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25FEE91" w14:textId="77777777" w:rsidR="0026492B" w:rsidRPr="00836705" w:rsidRDefault="0026492B" w:rsidP="0026492B">
      <w:pPr>
        <w:ind w:left="5387" w:firstLine="0"/>
        <w:rPr>
          <w:rFonts w:ascii="Times New Roman" w:hAnsi="Times New Roman" w:cs="Times New Roman"/>
          <w:sz w:val="24"/>
          <w:szCs w:val="24"/>
        </w:rPr>
      </w:pPr>
      <w:r>
        <w:rPr>
          <w:rFonts w:ascii="Reso" w:eastAsiaTheme="majorEastAsia" w:hAnsi="Reso" w:cstheme="majorBidi"/>
          <w:sz w:val="48"/>
          <w:szCs w:val="48"/>
        </w:rPr>
        <w:tab/>
      </w:r>
      <w:r w:rsidR="004B3AE4" w:rsidRPr="0065499C">
        <w:rPr>
          <w:noProof/>
        </w:rPr>
        <mc:AlternateContent>
          <mc:Choice Requires="wpg">
            <w:drawing>
              <wp:anchor distT="0" distB="0" distL="114300" distR="114300" simplePos="0" relativeHeight="251650048" behindDoc="1" locked="0" layoutInCell="1" allowOverlap="1" wp14:anchorId="19E3F2E6" wp14:editId="5291DDE5">
                <wp:simplePos x="0" y="0"/>
                <wp:positionH relativeFrom="page">
                  <wp:posOffset>327660</wp:posOffset>
                </wp:positionH>
                <wp:positionV relativeFrom="page">
                  <wp:posOffset>495300</wp:posOffset>
                </wp:positionV>
                <wp:extent cx="6858000" cy="9664699"/>
                <wp:effectExtent l="0" t="0" r="0" b="0"/>
                <wp:wrapNone/>
                <wp:docPr id="51" name="Group 119"/>
                <wp:cNvGraphicFramePr/>
                <a:graphic xmlns:a="http://schemas.openxmlformats.org/drawingml/2006/main">
                  <a:graphicData uri="http://schemas.microsoft.com/office/word/2010/wordprocessingGroup">
                    <wpg:wgp>
                      <wpg:cNvGrpSpPr/>
                      <wpg:grpSpPr>
                        <a:xfrm>
                          <a:off x="0" y="0"/>
                          <a:ext cx="6858000" cy="9664699"/>
                          <a:chOff x="0" y="1"/>
                          <a:chExt cx="6858000" cy="9271749"/>
                        </a:xfrm>
                      </wpg:grpSpPr>
                      <wps:wsp>
                        <wps:cNvPr id="52" name="Rectangle 120"/>
                        <wps:cNvSpPr/>
                        <wps:spPr>
                          <a:xfrm flipV="1">
                            <a:off x="0" y="7355815"/>
                            <a:ext cx="6858000" cy="43860"/>
                          </a:xfrm>
                          <a:prstGeom prst="rect">
                            <a:avLst/>
                          </a:prstGeom>
                          <a:solidFill>
                            <a:srgbClr val="1E4BB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 name="Rectangle 121"/>
                        <wps:cNvSpPr/>
                        <wps:spPr>
                          <a:xfrm>
                            <a:off x="0" y="7439025"/>
                            <a:ext cx="6858000" cy="1832725"/>
                          </a:xfrm>
                          <a:prstGeom prst="rect">
                            <a:avLst/>
                          </a:prstGeom>
                          <a:solidFill>
                            <a:sysClr val="window" lastClr="FFFFFF">
                              <a:lumMod val="95000"/>
                            </a:sysClr>
                          </a:solidFill>
                          <a:ln w="12700" cap="flat" cmpd="sng" algn="ctr">
                            <a:noFill/>
                            <a:prstDash val="solid"/>
                            <a:miter lim="800000"/>
                          </a:ln>
                          <a:effectLst/>
                        </wps:spPr>
                        <wps:txbx>
                          <w:txbxContent>
                            <w:tbl>
                              <w:tblPr>
                                <w:tblStyle w:val="Lentelstinklelis"/>
                                <w:tblW w:w="10251" w:type="dxa"/>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70"/>
                                <w:gridCol w:w="4981"/>
                              </w:tblGrid>
                              <w:tr w:rsidR="00F43925" w:rsidRPr="0065499C" w14:paraId="3D84DA18" w14:textId="77777777" w:rsidTr="008A3291">
                                <w:trPr>
                                  <w:trHeight w:val="576"/>
                                </w:trPr>
                                <w:tc>
                                  <w:tcPr>
                                    <w:tcW w:w="5270" w:type="dxa"/>
                                  </w:tcPr>
                                  <w:p w14:paraId="1EF5BE29" w14:textId="6AFDD286" w:rsidR="00F43925" w:rsidRPr="00D244A6" w:rsidRDefault="003342A1" w:rsidP="00AA522B">
                                    <w:pPr>
                                      <w:pStyle w:val="Betarp"/>
                                      <w:rPr>
                                        <w:rFonts w:cs="Arial"/>
                                        <w:b/>
                                        <w:bCs/>
                                        <w:color w:val="1E4BB0"/>
                                        <w:sz w:val="32"/>
                                        <w:szCs w:val="32"/>
                                        <w:lang w:val="lt-LT"/>
                                      </w:rPr>
                                    </w:pPr>
                                    <w:r w:rsidRPr="00D244A6">
                                      <w:rPr>
                                        <w:rFonts w:cs="Arial"/>
                                        <w:b/>
                                        <w:bCs/>
                                        <w:color w:val="1E4BB0"/>
                                        <w:sz w:val="32"/>
                                        <w:szCs w:val="32"/>
                                        <w:lang w:val="lt-LT"/>
                                      </w:rPr>
                                      <w:t>Panevėžio</w:t>
                                    </w:r>
                                    <w:r w:rsidR="00F43925" w:rsidRPr="00D244A6">
                                      <w:rPr>
                                        <w:rFonts w:cs="Arial"/>
                                        <w:b/>
                                        <w:bCs/>
                                        <w:color w:val="1E4BB0"/>
                                        <w:sz w:val="32"/>
                                        <w:szCs w:val="32"/>
                                        <w:lang w:val="lt-LT"/>
                                      </w:rPr>
                                      <w:t xml:space="preserve"> rajono savivaldybės administracija</w:t>
                                    </w:r>
                                  </w:p>
                                  <w:p w14:paraId="548CEF9A" w14:textId="431E3254" w:rsidR="00F43925" w:rsidRPr="00D244A6" w:rsidRDefault="00000000" w:rsidP="006841A6">
                                    <w:pPr>
                                      <w:ind w:firstLine="0"/>
                                      <w:rPr>
                                        <w:rFonts w:eastAsiaTheme="minorEastAsia" w:cs="Arial"/>
                                        <w:caps/>
                                        <w:color w:val="1E4BB0"/>
                                      </w:rPr>
                                    </w:pPr>
                                    <w:sdt>
                                      <w:sdtPr>
                                        <w:rPr>
                                          <w:rFonts w:eastAsiaTheme="minorEastAsia" w:cs="Arial"/>
                                          <w:b/>
                                          <w:bCs/>
                                          <w:caps/>
                                          <w:color w:val="1E4BB0"/>
                                        </w:rPr>
                                        <w:alias w:val="Company"/>
                                        <w:tag w:val=""/>
                                        <w:id w:val="-2064554213"/>
                                        <w:dataBinding w:prefixMappings="xmlns:ns0='http://schemas.openxmlformats.org/officeDocument/2006/extended-properties' " w:xpath="/ns0:Properties[1]/ns0:Company[1]" w:storeItemID="{6668398D-A668-4E3E-A5EB-62B293D839F1}"/>
                                        <w:text/>
                                      </w:sdtPr>
                                      <w:sdtContent>
                                        <w:r w:rsidR="003342A1" w:rsidRPr="00D244A6">
                                          <w:rPr>
                                            <w:rFonts w:eastAsiaTheme="minorEastAsia" w:cs="Arial"/>
                                            <w:b/>
                                            <w:bCs/>
                                            <w:caps/>
                                            <w:color w:val="1E4BB0"/>
                                          </w:rPr>
                                          <w:t>PANEVĖŽYS</w:t>
                                        </w:r>
                                        <w:r w:rsidR="00F43925" w:rsidRPr="00D244A6">
                                          <w:rPr>
                                            <w:rFonts w:eastAsiaTheme="minorEastAsia" w:cs="Arial"/>
                                            <w:b/>
                                            <w:bCs/>
                                            <w:caps/>
                                            <w:color w:val="1E4BB0"/>
                                          </w:rPr>
                                          <w:t>, 2021</w:t>
                                        </w:r>
                                      </w:sdtContent>
                                    </w:sdt>
                                    <w:r w:rsidR="00F43925" w:rsidRPr="00D244A6">
                                      <w:rPr>
                                        <w:rFonts w:eastAsiaTheme="minorEastAsia" w:cs="Arial"/>
                                        <w:noProof/>
                                        <w:color w:val="1E4BB0"/>
                                      </w:rPr>
                                      <w:t xml:space="preserve"> </w:t>
                                    </w:r>
                                  </w:p>
                                  <w:p w14:paraId="3DD0D670" w14:textId="77777777" w:rsidR="00F43925" w:rsidRPr="0065499C" w:rsidRDefault="00F43925" w:rsidP="00AA522B">
                                    <w:pPr>
                                      <w:rPr>
                                        <w:rFonts w:eastAsiaTheme="minorEastAsia" w:cs="Arial"/>
                                        <w:caps/>
                                        <w:color w:val="000000" w:themeColor="text1"/>
                                      </w:rPr>
                                    </w:pPr>
                                  </w:p>
                                </w:tc>
                                <w:tc>
                                  <w:tcPr>
                                    <w:tcW w:w="4981" w:type="dxa"/>
                                  </w:tcPr>
                                  <w:p w14:paraId="0FBF6B52" w14:textId="28CC4BF7" w:rsidR="00F43925" w:rsidRPr="0065499C" w:rsidRDefault="00F43925" w:rsidP="008A3291">
                                    <w:pPr>
                                      <w:jc w:val="right"/>
                                      <w:rPr>
                                        <w:rFonts w:eastAsiaTheme="minorEastAsia" w:cs="Arial"/>
                                        <w:noProof/>
                                      </w:rPr>
                                    </w:pPr>
                                    <w:r>
                                      <w:rPr>
                                        <w:noProof/>
                                      </w:rPr>
                                      <w:drawing>
                                        <wp:inline distT="0" distB="0" distL="0" distR="0" wp14:anchorId="661AD560" wp14:editId="5AC16216">
                                          <wp:extent cx="1265555" cy="685800"/>
                                          <wp:effectExtent l="0" t="0" r="0" b="0"/>
                                          <wp:docPr id="16" name="Picture 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8">
                                                    <a:extLst>
                                                      <a:ext uri="{28A0092B-C50C-407E-A947-70E740481C1C}">
                                                        <a14:useLocalDpi xmlns:a14="http://schemas.microsoft.com/office/drawing/2010/main" val="0"/>
                                                      </a:ext>
                                                    </a:extLst>
                                                  </a:blip>
                                                  <a:stretch>
                                                    <a:fillRect/>
                                                  </a:stretch>
                                                </pic:blipFill>
                                                <pic:spPr>
                                                  <a:xfrm>
                                                    <a:off x="0" y="0"/>
                                                    <a:ext cx="1265555" cy="685800"/>
                                                  </a:xfrm>
                                                  <a:prstGeom prst="rect">
                                                    <a:avLst/>
                                                  </a:prstGeom>
                                                </pic:spPr>
                                              </pic:pic>
                                            </a:graphicData>
                                          </a:graphic>
                                        </wp:inline>
                                      </w:drawing>
                                    </w:r>
                                  </w:p>
                                </w:tc>
                              </w:tr>
                            </w:tbl>
                            <w:p w14:paraId="6E04B60D" w14:textId="77777777" w:rsidR="00F43925" w:rsidRPr="00C020FC" w:rsidRDefault="00F43925" w:rsidP="0065499C">
                              <w:pPr>
                                <w:pStyle w:val="Betarp"/>
                                <w:rPr>
                                  <w:rFonts w:ascii="Arial" w:hAnsi="Arial" w:cs="Arial"/>
                                  <w:caps/>
                                  <w:color w:val="000000" w:themeColor="text1"/>
                                </w:rPr>
                              </w:pPr>
                            </w:p>
                          </w:txbxContent>
                        </wps:txbx>
                        <wps:bodyPr rot="0" spcFirstLastPara="0" vertOverflow="overflow" horzOverflow="overflow" vert="horz" wrap="square" lIns="457200" tIns="182880" rIns="457200" bIns="457200" numCol="1" spcCol="0" rtlCol="0" fromWordArt="0" anchor="b" anchorCtr="0" forceAA="0" compatLnSpc="1">
                          <a:prstTxWarp prst="textNoShape">
                            <a:avLst/>
                          </a:prstTxWarp>
                          <a:noAutofit/>
                        </wps:bodyPr>
                      </wps:wsp>
                      <wps:wsp>
                        <wps:cNvPr id="54" name="Text Box 122"/>
                        <wps:cNvSpPr txBox="1"/>
                        <wps:spPr>
                          <a:xfrm>
                            <a:off x="0" y="1"/>
                            <a:ext cx="6858000" cy="7178601"/>
                          </a:xfrm>
                          <a:prstGeom prst="rect">
                            <a:avLst/>
                          </a:prstGeom>
                          <a:noFill/>
                          <a:ln w="6350">
                            <a:noFill/>
                          </a:ln>
                          <a:effectLst/>
                        </wps:spPr>
                        <wps:txbx>
                          <w:txbxContent>
                            <w:sdt>
                              <w:sdtPr>
                                <w:rPr>
                                  <w:rFonts w:ascii="Arial" w:eastAsiaTheme="majorEastAsia" w:hAnsi="Arial" w:cs="Arial"/>
                                  <w:b/>
                                  <w:bCs/>
                                  <w:color w:val="1E4BB0"/>
                                  <w:sz w:val="56"/>
                                  <w:szCs w:val="56"/>
                                  <w:lang w:val="lt-LT"/>
                                </w:rPr>
                                <w:alias w:val="Title"/>
                                <w:tag w:val=""/>
                                <w:id w:val="-1718434837"/>
                                <w:dataBinding w:prefixMappings="xmlns:ns0='http://purl.org/dc/elements/1.1/' xmlns:ns1='http://schemas.openxmlformats.org/package/2006/metadata/core-properties' " w:xpath="/ns1:coreProperties[1]/ns0:title[1]" w:storeItemID="{6C3C8BC8-F283-45AE-878A-BAB7291924A1}"/>
                                <w:text/>
                              </w:sdtPr>
                              <w:sdtContent>
                                <w:p w14:paraId="371D46FC" w14:textId="52F2B937" w:rsidR="00F43925" w:rsidRPr="00D244A6" w:rsidRDefault="00483F16" w:rsidP="002614B8">
                                  <w:pPr>
                                    <w:pStyle w:val="Betarp"/>
                                    <w:pBdr>
                                      <w:bottom w:val="single" w:sz="6" w:space="4" w:color="7F7F7F" w:themeColor="text1" w:themeTint="80"/>
                                    </w:pBdr>
                                    <w:jc w:val="center"/>
                                    <w:rPr>
                                      <w:rFonts w:ascii="Arial" w:eastAsiaTheme="majorEastAsia" w:hAnsi="Arial" w:cs="Arial"/>
                                      <w:b/>
                                      <w:bCs/>
                                      <w:color w:val="1E4BB0"/>
                                      <w:sz w:val="56"/>
                                      <w:szCs w:val="56"/>
                                      <w:lang w:val="lt-LT"/>
                                    </w:rPr>
                                  </w:pPr>
                                  <w:r>
                                    <w:rPr>
                                      <w:rFonts w:ascii="Arial" w:eastAsiaTheme="majorEastAsia" w:hAnsi="Arial" w:cs="Arial"/>
                                      <w:b/>
                                      <w:bCs/>
                                      <w:color w:val="1E4BB0"/>
                                      <w:sz w:val="56"/>
                                      <w:szCs w:val="56"/>
                                      <w:lang w:val="lt-LT"/>
                                    </w:rPr>
                                    <w:t>Panev</w:t>
                                  </w:r>
                                  <w:r w:rsidR="00AD4671">
                                    <w:rPr>
                                      <w:rFonts w:ascii="Arial" w:eastAsiaTheme="majorEastAsia" w:hAnsi="Arial" w:cs="Arial"/>
                                      <w:b/>
                                      <w:bCs/>
                                      <w:color w:val="1E4BB0"/>
                                      <w:sz w:val="56"/>
                                      <w:szCs w:val="56"/>
                                      <w:lang w:val="lt-LT"/>
                                    </w:rPr>
                                    <w:t>ėžio</w:t>
                                  </w:r>
                                  <w:r w:rsidR="00F43925" w:rsidRPr="00D244A6">
                                    <w:rPr>
                                      <w:rFonts w:ascii="Arial" w:eastAsiaTheme="majorEastAsia" w:hAnsi="Arial" w:cs="Arial"/>
                                      <w:b/>
                                      <w:bCs/>
                                      <w:color w:val="1E4BB0"/>
                                      <w:sz w:val="56"/>
                                      <w:szCs w:val="56"/>
                                      <w:lang w:val="lt-LT"/>
                                    </w:rPr>
                                    <w:t xml:space="preserve"> rajono savivaldybės atsinaujinančių išteklių energijos naudojimo plėtros veiksmų planas iki 2030 m.</w:t>
                                  </w:r>
                                </w:p>
                              </w:sdtContent>
                            </w:sdt>
                            <w:p w14:paraId="7938FA00" w14:textId="188EDEB0" w:rsidR="00F43925" w:rsidRPr="00D51AB3" w:rsidRDefault="00000000" w:rsidP="002614B8">
                              <w:pPr>
                                <w:pStyle w:val="Betarp"/>
                                <w:spacing w:before="240"/>
                                <w:jc w:val="center"/>
                                <w:rPr>
                                  <w:rFonts w:ascii="Arial" w:hAnsi="Arial" w:cs="Arial"/>
                                  <w:b/>
                                  <w:bCs/>
                                  <w:caps/>
                                  <w:color w:val="135587"/>
                                  <w:sz w:val="56"/>
                                  <w:szCs w:val="56"/>
                                  <w:lang w:val="lt-LT"/>
                                </w:rPr>
                              </w:pPr>
                              <w:sdt>
                                <w:sdtPr>
                                  <w:rPr>
                                    <w:rFonts w:ascii="Arial" w:hAnsi="Arial" w:cs="Arial"/>
                                    <w:b/>
                                    <w:bCs/>
                                    <w:caps/>
                                    <w:color w:val="135587"/>
                                    <w:sz w:val="56"/>
                                    <w:szCs w:val="56"/>
                                    <w:lang w:val="lt-LT"/>
                                  </w:rPr>
                                  <w:alias w:val="Subtitle"/>
                                  <w:tag w:val=""/>
                                  <w:id w:val="-2031559606"/>
                                  <w:showingPlcHdr/>
                                  <w:dataBinding w:prefixMappings="xmlns:ns0='http://purl.org/dc/elements/1.1/' xmlns:ns1='http://schemas.openxmlformats.org/package/2006/metadata/core-properties' " w:xpath="/ns1:coreProperties[1]/ns0:subject[1]" w:storeItemID="{6C3C8BC8-F283-45AE-878A-BAB7291924A1}"/>
                                  <w:text/>
                                </w:sdtPr>
                                <w:sdtContent>
                                  <w:r w:rsidR="00F43925" w:rsidRPr="00D51AB3">
                                    <w:rPr>
                                      <w:rFonts w:ascii="Arial" w:hAnsi="Arial" w:cs="Arial"/>
                                      <w:b/>
                                      <w:bCs/>
                                      <w:caps/>
                                      <w:color w:val="135587"/>
                                      <w:sz w:val="56"/>
                                      <w:szCs w:val="56"/>
                                      <w:lang w:val="lt-LT"/>
                                    </w:rPr>
                                    <w:t xml:space="preserve">     </w:t>
                                  </w:r>
                                </w:sdtContent>
                              </w:sdt>
                            </w:p>
                          </w:txbxContent>
                        </wps:txbx>
                        <wps:bodyPr rot="0" spcFirstLastPara="0" vertOverflow="overflow" horzOverflow="overflow" vert="horz" wrap="square" lIns="457200" tIns="457200" rIns="457200" bIns="45720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19E3F2E6" id="Group 119" o:spid="_x0000_s1026" style="position:absolute;left:0;text-align:left;margin-left:25.8pt;margin-top:39pt;width:540pt;height:761pt;z-index:-251666432;mso-position-horizontal-relative:page;mso-position-vertical-relative:page" coordorigin="" coordsize="68580,927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rj2mgMAAEgMAAAOAAAAZHJzL2Uyb0RvYy54bWzkV9tu4zYQfS/QfyD43tiSZVsWoixy2QQF&#10;0t2gSbvPNEXJAiiSJelI2a/vcGTJdtZtgfSyCzQPCsmhZjiH58zI5++6RpJnYV2tVU6jsyklQnFd&#10;1KrK6S9Ptz+klDjPVMGkViKnL8LRdxfff3femkzEeqNlISwBJ8plrcnpxnuTTSaOb0TD3Jk2QoGx&#10;1LZhHqa2mhSWteC9kZN4Ol1MWm0LYzUXzsHqTW+kF+i/LAX3H8vSCU9kTuFsHp8Wn+vwnFycs6yy&#10;zGxqvjsGe8MpGlYrCDq6umGeka2tv3DV1Nxqp0t/xnUz0WVZc4E5QDbR9FU2d1ZvDeZSZW1lRpgA&#10;2lc4vdkt//B8Z82jebCARGsqwAJnIZeutE34D6ckHUL2MkImOk84LC7SeTqdArIcbKvFIlmsVj2o&#10;fAPI79+LhtX3J9+Ml9EywTcnQ+DJ0XFaAwRxewzc38PgccOMQGhdBhg8WFIXOZ3HlCjWAE9/BuYw&#10;VUlBohhZEuLDxhEplzkAbYCJlLI2v4IAkARHgC1n83kazfv0T8KWzNIFxhhTZ5mxzt8J3ZAwyKmF&#10;46Br9nzvPFwVbB22hDM4LevitpYSJ7ZaX0tLnhmQPnqfXF0N3o+2SUVasMdLvD4G4isl83CTjQEo&#10;nKooYbICVXNvMbbSIQIqJsS+YW7Tx0C3fYJN7UHPsm5yGngBrvvDShVOJlCRuwwCoj2GYbTWxQvc&#10;gtW9RJ3htzUEuWfOPzALmgSOQZ3xH+FRSg0n17sRJRttP59aD/uBJmClpAWNQ1a/bZkVlMgfFRBo&#10;FSVJKAo4SeZLuGliDy3rQ4vaNtc6IAoVzXAchv1eDsPS6uYTlKPLEBVMTHGI3eO3m1z7vvZAQePi&#10;8hK3QSEwzN+rR8MHAgV4n7pPzJrd/Xsgzgc9kJZlr2jQ7w0IK3259bqskSN7XIEwYQICCir/L5Q0&#10;O6UkLAIh/h8rKSRxrJ9ktprGf6afKJ3Fy37HP6WgFzcKCJpNoVugDDARFnN6i3+oCLltftJFL4LV&#10;fM92h++jSlEbgzK/Lcn5bt1h1f866kPBjfKL0jhNR/0NtgMBgu3NClwPYvz/6C8Z9PcUes6V7qCR&#10;xaEYH8iP+A4Moejs1g9b2hdC3HXwky0Mujf0MNzxdgke9JdeKIvZfHrcecD5X3aSQGvs5mNaX6O3&#10;DAw+aC7/FrtDf/6G+gt+t8HnKpa/3ad1+B4+nGM/2v8AuPgdAAD//wMAUEsDBBQABgAIAAAAIQDp&#10;1fQJ4AAAAAsBAAAPAAAAZHJzL2Rvd25yZXYueG1sTI/BasMwEETvhf6D2EBvjaSGuMGxHEJoewqF&#10;JoXS28ba2CaWZCzFdv6+8qm57e4Ms2+yzWga1lPna2cVyLkARrZwuralgu/j+/MKmA9oNTbOkoIb&#10;edjkjw8ZptoN9ov6QyhZDLE+RQVVCG3KuS8qMujnriUbtbPrDIa4diXXHQ4x3DT8RYiEG6xt/FBh&#10;S7uKisvhahR8DDhsF/Kt31/Ou9vvcfn5s5ek1NNs3K6BBRrDvxkm/IgOeWQ6uavVnjUKljKJTgWv&#10;q1hp0uViupzilAghgOcZv++Q/wEAAP//AwBQSwECLQAUAAYACAAAACEAtoM4kv4AAADhAQAAEwAA&#10;AAAAAAAAAAAAAAAAAAAAW0NvbnRlbnRfVHlwZXNdLnhtbFBLAQItABQABgAIAAAAIQA4/SH/1gAA&#10;AJQBAAALAAAAAAAAAAAAAAAAAC8BAABfcmVscy8ucmVsc1BLAQItABQABgAIAAAAIQDuxrj2mgMA&#10;AEgMAAAOAAAAAAAAAAAAAAAAAC4CAABkcnMvZTJvRG9jLnhtbFBLAQItABQABgAIAAAAIQDp1fQJ&#10;4AAAAAsBAAAPAAAAAAAAAAAAAAAAAPQFAABkcnMvZG93bnJldi54bWxQSwUGAAAAAAQABADzAAAA&#10;AQcAAAAA&#10;">
                <v:rect id="Rectangle 120" o:spid="_x0000_s1027" style="position:absolute;top:73558;width:68580;height:438;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NQSxgAAANsAAAAPAAAAZHJzL2Rvd25yZXYueG1sRI9Ba8JA&#10;FITvBf/D8oRepG4qKhJdRUShUC+mHtrba/aZrGbfptmtif/eFQo9DjPzDbNYdbYSV2q8cazgdZiA&#10;IM6dNlwoOH7sXmYgfEDWWDkmBTfysFr2nhaYatfyga5ZKESEsE9RQRlCnUrp85Is+qGriaN3co3F&#10;EGVTSN1gG+G2kqMkmUqLhuNCiTVtSsov2a9V8Nl+/3wlZvB+3h4u2cyOzW3fbZR67nfrOYhAXfgP&#10;/7XftILJCB5f4g+QyzsAAAD//wMAUEsBAi0AFAAGAAgAAAAhANvh9svuAAAAhQEAABMAAAAAAAAA&#10;AAAAAAAAAAAAAFtDb250ZW50X1R5cGVzXS54bWxQSwECLQAUAAYACAAAACEAWvQsW78AAAAVAQAA&#10;CwAAAAAAAAAAAAAAAAAfAQAAX3JlbHMvLnJlbHNQSwECLQAUAAYACAAAACEAxAzUEsYAAADbAAAA&#10;DwAAAAAAAAAAAAAAAAAHAgAAZHJzL2Rvd25yZXYueG1sUEsFBgAAAAADAAMAtwAAAPoCAAAAAA==&#10;" fillcolor="#1e4bb0" stroked="f" strokeweight="1pt"/>
                <v:rect id="Rectangle 121" o:spid="_x0000_s1028" style="position:absolute;top:74390;width:68580;height:1832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e06ZxgAAANsAAAAPAAAAZHJzL2Rvd25yZXYueG1sRI9Pa8JA&#10;FMTvBb/D8gre6qaVFomuUixioJc2/onHR/aZDc2+jdlV0376rlDocZiZ3zCzRW8bcaHO144VPI4S&#10;EMSl0zVXCrab1cMEhA/IGhvHpOCbPCzmg7sZptpd+ZMueahEhLBPUYEJoU2l9KUhi37kWuLoHV1n&#10;MUTZVVJ3eI1w28inJHmRFmuOCwZbWhoqv/KzVbA//GRvu49VfioKabL3c7HGvFBqeN+/TkEE6sN/&#10;+K+daQXPY7h9iT9Azn8BAAD//wMAUEsBAi0AFAAGAAgAAAAhANvh9svuAAAAhQEAABMAAAAAAAAA&#10;AAAAAAAAAAAAAFtDb250ZW50X1R5cGVzXS54bWxQSwECLQAUAAYACAAAACEAWvQsW78AAAAVAQAA&#10;CwAAAAAAAAAAAAAAAAAfAQAAX3JlbHMvLnJlbHNQSwECLQAUAAYACAAAACEA+HtOmcYAAADbAAAA&#10;DwAAAAAAAAAAAAAAAAAHAgAAZHJzL2Rvd25yZXYueG1sUEsFBgAAAAADAAMAtwAAAPoCAAAAAA==&#10;" fillcolor="#f2f2f2" stroked="f" strokeweight="1pt">
                  <v:textbox inset="36pt,14.4pt,36pt,36pt">
                    <w:txbxContent>
                      <w:tbl>
                        <w:tblPr>
                          <w:tblStyle w:val="Lentelstinklelis"/>
                          <w:tblW w:w="10251" w:type="dxa"/>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70"/>
                          <w:gridCol w:w="4981"/>
                        </w:tblGrid>
                        <w:tr w:rsidR="00F43925" w:rsidRPr="0065499C" w14:paraId="3D84DA18" w14:textId="77777777" w:rsidTr="008A3291">
                          <w:trPr>
                            <w:trHeight w:val="576"/>
                          </w:trPr>
                          <w:tc>
                            <w:tcPr>
                              <w:tcW w:w="5270" w:type="dxa"/>
                            </w:tcPr>
                            <w:p w14:paraId="1EF5BE29" w14:textId="6AFDD286" w:rsidR="00F43925" w:rsidRPr="00D244A6" w:rsidRDefault="003342A1" w:rsidP="00AA522B">
                              <w:pPr>
                                <w:pStyle w:val="Betarp"/>
                                <w:rPr>
                                  <w:rFonts w:cs="Arial"/>
                                  <w:b/>
                                  <w:bCs/>
                                  <w:color w:val="1E4BB0"/>
                                  <w:sz w:val="32"/>
                                  <w:szCs w:val="32"/>
                                  <w:lang w:val="lt-LT"/>
                                </w:rPr>
                              </w:pPr>
                              <w:r w:rsidRPr="00D244A6">
                                <w:rPr>
                                  <w:rFonts w:cs="Arial"/>
                                  <w:b/>
                                  <w:bCs/>
                                  <w:color w:val="1E4BB0"/>
                                  <w:sz w:val="32"/>
                                  <w:szCs w:val="32"/>
                                  <w:lang w:val="lt-LT"/>
                                </w:rPr>
                                <w:t>Panevėžio</w:t>
                              </w:r>
                              <w:r w:rsidR="00F43925" w:rsidRPr="00D244A6">
                                <w:rPr>
                                  <w:rFonts w:cs="Arial"/>
                                  <w:b/>
                                  <w:bCs/>
                                  <w:color w:val="1E4BB0"/>
                                  <w:sz w:val="32"/>
                                  <w:szCs w:val="32"/>
                                  <w:lang w:val="lt-LT"/>
                                </w:rPr>
                                <w:t xml:space="preserve"> rajono savivaldybės administracija</w:t>
                              </w:r>
                            </w:p>
                            <w:p w14:paraId="548CEF9A" w14:textId="431E3254" w:rsidR="00F43925" w:rsidRPr="00D244A6" w:rsidRDefault="00000000" w:rsidP="006841A6">
                              <w:pPr>
                                <w:ind w:firstLine="0"/>
                                <w:rPr>
                                  <w:rFonts w:eastAsiaTheme="minorEastAsia" w:cs="Arial"/>
                                  <w:caps/>
                                  <w:color w:val="1E4BB0"/>
                                </w:rPr>
                              </w:pPr>
                              <w:sdt>
                                <w:sdtPr>
                                  <w:rPr>
                                    <w:rFonts w:eastAsiaTheme="minorEastAsia" w:cs="Arial"/>
                                    <w:b/>
                                    <w:bCs/>
                                    <w:caps/>
                                    <w:color w:val="1E4BB0"/>
                                  </w:rPr>
                                  <w:alias w:val="Company"/>
                                  <w:tag w:val=""/>
                                  <w:id w:val="-2064554213"/>
                                  <w:dataBinding w:prefixMappings="xmlns:ns0='http://schemas.openxmlformats.org/officeDocument/2006/extended-properties' " w:xpath="/ns0:Properties[1]/ns0:Company[1]" w:storeItemID="{6668398D-A668-4E3E-A5EB-62B293D839F1}"/>
                                  <w:text/>
                                </w:sdtPr>
                                <w:sdtContent>
                                  <w:r w:rsidR="003342A1" w:rsidRPr="00D244A6">
                                    <w:rPr>
                                      <w:rFonts w:eastAsiaTheme="minorEastAsia" w:cs="Arial"/>
                                      <w:b/>
                                      <w:bCs/>
                                      <w:caps/>
                                      <w:color w:val="1E4BB0"/>
                                    </w:rPr>
                                    <w:t>PANEVĖŽYS</w:t>
                                  </w:r>
                                  <w:r w:rsidR="00F43925" w:rsidRPr="00D244A6">
                                    <w:rPr>
                                      <w:rFonts w:eastAsiaTheme="minorEastAsia" w:cs="Arial"/>
                                      <w:b/>
                                      <w:bCs/>
                                      <w:caps/>
                                      <w:color w:val="1E4BB0"/>
                                    </w:rPr>
                                    <w:t>, 2021</w:t>
                                  </w:r>
                                </w:sdtContent>
                              </w:sdt>
                              <w:r w:rsidR="00F43925" w:rsidRPr="00D244A6">
                                <w:rPr>
                                  <w:rFonts w:eastAsiaTheme="minorEastAsia" w:cs="Arial"/>
                                  <w:noProof/>
                                  <w:color w:val="1E4BB0"/>
                                </w:rPr>
                                <w:t xml:space="preserve"> </w:t>
                              </w:r>
                            </w:p>
                            <w:p w14:paraId="3DD0D670" w14:textId="77777777" w:rsidR="00F43925" w:rsidRPr="0065499C" w:rsidRDefault="00F43925" w:rsidP="00AA522B">
                              <w:pPr>
                                <w:rPr>
                                  <w:rFonts w:eastAsiaTheme="minorEastAsia" w:cs="Arial"/>
                                  <w:caps/>
                                  <w:color w:val="000000" w:themeColor="text1"/>
                                </w:rPr>
                              </w:pPr>
                            </w:p>
                          </w:tc>
                          <w:tc>
                            <w:tcPr>
                              <w:tcW w:w="4981" w:type="dxa"/>
                            </w:tcPr>
                            <w:p w14:paraId="0FBF6B52" w14:textId="28CC4BF7" w:rsidR="00F43925" w:rsidRPr="0065499C" w:rsidRDefault="00F43925" w:rsidP="008A3291">
                              <w:pPr>
                                <w:jc w:val="right"/>
                                <w:rPr>
                                  <w:rFonts w:eastAsiaTheme="minorEastAsia" w:cs="Arial"/>
                                  <w:noProof/>
                                </w:rPr>
                              </w:pPr>
                              <w:r>
                                <w:rPr>
                                  <w:noProof/>
                                </w:rPr>
                                <w:drawing>
                                  <wp:inline distT="0" distB="0" distL="0" distR="0" wp14:anchorId="661AD560" wp14:editId="5AC16216">
                                    <wp:extent cx="1265555" cy="685800"/>
                                    <wp:effectExtent l="0" t="0" r="0" b="0"/>
                                    <wp:docPr id="16" name="Picture 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8">
                                              <a:extLst>
                                                <a:ext uri="{28A0092B-C50C-407E-A947-70E740481C1C}">
                                                  <a14:useLocalDpi xmlns:a14="http://schemas.microsoft.com/office/drawing/2010/main" val="0"/>
                                                </a:ext>
                                              </a:extLst>
                                            </a:blip>
                                            <a:stretch>
                                              <a:fillRect/>
                                            </a:stretch>
                                          </pic:blipFill>
                                          <pic:spPr>
                                            <a:xfrm>
                                              <a:off x="0" y="0"/>
                                              <a:ext cx="1265555" cy="685800"/>
                                            </a:xfrm>
                                            <a:prstGeom prst="rect">
                                              <a:avLst/>
                                            </a:prstGeom>
                                          </pic:spPr>
                                        </pic:pic>
                                      </a:graphicData>
                                    </a:graphic>
                                  </wp:inline>
                                </w:drawing>
                              </w:r>
                            </w:p>
                          </w:tc>
                        </w:tr>
                      </w:tbl>
                      <w:p w14:paraId="6E04B60D" w14:textId="77777777" w:rsidR="00F43925" w:rsidRPr="00C020FC" w:rsidRDefault="00F43925" w:rsidP="0065499C">
                        <w:pPr>
                          <w:pStyle w:val="Betarp"/>
                          <w:rPr>
                            <w:rFonts w:ascii="Arial" w:hAnsi="Arial" w:cs="Arial"/>
                            <w:caps/>
                            <w:color w:val="000000" w:themeColor="text1"/>
                          </w:rPr>
                        </w:pPr>
                      </w:p>
                    </w:txbxContent>
                  </v:textbox>
                </v:rect>
                <v:shapetype id="_x0000_t202" coordsize="21600,21600" o:spt="202" path="m,l,21600r21600,l21600,xe">
                  <v:stroke joinstyle="miter"/>
                  <v:path gradientshapeok="t" o:connecttype="rect"/>
                </v:shapetype>
                <v:shape id="Text Box 122" o:spid="_x0000_s1029" type="#_x0000_t202" style="position:absolute;width:68580;height:717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79CKxQAAANsAAAAPAAAAZHJzL2Rvd25yZXYueG1sRI9Ba8JA&#10;FITvgv9heYI33VRsKambUERBaC81oj0+s6/Z0OzbkF1N6q93C4Ueh5n5hlnlg23ElTpfO1bwME9A&#10;EJdO11wpOBTb2TMIH5A1No5JwQ95yLPxaIWpdj1/0HUfKhEh7FNUYEJoUyl9aciin7uWOHpfrrMY&#10;ouwqqTvsI9w2cpEkT9JizXHBYEtrQ+X3/mIVbE/DmYvb28F8bjbL/nIu+Vi8KzWdDK8vIAIN4T/8&#10;195pBY9L+P0Sf4DM7gAAAP//AwBQSwECLQAUAAYACAAAACEA2+H2y+4AAACFAQAAEwAAAAAAAAAA&#10;AAAAAAAAAAAAW0NvbnRlbnRfVHlwZXNdLnhtbFBLAQItABQABgAIAAAAIQBa9CxbvwAAABUBAAAL&#10;AAAAAAAAAAAAAAAAAB8BAABfcmVscy8ucmVsc1BLAQItABQABgAIAAAAIQAs79CKxQAAANsAAAAP&#10;AAAAAAAAAAAAAAAAAAcCAABkcnMvZG93bnJldi54bWxQSwUGAAAAAAMAAwC3AAAA+QIAAAAA&#10;" filled="f" stroked="f" strokeweight=".5pt">
                  <v:textbox inset="36pt,36pt,36pt,36pt">
                    <w:txbxContent>
                      <w:sdt>
                        <w:sdtPr>
                          <w:rPr>
                            <w:rFonts w:ascii="Arial" w:eastAsiaTheme="majorEastAsia" w:hAnsi="Arial" w:cs="Arial"/>
                            <w:b/>
                            <w:bCs/>
                            <w:color w:val="1E4BB0"/>
                            <w:sz w:val="56"/>
                            <w:szCs w:val="56"/>
                            <w:lang w:val="lt-LT"/>
                          </w:rPr>
                          <w:alias w:val="Title"/>
                          <w:tag w:val=""/>
                          <w:id w:val="-1718434837"/>
                          <w:dataBinding w:prefixMappings="xmlns:ns0='http://purl.org/dc/elements/1.1/' xmlns:ns1='http://schemas.openxmlformats.org/package/2006/metadata/core-properties' " w:xpath="/ns1:coreProperties[1]/ns0:title[1]" w:storeItemID="{6C3C8BC8-F283-45AE-878A-BAB7291924A1}"/>
                          <w:text/>
                        </w:sdtPr>
                        <w:sdtContent>
                          <w:p w14:paraId="371D46FC" w14:textId="52F2B937" w:rsidR="00F43925" w:rsidRPr="00D244A6" w:rsidRDefault="00483F16" w:rsidP="002614B8">
                            <w:pPr>
                              <w:pStyle w:val="Betarp"/>
                              <w:pBdr>
                                <w:bottom w:val="single" w:sz="6" w:space="4" w:color="7F7F7F" w:themeColor="text1" w:themeTint="80"/>
                              </w:pBdr>
                              <w:jc w:val="center"/>
                              <w:rPr>
                                <w:rFonts w:ascii="Arial" w:eastAsiaTheme="majorEastAsia" w:hAnsi="Arial" w:cs="Arial"/>
                                <w:b/>
                                <w:bCs/>
                                <w:color w:val="1E4BB0"/>
                                <w:sz w:val="56"/>
                                <w:szCs w:val="56"/>
                                <w:lang w:val="lt-LT"/>
                              </w:rPr>
                            </w:pPr>
                            <w:r>
                              <w:rPr>
                                <w:rFonts w:ascii="Arial" w:eastAsiaTheme="majorEastAsia" w:hAnsi="Arial" w:cs="Arial"/>
                                <w:b/>
                                <w:bCs/>
                                <w:color w:val="1E4BB0"/>
                                <w:sz w:val="56"/>
                                <w:szCs w:val="56"/>
                                <w:lang w:val="lt-LT"/>
                              </w:rPr>
                              <w:t>Panev</w:t>
                            </w:r>
                            <w:r w:rsidR="00AD4671">
                              <w:rPr>
                                <w:rFonts w:ascii="Arial" w:eastAsiaTheme="majorEastAsia" w:hAnsi="Arial" w:cs="Arial"/>
                                <w:b/>
                                <w:bCs/>
                                <w:color w:val="1E4BB0"/>
                                <w:sz w:val="56"/>
                                <w:szCs w:val="56"/>
                                <w:lang w:val="lt-LT"/>
                              </w:rPr>
                              <w:t>ėžio</w:t>
                            </w:r>
                            <w:r w:rsidR="00F43925" w:rsidRPr="00D244A6">
                              <w:rPr>
                                <w:rFonts w:ascii="Arial" w:eastAsiaTheme="majorEastAsia" w:hAnsi="Arial" w:cs="Arial"/>
                                <w:b/>
                                <w:bCs/>
                                <w:color w:val="1E4BB0"/>
                                <w:sz w:val="56"/>
                                <w:szCs w:val="56"/>
                                <w:lang w:val="lt-LT"/>
                              </w:rPr>
                              <w:t xml:space="preserve"> rajono savivaldybės atsinaujinančių išteklių energijos naudojimo plėtros veiksmų planas iki 2030 m.</w:t>
                            </w:r>
                          </w:p>
                        </w:sdtContent>
                      </w:sdt>
                      <w:p w14:paraId="7938FA00" w14:textId="188EDEB0" w:rsidR="00F43925" w:rsidRPr="00D51AB3" w:rsidRDefault="00000000" w:rsidP="002614B8">
                        <w:pPr>
                          <w:pStyle w:val="Betarp"/>
                          <w:spacing w:before="240"/>
                          <w:jc w:val="center"/>
                          <w:rPr>
                            <w:rFonts w:ascii="Arial" w:hAnsi="Arial" w:cs="Arial"/>
                            <w:b/>
                            <w:bCs/>
                            <w:caps/>
                            <w:color w:val="135587"/>
                            <w:sz w:val="56"/>
                            <w:szCs w:val="56"/>
                            <w:lang w:val="lt-LT"/>
                          </w:rPr>
                        </w:pPr>
                        <w:sdt>
                          <w:sdtPr>
                            <w:rPr>
                              <w:rFonts w:ascii="Arial" w:hAnsi="Arial" w:cs="Arial"/>
                              <w:b/>
                              <w:bCs/>
                              <w:caps/>
                              <w:color w:val="135587"/>
                              <w:sz w:val="56"/>
                              <w:szCs w:val="56"/>
                              <w:lang w:val="lt-LT"/>
                            </w:rPr>
                            <w:alias w:val="Subtitle"/>
                            <w:tag w:val=""/>
                            <w:id w:val="-2031559606"/>
                            <w:showingPlcHdr/>
                            <w:dataBinding w:prefixMappings="xmlns:ns0='http://purl.org/dc/elements/1.1/' xmlns:ns1='http://schemas.openxmlformats.org/package/2006/metadata/core-properties' " w:xpath="/ns1:coreProperties[1]/ns0:subject[1]" w:storeItemID="{6C3C8BC8-F283-45AE-878A-BAB7291924A1}"/>
                            <w:text/>
                          </w:sdtPr>
                          <w:sdtContent>
                            <w:r w:rsidR="00F43925" w:rsidRPr="00D51AB3">
                              <w:rPr>
                                <w:rFonts w:ascii="Arial" w:hAnsi="Arial" w:cs="Arial"/>
                                <w:b/>
                                <w:bCs/>
                                <w:caps/>
                                <w:color w:val="135587"/>
                                <w:sz w:val="56"/>
                                <w:szCs w:val="56"/>
                                <w:lang w:val="lt-LT"/>
                              </w:rPr>
                              <w:t xml:space="preserve">     </w:t>
                            </w:r>
                          </w:sdtContent>
                        </w:sdt>
                      </w:p>
                    </w:txbxContent>
                  </v:textbox>
                </v:shape>
                <w10:wrap anchorx="page" anchory="page"/>
              </v:group>
            </w:pict>
          </mc:Fallback>
        </mc:AlternateContent>
      </w:r>
      <w:r>
        <w:rPr>
          <w:rFonts w:ascii="Reso" w:eastAsiaTheme="majorEastAsia" w:hAnsi="Reso" w:cstheme="majorBidi"/>
          <w:sz w:val="48"/>
          <w:szCs w:val="48"/>
        </w:rPr>
        <w:tab/>
      </w:r>
      <w:r w:rsidRPr="00836705">
        <w:rPr>
          <w:rFonts w:ascii="Times New Roman" w:hAnsi="Times New Roman" w:cs="Times New Roman"/>
          <w:sz w:val="24"/>
          <w:szCs w:val="24"/>
        </w:rPr>
        <w:t xml:space="preserve">PATVIRTINTA </w:t>
      </w:r>
    </w:p>
    <w:p w14:paraId="255008B8" w14:textId="77777777" w:rsidR="0026492B" w:rsidRPr="00836705" w:rsidRDefault="0026492B" w:rsidP="0026492B">
      <w:pPr>
        <w:ind w:left="5387" w:firstLine="0"/>
        <w:rPr>
          <w:rFonts w:ascii="Times New Roman" w:hAnsi="Times New Roman" w:cs="Times New Roman"/>
          <w:sz w:val="24"/>
          <w:szCs w:val="24"/>
        </w:rPr>
      </w:pPr>
      <w:r w:rsidRPr="00836705">
        <w:rPr>
          <w:rFonts w:ascii="Times New Roman" w:hAnsi="Times New Roman" w:cs="Times New Roman"/>
          <w:sz w:val="24"/>
          <w:szCs w:val="24"/>
        </w:rPr>
        <w:t xml:space="preserve">Panevėžio rajono savivaldybės tarybos </w:t>
      </w:r>
    </w:p>
    <w:p w14:paraId="0A6B3EBB" w14:textId="509DFF98" w:rsidR="0026492B" w:rsidRPr="00836705" w:rsidRDefault="0026492B" w:rsidP="0026492B">
      <w:pPr>
        <w:ind w:left="5387" w:firstLine="0"/>
        <w:rPr>
          <w:rFonts w:ascii="Times New Roman" w:hAnsi="Times New Roman" w:cs="Times New Roman"/>
          <w:sz w:val="24"/>
          <w:szCs w:val="24"/>
        </w:rPr>
      </w:pPr>
      <w:r w:rsidRPr="00836705">
        <w:rPr>
          <w:rFonts w:ascii="Times New Roman" w:hAnsi="Times New Roman" w:cs="Times New Roman"/>
          <w:sz w:val="24"/>
          <w:szCs w:val="24"/>
        </w:rPr>
        <w:t xml:space="preserve">2022 m. </w:t>
      </w:r>
      <w:r>
        <w:rPr>
          <w:rFonts w:ascii="Times New Roman" w:hAnsi="Times New Roman" w:cs="Times New Roman"/>
          <w:sz w:val="24"/>
          <w:szCs w:val="24"/>
        </w:rPr>
        <w:t>gruodži</w:t>
      </w:r>
      <w:r w:rsidRPr="00836705">
        <w:rPr>
          <w:rFonts w:ascii="Times New Roman" w:hAnsi="Times New Roman" w:cs="Times New Roman"/>
          <w:sz w:val="24"/>
          <w:szCs w:val="24"/>
        </w:rPr>
        <w:t xml:space="preserve">o </w:t>
      </w:r>
      <w:r>
        <w:rPr>
          <w:rFonts w:ascii="Times New Roman" w:hAnsi="Times New Roman" w:cs="Times New Roman"/>
          <w:sz w:val="24"/>
          <w:szCs w:val="24"/>
        </w:rPr>
        <w:t>15</w:t>
      </w:r>
      <w:r w:rsidRPr="00836705">
        <w:rPr>
          <w:rFonts w:ascii="Times New Roman" w:hAnsi="Times New Roman" w:cs="Times New Roman"/>
          <w:sz w:val="24"/>
          <w:szCs w:val="24"/>
        </w:rPr>
        <w:t xml:space="preserve"> d. sprendimu Nr. T-</w:t>
      </w:r>
    </w:p>
    <w:p w14:paraId="4E6B2869" w14:textId="4F525523" w:rsidR="00F76101" w:rsidRDefault="00F76101" w:rsidP="0026492B">
      <w:pPr>
        <w:pStyle w:val="Paveiksllis"/>
        <w:tabs>
          <w:tab w:val="center" w:pos="5102"/>
          <w:tab w:val="left" w:pos="6750"/>
        </w:tabs>
        <w:jc w:val="left"/>
        <w:rPr>
          <w:rFonts w:ascii="Reso" w:eastAsiaTheme="majorEastAsia" w:hAnsi="Reso" w:cstheme="majorBidi"/>
          <w:sz w:val="48"/>
          <w:szCs w:val="48"/>
        </w:rPr>
      </w:pPr>
    </w:p>
    <w:sdt>
      <w:sdtPr>
        <w:rPr>
          <w:rFonts w:cs="Arial"/>
        </w:rPr>
        <w:id w:val="-1164236646"/>
        <w:docPartObj>
          <w:docPartGallery w:val="Cover Pages"/>
          <w:docPartUnique/>
        </w:docPartObj>
      </w:sdtPr>
      <w:sdtContent>
        <w:p w14:paraId="1F139E1F" w14:textId="60AF14C7" w:rsidR="0065499C" w:rsidRPr="0065499C" w:rsidRDefault="0065499C" w:rsidP="0049369F">
          <w:pPr>
            <w:spacing w:before="0" w:after="160" w:line="259" w:lineRule="auto"/>
            <w:ind w:left="7920"/>
            <w:rPr>
              <w:rFonts w:cs="Arial"/>
            </w:rPr>
          </w:pPr>
          <w:r w:rsidRPr="0065499C">
            <w:rPr>
              <w:rFonts w:cs="Arial"/>
              <w:noProof/>
            </w:rPr>
            <w:t xml:space="preserve"> </w:t>
          </w:r>
        </w:p>
        <w:p w14:paraId="672AB7A4" w14:textId="0426E3CB" w:rsidR="0065499C" w:rsidRPr="0065499C" w:rsidRDefault="00000000" w:rsidP="0049369F">
          <w:pPr>
            <w:spacing w:before="0" w:after="160" w:line="259" w:lineRule="auto"/>
            <w:rPr>
              <w:rFonts w:cs="Arial"/>
            </w:rPr>
          </w:pPr>
        </w:p>
      </w:sdtContent>
    </w:sdt>
    <w:p w14:paraId="18404AF1" w14:textId="62FD8B0E" w:rsidR="00545662" w:rsidRDefault="007D1A7B" w:rsidP="009D020D">
      <w:pPr>
        <w:pStyle w:val="Antrat1"/>
        <w:spacing w:before="0" w:after="160"/>
      </w:pPr>
      <w:bookmarkStart w:id="0" w:name="_Toc71274975"/>
      <w:bookmarkStart w:id="1" w:name="_Toc80900086"/>
      <w:bookmarkStart w:id="2" w:name="_Toc87892337"/>
      <w:bookmarkStart w:id="3" w:name="_Toc115434032"/>
      <w:r>
        <w:rPr>
          <w:noProof/>
        </w:rPr>
        <w:drawing>
          <wp:anchor distT="0" distB="0" distL="114300" distR="114300" simplePos="0" relativeHeight="251659264" behindDoc="1" locked="0" layoutInCell="1" allowOverlap="1" wp14:anchorId="62C9A4AE" wp14:editId="1430CC53">
            <wp:simplePos x="0" y="0"/>
            <wp:positionH relativeFrom="page">
              <wp:posOffset>1653540</wp:posOffset>
            </wp:positionH>
            <wp:positionV relativeFrom="paragraph">
              <wp:posOffset>2973355</wp:posOffset>
            </wp:positionV>
            <wp:extent cx="4076700" cy="2815940"/>
            <wp:effectExtent l="0" t="0" r="0" b="3810"/>
            <wp:wrapNone/>
            <wp:docPr id="3" name="Paveikslėl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110727" cy="2839444"/>
                    </a:xfrm>
                    <a:prstGeom prst="rect">
                      <a:avLst/>
                    </a:prstGeom>
                  </pic:spPr>
                </pic:pic>
              </a:graphicData>
            </a:graphic>
            <wp14:sizeRelH relativeFrom="margin">
              <wp14:pctWidth>0</wp14:pctWidth>
            </wp14:sizeRelH>
            <wp14:sizeRelV relativeFrom="margin">
              <wp14:pctHeight>0</wp14:pctHeight>
            </wp14:sizeRelV>
          </wp:anchor>
        </w:drawing>
      </w:r>
      <w:r w:rsidR="0065499C" w:rsidRPr="0065499C">
        <w:rPr>
          <w:rFonts w:asciiTheme="minorHAnsi" w:hAnsiTheme="minorHAnsi" w:cs="Arial"/>
          <w:lang w:val="en-US"/>
        </w:rPr>
        <w:br w:type="column"/>
      </w:r>
      <w:r w:rsidR="00262330" w:rsidRPr="00D244A6">
        <w:lastRenderedPageBreak/>
        <w:t>Turinys</w:t>
      </w:r>
      <w:bookmarkEnd w:id="0"/>
      <w:bookmarkEnd w:id="1"/>
      <w:bookmarkEnd w:id="2"/>
      <w:bookmarkEnd w:id="3"/>
    </w:p>
    <w:sdt>
      <w:sdtPr>
        <w:rPr>
          <w:rFonts w:cstheme="minorBidi"/>
          <w:b w:val="0"/>
          <w:bCs w:val="0"/>
          <w:color w:val="auto"/>
          <w:sz w:val="22"/>
          <w:szCs w:val="22"/>
        </w:rPr>
        <w:id w:val="-271936384"/>
        <w:docPartObj>
          <w:docPartGallery w:val="Table of Contents"/>
          <w:docPartUnique/>
        </w:docPartObj>
      </w:sdtPr>
      <w:sdtContent>
        <w:p w14:paraId="63688BF1" w14:textId="233289DD" w:rsidR="0093248E" w:rsidRDefault="00C43863" w:rsidP="0093248E">
          <w:pPr>
            <w:pStyle w:val="Turinys1"/>
            <w:rPr>
              <w:rFonts w:asciiTheme="minorHAnsi" w:eastAsiaTheme="minorEastAsia" w:hAnsiTheme="minorHAnsi" w:cstheme="minorBidi"/>
              <w:b w:val="0"/>
              <w:bCs w:val="0"/>
              <w:noProof/>
              <w:color w:val="auto"/>
              <w:sz w:val="22"/>
              <w:szCs w:val="22"/>
              <w:lang w:eastAsia="lt-LT"/>
            </w:rPr>
          </w:pPr>
          <w:r w:rsidRPr="0093248E">
            <w:rPr>
              <w:rFonts w:asciiTheme="majorHAnsi" w:eastAsiaTheme="majorEastAsia" w:hAnsiTheme="majorHAnsi" w:cstheme="majorBidi"/>
              <w:b w:val="0"/>
              <w:bCs w:val="0"/>
              <w:color w:val="2F5496" w:themeColor="accent1" w:themeShade="BF"/>
              <w:lang w:eastAsia="lt-LT"/>
            </w:rPr>
            <w:fldChar w:fldCharType="begin"/>
          </w:r>
          <w:r w:rsidRPr="0093248E">
            <w:instrText xml:space="preserve"> TOC \o "1-3" \h \z \u </w:instrText>
          </w:r>
          <w:r w:rsidRPr="0093248E">
            <w:rPr>
              <w:rFonts w:asciiTheme="majorHAnsi" w:eastAsiaTheme="majorEastAsia" w:hAnsiTheme="majorHAnsi" w:cstheme="majorBidi"/>
              <w:b w:val="0"/>
              <w:bCs w:val="0"/>
              <w:color w:val="2F5496" w:themeColor="accent1" w:themeShade="BF"/>
              <w:lang w:eastAsia="lt-LT"/>
            </w:rPr>
            <w:fldChar w:fldCharType="separate"/>
          </w:r>
        </w:p>
        <w:p w14:paraId="3CCD768A" w14:textId="491DF006" w:rsidR="0093248E" w:rsidRPr="0093248E" w:rsidRDefault="00000000">
          <w:pPr>
            <w:pStyle w:val="Turinys1"/>
            <w:rPr>
              <w:rFonts w:eastAsiaTheme="minorEastAsia"/>
              <w:b w:val="0"/>
              <w:bCs w:val="0"/>
              <w:noProof/>
              <w:color w:val="auto"/>
              <w:sz w:val="22"/>
              <w:szCs w:val="22"/>
              <w:lang w:eastAsia="lt-LT"/>
            </w:rPr>
          </w:pPr>
          <w:hyperlink w:anchor="_Toc115434035" w:history="1">
            <w:r w:rsidR="0093248E" w:rsidRPr="0093248E">
              <w:rPr>
                <w:rStyle w:val="Hipersaitas"/>
                <w:b w:val="0"/>
                <w:bCs w:val="0"/>
                <w:noProof/>
                <w:sz w:val="22"/>
                <w:szCs w:val="22"/>
              </w:rPr>
              <w:t>Įvadas</w:t>
            </w:r>
            <w:r w:rsidR="0093248E" w:rsidRPr="0093248E">
              <w:rPr>
                <w:b w:val="0"/>
                <w:bCs w:val="0"/>
                <w:noProof/>
                <w:webHidden/>
                <w:sz w:val="22"/>
                <w:szCs w:val="22"/>
              </w:rPr>
              <w:tab/>
            </w:r>
            <w:r w:rsidR="0093248E" w:rsidRPr="0093248E">
              <w:rPr>
                <w:b w:val="0"/>
                <w:bCs w:val="0"/>
                <w:noProof/>
                <w:webHidden/>
                <w:sz w:val="22"/>
                <w:szCs w:val="22"/>
              </w:rPr>
              <w:fldChar w:fldCharType="begin"/>
            </w:r>
            <w:r w:rsidR="0093248E" w:rsidRPr="0093248E">
              <w:rPr>
                <w:b w:val="0"/>
                <w:bCs w:val="0"/>
                <w:noProof/>
                <w:webHidden/>
                <w:sz w:val="22"/>
                <w:szCs w:val="22"/>
              </w:rPr>
              <w:instrText xml:space="preserve"> PAGEREF _Toc115434035 \h </w:instrText>
            </w:r>
            <w:r w:rsidR="0093248E" w:rsidRPr="0093248E">
              <w:rPr>
                <w:b w:val="0"/>
                <w:bCs w:val="0"/>
                <w:noProof/>
                <w:webHidden/>
                <w:sz w:val="22"/>
                <w:szCs w:val="22"/>
              </w:rPr>
            </w:r>
            <w:r w:rsidR="0093248E" w:rsidRPr="0093248E">
              <w:rPr>
                <w:b w:val="0"/>
                <w:bCs w:val="0"/>
                <w:noProof/>
                <w:webHidden/>
                <w:sz w:val="22"/>
                <w:szCs w:val="22"/>
              </w:rPr>
              <w:fldChar w:fldCharType="separate"/>
            </w:r>
            <w:r w:rsidR="006E3FA6">
              <w:rPr>
                <w:b w:val="0"/>
                <w:bCs w:val="0"/>
                <w:noProof/>
                <w:webHidden/>
                <w:sz w:val="22"/>
                <w:szCs w:val="22"/>
              </w:rPr>
              <w:t>7</w:t>
            </w:r>
            <w:r w:rsidR="0093248E" w:rsidRPr="0093248E">
              <w:rPr>
                <w:b w:val="0"/>
                <w:bCs w:val="0"/>
                <w:noProof/>
                <w:webHidden/>
                <w:sz w:val="22"/>
                <w:szCs w:val="22"/>
              </w:rPr>
              <w:fldChar w:fldCharType="end"/>
            </w:r>
          </w:hyperlink>
        </w:p>
        <w:p w14:paraId="68B7292B" w14:textId="0FE9F8FB" w:rsidR="0093248E" w:rsidRPr="0093248E" w:rsidRDefault="00000000">
          <w:pPr>
            <w:pStyle w:val="Turinys1"/>
            <w:rPr>
              <w:rFonts w:eastAsiaTheme="minorEastAsia"/>
              <w:b w:val="0"/>
              <w:bCs w:val="0"/>
              <w:noProof/>
              <w:color w:val="auto"/>
              <w:sz w:val="22"/>
              <w:szCs w:val="22"/>
              <w:lang w:eastAsia="lt-LT"/>
            </w:rPr>
          </w:pPr>
          <w:hyperlink w:anchor="_Toc115434036" w:history="1">
            <w:r w:rsidR="0093248E" w:rsidRPr="0093248E">
              <w:rPr>
                <w:rStyle w:val="Hipersaitas"/>
                <w:b w:val="0"/>
                <w:bCs w:val="0"/>
                <w:noProof/>
                <w:sz w:val="22"/>
                <w:szCs w:val="22"/>
              </w:rPr>
              <w:t>Santrauka</w:t>
            </w:r>
            <w:r w:rsidR="0093248E" w:rsidRPr="0093248E">
              <w:rPr>
                <w:b w:val="0"/>
                <w:bCs w:val="0"/>
                <w:noProof/>
                <w:webHidden/>
                <w:sz w:val="22"/>
                <w:szCs w:val="22"/>
              </w:rPr>
              <w:tab/>
            </w:r>
            <w:r w:rsidR="0093248E" w:rsidRPr="0093248E">
              <w:rPr>
                <w:b w:val="0"/>
                <w:bCs w:val="0"/>
                <w:noProof/>
                <w:webHidden/>
                <w:sz w:val="22"/>
                <w:szCs w:val="22"/>
              </w:rPr>
              <w:fldChar w:fldCharType="begin"/>
            </w:r>
            <w:r w:rsidR="0093248E" w:rsidRPr="0093248E">
              <w:rPr>
                <w:b w:val="0"/>
                <w:bCs w:val="0"/>
                <w:noProof/>
                <w:webHidden/>
                <w:sz w:val="22"/>
                <w:szCs w:val="22"/>
              </w:rPr>
              <w:instrText xml:space="preserve"> PAGEREF _Toc115434036 \h </w:instrText>
            </w:r>
            <w:r w:rsidR="0093248E" w:rsidRPr="0093248E">
              <w:rPr>
                <w:b w:val="0"/>
                <w:bCs w:val="0"/>
                <w:noProof/>
                <w:webHidden/>
                <w:sz w:val="22"/>
                <w:szCs w:val="22"/>
              </w:rPr>
            </w:r>
            <w:r w:rsidR="0093248E" w:rsidRPr="0093248E">
              <w:rPr>
                <w:b w:val="0"/>
                <w:bCs w:val="0"/>
                <w:noProof/>
                <w:webHidden/>
                <w:sz w:val="22"/>
                <w:szCs w:val="22"/>
              </w:rPr>
              <w:fldChar w:fldCharType="separate"/>
            </w:r>
            <w:r w:rsidR="006E3FA6">
              <w:rPr>
                <w:b w:val="0"/>
                <w:bCs w:val="0"/>
                <w:noProof/>
                <w:webHidden/>
                <w:sz w:val="22"/>
                <w:szCs w:val="22"/>
              </w:rPr>
              <w:t>8</w:t>
            </w:r>
            <w:r w:rsidR="0093248E" w:rsidRPr="0093248E">
              <w:rPr>
                <w:b w:val="0"/>
                <w:bCs w:val="0"/>
                <w:noProof/>
                <w:webHidden/>
                <w:sz w:val="22"/>
                <w:szCs w:val="22"/>
              </w:rPr>
              <w:fldChar w:fldCharType="end"/>
            </w:r>
          </w:hyperlink>
        </w:p>
        <w:p w14:paraId="55B34BF5" w14:textId="381BA16E" w:rsidR="0093248E" w:rsidRPr="0093248E" w:rsidRDefault="00000000">
          <w:pPr>
            <w:pStyle w:val="Turinys1"/>
            <w:rPr>
              <w:rFonts w:eastAsiaTheme="minorEastAsia"/>
              <w:b w:val="0"/>
              <w:bCs w:val="0"/>
              <w:noProof/>
              <w:color w:val="auto"/>
              <w:sz w:val="22"/>
              <w:szCs w:val="22"/>
              <w:lang w:eastAsia="lt-LT"/>
            </w:rPr>
          </w:pPr>
          <w:hyperlink w:anchor="_Toc115434038" w:history="1">
            <w:r w:rsidR="0093248E" w:rsidRPr="0093248E">
              <w:rPr>
                <w:rStyle w:val="Hipersaitas"/>
                <w:b w:val="0"/>
                <w:bCs w:val="0"/>
                <w:noProof/>
                <w:sz w:val="22"/>
                <w:szCs w:val="22"/>
              </w:rPr>
              <w:t>1. Esamos būklės analizė</w:t>
            </w:r>
            <w:r w:rsidR="0093248E" w:rsidRPr="0093248E">
              <w:rPr>
                <w:b w:val="0"/>
                <w:bCs w:val="0"/>
                <w:noProof/>
                <w:webHidden/>
                <w:sz w:val="22"/>
                <w:szCs w:val="22"/>
              </w:rPr>
              <w:tab/>
            </w:r>
            <w:r w:rsidR="0093248E" w:rsidRPr="0093248E">
              <w:rPr>
                <w:b w:val="0"/>
                <w:bCs w:val="0"/>
                <w:noProof/>
                <w:webHidden/>
                <w:sz w:val="22"/>
                <w:szCs w:val="22"/>
              </w:rPr>
              <w:fldChar w:fldCharType="begin"/>
            </w:r>
            <w:r w:rsidR="0093248E" w:rsidRPr="0093248E">
              <w:rPr>
                <w:b w:val="0"/>
                <w:bCs w:val="0"/>
                <w:noProof/>
                <w:webHidden/>
                <w:sz w:val="22"/>
                <w:szCs w:val="22"/>
              </w:rPr>
              <w:instrText xml:space="preserve"> PAGEREF _Toc115434038 \h </w:instrText>
            </w:r>
            <w:r w:rsidR="0093248E" w:rsidRPr="0093248E">
              <w:rPr>
                <w:b w:val="0"/>
                <w:bCs w:val="0"/>
                <w:noProof/>
                <w:webHidden/>
                <w:sz w:val="22"/>
                <w:szCs w:val="22"/>
              </w:rPr>
            </w:r>
            <w:r w:rsidR="0093248E" w:rsidRPr="0093248E">
              <w:rPr>
                <w:b w:val="0"/>
                <w:bCs w:val="0"/>
                <w:noProof/>
                <w:webHidden/>
                <w:sz w:val="22"/>
                <w:szCs w:val="22"/>
              </w:rPr>
              <w:fldChar w:fldCharType="separate"/>
            </w:r>
            <w:r w:rsidR="006E3FA6">
              <w:rPr>
                <w:b w:val="0"/>
                <w:bCs w:val="0"/>
                <w:noProof/>
                <w:webHidden/>
                <w:sz w:val="22"/>
                <w:szCs w:val="22"/>
              </w:rPr>
              <w:t>10</w:t>
            </w:r>
            <w:r w:rsidR="0093248E" w:rsidRPr="0093248E">
              <w:rPr>
                <w:b w:val="0"/>
                <w:bCs w:val="0"/>
                <w:noProof/>
                <w:webHidden/>
                <w:sz w:val="22"/>
                <w:szCs w:val="22"/>
              </w:rPr>
              <w:fldChar w:fldCharType="end"/>
            </w:r>
          </w:hyperlink>
        </w:p>
        <w:p w14:paraId="5A75E113" w14:textId="5E178126" w:rsidR="0093248E" w:rsidRPr="0093248E" w:rsidRDefault="00000000">
          <w:pPr>
            <w:pStyle w:val="Turinys2"/>
            <w:rPr>
              <w:rFonts w:eastAsiaTheme="minorEastAsia"/>
              <w:caps w:val="0"/>
              <w:sz w:val="22"/>
              <w:szCs w:val="22"/>
              <w:lang w:val="lt-LT" w:eastAsia="lt-LT"/>
            </w:rPr>
          </w:pPr>
          <w:hyperlink w:anchor="_Toc115434039" w:history="1">
            <w:r w:rsidR="0093248E" w:rsidRPr="0093248E">
              <w:rPr>
                <w:rStyle w:val="Hipersaitas"/>
                <w:caps w:val="0"/>
                <w:sz w:val="22"/>
                <w:szCs w:val="22"/>
              </w:rPr>
              <w:t>1.1. Savivaldybės geografinė padėtis</w:t>
            </w:r>
            <w:r w:rsidR="0093248E" w:rsidRPr="0093248E">
              <w:rPr>
                <w:caps w:val="0"/>
                <w:webHidden/>
                <w:sz w:val="22"/>
                <w:szCs w:val="22"/>
              </w:rPr>
              <w:tab/>
            </w:r>
            <w:r w:rsidR="0093248E" w:rsidRPr="0093248E">
              <w:rPr>
                <w:caps w:val="0"/>
                <w:webHidden/>
                <w:sz w:val="22"/>
                <w:szCs w:val="22"/>
              </w:rPr>
              <w:fldChar w:fldCharType="begin"/>
            </w:r>
            <w:r w:rsidR="0093248E" w:rsidRPr="0093248E">
              <w:rPr>
                <w:caps w:val="0"/>
                <w:webHidden/>
                <w:sz w:val="22"/>
                <w:szCs w:val="22"/>
              </w:rPr>
              <w:instrText xml:space="preserve"> PAGEREF _Toc115434039 \h </w:instrText>
            </w:r>
            <w:r w:rsidR="0093248E" w:rsidRPr="0093248E">
              <w:rPr>
                <w:caps w:val="0"/>
                <w:webHidden/>
                <w:sz w:val="22"/>
                <w:szCs w:val="22"/>
              </w:rPr>
            </w:r>
            <w:r w:rsidR="0093248E" w:rsidRPr="0093248E">
              <w:rPr>
                <w:caps w:val="0"/>
                <w:webHidden/>
                <w:sz w:val="22"/>
                <w:szCs w:val="22"/>
              </w:rPr>
              <w:fldChar w:fldCharType="separate"/>
            </w:r>
            <w:r w:rsidR="006E3FA6">
              <w:rPr>
                <w:caps w:val="0"/>
                <w:webHidden/>
                <w:sz w:val="22"/>
                <w:szCs w:val="22"/>
              </w:rPr>
              <w:t>10</w:t>
            </w:r>
            <w:r w:rsidR="0093248E" w:rsidRPr="0093248E">
              <w:rPr>
                <w:caps w:val="0"/>
                <w:webHidden/>
                <w:sz w:val="22"/>
                <w:szCs w:val="22"/>
              </w:rPr>
              <w:fldChar w:fldCharType="end"/>
            </w:r>
          </w:hyperlink>
        </w:p>
        <w:p w14:paraId="77488565" w14:textId="2D577B0B" w:rsidR="0093248E" w:rsidRPr="0093248E" w:rsidRDefault="00000000">
          <w:pPr>
            <w:pStyle w:val="Turinys2"/>
            <w:rPr>
              <w:rFonts w:eastAsiaTheme="minorEastAsia"/>
              <w:caps w:val="0"/>
              <w:sz w:val="22"/>
              <w:szCs w:val="22"/>
              <w:lang w:val="lt-LT" w:eastAsia="lt-LT"/>
            </w:rPr>
          </w:pPr>
          <w:hyperlink w:anchor="_Toc115434040" w:history="1">
            <w:r w:rsidR="0093248E" w:rsidRPr="0093248E">
              <w:rPr>
                <w:rStyle w:val="Hipersaitas"/>
                <w:caps w:val="0"/>
                <w:sz w:val="22"/>
                <w:szCs w:val="22"/>
              </w:rPr>
              <w:t>1.2. Savivaldybės klimatinės sąlygos</w:t>
            </w:r>
            <w:r w:rsidR="0093248E" w:rsidRPr="0093248E">
              <w:rPr>
                <w:caps w:val="0"/>
                <w:webHidden/>
                <w:sz w:val="22"/>
                <w:szCs w:val="22"/>
              </w:rPr>
              <w:tab/>
            </w:r>
            <w:r w:rsidR="0093248E" w:rsidRPr="0093248E">
              <w:rPr>
                <w:caps w:val="0"/>
                <w:webHidden/>
                <w:sz w:val="22"/>
                <w:szCs w:val="22"/>
              </w:rPr>
              <w:fldChar w:fldCharType="begin"/>
            </w:r>
            <w:r w:rsidR="0093248E" w:rsidRPr="0093248E">
              <w:rPr>
                <w:caps w:val="0"/>
                <w:webHidden/>
                <w:sz w:val="22"/>
                <w:szCs w:val="22"/>
              </w:rPr>
              <w:instrText xml:space="preserve"> PAGEREF _Toc115434040 \h </w:instrText>
            </w:r>
            <w:r w:rsidR="0093248E" w:rsidRPr="0093248E">
              <w:rPr>
                <w:caps w:val="0"/>
                <w:webHidden/>
                <w:sz w:val="22"/>
                <w:szCs w:val="22"/>
              </w:rPr>
            </w:r>
            <w:r w:rsidR="0093248E" w:rsidRPr="0093248E">
              <w:rPr>
                <w:caps w:val="0"/>
                <w:webHidden/>
                <w:sz w:val="22"/>
                <w:szCs w:val="22"/>
              </w:rPr>
              <w:fldChar w:fldCharType="separate"/>
            </w:r>
            <w:r w:rsidR="006E3FA6">
              <w:rPr>
                <w:caps w:val="0"/>
                <w:webHidden/>
                <w:sz w:val="22"/>
                <w:szCs w:val="22"/>
              </w:rPr>
              <w:t>11</w:t>
            </w:r>
            <w:r w:rsidR="0093248E" w:rsidRPr="0093248E">
              <w:rPr>
                <w:caps w:val="0"/>
                <w:webHidden/>
                <w:sz w:val="22"/>
                <w:szCs w:val="22"/>
              </w:rPr>
              <w:fldChar w:fldCharType="end"/>
            </w:r>
          </w:hyperlink>
        </w:p>
        <w:p w14:paraId="34325852" w14:textId="085CB55A" w:rsidR="0093248E" w:rsidRPr="0093248E" w:rsidRDefault="00000000">
          <w:pPr>
            <w:pStyle w:val="Turinys2"/>
            <w:rPr>
              <w:rFonts w:eastAsiaTheme="minorEastAsia"/>
              <w:caps w:val="0"/>
              <w:sz w:val="22"/>
              <w:szCs w:val="22"/>
              <w:lang w:val="lt-LT" w:eastAsia="lt-LT"/>
            </w:rPr>
          </w:pPr>
          <w:hyperlink w:anchor="_Toc115434041" w:history="1">
            <w:r w:rsidR="0093248E" w:rsidRPr="0093248E">
              <w:rPr>
                <w:rStyle w:val="Hipersaitas"/>
                <w:rFonts w:eastAsia="Calibri"/>
                <w:caps w:val="0"/>
                <w:sz w:val="22"/>
                <w:szCs w:val="22"/>
              </w:rPr>
              <w:t xml:space="preserve">1.3. Duomenys apie energijos </w:t>
            </w:r>
            <w:r w:rsidR="0093248E" w:rsidRPr="0093248E">
              <w:rPr>
                <w:rStyle w:val="Hipersaitas"/>
                <w:caps w:val="0"/>
                <w:sz w:val="22"/>
                <w:szCs w:val="22"/>
              </w:rPr>
              <w:t>vartotojus</w:t>
            </w:r>
            <w:r w:rsidR="0093248E" w:rsidRPr="0093248E">
              <w:rPr>
                <w:rStyle w:val="Hipersaitas"/>
                <w:rFonts w:eastAsia="Calibri"/>
                <w:caps w:val="0"/>
                <w:sz w:val="22"/>
                <w:szCs w:val="22"/>
              </w:rPr>
              <w:t xml:space="preserve"> savivaldybėje</w:t>
            </w:r>
            <w:r w:rsidR="0093248E" w:rsidRPr="0093248E">
              <w:rPr>
                <w:caps w:val="0"/>
                <w:webHidden/>
                <w:sz w:val="22"/>
                <w:szCs w:val="22"/>
              </w:rPr>
              <w:tab/>
            </w:r>
            <w:r w:rsidR="0093248E" w:rsidRPr="0093248E">
              <w:rPr>
                <w:caps w:val="0"/>
                <w:webHidden/>
                <w:sz w:val="22"/>
                <w:szCs w:val="22"/>
              </w:rPr>
              <w:fldChar w:fldCharType="begin"/>
            </w:r>
            <w:r w:rsidR="0093248E" w:rsidRPr="0093248E">
              <w:rPr>
                <w:caps w:val="0"/>
                <w:webHidden/>
                <w:sz w:val="22"/>
                <w:szCs w:val="22"/>
              </w:rPr>
              <w:instrText xml:space="preserve"> PAGEREF _Toc115434041 \h </w:instrText>
            </w:r>
            <w:r w:rsidR="0093248E" w:rsidRPr="0093248E">
              <w:rPr>
                <w:caps w:val="0"/>
                <w:webHidden/>
                <w:sz w:val="22"/>
                <w:szCs w:val="22"/>
              </w:rPr>
            </w:r>
            <w:r w:rsidR="0093248E" w:rsidRPr="0093248E">
              <w:rPr>
                <w:caps w:val="0"/>
                <w:webHidden/>
                <w:sz w:val="22"/>
                <w:szCs w:val="22"/>
              </w:rPr>
              <w:fldChar w:fldCharType="separate"/>
            </w:r>
            <w:r w:rsidR="006E3FA6">
              <w:rPr>
                <w:caps w:val="0"/>
                <w:webHidden/>
                <w:sz w:val="22"/>
                <w:szCs w:val="22"/>
              </w:rPr>
              <w:t>11</w:t>
            </w:r>
            <w:r w:rsidR="0093248E" w:rsidRPr="0093248E">
              <w:rPr>
                <w:caps w:val="0"/>
                <w:webHidden/>
                <w:sz w:val="22"/>
                <w:szCs w:val="22"/>
              </w:rPr>
              <w:fldChar w:fldCharType="end"/>
            </w:r>
          </w:hyperlink>
        </w:p>
        <w:p w14:paraId="0A731989" w14:textId="653BA9FB" w:rsidR="0093248E" w:rsidRPr="0093248E" w:rsidRDefault="00000000">
          <w:pPr>
            <w:pStyle w:val="Turinys3"/>
            <w:rPr>
              <w:rFonts w:eastAsiaTheme="minorEastAsia"/>
              <w:lang w:eastAsia="lt-LT"/>
            </w:rPr>
          </w:pPr>
          <w:hyperlink w:anchor="_Toc115434042" w:history="1">
            <w:r w:rsidR="0093248E" w:rsidRPr="0093248E">
              <w:rPr>
                <w:rStyle w:val="Hipersaitas"/>
              </w:rPr>
              <w:t>1.3.1. Gyventojai</w:t>
            </w:r>
            <w:r w:rsidR="0093248E" w:rsidRPr="0093248E">
              <w:rPr>
                <w:webHidden/>
              </w:rPr>
              <w:tab/>
            </w:r>
            <w:r w:rsidR="0093248E" w:rsidRPr="0093248E">
              <w:rPr>
                <w:webHidden/>
              </w:rPr>
              <w:fldChar w:fldCharType="begin"/>
            </w:r>
            <w:r w:rsidR="0093248E" w:rsidRPr="0093248E">
              <w:rPr>
                <w:webHidden/>
              </w:rPr>
              <w:instrText xml:space="preserve"> PAGEREF _Toc115434042 \h </w:instrText>
            </w:r>
            <w:r w:rsidR="0093248E" w:rsidRPr="0093248E">
              <w:rPr>
                <w:webHidden/>
              </w:rPr>
            </w:r>
            <w:r w:rsidR="0093248E" w:rsidRPr="0093248E">
              <w:rPr>
                <w:webHidden/>
              </w:rPr>
              <w:fldChar w:fldCharType="separate"/>
            </w:r>
            <w:r w:rsidR="006E3FA6">
              <w:rPr>
                <w:webHidden/>
              </w:rPr>
              <w:t>11</w:t>
            </w:r>
            <w:r w:rsidR="0093248E" w:rsidRPr="0093248E">
              <w:rPr>
                <w:webHidden/>
              </w:rPr>
              <w:fldChar w:fldCharType="end"/>
            </w:r>
          </w:hyperlink>
        </w:p>
        <w:p w14:paraId="7CA744C7" w14:textId="1B500555" w:rsidR="0093248E" w:rsidRPr="0093248E" w:rsidRDefault="00000000">
          <w:pPr>
            <w:pStyle w:val="Turinys3"/>
            <w:rPr>
              <w:rFonts w:eastAsiaTheme="minorEastAsia"/>
              <w:lang w:eastAsia="lt-LT"/>
            </w:rPr>
          </w:pPr>
          <w:hyperlink w:anchor="_Toc115434043" w:history="1">
            <w:r w:rsidR="0093248E" w:rsidRPr="0093248E">
              <w:rPr>
                <w:rStyle w:val="Hipersaitas"/>
                <w:rFonts w:eastAsia="SegoeUI"/>
                <w:lang w:val="en-US"/>
              </w:rPr>
              <w:t xml:space="preserve">1.3.2. </w:t>
            </w:r>
            <w:r w:rsidR="0093248E" w:rsidRPr="0093248E">
              <w:rPr>
                <w:rStyle w:val="Hipersaitas"/>
                <w:rFonts w:eastAsia="SegoeUI"/>
              </w:rPr>
              <w:t>Namų ūkių sektorius</w:t>
            </w:r>
            <w:r w:rsidR="0093248E" w:rsidRPr="0093248E">
              <w:rPr>
                <w:webHidden/>
              </w:rPr>
              <w:tab/>
            </w:r>
            <w:r w:rsidR="0093248E" w:rsidRPr="0093248E">
              <w:rPr>
                <w:webHidden/>
              </w:rPr>
              <w:fldChar w:fldCharType="begin"/>
            </w:r>
            <w:r w:rsidR="0093248E" w:rsidRPr="0093248E">
              <w:rPr>
                <w:webHidden/>
              </w:rPr>
              <w:instrText xml:space="preserve"> PAGEREF _Toc115434043 \h </w:instrText>
            </w:r>
            <w:r w:rsidR="0093248E" w:rsidRPr="0093248E">
              <w:rPr>
                <w:webHidden/>
              </w:rPr>
            </w:r>
            <w:r w:rsidR="0093248E" w:rsidRPr="0093248E">
              <w:rPr>
                <w:webHidden/>
              </w:rPr>
              <w:fldChar w:fldCharType="separate"/>
            </w:r>
            <w:r w:rsidR="006E3FA6">
              <w:rPr>
                <w:webHidden/>
              </w:rPr>
              <w:t>13</w:t>
            </w:r>
            <w:r w:rsidR="0093248E" w:rsidRPr="0093248E">
              <w:rPr>
                <w:webHidden/>
              </w:rPr>
              <w:fldChar w:fldCharType="end"/>
            </w:r>
          </w:hyperlink>
        </w:p>
        <w:p w14:paraId="38068659" w14:textId="7E262791" w:rsidR="0093248E" w:rsidRPr="0093248E" w:rsidRDefault="00000000">
          <w:pPr>
            <w:pStyle w:val="Turinys3"/>
            <w:rPr>
              <w:rFonts w:eastAsiaTheme="minorEastAsia"/>
              <w:lang w:eastAsia="lt-LT"/>
            </w:rPr>
          </w:pPr>
          <w:hyperlink w:anchor="_Toc115434044" w:history="1">
            <w:r w:rsidR="0093248E" w:rsidRPr="0093248E">
              <w:rPr>
                <w:rStyle w:val="Hipersaitas"/>
                <w:rFonts w:eastAsia="SegoeUI"/>
              </w:rPr>
              <w:t xml:space="preserve">1.3.3. </w:t>
            </w:r>
            <w:r w:rsidR="0093248E" w:rsidRPr="0093248E">
              <w:rPr>
                <w:rStyle w:val="Hipersaitas"/>
              </w:rPr>
              <w:t>Paslaugų</w:t>
            </w:r>
            <w:r w:rsidR="0093248E" w:rsidRPr="0093248E">
              <w:rPr>
                <w:rStyle w:val="Hipersaitas"/>
                <w:rFonts w:eastAsia="SegoeUI"/>
              </w:rPr>
              <w:t xml:space="preserve"> sektorius</w:t>
            </w:r>
            <w:r w:rsidR="0093248E" w:rsidRPr="0093248E">
              <w:rPr>
                <w:webHidden/>
              </w:rPr>
              <w:tab/>
            </w:r>
            <w:r w:rsidR="0093248E" w:rsidRPr="0093248E">
              <w:rPr>
                <w:webHidden/>
              </w:rPr>
              <w:fldChar w:fldCharType="begin"/>
            </w:r>
            <w:r w:rsidR="0093248E" w:rsidRPr="0093248E">
              <w:rPr>
                <w:webHidden/>
              </w:rPr>
              <w:instrText xml:space="preserve"> PAGEREF _Toc115434044 \h </w:instrText>
            </w:r>
            <w:r w:rsidR="0093248E" w:rsidRPr="0093248E">
              <w:rPr>
                <w:webHidden/>
              </w:rPr>
            </w:r>
            <w:r w:rsidR="0093248E" w:rsidRPr="0093248E">
              <w:rPr>
                <w:webHidden/>
              </w:rPr>
              <w:fldChar w:fldCharType="separate"/>
            </w:r>
            <w:r w:rsidR="006E3FA6">
              <w:rPr>
                <w:webHidden/>
              </w:rPr>
              <w:t>17</w:t>
            </w:r>
            <w:r w:rsidR="0093248E" w:rsidRPr="0093248E">
              <w:rPr>
                <w:webHidden/>
              </w:rPr>
              <w:fldChar w:fldCharType="end"/>
            </w:r>
          </w:hyperlink>
        </w:p>
        <w:p w14:paraId="6D5CC824" w14:textId="6DF9BC8D" w:rsidR="0093248E" w:rsidRPr="0093248E" w:rsidRDefault="00000000">
          <w:pPr>
            <w:pStyle w:val="Turinys3"/>
            <w:rPr>
              <w:rFonts w:eastAsiaTheme="minorEastAsia"/>
              <w:lang w:eastAsia="lt-LT"/>
            </w:rPr>
          </w:pPr>
          <w:hyperlink w:anchor="_Toc115434045" w:history="1">
            <w:r w:rsidR="0093248E" w:rsidRPr="0093248E">
              <w:rPr>
                <w:rStyle w:val="Hipersaitas"/>
              </w:rPr>
              <w:t>1.3.4. Žemės ūkio sektorius</w:t>
            </w:r>
            <w:r w:rsidR="0093248E" w:rsidRPr="0093248E">
              <w:rPr>
                <w:webHidden/>
              </w:rPr>
              <w:tab/>
            </w:r>
            <w:r w:rsidR="0093248E" w:rsidRPr="0093248E">
              <w:rPr>
                <w:webHidden/>
              </w:rPr>
              <w:fldChar w:fldCharType="begin"/>
            </w:r>
            <w:r w:rsidR="0093248E" w:rsidRPr="0093248E">
              <w:rPr>
                <w:webHidden/>
              </w:rPr>
              <w:instrText xml:space="preserve"> PAGEREF _Toc115434045 \h </w:instrText>
            </w:r>
            <w:r w:rsidR="0093248E" w:rsidRPr="0093248E">
              <w:rPr>
                <w:webHidden/>
              </w:rPr>
            </w:r>
            <w:r w:rsidR="0093248E" w:rsidRPr="0093248E">
              <w:rPr>
                <w:webHidden/>
              </w:rPr>
              <w:fldChar w:fldCharType="separate"/>
            </w:r>
            <w:r w:rsidR="006E3FA6">
              <w:rPr>
                <w:webHidden/>
              </w:rPr>
              <w:t>18</w:t>
            </w:r>
            <w:r w:rsidR="0093248E" w:rsidRPr="0093248E">
              <w:rPr>
                <w:webHidden/>
              </w:rPr>
              <w:fldChar w:fldCharType="end"/>
            </w:r>
          </w:hyperlink>
        </w:p>
        <w:p w14:paraId="1B76F5AE" w14:textId="03A5E7CC" w:rsidR="0093248E" w:rsidRPr="0093248E" w:rsidRDefault="00000000">
          <w:pPr>
            <w:pStyle w:val="Turinys3"/>
            <w:rPr>
              <w:rFonts w:eastAsiaTheme="minorEastAsia"/>
              <w:lang w:eastAsia="lt-LT"/>
            </w:rPr>
          </w:pPr>
          <w:hyperlink w:anchor="_Toc115434046" w:history="1">
            <w:r w:rsidR="0093248E" w:rsidRPr="0093248E">
              <w:rPr>
                <w:rStyle w:val="Hipersaitas"/>
              </w:rPr>
              <w:t>1.3.5. Pramonės ir statybos sektorius</w:t>
            </w:r>
            <w:r w:rsidR="0093248E" w:rsidRPr="0093248E">
              <w:rPr>
                <w:webHidden/>
              </w:rPr>
              <w:tab/>
            </w:r>
            <w:r w:rsidR="0093248E" w:rsidRPr="0093248E">
              <w:rPr>
                <w:webHidden/>
              </w:rPr>
              <w:fldChar w:fldCharType="begin"/>
            </w:r>
            <w:r w:rsidR="0093248E" w:rsidRPr="0093248E">
              <w:rPr>
                <w:webHidden/>
              </w:rPr>
              <w:instrText xml:space="preserve"> PAGEREF _Toc115434046 \h </w:instrText>
            </w:r>
            <w:r w:rsidR="0093248E" w:rsidRPr="0093248E">
              <w:rPr>
                <w:webHidden/>
              </w:rPr>
            </w:r>
            <w:r w:rsidR="0093248E" w:rsidRPr="0093248E">
              <w:rPr>
                <w:webHidden/>
              </w:rPr>
              <w:fldChar w:fldCharType="separate"/>
            </w:r>
            <w:r w:rsidR="006E3FA6">
              <w:rPr>
                <w:webHidden/>
              </w:rPr>
              <w:t>19</w:t>
            </w:r>
            <w:r w:rsidR="0093248E" w:rsidRPr="0093248E">
              <w:rPr>
                <w:webHidden/>
              </w:rPr>
              <w:fldChar w:fldCharType="end"/>
            </w:r>
          </w:hyperlink>
        </w:p>
        <w:p w14:paraId="3DBBDD91" w14:textId="14E17EF5" w:rsidR="0093248E" w:rsidRPr="0093248E" w:rsidRDefault="00000000">
          <w:pPr>
            <w:pStyle w:val="Turinys3"/>
            <w:rPr>
              <w:rFonts w:eastAsiaTheme="minorEastAsia"/>
              <w:lang w:eastAsia="lt-LT"/>
            </w:rPr>
          </w:pPr>
          <w:hyperlink w:anchor="_Toc115434047" w:history="1">
            <w:r w:rsidR="0093248E" w:rsidRPr="0093248E">
              <w:rPr>
                <w:rStyle w:val="Hipersaitas"/>
              </w:rPr>
              <w:t>1.3.6. Transporto sektorius</w:t>
            </w:r>
            <w:r w:rsidR="0093248E" w:rsidRPr="0093248E">
              <w:rPr>
                <w:webHidden/>
              </w:rPr>
              <w:tab/>
            </w:r>
            <w:r w:rsidR="0093248E" w:rsidRPr="0093248E">
              <w:rPr>
                <w:webHidden/>
              </w:rPr>
              <w:fldChar w:fldCharType="begin"/>
            </w:r>
            <w:r w:rsidR="0093248E" w:rsidRPr="0093248E">
              <w:rPr>
                <w:webHidden/>
              </w:rPr>
              <w:instrText xml:space="preserve"> PAGEREF _Toc115434047 \h </w:instrText>
            </w:r>
            <w:r w:rsidR="0093248E" w:rsidRPr="0093248E">
              <w:rPr>
                <w:webHidden/>
              </w:rPr>
            </w:r>
            <w:r w:rsidR="0093248E" w:rsidRPr="0093248E">
              <w:rPr>
                <w:webHidden/>
              </w:rPr>
              <w:fldChar w:fldCharType="separate"/>
            </w:r>
            <w:r w:rsidR="006E3FA6">
              <w:rPr>
                <w:webHidden/>
              </w:rPr>
              <w:t>20</w:t>
            </w:r>
            <w:r w:rsidR="0093248E" w:rsidRPr="0093248E">
              <w:rPr>
                <w:webHidden/>
              </w:rPr>
              <w:fldChar w:fldCharType="end"/>
            </w:r>
          </w:hyperlink>
        </w:p>
        <w:p w14:paraId="6B2FD6D8" w14:textId="323717FD" w:rsidR="0093248E" w:rsidRPr="0093248E" w:rsidRDefault="00000000">
          <w:pPr>
            <w:pStyle w:val="Turinys2"/>
            <w:rPr>
              <w:rFonts w:eastAsiaTheme="minorEastAsia"/>
              <w:caps w:val="0"/>
              <w:sz w:val="22"/>
              <w:szCs w:val="22"/>
              <w:lang w:val="lt-LT" w:eastAsia="lt-LT"/>
            </w:rPr>
          </w:pPr>
          <w:hyperlink w:anchor="_Toc115434048" w:history="1">
            <w:r w:rsidR="0093248E" w:rsidRPr="0093248E">
              <w:rPr>
                <w:rStyle w:val="Hipersaitas"/>
                <w:caps w:val="0"/>
                <w:sz w:val="22"/>
                <w:szCs w:val="22"/>
              </w:rPr>
              <w:t>1.4. Duomenys apie centralizuotai tiekiamos šilumos naudojimą savivaldybėje</w:t>
            </w:r>
            <w:r w:rsidR="0093248E" w:rsidRPr="0093248E">
              <w:rPr>
                <w:caps w:val="0"/>
                <w:webHidden/>
                <w:sz w:val="22"/>
                <w:szCs w:val="22"/>
              </w:rPr>
              <w:tab/>
            </w:r>
            <w:r w:rsidR="0093248E" w:rsidRPr="0093248E">
              <w:rPr>
                <w:caps w:val="0"/>
                <w:webHidden/>
                <w:sz w:val="22"/>
                <w:szCs w:val="22"/>
              </w:rPr>
              <w:fldChar w:fldCharType="begin"/>
            </w:r>
            <w:r w:rsidR="0093248E" w:rsidRPr="0093248E">
              <w:rPr>
                <w:caps w:val="0"/>
                <w:webHidden/>
                <w:sz w:val="22"/>
                <w:szCs w:val="22"/>
              </w:rPr>
              <w:instrText xml:space="preserve"> PAGEREF _Toc115434048 \h </w:instrText>
            </w:r>
            <w:r w:rsidR="0093248E" w:rsidRPr="0093248E">
              <w:rPr>
                <w:caps w:val="0"/>
                <w:webHidden/>
                <w:sz w:val="22"/>
                <w:szCs w:val="22"/>
              </w:rPr>
            </w:r>
            <w:r w:rsidR="0093248E" w:rsidRPr="0093248E">
              <w:rPr>
                <w:caps w:val="0"/>
                <w:webHidden/>
                <w:sz w:val="22"/>
                <w:szCs w:val="22"/>
              </w:rPr>
              <w:fldChar w:fldCharType="separate"/>
            </w:r>
            <w:r w:rsidR="006E3FA6">
              <w:rPr>
                <w:caps w:val="0"/>
                <w:webHidden/>
                <w:sz w:val="22"/>
                <w:szCs w:val="22"/>
              </w:rPr>
              <w:t>21</w:t>
            </w:r>
            <w:r w:rsidR="0093248E" w:rsidRPr="0093248E">
              <w:rPr>
                <w:caps w:val="0"/>
                <w:webHidden/>
                <w:sz w:val="22"/>
                <w:szCs w:val="22"/>
              </w:rPr>
              <w:fldChar w:fldCharType="end"/>
            </w:r>
          </w:hyperlink>
        </w:p>
        <w:p w14:paraId="25520E23" w14:textId="43E8CA0A" w:rsidR="0093248E" w:rsidRPr="0093248E" w:rsidRDefault="00000000">
          <w:pPr>
            <w:pStyle w:val="Turinys2"/>
            <w:rPr>
              <w:rFonts w:eastAsiaTheme="minorEastAsia"/>
              <w:caps w:val="0"/>
              <w:sz w:val="22"/>
              <w:szCs w:val="22"/>
              <w:lang w:val="lt-LT" w:eastAsia="lt-LT"/>
            </w:rPr>
          </w:pPr>
          <w:hyperlink w:anchor="_Toc115434049" w:history="1">
            <w:r w:rsidR="0093248E" w:rsidRPr="0093248E">
              <w:rPr>
                <w:rStyle w:val="Hipersaitas"/>
                <w:caps w:val="0"/>
                <w:sz w:val="22"/>
                <w:szCs w:val="22"/>
              </w:rPr>
              <w:t>1.5. Duomenys apie šilumos energijos vartotojus, kurie šiluma apsirūpina decentralizuotai</w:t>
            </w:r>
            <w:r w:rsidR="0093248E" w:rsidRPr="0093248E">
              <w:rPr>
                <w:caps w:val="0"/>
                <w:webHidden/>
                <w:sz w:val="22"/>
                <w:szCs w:val="22"/>
              </w:rPr>
              <w:tab/>
            </w:r>
            <w:r w:rsidR="0093248E" w:rsidRPr="0093248E">
              <w:rPr>
                <w:caps w:val="0"/>
                <w:webHidden/>
                <w:sz w:val="22"/>
                <w:szCs w:val="22"/>
              </w:rPr>
              <w:fldChar w:fldCharType="begin"/>
            </w:r>
            <w:r w:rsidR="0093248E" w:rsidRPr="0093248E">
              <w:rPr>
                <w:caps w:val="0"/>
                <w:webHidden/>
                <w:sz w:val="22"/>
                <w:szCs w:val="22"/>
              </w:rPr>
              <w:instrText xml:space="preserve"> PAGEREF _Toc115434049 \h </w:instrText>
            </w:r>
            <w:r w:rsidR="0093248E" w:rsidRPr="0093248E">
              <w:rPr>
                <w:caps w:val="0"/>
                <w:webHidden/>
                <w:sz w:val="22"/>
                <w:szCs w:val="22"/>
              </w:rPr>
            </w:r>
            <w:r w:rsidR="0093248E" w:rsidRPr="0093248E">
              <w:rPr>
                <w:caps w:val="0"/>
                <w:webHidden/>
                <w:sz w:val="22"/>
                <w:szCs w:val="22"/>
              </w:rPr>
              <w:fldChar w:fldCharType="separate"/>
            </w:r>
            <w:r w:rsidR="006E3FA6">
              <w:rPr>
                <w:caps w:val="0"/>
                <w:webHidden/>
                <w:sz w:val="22"/>
                <w:szCs w:val="22"/>
              </w:rPr>
              <w:t>24</w:t>
            </w:r>
            <w:r w:rsidR="0093248E" w:rsidRPr="0093248E">
              <w:rPr>
                <w:caps w:val="0"/>
                <w:webHidden/>
                <w:sz w:val="22"/>
                <w:szCs w:val="22"/>
              </w:rPr>
              <w:fldChar w:fldCharType="end"/>
            </w:r>
          </w:hyperlink>
        </w:p>
        <w:p w14:paraId="57F51D52" w14:textId="75BBBF65" w:rsidR="0093248E" w:rsidRPr="0093248E" w:rsidRDefault="00000000">
          <w:pPr>
            <w:pStyle w:val="Turinys3"/>
            <w:rPr>
              <w:rFonts w:eastAsiaTheme="minorEastAsia"/>
              <w:lang w:eastAsia="lt-LT"/>
            </w:rPr>
          </w:pPr>
          <w:hyperlink w:anchor="_Toc115434050" w:history="1">
            <w:r w:rsidR="0093248E" w:rsidRPr="0093248E">
              <w:rPr>
                <w:rStyle w:val="Hipersaitas"/>
              </w:rPr>
              <w:t>1.5.1. Šilumos energijos gamyba įstaigų ir įmonių katilinėse</w:t>
            </w:r>
            <w:r w:rsidR="0093248E" w:rsidRPr="0093248E">
              <w:rPr>
                <w:webHidden/>
              </w:rPr>
              <w:tab/>
            </w:r>
            <w:r w:rsidR="0093248E" w:rsidRPr="0093248E">
              <w:rPr>
                <w:webHidden/>
              </w:rPr>
              <w:fldChar w:fldCharType="begin"/>
            </w:r>
            <w:r w:rsidR="0093248E" w:rsidRPr="0093248E">
              <w:rPr>
                <w:webHidden/>
              </w:rPr>
              <w:instrText xml:space="preserve"> PAGEREF _Toc115434050 \h </w:instrText>
            </w:r>
            <w:r w:rsidR="0093248E" w:rsidRPr="0093248E">
              <w:rPr>
                <w:webHidden/>
              </w:rPr>
            </w:r>
            <w:r w:rsidR="0093248E" w:rsidRPr="0093248E">
              <w:rPr>
                <w:webHidden/>
              </w:rPr>
              <w:fldChar w:fldCharType="separate"/>
            </w:r>
            <w:r w:rsidR="006E3FA6">
              <w:rPr>
                <w:webHidden/>
              </w:rPr>
              <w:t>24</w:t>
            </w:r>
            <w:r w:rsidR="0093248E" w:rsidRPr="0093248E">
              <w:rPr>
                <w:webHidden/>
              </w:rPr>
              <w:fldChar w:fldCharType="end"/>
            </w:r>
          </w:hyperlink>
        </w:p>
        <w:p w14:paraId="7172AD00" w14:textId="2ADD422F" w:rsidR="0093248E" w:rsidRPr="0093248E" w:rsidRDefault="00000000">
          <w:pPr>
            <w:pStyle w:val="Turinys3"/>
            <w:rPr>
              <w:rFonts w:eastAsiaTheme="minorEastAsia"/>
              <w:lang w:eastAsia="lt-LT"/>
            </w:rPr>
          </w:pPr>
          <w:hyperlink w:anchor="_Toc115434051" w:history="1">
            <w:r w:rsidR="0093248E" w:rsidRPr="0093248E">
              <w:rPr>
                <w:rStyle w:val="Hipersaitas"/>
              </w:rPr>
              <w:t>1.5.2. Šilumos vartojimas namų ūkiuose, neprijungtuose prie centralizuoto šilumos tiekimo tinklo</w:t>
            </w:r>
            <w:r w:rsidR="0093248E" w:rsidRPr="0093248E">
              <w:rPr>
                <w:webHidden/>
              </w:rPr>
              <w:tab/>
            </w:r>
            <w:r w:rsidR="0093248E" w:rsidRPr="0093248E">
              <w:rPr>
                <w:webHidden/>
              </w:rPr>
              <w:fldChar w:fldCharType="begin"/>
            </w:r>
            <w:r w:rsidR="0093248E" w:rsidRPr="0093248E">
              <w:rPr>
                <w:webHidden/>
              </w:rPr>
              <w:instrText xml:space="preserve"> PAGEREF _Toc115434051 \h </w:instrText>
            </w:r>
            <w:r w:rsidR="0093248E" w:rsidRPr="0093248E">
              <w:rPr>
                <w:webHidden/>
              </w:rPr>
            </w:r>
            <w:r w:rsidR="0093248E" w:rsidRPr="0093248E">
              <w:rPr>
                <w:webHidden/>
              </w:rPr>
              <w:fldChar w:fldCharType="separate"/>
            </w:r>
            <w:r w:rsidR="006E3FA6">
              <w:rPr>
                <w:webHidden/>
              </w:rPr>
              <w:t>25</w:t>
            </w:r>
            <w:r w:rsidR="0093248E" w:rsidRPr="0093248E">
              <w:rPr>
                <w:webHidden/>
              </w:rPr>
              <w:fldChar w:fldCharType="end"/>
            </w:r>
          </w:hyperlink>
        </w:p>
        <w:p w14:paraId="5763CD83" w14:textId="22FCBC78" w:rsidR="0093248E" w:rsidRPr="0093248E" w:rsidRDefault="00000000">
          <w:pPr>
            <w:pStyle w:val="Turinys2"/>
            <w:rPr>
              <w:rFonts w:eastAsiaTheme="minorEastAsia"/>
              <w:caps w:val="0"/>
              <w:sz w:val="22"/>
              <w:szCs w:val="22"/>
              <w:lang w:val="lt-LT" w:eastAsia="lt-LT"/>
            </w:rPr>
          </w:pPr>
          <w:hyperlink w:anchor="_Toc115434052" w:history="1">
            <w:r w:rsidR="0093248E" w:rsidRPr="0093248E">
              <w:rPr>
                <w:rStyle w:val="Hipersaitas"/>
                <w:caps w:val="0"/>
                <w:sz w:val="22"/>
                <w:szCs w:val="22"/>
              </w:rPr>
              <w:t>1.6. Elektros energijos vartojimas savivaldybėje</w:t>
            </w:r>
            <w:r w:rsidR="0093248E" w:rsidRPr="0093248E">
              <w:rPr>
                <w:caps w:val="0"/>
                <w:webHidden/>
                <w:sz w:val="22"/>
                <w:szCs w:val="22"/>
              </w:rPr>
              <w:tab/>
            </w:r>
            <w:r w:rsidR="0093248E" w:rsidRPr="0093248E">
              <w:rPr>
                <w:caps w:val="0"/>
                <w:webHidden/>
                <w:sz w:val="22"/>
                <w:szCs w:val="22"/>
              </w:rPr>
              <w:fldChar w:fldCharType="begin"/>
            </w:r>
            <w:r w:rsidR="0093248E" w:rsidRPr="0093248E">
              <w:rPr>
                <w:caps w:val="0"/>
                <w:webHidden/>
                <w:sz w:val="22"/>
                <w:szCs w:val="22"/>
              </w:rPr>
              <w:instrText xml:space="preserve"> PAGEREF _Toc115434052 \h </w:instrText>
            </w:r>
            <w:r w:rsidR="0093248E" w:rsidRPr="0093248E">
              <w:rPr>
                <w:caps w:val="0"/>
                <w:webHidden/>
                <w:sz w:val="22"/>
                <w:szCs w:val="22"/>
              </w:rPr>
            </w:r>
            <w:r w:rsidR="0093248E" w:rsidRPr="0093248E">
              <w:rPr>
                <w:caps w:val="0"/>
                <w:webHidden/>
                <w:sz w:val="22"/>
                <w:szCs w:val="22"/>
              </w:rPr>
              <w:fldChar w:fldCharType="separate"/>
            </w:r>
            <w:r w:rsidR="006E3FA6">
              <w:rPr>
                <w:caps w:val="0"/>
                <w:webHidden/>
                <w:sz w:val="22"/>
                <w:szCs w:val="22"/>
              </w:rPr>
              <w:t>26</w:t>
            </w:r>
            <w:r w:rsidR="0093248E" w:rsidRPr="0093248E">
              <w:rPr>
                <w:caps w:val="0"/>
                <w:webHidden/>
                <w:sz w:val="22"/>
                <w:szCs w:val="22"/>
              </w:rPr>
              <w:fldChar w:fldCharType="end"/>
            </w:r>
          </w:hyperlink>
        </w:p>
        <w:p w14:paraId="2AD005D0" w14:textId="58DA7725" w:rsidR="0093248E" w:rsidRPr="0093248E" w:rsidRDefault="00000000">
          <w:pPr>
            <w:pStyle w:val="Turinys2"/>
            <w:rPr>
              <w:rFonts w:eastAsiaTheme="minorEastAsia"/>
              <w:caps w:val="0"/>
              <w:sz w:val="22"/>
              <w:szCs w:val="22"/>
              <w:lang w:val="lt-LT" w:eastAsia="lt-LT"/>
            </w:rPr>
          </w:pPr>
          <w:hyperlink w:anchor="_Toc115434053" w:history="1">
            <w:r w:rsidR="0093248E" w:rsidRPr="0093248E">
              <w:rPr>
                <w:rStyle w:val="Hipersaitas"/>
                <w:caps w:val="0"/>
                <w:sz w:val="22"/>
                <w:szCs w:val="22"/>
              </w:rPr>
              <w:t>1.7. Dujų vartojimas savivaldybėje</w:t>
            </w:r>
            <w:r w:rsidR="0093248E" w:rsidRPr="0093248E">
              <w:rPr>
                <w:caps w:val="0"/>
                <w:webHidden/>
                <w:sz w:val="22"/>
                <w:szCs w:val="22"/>
              </w:rPr>
              <w:tab/>
            </w:r>
            <w:r w:rsidR="0093248E" w:rsidRPr="0093248E">
              <w:rPr>
                <w:caps w:val="0"/>
                <w:webHidden/>
                <w:sz w:val="22"/>
                <w:szCs w:val="22"/>
              </w:rPr>
              <w:fldChar w:fldCharType="begin"/>
            </w:r>
            <w:r w:rsidR="0093248E" w:rsidRPr="0093248E">
              <w:rPr>
                <w:caps w:val="0"/>
                <w:webHidden/>
                <w:sz w:val="22"/>
                <w:szCs w:val="22"/>
              </w:rPr>
              <w:instrText xml:space="preserve"> PAGEREF _Toc115434053 \h </w:instrText>
            </w:r>
            <w:r w:rsidR="0093248E" w:rsidRPr="0093248E">
              <w:rPr>
                <w:caps w:val="0"/>
                <w:webHidden/>
                <w:sz w:val="22"/>
                <w:szCs w:val="22"/>
              </w:rPr>
            </w:r>
            <w:r w:rsidR="0093248E" w:rsidRPr="0093248E">
              <w:rPr>
                <w:caps w:val="0"/>
                <w:webHidden/>
                <w:sz w:val="22"/>
                <w:szCs w:val="22"/>
              </w:rPr>
              <w:fldChar w:fldCharType="separate"/>
            </w:r>
            <w:r w:rsidR="006E3FA6">
              <w:rPr>
                <w:caps w:val="0"/>
                <w:webHidden/>
                <w:sz w:val="22"/>
                <w:szCs w:val="22"/>
              </w:rPr>
              <w:t>27</w:t>
            </w:r>
            <w:r w:rsidR="0093248E" w:rsidRPr="0093248E">
              <w:rPr>
                <w:caps w:val="0"/>
                <w:webHidden/>
                <w:sz w:val="22"/>
                <w:szCs w:val="22"/>
              </w:rPr>
              <w:fldChar w:fldCharType="end"/>
            </w:r>
          </w:hyperlink>
        </w:p>
        <w:p w14:paraId="097BD3A2" w14:textId="060C2EF5" w:rsidR="0093248E" w:rsidRPr="0093248E" w:rsidRDefault="00000000">
          <w:pPr>
            <w:pStyle w:val="Turinys1"/>
            <w:rPr>
              <w:rFonts w:eastAsiaTheme="minorEastAsia"/>
              <w:b w:val="0"/>
              <w:bCs w:val="0"/>
              <w:noProof/>
              <w:color w:val="auto"/>
              <w:sz w:val="22"/>
              <w:szCs w:val="22"/>
              <w:lang w:eastAsia="lt-LT"/>
            </w:rPr>
          </w:pPr>
          <w:hyperlink w:anchor="_Toc115434054" w:history="1">
            <w:r w:rsidR="0093248E" w:rsidRPr="0093248E">
              <w:rPr>
                <w:rStyle w:val="Hipersaitas"/>
                <w:b w:val="0"/>
                <w:bCs w:val="0"/>
                <w:noProof/>
                <w:sz w:val="22"/>
                <w:szCs w:val="22"/>
              </w:rPr>
              <w:t>2. Galutinis energijos suvartojimas</w:t>
            </w:r>
            <w:r w:rsidR="0093248E" w:rsidRPr="0093248E">
              <w:rPr>
                <w:b w:val="0"/>
                <w:bCs w:val="0"/>
                <w:noProof/>
                <w:webHidden/>
                <w:sz w:val="22"/>
                <w:szCs w:val="22"/>
              </w:rPr>
              <w:tab/>
            </w:r>
            <w:r w:rsidR="0093248E" w:rsidRPr="0093248E">
              <w:rPr>
                <w:b w:val="0"/>
                <w:bCs w:val="0"/>
                <w:noProof/>
                <w:webHidden/>
                <w:sz w:val="22"/>
                <w:szCs w:val="22"/>
              </w:rPr>
              <w:fldChar w:fldCharType="begin"/>
            </w:r>
            <w:r w:rsidR="0093248E" w:rsidRPr="0093248E">
              <w:rPr>
                <w:b w:val="0"/>
                <w:bCs w:val="0"/>
                <w:noProof/>
                <w:webHidden/>
                <w:sz w:val="22"/>
                <w:szCs w:val="22"/>
              </w:rPr>
              <w:instrText xml:space="preserve"> PAGEREF _Toc115434054 \h </w:instrText>
            </w:r>
            <w:r w:rsidR="0093248E" w:rsidRPr="0093248E">
              <w:rPr>
                <w:b w:val="0"/>
                <w:bCs w:val="0"/>
                <w:noProof/>
                <w:webHidden/>
                <w:sz w:val="22"/>
                <w:szCs w:val="22"/>
              </w:rPr>
            </w:r>
            <w:r w:rsidR="0093248E" w:rsidRPr="0093248E">
              <w:rPr>
                <w:b w:val="0"/>
                <w:bCs w:val="0"/>
                <w:noProof/>
                <w:webHidden/>
                <w:sz w:val="22"/>
                <w:szCs w:val="22"/>
              </w:rPr>
              <w:fldChar w:fldCharType="separate"/>
            </w:r>
            <w:r w:rsidR="006E3FA6">
              <w:rPr>
                <w:b w:val="0"/>
                <w:bCs w:val="0"/>
                <w:noProof/>
                <w:webHidden/>
                <w:sz w:val="22"/>
                <w:szCs w:val="22"/>
              </w:rPr>
              <w:t>29</w:t>
            </w:r>
            <w:r w:rsidR="0093248E" w:rsidRPr="0093248E">
              <w:rPr>
                <w:b w:val="0"/>
                <w:bCs w:val="0"/>
                <w:noProof/>
                <w:webHidden/>
                <w:sz w:val="22"/>
                <w:szCs w:val="22"/>
              </w:rPr>
              <w:fldChar w:fldCharType="end"/>
            </w:r>
          </w:hyperlink>
        </w:p>
        <w:p w14:paraId="6E72A3DF" w14:textId="5FAE535D" w:rsidR="0093248E" w:rsidRPr="0093248E" w:rsidRDefault="00000000">
          <w:pPr>
            <w:pStyle w:val="Turinys2"/>
            <w:rPr>
              <w:rFonts w:eastAsiaTheme="minorEastAsia"/>
              <w:caps w:val="0"/>
              <w:sz w:val="22"/>
              <w:szCs w:val="22"/>
              <w:lang w:val="lt-LT" w:eastAsia="lt-LT"/>
            </w:rPr>
          </w:pPr>
          <w:hyperlink w:anchor="_Toc115434055" w:history="1">
            <w:r w:rsidR="0093248E" w:rsidRPr="0093248E">
              <w:rPr>
                <w:rStyle w:val="Hipersaitas"/>
                <w:caps w:val="0"/>
                <w:sz w:val="22"/>
                <w:szCs w:val="22"/>
              </w:rPr>
              <w:t>2.1. Galutinis energijos suvartojimas transporto sektoriuje</w:t>
            </w:r>
            <w:r w:rsidR="0093248E" w:rsidRPr="0093248E">
              <w:rPr>
                <w:caps w:val="0"/>
                <w:webHidden/>
                <w:sz w:val="22"/>
                <w:szCs w:val="22"/>
              </w:rPr>
              <w:tab/>
            </w:r>
            <w:r w:rsidR="0093248E" w:rsidRPr="0093248E">
              <w:rPr>
                <w:caps w:val="0"/>
                <w:webHidden/>
                <w:sz w:val="22"/>
                <w:szCs w:val="22"/>
              </w:rPr>
              <w:fldChar w:fldCharType="begin"/>
            </w:r>
            <w:r w:rsidR="0093248E" w:rsidRPr="0093248E">
              <w:rPr>
                <w:caps w:val="0"/>
                <w:webHidden/>
                <w:sz w:val="22"/>
                <w:szCs w:val="22"/>
              </w:rPr>
              <w:instrText xml:space="preserve"> PAGEREF _Toc115434055 \h </w:instrText>
            </w:r>
            <w:r w:rsidR="0093248E" w:rsidRPr="0093248E">
              <w:rPr>
                <w:caps w:val="0"/>
                <w:webHidden/>
                <w:sz w:val="22"/>
                <w:szCs w:val="22"/>
              </w:rPr>
            </w:r>
            <w:r w:rsidR="0093248E" w:rsidRPr="0093248E">
              <w:rPr>
                <w:caps w:val="0"/>
                <w:webHidden/>
                <w:sz w:val="22"/>
                <w:szCs w:val="22"/>
              </w:rPr>
              <w:fldChar w:fldCharType="separate"/>
            </w:r>
            <w:r w:rsidR="006E3FA6">
              <w:rPr>
                <w:caps w:val="0"/>
                <w:webHidden/>
                <w:sz w:val="22"/>
                <w:szCs w:val="22"/>
              </w:rPr>
              <w:t>29</w:t>
            </w:r>
            <w:r w:rsidR="0093248E" w:rsidRPr="0093248E">
              <w:rPr>
                <w:caps w:val="0"/>
                <w:webHidden/>
                <w:sz w:val="22"/>
                <w:szCs w:val="22"/>
              </w:rPr>
              <w:fldChar w:fldCharType="end"/>
            </w:r>
          </w:hyperlink>
        </w:p>
        <w:p w14:paraId="3F05A0CA" w14:textId="3256E832" w:rsidR="0093248E" w:rsidRPr="0093248E" w:rsidRDefault="00000000">
          <w:pPr>
            <w:pStyle w:val="Turinys2"/>
            <w:rPr>
              <w:rFonts w:eastAsiaTheme="minorEastAsia"/>
              <w:caps w:val="0"/>
              <w:sz w:val="22"/>
              <w:szCs w:val="22"/>
              <w:lang w:val="lt-LT" w:eastAsia="lt-LT"/>
            </w:rPr>
          </w:pPr>
          <w:hyperlink w:anchor="_Toc115434056" w:history="1">
            <w:r w:rsidR="0093248E" w:rsidRPr="0093248E">
              <w:rPr>
                <w:rStyle w:val="Hipersaitas"/>
                <w:caps w:val="0"/>
                <w:sz w:val="22"/>
                <w:szCs w:val="22"/>
              </w:rPr>
              <w:t>2.2. Galutinis energijos suvartojimas pramonėje</w:t>
            </w:r>
            <w:r w:rsidR="0093248E" w:rsidRPr="0093248E">
              <w:rPr>
                <w:caps w:val="0"/>
                <w:webHidden/>
                <w:sz w:val="22"/>
                <w:szCs w:val="22"/>
              </w:rPr>
              <w:tab/>
            </w:r>
            <w:r w:rsidR="0093248E" w:rsidRPr="0093248E">
              <w:rPr>
                <w:caps w:val="0"/>
                <w:webHidden/>
                <w:sz w:val="22"/>
                <w:szCs w:val="22"/>
              </w:rPr>
              <w:fldChar w:fldCharType="begin"/>
            </w:r>
            <w:r w:rsidR="0093248E" w:rsidRPr="0093248E">
              <w:rPr>
                <w:caps w:val="0"/>
                <w:webHidden/>
                <w:sz w:val="22"/>
                <w:szCs w:val="22"/>
              </w:rPr>
              <w:instrText xml:space="preserve"> PAGEREF _Toc115434056 \h </w:instrText>
            </w:r>
            <w:r w:rsidR="0093248E" w:rsidRPr="0093248E">
              <w:rPr>
                <w:caps w:val="0"/>
                <w:webHidden/>
                <w:sz w:val="22"/>
                <w:szCs w:val="22"/>
              </w:rPr>
            </w:r>
            <w:r w:rsidR="0093248E" w:rsidRPr="0093248E">
              <w:rPr>
                <w:caps w:val="0"/>
                <w:webHidden/>
                <w:sz w:val="22"/>
                <w:szCs w:val="22"/>
              </w:rPr>
              <w:fldChar w:fldCharType="separate"/>
            </w:r>
            <w:r w:rsidR="006E3FA6">
              <w:rPr>
                <w:caps w:val="0"/>
                <w:webHidden/>
                <w:sz w:val="22"/>
                <w:szCs w:val="22"/>
              </w:rPr>
              <w:t>31</w:t>
            </w:r>
            <w:r w:rsidR="0093248E" w:rsidRPr="0093248E">
              <w:rPr>
                <w:caps w:val="0"/>
                <w:webHidden/>
                <w:sz w:val="22"/>
                <w:szCs w:val="22"/>
              </w:rPr>
              <w:fldChar w:fldCharType="end"/>
            </w:r>
          </w:hyperlink>
        </w:p>
        <w:p w14:paraId="55F64C1C" w14:textId="3EBFEFA1" w:rsidR="0093248E" w:rsidRPr="0093248E" w:rsidRDefault="00000000">
          <w:pPr>
            <w:pStyle w:val="Turinys2"/>
            <w:rPr>
              <w:rFonts w:eastAsiaTheme="minorEastAsia"/>
              <w:caps w:val="0"/>
              <w:sz w:val="22"/>
              <w:szCs w:val="22"/>
              <w:lang w:val="lt-LT" w:eastAsia="lt-LT"/>
            </w:rPr>
          </w:pPr>
          <w:hyperlink w:anchor="_Toc115434057" w:history="1">
            <w:r w:rsidR="0093248E" w:rsidRPr="0093248E">
              <w:rPr>
                <w:rStyle w:val="Hipersaitas"/>
                <w:caps w:val="0"/>
                <w:sz w:val="22"/>
                <w:szCs w:val="22"/>
              </w:rPr>
              <w:t>2.3. Galutinis energijos suvartojimas žemės ūkio sektoriuje</w:t>
            </w:r>
            <w:r w:rsidR="0093248E" w:rsidRPr="0093248E">
              <w:rPr>
                <w:caps w:val="0"/>
                <w:webHidden/>
                <w:sz w:val="22"/>
                <w:szCs w:val="22"/>
              </w:rPr>
              <w:tab/>
            </w:r>
            <w:r w:rsidR="0093248E" w:rsidRPr="0093248E">
              <w:rPr>
                <w:caps w:val="0"/>
                <w:webHidden/>
                <w:sz w:val="22"/>
                <w:szCs w:val="22"/>
              </w:rPr>
              <w:fldChar w:fldCharType="begin"/>
            </w:r>
            <w:r w:rsidR="0093248E" w:rsidRPr="0093248E">
              <w:rPr>
                <w:caps w:val="0"/>
                <w:webHidden/>
                <w:sz w:val="22"/>
                <w:szCs w:val="22"/>
              </w:rPr>
              <w:instrText xml:space="preserve"> PAGEREF _Toc115434057 \h </w:instrText>
            </w:r>
            <w:r w:rsidR="0093248E" w:rsidRPr="0093248E">
              <w:rPr>
                <w:caps w:val="0"/>
                <w:webHidden/>
                <w:sz w:val="22"/>
                <w:szCs w:val="22"/>
              </w:rPr>
            </w:r>
            <w:r w:rsidR="0093248E" w:rsidRPr="0093248E">
              <w:rPr>
                <w:caps w:val="0"/>
                <w:webHidden/>
                <w:sz w:val="22"/>
                <w:szCs w:val="22"/>
              </w:rPr>
              <w:fldChar w:fldCharType="separate"/>
            </w:r>
            <w:r w:rsidR="006E3FA6">
              <w:rPr>
                <w:caps w:val="0"/>
                <w:webHidden/>
                <w:sz w:val="22"/>
                <w:szCs w:val="22"/>
              </w:rPr>
              <w:t>31</w:t>
            </w:r>
            <w:r w:rsidR="0093248E" w:rsidRPr="0093248E">
              <w:rPr>
                <w:caps w:val="0"/>
                <w:webHidden/>
                <w:sz w:val="22"/>
                <w:szCs w:val="22"/>
              </w:rPr>
              <w:fldChar w:fldCharType="end"/>
            </w:r>
          </w:hyperlink>
        </w:p>
        <w:p w14:paraId="64D2A922" w14:textId="3DD280CD" w:rsidR="0093248E" w:rsidRPr="0093248E" w:rsidRDefault="00000000">
          <w:pPr>
            <w:pStyle w:val="Turinys2"/>
            <w:rPr>
              <w:rFonts w:eastAsiaTheme="minorEastAsia"/>
              <w:caps w:val="0"/>
              <w:sz w:val="22"/>
              <w:szCs w:val="22"/>
              <w:lang w:val="lt-LT" w:eastAsia="lt-LT"/>
            </w:rPr>
          </w:pPr>
          <w:hyperlink w:anchor="_Toc115434058" w:history="1">
            <w:r w:rsidR="0093248E" w:rsidRPr="0093248E">
              <w:rPr>
                <w:rStyle w:val="Hipersaitas"/>
                <w:caps w:val="0"/>
                <w:sz w:val="22"/>
                <w:szCs w:val="22"/>
              </w:rPr>
              <w:t>2.4. Galutinis energijos suvartojimas namų ūkiuose</w:t>
            </w:r>
            <w:r w:rsidR="0093248E" w:rsidRPr="0093248E">
              <w:rPr>
                <w:caps w:val="0"/>
                <w:webHidden/>
                <w:sz w:val="22"/>
                <w:szCs w:val="22"/>
              </w:rPr>
              <w:tab/>
            </w:r>
            <w:r w:rsidR="0093248E" w:rsidRPr="0093248E">
              <w:rPr>
                <w:caps w:val="0"/>
                <w:webHidden/>
                <w:sz w:val="22"/>
                <w:szCs w:val="22"/>
              </w:rPr>
              <w:fldChar w:fldCharType="begin"/>
            </w:r>
            <w:r w:rsidR="0093248E" w:rsidRPr="0093248E">
              <w:rPr>
                <w:caps w:val="0"/>
                <w:webHidden/>
                <w:sz w:val="22"/>
                <w:szCs w:val="22"/>
              </w:rPr>
              <w:instrText xml:space="preserve"> PAGEREF _Toc115434058 \h </w:instrText>
            </w:r>
            <w:r w:rsidR="0093248E" w:rsidRPr="0093248E">
              <w:rPr>
                <w:caps w:val="0"/>
                <w:webHidden/>
                <w:sz w:val="22"/>
                <w:szCs w:val="22"/>
              </w:rPr>
            </w:r>
            <w:r w:rsidR="0093248E" w:rsidRPr="0093248E">
              <w:rPr>
                <w:caps w:val="0"/>
                <w:webHidden/>
                <w:sz w:val="22"/>
                <w:szCs w:val="22"/>
              </w:rPr>
              <w:fldChar w:fldCharType="separate"/>
            </w:r>
            <w:r w:rsidR="006E3FA6">
              <w:rPr>
                <w:caps w:val="0"/>
                <w:webHidden/>
                <w:sz w:val="22"/>
                <w:szCs w:val="22"/>
              </w:rPr>
              <w:t>32</w:t>
            </w:r>
            <w:r w:rsidR="0093248E" w:rsidRPr="0093248E">
              <w:rPr>
                <w:caps w:val="0"/>
                <w:webHidden/>
                <w:sz w:val="22"/>
                <w:szCs w:val="22"/>
              </w:rPr>
              <w:fldChar w:fldCharType="end"/>
            </w:r>
          </w:hyperlink>
        </w:p>
        <w:p w14:paraId="00AF6AD3" w14:textId="6273CED9" w:rsidR="0093248E" w:rsidRPr="0093248E" w:rsidRDefault="00000000">
          <w:pPr>
            <w:pStyle w:val="Turinys2"/>
            <w:rPr>
              <w:rFonts w:eastAsiaTheme="minorEastAsia"/>
              <w:caps w:val="0"/>
              <w:sz w:val="22"/>
              <w:szCs w:val="22"/>
              <w:lang w:val="lt-LT" w:eastAsia="lt-LT"/>
            </w:rPr>
          </w:pPr>
          <w:hyperlink w:anchor="_Toc115434059" w:history="1">
            <w:r w:rsidR="0093248E" w:rsidRPr="0093248E">
              <w:rPr>
                <w:rStyle w:val="Hipersaitas"/>
                <w:caps w:val="0"/>
                <w:sz w:val="22"/>
                <w:szCs w:val="22"/>
              </w:rPr>
              <w:t>2.5. Galutinis energijos suvartojimas paslaugų sektoriuje</w:t>
            </w:r>
            <w:r w:rsidR="0093248E" w:rsidRPr="0093248E">
              <w:rPr>
                <w:caps w:val="0"/>
                <w:webHidden/>
                <w:sz w:val="22"/>
                <w:szCs w:val="22"/>
              </w:rPr>
              <w:tab/>
            </w:r>
            <w:r w:rsidR="0093248E" w:rsidRPr="0093248E">
              <w:rPr>
                <w:caps w:val="0"/>
                <w:webHidden/>
                <w:sz w:val="22"/>
                <w:szCs w:val="22"/>
              </w:rPr>
              <w:fldChar w:fldCharType="begin"/>
            </w:r>
            <w:r w:rsidR="0093248E" w:rsidRPr="0093248E">
              <w:rPr>
                <w:caps w:val="0"/>
                <w:webHidden/>
                <w:sz w:val="22"/>
                <w:szCs w:val="22"/>
              </w:rPr>
              <w:instrText xml:space="preserve"> PAGEREF _Toc115434059 \h </w:instrText>
            </w:r>
            <w:r w:rsidR="0093248E" w:rsidRPr="0093248E">
              <w:rPr>
                <w:caps w:val="0"/>
                <w:webHidden/>
                <w:sz w:val="22"/>
                <w:szCs w:val="22"/>
              </w:rPr>
            </w:r>
            <w:r w:rsidR="0093248E" w:rsidRPr="0093248E">
              <w:rPr>
                <w:caps w:val="0"/>
                <w:webHidden/>
                <w:sz w:val="22"/>
                <w:szCs w:val="22"/>
              </w:rPr>
              <w:fldChar w:fldCharType="separate"/>
            </w:r>
            <w:r w:rsidR="006E3FA6">
              <w:rPr>
                <w:caps w:val="0"/>
                <w:webHidden/>
                <w:sz w:val="22"/>
                <w:szCs w:val="22"/>
              </w:rPr>
              <w:t>32</w:t>
            </w:r>
            <w:r w:rsidR="0093248E" w:rsidRPr="0093248E">
              <w:rPr>
                <w:caps w:val="0"/>
                <w:webHidden/>
                <w:sz w:val="22"/>
                <w:szCs w:val="22"/>
              </w:rPr>
              <w:fldChar w:fldCharType="end"/>
            </w:r>
          </w:hyperlink>
        </w:p>
        <w:p w14:paraId="64A1E296" w14:textId="36A6847E" w:rsidR="0093248E" w:rsidRPr="0093248E" w:rsidRDefault="00000000">
          <w:pPr>
            <w:pStyle w:val="Turinys2"/>
            <w:rPr>
              <w:rFonts w:eastAsiaTheme="minorEastAsia"/>
              <w:caps w:val="0"/>
              <w:sz w:val="22"/>
              <w:szCs w:val="22"/>
              <w:lang w:val="lt-LT" w:eastAsia="lt-LT"/>
            </w:rPr>
          </w:pPr>
          <w:hyperlink w:anchor="_Toc115434060" w:history="1">
            <w:r w:rsidR="0093248E" w:rsidRPr="0093248E">
              <w:rPr>
                <w:rStyle w:val="Hipersaitas"/>
                <w:caps w:val="0"/>
                <w:sz w:val="22"/>
                <w:szCs w:val="22"/>
              </w:rPr>
              <w:t>2.6. Galutinis energijos suvartojimas Panevėžio rajono savivaldybėje</w:t>
            </w:r>
            <w:r w:rsidR="0093248E" w:rsidRPr="0093248E">
              <w:rPr>
                <w:caps w:val="0"/>
                <w:webHidden/>
                <w:sz w:val="22"/>
                <w:szCs w:val="22"/>
              </w:rPr>
              <w:tab/>
            </w:r>
            <w:r w:rsidR="0093248E" w:rsidRPr="0093248E">
              <w:rPr>
                <w:caps w:val="0"/>
                <w:webHidden/>
                <w:sz w:val="22"/>
                <w:szCs w:val="22"/>
              </w:rPr>
              <w:fldChar w:fldCharType="begin"/>
            </w:r>
            <w:r w:rsidR="0093248E" w:rsidRPr="0093248E">
              <w:rPr>
                <w:caps w:val="0"/>
                <w:webHidden/>
                <w:sz w:val="22"/>
                <w:szCs w:val="22"/>
              </w:rPr>
              <w:instrText xml:space="preserve"> PAGEREF _Toc115434060 \h </w:instrText>
            </w:r>
            <w:r w:rsidR="0093248E" w:rsidRPr="0093248E">
              <w:rPr>
                <w:caps w:val="0"/>
                <w:webHidden/>
                <w:sz w:val="22"/>
                <w:szCs w:val="22"/>
              </w:rPr>
            </w:r>
            <w:r w:rsidR="0093248E" w:rsidRPr="0093248E">
              <w:rPr>
                <w:caps w:val="0"/>
                <w:webHidden/>
                <w:sz w:val="22"/>
                <w:szCs w:val="22"/>
              </w:rPr>
              <w:fldChar w:fldCharType="separate"/>
            </w:r>
            <w:r w:rsidR="006E3FA6">
              <w:rPr>
                <w:caps w:val="0"/>
                <w:webHidden/>
                <w:sz w:val="22"/>
                <w:szCs w:val="22"/>
              </w:rPr>
              <w:t>32</w:t>
            </w:r>
            <w:r w:rsidR="0093248E" w:rsidRPr="0093248E">
              <w:rPr>
                <w:caps w:val="0"/>
                <w:webHidden/>
                <w:sz w:val="22"/>
                <w:szCs w:val="22"/>
              </w:rPr>
              <w:fldChar w:fldCharType="end"/>
            </w:r>
          </w:hyperlink>
        </w:p>
        <w:p w14:paraId="317E8EB4" w14:textId="7BC4F810" w:rsidR="0093248E" w:rsidRPr="0093248E" w:rsidRDefault="00000000">
          <w:pPr>
            <w:pStyle w:val="Turinys1"/>
            <w:rPr>
              <w:rFonts w:eastAsiaTheme="minorEastAsia"/>
              <w:b w:val="0"/>
              <w:bCs w:val="0"/>
              <w:noProof/>
              <w:color w:val="auto"/>
              <w:sz w:val="22"/>
              <w:szCs w:val="22"/>
              <w:lang w:eastAsia="lt-LT"/>
            </w:rPr>
          </w:pPr>
          <w:hyperlink w:anchor="_Toc115434061" w:history="1">
            <w:r w:rsidR="0093248E" w:rsidRPr="0093248E">
              <w:rPr>
                <w:rStyle w:val="Hipersaitas"/>
                <w:b w:val="0"/>
                <w:bCs w:val="0"/>
                <w:noProof/>
                <w:sz w:val="22"/>
                <w:szCs w:val="22"/>
              </w:rPr>
              <w:t>3. AEI dalies energijos vartojime nustatymas</w:t>
            </w:r>
            <w:r w:rsidR="0093248E" w:rsidRPr="0093248E">
              <w:rPr>
                <w:b w:val="0"/>
                <w:bCs w:val="0"/>
                <w:noProof/>
                <w:webHidden/>
                <w:sz w:val="22"/>
                <w:szCs w:val="22"/>
              </w:rPr>
              <w:tab/>
            </w:r>
            <w:r w:rsidR="0093248E" w:rsidRPr="0093248E">
              <w:rPr>
                <w:b w:val="0"/>
                <w:bCs w:val="0"/>
                <w:noProof/>
                <w:webHidden/>
                <w:sz w:val="22"/>
                <w:szCs w:val="22"/>
              </w:rPr>
              <w:fldChar w:fldCharType="begin"/>
            </w:r>
            <w:r w:rsidR="0093248E" w:rsidRPr="0093248E">
              <w:rPr>
                <w:b w:val="0"/>
                <w:bCs w:val="0"/>
                <w:noProof/>
                <w:webHidden/>
                <w:sz w:val="22"/>
                <w:szCs w:val="22"/>
              </w:rPr>
              <w:instrText xml:space="preserve"> PAGEREF _Toc115434061 \h </w:instrText>
            </w:r>
            <w:r w:rsidR="0093248E" w:rsidRPr="0093248E">
              <w:rPr>
                <w:b w:val="0"/>
                <w:bCs w:val="0"/>
                <w:noProof/>
                <w:webHidden/>
                <w:sz w:val="22"/>
                <w:szCs w:val="22"/>
              </w:rPr>
            </w:r>
            <w:r w:rsidR="0093248E" w:rsidRPr="0093248E">
              <w:rPr>
                <w:b w:val="0"/>
                <w:bCs w:val="0"/>
                <w:noProof/>
                <w:webHidden/>
                <w:sz w:val="22"/>
                <w:szCs w:val="22"/>
              </w:rPr>
              <w:fldChar w:fldCharType="separate"/>
            </w:r>
            <w:r w:rsidR="006E3FA6">
              <w:rPr>
                <w:b w:val="0"/>
                <w:bCs w:val="0"/>
                <w:noProof/>
                <w:webHidden/>
                <w:sz w:val="22"/>
                <w:szCs w:val="22"/>
              </w:rPr>
              <w:t>35</w:t>
            </w:r>
            <w:r w:rsidR="0093248E" w:rsidRPr="0093248E">
              <w:rPr>
                <w:b w:val="0"/>
                <w:bCs w:val="0"/>
                <w:noProof/>
                <w:webHidden/>
                <w:sz w:val="22"/>
                <w:szCs w:val="22"/>
              </w:rPr>
              <w:fldChar w:fldCharType="end"/>
            </w:r>
          </w:hyperlink>
        </w:p>
        <w:p w14:paraId="5F355825" w14:textId="5893DC44" w:rsidR="0093248E" w:rsidRPr="0093248E" w:rsidRDefault="00000000">
          <w:pPr>
            <w:pStyle w:val="Turinys2"/>
            <w:rPr>
              <w:rFonts w:eastAsiaTheme="minorEastAsia"/>
              <w:caps w:val="0"/>
              <w:sz w:val="22"/>
              <w:szCs w:val="22"/>
              <w:lang w:val="lt-LT" w:eastAsia="lt-LT"/>
            </w:rPr>
          </w:pPr>
          <w:hyperlink w:anchor="_Toc115434062" w:history="1">
            <w:r w:rsidR="0093248E" w:rsidRPr="0093248E">
              <w:rPr>
                <w:rStyle w:val="Hipersaitas"/>
                <w:caps w:val="0"/>
                <w:sz w:val="22"/>
                <w:szCs w:val="22"/>
              </w:rPr>
              <w:t>3.1 AIE naudojimas centralizuoto šilumos tiekimo sistemoje</w:t>
            </w:r>
            <w:r w:rsidR="0093248E" w:rsidRPr="0093248E">
              <w:rPr>
                <w:caps w:val="0"/>
                <w:webHidden/>
                <w:sz w:val="22"/>
                <w:szCs w:val="22"/>
              </w:rPr>
              <w:tab/>
            </w:r>
            <w:r w:rsidR="0093248E" w:rsidRPr="0093248E">
              <w:rPr>
                <w:caps w:val="0"/>
                <w:webHidden/>
                <w:sz w:val="22"/>
                <w:szCs w:val="22"/>
              </w:rPr>
              <w:fldChar w:fldCharType="begin"/>
            </w:r>
            <w:r w:rsidR="0093248E" w:rsidRPr="0093248E">
              <w:rPr>
                <w:caps w:val="0"/>
                <w:webHidden/>
                <w:sz w:val="22"/>
                <w:szCs w:val="22"/>
              </w:rPr>
              <w:instrText xml:space="preserve"> PAGEREF _Toc115434062 \h </w:instrText>
            </w:r>
            <w:r w:rsidR="0093248E" w:rsidRPr="0093248E">
              <w:rPr>
                <w:caps w:val="0"/>
                <w:webHidden/>
                <w:sz w:val="22"/>
                <w:szCs w:val="22"/>
              </w:rPr>
            </w:r>
            <w:r w:rsidR="0093248E" w:rsidRPr="0093248E">
              <w:rPr>
                <w:caps w:val="0"/>
                <w:webHidden/>
                <w:sz w:val="22"/>
                <w:szCs w:val="22"/>
              </w:rPr>
              <w:fldChar w:fldCharType="separate"/>
            </w:r>
            <w:r w:rsidR="006E3FA6">
              <w:rPr>
                <w:caps w:val="0"/>
                <w:webHidden/>
                <w:sz w:val="22"/>
                <w:szCs w:val="22"/>
              </w:rPr>
              <w:t>36</w:t>
            </w:r>
            <w:r w:rsidR="0093248E" w:rsidRPr="0093248E">
              <w:rPr>
                <w:caps w:val="0"/>
                <w:webHidden/>
                <w:sz w:val="22"/>
                <w:szCs w:val="22"/>
              </w:rPr>
              <w:fldChar w:fldCharType="end"/>
            </w:r>
          </w:hyperlink>
        </w:p>
        <w:p w14:paraId="1C836B98" w14:textId="3A46043A" w:rsidR="0093248E" w:rsidRPr="0093248E" w:rsidRDefault="00000000">
          <w:pPr>
            <w:pStyle w:val="Turinys2"/>
            <w:rPr>
              <w:rFonts w:eastAsiaTheme="minorEastAsia"/>
              <w:caps w:val="0"/>
              <w:sz w:val="22"/>
              <w:szCs w:val="22"/>
              <w:lang w:val="lt-LT" w:eastAsia="lt-LT"/>
            </w:rPr>
          </w:pPr>
          <w:hyperlink w:anchor="_Toc115434063" w:history="1">
            <w:r w:rsidR="0093248E" w:rsidRPr="0093248E">
              <w:rPr>
                <w:rStyle w:val="Hipersaitas"/>
                <w:caps w:val="0"/>
                <w:sz w:val="22"/>
                <w:szCs w:val="22"/>
              </w:rPr>
              <w:t>3.2. AEI naudojimas šildymui centralizuoto šilumos tiekimo sistemai nepriklausančiuose namų ūkiuose</w:t>
            </w:r>
            <w:r w:rsidR="0093248E" w:rsidRPr="0093248E">
              <w:rPr>
                <w:caps w:val="0"/>
                <w:webHidden/>
                <w:sz w:val="22"/>
                <w:szCs w:val="22"/>
              </w:rPr>
              <w:tab/>
            </w:r>
            <w:r w:rsidR="0093248E" w:rsidRPr="0093248E">
              <w:rPr>
                <w:caps w:val="0"/>
                <w:webHidden/>
                <w:sz w:val="22"/>
                <w:szCs w:val="22"/>
              </w:rPr>
              <w:fldChar w:fldCharType="begin"/>
            </w:r>
            <w:r w:rsidR="0093248E" w:rsidRPr="0093248E">
              <w:rPr>
                <w:caps w:val="0"/>
                <w:webHidden/>
                <w:sz w:val="22"/>
                <w:szCs w:val="22"/>
              </w:rPr>
              <w:instrText xml:space="preserve"> PAGEREF _Toc115434063 \h </w:instrText>
            </w:r>
            <w:r w:rsidR="0093248E" w:rsidRPr="0093248E">
              <w:rPr>
                <w:caps w:val="0"/>
                <w:webHidden/>
                <w:sz w:val="22"/>
                <w:szCs w:val="22"/>
              </w:rPr>
            </w:r>
            <w:r w:rsidR="0093248E" w:rsidRPr="0093248E">
              <w:rPr>
                <w:caps w:val="0"/>
                <w:webHidden/>
                <w:sz w:val="22"/>
                <w:szCs w:val="22"/>
              </w:rPr>
              <w:fldChar w:fldCharType="separate"/>
            </w:r>
            <w:r w:rsidR="006E3FA6">
              <w:rPr>
                <w:caps w:val="0"/>
                <w:webHidden/>
                <w:sz w:val="22"/>
                <w:szCs w:val="22"/>
              </w:rPr>
              <w:t>37</w:t>
            </w:r>
            <w:r w:rsidR="0093248E" w:rsidRPr="0093248E">
              <w:rPr>
                <w:caps w:val="0"/>
                <w:webHidden/>
                <w:sz w:val="22"/>
                <w:szCs w:val="22"/>
              </w:rPr>
              <w:fldChar w:fldCharType="end"/>
            </w:r>
          </w:hyperlink>
        </w:p>
        <w:p w14:paraId="78C36C20" w14:textId="0F4A0667" w:rsidR="0093248E" w:rsidRPr="0093248E" w:rsidRDefault="00000000">
          <w:pPr>
            <w:pStyle w:val="Turinys2"/>
            <w:rPr>
              <w:rFonts w:eastAsiaTheme="minorEastAsia"/>
              <w:caps w:val="0"/>
              <w:sz w:val="22"/>
              <w:szCs w:val="22"/>
              <w:lang w:val="lt-LT" w:eastAsia="lt-LT"/>
            </w:rPr>
          </w:pPr>
          <w:hyperlink w:anchor="_Toc115434064" w:history="1">
            <w:r w:rsidR="0093248E" w:rsidRPr="0093248E">
              <w:rPr>
                <w:rStyle w:val="Hipersaitas"/>
                <w:caps w:val="0"/>
                <w:sz w:val="22"/>
                <w:szCs w:val="22"/>
              </w:rPr>
              <w:t>3.3. Elektros energijos gamyba savivaldybėje iš AEI</w:t>
            </w:r>
            <w:r w:rsidR="0093248E" w:rsidRPr="0093248E">
              <w:rPr>
                <w:caps w:val="0"/>
                <w:webHidden/>
                <w:sz w:val="22"/>
                <w:szCs w:val="22"/>
              </w:rPr>
              <w:tab/>
            </w:r>
            <w:r w:rsidR="0093248E" w:rsidRPr="0093248E">
              <w:rPr>
                <w:caps w:val="0"/>
                <w:webHidden/>
                <w:sz w:val="22"/>
                <w:szCs w:val="22"/>
              </w:rPr>
              <w:fldChar w:fldCharType="begin"/>
            </w:r>
            <w:r w:rsidR="0093248E" w:rsidRPr="0093248E">
              <w:rPr>
                <w:caps w:val="0"/>
                <w:webHidden/>
                <w:sz w:val="22"/>
                <w:szCs w:val="22"/>
              </w:rPr>
              <w:instrText xml:space="preserve"> PAGEREF _Toc115434064 \h </w:instrText>
            </w:r>
            <w:r w:rsidR="0093248E" w:rsidRPr="0093248E">
              <w:rPr>
                <w:caps w:val="0"/>
                <w:webHidden/>
                <w:sz w:val="22"/>
                <w:szCs w:val="22"/>
              </w:rPr>
            </w:r>
            <w:r w:rsidR="0093248E" w:rsidRPr="0093248E">
              <w:rPr>
                <w:caps w:val="0"/>
                <w:webHidden/>
                <w:sz w:val="22"/>
                <w:szCs w:val="22"/>
              </w:rPr>
              <w:fldChar w:fldCharType="separate"/>
            </w:r>
            <w:r w:rsidR="006E3FA6">
              <w:rPr>
                <w:caps w:val="0"/>
                <w:webHidden/>
                <w:sz w:val="22"/>
                <w:szCs w:val="22"/>
              </w:rPr>
              <w:t>37</w:t>
            </w:r>
            <w:r w:rsidR="0093248E" w:rsidRPr="0093248E">
              <w:rPr>
                <w:caps w:val="0"/>
                <w:webHidden/>
                <w:sz w:val="22"/>
                <w:szCs w:val="22"/>
              </w:rPr>
              <w:fldChar w:fldCharType="end"/>
            </w:r>
          </w:hyperlink>
        </w:p>
        <w:p w14:paraId="7C17F385" w14:textId="42C3D594" w:rsidR="0093248E" w:rsidRPr="0093248E" w:rsidRDefault="00000000">
          <w:pPr>
            <w:pStyle w:val="Turinys2"/>
            <w:rPr>
              <w:rFonts w:eastAsiaTheme="minorEastAsia"/>
              <w:caps w:val="0"/>
              <w:sz w:val="22"/>
              <w:szCs w:val="22"/>
              <w:lang w:val="lt-LT" w:eastAsia="lt-LT"/>
            </w:rPr>
          </w:pPr>
          <w:hyperlink w:anchor="_Toc115434065" w:history="1">
            <w:r w:rsidR="0093248E" w:rsidRPr="0093248E">
              <w:rPr>
                <w:rStyle w:val="Hipersaitas"/>
                <w:caps w:val="0"/>
                <w:sz w:val="22"/>
                <w:szCs w:val="22"/>
              </w:rPr>
              <w:t>3.4. Biodegalų naudojimas ir kiekiai savivaldybėje</w:t>
            </w:r>
            <w:r w:rsidR="0093248E" w:rsidRPr="0093248E">
              <w:rPr>
                <w:caps w:val="0"/>
                <w:webHidden/>
                <w:sz w:val="22"/>
                <w:szCs w:val="22"/>
              </w:rPr>
              <w:tab/>
            </w:r>
            <w:r w:rsidR="0093248E" w:rsidRPr="0093248E">
              <w:rPr>
                <w:caps w:val="0"/>
                <w:webHidden/>
                <w:sz w:val="22"/>
                <w:szCs w:val="22"/>
              </w:rPr>
              <w:fldChar w:fldCharType="begin"/>
            </w:r>
            <w:r w:rsidR="0093248E" w:rsidRPr="0093248E">
              <w:rPr>
                <w:caps w:val="0"/>
                <w:webHidden/>
                <w:sz w:val="22"/>
                <w:szCs w:val="22"/>
              </w:rPr>
              <w:instrText xml:space="preserve"> PAGEREF _Toc115434065 \h </w:instrText>
            </w:r>
            <w:r w:rsidR="0093248E" w:rsidRPr="0093248E">
              <w:rPr>
                <w:caps w:val="0"/>
                <w:webHidden/>
                <w:sz w:val="22"/>
                <w:szCs w:val="22"/>
              </w:rPr>
            </w:r>
            <w:r w:rsidR="0093248E" w:rsidRPr="0093248E">
              <w:rPr>
                <w:caps w:val="0"/>
                <w:webHidden/>
                <w:sz w:val="22"/>
                <w:szCs w:val="22"/>
              </w:rPr>
              <w:fldChar w:fldCharType="separate"/>
            </w:r>
            <w:r w:rsidR="006E3FA6">
              <w:rPr>
                <w:caps w:val="0"/>
                <w:webHidden/>
                <w:sz w:val="22"/>
                <w:szCs w:val="22"/>
              </w:rPr>
              <w:t>38</w:t>
            </w:r>
            <w:r w:rsidR="0093248E" w:rsidRPr="0093248E">
              <w:rPr>
                <w:caps w:val="0"/>
                <w:webHidden/>
                <w:sz w:val="22"/>
                <w:szCs w:val="22"/>
              </w:rPr>
              <w:fldChar w:fldCharType="end"/>
            </w:r>
          </w:hyperlink>
        </w:p>
        <w:p w14:paraId="3DE624BC" w14:textId="165223D1" w:rsidR="0093248E" w:rsidRPr="0093248E" w:rsidRDefault="00000000">
          <w:pPr>
            <w:pStyle w:val="Turinys2"/>
            <w:rPr>
              <w:rFonts w:eastAsiaTheme="minorEastAsia"/>
              <w:caps w:val="0"/>
              <w:sz w:val="22"/>
              <w:szCs w:val="22"/>
              <w:lang w:val="lt-LT" w:eastAsia="lt-LT"/>
            </w:rPr>
          </w:pPr>
          <w:hyperlink w:anchor="_Toc115434066" w:history="1">
            <w:r w:rsidR="0093248E" w:rsidRPr="0093248E">
              <w:rPr>
                <w:rStyle w:val="Hipersaitas"/>
                <w:caps w:val="0"/>
                <w:sz w:val="22"/>
                <w:szCs w:val="22"/>
              </w:rPr>
              <w:t>3.5. AIE sunaudojimo bendrajame galutinės energijos suvartojime nustatymas</w:t>
            </w:r>
            <w:r w:rsidR="0093248E" w:rsidRPr="0093248E">
              <w:rPr>
                <w:caps w:val="0"/>
                <w:webHidden/>
                <w:sz w:val="22"/>
                <w:szCs w:val="22"/>
              </w:rPr>
              <w:tab/>
            </w:r>
            <w:r w:rsidR="0093248E" w:rsidRPr="0093248E">
              <w:rPr>
                <w:caps w:val="0"/>
                <w:webHidden/>
                <w:sz w:val="22"/>
                <w:szCs w:val="22"/>
              </w:rPr>
              <w:fldChar w:fldCharType="begin"/>
            </w:r>
            <w:r w:rsidR="0093248E" w:rsidRPr="0093248E">
              <w:rPr>
                <w:caps w:val="0"/>
                <w:webHidden/>
                <w:sz w:val="22"/>
                <w:szCs w:val="22"/>
              </w:rPr>
              <w:instrText xml:space="preserve"> PAGEREF _Toc115434066 \h </w:instrText>
            </w:r>
            <w:r w:rsidR="0093248E" w:rsidRPr="0093248E">
              <w:rPr>
                <w:caps w:val="0"/>
                <w:webHidden/>
                <w:sz w:val="22"/>
                <w:szCs w:val="22"/>
              </w:rPr>
            </w:r>
            <w:r w:rsidR="0093248E" w:rsidRPr="0093248E">
              <w:rPr>
                <w:caps w:val="0"/>
                <w:webHidden/>
                <w:sz w:val="22"/>
                <w:szCs w:val="22"/>
              </w:rPr>
              <w:fldChar w:fldCharType="separate"/>
            </w:r>
            <w:r w:rsidR="006E3FA6">
              <w:rPr>
                <w:caps w:val="0"/>
                <w:webHidden/>
                <w:sz w:val="22"/>
                <w:szCs w:val="22"/>
              </w:rPr>
              <w:t>40</w:t>
            </w:r>
            <w:r w:rsidR="0093248E" w:rsidRPr="0093248E">
              <w:rPr>
                <w:caps w:val="0"/>
                <w:webHidden/>
                <w:sz w:val="22"/>
                <w:szCs w:val="22"/>
              </w:rPr>
              <w:fldChar w:fldCharType="end"/>
            </w:r>
          </w:hyperlink>
        </w:p>
        <w:p w14:paraId="411C1E08" w14:textId="4D6867D8" w:rsidR="0093248E" w:rsidRPr="0093248E" w:rsidRDefault="00000000">
          <w:pPr>
            <w:pStyle w:val="Turinys1"/>
            <w:rPr>
              <w:rFonts w:eastAsiaTheme="minorEastAsia"/>
              <w:b w:val="0"/>
              <w:bCs w:val="0"/>
              <w:noProof/>
              <w:color w:val="auto"/>
              <w:sz w:val="22"/>
              <w:szCs w:val="22"/>
              <w:lang w:eastAsia="lt-LT"/>
            </w:rPr>
          </w:pPr>
          <w:hyperlink w:anchor="_Toc115434067" w:history="1">
            <w:r w:rsidR="0093248E" w:rsidRPr="0093248E">
              <w:rPr>
                <w:rStyle w:val="Hipersaitas"/>
                <w:b w:val="0"/>
                <w:bCs w:val="0"/>
                <w:noProof/>
                <w:sz w:val="22"/>
                <w:szCs w:val="22"/>
              </w:rPr>
              <w:t>4. Panevėžio rajono savivaldybės atsinaujinančių  išteklių energijos potencialas</w:t>
            </w:r>
            <w:r w:rsidR="0093248E" w:rsidRPr="0093248E">
              <w:rPr>
                <w:b w:val="0"/>
                <w:bCs w:val="0"/>
                <w:noProof/>
                <w:webHidden/>
                <w:sz w:val="22"/>
                <w:szCs w:val="22"/>
              </w:rPr>
              <w:tab/>
            </w:r>
            <w:r w:rsidR="0093248E" w:rsidRPr="0093248E">
              <w:rPr>
                <w:b w:val="0"/>
                <w:bCs w:val="0"/>
                <w:noProof/>
                <w:webHidden/>
                <w:sz w:val="22"/>
                <w:szCs w:val="22"/>
              </w:rPr>
              <w:fldChar w:fldCharType="begin"/>
            </w:r>
            <w:r w:rsidR="0093248E" w:rsidRPr="0093248E">
              <w:rPr>
                <w:b w:val="0"/>
                <w:bCs w:val="0"/>
                <w:noProof/>
                <w:webHidden/>
                <w:sz w:val="22"/>
                <w:szCs w:val="22"/>
              </w:rPr>
              <w:instrText xml:space="preserve"> PAGEREF _Toc115434067 \h </w:instrText>
            </w:r>
            <w:r w:rsidR="0093248E" w:rsidRPr="0093248E">
              <w:rPr>
                <w:b w:val="0"/>
                <w:bCs w:val="0"/>
                <w:noProof/>
                <w:webHidden/>
                <w:sz w:val="22"/>
                <w:szCs w:val="22"/>
              </w:rPr>
            </w:r>
            <w:r w:rsidR="0093248E" w:rsidRPr="0093248E">
              <w:rPr>
                <w:b w:val="0"/>
                <w:bCs w:val="0"/>
                <w:noProof/>
                <w:webHidden/>
                <w:sz w:val="22"/>
                <w:szCs w:val="22"/>
              </w:rPr>
              <w:fldChar w:fldCharType="separate"/>
            </w:r>
            <w:r w:rsidR="006E3FA6">
              <w:rPr>
                <w:b w:val="0"/>
                <w:bCs w:val="0"/>
                <w:noProof/>
                <w:webHidden/>
                <w:sz w:val="22"/>
                <w:szCs w:val="22"/>
              </w:rPr>
              <w:t>42</w:t>
            </w:r>
            <w:r w:rsidR="0093248E" w:rsidRPr="0093248E">
              <w:rPr>
                <w:b w:val="0"/>
                <w:bCs w:val="0"/>
                <w:noProof/>
                <w:webHidden/>
                <w:sz w:val="22"/>
                <w:szCs w:val="22"/>
              </w:rPr>
              <w:fldChar w:fldCharType="end"/>
            </w:r>
          </w:hyperlink>
        </w:p>
        <w:p w14:paraId="6EB8FBA9" w14:textId="65249C02" w:rsidR="0093248E" w:rsidRPr="0093248E" w:rsidRDefault="00000000">
          <w:pPr>
            <w:pStyle w:val="Turinys2"/>
            <w:rPr>
              <w:rFonts w:eastAsiaTheme="minorEastAsia"/>
              <w:caps w:val="0"/>
              <w:sz w:val="22"/>
              <w:szCs w:val="22"/>
              <w:lang w:val="lt-LT" w:eastAsia="lt-LT"/>
            </w:rPr>
          </w:pPr>
          <w:hyperlink w:anchor="_Toc115434068" w:history="1">
            <w:r w:rsidR="0093248E" w:rsidRPr="0093248E">
              <w:rPr>
                <w:rStyle w:val="Hipersaitas"/>
                <w:caps w:val="0"/>
                <w:sz w:val="22"/>
                <w:szCs w:val="22"/>
              </w:rPr>
              <w:t>4.1. Biomasės (medienos) kuro išteklių potencialas</w:t>
            </w:r>
            <w:r w:rsidR="0093248E" w:rsidRPr="0093248E">
              <w:rPr>
                <w:caps w:val="0"/>
                <w:webHidden/>
                <w:sz w:val="22"/>
                <w:szCs w:val="22"/>
              </w:rPr>
              <w:tab/>
            </w:r>
            <w:r w:rsidR="0093248E" w:rsidRPr="0093248E">
              <w:rPr>
                <w:caps w:val="0"/>
                <w:webHidden/>
                <w:sz w:val="22"/>
                <w:szCs w:val="22"/>
              </w:rPr>
              <w:fldChar w:fldCharType="begin"/>
            </w:r>
            <w:r w:rsidR="0093248E" w:rsidRPr="0093248E">
              <w:rPr>
                <w:caps w:val="0"/>
                <w:webHidden/>
                <w:sz w:val="22"/>
                <w:szCs w:val="22"/>
              </w:rPr>
              <w:instrText xml:space="preserve"> PAGEREF _Toc115434068 \h </w:instrText>
            </w:r>
            <w:r w:rsidR="0093248E" w:rsidRPr="0093248E">
              <w:rPr>
                <w:caps w:val="0"/>
                <w:webHidden/>
                <w:sz w:val="22"/>
                <w:szCs w:val="22"/>
              </w:rPr>
            </w:r>
            <w:r w:rsidR="0093248E" w:rsidRPr="0093248E">
              <w:rPr>
                <w:caps w:val="0"/>
                <w:webHidden/>
                <w:sz w:val="22"/>
                <w:szCs w:val="22"/>
              </w:rPr>
              <w:fldChar w:fldCharType="separate"/>
            </w:r>
            <w:r w:rsidR="006E3FA6">
              <w:rPr>
                <w:caps w:val="0"/>
                <w:webHidden/>
                <w:sz w:val="22"/>
                <w:szCs w:val="22"/>
              </w:rPr>
              <w:t>42</w:t>
            </w:r>
            <w:r w:rsidR="0093248E" w:rsidRPr="0093248E">
              <w:rPr>
                <w:caps w:val="0"/>
                <w:webHidden/>
                <w:sz w:val="22"/>
                <w:szCs w:val="22"/>
              </w:rPr>
              <w:fldChar w:fldCharType="end"/>
            </w:r>
          </w:hyperlink>
        </w:p>
        <w:p w14:paraId="499B6BAB" w14:textId="3897496A" w:rsidR="0093248E" w:rsidRPr="0093248E" w:rsidRDefault="00000000">
          <w:pPr>
            <w:pStyle w:val="Turinys2"/>
            <w:rPr>
              <w:rFonts w:eastAsiaTheme="minorEastAsia"/>
              <w:caps w:val="0"/>
              <w:sz w:val="22"/>
              <w:szCs w:val="22"/>
              <w:lang w:val="lt-LT" w:eastAsia="lt-LT"/>
            </w:rPr>
          </w:pPr>
          <w:hyperlink w:anchor="_Toc115434069" w:history="1">
            <w:r w:rsidR="0093248E" w:rsidRPr="0093248E">
              <w:rPr>
                <w:rStyle w:val="Hipersaitas"/>
                <w:caps w:val="0"/>
                <w:sz w:val="22"/>
                <w:szCs w:val="22"/>
              </w:rPr>
              <w:t>4.2. Energetinių plantacijų kuras</w:t>
            </w:r>
            <w:r w:rsidR="0093248E" w:rsidRPr="0093248E">
              <w:rPr>
                <w:caps w:val="0"/>
                <w:webHidden/>
                <w:sz w:val="22"/>
                <w:szCs w:val="22"/>
              </w:rPr>
              <w:tab/>
            </w:r>
            <w:r w:rsidR="0093248E" w:rsidRPr="0093248E">
              <w:rPr>
                <w:caps w:val="0"/>
                <w:webHidden/>
                <w:sz w:val="22"/>
                <w:szCs w:val="22"/>
              </w:rPr>
              <w:fldChar w:fldCharType="begin"/>
            </w:r>
            <w:r w:rsidR="0093248E" w:rsidRPr="0093248E">
              <w:rPr>
                <w:caps w:val="0"/>
                <w:webHidden/>
                <w:sz w:val="22"/>
                <w:szCs w:val="22"/>
              </w:rPr>
              <w:instrText xml:space="preserve"> PAGEREF _Toc115434069 \h </w:instrText>
            </w:r>
            <w:r w:rsidR="0093248E" w:rsidRPr="0093248E">
              <w:rPr>
                <w:caps w:val="0"/>
                <w:webHidden/>
                <w:sz w:val="22"/>
                <w:szCs w:val="22"/>
              </w:rPr>
            </w:r>
            <w:r w:rsidR="0093248E" w:rsidRPr="0093248E">
              <w:rPr>
                <w:caps w:val="0"/>
                <w:webHidden/>
                <w:sz w:val="22"/>
                <w:szCs w:val="22"/>
              </w:rPr>
              <w:fldChar w:fldCharType="separate"/>
            </w:r>
            <w:r w:rsidR="006E3FA6">
              <w:rPr>
                <w:caps w:val="0"/>
                <w:webHidden/>
                <w:sz w:val="22"/>
                <w:szCs w:val="22"/>
              </w:rPr>
              <w:t>43</w:t>
            </w:r>
            <w:r w:rsidR="0093248E" w:rsidRPr="0093248E">
              <w:rPr>
                <w:caps w:val="0"/>
                <w:webHidden/>
                <w:sz w:val="22"/>
                <w:szCs w:val="22"/>
              </w:rPr>
              <w:fldChar w:fldCharType="end"/>
            </w:r>
          </w:hyperlink>
        </w:p>
        <w:p w14:paraId="6A7E60E6" w14:textId="5089F4B5" w:rsidR="0093248E" w:rsidRPr="0093248E" w:rsidRDefault="00000000">
          <w:pPr>
            <w:pStyle w:val="Turinys2"/>
            <w:rPr>
              <w:rFonts w:eastAsiaTheme="minorEastAsia"/>
              <w:caps w:val="0"/>
              <w:sz w:val="22"/>
              <w:szCs w:val="22"/>
              <w:lang w:val="lt-LT" w:eastAsia="lt-LT"/>
            </w:rPr>
          </w:pPr>
          <w:hyperlink w:anchor="_Toc115434070" w:history="1">
            <w:r w:rsidR="0093248E" w:rsidRPr="0093248E">
              <w:rPr>
                <w:rStyle w:val="Hipersaitas"/>
                <w:caps w:val="0"/>
                <w:sz w:val="22"/>
                <w:szCs w:val="22"/>
              </w:rPr>
              <w:t>4.3. Šiaudų kuro ištekliai</w:t>
            </w:r>
            <w:r w:rsidR="0093248E" w:rsidRPr="0093248E">
              <w:rPr>
                <w:caps w:val="0"/>
                <w:webHidden/>
                <w:sz w:val="22"/>
                <w:szCs w:val="22"/>
              </w:rPr>
              <w:tab/>
            </w:r>
            <w:r w:rsidR="0093248E" w:rsidRPr="0093248E">
              <w:rPr>
                <w:caps w:val="0"/>
                <w:webHidden/>
                <w:sz w:val="22"/>
                <w:szCs w:val="22"/>
              </w:rPr>
              <w:fldChar w:fldCharType="begin"/>
            </w:r>
            <w:r w:rsidR="0093248E" w:rsidRPr="0093248E">
              <w:rPr>
                <w:caps w:val="0"/>
                <w:webHidden/>
                <w:sz w:val="22"/>
                <w:szCs w:val="22"/>
              </w:rPr>
              <w:instrText xml:space="preserve"> PAGEREF _Toc115434070 \h </w:instrText>
            </w:r>
            <w:r w:rsidR="0093248E" w:rsidRPr="0093248E">
              <w:rPr>
                <w:caps w:val="0"/>
                <w:webHidden/>
                <w:sz w:val="22"/>
                <w:szCs w:val="22"/>
              </w:rPr>
            </w:r>
            <w:r w:rsidR="0093248E" w:rsidRPr="0093248E">
              <w:rPr>
                <w:caps w:val="0"/>
                <w:webHidden/>
                <w:sz w:val="22"/>
                <w:szCs w:val="22"/>
              </w:rPr>
              <w:fldChar w:fldCharType="separate"/>
            </w:r>
            <w:r w:rsidR="006E3FA6">
              <w:rPr>
                <w:caps w:val="0"/>
                <w:webHidden/>
                <w:sz w:val="22"/>
                <w:szCs w:val="22"/>
              </w:rPr>
              <w:t>43</w:t>
            </w:r>
            <w:r w:rsidR="0093248E" w:rsidRPr="0093248E">
              <w:rPr>
                <w:caps w:val="0"/>
                <w:webHidden/>
                <w:sz w:val="22"/>
                <w:szCs w:val="22"/>
              </w:rPr>
              <w:fldChar w:fldCharType="end"/>
            </w:r>
          </w:hyperlink>
        </w:p>
        <w:p w14:paraId="0D585955" w14:textId="0BAE83E4" w:rsidR="0093248E" w:rsidRPr="0093248E" w:rsidRDefault="00000000">
          <w:pPr>
            <w:pStyle w:val="Turinys2"/>
            <w:rPr>
              <w:rFonts w:eastAsiaTheme="minorEastAsia"/>
              <w:caps w:val="0"/>
              <w:sz w:val="22"/>
              <w:szCs w:val="22"/>
              <w:lang w:val="lt-LT" w:eastAsia="lt-LT"/>
            </w:rPr>
          </w:pPr>
          <w:hyperlink w:anchor="_Toc115434071" w:history="1">
            <w:r w:rsidR="0093248E" w:rsidRPr="0093248E">
              <w:rPr>
                <w:rStyle w:val="Hipersaitas"/>
                <w:caps w:val="0"/>
                <w:sz w:val="22"/>
                <w:szCs w:val="22"/>
              </w:rPr>
              <w:t>4.4. Biodujų gamybos ir išgavimo potencialas</w:t>
            </w:r>
            <w:r w:rsidR="0093248E" w:rsidRPr="0093248E">
              <w:rPr>
                <w:caps w:val="0"/>
                <w:webHidden/>
                <w:sz w:val="22"/>
                <w:szCs w:val="22"/>
              </w:rPr>
              <w:tab/>
            </w:r>
            <w:r w:rsidR="0093248E" w:rsidRPr="0093248E">
              <w:rPr>
                <w:caps w:val="0"/>
                <w:webHidden/>
                <w:sz w:val="22"/>
                <w:szCs w:val="22"/>
              </w:rPr>
              <w:fldChar w:fldCharType="begin"/>
            </w:r>
            <w:r w:rsidR="0093248E" w:rsidRPr="0093248E">
              <w:rPr>
                <w:caps w:val="0"/>
                <w:webHidden/>
                <w:sz w:val="22"/>
                <w:szCs w:val="22"/>
              </w:rPr>
              <w:instrText xml:space="preserve"> PAGEREF _Toc115434071 \h </w:instrText>
            </w:r>
            <w:r w:rsidR="0093248E" w:rsidRPr="0093248E">
              <w:rPr>
                <w:caps w:val="0"/>
                <w:webHidden/>
                <w:sz w:val="22"/>
                <w:szCs w:val="22"/>
              </w:rPr>
            </w:r>
            <w:r w:rsidR="0093248E" w:rsidRPr="0093248E">
              <w:rPr>
                <w:caps w:val="0"/>
                <w:webHidden/>
                <w:sz w:val="22"/>
                <w:szCs w:val="22"/>
              </w:rPr>
              <w:fldChar w:fldCharType="separate"/>
            </w:r>
            <w:r w:rsidR="006E3FA6">
              <w:rPr>
                <w:caps w:val="0"/>
                <w:webHidden/>
                <w:sz w:val="22"/>
                <w:szCs w:val="22"/>
              </w:rPr>
              <w:t>44</w:t>
            </w:r>
            <w:r w:rsidR="0093248E" w:rsidRPr="0093248E">
              <w:rPr>
                <w:caps w:val="0"/>
                <w:webHidden/>
                <w:sz w:val="22"/>
                <w:szCs w:val="22"/>
              </w:rPr>
              <w:fldChar w:fldCharType="end"/>
            </w:r>
          </w:hyperlink>
        </w:p>
        <w:p w14:paraId="1167DC70" w14:textId="3030BE9D" w:rsidR="0093248E" w:rsidRPr="0093248E" w:rsidRDefault="00000000">
          <w:pPr>
            <w:pStyle w:val="Turinys3"/>
            <w:rPr>
              <w:rFonts w:eastAsiaTheme="minorEastAsia"/>
              <w:lang w:eastAsia="lt-LT"/>
            </w:rPr>
          </w:pPr>
          <w:hyperlink w:anchor="_Toc115434072" w:history="1">
            <w:r w:rsidR="0093248E" w:rsidRPr="0093248E">
              <w:rPr>
                <w:rStyle w:val="Hipersaitas"/>
              </w:rPr>
              <w:t>4.4.1. Biodujų potencialas iš žemės ūkio ir maisto pramonės atliekų</w:t>
            </w:r>
            <w:r w:rsidR="0093248E" w:rsidRPr="0093248E">
              <w:rPr>
                <w:webHidden/>
              </w:rPr>
              <w:tab/>
            </w:r>
            <w:r w:rsidR="0093248E" w:rsidRPr="0093248E">
              <w:rPr>
                <w:webHidden/>
              </w:rPr>
              <w:fldChar w:fldCharType="begin"/>
            </w:r>
            <w:r w:rsidR="0093248E" w:rsidRPr="0093248E">
              <w:rPr>
                <w:webHidden/>
              </w:rPr>
              <w:instrText xml:space="preserve"> PAGEREF _Toc115434072 \h </w:instrText>
            </w:r>
            <w:r w:rsidR="0093248E" w:rsidRPr="0093248E">
              <w:rPr>
                <w:webHidden/>
              </w:rPr>
            </w:r>
            <w:r w:rsidR="0093248E" w:rsidRPr="0093248E">
              <w:rPr>
                <w:webHidden/>
              </w:rPr>
              <w:fldChar w:fldCharType="separate"/>
            </w:r>
            <w:r w:rsidR="006E3FA6">
              <w:rPr>
                <w:webHidden/>
              </w:rPr>
              <w:t>45</w:t>
            </w:r>
            <w:r w:rsidR="0093248E" w:rsidRPr="0093248E">
              <w:rPr>
                <w:webHidden/>
              </w:rPr>
              <w:fldChar w:fldCharType="end"/>
            </w:r>
          </w:hyperlink>
        </w:p>
        <w:p w14:paraId="58805DE6" w14:textId="6E5F1D04" w:rsidR="0093248E" w:rsidRPr="0093248E" w:rsidRDefault="00000000">
          <w:pPr>
            <w:pStyle w:val="Turinys3"/>
            <w:rPr>
              <w:rFonts w:eastAsiaTheme="minorEastAsia"/>
              <w:lang w:eastAsia="lt-LT"/>
            </w:rPr>
          </w:pPr>
          <w:hyperlink w:anchor="_Toc115434073" w:history="1">
            <w:r w:rsidR="0093248E" w:rsidRPr="0093248E">
              <w:rPr>
                <w:rStyle w:val="Hipersaitas"/>
              </w:rPr>
              <w:t>4.4.2. Sąvartynų biodujų potencialas</w:t>
            </w:r>
            <w:r w:rsidR="0093248E" w:rsidRPr="0093248E">
              <w:rPr>
                <w:webHidden/>
              </w:rPr>
              <w:tab/>
            </w:r>
            <w:r w:rsidR="0093248E" w:rsidRPr="0093248E">
              <w:rPr>
                <w:webHidden/>
              </w:rPr>
              <w:fldChar w:fldCharType="begin"/>
            </w:r>
            <w:r w:rsidR="0093248E" w:rsidRPr="0093248E">
              <w:rPr>
                <w:webHidden/>
              </w:rPr>
              <w:instrText xml:space="preserve"> PAGEREF _Toc115434073 \h </w:instrText>
            </w:r>
            <w:r w:rsidR="0093248E" w:rsidRPr="0093248E">
              <w:rPr>
                <w:webHidden/>
              </w:rPr>
            </w:r>
            <w:r w:rsidR="0093248E" w:rsidRPr="0093248E">
              <w:rPr>
                <w:webHidden/>
              </w:rPr>
              <w:fldChar w:fldCharType="separate"/>
            </w:r>
            <w:r w:rsidR="006E3FA6">
              <w:rPr>
                <w:webHidden/>
              </w:rPr>
              <w:t>45</w:t>
            </w:r>
            <w:r w:rsidR="0093248E" w:rsidRPr="0093248E">
              <w:rPr>
                <w:webHidden/>
              </w:rPr>
              <w:fldChar w:fldCharType="end"/>
            </w:r>
          </w:hyperlink>
        </w:p>
        <w:p w14:paraId="4F9F16A6" w14:textId="7514B91B" w:rsidR="0093248E" w:rsidRPr="0093248E" w:rsidRDefault="00000000">
          <w:pPr>
            <w:pStyle w:val="Turinys3"/>
            <w:rPr>
              <w:rFonts w:eastAsiaTheme="minorEastAsia"/>
              <w:lang w:eastAsia="lt-LT"/>
            </w:rPr>
          </w:pPr>
          <w:hyperlink w:anchor="_Toc115434074" w:history="1">
            <w:r w:rsidR="0093248E" w:rsidRPr="0093248E">
              <w:rPr>
                <w:rStyle w:val="Hipersaitas"/>
                <w:rFonts w:eastAsia="Times New Roman"/>
                <w:shd w:val="clear" w:color="auto" w:fill="FFFFFF"/>
                <w:lang w:val="en-US" w:eastAsia="en-GB"/>
              </w:rPr>
              <w:t>4.4.3. Bioduj</w:t>
            </w:r>
            <w:r w:rsidR="0093248E" w:rsidRPr="0093248E">
              <w:rPr>
                <w:rStyle w:val="Hipersaitas"/>
                <w:rFonts w:eastAsia="Times New Roman"/>
                <w:shd w:val="clear" w:color="auto" w:fill="FFFFFF"/>
                <w:lang w:eastAsia="en-GB"/>
              </w:rPr>
              <w:t>ų iš nuotekų dumblo potencialas</w:t>
            </w:r>
            <w:r w:rsidR="0093248E" w:rsidRPr="0093248E">
              <w:rPr>
                <w:webHidden/>
              </w:rPr>
              <w:tab/>
            </w:r>
            <w:r w:rsidR="0093248E" w:rsidRPr="0093248E">
              <w:rPr>
                <w:webHidden/>
              </w:rPr>
              <w:fldChar w:fldCharType="begin"/>
            </w:r>
            <w:r w:rsidR="0093248E" w:rsidRPr="0093248E">
              <w:rPr>
                <w:webHidden/>
              </w:rPr>
              <w:instrText xml:space="preserve"> PAGEREF _Toc115434074 \h </w:instrText>
            </w:r>
            <w:r w:rsidR="0093248E" w:rsidRPr="0093248E">
              <w:rPr>
                <w:webHidden/>
              </w:rPr>
            </w:r>
            <w:r w:rsidR="0093248E" w:rsidRPr="0093248E">
              <w:rPr>
                <w:webHidden/>
              </w:rPr>
              <w:fldChar w:fldCharType="separate"/>
            </w:r>
            <w:r w:rsidR="006E3FA6">
              <w:rPr>
                <w:webHidden/>
              </w:rPr>
              <w:t>45</w:t>
            </w:r>
            <w:r w:rsidR="0093248E" w:rsidRPr="0093248E">
              <w:rPr>
                <w:webHidden/>
              </w:rPr>
              <w:fldChar w:fldCharType="end"/>
            </w:r>
          </w:hyperlink>
        </w:p>
        <w:p w14:paraId="2534ACD5" w14:textId="39064015" w:rsidR="0093248E" w:rsidRPr="0093248E" w:rsidRDefault="00000000">
          <w:pPr>
            <w:pStyle w:val="Turinys2"/>
            <w:rPr>
              <w:rFonts w:eastAsiaTheme="minorEastAsia"/>
              <w:caps w:val="0"/>
              <w:sz w:val="22"/>
              <w:szCs w:val="22"/>
              <w:lang w:val="lt-LT" w:eastAsia="lt-LT"/>
            </w:rPr>
          </w:pPr>
          <w:hyperlink w:anchor="_Toc115434075" w:history="1">
            <w:r w:rsidR="0093248E" w:rsidRPr="0093248E">
              <w:rPr>
                <w:rStyle w:val="Hipersaitas"/>
                <w:caps w:val="0"/>
                <w:sz w:val="22"/>
                <w:szCs w:val="22"/>
              </w:rPr>
              <w:t>4.5. Komunalinių atliekų potencialas</w:t>
            </w:r>
            <w:r w:rsidR="0093248E" w:rsidRPr="0093248E">
              <w:rPr>
                <w:caps w:val="0"/>
                <w:webHidden/>
                <w:sz w:val="22"/>
                <w:szCs w:val="22"/>
              </w:rPr>
              <w:tab/>
            </w:r>
            <w:r w:rsidR="0093248E" w:rsidRPr="0093248E">
              <w:rPr>
                <w:caps w:val="0"/>
                <w:webHidden/>
                <w:sz w:val="22"/>
                <w:szCs w:val="22"/>
              </w:rPr>
              <w:fldChar w:fldCharType="begin"/>
            </w:r>
            <w:r w:rsidR="0093248E" w:rsidRPr="0093248E">
              <w:rPr>
                <w:caps w:val="0"/>
                <w:webHidden/>
                <w:sz w:val="22"/>
                <w:szCs w:val="22"/>
              </w:rPr>
              <w:instrText xml:space="preserve"> PAGEREF _Toc115434075 \h </w:instrText>
            </w:r>
            <w:r w:rsidR="0093248E" w:rsidRPr="0093248E">
              <w:rPr>
                <w:caps w:val="0"/>
                <w:webHidden/>
                <w:sz w:val="22"/>
                <w:szCs w:val="22"/>
              </w:rPr>
            </w:r>
            <w:r w:rsidR="0093248E" w:rsidRPr="0093248E">
              <w:rPr>
                <w:caps w:val="0"/>
                <w:webHidden/>
                <w:sz w:val="22"/>
                <w:szCs w:val="22"/>
              </w:rPr>
              <w:fldChar w:fldCharType="separate"/>
            </w:r>
            <w:r w:rsidR="006E3FA6">
              <w:rPr>
                <w:caps w:val="0"/>
                <w:webHidden/>
                <w:sz w:val="22"/>
                <w:szCs w:val="22"/>
              </w:rPr>
              <w:t>46</w:t>
            </w:r>
            <w:r w:rsidR="0093248E" w:rsidRPr="0093248E">
              <w:rPr>
                <w:caps w:val="0"/>
                <w:webHidden/>
                <w:sz w:val="22"/>
                <w:szCs w:val="22"/>
              </w:rPr>
              <w:fldChar w:fldCharType="end"/>
            </w:r>
          </w:hyperlink>
        </w:p>
        <w:p w14:paraId="70D728A4" w14:textId="7097EB4B" w:rsidR="0093248E" w:rsidRPr="0093248E" w:rsidRDefault="00000000">
          <w:pPr>
            <w:pStyle w:val="Turinys2"/>
            <w:rPr>
              <w:rFonts w:eastAsiaTheme="minorEastAsia"/>
              <w:caps w:val="0"/>
              <w:sz w:val="22"/>
              <w:szCs w:val="22"/>
              <w:lang w:val="lt-LT" w:eastAsia="lt-LT"/>
            </w:rPr>
          </w:pPr>
          <w:hyperlink w:anchor="_Toc115434076" w:history="1">
            <w:r w:rsidR="0093248E" w:rsidRPr="0093248E">
              <w:rPr>
                <w:rStyle w:val="Hipersaitas"/>
                <w:caps w:val="0"/>
                <w:sz w:val="22"/>
                <w:szCs w:val="22"/>
              </w:rPr>
              <w:t>4.6. Vėjo energijos išteklių panaudojimo potencialas</w:t>
            </w:r>
            <w:r w:rsidR="0093248E" w:rsidRPr="0093248E">
              <w:rPr>
                <w:caps w:val="0"/>
                <w:webHidden/>
                <w:sz w:val="22"/>
                <w:szCs w:val="22"/>
              </w:rPr>
              <w:tab/>
            </w:r>
            <w:r w:rsidR="0093248E" w:rsidRPr="0093248E">
              <w:rPr>
                <w:caps w:val="0"/>
                <w:webHidden/>
                <w:sz w:val="22"/>
                <w:szCs w:val="22"/>
              </w:rPr>
              <w:fldChar w:fldCharType="begin"/>
            </w:r>
            <w:r w:rsidR="0093248E" w:rsidRPr="0093248E">
              <w:rPr>
                <w:caps w:val="0"/>
                <w:webHidden/>
                <w:sz w:val="22"/>
                <w:szCs w:val="22"/>
              </w:rPr>
              <w:instrText xml:space="preserve"> PAGEREF _Toc115434076 \h </w:instrText>
            </w:r>
            <w:r w:rsidR="0093248E" w:rsidRPr="0093248E">
              <w:rPr>
                <w:caps w:val="0"/>
                <w:webHidden/>
                <w:sz w:val="22"/>
                <w:szCs w:val="22"/>
              </w:rPr>
            </w:r>
            <w:r w:rsidR="0093248E" w:rsidRPr="0093248E">
              <w:rPr>
                <w:caps w:val="0"/>
                <w:webHidden/>
                <w:sz w:val="22"/>
                <w:szCs w:val="22"/>
              </w:rPr>
              <w:fldChar w:fldCharType="separate"/>
            </w:r>
            <w:r w:rsidR="006E3FA6">
              <w:rPr>
                <w:caps w:val="0"/>
                <w:webHidden/>
                <w:sz w:val="22"/>
                <w:szCs w:val="22"/>
              </w:rPr>
              <w:t>46</w:t>
            </w:r>
            <w:r w:rsidR="0093248E" w:rsidRPr="0093248E">
              <w:rPr>
                <w:caps w:val="0"/>
                <w:webHidden/>
                <w:sz w:val="22"/>
                <w:szCs w:val="22"/>
              </w:rPr>
              <w:fldChar w:fldCharType="end"/>
            </w:r>
          </w:hyperlink>
        </w:p>
        <w:p w14:paraId="093EFD70" w14:textId="6D87BE90" w:rsidR="0093248E" w:rsidRPr="0093248E" w:rsidRDefault="00000000">
          <w:pPr>
            <w:pStyle w:val="Turinys2"/>
            <w:rPr>
              <w:rFonts w:eastAsiaTheme="minorEastAsia"/>
              <w:caps w:val="0"/>
              <w:sz w:val="22"/>
              <w:szCs w:val="22"/>
              <w:lang w:val="lt-LT" w:eastAsia="lt-LT"/>
            </w:rPr>
          </w:pPr>
          <w:hyperlink w:anchor="_Toc115434077" w:history="1">
            <w:r w:rsidR="0093248E" w:rsidRPr="0093248E">
              <w:rPr>
                <w:rStyle w:val="Hipersaitas"/>
                <w:caps w:val="0"/>
                <w:sz w:val="22"/>
                <w:szCs w:val="22"/>
              </w:rPr>
              <w:t>4.7. Saulės energijos išteklių panaudojimo potencialas</w:t>
            </w:r>
            <w:r w:rsidR="0093248E" w:rsidRPr="0093248E">
              <w:rPr>
                <w:caps w:val="0"/>
                <w:webHidden/>
                <w:sz w:val="22"/>
                <w:szCs w:val="22"/>
              </w:rPr>
              <w:tab/>
            </w:r>
            <w:r w:rsidR="0093248E" w:rsidRPr="0093248E">
              <w:rPr>
                <w:caps w:val="0"/>
                <w:webHidden/>
                <w:sz w:val="22"/>
                <w:szCs w:val="22"/>
              </w:rPr>
              <w:fldChar w:fldCharType="begin"/>
            </w:r>
            <w:r w:rsidR="0093248E" w:rsidRPr="0093248E">
              <w:rPr>
                <w:caps w:val="0"/>
                <w:webHidden/>
                <w:sz w:val="22"/>
                <w:szCs w:val="22"/>
              </w:rPr>
              <w:instrText xml:space="preserve"> PAGEREF _Toc115434077 \h </w:instrText>
            </w:r>
            <w:r w:rsidR="0093248E" w:rsidRPr="0093248E">
              <w:rPr>
                <w:caps w:val="0"/>
                <w:webHidden/>
                <w:sz w:val="22"/>
                <w:szCs w:val="22"/>
              </w:rPr>
            </w:r>
            <w:r w:rsidR="0093248E" w:rsidRPr="0093248E">
              <w:rPr>
                <w:caps w:val="0"/>
                <w:webHidden/>
                <w:sz w:val="22"/>
                <w:szCs w:val="22"/>
              </w:rPr>
              <w:fldChar w:fldCharType="separate"/>
            </w:r>
            <w:r w:rsidR="006E3FA6">
              <w:rPr>
                <w:caps w:val="0"/>
                <w:webHidden/>
                <w:sz w:val="22"/>
                <w:szCs w:val="22"/>
              </w:rPr>
              <w:t>49</w:t>
            </w:r>
            <w:r w:rsidR="0093248E" w:rsidRPr="0093248E">
              <w:rPr>
                <w:caps w:val="0"/>
                <w:webHidden/>
                <w:sz w:val="22"/>
                <w:szCs w:val="22"/>
              </w:rPr>
              <w:fldChar w:fldCharType="end"/>
            </w:r>
          </w:hyperlink>
        </w:p>
        <w:p w14:paraId="508D6DDB" w14:textId="107737CE" w:rsidR="0093248E" w:rsidRPr="0093248E" w:rsidRDefault="00000000">
          <w:pPr>
            <w:pStyle w:val="Turinys2"/>
            <w:rPr>
              <w:rFonts w:eastAsiaTheme="minorEastAsia"/>
              <w:caps w:val="0"/>
              <w:sz w:val="22"/>
              <w:szCs w:val="22"/>
              <w:lang w:val="lt-LT" w:eastAsia="lt-LT"/>
            </w:rPr>
          </w:pPr>
          <w:hyperlink w:anchor="_Toc115434078" w:history="1">
            <w:r w:rsidR="0093248E" w:rsidRPr="0093248E">
              <w:rPr>
                <w:rStyle w:val="Hipersaitas"/>
                <w:caps w:val="0"/>
                <w:sz w:val="22"/>
                <w:szCs w:val="22"/>
              </w:rPr>
              <w:t>4.8. Geoterminės ir aeroterminės energijos potencialas</w:t>
            </w:r>
            <w:r w:rsidR="0093248E" w:rsidRPr="0093248E">
              <w:rPr>
                <w:caps w:val="0"/>
                <w:webHidden/>
                <w:sz w:val="22"/>
                <w:szCs w:val="22"/>
              </w:rPr>
              <w:tab/>
            </w:r>
            <w:r w:rsidR="0093248E" w:rsidRPr="0093248E">
              <w:rPr>
                <w:caps w:val="0"/>
                <w:webHidden/>
                <w:sz w:val="22"/>
                <w:szCs w:val="22"/>
              </w:rPr>
              <w:fldChar w:fldCharType="begin"/>
            </w:r>
            <w:r w:rsidR="0093248E" w:rsidRPr="0093248E">
              <w:rPr>
                <w:caps w:val="0"/>
                <w:webHidden/>
                <w:sz w:val="22"/>
                <w:szCs w:val="22"/>
              </w:rPr>
              <w:instrText xml:space="preserve"> PAGEREF _Toc115434078 \h </w:instrText>
            </w:r>
            <w:r w:rsidR="0093248E" w:rsidRPr="0093248E">
              <w:rPr>
                <w:caps w:val="0"/>
                <w:webHidden/>
                <w:sz w:val="22"/>
                <w:szCs w:val="22"/>
              </w:rPr>
            </w:r>
            <w:r w:rsidR="0093248E" w:rsidRPr="0093248E">
              <w:rPr>
                <w:caps w:val="0"/>
                <w:webHidden/>
                <w:sz w:val="22"/>
                <w:szCs w:val="22"/>
              </w:rPr>
              <w:fldChar w:fldCharType="separate"/>
            </w:r>
            <w:r w:rsidR="006E3FA6">
              <w:rPr>
                <w:caps w:val="0"/>
                <w:webHidden/>
                <w:sz w:val="22"/>
                <w:szCs w:val="22"/>
              </w:rPr>
              <w:t>52</w:t>
            </w:r>
            <w:r w:rsidR="0093248E" w:rsidRPr="0093248E">
              <w:rPr>
                <w:caps w:val="0"/>
                <w:webHidden/>
                <w:sz w:val="22"/>
                <w:szCs w:val="22"/>
              </w:rPr>
              <w:fldChar w:fldCharType="end"/>
            </w:r>
          </w:hyperlink>
        </w:p>
        <w:p w14:paraId="5CBC3EED" w14:textId="6DC5111A" w:rsidR="0093248E" w:rsidRPr="0093248E" w:rsidRDefault="00000000">
          <w:pPr>
            <w:pStyle w:val="Turinys2"/>
            <w:rPr>
              <w:rFonts w:eastAsiaTheme="minorEastAsia"/>
              <w:caps w:val="0"/>
              <w:sz w:val="22"/>
              <w:szCs w:val="22"/>
              <w:lang w:val="lt-LT" w:eastAsia="lt-LT"/>
            </w:rPr>
          </w:pPr>
          <w:hyperlink w:anchor="_Toc115434079" w:history="1">
            <w:r w:rsidR="0093248E" w:rsidRPr="0093248E">
              <w:rPr>
                <w:rStyle w:val="Hipersaitas"/>
                <w:caps w:val="0"/>
                <w:sz w:val="22"/>
                <w:szCs w:val="22"/>
              </w:rPr>
              <w:t>4.9. Hidroenergijos ištekliai</w:t>
            </w:r>
            <w:r w:rsidR="0093248E" w:rsidRPr="0093248E">
              <w:rPr>
                <w:caps w:val="0"/>
                <w:webHidden/>
                <w:sz w:val="22"/>
                <w:szCs w:val="22"/>
              </w:rPr>
              <w:tab/>
            </w:r>
            <w:r w:rsidR="0093248E" w:rsidRPr="0093248E">
              <w:rPr>
                <w:caps w:val="0"/>
                <w:webHidden/>
                <w:sz w:val="22"/>
                <w:szCs w:val="22"/>
              </w:rPr>
              <w:fldChar w:fldCharType="begin"/>
            </w:r>
            <w:r w:rsidR="0093248E" w:rsidRPr="0093248E">
              <w:rPr>
                <w:caps w:val="0"/>
                <w:webHidden/>
                <w:sz w:val="22"/>
                <w:szCs w:val="22"/>
              </w:rPr>
              <w:instrText xml:space="preserve"> PAGEREF _Toc115434079 \h </w:instrText>
            </w:r>
            <w:r w:rsidR="0093248E" w:rsidRPr="0093248E">
              <w:rPr>
                <w:caps w:val="0"/>
                <w:webHidden/>
                <w:sz w:val="22"/>
                <w:szCs w:val="22"/>
              </w:rPr>
            </w:r>
            <w:r w:rsidR="0093248E" w:rsidRPr="0093248E">
              <w:rPr>
                <w:caps w:val="0"/>
                <w:webHidden/>
                <w:sz w:val="22"/>
                <w:szCs w:val="22"/>
              </w:rPr>
              <w:fldChar w:fldCharType="separate"/>
            </w:r>
            <w:r w:rsidR="006E3FA6">
              <w:rPr>
                <w:caps w:val="0"/>
                <w:webHidden/>
                <w:sz w:val="22"/>
                <w:szCs w:val="22"/>
              </w:rPr>
              <w:t>55</w:t>
            </w:r>
            <w:r w:rsidR="0093248E" w:rsidRPr="0093248E">
              <w:rPr>
                <w:caps w:val="0"/>
                <w:webHidden/>
                <w:sz w:val="22"/>
                <w:szCs w:val="22"/>
              </w:rPr>
              <w:fldChar w:fldCharType="end"/>
            </w:r>
          </w:hyperlink>
        </w:p>
        <w:p w14:paraId="3CC6F82B" w14:textId="49E551A5" w:rsidR="0093248E" w:rsidRPr="0093248E" w:rsidRDefault="00000000">
          <w:pPr>
            <w:pStyle w:val="Turinys2"/>
            <w:rPr>
              <w:rFonts w:eastAsiaTheme="minorEastAsia"/>
              <w:caps w:val="0"/>
              <w:sz w:val="22"/>
              <w:szCs w:val="22"/>
              <w:lang w:val="lt-LT" w:eastAsia="lt-LT"/>
            </w:rPr>
          </w:pPr>
          <w:hyperlink w:anchor="_Toc115434080" w:history="1">
            <w:r w:rsidR="0093248E" w:rsidRPr="0093248E">
              <w:rPr>
                <w:rStyle w:val="Hipersaitas"/>
                <w:caps w:val="0"/>
                <w:sz w:val="22"/>
                <w:szCs w:val="22"/>
              </w:rPr>
              <w:t>4.10. Hidroterminės energijos ištekliai</w:t>
            </w:r>
            <w:r w:rsidR="0093248E" w:rsidRPr="0093248E">
              <w:rPr>
                <w:caps w:val="0"/>
                <w:webHidden/>
                <w:sz w:val="22"/>
                <w:szCs w:val="22"/>
              </w:rPr>
              <w:tab/>
            </w:r>
            <w:r w:rsidR="0093248E" w:rsidRPr="0093248E">
              <w:rPr>
                <w:caps w:val="0"/>
                <w:webHidden/>
                <w:sz w:val="22"/>
                <w:szCs w:val="22"/>
              </w:rPr>
              <w:fldChar w:fldCharType="begin"/>
            </w:r>
            <w:r w:rsidR="0093248E" w:rsidRPr="0093248E">
              <w:rPr>
                <w:caps w:val="0"/>
                <w:webHidden/>
                <w:sz w:val="22"/>
                <w:szCs w:val="22"/>
              </w:rPr>
              <w:instrText xml:space="preserve"> PAGEREF _Toc115434080 \h </w:instrText>
            </w:r>
            <w:r w:rsidR="0093248E" w:rsidRPr="0093248E">
              <w:rPr>
                <w:caps w:val="0"/>
                <w:webHidden/>
                <w:sz w:val="22"/>
                <w:szCs w:val="22"/>
              </w:rPr>
            </w:r>
            <w:r w:rsidR="0093248E" w:rsidRPr="0093248E">
              <w:rPr>
                <w:caps w:val="0"/>
                <w:webHidden/>
                <w:sz w:val="22"/>
                <w:szCs w:val="22"/>
              </w:rPr>
              <w:fldChar w:fldCharType="separate"/>
            </w:r>
            <w:r w:rsidR="006E3FA6">
              <w:rPr>
                <w:caps w:val="0"/>
                <w:webHidden/>
                <w:sz w:val="22"/>
                <w:szCs w:val="22"/>
              </w:rPr>
              <w:t>56</w:t>
            </w:r>
            <w:r w:rsidR="0093248E" w:rsidRPr="0093248E">
              <w:rPr>
                <w:caps w:val="0"/>
                <w:webHidden/>
                <w:sz w:val="22"/>
                <w:szCs w:val="22"/>
              </w:rPr>
              <w:fldChar w:fldCharType="end"/>
            </w:r>
          </w:hyperlink>
        </w:p>
        <w:p w14:paraId="382B5CF1" w14:textId="4FC144B2" w:rsidR="0093248E" w:rsidRPr="0093248E" w:rsidRDefault="00000000">
          <w:pPr>
            <w:pStyle w:val="Turinys2"/>
            <w:rPr>
              <w:rFonts w:eastAsiaTheme="minorEastAsia"/>
              <w:caps w:val="0"/>
              <w:sz w:val="22"/>
              <w:szCs w:val="22"/>
              <w:lang w:val="lt-LT" w:eastAsia="lt-LT"/>
            </w:rPr>
          </w:pPr>
          <w:hyperlink w:anchor="_Toc115434081" w:history="1">
            <w:r w:rsidR="0093248E" w:rsidRPr="0093248E">
              <w:rPr>
                <w:rStyle w:val="Hipersaitas"/>
                <w:caps w:val="0"/>
                <w:sz w:val="22"/>
                <w:szCs w:val="22"/>
              </w:rPr>
              <w:t>4.11. AEI naudojimas centralizuoto šilumos tiekimo sistemoje</w:t>
            </w:r>
            <w:r w:rsidR="0093248E" w:rsidRPr="0093248E">
              <w:rPr>
                <w:caps w:val="0"/>
                <w:webHidden/>
                <w:sz w:val="22"/>
                <w:szCs w:val="22"/>
              </w:rPr>
              <w:tab/>
            </w:r>
            <w:r w:rsidR="0093248E" w:rsidRPr="0093248E">
              <w:rPr>
                <w:caps w:val="0"/>
                <w:webHidden/>
                <w:sz w:val="22"/>
                <w:szCs w:val="22"/>
              </w:rPr>
              <w:fldChar w:fldCharType="begin"/>
            </w:r>
            <w:r w:rsidR="0093248E" w:rsidRPr="0093248E">
              <w:rPr>
                <w:caps w:val="0"/>
                <w:webHidden/>
                <w:sz w:val="22"/>
                <w:szCs w:val="22"/>
              </w:rPr>
              <w:instrText xml:space="preserve"> PAGEREF _Toc115434081 \h </w:instrText>
            </w:r>
            <w:r w:rsidR="0093248E" w:rsidRPr="0093248E">
              <w:rPr>
                <w:caps w:val="0"/>
                <w:webHidden/>
                <w:sz w:val="22"/>
                <w:szCs w:val="22"/>
              </w:rPr>
            </w:r>
            <w:r w:rsidR="0093248E" w:rsidRPr="0093248E">
              <w:rPr>
                <w:caps w:val="0"/>
                <w:webHidden/>
                <w:sz w:val="22"/>
                <w:szCs w:val="22"/>
              </w:rPr>
              <w:fldChar w:fldCharType="separate"/>
            </w:r>
            <w:r w:rsidR="006E3FA6">
              <w:rPr>
                <w:caps w:val="0"/>
                <w:webHidden/>
                <w:sz w:val="22"/>
                <w:szCs w:val="22"/>
              </w:rPr>
              <w:t>57</w:t>
            </w:r>
            <w:r w:rsidR="0093248E" w:rsidRPr="0093248E">
              <w:rPr>
                <w:caps w:val="0"/>
                <w:webHidden/>
                <w:sz w:val="22"/>
                <w:szCs w:val="22"/>
              </w:rPr>
              <w:fldChar w:fldCharType="end"/>
            </w:r>
          </w:hyperlink>
        </w:p>
        <w:p w14:paraId="729962CA" w14:textId="5EC58A61" w:rsidR="0093248E" w:rsidRPr="0093248E" w:rsidRDefault="00000000">
          <w:pPr>
            <w:pStyle w:val="Turinys3"/>
            <w:rPr>
              <w:rFonts w:eastAsiaTheme="minorEastAsia"/>
              <w:lang w:eastAsia="lt-LT"/>
            </w:rPr>
          </w:pPr>
          <w:hyperlink w:anchor="_Toc115434082" w:history="1">
            <w:r w:rsidR="0093248E" w:rsidRPr="0093248E">
              <w:rPr>
                <w:rStyle w:val="Hipersaitas"/>
              </w:rPr>
              <w:t>4.11.1 Saulės energija pagamintos šilumos integracija</w:t>
            </w:r>
            <w:r w:rsidR="0093248E" w:rsidRPr="0093248E">
              <w:rPr>
                <w:webHidden/>
              </w:rPr>
              <w:tab/>
            </w:r>
            <w:r w:rsidR="0093248E" w:rsidRPr="0093248E">
              <w:rPr>
                <w:webHidden/>
              </w:rPr>
              <w:fldChar w:fldCharType="begin"/>
            </w:r>
            <w:r w:rsidR="0093248E" w:rsidRPr="0093248E">
              <w:rPr>
                <w:webHidden/>
              </w:rPr>
              <w:instrText xml:space="preserve"> PAGEREF _Toc115434082 \h </w:instrText>
            </w:r>
            <w:r w:rsidR="0093248E" w:rsidRPr="0093248E">
              <w:rPr>
                <w:webHidden/>
              </w:rPr>
            </w:r>
            <w:r w:rsidR="0093248E" w:rsidRPr="0093248E">
              <w:rPr>
                <w:webHidden/>
              </w:rPr>
              <w:fldChar w:fldCharType="separate"/>
            </w:r>
            <w:r w:rsidR="006E3FA6">
              <w:rPr>
                <w:webHidden/>
              </w:rPr>
              <w:t>57</w:t>
            </w:r>
            <w:r w:rsidR="0093248E" w:rsidRPr="0093248E">
              <w:rPr>
                <w:webHidden/>
              </w:rPr>
              <w:fldChar w:fldCharType="end"/>
            </w:r>
          </w:hyperlink>
        </w:p>
        <w:p w14:paraId="016FC60A" w14:textId="3F5BEC23" w:rsidR="0093248E" w:rsidRPr="0093248E" w:rsidRDefault="00000000">
          <w:pPr>
            <w:pStyle w:val="Turinys3"/>
            <w:rPr>
              <w:rFonts w:eastAsiaTheme="minorEastAsia"/>
              <w:lang w:eastAsia="lt-LT"/>
            </w:rPr>
          </w:pPr>
          <w:hyperlink w:anchor="_Toc115434083" w:history="1">
            <w:r w:rsidR="0093248E" w:rsidRPr="0093248E">
              <w:rPr>
                <w:rStyle w:val="Hipersaitas"/>
              </w:rPr>
              <w:t>4.11.2 Šilumos gamyba naudojant elektrą</w:t>
            </w:r>
            <w:r w:rsidR="0093248E" w:rsidRPr="0093248E">
              <w:rPr>
                <w:webHidden/>
              </w:rPr>
              <w:tab/>
            </w:r>
            <w:r w:rsidR="0093248E" w:rsidRPr="0093248E">
              <w:rPr>
                <w:webHidden/>
              </w:rPr>
              <w:fldChar w:fldCharType="begin"/>
            </w:r>
            <w:r w:rsidR="0093248E" w:rsidRPr="0093248E">
              <w:rPr>
                <w:webHidden/>
              </w:rPr>
              <w:instrText xml:space="preserve"> PAGEREF _Toc115434083 \h </w:instrText>
            </w:r>
            <w:r w:rsidR="0093248E" w:rsidRPr="0093248E">
              <w:rPr>
                <w:webHidden/>
              </w:rPr>
            </w:r>
            <w:r w:rsidR="0093248E" w:rsidRPr="0093248E">
              <w:rPr>
                <w:webHidden/>
              </w:rPr>
              <w:fldChar w:fldCharType="separate"/>
            </w:r>
            <w:r w:rsidR="006E3FA6">
              <w:rPr>
                <w:webHidden/>
              </w:rPr>
              <w:t>58</w:t>
            </w:r>
            <w:r w:rsidR="0093248E" w:rsidRPr="0093248E">
              <w:rPr>
                <w:webHidden/>
              </w:rPr>
              <w:fldChar w:fldCharType="end"/>
            </w:r>
          </w:hyperlink>
        </w:p>
        <w:p w14:paraId="380D1B6A" w14:textId="5267C957" w:rsidR="0093248E" w:rsidRPr="0093248E" w:rsidRDefault="00000000">
          <w:pPr>
            <w:pStyle w:val="Turinys3"/>
            <w:rPr>
              <w:rFonts w:eastAsiaTheme="minorEastAsia"/>
              <w:lang w:eastAsia="lt-LT"/>
            </w:rPr>
          </w:pPr>
          <w:hyperlink w:anchor="_Toc115434084" w:history="1">
            <w:r w:rsidR="0093248E" w:rsidRPr="0093248E">
              <w:rPr>
                <w:rStyle w:val="Hipersaitas"/>
                <w:rFonts w:eastAsia="SegoeUI"/>
              </w:rPr>
              <w:t>4.11.3 Šilumos akumuliacijos technologijų integravimas</w:t>
            </w:r>
            <w:r w:rsidR="0093248E" w:rsidRPr="0093248E">
              <w:rPr>
                <w:webHidden/>
              </w:rPr>
              <w:tab/>
            </w:r>
            <w:r w:rsidR="0093248E" w:rsidRPr="0093248E">
              <w:rPr>
                <w:webHidden/>
              </w:rPr>
              <w:fldChar w:fldCharType="begin"/>
            </w:r>
            <w:r w:rsidR="0093248E" w:rsidRPr="0093248E">
              <w:rPr>
                <w:webHidden/>
              </w:rPr>
              <w:instrText xml:space="preserve"> PAGEREF _Toc115434084 \h </w:instrText>
            </w:r>
            <w:r w:rsidR="0093248E" w:rsidRPr="0093248E">
              <w:rPr>
                <w:webHidden/>
              </w:rPr>
            </w:r>
            <w:r w:rsidR="0093248E" w:rsidRPr="0093248E">
              <w:rPr>
                <w:webHidden/>
              </w:rPr>
              <w:fldChar w:fldCharType="separate"/>
            </w:r>
            <w:r w:rsidR="006E3FA6">
              <w:rPr>
                <w:webHidden/>
              </w:rPr>
              <w:t>58</w:t>
            </w:r>
            <w:r w:rsidR="0093248E" w:rsidRPr="0093248E">
              <w:rPr>
                <w:webHidden/>
              </w:rPr>
              <w:fldChar w:fldCharType="end"/>
            </w:r>
          </w:hyperlink>
        </w:p>
        <w:p w14:paraId="69E18AAC" w14:textId="17A8919A" w:rsidR="0093248E" w:rsidRPr="0093248E" w:rsidRDefault="00000000">
          <w:pPr>
            <w:pStyle w:val="Turinys3"/>
            <w:rPr>
              <w:rFonts w:eastAsiaTheme="minorEastAsia"/>
              <w:lang w:eastAsia="lt-LT"/>
            </w:rPr>
          </w:pPr>
          <w:hyperlink w:anchor="_Toc115434085" w:history="1">
            <w:r w:rsidR="0093248E" w:rsidRPr="0093248E">
              <w:rPr>
                <w:rStyle w:val="Hipersaitas"/>
              </w:rPr>
              <w:t>4.11.4 Vėsinimo technologijų integravimas</w:t>
            </w:r>
            <w:r w:rsidR="0093248E" w:rsidRPr="0093248E">
              <w:rPr>
                <w:webHidden/>
              </w:rPr>
              <w:tab/>
            </w:r>
            <w:r w:rsidR="0093248E" w:rsidRPr="0093248E">
              <w:rPr>
                <w:webHidden/>
              </w:rPr>
              <w:fldChar w:fldCharType="begin"/>
            </w:r>
            <w:r w:rsidR="0093248E" w:rsidRPr="0093248E">
              <w:rPr>
                <w:webHidden/>
              </w:rPr>
              <w:instrText xml:space="preserve"> PAGEREF _Toc115434085 \h </w:instrText>
            </w:r>
            <w:r w:rsidR="0093248E" w:rsidRPr="0093248E">
              <w:rPr>
                <w:webHidden/>
              </w:rPr>
            </w:r>
            <w:r w:rsidR="0093248E" w:rsidRPr="0093248E">
              <w:rPr>
                <w:webHidden/>
              </w:rPr>
              <w:fldChar w:fldCharType="separate"/>
            </w:r>
            <w:r w:rsidR="006E3FA6">
              <w:rPr>
                <w:webHidden/>
              </w:rPr>
              <w:t>59</w:t>
            </w:r>
            <w:r w:rsidR="0093248E" w:rsidRPr="0093248E">
              <w:rPr>
                <w:webHidden/>
              </w:rPr>
              <w:fldChar w:fldCharType="end"/>
            </w:r>
          </w:hyperlink>
        </w:p>
        <w:p w14:paraId="0C91D3A3" w14:textId="7EED03CC" w:rsidR="0093248E" w:rsidRPr="0093248E" w:rsidRDefault="00000000">
          <w:pPr>
            <w:pStyle w:val="Turinys3"/>
            <w:rPr>
              <w:rFonts w:eastAsiaTheme="minorEastAsia"/>
              <w:lang w:eastAsia="lt-LT"/>
            </w:rPr>
          </w:pPr>
          <w:hyperlink w:anchor="_Toc115434086" w:history="1">
            <w:r w:rsidR="0093248E" w:rsidRPr="0093248E">
              <w:rPr>
                <w:rStyle w:val="Hipersaitas"/>
              </w:rPr>
              <w:t xml:space="preserve">4.11.5 </w:t>
            </w:r>
            <w:r w:rsidR="0093248E" w:rsidRPr="0093248E">
              <w:rPr>
                <w:rStyle w:val="Hipersaitas"/>
                <w:rFonts w:eastAsia="Times New Roman"/>
              </w:rPr>
              <w:t>Nuotekinio vandens šilumos panaudojimas</w:t>
            </w:r>
            <w:r w:rsidR="0093248E" w:rsidRPr="0093248E">
              <w:rPr>
                <w:webHidden/>
              </w:rPr>
              <w:tab/>
            </w:r>
            <w:r w:rsidR="0093248E" w:rsidRPr="0093248E">
              <w:rPr>
                <w:webHidden/>
              </w:rPr>
              <w:fldChar w:fldCharType="begin"/>
            </w:r>
            <w:r w:rsidR="0093248E" w:rsidRPr="0093248E">
              <w:rPr>
                <w:webHidden/>
              </w:rPr>
              <w:instrText xml:space="preserve"> PAGEREF _Toc115434086 \h </w:instrText>
            </w:r>
            <w:r w:rsidR="0093248E" w:rsidRPr="0093248E">
              <w:rPr>
                <w:webHidden/>
              </w:rPr>
            </w:r>
            <w:r w:rsidR="0093248E" w:rsidRPr="0093248E">
              <w:rPr>
                <w:webHidden/>
              </w:rPr>
              <w:fldChar w:fldCharType="separate"/>
            </w:r>
            <w:r w:rsidR="006E3FA6">
              <w:rPr>
                <w:webHidden/>
              </w:rPr>
              <w:t>60</w:t>
            </w:r>
            <w:r w:rsidR="0093248E" w:rsidRPr="0093248E">
              <w:rPr>
                <w:webHidden/>
              </w:rPr>
              <w:fldChar w:fldCharType="end"/>
            </w:r>
          </w:hyperlink>
        </w:p>
        <w:p w14:paraId="5170BDF3" w14:textId="4EF615B1" w:rsidR="0093248E" w:rsidRPr="0093248E" w:rsidRDefault="00000000">
          <w:pPr>
            <w:pStyle w:val="Turinys2"/>
            <w:rPr>
              <w:rFonts w:eastAsiaTheme="minorEastAsia"/>
              <w:caps w:val="0"/>
              <w:sz w:val="22"/>
              <w:szCs w:val="22"/>
              <w:lang w:val="lt-LT" w:eastAsia="lt-LT"/>
            </w:rPr>
          </w:pPr>
          <w:hyperlink w:anchor="_Toc115434087" w:history="1">
            <w:r w:rsidR="0093248E" w:rsidRPr="0093248E">
              <w:rPr>
                <w:rStyle w:val="Hipersaitas"/>
                <w:caps w:val="0"/>
                <w:sz w:val="22"/>
                <w:szCs w:val="22"/>
              </w:rPr>
              <w:t>4.12. Savivaldybės teritorijoje esančio atsinaujinančių išteklių energijos potencialo apibendrinimas</w:t>
            </w:r>
            <w:r w:rsidR="0093248E" w:rsidRPr="0093248E">
              <w:rPr>
                <w:caps w:val="0"/>
                <w:webHidden/>
                <w:sz w:val="22"/>
                <w:szCs w:val="22"/>
              </w:rPr>
              <w:tab/>
            </w:r>
            <w:r w:rsidR="0093248E" w:rsidRPr="0093248E">
              <w:rPr>
                <w:caps w:val="0"/>
                <w:webHidden/>
                <w:sz w:val="22"/>
                <w:szCs w:val="22"/>
              </w:rPr>
              <w:fldChar w:fldCharType="begin"/>
            </w:r>
            <w:r w:rsidR="0093248E" w:rsidRPr="0093248E">
              <w:rPr>
                <w:caps w:val="0"/>
                <w:webHidden/>
                <w:sz w:val="22"/>
                <w:szCs w:val="22"/>
              </w:rPr>
              <w:instrText xml:space="preserve"> PAGEREF _Toc115434087 \h </w:instrText>
            </w:r>
            <w:r w:rsidR="0093248E" w:rsidRPr="0093248E">
              <w:rPr>
                <w:caps w:val="0"/>
                <w:webHidden/>
                <w:sz w:val="22"/>
                <w:szCs w:val="22"/>
              </w:rPr>
            </w:r>
            <w:r w:rsidR="0093248E" w:rsidRPr="0093248E">
              <w:rPr>
                <w:caps w:val="0"/>
                <w:webHidden/>
                <w:sz w:val="22"/>
                <w:szCs w:val="22"/>
              </w:rPr>
              <w:fldChar w:fldCharType="separate"/>
            </w:r>
            <w:r w:rsidR="006E3FA6">
              <w:rPr>
                <w:caps w:val="0"/>
                <w:webHidden/>
                <w:sz w:val="22"/>
                <w:szCs w:val="22"/>
              </w:rPr>
              <w:t>61</w:t>
            </w:r>
            <w:r w:rsidR="0093248E" w:rsidRPr="0093248E">
              <w:rPr>
                <w:caps w:val="0"/>
                <w:webHidden/>
                <w:sz w:val="22"/>
                <w:szCs w:val="22"/>
              </w:rPr>
              <w:fldChar w:fldCharType="end"/>
            </w:r>
          </w:hyperlink>
        </w:p>
        <w:p w14:paraId="6D33F3C8" w14:textId="2A265EEE" w:rsidR="0093248E" w:rsidRPr="0093248E" w:rsidRDefault="00000000">
          <w:pPr>
            <w:pStyle w:val="Turinys1"/>
            <w:rPr>
              <w:rFonts w:eastAsiaTheme="minorEastAsia"/>
              <w:b w:val="0"/>
              <w:bCs w:val="0"/>
              <w:noProof/>
              <w:color w:val="auto"/>
              <w:sz w:val="22"/>
              <w:szCs w:val="22"/>
              <w:lang w:eastAsia="lt-LT"/>
            </w:rPr>
          </w:pPr>
          <w:hyperlink w:anchor="_Toc115434088" w:history="1">
            <w:r w:rsidR="0093248E" w:rsidRPr="0093248E">
              <w:rPr>
                <w:rStyle w:val="Hipersaitas"/>
                <w:b w:val="0"/>
                <w:bCs w:val="0"/>
                <w:noProof/>
                <w:sz w:val="22"/>
                <w:szCs w:val="22"/>
              </w:rPr>
              <w:t>5. Energijos vartotojų informavimas AIE naudojimo ir energijos vartojimo efektyvumo klausimais bei vartotojų informuotumo vertinimas</w:t>
            </w:r>
            <w:r w:rsidR="0093248E" w:rsidRPr="0093248E">
              <w:rPr>
                <w:b w:val="0"/>
                <w:bCs w:val="0"/>
                <w:noProof/>
                <w:webHidden/>
                <w:sz w:val="22"/>
                <w:szCs w:val="22"/>
              </w:rPr>
              <w:tab/>
            </w:r>
            <w:r w:rsidR="0093248E" w:rsidRPr="0093248E">
              <w:rPr>
                <w:b w:val="0"/>
                <w:bCs w:val="0"/>
                <w:noProof/>
                <w:webHidden/>
                <w:sz w:val="22"/>
                <w:szCs w:val="22"/>
              </w:rPr>
              <w:fldChar w:fldCharType="begin"/>
            </w:r>
            <w:r w:rsidR="0093248E" w:rsidRPr="0093248E">
              <w:rPr>
                <w:b w:val="0"/>
                <w:bCs w:val="0"/>
                <w:noProof/>
                <w:webHidden/>
                <w:sz w:val="22"/>
                <w:szCs w:val="22"/>
              </w:rPr>
              <w:instrText xml:space="preserve"> PAGEREF _Toc115434088 \h </w:instrText>
            </w:r>
            <w:r w:rsidR="0093248E" w:rsidRPr="0093248E">
              <w:rPr>
                <w:b w:val="0"/>
                <w:bCs w:val="0"/>
                <w:noProof/>
                <w:webHidden/>
                <w:sz w:val="22"/>
                <w:szCs w:val="22"/>
              </w:rPr>
            </w:r>
            <w:r w:rsidR="0093248E" w:rsidRPr="0093248E">
              <w:rPr>
                <w:b w:val="0"/>
                <w:bCs w:val="0"/>
                <w:noProof/>
                <w:webHidden/>
                <w:sz w:val="22"/>
                <w:szCs w:val="22"/>
              </w:rPr>
              <w:fldChar w:fldCharType="separate"/>
            </w:r>
            <w:r w:rsidR="006E3FA6">
              <w:rPr>
                <w:b w:val="0"/>
                <w:bCs w:val="0"/>
                <w:noProof/>
                <w:webHidden/>
                <w:sz w:val="22"/>
                <w:szCs w:val="22"/>
              </w:rPr>
              <w:t>62</w:t>
            </w:r>
            <w:r w:rsidR="0093248E" w:rsidRPr="0093248E">
              <w:rPr>
                <w:b w:val="0"/>
                <w:bCs w:val="0"/>
                <w:noProof/>
                <w:webHidden/>
                <w:sz w:val="22"/>
                <w:szCs w:val="22"/>
              </w:rPr>
              <w:fldChar w:fldCharType="end"/>
            </w:r>
          </w:hyperlink>
        </w:p>
        <w:p w14:paraId="7D1C3E0F" w14:textId="3B12D1F3" w:rsidR="0093248E" w:rsidRPr="0093248E" w:rsidRDefault="00000000">
          <w:pPr>
            <w:pStyle w:val="Turinys2"/>
            <w:rPr>
              <w:rFonts w:eastAsiaTheme="minorEastAsia"/>
              <w:caps w:val="0"/>
              <w:sz w:val="22"/>
              <w:szCs w:val="22"/>
              <w:lang w:val="lt-LT" w:eastAsia="lt-LT"/>
            </w:rPr>
          </w:pPr>
          <w:hyperlink w:anchor="_Toc115434089" w:history="1">
            <w:r w:rsidR="0093248E" w:rsidRPr="0093248E">
              <w:rPr>
                <w:rStyle w:val="Hipersaitas"/>
                <w:caps w:val="0"/>
                <w:sz w:val="22"/>
                <w:szCs w:val="22"/>
              </w:rPr>
              <w:t>5.1. Seniūnų ir Savivaldybės</w:t>
            </w:r>
            <w:r w:rsidR="0093248E" w:rsidRPr="0093248E">
              <w:rPr>
                <w:rStyle w:val="Hipersaitas"/>
                <w:caps w:val="0"/>
                <w:spacing w:val="-9"/>
                <w:sz w:val="22"/>
                <w:szCs w:val="22"/>
              </w:rPr>
              <w:t xml:space="preserve"> </w:t>
            </w:r>
            <w:r w:rsidR="0093248E" w:rsidRPr="0093248E">
              <w:rPr>
                <w:rStyle w:val="Hipersaitas"/>
                <w:caps w:val="0"/>
                <w:sz w:val="22"/>
                <w:szCs w:val="22"/>
              </w:rPr>
              <w:t>darbuotojų</w:t>
            </w:r>
            <w:r w:rsidR="0093248E" w:rsidRPr="0093248E">
              <w:rPr>
                <w:rStyle w:val="Hipersaitas"/>
                <w:caps w:val="0"/>
                <w:spacing w:val="-9"/>
                <w:sz w:val="22"/>
                <w:szCs w:val="22"/>
              </w:rPr>
              <w:t xml:space="preserve"> </w:t>
            </w:r>
            <w:r w:rsidR="0093248E" w:rsidRPr="0093248E">
              <w:rPr>
                <w:rStyle w:val="Hipersaitas"/>
                <w:caps w:val="0"/>
                <w:sz w:val="22"/>
                <w:szCs w:val="22"/>
              </w:rPr>
              <w:t>apklausa</w:t>
            </w:r>
            <w:r w:rsidR="0093248E" w:rsidRPr="0093248E">
              <w:rPr>
                <w:caps w:val="0"/>
                <w:webHidden/>
                <w:sz w:val="22"/>
                <w:szCs w:val="22"/>
              </w:rPr>
              <w:tab/>
            </w:r>
            <w:r w:rsidR="0093248E" w:rsidRPr="0093248E">
              <w:rPr>
                <w:caps w:val="0"/>
                <w:webHidden/>
                <w:sz w:val="22"/>
                <w:szCs w:val="22"/>
              </w:rPr>
              <w:fldChar w:fldCharType="begin"/>
            </w:r>
            <w:r w:rsidR="0093248E" w:rsidRPr="0093248E">
              <w:rPr>
                <w:caps w:val="0"/>
                <w:webHidden/>
                <w:sz w:val="22"/>
                <w:szCs w:val="22"/>
              </w:rPr>
              <w:instrText xml:space="preserve"> PAGEREF _Toc115434089 \h </w:instrText>
            </w:r>
            <w:r w:rsidR="0093248E" w:rsidRPr="0093248E">
              <w:rPr>
                <w:caps w:val="0"/>
                <w:webHidden/>
                <w:sz w:val="22"/>
                <w:szCs w:val="22"/>
              </w:rPr>
            </w:r>
            <w:r w:rsidR="0093248E" w:rsidRPr="0093248E">
              <w:rPr>
                <w:caps w:val="0"/>
                <w:webHidden/>
                <w:sz w:val="22"/>
                <w:szCs w:val="22"/>
              </w:rPr>
              <w:fldChar w:fldCharType="separate"/>
            </w:r>
            <w:r w:rsidR="006E3FA6">
              <w:rPr>
                <w:caps w:val="0"/>
                <w:webHidden/>
                <w:sz w:val="22"/>
                <w:szCs w:val="22"/>
              </w:rPr>
              <w:t>62</w:t>
            </w:r>
            <w:r w:rsidR="0093248E" w:rsidRPr="0093248E">
              <w:rPr>
                <w:caps w:val="0"/>
                <w:webHidden/>
                <w:sz w:val="22"/>
                <w:szCs w:val="22"/>
              </w:rPr>
              <w:fldChar w:fldCharType="end"/>
            </w:r>
          </w:hyperlink>
        </w:p>
        <w:p w14:paraId="3F85AFC6" w14:textId="004A8746" w:rsidR="0093248E" w:rsidRPr="0093248E" w:rsidRDefault="00000000">
          <w:pPr>
            <w:pStyle w:val="Turinys2"/>
            <w:rPr>
              <w:rFonts w:eastAsiaTheme="minorEastAsia"/>
              <w:caps w:val="0"/>
              <w:sz w:val="22"/>
              <w:szCs w:val="22"/>
              <w:lang w:val="lt-LT" w:eastAsia="lt-LT"/>
            </w:rPr>
          </w:pPr>
          <w:hyperlink w:anchor="_Toc115434090" w:history="1">
            <w:r w:rsidR="0093248E" w:rsidRPr="0093248E">
              <w:rPr>
                <w:rStyle w:val="Hipersaitas"/>
                <w:caps w:val="0"/>
                <w:sz w:val="22"/>
                <w:szCs w:val="22"/>
              </w:rPr>
              <w:t>5.2. Savivaldybės</w:t>
            </w:r>
            <w:r w:rsidR="0093248E" w:rsidRPr="0093248E">
              <w:rPr>
                <w:rStyle w:val="Hipersaitas"/>
                <w:caps w:val="0"/>
                <w:spacing w:val="-11"/>
                <w:sz w:val="22"/>
                <w:szCs w:val="22"/>
              </w:rPr>
              <w:t xml:space="preserve"> </w:t>
            </w:r>
            <w:r w:rsidR="0093248E" w:rsidRPr="0093248E">
              <w:rPr>
                <w:rStyle w:val="Hipersaitas"/>
                <w:caps w:val="0"/>
                <w:sz w:val="22"/>
                <w:szCs w:val="22"/>
              </w:rPr>
              <w:t>gyventojų</w:t>
            </w:r>
            <w:r w:rsidR="0093248E" w:rsidRPr="0093248E">
              <w:rPr>
                <w:rStyle w:val="Hipersaitas"/>
                <w:caps w:val="0"/>
                <w:spacing w:val="-10"/>
                <w:sz w:val="22"/>
                <w:szCs w:val="22"/>
              </w:rPr>
              <w:t xml:space="preserve"> </w:t>
            </w:r>
            <w:r w:rsidR="0093248E" w:rsidRPr="0093248E">
              <w:rPr>
                <w:rStyle w:val="Hipersaitas"/>
                <w:caps w:val="0"/>
                <w:sz w:val="22"/>
                <w:szCs w:val="22"/>
              </w:rPr>
              <w:t>apklausa</w:t>
            </w:r>
            <w:r w:rsidR="0093248E" w:rsidRPr="0093248E">
              <w:rPr>
                <w:caps w:val="0"/>
                <w:webHidden/>
                <w:sz w:val="22"/>
                <w:szCs w:val="22"/>
              </w:rPr>
              <w:tab/>
            </w:r>
            <w:r w:rsidR="0093248E" w:rsidRPr="0093248E">
              <w:rPr>
                <w:caps w:val="0"/>
                <w:webHidden/>
                <w:sz w:val="22"/>
                <w:szCs w:val="22"/>
              </w:rPr>
              <w:fldChar w:fldCharType="begin"/>
            </w:r>
            <w:r w:rsidR="0093248E" w:rsidRPr="0093248E">
              <w:rPr>
                <w:caps w:val="0"/>
                <w:webHidden/>
                <w:sz w:val="22"/>
                <w:szCs w:val="22"/>
              </w:rPr>
              <w:instrText xml:space="preserve"> PAGEREF _Toc115434090 \h </w:instrText>
            </w:r>
            <w:r w:rsidR="0093248E" w:rsidRPr="0093248E">
              <w:rPr>
                <w:caps w:val="0"/>
                <w:webHidden/>
                <w:sz w:val="22"/>
                <w:szCs w:val="22"/>
              </w:rPr>
            </w:r>
            <w:r w:rsidR="0093248E" w:rsidRPr="0093248E">
              <w:rPr>
                <w:caps w:val="0"/>
                <w:webHidden/>
                <w:sz w:val="22"/>
                <w:szCs w:val="22"/>
              </w:rPr>
              <w:fldChar w:fldCharType="separate"/>
            </w:r>
            <w:r w:rsidR="006E3FA6">
              <w:rPr>
                <w:caps w:val="0"/>
                <w:webHidden/>
                <w:sz w:val="22"/>
                <w:szCs w:val="22"/>
              </w:rPr>
              <w:t>63</w:t>
            </w:r>
            <w:r w:rsidR="0093248E" w:rsidRPr="0093248E">
              <w:rPr>
                <w:caps w:val="0"/>
                <w:webHidden/>
                <w:sz w:val="22"/>
                <w:szCs w:val="22"/>
              </w:rPr>
              <w:fldChar w:fldCharType="end"/>
            </w:r>
          </w:hyperlink>
        </w:p>
        <w:p w14:paraId="06B50F2F" w14:textId="5D2D21FB" w:rsidR="0093248E" w:rsidRPr="0093248E" w:rsidRDefault="00000000">
          <w:pPr>
            <w:pStyle w:val="Turinys1"/>
            <w:rPr>
              <w:rFonts w:eastAsiaTheme="minorEastAsia"/>
              <w:b w:val="0"/>
              <w:bCs w:val="0"/>
              <w:noProof/>
              <w:color w:val="auto"/>
              <w:sz w:val="22"/>
              <w:szCs w:val="22"/>
              <w:lang w:eastAsia="lt-LT"/>
            </w:rPr>
          </w:pPr>
          <w:hyperlink w:anchor="_Toc115434091" w:history="1">
            <w:r w:rsidR="0093248E" w:rsidRPr="0093248E">
              <w:rPr>
                <w:rStyle w:val="Hipersaitas"/>
                <w:b w:val="0"/>
                <w:bCs w:val="0"/>
                <w:noProof/>
                <w:sz w:val="22"/>
                <w:szCs w:val="22"/>
              </w:rPr>
              <w:t>6. Savivaldybės energijos poreikių prognozė iki 2030 metų be papildomų priemonių</w:t>
            </w:r>
            <w:r w:rsidR="0093248E" w:rsidRPr="0093248E">
              <w:rPr>
                <w:b w:val="0"/>
                <w:bCs w:val="0"/>
                <w:noProof/>
                <w:webHidden/>
                <w:sz w:val="22"/>
                <w:szCs w:val="22"/>
              </w:rPr>
              <w:tab/>
            </w:r>
            <w:r w:rsidR="0093248E" w:rsidRPr="0093248E">
              <w:rPr>
                <w:b w:val="0"/>
                <w:bCs w:val="0"/>
                <w:noProof/>
                <w:webHidden/>
                <w:sz w:val="22"/>
                <w:szCs w:val="22"/>
              </w:rPr>
              <w:fldChar w:fldCharType="begin"/>
            </w:r>
            <w:r w:rsidR="0093248E" w:rsidRPr="0093248E">
              <w:rPr>
                <w:b w:val="0"/>
                <w:bCs w:val="0"/>
                <w:noProof/>
                <w:webHidden/>
                <w:sz w:val="22"/>
                <w:szCs w:val="22"/>
              </w:rPr>
              <w:instrText xml:space="preserve"> PAGEREF _Toc115434091 \h </w:instrText>
            </w:r>
            <w:r w:rsidR="0093248E" w:rsidRPr="0093248E">
              <w:rPr>
                <w:b w:val="0"/>
                <w:bCs w:val="0"/>
                <w:noProof/>
                <w:webHidden/>
                <w:sz w:val="22"/>
                <w:szCs w:val="22"/>
              </w:rPr>
            </w:r>
            <w:r w:rsidR="0093248E" w:rsidRPr="0093248E">
              <w:rPr>
                <w:b w:val="0"/>
                <w:bCs w:val="0"/>
                <w:noProof/>
                <w:webHidden/>
                <w:sz w:val="22"/>
                <w:szCs w:val="22"/>
              </w:rPr>
              <w:fldChar w:fldCharType="separate"/>
            </w:r>
            <w:r w:rsidR="006E3FA6">
              <w:rPr>
                <w:b w:val="0"/>
                <w:bCs w:val="0"/>
                <w:noProof/>
                <w:webHidden/>
                <w:sz w:val="22"/>
                <w:szCs w:val="22"/>
              </w:rPr>
              <w:t>69</w:t>
            </w:r>
            <w:r w:rsidR="0093248E" w:rsidRPr="0093248E">
              <w:rPr>
                <w:b w:val="0"/>
                <w:bCs w:val="0"/>
                <w:noProof/>
                <w:webHidden/>
                <w:sz w:val="22"/>
                <w:szCs w:val="22"/>
              </w:rPr>
              <w:fldChar w:fldCharType="end"/>
            </w:r>
          </w:hyperlink>
        </w:p>
        <w:p w14:paraId="6B141FCA" w14:textId="123AC2F8" w:rsidR="0093248E" w:rsidRPr="0093248E" w:rsidRDefault="00000000">
          <w:pPr>
            <w:pStyle w:val="Turinys2"/>
            <w:rPr>
              <w:rFonts w:eastAsiaTheme="minorEastAsia"/>
              <w:caps w:val="0"/>
              <w:sz w:val="22"/>
              <w:szCs w:val="22"/>
              <w:lang w:val="lt-LT" w:eastAsia="lt-LT"/>
            </w:rPr>
          </w:pPr>
          <w:hyperlink w:anchor="_Toc115434092" w:history="1">
            <w:r w:rsidR="0093248E" w:rsidRPr="0093248E">
              <w:rPr>
                <w:rStyle w:val="Hipersaitas"/>
                <w:caps w:val="0"/>
                <w:sz w:val="22"/>
                <w:szCs w:val="22"/>
              </w:rPr>
              <w:t>6.1. Esamos energijos vartojimo efektyvumo didinimo priemonės</w:t>
            </w:r>
            <w:r w:rsidR="0093248E" w:rsidRPr="0093248E">
              <w:rPr>
                <w:caps w:val="0"/>
                <w:webHidden/>
                <w:sz w:val="22"/>
                <w:szCs w:val="22"/>
              </w:rPr>
              <w:tab/>
            </w:r>
            <w:r w:rsidR="0093248E" w:rsidRPr="0093248E">
              <w:rPr>
                <w:caps w:val="0"/>
                <w:webHidden/>
                <w:sz w:val="22"/>
                <w:szCs w:val="22"/>
              </w:rPr>
              <w:fldChar w:fldCharType="begin"/>
            </w:r>
            <w:r w:rsidR="0093248E" w:rsidRPr="0093248E">
              <w:rPr>
                <w:caps w:val="0"/>
                <w:webHidden/>
                <w:sz w:val="22"/>
                <w:szCs w:val="22"/>
              </w:rPr>
              <w:instrText xml:space="preserve"> PAGEREF _Toc115434092 \h </w:instrText>
            </w:r>
            <w:r w:rsidR="0093248E" w:rsidRPr="0093248E">
              <w:rPr>
                <w:caps w:val="0"/>
                <w:webHidden/>
                <w:sz w:val="22"/>
                <w:szCs w:val="22"/>
              </w:rPr>
            </w:r>
            <w:r w:rsidR="0093248E" w:rsidRPr="0093248E">
              <w:rPr>
                <w:caps w:val="0"/>
                <w:webHidden/>
                <w:sz w:val="22"/>
                <w:szCs w:val="22"/>
              </w:rPr>
              <w:fldChar w:fldCharType="separate"/>
            </w:r>
            <w:r w:rsidR="006E3FA6">
              <w:rPr>
                <w:caps w:val="0"/>
                <w:webHidden/>
                <w:sz w:val="22"/>
                <w:szCs w:val="22"/>
              </w:rPr>
              <w:t>70</w:t>
            </w:r>
            <w:r w:rsidR="0093248E" w:rsidRPr="0093248E">
              <w:rPr>
                <w:caps w:val="0"/>
                <w:webHidden/>
                <w:sz w:val="22"/>
                <w:szCs w:val="22"/>
              </w:rPr>
              <w:fldChar w:fldCharType="end"/>
            </w:r>
          </w:hyperlink>
        </w:p>
        <w:p w14:paraId="7E147E8B" w14:textId="51D1F490" w:rsidR="0093248E" w:rsidRPr="0093248E" w:rsidRDefault="00000000">
          <w:pPr>
            <w:pStyle w:val="Turinys2"/>
            <w:rPr>
              <w:rFonts w:eastAsiaTheme="minorEastAsia"/>
              <w:caps w:val="0"/>
              <w:sz w:val="22"/>
              <w:szCs w:val="22"/>
              <w:lang w:val="lt-LT" w:eastAsia="lt-LT"/>
            </w:rPr>
          </w:pPr>
          <w:hyperlink w:anchor="_Toc115434093" w:history="1">
            <w:r w:rsidR="0093248E" w:rsidRPr="0093248E">
              <w:rPr>
                <w:rStyle w:val="Hipersaitas"/>
                <w:caps w:val="0"/>
                <w:sz w:val="22"/>
                <w:szCs w:val="22"/>
              </w:rPr>
              <w:t>6.2 Centralizuoto šilumos tiekimo sistemos modernizavimas pereinant prie vietinių ir atsinaujinančių energijos išteklių</w:t>
            </w:r>
            <w:r w:rsidR="0093248E" w:rsidRPr="0093248E">
              <w:rPr>
                <w:caps w:val="0"/>
                <w:webHidden/>
                <w:sz w:val="22"/>
                <w:szCs w:val="22"/>
              </w:rPr>
              <w:tab/>
            </w:r>
            <w:r w:rsidR="0093248E" w:rsidRPr="0093248E">
              <w:rPr>
                <w:caps w:val="0"/>
                <w:webHidden/>
                <w:sz w:val="22"/>
                <w:szCs w:val="22"/>
              </w:rPr>
              <w:fldChar w:fldCharType="begin"/>
            </w:r>
            <w:r w:rsidR="0093248E" w:rsidRPr="0093248E">
              <w:rPr>
                <w:caps w:val="0"/>
                <w:webHidden/>
                <w:sz w:val="22"/>
                <w:szCs w:val="22"/>
              </w:rPr>
              <w:instrText xml:space="preserve"> PAGEREF _Toc115434093 \h </w:instrText>
            </w:r>
            <w:r w:rsidR="0093248E" w:rsidRPr="0093248E">
              <w:rPr>
                <w:caps w:val="0"/>
                <w:webHidden/>
                <w:sz w:val="22"/>
                <w:szCs w:val="22"/>
              </w:rPr>
            </w:r>
            <w:r w:rsidR="0093248E" w:rsidRPr="0093248E">
              <w:rPr>
                <w:caps w:val="0"/>
                <w:webHidden/>
                <w:sz w:val="22"/>
                <w:szCs w:val="22"/>
              </w:rPr>
              <w:fldChar w:fldCharType="separate"/>
            </w:r>
            <w:r w:rsidR="006E3FA6">
              <w:rPr>
                <w:caps w:val="0"/>
                <w:webHidden/>
                <w:sz w:val="22"/>
                <w:szCs w:val="22"/>
              </w:rPr>
              <w:t>71</w:t>
            </w:r>
            <w:r w:rsidR="0093248E" w:rsidRPr="0093248E">
              <w:rPr>
                <w:caps w:val="0"/>
                <w:webHidden/>
                <w:sz w:val="22"/>
                <w:szCs w:val="22"/>
              </w:rPr>
              <w:fldChar w:fldCharType="end"/>
            </w:r>
          </w:hyperlink>
        </w:p>
        <w:p w14:paraId="73478591" w14:textId="61D34693" w:rsidR="0093248E" w:rsidRPr="0093248E" w:rsidRDefault="00000000">
          <w:pPr>
            <w:pStyle w:val="Turinys2"/>
            <w:rPr>
              <w:rFonts w:eastAsiaTheme="minorEastAsia"/>
              <w:caps w:val="0"/>
              <w:sz w:val="22"/>
              <w:szCs w:val="22"/>
              <w:lang w:val="lt-LT" w:eastAsia="lt-LT"/>
            </w:rPr>
          </w:pPr>
          <w:hyperlink w:anchor="_Toc115434094" w:history="1">
            <w:r w:rsidR="0093248E" w:rsidRPr="0093248E">
              <w:rPr>
                <w:rStyle w:val="Hipersaitas"/>
                <w:rFonts w:eastAsiaTheme="majorEastAsia"/>
                <w:caps w:val="0"/>
                <w:sz w:val="22"/>
                <w:szCs w:val="22"/>
              </w:rPr>
              <w:t>6.3. Prognozuojamas kuro ir energijos balansas be papildomų priemonių įgyvendinimo</w:t>
            </w:r>
            <w:r w:rsidR="0093248E" w:rsidRPr="0093248E">
              <w:rPr>
                <w:caps w:val="0"/>
                <w:webHidden/>
                <w:sz w:val="22"/>
                <w:szCs w:val="22"/>
              </w:rPr>
              <w:tab/>
            </w:r>
            <w:r w:rsidR="0093248E" w:rsidRPr="0093248E">
              <w:rPr>
                <w:caps w:val="0"/>
                <w:webHidden/>
                <w:sz w:val="22"/>
                <w:szCs w:val="22"/>
              </w:rPr>
              <w:fldChar w:fldCharType="begin"/>
            </w:r>
            <w:r w:rsidR="0093248E" w:rsidRPr="0093248E">
              <w:rPr>
                <w:caps w:val="0"/>
                <w:webHidden/>
                <w:sz w:val="22"/>
                <w:szCs w:val="22"/>
              </w:rPr>
              <w:instrText xml:space="preserve"> PAGEREF _Toc115434094 \h </w:instrText>
            </w:r>
            <w:r w:rsidR="0093248E" w:rsidRPr="0093248E">
              <w:rPr>
                <w:caps w:val="0"/>
                <w:webHidden/>
                <w:sz w:val="22"/>
                <w:szCs w:val="22"/>
              </w:rPr>
            </w:r>
            <w:r w:rsidR="0093248E" w:rsidRPr="0093248E">
              <w:rPr>
                <w:caps w:val="0"/>
                <w:webHidden/>
                <w:sz w:val="22"/>
                <w:szCs w:val="22"/>
              </w:rPr>
              <w:fldChar w:fldCharType="separate"/>
            </w:r>
            <w:r w:rsidR="006E3FA6">
              <w:rPr>
                <w:caps w:val="0"/>
                <w:webHidden/>
                <w:sz w:val="22"/>
                <w:szCs w:val="22"/>
              </w:rPr>
              <w:t>72</w:t>
            </w:r>
            <w:r w:rsidR="0093248E" w:rsidRPr="0093248E">
              <w:rPr>
                <w:caps w:val="0"/>
                <w:webHidden/>
                <w:sz w:val="22"/>
                <w:szCs w:val="22"/>
              </w:rPr>
              <w:fldChar w:fldCharType="end"/>
            </w:r>
          </w:hyperlink>
        </w:p>
        <w:p w14:paraId="19DBFB3F" w14:textId="29F6B555" w:rsidR="0093248E" w:rsidRPr="0093248E" w:rsidRDefault="00000000">
          <w:pPr>
            <w:pStyle w:val="Turinys1"/>
            <w:rPr>
              <w:rFonts w:eastAsiaTheme="minorEastAsia"/>
              <w:b w:val="0"/>
              <w:bCs w:val="0"/>
              <w:noProof/>
              <w:color w:val="auto"/>
              <w:sz w:val="22"/>
              <w:szCs w:val="22"/>
              <w:lang w:eastAsia="lt-LT"/>
            </w:rPr>
          </w:pPr>
          <w:hyperlink w:anchor="_Toc115434095" w:history="1">
            <w:r w:rsidR="0093248E" w:rsidRPr="0093248E">
              <w:rPr>
                <w:rStyle w:val="Hipersaitas"/>
                <w:b w:val="0"/>
                <w:bCs w:val="0"/>
                <w:noProof/>
                <w:sz w:val="22"/>
                <w:szCs w:val="22"/>
              </w:rPr>
              <w:t>7. Siektino AIE dalies galutiniame vartojime rodiklio nustatymas</w:t>
            </w:r>
            <w:r w:rsidR="0093248E" w:rsidRPr="0093248E">
              <w:rPr>
                <w:b w:val="0"/>
                <w:bCs w:val="0"/>
                <w:noProof/>
                <w:webHidden/>
                <w:sz w:val="22"/>
                <w:szCs w:val="22"/>
              </w:rPr>
              <w:tab/>
            </w:r>
            <w:r w:rsidR="0093248E" w:rsidRPr="0093248E">
              <w:rPr>
                <w:b w:val="0"/>
                <w:bCs w:val="0"/>
                <w:noProof/>
                <w:webHidden/>
                <w:sz w:val="22"/>
                <w:szCs w:val="22"/>
              </w:rPr>
              <w:fldChar w:fldCharType="begin"/>
            </w:r>
            <w:r w:rsidR="0093248E" w:rsidRPr="0093248E">
              <w:rPr>
                <w:b w:val="0"/>
                <w:bCs w:val="0"/>
                <w:noProof/>
                <w:webHidden/>
                <w:sz w:val="22"/>
                <w:szCs w:val="22"/>
              </w:rPr>
              <w:instrText xml:space="preserve"> PAGEREF _Toc115434095 \h </w:instrText>
            </w:r>
            <w:r w:rsidR="0093248E" w:rsidRPr="0093248E">
              <w:rPr>
                <w:b w:val="0"/>
                <w:bCs w:val="0"/>
                <w:noProof/>
                <w:webHidden/>
                <w:sz w:val="22"/>
                <w:szCs w:val="22"/>
              </w:rPr>
            </w:r>
            <w:r w:rsidR="0093248E" w:rsidRPr="0093248E">
              <w:rPr>
                <w:b w:val="0"/>
                <w:bCs w:val="0"/>
                <w:noProof/>
                <w:webHidden/>
                <w:sz w:val="22"/>
                <w:szCs w:val="22"/>
              </w:rPr>
              <w:fldChar w:fldCharType="separate"/>
            </w:r>
            <w:r w:rsidR="006E3FA6">
              <w:rPr>
                <w:b w:val="0"/>
                <w:bCs w:val="0"/>
                <w:noProof/>
                <w:webHidden/>
                <w:sz w:val="22"/>
                <w:szCs w:val="22"/>
              </w:rPr>
              <w:t>76</w:t>
            </w:r>
            <w:r w:rsidR="0093248E" w:rsidRPr="0093248E">
              <w:rPr>
                <w:b w:val="0"/>
                <w:bCs w:val="0"/>
                <w:noProof/>
                <w:webHidden/>
                <w:sz w:val="22"/>
                <w:szCs w:val="22"/>
              </w:rPr>
              <w:fldChar w:fldCharType="end"/>
            </w:r>
          </w:hyperlink>
        </w:p>
        <w:p w14:paraId="27426532" w14:textId="5E32EBDD" w:rsidR="0093248E" w:rsidRPr="0093248E" w:rsidRDefault="00000000">
          <w:pPr>
            <w:pStyle w:val="Turinys1"/>
            <w:rPr>
              <w:rFonts w:eastAsiaTheme="minorEastAsia"/>
              <w:b w:val="0"/>
              <w:bCs w:val="0"/>
              <w:noProof/>
              <w:color w:val="auto"/>
              <w:sz w:val="22"/>
              <w:szCs w:val="22"/>
              <w:lang w:eastAsia="lt-LT"/>
            </w:rPr>
          </w:pPr>
          <w:hyperlink w:anchor="_Toc115434096" w:history="1">
            <w:r w:rsidR="0093248E" w:rsidRPr="0093248E">
              <w:rPr>
                <w:rStyle w:val="Hipersaitas"/>
                <w:b w:val="0"/>
                <w:bCs w:val="0"/>
                <w:noProof/>
                <w:sz w:val="22"/>
                <w:szCs w:val="22"/>
              </w:rPr>
              <w:t>8. AIE dalies galutiniame vartojime didinimo priemonės</w:t>
            </w:r>
            <w:r w:rsidR="0093248E" w:rsidRPr="0093248E">
              <w:rPr>
                <w:b w:val="0"/>
                <w:bCs w:val="0"/>
                <w:noProof/>
                <w:webHidden/>
                <w:sz w:val="22"/>
                <w:szCs w:val="22"/>
              </w:rPr>
              <w:tab/>
            </w:r>
            <w:r w:rsidR="0093248E" w:rsidRPr="0093248E">
              <w:rPr>
                <w:b w:val="0"/>
                <w:bCs w:val="0"/>
                <w:noProof/>
                <w:webHidden/>
                <w:sz w:val="22"/>
                <w:szCs w:val="22"/>
              </w:rPr>
              <w:fldChar w:fldCharType="begin"/>
            </w:r>
            <w:r w:rsidR="0093248E" w:rsidRPr="0093248E">
              <w:rPr>
                <w:b w:val="0"/>
                <w:bCs w:val="0"/>
                <w:noProof/>
                <w:webHidden/>
                <w:sz w:val="22"/>
                <w:szCs w:val="22"/>
              </w:rPr>
              <w:instrText xml:space="preserve"> PAGEREF _Toc115434096 \h </w:instrText>
            </w:r>
            <w:r w:rsidR="0093248E" w:rsidRPr="0093248E">
              <w:rPr>
                <w:b w:val="0"/>
                <w:bCs w:val="0"/>
                <w:noProof/>
                <w:webHidden/>
                <w:sz w:val="22"/>
                <w:szCs w:val="22"/>
              </w:rPr>
            </w:r>
            <w:r w:rsidR="0093248E" w:rsidRPr="0093248E">
              <w:rPr>
                <w:b w:val="0"/>
                <w:bCs w:val="0"/>
                <w:noProof/>
                <w:webHidden/>
                <w:sz w:val="22"/>
                <w:szCs w:val="22"/>
              </w:rPr>
              <w:fldChar w:fldCharType="separate"/>
            </w:r>
            <w:r w:rsidR="006E3FA6">
              <w:rPr>
                <w:b w:val="0"/>
                <w:bCs w:val="0"/>
                <w:noProof/>
                <w:webHidden/>
                <w:sz w:val="22"/>
                <w:szCs w:val="22"/>
              </w:rPr>
              <w:t>77</w:t>
            </w:r>
            <w:r w:rsidR="0093248E" w:rsidRPr="0093248E">
              <w:rPr>
                <w:b w:val="0"/>
                <w:bCs w:val="0"/>
                <w:noProof/>
                <w:webHidden/>
                <w:sz w:val="22"/>
                <w:szCs w:val="22"/>
              </w:rPr>
              <w:fldChar w:fldCharType="end"/>
            </w:r>
          </w:hyperlink>
        </w:p>
        <w:p w14:paraId="393109AE" w14:textId="33D40CD8" w:rsidR="0093248E" w:rsidRPr="0093248E" w:rsidRDefault="00000000">
          <w:pPr>
            <w:pStyle w:val="Turinys1"/>
            <w:rPr>
              <w:rFonts w:eastAsiaTheme="minorEastAsia"/>
              <w:b w:val="0"/>
              <w:bCs w:val="0"/>
              <w:noProof/>
              <w:color w:val="auto"/>
              <w:sz w:val="22"/>
              <w:szCs w:val="22"/>
              <w:lang w:eastAsia="lt-LT"/>
            </w:rPr>
          </w:pPr>
          <w:hyperlink w:anchor="_Toc115434097" w:history="1">
            <w:r w:rsidR="0093248E" w:rsidRPr="0093248E">
              <w:rPr>
                <w:rStyle w:val="Hipersaitas"/>
                <w:b w:val="0"/>
                <w:bCs w:val="0"/>
                <w:noProof/>
                <w:sz w:val="22"/>
                <w:szCs w:val="22"/>
              </w:rPr>
              <w:t>9. Savivaldybei siūlomi AIE koncepciniai scenarijai, vertinimo kriterijai, lyginamosios analizės rodikliai</w:t>
            </w:r>
            <w:r w:rsidR="0093248E" w:rsidRPr="0093248E">
              <w:rPr>
                <w:b w:val="0"/>
                <w:bCs w:val="0"/>
                <w:noProof/>
                <w:webHidden/>
                <w:sz w:val="22"/>
                <w:szCs w:val="22"/>
              </w:rPr>
              <w:tab/>
            </w:r>
            <w:r w:rsidR="0093248E" w:rsidRPr="0093248E">
              <w:rPr>
                <w:b w:val="0"/>
                <w:bCs w:val="0"/>
                <w:noProof/>
                <w:webHidden/>
                <w:sz w:val="22"/>
                <w:szCs w:val="22"/>
              </w:rPr>
              <w:fldChar w:fldCharType="begin"/>
            </w:r>
            <w:r w:rsidR="0093248E" w:rsidRPr="0093248E">
              <w:rPr>
                <w:b w:val="0"/>
                <w:bCs w:val="0"/>
                <w:noProof/>
                <w:webHidden/>
                <w:sz w:val="22"/>
                <w:szCs w:val="22"/>
              </w:rPr>
              <w:instrText xml:space="preserve"> PAGEREF _Toc115434097 \h </w:instrText>
            </w:r>
            <w:r w:rsidR="0093248E" w:rsidRPr="0093248E">
              <w:rPr>
                <w:b w:val="0"/>
                <w:bCs w:val="0"/>
                <w:noProof/>
                <w:webHidden/>
                <w:sz w:val="22"/>
                <w:szCs w:val="22"/>
              </w:rPr>
            </w:r>
            <w:r w:rsidR="0093248E" w:rsidRPr="0093248E">
              <w:rPr>
                <w:b w:val="0"/>
                <w:bCs w:val="0"/>
                <w:noProof/>
                <w:webHidden/>
                <w:sz w:val="22"/>
                <w:szCs w:val="22"/>
              </w:rPr>
              <w:fldChar w:fldCharType="separate"/>
            </w:r>
            <w:r w:rsidR="006E3FA6">
              <w:rPr>
                <w:b w:val="0"/>
                <w:bCs w:val="0"/>
                <w:noProof/>
                <w:webHidden/>
                <w:sz w:val="22"/>
                <w:szCs w:val="22"/>
              </w:rPr>
              <w:t>83</w:t>
            </w:r>
            <w:r w:rsidR="0093248E" w:rsidRPr="0093248E">
              <w:rPr>
                <w:b w:val="0"/>
                <w:bCs w:val="0"/>
                <w:noProof/>
                <w:webHidden/>
                <w:sz w:val="22"/>
                <w:szCs w:val="22"/>
              </w:rPr>
              <w:fldChar w:fldCharType="end"/>
            </w:r>
          </w:hyperlink>
        </w:p>
        <w:p w14:paraId="294D1BDF" w14:textId="6294335A" w:rsidR="0093248E" w:rsidRPr="0093248E" w:rsidRDefault="00000000">
          <w:pPr>
            <w:pStyle w:val="Turinys2"/>
            <w:rPr>
              <w:rFonts w:eastAsiaTheme="minorEastAsia"/>
              <w:caps w:val="0"/>
              <w:sz w:val="22"/>
              <w:szCs w:val="22"/>
              <w:lang w:val="lt-LT" w:eastAsia="lt-LT"/>
            </w:rPr>
          </w:pPr>
          <w:hyperlink w:anchor="_Toc115434098" w:history="1">
            <w:r w:rsidR="0093248E" w:rsidRPr="0093248E">
              <w:rPr>
                <w:rStyle w:val="Hipersaitas"/>
                <w:caps w:val="0"/>
                <w:sz w:val="22"/>
                <w:szCs w:val="22"/>
              </w:rPr>
              <w:t>9.1. Scenarijų vertinimo kriterijai</w:t>
            </w:r>
            <w:r w:rsidR="0093248E" w:rsidRPr="0093248E">
              <w:rPr>
                <w:caps w:val="0"/>
                <w:webHidden/>
                <w:sz w:val="22"/>
                <w:szCs w:val="22"/>
              </w:rPr>
              <w:tab/>
            </w:r>
            <w:r w:rsidR="0093248E" w:rsidRPr="0093248E">
              <w:rPr>
                <w:caps w:val="0"/>
                <w:webHidden/>
                <w:sz w:val="22"/>
                <w:szCs w:val="22"/>
              </w:rPr>
              <w:fldChar w:fldCharType="begin"/>
            </w:r>
            <w:r w:rsidR="0093248E" w:rsidRPr="0093248E">
              <w:rPr>
                <w:caps w:val="0"/>
                <w:webHidden/>
                <w:sz w:val="22"/>
                <w:szCs w:val="22"/>
              </w:rPr>
              <w:instrText xml:space="preserve"> PAGEREF _Toc115434098 \h </w:instrText>
            </w:r>
            <w:r w:rsidR="0093248E" w:rsidRPr="0093248E">
              <w:rPr>
                <w:caps w:val="0"/>
                <w:webHidden/>
                <w:sz w:val="22"/>
                <w:szCs w:val="22"/>
              </w:rPr>
            </w:r>
            <w:r w:rsidR="0093248E" w:rsidRPr="0093248E">
              <w:rPr>
                <w:caps w:val="0"/>
                <w:webHidden/>
                <w:sz w:val="22"/>
                <w:szCs w:val="22"/>
              </w:rPr>
              <w:fldChar w:fldCharType="separate"/>
            </w:r>
            <w:r w:rsidR="006E3FA6">
              <w:rPr>
                <w:caps w:val="0"/>
                <w:webHidden/>
                <w:sz w:val="22"/>
                <w:szCs w:val="22"/>
              </w:rPr>
              <w:t>83</w:t>
            </w:r>
            <w:r w:rsidR="0093248E" w:rsidRPr="0093248E">
              <w:rPr>
                <w:caps w:val="0"/>
                <w:webHidden/>
                <w:sz w:val="22"/>
                <w:szCs w:val="22"/>
              </w:rPr>
              <w:fldChar w:fldCharType="end"/>
            </w:r>
          </w:hyperlink>
        </w:p>
        <w:p w14:paraId="0E3314AE" w14:textId="3E02EE32" w:rsidR="0093248E" w:rsidRPr="0093248E" w:rsidRDefault="00000000">
          <w:pPr>
            <w:pStyle w:val="Turinys2"/>
            <w:rPr>
              <w:rFonts w:eastAsiaTheme="minorEastAsia"/>
              <w:caps w:val="0"/>
              <w:sz w:val="22"/>
              <w:szCs w:val="22"/>
              <w:lang w:val="lt-LT" w:eastAsia="lt-LT"/>
            </w:rPr>
          </w:pPr>
          <w:hyperlink w:anchor="_Toc115434099" w:history="1">
            <w:r w:rsidR="0093248E" w:rsidRPr="0093248E">
              <w:rPr>
                <w:rStyle w:val="Hipersaitas"/>
                <w:caps w:val="0"/>
                <w:sz w:val="22"/>
                <w:szCs w:val="22"/>
              </w:rPr>
              <w:t>9.2. Savivaldybės AIE 1 koncepcinis scenarijus</w:t>
            </w:r>
            <w:r w:rsidR="0093248E" w:rsidRPr="0093248E">
              <w:rPr>
                <w:caps w:val="0"/>
                <w:webHidden/>
                <w:sz w:val="22"/>
                <w:szCs w:val="22"/>
              </w:rPr>
              <w:tab/>
            </w:r>
            <w:r w:rsidR="0093248E" w:rsidRPr="0093248E">
              <w:rPr>
                <w:caps w:val="0"/>
                <w:webHidden/>
                <w:sz w:val="22"/>
                <w:szCs w:val="22"/>
              </w:rPr>
              <w:fldChar w:fldCharType="begin"/>
            </w:r>
            <w:r w:rsidR="0093248E" w:rsidRPr="0093248E">
              <w:rPr>
                <w:caps w:val="0"/>
                <w:webHidden/>
                <w:sz w:val="22"/>
                <w:szCs w:val="22"/>
              </w:rPr>
              <w:instrText xml:space="preserve"> PAGEREF _Toc115434099 \h </w:instrText>
            </w:r>
            <w:r w:rsidR="0093248E" w:rsidRPr="0093248E">
              <w:rPr>
                <w:caps w:val="0"/>
                <w:webHidden/>
                <w:sz w:val="22"/>
                <w:szCs w:val="22"/>
              </w:rPr>
            </w:r>
            <w:r w:rsidR="0093248E" w:rsidRPr="0093248E">
              <w:rPr>
                <w:caps w:val="0"/>
                <w:webHidden/>
                <w:sz w:val="22"/>
                <w:szCs w:val="22"/>
              </w:rPr>
              <w:fldChar w:fldCharType="separate"/>
            </w:r>
            <w:r w:rsidR="006E3FA6">
              <w:rPr>
                <w:caps w:val="0"/>
                <w:webHidden/>
                <w:sz w:val="22"/>
                <w:szCs w:val="22"/>
              </w:rPr>
              <w:t>84</w:t>
            </w:r>
            <w:r w:rsidR="0093248E" w:rsidRPr="0093248E">
              <w:rPr>
                <w:caps w:val="0"/>
                <w:webHidden/>
                <w:sz w:val="22"/>
                <w:szCs w:val="22"/>
              </w:rPr>
              <w:fldChar w:fldCharType="end"/>
            </w:r>
          </w:hyperlink>
        </w:p>
        <w:p w14:paraId="58AD0272" w14:textId="60282931" w:rsidR="0093248E" w:rsidRPr="0093248E" w:rsidRDefault="00000000">
          <w:pPr>
            <w:pStyle w:val="Turinys2"/>
            <w:rPr>
              <w:rFonts w:eastAsiaTheme="minorEastAsia"/>
              <w:caps w:val="0"/>
              <w:sz w:val="22"/>
              <w:szCs w:val="22"/>
              <w:lang w:val="lt-LT" w:eastAsia="lt-LT"/>
            </w:rPr>
          </w:pPr>
          <w:hyperlink w:anchor="_Toc115434100" w:history="1">
            <w:r w:rsidR="0093248E" w:rsidRPr="0093248E">
              <w:rPr>
                <w:rStyle w:val="Hipersaitas"/>
                <w:caps w:val="0"/>
                <w:sz w:val="22"/>
                <w:szCs w:val="22"/>
              </w:rPr>
              <w:t>9.3. Savivaldybės AIE 2 kocepcinis scenarijus</w:t>
            </w:r>
            <w:r w:rsidR="0093248E" w:rsidRPr="0093248E">
              <w:rPr>
                <w:caps w:val="0"/>
                <w:webHidden/>
                <w:sz w:val="22"/>
                <w:szCs w:val="22"/>
              </w:rPr>
              <w:tab/>
            </w:r>
            <w:r w:rsidR="0093248E" w:rsidRPr="0093248E">
              <w:rPr>
                <w:caps w:val="0"/>
                <w:webHidden/>
                <w:sz w:val="22"/>
                <w:szCs w:val="22"/>
              </w:rPr>
              <w:fldChar w:fldCharType="begin"/>
            </w:r>
            <w:r w:rsidR="0093248E" w:rsidRPr="0093248E">
              <w:rPr>
                <w:caps w:val="0"/>
                <w:webHidden/>
                <w:sz w:val="22"/>
                <w:szCs w:val="22"/>
              </w:rPr>
              <w:instrText xml:space="preserve"> PAGEREF _Toc115434100 \h </w:instrText>
            </w:r>
            <w:r w:rsidR="0093248E" w:rsidRPr="0093248E">
              <w:rPr>
                <w:caps w:val="0"/>
                <w:webHidden/>
                <w:sz w:val="22"/>
                <w:szCs w:val="22"/>
              </w:rPr>
            </w:r>
            <w:r w:rsidR="0093248E" w:rsidRPr="0093248E">
              <w:rPr>
                <w:caps w:val="0"/>
                <w:webHidden/>
                <w:sz w:val="22"/>
                <w:szCs w:val="22"/>
              </w:rPr>
              <w:fldChar w:fldCharType="separate"/>
            </w:r>
            <w:r w:rsidR="006E3FA6">
              <w:rPr>
                <w:caps w:val="0"/>
                <w:webHidden/>
                <w:sz w:val="22"/>
                <w:szCs w:val="22"/>
              </w:rPr>
              <w:t>85</w:t>
            </w:r>
            <w:r w:rsidR="0093248E" w:rsidRPr="0093248E">
              <w:rPr>
                <w:caps w:val="0"/>
                <w:webHidden/>
                <w:sz w:val="22"/>
                <w:szCs w:val="22"/>
              </w:rPr>
              <w:fldChar w:fldCharType="end"/>
            </w:r>
          </w:hyperlink>
        </w:p>
        <w:p w14:paraId="0043A1D7" w14:textId="30B33F0A" w:rsidR="0093248E" w:rsidRPr="0093248E" w:rsidRDefault="00000000">
          <w:pPr>
            <w:pStyle w:val="Turinys2"/>
            <w:rPr>
              <w:rFonts w:eastAsiaTheme="minorEastAsia"/>
              <w:caps w:val="0"/>
              <w:sz w:val="22"/>
              <w:szCs w:val="22"/>
              <w:lang w:val="lt-LT" w:eastAsia="lt-LT"/>
            </w:rPr>
          </w:pPr>
          <w:hyperlink w:anchor="_Toc115434101" w:history="1">
            <w:r w:rsidR="0093248E" w:rsidRPr="0093248E">
              <w:rPr>
                <w:rStyle w:val="Hipersaitas"/>
                <w:caps w:val="0"/>
                <w:sz w:val="22"/>
                <w:szCs w:val="22"/>
              </w:rPr>
              <w:t>9.4. Savivaldybės AIE 3 koncepcinis scenarijus</w:t>
            </w:r>
            <w:r w:rsidR="0093248E" w:rsidRPr="0093248E">
              <w:rPr>
                <w:caps w:val="0"/>
                <w:webHidden/>
                <w:sz w:val="22"/>
                <w:szCs w:val="22"/>
              </w:rPr>
              <w:tab/>
            </w:r>
            <w:r w:rsidR="0093248E" w:rsidRPr="0093248E">
              <w:rPr>
                <w:caps w:val="0"/>
                <w:webHidden/>
                <w:sz w:val="22"/>
                <w:szCs w:val="22"/>
              </w:rPr>
              <w:fldChar w:fldCharType="begin"/>
            </w:r>
            <w:r w:rsidR="0093248E" w:rsidRPr="0093248E">
              <w:rPr>
                <w:caps w:val="0"/>
                <w:webHidden/>
                <w:sz w:val="22"/>
                <w:szCs w:val="22"/>
              </w:rPr>
              <w:instrText xml:space="preserve"> PAGEREF _Toc115434101 \h </w:instrText>
            </w:r>
            <w:r w:rsidR="0093248E" w:rsidRPr="0093248E">
              <w:rPr>
                <w:caps w:val="0"/>
                <w:webHidden/>
                <w:sz w:val="22"/>
                <w:szCs w:val="22"/>
              </w:rPr>
            </w:r>
            <w:r w:rsidR="0093248E" w:rsidRPr="0093248E">
              <w:rPr>
                <w:caps w:val="0"/>
                <w:webHidden/>
                <w:sz w:val="22"/>
                <w:szCs w:val="22"/>
              </w:rPr>
              <w:fldChar w:fldCharType="separate"/>
            </w:r>
            <w:r w:rsidR="006E3FA6">
              <w:rPr>
                <w:caps w:val="0"/>
                <w:webHidden/>
                <w:sz w:val="22"/>
                <w:szCs w:val="22"/>
              </w:rPr>
              <w:t>86</w:t>
            </w:r>
            <w:r w:rsidR="0093248E" w:rsidRPr="0093248E">
              <w:rPr>
                <w:caps w:val="0"/>
                <w:webHidden/>
                <w:sz w:val="22"/>
                <w:szCs w:val="22"/>
              </w:rPr>
              <w:fldChar w:fldCharType="end"/>
            </w:r>
          </w:hyperlink>
        </w:p>
        <w:p w14:paraId="3DA46117" w14:textId="234C4552" w:rsidR="0093248E" w:rsidRPr="0093248E" w:rsidRDefault="00000000">
          <w:pPr>
            <w:pStyle w:val="Turinys2"/>
            <w:rPr>
              <w:rFonts w:eastAsiaTheme="minorEastAsia"/>
              <w:caps w:val="0"/>
              <w:sz w:val="22"/>
              <w:szCs w:val="22"/>
              <w:lang w:val="lt-LT" w:eastAsia="lt-LT"/>
            </w:rPr>
          </w:pPr>
          <w:hyperlink w:anchor="_Toc115434102" w:history="1">
            <w:r w:rsidR="0093248E" w:rsidRPr="0093248E">
              <w:rPr>
                <w:rStyle w:val="Hipersaitas"/>
                <w:caps w:val="0"/>
                <w:sz w:val="22"/>
                <w:szCs w:val="22"/>
              </w:rPr>
              <w:t>9.5. Savivaldybės AIE koncepcinių scenarijų palyginimas</w:t>
            </w:r>
            <w:r w:rsidR="0093248E" w:rsidRPr="0093248E">
              <w:rPr>
                <w:caps w:val="0"/>
                <w:webHidden/>
                <w:sz w:val="22"/>
                <w:szCs w:val="22"/>
              </w:rPr>
              <w:tab/>
            </w:r>
            <w:r w:rsidR="0093248E" w:rsidRPr="0093248E">
              <w:rPr>
                <w:caps w:val="0"/>
                <w:webHidden/>
                <w:sz w:val="22"/>
                <w:szCs w:val="22"/>
              </w:rPr>
              <w:fldChar w:fldCharType="begin"/>
            </w:r>
            <w:r w:rsidR="0093248E" w:rsidRPr="0093248E">
              <w:rPr>
                <w:caps w:val="0"/>
                <w:webHidden/>
                <w:sz w:val="22"/>
                <w:szCs w:val="22"/>
              </w:rPr>
              <w:instrText xml:space="preserve"> PAGEREF _Toc115434102 \h </w:instrText>
            </w:r>
            <w:r w:rsidR="0093248E" w:rsidRPr="0093248E">
              <w:rPr>
                <w:caps w:val="0"/>
                <w:webHidden/>
                <w:sz w:val="22"/>
                <w:szCs w:val="22"/>
              </w:rPr>
            </w:r>
            <w:r w:rsidR="0093248E" w:rsidRPr="0093248E">
              <w:rPr>
                <w:caps w:val="0"/>
                <w:webHidden/>
                <w:sz w:val="22"/>
                <w:szCs w:val="22"/>
              </w:rPr>
              <w:fldChar w:fldCharType="separate"/>
            </w:r>
            <w:r w:rsidR="006E3FA6">
              <w:rPr>
                <w:caps w:val="0"/>
                <w:webHidden/>
                <w:sz w:val="22"/>
                <w:szCs w:val="22"/>
              </w:rPr>
              <w:t>87</w:t>
            </w:r>
            <w:r w:rsidR="0093248E" w:rsidRPr="0093248E">
              <w:rPr>
                <w:caps w:val="0"/>
                <w:webHidden/>
                <w:sz w:val="22"/>
                <w:szCs w:val="22"/>
              </w:rPr>
              <w:fldChar w:fldCharType="end"/>
            </w:r>
          </w:hyperlink>
        </w:p>
        <w:p w14:paraId="662D7ABC" w14:textId="2DA8290B" w:rsidR="0093248E" w:rsidRPr="0093248E" w:rsidRDefault="00000000">
          <w:pPr>
            <w:pStyle w:val="Turinys1"/>
            <w:rPr>
              <w:rFonts w:eastAsiaTheme="minorEastAsia"/>
              <w:b w:val="0"/>
              <w:bCs w:val="0"/>
              <w:noProof/>
              <w:color w:val="auto"/>
              <w:sz w:val="22"/>
              <w:szCs w:val="22"/>
              <w:lang w:eastAsia="lt-LT"/>
            </w:rPr>
          </w:pPr>
          <w:hyperlink w:anchor="_Toc115434103" w:history="1">
            <w:r w:rsidR="0093248E" w:rsidRPr="0093248E">
              <w:rPr>
                <w:rStyle w:val="Hipersaitas"/>
                <w:b w:val="0"/>
                <w:bCs w:val="0"/>
                <w:noProof/>
                <w:sz w:val="22"/>
                <w:szCs w:val="22"/>
              </w:rPr>
              <w:t>10. AIE dalies galutiniame vartojime neapibrėžtumo bei rizikos veiksnių analizė, jų poveikio vertinimas</w:t>
            </w:r>
            <w:r w:rsidR="0093248E" w:rsidRPr="0093248E">
              <w:rPr>
                <w:b w:val="0"/>
                <w:bCs w:val="0"/>
                <w:noProof/>
                <w:webHidden/>
                <w:sz w:val="22"/>
                <w:szCs w:val="22"/>
              </w:rPr>
              <w:tab/>
            </w:r>
            <w:r w:rsidR="0093248E" w:rsidRPr="0093248E">
              <w:rPr>
                <w:b w:val="0"/>
                <w:bCs w:val="0"/>
                <w:noProof/>
                <w:webHidden/>
                <w:sz w:val="22"/>
                <w:szCs w:val="22"/>
              </w:rPr>
              <w:fldChar w:fldCharType="begin"/>
            </w:r>
            <w:r w:rsidR="0093248E" w:rsidRPr="0093248E">
              <w:rPr>
                <w:b w:val="0"/>
                <w:bCs w:val="0"/>
                <w:noProof/>
                <w:webHidden/>
                <w:sz w:val="22"/>
                <w:szCs w:val="22"/>
              </w:rPr>
              <w:instrText xml:space="preserve"> PAGEREF _Toc115434103 \h </w:instrText>
            </w:r>
            <w:r w:rsidR="0093248E" w:rsidRPr="0093248E">
              <w:rPr>
                <w:b w:val="0"/>
                <w:bCs w:val="0"/>
                <w:noProof/>
                <w:webHidden/>
                <w:sz w:val="22"/>
                <w:szCs w:val="22"/>
              </w:rPr>
            </w:r>
            <w:r w:rsidR="0093248E" w:rsidRPr="0093248E">
              <w:rPr>
                <w:b w:val="0"/>
                <w:bCs w:val="0"/>
                <w:noProof/>
                <w:webHidden/>
                <w:sz w:val="22"/>
                <w:szCs w:val="22"/>
              </w:rPr>
              <w:fldChar w:fldCharType="separate"/>
            </w:r>
            <w:r w:rsidR="006E3FA6">
              <w:rPr>
                <w:b w:val="0"/>
                <w:bCs w:val="0"/>
                <w:noProof/>
                <w:webHidden/>
                <w:sz w:val="22"/>
                <w:szCs w:val="22"/>
              </w:rPr>
              <w:t>89</w:t>
            </w:r>
            <w:r w:rsidR="0093248E" w:rsidRPr="0093248E">
              <w:rPr>
                <w:b w:val="0"/>
                <w:bCs w:val="0"/>
                <w:noProof/>
                <w:webHidden/>
                <w:sz w:val="22"/>
                <w:szCs w:val="22"/>
              </w:rPr>
              <w:fldChar w:fldCharType="end"/>
            </w:r>
          </w:hyperlink>
        </w:p>
        <w:p w14:paraId="79CA5C2E" w14:textId="2AB54D24" w:rsidR="0093248E" w:rsidRPr="0093248E" w:rsidRDefault="00000000">
          <w:pPr>
            <w:pStyle w:val="Turinys2"/>
            <w:rPr>
              <w:rFonts w:eastAsiaTheme="minorEastAsia"/>
              <w:caps w:val="0"/>
              <w:sz w:val="22"/>
              <w:szCs w:val="22"/>
              <w:lang w:val="lt-LT" w:eastAsia="lt-LT"/>
            </w:rPr>
          </w:pPr>
          <w:hyperlink w:anchor="_Toc115434104" w:history="1">
            <w:r w:rsidR="0093248E" w:rsidRPr="0093248E">
              <w:rPr>
                <w:rStyle w:val="Hipersaitas"/>
                <w:caps w:val="0"/>
                <w:sz w:val="22"/>
                <w:szCs w:val="22"/>
              </w:rPr>
              <w:t>10.1. AIE dalies galutiniame vartojime neapibrėžtumo analizė</w:t>
            </w:r>
            <w:r w:rsidR="0093248E" w:rsidRPr="0093248E">
              <w:rPr>
                <w:caps w:val="0"/>
                <w:webHidden/>
                <w:sz w:val="22"/>
                <w:szCs w:val="22"/>
              </w:rPr>
              <w:tab/>
            </w:r>
            <w:r w:rsidR="0093248E" w:rsidRPr="0093248E">
              <w:rPr>
                <w:caps w:val="0"/>
                <w:webHidden/>
                <w:sz w:val="22"/>
                <w:szCs w:val="22"/>
              </w:rPr>
              <w:fldChar w:fldCharType="begin"/>
            </w:r>
            <w:r w:rsidR="0093248E" w:rsidRPr="0093248E">
              <w:rPr>
                <w:caps w:val="0"/>
                <w:webHidden/>
                <w:sz w:val="22"/>
                <w:szCs w:val="22"/>
              </w:rPr>
              <w:instrText xml:space="preserve"> PAGEREF _Toc115434104 \h </w:instrText>
            </w:r>
            <w:r w:rsidR="0093248E" w:rsidRPr="0093248E">
              <w:rPr>
                <w:caps w:val="0"/>
                <w:webHidden/>
                <w:sz w:val="22"/>
                <w:szCs w:val="22"/>
              </w:rPr>
            </w:r>
            <w:r w:rsidR="0093248E" w:rsidRPr="0093248E">
              <w:rPr>
                <w:caps w:val="0"/>
                <w:webHidden/>
                <w:sz w:val="22"/>
                <w:szCs w:val="22"/>
              </w:rPr>
              <w:fldChar w:fldCharType="separate"/>
            </w:r>
            <w:r w:rsidR="006E3FA6">
              <w:rPr>
                <w:caps w:val="0"/>
                <w:webHidden/>
                <w:sz w:val="22"/>
                <w:szCs w:val="22"/>
              </w:rPr>
              <w:t>89</w:t>
            </w:r>
            <w:r w:rsidR="0093248E" w:rsidRPr="0093248E">
              <w:rPr>
                <w:caps w:val="0"/>
                <w:webHidden/>
                <w:sz w:val="22"/>
                <w:szCs w:val="22"/>
              </w:rPr>
              <w:fldChar w:fldCharType="end"/>
            </w:r>
          </w:hyperlink>
        </w:p>
        <w:p w14:paraId="633F4167" w14:textId="7B6AC1B6" w:rsidR="0093248E" w:rsidRPr="0093248E" w:rsidRDefault="00000000">
          <w:pPr>
            <w:pStyle w:val="Turinys2"/>
            <w:rPr>
              <w:rFonts w:eastAsiaTheme="minorEastAsia"/>
              <w:caps w:val="0"/>
              <w:sz w:val="22"/>
              <w:szCs w:val="22"/>
              <w:lang w:val="lt-LT" w:eastAsia="lt-LT"/>
            </w:rPr>
          </w:pPr>
          <w:hyperlink w:anchor="_Toc115434105" w:history="1">
            <w:r w:rsidR="0093248E" w:rsidRPr="0093248E">
              <w:rPr>
                <w:rStyle w:val="Hipersaitas"/>
                <w:caps w:val="0"/>
                <w:sz w:val="22"/>
                <w:szCs w:val="22"/>
              </w:rPr>
              <w:t>10.2. Rizikos veiksniai ir jų poveikio įvertinimas</w:t>
            </w:r>
            <w:r w:rsidR="0093248E" w:rsidRPr="0093248E">
              <w:rPr>
                <w:caps w:val="0"/>
                <w:webHidden/>
                <w:sz w:val="22"/>
                <w:szCs w:val="22"/>
              </w:rPr>
              <w:tab/>
            </w:r>
            <w:r w:rsidR="0093248E" w:rsidRPr="0093248E">
              <w:rPr>
                <w:caps w:val="0"/>
                <w:webHidden/>
                <w:sz w:val="22"/>
                <w:szCs w:val="22"/>
              </w:rPr>
              <w:fldChar w:fldCharType="begin"/>
            </w:r>
            <w:r w:rsidR="0093248E" w:rsidRPr="0093248E">
              <w:rPr>
                <w:caps w:val="0"/>
                <w:webHidden/>
                <w:sz w:val="22"/>
                <w:szCs w:val="22"/>
              </w:rPr>
              <w:instrText xml:space="preserve"> PAGEREF _Toc115434105 \h </w:instrText>
            </w:r>
            <w:r w:rsidR="0093248E" w:rsidRPr="0093248E">
              <w:rPr>
                <w:caps w:val="0"/>
                <w:webHidden/>
                <w:sz w:val="22"/>
                <w:szCs w:val="22"/>
              </w:rPr>
            </w:r>
            <w:r w:rsidR="0093248E" w:rsidRPr="0093248E">
              <w:rPr>
                <w:caps w:val="0"/>
                <w:webHidden/>
                <w:sz w:val="22"/>
                <w:szCs w:val="22"/>
              </w:rPr>
              <w:fldChar w:fldCharType="separate"/>
            </w:r>
            <w:r w:rsidR="006E3FA6">
              <w:rPr>
                <w:caps w:val="0"/>
                <w:webHidden/>
                <w:sz w:val="22"/>
                <w:szCs w:val="22"/>
              </w:rPr>
              <w:t>90</w:t>
            </w:r>
            <w:r w:rsidR="0093248E" w:rsidRPr="0093248E">
              <w:rPr>
                <w:caps w:val="0"/>
                <w:webHidden/>
                <w:sz w:val="22"/>
                <w:szCs w:val="22"/>
              </w:rPr>
              <w:fldChar w:fldCharType="end"/>
            </w:r>
          </w:hyperlink>
        </w:p>
        <w:p w14:paraId="0CBCED74" w14:textId="29BD8EEB" w:rsidR="0093248E" w:rsidRPr="0093248E" w:rsidRDefault="00000000">
          <w:pPr>
            <w:pStyle w:val="Turinys1"/>
            <w:rPr>
              <w:rFonts w:eastAsiaTheme="minorEastAsia"/>
              <w:b w:val="0"/>
              <w:bCs w:val="0"/>
              <w:noProof/>
              <w:color w:val="auto"/>
              <w:sz w:val="22"/>
              <w:szCs w:val="22"/>
              <w:lang w:eastAsia="lt-LT"/>
            </w:rPr>
          </w:pPr>
          <w:hyperlink w:anchor="_Toc115434106" w:history="1">
            <w:r w:rsidR="0093248E" w:rsidRPr="0093248E">
              <w:rPr>
                <w:rStyle w:val="Hipersaitas"/>
                <w:b w:val="0"/>
                <w:bCs w:val="0"/>
                <w:noProof/>
                <w:sz w:val="22"/>
                <w:szCs w:val="22"/>
              </w:rPr>
              <w:t>11. Projektų finansavimo gairės ir jų atrankos kriterijai</w:t>
            </w:r>
            <w:r w:rsidR="0093248E" w:rsidRPr="0093248E">
              <w:rPr>
                <w:b w:val="0"/>
                <w:bCs w:val="0"/>
                <w:noProof/>
                <w:webHidden/>
                <w:sz w:val="22"/>
                <w:szCs w:val="22"/>
              </w:rPr>
              <w:tab/>
            </w:r>
            <w:r w:rsidR="0093248E" w:rsidRPr="0093248E">
              <w:rPr>
                <w:b w:val="0"/>
                <w:bCs w:val="0"/>
                <w:noProof/>
                <w:webHidden/>
                <w:sz w:val="22"/>
                <w:szCs w:val="22"/>
              </w:rPr>
              <w:fldChar w:fldCharType="begin"/>
            </w:r>
            <w:r w:rsidR="0093248E" w:rsidRPr="0093248E">
              <w:rPr>
                <w:b w:val="0"/>
                <w:bCs w:val="0"/>
                <w:noProof/>
                <w:webHidden/>
                <w:sz w:val="22"/>
                <w:szCs w:val="22"/>
              </w:rPr>
              <w:instrText xml:space="preserve"> PAGEREF _Toc115434106 \h </w:instrText>
            </w:r>
            <w:r w:rsidR="0093248E" w:rsidRPr="0093248E">
              <w:rPr>
                <w:b w:val="0"/>
                <w:bCs w:val="0"/>
                <w:noProof/>
                <w:webHidden/>
                <w:sz w:val="22"/>
                <w:szCs w:val="22"/>
              </w:rPr>
            </w:r>
            <w:r w:rsidR="0093248E" w:rsidRPr="0093248E">
              <w:rPr>
                <w:b w:val="0"/>
                <w:bCs w:val="0"/>
                <w:noProof/>
                <w:webHidden/>
                <w:sz w:val="22"/>
                <w:szCs w:val="22"/>
              </w:rPr>
              <w:fldChar w:fldCharType="separate"/>
            </w:r>
            <w:r w:rsidR="006E3FA6">
              <w:rPr>
                <w:b w:val="0"/>
                <w:bCs w:val="0"/>
                <w:noProof/>
                <w:webHidden/>
                <w:sz w:val="22"/>
                <w:szCs w:val="22"/>
              </w:rPr>
              <w:t>93</w:t>
            </w:r>
            <w:r w:rsidR="0093248E" w:rsidRPr="0093248E">
              <w:rPr>
                <w:b w:val="0"/>
                <w:bCs w:val="0"/>
                <w:noProof/>
                <w:webHidden/>
                <w:sz w:val="22"/>
                <w:szCs w:val="22"/>
              </w:rPr>
              <w:fldChar w:fldCharType="end"/>
            </w:r>
          </w:hyperlink>
        </w:p>
        <w:p w14:paraId="46EE373C" w14:textId="42EA6BC5" w:rsidR="0093248E" w:rsidRPr="0093248E" w:rsidRDefault="00000000">
          <w:pPr>
            <w:pStyle w:val="Turinys2"/>
            <w:rPr>
              <w:rFonts w:eastAsiaTheme="minorEastAsia"/>
              <w:caps w:val="0"/>
              <w:sz w:val="22"/>
              <w:szCs w:val="22"/>
              <w:lang w:val="lt-LT" w:eastAsia="lt-LT"/>
            </w:rPr>
          </w:pPr>
          <w:hyperlink w:anchor="_Toc115434107" w:history="1">
            <w:r w:rsidR="0093248E" w:rsidRPr="0093248E">
              <w:rPr>
                <w:rStyle w:val="Hipersaitas"/>
                <w:caps w:val="0"/>
                <w:sz w:val="22"/>
                <w:szCs w:val="22"/>
              </w:rPr>
              <w:t>11.1. Reikalavimai projektų išlaidoms</w:t>
            </w:r>
            <w:r w:rsidR="0093248E" w:rsidRPr="0093248E">
              <w:rPr>
                <w:caps w:val="0"/>
                <w:webHidden/>
                <w:sz w:val="22"/>
                <w:szCs w:val="22"/>
              </w:rPr>
              <w:tab/>
            </w:r>
            <w:r w:rsidR="0093248E" w:rsidRPr="0093248E">
              <w:rPr>
                <w:caps w:val="0"/>
                <w:webHidden/>
                <w:sz w:val="22"/>
                <w:szCs w:val="22"/>
              </w:rPr>
              <w:fldChar w:fldCharType="begin"/>
            </w:r>
            <w:r w:rsidR="0093248E" w:rsidRPr="0093248E">
              <w:rPr>
                <w:caps w:val="0"/>
                <w:webHidden/>
                <w:sz w:val="22"/>
                <w:szCs w:val="22"/>
              </w:rPr>
              <w:instrText xml:space="preserve"> PAGEREF _Toc115434107 \h </w:instrText>
            </w:r>
            <w:r w:rsidR="0093248E" w:rsidRPr="0093248E">
              <w:rPr>
                <w:caps w:val="0"/>
                <w:webHidden/>
                <w:sz w:val="22"/>
                <w:szCs w:val="22"/>
              </w:rPr>
            </w:r>
            <w:r w:rsidR="0093248E" w:rsidRPr="0093248E">
              <w:rPr>
                <w:caps w:val="0"/>
                <w:webHidden/>
                <w:sz w:val="22"/>
                <w:szCs w:val="22"/>
              </w:rPr>
              <w:fldChar w:fldCharType="separate"/>
            </w:r>
            <w:r w:rsidR="006E3FA6">
              <w:rPr>
                <w:caps w:val="0"/>
                <w:webHidden/>
                <w:sz w:val="22"/>
                <w:szCs w:val="22"/>
              </w:rPr>
              <w:t>93</w:t>
            </w:r>
            <w:r w:rsidR="0093248E" w:rsidRPr="0093248E">
              <w:rPr>
                <w:caps w:val="0"/>
                <w:webHidden/>
                <w:sz w:val="22"/>
                <w:szCs w:val="22"/>
              </w:rPr>
              <w:fldChar w:fldCharType="end"/>
            </w:r>
          </w:hyperlink>
        </w:p>
        <w:p w14:paraId="3BC9C633" w14:textId="341248AB" w:rsidR="0093248E" w:rsidRPr="0093248E" w:rsidRDefault="00000000">
          <w:pPr>
            <w:pStyle w:val="Turinys2"/>
            <w:rPr>
              <w:rFonts w:eastAsiaTheme="minorEastAsia"/>
              <w:caps w:val="0"/>
              <w:sz w:val="22"/>
              <w:szCs w:val="22"/>
              <w:lang w:val="lt-LT" w:eastAsia="lt-LT"/>
            </w:rPr>
          </w:pPr>
          <w:hyperlink w:anchor="_Toc115434108" w:history="1">
            <w:r w:rsidR="0093248E" w:rsidRPr="0093248E">
              <w:rPr>
                <w:rStyle w:val="Hipersaitas"/>
                <w:caps w:val="0"/>
                <w:sz w:val="22"/>
                <w:szCs w:val="22"/>
              </w:rPr>
              <w:t>11.2. Projektų atrankos kriterijai</w:t>
            </w:r>
            <w:r w:rsidR="0093248E" w:rsidRPr="0093248E">
              <w:rPr>
                <w:caps w:val="0"/>
                <w:webHidden/>
                <w:sz w:val="22"/>
                <w:szCs w:val="22"/>
              </w:rPr>
              <w:tab/>
            </w:r>
            <w:r w:rsidR="0093248E" w:rsidRPr="0093248E">
              <w:rPr>
                <w:caps w:val="0"/>
                <w:webHidden/>
                <w:sz w:val="22"/>
                <w:szCs w:val="22"/>
              </w:rPr>
              <w:fldChar w:fldCharType="begin"/>
            </w:r>
            <w:r w:rsidR="0093248E" w:rsidRPr="0093248E">
              <w:rPr>
                <w:caps w:val="0"/>
                <w:webHidden/>
                <w:sz w:val="22"/>
                <w:szCs w:val="22"/>
              </w:rPr>
              <w:instrText xml:space="preserve"> PAGEREF _Toc115434108 \h </w:instrText>
            </w:r>
            <w:r w:rsidR="0093248E" w:rsidRPr="0093248E">
              <w:rPr>
                <w:caps w:val="0"/>
                <w:webHidden/>
                <w:sz w:val="22"/>
                <w:szCs w:val="22"/>
              </w:rPr>
            </w:r>
            <w:r w:rsidR="0093248E" w:rsidRPr="0093248E">
              <w:rPr>
                <w:caps w:val="0"/>
                <w:webHidden/>
                <w:sz w:val="22"/>
                <w:szCs w:val="22"/>
              </w:rPr>
              <w:fldChar w:fldCharType="separate"/>
            </w:r>
            <w:r w:rsidR="006E3FA6">
              <w:rPr>
                <w:caps w:val="0"/>
                <w:webHidden/>
                <w:sz w:val="22"/>
                <w:szCs w:val="22"/>
              </w:rPr>
              <w:t>93</w:t>
            </w:r>
            <w:r w:rsidR="0093248E" w:rsidRPr="0093248E">
              <w:rPr>
                <w:caps w:val="0"/>
                <w:webHidden/>
                <w:sz w:val="22"/>
                <w:szCs w:val="22"/>
              </w:rPr>
              <w:fldChar w:fldCharType="end"/>
            </w:r>
          </w:hyperlink>
        </w:p>
        <w:p w14:paraId="46C55E5B" w14:textId="47B84B22" w:rsidR="0093248E" w:rsidRPr="0093248E" w:rsidRDefault="00000000">
          <w:pPr>
            <w:pStyle w:val="Turinys3"/>
            <w:rPr>
              <w:rFonts w:eastAsiaTheme="minorEastAsia"/>
              <w:lang w:eastAsia="lt-LT"/>
            </w:rPr>
          </w:pPr>
          <w:hyperlink w:anchor="_Toc115434109" w:history="1">
            <w:r w:rsidR="0093248E" w:rsidRPr="0093248E">
              <w:rPr>
                <w:rStyle w:val="Hipersaitas"/>
              </w:rPr>
              <w:t>11.2.1. Ekonominiai vertinimo kriterijai</w:t>
            </w:r>
            <w:r w:rsidR="0093248E" w:rsidRPr="0093248E">
              <w:rPr>
                <w:webHidden/>
              </w:rPr>
              <w:tab/>
            </w:r>
            <w:r w:rsidR="0093248E" w:rsidRPr="0093248E">
              <w:rPr>
                <w:webHidden/>
              </w:rPr>
              <w:fldChar w:fldCharType="begin"/>
            </w:r>
            <w:r w:rsidR="0093248E" w:rsidRPr="0093248E">
              <w:rPr>
                <w:webHidden/>
              </w:rPr>
              <w:instrText xml:space="preserve"> PAGEREF _Toc115434109 \h </w:instrText>
            </w:r>
            <w:r w:rsidR="0093248E" w:rsidRPr="0093248E">
              <w:rPr>
                <w:webHidden/>
              </w:rPr>
            </w:r>
            <w:r w:rsidR="0093248E" w:rsidRPr="0093248E">
              <w:rPr>
                <w:webHidden/>
              </w:rPr>
              <w:fldChar w:fldCharType="separate"/>
            </w:r>
            <w:r w:rsidR="006E3FA6">
              <w:rPr>
                <w:webHidden/>
              </w:rPr>
              <w:t>94</w:t>
            </w:r>
            <w:r w:rsidR="0093248E" w:rsidRPr="0093248E">
              <w:rPr>
                <w:webHidden/>
              </w:rPr>
              <w:fldChar w:fldCharType="end"/>
            </w:r>
          </w:hyperlink>
        </w:p>
        <w:p w14:paraId="1CC19C02" w14:textId="6FF2C6D2" w:rsidR="0093248E" w:rsidRPr="0093248E" w:rsidRDefault="00000000">
          <w:pPr>
            <w:pStyle w:val="Turinys3"/>
            <w:rPr>
              <w:rFonts w:eastAsiaTheme="minorEastAsia"/>
              <w:lang w:eastAsia="lt-LT"/>
            </w:rPr>
          </w:pPr>
          <w:hyperlink w:anchor="_Toc115434110" w:history="1">
            <w:r w:rsidR="0093248E" w:rsidRPr="0093248E">
              <w:rPr>
                <w:rStyle w:val="Hipersaitas"/>
              </w:rPr>
              <w:t>11.2.2. Subsidijavimo intensyvumo vertinimas</w:t>
            </w:r>
            <w:r w:rsidR="0093248E" w:rsidRPr="0093248E">
              <w:rPr>
                <w:webHidden/>
              </w:rPr>
              <w:tab/>
            </w:r>
            <w:r w:rsidR="0093248E" w:rsidRPr="0093248E">
              <w:rPr>
                <w:webHidden/>
              </w:rPr>
              <w:fldChar w:fldCharType="begin"/>
            </w:r>
            <w:r w:rsidR="0093248E" w:rsidRPr="0093248E">
              <w:rPr>
                <w:webHidden/>
              </w:rPr>
              <w:instrText xml:space="preserve"> PAGEREF _Toc115434110 \h </w:instrText>
            </w:r>
            <w:r w:rsidR="0093248E" w:rsidRPr="0093248E">
              <w:rPr>
                <w:webHidden/>
              </w:rPr>
            </w:r>
            <w:r w:rsidR="0093248E" w:rsidRPr="0093248E">
              <w:rPr>
                <w:webHidden/>
              </w:rPr>
              <w:fldChar w:fldCharType="separate"/>
            </w:r>
            <w:r w:rsidR="006E3FA6">
              <w:rPr>
                <w:webHidden/>
              </w:rPr>
              <w:t>95</w:t>
            </w:r>
            <w:r w:rsidR="0093248E" w:rsidRPr="0093248E">
              <w:rPr>
                <w:webHidden/>
              </w:rPr>
              <w:fldChar w:fldCharType="end"/>
            </w:r>
          </w:hyperlink>
        </w:p>
        <w:p w14:paraId="4A8AAF20" w14:textId="6FD4623D" w:rsidR="0093248E" w:rsidRPr="0093248E" w:rsidRDefault="00000000">
          <w:pPr>
            <w:pStyle w:val="Turinys3"/>
            <w:rPr>
              <w:rFonts w:eastAsiaTheme="minorEastAsia"/>
              <w:lang w:eastAsia="lt-LT"/>
            </w:rPr>
          </w:pPr>
          <w:hyperlink w:anchor="_Toc115434111" w:history="1">
            <w:r w:rsidR="0093248E" w:rsidRPr="0093248E">
              <w:rPr>
                <w:rStyle w:val="Hipersaitas"/>
              </w:rPr>
              <w:t>11.2.3. Aplinkosauginio kriterijaus vertinimas</w:t>
            </w:r>
            <w:r w:rsidR="0093248E" w:rsidRPr="0093248E">
              <w:rPr>
                <w:webHidden/>
              </w:rPr>
              <w:tab/>
            </w:r>
            <w:r w:rsidR="0093248E" w:rsidRPr="0093248E">
              <w:rPr>
                <w:webHidden/>
              </w:rPr>
              <w:fldChar w:fldCharType="begin"/>
            </w:r>
            <w:r w:rsidR="0093248E" w:rsidRPr="0093248E">
              <w:rPr>
                <w:webHidden/>
              </w:rPr>
              <w:instrText xml:space="preserve"> PAGEREF _Toc115434111 \h </w:instrText>
            </w:r>
            <w:r w:rsidR="0093248E" w:rsidRPr="0093248E">
              <w:rPr>
                <w:webHidden/>
              </w:rPr>
            </w:r>
            <w:r w:rsidR="0093248E" w:rsidRPr="0093248E">
              <w:rPr>
                <w:webHidden/>
              </w:rPr>
              <w:fldChar w:fldCharType="separate"/>
            </w:r>
            <w:r w:rsidR="006E3FA6">
              <w:rPr>
                <w:webHidden/>
              </w:rPr>
              <w:t>96</w:t>
            </w:r>
            <w:r w:rsidR="0093248E" w:rsidRPr="0093248E">
              <w:rPr>
                <w:webHidden/>
              </w:rPr>
              <w:fldChar w:fldCharType="end"/>
            </w:r>
          </w:hyperlink>
        </w:p>
        <w:p w14:paraId="456D3385" w14:textId="72F4EEFA" w:rsidR="0093248E" w:rsidRPr="0093248E" w:rsidRDefault="00000000">
          <w:pPr>
            <w:pStyle w:val="Turinys2"/>
            <w:rPr>
              <w:rFonts w:eastAsiaTheme="minorEastAsia"/>
              <w:caps w:val="0"/>
              <w:sz w:val="22"/>
              <w:szCs w:val="22"/>
              <w:lang w:val="lt-LT" w:eastAsia="lt-LT"/>
            </w:rPr>
          </w:pPr>
          <w:hyperlink w:anchor="_Toc115434112" w:history="1">
            <w:r w:rsidR="0093248E" w:rsidRPr="0093248E">
              <w:rPr>
                <w:rStyle w:val="Hipersaitas"/>
                <w:caps w:val="0"/>
                <w:sz w:val="22"/>
                <w:szCs w:val="22"/>
              </w:rPr>
              <w:t>11.3. Projektų atrankos principai</w:t>
            </w:r>
            <w:r w:rsidR="0093248E" w:rsidRPr="0093248E">
              <w:rPr>
                <w:caps w:val="0"/>
                <w:webHidden/>
                <w:sz w:val="22"/>
                <w:szCs w:val="22"/>
              </w:rPr>
              <w:tab/>
            </w:r>
            <w:r w:rsidR="0093248E" w:rsidRPr="0093248E">
              <w:rPr>
                <w:caps w:val="0"/>
                <w:webHidden/>
                <w:sz w:val="22"/>
                <w:szCs w:val="22"/>
              </w:rPr>
              <w:fldChar w:fldCharType="begin"/>
            </w:r>
            <w:r w:rsidR="0093248E" w:rsidRPr="0093248E">
              <w:rPr>
                <w:caps w:val="0"/>
                <w:webHidden/>
                <w:sz w:val="22"/>
                <w:szCs w:val="22"/>
              </w:rPr>
              <w:instrText xml:space="preserve"> PAGEREF _Toc115434112 \h </w:instrText>
            </w:r>
            <w:r w:rsidR="0093248E" w:rsidRPr="0093248E">
              <w:rPr>
                <w:caps w:val="0"/>
                <w:webHidden/>
                <w:sz w:val="22"/>
                <w:szCs w:val="22"/>
              </w:rPr>
            </w:r>
            <w:r w:rsidR="0093248E" w:rsidRPr="0093248E">
              <w:rPr>
                <w:caps w:val="0"/>
                <w:webHidden/>
                <w:sz w:val="22"/>
                <w:szCs w:val="22"/>
              </w:rPr>
              <w:fldChar w:fldCharType="separate"/>
            </w:r>
            <w:r w:rsidR="006E3FA6">
              <w:rPr>
                <w:caps w:val="0"/>
                <w:webHidden/>
                <w:sz w:val="22"/>
                <w:szCs w:val="22"/>
              </w:rPr>
              <w:t>97</w:t>
            </w:r>
            <w:r w:rsidR="0093248E" w:rsidRPr="0093248E">
              <w:rPr>
                <w:caps w:val="0"/>
                <w:webHidden/>
                <w:sz w:val="22"/>
                <w:szCs w:val="22"/>
              </w:rPr>
              <w:fldChar w:fldCharType="end"/>
            </w:r>
          </w:hyperlink>
        </w:p>
        <w:p w14:paraId="095E4771" w14:textId="1F0C93CB" w:rsidR="0093248E" w:rsidRPr="0093248E" w:rsidRDefault="00000000">
          <w:pPr>
            <w:pStyle w:val="Turinys1"/>
            <w:rPr>
              <w:rFonts w:eastAsiaTheme="minorEastAsia"/>
              <w:b w:val="0"/>
              <w:bCs w:val="0"/>
              <w:noProof/>
              <w:color w:val="auto"/>
              <w:sz w:val="22"/>
              <w:szCs w:val="22"/>
              <w:lang w:eastAsia="lt-LT"/>
            </w:rPr>
          </w:pPr>
          <w:hyperlink w:anchor="_Toc115434113" w:history="1">
            <w:r w:rsidR="0093248E" w:rsidRPr="0093248E">
              <w:rPr>
                <w:rStyle w:val="Hipersaitas"/>
                <w:b w:val="0"/>
                <w:bCs w:val="0"/>
                <w:noProof/>
                <w:sz w:val="22"/>
                <w:szCs w:val="22"/>
              </w:rPr>
              <w:t>12. Išvados ir rekomendacijos</w:t>
            </w:r>
            <w:r w:rsidR="0093248E" w:rsidRPr="0093248E">
              <w:rPr>
                <w:b w:val="0"/>
                <w:bCs w:val="0"/>
                <w:noProof/>
                <w:webHidden/>
                <w:sz w:val="22"/>
                <w:szCs w:val="22"/>
              </w:rPr>
              <w:tab/>
            </w:r>
            <w:r w:rsidR="0093248E" w:rsidRPr="0093248E">
              <w:rPr>
                <w:b w:val="0"/>
                <w:bCs w:val="0"/>
                <w:noProof/>
                <w:webHidden/>
                <w:sz w:val="22"/>
                <w:szCs w:val="22"/>
              </w:rPr>
              <w:fldChar w:fldCharType="begin"/>
            </w:r>
            <w:r w:rsidR="0093248E" w:rsidRPr="0093248E">
              <w:rPr>
                <w:b w:val="0"/>
                <w:bCs w:val="0"/>
                <w:noProof/>
                <w:webHidden/>
                <w:sz w:val="22"/>
                <w:szCs w:val="22"/>
              </w:rPr>
              <w:instrText xml:space="preserve"> PAGEREF _Toc115434113 \h </w:instrText>
            </w:r>
            <w:r w:rsidR="0093248E" w:rsidRPr="0093248E">
              <w:rPr>
                <w:b w:val="0"/>
                <w:bCs w:val="0"/>
                <w:noProof/>
                <w:webHidden/>
                <w:sz w:val="22"/>
                <w:szCs w:val="22"/>
              </w:rPr>
            </w:r>
            <w:r w:rsidR="0093248E" w:rsidRPr="0093248E">
              <w:rPr>
                <w:b w:val="0"/>
                <w:bCs w:val="0"/>
                <w:noProof/>
                <w:webHidden/>
                <w:sz w:val="22"/>
                <w:szCs w:val="22"/>
              </w:rPr>
              <w:fldChar w:fldCharType="separate"/>
            </w:r>
            <w:r w:rsidR="006E3FA6">
              <w:rPr>
                <w:b w:val="0"/>
                <w:bCs w:val="0"/>
                <w:noProof/>
                <w:webHidden/>
                <w:sz w:val="22"/>
                <w:szCs w:val="22"/>
              </w:rPr>
              <w:t>99</w:t>
            </w:r>
            <w:r w:rsidR="0093248E" w:rsidRPr="0093248E">
              <w:rPr>
                <w:b w:val="0"/>
                <w:bCs w:val="0"/>
                <w:noProof/>
                <w:webHidden/>
                <w:sz w:val="22"/>
                <w:szCs w:val="22"/>
              </w:rPr>
              <w:fldChar w:fldCharType="end"/>
            </w:r>
          </w:hyperlink>
        </w:p>
        <w:p w14:paraId="00E77087" w14:textId="382D19F5" w:rsidR="0093248E" w:rsidRPr="0093248E" w:rsidRDefault="00000000">
          <w:pPr>
            <w:pStyle w:val="Turinys1"/>
            <w:rPr>
              <w:rFonts w:eastAsiaTheme="minorEastAsia"/>
              <w:b w:val="0"/>
              <w:bCs w:val="0"/>
              <w:noProof/>
              <w:color w:val="auto"/>
              <w:sz w:val="22"/>
              <w:szCs w:val="22"/>
              <w:lang w:eastAsia="lt-LT"/>
            </w:rPr>
          </w:pPr>
          <w:hyperlink w:anchor="_Toc115434114" w:history="1">
            <w:r w:rsidR="0093248E" w:rsidRPr="0093248E">
              <w:rPr>
                <w:rStyle w:val="Hipersaitas"/>
                <w:b w:val="0"/>
                <w:bCs w:val="0"/>
                <w:noProof/>
                <w:sz w:val="22"/>
                <w:szCs w:val="22"/>
              </w:rPr>
              <w:t>Priedai</w:t>
            </w:r>
            <w:r w:rsidR="0093248E" w:rsidRPr="0093248E">
              <w:rPr>
                <w:b w:val="0"/>
                <w:bCs w:val="0"/>
                <w:noProof/>
                <w:webHidden/>
                <w:sz w:val="22"/>
                <w:szCs w:val="22"/>
              </w:rPr>
              <w:tab/>
            </w:r>
            <w:r w:rsidR="0093248E" w:rsidRPr="0093248E">
              <w:rPr>
                <w:b w:val="0"/>
                <w:bCs w:val="0"/>
                <w:noProof/>
                <w:webHidden/>
                <w:sz w:val="22"/>
                <w:szCs w:val="22"/>
              </w:rPr>
              <w:fldChar w:fldCharType="begin"/>
            </w:r>
            <w:r w:rsidR="0093248E" w:rsidRPr="0093248E">
              <w:rPr>
                <w:b w:val="0"/>
                <w:bCs w:val="0"/>
                <w:noProof/>
                <w:webHidden/>
                <w:sz w:val="22"/>
                <w:szCs w:val="22"/>
              </w:rPr>
              <w:instrText xml:space="preserve"> PAGEREF _Toc115434114 \h </w:instrText>
            </w:r>
            <w:r w:rsidR="0093248E" w:rsidRPr="0093248E">
              <w:rPr>
                <w:b w:val="0"/>
                <w:bCs w:val="0"/>
                <w:noProof/>
                <w:webHidden/>
                <w:sz w:val="22"/>
                <w:szCs w:val="22"/>
              </w:rPr>
            </w:r>
            <w:r w:rsidR="0093248E" w:rsidRPr="0093248E">
              <w:rPr>
                <w:b w:val="0"/>
                <w:bCs w:val="0"/>
                <w:noProof/>
                <w:webHidden/>
                <w:sz w:val="22"/>
                <w:szCs w:val="22"/>
              </w:rPr>
              <w:fldChar w:fldCharType="separate"/>
            </w:r>
            <w:r w:rsidR="006E3FA6">
              <w:rPr>
                <w:b w:val="0"/>
                <w:bCs w:val="0"/>
                <w:noProof/>
                <w:webHidden/>
                <w:sz w:val="22"/>
                <w:szCs w:val="22"/>
              </w:rPr>
              <w:t>102</w:t>
            </w:r>
            <w:r w:rsidR="0093248E" w:rsidRPr="0093248E">
              <w:rPr>
                <w:b w:val="0"/>
                <w:bCs w:val="0"/>
                <w:noProof/>
                <w:webHidden/>
                <w:sz w:val="22"/>
                <w:szCs w:val="22"/>
              </w:rPr>
              <w:fldChar w:fldCharType="end"/>
            </w:r>
          </w:hyperlink>
        </w:p>
        <w:p w14:paraId="7090A2A9" w14:textId="6C9B4BC7" w:rsidR="00C43863" w:rsidRDefault="00C43863" w:rsidP="0093248E">
          <w:pPr>
            <w:spacing w:before="0" w:after="160"/>
            <w:ind w:firstLine="0"/>
          </w:pPr>
          <w:r w:rsidRPr="0093248E">
            <w:rPr>
              <w:b/>
              <w:bCs/>
            </w:rPr>
            <w:fldChar w:fldCharType="end"/>
          </w:r>
        </w:p>
      </w:sdtContent>
    </w:sdt>
    <w:p w14:paraId="73BB8509" w14:textId="09EAAFDB" w:rsidR="00727A5C" w:rsidRPr="00556F1F" w:rsidRDefault="005D0A0B" w:rsidP="009D020D">
      <w:pPr>
        <w:pStyle w:val="Turinys1"/>
        <w:spacing w:after="160"/>
        <w:rPr>
          <w:rFonts w:eastAsiaTheme="minorEastAsia"/>
          <w:noProof/>
          <w:color w:val="auto"/>
          <w:sz w:val="22"/>
          <w:szCs w:val="22"/>
          <w:lang w:eastAsia="lt-LT"/>
        </w:rPr>
      </w:pPr>
      <w:r w:rsidRPr="00556F1F">
        <w:rPr>
          <w:sz w:val="22"/>
          <w:szCs w:val="22"/>
        </w:rPr>
        <w:fldChar w:fldCharType="begin"/>
      </w:r>
      <w:r w:rsidRPr="00556F1F">
        <w:rPr>
          <w:sz w:val="22"/>
          <w:szCs w:val="22"/>
        </w:rPr>
        <w:instrText xml:space="preserve"> TOC \o "1-3" \h \z \u </w:instrText>
      </w:r>
      <w:r w:rsidRPr="00556F1F">
        <w:rPr>
          <w:sz w:val="22"/>
          <w:szCs w:val="22"/>
        </w:rPr>
        <w:fldChar w:fldCharType="separate"/>
      </w:r>
    </w:p>
    <w:p w14:paraId="14DA0F23" w14:textId="77E31BE4" w:rsidR="00CD215C" w:rsidRPr="009D020D" w:rsidRDefault="009D020D" w:rsidP="009D020D">
      <w:pPr>
        <w:spacing w:before="0" w:after="160" w:line="259" w:lineRule="auto"/>
        <w:ind w:firstLine="0"/>
        <w:jc w:val="left"/>
        <w:rPr>
          <w:rFonts w:eastAsiaTheme="minorEastAsia" w:cs="Arial"/>
          <w:b/>
          <w:bCs/>
          <w:noProof/>
          <w:lang w:eastAsia="lt-LT"/>
        </w:rPr>
      </w:pPr>
      <w:r>
        <w:rPr>
          <w:rFonts w:eastAsiaTheme="minorEastAsia"/>
          <w:noProof/>
          <w:lang w:eastAsia="lt-LT"/>
        </w:rPr>
        <w:br w:type="page"/>
      </w:r>
    </w:p>
    <w:p w14:paraId="10E16F66" w14:textId="6D82BA33" w:rsidR="005D0A0B" w:rsidRPr="005D0A0B" w:rsidRDefault="005D0A0B" w:rsidP="009D020D">
      <w:pPr>
        <w:spacing w:before="0" w:after="160"/>
      </w:pPr>
      <w:r w:rsidRPr="00556F1F">
        <w:rPr>
          <w:rFonts w:cs="Arial"/>
        </w:rPr>
        <w:lastRenderedPageBreak/>
        <w:fldChar w:fldCharType="end"/>
      </w:r>
    </w:p>
    <w:p w14:paraId="721D55F5" w14:textId="49400B78" w:rsidR="00C87E20" w:rsidRDefault="00C87E20" w:rsidP="009D020D">
      <w:pPr>
        <w:pStyle w:val="Antrat1"/>
        <w:spacing w:before="0" w:after="160"/>
      </w:pPr>
      <w:bookmarkStart w:id="4" w:name="_Toc70321268"/>
      <w:bookmarkStart w:id="5" w:name="_Toc71274976"/>
      <w:bookmarkStart w:id="6" w:name="_Toc80900087"/>
      <w:bookmarkStart w:id="7" w:name="_Toc87892338"/>
      <w:bookmarkStart w:id="8" w:name="_Toc115434033"/>
      <w:r>
        <w:t>L</w:t>
      </w:r>
      <w:r w:rsidR="008C1F05">
        <w:t>entelių sąrašas</w:t>
      </w:r>
      <w:bookmarkEnd w:id="4"/>
      <w:bookmarkEnd w:id="5"/>
      <w:bookmarkEnd w:id="6"/>
      <w:bookmarkEnd w:id="7"/>
      <w:bookmarkEnd w:id="8"/>
    </w:p>
    <w:p w14:paraId="221141C2" w14:textId="3DA806C2" w:rsidR="003D2CC0" w:rsidRPr="0093248E" w:rsidRDefault="003D2CC0" w:rsidP="0093248E">
      <w:pPr>
        <w:pStyle w:val="Turinys1"/>
        <w:rPr>
          <w:rFonts w:eastAsiaTheme="minorEastAsia"/>
          <w:b w:val="0"/>
          <w:bCs w:val="0"/>
          <w:noProof/>
          <w:color w:val="auto"/>
          <w:sz w:val="22"/>
          <w:szCs w:val="22"/>
          <w:lang w:eastAsia="lt-LT"/>
        </w:rPr>
      </w:pPr>
      <w:r w:rsidRPr="0093248E">
        <w:rPr>
          <w:sz w:val="22"/>
          <w:szCs w:val="22"/>
        </w:rPr>
        <w:fldChar w:fldCharType="begin"/>
      </w:r>
      <w:r w:rsidRPr="0093248E">
        <w:rPr>
          <w:sz w:val="22"/>
          <w:szCs w:val="22"/>
        </w:rPr>
        <w:instrText xml:space="preserve"> TOC \h \z \u \t "Antraštė 5;1" </w:instrText>
      </w:r>
      <w:r w:rsidRPr="0093248E">
        <w:rPr>
          <w:sz w:val="22"/>
          <w:szCs w:val="22"/>
        </w:rPr>
        <w:fldChar w:fldCharType="separate"/>
      </w:r>
      <w:hyperlink w:anchor="_Toc87892929" w:history="1">
        <w:r w:rsidRPr="0093248E">
          <w:rPr>
            <w:rStyle w:val="Hipersaitas"/>
            <w:b w:val="0"/>
            <w:bCs w:val="0"/>
            <w:noProof/>
            <w:sz w:val="22"/>
            <w:szCs w:val="22"/>
          </w:rPr>
          <w:t>1.3.1.1. lentelė. Gyventojų skaičius 2017ؘ–2021 m. pradžioje</w:t>
        </w:r>
        <w:r w:rsidRPr="0093248E">
          <w:rPr>
            <w:b w:val="0"/>
            <w:bCs w:val="0"/>
            <w:noProof/>
            <w:webHidden/>
            <w:sz w:val="22"/>
            <w:szCs w:val="22"/>
          </w:rPr>
          <w:tab/>
        </w:r>
        <w:r w:rsidRPr="0093248E">
          <w:rPr>
            <w:b w:val="0"/>
            <w:bCs w:val="0"/>
            <w:noProof/>
            <w:webHidden/>
            <w:sz w:val="22"/>
            <w:szCs w:val="22"/>
          </w:rPr>
          <w:fldChar w:fldCharType="begin"/>
        </w:r>
        <w:r w:rsidRPr="0093248E">
          <w:rPr>
            <w:b w:val="0"/>
            <w:bCs w:val="0"/>
            <w:noProof/>
            <w:webHidden/>
            <w:sz w:val="22"/>
            <w:szCs w:val="22"/>
          </w:rPr>
          <w:instrText xml:space="preserve"> PAGEREF _Toc87892929 \h </w:instrText>
        </w:r>
        <w:r w:rsidRPr="0093248E">
          <w:rPr>
            <w:b w:val="0"/>
            <w:bCs w:val="0"/>
            <w:noProof/>
            <w:webHidden/>
            <w:sz w:val="22"/>
            <w:szCs w:val="22"/>
          </w:rPr>
        </w:r>
        <w:r w:rsidRPr="0093248E">
          <w:rPr>
            <w:b w:val="0"/>
            <w:bCs w:val="0"/>
            <w:noProof/>
            <w:webHidden/>
            <w:sz w:val="22"/>
            <w:szCs w:val="22"/>
          </w:rPr>
          <w:fldChar w:fldCharType="separate"/>
        </w:r>
        <w:r w:rsidR="006E3FA6">
          <w:rPr>
            <w:b w:val="0"/>
            <w:bCs w:val="0"/>
            <w:noProof/>
            <w:webHidden/>
            <w:sz w:val="22"/>
            <w:szCs w:val="22"/>
          </w:rPr>
          <w:t>12</w:t>
        </w:r>
        <w:r w:rsidRPr="0093248E">
          <w:rPr>
            <w:b w:val="0"/>
            <w:bCs w:val="0"/>
            <w:noProof/>
            <w:webHidden/>
            <w:sz w:val="22"/>
            <w:szCs w:val="22"/>
          </w:rPr>
          <w:fldChar w:fldCharType="end"/>
        </w:r>
      </w:hyperlink>
    </w:p>
    <w:p w14:paraId="0B14655B" w14:textId="1E860BD4" w:rsidR="003D2CC0" w:rsidRPr="0093248E" w:rsidRDefault="00000000" w:rsidP="0093248E">
      <w:pPr>
        <w:pStyle w:val="Turinys1"/>
        <w:rPr>
          <w:rFonts w:eastAsiaTheme="minorEastAsia"/>
          <w:b w:val="0"/>
          <w:bCs w:val="0"/>
          <w:noProof/>
          <w:color w:val="auto"/>
          <w:sz w:val="22"/>
          <w:szCs w:val="22"/>
          <w:lang w:eastAsia="lt-LT"/>
        </w:rPr>
      </w:pPr>
      <w:hyperlink w:anchor="_Toc87892930" w:history="1">
        <w:r w:rsidR="003D2CC0" w:rsidRPr="0093248E">
          <w:rPr>
            <w:rStyle w:val="Hipersaitas"/>
            <w:b w:val="0"/>
            <w:bCs w:val="0"/>
            <w:noProof/>
            <w:sz w:val="22"/>
            <w:szCs w:val="22"/>
          </w:rPr>
          <w:t xml:space="preserve">1.3.1.2. lentelė. </w:t>
        </w:r>
        <w:r w:rsidR="003D2CC0" w:rsidRPr="0093248E">
          <w:rPr>
            <w:rStyle w:val="Hipersaitas"/>
            <w:rFonts w:eastAsia="Calibri"/>
            <w:b w:val="0"/>
            <w:bCs w:val="0"/>
            <w:noProof/>
            <w:sz w:val="22"/>
            <w:szCs w:val="22"/>
          </w:rPr>
          <w:t>Vidaus ir tarptautinė migracija 2015-2019 m.</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_Toc87892930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6E3FA6">
          <w:rPr>
            <w:b w:val="0"/>
            <w:bCs w:val="0"/>
            <w:noProof/>
            <w:webHidden/>
            <w:sz w:val="22"/>
            <w:szCs w:val="22"/>
          </w:rPr>
          <w:t>12</w:t>
        </w:r>
        <w:r w:rsidR="003D2CC0" w:rsidRPr="0093248E">
          <w:rPr>
            <w:b w:val="0"/>
            <w:bCs w:val="0"/>
            <w:noProof/>
            <w:webHidden/>
            <w:sz w:val="22"/>
            <w:szCs w:val="22"/>
          </w:rPr>
          <w:fldChar w:fldCharType="end"/>
        </w:r>
      </w:hyperlink>
    </w:p>
    <w:p w14:paraId="2880F82D" w14:textId="3954CD57" w:rsidR="003D2CC0" w:rsidRPr="0093248E" w:rsidRDefault="00000000" w:rsidP="0093248E">
      <w:pPr>
        <w:pStyle w:val="Turinys1"/>
        <w:rPr>
          <w:rFonts w:eastAsiaTheme="minorEastAsia"/>
          <w:b w:val="0"/>
          <w:bCs w:val="0"/>
          <w:noProof/>
          <w:color w:val="auto"/>
          <w:sz w:val="22"/>
          <w:szCs w:val="22"/>
          <w:lang w:eastAsia="lt-LT"/>
        </w:rPr>
      </w:pPr>
      <w:hyperlink w:anchor="_Toc87892931" w:history="1">
        <w:r w:rsidR="003D2CC0" w:rsidRPr="0093248E">
          <w:rPr>
            <w:rStyle w:val="Hipersaitas"/>
            <w:rFonts w:eastAsia="SegoeUI"/>
            <w:b w:val="0"/>
            <w:bCs w:val="0"/>
            <w:noProof/>
            <w:sz w:val="22"/>
            <w:szCs w:val="22"/>
          </w:rPr>
          <w:t xml:space="preserve">1.3.2.1. lentelė. Gyvenamųjų pastatų, </w:t>
        </w:r>
        <w:r w:rsidR="003D2CC0" w:rsidRPr="0093248E">
          <w:rPr>
            <w:rStyle w:val="Hipersaitas"/>
            <w:b w:val="0"/>
            <w:bCs w:val="0"/>
            <w:noProof/>
            <w:sz w:val="22"/>
            <w:szCs w:val="22"/>
          </w:rPr>
          <w:t>Panevėžio</w:t>
        </w:r>
        <w:r w:rsidR="003D2CC0" w:rsidRPr="0093248E">
          <w:rPr>
            <w:rStyle w:val="Hipersaitas"/>
            <w:rFonts w:eastAsia="SegoeUI"/>
            <w:b w:val="0"/>
            <w:bCs w:val="0"/>
            <w:noProof/>
            <w:sz w:val="22"/>
            <w:szCs w:val="22"/>
          </w:rPr>
          <w:t xml:space="preserve"> rajono savivaldybėje, pasiskirstymas pagal jų plotus ir statybos metus</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_Toc87892931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6E3FA6">
          <w:rPr>
            <w:b w:val="0"/>
            <w:bCs w:val="0"/>
            <w:noProof/>
            <w:webHidden/>
            <w:sz w:val="22"/>
            <w:szCs w:val="22"/>
          </w:rPr>
          <w:t>14</w:t>
        </w:r>
        <w:r w:rsidR="003D2CC0" w:rsidRPr="0093248E">
          <w:rPr>
            <w:b w:val="0"/>
            <w:bCs w:val="0"/>
            <w:noProof/>
            <w:webHidden/>
            <w:sz w:val="22"/>
            <w:szCs w:val="22"/>
          </w:rPr>
          <w:fldChar w:fldCharType="end"/>
        </w:r>
      </w:hyperlink>
    </w:p>
    <w:p w14:paraId="76BD9EF3" w14:textId="5A3434F8" w:rsidR="003D2CC0" w:rsidRPr="0093248E" w:rsidRDefault="00000000" w:rsidP="0093248E">
      <w:pPr>
        <w:pStyle w:val="Turinys1"/>
        <w:rPr>
          <w:rFonts w:eastAsiaTheme="minorEastAsia"/>
          <w:b w:val="0"/>
          <w:bCs w:val="0"/>
          <w:noProof/>
          <w:color w:val="auto"/>
          <w:sz w:val="22"/>
          <w:szCs w:val="22"/>
          <w:lang w:eastAsia="lt-LT"/>
        </w:rPr>
      </w:pPr>
      <w:hyperlink w:anchor="_Toc87892932" w:history="1">
        <w:r w:rsidR="003D2CC0" w:rsidRPr="0093248E">
          <w:rPr>
            <w:rStyle w:val="Hipersaitas"/>
            <w:rFonts w:eastAsia="SegoeUI"/>
            <w:b w:val="0"/>
            <w:bCs w:val="0"/>
            <w:noProof/>
            <w:sz w:val="22"/>
            <w:szCs w:val="22"/>
          </w:rPr>
          <w:t>1.3.2.2. lentelė. Gyvenamųjų pastatų Panevėžio rajono savivaldybėje pasiskirstymas pagal jų sienų statybai naudotas medžiagas</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_Toc87892932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6E3FA6">
          <w:rPr>
            <w:b w:val="0"/>
            <w:bCs w:val="0"/>
            <w:noProof/>
            <w:webHidden/>
            <w:sz w:val="22"/>
            <w:szCs w:val="22"/>
          </w:rPr>
          <w:t>15</w:t>
        </w:r>
        <w:r w:rsidR="003D2CC0" w:rsidRPr="0093248E">
          <w:rPr>
            <w:b w:val="0"/>
            <w:bCs w:val="0"/>
            <w:noProof/>
            <w:webHidden/>
            <w:sz w:val="22"/>
            <w:szCs w:val="22"/>
          </w:rPr>
          <w:fldChar w:fldCharType="end"/>
        </w:r>
      </w:hyperlink>
    </w:p>
    <w:p w14:paraId="6387D0DA" w14:textId="12F204B4" w:rsidR="003D2CC0" w:rsidRPr="0093248E" w:rsidRDefault="00000000" w:rsidP="0093248E">
      <w:pPr>
        <w:pStyle w:val="Turinys1"/>
        <w:rPr>
          <w:rFonts w:eastAsiaTheme="minorEastAsia"/>
          <w:b w:val="0"/>
          <w:bCs w:val="0"/>
          <w:noProof/>
          <w:color w:val="auto"/>
          <w:sz w:val="22"/>
          <w:szCs w:val="22"/>
          <w:lang w:eastAsia="lt-LT"/>
        </w:rPr>
      </w:pPr>
      <w:hyperlink w:anchor="_Toc87892933" w:history="1">
        <w:r w:rsidR="003D2CC0" w:rsidRPr="0093248E">
          <w:rPr>
            <w:rStyle w:val="Hipersaitas"/>
            <w:rFonts w:eastAsia="SegoeUI"/>
            <w:b w:val="0"/>
            <w:bCs w:val="0"/>
            <w:noProof/>
            <w:sz w:val="22"/>
            <w:szCs w:val="22"/>
          </w:rPr>
          <w:t>1.3.2.3. lentelė. Panevėžio rajono savivaldybės pastatai pagal nuosavybės teisę</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_Toc87892933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6E3FA6">
          <w:rPr>
            <w:b w:val="0"/>
            <w:bCs w:val="0"/>
            <w:noProof/>
            <w:webHidden/>
            <w:sz w:val="22"/>
            <w:szCs w:val="22"/>
          </w:rPr>
          <w:t>16</w:t>
        </w:r>
        <w:r w:rsidR="003D2CC0" w:rsidRPr="0093248E">
          <w:rPr>
            <w:b w:val="0"/>
            <w:bCs w:val="0"/>
            <w:noProof/>
            <w:webHidden/>
            <w:sz w:val="22"/>
            <w:szCs w:val="22"/>
          </w:rPr>
          <w:fldChar w:fldCharType="end"/>
        </w:r>
      </w:hyperlink>
    </w:p>
    <w:p w14:paraId="6C642FB5" w14:textId="6906C90E" w:rsidR="003D2CC0" w:rsidRPr="0093248E" w:rsidRDefault="00000000" w:rsidP="0093248E">
      <w:pPr>
        <w:pStyle w:val="Turinys1"/>
        <w:rPr>
          <w:rFonts w:eastAsiaTheme="minorEastAsia"/>
          <w:b w:val="0"/>
          <w:bCs w:val="0"/>
          <w:noProof/>
          <w:color w:val="auto"/>
          <w:sz w:val="22"/>
          <w:szCs w:val="22"/>
          <w:lang w:eastAsia="lt-LT"/>
        </w:rPr>
      </w:pPr>
      <w:hyperlink w:anchor="_Toc87892934" w:history="1">
        <w:r w:rsidR="003D2CC0" w:rsidRPr="0093248E">
          <w:rPr>
            <w:rStyle w:val="Hipersaitas"/>
            <w:b w:val="0"/>
            <w:bCs w:val="0"/>
            <w:noProof/>
            <w:sz w:val="22"/>
            <w:szCs w:val="22"/>
          </w:rPr>
          <w:t>1.3.3.1. lentelė. Panevėžio rajono savivaldybėje įregistruoti paslaugų sektoriaus pastatai</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_Toc87892934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6E3FA6">
          <w:rPr>
            <w:b w:val="0"/>
            <w:bCs w:val="0"/>
            <w:noProof/>
            <w:webHidden/>
            <w:sz w:val="22"/>
            <w:szCs w:val="22"/>
          </w:rPr>
          <w:t>17</w:t>
        </w:r>
        <w:r w:rsidR="003D2CC0" w:rsidRPr="0093248E">
          <w:rPr>
            <w:b w:val="0"/>
            <w:bCs w:val="0"/>
            <w:noProof/>
            <w:webHidden/>
            <w:sz w:val="22"/>
            <w:szCs w:val="22"/>
          </w:rPr>
          <w:fldChar w:fldCharType="end"/>
        </w:r>
      </w:hyperlink>
    </w:p>
    <w:p w14:paraId="5A871DE6" w14:textId="1981F6E8" w:rsidR="003D2CC0" w:rsidRPr="0093248E" w:rsidRDefault="00000000" w:rsidP="0093248E">
      <w:pPr>
        <w:pStyle w:val="Turinys1"/>
        <w:rPr>
          <w:rFonts w:eastAsiaTheme="minorEastAsia"/>
          <w:b w:val="0"/>
          <w:bCs w:val="0"/>
          <w:noProof/>
          <w:color w:val="auto"/>
          <w:sz w:val="22"/>
          <w:szCs w:val="22"/>
          <w:lang w:eastAsia="lt-LT"/>
        </w:rPr>
      </w:pPr>
      <w:hyperlink w:anchor="_Toc87892935" w:history="1">
        <w:r w:rsidR="003D2CC0" w:rsidRPr="0093248E">
          <w:rPr>
            <w:rStyle w:val="Hipersaitas"/>
            <w:b w:val="0"/>
            <w:bCs w:val="0"/>
            <w:noProof/>
            <w:sz w:val="22"/>
            <w:szCs w:val="22"/>
          </w:rPr>
          <w:t>1.3.3.2. lentelė. Savivaldybės kontroliuojamos ir viešosios bei biudžetinės įstaigos Panevėžio rajono savivaldybėje</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_Toc87892935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6E3FA6">
          <w:rPr>
            <w:b w:val="0"/>
            <w:bCs w:val="0"/>
            <w:noProof/>
            <w:webHidden/>
            <w:sz w:val="22"/>
            <w:szCs w:val="22"/>
          </w:rPr>
          <w:t>17</w:t>
        </w:r>
        <w:r w:rsidR="003D2CC0" w:rsidRPr="0093248E">
          <w:rPr>
            <w:b w:val="0"/>
            <w:bCs w:val="0"/>
            <w:noProof/>
            <w:webHidden/>
            <w:sz w:val="22"/>
            <w:szCs w:val="22"/>
          </w:rPr>
          <w:fldChar w:fldCharType="end"/>
        </w:r>
      </w:hyperlink>
    </w:p>
    <w:p w14:paraId="0C92F72B" w14:textId="0D9FE3C9" w:rsidR="003D2CC0" w:rsidRPr="0093248E" w:rsidRDefault="00000000" w:rsidP="0093248E">
      <w:pPr>
        <w:pStyle w:val="Turinys1"/>
        <w:rPr>
          <w:rFonts w:eastAsiaTheme="minorEastAsia"/>
          <w:b w:val="0"/>
          <w:bCs w:val="0"/>
          <w:noProof/>
          <w:color w:val="auto"/>
          <w:sz w:val="22"/>
          <w:szCs w:val="22"/>
          <w:lang w:eastAsia="lt-LT"/>
        </w:rPr>
      </w:pPr>
      <w:hyperlink w:anchor="_Toc87892936" w:history="1">
        <w:r w:rsidR="003D2CC0" w:rsidRPr="0093248E">
          <w:rPr>
            <w:rStyle w:val="Hipersaitas"/>
            <w:rFonts w:eastAsia="SegoeUI"/>
            <w:b w:val="0"/>
            <w:bCs w:val="0"/>
            <w:noProof/>
            <w:sz w:val="22"/>
            <w:szCs w:val="22"/>
          </w:rPr>
          <w:t>1.3.4.1. lentelė. Panevėžio rajono savivaldybėje įregistruoti žemės ūkio sektoriaus pastatai</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_Toc87892936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6E3FA6">
          <w:rPr>
            <w:b w:val="0"/>
            <w:bCs w:val="0"/>
            <w:noProof/>
            <w:webHidden/>
            <w:sz w:val="22"/>
            <w:szCs w:val="22"/>
          </w:rPr>
          <w:t>19</w:t>
        </w:r>
        <w:r w:rsidR="003D2CC0" w:rsidRPr="0093248E">
          <w:rPr>
            <w:b w:val="0"/>
            <w:bCs w:val="0"/>
            <w:noProof/>
            <w:webHidden/>
            <w:sz w:val="22"/>
            <w:szCs w:val="22"/>
          </w:rPr>
          <w:fldChar w:fldCharType="end"/>
        </w:r>
      </w:hyperlink>
    </w:p>
    <w:p w14:paraId="7D20F4B3" w14:textId="708CCCB3" w:rsidR="003D2CC0" w:rsidRPr="0093248E" w:rsidRDefault="00000000" w:rsidP="0093248E">
      <w:pPr>
        <w:pStyle w:val="Turinys1"/>
        <w:rPr>
          <w:rFonts w:eastAsiaTheme="minorEastAsia"/>
          <w:b w:val="0"/>
          <w:bCs w:val="0"/>
          <w:noProof/>
          <w:color w:val="auto"/>
          <w:sz w:val="22"/>
          <w:szCs w:val="22"/>
          <w:lang w:eastAsia="lt-LT"/>
        </w:rPr>
      </w:pPr>
      <w:hyperlink w:anchor="_Toc87892937" w:history="1">
        <w:r w:rsidR="003D2CC0" w:rsidRPr="0093248E">
          <w:rPr>
            <w:rStyle w:val="Hipersaitas"/>
            <w:rFonts w:eastAsia="SegoeUI"/>
            <w:b w:val="0"/>
            <w:bCs w:val="0"/>
            <w:noProof/>
            <w:sz w:val="22"/>
            <w:szCs w:val="22"/>
          </w:rPr>
          <w:t>1.3.5.1. lentelė. Pramonės ir statybos sektoriaus įmonių skaičiaus kaita Panevėžio rajono savivaldybėje 2016–2021 m.</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_Toc87892937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6E3FA6">
          <w:rPr>
            <w:b w:val="0"/>
            <w:bCs w:val="0"/>
            <w:noProof/>
            <w:webHidden/>
            <w:sz w:val="22"/>
            <w:szCs w:val="22"/>
          </w:rPr>
          <w:t>19</w:t>
        </w:r>
        <w:r w:rsidR="003D2CC0" w:rsidRPr="0093248E">
          <w:rPr>
            <w:b w:val="0"/>
            <w:bCs w:val="0"/>
            <w:noProof/>
            <w:webHidden/>
            <w:sz w:val="22"/>
            <w:szCs w:val="22"/>
          </w:rPr>
          <w:fldChar w:fldCharType="end"/>
        </w:r>
      </w:hyperlink>
    </w:p>
    <w:p w14:paraId="74586D30" w14:textId="66BCBF8A" w:rsidR="003D2CC0" w:rsidRPr="0093248E" w:rsidRDefault="00000000" w:rsidP="0093248E">
      <w:pPr>
        <w:pStyle w:val="Turinys1"/>
        <w:rPr>
          <w:rFonts w:eastAsiaTheme="minorEastAsia"/>
          <w:b w:val="0"/>
          <w:bCs w:val="0"/>
          <w:noProof/>
          <w:color w:val="auto"/>
          <w:sz w:val="22"/>
          <w:szCs w:val="22"/>
          <w:lang w:eastAsia="lt-LT"/>
        </w:rPr>
      </w:pPr>
      <w:hyperlink w:anchor="_Toc87892938" w:history="1">
        <w:r w:rsidR="003D2CC0" w:rsidRPr="0093248E">
          <w:rPr>
            <w:rStyle w:val="Hipersaitas"/>
            <w:rFonts w:eastAsia="SegoeUI"/>
            <w:b w:val="0"/>
            <w:bCs w:val="0"/>
            <w:noProof/>
            <w:sz w:val="22"/>
            <w:szCs w:val="22"/>
          </w:rPr>
          <w:t xml:space="preserve">1.3.5.2. </w:t>
        </w:r>
        <w:r w:rsidR="003D2CC0" w:rsidRPr="0093248E">
          <w:rPr>
            <w:rStyle w:val="Hipersaitas"/>
            <w:b w:val="0"/>
            <w:bCs w:val="0"/>
            <w:noProof/>
            <w:sz w:val="22"/>
            <w:szCs w:val="22"/>
          </w:rPr>
          <w:t>lentelė. Panevėžio rajono savivaldybėje įregistruoti pramonės sektoriaus pastatai</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_Toc87892938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6E3FA6">
          <w:rPr>
            <w:b w:val="0"/>
            <w:bCs w:val="0"/>
            <w:noProof/>
            <w:webHidden/>
            <w:sz w:val="22"/>
            <w:szCs w:val="22"/>
          </w:rPr>
          <w:t>20</w:t>
        </w:r>
        <w:r w:rsidR="003D2CC0" w:rsidRPr="0093248E">
          <w:rPr>
            <w:b w:val="0"/>
            <w:bCs w:val="0"/>
            <w:noProof/>
            <w:webHidden/>
            <w:sz w:val="22"/>
            <w:szCs w:val="22"/>
          </w:rPr>
          <w:fldChar w:fldCharType="end"/>
        </w:r>
      </w:hyperlink>
    </w:p>
    <w:p w14:paraId="7F61B582" w14:textId="7A28445E" w:rsidR="003D2CC0" w:rsidRPr="0093248E" w:rsidRDefault="00000000" w:rsidP="0093248E">
      <w:pPr>
        <w:pStyle w:val="Turinys1"/>
        <w:rPr>
          <w:rFonts w:eastAsiaTheme="minorEastAsia"/>
          <w:b w:val="0"/>
          <w:bCs w:val="0"/>
          <w:noProof/>
          <w:color w:val="auto"/>
          <w:sz w:val="22"/>
          <w:szCs w:val="22"/>
          <w:lang w:eastAsia="lt-LT"/>
        </w:rPr>
      </w:pPr>
      <w:hyperlink w:anchor="_Toc87892939" w:history="1">
        <w:r w:rsidR="003D2CC0" w:rsidRPr="0093248E">
          <w:rPr>
            <w:rStyle w:val="Hipersaitas"/>
            <w:rFonts w:eastAsia="Calibri"/>
            <w:b w:val="0"/>
            <w:bCs w:val="0"/>
            <w:noProof/>
            <w:sz w:val="22"/>
            <w:szCs w:val="22"/>
            <w:lang w:val="en-US"/>
          </w:rPr>
          <w:t>1.3.6.1.</w:t>
        </w:r>
        <w:r w:rsidR="003D2CC0" w:rsidRPr="0093248E">
          <w:rPr>
            <w:rStyle w:val="Hipersaitas"/>
            <w:rFonts w:eastAsia="Calibri"/>
            <w:b w:val="0"/>
            <w:bCs w:val="0"/>
            <w:noProof/>
            <w:sz w:val="22"/>
            <w:szCs w:val="22"/>
          </w:rPr>
          <w:t xml:space="preserve"> lentelė. Transporto priemonių registracija </w:t>
        </w:r>
        <w:r w:rsidR="003D2CC0" w:rsidRPr="0093248E">
          <w:rPr>
            <w:rStyle w:val="Hipersaitas"/>
            <w:b w:val="0"/>
            <w:bCs w:val="0"/>
            <w:noProof/>
            <w:sz w:val="22"/>
            <w:szCs w:val="22"/>
          </w:rPr>
          <w:t>Panevėžio</w:t>
        </w:r>
        <w:r w:rsidR="003D2CC0" w:rsidRPr="0093248E">
          <w:rPr>
            <w:rStyle w:val="Hipersaitas"/>
            <w:rFonts w:eastAsia="Calibri"/>
            <w:b w:val="0"/>
            <w:bCs w:val="0"/>
            <w:noProof/>
            <w:sz w:val="22"/>
            <w:szCs w:val="22"/>
          </w:rPr>
          <w:t xml:space="preserve"> rajono savivaldybėje</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_Toc87892939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6E3FA6">
          <w:rPr>
            <w:b w:val="0"/>
            <w:bCs w:val="0"/>
            <w:noProof/>
            <w:webHidden/>
            <w:sz w:val="22"/>
            <w:szCs w:val="22"/>
          </w:rPr>
          <w:t>20</w:t>
        </w:r>
        <w:r w:rsidR="003D2CC0" w:rsidRPr="0093248E">
          <w:rPr>
            <w:b w:val="0"/>
            <w:bCs w:val="0"/>
            <w:noProof/>
            <w:webHidden/>
            <w:sz w:val="22"/>
            <w:szCs w:val="22"/>
          </w:rPr>
          <w:fldChar w:fldCharType="end"/>
        </w:r>
      </w:hyperlink>
    </w:p>
    <w:p w14:paraId="627D2BCB" w14:textId="5934AE5F" w:rsidR="003D2CC0" w:rsidRPr="0093248E" w:rsidRDefault="00000000" w:rsidP="0093248E">
      <w:pPr>
        <w:pStyle w:val="Turinys1"/>
        <w:rPr>
          <w:rFonts w:eastAsiaTheme="minorEastAsia"/>
          <w:b w:val="0"/>
          <w:bCs w:val="0"/>
          <w:noProof/>
          <w:color w:val="auto"/>
          <w:sz w:val="22"/>
          <w:szCs w:val="22"/>
          <w:lang w:eastAsia="lt-LT"/>
        </w:rPr>
      </w:pPr>
      <w:hyperlink w:anchor="_Toc87892940" w:history="1">
        <w:r w:rsidR="003D2CC0" w:rsidRPr="0093248E">
          <w:rPr>
            <w:rStyle w:val="Hipersaitas"/>
            <w:rFonts w:eastAsia="Calibri"/>
            <w:b w:val="0"/>
            <w:bCs w:val="0"/>
            <w:noProof/>
            <w:sz w:val="22"/>
            <w:szCs w:val="22"/>
            <w:lang w:val="en-US"/>
          </w:rPr>
          <w:t>1.3.6.2.</w:t>
        </w:r>
        <w:r w:rsidR="003D2CC0" w:rsidRPr="0093248E">
          <w:rPr>
            <w:rStyle w:val="Hipersaitas"/>
            <w:rFonts w:eastAsia="Calibri"/>
            <w:b w:val="0"/>
            <w:bCs w:val="0"/>
            <w:noProof/>
            <w:sz w:val="22"/>
            <w:szCs w:val="22"/>
          </w:rPr>
          <w:t xml:space="preserve"> </w:t>
        </w:r>
        <w:r w:rsidR="003D2CC0" w:rsidRPr="0093248E">
          <w:rPr>
            <w:rStyle w:val="Hipersaitas"/>
            <w:b w:val="0"/>
            <w:bCs w:val="0"/>
            <w:noProof/>
            <w:sz w:val="22"/>
            <w:szCs w:val="22"/>
          </w:rPr>
          <w:t>lentelė. Savivaldybės administracijos bei savivaldybės kontroliuojamų ir biudžetinių įstaigų eksploatuojamos transporto priemonės</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_Toc87892940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6E3FA6">
          <w:rPr>
            <w:b w:val="0"/>
            <w:bCs w:val="0"/>
            <w:noProof/>
            <w:webHidden/>
            <w:sz w:val="22"/>
            <w:szCs w:val="22"/>
          </w:rPr>
          <w:t>21</w:t>
        </w:r>
        <w:r w:rsidR="003D2CC0" w:rsidRPr="0093248E">
          <w:rPr>
            <w:b w:val="0"/>
            <w:bCs w:val="0"/>
            <w:noProof/>
            <w:webHidden/>
            <w:sz w:val="22"/>
            <w:szCs w:val="22"/>
          </w:rPr>
          <w:fldChar w:fldCharType="end"/>
        </w:r>
      </w:hyperlink>
    </w:p>
    <w:p w14:paraId="7705F66A" w14:textId="3CA2CC5D" w:rsidR="003D2CC0" w:rsidRPr="0093248E" w:rsidRDefault="00000000" w:rsidP="0093248E">
      <w:pPr>
        <w:pStyle w:val="Turinys1"/>
        <w:rPr>
          <w:rFonts w:eastAsiaTheme="minorEastAsia"/>
          <w:b w:val="0"/>
          <w:bCs w:val="0"/>
          <w:noProof/>
          <w:color w:val="auto"/>
          <w:sz w:val="22"/>
          <w:szCs w:val="22"/>
          <w:lang w:eastAsia="lt-LT"/>
        </w:rPr>
      </w:pPr>
      <w:hyperlink w:anchor="_Toc87892941" w:history="1">
        <w:r w:rsidR="003D2CC0" w:rsidRPr="0093248E">
          <w:rPr>
            <w:rStyle w:val="Hipersaitas"/>
            <w:b w:val="0"/>
            <w:bCs w:val="0"/>
            <w:noProof/>
            <w:sz w:val="22"/>
            <w:szCs w:val="22"/>
          </w:rPr>
          <w:t>1.4.2. lentelė. Panevėžio rajono savivaldybėje pagamintas ir realizuotas šilumos kiekis (MWh)</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_Toc87892941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6E3FA6">
          <w:rPr>
            <w:b w:val="0"/>
            <w:bCs w:val="0"/>
            <w:noProof/>
            <w:webHidden/>
            <w:sz w:val="22"/>
            <w:szCs w:val="22"/>
          </w:rPr>
          <w:t>22</w:t>
        </w:r>
        <w:r w:rsidR="003D2CC0" w:rsidRPr="0093248E">
          <w:rPr>
            <w:b w:val="0"/>
            <w:bCs w:val="0"/>
            <w:noProof/>
            <w:webHidden/>
            <w:sz w:val="22"/>
            <w:szCs w:val="22"/>
          </w:rPr>
          <w:fldChar w:fldCharType="end"/>
        </w:r>
      </w:hyperlink>
    </w:p>
    <w:p w14:paraId="3ACB4163" w14:textId="6E85B866" w:rsidR="003D2CC0" w:rsidRPr="0093248E" w:rsidRDefault="00000000" w:rsidP="0093248E">
      <w:pPr>
        <w:pStyle w:val="Turinys1"/>
        <w:rPr>
          <w:rFonts w:eastAsiaTheme="minorEastAsia"/>
          <w:b w:val="0"/>
          <w:bCs w:val="0"/>
          <w:noProof/>
          <w:color w:val="auto"/>
          <w:sz w:val="22"/>
          <w:szCs w:val="22"/>
          <w:lang w:eastAsia="lt-LT"/>
        </w:rPr>
      </w:pPr>
      <w:hyperlink w:anchor="_Toc87892942" w:history="1">
        <w:r w:rsidR="003D2CC0" w:rsidRPr="0093248E">
          <w:rPr>
            <w:rStyle w:val="Hipersaitas"/>
            <w:b w:val="0"/>
            <w:bCs w:val="0"/>
            <w:noProof/>
            <w:sz w:val="22"/>
            <w:szCs w:val="22"/>
          </w:rPr>
          <w:t>1.4.3. lentelė. Panevėžio rajono savivaldybėje pagamintas ir realizuotas šilumos kiekis (MWh)</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_Toc87892942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6E3FA6">
          <w:rPr>
            <w:b w:val="0"/>
            <w:bCs w:val="0"/>
            <w:noProof/>
            <w:webHidden/>
            <w:sz w:val="22"/>
            <w:szCs w:val="22"/>
          </w:rPr>
          <w:t>22</w:t>
        </w:r>
        <w:r w:rsidR="003D2CC0" w:rsidRPr="0093248E">
          <w:rPr>
            <w:b w:val="0"/>
            <w:bCs w:val="0"/>
            <w:noProof/>
            <w:webHidden/>
            <w:sz w:val="22"/>
            <w:szCs w:val="22"/>
          </w:rPr>
          <w:fldChar w:fldCharType="end"/>
        </w:r>
      </w:hyperlink>
    </w:p>
    <w:p w14:paraId="229836A1" w14:textId="6B375EB1" w:rsidR="003D2CC0" w:rsidRPr="0093248E" w:rsidRDefault="00000000" w:rsidP="0093248E">
      <w:pPr>
        <w:pStyle w:val="Turinys1"/>
        <w:rPr>
          <w:rFonts w:eastAsiaTheme="minorEastAsia"/>
          <w:b w:val="0"/>
          <w:bCs w:val="0"/>
          <w:noProof/>
          <w:color w:val="auto"/>
          <w:sz w:val="22"/>
          <w:szCs w:val="22"/>
          <w:lang w:eastAsia="lt-LT"/>
        </w:rPr>
      </w:pPr>
      <w:hyperlink w:anchor="_Toc87892943" w:history="1">
        <w:r w:rsidR="003D2CC0" w:rsidRPr="0093248E">
          <w:rPr>
            <w:rStyle w:val="Hipersaitas"/>
            <w:b w:val="0"/>
            <w:bCs w:val="0"/>
            <w:noProof/>
            <w:sz w:val="22"/>
            <w:szCs w:val="22"/>
          </w:rPr>
          <w:t>1.4.4. lentelė. Panevėžio rajono savivaldybėje tiekiamos šilumos vartotojų struktūra</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_Toc87892943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6E3FA6">
          <w:rPr>
            <w:b w:val="0"/>
            <w:bCs w:val="0"/>
            <w:noProof/>
            <w:webHidden/>
            <w:sz w:val="22"/>
            <w:szCs w:val="22"/>
          </w:rPr>
          <w:t>23</w:t>
        </w:r>
        <w:r w:rsidR="003D2CC0" w:rsidRPr="0093248E">
          <w:rPr>
            <w:b w:val="0"/>
            <w:bCs w:val="0"/>
            <w:noProof/>
            <w:webHidden/>
            <w:sz w:val="22"/>
            <w:szCs w:val="22"/>
          </w:rPr>
          <w:fldChar w:fldCharType="end"/>
        </w:r>
      </w:hyperlink>
    </w:p>
    <w:p w14:paraId="447472CA" w14:textId="057B56FE" w:rsidR="003D2CC0" w:rsidRPr="0093248E" w:rsidRDefault="00000000" w:rsidP="0093248E">
      <w:pPr>
        <w:pStyle w:val="Turinys1"/>
        <w:rPr>
          <w:rFonts w:eastAsiaTheme="minorEastAsia"/>
          <w:b w:val="0"/>
          <w:bCs w:val="0"/>
          <w:noProof/>
          <w:color w:val="auto"/>
          <w:sz w:val="22"/>
          <w:szCs w:val="22"/>
          <w:lang w:eastAsia="lt-LT"/>
        </w:rPr>
      </w:pPr>
      <w:hyperlink w:anchor="_Toc87892944" w:history="1">
        <w:r w:rsidR="003D2CC0" w:rsidRPr="0093248E">
          <w:rPr>
            <w:rStyle w:val="Hipersaitas"/>
            <w:b w:val="0"/>
            <w:bCs w:val="0"/>
            <w:noProof/>
            <w:sz w:val="22"/>
            <w:szCs w:val="22"/>
          </w:rPr>
          <w:t>1.4.5. lentelė. Centralizuotos šilumos tiekėjų katilinėse šilumos gamybai naudojamo kuro rūšių balansas ir pagaminta šiluma 2020 m.</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_Toc87892944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6E3FA6">
          <w:rPr>
            <w:b w:val="0"/>
            <w:bCs w:val="0"/>
            <w:noProof/>
            <w:webHidden/>
            <w:sz w:val="22"/>
            <w:szCs w:val="22"/>
          </w:rPr>
          <w:t>23</w:t>
        </w:r>
        <w:r w:rsidR="003D2CC0" w:rsidRPr="0093248E">
          <w:rPr>
            <w:b w:val="0"/>
            <w:bCs w:val="0"/>
            <w:noProof/>
            <w:webHidden/>
            <w:sz w:val="22"/>
            <w:szCs w:val="22"/>
          </w:rPr>
          <w:fldChar w:fldCharType="end"/>
        </w:r>
      </w:hyperlink>
    </w:p>
    <w:p w14:paraId="426480FB" w14:textId="0D200612" w:rsidR="003D2CC0" w:rsidRPr="0093248E" w:rsidRDefault="00000000" w:rsidP="0093248E">
      <w:pPr>
        <w:pStyle w:val="Turinys1"/>
        <w:rPr>
          <w:rFonts w:eastAsiaTheme="minorEastAsia"/>
          <w:b w:val="0"/>
          <w:bCs w:val="0"/>
          <w:noProof/>
          <w:color w:val="auto"/>
          <w:sz w:val="22"/>
          <w:szCs w:val="22"/>
          <w:lang w:eastAsia="lt-LT"/>
        </w:rPr>
      </w:pPr>
      <w:hyperlink w:anchor="_Toc87892945" w:history="1">
        <w:r w:rsidR="003D2CC0" w:rsidRPr="0093248E">
          <w:rPr>
            <w:rStyle w:val="Hipersaitas"/>
            <w:rFonts w:eastAsia="Calibri"/>
            <w:b w:val="0"/>
            <w:bCs w:val="0"/>
            <w:noProof/>
            <w:sz w:val="22"/>
            <w:szCs w:val="22"/>
            <w:lang w:val="en-US"/>
          </w:rPr>
          <w:t>1.5.2.2</w:t>
        </w:r>
        <w:r w:rsidR="003D2CC0" w:rsidRPr="0093248E">
          <w:rPr>
            <w:rStyle w:val="Hipersaitas"/>
            <w:rFonts w:eastAsia="Calibri"/>
            <w:b w:val="0"/>
            <w:bCs w:val="0"/>
            <w:noProof/>
            <w:sz w:val="22"/>
            <w:szCs w:val="22"/>
          </w:rPr>
          <w:t xml:space="preserve"> lentelė. Kuro rūšių balansas namų ūkiuose Lietuvoje</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_Toc87892945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6E3FA6">
          <w:rPr>
            <w:b w:val="0"/>
            <w:bCs w:val="0"/>
            <w:noProof/>
            <w:webHidden/>
            <w:sz w:val="22"/>
            <w:szCs w:val="22"/>
          </w:rPr>
          <w:t>26</w:t>
        </w:r>
        <w:r w:rsidR="003D2CC0" w:rsidRPr="0093248E">
          <w:rPr>
            <w:b w:val="0"/>
            <w:bCs w:val="0"/>
            <w:noProof/>
            <w:webHidden/>
            <w:sz w:val="22"/>
            <w:szCs w:val="22"/>
          </w:rPr>
          <w:fldChar w:fldCharType="end"/>
        </w:r>
      </w:hyperlink>
    </w:p>
    <w:p w14:paraId="24B4EF9B" w14:textId="25BB0ADC" w:rsidR="003D2CC0" w:rsidRPr="0093248E" w:rsidRDefault="00000000" w:rsidP="0093248E">
      <w:pPr>
        <w:pStyle w:val="Turinys1"/>
        <w:rPr>
          <w:rFonts w:eastAsiaTheme="minorEastAsia"/>
          <w:b w:val="0"/>
          <w:bCs w:val="0"/>
          <w:noProof/>
          <w:color w:val="auto"/>
          <w:sz w:val="22"/>
          <w:szCs w:val="22"/>
          <w:lang w:eastAsia="lt-LT"/>
        </w:rPr>
      </w:pPr>
      <w:hyperlink w:anchor="_Toc87892946" w:history="1">
        <w:r w:rsidR="003D2CC0" w:rsidRPr="0093248E">
          <w:rPr>
            <w:rStyle w:val="Hipersaitas"/>
            <w:rFonts w:eastAsia="Calibri"/>
            <w:b w:val="0"/>
            <w:bCs w:val="0"/>
            <w:noProof/>
            <w:sz w:val="22"/>
            <w:szCs w:val="22"/>
            <w:lang w:val="en-US"/>
          </w:rPr>
          <w:t>1.5.2.3</w:t>
        </w:r>
        <w:r w:rsidR="003D2CC0" w:rsidRPr="0093248E">
          <w:rPr>
            <w:rStyle w:val="Hipersaitas"/>
            <w:rFonts w:eastAsia="Calibri"/>
            <w:b w:val="0"/>
            <w:bCs w:val="0"/>
            <w:noProof/>
            <w:sz w:val="22"/>
            <w:szCs w:val="22"/>
          </w:rPr>
          <w:t xml:space="preserve"> lentelė. Energijos sąnaudos šildymui ir karštam vandeniui</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_Toc87892946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6E3FA6">
          <w:rPr>
            <w:b w:val="0"/>
            <w:bCs w:val="0"/>
            <w:noProof/>
            <w:webHidden/>
            <w:sz w:val="22"/>
            <w:szCs w:val="22"/>
          </w:rPr>
          <w:t>26</w:t>
        </w:r>
        <w:r w:rsidR="003D2CC0" w:rsidRPr="0093248E">
          <w:rPr>
            <w:b w:val="0"/>
            <w:bCs w:val="0"/>
            <w:noProof/>
            <w:webHidden/>
            <w:sz w:val="22"/>
            <w:szCs w:val="22"/>
          </w:rPr>
          <w:fldChar w:fldCharType="end"/>
        </w:r>
      </w:hyperlink>
    </w:p>
    <w:p w14:paraId="4C58DFA8" w14:textId="70DE965E" w:rsidR="003D2CC0" w:rsidRPr="0093248E" w:rsidRDefault="00000000" w:rsidP="0093248E">
      <w:pPr>
        <w:pStyle w:val="Turinys1"/>
        <w:rPr>
          <w:rFonts w:eastAsiaTheme="minorEastAsia"/>
          <w:b w:val="0"/>
          <w:bCs w:val="0"/>
          <w:noProof/>
          <w:color w:val="auto"/>
          <w:sz w:val="22"/>
          <w:szCs w:val="22"/>
          <w:lang w:eastAsia="lt-LT"/>
        </w:rPr>
      </w:pPr>
      <w:hyperlink w:anchor="_Toc87892947" w:history="1">
        <w:r w:rsidR="003D2CC0" w:rsidRPr="0093248E">
          <w:rPr>
            <w:rStyle w:val="Hipersaitas"/>
            <w:b w:val="0"/>
            <w:bCs w:val="0"/>
            <w:noProof/>
            <w:sz w:val="22"/>
            <w:szCs w:val="22"/>
          </w:rPr>
          <w:t>1.6.1. lentelė. Elektros energijos suvartojimas Panevėžio rajono savivaldybėje</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_Toc87892947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6E3FA6">
          <w:rPr>
            <w:b w:val="0"/>
            <w:bCs w:val="0"/>
            <w:noProof/>
            <w:webHidden/>
            <w:sz w:val="22"/>
            <w:szCs w:val="22"/>
          </w:rPr>
          <w:t>27</w:t>
        </w:r>
        <w:r w:rsidR="003D2CC0" w:rsidRPr="0093248E">
          <w:rPr>
            <w:b w:val="0"/>
            <w:bCs w:val="0"/>
            <w:noProof/>
            <w:webHidden/>
            <w:sz w:val="22"/>
            <w:szCs w:val="22"/>
          </w:rPr>
          <w:fldChar w:fldCharType="end"/>
        </w:r>
      </w:hyperlink>
    </w:p>
    <w:p w14:paraId="0888FB6A" w14:textId="546F8C9F" w:rsidR="003D2CC0" w:rsidRPr="0093248E" w:rsidRDefault="00000000" w:rsidP="0093248E">
      <w:pPr>
        <w:pStyle w:val="Turinys1"/>
        <w:rPr>
          <w:rFonts w:eastAsiaTheme="minorEastAsia"/>
          <w:b w:val="0"/>
          <w:bCs w:val="0"/>
          <w:noProof/>
          <w:color w:val="auto"/>
          <w:sz w:val="22"/>
          <w:szCs w:val="22"/>
          <w:lang w:eastAsia="lt-LT"/>
        </w:rPr>
      </w:pPr>
      <w:hyperlink w:anchor="_Toc87892948" w:history="1">
        <w:r w:rsidR="003D2CC0" w:rsidRPr="0093248E">
          <w:rPr>
            <w:rStyle w:val="Hipersaitas"/>
            <w:rFonts w:eastAsia="SegoeUI"/>
            <w:b w:val="0"/>
            <w:bCs w:val="0"/>
            <w:noProof/>
            <w:sz w:val="22"/>
            <w:szCs w:val="22"/>
          </w:rPr>
          <w:t xml:space="preserve">2.1.2. lentelė. </w:t>
        </w:r>
        <w:r w:rsidR="003D2CC0" w:rsidRPr="0093248E">
          <w:rPr>
            <w:rStyle w:val="Hipersaitas"/>
            <w:rFonts w:eastAsia="Calibri"/>
            <w:b w:val="0"/>
            <w:bCs w:val="0"/>
            <w:noProof/>
            <w:sz w:val="22"/>
            <w:szCs w:val="22"/>
          </w:rPr>
          <w:t>VMPEI Lietuvoje ir Panevėžio rajono savivaldybėje</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_Toc87892948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6E3FA6">
          <w:rPr>
            <w:b w:val="0"/>
            <w:bCs w:val="0"/>
            <w:noProof/>
            <w:webHidden/>
            <w:sz w:val="22"/>
            <w:szCs w:val="22"/>
          </w:rPr>
          <w:t>29</w:t>
        </w:r>
        <w:r w:rsidR="003D2CC0" w:rsidRPr="0093248E">
          <w:rPr>
            <w:b w:val="0"/>
            <w:bCs w:val="0"/>
            <w:noProof/>
            <w:webHidden/>
            <w:sz w:val="22"/>
            <w:szCs w:val="22"/>
          </w:rPr>
          <w:fldChar w:fldCharType="end"/>
        </w:r>
      </w:hyperlink>
    </w:p>
    <w:p w14:paraId="0A21BAA6" w14:textId="01E7D833" w:rsidR="003D2CC0" w:rsidRPr="0093248E" w:rsidRDefault="00000000" w:rsidP="0093248E">
      <w:pPr>
        <w:pStyle w:val="Turinys1"/>
        <w:rPr>
          <w:rFonts w:eastAsiaTheme="minorEastAsia"/>
          <w:b w:val="0"/>
          <w:bCs w:val="0"/>
          <w:noProof/>
          <w:color w:val="auto"/>
          <w:sz w:val="22"/>
          <w:szCs w:val="22"/>
          <w:lang w:eastAsia="lt-LT"/>
        </w:rPr>
      </w:pPr>
      <w:hyperlink w:anchor="_Toc87892949" w:history="1">
        <w:r w:rsidR="003D2CC0" w:rsidRPr="0093248E">
          <w:rPr>
            <w:rStyle w:val="Hipersaitas"/>
            <w:b w:val="0"/>
            <w:bCs w:val="0"/>
            <w:noProof/>
            <w:sz w:val="22"/>
            <w:szCs w:val="22"/>
          </w:rPr>
          <w:t>2.1.3. lentelė. Kuro energijos suvartojimas</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_Toc87892949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6E3FA6">
          <w:rPr>
            <w:b w:val="0"/>
            <w:bCs w:val="0"/>
            <w:noProof/>
            <w:webHidden/>
            <w:sz w:val="22"/>
            <w:szCs w:val="22"/>
          </w:rPr>
          <w:t>30</w:t>
        </w:r>
        <w:r w:rsidR="003D2CC0" w:rsidRPr="0093248E">
          <w:rPr>
            <w:b w:val="0"/>
            <w:bCs w:val="0"/>
            <w:noProof/>
            <w:webHidden/>
            <w:sz w:val="22"/>
            <w:szCs w:val="22"/>
          </w:rPr>
          <w:fldChar w:fldCharType="end"/>
        </w:r>
      </w:hyperlink>
    </w:p>
    <w:p w14:paraId="4B021B11" w14:textId="498B5652" w:rsidR="003D2CC0" w:rsidRPr="0093248E" w:rsidRDefault="00000000" w:rsidP="0093248E">
      <w:pPr>
        <w:pStyle w:val="Turinys1"/>
        <w:rPr>
          <w:rFonts w:eastAsiaTheme="minorEastAsia"/>
          <w:b w:val="0"/>
          <w:bCs w:val="0"/>
          <w:noProof/>
          <w:color w:val="auto"/>
          <w:sz w:val="22"/>
          <w:szCs w:val="22"/>
          <w:lang w:eastAsia="lt-LT"/>
        </w:rPr>
      </w:pPr>
      <w:hyperlink w:anchor="_Toc87892950" w:history="1">
        <w:r w:rsidR="003D2CC0" w:rsidRPr="0093248E">
          <w:rPr>
            <w:rStyle w:val="Hipersaitas"/>
            <w:b w:val="0"/>
            <w:bCs w:val="0"/>
            <w:noProof/>
            <w:sz w:val="22"/>
            <w:szCs w:val="22"/>
          </w:rPr>
          <w:t>2.1.4. lentelė. Kuro energijos suvartojimas savivaldybės įstaigose</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_Toc87892950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6E3FA6">
          <w:rPr>
            <w:b w:val="0"/>
            <w:bCs w:val="0"/>
            <w:noProof/>
            <w:webHidden/>
            <w:sz w:val="22"/>
            <w:szCs w:val="22"/>
          </w:rPr>
          <w:t>30</w:t>
        </w:r>
        <w:r w:rsidR="003D2CC0" w:rsidRPr="0093248E">
          <w:rPr>
            <w:b w:val="0"/>
            <w:bCs w:val="0"/>
            <w:noProof/>
            <w:webHidden/>
            <w:sz w:val="22"/>
            <w:szCs w:val="22"/>
          </w:rPr>
          <w:fldChar w:fldCharType="end"/>
        </w:r>
      </w:hyperlink>
    </w:p>
    <w:p w14:paraId="2AD52DD3" w14:textId="749F77B1" w:rsidR="003D2CC0" w:rsidRPr="0093248E" w:rsidRDefault="00000000" w:rsidP="0093248E">
      <w:pPr>
        <w:pStyle w:val="Turinys1"/>
        <w:rPr>
          <w:rFonts w:eastAsiaTheme="minorEastAsia"/>
          <w:b w:val="0"/>
          <w:bCs w:val="0"/>
          <w:noProof/>
          <w:color w:val="auto"/>
          <w:sz w:val="22"/>
          <w:szCs w:val="22"/>
          <w:lang w:eastAsia="lt-LT"/>
        </w:rPr>
      </w:pPr>
      <w:hyperlink w:anchor="_Toc87892951" w:history="1">
        <w:r w:rsidR="003D2CC0" w:rsidRPr="0093248E">
          <w:rPr>
            <w:rStyle w:val="Hipersaitas"/>
            <w:rFonts w:eastAsia="Calibri"/>
            <w:b w:val="0"/>
            <w:bCs w:val="0"/>
            <w:noProof/>
            <w:sz w:val="22"/>
            <w:szCs w:val="22"/>
            <w:lang w:val="en-US"/>
          </w:rPr>
          <w:t>2.1.5.</w:t>
        </w:r>
        <w:r w:rsidR="003D2CC0" w:rsidRPr="0093248E">
          <w:rPr>
            <w:rStyle w:val="Hipersaitas"/>
            <w:rFonts w:eastAsia="Calibri"/>
            <w:b w:val="0"/>
            <w:bCs w:val="0"/>
            <w:noProof/>
            <w:sz w:val="22"/>
            <w:szCs w:val="22"/>
          </w:rPr>
          <w:t xml:space="preserve"> lentelė. Galutinis energijos vartojimas transporte</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_Toc87892951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6E3FA6">
          <w:rPr>
            <w:b w:val="0"/>
            <w:bCs w:val="0"/>
            <w:noProof/>
            <w:webHidden/>
            <w:sz w:val="22"/>
            <w:szCs w:val="22"/>
          </w:rPr>
          <w:t>31</w:t>
        </w:r>
        <w:r w:rsidR="003D2CC0" w:rsidRPr="0093248E">
          <w:rPr>
            <w:b w:val="0"/>
            <w:bCs w:val="0"/>
            <w:noProof/>
            <w:webHidden/>
            <w:sz w:val="22"/>
            <w:szCs w:val="22"/>
          </w:rPr>
          <w:fldChar w:fldCharType="end"/>
        </w:r>
      </w:hyperlink>
    </w:p>
    <w:p w14:paraId="4F4BB88A" w14:textId="6BE249F9" w:rsidR="003D2CC0" w:rsidRPr="0093248E" w:rsidRDefault="00000000" w:rsidP="0093248E">
      <w:pPr>
        <w:pStyle w:val="Turinys1"/>
        <w:rPr>
          <w:rFonts w:eastAsiaTheme="minorEastAsia"/>
          <w:b w:val="0"/>
          <w:bCs w:val="0"/>
          <w:noProof/>
          <w:color w:val="auto"/>
          <w:sz w:val="22"/>
          <w:szCs w:val="22"/>
          <w:lang w:eastAsia="lt-LT"/>
        </w:rPr>
      </w:pPr>
      <w:hyperlink w:anchor="_Toc87892952" w:history="1">
        <w:r w:rsidR="003D2CC0" w:rsidRPr="0093248E">
          <w:rPr>
            <w:rStyle w:val="Hipersaitas"/>
            <w:b w:val="0"/>
            <w:bCs w:val="0"/>
            <w:noProof/>
            <w:sz w:val="22"/>
            <w:szCs w:val="22"/>
          </w:rPr>
          <w:t>2.6.1 lentelė. Galutinis energijos vartojimas savivaldybėje, tne</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_Toc87892952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6E3FA6">
          <w:rPr>
            <w:b w:val="0"/>
            <w:bCs w:val="0"/>
            <w:noProof/>
            <w:webHidden/>
            <w:sz w:val="22"/>
            <w:szCs w:val="22"/>
          </w:rPr>
          <w:t>33</w:t>
        </w:r>
        <w:r w:rsidR="003D2CC0" w:rsidRPr="0093248E">
          <w:rPr>
            <w:b w:val="0"/>
            <w:bCs w:val="0"/>
            <w:noProof/>
            <w:webHidden/>
            <w:sz w:val="22"/>
            <w:szCs w:val="22"/>
          </w:rPr>
          <w:fldChar w:fldCharType="end"/>
        </w:r>
      </w:hyperlink>
    </w:p>
    <w:p w14:paraId="26F36B83" w14:textId="2EFA7049" w:rsidR="003D2CC0" w:rsidRPr="0093248E" w:rsidRDefault="00000000" w:rsidP="0093248E">
      <w:pPr>
        <w:pStyle w:val="Turinys1"/>
        <w:rPr>
          <w:rFonts w:eastAsiaTheme="minorEastAsia"/>
          <w:b w:val="0"/>
          <w:bCs w:val="0"/>
          <w:noProof/>
          <w:color w:val="auto"/>
          <w:sz w:val="22"/>
          <w:szCs w:val="22"/>
          <w:lang w:eastAsia="lt-LT"/>
        </w:rPr>
      </w:pPr>
      <w:hyperlink w:anchor="_Toc87892953" w:history="1">
        <w:r w:rsidR="003D2CC0" w:rsidRPr="0093248E">
          <w:rPr>
            <w:rStyle w:val="Hipersaitas"/>
            <w:b w:val="0"/>
            <w:bCs w:val="0"/>
            <w:noProof/>
            <w:sz w:val="22"/>
            <w:szCs w:val="22"/>
          </w:rPr>
          <w:t>3.1. lentelė. Atsinaujinančių energijos išteklių dalis (proc.) suvartojime Lietuvoje</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_Toc87892953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6E3FA6">
          <w:rPr>
            <w:b w:val="0"/>
            <w:bCs w:val="0"/>
            <w:noProof/>
            <w:webHidden/>
            <w:sz w:val="22"/>
            <w:szCs w:val="22"/>
          </w:rPr>
          <w:t>36</w:t>
        </w:r>
        <w:r w:rsidR="003D2CC0" w:rsidRPr="0093248E">
          <w:rPr>
            <w:b w:val="0"/>
            <w:bCs w:val="0"/>
            <w:noProof/>
            <w:webHidden/>
            <w:sz w:val="22"/>
            <w:szCs w:val="22"/>
          </w:rPr>
          <w:fldChar w:fldCharType="end"/>
        </w:r>
      </w:hyperlink>
    </w:p>
    <w:p w14:paraId="63705136" w14:textId="4F07AFE2" w:rsidR="003D2CC0" w:rsidRPr="0093248E" w:rsidRDefault="00000000" w:rsidP="0093248E">
      <w:pPr>
        <w:pStyle w:val="Turinys1"/>
        <w:rPr>
          <w:rFonts w:eastAsiaTheme="minorEastAsia"/>
          <w:b w:val="0"/>
          <w:bCs w:val="0"/>
          <w:noProof/>
          <w:color w:val="auto"/>
          <w:sz w:val="22"/>
          <w:szCs w:val="22"/>
          <w:lang w:eastAsia="lt-LT"/>
        </w:rPr>
      </w:pPr>
      <w:hyperlink w:anchor="_Toc87892954" w:history="1">
        <w:r w:rsidR="003D2CC0" w:rsidRPr="0093248E">
          <w:rPr>
            <w:rStyle w:val="Hipersaitas"/>
            <w:b w:val="0"/>
            <w:bCs w:val="0"/>
            <w:noProof/>
            <w:sz w:val="22"/>
            <w:szCs w:val="22"/>
          </w:rPr>
          <w:t>3.2.1. lentelė. Įvairių kuro rūšių sunaudojami energijos kiekiai Panevėžio rajono savivaldybės namų ūkiuose, neprijungtuose prie centralizuoto šilumos tiekimo sistemos</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_Toc87892954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6E3FA6">
          <w:rPr>
            <w:b w:val="0"/>
            <w:bCs w:val="0"/>
            <w:noProof/>
            <w:webHidden/>
            <w:sz w:val="22"/>
            <w:szCs w:val="22"/>
          </w:rPr>
          <w:t>37</w:t>
        </w:r>
        <w:r w:rsidR="003D2CC0" w:rsidRPr="0093248E">
          <w:rPr>
            <w:b w:val="0"/>
            <w:bCs w:val="0"/>
            <w:noProof/>
            <w:webHidden/>
            <w:sz w:val="22"/>
            <w:szCs w:val="22"/>
          </w:rPr>
          <w:fldChar w:fldCharType="end"/>
        </w:r>
      </w:hyperlink>
    </w:p>
    <w:p w14:paraId="66E86F8A" w14:textId="33E538DB" w:rsidR="003D2CC0" w:rsidRPr="0093248E" w:rsidRDefault="00000000" w:rsidP="0093248E">
      <w:pPr>
        <w:pStyle w:val="Turinys1"/>
        <w:rPr>
          <w:rFonts w:eastAsiaTheme="minorEastAsia"/>
          <w:b w:val="0"/>
          <w:bCs w:val="0"/>
          <w:noProof/>
          <w:color w:val="auto"/>
          <w:sz w:val="22"/>
          <w:szCs w:val="22"/>
          <w:lang w:eastAsia="lt-LT"/>
        </w:rPr>
      </w:pPr>
      <w:hyperlink w:anchor="_Toc87892955" w:history="1">
        <w:r w:rsidR="003D2CC0" w:rsidRPr="0093248E">
          <w:rPr>
            <w:rStyle w:val="Hipersaitas"/>
            <w:rFonts w:eastAsia="SegoeUI"/>
            <w:b w:val="0"/>
            <w:bCs w:val="0"/>
            <w:noProof/>
            <w:sz w:val="22"/>
            <w:szCs w:val="22"/>
          </w:rPr>
          <w:t>3.3.1. lentelė. Elektros energijos gamintojai iš AIE (</w:t>
        </w:r>
        <w:r w:rsidR="003D2CC0" w:rsidRPr="0093248E">
          <w:rPr>
            <w:rStyle w:val="Hipersaitas"/>
            <w:b w:val="0"/>
            <w:bCs w:val="0"/>
            <w:noProof/>
            <w:sz w:val="22"/>
            <w:szCs w:val="22"/>
          </w:rPr>
          <w:t>saulės šviesos elektrinės)</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_Toc87892955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6E3FA6">
          <w:rPr>
            <w:b w:val="0"/>
            <w:bCs w:val="0"/>
            <w:noProof/>
            <w:webHidden/>
            <w:sz w:val="22"/>
            <w:szCs w:val="22"/>
          </w:rPr>
          <w:t>38</w:t>
        </w:r>
        <w:r w:rsidR="003D2CC0" w:rsidRPr="0093248E">
          <w:rPr>
            <w:b w:val="0"/>
            <w:bCs w:val="0"/>
            <w:noProof/>
            <w:webHidden/>
            <w:sz w:val="22"/>
            <w:szCs w:val="22"/>
          </w:rPr>
          <w:fldChar w:fldCharType="end"/>
        </w:r>
      </w:hyperlink>
    </w:p>
    <w:p w14:paraId="7E0BE2B0" w14:textId="7F895E36" w:rsidR="003D2CC0" w:rsidRPr="0093248E" w:rsidRDefault="00000000" w:rsidP="0093248E">
      <w:pPr>
        <w:pStyle w:val="Turinys1"/>
        <w:rPr>
          <w:rFonts w:eastAsiaTheme="minorEastAsia"/>
          <w:b w:val="0"/>
          <w:bCs w:val="0"/>
          <w:noProof/>
          <w:color w:val="auto"/>
          <w:sz w:val="22"/>
          <w:szCs w:val="22"/>
          <w:lang w:eastAsia="lt-LT"/>
        </w:rPr>
      </w:pPr>
      <w:hyperlink w:anchor="_Toc87892956" w:history="1">
        <w:r w:rsidR="003D2CC0" w:rsidRPr="0093248E">
          <w:rPr>
            <w:rStyle w:val="Hipersaitas"/>
            <w:b w:val="0"/>
            <w:bCs w:val="0"/>
            <w:noProof/>
            <w:sz w:val="22"/>
            <w:szCs w:val="22"/>
          </w:rPr>
          <w:t>3.4.1. lentelė. Biodegalų vartojimas Panevėžio rajono savivaldybėje</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_Toc87892956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6E3FA6">
          <w:rPr>
            <w:b w:val="0"/>
            <w:bCs w:val="0"/>
            <w:noProof/>
            <w:webHidden/>
            <w:sz w:val="22"/>
            <w:szCs w:val="22"/>
          </w:rPr>
          <w:t>39</w:t>
        </w:r>
        <w:r w:rsidR="003D2CC0" w:rsidRPr="0093248E">
          <w:rPr>
            <w:b w:val="0"/>
            <w:bCs w:val="0"/>
            <w:noProof/>
            <w:webHidden/>
            <w:sz w:val="22"/>
            <w:szCs w:val="22"/>
          </w:rPr>
          <w:fldChar w:fldCharType="end"/>
        </w:r>
      </w:hyperlink>
    </w:p>
    <w:p w14:paraId="290466CF" w14:textId="422FF6A8" w:rsidR="003D2CC0" w:rsidRPr="0093248E" w:rsidRDefault="00000000" w:rsidP="0093248E">
      <w:pPr>
        <w:pStyle w:val="Turinys1"/>
        <w:rPr>
          <w:rFonts w:eastAsiaTheme="minorEastAsia"/>
          <w:b w:val="0"/>
          <w:bCs w:val="0"/>
          <w:noProof/>
          <w:color w:val="auto"/>
          <w:sz w:val="22"/>
          <w:szCs w:val="22"/>
          <w:lang w:eastAsia="lt-LT"/>
        </w:rPr>
      </w:pPr>
      <w:hyperlink w:anchor="_Toc87892957" w:history="1">
        <w:r w:rsidR="003D2CC0" w:rsidRPr="0093248E">
          <w:rPr>
            <w:rStyle w:val="Hipersaitas"/>
            <w:b w:val="0"/>
            <w:bCs w:val="0"/>
            <w:noProof/>
            <w:sz w:val="22"/>
            <w:szCs w:val="22"/>
          </w:rPr>
          <w:t>3.5.1. lentelė. AIE dalis bendrame galutinės energijos suvartojime Panevėžio rajono savivaldybėje</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_Toc87892957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6E3FA6">
          <w:rPr>
            <w:b w:val="0"/>
            <w:bCs w:val="0"/>
            <w:noProof/>
            <w:webHidden/>
            <w:sz w:val="22"/>
            <w:szCs w:val="22"/>
          </w:rPr>
          <w:t>40</w:t>
        </w:r>
        <w:r w:rsidR="003D2CC0" w:rsidRPr="0093248E">
          <w:rPr>
            <w:b w:val="0"/>
            <w:bCs w:val="0"/>
            <w:noProof/>
            <w:webHidden/>
            <w:sz w:val="22"/>
            <w:szCs w:val="22"/>
          </w:rPr>
          <w:fldChar w:fldCharType="end"/>
        </w:r>
      </w:hyperlink>
    </w:p>
    <w:p w14:paraId="28E8EA31" w14:textId="082E24EB" w:rsidR="003D2CC0" w:rsidRPr="0093248E" w:rsidRDefault="00000000" w:rsidP="0093248E">
      <w:pPr>
        <w:pStyle w:val="Turinys1"/>
        <w:rPr>
          <w:rFonts w:eastAsiaTheme="minorEastAsia"/>
          <w:b w:val="0"/>
          <w:bCs w:val="0"/>
          <w:noProof/>
          <w:color w:val="auto"/>
          <w:sz w:val="22"/>
          <w:szCs w:val="22"/>
          <w:lang w:eastAsia="lt-LT"/>
        </w:rPr>
      </w:pPr>
      <w:hyperlink w:anchor="_Toc87892958" w:history="1">
        <w:r w:rsidR="003D2CC0" w:rsidRPr="0093248E">
          <w:rPr>
            <w:rStyle w:val="Hipersaitas"/>
            <w:b w:val="0"/>
            <w:bCs w:val="0"/>
            <w:noProof/>
            <w:sz w:val="22"/>
            <w:szCs w:val="22"/>
            <w:lang w:val="en-US"/>
          </w:rPr>
          <w:t>4.1.2</w:t>
        </w:r>
        <w:r w:rsidR="003D2CC0" w:rsidRPr="0093248E">
          <w:rPr>
            <w:rStyle w:val="Hipersaitas"/>
            <w:b w:val="0"/>
            <w:bCs w:val="0"/>
            <w:noProof/>
            <w:sz w:val="22"/>
            <w:szCs w:val="22"/>
          </w:rPr>
          <w:t>. lentelė. Panevėžio rajono savivaldybės teritorijoje esančių miškų plotai pagal nuosavybės teisę</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_Toc87892958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6E3FA6">
          <w:rPr>
            <w:b w:val="0"/>
            <w:bCs w:val="0"/>
            <w:noProof/>
            <w:webHidden/>
            <w:sz w:val="22"/>
            <w:szCs w:val="22"/>
          </w:rPr>
          <w:t>42</w:t>
        </w:r>
        <w:r w:rsidR="003D2CC0" w:rsidRPr="0093248E">
          <w:rPr>
            <w:b w:val="0"/>
            <w:bCs w:val="0"/>
            <w:noProof/>
            <w:webHidden/>
            <w:sz w:val="22"/>
            <w:szCs w:val="22"/>
          </w:rPr>
          <w:fldChar w:fldCharType="end"/>
        </w:r>
      </w:hyperlink>
    </w:p>
    <w:p w14:paraId="0A6D2F39" w14:textId="7258EE68" w:rsidR="003D2CC0" w:rsidRPr="0093248E" w:rsidRDefault="00000000" w:rsidP="0093248E">
      <w:pPr>
        <w:pStyle w:val="Turinys1"/>
        <w:rPr>
          <w:rFonts w:eastAsiaTheme="minorEastAsia"/>
          <w:b w:val="0"/>
          <w:bCs w:val="0"/>
          <w:noProof/>
          <w:color w:val="auto"/>
          <w:sz w:val="22"/>
          <w:szCs w:val="22"/>
          <w:lang w:eastAsia="lt-LT"/>
        </w:rPr>
      </w:pPr>
      <w:hyperlink w:anchor="_Toc87892959" w:history="1">
        <w:r w:rsidR="003D2CC0" w:rsidRPr="0093248E">
          <w:rPr>
            <w:rStyle w:val="Hipersaitas"/>
            <w:b w:val="0"/>
            <w:bCs w:val="0"/>
            <w:noProof/>
            <w:sz w:val="22"/>
            <w:szCs w:val="22"/>
          </w:rPr>
          <w:t>4.1.3. lentelė. Kirtimų apimtys Panevėžio rajono savivaldybės valstybiniuose miškuose 2017-2020 m.</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_Toc87892959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6E3FA6">
          <w:rPr>
            <w:b w:val="0"/>
            <w:bCs w:val="0"/>
            <w:noProof/>
            <w:webHidden/>
            <w:sz w:val="22"/>
            <w:szCs w:val="22"/>
          </w:rPr>
          <w:t>42</w:t>
        </w:r>
        <w:r w:rsidR="003D2CC0" w:rsidRPr="0093248E">
          <w:rPr>
            <w:b w:val="0"/>
            <w:bCs w:val="0"/>
            <w:noProof/>
            <w:webHidden/>
            <w:sz w:val="22"/>
            <w:szCs w:val="22"/>
          </w:rPr>
          <w:fldChar w:fldCharType="end"/>
        </w:r>
      </w:hyperlink>
    </w:p>
    <w:p w14:paraId="19B953E2" w14:textId="3019C3E3" w:rsidR="003D2CC0" w:rsidRPr="0093248E" w:rsidRDefault="00000000" w:rsidP="0093248E">
      <w:pPr>
        <w:pStyle w:val="Turinys1"/>
        <w:rPr>
          <w:rFonts w:eastAsiaTheme="minorEastAsia"/>
          <w:b w:val="0"/>
          <w:bCs w:val="0"/>
          <w:noProof/>
          <w:color w:val="auto"/>
          <w:sz w:val="22"/>
          <w:szCs w:val="22"/>
          <w:lang w:eastAsia="lt-LT"/>
        </w:rPr>
      </w:pPr>
      <w:hyperlink w:anchor="_Toc87892960" w:history="1">
        <w:r w:rsidR="003D2CC0" w:rsidRPr="0093248E">
          <w:rPr>
            <w:rStyle w:val="Hipersaitas"/>
            <w:b w:val="0"/>
            <w:bCs w:val="0"/>
            <w:noProof/>
            <w:sz w:val="22"/>
            <w:szCs w:val="22"/>
          </w:rPr>
          <w:t>4.1.4. lentelė. Duomenys apie parduodamų malkų kiekius bei susidariusių kirtimo atliekų kiekius Panevėžio rajono savivaldybės valstybiniuose miškuose 2017-2020 m.</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_Toc87892960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6E3FA6">
          <w:rPr>
            <w:b w:val="0"/>
            <w:bCs w:val="0"/>
            <w:noProof/>
            <w:webHidden/>
            <w:sz w:val="22"/>
            <w:szCs w:val="22"/>
          </w:rPr>
          <w:t>43</w:t>
        </w:r>
        <w:r w:rsidR="003D2CC0" w:rsidRPr="0093248E">
          <w:rPr>
            <w:b w:val="0"/>
            <w:bCs w:val="0"/>
            <w:noProof/>
            <w:webHidden/>
            <w:sz w:val="22"/>
            <w:szCs w:val="22"/>
          </w:rPr>
          <w:fldChar w:fldCharType="end"/>
        </w:r>
      </w:hyperlink>
    </w:p>
    <w:p w14:paraId="75D3C516" w14:textId="348C76CC" w:rsidR="003D2CC0" w:rsidRPr="0093248E" w:rsidRDefault="00000000" w:rsidP="0093248E">
      <w:pPr>
        <w:pStyle w:val="Turinys1"/>
        <w:rPr>
          <w:rFonts w:eastAsiaTheme="minorEastAsia"/>
          <w:b w:val="0"/>
          <w:bCs w:val="0"/>
          <w:noProof/>
          <w:color w:val="auto"/>
          <w:sz w:val="22"/>
          <w:szCs w:val="22"/>
          <w:lang w:eastAsia="lt-LT"/>
        </w:rPr>
      </w:pPr>
      <w:hyperlink w:anchor="_Toc87892961" w:history="1">
        <w:r w:rsidR="003D2CC0" w:rsidRPr="0093248E">
          <w:rPr>
            <w:rStyle w:val="Hipersaitas"/>
            <w:b w:val="0"/>
            <w:bCs w:val="0"/>
            <w:noProof/>
            <w:sz w:val="22"/>
            <w:szCs w:val="22"/>
            <w:lang w:val="en-US"/>
          </w:rPr>
          <w:t xml:space="preserve">4.3.1. </w:t>
        </w:r>
        <w:r w:rsidR="003D2CC0" w:rsidRPr="0093248E">
          <w:rPr>
            <w:rStyle w:val="Hipersaitas"/>
            <w:b w:val="0"/>
            <w:bCs w:val="0"/>
            <w:noProof/>
            <w:sz w:val="22"/>
            <w:szCs w:val="22"/>
          </w:rPr>
          <w:t>lentelė. Grūdinių kultūrų derliaus kitimas Panevėžio rajono savivaldybėje 2018-2020 metais (tonomis)</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_Toc87892961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6E3FA6">
          <w:rPr>
            <w:b w:val="0"/>
            <w:bCs w:val="0"/>
            <w:noProof/>
            <w:webHidden/>
            <w:sz w:val="22"/>
            <w:szCs w:val="22"/>
          </w:rPr>
          <w:t>43</w:t>
        </w:r>
        <w:r w:rsidR="003D2CC0" w:rsidRPr="0093248E">
          <w:rPr>
            <w:b w:val="0"/>
            <w:bCs w:val="0"/>
            <w:noProof/>
            <w:webHidden/>
            <w:sz w:val="22"/>
            <w:szCs w:val="22"/>
          </w:rPr>
          <w:fldChar w:fldCharType="end"/>
        </w:r>
      </w:hyperlink>
    </w:p>
    <w:p w14:paraId="583CE1D7" w14:textId="67EFC719" w:rsidR="003D2CC0" w:rsidRPr="0093248E" w:rsidRDefault="00000000" w:rsidP="0093248E">
      <w:pPr>
        <w:pStyle w:val="Turinys1"/>
        <w:rPr>
          <w:rFonts w:eastAsiaTheme="minorEastAsia"/>
          <w:b w:val="0"/>
          <w:bCs w:val="0"/>
          <w:noProof/>
          <w:color w:val="auto"/>
          <w:sz w:val="22"/>
          <w:szCs w:val="22"/>
          <w:lang w:eastAsia="lt-LT"/>
        </w:rPr>
      </w:pPr>
      <w:hyperlink w:anchor="_Toc87892962" w:history="1">
        <w:r w:rsidR="003D2CC0" w:rsidRPr="0093248E">
          <w:rPr>
            <w:rStyle w:val="Hipersaitas"/>
            <w:b w:val="0"/>
            <w:bCs w:val="0"/>
            <w:noProof/>
            <w:sz w:val="22"/>
            <w:szCs w:val="22"/>
          </w:rPr>
          <w:t>4.4.1. lentelė. Skirtingos kilmės biodujų charakteristikos</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_Toc87892962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6E3FA6">
          <w:rPr>
            <w:b w:val="0"/>
            <w:bCs w:val="0"/>
            <w:noProof/>
            <w:webHidden/>
            <w:sz w:val="22"/>
            <w:szCs w:val="22"/>
          </w:rPr>
          <w:t>44</w:t>
        </w:r>
        <w:r w:rsidR="003D2CC0" w:rsidRPr="0093248E">
          <w:rPr>
            <w:b w:val="0"/>
            <w:bCs w:val="0"/>
            <w:noProof/>
            <w:webHidden/>
            <w:sz w:val="22"/>
            <w:szCs w:val="22"/>
          </w:rPr>
          <w:fldChar w:fldCharType="end"/>
        </w:r>
      </w:hyperlink>
    </w:p>
    <w:p w14:paraId="32B0D0E5" w14:textId="04DB1989" w:rsidR="003D2CC0" w:rsidRPr="0093248E" w:rsidRDefault="00000000" w:rsidP="0093248E">
      <w:pPr>
        <w:pStyle w:val="Turinys1"/>
        <w:rPr>
          <w:rFonts w:eastAsiaTheme="minorEastAsia"/>
          <w:b w:val="0"/>
          <w:bCs w:val="0"/>
          <w:noProof/>
          <w:color w:val="auto"/>
          <w:sz w:val="22"/>
          <w:szCs w:val="22"/>
          <w:lang w:eastAsia="lt-LT"/>
        </w:rPr>
      </w:pPr>
      <w:hyperlink w:anchor="_Toc87892963" w:history="1">
        <w:r w:rsidR="003D2CC0" w:rsidRPr="0093248E">
          <w:rPr>
            <w:rStyle w:val="Hipersaitas"/>
            <w:b w:val="0"/>
            <w:bCs w:val="0"/>
            <w:noProof/>
            <w:sz w:val="22"/>
            <w:szCs w:val="22"/>
          </w:rPr>
          <w:t>4.4.3.1. lentelė. Panevėžio rajono savivaldybėje susidariusių nuotekų kiekiai 2018-2020 metais</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_Toc87892963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6E3FA6">
          <w:rPr>
            <w:b w:val="0"/>
            <w:bCs w:val="0"/>
            <w:noProof/>
            <w:webHidden/>
            <w:sz w:val="22"/>
            <w:szCs w:val="22"/>
          </w:rPr>
          <w:t>46</w:t>
        </w:r>
        <w:r w:rsidR="003D2CC0" w:rsidRPr="0093248E">
          <w:rPr>
            <w:b w:val="0"/>
            <w:bCs w:val="0"/>
            <w:noProof/>
            <w:webHidden/>
            <w:sz w:val="22"/>
            <w:szCs w:val="22"/>
          </w:rPr>
          <w:fldChar w:fldCharType="end"/>
        </w:r>
      </w:hyperlink>
    </w:p>
    <w:p w14:paraId="444AA839" w14:textId="1BC2A571" w:rsidR="003D2CC0" w:rsidRPr="0093248E" w:rsidRDefault="00000000" w:rsidP="0093248E">
      <w:pPr>
        <w:pStyle w:val="Turinys1"/>
        <w:rPr>
          <w:rFonts w:eastAsiaTheme="minorEastAsia"/>
          <w:b w:val="0"/>
          <w:bCs w:val="0"/>
          <w:noProof/>
          <w:color w:val="auto"/>
          <w:sz w:val="22"/>
          <w:szCs w:val="22"/>
          <w:lang w:eastAsia="lt-LT"/>
        </w:rPr>
      </w:pPr>
      <w:hyperlink w:anchor="_Toc87892964" w:history="1">
        <w:r w:rsidR="003D2CC0" w:rsidRPr="0093248E">
          <w:rPr>
            <w:rStyle w:val="Hipersaitas"/>
            <w:b w:val="0"/>
            <w:bCs w:val="0"/>
            <w:noProof/>
            <w:sz w:val="22"/>
            <w:szCs w:val="22"/>
          </w:rPr>
          <w:t>4.7.1. lentelė. Pastatų (be pagalbinio ūkio paskirties) užimami žemės plotai Panevėžio rajono savivaldybėje</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_Toc87892964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6E3FA6">
          <w:rPr>
            <w:b w:val="0"/>
            <w:bCs w:val="0"/>
            <w:noProof/>
            <w:webHidden/>
            <w:sz w:val="22"/>
            <w:szCs w:val="22"/>
          </w:rPr>
          <w:t>51</w:t>
        </w:r>
        <w:r w:rsidR="003D2CC0" w:rsidRPr="0093248E">
          <w:rPr>
            <w:b w:val="0"/>
            <w:bCs w:val="0"/>
            <w:noProof/>
            <w:webHidden/>
            <w:sz w:val="22"/>
            <w:szCs w:val="22"/>
          </w:rPr>
          <w:fldChar w:fldCharType="end"/>
        </w:r>
      </w:hyperlink>
    </w:p>
    <w:p w14:paraId="7F247409" w14:textId="79724739" w:rsidR="003D2CC0" w:rsidRPr="0093248E" w:rsidRDefault="00000000" w:rsidP="0093248E">
      <w:pPr>
        <w:pStyle w:val="Turinys1"/>
        <w:rPr>
          <w:rFonts w:eastAsiaTheme="minorEastAsia"/>
          <w:b w:val="0"/>
          <w:bCs w:val="0"/>
          <w:noProof/>
          <w:color w:val="auto"/>
          <w:sz w:val="22"/>
          <w:szCs w:val="22"/>
          <w:lang w:eastAsia="lt-LT"/>
        </w:rPr>
      </w:pPr>
      <w:hyperlink w:anchor="_Toc87892965" w:history="1">
        <w:r w:rsidR="003D2CC0" w:rsidRPr="0093248E">
          <w:rPr>
            <w:rStyle w:val="Hipersaitas"/>
            <w:b w:val="0"/>
            <w:bCs w:val="0"/>
            <w:noProof/>
            <w:sz w:val="22"/>
            <w:szCs w:val="22"/>
          </w:rPr>
          <w:t>4.7.2. lentelė. Pastatų stogų plotas, tinkamas saulės kolektoriams ar fotomoduliams įrengti</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_Toc87892965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6E3FA6">
          <w:rPr>
            <w:b w:val="0"/>
            <w:bCs w:val="0"/>
            <w:noProof/>
            <w:webHidden/>
            <w:sz w:val="22"/>
            <w:szCs w:val="22"/>
          </w:rPr>
          <w:t>51</w:t>
        </w:r>
        <w:r w:rsidR="003D2CC0" w:rsidRPr="0093248E">
          <w:rPr>
            <w:b w:val="0"/>
            <w:bCs w:val="0"/>
            <w:noProof/>
            <w:webHidden/>
            <w:sz w:val="22"/>
            <w:szCs w:val="22"/>
          </w:rPr>
          <w:fldChar w:fldCharType="end"/>
        </w:r>
      </w:hyperlink>
    </w:p>
    <w:p w14:paraId="34847B9A" w14:textId="56D75B10" w:rsidR="003D2CC0" w:rsidRPr="0093248E" w:rsidRDefault="00000000" w:rsidP="0093248E">
      <w:pPr>
        <w:pStyle w:val="Turinys1"/>
        <w:rPr>
          <w:rFonts w:eastAsiaTheme="minorEastAsia"/>
          <w:b w:val="0"/>
          <w:bCs w:val="0"/>
          <w:noProof/>
          <w:color w:val="auto"/>
          <w:sz w:val="22"/>
          <w:szCs w:val="22"/>
          <w:lang w:eastAsia="lt-LT"/>
        </w:rPr>
      </w:pPr>
      <w:hyperlink w:anchor="_Toc87892966" w:history="1">
        <w:r w:rsidR="003D2CC0" w:rsidRPr="0093248E">
          <w:rPr>
            <w:rStyle w:val="Hipersaitas"/>
            <w:b w:val="0"/>
            <w:bCs w:val="0"/>
            <w:noProof/>
            <w:sz w:val="22"/>
            <w:szCs w:val="22"/>
          </w:rPr>
          <w:t>4.8.1. lentelė. Grunto šilumos energijos emisija naudojant horizontalių kolektorių sistemą</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_Toc87892966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6E3FA6">
          <w:rPr>
            <w:b w:val="0"/>
            <w:bCs w:val="0"/>
            <w:noProof/>
            <w:webHidden/>
            <w:sz w:val="22"/>
            <w:szCs w:val="22"/>
          </w:rPr>
          <w:t>54</w:t>
        </w:r>
        <w:r w:rsidR="003D2CC0" w:rsidRPr="0093248E">
          <w:rPr>
            <w:b w:val="0"/>
            <w:bCs w:val="0"/>
            <w:noProof/>
            <w:webHidden/>
            <w:sz w:val="22"/>
            <w:szCs w:val="22"/>
          </w:rPr>
          <w:fldChar w:fldCharType="end"/>
        </w:r>
      </w:hyperlink>
    </w:p>
    <w:p w14:paraId="59868003" w14:textId="46AAFEB1" w:rsidR="003D2CC0" w:rsidRPr="0093248E" w:rsidRDefault="00000000" w:rsidP="0093248E">
      <w:pPr>
        <w:pStyle w:val="Turinys1"/>
        <w:rPr>
          <w:rFonts w:eastAsiaTheme="minorEastAsia"/>
          <w:b w:val="0"/>
          <w:bCs w:val="0"/>
          <w:noProof/>
          <w:color w:val="auto"/>
          <w:sz w:val="22"/>
          <w:szCs w:val="22"/>
          <w:lang w:eastAsia="lt-LT"/>
        </w:rPr>
      </w:pPr>
      <w:hyperlink w:anchor="_Toc87892967" w:history="1">
        <w:r w:rsidR="003D2CC0" w:rsidRPr="0093248E">
          <w:rPr>
            <w:rStyle w:val="Hipersaitas"/>
            <w:b w:val="0"/>
            <w:bCs w:val="0"/>
            <w:noProof/>
            <w:sz w:val="22"/>
            <w:szCs w:val="22"/>
          </w:rPr>
          <w:t>4.8.2. lentelė. Grunto šilumos energijos emisija naudojant vertikalių kolektorių sistemą</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_Toc87892967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6E3FA6">
          <w:rPr>
            <w:b w:val="0"/>
            <w:bCs w:val="0"/>
            <w:noProof/>
            <w:webHidden/>
            <w:sz w:val="22"/>
            <w:szCs w:val="22"/>
          </w:rPr>
          <w:t>54</w:t>
        </w:r>
        <w:r w:rsidR="003D2CC0" w:rsidRPr="0093248E">
          <w:rPr>
            <w:b w:val="0"/>
            <w:bCs w:val="0"/>
            <w:noProof/>
            <w:webHidden/>
            <w:sz w:val="22"/>
            <w:szCs w:val="22"/>
          </w:rPr>
          <w:fldChar w:fldCharType="end"/>
        </w:r>
      </w:hyperlink>
    </w:p>
    <w:p w14:paraId="17E9CE5B" w14:textId="0C592566" w:rsidR="003D2CC0" w:rsidRPr="0093248E" w:rsidRDefault="00000000" w:rsidP="0093248E">
      <w:pPr>
        <w:pStyle w:val="Turinys1"/>
        <w:rPr>
          <w:rFonts w:eastAsiaTheme="minorEastAsia"/>
          <w:b w:val="0"/>
          <w:bCs w:val="0"/>
          <w:noProof/>
          <w:color w:val="auto"/>
          <w:sz w:val="22"/>
          <w:szCs w:val="22"/>
          <w:lang w:eastAsia="lt-LT"/>
        </w:rPr>
      </w:pPr>
      <w:hyperlink w:anchor="_Toc87892968" w:history="1">
        <w:r w:rsidR="003D2CC0" w:rsidRPr="0093248E">
          <w:rPr>
            <w:rStyle w:val="Hipersaitas"/>
            <w:b w:val="0"/>
            <w:bCs w:val="0"/>
            <w:noProof/>
            <w:sz w:val="22"/>
            <w:szCs w:val="22"/>
          </w:rPr>
          <w:t>4.12.1. lentelė. AIE potencialas Panevėžio rajono savivaldybėje</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_Toc87892968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6E3FA6">
          <w:rPr>
            <w:b w:val="0"/>
            <w:bCs w:val="0"/>
            <w:noProof/>
            <w:webHidden/>
            <w:sz w:val="22"/>
            <w:szCs w:val="22"/>
          </w:rPr>
          <w:t>61</w:t>
        </w:r>
        <w:r w:rsidR="003D2CC0" w:rsidRPr="0093248E">
          <w:rPr>
            <w:b w:val="0"/>
            <w:bCs w:val="0"/>
            <w:noProof/>
            <w:webHidden/>
            <w:sz w:val="22"/>
            <w:szCs w:val="22"/>
          </w:rPr>
          <w:fldChar w:fldCharType="end"/>
        </w:r>
      </w:hyperlink>
    </w:p>
    <w:p w14:paraId="7F9E35AC" w14:textId="3C08094A" w:rsidR="003D2CC0" w:rsidRPr="0093248E" w:rsidRDefault="00000000" w:rsidP="0093248E">
      <w:pPr>
        <w:pStyle w:val="Turinys1"/>
        <w:rPr>
          <w:rFonts w:eastAsiaTheme="minorEastAsia"/>
          <w:b w:val="0"/>
          <w:bCs w:val="0"/>
          <w:noProof/>
          <w:color w:val="auto"/>
          <w:sz w:val="22"/>
          <w:szCs w:val="22"/>
          <w:lang w:eastAsia="lt-LT"/>
        </w:rPr>
      </w:pPr>
      <w:hyperlink w:anchor="_Toc87892969" w:history="1">
        <w:r w:rsidR="003D2CC0" w:rsidRPr="0093248E">
          <w:rPr>
            <w:rStyle w:val="Hipersaitas"/>
            <w:b w:val="0"/>
            <w:bCs w:val="0"/>
            <w:noProof/>
            <w:sz w:val="22"/>
            <w:szCs w:val="22"/>
          </w:rPr>
          <w:t>6.1. lentelė. Galutinio energijos poreikio skirtinguose ūkio sektoriuose priklausomybė nuo BVP augimo ir gyventojų skaičiaus kitimo</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_Toc87892969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6E3FA6">
          <w:rPr>
            <w:b w:val="0"/>
            <w:bCs w:val="0"/>
            <w:noProof/>
            <w:webHidden/>
            <w:sz w:val="22"/>
            <w:szCs w:val="22"/>
          </w:rPr>
          <w:t>69</w:t>
        </w:r>
        <w:r w:rsidR="003D2CC0" w:rsidRPr="0093248E">
          <w:rPr>
            <w:b w:val="0"/>
            <w:bCs w:val="0"/>
            <w:noProof/>
            <w:webHidden/>
            <w:sz w:val="22"/>
            <w:szCs w:val="22"/>
          </w:rPr>
          <w:fldChar w:fldCharType="end"/>
        </w:r>
      </w:hyperlink>
    </w:p>
    <w:p w14:paraId="737E05A9" w14:textId="48F5E5CD" w:rsidR="003D2CC0" w:rsidRPr="0093248E" w:rsidRDefault="00000000" w:rsidP="0093248E">
      <w:pPr>
        <w:pStyle w:val="Turinys1"/>
        <w:rPr>
          <w:rFonts w:eastAsiaTheme="minorEastAsia"/>
          <w:b w:val="0"/>
          <w:bCs w:val="0"/>
          <w:noProof/>
          <w:color w:val="auto"/>
          <w:sz w:val="22"/>
          <w:szCs w:val="22"/>
          <w:lang w:eastAsia="lt-LT"/>
        </w:rPr>
      </w:pPr>
      <w:hyperlink w:anchor="_Toc87892970" w:history="1">
        <w:r w:rsidR="003D2CC0" w:rsidRPr="0093248E">
          <w:rPr>
            <w:rStyle w:val="Hipersaitas"/>
            <w:rFonts w:eastAsia="SegoeUI"/>
            <w:b w:val="0"/>
            <w:bCs w:val="0"/>
            <w:noProof/>
            <w:sz w:val="22"/>
            <w:szCs w:val="22"/>
          </w:rPr>
          <w:t>6.2. lentelė. BVP ir gyventojų skaičiaus kitimo 2021-2030 m. laikotarpiu prognozės</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_Toc87892970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6E3FA6">
          <w:rPr>
            <w:b w:val="0"/>
            <w:bCs w:val="0"/>
            <w:noProof/>
            <w:webHidden/>
            <w:sz w:val="22"/>
            <w:szCs w:val="22"/>
          </w:rPr>
          <w:t>69</w:t>
        </w:r>
        <w:r w:rsidR="003D2CC0" w:rsidRPr="0093248E">
          <w:rPr>
            <w:b w:val="0"/>
            <w:bCs w:val="0"/>
            <w:noProof/>
            <w:webHidden/>
            <w:sz w:val="22"/>
            <w:szCs w:val="22"/>
          </w:rPr>
          <w:fldChar w:fldCharType="end"/>
        </w:r>
      </w:hyperlink>
    </w:p>
    <w:p w14:paraId="44AC201A" w14:textId="1F6189BF" w:rsidR="003D2CC0" w:rsidRPr="0093248E" w:rsidRDefault="00000000" w:rsidP="0093248E">
      <w:pPr>
        <w:pStyle w:val="Turinys1"/>
        <w:rPr>
          <w:rFonts w:eastAsiaTheme="minorEastAsia"/>
          <w:b w:val="0"/>
          <w:bCs w:val="0"/>
          <w:noProof/>
          <w:color w:val="auto"/>
          <w:sz w:val="22"/>
          <w:szCs w:val="22"/>
          <w:lang w:eastAsia="lt-LT"/>
        </w:rPr>
      </w:pPr>
      <w:hyperlink w:anchor="_Toc87892971" w:history="1">
        <w:r w:rsidR="003D2CC0" w:rsidRPr="0093248E">
          <w:rPr>
            <w:rStyle w:val="Hipersaitas"/>
            <w:b w:val="0"/>
            <w:bCs w:val="0"/>
            <w:noProof/>
            <w:sz w:val="22"/>
            <w:szCs w:val="22"/>
          </w:rPr>
          <w:t>6.1.1 lentelė. Planuojamos renovacijos apimtys Panevėžio rajono savivaldybėje</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_Toc87892971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6E3FA6">
          <w:rPr>
            <w:b w:val="0"/>
            <w:bCs w:val="0"/>
            <w:noProof/>
            <w:webHidden/>
            <w:sz w:val="22"/>
            <w:szCs w:val="22"/>
          </w:rPr>
          <w:t>70</w:t>
        </w:r>
        <w:r w:rsidR="003D2CC0" w:rsidRPr="0093248E">
          <w:rPr>
            <w:b w:val="0"/>
            <w:bCs w:val="0"/>
            <w:noProof/>
            <w:webHidden/>
            <w:sz w:val="22"/>
            <w:szCs w:val="22"/>
          </w:rPr>
          <w:fldChar w:fldCharType="end"/>
        </w:r>
      </w:hyperlink>
    </w:p>
    <w:p w14:paraId="1A585B17" w14:textId="79EAD5E0" w:rsidR="003D2CC0" w:rsidRPr="0093248E" w:rsidRDefault="00000000" w:rsidP="0093248E">
      <w:pPr>
        <w:pStyle w:val="Turinys1"/>
        <w:rPr>
          <w:rFonts w:eastAsiaTheme="minorEastAsia"/>
          <w:b w:val="0"/>
          <w:bCs w:val="0"/>
          <w:noProof/>
          <w:color w:val="auto"/>
          <w:sz w:val="22"/>
          <w:szCs w:val="22"/>
          <w:lang w:eastAsia="lt-LT"/>
        </w:rPr>
      </w:pPr>
      <w:hyperlink w:anchor="_Toc87892972" w:history="1">
        <w:r w:rsidR="003D2CC0" w:rsidRPr="0093248E">
          <w:rPr>
            <w:rStyle w:val="Hipersaitas"/>
            <w:rFonts w:eastAsia="SegoeUI"/>
            <w:b w:val="0"/>
            <w:bCs w:val="0"/>
            <w:noProof/>
            <w:sz w:val="22"/>
            <w:szCs w:val="22"/>
          </w:rPr>
          <w:t>8.</w:t>
        </w:r>
        <w:r w:rsidR="00B0522B">
          <w:rPr>
            <w:rStyle w:val="Hipersaitas"/>
            <w:rFonts w:eastAsia="SegoeUI"/>
            <w:b w:val="0"/>
            <w:bCs w:val="0"/>
            <w:noProof/>
            <w:sz w:val="22"/>
            <w:szCs w:val="22"/>
          </w:rPr>
          <w:t>1</w:t>
        </w:r>
        <w:r w:rsidR="003D2CC0" w:rsidRPr="0093248E">
          <w:rPr>
            <w:rStyle w:val="Hipersaitas"/>
            <w:rFonts w:eastAsia="SegoeUI"/>
            <w:b w:val="0"/>
            <w:bCs w:val="0"/>
            <w:noProof/>
            <w:sz w:val="22"/>
            <w:szCs w:val="22"/>
          </w:rPr>
          <w:t xml:space="preserve"> lentelė. AIE dalies galutiniame vartojime didinimo priemonės</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_Toc87892972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6E3FA6">
          <w:rPr>
            <w:b w:val="0"/>
            <w:bCs w:val="0"/>
            <w:noProof/>
            <w:webHidden/>
            <w:sz w:val="22"/>
            <w:szCs w:val="22"/>
          </w:rPr>
          <w:t>81</w:t>
        </w:r>
        <w:r w:rsidR="003D2CC0" w:rsidRPr="0093248E">
          <w:rPr>
            <w:b w:val="0"/>
            <w:bCs w:val="0"/>
            <w:noProof/>
            <w:webHidden/>
            <w:sz w:val="22"/>
            <w:szCs w:val="22"/>
          </w:rPr>
          <w:fldChar w:fldCharType="end"/>
        </w:r>
      </w:hyperlink>
    </w:p>
    <w:p w14:paraId="4AAB4C6F" w14:textId="65394BE9" w:rsidR="003D2CC0" w:rsidRPr="0093248E" w:rsidRDefault="00000000" w:rsidP="0093248E">
      <w:pPr>
        <w:pStyle w:val="Turinys1"/>
        <w:rPr>
          <w:rFonts w:eastAsiaTheme="minorEastAsia"/>
          <w:b w:val="0"/>
          <w:bCs w:val="0"/>
          <w:noProof/>
          <w:color w:val="auto"/>
          <w:sz w:val="22"/>
          <w:szCs w:val="22"/>
          <w:lang w:eastAsia="lt-LT"/>
        </w:rPr>
      </w:pPr>
      <w:hyperlink w:anchor="_Toc87892973" w:history="1">
        <w:r w:rsidR="003D2CC0" w:rsidRPr="0093248E">
          <w:rPr>
            <w:rStyle w:val="Hipersaitas"/>
            <w:rFonts w:eastAsia="Calibri"/>
            <w:b w:val="0"/>
            <w:bCs w:val="0"/>
            <w:noProof/>
            <w:sz w:val="22"/>
            <w:szCs w:val="22"/>
            <w:lang w:val="en-US"/>
          </w:rPr>
          <w:t xml:space="preserve">9.2.1 </w:t>
        </w:r>
        <w:r w:rsidR="003D2CC0" w:rsidRPr="0093248E">
          <w:rPr>
            <w:rStyle w:val="Hipersaitas"/>
            <w:rFonts w:eastAsia="Calibri"/>
            <w:b w:val="0"/>
            <w:bCs w:val="0"/>
            <w:noProof/>
            <w:sz w:val="22"/>
            <w:szCs w:val="22"/>
          </w:rPr>
          <w:t>lentelė. Galutinis energijos vartojimas savivaldybėje</w:t>
        </w:r>
        <w:r w:rsidR="003D2CC0" w:rsidRPr="0093248E">
          <w:rPr>
            <w:rStyle w:val="Hipersaitas"/>
            <w:b w:val="0"/>
            <w:bCs w:val="0"/>
            <w:noProof/>
            <w:sz w:val="22"/>
            <w:szCs w:val="22"/>
          </w:rPr>
          <w:t xml:space="preserve"> (</w:t>
        </w:r>
        <w:r w:rsidR="003D2CC0" w:rsidRPr="0093248E">
          <w:rPr>
            <w:rStyle w:val="Hipersaitas"/>
            <w:rFonts w:eastAsia="Calibri"/>
            <w:b w:val="0"/>
            <w:bCs w:val="0"/>
            <w:noProof/>
            <w:sz w:val="22"/>
            <w:szCs w:val="22"/>
          </w:rPr>
          <w:t>AIE 1 scenarijus), tne</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_Toc87892973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6E3FA6">
          <w:rPr>
            <w:b w:val="0"/>
            <w:bCs w:val="0"/>
            <w:noProof/>
            <w:webHidden/>
            <w:sz w:val="22"/>
            <w:szCs w:val="22"/>
          </w:rPr>
          <w:t>84</w:t>
        </w:r>
        <w:r w:rsidR="003D2CC0" w:rsidRPr="0093248E">
          <w:rPr>
            <w:b w:val="0"/>
            <w:bCs w:val="0"/>
            <w:noProof/>
            <w:webHidden/>
            <w:sz w:val="22"/>
            <w:szCs w:val="22"/>
          </w:rPr>
          <w:fldChar w:fldCharType="end"/>
        </w:r>
      </w:hyperlink>
    </w:p>
    <w:p w14:paraId="28A01851" w14:textId="5233AC72" w:rsidR="003D2CC0" w:rsidRPr="0093248E" w:rsidRDefault="00000000" w:rsidP="0093248E">
      <w:pPr>
        <w:pStyle w:val="Turinys1"/>
        <w:rPr>
          <w:rFonts w:eastAsiaTheme="minorEastAsia"/>
          <w:b w:val="0"/>
          <w:bCs w:val="0"/>
          <w:noProof/>
          <w:color w:val="auto"/>
          <w:sz w:val="22"/>
          <w:szCs w:val="22"/>
          <w:lang w:eastAsia="lt-LT"/>
        </w:rPr>
      </w:pPr>
      <w:hyperlink w:anchor="_Toc87892974" w:history="1">
        <w:r w:rsidR="003D2CC0" w:rsidRPr="0093248E">
          <w:rPr>
            <w:rStyle w:val="Hipersaitas"/>
            <w:b w:val="0"/>
            <w:bCs w:val="0"/>
            <w:noProof/>
            <w:sz w:val="22"/>
            <w:szCs w:val="22"/>
          </w:rPr>
          <w:t>9.3.1 lentelė. Gaminti energija iš fotomodulių ir kolektorių</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_Toc87892974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6E3FA6">
          <w:rPr>
            <w:b w:val="0"/>
            <w:bCs w:val="0"/>
            <w:noProof/>
            <w:webHidden/>
            <w:sz w:val="22"/>
            <w:szCs w:val="22"/>
          </w:rPr>
          <w:t>85</w:t>
        </w:r>
        <w:r w:rsidR="003D2CC0" w:rsidRPr="0093248E">
          <w:rPr>
            <w:b w:val="0"/>
            <w:bCs w:val="0"/>
            <w:noProof/>
            <w:webHidden/>
            <w:sz w:val="22"/>
            <w:szCs w:val="22"/>
          </w:rPr>
          <w:fldChar w:fldCharType="end"/>
        </w:r>
      </w:hyperlink>
    </w:p>
    <w:p w14:paraId="20D194AC" w14:textId="6B578A46" w:rsidR="003D2CC0" w:rsidRPr="0093248E" w:rsidRDefault="00000000" w:rsidP="0093248E">
      <w:pPr>
        <w:pStyle w:val="Turinys1"/>
        <w:rPr>
          <w:rFonts w:eastAsiaTheme="minorEastAsia"/>
          <w:b w:val="0"/>
          <w:bCs w:val="0"/>
          <w:noProof/>
          <w:color w:val="auto"/>
          <w:sz w:val="22"/>
          <w:szCs w:val="22"/>
          <w:lang w:eastAsia="lt-LT"/>
        </w:rPr>
      </w:pPr>
      <w:hyperlink w:anchor="_Toc87892975" w:history="1">
        <w:r w:rsidR="003D2CC0" w:rsidRPr="0093248E">
          <w:rPr>
            <w:rStyle w:val="Hipersaitas"/>
            <w:rFonts w:eastAsia="Calibri"/>
            <w:b w:val="0"/>
            <w:bCs w:val="0"/>
            <w:noProof/>
            <w:sz w:val="22"/>
            <w:szCs w:val="22"/>
            <w:lang w:val="en-US"/>
          </w:rPr>
          <w:t xml:space="preserve">9.2.1 </w:t>
        </w:r>
        <w:r w:rsidR="003D2CC0" w:rsidRPr="0093248E">
          <w:rPr>
            <w:rStyle w:val="Hipersaitas"/>
            <w:rFonts w:eastAsia="Calibri"/>
            <w:b w:val="0"/>
            <w:bCs w:val="0"/>
            <w:noProof/>
            <w:sz w:val="22"/>
            <w:szCs w:val="22"/>
          </w:rPr>
          <w:t>lentelė. Galutinis energijos vartojimas savivaldybėje</w:t>
        </w:r>
        <w:r w:rsidR="003D2CC0" w:rsidRPr="0093248E">
          <w:rPr>
            <w:rStyle w:val="Hipersaitas"/>
            <w:b w:val="0"/>
            <w:bCs w:val="0"/>
            <w:noProof/>
            <w:sz w:val="22"/>
            <w:szCs w:val="22"/>
          </w:rPr>
          <w:t xml:space="preserve"> (</w:t>
        </w:r>
        <w:r w:rsidR="003D2CC0" w:rsidRPr="0093248E">
          <w:rPr>
            <w:rStyle w:val="Hipersaitas"/>
            <w:rFonts w:eastAsia="Calibri"/>
            <w:b w:val="0"/>
            <w:bCs w:val="0"/>
            <w:noProof/>
            <w:sz w:val="22"/>
            <w:szCs w:val="22"/>
          </w:rPr>
          <w:t>AIE 2 scenarijus), tne</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_Toc87892975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6E3FA6">
          <w:rPr>
            <w:b w:val="0"/>
            <w:bCs w:val="0"/>
            <w:noProof/>
            <w:webHidden/>
            <w:sz w:val="22"/>
            <w:szCs w:val="22"/>
          </w:rPr>
          <w:t>86</w:t>
        </w:r>
        <w:r w:rsidR="003D2CC0" w:rsidRPr="0093248E">
          <w:rPr>
            <w:b w:val="0"/>
            <w:bCs w:val="0"/>
            <w:noProof/>
            <w:webHidden/>
            <w:sz w:val="22"/>
            <w:szCs w:val="22"/>
          </w:rPr>
          <w:fldChar w:fldCharType="end"/>
        </w:r>
      </w:hyperlink>
    </w:p>
    <w:p w14:paraId="23415BA2" w14:textId="4BE1D228" w:rsidR="003D2CC0" w:rsidRPr="0093248E" w:rsidRDefault="00000000" w:rsidP="0093248E">
      <w:pPr>
        <w:pStyle w:val="Turinys1"/>
        <w:rPr>
          <w:rFonts w:eastAsiaTheme="minorEastAsia"/>
          <w:b w:val="0"/>
          <w:bCs w:val="0"/>
          <w:noProof/>
          <w:color w:val="auto"/>
          <w:sz w:val="22"/>
          <w:szCs w:val="22"/>
          <w:lang w:eastAsia="lt-LT"/>
        </w:rPr>
      </w:pPr>
      <w:hyperlink w:anchor="_Toc87892976" w:history="1">
        <w:r w:rsidR="003D2CC0" w:rsidRPr="0093248E">
          <w:rPr>
            <w:rStyle w:val="Hipersaitas"/>
            <w:rFonts w:eastAsia="Calibri"/>
            <w:b w:val="0"/>
            <w:bCs w:val="0"/>
            <w:noProof/>
            <w:sz w:val="22"/>
            <w:szCs w:val="22"/>
            <w:lang w:val="en-US"/>
          </w:rPr>
          <w:t xml:space="preserve">9.2.1 </w:t>
        </w:r>
        <w:r w:rsidR="003D2CC0" w:rsidRPr="0093248E">
          <w:rPr>
            <w:rStyle w:val="Hipersaitas"/>
            <w:rFonts w:eastAsia="Calibri"/>
            <w:b w:val="0"/>
            <w:bCs w:val="0"/>
            <w:noProof/>
            <w:sz w:val="22"/>
            <w:szCs w:val="22"/>
          </w:rPr>
          <w:t>lentelė. Galutinis energijos vartojimas savivaldybėje</w:t>
        </w:r>
        <w:r w:rsidR="003D2CC0" w:rsidRPr="0093248E">
          <w:rPr>
            <w:rStyle w:val="Hipersaitas"/>
            <w:b w:val="0"/>
            <w:bCs w:val="0"/>
            <w:noProof/>
            <w:sz w:val="22"/>
            <w:szCs w:val="22"/>
          </w:rPr>
          <w:t xml:space="preserve"> (</w:t>
        </w:r>
        <w:r w:rsidR="003D2CC0" w:rsidRPr="0093248E">
          <w:rPr>
            <w:rStyle w:val="Hipersaitas"/>
            <w:rFonts w:eastAsia="Calibri"/>
            <w:b w:val="0"/>
            <w:bCs w:val="0"/>
            <w:noProof/>
            <w:sz w:val="22"/>
            <w:szCs w:val="22"/>
          </w:rPr>
          <w:t>AIE 3 scenarijus), tne</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_Toc87892976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6E3FA6">
          <w:rPr>
            <w:b w:val="0"/>
            <w:bCs w:val="0"/>
            <w:noProof/>
            <w:webHidden/>
            <w:sz w:val="22"/>
            <w:szCs w:val="22"/>
          </w:rPr>
          <w:t>87</w:t>
        </w:r>
        <w:r w:rsidR="003D2CC0" w:rsidRPr="0093248E">
          <w:rPr>
            <w:b w:val="0"/>
            <w:bCs w:val="0"/>
            <w:noProof/>
            <w:webHidden/>
            <w:sz w:val="22"/>
            <w:szCs w:val="22"/>
          </w:rPr>
          <w:fldChar w:fldCharType="end"/>
        </w:r>
      </w:hyperlink>
    </w:p>
    <w:p w14:paraId="1D6524D4" w14:textId="36221648" w:rsidR="003D2CC0" w:rsidRPr="0093248E" w:rsidRDefault="00000000" w:rsidP="0093248E">
      <w:pPr>
        <w:pStyle w:val="Turinys1"/>
        <w:rPr>
          <w:rFonts w:eastAsiaTheme="minorEastAsia"/>
          <w:b w:val="0"/>
          <w:bCs w:val="0"/>
          <w:noProof/>
          <w:color w:val="auto"/>
          <w:sz w:val="22"/>
          <w:szCs w:val="22"/>
          <w:lang w:eastAsia="lt-LT"/>
        </w:rPr>
      </w:pPr>
      <w:hyperlink w:anchor="_Toc87892977" w:history="1">
        <w:r w:rsidR="003D2CC0" w:rsidRPr="0093248E">
          <w:rPr>
            <w:rStyle w:val="Hipersaitas"/>
            <w:rFonts w:eastAsia="Calibri"/>
            <w:b w:val="0"/>
            <w:bCs w:val="0"/>
            <w:noProof/>
            <w:sz w:val="22"/>
            <w:szCs w:val="22"/>
            <w:lang w:val="en-US"/>
          </w:rPr>
          <w:t xml:space="preserve">9.5.1 </w:t>
        </w:r>
        <w:r w:rsidR="003D2CC0" w:rsidRPr="0093248E">
          <w:rPr>
            <w:rStyle w:val="Hipersaitas"/>
            <w:rFonts w:eastAsia="Calibri"/>
            <w:b w:val="0"/>
            <w:bCs w:val="0"/>
            <w:noProof/>
            <w:sz w:val="22"/>
            <w:szCs w:val="22"/>
          </w:rPr>
          <w:t>lentelė. Koncepcinių scenarijų palyginimas</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_Toc87892977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6E3FA6">
          <w:rPr>
            <w:b w:val="0"/>
            <w:bCs w:val="0"/>
            <w:noProof/>
            <w:webHidden/>
            <w:sz w:val="22"/>
            <w:szCs w:val="22"/>
          </w:rPr>
          <w:t>87</w:t>
        </w:r>
        <w:r w:rsidR="003D2CC0" w:rsidRPr="0093248E">
          <w:rPr>
            <w:b w:val="0"/>
            <w:bCs w:val="0"/>
            <w:noProof/>
            <w:webHidden/>
            <w:sz w:val="22"/>
            <w:szCs w:val="22"/>
          </w:rPr>
          <w:fldChar w:fldCharType="end"/>
        </w:r>
      </w:hyperlink>
    </w:p>
    <w:p w14:paraId="4C429DB9" w14:textId="083EF95C" w:rsidR="003D2CC0" w:rsidRPr="0093248E" w:rsidRDefault="00000000" w:rsidP="0093248E">
      <w:pPr>
        <w:pStyle w:val="Turinys1"/>
        <w:rPr>
          <w:rFonts w:eastAsiaTheme="minorEastAsia"/>
          <w:b w:val="0"/>
          <w:bCs w:val="0"/>
          <w:noProof/>
          <w:color w:val="auto"/>
          <w:sz w:val="22"/>
          <w:szCs w:val="22"/>
          <w:lang w:eastAsia="lt-LT"/>
        </w:rPr>
      </w:pPr>
      <w:hyperlink w:anchor="_Toc87892978" w:history="1">
        <w:r w:rsidR="003D2CC0" w:rsidRPr="0093248E">
          <w:rPr>
            <w:rStyle w:val="Hipersaitas"/>
            <w:rFonts w:eastAsia="SegoeUI"/>
            <w:b w:val="0"/>
            <w:bCs w:val="0"/>
            <w:noProof/>
            <w:sz w:val="22"/>
            <w:szCs w:val="22"/>
            <w:lang w:val="en-US"/>
          </w:rPr>
          <w:t xml:space="preserve">10.1.1. </w:t>
        </w:r>
        <w:r w:rsidR="003D2CC0" w:rsidRPr="0093248E">
          <w:rPr>
            <w:rStyle w:val="Hipersaitas"/>
            <w:rFonts w:eastAsia="SegoeUI"/>
            <w:b w:val="0"/>
            <w:bCs w:val="0"/>
            <w:noProof/>
            <w:sz w:val="22"/>
            <w:szCs w:val="22"/>
          </w:rPr>
          <w:t>lentelė. AIE dalies energijos balanse duomenų šaltinių ir vertinimo metodų neapibrėžtumo grupės</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_Toc87892978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6E3FA6">
          <w:rPr>
            <w:b w:val="0"/>
            <w:bCs w:val="0"/>
            <w:noProof/>
            <w:webHidden/>
            <w:sz w:val="22"/>
            <w:szCs w:val="22"/>
          </w:rPr>
          <w:t>89</w:t>
        </w:r>
        <w:r w:rsidR="003D2CC0" w:rsidRPr="0093248E">
          <w:rPr>
            <w:b w:val="0"/>
            <w:bCs w:val="0"/>
            <w:noProof/>
            <w:webHidden/>
            <w:sz w:val="22"/>
            <w:szCs w:val="22"/>
          </w:rPr>
          <w:fldChar w:fldCharType="end"/>
        </w:r>
      </w:hyperlink>
    </w:p>
    <w:p w14:paraId="32A9B1B4" w14:textId="1E690E27" w:rsidR="003D2CC0" w:rsidRPr="0093248E" w:rsidRDefault="00000000" w:rsidP="0093248E">
      <w:pPr>
        <w:pStyle w:val="Turinys1"/>
        <w:rPr>
          <w:rFonts w:eastAsiaTheme="minorEastAsia"/>
          <w:b w:val="0"/>
          <w:bCs w:val="0"/>
          <w:noProof/>
          <w:color w:val="auto"/>
          <w:sz w:val="22"/>
          <w:szCs w:val="22"/>
          <w:lang w:eastAsia="lt-LT"/>
        </w:rPr>
      </w:pPr>
      <w:hyperlink w:anchor="_Toc87892979" w:history="1">
        <w:r w:rsidR="003D2CC0" w:rsidRPr="0093248E">
          <w:rPr>
            <w:rStyle w:val="Hipersaitas"/>
            <w:rFonts w:eastAsia="SegoeUI"/>
            <w:b w:val="0"/>
            <w:bCs w:val="0"/>
            <w:noProof/>
            <w:sz w:val="22"/>
            <w:szCs w:val="22"/>
            <w:lang w:val="en-US"/>
          </w:rPr>
          <w:t xml:space="preserve">10.1.2. </w:t>
        </w:r>
        <w:r w:rsidR="003D2CC0" w:rsidRPr="0093248E">
          <w:rPr>
            <w:rStyle w:val="Hipersaitas"/>
            <w:rFonts w:eastAsia="SegoeUI"/>
            <w:b w:val="0"/>
            <w:bCs w:val="0"/>
            <w:noProof/>
            <w:sz w:val="22"/>
            <w:szCs w:val="22"/>
          </w:rPr>
          <w:t>lentelė. AIE dalies energijos balanse duomenų šaltinių ir vertinimo metodų neapibrėžtumo grupės</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_Toc87892979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6E3FA6">
          <w:rPr>
            <w:b w:val="0"/>
            <w:bCs w:val="0"/>
            <w:noProof/>
            <w:webHidden/>
            <w:sz w:val="22"/>
            <w:szCs w:val="22"/>
          </w:rPr>
          <w:t>89</w:t>
        </w:r>
        <w:r w:rsidR="003D2CC0" w:rsidRPr="0093248E">
          <w:rPr>
            <w:b w:val="0"/>
            <w:bCs w:val="0"/>
            <w:noProof/>
            <w:webHidden/>
            <w:sz w:val="22"/>
            <w:szCs w:val="22"/>
          </w:rPr>
          <w:fldChar w:fldCharType="end"/>
        </w:r>
      </w:hyperlink>
    </w:p>
    <w:p w14:paraId="331304A8" w14:textId="184C8F74" w:rsidR="003D2CC0" w:rsidRPr="0093248E" w:rsidRDefault="00000000" w:rsidP="0093248E">
      <w:pPr>
        <w:pStyle w:val="Turinys1"/>
        <w:rPr>
          <w:rFonts w:eastAsiaTheme="minorEastAsia"/>
          <w:b w:val="0"/>
          <w:bCs w:val="0"/>
          <w:noProof/>
          <w:color w:val="auto"/>
          <w:sz w:val="22"/>
          <w:szCs w:val="22"/>
          <w:lang w:eastAsia="lt-LT"/>
        </w:rPr>
      </w:pPr>
      <w:hyperlink w:anchor="_Toc87892980" w:history="1">
        <w:r w:rsidR="003D2CC0" w:rsidRPr="0093248E">
          <w:rPr>
            <w:rStyle w:val="Hipersaitas"/>
            <w:b w:val="0"/>
            <w:bCs w:val="0"/>
            <w:noProof/>
            <w:sz w:val="22"/>
            <w:szCs w:val="22"/>
          </w:rPr>
          <w:t>10.2.1. lentelė. Rizikos balų suteikimo matrica</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_Toc87892980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6E3FA6">
          <w:rPr>
            <w:b w:val="0"/>
            <w:bCs w:val="0"/>
            <w:noProof/>
            <w:webHidden/>
            <w:sz w:val="22"/>
            <w:szCs w:val="22"/>
          </w:rPr>
          <w:t>90</w:t>
        </w:r>
        <w:r w:rsidR="003D2CC0" w:rsidRPr="0093248E">
          <w:rPr>
            <w:b w:val="0"/>
            <w:bCs w:val="0"/>
            <w:noProof/>
            <w:webHidden/>
            <w:sz w:val="22"/>
            <w:szCs w:val="22"/>
          </w:rPr>
          <w:fldChar w:fldCharType="end"/>
        </w:r>
      </w:hyperlink>
    </w:p>
    <w:p w14:paraId="7BA678B2" w14:textId="39CAC572" w:rsidR="003D2CC0" w:rsidRPr="0093248E" w:rsidRDefault="00000000" w:rsidP="0093248E">
      <w:pPr>
        <w:pStyle w:val="Turinys1"/>
        <w:rPr>
          <w:rFonts w:eastAsiaTheme="minorEastAsia"/>
          <w:b w:val="0"/>
          <w:bCs w:val="0"/>
          <w:noProof/>
          <w:color w:val="auto"/>
          <w:sz w:val="22"/>
          <w:szCs w:val="22"/>
          <w:lang w:eastAsia="lt-LT"/>
        </w:rPr>
      </w:pPr>
      <w:hyperlink w:anchor="_Toc87892981" w:history="1">
        <w:r w:rsidR="003D2CC0" w:rsidRPr="0093248E">
          <w:rPr>
            <w:rStyle w:val="Hipersaitas"/>
            <w:b w:val="0"/>
            <w:bCs w:val="0"/>
            <w:noProof/>
            <w:sz w:val="22"/>
            <w:szCs w:val="22"/>
          </w:rPr>
          <w:t>10.2.2. lentelė. Rizikos veiksnio kontrolės priemonių poreikio nustatymas</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_Toc87892981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6E3FA6">
          <w:rPr>
            <w:b w:val="0"/>
            <w:bCs w:val="0"/>
            <w:noProof/>
            <w:webHidden/>
            <w:sz w:val="22"/>
            <w:szCs w:val="22"/>
          </w:rPr>
          <w:t>90</w:t>
        </w:r>
        <w:r w:rsidR="003D2CC0" w:rsidRPr="0093248E">
          <w:rPr>
            <w:b w:val="0"/>
            <w:bCs w:val="0"/>
            <w:noProof/>
            <w:webHidden/>
            <w:sz w:val="22"/>
            <w:szCs w:val="22"/>
          </w:rPr>
          <w:fldChar w:fldCharType="end"/>
        </w:r>
      </w:hyperlink>
    </w:p>
    <w:p w14:paraId="3C71326F" w14:textId="756C4B67" w:rsidR="003D2CC0" w:rsidRPr="0093248E" w:rsidRDefault="00000000" w:rsidP="0093248E">
      <w:pPr>
        <w:pStyle w:val="Turinys1"/>
        <w:rPr>
          <w:rFonts w:eastAsiaTheme="minorEastAsia"/>
          <w:b w:val="0"/>
          <w:bCs w:val="0"/>
          <w:noProof/>
          <w:color w:val="auto"/>
          <w:sz w:val="22"/>
          <w:szCs w:val="22"/>
          <w:lang w:eastAsia="lt-LT"/>
        </w:rPr>
      </w:pPr>
      <w:hyperlink w:anchor="_Toc87892982" w:history="1">
        <w:r w:rsidR="003D2CC0" w:rsidRPr="0093248E">
          <w:rPr>
            <w:rStyle w:val="Hipersaitas"/>
            <w:b w:val="0"/>
            <w:bCs w:val="0"/>
            <w:noProof/>
            <w:sz w:val="22"/>
            <w:szCs w:val="22"/>
          </w:rPr>
          <w:t>10.2.3. lentelė. Rizikos tipai ir veiksniai</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_Toc87892982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6E3FA6">
          <w:rPr>
            <w:b w:val="0"/>
            <w:bCs w:val="0"/>
            <w:noProof/>
            <w:webHidden/>
            <w:sz w:val="22"/>
            <w:szCs w:val="22"/>
          </w:rPr>
          <w:t>91</w:t>
        </w:r>
        <w:r w:rsidR="003D2CC0" w:rsidRPr="0093248E">
          <w:rPr>
            <w:b w:val="0"/>
            <w:bCs w:val="0"/>
            <w:noProof/>
            <w:webHidden/>
            <w:sz w:val="22"/>
            <w:szCs w:val="22"/>
          </w:rPr>
          <w:fldChar w:fldCharType="end"/>
        </w:r>
      </w:hyperlink>
    </w:p>
    <w:p w14:paraId="5DA8AA35" w14:textId="45FFEB07" w:rsidR="003D2CC0" w:rsidRPr="0093248E" w:rsidRDefault="00000000" w:rsidP="0093248E">
      <w:pPr>
        <w:pStyle w:val="Turinys1"/>
        <w:rPr>
          <w:rFonts w:eastAsiaTheme="minorEastAsia"/>
          <w:b w:val="0"/>
          <w:bCs w:val="0"/>
          <w:noProof/>
          <w:color w:val="auto"/>
          <w:sz w:val="22"/>
          <w:szCs w:val="22"/>
          <w:lang w:eastAsia="lt-LT"/>
        </w:rPr>
      </w:pPr>
      <w:hyperlink w:anchor="_Toc87892983" w:history="1">
        <w:r w:rsidR="003D2CC0" w:rsidRPr="0093248E">
          <w:rPr>
            <w:rStyle w:val="Hipersaitas"/>
            <w:b w:val="0"/>
            <w:bCs w:val="0"/>
            <w:noProof/>
            <w:sz w:val="22"/>
            <w:szCs w:val="22"/>
          </w:rPr>
          <w:t>11.2.2.1. lentelė. Pagalbos intensyvumas</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_Toc87892983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6E3FA6">
          <w:rPr>
            <w:b w:val="0"/>
            <w:bCs w:val="0"/>
            <w:noProof/>
            <w:webHidden/>
            <w:sz w:val="22"/>
            <w:szCs w:val="22"/>
          </w:rPr>
          <w:t>96</w:t>
        </w:r>
        <w:r w:rsidR="003D2CC0" w:rsidRPr="0093248E">
          <w:rPr>
            <w:b w:val="0"/>
            <w:bCs w:val="0"/>
            <w:noProof/>
            <w:webHidden/>
            <w:sz w:val="22"/>
            <w:szCs w:val="22"/>
          </w:rPr>
          <w:fldChar w:fldCharType="end"/>
        </w:r>
      </w:hyperlink>
    </w:p>
    <w:p w14:paraId="2A96A3F3" w14:textId="3B13AE44" w:rsidR="003D2CC0" w:rsidRPr="0093248E" w:rsidRDefault="00000000" w:rsidP="0093248E">
      <w:pPr>
        <w:pStyle w:val="Turinys1"/>
        <w:rPr>
          <w:rFonts w:eastAsiaTheme="minorEastAsia"/>
          <w:b w:val="0"/>
          <w:bCs w:val="0"/>
          <w:noProof/>
          <w:color w:val="auto"/>
          <w:sz w:val="22"/>
          <w:szCs w:val="22"/>
          <w:lang w:eastAsia="lt-LT"/>
        </w:rPr>
      </w:pPr>
      <w:hyperlink w:anchor="_Toc87892984" w:history="1">
        <w:r w:rsidR="003D2CC0" w:rsidRPr="0093248E">
          <w:rPr>
            <w:rStyle w:val="Hipersaitas"/>
            <w:b w:val="0"/>
            <w:bCs w:val="0"/>
            <w:noProof/>
            <w:sz w:val="22"/>
            <w:szCs w:val="22"/>
          </w:rPr>
          <w:t>11.3.1. lentelė. Galimi projektų atrankos principai</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_Toc87892984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6E3FA6">
          <w:rPr>
            <w:b w:val="0"/>
            <w:bCs w:val="0"/>
            <w:noProof/>
            <w:webHidden/>
            <w:sz w:val="22"/>
            <w:szCs w:val="22"/>
          </w:rPr>
          <w:t>97</w:t>
        </w:r>
        <w:r w:rsidR="003D2CC0" w:rsidRPr="0093248E">
          <w:rPr>
            <w:b w:val="0"/>
            <w:bCs w:val="0"/>
            <w:noProof/>
            <w:webHidden/>
            <w:sz w:val="22"/>
            <w:szCs w:val="22"/>
          </w:rPr>
          <w:fldChar w:fldCharType="end"/>
        </w:r>
      </w:hyperlink>
    </w:p>
    <w:p w14:paraId="701C5BF2" w14:textId="17EEDCCE" w:rsidR="003D2CC0" w:rsidRPr="0093248E" w:rsidRDefault="00000000" w:rsidP="0093248E">
      <w:pPr>
        <w:pStyle w:val="Turinys1"/>
        <w:rPr>
          <w:rFonts w:eastAsiaTheme="minorEastAsia"/>
          <w:b w:val="0"/>
          <w:bCs w:val="0"/>
          <w:noProof/>
          <w:color w:val="auto"/>
          <w:sz w:val="22"/>
          <w:szCs w:val="22"/>
          <w:lang w:eastAsia="lt-LT"/>
        </w:rPr>
      </w:pPr>
      <w:hyperlink w:anchor="_Toc87892985" w:history="1">
        <w:r w:rsidR="003D2CC0" w:rsidRPr="0093248E">
          <w:rPr>
            <w:rStyle w:val="Hipersaitas"/>
            <w:b w:val="0"/>
            <w:bCs w:val="0"/>
            <w:noProof/>
            <w:sz w:val="22"/>
            <w:szCs w:val="22"/>
          </w:rPr>
          <w:t>11.3.2. lentelė. Galimas kriterijų detalizavimas</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_Toc87892985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6E3FA6">
          <w:rPr>
            <w:b w:val="0"/>
            <w:bCs w:val="0"/>
            <w:noProof/>
            <w:webHidden/>
            <w:sz w:val="22"/>
            <w:szCs w:val="22"/>
          </w:rPr>
          <w:t>98</w:t>
        </w:r>
        <w:r w:rsidR="003D2CC0" w:rsidRPr="0093248E">
          <w:rPr>
            <w:b w:val="0"/>
            <w:bCs w:val="0"/>
            <w:noProof/>
            <w:webHidden/>
            <w:sz w:val="22"/>
            <w:szCs w:val="22"/>
          </w:rPr>
          <w:fldChar w:fldCharType="end"/>
        </w:r>
      </w:hyperlink>
    </w:p>
    <w:p w14:paraId="0B003560" w14:textId="375922B4" w:rsidR="003D2CC0" w:rsidRPr="0093248E" w:rsidRDefault="00000000" w:rsidP="0093248E">
      <w:pPr>
        <w:pStyle w:val="Turinys1"/>
        <w:rPr>
          <w:rFonts w:eastAsiaTheme="minorEastAsia"/>
          <w:b w:val="0"/>
          <w:bCs w:val="0"/>
          <w:noProof/>
          <w:color w:val="auto"/>
          <w:sz w:val="22"/>
          <w:szCs w:val="22"/>
          <w:lang w:eastAsia="lt-LT"/>
        </w:rPr>
      </w:pPr>
      <w:hyperlink w:anchor="_Toc87892986" w:history="1">
        <w:r w:rsidR="003D2CC0" w:rsidRPr="0093248E">
          <w:rPr>
            <w:rStyle w:val="Hipersaitas"/>
            <w:b w:val="0"/>
            <w:bCs w:val="0"/>
            <w:noProof/>
            <w:sz w:val="22"/>
            <w:szCs w:val="22"/>
          </w:rPr>
          <w:t>12.1 lentelė. Rekomendacijos atsinaujinančių energijos išteklių naudojimo plėtrai</w:t>
        </w:r>
        <w:r w:rsidR="003D2CC0" w:rsidRPr="0093248E">
          <w:rPr>
            <w:b w:val="0"/>
            <w:bCs w:val="0"/>
            <w:noProof/>
            <w:webHidden/>
            <w:sz w:val="22"/>
            <w:szCs w:val="22"/>
          </w:rPr>
          <w:tab/>
        </w:r>
        <w:r w:rsidR="003D2CC0" w:rsidRPr="0093248E">
          <w:rPr>
            <w:b w:val="0"/>
            <w:bCs w:val="0"/>
            <w:noProof/>
            <w:webHidden/>
            <w:sz w:val="22"/>
            <w:szCs w:val="22"/>
          </w:rPr>
          <w:fldChar w:fldCharType="begin"/>
        </w:r>
        <w:r w:rsidR="003D2CC0" w:rsidRPr="0093248E">
          <w:rPr>
            <w:b w:val="0"/>
            <w:bCs w:val="0"/>
            <w:noProof/>
            <w:webHidden/>
            <w:sz w:val="22"/>
            <w:szCs w:val="22"/>
          </w:rPr>
          <w:instrText xml:space="preserve"> PAGEREF _Toc87892986 \h </w:instrText>
        </w:r>
        <w:r w:rsidR="003D2CC0" w:rsidRPr="0093248E">
          <w:rPr>
            <w:b w:val="0"/>
            <w:bCs w:val="0"/>
            <w:noProof/>
            <w:webHidden/>
            <w:sz w:val="22"/>
            <w:szCs w:val="22"/>
          </w:rPr>
        </w:r>
        <w:r w:rsidR="003D2CC0" w:rsidRPr="0093248E">
          <w:rPr>
            <w:b w:val="0"/>
            <w:bCs w:val="0"/>
            <w:noProof/>
            <w:webHidden/>
            <w:sz w:val="22"/>
            <w:szCs w:val="22"/>
          </w:rPr>
          <w:fldChar w:fldCharType="separate"/>
        </w:r>
        <w:r w:rsidR="006E3FA6">
          <w:rPr>
            <w:b w:val="0"/>
            <w:bCs w:val="0"/>
            <w:noProof/>
            <w:webHidden/>
            <w:sz w:val="22"/>
            <w:szCs w:val="22"/>
          </w:rPr>
          <w:t>101</w:t>
        </w:r>
        <w:r w:rsidR="003D2CC0" w:rsidRPr="0093248E">
          <w:rPr>
            <w:b w:val="0"/>
            <w:bCs w:val="0"/>
            <w:noProof/>
            <w:webHidden/>
            <w:sz w:val="22"/>
            <w:szCs w:val="22"/>
          </w:rPr>
          <w:fldChar w:fldCharType="end"/>
        </w:r>
      </w:hyperlink>
    </w:p>
    <w:p w14:paraId="3904E2F8" w14:textId="37A741A5" w:rsidR="003D2CC0" w:rsidRDefault="003D2CC0" w:rsidP="0093248E">
      <w:pPr>
        <w:spacing w:before="0" w:after="0"/>
      </w:pPr>
      <w:r w:rsidRPr="0093248E">
        <w:rPr>
          <w:rFonts w:cs="Arial"/>
        </w:rPr>
        <w:fldChar w:fldCharType="end"/>
      </w:r>
    </w:p>
    <w:p w14:paraId="268E21CC" w14:textId="77777777" w:rsidR="003D2CC0" w:rsidRDefault="003D2CC0" w:rsidP="009D020D">
      <w:pPr>
        <w:spacing w:before="0" w:after="160"/>
        <w:ind w:firstLine="0"/>
        <w:jc w:val="left"/>
      </w:pPr>
      <w:r>
        <w:br w:type="page"/>
      </w:r>
    </w:p>
    <w:p w14:paraId="31878933" w14:textId="77777777" w:rsidR="003D2CC0" w:rsidRPr="003D2CC0" w:rsidRDefault="003D2CC0" w:rsidP="0049369F">
      <w:pPr>
        <w:spacing w:before="0" w:after="160" w:line="259" w:lineRule="auto"/>
      </w:pPr>
    </w:p>
    <w:p w14:paraId="3C5C8EE2" w14:textId="4FC9BDD4" w:rsidR="00C87E20" w:rsidRDefault="00C87E20" w:rsidP="0049369F">
      <w:pPr>
        <w:pStyle w:val="Antrat1"/>
        <w:spacing w:before="0" w:after="160" w:line="259" w:lineRule="auto"/>
      </w:pPr>
      <w:bookmarkStart w:id="9" w:name="_Toc70321269"/>
      <w:bookmarkStart w:id="10" w:name="_Toc71274977"/>
      <w:bookmarkStart w:id="11" w:name="_Toc80900088"/>
      <w:bookmarkStart w:id="12" w:name="_Toc87892339"/>
      <w:bookmarkStart w:id="13" w:name="_Toc115434034"/>
      <w:r>
        <w:t>P</w:t>
      </w:r>
      <w:r w:rsidR="008C1F05">
        <w:t>aveikslų sąrašas</w:t>
      </w:r>
      <w:bookmarkEnd w:id="9"/>
      <w:bookmarkEnd w:id="10"/>
      <w:bookmarkEnd w:id="11"/>
      <w:bookmarkEnd w:id="12"/>
      <w:bookmarkEnd w:id="13"/>
    </w:p>
    <w:p w14:paraId="3B4DB0DC" w14:textId="00995D45" w:rsidR="000A2ADB" w:rsidRPr="000A2ADB" w:rsidRDefault="003D2CC0">
      <w:pPr>
        <w:pStyle w:val="Turinys1"/>
        <w:rPr>
          <w:rFonts w:asciiTheme="minorHAnsi" w:eastAsiaTheme="minorEastAsia" w:hAnsiTheme="minorHAnsi" w:cstheme="minorBidi"/>
          <w:b w:val="0"/>
          <w:bCs w:val="0"/>
          <w:noProof/>
          <w:color w:val="auto"/>
          <w:sz w:val="22"/>
          <w:szCs w:val="22"/>
          <w:lang w:eastAsia="lt-LT"/>
        </w:rPr>
      </w:pPr>
      <w:r w:rsidRPr="000A2ADB">
        <w:rPr>
          <w:b w:val="0"/>
          <w:bCs w:val="0"/>
          <w:sz w:val="22"/>
          <w:szCs w:val="22"/>
        </w:rPr>
        <w:fldChar w:fldCharType="begin"/>
      </w:r>
      <w:r w:rsidRPr="000A2ADB">
        <w:rPr>
          <w:b w:val="0"/>
          <w:bCs w:val="0"/>
          <w:sz w:val="22"/>
          <w:szCs w:val="22"/>
        </w:rPr>
        <w:instrText xml:space="preserve"> TOC \h \z \u \t "Antraštė 4;1" </w:instrText>
      </w:r>
      <w:r w:rsidRPr="000A2ADB">
        <w:rPr>
          <w:b w:val="0"/>
          <w:bCs w:val="0"/>
          <w:sz w:val="22"/>
          <w:szCs w:val="22"/>
        </w:rPr>
        <w:fldChar w:fldCharType="separate"/>
      </w:r>
      <w:hyperlink w:anchor="_Toc121929446" w:history="1">
        <w:r w:rsidR="000A2ADB" w:rsidRPr="000A2ADB">
          <w:rPr>
            <w:rStyle w:val="Hipersaitas"/>
            <w:b w:val="0"/>
            <w:bCs w:val="0"/>
            <w:noProof/>
            <w:sz w:val="22"/>
            <w:szCs w:val="22"/>
          </w:rPr>
          <w:t>1.1. pav. Panevėžio rajono savivaldybės geografinė padėtis</w:t>
        </w:r>
        <w:r w:rsidR="000A2ADB" w:rsidRPr="000A2ADB">
          <w:rPr>
            <w:b w:val="0"/>
            <w:bCs w:val="0"/>
            <w:noProof/>
            <w:webHidden/>
            <w:sz w:val="22"/>
            <w:szCs w:val="22"/>
          </w:rPr>
          <w:tab/>
        </w:r>
        <w:r w:rsidR="000A2ADB" w:rsidRPr="000A2ADB">
          <w:rPr>
            <w:b w:val="0"/>
            <w:bCs w:val="0"/>
            <w:noProof/>
            <w:webHidden/>
            <w:sz w:val="22"/>
            <w:szCs w:val="22"/>
          </w:rPr>
          <w:fldChar w:fldCharType="begin"/>
        </w:r>
        <w:r w:rsidR="000A2ADB" w:rsidRPr="000A2ADB">
          <w:rPr>
            <w:b w:val="0"/>
            <w:bCs w:val="0"/>
            <w:noProof/>
            <w:webHidden/>
            <w:sz w:val="22"/>
            <w:szCs w:val="22"/>
          </w:rPr>
          <w:instrText xml:space="preserve"> PAGEREF _Toc121929446 \h </w:instrText>
        </w:r>
        <w:r w:rsidR="000A2ADB" w:rsidRPr="000A2ADB">
          <w:rPr>
            <w:b w:val="0"/>
            <w:bCs w:val="0"/>
            <w:noProof/>
            <w:webHidden/>
            <w:sz w:val="22"/>
            <w:szCs w:val="22"/>
          </w:rPr>
        </w:r>
        <w:r w:rsidR="000A2ADB" w:rsidRPr="000A2ADB">
          <w:rPr>
            <w:b w:val="0"/>
            <w:bCs w:val="0"/>
            <w:noProof/>
            <w:webHidden/>
            <w:sz w:val="22"/>
            <w:szCs w:val="22"/>
          </w:rPr>
          <w:fldChar w:fldCharType="separate"/>
        </w:r>
        <w:r w:rsidR="006E3FA6">
          <w:rPr>
            <w:b w:val="0"/>
            <w:bCs w:val="0"/>
            <w:noProof/>
            <w:webHidden/>
            <w:sz w:val="22"/>
            <w:szCs w:val="22"/>
          </w:rPr>
          <w:t>10</w:t>
        </w:r>
        <w:r w:rsidR="000A2ADB" w:rsidRPr="000A2ADB">
          <w:rPr>
            <w:b w:val="0"/>
            <w:bCs w:val="0"/>
            <w:noProof/>
            <w:webHidden/>
            <w:sz w:val="22"/>
            <w:szCs w:val="22"/>
          </w:rPr>
          <w:fldChar w:fldCharType="end"/>
        </w:r>
      </w:hyperlink>
    </w:p>
    <w:p w14:paraId="2E86C44F" w14:textId="70746B2C" w:rsidR="000A2ADB" w:rsidRPr="000A2ADB" w:rsidRDefault="00000000">
      <w:pPr>
        <w:pStyle w:val="Turinys1"/>
        <w:rPr>
          <w:rFonts w:asciiTheme="minorHAnsi" w:eastAsiaTheme="minorEastAsia" w:hAnsiTheme="minorHAnsi" w:cstheme="minorBidi"/>
          <w:b w:val="0"/>
          <w:bCs w:val="0"/>
          <w:noProof/>
          <w:color w:val="auto"/>
          <w:sz w:val="22"/>
          <w:szCs w:val="22"/>
          <w:lang w:eastAsia="lt-LT"/>
        </w:rPr>
      </w:pPr>
      <w:hyperlink w:anchor="_Toc121929447" w:history="1">
        <w:r w:rsidR="000A2ADB" w:rsidRPr="000A2ADB">
          <w:rPr>
            <w:rStyle w:val="Hipersaitas"/>
            <w:b w:val="0"/>
            <w:bCs w:val="0"/>
            <w:noProof/>
            <w:sz w:val="22"/>
            <w:szCs w:val="22"/>
          </w:rPr>
          <w:t>1.2.1. pav. Lietuvos Respublikos vėjo greičio ir saulės spindėjimo trukmės žemėlapiai</w:t>
        </w:r>
        <w:r w:rsidR="000A2ADB" w:rsidRPr="000A2ADB">
          <w:rPr>
            <w:b w:val="0"/>
            <w:bCs w:val="0"/>
            <w:noProof/>
            <w:webHidden/>
            <w:sz w:val="22"/>
            <w:szCs w:val="22"/>
          </w:rPr>
          <w:tab/>
        </w:r>
        <w:r w:rsidR="000A2ADB" w:rsidRPr="000A2ADB">
          <w:rPr>
            <w:b w:val="0"/>
            <w:bCs w:val="0"/>
            <w:noProof/>
            <w:webHidden/>
            <w:sz w:val="22"/>
            <w:szCs w:val="22"/>
          </w:rPr>
          <w:fldChar w:fldCharType="begin"/>
        </w:r>
        <w:r w:rsidR="000A2ADB" w:rsidRPr="000A2ADB">
          <w:rPr>
            <w:b w:val="0"/>
            <w:bCs w:val="0"/>
            <w:noProof/>
            <w:webHidden/>
            <w:sz w:val="22"/>
            <w:szCs w:val="22"/>
          </w:rPr>
          <w:instrText xml:space="preserve"> PAGEREF _Toc121929447 \h </w:instrText>
        </w:r>
        <w:r w:rsidR="000A2ADB" w:rsidRPr="000A2ADB">
          <w:rPr>
            <w:b w:val="0"/>
            <w:bCs w:val="0"/>
            <w:noProof/>
            <w:webHidden/>
            <w:sz w:val="22"/>
            <w:szCs w:val="22"/>
          </w:rPr>
        </w:r>
        <w:r w:rsidR="000A2ADB" w:rsidRPr="000A2ADB">
          <w:rPr>
            <w:b w:val="0"/>
            <w:bCs w:val="0"/>
            <w:noProof/>
            <w:webHidden/>
            <w:sz w:val="22"/>
            <w:szCs w:val="22"/>
          </w:rPr>
          <w:fldChar w:fldCharType="separate"/>
        </w:r>
        <w:r w:rsidR="006E3FA6">
          <w:rPr>
            <w:b w:val="0"/>
            <w:bCs w:val="0"/>
            <w:noProof/>
            <w:webHidden/>
            <w:sz w:val="22"/>
            <w:szCs w:val="22"/>
          </w:rPr>
          <w:t>11</w:t>
        </w:r>
        <w:r w:rsidR="000A2ADB" w:rsidRPr="000A2ADB">
          <w:rPr>
            <w:b w:val="0"/>
            <w:bCs w:val="0"/>
            <w:noProof/>
            <w:webHidden/>
            <w:sz w:val="22"/>
            <w:szCs w:val="22"/>
          </w:rPr>
          <w:fldChar w:fldCharType="end"/>
        </w:r>
      </w:hyperlink>
    </w:p>
    <w:p w14:paraId="0325E31E" w14:textId="689E8288" w:rsidR="000A2ADB" w:rsidRPr="000A2ADB" w:rsidRDefault="00000000">
      <w:pPr>
        <w:pStyle w:val="Turinys1"/>
        <w:rPr>
          <w:rFonts w:asciiTheme="minorHAnsi" w:eastAsiaTheme="minorEastAsia" w:hAnsiTheme="minorHAnsi" w:cstheme="minorBidi"/>
          <w:b w:val="0"/>
          <w:bCs w:val="0"/>
          <w:noProof/>
          <w:color w:val="auto"/>
          <w:sz w:val="22"/>
          <w:szCs w:val="22"/>
          <w:lang w:eastAsia="lt-LT"/>
        </w:rPr>
      </w:pPr>
      <w:hyperlink w:anchor="_Toc121929448" w:history="1">
        <w:r w:rsidR="000A2ADB" w:rsidRPr="000A2ADB">
          <w:rPr>
            <w:rStyle w:val="Hipersaitas"/>
            <w:rFonts w:eastAsia="Calibri"/>
            <w:b w:val="0"/>
            <w:bCs w:val="0"/>
            <w:noProof/>
            <w:sz w:val="22"/>
            <w:szCs w:val="22"/>
          </w:rPr>
          <w:t>1.3.1. pav. Paslaugos paklausos prognozė (gyventojų skaičius)</w:t>
        </w:r>
        <w:r w:rsidR="000A2ADB" w:rsidRPr="000A2ADB">
          <w:rPr>
            <w:b w:val="0"/>
            <w:bCs w:val="0"/>
            <w:noProof/>
            <w:webHidden/>
            <w:sz w:val="22"/>
            <w:szCs w:val="22"/>
          </w:rPr>
          <w:tab/>
        </w:r>
        <w:r w:rsidR="000A2ADB" w:rsidRPr="000A2ADB">
          <w:rPr>
            <w:b w:val="0"/>
            <w:bCs w:val="0"/>
            <w:noProof/>
            <w:webHidden/>
            <w:sz w:val="22"/>
            <w:szCs w:val="22"/>
          </w:rPr>
          <w:fldChar w:fldCharType="begin"/>
        </w:r>
        <w:r w:rsidR="000A2ADB" w:rsidRPr="000A2ADB">
          <w:rPr>
            <w:b w:val="0"/>
            <w:bCs w:val="0"/>
            <w:noProof/>
            <w:webHidden/>
            <w:sz w:val="22"/>
            <w:szCs w:val="22"/>
          </w:rPr>
          <w:instrText xml:space="preserve"> PAGEREF _Toc121929448 \h </w:instrText>
        </w:r>
        <w:r w:rsidR="000A2ADB" w:rsidRPr="000A2ADB">
          <w:rPr>
            <w:b w:val="0"/>
            <w:bCs w:val="0"/>
            <w:noProof/>
            <w:webHidden/>
            <w:sz w:val="22"/>
            <w:szCs w:val="22"/>
          </w:rPr>
        </w:r>
        <w:r w:rsidR="000A2ADB" w:rsidRPr="000A2ADB">
          <w:rPr>
            <w:b w:val="0"/>
            <w:bCs w:val="0"/>
            <w:noProof/>
            <w:webHidden/>
            <w:sz w:val="22"/>
            <w:szCs w:val="22"/>
          </w:rPr>
          <w:fldChar w:fldCharType="separate"/>
        </w:r>
        <w:r w:rsidR="006E3FA6">
          <w:rPr>
            <w:b w:val="0"/>
            <w:bCs w:val="0"/>
            <w:noProof/>
            <w:webHidden/>
            <w:sz w:val="22"/>
            <w:szCs w:val="22"/>
          </w:rPr>
          <w:t>13</w:t>
        </w:r>
        <w:r w:rsidR="000A2ADB" w:rsidRPr="000A2ADB">
          <w:rPr>
            <w:b w:val="0"/>
            <w:bCs w:val="0"/>
            <w:noProof/>
            <w:webHidden/>
            <w:sz w:val="22"/>
            <w:szCs w:val="22"/>
          </w:rPr>
          <w:fldChar w:fldCharType="end"/>
        </w:r>
      </w:hyperlink>
    </w:p>
    <w:p w14:paraId="5F86B643" w14:textId="1171F45C" w:rsidR="000A2ADB" w:rsidRPr="000A2ADB" w:rsidRDefault="00000000">
      <w:pPr>
        <w:pStyle w:val="Turinys1"/>
        <w:rPr>
          <w:rFonts w:asciiTheme="minorHAnsi" w:eastAsiaTheme="minorEastAsia" w:hAnsiTheme="minorHAnsi" w:cstheme="minorBidi"/>
          <w:b w:val="0"/>
          <w:bCs w:val="0"/>
          <w:noProof/>
          <w:color w:val="auto"/>
          <w:sz w:val="22"/>
          <w:szCs w:val="22"/>
          <w:lang w:eastAsia="lt-LT"/>
        </w:rPr>
      </w:pPr>
      <w:hyperlink w:anchor="_Toc121929449" w:history="1">
        <w:r w:rsidR="000A2ADB" w:rsidRPr="000A2ADB">
          <w:rPr>
            <w:rStyle w:val="Hipersaitas"/>
            <w:b w:val="0"/>
            <w:bCs w:val="0"/>
            <w:noProof/>
            <w:sz w:val="22"/>
            <w:szCs w:val="22"/>
          </w:rPr>
          <w:t>1.3.2.1. pav. Gyvenamosios paskirties pastatai Panevėžio rajono savivaldybėje</w:t>
        </w:r>
        <w:r w:rsidR="000A2ADB" w:rsidRPr="000A2ADB">
          <w:rPr>
            <w:b w:val="0"/>
            <w:bCs w:val="0"/>
            <w:noProof/>
            <w:webHidden/>
            <w:sz w:val="22"/>
            <w:szCs w:val="22"/>
          </w:rPr>
          <w:tab/>
        </w:r>
        <w:r w:rsidR="000A2ADB" w:rsidRPr="000A2ADB">
          <w:rPr>
            <w:b w:val="0"/>
            <w:bCs w:val="0"/>
            <w:noProof/>
            <w:webHidden/>
            <w:sz w:val="22"/>
            <w:szCs w:val="22"/>
          </w:rPr>
          <w:fldChar w:fldCharType="begin"/>
        </w:r>
        <w:r w:rsidR="000A2ADB" w:rsidRPr="000A2ADB">
          <w:rPr>
            <w:b w:val="0"/>
            <w:bCs w:val="0"/>
            <w:noProof/>
            <w:webHidden/>
            <w:sz w:val="22"/>
            <w:szCs w:val="22"/>
          </w:rPr>
          <w:instrText xml:space="preserve"> PAGEREF _Toc121929449 \h </w:instrText>
        </w:r>
        <w:r w:rsidR="000A2ADB" w:rsidRPr="000A2ADB">
          <w:rPr>
            <w:b w:val="0"/>
            <w:bCs w:val="0"/>
            <w:noProof/>
            <w:webHidden/>
            <w:sz w:val="22"/>
            <w:szCs w:val="22"/>
          </w:rPr>
        </w:r>
        <w:r w:rsidR="000A2ADB" w:rsidRPr="000A2ADB">
          <w:rPr>
            <w:b w:val="0"/>
            <w:bCs w:val="0"/>
            <w:noProof/>
            <w:webHidden/>
            <w:sz w:val="22"/>
            <w:szCs w:val="22"/>
          </w:rPr>
          <w:fldChar w:fldCharType="separate"/>
        </w:r>
        <w:r w:rsidR="006E3FA6">
          <w:rPr>
            <w:b w:val="0"/>
            <w:bCs w:val="0"/>
            <w:noProof/>
            <w:webHidden/>
            <w:sz w:val="22"/>
            <w:szCs w:val="22"/>
          </w:rPr>
          <w:t>14</w:t>
        </w:r>
        <w:r w:rsidR="000A2ADB" w:rsidRPr="000A2ADB">
          <w:rPr>
            <w:b w:val="0"/>
            <w:bCs w:val="0"/>
            <w:noProof/>
            <w:webHidden/>
            <w:sz w:val="22"/>
            <w:szCs w:val="22"/>
          </w:rPr>
          <w:fldChar w:fldCharType="end"/>
        </w:r>
      </w:hyperlink>
    </w:p>
    <w:p w14:paraId="4E0B034E" w14:textId="408E17D7" w:rsidR="000A2ADB" w:rsidRPr="000A2ADB" w:rsidRDefault="00000000">
      <w:pPr>
        <w:pStyle w:val="Turinys1"/>
        <w:rPr>
          <w:rFonts w:asciiTheme="minorHAnsi" w:eastAsiaTheme="minorEastAsia" w:hAnsiTheme="minorHAnsi" w:cstheme="minorBidi"/>
          <w:b w:val="0"/>
          <w:bCs w:val="0"/>
          <w:noProof/>
          <w:color w:val="auto"/>
          <w:sz w:val="22"/>
          <w:szCs w:val="22"/>
          <w:lang w:eastAsia="lt-LT"/>
        </w:rPr>
      </w:pPr>
      <w:hyperlink w:anchor="_Toc121929450" w:history="1">
        <w:r w:rsidR="000A2ADB" w:rsidRPr="000A2ADB">
          <w:rPr>
            <w:rStyle w:val="Hipersaitas"/>
            <w:b w:val="0"/>
            <w:bCs w:val="0"/>
            <w:noProof/>
            <w:sz w:val="22"/>
            <w:szCs w:val="22"/>
          </w:rPr>
          <w:t>1.3.2.2. pav. Gyvenamojo ploto pasiskirstymas, Panevėžio rajono savivaldybėje, pagal statybos metus</w:t>
        </w:r>
        <w:r w:rsidR="000A2ADB" w:rsidRPr="000A2ADB">
          <w:rPr>
            <w:b w:val="0"/>
            <w:bCs w:val="0"/>
            <w:noProof/>
            <w:webHidden/>
            <w:sz w:val="22"/>
            <w:szCs w:val="22"/>
          </w:rPr>
          <w:tab/>
        </w:r>
        <w:r w:rsidR="000A2ADB" w:rsidRPr="000A2ADB">
          <w:rPr>
            <w:b w:val="0"/>
            <w:bCs w:val="0"/>
            <w:noProof/>
            <w:webHidden/>
            <w:sz w:val="22"/>
            <w:szCs w:val="22"/>
          </w:rPr>
          <w:fldChar w:fldCharType="begin"/>
        </w:r>
        <w:r w:rsidR="000A2ADB" w:rsidRPr="000A2ADB">
          <w:rPr>
            <w:b w:val="0"/>
            <w:bCs w:val="0"/>
            <w:noProof/>
            <w:webHidden/>
            <w:sz w:val="22"/>
            <w:szCs w:val="22"/>
          </w:rPr>
          <w:instrText xml:space="preserve"> PAGEREF _Toc121929450 \h </w:instrText>
        </w:r>
        <w:r w:rsidR="000A2ADB" w:rsidRPr="000A2ADB">
          <w:rPr>
            <w:b w:val="0"/>
            <w:bCs w:val="0"/>
            <w:noProof/>
            <w:webHidden/>
            <w:sz w:val="22"/>
            <w:szCs w:val="22"/>
          </w:rPr>
        </w:r>
        <w:r w:rsidR="000A2ADB" w:rsidRPr="000A2ADB">
          <w:rPr>
            <w:b w:val="0"/>
            <w:bCs w:val="0"/>
            <w:noProof/>
            <w:webHidden/>
            <w:sz w:val="22"/>
            <w:szCs w:val="22"/>
          </w:rPr>
          <w:fldChar w:fldCharType="separate"/>
        </w:r>
        <w:r w:rsidR="006E3FA6">
          <w:rPr>
            <w:b w:val="0"/>
            <w:bCs w:val="0"/>
            <w:noProof/>
            <w:webHidden/>
            <w:sz w:val="22"/>
            <w:szCs w:val="22"/>
          </w:rPr>
          <w:t>15</w:t>
        </w:r>
        <w:r w:rsidR="000A2ADB" w:rsidRPr="000A2ADB">
          <w:rPr>
            <w:b w:val="0"/>
            <w:bCs w:val="0"/>
            <w:noProof/>
            <w:webHidden/>
            <w:sz w:val="22"/>
            <w:szCs w:val="22"/>
          </w:rPr>
          <w:fldChar w:fldCharType="end"/>
        </w:r>
      </w:hyperlink>
    </w:p>
    <w:p w14:paraId="178AA573" w14:textId="6B5C292D" w:rsidR="000A2ADB" w:rsidRPr="000A2ADB" w:rsidRDefault="00000000">
      <w:pPr>
        <w:pStyle w:val="Turinys1"/>
        <w:rPr>
          <w:rFonts w:asciiTheme="minorHAnsi" w:eastAsiaTheme="minorEastAsia" w:hAnsiTheme="minorHAnsi" w:cstheme="minorBidi"/>
          <w:b w:val="0"/>
          <w:bCs w:val="0"/>
          <w:noProof/>
          <w:color w:val="auto"/>
          <w:sz w:val="22"/>
          <w:szCs w:val="22"/>
          <w:lang w:eastAsia="lt-LT"/>
        </w:rPr>
      </w:pPr>
      <w:hyperlink w:anchor="_Toc121929451" w:history="1">
        <w:r w:rsidR="000A2ADB" w:rsidRPr="000A2ADB">
          <w:rPr>
            <w:rStyle w:val="Hipersaitas"/>
            <w:b w:val="0"/>
            <w:bCs w:val="0"/>
            <w:noProof/>
            <w:sz w:val="22"/>
            <w:szCs w:val="22"/>
          </w:rPr>
          <w:t>1.3.2.3. pav. Gyvenamosios paskirties pastatai pagal statybines medžiagas Panevėžio rajono savivaldybėje</w:t>
        </w:r>
        <w:r w:rsidR="000A2ADB" w:rsidRPr="000A2ADB">
          <w:rPr>
            <w:b w:val="0"/>
            <w:bCs w:val="0"/>
            <w:noProof/>
            <w:webHidden/>
            <w:sz w:val="22"/>
            <w:szCs w:val="22"/>
          </w:rPr>
          <w:tab/>
        </w:r>
        <w:r w:rsidR="000A2ADB" w:rsidRPr="000A2ADB">
          <w:rPr>
            <w:b w:val="0"/>
            <w:bCs w:val="0"/>
            <w:noProof/>
            <w:webHidden/>
            <w:sz w:val="22"/>
            <w:szCs w:val="22"/>
          </w:rPr>
          <w:fldChar w:fldCharType="begin"/>
        </w:r>
        <w:r w:rsidR="000A2ADB" w:rsidRPr="000A2ADB">
          <w:rPr>
            <w:b w:val="0"/>
            <w:bCs w:val="0"/>
            <w:noProof/>
            <w:webHidden/>
            <w:sz w:val="22"/>
            <w:szCs w:val="22"/>
          </w:rPr>
          <w:instrText xml:space="preserve"> PAGEREF _Toc121929451 \h </w:instrText>
        </w:r>
        <w:r w:rsidR="000A2ADB" w:rsidRPr="000A2ADB">
          <w:rPr>
            <w:b w:val="0"/>
            <w:bCs w:val="0"/>
            <w:noProof/>
            <w:webHidden/>
            <w:sz w:val="22"/>
            <w:szCs w:val="22"/>
          </w:rPr>
        </w:r>
        <w:r w:rsidR="000A2ADB" w:rsidRPr="000A2ADB">
          <w:rPr>
            <w:b w:val="0"/>
            <w:bCs w:val="0"/>
            <w:noProof/>
            <w:webHidden/>
            <w:sz w:val="22"/>
            <w:szCs w:val="22"/>
          </w:rPr>
          <w:fldChar w:fldCharType="separate"/>
        </w:r>
        <w:r w:rsidR="006E3FA6">
          <w:rPr>
            <w:b w:val="0"/>
            <w:bCs w:val="0"/>
            <w:noProof/>
            <w:webHidden/>
            <w:sz w:val="22"/>
            <w:szCs w:val="22"/>
          </w:rPr>
          <w:t>16</w:t>
        </w:r>
        <w:r w:rsidR="000A2ADB" w:rsidRPr="000A2ADB">
          <w:rPr>
            <w:b w:val="0"/>
            <w:bCs w:val="0"/>
            <w:noProof/>
            <w:webHidden/>
            <w:sz w:val="22"/>
            <w:szCs w:val="22"/>
          </w:rPr>
          <w:fldChar w:fldCharType="end"/>
        </w:r>
      </w:hyperlink>
    </w:p>
    <w:p w14:paraId="3CF9E5A6" w14:textId="4C2BC9A8" w:rsidR="000A2ADB" w:rsidRPr="000A2ADB" w:rsidRDefault="00000000">
      <w:pPr>
        <w:pStyle w:val="Turinys1"/>
        <w:rPr>
          <w:rFonts w:asciiTheme="minorHAnsi" w:eastAsiaTheme="minorEastAsia" w:hAnsiTheme="minorHAnsi" w:cstheme="minorBidi"/>
          <w:b w:val="0"/>
          <w:bCs w:val="0"/>
          <w:noProof/>
          <w:color w:val="auto"/>
          <w:sz w:val="22"/>
          <w:szCs w:val="22"/>
          <w:lang w:eastAsia="lt-LT"/>
        </w:rPr>
      </w:pPr>
      <w:hyperlink w:anchor="_Toc121929452" w:history="1">
        <w:r w:rsidR="000A2ADB" w:rsidRPr="000A2ADB">
          <w:rPr>
            <w:rStyle w:val="Hipersaitas"/>
            <w:b w:val="0"/>
            <w:bCs w:val="0"/>
            <w:noProof/>
            <w:sz w:val="22"/>
            <w:szCs w:val="22"/>
          </w:rPr>
          <w:t>1.4.2. pav. VšĮ „Velžio komunalinis ūkis“ bei AB „Panevėžio energija“ šilumos gamybai naudojamo kuro struktūra 2017–2020 m.</w:t>
        </w:r>
        <w:r w:rsidR="000A2ADB" w:rsidRPr="000A2ADB">
          <w:rPr>
            <w:b w:val="0"/>
            <w:bCs w:val="0"/>
            <w:noProof/>
            <w:webHidden/>
            <w:sz w:val="22"/>
            <w:szCs w:val="22"/>
          </w:rPr>
          <w:tab/>
        </w:r>
        <w:r w:rsidR="000A2ADB" w:rsidRPr="000A2ADB">
          <w:rPr>
            <w:b w:val="0"/>
            <w:bCs w:val="0"/>
            <w:noProof/>
            <w:webHidden/>
            <w:sz w:val="22"/>
            <w:szCs w:val="22"/>
          </w:rPr>
          <w:fldChar w:fldCharType="begin"/>
        </w:r>
        <w:r w:rsidR="000A2ADB" w:rsidRPr="000A2ADB">
          <w:rPr>
            <w:b w:val="0"/>
            <w:bCs w:val="0"/>
            <w:noProof/>
            <w:webHidden/>
            <w:sz w:val="22"/>
            <w:szCs w:val="22"/>
          </w:rPr>
          <w:instrText xml:space="preserve"> PAGEREF _Toc121929452 \h </w:instrText>
        </w:r>
        <w:r w:rsidR="000A2ADB" w:rsidRPr="000A2ADB">
          <w:rPr>
            <w:b w:val="0"/>
            <w:bCs w:val="0"/>
            <w:noProof/>
            <w:webHidden/>
            <w:sz w:val="22"/>
            <w:szCs w:val="22"/>
          </w:rPr>
        </w:r>
        <w:r w:rsidR="000A2ADB" w:rsidRPr="000A2ADB">
          <w:rPr>
            <w:b w:val="0"/>
            <w:bCs w:val="0"/>
            <w:noProof/>
            <w:webHidden/>
            <w:sz w:val="22"/>
            <w:szCs w:val="22"/>
          </w:rPr>
          <w:fldChar w:fldCharType="separate"/>
        </w:r>
        <w:r w:rsidR="006E3FA6">
          <w:rPr>
            <w:b w:val="0"/>
            <w:bCs w:val="0"/>
            <w:noProof/>
            <w:webHidden/>
            <w:sz w:val="22"/>
            <w:szCs w:val="22"/>
          </w:rPr>
          <w:t>24</w:t>
        </w:r>
        <w:r w:rsidR="000A2ADB" w:rsidRPr="000A2ADB">
          <w:rPr>
            <w:b w:val="0"/>
            <w:bCs w:val="0"/>
            <w:noProof/>
            <w:webHidden/>
            <w:sz w:val="22"/>
            <w:szCs w:val="22"/>
          </w:rPr>
          <w:fldChar w:fldCharType="end"/>
        </w:r>
      </w:hyperlink>
    </w:p>
    <w:p w14:paraId="59EBE5F9" w14:textId="35D359BF" w:rsidR="000A2ADB" w:rsidRPr="000A2ADB" w:rsidRDefault="00000000">
      <w:pPr>
        <w:pStyle w:val="Turinys1"/>
        <w:rPr>
          <w:rFonts w:asciiTheme="minorHAnsi" w:eastAsiaTheme="minorEastAsia" w:hAnsiTheme="minorHAnsi" w:cstheme="minorBidi"/>
          <w:b w:val="0"/>
          <w:bCs w:val="0"/>
          <w:noProof/>
          <w:color w:val="auto"/>
          <w:sz w:val="22"/>
          <w:szCs w:val="22"/>
          <w:lang w:eastAsia="lt-LT"/>
        </w:rPr>
      </w:pPr>
      <w:hyperlink w:anchor="_Toc121929453" w:history="1">
        <w:r w:rsidR="000A2ADB" w:rsidRPr="000A2ADB">
          <w:rPr>
            <w:rStyle w:val="Hipersaitas"/>
            <w:b w:val="0"/>
            <w:bCs w:val="0"/>
            <w:noProof/>
            <w:sz w:val="22"/>
            <w:szCs w:val="22"/>
          </w:rPr>
          <w:t>1.7.1. pav. Lietuvos dujų tinklas</w:t>
        </w:r>
        <w:r w:rsidR="000A2ADB" w:rsidRPr="000A2ADB">
          <w:rPr>
            <w:b w:val="0"/>
            <w:bCs w:val="0"/>
            <w:noProof/>
            <w:webHidden/>
            <w:sz w:val="22"/>
            <w:szCs w:val="22"/>
          </w:rPr>
          <w:tab/>
        </w:r>
        <w:r w:rsidR="000A2ADB" w:rsidRPr="000A2ADB">
          <w:rPr>
            <w:b w:val="0"/>
            <w:bCs w:val="0"/>
            <w:noProof/>
            <w:webHidden/>
            <w:sz w:val="22"/>
            <w:szCs w:val="22"/>
          </w:rPr>
          <w:fldChar w:fldCharType="begin"/>
        </w:r>
        <w:r w:rsidR="000A2ADB" w:rsidRPr="000A2ADB">
          <w:rPr>
            <w:b w:val="0"/>
            <w:bCs w:val="0"/>
            <w:noProof/>
            <w:webHidden/>
            <w:sz w:val="22"/>
            <w:szCs w:val="22"/>
          </w:rPr>
          <w:instrText xml:space="preserve"> PAGEREF _Toc121929453 \h </w:instrText>
        </w:r>
        <w:r w:rsidR="000A2ADB" w:rsidRPr="000A2ADB">
          <w:rPr>
            <w:b w:val="0"/>
            <w:bCs w:val="0"/>
            <w:noProof/>
            <w:webHidden/>
            <w:sz w:val="22"/>
            <w:szCs w:val="22"/>
          </w:rPr>
        </w:r>
        <w:r w:rsidR="000A2ADB" w:rsidRPr="000A2ADB">
          <w:rPr>
            <w:b w:val="0"/>
            <w:bCs w:val="0"/>
            <w:noProof/>
            <w:webHidden/>
            <w:sz w:val="22"/>
            <w:szCs w:val="22"/>
          </w:rPr>
          <w:fldChar w:fldCharType="separate"/>
        </w:r>
        <w:r w:rsidR="006E3FA6">
          <w:rPr>
            <w:b w:val="0"/>
            <w:bCs w:val="0"/>
            <w:noProof/>
            <w:webHidden/>
            <w:sz w:val="22"/>
            <w:szCs w:val="22"/>
          </w:rPr>
          <w:t>28</w:t>
        </w:r>
        <w:r w:rsidR="000A2ADB" w:rsidRPr="000A2ADB">
          <w:rPr>
            <w:b w:val="0"/>
            <w:bCs w:val="0"/>
            <w:noProof/>
            <w:webHidden/>
            <w:sz w:val="22"/>
            <w:szCs w:val="22"/>
          </w:rPr>
          <w:fldChar w:fldCharType="end"/>
        </w:r>
      </w:hyperlink>
    </w:p>
    <w:p w14:paraId="49E26509" w14:textId="502D61FF" w:rsidR="000A2ADB" w:rsidRPr="000A2ADB" w:rsidRDefault="00000000">
      <w:pPr>
        <w:pStyle w:val="Turinys1"/>
        <w:rPr>
          <w:rFonts w:asciiTheme="minorHAnsi" w:eastAsiaTheme="minorEastAsia" w:hAnsiTheme="minorHAnsi" w:cstheme="minorBidi"/>
          <w:b w:val="0"/>
          <w:bCs w:val="0"/>
          <w:noProof/>
          <w:color w:val="auto"/>
          <w:sz w:val="22"/>
          <w:szCs w:val="22"/>
          <w:lang w:eastAsia="lt-LT"/>
        </w:rPr>
      </w:pPr>
      <w:hyperlink w:anchor="_Toc121929454" w:history="1">
        <w:r w:rsidR="000A2ADB" w:rsidRPr="000A2ADB">
          <w:rPr>
            <w:rStyle w:val="Hipersaitas"/>
            <w:b w:val="0"/>
            <w:bCs w:val="0"/>
            <w:noProof/>
            <w:sz w:val="22"/>
            <w:szCs w:val="22"/>
          </w:rPr>
          <w:t>2.6.1. pav. Energijos vartojimas pagal sektorius</w:t>
        </w:r>
        <w:r w:rsidR="000A2ADB" w:rsidRPr="000A2ADB">
          <w:rPr>
            <w:b w:val="0"/>
            <w:bCs w:val="0"/>
            <w:noProof/>
            <w:webHidden/>
            <w:sz w:val="22"/>
            <w:szCs w:val="22"/>
          </w:rPr>
          <w:tab/>
        </w:r>
        <w:r w:rsidR="000A2ADB" w:rsidRPr="000A2ADB">
          <w:rPr>
            <w:b w:val="0"/>
            <w:bCs w:val="0"/>
            <w:noProof/>
            <w:webHidden/>
            <w:sz w:val="22"/>
            <w:szCs w:val="22"/>
          </w:rPr>
          <w:fldChar w:fldCharType="begin"/>
        </w:r>
        <w:r w:rsidR="000A2ADB" w:rsidRPr="000A2ADB">
          <w:rPr>
            <w:b w:val="0"/>
            <w:bCs w:val="0"/>
            <w:noProof/>
            <w:webHidden/>
            <w:sz w:val="22"/>
            <w:szCs w:val="22"/>
          </w:rPr>
          <w:instrText xml:space="preserve"> PAGEREF _Toc121929454 \h </w:instrText>
        </w:r>
        <w:r w:rsidR="000A2ADB" w:rsidRPr="000A2ADB">
          <w:rPr>
            <w:b w:val="0"/>
            <w:bCs w:val="0"/>
            <w:noProof/>
            <w:webHidden/>
            <w:sz w:val="22"/>
            <w:szCs w:val="22"/>
          </w:rPr>
        </w:r>
        <w:r w:rsidR="000A2ADB" w:rsidRPr="000A2ADB">
          <w:rPr>
            <w:b w:val="0"/>
            <w:bCs w:val="0"/>
            <w:noProof/>
            <w:webHidden/>
            <w:sz w:val="22"/>
            <w:szCs w:val="22"/>
          </w:rPr>
          <w:fldChar w:fldCharType="separate"/>
        </w:r>
        <w:r w:rsidR="006E3FA6">
          <w:rPr>
            <w:b w:val="0"/>
            <w:bCs w:val="0"/>
            <w:noProof/>
            <w:webHidden/>
            <w:sz w:val="22"/>
            <w:szCs w:val="22"/>
          </w:rPr>
          <w:t>33</w:t>
        </w:r>
        <w:r w:rsidR="000A2ADB" w:rsidRPr="000A2ADB">
          <w:rPr>
            <w:b w:val="0"/>
            <w:bCs w:val="0"/>
            <w:noProof/>
            <w:webHidden/>
            <w:sz w:val="22"/>
            <w:szCs w:val="22"/>
          </w:rPr>
          <w:fldChar w:fldCharType="end"/>
        </w:r>
      </w:hyperlink>
    </w:p>
    <w:p w14:paraId="0D4AF379" w14:textId="65C2A20C" w:rsidR="000A2ADB" w:rsidRPr="000A2ADB" w:rsidRDefault="00000000">
      <w:pPr>
        <w:pStyle w:val="Turinys1"/>
        <w:rPr>
          <w:rFonts w:asciiTheme="minorHAnsi" w:eastAsiaTheme="minorEastAsia" w:hAnsiTheme="minorHAnsi" w:cstheme="minorBidi"/>
          <w:b w:val="0"/>
          <w:bCs w:val="0"/>
          <w:noProof/>
          <w:color w:val="auto"/>
          <w:sz w:val="22"/>
          <w:szCs w:val="22"/>
          <w:lang w:eastAsia="lt-LT"/>
        </w:rPr>
      </w:pPr>
      <w:hyperlink w:anchor="_Toc121929455" w:history="1">
        <w:r w:rsidR="000A2ADB" w:rsidRPr="000A2ADB">
          <w:rPr>
            <w:b w:val="0"/>
            <w:bCs w:val="0"/>
            <w:noProof/>
            <w:webHidden/>
            <w:sz w:val="22"/>
            <w:szCs w:val="22"/>
          </w:rPr>
          <w:tab/>
        </w:r>
        <w:r w:rsidR="000A2ADB" w:rsidRPr="000A2ADB">
          <w:rPr>
            <w:b w:val="0"/>
            <w:bCs w:val="0"/>
            <w:noProof/>
            <w:webHidden/>
            <w:sz w:val="22"/>
            <w:szCs w:val="22"/>
          </w:rPr>
          <w:fldChar w:fldCharType="begin"/>
        </w:r>
        <w:r w:rsidR="000A2ADB" w:rsidRPr="000A2ADB">
          <w:rPr>
            <w:b w:val="0"/>
            <w:bCs w:val="0"/>
            <w:noProof/>
            <w:webHidden/>
            <w:sz w:val="22"/>
            <w:szCs w:val="22"/>
          </w:rPr>
          <w:instrText xml:space="preserve"> PAGEREF _Toc121929455 \h </w:instrText>
        </w:r>
        <w:r w:rsidR="000A2ADB" w:rsidRPr="000A2ADB">
          <w:rPr>
            <w:b w:val="0"/>
            <w:bCs w:val="0"/>
            <w:noProof/>
            <w:webHidden/>
            <w:sz w:val="22"/>
            <w:szCs w:val="22"/>
          </w:rPr>
        </w:r>
        <w:r w:rsidR="000A2ADB" w:rsidRPr="000A2ADB">
          <w:rPr>
            <w:b w:val="0"/>
            <w:bCs w:val="0"/>
            <w:noProof/>
            <w:webHidden/>
            <w:sz w:val="22"/>
            <w:szCs w:val="22"/>
          </w:rPr>
          <w:fldChar w:fldCharType="separate"/>
        </w:r>
        <w:r w:rsidR="006E3FA6">
          <w:rPr>
            <w:b w:val="0"/>
            <w:bCs w:val="0"/>
            <w:noProof/>
            <w:webHidden/>
            <w:sz w:val="22"/>
            <w:szCs w:val="22"/>
          </w:rPr>
          <w:t>34</w:t>
        </w:r>
        <w:r w:rsidR="000A2ADB" w:rsidRPr="000A2ADB">
          <w:rPr>
            <w:b w:val="0"/>
            <w:bCs w:val="0"/>
            <w:noProof/>
            <w:webHidden/>
            <w:sz w:val="22"/>
            <w:szCs w:val="22"/>
          </w:rPr>
          <w:fldChar w:fldCharType="end"/>
        </w:r>
      </w:hyperlink>
    </w:p>
    <w:p w14:paraId="0F6B1D56" w14:textId="16BCF96B" w:rsidR="000A2ADB" w:rsidRPr="000A2ADB" w:rsidRDefault="00000000">
      <w:pPr>
        <w:pStyle w:val="Turinys1"/>
        <w:rPr>
          <w:rFonts w:asciiTheme="minorHAnsi" w:eastAsiaTheme="minorEastAsia" w:hAnsiTheme="minorHAnsi" w:cstheme="minorBidi"/>
          <w:b w:val="0"/>
          <w:bCs w:val="0"/>
          <w:noProof/>
          <w:color w:val="auto"/>
          <w:sz w:val="22"/>
          <w:szCs w:val="22"/>
          <w:lang w:eastAsia="lt-LT"/>
        </w:rPr>
      </w:pPr>
      <w:hyperlink w:anchor="_Toc121929456" w:history="1">
        <w:r w:rsidR="000A2ADB" w:rsidRPr="000A2ADB">
          <w:rPr>
            <w:rStyle w:val="Hipersaitas"/>
            <w:b w:val="0"/>
            <w:bCs w:val="0"/>
            <w:noProof/>
            <w:sz w:val="22"/>
            <w:szCs w:val="22"/>
          </w:rPr>
          <w:t>2.6.2. pav. Kuro rūšys</w:t>
        </w:r>
        <w:r w:rsidR="000A2ADB" w:rsidRPr="000A2ADB">
          <w:rPr>
            <w:b w:val="0"/>
            <w:bCs w:val="0"/>
            <w:noProof/>
            <w:webHidden/>
            <w:sz w:val="22"/>
            <w:szCs w:val="22"/>
          </w:rPr>
          <w:tab/>
        </w:r>
        <w:r w:rsidR="000A2ADB" w:rsidRPr="000A2ADB">
          <w:rPr>
            <w:b w:val="0"/>
            <w:bCs w:val="0"/>
            <w:noProof/>
            <w:webHidden/>
            <w:sz w:val="22"/>
            <w:szCs w:val="22"/>
          </w:rPr>
          <w:fldChar w:fldCharType="begin"/>
        </w:r>
        <w:r w:rsidR="000A2ADB" w:rsidRPr="000A2ADB">
          <w:rPr>
            <w:b w:val="0"/>
            <w:bCs w:val="0"/>
            <w:noProof/>
            <w:webHidden/>
            <w:sz w:val="22"/>
            <w:szCs w:val="22"/>
          </w:rPr>
          <w:instrText xml:space="preserve"> PAGEREF _Toc121929456 \h </w:instrText>
        </w:r>
        <w:r w:rsidR="000A2ADB" w:rsidRPr="000A2ADB">
          <w:rPr>
            <w:b w:val="0"/>
            <w:bCs w:val="0"/>
            <w:noProof/>
            <w:webHidden/>
            <w:sz w:val="22"/>
            <w:szCs w:val="22"/>
          </w:rPr>
        </w:r>
        <w:r w:rsidR="000A2ADB" w:rsidRPr="000A2ADB">
          <w:rPr>
            <w:b w:val="0"/>
            <w:bCs w:val="0"/>
            <w:noProof/>
            <w:webHidden/>
            <w:sz w:val="22"/>
            <w:szCs w:val="22"/>
          </w:rPr>
          <w:fldChar w:fldCharType="separate"/>
        </w:r>
        <w:r w:rsidR="006E3FA6">
          <w:rPr>
            <w:b w:val="0"/>
            <w:bCs w:val="0"/>
            <w:noProof/>
            <w:webHidden/>
            <w:sz w:val="22"/>
            <w:szCs w:val="22"/>
          </w:rPr>
          <w:t>34</w:t>
        </w:r>
        <w:r w:rsidR="000A2ADB" w:rsidRPr="000A2ADB">
          <w:rPr>
            <w:b w:val="0"/>
            <w:bCs w:val="0"/>
            <w:noProof/>
            <w:webHidden/>
            <w:sz w:val="22"/>
            <w:szCs w:val="22"/>
          </w:rPr>
          <w:fldChar w:fldCharType="end"/>
        </w:r>
      </w:hyperlink>
    </w:p>
    <w:p w14:paraId="1B511E72" w14:textId="6086D3E5" w:rsidR="000A2ADB" w:rsidRPr="000A2ADB" w:rsidRDefault="00000000">
      <w:pPr>
        <w:pStyle w:val="Turinys1"/>
        <w:rPr>
          <w:rFonts w:asciiTheme="minorHAnsi" w:eastAsiaTheme="minorEastAsia" w:hAnsiTheme="minorHAnsi" w:cstheme="minorBidi"/>
          <w:b w:val="0"/>
          <w:bCs w:val="0"/>
          <w:noProof/>
          <w:color w:val="auto"/>
          <w:sz w:val="22"/>
          <w:szCs w:val="22"/>
          <w:lang w:eastAsia="lt-LT"/>
        </w:rPr>
      </w:pPr>
      <w:hyperlink w:anchor="_Toc121929457" w:history="1">
        <w:r w:rsidR="000A2ADB" w:rsidRPr="000A2ADB">
          <w:rPr>
            <w:rStyle w:val="Hipersaitas"/>
            <w:b w:val="0"/>
            <w:bCs w:val="0"/>
            <w:noProof/>
            <w:sz w:val="22"/>
            <w:szCs w:val="22"/>
          </w:rPr>
          <w:t>3.1. pav. Lietuvos energetikos sektoriuje 2020 ir 2030 metais siekiami tikslai</w:t>
        </w:r>
        <w:r w:rsidR="000A2ADB" w:rsidRPr="000A2ADB">
          <w:rPr>
            <w:b w:val="0"/>
            <w:bCs w:val="0"/>
            <w:noProof/>
            <w:webHidden/>
            <w:sz w:val="22"/>
            <w:szCs w:val="22"/>
          </w:rPr>
          <w:tab/>
        </w:r>
        <w:r w:rsidR="000A2ADB" w:rsidRPr="000A2ADB">
          <w:rPr>
            <w:b w:val="0"/>
            <w:bCs w:val="0"/>
            <w:noProof/>
            <w:webHidden/>
            <w:sz w:val="22"/>
            <w:szCs w:val="22"/>
          </w:rPr>
          <w:fldChar w:fldCharType="begin"/>
        </w:r>
        <w:r w:rsidR="000A2ADB" w:rsidRPr="000A2ADB">
          <w:rPr>
            <w:b w:val="0"/>
            <w:bCs w:val="0"/>
            <w:noProof/>
            <w:webHidden/>
            <w:sz w:val="22"/>
            <w:szCs w:val="22"/>
          </w:rPr>
          <w:instrText xml:space="preserve"> PAGEREF _Toc121929457 \h </w:instrText>
        </w:r>
        <w:r w:rsidR="000A2ADB" w:rsidRPr="000A2ADB">
          <w:rPr>
            <w:b w:val="0"/>
            <w:bCs w:val="0"/>
            <w:noProof/>
            <w:webHidden/>
            <w:sz w:val="22"/>
            <w:szCs w:val="22"/>
          </w:rPr>
        </w:r>
        <w:r w:rsidR="000A2ADB" w:rsidRPr="000A2ADB">
          <w:rPr>
            <w:b w:val="0"/>
            <w:bCs w:val="0"/>
            <w:noProof/>
            <w:webHidden/>
            <w:sz w:val="22"/>
            <w:szCs w:val="22"/>
          </w:rPr>
          <w:fldChar w:fldCharType="separate"/>
        </w:r>
        <w:r w:rsidR="006E3FA6">
          <w:rPr>
            <w:b w:val="0"/>
            <w:bCs w:val="0"/>
            <w:noProof/>
            <w:webHidden/>
            <w:sz w:val="22"/>
            <w:szCs w:val="22"/>
          </w:rPr>
          <w:t>35</w:t>
        </w:r>
        <w:r w:rsidR="000A2ADB" w:rsidRPr="000A2ADB">
          <w:rPr>
            <w:b w:val="0"/>
            <w:bCs w:val="0"/>
            <w:noProof/>
            <w:webHidden/>
            <w:sz w:val="22"/>
            <w:szCs w:val="22"/>
          </w:rPr>
          <w:fldChar w:fldCharType="end"/>
        </w:r>
      </w:hyperlink>
    </w:p>
    <w:p w14:paraId="1209C9B8" w14:textId="3F03EE3F" w:rsidR="000A2ADB" w:rsidRPr="000A2ADB" w:rsidRDefault="00000000">
      <w:pPr>
        <w:pStyle w:val="Turinys1"/>
        <w:rPr>
          <w:rFonts w:asciiTheme="minorHAnsi" w:eastAsiaTheme="minorEastAsia" w:hAnsiTheme="minorHAnsi" w:cstheme="minorBidi"/>
          <w:b w:val="0"/>
          <w:bCs w:val="0"/>
          <w:noProof/>
          <w:color w:val="auto"/>
          <w:sz w:val="22"/>
          <w:szCs w:val="22"/>
          <w:lang w:eastAsia="lt-LT"/>
        </w:rPr>
      </w:pPr>
      <w:hyperlink w:anchor="_Toc121929458" w:history="1">
        <w:r w:rsidR="000A2ADB" w:rsidRPr="000A2ADB">
          <w:rPr>
            <w:rStyle w:val="Hipersaitas"/>
            <w:b w:val="0"/>
            <w:bCs w:val="0"/>
            <w:noProof/>
            <w:sz w:val="22"/>
            <w:szCs w:val="22"/>
          </w:rPr>
          <w:t>3.4.1. Elektromobilių įkrovos stotelių žemėlapis Panevėžio rajono savivaldybėje</w:t>
        </w:r>
        <w:r w:rsidR="000A2ADB" w:rsidRPr="000A2ADB">
          <w:rPr>
            <w:b w:val="0"/>
            <w:bCs w:val="0"/>
            <w:noProof/>
            <w:webHidden/>
            <w:sz w:val="22"/>
            <w:szCs w:val="22"/>
          </w:rPr>
          <w:tab/>
        </w:r>
        <w:r w:rsidR="000A2ADB" w:rsidRPr="000A2ADB">
          <w:rPr>
            <w:b w:val="0"/>
            <w:bCs w:val="0"/>
            <w:noProof/>
            <w:webHidden/>
            <w:sz w:val="22"/>
            <w:szCs w:val="22"/>
          </w:rPr>
          <w:fldChar w:fldCharType="begin"/>
        </w:r>
        <w:r w:rsidR="000A2ADB" w:rsidRPr="000A2ADB">
          <w:rPr>
            <w:b w:val="0"/>
            <w:bCs w:val="0"/>
            <w:noProof/>
            <w:webHidden/>
            <w:sz w:val="22"/>
            <w:szCs w:val="22"/>
          </w:rPr>
          <w:instrText xml:space="preserve"> PAGEREF _Toc121929458 \h </w:instrText>
        </w:r>
        <w:r w:rsidR="000A2ADB" w:rsidRPr="000A2ADB">
          <w:rPr>
            <w:b w:val="0"/>
            <w:bCs w:val="0"/>
            <w:noProof/>
            <w:webHidden/>
            <w:sz w:val="22"/>
            <w:szCs w:val="22"/>
          </w:rPr>
        </w:r>
        <w:r w:rsidR="000A2ADB" w:rsidRPr="000A2ADB">
          <w:rPr>
            <w:b w:val="0"/>
            <w:bCs w:val="0"/>
            <w:noProof/>
            <w:webHidden/>
            <w:sz w:val="22"/>
            <w:szCs w:val="22"/>
          </w:rPr>
          <w:fldChar w:fldCharType="separate"/>
        </w:r>
        <w:r w:rsidR="006E3FA6">
          <w:rPr>
            <w:b w:val="0"/>
            <w:bCs w:val="0"/>
            <w:noProof/>
            <w:webHidden/>
            <w:sz w:val="22"/>
            <w:szCs w:val="22"/>
          </w:rPr>
          <w:t>39</w:t>
        </w:r>
        <w:r w:rsidR="000A2ADB" w:rsidRPr="000A2ADB">
          <w:rPr>
            <w:b w:val="0"/>
            <w:bCs w:val="0"/>
            <w:noProof/>
            <w:webHidden/>
            <w:sz w:val="22"/>
            <w:szCs w:val="22"/>
          </w:rPr>
          <w:fldChar w:fldCharType="end"/>
        </w:r>
      </w:hyperlink>
    </w:p>
    <w:p w14:paraId="1C8C4434" w14:textId="34CCE873" w:rsidR="000A2ADB" w:rsidRPr="000A2ADB" w:rsidRDefault="00000000">
      <w:pPr>
        <w:pStyle w:val="Turinys1"/>
        <w:rPr>
          <w:rFonts w:asciiTheme="minorHAnsi" w:eastAsiaTheme="minorEastAsia" w:hAnsiTheme="minorHAnsi" w:cstheme="minorBidi"/>
          <w:b w:val="0"/>
          <w:bCs w:val="0"/>
          <w:noProof/>
          <w:color w:val="auto"/>
          <w:sz w:val="22"/>
          <w:szCs w:val="22"/>
          <w:lang w:eastAsia="lt-LT"/>
        </w:rPr>
      </w:pPr>
      <w:hyperlink w:anchor="_Toc121929459" w:history="1">
        <w:r w:rsidR="000A2ADB" w:rsidRPr="000A2ADB">
          <w:rPr>
            <w:rStyle w:val="Hipersaitas"/>
            <w:b w:val="0"/>
            <w:bCs w:val="0"/>
            <w:noProof/>
            <w:sz w:val="22"/>
            <w:szCs w:val="22"/>
          </w:rPr>
          <w:t>3.5.1. pav. AIE rūšys bendrame Panevėžio rajono savivaldybės energijos suvartojime</w:t>
        </w:r>
        <w:r w:rsidR="000A2ADB" w:rsidRPr="000A2ADB">
          <w:rPr>
            <w:b w:val="0"/>
            <w:bCs w:val="0"/>
            <w:noProof/>
            <w:webHidden/>
            <w:sz w:val="22"/>
            <w:szCs w:val="22"/>
          </w:rPr>
          <w:tab/>
        </w:r>
        <w:r w:rsidR="000A2ADB" w:rsidRPr="000A2ADB">
          <w:rPr>
            <w:b w:val="0"/>
            <w:bCs w:val="0"/>
            <w:noProof/>
            <w:webHidden/>
            <w:sz w:val="22"/>
            <w:szCs w:val="22"/>
          </w:rPr>
          <w:fldChar w:fldCharType="begin"/>
        </w:r>
        <w:r w:rsidR="000A2ADB" w:rsidRPr="000A2ADB">
          <w:rPr>
            <w:b w:val="0"/>
            <w:bCs w:val="0"/>
            <w:noProof/>
            <w:webHidden/>
            <w:sz w:val="22"/>
            <w:szCs w:val="22"/>
          </w:rPr>
          <w:instrText xml:space="preserve"> PAGEREF _Toc121929459 \h </w:instrText>
        </w:r>
        <w:r w:rsidR="000A2ADB" w:rsidRPr="000A2ADB">
          <w:rPr>
            <w:b w:val="0"/>
            <w:bCs w:val="0"/>
            <w:noProof/>
            <w:webHidden/>
            <w:sz w:val="22"/>
            <w:szCs w:val="22"/>
          </w:rPr>
        </w:r>
        <w:r w:rsidR="000A2ADB" w:rsidRPr="000A2ADB">
          <w:rPr>
            <w:b w:val="0"/>
            <w:bCs w:val="0"/>
            <w:noProof/>
            <w:webHidden/>
            <w:sz w:val="22"/>
            <w:szCs w:val="22"/>
          </w:rPr>
          <w:fldChar w:fldCharType="separate"/>
        </w:r>
        <w:r w:rsidR="006E3FA6">
          <w:rPr>
            <w:b w:val="0"/>
            <w:bCs w:val="0"/>
            <w:noProof/>
            <w:webHidden/>
            <w:sz w:val="22"/>
            <w:szCs w:val="22"/>
          </w:rPr>
          <w:t>41</w:t>
        </w:r>
        <w:r w:rsidR="000A2ADB" w:rsidRPr="000A2ADB">
          <w:rPr>
            <w:b w:val="0"/>
            <w:bCs w:val="0"/>
            <w:noProof/>
            <w:webHidden/>
            <w:sz w:val="22"/>
            <w:szCs w:val="22"/>
          </w:rPr>
          <w:fldChar w:fldCharType="end"/>
        </w:r>
      </w:hyperlink>
    </w:p>
    <w:p w14:paraId="4C2146BF" w14:textId="3E889D05" w:rsidR="000A2ADB" w:rsidRPr="000A2ADB" w:rsidRDefault="00000000">
      <w:pPr>
        <w:pStyle w:val="Turinys1"/>
        <w:rPr>
          <w:rFonts w:asciiTheme="minorHAnsi" w:eastAsiaTheme="minorEastAsia" w:hAnsiTheme="minorHAnsi" w:cstheme="minorBidi"/>
          <w:b w:val="0"/>
          <w:bCs w:val="0"/>
          <w:noProof/>
          <w:color w:val="auto"/>
          <w:sz w:val="22"/>
          <w:szCs w:val="22"/>
          <w:lang w:eastAsia="lt-LT"/>
        </w:rPr>
      </w:pPr>
      <w:hyperlink w:anchor="_Toc121929460" w:history="1">
        <w:r w:rsidR="000A2ADB" w:rsidRPr="000A2ADB">
          <w:rPr>
            <w:rStyle w:val="Hipersaitas"/>
            <w:b w:val="0"/>
            <w:bCs w:val="0"/>
            <w:noProof/>
            <w:sz w:val="22"/>
            <w:szCs w:val="22"/>
          </w:rPr>
          <w:t>3.5.1. pav. Pažangiausios Lietuvos savivaldybės pagal 2020 m. rezultatus atsinaujinančių energijos išteklių naudojimo skatinimo ir energijos vartojimo efektyvumo didinimo srityse</w:t>
        </w:r>
        <w:r w:rsidR="000A2ADB" w:rsidRPr="000A2ADB">
          <w:rPr>
            <w:b w:val="0"/>
            <w:bCs w:val="0"/>
            <w:noProof/>
            <w:webHidden/>
            <w:sz w:val="22"/>
            <w:szCs w:val="22"/>
          </w:rPr>
          <w:tab/>
        </w:r>
        <w:r w:rsidR="000A2ADB" w:rsidRPr="000A2ADB">
          <w:rPr>
            <w:b w:val="0"/>
            <w:bCs w:val="0"/>
            <w:noProof/>
            <w:webHidden/>
            <w:sz w:val="22"/>
            <w:szCs w:val="22"/>
          </w:rPr>
          <w:fldChar w:fldCharType="begin"/>
        </w:r>
        <w:r w:rsidR="000A2ADB" w:rsidRPr="000A2ADB">
          <w:rPr>
            <w:b w:val="0"/>
            <w:bCs w:val="0"/>
            <w:noProof/>
            <w:webHidden/>
            <w:sz w:val="22"/>
            <w:szCs w:val="22"/>
          </w:rPr>
          <w:instrText xml:space="preserve"> PAGEREF _Toc121929460 \h </w:instrText>
        </w:r>
        <w:r w:rsidR="000A2ADB" w:rsidRPr="000A2ADB">
          <w:rPr>
            <w:b w:val="0"/>
            <w:bCs w:val="0"/>
            <w:noProof/>
            <w:webHidden/>
            <w:sz w:val="22"/>
            <w:szCs w:val="22"/>
          </w:rPr>
        </w:r>
        <w:r w:rsidR="000A2ADB" w:rsidRPr="000A2ADB">
          <w:rPr>
            <w:b w:val="0"/>
            <w:bCs w:val="0"/>
            <w:noProof/>
            <w:webHidden/>
            <w:sz w:val="22"/>
            <w:szCs w:val="22"/>
          </w:rPr>
          <w:fldChar w:fldCharType="separate"/>
        </w:r>
        <w:r w:rsidR="006E3FA6">
          <w:rPr>
            <w:b w:val="0"/>
            <w:bCs w:val="0"/>
            <w:noProof/>
            <w:webHidden/>
            <w:sz w:val="22"/>
            <w:szCs w:val="22"/>
          </w:rPr>
          <w:t>41</w:t>
        </w:r>
        <w:r w:rsidR="000A2ADB" w:rsidRPr="000A2ADB">
          <w:rPr>
            <w:b w:val="0"/>
            <w:bCs w:val="0"/>
            <w:noProof/>
            <w:webHidden/>
            <w:sz w:val="22"/>
            <w:szCs w:val="22"/>
          </w:rPr>
          <w:fldChar w:fldCharType="end"/>
        </w:r>
      </w:hyperlink>
    </w:p>
    <w:p w14:paraId="33A3EEA5" w14:textId="0E37BED7" w:rsidR="000A2ADB" w:rsidRPr="000A2ADB" w:rsidRDefault="00000000">
      <w:pPr>
        <w:pStyle w:val="Turinys1"/>
        <w:rPr>
          <w:rFonts w:asciiTheme="minorHAnsi" w:eastAsiaTheme="minorEastAsia" w:hAnsiTheme="minorHAnsi" w:cstheme="minorBidi"/>
          <w:b w:val="0"/>
          <w:bCs w:val="0"/>
          <w:noProof/>
          <w:color w:val="auto"/>
          <w:sz w:val="22"/>
          <w:szCs w:val="22"/>
          <w:lang w:eastAsia="lt-LT"/>
        </w:rPr>
      </w:pPr>
      <w:hyperlink w:anchor="_Toc121929461" w:history="1">
        <w:r w:rsidR="000A2ADB" w:rsidRPr="000A2ADB">
          <w:rPr>
            <w:rStyle w:val="Hipersaitas"/>
            <w:rFonts w:eastAsia="SegoeUI"/>
            <w:b w:val="0"/>
            <w:bCs w:val="0"/>
            <w:noProof/>
            <w:sz w:val="22"/>
            <w:szCs w:val="22"/>
          </w:rPr>
          <w:t>4.6.1. pav</w:t>
        </w:r>
        <w:r w:rsidR="000A2ADB" w:rsidRPr="000A2ADB">
          <w:rPr>
            <w:rStyle w:val="Hipersaitas"/>
            <w:b w:val="0"/>
            <w:bCs w:val="0"/>
            <w:noProof/>
            <w:sz w:val="22"/>
            <w:szCs w:val="22"/>
          </w:rPr>
          <w:t>. Vidutinio metinio vėjo greičio pasiskirstymo Lietuvoje žemėlapis</w:t>
        </w:r>
        <w:r w:rsidR="000A2ADB" w:rsidRPr="000A2ADB">
          <w:rPr>
            <w:b w:val="0"/>
            <w:bCs w:val="0"/>
            <w:noProof/>
            <w:webHidden/>
            <w:sz w:val="22"/>
            <w:szCs w:val="22"/>
          </w:rPr>
          <w:tab/>
        </w:r>
        <w:r w:rsidR="000A2ADB" w:rsidRPr="000A2ADB">
          <w:rPr>
            <w:b w:val="0"/>
            <w:bCs w:val="0"/>
            <w:noProof/>
            <w:webHidden/>
            <w:sz w:val="22"/>
            <w:szCs w:val="22"/>
          </w:rPr>
          <w:fldChar w:fldCharType="begin"/>
        </w:r>
        <w:r w:rsidR="000A2ADB" w:rsidRPr="000A2ADB">
          <w:rPr>
            <w:b w:val="0"/>
            <w:bCs w:val="0"/>
            <w:noProof/>
            <w:webHidden/>
            <w:sz w:val="22"/>
            <w:szCs w:val="22"/>
          </w:rPr>
          <w:instrText xml:space="preserve"> PAGEREF _Toc121929461 \h </w:instrText>
        </w:r>
        <w:r w:rsidR="000A2ADB" w:rsidRPr="000A2ADB">
          <w:rPr>
            <w:b w:val="0"/>
            <w:bCs w:val="0"/>
            <w:noProof/>
            <w:webHidden/>
            <w:sz w:val="22"/>
            <w:szCs w:val="22"/>
          </w:rPr>
        </w:r>
        <w:r w:rsidR="000A2ADB" w:rsidRPr="000A2ADB">
          <w:rPr>
            <w:b w:val="0"/>
            <w:bCs w:val="0"/>
            <w:noProof/>
            <w:webHidden/>
            <w:sz w:val="22"/>
            <w:szCs w:val="22"/>
          </w:rPr>
          <w:fldChar w:fldCharType="separate"/>
        </w:r>
        <w:r w:rsidR="006E3FA6">
          <w:rPr>
            <w:b w:val="0"/>
            <w:bCs w:val="0"/>
            <w:noProof/>
            <w:webHidden/>
            <w:sz w:val="22"/>
            <w:szCs w:val="22"/>
          </w:rPr>
          <w:t>47</w:t>
        </w:r>
        <w:r w:rsidR="000A2ADB" w:rsidRPr="000A2ADB">
          <w:rPr>
            <w:b w:val="0"/>
            <w:bCs w:val="0"/>
            <w:noProof/>
            <w:webHidden/>
            <w:sz w:val="22"/>
            <w:szCs w:val="22"/>
          </w:rPr>
          <w:fldChar w:fldCharType="end"/>
        </w:r>
      </w:hyperlink>
    </w:p>
    <w:p w14:paraId="330700F1" w14:textId="3B46516F" w:rsidR="000A2ADB" w:rsidRPr="000A2ADB" w:rsidRDefault="00000000">
      <w:pPr>
        <w:pStyle w:val="Turinys1"/>
        <w:rPr>
          <w:rFonts w:asciiTheme="minorHAnsi" w:eastAsiaTheme="minorEastAsia" w:hAnsiTheme="minorHAnsi" w:cstheme="minorBidi"/>
          <w:b w:val="0"/>
          <w:bCs w:val="0"/>
          <w:noProof/>
          <w:color w:val="auto"/>
          <w:sz w:val="22"/>
          <w:szCs w:val="22"/>
          <w:lang w:eastAsia="lt-LT"/>
        </w:rPr>
      </w:pPr>
      <w:hyperlink w:anchor="_Toc121929462" w:history="1">
        <w:r w:rsidR="000A2ADB" w:rsidRPr="000A2ADB">
          <w:rPr>
            <w:rStyle w:val="Hipersaitas"/>
            <w:b w:val="0"/>
            <w:bCs w:val="0"/>
            <w:noProof/>
            <w:sz w:val="22"/>
            <w:szCs w:val="22"/>
          </w:rPr>
          <w:t>4.6.2. pav. Teritorijos, kurioje gali būti ribojami vėjų elektrinių (aukštų statinių) projektavimo ir statybos darbai, žemėlapis</w:t>
        </w:r>
        <w:r w:rsidR="000A2ADB" w:rsidRPr="000A2ADB">
          <w:rPr>
            <w:b w:val="0"/>
            <w:bCs w:val="0"/>
            <w:noProof/>
            <w:webHidden/>
            <w:sz w:val="22"/>
            <w:szCs w:val="22"/>
          </w:rPr>
          <w:tab/>
        </w:r>
        <w:r w:rsidR="000A2ADB" w:rsidRPr="000A2ADB">
          <w:rPr>
            <w:b w:val="0"/>
            <w:bCs w:val="0"/>
            <w:noProof/>
            <w:webHidden/>
            <w:sz w:val="22"/>
            <w:szCs w:val="22"/>
          </w:rPr>
          <w:fldChar w:fldCharType="begin"/>
        </w:r>
        <w:r w:rsidR="000A2ADB" w:rsidRPr="000A2ADB">
          <w:rPr>
            <w:b w:val="0"/>
            <w:bCs w:val="0"/>
            <w:noProof/>
            <w:webHidden/>
            <w:sz w:val="22"/>
            <w:szCs w:val="22"/>
          </w:rPr>
          <w:instrText xml:space="preserve"> PAGEREF _Toc121929462 \h </w:instrText>
        </w:r>
        <w:r w:rsidR="000A2ADB" w:rsidRPr="000A2ADB">
          <w:rPr>
            <w:b w:val="0"/>
            <w:bCs w:val="0"/>
            <w:noProof/>
            <w:webHidden/>
            <w:sz w:val="22"/>
            <w:szCs w:val="22"/>
          </w:rPr>
        </w:r>
        <w:r w:rsidR="000A2ADB" w:rsidRPr="000A2ADB">
          <w:rPr>
            <w:b w:val="0"/>
            <w:bCs w:val="0"/>
            <w:noProof/>
            <w:webHidden/>
            <w:sz w:val="22"/>
            <w:szCs w:val="22"/>
          </w:rPr>
          <w:fldChar w:fldCharType="separate"/>
        </w:r>
        <w:r w:rsidR="006E3FA6">
          <w:rPr>
            <w:b w:val="0"/>
            <w:bCs w:val="0"/>
            <w:noProof/>
            <w:webHidden/>
            <w:sz w:val="22"/>
            <w:szCs w:val="22"/>
          </w:rPr>
          <w:t>48</w:t>
        </w:r>
        <w:r w:rsidR="000A2ADB" w:rsidRPr="000A2ADB">
          <w:rPr>
            <w:b w:val="0"/>
            <w:bCs w:val="0"/>
            <w:noProof/>
            <w:webHidden/>
            <w:sz w:val="22"/>
            <w:szCs w:val="22"/>
          </w:rPr>
          <w:fldChar w:fldCharType="end"/>
        </w:r>
      </w:hyperlink>
    </w:p>
    <w:p w14:paraId="2EBBDE97" w14:textId="39C62FD3" w:rsidR="000A2ADB" w:rsidRPr="000A2ADB" w:rsidRDefault="00000000">
      <w:pPr>
        <w:pStyle w:val="Turinys1"/>
        <w:rPr>
          <w:rFonts w:asciiTheme="minorHAnsi" w:eastAsiaTheme="minorEastAsia" w:hAnsiTheme="minorHAnsi" w:cstheme="minorBidi"/>
          <w:b w:val="0"/>
          <w:bCs w:val="0"/>
          <w:noProof/>
          <w:color w:val="auto"/>
          <w:sz w:val="22"/>
          <w:szCs w:val="22"/>
          <w:lang w:eastAsia="lt-LT"/>
        </w:rPr>
      </w:pPr>
      <w:hyperlink w:anchor="_Toc121929463" w:history="1">
        <w:r w:rsidR="000A2ADB" w:rsidRPr="000A2ADB">
          <w:rPr>
            <w:rStyle w:val="Hipersaitas"/>
            <w:b w:val="0"/>
            <w:bCs w:val="0"/>
            <w:noProof/>
            <w:sz w:val="22"/>
            <w:szCs w:val="22"/>
          </w:rPr>
          <w:t>4.7.1. pav. Vidutinė metinė saulės spinduliavimo trukmė skirtinguose Lietuvos regionuose</w:t>
        </w:r>
        <w:r w:rsidR="000A2ADB" w:rsidRPr="000A2ADB">
          <w:rPr>
            <w:b w:val="0"/>
            <w:bCs w:val="0"/>
            <w:noProof/>
            <w:webHidden/>
            <w:sz w:val="22"/>
            <w:szCs w:val="22"/>
          </w:rPr>
          <w:tab/>
        </w:r>
        <w:r w:rsidR="000A2ADB" w:rsidRPr="000A2ADB">
          <w:rPr>
            <w:b w:val="0"/>
            <w:bCs w:val="0"/>
            <w:noProof/>
            <w:webHidden/>
            <w:sz w:val="22"/>
            <w:szCs w:val="22"/>
          </w:rPr>
          <w:fldChar w:fldCharType="begin"/>
        </w:r>
        <w:r w:rsidR="000A2ADB" w:rsidRPr="000A2ADB">
          <w:rPr>
            <w:b w:val="0"/>
            <w:bCs w:val="0"/>
            <w:noProof/>
            <w:webHidden/>
            <w:sz w:val="22"/>
            <w:szCs w:val="22"/>
          </w:rPr>
          <w:instrText xml:space="preserve"> PAGEREF _Toc121929463 \h </w:instrText>
        </w:r>
        <w:r w:rsidR="000A2ADB" w:rsidRPr="000A2ADB">
          <w:rPr>
            <w:b w:val="0"/>
            <w:bCs w:val="0"/>
            <w:noProof/>
            <w:webHidden/>
            <w:sz w:val="22"/>
            <w:szCs w:val="22"/>
          </w:rPr>
        </w:r>
        <w:r w:rsidR="000A2ADB" w:rsidRPr="000A2ADB">
          <w:rPr>
            <w:b w:val="0"/>
            <w:bCs w:val="0"/>
            <w:noProof/>
            <w:webHidden/>
            <w:sz w:val="22"/>
            <w:szCs w:val="22"/>
          </w:rPr>
          <w:fldChar w:fldCharType="separate"/>
        </w:r>
        <w:r w:rsidR="006E3FA6">
          <w:rPr>
            <w:b w:val="0"/>
            <w:bCs w:val="0"/>
            <w:noProof/>
            <w:webHidden/>
            <w:sz w:val="22"/>
            <w:szCs w:val="22"/>
          </w:rPr>
          <w:t>50</w:t>
        </w:r>
        <w:r w:rsidR="000A2ADB" w:rsidRPr="000A2ADB">
          <w:rPr>
            <w:b w:val="0"/>
            <w:bCs w:val="0"/>
            <w:noProof/>
            <w:webHidden/>
            <w:sz w:val="22"/>
            <w:szCs w:val="22"/>
          </w:rPr>
          <w:fldChar w:fldCharType="end"/>
        </w:r>
      </w:hyperlink>
    </w:p>
    <w:p w14:paraId="785713CE" w14:textId="521A75CF" w:rsidR="000A2ADB" w:rsidRPr="000A2ADB" w:rsidRDefault="00000000">
      <w:pPr>
        <w:pStyle w:val="Turinys1"/>
        <w:rPr>
          <w:rFonts w:asciiTheme="minorHAnsi" w:eastAsiaTheme="minorEastAsia" w:hAnsiTheme="minorHAnsi" w:cstheme="minorBidi"/>
          <w:b w:val="0"/>
          <w:bCs w:val="0"/>
          <w:noProof/>
          <w:color w:val="auto"/>
          <w:sz w:val="22"/>
          <w:szCs w:val="22"/>
          <w:lang w:eastAsia="lt-LT"/>
        </w:rPr>
      </w:pPr>
      <w:hyperlink w:anchor="_Toc121929464" w:history="1">
        <w:r w:rsidR="000A2ADB" w:rsidRPr="000A2ADB">
          <w:rPr>
            <w:rStyle w:val="Hipersaitas"/>
            <w:b w:val="0"/>
            <w:bCs w:val="0"/>
            <w:noProof/>
            <w:sz w:val="22"/>
            <w:szCs w:val="22"/>
          </w:rPr>
          <w:t>4.8.1. pav. Kambro vandeningo sluoksnio kraigo temperatūrų žemėlapis</w:t>
        </w:r>
        <w:r w:rsidR="000A2ADB" w:rsidRPr="000A2ADB">
          <w:rPr>
            <w:b w:val="0"/>
            <w:bCs w:val="0"/>
            <w:noProof/>
            <w:webHidden/>
            <w:sz w:val="22"/>
            <w:szCs w:val="22"/>
          </w:rPr>
          <w:tab/>
        </w:r>
        <w:r w:rsidR="000A2ADB" w:rsidRPr="000A2ADB">
          <w:rPr>
            <w:b w:val="0"/>
            <w:bCs w:val="0"/>
            <w:noProof/>
            <w:webHidden/>
            <w:sz w:val="22"/>
            <w:szCs w:val="22"/>
          </w:rPr>
          <w:fldChar w:fldCharType="begin"/>
        </w:r>
        <w:r w:rsidR="000A2ADB" w:rsidRPr="000A2ADB">
          <w:rPr>
            <w:b w:val="0"/>
            <w:bCs w:val="0"/>
            <w:noProof/>
            <w:webHidden/>
            <w:sz w:val="22"/>
            <w:szCs w:val="22"/>
          </w:rPr>
          <w:instrText xml:space="preserve"> PAGEREF _Toc121929464 \h </w:instrText>
        </w:r>
        <w:r w:rsidR="000A2ADB" w:rsidRPr="000A2ADB">
          <w:rPr>
            <w:b w:val="0"/>
            <w:bCs w:val="0"/>
            <w:noProof/>
            <w:webHidden/>
            <w:sz w:val="22"/>
            <w:szCs w:val="22"/>
          </w:rPr>
        </w:r>
        <w:r w:rsidR="000A2ADB" w:rsidRPr="000A2ADB">
          <w:rPr>
            <w:b w:val="0"/>
            <w:bCs w:val="0"/>
            <w:noProof/>
            <w:webHidden/>
            <w:sz w:val="22"/>
            <w:szCs w:val="22"/>
          </w:rPr>
          <w:fldChar w:fldCharType="separate"/>
        </w:r>
        <w:r w:rsidR="006E3FA6">
          <w:rPr>
            <w:b w:val="0"/>
            <w:bCs w:val="0"/>
            <w:noProof/>
            <w:webHidden/>
            <w:sz w:val="22"/>
            <w:szCs w:val="22"/>
          </w:rPr>
          <w:t>53</w:t>
        </w:r>
        <w:r w:rsidR="000A2ADB" w:rsidRPr="000A2ADB">
          <w:rPr>
            <w:b w:val="0"/>
            <w:bCs w:val="0"/>
            <w:noProof/>
            <w:webHidden/>
            <w:sz w:val="22"/>
            <w:szCs w:val="22"/>
          </w:rPr>
          <w:fldChar w:fldCharType="end"/>
        </w:r>
      </w:hyperlink>
    </w:p>
    <w:p w14:paraId="3F9FB495" w14:textId="45FD56CB" w:rsidR="000A2ADB" w:rsidRPr="000A2ADB" w:rsidRDefault="00000000">
      <w:pPr>
        <w:pStyle w:val="Turinys1"/>
        <w:rPr>
          <w:rFonts w:asciiTheme="minorHAnsi" w:eastAsiaTheme="minorEastAsia" w:hAnsiTheme="minorHAnsi" w:cstheme="minorBidi"/>
          <w:b w:val="0"/>
          <w:bCs w:val="0"/>
          <w:noProof/>
          <w:color w:val="auto"/>
          <w:sz w:val="22"/>
          <w:szCs w:val="22"/>
          <w:lang w:eastAsia="lt-LT"/>
        </w:rPr>
      </w:pPr>
      <w:hyperlink w:anchor="_Toc121929465" w:history="1">
        <w:r w:rsidR="000A2ADB" w:rsidRPr="000A2ADB">
          <w:rPr>
            <w:rStyle w:val="Hipersaitas"/>
            <w:b w:val="0"/>
            <w:bCs w:val="0"/>
            <w:noProof/>
            <w:sz w:val="22"/>
            <w:szCs w:val="22"/>
          </w:rPr>
          <w:t>4.9.1. pav. Lietuvos hidrografinis žemėlapis</w:t>
        </w:r>
        <w:r w:rsidR="000A2ADB" w:rsidRPr="000A2ADB">
          <w:rPr>
            <w:b w:val="0"/>
            <w:bCs w:val="0"/>
            <w:noProof/>
            <w:webHidden/>
            <w:sz w:val="22"/>
            <w:szCs w:val="22"/>
          </w:rPr>
          <w:tab/>
        </w:r>
        <w:r w:rsidR="000A2ADB" w:rsidRPr="000A2ADB">
          <w:rPr>
            <w:b w:val="0"/>
            <w:bCs w:val="0"/>
            <w:noProof/>
            <w:webHidden/>
            <w:sz w:val="22"/>
            <w:szCs w:val="22"/>
          </w:rPr>
          <w:fldChar w:fldCharType="begin"/>
        </w:r>
        <w:r w:rsidR="000A2ADB" w:rsidRPr="000A2ADB">
          <w:rPr>
            <w:b w:val="0"/>
            <w:bCs w:val="0"/>
            <w:noProof/>
            <w:webHidden/>
            <w:sz w:val="22"/>
            <w:szCs w:val="22"/>
          </w:rPr>
          <w:instrText xml:space="preserve"> PAGEREF _Toc121929465 \h </w:instrText>
        </w:r>
        <w:r w:rsidR="000A2ADB" w:rsidRPr="000A2ADB">
          <w:rPr>
            <w:b w:val="0"/>
            <w:bCs w:val="0"/>
            <w:noProof/>
            <w:webHidden/>
            <w:sz w:val="22"/>
            <w:szCs w:val="22"/>
          </w:rPr>
        </w:r>
        <w:r w:rsidR="000A2ADB" w:rsidRPr="000A2ADB">
          <w:rPr>
            <w:b w:val="0"/>
            <w:bCs w:val="0"/>
            <w:noProof/>
            <w:webHidden/>
            <w:sz w:val="22"/>
            <w:szCs w:val="22"/>
          </w:rPr>
          <w:fldChar w:fldCharType="separate"/>
        </w:r>
        <w:r w:rsidR="006E3FA6">
          <w:rPr>
            <w:b w:val="0"/>
            <w:bCs w:val="0"/>
            <w:noProof/>
            <w:webHidden/>
            <w:sz w:val="22"/>
            <w:szCs w:val="22"/>
          </w:rPr>
          <w:t>56</w:t>
        </w:r>
        <w:r w:rsidR="000A2ADB" w:rsidRPr="000A2ADB">
          <w:rPr>
            <w:b w:val="0"/>
            <w:bCs w:val="0"/>
            <w:noProof/>
            <w:webHidden/>
            <w:sz w:val="22"/>
            <w:szCs w:val="22"/>
          </w:rPr>
          <w:fldChar w:fldCharType="end"/>
        </w:r>
      </w:hyperlink>
    </w:p>
    <w:p w14:paraId="6CDF7D96" w14:textId="0B40D186" w:rsidR="000A2ADB" w:rsidRPr="000A2ADB" w:rsidRDefault="00000000">
      <w:pPr>
        <w:pStyle w:val="Turinys1"/>
        <w:rPr>
          <w:rFonts w:asciiTheme="minorHAnsi" w:eastAsiaTheme="minorEastAsia" w:hAnsiTheme="minorHAnsi" w:cstheme="minorBidi"/>
          <w:b w:val="0"/>
          <w:bCs w:val="0"/>
          <w:noProof/>
          <w:color w:val="auto"/>
          <w:sz w:val="22"/>
          <w:szCs w:val="22"/>
          <w:lang w:eastAsia="lt-LT"/>
        </w:rPr>
      </w:pPr>
      <w:hyperlink w:anchor="_Toc121929466" w:history="1">
        <w:r w:rsidR="000A2ADB" w:rsidRPr="000A2ADB">
          <w:rPr>
            <w:rStyle w:val="Hipersaitas"/>
            <w:b w:val="0"/>
            <w:bCs w:val="0"/>
            <w:noProof/>
            <w:sz w:val="22"/>
            <w:szCs w:val="22"/>
          </w:rPr>
          <w:t>5.2.1. pav. Atsakymų</w:t>
        </w:r>
        <w:r w:rsidR="000A2ADB" w:rsidRPr="000A2ADB">
          <w:rPr>
            <w:rStyle w:val="Hipersaitas"/>
            <w:b w:val="0"/>
            <w:bCs w:val="0"/>
            <w:noProof/>
            <w:spacing w:val="-2"/>
            <w:sz w:val="22"/>
            <w:szCs w:val="22"/>
          </w:rPr>
          <w:t xml:space="preserve"> </w:t>
        </w:r>
        <w:r w:rsidR="000A2ADB" w:rsidRPr="000A2ADB">
          <w:rPr>
            <w:rStyle w:val="Hipersaitas"/>
            <w:b w:val="0"/>
            <w:bCs w:val="0"/>
            <w:noProof/>
            <w:sz w:val="22"/>
            <w:szCs w:val="22"/>
          </w:rPr>
          <w:t>į</w:t>
        </w:r>
        <w:r w:rsidR="000A2ADB" w:rsidRPr="000A2ADB">
          <w:rPr>
            <w:rStyle w:val="Hipersaitas"/>
            <w:b w:val="0"/>
            <w:bCs w:val="0"/>
            <w:noProof/>
            <w:spacing w:val="-5"/>
            <w:sz w:val="22"/>
            <w:szCs w:val="22"/>
          </w:rPr>
          <w:t xml:space="preserve"> </w:t>
        </w:r>
        <w:r w:rsidR="000A2ADB" w:rsidRPr="000A2ADB">
          <w:rPr>
            <w:rStyle w:val="Hipersaitas"/>
            <w:b w:val="0"/>
            <w:bCs w:val="0"/>
            <w:noProof/>
            <w:sz w:val="22"/>
            <w:szCs w:val="22"/>
          </w:rPr>
          <w:t>klausimą</w:t>
        </w:r>
        <w:r w:rsidR="000A2ADB" w:rsidRPr="000A2ADB">
          <w:rPr>
            <w:rStyle w:val="Hipersaitas"/>
            <w:b w:val="0"/>
            <w:bCs w:val="0"/>
            <w:noProof/>
            <w:spacing w:val="-4"/>
            <w:sz w:val="22"/>
            <w:szCs w:val="22"/>
          </w:rPr>
          <w:t xml:space="preserve"> </w:t>
        </w:r>
        <w:r w:rsidR="000A2ADB" w:rsidRPr="000A2ADB">
          <w:rPr>
            <w:rStyle w:val="Hipersaitas"/>
            <w:b w:val="0"/>
            <w:bCs w:val="0"/>
            <w:noProof/>
            <w:sz w:val="22"/>
            <w:szCs w:val="22"/>
          </w:rPr>
          <w:t>„Kokias atsinaujinančių išteklių energijos rūšis</w:t>
        </w:r>
        <w:r w:rsidR="000A2ADB" w:rsidRPr="000A2ADB">
          <w:rPr>
            <w:rStyle w:val="Hipersaitas"/>
            <w:b w:val="0"/>
            <w:bCs w:val="0"/>
            <w:i/>
            <w:noProof/>
            <w:sz w:val="22"/>
            <w:szCs w:val="22"/>
          </w:rPr>
          <w:t xml:space="preserve"> </w:t>
        </w:r>
        <w:r w:rsidR="000A2ADB" w:rsidRPr="000A2ADB">
          <w:rPr>
            <w:rStyle w:val="Hipersaitas"/>
            <w:b w:val="0"/>
            <w:bCs w:val="0"/>
            <w:noProof/>
            <w:sz w:val="22"/>
            <w:szCs w:val="22"/>
          </w:rPr>
          <w:t>naudojate namuose?“</w:t>
        </w:r>
        <w:r w:rsidR="000A2ADB" w:rsidRPr="000A2ADB">
          <w:rPr>
            <w:rStyle w:val="Hipersaitas"/>
            <w:b w:val="0"/>
            <w:bCs w:val="0"/>
            <w:noProof/>
            <w:spacing w:val="1"/>
            <w:sz w:val="22"/>
            <w:szCs w:val="22"/>
          </w:rPr>
          <w:t xml:space="preserve"> </w:t>
        </w:r>
        <w:r w:rsidR="000A2ADB" w:rsidRPr="000A2ADB">
          <w:rPr>
            <w:rStyle w:val="Hipersaitas"/>
            <w:b w:val="0"/>
            <w:bCs w:val="0"/>
            <w:noProof/>
            <w:sz w:val="22"/>
            <w:szCs w:val="22"/>
          </w:rPr>
          <w:t>pasiskirstymas proc.</w:t>
        </w:r>
        <w:r w:rsidR="000A2ADB" w:rsidRPr="000A2ADB">
          <w:rPr>
            <w:b w:val="0"/>
            <w:bCs w:val="0"/>
            <w:noProof/>
            <w:webHidden/>
            <w:sz w:val="22"/>
            <w:szCs w:val="22"/>
          </w:rPr>
          <w:tab/>
        </w:r>
        <w:r w:rsidR="000A2ADB" w:rsidRPr="000A2ADB">
          <w:rPr>
            <w:b w:val="0"/>
            <w:bCs w:val="0"/>
            <w:noProof/>
            <w:webHidden/>
            <w:sz w:val="22"/>
            <w:szCs w:val="22"/>
          </w:rPr>
          <w:fldChar w:fldCharType="begin"/>
        </w:r>
        <w:r w:rsidR="000A2ADB" w:rsidRPr="000A2ADB">
          <w:rPr>
            <w:b w:val="0"/>
            <w:bCs w:val="0"/>
            <w:noProof/>
            <w:webHidden/>
            <w:sz w:val="22"/>
            <w:szCs w:val="22"/>
          </w:rPr>
          <w:instrText xml:space="preserve"> PAGEREF _Toc121929466 \h </w:instrText>
        </w:r>
        <w:r w:rsidR="000A2ADB" w:rsidRPr="000A2ADB">
          <w:rPr>
            <w:b w:val="0"/>
            <w:bCs w:val="0"/>
            <w:noProof/>
            <w:webHidden/>
            <w:sz w:val="22"/>
            <w:szCs w:val="22"/>
          </w:rPr>
        </w:r>
        <w:r w:rsidR="000A2ADB" w:rsidRPr="000A2ADB">
          <w:rPr>
            <w:b w:val="0"/>
            <w:bCs w:val="0"/>
            <w:noProof/>
            <w:webHidden/>
            <w:sz w:val="22"/>
            <w:szCs w:val="22"/>
          </w:rPr>
          <w:fldChar w:fldCharType="separate"/>
        </w:r>
        <w:r w:rsidR="006E3FA6">
          <w:rPr>
            <w:b w:val="0"/>
            <w:bCs w:val="0"/>
            <w:noProof/>
            <w:webHidden/>
            <w:sz w:val="22"/>
            <w:szCs w:val="22"/>
          </w:rPr>
          <w:t>63</w:t>
        </w:r>
        <w:r w:rsidR="000A2ADB" w:rsidRPr="000A2ADB">
          <w:rPr>
            <w:b w:val="0"/>
            <w:bCs w:val="0"/>
            <w:noProof/>
            <w:webHidden/>
            <w:sz w:val="22"/>
            <w:szCs w:val="22"/>
          </w:rPr>
          <w:fldChar w:fldCharType="end"/>
        </w:r>
      </w:hyperlink>
    </w:p>
    <w:p w14:paraId="54E1CBF1" w14:textId="725B3705" w:rsidR="000A2ADB" w:rsidRPr="000A2ADB" w:rsidRDefault="00000000">
      <w:pPr>
        <w:pStyle w:val="Turinys1"/>
        <w:rPr>
          <w:rFonts w:asciiTheme="minorHAnsi" w:eastAsiaTheme="minorEastAsia" w:hAnsiTheme="minorHAnsi" w:cstheme="minorBidi"/>
          <w:b w:val="0"/>
          <w:bCs w:val="0"/>
          <w:noProof/>
          <w:color w:val="auto"/>
          <w:sz w:val="22"/>
          <w:szCs w:val="22"/>
          <w:lang w:eastAsia="lt-LT"/>
        </w:rPr>
      </w:pPr>
      <w:hyperlink w:anchor="_Toc121929467" w:history="1">
        <w:r w:rsidR="000A2ADB" w:rsidRPr="000A2ADB">
          <w:rPr>
            <w:rStyle w:val="Hipersaitas"/>
            <w:b w:val="0"/>
            <w:bCs w:val="0"/>
            <w:noProof/>
            <w:sz w:val="22"/>
            <w:szCs w:val="22"/>
          </w:rPr>
          <w:t>5.2.2. pav. Atsakymų į klausimą „Jeigu galėtumėte pasirinkti, kokią (kokias) AEI technologiją (technologijas) taikytumėte namuose?“ pasiskirstymas proc.</w:t>
        </w:r>
        <w:r w:rsidR="000A2ADB" w:rsidRPr="000A2ADB">
          <w:rPr>
            <w:b w:val="0"/>
            <w:bCs w:val="0"/>
            <w:noProof/>
            <w:webHidden/>
            <w:sz w:val="22"/>
            <w:szCs w:val="22"/>
          </w:rPr>
          <w:tab/>
        </w:r>
        <w:r w:rsidR="000A2ADB" w:rsidRPr="000A2ADB">
          <w:rPr>
            <w:b w:val="0"/>
            <w:bCs w:val="0"/>
            <w:noProof/>
            <w:webHidden/>
            <w:sz w:val="22"/>
            <w:szCs w:val="22"/>
          </w:rPr>
          <w:fldChar w:fldCharType="begin"/>
        </w:r>
        <w:r w:rsidR="000A2ADB" w:rsidRPr="000A2ADB">
          <w:rPr>
            <w:b w:val="0"/>
            <w:bCs w:val="0"/>
            <w:noProof/>
            <w:webHidden/>
            <w:sz w:val="22"/>
            <w:szCs w:val="22"/>
          </w:rPr>
          <w:instrText xml:space="preserve"> PAGEREF _Toc121929467 \h </w:instrText>
        </w:r>
        <w:r w:rsidR="000A2ADB" w:rsidRPr="000A2ADB">
          <w:rPr>
            <w:b w:val="0"/>
            <w:bCs w:val="0"/>
            <w:noProof/>
            <w:webHidden/>
            <w:sz w:val="22"/>
            <w:szCs w:val="22"/>
          </w:rPr>
        </w:r>
        <w:r w:rsidR="000A2ADB" w:rsidRPr="000A2ADB">
          <w:rPr>
            <w:b w:val="0"/>
            <w:bCs w:val="0"/>
            <w:noProof/>
            <w:webHidden/>
            <w:sz w:val="22"/>
            <w:szCs w:val="22"/>
          </w:rPr>
          <w:fldChar w:fldCharType="separate"/>
        </w:r>
        <w:r w:rsidR="006E3FA6">
          <w:rPr>
            <w:b w:val="0"/>
            <w:bCs w:val="0"/>
            <w:noProof/>
            <w:webHidden/>
            <w:sz w:val="22"/>
            <w:szCs w:val="22"/>
          </w:rPr>
          <w:t>64</w:t>
        </w:r>
        <w:r w:rsidR="000A2ADB" w:rsidRPr="000A2ADB">
          <w:rPr>
            <w:b w:val="0"/>
            <w:bCs w:val="0"/>
            <w:noProof/>
            <w:webHidden/>
            <w:sz w:val="22"/>
            <w:szCs w:val="22"/>
          </w:rPr>
          <w:fldChar w:fldCharType="end"/>
        </w:r>
      </w:hyperlink>
    </w:p>
    <w:p w14:paraId="7559BE7B" w14:textId="22BFEC42" w:rsidR="000A2ADB" w:rsidRPr="000A2ADB" w:rsidRDefault="00000000">
      <w:pPr>
        <w:pStyle w:val="Turinys1"/>
        <w:rPr>
          <w:rFonts w:asciiTheme="minorHAnsi" w:eastAsiaTheme="minorEastAsia" w:hAnsiTheme="minorHAnsi" w:cstheme="minorBidi"/>
          <w:b w:val="0"/>
          <w:bCs w:val="0"/>
          <w:noProof/>
          <w:color w:val="auto"/>
          <w:sz w:val="22"/>
          <w:szCs w:val="22"/>
          <w:lang w:eastAsia="lt-LT"/>
        </w:rPr>
      </w:pPr>
      <w:hyperlink w:anchor="_Toc121929468" w:history="1">
        <w:r w:rsidR="000A2ADB" w:rsidRPr="000A2ADB">
          <w:rPr>
            <w:rStyle w:val="Hipersaitas"/>
            <w:b w:val="0"/>
            <w:bCs w:val="0"/>
            <w:noProof/>
            <w:sz w:val="22"/>
            <w:szCs w:val="22"/>
          </w:rPr>
          <w:t>5.2.3. pav. Atsakymų</w:t>
        </w:r>
        <w:r w:rsidR="000A2ADB" w:rsidRPr="000A2ADB">
          <w:rPr>
            <w:rStyle w:val="Hipersaitas"/>
            <w:b w:val="0"/>
            <w:bCs w:val="0"/>
            <w:noProof/>
            <w:spacing w:val="-1"/>
            <w:sz w:val="22"/>
            <w:szCs w:val="22"/>
          </w:rPr>
          <w:t xml:space="preserve"> </w:t>
        </w:r>
        <w:r w:rsidR="000A2ADB" w:rsidRPr="000A2ADB">
          <w:rPr>
            <w:rStyle w:val="Hipersaitas"/>
            <w:b w:val="0"/>
            <w:bCs w:val="0"/>
            <w:noProof/>
            <w:sz w:val="22"/>
            <w:szCs w:val="22"/>
          </w:rPr>
          <w:t>į</w:t>
        </w:r>
        <w:r w:rsidR="000A2ADB" w:rsidRPr="000A2ADB">
          <w:rPr>
            <w:rStyle w:val="Hipersaitas"/>
            <w:b w:val="0"/>
            <w:bCs w:val="0"/>
            <w:noProof/>
            <w:spacing w:val="-4"/>
            <w:sz w:val="22"/>
            <w:szCs w:val="22"/>
          </w:rPr>
          <w:t xml:space="preserve"> </w:t>
        </w:r>
        <w:r w:rsidR="000A2ADB" w:rsidRPr="000A2ADB">
          <w:rPr>
            <w:rStyle w:val="Hipersaitas"/>
            <w:b w:val="0"/>
            <w:bCs w:val="0"/>
            <w:noProof/>
            <w:sz w:val="22"/>
            <w:szCs w:val="22"/>
          </w:rPr>
          <w:t>klausimą</w:t>
        </w:r>
        <w:r w:rsidR="000A2ADB" w:rsidRPr="000A2ADB">
          <w:rPr>
            <w:rStyle w:val="Hipersaitas"/>
            <w:b w:val="0"/>
            <w:bCs w:val="0"/>
            <w:noProof/>
            <w:spacing w:val="-4"/>
            <w:sz w:val="22"/>
            <w:szCs w:val="22"/>
          </w:rPr>
          <w:t xml:space="preserve"> </w:t>
        </w:r>
        <w:r w:rsidR="000A2ADB" w:rsidRPr="000A2ADB">
          <w:rPr>
            <w:rStyle w:val="Hipersaitas"/>
            <w:b w:val="0"/>
            <w:bCs w:val="0"/>
            <w:noProof/>
            <w:sz w:val="22"/>
            <w:szCs w:val="22"/>
          </w:rPr>
          <w:t>„Ar</w:t>
        </w:r>
        <w:r w:rsidR="000A2ADB" w:rsidRPr="000A2ADB">
          <w:rPr>
            <w:rStyle w:val="Hipersaitas"/>
            <w:b w:val="0"/>
            <w:bCs w:val="0"/>
            <w:noProof/>
            <w:spacing w:val="-2"/>
            <w:sz w:val="22"/>
            <w:szCs w:val="22"/>
          </w:rPr>
          <w:t xml:space="preserve"> </w:t>
        </w:r>
        <w:r w:rsidR="000A2ADB" w:rsidRPr="000A2ADB">
          <w:rPr>
            <w:rStyle w:val="Hipersaitas"/>
            <w:b w:val="0"/>
            <w:bCs w:val="0"/>
            <w:noProof/>
            <w:sz w:val="22"/>
            <w:szCs w:val="22"/>
          </w:rPr>
          <w:t>sutiktumėte</w:t>
        </w:r>
        <w:r w:rsidR="000A2ADB" w:rsidRPr="000A2ADB">
          <w:rPr>
            <w:rStyle w:val="Hipersaitas"/>
            <w:b w:val="0"/>
            <w:bCs w:val="0"/>
            <w:noProof/>
            <w:spacing w:val="-2"/>
            <w:sz w:val="22"/>
            <w:szCs w:val="22"/>
          </w:rPr>
          <w:t xml:space="preserve"> </w:t>
        </w:r>
        <w:r w:rsidR="000A2ADB" w:rsidRPr="000A2ADB">
          <w:rPr>
            <w:rStyle w:val="Hipersaitas"/>
            <w:b w:val="0"/>
            <w:bCs w:val="0"/>
            <w:noProof/>
            <w:sz w:val="22"/>
            <w:szCs w:val="22"/>
          </w:rPr>
          <w:t>mokėti</w:t>
        </w:r>
        <w:r w:rsidR="000A2ADB" w:rsidRPr="000A2ADB">
          <w:rPr>
            <w:rStyle w:val="Hipersaitas"/>
            <w:b w:val="0"/>
            <w:bCs w:val="0"/>
            <w:noProof/>
            <w:spacing w:val="-4"/>
            <w:sz w:val="22"/>
            <w:szCs w:val="22"/>
          </w:rPr>
          <w:t xml:space="preserve"> </w:t>
        </w:r>
        <w:r w:rsidR="000A2ADB" w:rsidRPr="000A2ADB">
          <w:rPr>
            <w:rStyle w:val="Hipersaitas"/>
            <w:b w:val="0"/>
            <w:bCs w:val="0"/>
            <w:noProof/>
            <w:sz w:val="22"/>
            <w:szCs w:val="22"/>
          </w:rPr>
          <w:t>už</w:t>
        </w:r>
        <w:r w:rsidR="000A2ADB" w:rsidRPr="000A2ADB">
          <w:rPr>
            <w:rStyle w:val="Hipersaitas"/>
            <w:b w:val="0"/>
            <w:bCs w:val="0"/>
            <w:noProof/>
            <w:spacing w:val="-2"/>
            <w:sz w:val="22"/>
            <w:szCs w:val="22"/>
          </w:rPr>
          <w:t xml:space="preserve"> </w:t>
        </w:r>
        <w:r w:rsidR="000A2ADB" w:rsidRPr="000A2ADB">
          <w:rPr>
            <w:rStyle w:val="Hipersaitas"/>
            <w:b w:val="0"/>
            <w:bCs w:val="0"/>
            <w:noProof/>
            <w:sz w:val="22"/>
            <w:szCs w:val="22"/>
          </w:rPr>
          <w:t>energiją</w:t>
        </w:r>
        <w:r w:rsidR="000A2ADB" w:rsidRPr="000A2ADB">
          <w:rPr>
            <w:rStyle w:val="Hipersaitas"/>
            <w:b w:val="0"/>
            <w:bCs w:val="0"/>
            <w:noProof/>
            <w:spacing w:val="-3"/>
            <w:sz w:val="22"/>
            <w:szCs w:val="22"/>
          </w:rPr>
          <w:t xml:space="preserve"> </w:t>
        </w:r>
        <w:r w:rsidR="000A2ADB" w:rsidRPr="000A2ADB">
          <w:rPr>
            <w:rStyle w:val="Hipersaitas"/>
            <w:b w:val="0"/>
            <w:bCs w:val="0"/>
            <w:noProof/>
            <w:sz w:val="22"/>
            <w:szCs w:val="22"/>
          </w:rPr>
          <w:t>daugiau,</w:t>
        </w:r>
        <w:r w:rsidR="000A2ADB" w:rsidRPr="000A2ADB">
          <w:rPr>
            <w:rStyle w:val="Hipersaitas"/>
            <w:b w:val="0"/>
            <w:bCs w:val="0"/>
            <w:noProof/>
            <w:spacing w:val="-4"/>
            <w:sz w:val="22"/>
            <w:szCs w:val="22"/>
          </w:rPr>
          <w:t xml:space="preserve"> </w:t>
        </w:r>
        <w:r w:rsidR="000A2ADB" w:rsidRPr="000A2ADB">
          <w:rPr>
            <w:rStyle w:val="Hipersaitas"/>
            <w:b w:val="0"/>
            <w:bCs w:val="0"/>
            <w:noProof/>
            <w:sz w:val="22"/>
            <w:szCs w:val="22"/>
          </w:rPr>
          <w:t>jei</w:t>
        </w:r>
        <w:r w:rsidR="000A2ADB" w:rsidRPr="000A2ADB">
          <w:rPr>
            <w:rStyle w:val="Hipersaitas"/>
            <w:b w:val="0"/>
            <w:bCs w:val="0"/>
            <w:noProof/>
            <w:spacing w:val="-5"/>
            <w:sz w:val="22"/>
            <w:szCs w:val="22"/>
          </w:rPr>
          <w:t xml:space="preserve"> </w:t>
        </w:r>
        <w:r w:rsidR="000A2ADB" w:rsidRPr="000A2ADB">
          <w:rPr>
            <w:rStyle w:val="Hipersaitas"/>
            <w:b w:val="0"/>
            <w:bCs w:val="0"/>
            <w:noProof/>
            <w:sz w:val="22"/>
            <w:szCs w:val="22"/>
          </w:rPr>
          <w:t>žinotumėte,</w:t>
        </w:r>
        <w:r w:rsidR="000A2ADB" w:rsidRPr="000A2ADB">
          <w:rPr>
            <w:rStyle w:val="Hipersaitas"/>
            <w:b w:val="0"/>
            <w:bCs w:val="0"/>
            <w:noProof/>
            <w:spacing w:val="-4"/>
            <w:sz w:val="22"/>
            <w:szCs w:val="22"/>
          </w:rPr>
          <w:t xml:space="preserve"> </w:t>
        </w:r>
        <w:r w:rsidR="000A2ADB" w:rsidRPr="000A2ADB">
          <w:rPr>
            <w:rStyle w:val="Hipersaitas"/>
            <w:b w:val="0"/>
            <w:bCs w:val="0"/>
            <w:noProof/>
            <w:sz w:val="22"/>
            <w:szCs w:val="22"/>
          </w:rPr>
          <w:t>kad</w:t>
        </w:r>
        <w:r w:rsidR="000A2ADB" w:rsidRPr="000A2ADB">
          <w:rPr>
            <w:rStyle w:val="Hipersaitas"/>
            <w:b w:val="0"/>
            <w:bCs w:val="0"/>
            <w:noProof/>
            <w:spacing w:val="-2"/>
            <w:sz w:val="22"/>
            <w:szCs w:val="22"/>
          </w:rPr>
          <w:t xml:space="preserve"> </w:t>
        </w:r>
        <w:r w:rsidR="000A2ADB" w:rsidRPr="000A2ADB">
          <w:rPr>
            <w:rStyle w:val="Hipersaitas"/>
            <w:b w:val="0"/>
            <w:bCs w:val="0"/>
            <w:noProof/>
            <w:sz w:val="22"/>
            <w:szCs w:val="22"/>
          </w:rPr>
          <w:t>tai</w:t>
        </w:r>
        <w:r w:rsidR="000A2ADB" w:rsidRPr="000A2ADB">
          <w:rPr>
            <w:rStyle w:val="Hipersaitas"/>
            <w:b w:val="0"/>
            <w:bCs w:val="0"/>
            <w:noProof/>
            <w:spacing w:val="-4"/>
            <w:sz w:val="22"/>
            <w:szCs w:val="22"/>
          </w:rPr>
          <w:t xml:space="preserve"> </w:t>
        </w:r>
        <w:r w:rsidR="000A2ADB" w:rsidRPr="000A2ADB">
          <w:rPr>
            <w:rStyle w:val="Hipersaitas"/>
            <w:b w:val="0"/>
            <w:bCs w:val="0"/>
            <w:noProof/>
            <w:sz w:val="22"/>
            <w:szCs w:val="22"/>
          </w:rPr>
          <w:t>energija</w:t>
        </w:r>
        <w:r w:rsidR="000A2ADB" w:rsidRPr="000A2ADB">
          <w:rPr>
            <w:rStyle w:val="Hipersaitas"/>
            <w:b w:val="0"/>
            <w:bCs w:val="0"/>
            <w:noProof/>
            <w:spacing w:val="-4"/>
            <w:sz w:val="22"/>
            <w:szCs w:val="22"/>
          </w:rPr>
          <w:t xml:space="preserve"> </w:t>
        </w:r>
        <w:r w:rsidR="000A2ADB" w:rsidRPr="000A2ADB">
          <w:rPr>
            <w:rStyle w:val="Hipersaitas"/>
            <w:b w:val="0"/>
            <w:bCs w:val="0"/>
            <w:noProof/>
            <w:sz w:val="22"/>
            <w:szCs w:val="22"/>
          </w:rPr>
          <w:t>iš</w:t>
        </w:r>
        <w:r w:rsidR="000A2ADB" w:rsidRPr="000A2ADB">
          <w:rPr>
            <w:rStyle w:val="Hipersaitas"/>
            <w:b w:val="0"/>
            <w:bCs w:val="0"/>
            <w:noProof/>
            <w:spacing w:val="1"/>
            <w:sz w:val="22"/>
            <w:szCs w:val="22"/>
          </w:rPr>
          <w:t xml:space="preserve"> </w:t>
        </w:r>
        <w:r w:rsidR="000A2ADB" w:rsidRPr="000A2ADB">
          <w:rPr>
            <w:rStyle w:val="Hipersaitas"/>
            <w:b w:val="0"/>
            <w:bCs w:val="0"/>
            <w:noProof/>
            <w:sz w:val="22"/>
            <w:szCs w:val="22"/>
          </w:rPr>
          <w:t>atsinaujinančių</w:t>
        </w:r>
        <w:r w:rsidR="000A2ADB" w:rsidRPr="000A2ADB">
          <w:rPr>
            <w:rStyle w:val="Hipersaitas"/>
            <w:b w:val="0"/>
            <w:bCs w:val="0"/>
            <w:noProof/>
            <w:spacing w:val="-1"/>
            <w:sz w:val="22"/>
            <w:szCs w:val="22"/>
          </w:rPr>
          <w:t xml:space="preserve"> </w:t>
        </w:r>
        <w:r w:rsidR="000A2ADB" w:rsidRPr="000A2ADB">
          <w:rPr>
            <w:rStyle w:val="Hipersaitas"/>
            <w:b w:val="0"/>
            <w:bCs w:val="0"/>
            <w:noProof/>
            <w:sz w:val="22"/>
            <w:szCs w:val="22"/>
          </w:rPr>
          <w:t>energijos išteklių“</w:t>
        </w:r>
        <w:r w:rsidR="000A2ADB" w:rsidRPr="000A2ADB">
          <w:rPr>
            <w:rStyle w:val="Hipersaitas"/>
            <w:b w:val="0"/>
            <w:bCs w:val="0"/>
            <w:noProof/>
            <w:spacing w:val="3"/>
            <w:sz w:val="22"/>
            <w:szCs w:val="22"/>
          </w:rPr>
          <w:t xml:space="preserve"> </w:t>
        </w:r>
        <w:r w:rsidR="000A2ADB" w:rsidRPr="000A2ADB">
          <w:rPr>
            <w:rStyle w:val="Hipersaitas"/>
            <w:b w:val="0"/>
            <w:bCs w:val="0"/>
            <w:noProof/>
            <w:sz w:val="22"/>
            <w:szCs w:val="22"/>
          </w:rPr>
          <w:t>pasiskirstymas proc.</w:t>
        </w:r>
        <w:r w:rsidR="000A2ADB" w:rsidRPr="000A2ADB">
          <w:rPr>
            <w:b w:val="0"/>
            <w:bCs w:val="0"/>
            <w:noProof/>
            <w:webHidden/>
            <w:sz w:val="22"/>
            <w:szCs w:val="22"/>
          </w:rPr>
          <w:tab/>
        </w:r>
        <w:r w:rsidR="000A2ADB" w:rsidRPr="000A2ADB">
          <w:rPr>
            <w:b w:val="0"/>
            <w:bCs w:val="0"/>
            <w:noProof/>
            <w:webHidden/>
            <w:sz w:val="22"/>
            <w:szCs w:val="22"/>
          </w:rPr>
          <w:fldChar w:fldCharType="begin"/>
        </w:r>
        <w:r w:rsidR="000A2ADB" w:rsidRPr="000A2ADB">
          <w:rPr>
            <w:b w:val="0"/>
            <w:bCs w:val="0"/>
            <w:noProof/>
            <w:webHidden/>
            <w:sz w:val="22"/>
            <w:szCs w:val="22"/>
          </w:rPr>
          <w:instrText xml:space="preserve"> PAGEREF _Toc121929468 \h </w:instrText>
        </w:r>
        <w:r w:rsidR="000A2ADB" w:rsidRPr="000A2ADB">
          <w:rPr>
            <w:b w:val="0"/>
            <w:bCs w:val="0"/>
            <w:noProof/>
            <w:webHidden/>
            <w:sz w:val="22"/>
            <w:szCs w:val="22"/>
          </w:rPr>
        </w:r>
        <w:r w:rsidR="000A2ADB" w:rsidRPr="000A2ADB">
          <w:rPr>
            <w:b w:val="0"/>
            <w:bCs w:val="0"/>
            <w:noProof/>
            <w:webHidden/>
            <w:sz w:val="22"/>
            <w:szCs w:val="22"/>
          </w:rPr>
          <w:fldChar w:fldCharType="separate"/>
        </w:r>
        <w:r w:rsidR="006E3FA6">
          <w:rPr>
            <w:b w:val="0"/>
            <w:bCs w:val="0"/>
            <w:noProof/>
            <w:webHidden/>
            <w:sz w:val="22"/>
            <w:szCs w:val="22"/>
          </w:rPr>
          <w:t>65</w:t>
        </w:r>
        <w:r w:rsidR="000A2ADB" w:rsidRPr="000A2ADB">
          <w:rPr>
            <w:b w:val="0"/>
            <w:bCs w:val="0"/>
            <w:noProof/>
            <w:webHidden/>
            <w:sz w:val="22"/>
            <w:szCs w:val="22"/>
          </w:rPr>
          <w:fldChar w:fldCharType="end"/>
        </w:r>
      </w:hyperlink>
    </w:p>
    <w:p w14:paraId="0EED5E09" w14:textId="5F0D483F" w:rsidR="000A2ADB" w:rsidRPr="000A2ADB" w:rsidRDefault="00000000">
      <w:pPr>
        <w:pStyle w:val="Turinys1"/>
        <w:rPr>
          <w:rFonts w:asciiTheme="minorHAnsi" w:eastAsiaTheme="minorEastAsia" w:hAnsiTheme="minorHAnsi" w:cstheme="minorBidi"/>
          <w:b w:val="0"/>
          <w:bCs w:val="0"/>
          <w:noProof/>
          <w:color w:val="auto"/>
          <w:sz w:val="22"/>
          <w:szCs w:val="22"/>
          <w:lang w:eastAsia="lt-LT"/>
        </w:rPr>
      </w:pPr>
      <w:hyperlink w:anchor="_Toc121929469" w:history="1">
        <w:r w:rsidR="000A2ADB" w:rsidRPr="000A2ADB">
          <w:rPr>
            <w:rStyle w:val="Hipersaitas"/>
            <w:b w:val="0"/>
            <w:bCs w:val="0"/>
            <w:noProof/>
            <w:sz w:val="22"/>
            <w:szCs w:val="22"/>
          </w:rPr>
          <w:t>5.2.5. pav. Atsakymų į klausimą „Kokia Jums labiausiai priimtina investicijų į AIE didesnį naudojimą skatinimo priemonė?“ pasiskirstymas proc.</w:t>
        </w:r>
        <w:r w:rsidR="000A2ADB" w:rsidRPr="000A2ADB">
          <w:rPr>
            <w:b w:val="0"/>
            <w:bCs w:val="0"/>
            <w:noProof/>
            <w:webHidden/>
            <w:sz w:val="22"/>
            <w:szCs w:val="22"/>
          </w:rPr>
          <w:tab/>
        </w:r>
        <w:r w:rsidR="000A2ADB" w:rsidRPr="000A2ADB">
          <w:rPr>
            <w:b w:val="0"/>
            <w:bCs w:val="0"/>
            <w:noProof/>
            <w:webHidden/>
            <w:sz w:val="22"/>
            <w:szCs w:val="22"/>
          </w:rPr>
          <w:fldChar w:fldCharType="begin"/>
        </w:r>
        <w:r w:rsidR="000A2ADB" w:rsidRPr="000A2ADB">
          <w:rPr>
            <w:b w:val="0"/>
            <w:bCs w:val="0"/>
            <w:noProof/>
            <w:webHidden/>
            <w:sz w:val="22"/>
            <w:szCs w:val="22"/>
          </w:rPr>
          <w:instrText xml:space="preserve"> PAGEREF _Toc121929469 \h </w:instrText>
        </w:r>
        <w:r w:rsidR="000A2ADB" w:rsidRPr="000A2ADB">
          <w:rPr>
            <w:b w:val="0"/>
            <w:bCs w:val="0"/>
            <w:noProof/>
            <w:webHidden/>
            <w:sz w:val="22"/>
            <w:szCs w:val="22"/>
          </w:rPr>
        </w:r>
        <w:r w:rsidR="000A2ADB" w:rsidRPr="000A2ADB">
          <w:rPr>
            <w:b w:val="0"/>
            <w:bCs w:val="0"/>
            <w:noProof/>
            <w:webHidden/>
            <w:sz w:val="22"/>
            <w:szCs w:val="22"/>
          </w:rPr>
          <w:fldChar w:fldCharType="separate"/>
        </w:r>
        <w:r w:rsidR="006E3FA6">
          <w:rPr>
            <w:b w:val="0"/>
            <w:bCs w:val="0"/>
            <w:noProof/>
            <w:webHidden/>
            <w:sz w:val="22"/>
            <w:szCs w:val="22"/>
          </w:rPr>
          <w:t>65</w:t>
        </w:r>
        <w:r w:rsidR="000A2ADB" w:rsidRPr="000A2ADB">
          <w:rPr>
            <w:b w:val="0"/>
            <w:bCs w:val="0"/>
            <w:noProof/>
            <w:webHidden/>
            <w:sz w:val="22"/>
            <w:szCs w:val="22"/>
          </w:rPr>
          <w:fldChar w:fldCharType="end"/>
        </w:r>
      </w:hyperlink>
    </w:p>
    <w:p w14:paraId="433D41BB" w14:textId="68BEFC25" w:rsidR="000A2ADB" w:rsidRPr="000A2ADB" w:rsidRDefault="00000000">
      <w:pPr>
        <w:pStyle w:val="Turinys1"/>
        <w:rPr>
          <w:rFonts w:asciiTheme="minorHAnsi" w:eastAsiaTheme="minorEastAsia" w:hAnsiTheme="minorHAnsi" w:cstheme="minorBidi"/>
          <w:b w:val="0"/>
          <w:bCs w:val="0"/>
          <w:noProof/>
          <w:color w:val="auto"/>
          <w:sz w:val="22"/>
          <w:szCs w:val="22"/>
          <w:lang w:eastAsia="lt-LT"/>
        </w:rPr>
      </w:pPr>
      <w:hyperlink w:anchor="_Toc121929470" w:history="1">
        <w:r w:rsidR="000A2ADB" w:rsidRPr="000A2ADB">
          <w:rPr>
            <w:rStyle w:val="Hipersaitas"/>
            <w:b w:val="0"/>
            <w:bCs w:val="0"/>
            <w:noProof/>
            <w:sz w:val="22"/>
            <w:szCs w:val="22"/>
          </w:rPr>
          <w:t>5.2.6. pav. Atsakymų</w:t>
        </w:r>
        <w:r w:rsidR="000A2ADB" w:rsidRPr="000A2ADB">
          <w:rPr>
            <w:rStyle w:val="Hipersaitas"/>
            <w:b w:val="0"/>
            <w:bCs w:val="0"/>
            <w:noProof/>
            <w:spacing w:val="-3"/>
            <w:sz w:val="22"/>
            <w:szCs w:val="22"/>
          </w:rPr>
          <w:t xml:space="preserve"> </w:t>
        </w:r>
        <w:r w:rsidR="000A2ADB" w:rsidRPr="000A2ADB">
          <w:rPr>
            <w:rStyle w:val="Hipersaitas"/>
            <w:b w:val="0"/>
            <w:bCs w:val="0"/>
            <w:noProof/>
            <w:sz w:val="22"/>
            <w:szCs w:val="22"/>
          </w:rPr>
          <w:t>į</w:t>
        </w:r>
        <w:r w:rsidR="000A2ADB" w:rsidRPr="000A2ADB">
          <w:rPr>
            <w:rStyle w:val="Hipersaitas"/>
            <w:b w:val="0"/>
            <w:bCs w:val="0"/>
            <w:noProof/>
            <w:spacing w:val="-6"/>
            <w:sz w:val="22"/>
            <w:szCs w:val="22"/>
          </w:rPr>
          <w:t xml:space="preserve"> </w:t>
        </w:r>
        <w:r w:rsidR="000A2ADB" w:rsidRPr="000A2ADB">
          <w:rPr>
            <w:rStyle w:val="Hipersaitas"/>
            <w:b w:val="0"/>
            <w:bCs w:val="0"/>
            <w:noProof/>
            <w:sz w:val="22"/>
            <w:szCs w:val="22"/>
          </w:rPr>
          <w:t>klausimą</w:t>
        </w:r>
        <w:r w:rsidR="000A2ADB" w:rsidRPr="000A2ADB">
          <w:rPr>
            <w:rStyle w:val="Hipersaitas"/>
            <w:b w:val="0"/>
            <w:bCs w:val="0"/>
            <w:noProof/>
            <w:spacing w:val="-4"/>
            <w:sz w:val="22"/>
            <w:szCs w:val="22"/>
          </w:rPr>
          <w:t xml:space="preserve"> </w:t>
        </w:r>
        <w:r w:rsidR="000A2ADB" w:rsidRPr="000A2ADB">
          <w:rPr>
            <w:rStyle w:val="Hipersaitas"/>
            <w:b w:val="0"/>
            <w:bCs w:val="0"/>
            <w:noProof/>
            <w:sz w:val="22"/>
            <w:szCs w:val="22"/>
          </w:rPr>
          <w:t>„Kokios</w:t>
        </w:r>
        <w:r w:rsidR="000A2ADB" w:rsidRPr="000A2ADB">
          <w:rPr>
            <w:rStyle w:val="Hipersaitas"/>
            <w:b w:val="0"/>
            <w:bCs w:val="0"/>
            <w:noProof/>
            <w:spacing w:val="-5"/>
            <w:sz w:val="22"/>
            <w:szCs w:val="22"/>
          </w:rPr>
          <w:t xml:space="preserve"> </w:t>
        </w:r>
        <w:r w:rsidR="000A2ADB" w:rsidRPr="000A2ADB">
          <w:rPr>
            <w:rStyle w:val="Hipersaitas"/>
            <w:b w:val="0"/>
            <w:bCs w:val="0"/>
            <w:noProof/>
            <w:sz w:val="22"/>
            <w:szCs w:val="22"/>
          </w:rPr>
          <w:t>šilumos</w:t>
        </w:r>
        <w:r w:rsidR="000A2ADB" w:rsidRPr="000A2ADB">
          <w:rPr>
            <w:rStyle w:val="Hipersaitas"/>
            <w:b w:val="0"/>
            <w:bCs w:val="0"/>
            <w:noProof/>
            <w:spacing w:val="-5"/>
            <w:sz w:val="22"/>
            <w:szCs w:val="22"/>
          </w:rPr>
          <w:t xml:space="preserve"> </w:t>
        </w:r>
        <w:r w:rsidR="000A2ADB" w:rsidRPr="000A2ADB">
          <w:rPr>
            <w:rStyle w:val="Hipersaitas"/>
            <w:b w:val="0"/>
            <w:bCs w:val="0"/>
            <w:noProof/>
            <w:sz w:val="22"/>
            <w:szCs w:val="22"/>
          </w:rPr>
          <w:t>taupymo</w:t>
        </w:r>
        <w:r w:rsidR="000A2ADB" w:rsidRPr="000A2ADB">
          <w:rPr>
            <w:rStyle w:val="Hipersaitas"/>
            <w:b w:val="0"/>
            <w:bCs w:val="0"/>
            <w:noProof/>
            <w:spacing w:val="-3"/>
            <w:sz w:val="22"/>
            <w:szCs w:val="22"/>
          </w:rPr>
          <w:t xml:space="preserve"> </w:t>
        </w:r>
        <w:r w:rsidR="000A2ADB" w:rsidRPr="000A2ADB">
          <w:rPr>
            <w:rStyle w:val="Hipersaitas"/>
            <w:b w:val="0"/>
            <w:bCs w:val="0"/>
            <w:noProof/>
            <w:sz w:val="22"/>
            <w:szCs w:val="22"/>
          </w:rPr>
          <w:t>ir/ar</w:t>
        </w:r>
        <w:r w:rsidR="000A2ADB" w:rsidRPr="000A2ADB">
          <w:rPr>
            <w:rStyle w:val="Hipersaitas"/>
            <w:b w:val="0"/>
            <w:bCs w:val="0"/>
            <w:noProof/>
            <w:spacing w:val="-4"/>
            <w:sz w:val="22"/>
            <w:szCs w:val="22"/>
          </w:rPr>
          <w:t xml:space="preserve"> </w:t>
        </w:r>
        <w:r w:rsidR="000A2ADB" w:rsidRPr="000A2ADB">
          <w:rPr>
            <w:rStyle w:val="Hipersaitas"/>
            <w:b w:val="0"/>
            <w:bCs w:val="0"/>
            <w:noProof/>
            <w:sz w:val="22"/>
            <w:szCs w:val="22"/>
          </w:rPr>
          <w:t>energijos</w:t>
        </w:r>
        <w:r w:rsidR="000A2ADB" w:rsidRPr="000A2ADB">
          <w:rPr>
            <w:rStyle w:val="Hipersaitas"/>
            <w:b w:val="0"/>
            <w:bCs w:val="0"/>
            <w:noProof/>
            <w:spacing w:val="-4"/>
            <w:sz w:val="22"/>
            <w:szCs w:val="22"/>
          </w:rPr>
          <w:t xml:space="preserve"> </w:t>
        </w:r>
        <w:r w:rsidR="000A2ADB" w:rsidRPr="000A2ADB">
          <w:rPr>
            <w:rStyle w:val="Hipersaitas"/>
            <w:b w:val="0"/>
            <w:bCs w:val="0"/>
            <w:noProof/>
            <w:sz w:val="22"/>
            <w:szCs w:val="22"/>
          </w:rPr>
          <w:t>efektyvumo</w:t>
        </w:r>
        <w:r w:rsidR="000A2ADB" w:rsidRPr="000A2ADB">
          <w:rPr>
            <w:rStyle w:val="Hipersaitas"/>
            <w:b w:val="0"/>
            <w:bCs w:val="0"/>
            <w:noProof/>
            <w:spacing w:val="-4"/>
            <w:sz w:val="22"/>
            <w:szCs w:val="22"/>
          </w:rPr>
          <w:t xml:space="preserve"> </w:t>
        </w:r>
        <w:r w:rsidR="000A2ADB" w:rsidRPr="000A2ADB">
          <w:rPr>
            <w:rStyle w:val="Hipersaitas"/>
            <w:b w:val="0"/>
            <w:bCs w:val="0"/>
            <w:noProof/>
            <w:sz w:val="22"/>
            <w:szCs w:val="22"/>
          </w:rPr>
          <w:t>didinimo</w:t>
        </w:r>
        <w:r w:rsidR="000A2ADB" w:rsidRPr="000A2ADB">
          <w:rPr>
            <w:rStyle w:val="Hipersaitas"/>
            <w:b w:val="0"/>
            <w:bCs w:val="0"/>
            <w:noProof/>
            <w:spacing w:val="-3"/>
            <w:sz w:val="22"/>
            <w:szCs w:val="22"/>
          </w:rPr>
          <w:t xml:space="preserve"> </w:t>
        </w:r>
        <w:r w:rsidR="000A2ADB" w:rsidRPr="000A2ADB">
          <w:rPr>
            <w:rStyle w:val="Hipersaitas"/>
            <w:b w:val="0"/>
            <w:bCs w:val="0"/>
            <w:noProof/>
            <w:sz w:val="22"/>
            <w:szCs w:val="22"/>
          </w:rPr>
          <w:t>priemonės</w:t>
        </w:r>
        <w:r w:rsidR="000A2ADB" w:rsidRPr="000A2ADB">
          <w:rPr>
            <w:rStyle w:val="Hipersaitas"/>
            <w:b w:val="0"/>
            <w:bCs w:val="0"/>
            <w:noProof/>
            <w:spacing w:val="1"/>
            <w:sz w:val="22"/>
            <w:szCs w:val="22"/>
          </w:rPr>
          <w:t xml:space="preserve"> </w:t>
        </w:r>
        <w:r w:rsidR="000A2ADB" w:rsidRPr="000A2ADB">
          <w:rPr>
            <w:rStyle w:val="Hipersaitas"/>
            <w:b w:val="0"/>
            <w:bCs w:val="0"/>
            <w:noProof/>
            <w:sz w:val="22"/>
            <w:szCs w:val="22"/>
          </w:rPr>
          <w:t>įrengtos</w:t>
        </w:r>
        <w:r w:rsidR="000A2ADB" w:rsidRPr="000A2ADB">
          <w:rPr>
            <w:rStyle w:val="Hipersaitas"/>
            <w:b w:val="0"/>
            <w:bCs w:val="0"/>
            <w:noProof/>
            <w:spacing w:val="-1"/>
            <w:sz w:val="22"/>
            <w:szCs w:val="22"/>
          </w:rPr>
          <w:t xml:space="preserve"> </w:t>
        </w:r>
        <w:r w:rsidR="000A2ADB" w:rsidRPr="000A2ADB">
          <w:rPr>
            <w:rStyle w:val="Hipersaitas"/>
            <w:b w:val="0"/>
            <w:bCs w:val="0"/>
            <w:noProof/>
            <w:sz w:val="22"/>
            <w:szCs w:val="22"/>
          </w:rPr>
          <w:t>Jūsų būste?“</w:t>
        </w:r>
        <w:r w:rsidR="000A2ADB" w:rsidRPr="000A2ADB">
          <w:rPr>
            <w:rStyle w:val="Hipersaitas"/>
            <w:b w:val="0"/>
            <w:bCs w:val="0"/>
            <w:noProof/>
            <w:spacing w:val="1"/>
            <w:sz w:val="22"/>
            <w:szCs w:val="22"/>
          </w:rPr>
          <w:t xml:space="preserve"> </w:t>
        </w:r>
        <w:r w:rsidR="000A2ADB" w:rsidRPr="000A2ADB">
          <w:rPr>
            <w:rStyle w:val="Hipersaitas"/>
            <w:b w:val="0"/>
            <w:bCs w:val="0"/>
            <w:noProof/>
            <w:sz w:val="22"/>
            <w:szCs w:val="22"/>
          </w:rPr>
          <w:t>pasiskirstymas asmenys</w:t>
        </w:r>
        <w:r w:rsidR="000A2ADB" w:rsidRPr="000A2ADB">
          <w:rPr>
            <w:b w:val="0"/>
            <w:bCs w:val="0"/>
            <w:noProof/>
            <w:webHidden/>
            <w:sz w:val="22"/>
            <w:szCs w:val="22"/>
          </w:rPr>
          <w:tab/>
        </w:r>
        <w:r w:rsidR="000A2ADB" w:rsidRPr="000A2ADB">
          <w:rPr>
            <w:b w:val="0"/>
            <w:bCs w:val="0"/>
            <w:noProof/>
            <w:webHidden/>
            <w:sz w:val="22"/>
            <w:szCs w:val="22"/>
          </w:rPr>
          <w:fldChar w:fldCharType="begin"/>
        </w:r>
        <w:r w:rsidR="000A2ADB" w:rsidRPr="000A2ADB">
          <w:rPr>
            <w:b w:val="0"/>
            <w:bCs w:val="0"/>
            <w:noProof/>
            <w:webHidden/>
            <w:sz w:val="22"/>
            <w:szCs w:val="22"/>
          </w:rPr>
          <w:instrText xml:space="preserve"> PAGEREF _Toc121929470 \h </w:instrText>
        </w:r>
        <w:r w:rsidR="000A2ADB" w:rsidRPr="000A2ADB">
          <w:rPr>
            <w:b w:val="0"/>
            <w:bCs w:val="0"/>
            <w:noProof/>
            <w:webHidden/>
            <w:sz w:val="22"/>
            <w:szCs w:val="22"/>
          </w:rPr>
        </w:r>
        <w:r w:rsidR="000A2ADB" w:rsidRPr="000A2ADB">
          <w:rPr>
            <w:b w:val="0"/>
            <w:bCs w:val="0"/>
            <w:noProof/>
            <w:webHidden/>
            <w:sz w:val="22"/>
            <w:szCs w:val="22"/>
          </w:rPr>
          <w:fldChar w:fldCharType="separate"/>
        </w:r>
        <w:r w:rsidR="006E3FA6">
          <w:rPr>
            <w:b w:val="0"/>
            <w:bCs w:val="0"/>
            <w:noProof/>
            <w:webHidden/>
            <w:sz w:val="22"/>
            <w:szCs w:val="22"/>
          </w:rPr>
          <w:t>66</w:t>
        </w:r>
        <w:r w:rsidR="000A2ADB" w:rsidRPr="000A2ADB">
          <w:rPr>
            <w:b w:val="0"/>
            <w:bCs w:val="0"/>
            <w:noProof/>
            <w:webHidden/>
            <w:sz w:val="22"/>
            <w:szCs w:val="22"/>
          </w:rPr>
          <w:fldChar w:fldCharType="end"/>
        </w:r>
      </w:hyperlink>
    </w:p>
    <w:p w14:paraId="200F8132" w14:textId="720597D0" w:rsidR="000A2ADB" w:rsidRPr="000A2ADB" w:rsidRDefault="00000000">
      <w:pPr>
        <w:pStyle w:val="Turinys1"/>
        <w:rPr>
          <w:rFonts w:asciiTheme="minorHAnsi" w:eastAsiaTheme="minorEastAsia" w:hAnsiTheme="minorHAnsi" w:cstheme="minorBidi"/>
          <w:b w:val="0"/>
          <w:bCs w:val="0"/>
          <w:noProof/>
          <w:color w:val="auto"/>
          <w:sz w:val="22"/>
          <w:szCs w:val="22"/>
          <w:lang w:eastAsia="lt-LT"/>
        </w:rPr>
      </w:pPr>
      <w:hyperlink w:anchor="_Toc121929471" w:history="1">
        <w:r w:rsidR="000A2ADB" w:rsidRPr="000A2ADB">
          <w:rPr>
            <w:rStyle w:val="Hipersaitas"/>
            <w:b w:val="0"/>
            <w:bCs w:val="0"/>
            <w:noProof/>
            <w:sz w:val="22"/>
            <w:szCs w:val="22"/>
          </w:rPr>
          <w:t>5.2.7. pav. Atsakymų</w:t>
        </w:r>
        <w:r w:rsidR="000A2ADB" w:rsidRPr="000A2ADB">
          <w:rPr>
            <w:rStyle w:val="Hipersaitas"/>
            <w:b w:val="0"/>
            <w:bCs w:val="0"/>
            <w:noProof/>
            <w:spacing w:val="-2"/>
            <w:sz w:val="22"/>
            <w:szCs w:val="22"/>
          </w:rPr>
          <w:t xml:space="preserve"> </w:t>
        </w:r>
        <w:r w:rsidR="000A2ADB" w:rsidRPr="000A2ADB">
          <w:rPr>
            <w:rStyle w:val="Hipersaitas"/>
            <w:b w:val="0"/>
            <w:bCs w:val="0"/>
            <w:noProof/>
            <w:sz w:val="22"/>
            <w:szCs w:val="22"/>
          </w:rPr>
          <w:t>į</w:t>
        </w:r>
        <w:r w:rsidR="000A2ADB" w:rsidRPr="000A2ADB">
          <w:rPr>
            <w:rStyle w:val="Hipersaitas"/>
            <w:b w:val="0"/>
            <w:bCs w:val="0"/>
            <w:noProof/>
            <w:spacing w:val="-5"/>
            <w:sz w:val="22"/>
            <w:szCs w:val="22"/>
          </w:rPr>
          <w:t xml:space="preserve"> </w:t>
        </w:r>
        <w:r w:rsidR="000A2ADB" w:rsidRPr="000A2ADB">
          <w:rPr>
            <w:rStyle w:val="Hipersaitas"/>
            <w:b w:val="0"/>
            <w:bCs w:val="0"/>
            <w:noProof/>
            <w:sz w:val="22"/>
            <w:szCs w:val="22"/>
          </w:rPr>
          <w:t>klausimą</w:t>
        </w:r>
        <w:r w:rsidR="000A2ADB" w:rsidRPr="000A2ADB">
          <w:rPr>
            <w:rStyle w:val="Hipersaitas"/>
            <w:b w:val="0"/>
            <w:bCs w:val="0"/>
            <w:noProof/>
            <w:spacing w:val="-4"/>
            <w:sz w:val="22"/>
            <w:szCs w:val="22"/>
          </w:rPr>
          <w:t xml:space="preserve"> </w:t>
        </w:r>
        <w:r w:rsidR="000A2ADB" w:rsidRPr="000A2ADB">
          <w:rPr>
            <w:rStyle w:val="Hipersaitas"/>
            <w:b w:val="0"/>
            <w:bCs w:val="0"/>
            <w:noProof/>
            <w:sz w:val="22"/>
            <w:szCs w:val="22"/>
          </w:rPr>
          <w:t>„Ar pakanka viešai skelbiamos informacijos apie AIE naudojimo ir energijos taupymo ir (arba) efektyvumo didinimo galimybes?“</w:t>
        </w:r>
        <w:r w:rsidR="000A2ADB" w:rsidRPr="000A2ADB">
          <w:rPr>
            <w:rStyle w:val="Hipersaitas"/>
            <w:b w:val="0"/>
            <w:bCs w:val="0"/>
            <w:noProof/>
            <w:spacing w:val="3"/>
            <w:sz w:val="22"/>
            <w:szCs w:val="22"/>
          </w:rPr>
          <w:t xml:space="preserve"> </w:t>
        </w:r>
        <w:r w:rsidR="000A2ADB" w:rsidRPr="000A2ADB">
          <w:rPr>
            <w:rStyle w:val="Hipersaitas"/>
            <w:b w:val="0"/>
            <w:bCs w:val="0"/>
            <w:noProof/>
            <w:sz w:val="22"/>
            <w:szCs w:val="22"/>
          </w:rPr>
          <w:t>pasiskirstymas proc.</w:t>
        </w:r>
        <w:r w:rsidR="000A2ADB" w:rsidRPr="000A2ADB">
          <w:rPr>
            <w:b w:val="0"/>
            <w:bCs w:val="0"/>
            <w:noProof/>
            <w:webHidden/>
            <w:sz w:val="22"/>
            <w:szCs w:val="22"/>
          </w:rPr>
          <w:tab/>
        </w:r>
        <w:r w:rsidR="000A2ADB" w:rsidRPr="000A2ADB">
          <w:rPr>
            <w:b w:val="0"/>
            <w:bCs w:val="0"/>
            <w:noProof/>
            <w:webHidden/>
            <w:sz w:val="22"/>
            <w:szCs w:val="22"/>
          </w:rPr>
          <w:fldChar w:fldCharType="begin"/>
        </w:r>
        <w:r w:rsidR="000A2ADB" w:rsidRPr="000A2ADB">
          <w:rPr>
            <w:b w:val="0"/>
            <w:bCs w:val="0"/>
            <w:noProof/>
            <w:webHidden/>
            <w:sz w:val="22"/>
            <w:szCs w:val="22"/>
          </w:rPr>
          <w:instrText xml:space="preserve"> PAGEREF _Toc121929471 \h </w:instrText>
        </w:r>
        <w:r w:rsidR="000A2ADB" w:rsidRPr="000A2ADB">
          <w:rPr>
            <w:b w:val="0"/>
            <w:bCs w:val="0"/>
            <w:noProof/>
            <w:webHidden/>
            <w:sz w:val="22"/>
            <w:szCs w:val="22"/>
          </w:rPr>
        </w:r>
        <w:r w:rsidR="000A2ADB" w:rsidRPr="000A2ADB">
          <w:rPr>
            <w:b w:val="0"/>
            <w:bCs w:val="0"/>
            <w:noProof/>
            <w:webHidden/>
            <w:sz w:val="22"/>
            <w:szCs w:val="22"/>
          </w:rPr>
          <w:fldChar w:fldCharType="separate"/>
        </w:r>
        <w:r w:rsidR="006E3FA6">
          <w:rPr>
            <w:b w:val="0"/>
            <w:bCs w:val="0"/>
            <w:noProof/>
            <w:webHidden/>
            <w:sz w:val="22"/>
            <w:szCs w:val="22"/>
          </w:rPr>
          <w:t>67</w:t>
        </w:r>
        <w:r w:rsidR="000A2ADB" w:rsidRPr="000A2ADB">
          <w:rPr>
            <w:b w:val="0"/>
            <w:bCs w:val="0"/>
            <w:noProof/>
            <w:webHidden/>
            <w:sz w:val="22"/>
            <w:szCs w:val="22"/>
          </w:rPr>
          <w:fldChar w:fldCharType="end"/>
        </w:r>
      </w:hyperlink>
    </w:p>
    <w:p w14:paraId="0DDC21FA" w14:textId="544C05EF" w:rsidR="000A2ADB" w:rsidRPr="000A2ADB" w:rsidRDefault="00000000">
      <w:pPr>
        <w:pStyle w:val="Turinys1"/>
        <w:rPr>
          <w:rFonts w:asciiTheme="minorHAnsi" w:eastAsiaTheme="minorEastAsia" w:hAnsiTheme="minorHAnsi" w:cstheme="minorBidi"/>
          <w:b w:val="0"/>
          <w:bCs w:val="0"/>
          <w:noProof/>
          <w:color w:val="auto"/>
          <w:sz w:val="22"/>
          <w:szCs w:val="22"/>
          <w:lang w:eastAsia="lt-LT"/>
        </w:rPr>
      </w:pPr>
      <w:hyperlink w:anchor="_Toc121929472" w:history="1">
        <w:r w:rsidR="000A2ADB" w:rsidRPr="000A2ADB">
          <w:rPr>
            <w:rStyle w:val="Hipersaitas"/>
            <w:b w:val="0"/>
            <w:bCs w:val="0"/>
            <w:noProof/>
            <w:sz w:val="22"/>
            <w:szCs w:val="22"/>
          </w:rPr>
          <w:t>5.2.8. pav. Atsakymų į klausimą „Jūsų nuomone, kokia informacija apie AIE naudojimo ir energijos taupymo ir (arba) efektyvumo didinimo galimybes turėtų būti papildomai skelbiama?“ pasiskirstymas proc.</w:t>
        </w:r>
        <w:r w:rsidR="000A2ADB" w:rsidRPr="000A2ADB">
          <w:rPr>
            <w:b w:val="0"/>
            <w:bCs w:val="0"/>
            <w:noProof/>
            <w:webHidden/>
            <w:sz w:val="22"/>
            <w:szCs w:val="22"/>
          </w:rPr>
          <w:tab/>
        </w:r>
        <w:r w:rsidR="000A2ADB" w:rsidRPr="000A2ADB">
          <w:rPr>
            <w:b w:val="0"/>
            <w:bCs w:val="0"/>
            <w:noProof/>
            <w:webHidden/>
            <w:sz w:val="22"/>
            <w:szCs w:val="22"/>
          </w:rPr>
          <w:fldChar w:fldCharType="begin"/>
        </w:r>
        <w:r w:rsidR="000A2ADB" w:rsidRPr="000A2ADB">
          <w:rPr>
            <w:b w:val="0"/>
            <w:bCs w:val="0"/>
            <w:noProof/>
            <w:webHidden/>
            <w:sz w:val="22"/>
            <w:szCs w:val="22"/>
          </w:rPr>
          <w:instrText xml:space="preserve"> PAGEREF _Toc121929472 \h </w:instrText>
        </w:r>
        <w:r w:rsidR="000A2ADB" w:rsidRPr="000A2ADB">
          <w:rPr>
            <w:b w:val="0"/>
            <w:bCs w:val="0"/>
            <w:noProof/>
            <w:webHidden/>
            <w:sz w:val="22"/>
            <w:szCs w:val="22"/>
          </w:rPr>
        </w:r>
        <w:r w:rsidR="000A2ADB" w:rsidRPr="000A2ADB">
          <w:rPr>
            <w:b w:val="0"/>
            <w:bCs w:val="0"/>
            <w:noProof/>
            <w:webHidden/>
            <w:sz w:val="22"/>
            <w:szCs w:val="22"/>
          </w:rPr>
          <w:fldChar w:fldCharType="separate"/>
        </w:r>
        <w:r w:rsidR="006E3FA6">
          <w:rPr>
            <w:b w:val="0"/>
            <w:bCs w:val="0"/>
            <w:noProof/>
            <w:webHidden/>
            <w:sz w:val="22"/>
            <w:szCs w:val="22"/>
          </w:rPr>
          <w:t>67</w:t>
        </w:r>
        <w:r w:rsidR="000A2ADB" w:rsidRPr="000A2ADB">
          <w:rPr>
            <w:b w:val="0"/>
            <w:bCs w:val="0"/>
            <w:noProof/>
            <w:webHidden/>
            <w:sz w:val="22"/>
            <w:szCs w:val="22"/>
          </w:rPr>
          <w:fldChar w:fldCharType="end"/>
        </w:r>
      </w:hyperlink>
    </w:p>
    <w:p w14:paraId="511019E2" w14:textId="3E37A887" w:rsidR="000A2ADB" w:rsidRPr="000A2ADB" w:rsidRDefault="00000000">
      <w:pPr>
        <w:pStyle w:val="Turinys1"/>
        <w:rPr>
          <w:rFonts w:asciiTheme="minorHAnsi" w:eastAsiaTheme="minorEastAsia" w:hAnsiTheme="minorHAnsi" w:cstheme="minorBidi"/>
          <w:b w:val="0"/>
          <w:bCs w:val="0"/>
          <w:noProof/>
          <w:color w:val="auto"/>
          <w:sz w:val="22"/>
          <w:szCs w:val="22"/>
          <w:lang w:eastAsia="lt-LT"/>
        </w:rPr>
      </w:pPr>
      <w:hyperlink w:anchor="_Toc121929473" w:history="1">
        <w:r w:rsidR="000A2ADB" w:rsidRPr="000A2ADB">
          <w:rPr>
            <w:rStyle w:val="Hipersaitas"/>
            <w:b w:val="0"/>
            <w:bCs w:val="0"/>
            <w:noProof/>
            <w:sz w:val="22"/>
            <w:szCs w:val="22"/>
          </w:rPr>
          <w:t>5.2.9.</w:t>
        </w:r>
        <w:r w:rsidR="000A2ADB" w:rsidRPr="000A2ADB">
          <w:rPr>
            <w:rStyle w:val="Hipersaitas"/>
            <w:b w:val="0"/>
            <w:bCs w:val="0"/>
            <w:i/>
            <w:noProof/>
            <w:sz w:val="22"/>
            <w:szCs w:val="22"/>
          </w:rPr>
          <w:t xml:space="preserve"> </w:t>
        </w:r>
        <w:r w:rsidR="000A2ADB" w:rsidRPr="000A2ADB">
          <w:rPr>
            <w:rStyle w:val="Hipersaitas"/>
            <w:b w:val="0"/>
            <w:bCs w:val="0"/>
            <w:noProof/>
            <w:sz w:val="22"/>
            <w:szCs w:val="22"/>
          </w:rPr>
          <w:t>pav. Atsakymų į klausimą „Jūsų nuomone, kur ir kaip turėtų būti platinama informacija apie AIE naudojimo ir energijos taupymo ir (arba) efektyvumo didinimo galimybes?“ pasiskirstymas proc.</w:t>
        </w:r>
        <w:r w:rsidR="000A2ADB" w:rsidRPr="000A2ADB">
          <w:rPr>
            <w:b w:val="0"/>
            <w:bCs w:val="0"/>
            <w:noProof/>
            <w:webHidden/>
            <w:sz w:val="22"/>
            <w:szCs w:val="22"/>
          </w:rPr>
          <w:tab/>
        </w:r>
        <w:r w:rsidR="000A2ADB" w:rsidRPr="000A2ADB">
          <w:rPr>
            <w:b w:val="0"/>
            <w:bCs w:val="0"/>
            <w:noProof/>
            <w:webHidden/>
            <w:sz w:val="22"/>
            <w:szCs w:val="22"/>
          </w:rPr>
          <w:fldChar w:fldCharType="begin"/>
        </w:r>
        <w:r w:rsidR="000A2ADB" w:rsidRPr="000A2ADB">
          <w:rPr>
            <w:b w:val="0"/>
            <w:bCs w:val="0"/>
            <w:noProof/>
            <w:webHidden/>
            <w:sz w:val="22"/>
            <w:szCs w:val="22"/>
          </w:rPr>
          <w:instrText xml:space="preserve"> PAGEREF _Toc121929473 \h </w:instrText>
        </w:r>
        <w:r w:rsidR="000A2ADB" w:rsidRPr="000A2ADB">
          <w:rPr>
            <w:b w:val="0"/>
            <w:bCs w:val="0"/>
            <w:noProof/>
            <w:webHidden/>
            <w:sz w:val="22"/>
            <w:szCs w:val="22"/>
          </w:rPr>
        </w:r>
        <w:r w:rsidR="000A2ADB" w:rsidRPr="000A2ADB">
          <w:rPr>
            <w:b w:val="0"/>
            <w:bCs w:val="0"/>
            <w:noProof/>
            <w:webHidden/>
            <w:sz w:val="22"/>
            <w:szCs w:val="22"/>
          </w:rPr>
          <w:fldChar w:fldCharType="separate"/>
        </w:r>
        <w:r w:rsidR="006E3FA6">
          <w:rPr>
            <w:b w:val="0"/>
            <w:bCs w:val="0"/>
            <w:noProof/>
            <w:webHidden/>
            <w:sz w:val="22"/>
            <w:szCs w:val="22"/>
          </w:rPr>
          <w:t>68</w:t>
        </w:r>
        <w:r w:rsidR="000A2ADB" w:rsidRPr="000A2ADB">
          <w:rPr>
            <w:b w:val="0"/>
            <w:bCs w:val="0"/>
            <w:noProof/>
            <w:webHidden/>
            <w:sz w:val="22"/>
            <w:szCs w:val="22"/>
          </w:rPr>
          <w:fldChar w:fldCharType="end"/>
        </w:r>
      </w:hyperlink>
    </w:p>
    <w:p w14:paraId="71BDD76E" w14:textId="26284FD2" w:rsidR="000A2ADB" w:rsidRPr="000A2ADB" w:rsidRDefault="00000000">
      <w:pPr>
        <w:pStyle w:val="Turinys1"/>
        <w:rPr>
          <w:rFonts w:asciiTheme="minorHAnsi" w:eastAsiaTheme="minorEastAsia" w:hAnsiTheme="minorHAnsi" w:cstheme="minorBidi"/>
          <w:b w:val="0"/>
          <w:bCs w:val="0"/>
          <w:noProof/>
          <w:color w:val="auto"/>
          <w:sz w:val="22"/>
          <w:szCs w:val="22"/>
          <w:lang w:eastAsia="lt-LT"/>
        </w:rPr>
      </w:pPr>
      <w:hyperlink w:anchor="_Toc121929474" w:history="1">
        <w:r w:rsidR="000A2ADB" w:rsidRPr="000A2ADB">
          <w:rPr>
            <w:rStyle w:val="Hipersaitas"/>
            <w:b w:val="0"/>
            <w:bCs w:val="0"/>
            <w:noProof/>
            <w:sz w:val="22"/>
            <w:szCs w:val="22"/>
          </w:rPr>
          <w:t>6.3.1. pav. Prognozuojamas kuro suvartojimas – transportas, tne</w:t>
        </w:r>
        <w:r w:rsidR="000A2ADB" w:rsidRPr="000A2ADB">
          <w:rPr>
            <w:b w:val="0"/>
            <w:bCs w:val="0"/>
            <w:noProof/>
            <w:webHidden/>
            <w:sz w:val="22"/>
            <w:szCs w:val="22"/>
          </w:rPr>
          <w:tab/>
        </w:r>
        <w:r w:rsidR="000A2ADB" w:rsidRPr="000A2ADB">
          <w:rPr>
            <w:b w:val="0"/>
            <w:bCs w:val="0"/>
            <w:noProof/>
            <w:webHidden/>
            <w:sz w:val="22"/>
            <w:szCs w:val="22"/>
          </w:rPr>
          <w:fldChar w:fldCharType="begin"/>
        </w:r>
        <w:r w:rsidR="000A2ADB" w:rsidRPr="000A2ADB">
          <w:rPr>
            <w:b w:val="0"/>
            <w:bCs w:val="0"/>
            <w:noProof/>
            <w:webHidden/>
            <w:sz w:val="22"/>
            <w:szCs w:val="22"/>
          </w:rPr>
          <w:instrText xml:space="preserve"> PAGEREF _Toc121929474 \h </w:instrText>
        </w:r>
        <w:r w:rsidR="000A2ADB" w:rsidRPr="000A2ADB">
          <w:rPr>
            <w:b w:val="0"/>
            <w:bCs w:val="0"/>
            <w:noProof/>
            <w:webHidden/>
            <w:sz w:val="22"/>
            <w:szCs w:val="22"/>
          </w:rPr>
        </w:r>
        <w:r w:rsidR="000A2ADB" w:rsidRPr="000A2ADB">
          <w:rPr>
            <w:b w:val="0"/>
            <w:bCs w:val="0"/>
            <w:noProof/>
            <w:webHidden/>
            <w:sz w:val="22"/>
            <w:szCs w:val="22"/>
          </w:rPr>
          <w:fldChar w:fldCharType="separate"/>
        </w:r>
        <w:r w:rsidR="006E3FA6">
          <w:rPr>
            <w:b w:val="0"/>
            <w:bCs w:val="0"/>
            <w:noProof/>
            <w:webHidden/>
            <w:sz w:val="22"/>
            <w:szCs w:val="22"/>
          </w:rPr>
          <w:t>72</w:t>
        </w:r>
        <w:r w:rsidR="000A2ADB" w:rsidRPr="000A2ADB">
          <w:rPr>
            <w:b w:val="0"/>
            <w:bCs w:val="0"/>
            <w:noProof/>
            <w:webHidden/>
            <w:sz w:val="22"/>
            <w:szCs w:val="22"/>
          </w:rPr>
          <w:fldChar w:fldCharType="end"/>
        </w:r>
      </w:hyperlink>
    </w:p>
    <w:p w14:paraId="1AFE791F" w14:textId="353FAC75" w:rsidR="000A2ADB" w:rsidRPr="000A2ADB" w:rsidRDefault="00000000">
      <w:pPr>
        <w:pStyle w:val="Turinys1"/>
        <w:rPr>
          <w:rFonts w:asciiTheme="minorHAnsi" w:eastAsiaTheme="minorEastAsia" w:hAnsiTheme="minorHAnsi" w:cstheme="minorBidi"/>
          <w:b w:val="0"/>
          <w:bCs w:val="0"/>
          <w:noProof/>
          <w:color w:val="auto"/>
          <w:sz w:val="22"/>
          <w:szCs w:val="22"/>
          <w:lang w:eastAsia="lt-LT"/>
        </w:rPr>
      </w:pPr>
      <w:hyperlink w:anchor="_Toc121929475" w:history="1">
        <w:r w:rsidR="000A2ADB" w:rsidRPr="000A2ADB">
          <w:rPr>
            <w:rStyle w:val="Hipersaitas"/>
            <w:b w:val="0"/>
            <w:bCs w:val="0"/>
            <w:noProof/>
            <w:sz w:val="22"/>
            <w:szCs w:val="22"/>
          </w:rPr>
          <w:t>6.3.2. pav. Prognozuojamas kuro suvartojimas – žemės ūkis, tne</w:t>
        </w:r>
        <w:r w:rsidR="000A2ADB" w:rsidRPr="000A2ADB">
          <w:rPr>
            <w:b w:val="0"/>
            <w:bCs w:val="0"/>
            <w:noProof/>
            <w:webHidden/>
            <w:sz w:val="22"/>
            <w:szCs w:val="22"/>
          </w:rPr>
          <w:tab/>
        </w:r>
        <w:r w:rsidR="000A2ADB" w:rsidRPr="000A2ADB">
          <w:rPr>
            <w:b w:val="0"/>
            <w:bCs w:val="0"/>
            <w:noProof/>
            <w:webHidden/>
            <w:sz w:val="22"/>
            <w:szCs w:val="22"/>
          </w:rPr>
          <w:fldChar w:fldCharType="begin"/>
        </w:r>
        <w:r w:rsidR="000A2ADB" w:rsidRPr="000A2ADB">
          <w:rPr>
            <w:b w:val="0"/>
            <w:bCs w:val="0"/>
            <w:noProof/>
            <w:webHidden/>
            <w:sz w:val="22"/>
            <w:szCs w:val="22"/>
          </w:rPr>
          <w:instrText xml:space="preserve"> PAGEREF _Toc121929475 \h </w:instrText>
        </w:r>
        <w:r w:rsidR="000A2ADB" w:rsidRPr="000A2ADB">
          <w:rPr>
            <w:b w:val="0"/>
            <w:bCs w:val="0"/>
            <w:noProof/>
            <w:webHidden/>
            <w:sz w:val="22"/>
            <w:szCs w:val="22"/>
          </w:rPr>
        </w:r>
        <w:r w:rsidR="000A2ADB" w:rsidRPr="000A2ADB">
          <w:rPr>
            <w:b w:val="0"/>
            <w:bCs w:val="0"/>
            <w:noProof/>
            <w:webHidden/>
            <w:sz w:val="22"/>
            <w:szCs w:val="22"/>
          </w:rPr>
          <w:fldChar w:fldCharType="separate"/>
        </w:r>
        <w:r w:rsidR="006E3FA6">
          <w:rPr>
            <w:b w:val="0"/>
            <w:bCs w:val="0"/>
            <w:noProof/>
            <w:webHidden/>
            <w:sz w:val="22"/>
            <w:szCs w:val="22"/>
          </w:rPr>
          <w:t>73</w:t>
        </w:r>
        <w:r w:rsidR="000A2ADB" w:rsidRPr="000A2ADB">
          <w:rPr>
            <w:b w:val="0"/>
            <w:bCs w:val="0"/>
            <w:noProof/>
            <w:webHidden/>
            <w:sz w:val="22"/>
            <w:szCs w:val="22"/>
          </w:rPr>
          <w:fldChar w:fldCharType="end"/>
        </w:r>
      </w:hyperlink>
    </w:p>
    <w:p w14:paraId="2F794BF1" w14:textId="1B4537AE" w:rsidR="000A2ADB" w:rsidRPr="000A2ADB" w:rsidRDefault="00000000">
      <w:pPr>
        <w:pStyle w:val="Turinys1"/>
        <w:rPr>
          <w:rFonts w:asciiTheme="minorHAnsi" w:eastAsiaTheme="minorEastAsia" w:hAnsiTheme="minorHAnsi" w:cstheme="minorBidi"/>
          <w:b w:val="0"/>
          <w:bCs w:val="0"/>
          <w:noProof/>
          <w:color w:val="auto"/>
          <w:sz w:val="22"/>
          <w:szCs w:val="22"/>
          <w:lang w:eastAsia="lt-LT"/>
        </w:rPr>
      </w:pPr>
      <w:hyperlink w:anchor="_Toc121929476" w:history="1">
        <w:r w:rsidR="000A2ADB" w:rsidRPr="000A2ADB">
          <w:rPr>
            <w:rStyle w:val="Hipersaitas"/>
            <w:b w:val="0"/>
            <w:bCs w:val="0"/>
            <w:noProof/>
            <w:sz w:val="22"/>
            <w:szCs w:val="22"/>
          </w:rPr>
          <w:t>6.3.2. pav. Prognozuojamas kuro suvartojimas – pramonė, tne</w:t>
        </w:r>
        <w:r w:rsidR="000A2ADB" w:rsidRPr="000A2ADB">
          <w:rPr>
            <w:b w:val="0"/>
            <w:bCs w:val="0"/>
            <w:noProof/>
            <w:webHidden/>
            <w:sz w:val="22"/>
            <w:szCs w:val="22"/>
          </w:rPr>
          <w:tab/>
        </w:r>
        <w:r w:rsidR="000A2ADB" w:rsidRPr="000A2ADB">
          <w:rPr>
            <w:b w:val="0"/>
            <w:bCs w:val="0"/>
            <w:noProof/>
            <w:webHidden/>
            <w:sz w:val="22"/>
            <w:szCs w:val="22"/>
          </w:rPr>
          <w:fldChar w:fldCharType="begin"/>
        </w:r>
        <w:r w:rsidR="000A2ADB" w:rsidRPr="000A2ADB">
          <w:rPr>
            <w:b w:val="0"/>
            <w:bCs w:val="0"/>
            <w:noProof/>
            <w:webHidden/>
            <w:sz w:val="22"/>
            <w:szCs w:val="22"/>
          </w:rPr>
          <w:instrText xml:space="preserve"> PAGEREF _Toc121929476 \h </w:instrText>
        </w:r>
        <w:r w:rsidR="000A2ADB" w:rsidRPr="000A2ADB">
          <w:rPr>
            <w:b w:val="0"/>
            <w:bCs w:val="0"/>
            <w:noProof/>
            <w:webHidden/>
            <w:sz w:val="22"/>
            <w:szCs w:val="22"/>
          </w:rPr>
        </w:r>
        <w:r w:rsidR="000A2ADB" w:rsidRPr="000A2ADB">
          <w:rPr>
            <w:b w:val="0"/>
            <w:bCs w:val="0"/>
            <w:noProof/>
            <w:webHidden/>
            <w:sz w:val="22"/>
            <w:szCs w:val="22"/>
          </w:rPr>
          <w:fldChar w:fldCharType="separate"/>
        </w:r>
        <w:r w:rsidR="006E3FA6">
          <w:rPr>
            <w:b w:val="0"/>
            <w:bCs w:val="0"/>
            <w:noProof/>
            <w:webHidden/>
            <w:sz w:val="22"/>
            <w:szCs w:val="22"/>
          </w:rPr>
          <w:t>73</w:t>
        </w:r>
        <w:r w:rsidR="000A2ADB" w:rsidRPr="000A2ADB">
          <w:rPr>
            <w:b w:val="0"/>
            <w:bCs w:val="0"/>
            <w:noProof/>
            <w:webHidden/>
            <w:sz w:val="22"/>
            <w:szCs w:val="22"/>
          </w:rPr>
          <w:fldChar w:fldCharType="end"/>
        </w:r>
      </w:hyperlink>
    </w:p>
    <w:p w14:paraId="5B63206F" w14:textId="475A7A2D" w:rsidR="000A2ADB" w:rsidRPr="000A2ADB" w:rsidRDefault="00000000">
      <w:pPr>
        <w:pStyle w:val="Turinys1"/>
        <w:rPr>
          <w:rFonts w:asciiTheme="minorHAnsi" w:eastAsiaTheme="minorEastAsia" w:hAnsiTheme="minorHAnsi" w:cstheme="minorBidi"/>
          <w:b w:val="0"/>
          <w:bCs w:val="0"/>
          <w:noProof/>
          <w:color w:val="auto"/>
          <w:sz w:val="22"/>
          <w:szCs w:val="22"/>
          <w:lang w:eastAsia="lt-LT"/>
        </w:rPr>
      </w:pPr>
      <w:hyperlink w:anchor="_Toc121929477" w:history="1">
        <w:r w:rsidR="000A2ADB" w:rsidRPr="000A2ADB">
          <w:rPr>
            <w:rStyle w:val="Hipersaitas"/>
            <w:b w:val="0"/>
            <w:bCs w:val="0"/>
            <w:noProof/>
            <w:sz w:val="22"/>
            <w:szCs w:val="22"/>
          </w:rPr>
          <w:t>6.3.3. pav. Prognozuojamas kuro suvartojimas – namų ūkiai, tne</w:t>
        </w:r>
        <w:r w:rsidR="000A2ADB" w:rsidRPr="000A2ADB">
          <w:rPr>
            <w:b w:val="0"/>
            <w:bCs w:val="0"/>
            <w:noProof/>
            <w:webHidden/>
            <w:sz w:val="22"/>
            <w:szCs w:val="22"/>
          </w:rPr>
          <w:tab/>
        </w:r>
        <w:r w:rsidR="000A2ADB" w:rsidRPr="000A2ADB">
          <w:rPr>
            <w:b w:val="0"/>
            <w:bCs w:val="0"/>
            <w:noProof/>
            <w:webHidden/>
            <w:sz w:val="22"/>
            <w:szCs w:val="22"/>
          </w:rPr>
          <w:fldChar w:fldCharType="begin"/>
        </w:r>
        <w:r w:rsidR="000A2ADB" w:rsidRPr="000A2ADB">
          <w:rPr>
            <w:b w:val="0"/>
            <w:bCs w:val="0"/>
            <w:noProof/>
            <w:webHidden/>
            <w:sz w:val="22"/>
            <w:szCs w:val="22"/>
          </w:rPr>
          <w:instrText xml:space="preserve"> PAGEREF _Toc121929477 \h </w:instrText>
        </w:r>
        <w:r w:rsidR="000A2ADB" w:rsidRPr="000A2ADB">
          <w:rPr>
            <w:b w:val="0"/>
            <w:bCs w:val="0"/>
            <w:noProof/>
            <w:webHidden/>
            <w:sz w:val="22"/>
            <w:szCs w:val="22"/>
          </w:rPr>
        </w:r>
        <w:r w:rsidR="000A2ADB" w:rsidRPr="000A2ADB">
          <w:rPr>
            <w:b w:val="0"/>
            <w:bCs w:val="0"/>
            <w:noProof/>
            <w:webHidden/>
            <w:sz w:val="22"/>
            <w:szCs w:val="22"/>
          </w:rPr>
          <w:fldChar w:fldCharType="separate"/>
        </w:r>
        <w:r w:rsidR="006E3FA6">
          <w:rPr>
            <w:b w:val="0"/>
            <w:bCs w:val="0"/>
            <w:noProof/>
            <w:webHidden/>
            <w:sz w:val="22"/>
            <w:szCs w:val="22"/>
          </w:rPr>
          <w:t>74</w:t>
        </w:r>
        <w:r w:rsidR="000A2ADB" w:rsidRPr="000A2ADB">
          <w:rPr>
            <w:b w:val="0"/>
            <w:bCs w:val="0"/>
            <w:noProof/>
            <w:webHidden/>
            <w:sz w:val="22"/>
            <w:szCs w:val="22"/>
          </w:rPr>
          <w:fldChar w:fldCharType="end"/>
        </w:r>
      </w:hyperlink>
    </w:p>
    <w:p w14:paraId="04E031E5" w14:textId="31F50413" w:rsidR="000A2ADB" w:rsidRPr="000A2ADB" w:rsidRDefault="00000000">
      <w:pPr>
        <w:pStyle w:val="Turinys1"/>
        <w:rPr>
          <w:rFonts w:asciiTheme="minorHAnsi" w:eastAsiaTheme="minorEastAsia" w:hAnsiTheme="minorHAnsi" w:cstheme="minorBidi"/>
          <w:b w:val="0"/>
          <w:bCs w:val="0"/>
          <w:noProof/>
          <w:color w:val="auto"/>
          <w:sz w:val="22"/>
          <w:szCs w:val="22"/>
          <w:lang w:eastAsia="lt-LT"/>
        </w:rPr>
      </w:pPr>
      <w:hyperlink w:anchor="_Toc121929478" w:history="1">
        <w:r w:rsidR="000A2ADB" w:rsidRPr="000A2ADB">
          <w:rPr>
            <w:rStyle w:val="Hipersaitas"/>
            <w:b w:val="0"/>
            <w:bCs w:val="0"/>
            <w:noProof/>
            <w:sz w:val="22"/>
            <w:szCs w:val="22"/>
          </w:rPr>
          <w:t>6.3.4. pav. Prognozuojamas kuro suvartojimas – paslaugų sektorius, tne</w:t>
        </w:r>
        <w:r w:rsidR="000A2ADB" w:rsidRPr="000A2ADB">
          <w:rPr>
            <w:b w:val="0"/>
            <w:bCs w:val="0"/>
            <w:noProof/>
            <w:webHidden/>
            <w:sz w:val="22"/>
            <w:szCs w:val="22"/>
          </w:rPr>
          <w:tab/>
        </w:r>
        <w:r w:rsidR="000A2ADB" w:rsidRPr="000A2ADB">
          <w:rPr>
            <w:b w:val="0"/>
            <w:bCs w:val="0"/>
            <w:noProof/>
            <w:webHidden/>
            <w:sz w:val="22"/>
            <w:szCs w:val="22"/>
          </w:rPr>
          <w:fldChar w:fldCharType="begin"/>
        </w:r>
        <w:r w:rsidR="000A2ADB" w:rsidRPr="000A2ADB">
          <w:rPr>
            <w:b w:val="0"/>
            <w:bCs w:val="0"/>
            <w:noProof/>
            <w:webHidden/>
            <w:sz w:val="22"/>
            <w:szCs w:val="22"/>
          </w:rPr>
          <w:instrText xml:space="preserve"> PAGEREF _Toc121929478 \h </w:instrText>
        </w:r>
        <w:r w:rsidR="000A2ADB" w:rsidRPr="000A2ADB">
          <w:rPr>
            <w:b w:val="0"/>
            <w:bCs w:val="0"/>
            <w:noProof/>
            <w:webHidden/>
            <w:sz w:val="22"/>
            <w:szCs w:val="22"/>
          </w:rPr>
        </w:r>
        <w:r w:rsidR="000A2ADB" w:rsidRPr="000A2ADB">
          <w:rPr>
            <w:b w:val="0"/>
            <w:bCs w:val="0"/>
            <w:noProof/>
            <w:webHidden/>
            <w:sz w:val="22"/>
            <w:szCs w:val="22"/>
          </w:rPr>
          <w:fldChar w:fldCharType="separate"/>
        </w:r>
        <w:r w:rsidR="006E3FA6">
          <w:rPr>
            <w:b w:val="0"/>
            <w:bCs w:val="0"/>
            <w:noProof/>
            <w:webHidden/>
            <w:sz w:val="22"/>
            <w:szCs w:val="22"/>
          </w:rPr>
          <w:t>74</w:t>
        </w:r>
        <w:r w:rsidR="000A2ADB" w:rsidRPr="000A2ADB">
          <w:rPr>
            <w:b w:val="0"/>
            <w:bCs w:val="0"/>
            <w:noProof/>
            <w:webHidden/>
            <w:sz w:val="22"/>
            <w:szCs w:val="22"/>
          </w:rPr>
          <w:fldChar w:fldCharType="end"/>
        </w:r>
      </w:hyperlink>
    </w:p>
    <w:p w14:paraId="27E6E36D" w14:textId="5E608FE6" w:rsidR="000A2ADB" w:rsidRPr="000A2ADB" w:rsidRDefault="00000000">
      <w:pPr>
        <w:pStyle w:val="Turinys1"/>
        <w:rPr>
          <w:rFonts w:asciiTheme="minorHAnsi" w:eastAsiaTheme="minorEastAsia" w:hAnsiTheme="minorHAnsi" w:cstheme="minorBidi"/>
          <w:b w:val="0"/>
          <w:bCs w:val="0"/>
          <w:noProof/>
          <w:color w:val="auto"/>
          <w:sz w:val="22"/>
          <w:szCs w:val="22"/>
          <w:lang w:eastAsia="lt-LT"/>
        </w:rPr>
      </w:pPr>
      <w:hyperlink w:anchor="_Toc121929479" w:history="1">
        <w:r w:rsidR="000A2ADB" w:rsidRPr="000A2ADB">
          <w:rPr>
            <w:rStyle w:val="Hipersaitas"/>
            <w:b w:val="0"/>
            <w:bCs w:val="0"/>
            <w:noProof/>
            <w:sz w:val="22"/>
            <w:szCs w:val="22"/>
          </w:rPr>
          <w:t>7.1. pav. AIE dalies bendrame kuro balanse planiniai rodikliai</w:t>
        </w:r>
        <w:r w:rsidR="000A2ADB" w:rsidRPr="000A2ADB">
          <w:rPr>
            <w:b w:val="0"/>
            <w:bCs w:val="0"/>
            <w:noProof/>
            <w:webHidden/>
            <w:sz w:val="22"/>
            <w:szCs w:val="22"/>
          </w:rPr>
          <w:tab/>
        </w:r>
        <w:r w:rsidR="000A2ADB" w:rsidRPr="000A2ADB">
          <w:rPr>
            <w:b w:val="0"/>
            <w:bCs w:val="0"/>
            <w:noProof/>
            <w:webHidden/>
            <w:sz w:val="22"/>
            <w:szCs w:val="22"/>
          </w:rPr>
          <w:fldChar w:fldCharType="begin"/>
        </w:r>
        <w:r w:rsidR="000A2ADB" w:rsidRPr="000A2ADB">
          <w:rPr>
            <w:b w:val="0"/>
            <w:bCs w:val="0"/>
            <w:noProof/>
            <w:webHidden/>
            <w:sz w:val="22"/>
            <w:szCs w:val="22"/>
          </w:rPr>
          <w:instrText xml:space="preserve"> PAGEREF _Toc121929479 \h </w:instrText>
        </w:r>
        <w:r w:rsidR="000A2ADB" w:rsidRPr="000A2ADB">
          <w:rPr>
            <w:b w:val="0"/>
            <w:bCs w:val="0"/>
            <w:noProof/>
            <w:webHidden/>
            <w:sz w:val="22"/>
            <w:szCs w:val="22"/>
          </w:rPr>
        </w:r>
        <w:r w:rsidR="000A2ADB" w:rsidRPr="000A2ADB">
          <w:rPr>
            <w:b w:val="0"/>
            <w:bCs w:val="0"/>
            <w:noProof/>
            <w:webHidden/>
            <w:sz w:val="22"/>
            <w:szCs w:val="22"/>
          </w:rPr>
          <w:fldChar w:fldCharType="separate"/>
        </w:r>
        <w:r w:rsidR="006E3FA6">
          <w:rPr>
            <w:b w:val="0"/>
            <w:bCs w:val="0"/>
            <w:noProof/>
            <w:webHidden/>
            <w:sz w:val="22"/>
            <w:szCs w:val="22"/>
          </w:rPr>
          <w:t>76</w:t>
        </w:r>
        <w:r w:rsidR="000A2ADB" w:rsidRPr="000A2ADB">
          <w:rPr>
            <w:b w:val="0"/>
            <w:bCs w:val="0"/>
            <w:noProof/>
            <w:webHidden/>
            <w:sz w:val="22"/>
            <w:szCs w:val="22"/>
          </w:rPr>
          <w:fldChar w:fldCharType="end"/>
        </w:r>
      </w:hyperlink>
    </w:p>
    <w:p w14:paraId="09844277" w14:textId="5FAFA024" w:rsidR="00DF7372" w:rsidRPr="00DF7372" w:rsidRDefault="003D2CC0" w:rsidP="0093248E">
      <w:pPr>
        <w:spacing w:before="0" w:after="160" w:line="259" w:lineRule="auto"/>
        <w:ind w:firstLine="0"/>
      </w:pPr>
      <w:r w:rsidRPr="000A2ADB">
        <w:fldChar w:fldCharType="end"/>
      </w:r>
    </w:p>
    <w:p w14:paraId="239A2A47" w14:textId="5A4846D3" w:rsidR="00F27302" w:rsidRDefault="00F27302" w:rsidP="0049369F">
      <w:pPr>
        <w:pStyle w:val="Antrat1"/>
        <w:spacing w:before="0" w:after="160" w:line="259" w:lineRule="auto"/>
      </w:pPr>
      <w:bookmarkStart w:id="14" w:name="_Toc70321270"/>
      <w:bookmarkStart w:id="15" w:name="_Toc71274978"/>
      <w:bookmarkStart w:id="16" w:name="_Toc80900089"/>
      <w:bookmarkStart w:id="17" w:name="_Toc115434035"/>
      <w:r w:rsidRPr="0018601C">
        <w:lastRenderedPageBreak/>
        <w:t>Įvadas</w:t>
      </w:r>
      <w:bookmarkEnd w:id="14"/>
      <w:bookmarkEnd w:id="15"/>
      <w:bookmarkEnd w:id="16"/>
      <w:bookmarkEnd w:id="17"/>
    </w:p>
    <w:p w14:paraId="1ED2F19D" w14:textId="22851617" w:rsidR="0054184C" w:rsidRDefault="0054184C" w:rsidP="0049369F">
      <w:pPr>
        <w:pStyle w:val="Tekstas"/>
        <w:spacing w:before="0" w:after="160" w:line="259" w:lineRule="auto"/>
      </w:pPr>
      <w:r>
        <w:t xml:space="preserve">Atsinaujinančių išteklių energijos (toliau – AIE) sąvoka yra apibrėžiama Lietuvos Respublikos (toliau – LR) atsinaujinančių išteklių energetikos įstatymo 2 str. 2 dalyje nurodant, kad tai energija iš atsinaujinančių neiškastinių išteklių: vėjo, saulės energija, aplinkos energija, geoterminiai, hidroterminiai ištekliai ir vandenynų energija, hidroenergija, biomasė, biodujos, įskaitant sąvartynų ir nuotekų perdirbimo įrenginių dujas, taip pat kitų atsinaujinančių neiškastinių išteklių, kurių panaudojimas technologiškai yra galimas dabar arba bus galimas ateityje, energija. </w:t>
      </w:r>
    </w:p>
    <w:p w14:paraId="1D8BCABC" w14:textId="0B1005A0" w:rsidR="0054184C" w:rsidRDefault="0054184C" w:rsidP="0049369F">
      <w:pPr>
        <w:pStyle w:val="Tekstas"/>
        <w:spacing w:before="0" w:after="160" w:line="259" w:lineRule="auto"/>
      </w:pPr>
      <w:r>
        <w:t>Kaip nurodė Pasaulio išteklių institutas (</w:t>
      </w:r>
      <w:proofErr w:type="spellStart"/>
      <w:r>
        <w:t>ang</w:t>
      </w:r>
      <w:proofErr w:type="spellEnd"/>
      <w:r>
        <w:t>. WRI), daugiau nei trečdalį viso pasaulio šiltnamio efektą sukeliančių dujų išmeta tradiciniai energijos šaltiniai. Todėl bendras pasaulio valstybių siekis yra sumažinti tradicinių energijos šaltinių naudojimą ir išmetamų teršalų kiekį elektros energijos gamyboje. Lietuvoje</w:t>
      </w:r>
      <w:r w:rsidR="00A97A60">
        <w:rPr>
          <w:rStyle w:val="Puslapioinaosnuoroda"/>
        </w:rPr>
        <w:footnoteReference w:id="1"/>
      </w:r>
      <w:r>
        <w:t xml:space="preserve"> Iki 2030 m. numatoma pasiekti 45 proc. atsinaujinančių energijos išteklių galutiniame energijos suvartojime (viena didžiausių ambicijų AEI plėtros srityje ES mastu), tarp jų 45 proc. elektros ir 90 proc. energijos centralizuoto šilumos tiekimo sektoriuje bus pagamina iš AEI. Taip pat ne mažiau kaip 30 proc. vartotojų patys pasigamins elektros savo poreikiams. Vietinės elektros energijos gamybos dalis Lietuvoje padidės nuo 35 proc. iki 70 proc., o AEI dalis transporte išaugs iki 15 proc. ir Lietuva taps energetikos inovacijų lydere regione. </w:t>
      </w:r>
    </w:p>
    <w:p w14:paraId="16ED58B4" w14:textId="77777777" w:rsidR="0054184C" w:rsidRDefault="0054184C" w:rsidP="0049369F">
      <w:pPr>
        <w:pStyle w:val="Tekstas"/>
        <w:spacing w:before="0" w:after="160" w:line="259" w:lineRule="auto"/>
      </w:pPr>
      <w:r>
        <w:t xml:space="preserve">Visuotinai pripažįstama, kad iš AIE pagaminta šaltinių pagaminta energija, palyginti su tradiciniais energijos gamybos būdais, suteikia daug naudos aplinkai, turi socialinę ir ekonominę reikšmę. Lietuvoje AIE naudojimo reikšmė yra svarbi ne tik dėl įsipareigojimų Europos Sąjungai (toliau – ES), tačiau taip pat dėl to, kad naudojant AIE yra daromas mažesnis neigiamas poveikis aplinkai, prisidedama prie klimato kaitos mažinimo, skatinama naujų ir inovatyvių technologijų plėtra, taip pat mažinama priklausomybė nuo iškastinių išteklių importo, siekiama didinti energetinę nepriklausomybę, tokiu būdu taip pat didinant šalies energetinio saugumo lygį. Atsinaujinančių energijos išteklių naudojimas, jų plėtojimas ir veiksmingas naudojimas yra vienas svarbiausių energetikos tikslų. Tai yra pasaulio ateitis, nuo kurios priklausys gyvenamosios aplinkos kokybė, socialinė ir ekonominė aplinka. Todėl siekiant formuoti tvarią energetinę infrastruktūrą yra labai svarbus institucijų įsitraukimas į procesą, tinkamų sąlygų sudarymas, suprantant atsinaujinančių energijos išteklių svarbą ir poveikį būsimoms kartoms. </w:t>
      </w:r>
    </w:p>
    <w:p w14:paraId="2A70B308" w14:textId="54CF10CB" w:rsidR="0054184C" w:rsidRDefault="0054184C" w:rsidP="0049369F">
      <w:pPr>
        <w:pStyle w:val="Tekstas"/>
        <w:spacing w:before="0" w:after="160" w:line="259" w:lineRule="auto"/>
      </w:pPr>
      <w:r>
        <w:t>Pagal LR atsinaujinančių išteklių energetikos įstatymą</w:t>
      </w:r>
      <w:r w:rsidR="00281229">
        <w:rPr>
          <w:rStyle w:val="Puslapioinaosnuoroda"/>
        </w:rPr>
        <w:footnoteReference w:id="2"/>
      </w:r>
      <w:r>
        <w:t xml:space="preserve">  savivaldybėms AIE plėtros procese tenka svarbus vaidmuo – jos tampa vienomis svarbiausių institucijų, kurios atsakingos už AIE plėtrą. Įstatyme numatyta, kad viena iš savivaldybės funkcijų, susijusių su AIE plėtra, yra rengti ir tvirtinti bei įgyvendinti AIE naudojimo plėtros veiksmų planą, kurio pagrindais bus rengiama AEI plėtros finansavimo programa, lėšų panaudojimo tvarkos aprašas ir planuojamos lėšos konkretiems AIE finansavimo programų projektams savivaldybių teritorijoje finansuoti.</w:t>
      </w:r>
    </w:p>
    <w:p w14:paraId="21D68280" w14:textId="28E30685" w:rsidR="00870D27" w:rsidRDefault="0054184C" w:rsidP="0049369F">
      <w:pPr>
        <w:pStyle w:val="Tekstas"/>
        <w:spacing w:before="0" w:after="160" w:line="259" w:lineRule="auto"/>
      </w:pPr>
      <w:r>
        <w:t xml:space="preserve">VšĮ „Lietuvos energetikos agentūros“ duomenimis, 2020 m. Lietuvoje 16 savivaldybių (27 proc. visų savivaldybių) yra savanoriškai įsipareigojusios įgyvendinti Europos Sąjungos klimato ir energetikos tikslus – yra pasirašiusios Merų paktą, iš kurių 14 yra parengusios tvarios energetikos veiksmų planus, o 3 yra parengusios ir stebėsenos ataskaitas. Tarp pasirašiusių Merų paktą </w:t>
      </w:r>
      <w:r w:rsidR="00EE320B">
        <w:t>Panevėžio rajono savivaldybės nėra</w:t>
      </w:r>
      <w:r w:rsidR="00FE374C">
        <w:t xml:space="preserve">. </w:t>
      </w:r>
    </w:p>
    <w:p w14:paraId="3316A0C5" w14:textId="3C42AE1C" w:rsidR="00656738" w:rsidRDefault="007D25D5" w:rsidP="0093248E">
      <w:pPr>
        <w:pStyle w:val="Tekstas"/>
        <w:spacing w:before="0" w:after="160" w:line="259" w:lineRule="auto"/>
        <w:rPr>
          <w:rFonts w:cstheme="minorHAnsi"/>
        </w:rPr>
      </w:pPr>
      <w:r w:rsidRPr="007D25D5">
        <w:rPr>
          <w:rFonts w:cstheme="minorHAnsi"/>
        </w:rPr>
        <w:t xml:space="preserve">Energijos gamybos ir naudojimo situacija skirtingose savivaldybėse yra nevienoda, todėl rengiant AIE naudojimo plėtros planą, </w:t>
      </w:r>
      <w:r w:rsidR="003753BF">
        <w:rPr>
          <w:rFonts w:cstheme="minorHAnsi"/>
        </w:rPr>
        <w:t>Panevėžio</w:t>
      </w:r>
      <w:r w:rsidRPr="007D25D5">
        <w:rPr>
          <w:rFonts w:cstheme="minorHAnsi"/>
        </w:rPr>
        <w:t xml:space="preserve"> rajono savivaldybėje, buvo atlikta AIE naudojimo esamos būklės analizė (išanalizuotas šilumos ir elektros energijos bei transporto degalų suvartojimas pagal tiekimo rūšį ir galutinio vartojimo sektorius), taip pat nustatyta atsinaujinančių energijos išteklių dalis kiekvienos energijos rūšies suvartojime, identifikuotas AIE potencial</w:t>
      </w:r>
      <w:r w:rsidR="00F013AD">
        <w:rPr>
          <w:rFonts w:cstheme="minorHAnsi"/>
        </w:rPr>
        <w:t>as</w:t>
      </w:r>
      <w:r w:rsidRPr="007D25D5">
        <w:rPr>
          <w:rFonts w:cstheme="minorHAnsi"/>
        </w:rPr>
        <w:t>, bei plėtros galimybės. AIE planas parengtas vadovaujantis Atsinaujinančių išteklių energijos naudojimo plėtros veiksmų planų rengimo metodika, kurią skelbia Lietuvos savivaldybių asociacija.</w:t>
      </w:r>
      <w:bookmarkStart w:id="18" w:name="_Toc70321271"/>
      <w:bookmarkStart w:id="19" w:name="_Toc71274979"/>
      <w:r w:rsidR="0093248E">
        <w:rPr>
          <w:rFonts w:cstheme="minorHAnsi"/>
        </w:rPr>
        <w:br w:type="page"/>
      </w:r>
    </w:p>
    <w:p w14:paraId="7D942E62" w14:textId="6E8BC40B" w:rsidR="009F3F60" w:rsidRPr="009F3F60" w:rsidRDefault="009F3F60" w:rsidP="0049369F">
      <w:pPr>
        <w:pStyle w:val="Antrat1"/>
        <w:spacing w:before="0" w:after="160" w:line="259" w:lineRule="auto"/>
      </w:pPr>
      <w:bookmarkStart w:id="20" w:name="_Toc74830165"/>
      <w:bookmarkStart w:id="21" w:name="_Toc75177725"/>
      <w:bookmarkStart w:id="22" w:name="_Toc80900090"/>
      <w:bookmarkStart w:id="23" w:name="_Toc115434036"/>
      <w:bookmarkStart w:id="24" w:name="_Toc70321273"/>
      <w:bookmarkStart w:id="25" w:name="_Toc71274981"/>
      <w:bookmarkEnd w:id="18"/>
      <w:bookmarkEnd w:id="19"/>
      <w:r w:rsidRPr="009F3F60">
        <w:lastRenderedPageBreak/>
        <w:t>Santrauka</w:t>
      </w:r>
      <w:bookmarkEnd w:id="20"/>
      <w:bookmarkEnd w:id="21"/>
      <w:bookmarkEnd w:id="22"/>
      <w:bookmarkEnd w:id="23"/>
    </w:p>
    <w:p w14:paraId="38C47025" w14:textId="77777777" w:rsidR="009F3F60" w:rsidRDefault="009F3F60" w:rsidP="0049369F">
      <w:pPr>
        <w:pStyle w:val="Tekstas"/>
        <w:spacing w:before="0" w:after="160" w:line="259" w:lineRule="auto"/>
      </w:pPr>
      <w:r>
        <w:t>Kaip nurodė Pasaulio išteklių institutas (</w:t>
      </w:r>
      <w:proofErr w:type="spellStart"/>
      <w:r>
        <w:t>ang</w:t>
      </w:r>
      <w:proofErr w:type="spellEnd"/>
      <w:r>
        <w:t xml:space="preserve">. WRI), daugiau nei trečdalį viso pasaulio šiltnamio efektą sukeliančių dujų išmeta tradiciniai energijos šaltiniai. Todėl bendras pasaulio valstybių siekis yra sumažinti tradicinių energijos šaltinių naudojimą ir išmetamų teršalų kiekį elektros energijos gamyboje. Lietuvoje Iki 2030 m. numatoma pasiekti 45 proc. atsinaujinančių energijos išteklių galutiniame energijos suvartojime (viena didžiausių ambicijų AEI plėtros srityje ES mastu), tarp jų 45 proc. elektros ir 90 proc. energijos centralizuoto šilumos tiekimo sektoriuje bus pagamina iš AEI. Taip pat ne mažiau kaip 30 proc. vartotojų patys pasigamins elektros savo poreikiams. Vietinės elektros energijos gamybos dalis Lietuvoje padidės nuo 35 proc. iki 70 proc., o AEI dalis transporte išaugs iki 15 proc. ir Lietuva taps energetikos inovacijų lydere regione. </w:t>
      </w:r>
    </w:p>
    <w:p w14:paraId="630F0FBC" w14:textId="17FC32CB" w:rsidR="009F3F60" w:rsidRPr="00DC57AE" w:rsidRDefault="009F3F60" w:rsidP="0049369F">
      <w:pPr>
        <w:pStyle w:val="Tekstas"/>
        <w:spacing w:before="0" w:after="160" w:line="259" w:lineRule="auto"/>
      </w:pPr>
      <w:r w:rsidRPr="00DC57AE">
        <w:t>Pagal LR atsinaujinančių išteklių energetikos įstatymą</w:t>
      </w:r>
      <w:r w:rsidRPr="00DC57AE">
        <w:rPr>
          <w:rStyle w:val="Puslapioinaosnuoroda"/>
        </w:rPr>
        <w:footnoteReference w:id="3"/>
      </w:r>
      <w:r w:rsidRPr="00DC57AE">
        <w:t xml:space="preserve"> savivaldybėms AIE plėtros procese tenka svarbus vaidmuo – jos tampa vienomis svarbiausių institucijų, kurios atsakingos už AIE plėtrą. Įstatyme numatyta, kad viena iš savivaldybės funkcijų, susijusių su AIE plėtra, yra rengti ir tvirtinti bei įgyvendinti AIE naudojimo plėtros veiksmų planą, kurio pagrindais bus rengiama AEI plėtros finansavimo programa, lėšų panaudojimo tvarkos aprašas ir planuojamos lėšos konkretiems AIE finansavimo programų projektams savivaldybių teritorijoje finansuoti.</w:t>
      </w:r>
    </w:p>
    <w:p w14:paraId="53DB8666" w14:textId="0A327709" w:rsidR="009F3F60" w:rsidRPr="004C7845" w:rsidRDefault="00AC4314" w:rsidP="0049369F">
      <w:pPr>
        <w:pStyle w:val="Tekstas"/>
        <w:spacing w:before="0" w:after="160" w:line="259" w:lineRule="auto"/>
        <w:rPr>
          <w:rFonts w:cs="Arial"/>
        </w:rPr>
      </w:pPr>
      <w:r>
        <w:rPr>
          <w:rFonts w:cs="Arial"/>
        </w:rPr>
        <w:t>Panevėžio</w:t>
      </w:r>
      <w:r w:rsidR="009F3F60" w:rsidRPr="007C4F13">
        <w:rPr>
          <w:rFonts w:cs="Arial"/>
        </w:rPr>
        <w:t xml:space="preserve"> rajono savivaldybės AIE plėtros veiksmų planą sudaro 10 skyrių. 1 skyriuje „Esamos būklės </w:t>
      </w:r>
      <w:r w:rsidR="009F3F60" w:rsidRPr="004C7845">
        <w:rPr>
          <w:rFonts w:cs="Arial"/>
        </w:rPr>
        <w:t>analizė“ aprašoma savivaldybės geografinė padėtis, klimatinės sąlygos. Pateikiami duomenys apie energijos suvartojimą savivaldybėje skirtinguose ūkio sektoriuose, pagal atskiras vartotojų grupes.</w:t>
      </w:r>
    </w:p>
    <w:p w14:paraId="27BFCE7F" w14:textId="6E9CA560" w:rsidR="009F3F60" w:rsidRPr="006B5C03" w:rsidRDefault="009F3F60" w:rsidP="0049369F">
      <w:pPr>
        <w:pStyle w:val="Tekstas"/>
        <w:spacing w:before="0" w:after="160" w:line="259" w:lineRule="auto"/>
        <w:rPr>
          <w:rFonts w:cs="Arial"/>
        </w:rPr>
      </w:pPr>
      <w:r w:rsidRPr="004C7845">
        <w:rPr>
          <w:rFonts w:cs="Arial"/>
        </w:rPr>
        <w:t xml:space="preserve">2 skyriuje nustatytas bendrasis galutinis energijos suvartojimas </w:t>
      </w:r>
      <w:r w:rsidR="00AC4314">
        <w:rPr>
          <w:rFonts w:cs="Arial"/>
        </w:rPr>
        <w:t>Panevėžio</w:t>
      </w:r>
      <w:r w:rsidRPr="004C7845">
        <w:rPr>
          <w:rFonts w:cs="Arial"/>
        </w:rPr>
        <w:t xml:space="preserve"> rajono savivaldybėje – </w:t>
      </w:r>
      <w:r w:rsidR="00FA295D">
        <w:rPr>
          <w:rFonts w:cs="Arial"/>
        </w:rPr>
        <w:t>38 279,89</w:t>
      </w:r>
      <w:r w:rsidRPr="004C7845">
        <w:rPr>
          <w:rFonts w:cs="Arial"/>
        </w:rPr>
        <w:t xml:space="preserve"> </w:t>
      </w:r>
      <w:proofErr w:type="spellStart"/>
      <w:r w:rsidRPr="004C7845">
        <w:rPr>
          <w:rFonts w:cs="Arial"/>
        </w:rPr>
        <w:t>tne</w:t>
      </w:r>
      <w:proofErr w:type="spellEnd"/>
      <w:r w:rsidRPr="004C7845">
        <w:rPr>
          <w:rFonts w:cs="Arial"/>
        </w:rPr>
        <w:t>.</w:t>
      </w:r>
      <w:r w:rsidRPr="006B5C03">
        <w:rPr>
          <w:rFonts w:cs="Arial"/>
        </w:rPr>
        <w:t xml:space="preserve"> </w:t>
      </w:r>
    </w:p>
    <w:p w14:paraId="0461B701" w14:textId="1A931A26" w:rsidR="009F3F60" w:rsidRPr="006B5C03" w:rsidRDefault="009F3F60" w:rsidP="0049369F">
      <w:pPr>
        <w:pStyle w:val="Tekstas"/>
        <w:spacing w:before="0" w:after="160" w:line="259" w:lineRule="auto"/>
      </w:pPr>
      <w:r w:rsidRPr="00BC5787">
        <w:t xml:space="preserve">3 skyriuje „AIE dalies energijos </w:t>
      </w:r>
      <w:r w:rsidRPr="00CB1740">
        <w:t xml:space="preserve">vartojime nustatymas“ įvertinama AIE dalis galutinės energijos suvartojime. </w:t>
      </w:r>
      <w:r w:rsidR="00357E57">
        <w:t>Panevėžio</w:t>
      </w:r>
      <w:r w:rsidRPr="00CB1740">
        <w:t xml:space="preserve"> rajono savivaldybėje ši dalis sudaro </w:t>
      </w:r>
      <w:r w:rsidR="00134E6C">
        <w:t>48,72</w:t>
      </w:r>
      <w:r w:rsidRPr="00CB1740">
        <w:t xml:space="preserve"> proc.</w:t>
      </w:r>
      <w:r w:rsidRPr="006B5C03">
        <w:t xml:space="preserve"> </w:t>
      </w:r>
    </w:p>
    <w:p w14:paraId="33B6652D" w14:textId="6CF8FD86" w:rsidR="009F3F60" w:rsidRPr="006B5C03" w:rsidRDefault="009F3F60" w:rsidP="0049369F">
      <w:pPr>
        <w:pStyle w:val="Tekstas"/>
        <w:spacing w:before="0" w:after="160" w:line="259" w:lineRule="auto"/>
      </w:pPr>
      <w:r w:rsidRPr="00BC5787">
        <w:t>4 skyriuje „</w:t>
      </w:r>
      <w:r w:rsidR="00357E57">
        <w:t xml:space="preserve">Panevėžio </w:t>
      </w:r>
      <w:r w:rsidRPr="00BC5787">
        <w:t xml:space="preserve">rajono savivaldybės atsinaujinančių išteklių energijos potencialo įvertinimas“ yra nustatytas AIE naudojimo potencialas pagal atskiras AIE rūšis: medienos ir šiaudų kurą, biodujas, komunalines atliekas, saulės, vėjo, hidroenergijos, hidroterminės ir geoterminės energijos išteklius. Suminis, pagal </w:t>
      </w:r>
      <w:r w:rsidRPr="00164625">
        <w:t xml:space="preserve">skyriuje aprašytas prielaidas įvertintas savivaldybės teritorijoje esančių AIE techninis potencialas siekia apie </w:t>
      </w:r>
      <w:r w:rsidR="00134E6C">
        <w:t>855</w:t>
      </w:r>
      <w:r w:rsidRPr="00164625">
        <w:t xml:space="preserve"> </w:t>
      </w:r>
      <w:proofErr w:type="spellStart"/>
      <w:r w:rsidRPr="00164625">
        <w:t>ktne</w:t>
      </w:r>
      <w:proofErr w:type="spellEnd"/>
      <w:r w:rsidRPr="00164625">
        <w:t xml:space="preserve">. Šis skaičius parodo AIE kiekį, kuris galėtų būti įsisavintas pasinaudojant tik </w:t>
      </w:r>
      <w:r w:rsidR="00F64F67">
        <w:t>Panevėžio</w:t>
      </w:r>
      <w:r w:rsidRPr="00164625">
        <w:t xml:space="preserve"> rajono savivaldybės teritorijoje esančiais ištekliais. Šis potencialas </w:t>
      </w:r>
      <w:r w:rsidR="00134E6C">
        <w:t>dvidešimt</w:t>
      </w:r>
      <w:r w:rsidRPr="00164625">
        <w:t xml:space="preserve"> kartų viršija savivaldybės metinius energijos poreikius (apie </w:t>
      </w:r>
      <w:r w:rsidR="00134E6C">
        <w:t>38</w:t>
      </w:r>
      <w:r w:rsidRPr="00164625">
        <w:t xml:space="preserve"> </w:t>
      </w:r>
      <w:proofErr w:type="spellStart"/>
      <w:r w:rsidRPr="00164625">
        <w:t>ktne</w:t>
      </w:r>
      <w:proofErr w:type="spellEnd"/>
      <w:r w:rsidRPr="00164625">
        <w:t>).</w:t>
      </w:r>
      <w:r w:rsidRPr="006B5C03">
        <w:t xml:space="preserve"> </w:t>
      </w:r>
    </w:p>
    <w:p w14:paraId="77543195" w14:textId="5396BB90" w:rsidR="009F3F60" w:rsidRPr="006B5C03" w:rsidRDefault="009F3F60" w:rsidP="0049369F">
      <w:pPr>
        <w:pStyle w:val="Tekstas"/>
        <w:spacing w:before="0" w:after="160" w:line="259" w:lineRule="auto"/>
      </w:pPr>
      <w:r w:rsidRPr="00BC5787">
        <w:t>5 skyriuje „Energijos vartotojų informavimas AIE naudojimo ir energijos vartojimo efektyvumo klausimais bei vartotojų informatyvumo vertinimas“ yra aprašoma atlikta apklausa bei pateikiami apklausos rezultatai, išvados.</w:t>
      </w:r>
    </w:p>
    <w:p w14:paraId="73FF10D8" w14:textId="647D53EA" w:rsidR="009F3F60" w:rsidRPr="0069297A" w:rsidRDefault="009F3F60" w:rsidP="0049369F">
      <w:pPr>
        <w:pStyle w:val="Tekstas"/>
        <w:spacing w:before="0" w:after="160" w:line="259" w:lineRule="auto"/>
      </w:pPr>
      <w:r w:rsidRPr="00BC5787">
        <w:t xml:space="preserve">6 skyriuje „Savivaldybės energijos poreikių prognozė iki 2030 metų be papildomų priemonių“ pagal skyriuje aprašytas prielaidas atlikta </w:t>
      </w:r>
      <w:r w:rsidR="00BA6E49">
        <w:t>Panevėžio</w:t>
      </w:r>
      <w:r w:rsidRPr="0069297A">
        <w:t xml:space="preserve"> rajono savivaldybės energijos poreikių prognozė rodo, kad savivaldybės metiniai poreikiai </w:t>
      </w:r>
      <w:r w:rsidR="00462EF5">
        <w:t>didės</w:t>
      </w:r>
      <w:r w:rsidRPr="0069297A">
        <w:t xml:space="preserve"> nuo </w:t>
      </w:r>
      <w:r w:rsidR="00082D28">
        <w:t xml:space="preserve">37 194,28 </w:t>
      </w:r>
      <w:proofErr w:type="spellStart"/>
      <w:r w:rsidR="00042715">
        <w:t>tne</w:t>
      </w:r>
      <w:proofErr w:type="spellEnd"/>
      <w:r w:rsidR="00042715">
        <w:t xml:space="preserve"> </w:t>
      </w:r>
      <w:r w:rsidR="00082D28">
        <w:t xml:space="preserve">(neįskaitant </w:t>
      </w:r>
      <w:r w:rsidR="00042715">
        <w:t xml:space="preserve">energijos nuostolių) </w:t>
      </w:r>
      <w:r w:rsidRPr="0069297A">
        <w:t xml:space="preserve">iki </w:t>
      </w:r>
      <w:r w:rsidR="00042715">
        <w:rPr>
          <w:lang w:val="en-US"/>
        </w:rPr>
        <w:t>37 431,80</w:t>
      </w:r>
      <w:r w:rsidRPr="0069297A">
        <w:t xml:space="preserve"> </w:t>
      </w:r>
      <w:proofErr w:type="spellStart"/>
      <w:r w:rsidRPr="0069297A">
        <w:t>tne</w:t>
      </w:r>
      <w:proofErr w:type="spellEnd"/>
      <w:r w:rsidRPr="0069297A">
        <w:t xml:space="preserve">. </w:t>
      </w:r>
    </w:p>
    <w:p w14:paraId="1B362814" w14:textId="167C4787" w:rsidR="009F3F60" w:rsidRPr="006B5C03" w:rsidRDefault="009F3F60" w:rsidP="0049369F">
      <w:pPr>
        <w:pStyle w:val="Tekstas"/>
        <w:spacing w:before="0" w:after="160" w:line="259" w:lineRule="auto"/>
      </w:pPr>
      <w:r w:rsidRPr="0069297A">
        <w:t xml:space="preserve">7 skyriuje „Siektino AIE dalies galutiniame vartojime rodiklio nustatymas“ nustatytas siektinas AIE dalies galutiniame vartojime rodiklis, kuris yra </w:t>
      </w:r>
      <w:r w:rsidR="00567E87">
        <w:t>58,53</w:t>
      </w:r>
      <w:r w:rsidRPr="0069297A">
        <w:t xml:space="preserve"> proc.</w:t>
      </w:r>
      <w:r w:rsidRPr="006B5C03">
        <w:t xml:space="preserve"> </w:t>
      </w:r>
    </w:p>
    <w:p w14:paraId="07AC599E" w14:textId="77777777" w:rsidR="009F3F60" w:rsidRPr="006B5C03" w:rsidRDefault="009F3F60" w:rsidP="0049369F">
      <w:pPr>
        <w:pStyle w:val="Tekstas"/>
        <w:spacing w:before="0" w:after="160" w:line="259" w:lineRule="auto"/>
      </w:pPr>
      <w:r w:rsidRPr="00BC5787">
        <w:t xml:space="preserve">8 skyriuje „AIE dalies galutiniame vartojime didinimo priemonės“ pateikiamos siūlomos priemonės nustatytam AIE naudojimo planiniam rodikliui iki 2030 m. pasiekti. Tarp pagrindinių priemonių yra saulės energijos panaudojimas karšto vandens gamybai saulės kolektoriuose bei elektros energijos gamybai </w:t>
      </w:r>
      <w:r w:rsidRPr="00BC5787">
        <w:lastRenderedPageBreak/>
        <w:t>saulės šviesos elektrinėse, įrengtose ant savivaldybei priklausančių pastatų stogų. Taip pat pateiktos papildomos priemonės, kurių poveikis planiniam rodikliui nevertintas.</w:t>
      </w:r>
      <w:r w:rsidRPr="006B5C03">
        <w:t xml:space="preserve"> </w:t>
      </w:r>
    </w:p>
    <w:p w14:paraId="79F6A769" w14:textId="77777777" w:rsidR="009F3F60" w:rsidRPr="00BC5787" w:rsidRDefault="009F3F60" w:rsidP="0049369F">
      <w:pPr>
        <w:pStyle w:val="Tekstas"/>
        <w:spacing w:before="0" w:after="160" w:line="259" w:lineRule="auto"/>
        <w:rPr>
          <w:rFonts w:cs="Arial"/>
        </w:rPr>
      </w:pPr>
      <w:r>
        <w:rPr>
          <w:rFonts w:cs="Arial"/>
        </w:rPr>
        <w:t>9</w:t>
      </w:r>
      <w:r w:rsidRPr="00BC5787">
        <w:rPr>
          <w:rFonts w:cs="Arial"/>
        </w:rPr>
        <w:t xml:space="preserve"> skyriuje „Savivaldybei siūlomi AIE koncepciniai scenarijai, vertinimo kriterijai, lyginamosios analizės rodikliai“ pateikiamas trijų koncepcinių scenarijų vertinimas: bazinis scenarijus „veiklos kaip įprasta“ atveju, antrasis, siūlomas scenarijus, kai įgyvendinami AIE naudojantys projektai savivaldybei priklausančiuose pastatuose ir trečiasis koncepcinis scenarijus, kuriame daromas poveikis namų ūkiam</w:t>
      </w:r>
      <w:r>
        <w:rPr>
          <w:rFonts w:cs="Arial"/>
        </w:rPr>
        <w:t xml:space="preserve">s ir </w:t>
      </w:r>
      <w:r w:rsidRPr="000C06FA">
        <w:rPr>
          <w:rFonts w:cs="Arial"/>
        </w:rPr>
        <w:t>savivaldybei priklausančiuose pastatuose</w:t>
      </w:r>
      <w:r>
        <w:rPr>
          <w:rFonts w:cs="Arial"/>
        </w:rPr>
        <w:t>.</w:t>
      </w:r>
    </w:p>
    <w:p w14:paraId="06815D03" w14:textId="77777777" w:rsidR="009F3F60" w:rsidRPr="006B5C03" w:rsidRDefault="009F3F60" w:rsidP="0049369F">
      <w:pPr>
        <w:pStyle w:val="Tekstas"/>
        <w:spacing w:before="0" w:after="160" w:line="259" w:lineRule="auto"/>
        <w:rPr>
          <w:rFonts w:cs="Arial"/>
        </w:rPr>
      </w:pPr>
      <w:r w:rsidRPr="00BC5787">
        <w:rPr>
          <w:rFonts w:cs="Arial"/>
          <w:lang w:val="en-US"/>
        </w:rPr>
        <w:t>1</w:t>
      </w:r>
      <w:r>
        <w:rPr>
          <w:rFonts w:cs="Arial"/>
          <w:lang w:val="en-US"/>
        </w:rPr>
        <w:t>0</w:t>
      </w:r>
      <w:r w:rsidRPr="00BC5787">
        <w:rPr>
          <w:rFonts w:cs="Arial"/>
        </w:rPr>
        <w:t xml:space="preserve"> skyriuje „AIE dalies galutiniame vartojime neapibrėžtumo bei rizikos veiksnių analizė, jų poveikio </w:t>
      </w:r>
      <w:proofErr w:type="gramStart"/>
      <w:r w:rsidRPr="00BC5787">
        <w:rPr>
          <w:rFonts w:cs="Arial"/>
        </w:rPr>
        <w:t>įvertinimas“</w:t>
      </w:r>
      <w:r>
        <w:rPr>
          <w:rFonts w:cs="Arial"/>
        </w:rPr>
        <w:t xml:space="preserve"> pripažįstama</w:t>
      </w:r>
      <w:proofErr w:type="gramEnd"/>
      <w:r w:rsidRPr="00BC5787">
        <w:rPr>
          <w:rFonts w:cs="Arial"/>
        </w:rPr>
        <w:t xml:space="preserve"> neapibrėžtis, atsirandanti tiek dėl duomenų trūkumo, tiek dėl skaičiavimų metodo taikymo. Aprašyti ir įvertinti rizikos veiksniai, galimi siekiant AIE rodiklio pagal siūlomą koncepcinį scenarijų.</w:t>
      </w:r>
    </w:p>
    <w:p w14:paraId="2BD9E4ED" w14:textId="51EFB9DB" w:rsidR="001266A9" w:rsidRDefault="009F3F60" w:rsidP="0049369F">
      <w:pPr>
        <w:pStyle w:val="Tekstas"/>
        <w:spacing w:before="0" w:after="160" w:line="259" w:lineRule="auto"/>
        <w:rPr>
          <w:rFonts w:cs="Arial"/>
        </w:rPr>
      </w:pPr>
      <w:r w:rsidRPr="00BC5787">
        <w:rPr>
          <w:rFonts w:cs="Arial"/>
        </w:rPr>
        <w:t>1</w:t>
      </w:r>
      <w:r>
        <w:rPr>
          <w:rFonts w:cs="Arial"/>
        </w:rPr>
        <w:t>1</w:t>
      </w:r>
      <w:r w:rsidRPr="00BC5787">
        <w:rPr>
          <w:rFonts w:cs="Arial"/>
        </w:rPr>
        <w:t xml:space="preserve"> skyriuje „Projektų finansavimo gairės ir jų atrankos kriterijai“ pateikiami bendrieji reikalavimai projektų finansavimo gairėms ir projektų atrankos kriterijai, skirti padėti </w:t>
      </w:r>
      <w:r w:rsidR="00663293">
        <w:rPr>
          <w:rFonts w:cs="Arial"/>
        </w:rPr>
        <w:t>Panevėžio</w:t>
      </w:r>
      <w:r w:rsidRPr="00242D72">
        <w:rPr>
          <w:rFonts w:cs="Arial"/>
        </w:rPr>
        <w:t xml:space="preserve"> </w:t>
      </w:r>
      <w:r w:rsidRPr="00BC5787">
        <w:rPr>
          <w:rFonts w:cs="Arial"/>
        </w:rPr>
        <w:t>rajono savivaldybei sudarant savivaldybės atsinaujinančių išteklių energijos naudojimo plėtros finansavimo programą ir jos lėšų panaudojimo tvarkos aprašą.</w:t>
      </w:r>
    </w:p>
    <w:p w14:paraId="1BA969BB" w14:textId="77777777" w:rsidR="001266A9" w:rsidRDefault="001266A9" w:rsidP="0049369F">
      <w:pPr>
        <w:spacing w:before="0" w:after="160" w:line="259" w:lineRule="auto"/>
        <w:ind w:firstLine="0"/>
        <w:jc w:val="left"/>
        <w:rPr>
          <w:rFonts w:cs="Arial"/>
          <w:szCs w:val="20"/>
        </w:rPr>
      </w:pPr>
      <w:r>
        <w:rPr>
          <w:rFonts w:cs="Arial"/>
        </w:rPr>
        <w:br w:type="page"/>
      </w:r>
    </w:p>
    <w:p w14:paraId="4DDFD460" w14:textId="7EBBCE02" w:rsidR="006B6F78" w:rsidRDefault="00855927" w:rsidP="0049369F">
      <w:pPr>
        <w:pStyle w:val="Antrat1"/>
        <w:spacing w:before="0" w:after="160" w:line="259" w:lineRule="auto"/>
      </w:pPr>
      <w:bookmarkStart w:id="26" w:name="_Toc80900092"/>
      <w:bookmarkStart w:id="27" w:name="_Toc115434038"/>
      <w:r>
        <w:lastRenderedPageBreak/>
        <w:t xml:space="preserve">1. Esamos </w:t>
      </w:r>
      <w:r w:rsidRPr="008E29FC">
        <w:t>būklės</w:t>
      </w:r>
      <w:r>
        <w:t xml:space="preserve"> analizė</w:t>
      </w:r>
      <w:bookmarkEnd w:id="24"/>
      <w:bookmarkEnd w:id="25"/>
      <w:bookmarkEnd w:id="26"/>
      <w:bookmarkEnd w:id="27"/>
    </w:p>
    <w:p w14:paraId="1A203844" w14:textId="52F575C1" w:rsidR="00855927" w:rsidRDefault="00855927" w:rsidP="0049369F">
      <w:pPr>
        <w:pStyle w:val="Antrat2"/>
      </w:pPr>
      <w:bookmarkStart w:id="28" w:name="_Toc70321274"/>
      <w:bookmarkStart w:id="29" w:name="_Toc71274982"/>
      <w:bookmarkStart w:id="30" w:name="_Toc80900093"/>
      <w:bookmarkStart w:id="31" w:name="_Toc115434039"/>
      <w:r>
        <w:t xml:space="preserve">1.1. Savivaldybės geografinė </w:t>
      </w:r>
      <w:r w:rsidRPr="008E29FC">
        <w:t>padėtis</w:t>
      </w:r>
      <w:bookmarkEnd w:id="28"/>
      <w:bookmarkEnd w:id="29"/>
      <w:bookmarkEnd w:id="30"/>
      <w:bookmarkEnd w:id="31"/>
    </w:p>
    <w:p w14:paraId="67FE8FA7" w14:textId="471DD4CC" w:rsidR="00B425C0" w:rsidRDefault="00B425C0" w:rsidP="0049369F">
      <w:pPr>
        <w:pStyle w:val="Tekstas"/>
        <w:spacing w:before="0" w:after="160" w:line="259" w:lineRule="auto"/>
      </w:pPr>
      <w:r>
        <w:t>Panevėžio rajono savivaldybė yra įsikūrus</w:t>
      </w:r>
      <w:r w:rsidR="001009A7">
        <w:t>i</w:t>
      </w:r>
      <w:r>
        <w:t xml:space="preserve"> Lietuvos šiaurinėje dalyje ir priklauso Panevėžio apskričiai. Savivaldybė ribojasi su Radviliškio, Pakruojo, Pasvalio, Kupiškio, Anykščių, Kėdainių ir</w:t>
      </w:r>
      <w:r w:rsidR="001009A7">
        <w:t xml:space="preserve"> </w:t>
      </w:r>
      <w:r>
        <w:t xml:space="preserve">Ukmergės rajonais. Savivaldybės geografinė padėtis palanki, kadangi atstumai iki didžiųjų Lietuvos ir Latvijos miestų nėra dideli. Atstumas nuo Panevėžio iki Vilniaus yra </w:t>
      </w:r>
      <w:r w:rsidR="0037391F">
        <w:t>148</w:t>
      </w:r>
      <w:r>
        <w:t xml:space="preserve"> km, iki Kauno </w:t>
      </w:r>
      <w:r w:rsidR="0037391F">
        <w:t>93</w:t>
      </w:r>
      <w:r>
        <w:t xml:space="preserve"> km, iki </w:t>
      </w:r>
      <w:r w:rsidR="007A3554" w:rsidRPr="007A3554">
        <w:rPr>
          <w:rStyle w:val="markedcontent"/>
          <w:rFonts w:cs="Arial"/>
          <w:szCs w:val="22"/>
        </w:rPr>
        <w:t>Klaipėdos 2</w:t>
      </w:r>
      <w:r w:rsidR="0037391F">
        <w:rPr>
          <w:rStyle w:val="markedcontent"/>
          <w:rFonts w:cs="Arial"/>
          <w:szCs w:val="22"/>
        </w:rPr>
        <w:t>55</w:t>
      </w:r>
      <w:r w:rsidR="007A3554" w:rsidRPr="007A3554">
        <w:rPr>
          <w:rStyle w:val="markedcontent"/>
          <w:rFonts w:cs="Arial"/>
          <w:szCs w:val="22"/>
        </w:rPr>
        <w:t xml:space="preserve"> km,</w:t>
      </w:r>
      <w:r w:rsidR="00F14977">
        <w:rPr>
          <w:rStyle w:val="markedcontent"/>
          <w:rFonts w:cs="Arial"/>
          <w:szCs w:val="22"/>
        </w:rPr>
        <w:t xml:space="preserve"> iki</w:t>
      </w:r>
      <w:r w:rsidR="007A3554" w:rsidRPr="007A3554">
        <w:rPr>
          <w:rStyle w:val="markedcontent"/>
          <w:rFonts w:cs="Arial"/>
          <w:szCs w:val="22"/>
        </w:rPr>
        <w:t xml:space="preserve"> Ryg</w:t>
      </w:r>
      <w:r w:rsidR="00F14977">
        <w:rPr>
          <w:rStyle w:val="markedcontent"/>
          <w:rFonts w:cs="Arial"/>
          <w:szCs w:val="22"/>
        </w:rPr>
        <w:t>os</w:t>
      </w:r>
      <w:r w:rsidR="007A3554" w:rsidRPr="007A3554">
        <w:rPr>
          <w:rStyle w:val="markedcontent"/>
          <w:rFonts w:cs="Arial"/>
          <w:szCs w:val="22"/>
        </w:rPr>
        <w:t xml:space="preserve"> </w:t>
      </w:r>
      <w:r w:rsidR="00F14977">
        <w:rPr>
          <w:rStyle w:val="markedcontent"/>
          <w:rFonts w:cs="Arial"/>
          <w:szCs w:val="22"/>
        </w:rPr>
        <w:t>-</w:t>
      </w:r>
      <w:r w:rsidR="007A3554" w:rsidRPr="007A3554">
        <w:rPr>
          <w:rStyle w:val="markedcontent"/>
          <w:rFonts w:cs="Arial"/>
          <w:szCs w:val="22"/>
        </w:rPr>
        <w:t xml:space="preserve"> 136 km</w:t>
      </w:r>
      <w:r w:rsidR="00F14977">
        <w:rPr>
          <w:rStyle w:val="markedcontent"/>
          <w:rFonts w:cs="Arial"/>
          <w:szCs w:val="22"/>
        </w:rPr>
        <w:t>.</w:t>
      </w:r>
    </w:p>
    <w:p w14:paraId="32D27045" w14:textId="6E7C53A7" w:rsidR="004F67C3" w:rsidRDefault="00C94EFB" w:rsidP="0049369F">
      <w:pPr>
        <w:spacing w:before="0" w:after="160" w:line="259" w:lineRule="auto"/>
        <w:rPr>
          <w:szCs w:val="20"/>
        </w:rPr>
      </w:pPr>
      <w:r w:rsidRPr="00C94EFB">
        <w:rPr>
          <w:szCs w:val="20"/>
        </w:rPr>
        <w:t xml:space="preserve">Panevėžio rajone pagrindinę kelių infrastruktūrą sudaro penki magistraliniai („Via </w:t>
      </w:r>
      <w:proofErr w:type="spellStart"/>
      <w:r w:rsidRPr="00C94EFB">
        <w:rPr>
          <w:szCs w:val="20"/>
        </w:rPr>
        <w:t>Baltica</w:t>
      </w:r>
      <w:proofErr w:type="spellEnd"/>
      <w:r w:rsidRPr="00C94EFB">
        <w:rPr>
          <w:szCs w:val="20"/>
        </w:rPr>
        <w:t>“ magistralė, automagistralė Vilnius–Panevėžys, kelias Panevėžys–Šiauliai ir kt.) ir trys</w:t>
      </w:r>
      <w:r w:rsidR="00EE3174">
        <w:rPr>
          <w:szCs w:val="20"/>
        </w:rPr>
        <w:t xml:space="preserve"> </w:t>
      </w:r>
      <w:r w:rsidRPr="00C94EFB">
        <w:rPr>
          <w:szCs w:val="20"/>
        </w:rPr>
        <w:t>krašto keliai. Rajoną kerta du tarptautiniai keliai E272 ir E67.</w:t>
      </w:r>
    </w:p>
    <w:p w14:paraId="34811A2A" w14:textId="77777777" w:rsidR="004F67C3" w:rsidRDefault="004F67C3" w:rsidP="0049369F">
      <w:pPr>
        <w:spacing w:before="0" w:after="160" w:line="259" w:lineRule="auto"/>
        <w:ind w:firstLine="0"/>
        <w:rPr>
          <w:szCs w:val="20"/>
        </w:rPr>
      </w:pPr>
    </w:p>
    <w:p w14:paraId="62EA1E45" w14:textId="6889DE16" w:rsidR="00C94198" w:rsidRPr="003178EE" w:rsidRDefault="007676E3" w:rsidP="0049369F">
      <w:pPr>
        <w:spacing w:before="0" w:after="160" w:line="259" w:lineRule="auto"/>
        <w:ind w:firstLine="0"/>
        <w:jc w:val="center"/>
        <w:rPr>
          <w:rFonts w:cstheme="minorHAnsi"/>
          <w:highlight w:val="yellow"/>
        </w:rPr>
      </w:pPr>
      <w:r>
        <w:rPr>
          <w:noProof/>
        </w:rPr>
        <w:drawing>
          <wp:inline distT="0" distB="0" distL="0" distR="0" wp14:anchorId="0C19DC78" wp14:editId="37E10A6F">
            <wp:extent cx="4015154" cy="3077170"/>
            <wp:effectExtent l="0" t="0" r="4445" b="9525"/>
            <wp:docPr id="1" name="Paveikslėlis 1" descr="Paveikslėlis, kuriame yra žemėlapi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aveikslėlis 1" descr="Paveikslėlis, kuriame yra žemėlapis&#10;&#10;Automatiškai sugeneruotas aprašymas"/>
                    <pic:cNvPicPr/>
                  </pic:nvPicPr>
                  <pic:blipFill>
                    <a:blip r:embed="rId10">
                      <a:extLst>
                        <a:ext uri="{28A0092B-C50C-407E-A947-70E740481C1C}">
                          <a14:useLocalDpi xmlns:a14="http://schemas.microsoft.com/office/drawing/2010/main" val="0"/>
                        </a:ext>
                      </a:extLst>
                    </a:blip>
                    <a:stretch>
                      <a:fillRect/>
                    </a:stretch>
                  </pic:blipFill>
                  <pic:spPr>
                    <a:xfrm>
                      <a:off x="0" y="0"/>
                      <a:ext cx="4029845" cy="3088429"/>
                    </a:xfrm>
                    <a:prstGeom prst="rect">
                      <a:avLst/>
                    </a:prstGeom>
                  </pic:spPr>
                </pic:pic>
              </a:graphicData>
            </a:graphic>
          </wp:inline>
        </w:drawing>
      </w:r>
    </w:p>
    <w:p w14:paraId="5443AE30" w14:textId="7E36AD8C" w:rsidR="00BD42CB" w:rsidRPr="00123B7A" w:rsidRDefault="00211B27" w:rsidP="0049369F">
      <w:pPr>
        <w:pStyle w:val="Antrat4"/>
        <w:spacing w:before="0" w:after="160" w:line="259" w:lineRule="auto"/>
      </w:pPr>
      <w:bookmarkStart w:id="32" w:name="_Toc70321345"/>
      <w:bookmarkStart w:id="33" w:name="_Toc70675042"/>
      <w:bookmarkStart w:id="34" w:name="_Toc80951414"/>
      <w:bookmarkStart w:id="35" w:name="_Toc121929446"/>
      <w:r w:rsidRPr="007676E3">
        <w:t>1</w:t>
      </w:r>
      <w:r w:rsidR="005A6645" w:rsidRPr="007676E3">
        <w:t>.1.</w:t>
      </w:r>
      <w:r w:rsidRPr="007676E3">
        <w:t xml:space="preserve"> pav. </w:t>
      </w:r>
      <w:r w:rsidR="003178EE" w:rsidRPr="007676E3">
        <w:t>Panevėžio</w:t>
      </w:r>
      <w:r w:rsidR="003F711D" w:rsidRPr="007676E3">
        <w:t xml:space="preserve"> rajono savivaldybės geografinė padėtis</w:t>
      </w:r>
      <w:bookmarkEnd w:id="32"/>
      <w:bookmarkEnd w:id="33"/>
      <w:bookmarkEnd w:id="34"/>
      <w:bookmarkEnd w:id="35"/>
    </w:p>
    <w:p w14:paraId="340FCAB1" w14:textId="543A5B31" w:rsidR="00211B27" w:rsidRPr="001938AF" w:rsidRDefault="00BD42CB" w:rsidP="0049369F">
      <w:pPr>
        <w:spacing w:before="0" w:after="160" w:line="259" w:lineRule="auto"/>
        <w:ind w:firstLine="0"/>
        <w:jc w:val="center"/>
        <w:rPr>
          <w:rFonts w:cstheme="minorHAnsi"/>
          <w:i/>
          <w:iCs/>
          <w:sz w:val="18"/>
          <w:szCs w:val="18"/>
        </w:rPr>
      </w:pPr>
      <w:r w:rsidRPr="001938AF">
        <w:rPr>
          <w:rFonts w:cstheme="minorHAnsi"/>
          <w:i/>
          <w:iCs/>
          <w:sz w:val="18"/>
          <w:szCs w:val="18"/>
        </w:rPr>
        <w:t xml:space="preserve">Šaltinis: </w:t>
      </w:r>
      <w:r w:rsidR="005D6E83" w:rsidRPr="001938AF">
        <w:rPr>
          <w:rFonts w:cstheme="minorHAnsi"/>
          <w:i/>
          <w:iCs/>
          <w:sz w:val="18"/>
          <w:szCs w:val="18"/>
        </w:rPr>
        <w:t xml:space="preserve">sudaryta </w:t>
      </w:r>
      <w:r w:rsidRPr="001938AF">
        <w:rPr>
          <w:rFonts w:cstheme="minorHAnsi"/>
          <w:i/>
          <w:iCs/>
          <w:sz w:val="18"/>
          <w:szCs w:val="18"/>
        </w:rPr>
        <w:t xml:space="preserve">darbo autorių </w:t>
      </w:r>
    </w:p>
    <w:p w14:paraId="299CB2BF" w14:textId="032C40A5" w:rsidR="00C10D49" w:rsidRDefault="00DE381D" w:rsidP="0049369F">
      <w:pPr>
        <w:pStyle w:val="Tekstas"/>
        <w:spacing w:before="0" w:after="160" w:line="259" w:lineRule="auto"/>
      </w:pPr>
      <w:r>
        <w:t>Statistikos departamento prie Lietuvos Respublikos Vyriausybės (toliau – Statistikos departamentas) duomenimis, rajono plotas yra 2</w:t>
      </w:r>
      <w:r w:rsidR="005E2885">
        <w:t> </w:t>
      </w:r>
      <w:r>
        <w:t>179</w:t>
      </w:r>
      <w:r w:rsidR="005E2885">
        <w:t xml:space="preserve"> </w:t>
      </w:r>
      <w:r>
        <w:t>km</w:t>
      </w:r>
      <w:r w:rsidRPr="00331346">
        <w:rPr>
          <w:vertAlign w:val="superscript"/>
        </w:rPr>
        <w:t>2</w:t>
      </w:r>
      <w:r>
        <w:t>. Panevėžio rajono savivaldybė – antra pagal dydį Lietuvos teritorijoje ir užima apie 27</w:t>
      </w:r>
      <w:r w:rsidR="005E2885">
        <w:t xml:space="preserve"> proc. </w:t>
      </w:r>
      <w:r>
        <w:t>visos apskrities teritorijos ploto. Panevėžio rajono savivaldybėje yra vienas miestas – Ramygala, 8 miesteliai ir 752 kaimai. Savivaldybė suskirstyta</w:t>
      </w:r>
      <w:r w:rsidR="005E2885">
        <w:t xml:space="preserve"> </w:t>
      </w:r>
      <w:r>
        <w:t xml:space="preserve">į 12 seniūnijų, o pastarosios skirstomos į </w:t>
      </w:r>
      <w:r w:rsidR="00B71DE9">
        <w:t>6</w:t>
      </w:r>
      <w:r>
        <w:t xml:space="preserve">6 </w:t>
      </w:r>
      <w:proofErr w:type="spellStart"/>
      <w:r>
        <w:t>seniūnaitijas</w:t>
      </w:r>
      <w:proofErr w:type="spellEnd"/>
      <w:r>
        <w:t>.</w:t>
      </w:r>
      <w:bookmarkStart w:id="36" w:name="_Toc70321275"/>
      <w:bookmarkStart w:id="37" w:name="_Toc71274983"/>
      <w:bookmarkStart w:id="38" w:name="_Toc80900094"/>
    </w:p>
    <w:p w14:paraId="263B778F" w14:textId="77777777" w:rsidR="00C10D49" w:rsidRDefault="00C10D49" w:rsidP="0049369F">
      <w:pPr>
        <w:pStyle w:val="Tekstas"/>
        <w:spacing w:before="0" w:after="160" w:line="259" w:lineRule="auto"/>
      </w:pPr>
      <w:r w:rsidRPr="00C10D49">
        <w:t xml:space="preserve">Geografiniu požiūriu Panevėžio rajonas yra Nevėžio žemumoje, priklausančioje Lietuvos Vidurio žemumai. Kraštovaizdyje vyrauja lygumos. Aukščiausia rajono vieta (88 m) yra paribyje su Ukmergės rajonu (ties </w:t>
      </w:r>
      <w:proofErr w:type="spellStart"/>
      <w:r w:rsidRPr="00C10D49">
        <w:t>Briežvalkiu</w:t>
      </w:r>
      <w:proofErr w:type="spellEnd"/>
      <w:r w:rsidRPr="00C10D49">
        <w:t>), žemiausia (30 m), prie Nevėžio, Kėdainių rajono paribyje. Miškuose gausu medžiojamų žvėrių. Įsteigtas Krekenavos regioninis parkas. Dauguma archeologijos paminklų – laidojimo vietos (pilkapynai ir kapinynai). Stūkso 3 piliakalniai (garsiausias Upytės piliakalnis).</w:t>
      </w:r>
    </w:p>
    <w:p w14:paraId="7EB37810" w14:textId="7728D509" w:rsidR="00C10D49" w:rsidRDefault="00C10D49" w:rsidP="0049369F">
      <w:pPr>
        <w:pStyle w:val="Tekstas"/>
        <w:spacing w:before="0" w:after="160" w:line="259" w:lineRule="auto"/>
      </w:pPr>
      <w:r w:rsidRPr="00C10D49">
        <w:t xml:space="preserve">Pro rajoną teka Lėvuo su intaku </w:t>
      </w:r>
      <w:proofErr w:type="spellStart"/>
      <w:r w:rsidRPr="00C10D49">
        <w:t>Pyvesa</w:t>
      </w:r>
      <w:proofErr w:type="spellEnd"/>
      <w:r w:rsidRPr="00C10D49">
        <w:t xml:space="preserve"> ir Nevėžis su intakais Juoda, Upyte (kairieji), Juosta, Kiršinu (dešinieji). Telkšo 12 ežerų (Panevėžio rajono ežerai), 11 tvenkinių. Miškingumas – 30,8 %. Didžiausi miškai – Žalioji giria, </w:t>
      </w:r>
      <w:proofErr w:type="spellStart"/>
      <w:r w:rsidRPr="00C10D49">
        <w:t>Gilėnų</w:t>
      </w:r>
      <w:proofErr w:type="spellEnd"/>
      <w:r w:rsidRPr="00C10D49">
        <w:t xml:space="preserve">, </w:t>
      </w:r>
      <w:proofErr w:type="spellStart"/>
      <w:r w:rsidRPr="00C10D49">
        <w:t>Gėlainių</w:t>
      </w:r>
      <w:proofErr w:type="spellEnd"/>
      <w:r w:rsidRPr="00C10D49">
        <w:t xml:space="preserve">, Raguvos, Gustonių. Būdingi pušynai, eglynai, beržynai. </w:t>
      </w:r>
    </w:p>
    <w:p w14:paraId="7481AF9B" w14:textId="77777777" w:rsidR="00832D8F" w:rsidRPr="00C10D49" w:rsidRDefault="00832D8F" w:rsidP="0049369F">
      <w:pPr>
        <w:pStyle w:val="Tekstas"/>
        <w:spacing w:before="0" w:after="160" w:line="259" w:lineRule="auto"/>
      </w:pPr>
    </w:p>
    <w:p w14:paraId="5F371823" w14:textId="08D21670" w:rsidR="00C82C51" w:rsidRPr="00C10D49" w:rsidRDefault="00C82C51" w:rsidP="0049369F">
      <w:pPr>
        <w:pStyle w:val="Antrat2"/>
      </w:pPr>
      <w:bookmarkStart w:id="39" w:name="_Toc115434040"/>
      <w:r w:rsidRPr="00C10D49">
        <w:lastRenderedPageBreak/>
        <w:t>1.2</w:t>
      </w:r>
      <w:r w:rsidR="00262330" w:rsidRPr="00C10D49">
        <w:t xml:space="preserve">. </w:t>
      </w:r>
      <w:r w:rsidRPr="00C10D49">
        <w:t>Savivaldybės klimatinės sąlygos</w:t>
      </w:r>
      <w:bookmarkEnd w:id="36"/>
      <w:bookmarkEnd w:id="37"/>
      <w:bookmarkEnd w:id="38"/>
      <w:bookmarkEnd w:id="39"/>
    </w:p>
    <w:p w14:paraId="29E4666F" w14:textId="14D980E0" w:rsidR="0079139B" w:rsidRDefault="00356167" w:rsidP="0049369F">
      <w:pPr>
        <w:pStyle w:val="Tekstas"/>
        <w:spacing w:before="0" w:after="160" w:line="259" w:lineRule="auto"/>
      </w:pPr>
      <w:r w:rsidRPr="00356167">
        <w:t xml:space="preserve">Meteorologinės sąlygos yra svarbus veiksnys </w:t>
      </w:r>
      <w:r w:rsidR="00701CA4">
        <w:t xml:space="preserve">atsinaujinančių </w:t>
      </w:r>
      <w:r w:rsidR="003B45B3">
        <w:t>išteklių panaudojimo</w:t>
      </w:r>
      <w:r w:rsidRPr="00356167">
        <w:t xml:space="preserve"> atžvilgiu, todėl</w:t>
      </w:r>
      <w:r w:rsidR="003B45B3">
        <w:t xml:space="preserve"> yra pateikiami </w:t>
      </w:r>
      <w:r w:rsidRPr="00356167">
        <w:t>meteorologiniai parametrai</w:t>
      </w:r>
      <w:r w:rsidR="003B45B3">
        <w:t xml:space="preserve">. </w:t>
      </w:r>
      <w:r w:rsidR="00B1526D" w:rsidRPr="0016195C">
        <w:t xml:space="preserve">Pagrindiniai klimatą apibūdinantys meteorologiniai dydžiai yra vidutinė metinė temperatūra, krituliai, vyraujantys vėjai bei saulės spindėjimo trukmė. </w:t>
      </w:r>
    </w:p>
    <w:p w14:paraId="51479322" w14:textId="160BE602" w:rsidR="0064687F" w:rsidRDefault="00865BA2" w:rsidP="0049369F">
      <w:pPr>
        <w:pStyle w:val="Tekstas"/>
        <w:spacing w:before="0" w:after="160" w:line="259" w:lineRule="auto"/>
      </w:pPr>
      <w:r>
        <w:t>Panevėžio</w:t>
      </w:r>
      <w:r w:rsidR="0064687F">
        <w:t xml:space="preserve"> </w:t>
      </w:r>
      <w:r w:rsidR="0064687F" w:rsidRPr="0064687F">
        <w:t>rajono</w:t>
      </w:r>
      <w:r w:rsidR="0064687F">
        <w:t xml:space="preserve"> savivaldybės</w:t>
      </w:r>
      <w:r w:rsidR="0064687F" w:rsidRPr="0064687F">
        <w:t xml:space="preserve"> klimatą apibūdinantys meteorologiniai dydžiai </w:t>
      </w:r>
      <w:r w:rsidR="00BB5D47">
        <w:t xml:space="preserve">– </w:t>
      </w:r>
      <w:r w:rsidR="0064687F" w:rsidRPr="0064687F">
        <w:t xml:space="preserve">vyraujantys vėjai, saulės spindėjimo trukmė pateikti </w:t>
      </w:r>
      <w:r w:rsidR="00BB5D47">
        <w:t>sekančiuose</w:t>
      </w:r>
      <w:r w:rsidR="0064687F" w:rsidRPr="0064687F">
        <w:t xml:space="preserve"> paveiksluose.</w:t>
      </w:r>
    </w:p>
    <w:p w14:paraId="61839A30" w14:textId="77777777" w:rsidR="002C2592" w:rsidRDefault="002C2592" w:rsidP="0049369F">
      <w:pPr>
        <w:pStyle w:val="Tekstas"/>
        <w:spacing w:before="0" w:after="160" w:line="259" w:lineRule="auto"/>
      </w:pPr>
    </w:p>
    <w:p w14:paraId="5BB9C89D" w14:textId="5BFCE0A1" w:rsidR="008E64B4" w:rsidRDefault="008E64B4" w:rsidP="0049369F">
      <w:pPr>
        <w:spacing w:before="0" w:after="160" w:line="259" w:lineRule="auto"/>
        <w:ind w:firstLine="0"/>
        <w:jc w:val="center"/>
      </w:pPr>
      <w:r>
        <w:rPr>
          <w:noProof/>
        </w:rPr>
        <w:drawing>
          <wp:inline distT="0" distB="0" distL="0" distR="0" wp14:anchorId="7E6EA0A4" wp14:editId="46B8A99E">
            <wp:extent cx="5834465" cy="2453331"/>
            <wp:effectExtent l="76200" t="38100" r="71120" b="118745"/>
            <wp:docPr id="7" name="Paveikslėli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79371" cy="2472214"/>
                    </a:xfrm>
                    <a:prstGeom prst="rect">
                      <a:avLst/>
                    </a:prstGeom>
                    <a:ln>
                      <a:solidFill>
                        <a:schemeClr val="bg2">
                          <a:lumMod val="75000"/>
                        </a:schemeClr>
                      </a:solidFill>
                    </a:ln>
                    <a:effectLst>
                      <a:outerShdw blurRad="50800" dist="38100" dir="5400000" algn="t" rotWithShape="0">
                        <a:prstClr val="black">
                          <a:alpha val="40000"/>
                        </a:prstClr>
                      </a:outerShdw>
                    </a:effectLst>
                  </pic:spPr>
                </pic:pic>
              </a:graphicData>
            </a:graphic>
          </wp:inline>
        </w:drawing>
      </w:r>
    </w:p>
    <w:p w14:paraId="621CE879" w14:textId="5F3A0294" w:rsidR="004F1C58" w:rsidRPr="00123B7A" w:rsidRDefault="004A7B76" w:rsidP="0049369F">
      <w:pPr>
        <w:pStyle w:val="Antrat4"/>
        <w:spacing w:before="0" w:after="160" w:line="259" w:lineRule="auto"/>
      </w:pPr>
      <w:r w:rsidRPr="004A7B76">
        <w:rPr>
          <w:noProof/>
        </w:rPr>
        <w:t xml:space="preserve"> </w:t>
      </w:r>
      <w:bookmarkStart w:id="40" w:name="_Toc70321347"/>
      <w:bookmarkStart w:id="41" w:name="_Toc70675044"/>
      <w:bookmarkStart w:id="42" w:name="_Toc80951415"/>
      <w:bookmarkStart w:id="43" w:name="_Toc121929447"/>
      <w:r w:rsidR="001A7D4B">
        <w:t>1.2.1.</w:t>
      </w:r>
      <w:r w:rsidR="004F1C58" w:rsidRPr="00123B7A">
        <w:t xml:space="preserve"> pav. Lietuvos Respublikos vėjo greičio</w:t>
      </w:r>
      <w:r w:rsidR="0018529E" w:rsidRPr="00123B7A">
        <w:t xml:space="preserve"> ir saulės spindėjimo trukmės</w:t>
      </w:r>
      <w:r w:rsidR="004F1C58" w:rsidRPr="00123B7A">
        <w:t xml:space="preserve"> žemėlapi</w:t>
      </w:r>
      <w:r w:rsidR="0018529E" w:rsidRPr="00123B7A">
        <w:t>ai</w:t>
      </w:r>
      <w:bookmarkEnd w:id="40"/>
      <w:bookmarkEnd w:id="41"/>
      <w:bookmarkEnd w:id="42"/>
      <w:bookmarkEnd w:id="43"/>
    </w:p>
    <w:p w14:paraId="5ED0E382" w14:textId="3965C30F" w:rsidR="00E274DB" w:rsidRPr="001938AF" w:rsidRDefault="00DC5F01" w:rsidP="002C2592">
      <w:pPr>
        <w:spacing w:before="0" w:after="160" w:line="259" w:lineRule="auto"/>
        <w:ind w:firstLine="0"/>
        <w:jc w:val="center"/>
        <w:rPr>
          <w:i/>
          <w:iCs/>
          <w:sz w:val="18"/>
          <w:szCs w:val="18"/>
        </w:rPr>
      </w:pPr>
      <w:r w:rsidRPr="001938AF">
        <w:rPr>
          <w:i/>
          <w:iCs/>
          <w:sz w:val="18"/>
          <w:szCs w:val="18"/>
        </w:rPr>
        <w:t xml:space="preserve">Šaltinis: </w:t>
      </w:r>
      <w:r w:rsidR="00601358" w:rsidRPr="001938AF">
        <w:rPr>
          <w:i/>
          <w:iCs/>
          <w:sz w:val="18"/>
          <w:szCs w:val="18"/>
        </w:rPr>
        <w:t>Lietuvos hidrometeorologijos tarnybos duomenys</w:t>
      </w:r>
    </w:p>
    <w:p w14:paraId="04468C89" w14:textId="53324409" w:rsidR="00832D8F" w:rsidRDefault="00A07DB9" w:rsidP="002C2592">
      <w:pPr>
        <w:pStyle w:val="Tekstas"/>
        <w:spacing w:before="0" w:after="160" w:line="259" w:lineRule="auto"/>
      </w:pPr>
      <w:r w:rsidRPr="00A07DB9">
        <w:t xml:space="preserve">Pagrindiniai klimatą apibūdinantys meteorologiniai dydžiai yra vidutinė metinė temperatūra, krituliai, vyraujantys vėjai bei saulės spindėjimo trukmė. Lietuvos hidrometeorologijos tarnybos duomenimis, vidutinė metinė oro temperatūra </w:t>
      </w:r>
      <w:r w:rsidR="00530CB1">
        <w:t>Panevėžio</w:t>
      </w:r>
      <w:r w:rsidRPr="00A07DB9">
        <w:t xml:space="preserve"> rajono savivaldybėje yra apie 6,0–6,5 </w:t>
      </w:r>
      <w:r w:rsidRPr="00BB5D47">
        <w:rPr>
          <w:sz w:val="20"/>
        </w:rPr>
        <w:t>°C</w:t>
      </w:r>
      <w:r w:rsidRPr="00A07DB9">
        <w:t xml:space="preserve">, vidutinis metinis kritulių kiekis </w:t>
      </w:r>
      <w:r w:rsidR="00321924">
        <w:t xml:space="preserve">yra nuo </w:t>
      </w:r>
      <w:r w:rsidR="00F96E15">
        <w:t>600</w:t>
      </w:r>
      <w:r w:rsidR="00321924">
        <w:t xml:space="preserve"> iki </w:t>
      </w:r>
      <w:r w:rsidR="00F96E15">
        <w:t>6</w:t>
      </w:r>
      <w:r w:rsidRPr="00A07DB9">
        <w:t xml:space="preserve">50 mm, vidutinis metinis vėjo greitis </w:t>
      </w:r>
      <w:r>
        <w:t xml:space="preserve">nuo </w:t>
      </w:r>
      <w:r w:rsidR="009B2512">
        <w:t>3,0</w:t>
      </w:r>
      <w:r>
        <w:t xml:space="preserve"> iki </w:t>
      </w:r>
      <w:r w:rsidR="009B2512">
        <w:t>3</w:t>
      </w:r>
      <w:r w:rsidRPr="00A07DB9">
        <w:t xml:space="preserve">,5 m/s, vidutinė metinė saulės spindėjimo trukmė </w:t>
      </w:r>
      <w:r w:rsidR="00321924">
        <w:t xml:space="preserve">yra </w:t>
      </w:r>
      <w:r w:rsidRPr="00A07DB9">
        <w:t>1</w:t>
      </w:r>
      <w:r w:rsidR="001E595E">
        <w:t> </w:t>
      </w:r>
      <w:r w:rsidRPr="00A07DB9">
        <w:t>750–1</w:t>
      </w:r>
      <w:r w:rsidR="001E595E">
        <w:t> </w:t>
      </w:r>
      <w:r w:rsidRPr="00A07DB9">
        <w:t>8</w:t>
      </w:r>
      <w:r w:rsidR="001E595E">
        <w:t>50</w:t>
      </w:r>
      <w:r w:rsidRPr="00A07DB9">
        <w:t xml:space="preserve"> val.</w:t>
      </w:r>
    </w:p>
    <w:p w14:paraId="3760945E" w14:textId="45DE8685" w:rsidR="000702FD" w:rsidRDefault="000702FD" w:rsidP="0049369F">
      <w:pPr>
        <w:pStyle w:val="Antrat2"/>
        <w:rPr>
          <w:rFonts w:eastAsia="Calibri"/>
        </w:rPr>
      </w:pPr>
      <w:bookmarkStart w:id="44" w:name="_Toc70321276"/>
      <w:bookmarkStart w:id="45" w:name="_Toc71274984"/>
      <w:bookmarkStart w:id="46" w:name="_Toc80900095"/>
      <w:bookmarkStart w:id="47" w:name="_Toc115434041"/>
      <w:r w:rsidRPr="00411993">
        <w:rPr>
          <w:rFonts w:eastAsia="Calibri"/>
          <w:lang w:val="en-US"/>
        </w:rPr>
        <w:t>1</w:t>
      </w:r>
      <w:r w:rsidRPr="00411993">
        <w:rPr>
          <w:rFonts w:eastAsia="Calibri"/>
        </w:rPr>
        <w:t xml:space="preserve">.3. Duomenys apie energijos </w:t>
      </w:r>
      <w:r w:rsidRPr="00ED6323">
        <w:t>vartotojus</w:t>
      </w:r>
      <w:r w:rsidRPr="00411993">
        <w:rPr>
          <w:rFonts w:eastAsia="Calibri"/>
        </w:rPr>
        <w:t xml:space="preserve"> savivaldybėje</w:t>
      </w:r>
      <w:bookmarkEnd w:id="44"/>
      <w:bookmarkEnd w:id="45"/>
      <w:bookmarkEnd w:id="46"/>
      <w:bookmarkEnd w:id="47"/>
    </w:p>
    <w:p w14:paraId="136BE158" w14:textId="28657022" w:rsidR="00832D8F" w:rsidRPr="003E23B4" w:rsidRDefault="005832D0" w:rsidP="002C2592">
      <w:pPr>
        <w:pStyle w:val="Tekstas"/>
        <w:spacing w:before="0" w:after="160" w:line="259" w:lineRule="auto"/>
      </w:pPr>
      <w:r w:rsidRPr="003E23B4">
        <w:t>Lietuvos Respublikos Seimo 2012 m. birželio 26 d. nutarimu Nr. XI-2133 buvo patvirtinta Nacionalinė energetinės nepriklausomybės strategija</w:t>
      </w:r>
      <w:r w:rsidRPr="003E23B4">
        <w:rPr>
          <w:vertAlign w:val="superscript"/>
        </w:rPr>
        <w:footnoteReference w:id="4"/>
      </w:r>
      <w:r w:rsidRPr="003E23B4">
        <w:t xml:space="preserve"> (toliau – NENS), pagal kurią Lietuvos energetikos tikslas yra gyventojų ir verslo energetikos poreikių</w:t>
      </w:r>
      <w:r w:rsidR="00756698" w:rsidRPr="003E23B4">
        <w:t xml:space="preserve"> </w:t>
      </w:r>
      <w:r w:rsidRPr="003E23B4">
        <w:t>užtikrinimas.</w:t>
      </w:r>
      <w:r w:rsidR="00756698" w:rsidRPr="003E23B4">
        <w:t xml:space="preserve"> </w:t>
      </w:r>
      <w:r w:rsidRPr="003E23B4">
        <w:t>Šios strategijos siekis yra energetinės nepriklausomybės didinimas, subalansuota ir tvari atsinaujinančių išteklių plėtra, energetikos infrastruktūros modernizavimas, energijos vartojimo efektyvumo didinimas, perėjimas nuo iškastinių prie atsinaujinančių energijos išteklių. Vienas iš svarbiausių siekių yra energetinio efektyvumo didinimas.</w:t>
      </w:r>
      <w:r w:rsidR="002D6A1B" w:rsidRPr="003E23B4">
        <w:t xml:space="preserve"> Siekiant įvertinti energetinio efektyvumo didinimo potencialą </w:t>
      </w:r>
      <w:r w:rsidR="00733FC6">
        <w:rPr>
          <w:rFonts w:cs="Arial"/>
        </w:rPr>
        <w:t>Panevėžio</w:t>
      </w:r>
      <w:r w:rsidR="002D6A1B" w:rsidRPr="003E23B4">
        <w:t xml:space="preserve"> rajono savivaldybėje, </w:t>
      </w:r>
      <w:r w:rsidR="00FB042A" w:rsidRPr="003E23B4">
        <w:t xml:space="preserve">pirmiausia </w:t>
      </w:r>
      <w:r w:rsidR="002D6A1B" w:rsidRPr="003E23B4">
        <w:t xml:space="preserve">šioje dalyje atliekama </w:t>
      </w:r>
      <w:r w:rsidR="00FB042A" w:rsidRPr="003E23B4">
        <w:t xml:space="preserve">energijos vartotojų analizė. </w:t>
      </w:r>
      <w:bookmarkStart w:id="48" w:name="_Toc70321277"/>
      <w:bookmarkStart w:id="49" w:name="_Toc71274985"/>
    </w:p>
    <w:p w14:paraId="3687CDEF" w14:textId="79D125A7" w:rsidR="004C6AE8" w:rsidRPr="00870898" w:rsidRDefault="004C6AE8" w:rsidP="0049369F">
      <w:pPr>
        <w:pStyle w:val="Antrat3"/>
        <w:spacing w:before="0" w:after="160" w:line="259" w:lineRule="auto"/>
      </w:pPr>
      <w:bookmarkStart w:id="50" w:name="_Toc80900096"/>
      <w:bookmarkStart w:id="51" w:name="_Toc115434042"/>
      <w:r w:rsidRPr="00870898">
        <w:t>1.3.1</w:t>
      </w:r>
      <w:r w:rsidR="00262330" w:rsidRPr="00870898">
        <w:t>.</w:t>
      </w:r>
      <w:r w:rsidRPr="00870898">
        <w:t xml:space="preserve"> Gyventojai</w:t>
      </w:r>
      <w:bookmarkEnd w:id="48"/>
      <w:bookmarkEnd w:id="49"/>
      <w:bookmarkEnd w:id="50"/>
      <w:bookmarkEnd w:id="51"/>
    </w:p>
    <w:p w14:paraId="1E8A9343" w14:textId="7D8DC720" w:rsidR="00F3337B" w:rsidRDefault="002B7762" w:rsidP="0049369F">
      <w:pPr>
        <w:pStyle w:val="Tekstas"/>
        <w:spacing w:before="0" w:after="160" w:line="259" w:lineRule="auto"/>
        <w:rPr>
          <w:rFonts w:eastAsia="Calibri"/>
        </w:rPr>
      </w:pPr>
      <w:r w:rsidRPr="002B7762">
        <w:rPr>
          <w:noProof/>
        </w:rPr>
        <w:t xml:space="preserve">Viena didžiausių problemų, kurias patiria Lietuva, taip pat ir </w:t>
      </w:r>
      <w:r w:rsidR="00050A3D">
        <w:rPr>
          <w:noProof/>
        </w:rPr>
        <w:t>Panevėžio</w:t>
      </w:r>
      <w:r w:rsidRPr="002B7762">
        <w:rPr>
          <w:noProof/>
        </w:rPr>
        <w:t xml:space="preserve"> rajono savivaldybė, yra mažėjantys demografiniai rodikliai: mažėjantis gyventojų skaičius, didėjanti emigracija ir senėjanti visuomenė. </w:t>
      </w:r>
      <w:r w:rsidR="00CF481A" w:rsidRPr="002B7762">
        <w:rPr>
          <w:rFonts w:eastAsia="Calibri"/>
        </w:rPr>
        <w:t xml:space="preserve">Remiantis </w:t>
      </w:r>
      <w:r w:rsidR="00071828">
        <w:rPr>
          <w:rFonts w:eastAsia="Calibri"/>
        </w:rPr>
        <w:t xml:space="preserve">Statistikos </w:t>
      </w:r>
      <w:r w:rsidR="00CF481A" w:rsidRPr="002B7762">
        <w:rPr>
          <w:rFonts w:eastAsia="Calibri"/>
        </w:rPr>
        <w:t xml:space="preserve">departamento duomenimis, laikotarpyje nuo 2017 m. pradžios iki 2021 </w:t>
      </w:r>
      <w:r w:rsidR="00CF481A" w:rsidRPr="002B7762">
        <w:rPr>
          <w:rFonts w:eastAsia="Calibri"/>
        </w:rPr>
        <w:lastRenderedPageBreak/>
        <w:t xml:space="preserve">m. pradžios, gyventojų skaičius </w:t>
      </w:r>
      <w:r w:rsidR="00050A3D">
        <w:rPr>
          <w:rFonts w:cs="Arial"/>
          <w:sz w:val="20"/>
        </w:rPr>
        <w:t>Panevėžio</w:t>
      </w:r>
      <w:r w:rsidR="00CF481A" w:rsidRPr="002B7762">
        <w:rPr>
          <w:rFonts w:eastAsia="Calibri"/>
        </w:rPr>
        <w:t xml:space="preserve"> rajono savivaldybėje sumažėjo </w:t>
      </w:r>
      <w:r w:rsidR="00CB1C16">
        <w:rPr>
          <w:rFonts w:eastAsia="Calibri"/>
        </w:rPr>
        <w:t>3,39</w:t>
      </w:r>
      <w:r w:rsidR="00CF481A" w:rsidRPr="002B7762">
        <w:rPr>
          <w:rFonts w:eastAsia="Calibri"/>
        </w:rPr>
        <w:t xml:space="preserve"> proc. </w:t>
      </w:r>
      <w:r w:rsidR="00CB1C16">
        <w:rPr>
          <w:rFonts w:eastAsia="Calibri"/>
        </w:rPr>
        <w:t>Panevėžio</w:t>
      </w:r>
      <w:r w:rsidR="00CF481A" w:rsidRPr="002B7762">
        <w:rPr>
          <w:rFonts w:eastAsia="Calibri"/>
        </w:rPr>
        <w:t xml:space="preserve"> apskrityje analizuojamu laikotarpiu gyventojų mažėjimas buvo </w:t>
      </w:r>
      <w:r w:rsidR="00CA395A">
        <w:rPr>
          <w:rFonts w:eastAsia="Calibri"/>
        </w:rPr>
        <w:t>7,5</w:t>
      </w:r>
      <w:r w:rsidR="00CB1C16">
        <w:rPr>
          <w:rFonts w:eastAsia="Calibri"/>
        </w:rPr>
        <w:t>6</w:t>
      </w:r>
      <w:r w:rsidRPr="002B7762">
        <w:rPr>
          <w:rFonts w:eastAsia="Calibri"/>
        </w:rPr>
        <w:t xml:space="preserve"> proc., šalyje gyventojų mažėjimas siekė 1,85</w:t>
      </w:r>
      <w:r w:rsidR="00CF481A" w:rsidRPr="002B7762">
        <w:rPr>
          <w:rFonts w:eastAsia="Calibri"/>
        </w:rPr>
        <w:t xml:space="preserve"> </w:t>
      </w:r>
      <w:r w:rsidRPr="002B7762">
        <w:rPr>
          <w:rFonts w:eastAsia="Calibri"/>
        </w:rPr>
        <w:t xml:space="preserve">proc. </w:t>
      </w:r>
    </w:p>
    <w:p w14:paraId="44CBCFA1" w14:textId="77777777" w:rsidR="002C2592" w:rsidRPr="002B7762" w:rsidRDefault="002C2592" w:rsidP="0049369F">
      <w:pPr>
        <w:pStyle w:val="Tekstas"/>
        <w:spacing w:before="0" w:after="160" w:line="259" w:lineRule="auto"/>
        <w:rPr>
          <w:noProof/>
        </w:rPr>
      </w:pPr>
    </w:p>
    <w:p w14:paraId="3A145925" w14:textId="4ABA5A6E" w:rsidR="00F3337B" w:rsidRPr="002B7762" w:rsidRDefault="00870898" w:rsidP="0049369F">
      <w:pPr>
        <w:pStyle w:val="Antrat5"/>
        <w:spacing w:before="0" w:after="160" w:line="259" w:lineRule="auto"/>
      </w:pPr>
      <w:bookmarkStart w:id="52" w:name="_Toc46736998"/>
      <w:bookmarkStart w:id="53" w:name="_Toc70006421"/>
      <w:bookmarkStart w:id="54" w:name="_Toc71031091"/>
      <w:bookmarkStart w:id="55" w:name="_Toc80900571"/>
      <w:bookmarkStart w:id="56" w:name="_Toc87892929"/>
      <w:r>
        <w:t>1.3.1.1.</w:t>
      </w:r>
      <w:r w:rsidR="00C56D43" w:rsidRPr="002B7762">
        <w:t xml:space="preserve"> </w:t>
      </w:r>
      <w:r w:rsidR="00396CA4">
        <w:t>l</w:t>
      </w:r>
      <w:r w:rsidR="00C56D43" w:rsidRPr="002B7762">
        <w:t>entelė</w:t>
      </w:r>
      <w:r w:rsidR="00F3337B" w:rsidRPr="002B7762">
        <w:t xml:space="preserve">. </w:t>
      </w:r>
      <w:bookmarkEnd w:id="52"/>
      <w:r w:rsidR="00C56D43" w:rsidRPr="002B7762">
        <w:t>Gyventojų skaičius 201</w:t>
      </w:r>
      <w:r w:rsidR="007805E3">
        <w:t>7</w:t>
      </w:r>
      <w:r w:rsidR="00C56D43" w:rsidRPr="002B7762">
        <w:t>ؘ–202</w:t>
      </w:r>
      <w:r w:rsidR="007805E3">
        <w:t>1</w:t>
      </w:r>
      <w:r w:rsidR="00C56D43" w:rsidRPr="002B7762">
        <w:t xml:space="preserve"> m. pradžioje</w:t>
      </w:r>
      <w:bookmarkEnd w:id="53"/>
      <w:bookmarkEnd w:id="54"/>
      <w:bookmarkEnd w:id="55"/>
      <w:bookmarkEnd w:id="56"/>
    </w:p>
    <w:tbl>
      <w:tblPr>
        <w:tblStyle w:val="3sraolentel1parykinimas"/>
        <w:tblW w:w="0" w:type="auto"/>
        <w:jc w:val="center"/>
        <w:tblLook w:val="04A0" w:firstRow="1" w:lastRow="0" w:firstColumn="1" w:lastColumn="0" w:noHBand="0" w:noVBand="1"/>
      </w:tblPr>
      <w:tblGrid>
        <w:gridCol w:w="2038"/>
        <w:gridCol w:w="1138"/>
        <w:gridCol w:w="1138"/>
        <w:gridCol w:w="1138"/>
        <w:gridCol w:w="1138"/>
        <w:gridCol w:w="1138"/>
        <w:gridCol w:w="1606"/>
      </w:tblGrid>
      <w:tr w:rsidR="008E6E45" w:rsidRPr="0069441F" w14:paraId="05BC25CE" w14:textId="77777777" w:rsidTr="008C43BA">
        <w:trPr>
          <w:cnfStyle w:val="100000000000" w:firstRow="1" w:lastRow="0" w:firstColumn="0" w:lastColumn="0" w:oddVBand="0" w:evenVBand="0" w:oddHBand="0" w:evenHBand="0" w:firstRowFirstColumn="0" w:firstRowLastColumn="0" w:lastRowFirstColumn="0" w:lastRowLastColumn="0"/>
          <w:trHeight w:hRule="exact" w:val="284"/>
          <w:jc w:val="center"/>
        </w:trPr>
        <w:tc>
          <w:tcPr>
            <w:cnfStyle w:val="001000000100" w:firstRow="0" w:lastRow="0" w:firstColumn="1" w:lastColumn="0" w:oddVBand="0" w:evenVBand="0" w:oddHBand="0" w:evenHBand="0" w:firstRowFirstColumn="1" w:firstRowLastColumn="0" w:lastRowFirstColumn="0" w:lastRowLastColumn="0"/>
            <w:tcW w:w="0" w:type="auto"/>
            <w:shd w:val="clear" w:color="auto" w:fill="1E4BB0"/>
            <w:hideMark/>
          </w:tcPr>
          <w:p w14:paraId="7D66D1DE" w14:textId="77777777" w:rsidR="00C428C7" w:rsidRPr="0069441F" w:rsidRDefault="00C428C7" w:rsidP="0049369F">
            <w:pPr>
              <w:spacing w:before="0" w:after="160" w:line="259" w:lineRule="auto"/>
              <w:ind w:firstLine="0"/>
              <w:rPr>
                <w:rFonts w:eastAsia="SegoeUI" w:cs="Arial"/>
                <w:color w:val="auto"/>
                <w:szCs w:val="20"/>
                <w:lang w:eastAsia="lt-LT"/>
              </w:rPr>
            </w:pPr>
            <w:r w:rsidRPr="0069441F">
              <w:rPr>
                <w:rFonts w:eastAsia="SegoeUI" w:cs="Arial"/>
                <w:color w:val="auto"/>
                <w:szCs w:val="20"/>
                <w:lang w:eastAsia="lt-LT"/>
              </w:rPr>
              <w:t> </w:t>
            </w:r>
          </w:p>
        </w:tc>
        <w:tc>
          <w:tcPr>
            <w:tcW w:w="0" w:type="auto"/>
            <w:shd w:val="clear" w:color="auto" w:fill="1E4BB0"/>
            <w:hideMark/>
          </w:tcPr>
          <w:p w14:paraId="6C8E396B" w14:textId="77777777" w:rsidR="00C428C7" w:rsidRPr="008E6E45" w:rsidRDefault="00C428C7" w:rsidP="0049369F">
            <w:pPr>
              <w:spacing w:before="0" w:after="160" w:line="259" w:lineRule="auto"/>
              <w:ind w:firstLine="0"/>
              <w:jc w:val="center"/>
              <w:cnfStyle w:val="100000000000" w:firstRow="1" w:lastRow="0" w:firstColumn="0" w:lastColumn="0" w:oddVBand="0" w:evenVBand="0" w:oddHBand="0" w:evenHBand="0" w:firstRowFirstColumn="0" w:firstRowLastColumn="0" w:lastRowFirstColumn="0" w:lastRowLastColumn="0"/>
              <w:rPr>
                <w:rFonts w:eastAsia="SegoeUI" w:cs="Arial"/>
                <w:szCs w:val="20"/>
                <w:lang w:eastAsia="lt-LT"/>
              </w:rPr>
            </w:pPr>
            <w:r w:rsidRPr="008E6E45">
              <w:rPr>
                <w:rFonts w:eastAsia="SegoeUI" w:cs="Arial"/>
                <w:szCs w:val="20"/>
                <w:lang w:eastAsia="lt-LT"/>
              </w:rPr>
              <w:t>2017</w:t>
            </w:r>
          </w:p>
        </w:tc>
        <w:tc>
          <w:tcPr>
            <w:tcW w:w="0" w:type="auto"/>
            <w:shd w:val="clear" w:color="auto" w:fill="1E4BB0"/>
            <w:hideMark/>
          </w:tcPr>
          <w:p w14:paraId="273D9CCF" w14:textId="77777777" w:rsidR="00C428C7" w:rsidRPr="008E6E45" w:rsidRDefault="00C428C7" w:rsidP="0049369F">
            <w:pPr>
              <w:spacing w:before="0" w:after="160" w:line="259" w:lineRule="auto"/>
              <w:ind w:firstLine="0"/>
              <w:jc w:val="center"/>
              <w:cnfStyle w:val="100000000000" w:firstRow="1" w:lastRow="0" w:firstColumn="0" w:lastColumn="0" w:oddVBand="0" w:evenVBand="0" w:oddHBand="0" w:evenHBand="0" w:firstRowFirstColumn="0" w:firstRowLastColumn="0" w:lastRowFirstColumn="0" w:lastRowLastColumn="0"/>
              <w:rPr>
                <w:rFonts w:eastAsia="SegoeUI" w:cs="Arial"/>
                <w:szCs w:val="20"/>
                <w:lang w:eastAsia="lt-LT"/>
              </w:rPr>
            </w:pPr>
            <w:r w:rsidRPr="008E6E45">
              <w:rPr>
                <w:rFonts w:eastAsia="SegoeUI" w:cs="Arial"/>
                <w:szCs w:val="20"/>
                <w:lang w:eastAsia="lt-LT"/>
              </w:rPr>
              <w:t>2018</w:t>
            </w:r>
          </w:p>
        </w:tc>
        <w:tc>
          <w:tcPr>
            <w:tcW w:w="0" w:type="auto"/>
            <w:shd w:val="clear" w:color="auto" w:fill="1E4BB0"/>
            <w:hideMark/>
          </w:tcPr>
          <w:p w14:paraId="01B56A13" w14:textId="77777777" w:rsidR="00C428C7" w:rsidRPr="008E6E45" w:rsidRDefault="00C428C7" w:rsidP="0049369F">
            <w:pPr>
              <w:spacing w:before="0" w:after="160" w:line="259" w:lineRule="auto"/>
              <w:ind w:firstLine="0"/>
              <w:jc w:val="center"/>
              <w:cnfStyle w:val="100000000000" w:firstRow="1" w:lastRow="0" w:firstColumn="0" w:lastColumn="0" w:oddVBand="0" w:evenVBand="0" w:oddHBand="0" w:evenHBand="0" w:firstRowFirstColumn="0" w:firstRowLastColumn="0" w:lastRowFirstColumn="0" w:lastRowLastColumn="0"/>
              <w:rPr>
                <w:rFonts w:eastAsia="SegoeUI" w:cs="Arial"/>
                <w:szCs w:val="20"/>
                <w:lang w:eastAsia="lt-LT"/>
              </w:rPr>
            </w:pPr>
            <w:r w:rsidRPr="008E6E45">
              <w:rPr>
                <w:rFonts w:eastAsia="SegoeUI" w:cs="Arial"/>
                <w:szCs w:val="20"/>
                <w:lang w:eastAsia="lt-LT"/>
              </w:rPr>
              <w:t>2019</w:t>
            </w:r>
          </w:p>
        </w:tc>
        <w:tc>
          <w:tcPr>
            <w:tcW w:w="0" w:type="auto"/>
            <w:shd w:val="clear" w:color="auto" w:fill="1E4BB0"/>
            <w:hideMark/>
          </w:tcPr>
          <w:p w14:paraId="27B30936" w14:textId="77777777" w:rsidR="00C428C7" w:rsidRPr="008E6E45" w:rsidRDefault="00C428C7" w:rsidP="0049369F">
            <w:pPr>
              <w:spacing w:before="0" w:after="160" w:line="259" w:lineRule="auto"/>
              <w:ind w:firstLine="0"/>
              <w:jc w:val="center"/>
              <w:cnfStyle w:val="100000000000" w:firstRow="1" w:lastRow="0" w:firstColumn="0" w:lastColumn="0" w:oddVBand="0" w:evenVBand="0" w:oddHBand="0" w:evenHBand="0" w:firstRowFirstColumn="0" w:firstRowLastColumn="0" w:lastRowFirstColumn="0" w:lastRowLastColumn="0"/>
              <w:rPr>
                <w:rFonts w:eastAsia="SegoeUI" w:cs="Arial"/>
                <w:szCs w:val="20"/>
                <w:lang w:eastAsia="lt-LT"/>
              </w:rPr>
            </w:pPr>
            <w:r w:rsidRPr="008E6E45">
              <w:rPr>
                <w:rFonts w:eastAsia="SegoeUI" w:cs="Arial"/>
                <w:szCs w:val="20"/>
                <w:lang w:eastAsia="lt-LT"/>
              </w:rPr>
              <w:t>2020</w:t>
            </w:r>
          </w:p>
        </w:tc>
        <w:tc>
          <w:tcPr>
            <w:tcW w:w="0" w:type="auto"/>
            <w:shd w:val="clear" w:color="auto" w:fill="1E4BB0"/>
            <w:hideMark/>
          </w:tcPr>
          <w:p w14:paraId="1A7519D7" w14:textId="77777777" w:rsidR="00C428C7" w:rsidRPr="008E6E45" w:rsidRDefault="00C428C7" w:rsidP="0049369F">
            <w:pPr>
              <w:spacing w:before="0" w:after="160" w:line="259" w:lineRule="auto"/>
              <w:ind w:firstLine="0"/>
              <w:jc w:val="center"/>
              <w:cnfStyle w:val="100000000000" w:firstRow="1" w:lastRow="0" w:firstColumn="0" w:lastColumn="0" w:oddVBand="0" w:evenVBand="0" w:oddHBand="0" w:evenHBand="0" w:firstRowFirstColumn="0" w:firstRowLastColumn="0" w:lastRowFirstColumn="0" w:lastRowLastColumn="0"/>
              <w:rPr>
                <w:rFonts w:eastAsia="SegoeUI" w:cs="Arial"/>
                <w:szCs w:val="20"/>
                <w:lang w:eastAsia="lt-LT"/>
              </w:rPr>
            </w:pPr>
            <w:r w:rsidRPr="008E6E45">
              <w:rPr>
                <w:rFonts w:eastAsia="SegoeUI" w:cs="Arial"/>
                <w:szCs w:val="20"/>
                <w:lang w:eastAsia="lt-LT"/>
              </w:rPr>
              <w:t>2021</w:t>
            </w:r>
          </w:p>
        </w:tc>
        <w:tc>
          <w:tcPr>
            <w:tcW w:w="0" w:type="auto"/>
            <w:shd w:val="clear" w:color="auto" w:fill="1E4BB0"/>
            <w:noWrap/>
            <w:hideMark/>
          </w:tcPr>
          <w:p w14:paraId="196D0095" w14:textId="77777777" w:rsidR="00C428C7" w:rsidRPr="008E6E45" w:rsidRDefault="00C428C7" w:rsidP="0049369F">
            <w:pPr>
              <w:spacing w:before="0" w:after="160" w:line="259"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szCs w:val="20"/>
                <w:lang w:eastAsia="lt-LT"/>
              </w:rPr>
            </w:pPr>
            <w:r w:rsidRPr="008E6E45">
              <w:rPr>
                <w:rFonts w:eastAsia="Times New Roman" w:cs="Arial"/>
                <w:szCs w:val="20"/>
                <w:lang w:eastAsia="lt-LT"/>
              </w:rPr>
              <w:t>Pokytis (proc.)</w:t>
            </w:r>
          </w:p>
        </w:tc>
      </w:tr>
      <w:tr w:rsidR="00CA395A" w:rsidRPr="0069441F" w14:paraId="7A77ECCC" w14:textId="77777777" w:rsidTr="008E6E45">
        <w:trPr>
          <w:cnfStyle w:val="000000100000" w:firstRow="0" w:lastRow="0" w:firstColumn="0" w:lastColumn="0" w:oddVBand="0" w:evenVBand="0" w:oddHBand="1" w:evenHBand="0" w:firstRowFirstColumn="0" w:firstRowLastColumn="0" w:lastRowFirstColumn="0" w:lastRowLastColumn="0"/>
          <w:trHeight w:hRule="exact" w:val="284"/>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1E0302DD" w14:textId="13657F4E" w:rsidR="00CA395A" w:rsidRPr="0069441F" w:rsidRDefault="00CA395A" w:rsidP="0049369F">
            <w:pPr>
              <w:spacing w:before="0" w:after="160" w:line="259" w:lineRule="auto"/>
              <w:ind w:firstLine="32"/>
              <w:rPr>
                <w:rFonts w:eastAsia="SegoeUI" w:cs="Arial"/>
                <w:sz w:val="20"/>
                <w:szCs w:val="20"/>
                <w:lang w:eastAsia="lt-LT"/>
              </w:rPr>
            </w:pPr>
            <w:r w:rsidRPr="0069441F">
              <w:rPr>
                <w:rFonts w:cs="Arial"/>
                <w:b w:val="0"/>
                <w:bCs w:val="0"/>
                <w:color w:val="000000"/>
                <w:sz w:val="20"/>
                <w:szCs w:val="20"/>
              </w:rPr>
              <w:t>Lietuvos Respublika</w:t>
            </w:r>
          </w:p>
        </w:tc>
        <w:tc>
          <w:tcPr>
            <w:tcW w:w="0" w:type="auto"/>
            <w:hideMark/>
          </w:tcPr>
          <w:p w14:paraId="7491A682" w14:textId="3BA2F0F5" w:rsidR="00CA395A" w:rsidRPr="0069441F" w:rsidRDefault="00CA395A" w:rsidP="0049369F">
            <w:pPr>
              <w:spacing w:before="0" w:after="160" w:line="259" w:lineRule="auto"/>
              <w:ind w:firstLine="32"/>
              <w:jc w:val="right"/>
              <w:cnfStyle w:val="000000100000" w:firstRow="0" w:lastRow="0" w:firstColumn="0" w:lastColumn="0" w:oddVBand="0" w:evenVBand="0" w:oddHBand="1" w:evenHBand="0" w:firstRowFirstColumn="0" w:firstRowLastColumn="0" w:lastRowFirstColumn="0" w:lastRowLastColumn="0"/>
              <w:rPr>
                <w:rFonts w:eastAsia="SegoeUI" w:cs="Arial"/>
                <w:sz w:val="20"/>
                <w:szCs w:val="20"/>
                <w:lang w:eastAsia="lt-LT"/>
              </w:rPr>
            </w:pPr>
            <w:r w:rsidRPr="0069441F">
              <w:rPr>
                <w:rFonts w:cs="Arial"/>
                <w:color w:val="000000"/>
                <w:sz w:val="20"/>
                <w:szCs w:val="20"/>
              </w:rPr>
              <w:t>2</w:t>
            </w:r>
            <w:r w:rsidR="009534C8">
              <w:rPr>
                <w:rFonts w:cs="Arial"/>
                <w:color w:val="000000"/>
                <w:sz w:val="20"/>
                <w:szCs w:val="20"/>
              </w:rPr>
              <w:t> </w:t>
            </w:r>
            <w:r w:rsidRPr="0069441F">
              <w:rPr>
                <w:rFonts w:cs="Arial"/>
                <w:color w:val="000000"/>
                <w:sz w:val="20"/>
                <w:szCs w:val="20"/>
              </w:rPr>
              <w:t>847</w:t>
            </w:r>
            <w:r w:rsidR="009534C8">
              <w:rPr>
                <w:rFonts w:cs="Arial"/>
                <w:color w:val="000000"/>
                <w:sz w:val="20"/>
                <w:szCs w:val="20"/>
              </w:rPr>
              <w:t> </w:t>
            </w:r>
            <w:r w:rsidRPr="0069441F">
              <w:rPr>
                <w:rFonts w:cs="Arial"/>
                <w:color w:val="000000"/>
                <w:sz w:val="20"/>
                <w:szCs w:val="20"/>
              </w:rPr>
              <w:t>904</w:t>
            </w:r>
          </w:p>
        </w:tc>
        <w:tc>
          <w:tcPr>
            <w:tcW w:w="0" w:type="auto"/>
            <w:hideMark/>
          </w:tcPr>
          <w:p w14:paraId="12ADBB58" w14:textId="2A208318" w:rsidR="00CA395A" w:rsidRPr="0069441F" w:rsidRDefault="00CA395A" w:rsidP="0049369F">
            <w:pPr>
              <w:spacing w:before="0" w:after="160" w:line="259" w:lineRule="auto"/>
              <w:ind w:firstLine="32"/>
              <w:jc w:val="right"/>
              <w:cnfStyle w:val="000000100000" w:firstRow="0" w:lastRow="0" w:firstColumn="0" w:lastColumn="0" w:oddVBand="0" w:evenVBand="0" w:oddHBand="1" w:evenHBand="0" w:firstRowFirstColumn="0" w:firstRowLastColumn="0" w:lastRowFirstColumn="0" w:lastRowLastColumn="0"/>
              <w:rPr>
                <w:rFonts w:eastAsia="SegoeUI" w:cs="Arial"/>
                <w:sz w:val="20"/>
                <w:szCs w:val="20"/>
                <w:lang w:eastAsia="lt-LT"/>
              </w:rPr>
            </w:pPr>
            <w:r w:rsidRPr="0069441F">
              <w:rPr>
                <w:rFonts w:cs="Arial"/>
                <w:color w:val="000000"/>
                <w:sz w:val="20"/>
                <w:szCs w:val="20"/>
              </w:rPr>
              <w:t>2</w:t>
            </w:r>
            <w:r w:rsidR="009534C8">
              <w:rPr>
                <w:rFonts w:cs="Arial"/>
                <w:color w:val="000000"/>
                <w:sz w:val="20"/>
                <w:szCs w:val="20"/>
              </w:rPr>
              <w:t> </w:t>
            </w:r>
            <w:r w:rsidRPr="0069441F">
              <w:rPr>
                <w:rFonts w:cs="Arial"/>
                <w:color w:val="000000"/>
                <w:sz w:val="20"/>
                <w:szCs w:val="20"/>
              </w:rPr>
              <w:t>808</w:t>
            </w:r>
            <w:r w:rsidR="009534C8">
              <w:rPr>
                <w:rFonts w:cs="Arial"/>
                <w:color w:val="000000"/>
                <w:sz w:val="20"/>
                <w:szCs w:val="20"/>
              </w:rPr>
              <w:t> </w:t>
            </w:r>
            <w:r w:rsidRPr="0069441F">
              <w:rPr>
                <w:rFonts w:cs="Arial"/>
                <w:color w:val="000000"/>
                <w:sz w:val="20"/>
                <w:szCs w:val="20"/>
              </w:rPr>
              <w:t>901</w:t>
            </w:r>
          </w:p>
        </w:tc>
        <w:tc>
          <w:tcPr>
            <w:tcW w:w="0" w:type="auto"/>
            <w:hideMark/>
          </w:tcPr>
          <w:p w14:paraId="2DF8EB06" w14:textId="38D7537D" w:rsidR="00CA395A" w:rsidRPr="0069441F" w:rsidRDefault="00CA395A" w:rsidP="0049369F">
            <w:pPr>
              <w:spacing w:before="0" w:after="160" w:line="259" w:lineRule="auto"/>
              <w:ind w:firstLine="32"/>
              <w:jc w:val="right"/>
              <w:cnfStyle w:val="000000100000" w:firstRow="0" w:lastRow="0" w:firstColumn="0" w:lastColumn="0" w:oddVBand="0" w:evenVBand="0" w:oddHBand="1" w:evenHBand="0" w:firstRowFirstColumn="0" w:firstRowLastColumn="0" w:lastRowFirstColumn="0" w:lastRowLastColumn="0"/>
              <w:rPr>
                <w:rFonts w:eastAsia="SegoeUI" w:cs="Arial"/>
                <w:sz w:val="20"/>
                <w:szCs w:val="20"/>
                <w:lang w:eastAsia="lt-LT"/>
              </w:rPr>
            </w:pPr>
            <w:r w:rsidRPr="0069441F">
              <w:rPr>
                <w:rFonts w:cs="Arial"/>
                <w:color w:val="000000"/>
                <w:sz w:val="20"/>
                <w:szCs w:val="20"/>
              </w:rPr>
              <w:t>2</w:t>
            </w:r>
            <w:r w:rsidR="009534C8">
              <w:rPr>
                <w:rFonts w:cs="Arial"/>
                <w:color w:val="000000"/>
                <w:sz w:val="20"/>
                <w:szCs w:val="20"/>
              </w:rPr>
              <w:t> </w:t>
            </w:r>
            <w:r w:rsidRPr="0069441F">
              <w:rPr>
                <w:rFonts w:cs="Arial"/>
                <w:color w:val="000000"/>
                <w:sz w:val="20"/>
                <w:szCs w:val="20"/>
              </w:rPr>
              <w:t>794</w:t>
            </w:r>
            <w:r w:rsidR="009534C8">
              <w:rPr>
                <w:rFonts w:cs="Arial"/>
                <w:color w:val="000000"/>
                <w:sz w:val="20"/>
                <w:szCs w:val="20"/>
              </w:rPr>
              <w:t> </w:t>
            </w:r>
            <w:r w:rsidRPr="0069441F">
              <w:rPr>
                <w:rFonts w:cs="Arial"/>
                <w:color w:val="000000"/>
                <w:sz w:val="20"/>
                <w:szCs w:val="20"/>
              </w:rPr>
              <w:t>184</w:t>
            </w:r>
          </w:p>
        </w:tc>
        <w:tc>
          <w:tcPr>
            <w:tcW w:w="0" w:type="auto"/>
            <w:hideMark/>
          </w:tcPr>
          <w:p w14:paraId="415D06AB" w14:textId="417462D4" w:rsidR="00CA395A" w:rsidRPr="0069441F" w:rsidRDefault="00CA395A" w:rsidP="0049369F">
            <w:pPr>
              <w:spacing w:before="0" w:after="160" w:line="259" w:lineRule="auto"/>
              <w:ind w:firstLine="32"/>
              <w:jc w:val="right"/>
              <w:cnfStyle w:val="000000100000" w:firstRow="0" w:lastRow="0" w:firstColumn="0" w:lastColumn="0" w:oddVBand="0" w:evenVBand="0" w:oddHBand="1" w:evenHBand="0" w:firstRowFirstColumn="0" w:firstRowLastColumn="0" w:lastRowFirstColumn="0" w:lastRowLastColumn="0"/>
              <w:rPr>
                <w:rFonts w:eastAsia="SegoeUI" w:cs="Arial"/>
                <w:sz w:val="20"/>
                <w:szCs w:val="20"/>
                <w:lang w:eastAsia="lt-LT"/>
              </w:rPr>
            </w:pPr>
            <w:r w:rsidRPr="0069441F">
              <w:rPr>
                <w:rFonts w:cs="Arial"/>
                <w:color w:val="000000"/>
                <w:sz w:val="20"/>
                <w:szCs w:val="20"/>
              </w:rPr>
              <w:t>2</w:t>
            </w:r>
            <w:r w:rsidR="009534C8">
              <w:rPr>
                <w:rFonts w:cs="Arial"/>
                <w:color w:val="000000"/>
                <w:sz w:val="20"/>
                <w:szCs w:val="20"/>
              </w:rPr>
              <w:t> </w:t>
            </w:r>
            <w:r w:rsidRPr="0069441F">
              <w:rPr>
                <w:rFonts w:cs="Arial"/>
                <w:color w:val="000000"/>
                <w:sz w:val="20"/>
                <w:szCs w:val="20"/>
              </w:rPr>
              <w:t>794</w:t>
            </w:r>
            <w:r w:rsidR="009534C8">
              <w:rPr>
                <w:rFonts w:cs="Arial"/>
                <w:color w:val="000000"/>
                <w:sz w:val="20"/>
                <w:szCs w:val="20"/>
              </w:rPr>
              <w:t> </w:t>
            </w:r>
            <w:r w:rsidRPr="0069441F">
              <w:rPr>
                <w:rFonts w:cs="Arial"/>
                <w:color w:val="000000"/>
                <w:sz w:val="20"/>
                <w:szCs w:val="20"/>
              </w:rPr>
              <w:t>090</w:t>
            </w:r>
          </w:p>
        </w:tc>
        <w:tc>
          <w:tcPr>
            <w:tcW w:w="0" w:type="auto"/>
            <w:hideMark/>
          </w:tcPr>
          <w:p w14:paraId="28D59E85" w14:textId="2F473B31" w:rsidR="00CA395A" w:rsidRPr="0069441F" w:rsidRDefault="00CA395A" w:rsidP="0049369F">
            <w:pPr>
              <w:spacing w:before="0" w:after="160" w:line="259" w:lineRule="auto"/>
              <w:ind w:firstLine="32"/>
              <w:jc w:val="right"/>
              <w:cnfStyle w:val="000000100000" w:firstRow="0" w:lastRow="0" w:firstColumn="0" w:lastColumn="0" w:oddVBand="0" w:evenVBand="0" w:oddHBand="1" w:evenHBand="0" w:firstRowFirstColumn="0" w:firstRowLastColumn="0" w:lastRowFirstColumn="0" w:lastRowLastColumn="0"/>
              <w:rPr>
                <w:rFonts w:eastAsia="SegoeUI" w:cs="Arial"/>
                <w:sz w:val="20"/>
                <w:szCs w:val="20"/>
                <w:lang w:eastAsia="lt-LT"/>
              </w:rPr>
            </w:pPr>
            <w:r w:rsidRPr="0069441F">
              <w:rPr>
                <w:rFonts w:cs="Arial"/>
                <w:color w:val="000000"/>
                <w:sz w:val="20"/>
                <w:szCs w:val="20"/>
              </w:rPr>
              <w:t>2</w:t>
            </w:r>
            <w:r w:rsidR="009534C8">
              <w:rPr>
                <w:rFonts w:cs="Arial"/>
                <w:color w:val="000000"/>
                <w:sz w:val="20"/>
                <w:szCs w:val="20"/>
              </w:rPr>
              <w:t> </w:t>
            </w:r>
            <w:r w:rsidRPr="0069441F">
              <w:rPr>
                <w:rFonts w:cs="Arial"/>
                <w:color w:val="000000"/>
                <w:sz w:val="20"/>
                <w:szCs w:val="20"/>
              </w:rPr>
              <w:t>795</w:t>
            </w:r>
            <w:r w:rsidR="009534C8">
              <w:rPr>
                <w:rFonts w:cs="Arial"/>
                <w:color w:val="000000"/>
                <w:sz w:val="20"/>
                <w:szCs w:val="20"/>
              </w:rPr>
              <w:t> </w:t>
            </w:r>
            <w:r w:rsidRPr="0069441F">
              <w:rPr>
                <w:rFonts w:cs="Arial"/>
                <w:color w:val="000000"/>
                <w:sz w:val="20"/>
                <w:szCs w:val="20"/>
              </w:rPr>
              <w:t>175</w:t>
            </w:r>
          </w:p>
        </w:tc>
        <w:tc>
          <w:tcPr>
            <w:tcW w:w="0" w:type="auto"/>
            <w:noWrap/>
            <w:hideMark/>
          </w:tcPr>
          <w:p w14:paraId="262F2A56" w14:textId="5B56B664" w:rsidR="00CA395A" w:rsidRPr="0069441F" w:rsidRDefault="00CA395A" w:rsidP="0049369F">
            <w:pPr>
              <w:spacing w:before="0" w:after="160" w:line="259" w:lineRule="auto"/>
              <w:ind w:firstLine="32"/>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lt-LT"/>
              </w:rPr>
            </w:pPr>
            <w:r w:rsidRPr="0069441F">
              <w:rPr>
                <w:rFonts w:cs="Arial"/>
                <w:color w:val="000000"/>
                <w:sz w:val="20"/>
                <w:szCs w:val="20"/>
              </w:rPr>
              <w:t>-1,85</w:t>
            </w:r>
          </w:p>
        </w:tc>
      </w:tr>
      <w:tr w:rsidR="0069441F" w:rsidRPr="0069441F" w14:paraId="29A76246" w14:textId="77777777" w:rsidTr="008E6E45">
        <w:trPr>
          <w:trHeight w:hRule="exact" w:val="284"/>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65C439DB" w14:textId="5CD028FC" w:rsidR="0069441F" w:rsidRPr="0069441F" w:rsidRDefault="00BB74FB" w:rsidP="0049369F">
            <w:pPr>
              <w:spacing w:before="0" w:after="160" w:line="259" w:lineRule="auto"/>
              <w:ind w:firstLine="32"/>
              <w:rPr>
                <w:rFonts w:eastAsia="SegoeUI" w:cs="Arial"/>
                <w:b w:val="0"/>
                <w:bCs w:val="0"/>
                <w:sz w:val="20"/>
                <w:szCs w:val="20"/>
                <w:lang w:eastAsia="lt-LT"/>
              </w:rPr>
            </w:pPr>
            <w:r>
              <w:rPr>
                <w:rFonts w:cs="Arial"/>
                <w:b w:val="0"/>
                <w:bCs w:val="0"/>
                <w:sz w:val="20"/>
                <w:szCs w:val="20"/>
              </w:rPr>
              <w:t>Panevėžio</w:t>
            </w:r>
            <w:r w:rsidR="0069441F" w:rsidRPr="0069441F">
              <w:rPr>
                <w:rFonts w:cs="Arial"/>
                <w:b w:val="0"/>
                <w:bCs w:val="0"/>
                <w:sz w:val="20"/>
                <w:szCs w:val="20"/>
              </w:rPr>
              <w:t xml:space="preserve"> apskritis</w:t>
            </w:r>
          </w:p>
        </w:tc>
        <w:tc>
          <w:tcPr>
            <w:tcW w:w="0" w:type="auto"/>
            <w:hideMark/>
          </w:tcPr>
          <w:p w14:paraId="33EC6831" w14:textId="4C2B9E57" w:rsidR="0069441F" w:rsidRPr="0069441F" w:rsidRDefault="00F2404B" w:rsidP="0049369F">
            <w:pPr>
              <w:spacing w:before="0" w:after="160" w:line="259" w:lineRule="auto"/>
              <w:ind w:firstLine="32"/>
              <w:jc w:val="center"/>
              <w:cnfStyle w:val="000000000000" w:firstRow="0" w:lastRow="0" w:firstColumn="0" w:lastColumn="0" w:oddVBand="0" w:evenVBand="0" w:oddHBand="0" w:evenHBand="0" w:firstRowFirstColumn="0" w:firstRowLastColumn="0" w:lastRowFirstColumn="0" w:lastRowLastColumn="0"/>
              <w:rPr>
                <w:rFonts w:eastAsia="SegoeUI" w:cs="Arial"/>
                <w:sz w:val="20"/>
                <w:szCs w:val="20"/>
                <w:lang w:eastAsia="lt-LT"/>
              </w:rPr>
            </w:pPr>
            <w:r w:rsidRPr="00F2404B">
              <w:rPr>
                <w:rFonts w:cs="Arial"/>
                <w:sz w:val="20"/>
                <w:szCs w:val="20"/>
              </w:rPr>
              <w:t>225</w:t>
            </w:r>
            <w:r w:rsidR="009534C8">
              <w:rPr>
                <w:rFonts w:cs="Arial"/>
                <w:sz w:val="20"/>
                <w:szCs w:val="20"/>
              </w:rPr>
              <w:t> </w:t>
            </w:r>
            <w:r w:rsidRPr="00F2404B">
              <w:rPr>
                <w:rFonts w:cs="Arial"/>
                <w:sz w:val="20"/>
                <w:szCs w:val="20"/>
              </w:rPr>
              <w:t>033</w:t>
            </w:r>
          </w:p>
        </w:tc>
        <w:tc>
          <w:tcPr>
            <w:tcW w:w="0" w:type="auto"/>
            <w:hideMark/>
          </w:tcPr>
          <w:p w14:paraId="0F65ED48" w14:textId="2C27D671" w:rsidR="0069441F" w:rsidRPr="0069441F" w:rsidRDefault="00F2404B" w:rsidP="0049369F">
            <w:pPr>
              <w:spacing w:before="0" w:after="160" w:line="259" w:lineRule="auto"/>
              <w:ind w:firstLine="32"/>
              <w:jc w:val="center"/>
              <w:cnfStyle w:val="000000000000" w:firstRow="0" w:lastRow="0" w:firstColumn="0" w:lastColumn="0" w:oddVBand="0" w:evenVBand="0" w:oddHBand="0" w:evenHBand="0" w:firstRowFirstColumn="0" w:firstRowLastColumn="0" w:lastRowFirstColumn="0" w:lastRowLastColumn="0"/>
              <w:rPr>
                <w:rFonts w:eastAsia="SegoeUI" w:cs="Arial"/>
                <w:sz w:val="20"/>
                <w:szCs w:val="20"/>
                <w:lang w:eastAsia="lt-LT"/>
              </w:rPr>
            </w:pPr>
            <w:r w:rsidRPr="00F2404B">
              <w:rPr>
                <w:rFonts w:cs="Arial"/>
                <w:sz w:val="20"/>
                <w:szCs w:val="20"/>
              </w:rPr>
              <w:t>218</w:t>
            </w:r>
            <w:r w:rsidR="009534C8">
              <w:rPr>
                <w:rFonts w:cs="Arial"/>
                <w:sz w:val="20"/>
                <w:szCs w:val="20"/>
              </w:rPr>
              <w:t> </w:t>
            </w:r>
            <w:r w:rsidRPr="00F2404B">
              <w:rPr>
                <w:rFonts w:cs="Arial"/>
                <w:sz w:val="20"/>
                <w:szCs w:val="20"/>
              </w:rPr>
              <w:t>726</w:t>
            </w:r>
          </w:p>
        </w:tc>
        <w:tc>
          <w:tcPr>
            <w:tcW w:w="0" w:type="auto"/>
            <w:hideMark/>
          </w:tcPr>
          <w:p w14:paraId="544C8F96" w14:textId="61FEF926" w:rsidR="0069441F" w:rsidRPr="0069441F" w:rsidRDefault="00CC7FC2" w:rsidP="0049369F">
            <w:pPr>
              <w:spacing w:before="0" w:after="160" w:line="259" w:lineRule="auto"/>
              <w:ind w:firstLine="32"/>
              <w:jc w:val="center"/>
              <w:cnfStyle w:val="000000000000" w:firstRow="0" w:lastRow="0" w:firstColumn="0" w:lastColumn="0" w:oddVBand="0" w:evenVBand="0" w:oddHBand="0" w:evenHBand="0" w:firstRowFirstColumn="0" w:firstRowLastColumn="0" w:lastRowFirstColumn="0" w:lastRowLastColumn="0"/>
              <w:rPr>
                <w:rFonts w:eastAsia="SegoeUI" w:cs="Arial"/>
                <w:sz w:val="20"/>
                <w:szCs w:val="20"/>
                <w:lang w:eastAsia="lt-LT"/>
              </w:rPr>
            </w:pPr>
            <w:r w:rsidRPr="00CC7FC2">
              <w:rPr>
                <w:rFonts w:cs="Arial"/>
                <w:sz w:val="20"/>
                <w:szCs w:val="20"/>
              </w:rPr>
              <w:t>214</w:t>
            </w:r>
            <w:r w:rsidR="009534C8">
              <w:rPr>
                <w:rFonts w:cs="Arial"/>
                <w:sz w:val="20"/>
                <w:szCs w:val="20"/>
              </w:rPr>
              <w:t> </w:t>
            </w:r>
            <w:r w:rsidRPr="00CC7FC2">
              <w:rPr>
                <w:rFonts w:cs="Arial"/>
                <w:sz w:val="20"/>
                <w:szCs w:val="20"/>
              </w:rPr>
              <w:t>617</w:t>
            </w:r>
          </w:p>
        </w:tc>
        <w:tc>
          <w:tcPr>
            <w:tcW w:w="0" w:type="auto"/>
            <w:hideMark/>
          </w:tcPr>
          <w:p w14:paraId="182D62AF" w14:textId="2B714A83" w:rsidR="0069441F" w:rsidRPr="0069441F" w:rsidRDefault="00CC7FC2" w:rsidP="0049369F">
            <w:pPr>
              <w:spacing w:before="0" w:after="160" w:line="259" w:lineRule="auto"/>
              <w:ind w:firstLine="32"/>
              <w:jc w:val="center"/>
              <w:cnfStyle w:val="000000000000" w:firstRow="0" w:lastRow="0" w:firstColumn="0" w:lastColumn="0" w:oddVBand="0" w:evenVBand="0" w:oddHBand="0" w:evenHBand="0" w:firstRowFirstColumn="0" w:firstRowLastColumn="0" w:lastRowFirstColumn="0" w:lastRowLastColumn="0"/>
              <w:rPr>
                <w:rFonts w:eastAsia="SegoeUI" w:cs="Arial"/>
                <w:sz w:val="20"/>
                <w:szCs w:val="20"/>
                <w:lang w:eastAsia="lt-LT"/>
              </w:rPr>
            </w:pPr>
            <w:r w:rsidRPr="00CC7FC2">
              <w:rPr>
                <w:rFonts w:cs="Arial"/>
                <w:sz w:val="20"/>
                <w:szCs w:val="20"/>
              </w:rPr>
              <w:t>211</w:t>
            </w:r>
            <w:r w:rsidR="009534C8">
              <w:rPr>
                <w:rFonts w:cs="Arial"/>
                <w:sz w:val="20"/>
                <w:szCs w:val="20"/>
              </w:rPr>
              <w:t> </w:t>
            </w:r>
            <w:r w:rsidRPr="00CC7FC2">
              <w:rPr>
                <w:rFonts w:cs="Arial"/>
                <w:sz w:val="20"/>
                <w:szCs w:val="20"/>
              </w:rPr>
              <w:t>189</w:t>
            </w:r>
          </w:p>
        </w:tc>
        <w:tc>
          <w:tcPr>
            <w:tcW w:w="0" w:type="auto"/>
            <w:hideMark/>
          </w:tcPr>
          <w:p w14:paraId="202F8A59" w14:textId="7A470867" w:rsidR="0069441F" w:rsidRPr="0069441F" w:rsidRDefault="009534C8" w:rsidP="0049369F">
            <w:pPr>
              <w:spacing w:before="0" w:after="160" w:line="259" w:lineRule="auto"/>
              <w:ind w:firstLine="32"/>
              <w:jc w:val="center"/>
              <w:cnfStyle w:val="000000000000" w:firstRow="0" w:lastRow="0" w:firstColumn="0" w:lastColumn="0" w:oddVBand="0" w:evenVBand="0" w:oddHBand="0" w:evenHBand="0" w:firstRowFirstColumn="0" w:firstRowLastColumn="0" w:lastRowFirstColumn="0" w:lastRowLastColumn="0"/>
              <w:rPr>
                <w:rFonts w:eastAsia="SegoeUI" w:cs="Arial"/>
                <w:sz w:val="20"/>
                <w:szCs w:val="20"/>
                <w:lang w:eastAsia="lt-LT"/>
              </w:rPr>
            </w:pPr>
            <w:r w:rsidRPr="009534C8">
              <w:rPr>
                <w:rFonts w:cs="Arial"/>
                <w:sz w:val="20"/>
                <w:szCs w:val="20"/>
              </w:rPr>
              <w:t>208</w:t>
            </w:r>
            <w:r>
              <w:rPr>
                <w:rFonts w:cs="Arial"/>
                <w:sz w:val="20"/>
                <w:szCs w:val="20"/>
              </w:rPr>
              <w:t> </w:t>
            </w:r>
            <w:r w:rsidRPr="009534C8">
              <w:rPr>
                <w:rFonts w:cs="Arial"/>
                <w:sz w:val="20"/>
                <w:szCs w:val="20"/>
              </w:rPr>
              <w:t>016</w:t>
            </w:r>
          </w:p>
        </w:tc>
        <w:tc>
          <w:tcPr>
            <w:tcW w:w="0" w:type="auto"/>
            <w:noWrap/>
            <w:hideMark/>
          </w:tcPr>
          <w:p w14:paraId="5ADB49B4" w14:textId="50B3FBB5" w:rsidR="0069441F" w:rsidRPr="0069441F" w:rsidRDefault="0069441F" w:rsidP="0049369F">
            <w:pPr>
              <w:spacing w:before="0" w:after="160" w:line="259" w:lineRule="auto"/>
              <w:ind w:firstLine="32"/>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lt-LT"/>
              </w:rPr>
            </w:pPr>
            <w:r w:rsidRPr="0069441F">
              <w:rPr>
                <w:rFonts w:cs="Arial"/>
                <w:sz w:val="20"/>
                <w:szCs w:val="20"/>
              </w:rPr>
              <w:t>-7,5</w:t>
            </w:r>
            <w:r w:rsidR="006F78E8">
              <w:rPr>
                <w:rFonts w:cs="Arial"/>
                <w:sz w:val="20"/>
                <w:szCs w:val="20"/>
              </w:rPr>
              <w:t>6</w:t>
            </w:r>
          </w:p>
        </w:tc>
      </w:tr>
      <w:tr w:rsidR="0069441F" w:rsidRPr="0069441F" w14:paraId="64DE5296" w14:textId="77777777" w:rsidTr="008E6E45">
        <w:trPr>
          <w:cnfStyle w:val="000000100000" w:firstRow="0" w:lastRow="0" w:firstColumn="0" w:lastColumn="0" w:oddVBand="0" w:evenVBand="0" w:oddHBand="1" w:evenHBand="0" w:firstRowFirstColumn="0" w:firstRowLastColumn="0" w:lastRowFirstColumn="0" w:lastRowLastColumn="0"/>
          <w:trHeight w:hRule="exact" w:val="284"/>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1571CFC7" w14:textId="63D57A28" w:rsidR="0069441F" w:rsidRPr="0069441F" w:rsidRDefault="00BB74FB" w:rsidP="0049369F">
            <w:pPr>
              <w:spacing w:before="0" w:after="160" w:line="259" w:lineRule="auto"/>
              <w:ind w:firstLine="32"/>
              <w:rPr>
                <w:rFonts w:eastAsia="SegoeUI" w:cs="Arial"/>
                <w:b w:val="0"/>
                <w:bCs w:val="0"/>
                <w:sz w:val="20"/>
                <w:szCs w:val="20"/>
                <w:lang w:eastAsia="lt-LT"/>
              </w:rPr>
            </w:pPr>
            <w:r>
              <w:rPr>
                <w:rFonts w:cs="Arial"/>
                <w:b w:val="0"/>
                <w:bCs w:val="0"/>
                <w:sz w:val="20"/>
                <w:szCs w:val="20"/>
              </w:rPr>
              <w:t>Panevėžio</w:t>
            </w:r>
            <w:r w:rsidR="0069441F" w:rsidRPr="0069441F">
              <w:rPr>
                <w:rFonts w:cs="Arial"/>
                <w:b w:val="0"/>
                <w:bCs w:val="0"/>
                <w:sz w:val="20"/>
                <w:szCs w:val="20"/>
              </w:rPr>
              <w:t xml:space="preserve"> r. sav. </w:t>
            </w:r>
          </w:p>
        </w:tc>
        <w:tc>
          <w:tcPr>
            <w:tcW w:w="0" w:type="auto"/>
            <w:hideMark/>
          </w:tcPr>
          <w:p w14:paraId="4A3CCF8C" w14:textId="437C2302" w:rsidR="0069441F" w:rsidRPr="0069441F" w:rsidRDefault="008A4698" w:rsidP="0049369F">
            <w:pPr>
              <w:spacing w:before="0" w:after="160" w:line="259" w:lineRule="auto"/>
              <w:ind w:firstLine="32"/>
              <w:jc w:val="center"/>
              <w:cnfStyle w:val="000000100000" w:firstRow="0" w:lastRow="0" w:firstColumn="0" w:lastColumn="0" w:oddVBand="0" w:evenVBand="0" w:oddHBand="1" w:evenHBand="0" w:firstRowFirstColumn="0" w:firstRowLastColumn="0" w:lastRowFirstColumn="0" w:lastRowLastColumn="0"/>
              <w:rPr>
                <w:rFonts w:eastAsia="SegoeUI" w:cs="Arial"/>
                <w:sz w:val="20"/>
                <w:szCs w:val="20"/>
                <w:lang w:eastAsia="lt-LT"/>
              </w:rPr>
            </w:pPr>
            <w:r w:rsidRPr="008A4698">
              <w:rPr>
                <w:rFonts w:cs="Arial"/>
                <w:sz w:val="20"/>
                <w:szCs w:val="20"/>
              </w:rPr>
              <w:t>36</w:t>
            </w:r>
            <w:r>
              <w:rPr>
                <w:rFonts w:cs="Arial"/>
                <w:sz w:val="20"/>
                <w:szCs w:val="20"/>
              </w:rPr>
              <w:t> </w:t>
            </w:r>
            <w:r w:rsidRPr="008A4698">
              <w:rPr>
                <w:rFonts w:cs="Arial"/>
                <w:sz w:val="20"/>
                <w:szCs w:val="20"/>
              </w:rPr>
              <w:t>417</w:t>
            </w:r>
          </w:p>
        </w:tc>
        <w:tc>
          <w:tcPr>
            <w:tcW w:w="0" w:type="auto"/>
            <w:hideMark/>
          </w:tcPr>
          <w:p w14:paraId="19F307ED" w14:textId="617E0533" w:rsidR="0069441F" w:rsidRPr="0069441F" w:rsidRDefault="008A4698" w:rsidP="0049369F">
            <w:pPr>
              <w:spacing w:before="0" w:after="160" w:line="259" w:lineRule="auto"/>
              <w:ind w:firstLine="32"/>
              <w:jc w:val="center"/>
              <w:cnfStyle w:val="000000100000" w:firstRow="0" w:lastRow="0" w:firstColumn="0" w:lastColumn="0" w:oddVBand="0" w:evenVBand="0" w:oddHBand="1" w:evenHBand="0" w:firstRowFirstColumn="0" w:firstRowLastColumn="0" w:lastRowFirstColumn="0" w:lastRowLastColumn="0"/>
              <w:rPr>
                <w:rFonts w:eastAsia="SegoeUI" w:cs="Arial"/>
                <w:sz w:val="20"/>
                <w:szCs w:val="20"/>
                <w:lang w:eastAsia="lt-LT"/>
              </w:rPr>
            </w:pPr>
            <w:r w:rsidRPr="008A4698">
              <w:rPr>
                <w:rFonts w:cs="Arial"/>
                <w:sz w:val="20"/>
                <w:szCs w:val="20"/>
              </w:rPr>
              <w:t>35</w:t>
            </w:r>
            <w:r>
              <w:rPr>
                <w:rFonts w:cs="Arial"/>
                <w:sz w:val="20"/>
                <w:szCs w:val="20"/>
              </w:rPr>
              <w:t> </w:t>
            </w:r>
            <w:r w:rsidRPr="008A4698">
              <w:rPr>
                <w:rFonts w:cs="Arial"/>
                <w:sz w:val="20"/>
                <w:szCs w:val="20"/>
              </w:rPr>
              <w:t>734</w:t>
            </w:r>
          </w:p>
        </w:tc>
        <w:tc>
          <w:tcPr>
            <w:tcW w:w="0" w:type="auto"/>
            <w:hideMark/>
          </w:tcPr>
          <w:p w14:paraId="1B83CF50" w14:textId="62B96550" w:rsidR="0069441F" w:rsidRPr="0069441F" w:rsidRDefault="00254FA2" w:rsidP="0049369F">
            <w:pPr>
              <w:spacing w:before="0" w:after="160" w:line="259" w:lineRule="auto"/>
              <w:ind w:firstLine="32"/>
              <w:jc w:val="center"/>
              <w:cnfStyle w:val="000000100000" w:firstRow="0" w:lastRow="0" w:firstColumn="0" w:lastColumn="0" w:oddVBand="0" w:evenVBand="0" w:oddHBand="1" w:evenHBand="0" w:firstRowFirstColumn="0" w:firstRowLastColumn="0" w:lastRowFirstColumn="0" w:lastRowLastColumn="0"/>
              <w:rPr>
                <w:rFonts w:eastAsia="SegoeUI" w:cs="Arial"/>
                <w:sz w:val="20"/>
                <w:szCs w:val="20"/>
                <w:lang w:eastAsia="lt-LT"/>
              </w:rPr>
            </w:pPr>
            <w:r w:rsidRPr="00254FA2">
              <w:rPr>
                <w:rFonts w:cs="Arial"/>
                <w:sz w:val="20"/>
                <w:szCs w:val="20"/>
              </w:rPr>
              <w:t>35</w:t>
            </w:r>
            <w:r w:rsidR="008A4698">
              <w:rPr>
                <w:rFonts w:cs="Arial"/>
                <w:sz w:val="20"/>
                <w:szCs w:val="20"/>
              </w:rPr>
              <w:t> </w:t>
            </w:r>
            <w:r w:rsidRPr="00254FA2">
              <w:rPr>
                <w:rFonts w:cs="Arial"/>
                <w:sz w:val="20"/>
                <w:szCs w:val="20"/>
              </w:rPr>
              <w:t>445</w:t>
            </w:r>
          </w:p>
        </w:tc>
        <w:tc>
          <w:tcPr>
            <w:tcW w:w="0" w:type="auto"/>
            <w:hideMark/>
          </w:tcPr>
          <w:p w14:paraId="2AB4FD17" w14:textId="74F340B6" w:rsidR="0069441F" w:rsidRPr="0069441F" w:rsidRDefault="00254FA2" w:rsidP="0049369F">
            <w:pPr>
              <w:spacing w:before="0" w:after="160" w:line="259" w:lineRule="auto"/>
              <w:ind w:firstLine="32"/>
              <w:jc w:val="center"/>
              <w:cnfStyle w:val="000000100000" w:firstRow="0" w:lastRow="0" w:firstColumn="0" w:lastColumn="0" w:oddVBand="0" w:evenVBand="0" w:oddHBand="1" w:evenHBand="0" w:firstRowFirstColumn="0" w:firstRowLastColumn="0" w:lastRowFirstColumn="0" w:lastRowLastColumn="0"/>
              <w:rPr>
                <w:rFonts w:eastAsia="SegoeUI" w:cs="Arial"/>
                <w:sz w:val="20"/>
                <w:szCs w:val="20"/>
                <w:lang w:eastAsia="lt-LT"/>
              </w:rPr>
            </w:pPr>
            <w:r w:rsidRPr="00254FA2">
              <w:rPr>
                <w:rFonts w:cs="Arial"/>
                <w:sz w:val="20"/>
                <w:szCs w:val="20"/>
              </w:rPr>
              <w:t>35</w:t>
            </w:r>
            <w:r w:rsidR="008A4698">
              <w:rPr>
                <w:rFonts w:cs="Arial"/>
                <w:sz w:val="20"/>
                <w:szCs w:val="20"/>
              </w:rPr>
              <w:t> </w:t>
            </w:r>
            <w:r w:rsidRPr="00254FA2">
              <w:rPr>
                <w:rFonts w:cs="Arial"/>
                <w:sz w:val="20"/>
                <w:szCs w:val="20"/>
              </w:rPr>
              <w:t>328</w:t>
            </w:r>
          </w:p>
        </w:tc>
        <w:tc>
          <w:tcPr>
            <w:tcW w:w="0" w:type="auto"/>
            <w:hideMark/>
          </w:tcPr>
          <w:p w14:paraId="7C5E2AB4" w14:textId="411AEA2E" w:rsidR="0069441F" w:rsidRPr="0069441F" w:rsidRDefault="00254FA2" w:rsidP="0049369F">
            <w:pPr>
              <w:spacing w:before="0" w:after="160" w:line="259" w:lineRule="auto"/>
              <w:ind w:firstLine="32"/>
              <w:jc w:val="center"/>
              <w:cnfStyle w:val="000000100000" w:firstRow="0" w:lastRow="0" w:firstColumn="0" w:lastColumn="0" w:oddVBand="0" w:evenVBand="0" w:oddHBand="1" w:evenHBand="0" w:firstRowFirstColumn="0" w:firstRowLastColumn="0" w:lastRowFirstColumn="0" w:lastRowLastColumn="0"/>
              <w:rPr>
                <w:rFonts w:eastAsia="SegoeUI" w:cs="Arial"/>
                <w:sz w:val="20"/>
                <w:szCs w:val="20"/>
                <w:lang w:eastAsia="lt-LT"/>
              </w:rPr>
            </w:pPr>
            <w:r w:rsidRPr="00254FA2">
              <w:rPr>
                <w:rFonts w:cs="Arial"/>
                <w:sz w:val="20"/>
                <w:szCs w:val="20"/>
              </w:rPr>
              <w:t>35</w:t>
            </w:r>
            <w:r w:rsidR="008A4698">
              <w:rPr>
                <w:rFonts w:cs="Arial"/>
                <w:sz w:val="20"/>
                <w:szCs w:val="20"/>
              </w:rPr>
              <w:t> </w:t>
            </w:r>
            <w:r w:rsidRPr="00254FA2">
              <w:rPr>
                <w:rFonts w:cs="Arial"/>
                <w:sz w:val="20"/>
                <w:szCs w:val="20"/>
              </w:rPr>
              <w:t>182</w:t>
            </w:r>
          </w:p>
        </w:tc>
        <w:tc>
          <w:tcPr>
            <w:tcW w:w="0" w:type="auto"/>
            <w:noWrap/>
            <w:hideMark/>
          </w:tcPr>
          <w:p w14:paraId="439922F1" w14:textId="07524CC8" w:rsidR="0069441F" w:rsidRPr="0069441F" w:rsidRDefault="0069441F" w:rsidP="0049369F">
            <w:pPr>
              <w:spacing w:before="0" w:after="160" w:line="259" w:lineRule="auto"/>
              <w:ind w:firstLine="32"/>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lt-LT"/>
              </w:rPr>
            </w:pPr>
            <w:r w:rsidRPr="0069441F">
              <w:rPr>
                <w:rFonts w:cs="Arial"/>
                <w:sz w:val="20"/>
                <w:szCs w:val="20"/>
              </w:rPr>
              <w:t>-</w:t>
            </w:r>
            <w:r w:rsidR="00177791">
              <w:rPr>
                <w:rFonts w:cs="Arial"/>
                <w:sz w:val="20"/>
                <w:szCs w:val="20"/>
              </w:rPr>
              <w:t>3,39</w:t>
            </w:r>
          </w:p>
        </w:tc>
      </w:tr>
    </w:tbl>
    <w:p w14:paraId="5EC63BFD" w14:textId="69D7AA7D" w:rsidR="00F3337B" w:rsidRPr="001938AF" w:rsidRDefault="00F3337B" w:rsidP="0049369F">
      <w:pPr>
        <w:spacing w:before="0" w:after="160" w:line="259" w:lineRule="auto"/>
        <w:ind w:firstLine="0"/>
        <w:jc w:val="center"/>
        <w:rPr>
          <w:rFonts w:cstheme="minorHAnsi"/>
          <w:i/>
          <w:iCs/>
          <w:sz w:val="18"/>
          <w:szCs w:val="18"/>
        </w:rPr>
      </w:pPr>
      <w:r w:rsidRPr="001938AF">
        <w:rPr>
          <w:rFonts w:cstheme="minorHAnsi"/>
          <w:i/>
          <w:iCs/>
          <w:sz w:val="18"/>
          <w:szCs w:val="18"/>
        </w:rPr>
        <w:t xml:space="preserve">Šaltinis: </w:t>
      </w:r>
      <w:r w:rsidR="00497356" w:rsidRPr="001938AF">
        <w:rPr>
          <w:rFonts w:cstheme="minorHAnsi"/>
          <w:i/>
          <w:iCs/>
          <w:sz w:val="18"/>
          <w:szCs w:val="18"/>
        </w:rPr>
        <w:t>Lietuvos statistikos departamento duomenys</w:t>
      </w:r>
    </w:p>
    <w:p w14:paraId="2E9C391B" w14:textId="431D2451" w:rsidR="00EF7496" w:rsidRDefault="00EF7496" w:rsidP="0049369F">
      <w:pPr>
        <w:pStyle w:val="Tekstas"/>
        <w:spacing w:before="0" w:after="160" w:line="259" w:lineRule="auto"/>
      </w:pPr>
      <w:r w:rsidRPr="00C6058F">
        <w:t>Analizuojamu laikotarpiu didžiausią įtaką</w:t>
      </w:r>
      <w:r w:rsidR="0069441F">
        <w:t xml:space="preserve"> </w:t>
      </w:r>
      <w:r w:rsidR="007013C4">
        <w:t>Panevėžio</w:t>
      </w:r>
      <w:r w:rsidRPr="00C6058F">
        <w:t xml:space="preserve"> rajono savivaldybės gyventojų skaičiaus mažėjimui turėjo neigiami migracijos rodikliai. Dėl neigiamos migracijos 201</w:t>
      </w:r>
      <w:r w:rsidR="00B95DC0">
        <w:t>6</w:t>
      </w:r>
      <w:r w:rsidRPr="00C6058F">
        <w:t>-20</w:t>
      </w:r>
      <w:r w:rsidR="007805E3">
        <w:t>20</w:t>
      </w:r>
      <w:r w:rsidRPr="00C6058F">
        <w:t xml:space="preserve"> m. </w:t>
      </w:r>
      <w:r w:rsidR="009E3A15">
        <w:t>Panevėžio</w:t>
      </w:r>
      <w:r w:rsidRPr="00C6058F">
        <w:t xml:space="preserve"> rajono gyventojų skaičius sumažėjo </w:t>
      </w:r>
      <w:r w:rsidR="00EF30E5">
        <w:t>356</w:t>
      </w:r>
      <w:r w:rsidRPr="00C6058F">
        <w:t xml:space="preserve"> gyventoj</w:t>
      </w:r>
      <w:r w:rsidR="0059440E">
        <w:t>ais</w:t>
      </w:r>
      <w:r w:rsidRPr="00C6058F">
        <w:t xml:space="preserve"> arba vidutiniškai </w:t>
      </w:r>
      <w:r w:rsidR="00A8219D">
        <w:t>71</w:t>
      </w:r>
      <w:r w:rsidRPr="00C6058F">
        <w:t xml:space="preserve"> gyventoj</w:t>
      </w:r>
      <w:r w:rsidR="00A8219D">
        <w:t>u</w:t>
      </w:r>
      <w:r w:rsidRPr="00C6058F">
        <w:t xml:space="preserve"> kasmet</w:t>
      </w:r>
      <w:r w:rsidR="00F767BA">
        <w:t>. D</w:t>
      </w:r>
      <w:r w:rsidRPr="00C6058F">
        <w:t>augiausia</w:t>
      </w:r>
      <w:r w:rsidR="00071828">
        <w:t>i</w:t>
      </w:r>
      <w:r w:rsidR="00DF4B03">
        <w:t xml:space="preserve"> gyventojų sumažėjo </w:t>
      </w:r>
      <w:r w:rsidR="00BB2896">
        <w:t>201</w:t>
      </w:r>
      <w:r w:rsidR="00A8219D">
        <w:t>7</w:t>
      </w:r>
      <w:r w:rsidR="00BB2896">
        <w:t xml:space="preserve"> m. (</w:t>
      </w:r>
      <w:r w:rsidR="00A8219D">
        <w:t>424</w:t>
      </w:r>
      <w:r w:rsidR="00BB2896">
        <w:t xml:space="preserve"> gyventoj</w:t>
      </w:r>
      <w:r w:rsidR="00BA2824">
        <w:t>ais</w:t>
      </w:r>
      <w:r w:rsidR="00BB2896">
        <w:t xml:space="preserve">), </w:t>
      </w:r>
      <w:r w:rsidR="00E21812">
        <w:t xml:space="preserve">tačiau nuo 2019 m. </w:t>
      </w:r>
      <w:r w:rsidR="00A8219D">
        <w:t>Panevėžio</w:t>
      </w:r>
      <w:r w:rsidR="00E21812">
        <w:t xml:space="preserve"> rajono savivaldybėje fiksuojama teigiama</w:t>
      </w:r>
      <w:r w:rsidR="005D3B24">
        <w:t xml:space="preserve"> </w:t>
      </w:r>
      <w:proofErr w:type="spellStart"/>
      <w:r w:rsidR="005D3B24">
        <w:t>neto</w:t>
      </w:r>
      <w:proofErr w:type="spellEnd"/>
      <w:r w:rsidR="005D3B24">
        <w:t xml:space="preserve"> migracija, tai reiškia, kad į savivaldybę atvyko daugiau gyventojų nei išvyko. </w:t>
      </w:r>
      <w:r w:rsidRPr="00C6058F">
        <w:t xml:space="preserve">Tuo pačiu laikotarpiu šalyje ir </w:t>
      </w:r>
      <w:r w:rsidR="00A8219D">
        <w:t>Pan</w:t>
      </w:r>
      <w:r w:rsidR="0049113B">
        <w:t>evėžio</w:t>
      </w:r>
      <w:r w:rsidRPr="00C6058F">
        <w:t xml:space="preserve"> apskrityje taip pat buvo fiksuojami neigiami migracijos rodikliai, išskyrus 2019</w:t>
      </w:r>
      <w:r w:rsidR="006D4EB6">
        <w:t xml:space="preserve"> m. ir 2020</w:t>
      </w:r>
      <w:r w:rsidRPr="00C6058F">
        <w:t xml:space="preserve"> m., kuomet į šalį atvykusių buvo daugiau nei išvykusiųjų</w:t>
      </w:r>
      <w:r w:rsidR="00C159FC">
        <w:t xml:space="preserve">. </w:t>
      </w:r>
      <w:r w:rsidRPr="00C6058F">
        <w:t xml:space="preserve">Detalūs vidaus ir tarptautinės migracijos duomenys pateikiami </w:t>
      </w:r>
      <w:r w:rsidR="00480255">
        <w:t>1.3.1.2.</w:t>
      </w:r>
      <w:r w:rsidRPr="00C6058F">
        <w:t xml:space="preserve"> lentelėje. </w:t>
      </w:r>
      <w:r w:rsidR="0049113B">
        <w:t xml:space="preserve">Verta atkreipti dėmesį, jog </w:t>
      </w:r>
      <w:r w:rsidR="004A364C">
        <w:t>viena iš priežasčių, daranti įtaką teigi</w:t>
      </w:r>
      <w:r w:rsidR="00AF556D">
        <w:t xml:space="preserve">amiems migracijos rodikliams paskutiniaisiais metais, </w:t>
      </w:r>
      <w:proofErr w:type="spellStart"/>
      <w:r w:rsidR="00AF556D">
        <w:t>pandeminė</w:t>
      </w:r>
      <w:proofErr w:type="spellEnd"/>
      <w:r w:rsidR="00AF556D">
        <w:t xml:space="preserve"> situacija šalyje bei visame pasaulyje, skatinanti </w:t>
      </w:r>
      <w:r w:rsidR="004875BF">
        <w:t>lietuvius</w:t>
      </w:r>
      <w:r w:rsidR="003A32E8">
        <w:t xml:space="preserve"> grįžti iš emigracijos, kuomet užsienio šalys taiko </w:t>
      </w:r>
      <w:r w:rsidR="008C59DB">
        <w:t xml:space="preserve">ribojimus į šalį atvykstantiems imigrantams. </w:t>
      </w:r>
    </w:p>
    <w:p w14:paraId="53F68925" w14:textId="77777777" w:rsidR="002C2592" w:rsidRDefault="002C2592" w:rsidP="0049369F">
      <w:pPr>
        <w:pStyle w:val="Tekstas"/>
        <w:spacing w:before="0" w:after="160" w:line="259" w:lineRule="auto"/>
      </w:pPr>
    </w:p>
    <w:p w14:paraId="326BB07A" w14:textId="354FF874" w:rsidR="009E289F" w:rsidRDefault="00480255" w:rsidP="0049369F">
      <w:pPr>
        <w:pStyle w:val="Antrat5"/>
        <w:spacing w:before="0" w:after="160" w:line="259" w:lineRule="auto"/>
        <w:rPr>
          <w:rFonts w:eastAsia="Calibri"/>
        </w:rPr>
      </w:pPr>
      <w:bookmarkStart w:id="57" w:name="_Toc70006422"/>
      <w:bookmarkStart w:id="58" w:name="_Toc71031092"/>
      <w:bookmarkStart w:id="59" w:name="_Toc80900572"/>
      <w:bookmarkStart w:id="60" w:name="_Toc87892930"/>
      <w:r>
        <w:t>1.</w:t>
      </w:r>
      <w:r w:rsidR="00123B7A">
        <w:t>3</w:t>
      </w:r>
      <w:r>
        <w:t>.1.2.</w:t>
      </w:r>
      <w:r w:rsidR="001C71FD" w:rsidRPr="000165F2">
        <w:t xml:space="preserve"> </w:t>
      </w:r>
      <w:r w:rsidR="00396CA4">
        <w:t>l</w:t>
      </w:r>
      <w:r w:rsidR="001C71FD" w:rsidRPr="000165F2">
        <w:t xml:space="preserve">entelė. </w:t>
      </w:r>
      <w:r w:rsidR="009E289F" w:rsidRPr="000165F2">
        <w:rPr>
          <w:rFonts w:eastAsia="Calibri"/>
        </w:rPr>
        <w:t>Vidaus ir tarptautinė migracija 2015-2019 m.</w:t>
      </w:r>
      <w:bookmarkEnd w:id="57"/>
      <w:bookmarkEnd w:id="58"/>
      <w:bookmarkEnd w:id="59"/>
      <w:bookmarkEnd w:id="60"/>
    </w:p>
    <w:tbl>
      <w:tblPr>
        <w:tblStyle w:val="3sraolentel1parykinimas"/>
        <w:tblW w:w="0" w:type="auto"/>
        <w:jc w:val="center"/>
        <w:tblLook w:val="04A0" w:firstRow="1" w:lastRow="0" w:firstColumn="1" w:lastColumn="0" w:noHBand="0" w:noVBand="1"/>
      </w:tblPr>
      <w:tblGrid>
        <w:gridCol w:w="2284"/>
        <w:gridCol w:w="884"/>
        <w:gridCol w:w="884"/>
        <w:gridCol w:w="884"/>
        <w:gridCol w:w="884"/>
        <w:gridCol w:w="884"/>
      </w:tblGrid>
      <w:tr w:rsidR="008E6E45" w:rsidRPr="005F3C42" w14:paraId="1E6F1B38" w14:textId="0EFE2B1A" w:rsidTr="008C43BA">
        <w:trPr>
          <w:cnfStyle w:val="100000000000" w:firstRow="1" w:lastRow="0" w:firstColumn="0" w:lastColumn="0" w:oddVBand="0" w:evenVBand="0" w:oddHBand="0" w:evenHBand="0" w:firstRowFirstColumn="0" w:firstRowLastColumn="0" w:lastRowFirstColumn="0" w:lastRowLastColumn="0"/>
          <w:trHeight w:hRule="exact" w:val="284"/>
          <w:tblHeader/>
          <w:jc w:val="center"/>
        </w:trPr>
        <w:tc>
          <w:tcPr>
            <w:cnfStyle w:val="001000000100" w:firstRow="0" w:lastRow="0" w:firstColumn="1" w:lastColumn="0" w:oddVBand="0" w:evenVBand="0" w:oddHBand="0" w:evenHBand="0" w:firstRowFirstColumn="1" w:firstRowLastColumn="0" w:lastRowFirstColumn="0" w:lastRowLastColumn="0"/>
            <w:tcW w:w="0" w:type="auto"/>
            <w:shd w:val="clear" w:color="auto" w:fill="1E4BB0"/>
            <w:noWrap/>
            <w:hideMark/>
          </w:tcPr>
          <w:p w14:paraId="4B5E303C" w14:textId="77777777" w:rsidR="006D4EB6" w:rsidRPr="005F3C42" w:rsidRDefault="006D4EB6" w:rsidP="0049369F">
            <w:pPr>
              <w:spacing w:before="0" w:after="160" w:line="259" w:lineRule="auto"/>
              <w:ind w:firstLine="0"/>
              <w:rPr>
                <w:rFonts w:eastAsia="Times New Roman" w:cs="Arial"/>
                <w:color w:val="auto"/>
                <w:szCs w:val="20"/>
                <w:lang w:eastAsia="lt-LT"/>
              </w:rPr>
            </w:pPr>
            <w:r w:rsidRPr="005F3C42">
              <w:rPr>
                <w:rFonts w:eastAsia="Times New Roman" w:cs="Arial"/>
                <w:color w:val="auto"/>
                <w:szCs w:val="20"/>
                <w:lang w:eastAsia="lt-LT"/>
              </w:rPr>
              <w:t> </w:t>
            </w:r>
          </w:p>
        </w:tc>
        <w:tc>
          <w:tcPr>
            <w:tcW w:w="0" w:type="auto"/>
            <w:shd w:val="clear" w:color="auto" w:fill="1E4BB0"/>
            <w:hideMark/>
          </w:tcPr>
          <w:p w14:paraId="776D51AC" w14:textId="77777777" w:rsidR="006D4EB6" w:rsidRPr="008E6E45" w:rsidRDefault="006D4EB6" w:rsidP="0049369F">
            <w:pPr>
              <w:spacing w:before="0" w:after="160" w:line="259" w:lineRule="auto"/>
              <w:ind w:firstLine="0"/>
              <w:jc w:val="center"/>
              <w:cnfStyle w:val="100000000000" w:firstRow="1" w:lastRow="0" w:firstColumn="0" w:lastColumn="0" w:oddVBand="0" w:evenVBand="0" w:oddHBand="0" w:evenHBand="0" w:firstRowFirstColumn="0" w:firstRowLastColumn="0" w:lastRowFirstColumn="0" w:lastRowLastColumn="0"/>
              <w:rPr>
                <w:rFonts w:eastAsia="SegoeUI" w:cs="Arial"/>
                <w:szCs w:val="20"/>
                <w:lang w:eastAsia="lt-LT"/>
              </w:rPr>
            </w:pPr>
            <w:r w:rsidRPr="008E6E45">
              <w:rPr>
                <w:rFonts w:eastAsia="SegoeUI" w:cs="Arial"/>
                <w:szCs w:val="20"/>
                <w:lang w:eastAsia="lt-LT"/>
              </w:rPr>
              <w:t>2016</w:t>
            </w:r>
          </w:p>
        </w:tc>
        <w:tc>
          <w:tcPr>
            <w:tcW w:w="0" w:type="auto"/>
            <w:shd w:val="clear" w:color="auto" w:fill="1E4BB0"/>
            <w:hideMark/>
          </w:tcPr>
          <w:p w14:paraId="37E3388F" w14:textId="77777777" w:rsidR="006D4EB6" w:rsidRPr="008E6E45" w:rsidRDefault="006D4EB6" w:rsidP="0049369F">
            <w:pPr>
              <w:spacing w:before="0" w:after="160" w:line="259" w:lineRule="auto"/>
              <w:ind w:firstLine="0"/>
              <w:jc w:val="center"/>
              <w:cnfStyle w:val="100000000000" w:firstRow="1" w:lastRow="0" w:firstColumn="0" w:lastColumn="0" w:oddVBand="0" w:evenVBand="0" w:oddHBand="0" w:evenHBand="0" w:firstRowFirstColumn="0" w:firstRowLastColumn="0" w:lastRowFirstColumn="0" w:lastRowLastColumn="0"/>
              <w:rPr>
                <w:rFonts w:eastAsia="SegoeUI" w:cs="Arial"/>
                <w:szCs w:val="20"/>
                <w:lang w:eastAsia="lt-LT"/>
              </w:rPr>
            </w:pPr>
            <w:r w:rsidRPr="008E6E45">
              <w:rPr>
                <w:rFonts w:eastAsia="SegoeUI" w:cs="Arial"/>
                <w:szCs w:val="20"/>
                <w:lang w:eastAsia="lt-LT"/>
              </w:rPr>
              <w:t>2017</w:t>
            </w:r>
          </w:p>
        </w:tc>
        <w:tc>
          <w:tcPr>
            <w:tcW w:w="0" w:type="auto"/>
            <w:shd w:val="clear" w:color="auto" w:fill="1E4BB0"/>
            <w:hideMark/>
          </w:tcPr>
          <w:p w14:paraId="22FD9035" w14:textId="77777777" w:rsidR="006D4EB6" w:rsidRPr="008E6E45" w:rsidRDefault="006D4EB6" w:rsidP="0049369F">
            <w:pPr>
              <w:spacing w:before="0" w:after="160" w:line="259" w:lineRule="auto"/>
              <w:ind w:firstLine="0"/>
              <w:jc w:val="center"/>
              <w:cnfStyle w:val="100000000000" w:firstRow="1" w:lastRow="0" w:firstColumn="0" w:lastColumn="0" w:oddVBand="0" w:evenVBand="0" w:oddHBand="0" w:evenHBand="0" w:firstRowFirstColumn="0" w:firstRowLastColumn="0" w:lastRowFirstColumn="0" w:lastRowLastColumn="0"/>
              <w:rPr>
                <w:rFonts w:eastAsia="SegoeUI" w:cs="Arial"/>
                <w:szCs w:val="20"/>
                <w:lang w:eastAsia="lt-LT"/>
              </w:rPr>
            </w:pPr>
            <w:r w:rsidRPr="008E6E45">
              <w:rPr>
                <w:rFonts w:eastAsia="SegoeUI" w:cs="Arial"/>
                <w:szCs w:val="20"/>
                <w:lang w:eastAsia="lt-LT"/>
              </w:rPr>
              <w:t>2018</w:t>
            </w:r>
          </w:p>
        </w:tc>
        <w:tc>
          <w:tcPr>
            <w:tcW w:w="0" w:type="auto"/>
            <w:shd w:val="clear" w:color="auto" w:fill="1E4BB0"/>
            <w:hideMark/>
          </w:tcPr>
          <w:p w14:paraId="7491F4F4" w14:textId="77777777" w:rsidR="006D4EB6" w:rsidRPr="008E6E45" w:rsidRDefault="006D4EB6" w:rsidP="0049369F">
            <w:pPr>
              <w:spacing w:before="0" w:after="160" w:line="259" w:lineRule="auto"/>
              <w:ind w:firstLine="0"/>
              <w:jc w:val="center"/>
              <w:cnfStyle w:val="100000000000" w:firstRow="1" w:lastRow="0" w:firstColumn="0" w:lastColumn="0" w:oddVBand="0" w:evenVBand="0" w:oddHBand="0" w:evenHBand="0" w:firstRowFirstColumn="0" w:firstRowLastColumn="0" w:lastRowFirstColumn="0" w:lastRowLastColumn="0"/>
              <w:rPr>
                <w:rFonts w:eastAsia="SegoeUI" w:cs="Arial"/>
                <w:szCs w:val="20"/>
                <w:lang w:eastAsia="lt-LT"/>
              </w:rPr>
            </w:pPr>
            <w:r w:rsidRPr="008E6E45">
              <w:rPr>
                <w:rFonts w:eastAsia="SegoeUI" w:cs="Arial"/>
                <w:szCs w:val="20"/>
                <w:lang w:eastAsia="lt-LT"/>
              </w:rPr>
              <w:t>2019</w:t>
            </w:r>
          </w:p>
        </w:tc>
        <w:tc>
          <w:tcPr>
            <w:tcW w:w="0" w:type="auto"/>
            <w:shd w:val="clear" w:color="auto" w:fill="1E4BB0"/>
          </w:tcPr>
          <w:p w14:paraId="47C84BDA" w14:textId="344DC81C" w:rsidR="006D4EB6" w:rsidRPr="008E6E45" w:rsidRDefault="006D4EB6" w:rsidP="0049369F">
            <w:pPr>
              <w:spacing w:before="0" w:after="160" w:line="259" w:lineRule="auto"/>
              <w:ind w:firstLine="0"/>
              <w:jc w:val="center"/>
              <w:cnfStyle w:val="100000000000" w:firstRow="1" w:lastRow="0" w:firstColumn="0" w:lastColumn="0" w:oddVBand="0" w:evenVBand="0" w:oddHBand="0" w:evenHBand="0" w:firstRowFirstColumn="0" w:firstRowLastColumn="0" w:lastRowFirstColumn="0" w:lastRowLastColumn="0"/>
              <w:rPr>
                <w:rFonts w:eastAsia="SegoeUI" w:cs="Arial"/>
                <w:szCs w:val="20"/>
                <w:lang w:eastAsia="lt-LT"/>
              </w:rPr>
            </w:pPr>
            <w:r w:rsidRPr="008E6E45">
              <w:rPr>
                <w:rFonts w:eastAsia="SegoeUI" w:cs="Arial"/>
                <w:szCs w:val="20"/>
                <w:lang w:eastAsia="lt-LT"/>
              </w:rPr>
              <w:t>2020</w:t>
            </w:r>
          </w:p>
        </w:tc>
      </w:tr>
      <w:tr w:rsidR="0025724D" w:rsidRPr="005F3C42" w14:paraId="6E843F6B" w14:textId="3D960925" w:rsidTr="008E6E45">
        <w:trPr>
          <w:cnfStyle w:val="000000100000" w:firstRow="0" w:lastRow="0" w:firstColumn="0" w:lastColumn="0" w:oddVBand="0" w:evenVBand="0" w:oddHBand="1" w:evenHBand="0" w:firstRowFirstColumn="0" w:firstRowLastColumn="0" w:lastRowFirstColumn="0" w:lastRowLastColumn="0"/>
          <w:trHeight w:hRule="exact" w:val="284"/>
          <w:jc w:val="center"/>
        </w:trPr>
        <w:tc>
          <w:tcPr>
            <w:cnfStyle w:val="001000000000" w:firstRow="0" w:lastRow="0" w:firstColumn="1" w:lastColumn="0" w:oddVBand="0" w:evenVBand="0" w:oddHBand="0" w:evenHBand="0" w:firstRowFirstColumn="0" w:firstRowLastColumn="0" w:lastRowFirstColumn="0" w:lastRowLastColumn="0"/>
            <w:tcW w:w="0" w:type="auto"/>
            <w:gridSpan w:val="6"/>
            <w:noWrap/>
            <w:hideMark/>
          </w:tcPr>
          <w:p w14:paraId="0C8B154D" w14:textId="77777777" w:rsidR="0025724D" w:rsidRPr="005F3C42" w:rsidRDefault="0025724D" w:rsidP="0049369F">
            <w:pPr>
              <w:spacing w:before="0" w:after="160" w:line="259" w:lineRule="auto"/>
              <w:ind w:firstLine="0"/>
              <w:jc w:val="center"/>
              <w:rPr>
                <w:rFonts w:eastAsia="Times New Roman" w:cs="Arial"/>
                <w:b w:val="0"/>
                <w:bCs w:val="0"/>
                <w:sz w:val="20"/>
                <w:szCs w:val="20"/>
                <w:lang w:eastAsia="lt-LT"/>
              </w:rPr>
            </w:pPr>
            <w:r w:rsidRPr="005F3C42">
              <w:rPr>
                <w:rFonts w:eastAsia="Times New Roman" w:cs="Arial"/>
                <w:sz w:val="20"/>
                <w:szCs w:val="20"/>
                <w:lang w:eastAsia="lt-LT"/>
              </w:rPr>
              <w:t>Lietuvos Respublika</w:t>
            </w:r>
          </w:p>
          <w:p w14:paraId="706F0574" w14:textId="5F77A894" w:rsidR="0025724D" w:rsidRPr="005F3C42" w:rsidRDefault="0025724D" w:rsidP="0049369F">
            <w:pPr>
              <w:spacing w:before="0" w:after="160" w:line="259" w:lineRule="auto"/>
              <w:ind w:firstLine="0"/>
              <w:rPr>
                <w:rFonts w:eastAsia="Times New Roman" w:cs="Arial"/>
                <w:sz w:val="20"/>
                <w:szCs w:val="20"/>
                <w:lang w:eastAsia="lt-LT"/>
              </w:rPr>
            </w:pPr>
            <w:r w:rsidRPr="005F3C42">
              <w:rPr>
                <w:rFonts w:eastAsia="Times New Roman" w:cs="Arial"/>
                <w:sz w:val="20"/>
                <w:szCs w:val="20"/>
                <w:lang w:eastAsia="lt-LT"/>
              </w:rPr>
              <w:t> </w:t>
            </w:r>
          </w:p>
          <w:p w14:paraId="1CE7C890" w14:textId="37A5D87D" w:rsidR="0025724D" w:rsidRPr="005F3C42" w:rsidRDefault="0025724D" w:rsidP="0049369F">
            <w:pPr>
              <w:spacing w:before="0" w:after="160" w:line="259" w:lineRule="auto"/>
              <w:ind w:firstLine="0"/>
              <w:rPr>
                <w:rFonts w:eastAsia="Times New Roman" w:cs="Arial"/>
                <w:sz w:val="20"/>
                <w:szCs w:val="20"/>
                <w:lang w:eastAsia="lt-LT"/>
              </w:rPr>
            </w:pPr>
            <w:r w:rsidRPr="005F3C42">
              <w:rPr>
                <w:rFonts w:eastAsia="Times New Roman" w:cs="Arial"/>
                <w:sz w:val="20"/>
                <w:szCs w:val="20"/>
                <w:lang w:eastAsia="lt-LT"/>
              </w:rPr>
              <w:t> </w:t>
            </w:r>
          </w:p>
          <w:p w14:paraId="34BC4A8B" w14:textId="611FD2D3" w:rsidR="0025724D" w:rsidRPr="005F3C42" w:rsidRDefault="0025724D" w:rsidP="0049369F">
            <w:pPr>
              <w:spacing w:before="0" w:after="160" w:line="259" w:lineRule="auto"/>
              <w:ind w:firstLine="0"/>
              <w:rPr>
                <w:rFonts w:eastAsia="Times New Roman" w:cs="Arial"/>
                <w:sz w:val="20"/>
                <w:szCs w:val="20"/>
                <w:lang w:eastAsia="lt-LT"/>
              </w:rPr>
            </w:pPr>
            <w:r w:rsidRPr="005F3C42">
              <w:rPr>
                <w:rFonts w:eastAsia="Times New Roman" w:cs="Arial"/>
                <w:sz w:val="20"/>
                <w:szCs w:val="20"/>
                <w:lang w:eastAsia="lt-LT"/>
              </w:rPr>
              <w:t> </w:t>
            </w:r>
          </w:p>
          <w:p w14:paraId="3FE9B2AC" w14:textId="35A9234E" w:rsidR="0025724D" w:rsidRPr="005F3C42" w:rsidRDefault="0025724D" w:rsidP="0049369F">
            <w:pPr>
              <w:spacing w:before="0" w:after="160" w:line="259" w:lineRule="auto"/>
              <w:ind w:firstLine="0"/>
              <w:rPr>
                <w:rFonts w:eastAsia="Times New Roman" w:cs="Arial"/>
                <w:sz w:val="20"/>
                <w:szCs w:val="20"/>
                <w:lang w:eastAsia="lt-LT"/>
              </w:rPr>
            </w:pPr>
            <w:r w:rsidRPr="005F3C42">
              <w:rPr>
                <w:rFonts w:eastAsia="Times New Roman" w:cs="Arial"/>
                <w:sz w:val="20"/>
                <w:szCs w:val="20"/>
                <w:lang w:eastAsia="lt-LT"/>
              </w:rPr>
              <w:t> </w:t>
            </w:r>
          </w:p>
        </w:tc>
      </w:tr>
      <w:tr w:rsidR="0025724D" w:rsidRPr="005F3C42" w14:paraId="4F949F94" w14:textId="4D80E5B7" w:rsidTr="006D03B8">
        <w:trPr>
          <w:trHeight w:hRule="exact" w:val="284"/>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6281E793" w14:textId="77777777" w:rsidR="0025724D" w:rsidRPr="005F3C42" w:rsidRDefault="0025724D" w:rsidP="0049369F">
            <w:pPr>
              <w:spacing w:before="0" w:after="160" w:line="259" w:lineRule="auto"/>
              <w:ind w:firstLine="0"/>
              <w:rPr>
                <w:rFonts w:eastAsia="Times New Roman" w:cs="Arial"/>
                <w:b w:val="0"/>
                <w:bCs w:val="0"/>
                <w:i/>
                <w:iCs/>
                <w:sz w:val="20"/>
                <w:szCs w:val="20"/>
                <w:lang w:eastAsia="lt-LT"/>
              </w:rPr>
            </w:pPr>
            <w:r w:rsidRPr="005F3C42">
              <w:rPr>
                <w:rFonts w:eastAsia="Calibri" w:cs="Arial"/>
                <w:b w:val="0"/>
                <w:bCs w:val="0"/>
                <w:i/>
                <w:iCs/>
                <w:sz w:val="20"/>
                <w:szCs w:val="20"/>
                <w:lang w:eastAsia="lt-LT"/>
              </w:rPr>
              <w:t>Atvykusieji ir imigrantai</w:t>
            </w:r>
          </w:p>
        </w:tc>
        <w:tc>
          <w:tcPr>
            <w:tcW w:w="0" w:type="auto"/>
            <w:vAlign w:val="center"/>
            <w:hideMark/>
          </w:tcPr>
          <w:p w14:paraId="2C9DEE69" w14:textId="77777777" w:rsidR="0025724D" w:rsidRPr="006D03B8" w:rsidRDefault="0025724D"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SegoeUI" w:cs="Arial"/>
                <w:sz w:val="20"/>
                <w:szCs w:val="20"/>
                <w:lang w:eastAsia="lt-LT"/>
              </w:rPr>
            </w:pPr>
            <w:r w:rsidRPr="006D03B8">
              <w:rPr>
                <w:rFonts w:eastAsia="SegoeUI" w:cs="Arial"/>
                <w:sz w:val="20"/>
                <w:szCs w:val="20"/>
                <w:lang w:eastAsia="lt-LT"/>
              </w:rPr>
              <w:t>88734</w:t>
            </w:r>
          </w:p>
        </w:tc>
        <w:tc>
          <w:tcPr>
            <w:tcW w:w="0" w:type="auto"/>
            <w:vAlign w:val="center"/>
            <w:hideMark/>
          </w:tcPr>
          <w:p w14:paraId="41CFFD39" w14:textId="77777777" w:rsidR="0025724D" w:rsidRPr="006D03B8" w:rsidRDefault="0025724D"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SegoeUI" w:cs="Arial"/>
                <w:sz w:val="20"/>
                <w:szCs w:val="20"/>
                <w:lang w:eastAsia="lt-LT"/>
              </w:rPr>
            </w:pPr>
            <w:r w:rsidRPr="006D03B8">
              <w:rPr>
                <w:rFonts w:eastAsia="SegoeUI" w:cs="Arial"/>
                <w:sz w:val="20"/>
                <w:szCs w:val="20"/>
                <w:lang w:eastAsia="lt-LT"/>
              </w:rPr>
              <w:t>89785</w:t>
            </w:r>
          </w:p>
        </w:tc>
        <w:tc>
          <w:tcPr>
            <w:tcW w:w="0" w:type="auto"/>
            <w:vAlign w:val="center"/>
            <w:hideMark/>
          </w:tcPr>
          <w:p w14:paraId="63324DB2" w14:textId="77777777" w:rsidR="0025724D" w:rsidRPr="006D03B8" w:rsidRDefault="0025724D"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SegoeUI" w:cs="Arial"/>
                <w:sz w:val="20"/>
                <w:szCs w:val="20"/>
                <w:lang w:eastAsia="lt-LT"/>
              </w:rPr>
            </w:pPr>
            <w:r w:rsidRPr="006D03B8">
              <w:rPr>
                <w:rFonts w:eastAsia="SegoeUI" w:cs="Arial"/>
                <w:sz w:val="20"/>
                <w:szCs w:val="20"/>
                <w:lang w:eastAsia="lt-LT"/>
              </w:rPr>
              <w:t>105090</w:t>
            </w:r>
          </w:p>
        </w:tc>
        <w:tc>
          <w:tcPr>
            <w:tcW w:w="0" w:type="auto"/>
            <w:vAlign w:val="center"/>
            <w:hideMark/>
          </w:tcPr>
          <w:p w14:paraId="1BDB8546" w14:textId="77777777" w:rsidR="0025724D" w:rsidRPr="006D03B8" w:rsidRDefault="0025724D"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SegoeUI" w:cs="Arial"/>
                <w:sz w:val="20"/>
                <w:szCs w:val="20"/>
                <w:lang w:eastAsia="lt-LT"/>
              </w:rPr>
            </w:pPr>
            <w:r w:rsidRPr="006D03B8">
              <w:rPr>
                <w:rFonts w:eastAsia="SegoeUI" w:cs="Arial"/>
                <w:sz w:val="20"/>
                <w:szCs w:val="20"/>
                <w:lang w:eastAsia="lt-LT"/>
              </w:rPr>
              <w:t>113232</w:t>
            </w:r>
          </w:p>
        </w:tc>
        <w:tc>
          <w:tcPr>
            <w:tcW w:w="0" w:type="auto"/>
            <w:vAlign w:val="center"/>
          </w:tcPr>
          <w:p w14:paraId="64F984CE" w14:textId="5CFCBB66" w:rsidR="0025724D" w:rsidRPr="006D03B8" w:rsidRDefault="0025724D"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SegoeUI" w:cs="Arial"/>
                <w:sz w:val="20"/>
                <w:szCs w:val="20"/>
                <w:lang w:eastAsia="lt-LT"/>
              </w:rPr>
            </w:pPr>
            <w:r w:rsidRPr="006D03B8">
              <w:rPr>
                <w:rFonts w:eastAsia="SegoeUI" w:cs="Arial"/>
                <w:color w:val="1C1C1C"/>
                <w:sz w:val="20"/>
                <w:szCs w:val="20"/>
              </w:rPr>
              <w:t>113691</w:t>
            </w:r>
          </w:p>
        </w:tc>
      </w:tr>
      <w:tr w:rsidR="0025724D" w:rsidRPr="005F3C42" w14:paraId="5C8454F0" w14:textId="368304B3" w:rsidTr="006D03B8">
        <w:trPr>
          <w:cnfStyle w:val="000000100000" w:firstRow="0" w:lastRow="0" w:firstColumn="0" w:lastColumn="0" w:oddVBand="0" w:evenVBand="0" w:oddHBand="1" w:evenHBand="0" w:firstRowFirstColumn="0" w:firstRowLastColumn="0" w:lastRowFirstColumn="0" w:lastRowLastColumn="0"/>
          <w:trHeight w:hRule="exact" w:val="284"/>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13BABFBE" w14:textId="77777777" w:rsidR="0025724D" w:rsidRPr="005F3C42" w:rsidRDefault="0025724D" w:rsidP="0049369F">
            <w:pPr>
              <w:spacing w:before="0" w:after="160" w:line="259" w:lineRule="auto"/>
              <w:ind w:firstLine="0"/>
              <w:rPr>
                <w:rFonts w:eastAsia="Times New Roman" w:cs="Arial"/>
                <w:b w:val="0"/>
                <w:bCs w:val="0"/>
                <w:i/>
                <w:iCs/>
                <w:sz w:val="20"/>
                <w:szCs w:val="20"/>
                <w:lang w:eastAsia="lt-LT"/>
              </w:rPr>
            </w:pPr>
            <w:r w:rsidRPr="005F3C42">
              <w:rPr>
                <w:rFonts w:eastAsia="Calibri" w:cs="Arial"/>
                <w:b w:val="0"/>
                <w:bCs w:val="0"/>
                <w:i/>
                <w:iCs/>
                <w:sz w:val="20"/>
                <w:szCs w:val="20"/>
                <w:lang w:eastAsia="lt-LT"/>
              </w:rPr>
              <w:t>Išvykusieji ir emigrantai</w:t>
            </w:r>
          </w:p>
        </w:tc>
        <w:tc>
          <w:tcPr>
            <w:tcW w:w="0" w:type="auto"/>
            <w:vAlign w:val="center"/>
            <w:hideMark/>
          </w:tcPr>
          <w:p w14:paraId="7E5AA0BB" w14:textId="77777777" w:rsidR="0025724D" w:rsidRPr="006D03B8" w:rsidRDefault="0025724D"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SegoeUI" w:cs="Arial"/>
                <w:sz w:val="20"/>
                <w:szCs w:val="20"/>
                <w:lang w:eastAsia="lt-LT"/>
              </w:rPr>
            </w:pPr>
            <w:r w:rsidRPr="006D03B8">
              <w:rPr>
                <w:rFonts w:eastAsia="SegoeUI" w:cs="Arial"/>
                <w:sz w:val="20"/>
                <w:szCs w:val="20"/>
                <w:lang w:eastAsia="lt-LT"/>
              </w:rPr>
              <w:t>118905</w:t>
            </w:r>
          </w:p>
        </w:tc>
        <w:tc>
          <w:tcPr>
            <w:tcW w:w="0" w:type="auto"/>
            <w:vAlign w:val="center"/>
            <w:hideMark/>
          </w:tcPr>
          <w:p w14:paraId="75D5156D" w14:textId="77777777" w:rsidR="0025724D" w:rsidRPr="006D03B8" w:rsidRDefault="0025724D"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SegoeUI" w:cs="Arial"/>
                <w:sz w:val="20"/>
                <w:szCs w:val="20"/>
                <w:lang w:eastAsia="lt-LT"/>
              </w:rPr>
            </w:pPr>
            <w:r w:rsidRPr="006D03B8">
              <w:rPr>
                <w:rFonts w:eastAsia="SegoeUI" w:cs="Arial"/>
                <w:sz w:val="20"/>
                <w:szCs w:val="20"/>
                <w:lang w:eastAsia="lt-LT"/>
              </w:rPr>
              <w:t>117342</w:t>
            </w:r>
          </w:p>
        </w:tc>
        <w:tc>
          <w:tcPr>
            <w:tcW w:w="0" w:type="auto"/>
            <w:vAlign w:val="center"/>
            <w:hideMark/>
          </w:tcPr>
          <w:p w14:paraId="0AA3DB3B" w14:textId="77777777" w:rsidR="0025724D" w:rsidRPr="006D03B8" w:rsidRDefault="0025724D"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SegoeUI" w:cs="Arial"/>
                <w:sz w:val="20"/>
                <w:szCs w:val="20"/>
                <w:lang w:eastAsia="lt-LT"/>
              </w:rPr>
            </w:pPr>
            <w:r w:rsidRPr="006D03B8">
              <w:rPr>
                <w:rFonts w:eastAsia="SegoeUI" w:cs="Arial"/>
                <w:sz w:val="20"/>
                <w:szCs w:val="20"/>
                <w:lang w:eastAsia="lt-LT"/>
              </w:rPr>
              <w:t>108382</w:t>
            </w:r>
          </w:p>
        </w:tc>
        <w:tc>
          <w:tcPr>
            <w:tcW w:w="0" w:type="auto"/>
            <w:vAlign w:val="center"/>
            <w:hideMark/>
          </w:tcPr>
          <w:p w14:paraId="4B1E17D0" w14:textId="77777777" w:rsidR="0025724D" w:rsidRPr="006D03B8" w:rsidRDefault="0025724D"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SegoeUI" w:cs="Arial"/>
                <w:sz w:val="20"/>
                <w:szCs w:val="20"/>
                <w:lang w:eastAsia="lt-LT"/>
              </w:rPr>
            </w:pPr>
            <w:r w:rsidRPr="006D03B8">
              <w:rPr>
                <w:rFonts w:eastAsia="SegoeUI" w:cs="Arial"/>
                <w:sz w:val="20"/>
                <w:szCs w:val="20"/>
                <w:lang w:eastAsia="lt-LT"/>
              </w:rPr>
              <w:t>102438</w:t>
            </w:r>
          </w:p>
        </w:tc>
        <w:tc>
          <w:tcPr>
            <w:tcW w:w="0" w:type="auto"/>
            <w:vAlign w:val="center"/>
          </w:tcPr>
          <w:p w14:paraId="5B582510" w14:textId="66AE1B2F" w:rsidR="0025724D" w:rsidRPr="006D03B8" w:rsidRDefault="0025724D"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SegoeUI" w:cs="Arial"/>
                <w:sz w:val="20"/>
                <w:szCs w:val="20"/>
                <w:lang w:eastAsia="lt-LT"/>
              </w:rPr>
            </w:pPr>
            <w:r w:rsidRPr="006D03B8">
              <w:rPr>
                <w:rFonts w:eastAsia="SegoeUI" w:cs="Arial"/>
                <w:color w:val="1C1C1C"/>
                <w:sz w:val="20"/>
                <w:szCs w:val="20"/>
              </w:rPr>
              <w:t>93698</w:t>
            </w:r>
          </w:p>
        </w:tc>
      </w:tr>
      <w:tr w:rsidR="0025724D" w:rsidRPr="005F3C42" w14:paraId="5D304AAC" w14:textId="0BEB9D9E" w:rsidTr="006D03B8">
        <w:trPr>
          <w:trHeight w:hRule="exact" w:val="284"/>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5BBB54E0" w14:textId="77777777" w:rsidR="0025724D" w:rsidRPr="005F3C42" w:rsidRDefault="0025724D" w:rsidP="0049369F">
            <w:pPr>
              <w:spacing w:before="0" w:after="160" w:line="259" w:lineRule="auto"/>
              <w:ind w:firstLine="0"/>
              <w:rPr>
                <w:rFonts w:eastAsia="Times New Roman" w:cs="Arial"/>
                <w:b w:val="0"/>
                <w:bCs w:val="0"/>
                <w:i/>
                <w:iCs/>
                <w:sz w:val="20"/>
                <w:szCs w:val="20"/>
                <w:lang w:eastAsia="lt-LT"/>
              </w:rPr>
            </w:pPr>
            <w:r w:rsidRPr="005F3C42">
              <w:rPr>
                <w:rFonts w:eastAsia="Times New Roman" w:cs="Arial"/>
                <w:b w:val="0"/>
                <w:bCs w:val="0"/>
                <w:i/>
                <w:iCs/>
                <w:sz w:val="20"/>
                <w:szCs w:val="20"/>
                <w:lang w:eastAsia="lt-LT"/>
              </w:rPr>
              <w:t xml:space="preserve">Bendra migracijos </w:t>
            </w:r>
            <w:proofErr w:type="spellStart"/>
            <w:r w:rsidRPr="005F3C42">
              <w:rPr>
                <w:rFonts w:eastAsia="Times New Roman" w:cs="Arial"/>
                <w:b w:val="0"/>
                <w:bCs w:val="0"/>
                <w:i/>
                <w:iCs/>
                <w:sz w:val="20"/>
                <w:szCs w:val="20"/>
                <w:lang w:eastAsia="lt-LT"/>
              </w:rPr>
              <w:t>neto</w:t>
            </w:r>
            <w:proofErr w:type="spellEnd"/>
          </w:p>
        </w:tc>
        <w:tc>
          <w:tcPr>
            <w:tcW w:w="0" w:type="auto"/>
            <w:vAlign w:val="center"/>
            <w:hideMark/>
          </w:tcPr>
          <w:p w14:paraId="3CB3FF79" w14:textId="77777777" w:rsidR="0025724D" w:rsidRPr="006D03B8" w:rsidRDefault="0025724D"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SegoeUI" w:cs="Arial"/>
                <w:sz w:val="20"/>
                <w:szCs w:val="20"/>
                <w:lang w:eastAsia="lt-LT"/>
              </w:rPr>
            </w:pPr>
            <w:r w:rsidRPr="006D03B8">
              <w:rPr>
                <w:rFonts w:eastAsia="SegoeUI" w:cs="Arial"/>
                <w:sz w:val="20"/>
                <w:szCs w:val="20"/>
                <w:lang w:eastAsia="lt-LT"/>
              </w:rPr>
              <w:t>-30171</w:t>
            </w:r>
          </w:p>
        </w:tc>
        <w:tc>
          <w:tcPr>
            <w:tcW w:w="0" w:type="auto"/>
            <w:vAlign w:val="center"/>
            <w:hideMark/>
          </w:tcPr>
          <w:p w14:paraId="605CA696" w14:textId="77777777" w:rsidR="0025724D" w:rsidRPr="006D03B8" w:rsidRDefault="0025724D"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SegoeUI" w:cs="Arial"/>
                <w:sz w:val="20"/>
                <w:szCs w:val="20"/>
                <w:lang w:eastAsia="lt-LT"/>
              </w:rPr>
            </w:pPr>
            <w:r w:rsidRPr="006D03B8">
              <w:rPr>
                <w:rFonts w:eastAsia="SegoeUI" w:cs="Arial"/>
                <w:sz w:val="20"/>
                <w:szCs w:val="20"/>
                <w:lang w:eastAsia="lt-LT"/>
              </w:rPr>
              <w:t>-27557</w:t>
            </w:r>
          </w:p>
        </w:tc>
        <w:tc>
          <w:tcPr>
            <w:tcW w:w="0" w:type="auto"/>
            <w:vAlign w:val="center"/>
            <w:hideMark/>
          </w:tcPr>
          <w:p w14:paraId="5D6FBC54" w14:textId="77777777" w:rsidR="0025724D" w:rsidRPr="006D03B8" w:rsidRDefault="0025724D"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SegoeUI" w:cs="Arial"/>
                <w:sz w:val="20"/>
                <w:szCs w:val="20"/>
                <w:lang w:eastAsia="lt-LT"/>
              </w:rPr>
            </w:pPr>
            <w:r w:rsidRPr="006D03B8">
              <w:rPr>
                <w:rFonts w:eastAsia="SegoeUI" w:cs="Arial"/>
                <w:sz w:val="20"/>
                <w:szCs w:val="20"/>
                <w:lang w:eastAsia="lt-LT"/>
              </w:rPr>
              <w:t>-3292</w:t>
            </w:r>
          </w:p>
        </w:tc>
        <w:tc>
          <w:tcPr>
            <w:tcW w:w="0" w:type="auto"/>
            <w:vAlign w:val="center"/>
            <w:hideMark/>
          </w:tcPr>
          <w:p w14:paraId="2298DBAD" w14:textId="77777777" w:rsidR="0025724D" w:rsidRPr="006D03B8" w:rsidRDefault="0025724D"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SegoeUI" w:cs="Arial"/>
                <w:sz w:val="20"/>
                <w:szCs w:val="20"/>
                <w:lang w:eastAsia="lt-LT"/>
              </w:rPr>
            </w:pPr>
            <w:r w:rsidRPr="006D03B8">
              <w:rPr>
                <w:rFonts w:eastAsia="SegoeUI" w:cs="Arial"/>
                <w:sz w:val="20"/>
                <w:szCs w:val="20"/>
                <w:lang w:eastAsia="lt-LT"/>
              </w:rPr>
              <w:t>10794</w:t>
            </w:r>
          </w:p>
        </w:tc>
        <w:tc>
          <w:tcPr>
            <w:tcW w:w="0" w:type="auto"/>
            <w:vAlign w:val="center"/>
          </w:tcPr>
          <w:p w14:paraId="690A60F5" w14:textId="4055BFD4" w:rsidR="0025724D" w:rsidRPr="006D03B8" w:rsidRDefault="0025724D"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SegoeUI" w:cs="Arial"/>
                <w:sz w:val="20"/>
                <w:szCs w:val="20"/>
                <w:lang w:eastAsia="lt-LT"/>
              </w:rPr>
            </w:pPr>
            <w:r w:rsidRPr="006D03B8">
              <w:rPr>
                <w:rFonts w:eastAsia="SegoeUI" w:cs="Arial"/>
                <w:color w:val="1C1C1C"/>
                <w:sz w:val="20"/>
                <w:szCs w:val="20"/>
              </w:rPr>
              <w:t>19993</w:t>
            </w:r>
          </w:p>
        </w:tc>
      </w:tr>
      <w:tr w:rsidR="0025724D" w:rsidRPr="005F3C42" w14:paraId="22B00FBB" w14:textId="413F04D9" w:rsidTr="006D03B8">
        <w:trPr>
          <w:cnfStyle w:val="000000100000" w:firstRow="0" w:lastRow="0" w:firstColumn="0" w:lastColumn="0" w:oddVBand="0" w:evenVBand="0" w:oddHBand="1" w:evenHBand="0" w:firstRowFirstColumn="0" w:firstRowLastColumn="0" w:lastRowFirstColumn="0" w:lastRowLastColumn="0"/>
          <w:trHeight w:hRule="exact" w:val="284"/>
          <w:jc w:val="center"/>
        </w:trPr>
        <w:tc>
          <w:tcPr>
            <w:cnfStyle w:val="001000000000" w:firstRow="0" w:lastRow="0" w:firstColumn="1" w:lastColumn="0" w:oddVBand="0" w:evenVBand="0" w:oddHBand="0" w:evenHBand="0" w:firstRowFirstColumn="0" w:firstRowLastColumn="0" w:lastRowFirstColumn="0" w:lastRowLastColumn="0"/>
            <w:tcW w:w="0" w:type="auto"/>
            <w:gridSpan w:val="6"/>
            <w:noWrap/>
            <w:vAlign w:val="center"/>
            <w:hideMark/>
          </w:tcPr>
          <w:p w14:paraId="4A40A983" w14:textId="468C64EC" w:rsidR="0025724D" w:rsidRPr="006D03B8" w:rsidRDefault="00CB1C16" w:rsidP="0049369F">
            <w:pPr>
              <w:spacing w:before="0" w:after="160" w:line="259" w:lineRule="auto"/>
              <w:ind w:firstLine="0"/>
              <w:jc w:val="center"/>
              <w:rPr>
                <w:rFonts w:eastAsia="Times New Roman" w:cs="Arial"/>
                <w:b w:val="0"/>
                <w:bCs w:val="0"/>
                <w:sz w:val="20"/>
                <w:szCs w:val="20"/>
                <w:lang w:eastAsia="lt-LT"/>
              </w:rPr>
            </w:pPr>
            <w:r w:rsidRPr="006D03B8">
              <w:rPr>
                <w:rFonts w:eastAsia="Times New Roman" w:cs="Arial"/>
                <w:sz w:val="20"/>
                <w:szCs w:val="20"/>
                <w:lang w:eastAsia="lt-LT"/>
              </w:rPr>
              <w:t>Panevėžio</w:t>
            </w:r>
            <w:r w:rsidR="0025724D" w:rsidRPr="006D03B8">
              <w:rPr>
                <w:rFonts w:eastAsia="Times New Roman" w:cs="Arial"/>
                <w:sz w:val="20"/>
                <w:szCs w:val="20"/>
                <w:lang w:eastAsia="lt-LT"/>
              </w:rPr>
              <w:t xml:space="preserve"> apskritis</w:t>
            </w:r>
          </w:p>
          <w:p w14:paraId="39D1AB19" w14:textId="4CC8B125" w:rsidR="0025724D" w:rsidRPr="006D03B8" w:rsidRDefault="0025724D" w:rsidP="0049369F">
            <w:pPr>
              <w:spacing w:before="0" w:after="160" w:line="259" w:lineRule="auto"/>
              <w:ind w:firstLine="0"/>
              <w:rPr>
                <w:rFonts w:eastAsia="Times New Roman" w:cs="Arial"/>
                <w:sz w:val="20"/>
                <w:szCs w:val="20"/>
                <w:lang w:eastAsia="lt-LT"/>
              </w:rPr>
            </w:pPr>
            <w:r w:rsidRPr="006D03B8">
              <w:rPr>
                <w:rFonts w:eastAsia="Times New Roman" w:cs="Arial"/>
                <w:sz w:val="20"/>
                <w:szCs w:val="20"/>
                <w:lang w:eastAsia="lt-LT"/>
              </w:rPr>
              <w:t> </w:t>
            </w:r>
          </w:p>
          <w:p w14:paraId="5DBB43E1" w14:textId="40E55A9A" w:rsidR="0025724D" w:rsidRPr="006D03B8" w:rsidRDefault="0025724D" w:rsidP="0049369F">
            <w:pPr>
              <w:spacing w:before="0" w:after="160" w:line="259" w:lineRule="auto"/>
              <w:ind w:firstLine="0"/>
              <w:rPr>
                <w:rFonts w:eastAsia="Times New Roman" w:cs="Arial"/>
                <w:sz w:val="20"/>
                <w:szCs w:val="20"/>
                <w:lang w:eastAsia="lt-LT"/>
              </w:rPr>
            </w:pPr>
            <w:r w:rsidRPr="006D03B8">
              <w:rPr>
                <w:rFonts w:eastAsia="Times New Roman" w:cs="Arial"/>
                <w:sz w:val="20"/>
                <w:szCs w:val="20"/>
                <w:lang w:eastAsia="lt-LT"/>
              </w:rPr>
              <w:t> </w:t>
            </w:r>
          </w:p>
          <w:p w14:paraId="6B35A215" w14:textId="74E058CA" w:rsidR="0025724D" w:rsidRPr="006D03B8" w:rsidRDefault="0025724D" w:rsidP="0049369F">
            <w:pPr>
              <w:spacing w:before="0" w:after="160" w:line="259" w:lineRule="auto"/>
              <w:ind w:firstLine="0"/>
              <w:rPr>
                <w:rFonts w:eastAsia="Times New Roman" w:cs="Arial"/>
                <w:sz w:val="20"/>
                <w:szCs w:val="20"/>
                <w:lang w:eastAsia="lt-LT"/>
              </w:rPr>
            </w:pPr>
            <w:r w:rsidRPr="006D03B8">
              <w:rPr>
                <w:rFonts w:eastAsia="Times New Roman" w:cs="Arial"/>
                <w:sz w:val="20"/>
                <w:szCs w:val="20"/>
                <w:lang w:eastAsia="lt-LT"/>
              </w:rPr>
              <w:t> </w:t>
            </w:r>
          </w:p>
          <w:p w14:paraId="29A9C1AA" w14:textId="7F97521A" w:rsidR="0025724D" w:rsidRPr="006D03B8" w:rsidRDefault="0025724D" w:rsidP="0049369F">
            <w:pPr>
              <w:spacing w:before="0" w:after="160" w:line="259" w:lineRule="auto"/>
              <w:ind w:firstLine="0"/>
              <w:rPr>
                <w:rFonts w:eastAsia="Times New Roman" w:cs="Arial"/>
                <w:sz w:val="20"/>
                <w:szCs w:val="20"/>
                <w:lang w:eastAsia="lt-LT"/>
              </w:rPr>
            </w:pPr>
            <w:r w:rsidRPr="006D03B8">
              <w:rPr>
                <w:rFonts w:eastAsia="Times New Roman" w:cs="Arial"/>
                <w:sz w:val="20"/>
                <w:szCs w:val="20"/>
                <w:lang w:eastAsia="lt-LT"/>
              </w:rPr>
              <w:t> </w:t>
            </w:r>
          </w:p>
        </w:tc>
      </w:tr>
      <w:tr w:rsidR="00F3433F" w:rsidRPr="005F3C42" w14:paraId="65F38C02" w14:textId="1A2D9B16" w:rsidTr="006D03B8">
        <w:trPr>
          <w:trHeight w:hRule="exact" w:val="284"/>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5758394C" w14:textId="77777777" w:rsidR="00F3433F" w:rsidRPr="005F3C42" w:rsidRDefault="00F3433F" w:rsidP="0049369F">
            <w:pPr>
              <w:spacing w:before="0" w:after="160" w:line="259" w:lineRule="auto"/>
              <w:ind w:firstLine="0"/>
              <w:rPr>
                <w:rFonts w:eastAsia="Times New Roman" w:cs="Arial"/>
                <w:b w:val="0"/>
                <w:bCs w:val="0"/>
                <w:i/>
                <w:iCs/>
                <w:sz w:val="20"/>
                <w:szCs w:val="20"/>
                <w:lang w:eastAsia="lt-LT"/>
              </w:rPr>
            </w:pPr>
            <w:r w:rsidRPr="005F3C42">
              <w:rPr>
                <w:rFonts w:eastAsia="Calibri" w:cs="Arial"/>
                <w:b w:val="0"/>
                <w:bCs w:val="0"/>
                <w:i/>
                <w:iCs/>
                <w:sz w:val="20"/>
                <w:szCs w:val="20"/>
                <w:lang w:eastAsia="lt-LT"/>
              </w:rPr>
              <w:t>Atvykusieji ir imigrantai</w:t>
            </w:r>
          </w:p>
        </w:tc>
        <w:tc>
          <w:tcPr>
            <w:tcW w:w="0" w:type="auto"/>
            <w:vAlign w:val="center"/>
            <w:hideMark/>
          </w:tcPr>
          <w:p w14:paraId="6E9AF392" w14:textId="49CED47C" w:rsidR="00F3433F" w:rsidRPr="006D03B8" w:rsidRDefault="00141170"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SegoeUI" w:cs="Arial"/>
                <w:sz w:val="20"/>
                <w:szCs w:val="20"/>
                <w:lang w:eastAsia="lt-LT"/>
              </w:rPr>
            </w:pPr>
            <w:r w:rsidRPr="006D03B8">
              <w:rPr>
                <w:rFonts w:cs="Arial"/>
                <w:color w:val="1C1C1C"/>
                <w:sz w:val="20"/>
                <w:szCs w:val="20"/>
              </w:rPr>
              <w:t>5 430</w:t>
            </w:r>
          </w:p>
        </w:tc>
        <w:tc>
          <w:tcPr>
            <w:tcW w:w="0" w:type="auto"/>
            <w:vAlign w:val="center"/>
            <w:hideMark/>
          </w:tcPr>
          <w:p w14:paraId="497F1582" w14:textId="16FFEFAF" w:rsidR="00F3433F" w:rsidRPr="006D03B8" w:rsidRDefault="00494BD9"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SegoeUI" w:cs="Arial"/>
                <w:sz w:val="20"/>
                <w:szCs w:val="20"/>
                <w:lang w:eastAsia="lt-LT"/>
              </w:rPr>
            </w:pPr>
            <w:r w:rsidRPr="006D03B8">
              <w:rPr>
                <w:rFonts w:cs="Arial"/>
                <w:color w:val="1C1C1C"/>
                <w:sz w:val="20"/>
                <w:szCs w:val="20"/>
              </w:rPr>
              <w:t>5 139</w:t>
            </w:r>
          </w:p>
        </w:tc>
        <w:tc>
          <w:tcPr>
            <w:tcW w:w="0" w:type="auto"/>
            <w:vAlign w:val="center"/>
            <w:hideMark/>
          </w:tcPr>
          <w:p w14:paraId="2B69049A" w14:textId="5179F984" w:rsidR="00F3433F" w:rsidRPr="006D03B8" w:rsidRDefault="00494BD9"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SegoeUI" w:cs="Arial"/>
                <w:sz w:val="20"/>
                <w:szCs w:val="20"/>
                <w:lang w:eastAsia="lt-LT"/>
              </w:rPr>
            </w:pPr>
            <w:r w:rsidRPr="006D03B8">
              <w:rPr>
                <w:rFonts w:cs="Arial"/>
                <w:color w:val="1C1C1C"/>
                <w:sz w:val="20"/>
                <w:szCs w:val="20"/>
              </w:rPr>
              <w:t>6 343</w:t>
            </w:r>
          </w:p>
        </w:tc>
        <w:tc>
          <w:tcPr>
            <w:tcW w:w="0" w:type="auto"/>
            <w:vAlign w:val="center"/>
            <w:hideMark/>
          </w:tcPr>
          <w:p w14:paraId="76E262C1" w14:textId="007D5AE9" w:rsidR="00F3433F" w:rsidRPr="006D03B8" w:rsidRDefault="00494BD9"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SegoeUI" w:cs="Arial"/>
                <w:sz w:val="20"/>
                <w:szCs w:val="20"/>
                <w:lang w:eastAsia="lt-LT"/>
              </w:rPr>
            </w:pPr>
            <w:r w:rsidRPr="006D03B8">
              <w:rPr>
                <w:rFonts w:cs="Arial"/>
                <w:color w:val="1C1C1C"/>
                <w:sz w:val="20"/>
                <w:szCs w:val="20"/>
              </w:rPr>
              <w:t>6 090</w:t>
            </w:r>
          </w:p>
        </w:tc>
        <w:tc>
          <w:tcPr>
            <w:tcW w:w="0" w:type="auto"/>
            <w:vAlign w:val="center"/>
          </w:tcPr>
          <w:p w14:paraId="62A34819" w14:textId="251A489B" w:rsidR="00F3433F" w:rsidRPr="006D03B8" w:rsidRDefault="007E5CFA"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SegoeUI" w:cs="Arial"/>
                <w:sz w:val="20"/>
                <w:szCs w:val="20"/>
                <w:lang w:eastAsia="lt-LT"/>
              </w:rPr>
            </w:pPr>
            <w:r w:rsidRPr="006D03B8">
              <w:rPr>
                <w:rFonts w:cs="Arial"/>
                <w:color w:val="1C1C1C"/>
                <w:sz w:val="20"/>
                <w:szCs w:val="20"/>
              </w:rPr>
              <w:t>5 557</w:t>
            </w:r>
          </w:p>
        </w:tc>
      </w:tr>
      <w:tr w:rsidR="00F3433F" w:rsidRPr="005F3C42" w14:paraId="246144CE" w14:textId="0D3CE2B6" w:rsidTr="006D03B8">
        <w:trPr>
          <w:cnfStyle w:val="000000100000" w:firstRow="0" w:lastRow="0" w:firstColumn="0" w:lastColumn="0" w:oddVBand="0" w:evenVBand="0" w:oddHBand="1" w:evenHBand="0" w:firstRowFirstColumn="0" w:firstRowLastColumn="0" w:lastRowFirstColumn="0" w:lastRowLastColumn="0"/>
          <w:trHeight w:hRule="exact" w:val="284"/>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4B4F1958" w14:textId="77777777" w:rsidR="00F3433F" w:rsidRPr="005F3C42" w:rsidRDefault="00F3433F" w:rsidP="0049369F">
            <w:pPr>
              <w:spacing w:before="0" w:after="160" w:line="259" w:lineRule="auto"/>
              <w:ind w:firstLine="0"/>
              <w:rPr>
                <w:rFonts w:eastAsia="Times New Roman" w:cs="Arial"/>
                <w:b w:val="0"/>
                <w:bCs w:val="0"/>
                <w:i/>
                <w:iCs/>
                <w:sz w:val="20"/>
                <w:szCs w:val="20"/>
                <w:lang w:eastAsia="lt-LT"/>
              </w:rPr>
            </w:pPr>
            <w:r w:rsidRPr="005F3C42">
              <w:rPr>
                <w:rFonts w:eastAsia="Calibri" w:cs="Arial"/>
                <w:b w:val="0"/>
                <w:bCs w:val="0"/>
                <w:i/>
                <w:iCs/>
                <w:sz w:val="20"/>
                <w:szCs w:val="20"/>
                <w:lang w:eastAsia="lt-LT"/>
              </w:rPr>
              <w:t>Išvykusieji ir emigrantai</w:t>
            </w:r>
          </w:p>
        </w:tc>
        <w:tc>
          <w:tcPr>
            <w:tcW w:w="0" w:type="auto"/>
            <w:vAlign w:val="center"/>
            <w:hideMark/>
          </w:tcPr>
          <w:p w14:paraId="348C1F09" w14:textId="4CC92D37" w:rsidR="00F3433F" w:rsidRPr="006D03B8" w:rsidRDefault="007D6AB2"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SegoeUI" w:cs="Arial"/>
                <w:sz w:val="20"/>
                <w:szCs w:val="20"/>
                <w:lang w:eastAsia="lt-LT"/>
              </w:rPr>
            </w:pPr>
            <w:r w:rsidRPr="006D03B8">
              <w:rPr>
                <w:rFonts w:cs="Arial"/>
                <w:color w:val="1C1C1C"/>
                <w:sz w:val="20"/>
                <w:szCs w:val="20"/>
              </w:rPr>
              <w:t>9 697</w:t>
            </w:r>
          </w:p>
        </w:tc>
        <w:tc>
          <w:tcPr>
            <w:tcW w:w="0" w:type="auto"/>
            <w:vAlign w:val="center"/>
            <w:hideMark/>
          </w:tcPr>
          <w:p w14:paraId="7E8F5C7B" w14:textId="6C192067" w:rsidR="00F3433F" w:rsidRPr="006D03B8" w:rsidRDefault="007D6AB2"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SegoeUI" w:cs="Arial"/>
                <w:sz w:val="20"/>
                <w:szCs w:val="20"/>
                <w:lang w:eastAsia="lt-LT"/>
              </w:rPr>
            </w:pPr>
            <w:r w:rsidRPr="006D03B8">
              <w:rPr>
                <w:rFonts w:cs="Arial"/>
                <w:color w:val="1C1C1C"/>
                <w:sz w:val="20"/>
                <w:szCs w:val="20"/>
              </w:rPr>
              <w:t>9 753</w:t>
            </w:r>
          </w:p>
        </w:tc>
        <w:tc>
          <w:tcPr>
            <w:tcW w:w="0" w:type="auto"/>
            <w:vAlign w:val="center"/>
            <w:hideMark/>
          </w:tcPr>
          <w:p w14:paraId="5CDBCE12" w14:textId="02231648" w:rsidR="00F3433F" w:rsidRPr="006D03B8" w:rsidRDefault="00D020B0"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SegoeUI" w:cs="Arial"/>
                <w:sz w:val="20"/>
                <w:szCs w:val="20"/>
                <w:lang w:eastAsia="lt-LT"/>
              </w:rPr>
            </w:pPr>
            <w:r w:rsidRPr="006D03B8">
              <w:rPr>
                <w:rFonts w:cs="Arial"/>
                <w:color w:val="1C1C1C"/>
                <w:sz w:val="20"/>
                <w:szCs w:val="20"/>
              </w:rPr>
              <w:t>8 780</w:t>
            </w:r>
          </w:p>
        </w:tc>
        <w:tc>
          <w:tcPr>
            <w:tcW w:w="0" w:type="auto"/>
            <w:vAlign w:val="center"/>
            <w:hideMark/>
          </w:tcPr>
          <w:p w14:paraId="777D7E40" w14:textId="758384A6" w:rsidR="00F3433F" w:rsidRPr="006D03B8" w:rsidRDefault="00D020B0"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SegoeUI" w:cs="Arial"/>
                <w:sz w:val="20"/>
                <w:szCs w:val="20"/>
                <w:lang w:eastAsia="lt-LT"/>
              </w:rPr>
            </w:pPr>
            <w:r w:rsidRPr="006D03B8">
              <w:rPr>
                <w:rFonts w:cs="Arial"/>
                <w:color w:val="1C1C1C"/>
                <w:sz w:val="20"/>
                <w:szCs w:val="20"/>
              </w:rPr>
              <w:t>7 898</w:t>
            </w:r>
          </w:p>
        </w:tc>
        <w:tc>
          <w:tcPr>
            <w:tcW w:w="0" w:type="auto"/>
            <w:vAlign w:val="center"/>
          </w:tcPr>
          <w:p w14:paraId="73D2244D" w14:textId="3331BBB5" w:rsidR="00F3433F" w:rsidRPr="006D03B8" w:rsidRDefault="00D020B0"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SegoeUI" w:cs="Arial"/>
                <w:sz w:val="20"/>
                <w:szCs w:val="20"/>
                <w:lang w:eastAsia="lt-LT"/>
              </w:rPr>
            </w:pPr>
            <w:r w:rsidRPr="006D03B8">
              <w:rPr>
                <w:rFonts w:cs="Arial"/>
                <w:color w:val="1C1C1C"/>
                <w:sz w:val="20"/>
                <w:szCs w:val="20"/>
              </w:rPr>
              <w:t>6 455</w:t>
            </w:r>
          </w:p>
        </w:tc>
      </w:tr>
      <w:tr w:rsidR="00F3433F" w:rsidRPr="005F3C42" w14:paraId="35A8FB92" w14:textId="5E5B1AA8" w:rsidTr="006D03B8">
        <w:trPr>
          <w:trHeight w:hRule="exact" w:val="284"/>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42994783" w14:textId="77777777" w:rsidR="00F3433F" w:rsidRPr="005F3C42" w:rsidRDefault="00F3433F" w:rsidP="0049369F">
            <w:pPr>
              <w:spacing w:before="0" w:after="160" w:line="259" w:lineRule="auto"/>
              <w:ind w:firstLine="0"/>
              <w:rPr>
                <w:rFonts w:eastAsia="Times New Roman" w:cs="Arial"/>
                <w:b w:val="0"/>
                <w:bCs w:val="0"/>
                <w:i/>
                <w:iCs/>
                <w:sz w:val="20"/>
                <w:szCs w:val="20"/>
                <w:lang w:eastAsia="lt-LT"/>
              </w:rPr>
            </w:pPr>
            <w:r w:rsidRPr="005F3C42">
              <w:rPr>
                <w:rFonts w:eastAsia="Times New Roman" w:cs="Arial"/>
                <w:b w:val="0"/>
                <w:bCs w:val="0"/>
                <w:i/>
                <w:iCs/>
                <w:sz w:val="20"/>
                <w:szCs w:val="20"/>
                <w:lang w:eastAsia="lt-LT"/>
              </w:rPr>
              <w:t xml:space="preserve">Bendra migracijos </w:t>
            </w:r>
            <w:proofErr w:type="spellStart"/>
            <w:r w:rsidRPr="005F3C42">
              <w:rPr>
                <w:rFonts w:eastAsia="Times New Roman" w:cs="Arial"/>
                <w:b w:val="0"/>
                <w:bCs w:val="0"/>
                <w:i/>
                <w:iCs/>
                <w:sz w:val="20"/>
                <w:szCs w:val="20"/>
                <w:lang w:eastAsia="lt-LT"/>
              </w:rPr>
              <w:t>neto</w:t>
            </w:r>
            <w:proofErr w:type="spellEnd"/>
          </w:p>
        </w:tc>
        <w:tc>
          <w:tcPr>
            <w:tcW w:w="0" w:type="auto"/>
            <w:vAlign w:val="center"/>
            <w:hideMark/>
          </w:tcPr>
          <w:p w14:paraId="0D593AAB" w14:textId="4E3A1C7C" w:rsidR="00F3433F" w:rsidRPr="006D03B8" w:rsidRDefault="00CB1433"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SegoeUI" w:cs="Arial"/>
                <w:sz w:val="20"/>
                <w:szCs w:val="20"/>
                <w:lang w:eastAsia="lt-LT"/>
              </w:rPr>
            </w:pPr>
            <w:r w:rsidRPr="006D03B8">
              <w:rPr>
                <w:rFonts w:cs="Arial"/>
                <w:color w:val="1C1C1C"/>
                <w:sz w:val="20"/>
                <w:szCs w:val="20"/>
              </w:rPr>
              <w:t>-4 267</w:t>
            </w:r>
          </w:p>
        </w:tc>
        <w:tc>
          <w:tcPr>
            <w:tcW w:w="0" w:type="auto"/>
            <w:vAlign w:val="center"/>
            <w:hideMark/>
          </w:tcPr>
          <w:p w14:paraId="332C6FF0" w14:textId="677D1B32" w:rsidR="00F3433F" w:rsidRPr="006D03B8" w:rsidRDefault="00846A07"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SegoeUI" w:cs="Arial"/>
                <w:sz w:val="20"/>
                <w:szCs w:val="20"/>
                <w:lang w:eastAsia="lt-LT"/>
              </w:rPr>
            </w:pPr>
            <w:r w:rsidRPr="006D03B8">
              <w:rPr>
                <w:rFonts w:cs="Arial"/>
                <w:color w:val="1C1C1C"/>
                <w:sz w:val="20"/>
                <w:szCs w:val="20"/>
              </w:rPr>
              <w:t>-4 614</w:t>
            </w:r>
          </w:p>
        </w:tc>
        <w:tc>
          <w:tcPr>
            <w:tcW w:w="0" w:type="auto"/>
            <w:vAlign w:val="center"/>
            <w:hideMark/>
          </w:tcPr>
          <w:p w14:paraId="4ACF1E68" w14:textId="1B11B465" w:rsidR="00F3433F" w:rsidRPr="006D03B8" w:rsidRDefault="00846A07"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SegoeUI" w:cs="Arial"/>
                <w:sz w:val="20"/>
                <w:szCs w:val="20"/>
                <w:lang w:eastAsia="lt-LT"/>
              </w:rPr>
            </w:pPr>
            <w:r w:rsidRPr="006D03B8">
              <w:rPr>
                <w:rFonts w:cs="Arial"/>
                <w:color w:val="1C1C1C"/>
                <w:sz w:val="20"/>
                <w:szCs w:val="20"/>
              </w:rPr>
              <w:t>-2 437</w:t>
            </w:r>
          </w:p>
        </w:tc>
        <w:tc>
          <w:tcPr>
            <w:tcW w:w="0" w:type="auto"/>
            <w:vAlign w:val="center"/>
            <w:hideMark/>
          </w:tcPr>
          <w:p w14:paraId="06CE5BEB" w14:textId="6EF84E72" w:rsidR="00F3433F" w:rsidRPr="006D03B8" w:rsidRDefault="00846A07"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SegoeUI" w:cs="Arial"/>
                <w:sz w:val="20"/>
                <w:szCs w:val="20"/>
                <w:lang w:eastAsia="lt-LT"/>
              </w:rPr>
            </w:pPr>
            <w:r w:rsidRPr="006D03B8">
              <w:rPr>
                <w:rFonts w:cs="Arial"/>
                <w:color w:val="1C1C1C"/>
                <w:sz w:val="20"/>
                <w:szCs w:val="20"/>
              </w:rPr>
              <w:t>-1 808</w:t>
            </w:r>
          </w:p>
        </w:tc>
        <w:tc>
          <w:tcPr>
            <w:tcW w:w="0" w:type="auto"/>
            <w:vAlign w:val="center"/>
          </w:tcPr>
          <w:p w14:paraId="681A7AF7" w14:textId="1D334313" w:rsidR="00F3433F" w:rsidRPr="006D03B8" w:rsidRDefault="005D6400"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SegoeUI" w:cs="Arial"/>
                <w:sz w:val="20"/>
                <w:szCs w:val="20"/>
                <w:lang w:eastAsia="lt-LT"/>
              </w:rPr>
            </w:pPr>
            <w:r w:rsidRPr="006D03B8">
              <w:rPr>
                <w:rFonts w:cs="Arial"/>
                <w:color w:val="1C1C1C"/>
                <w:sz w:val="20"/>
                <w:szCs w:val="20"/>
              </w:rPr>
              <w:t>-898</w:t>
            </w:r>
          </w:p>
        </w:tc>
      </w:tr>
      <w:tr w:rsidR="0025724D" w:rsidRPr="005F3C42" w14:paraId="7CEE01FC" w14:textId="7D4595A1" w:rsidTr="006D03B8">
        <w:trPr>
          <w:cnfStyle w:val="000000100000" w:firstRow="0" w:lastRow="0" w:firstColumn="0" w:lastColumn="0" w:oddVBand="0" w:evenVBand="0" w:oddHBand="1" w:evenHBand="0" w:firstRowFirstColumn="0" w:firstRowLastColumn="0" w:lastRowFirstColumn="0" w:lastRowLastColumn="0"/>
          <w:trHeight w:hRule="exact" w:val="284"/>
          <w:jc w:val="center"/>
        </w:trPr>
        <w:tc>
          <w:tcPr>
            <w:cnfStyle w:val="001000000000" w:firstRow="0" w:lastRow="0" w:firstColumn="1" w:lastColumn="0" w:oddVBand="0" w:evenVBand="0" w:oddHBand="0" w:evenHBand="0" w:firstRowFirstColumn="0" w:firstRowLastColumn="0" w:lastRowFirstColumn="0" w:lastRowLastColumn="0"/>
            <w:tcW w:w="0" w:type="auto"/>
            <w:gridSpan w:val="6"/>
            <w:vAlign w:val="center"/>
            <w:hideMark/>
          </w:tcPr>
          <w:p w14:paraId="441D05F7" w14:textId="63E34C03" w:rsidR="0025724D" w:rsidRPr="006D03B8" w:rsidRDefault="00CB1C16" w:rsidP="0049369F">
            <w:pPr>
              <w:spacing w:before="0" w:after="160" w:line="259" w:lineRule="auto"/>
              <w:ind w:firstLine="0"/>
              <w:jc w:val="center"/>
              <w:rPr>
                <w:rFonts w:eastAsia="Times New Roman" w:cs="Arial"/>
                <w:b w:val="0"/>
                <w:bCs w:val="0"/>
                <w:sz w:val="20"/>
                <w:szCs w:val="20"/>
                <w:lang w:eastAsia="lt-LT"/>
              </w:rPr>
            </w:pPr>
            <w:r w:rsidRPr="006D03B8">
              <w:rPr>
                <w:rFonts w:eastAsia="Times New Roman" w:cs="Arial"/>
                <w:sz w:val="20"/>
                <w:szCs w:val="20"/>
                <w:lang w:eastAsia="lt-LT"/>
              </w:rPr>
              <w:t>Panevėžio</w:t>
            </w:r>
            <w:r w:rsidR="0025724D" w:rsidRPr="006D03B8">
              <w:rPr>
                <w:rFonts w:eastAsia="Times New Roman" w:cs="Arial"/>
                <w:sz w:val="20"/>
                <w:szCs w:val="20"/>
                <w:lang w:eastAsia="lt-LT"/>
              </w:rPr>
              <w:t xml:space="preserve"> r. sav.</w:t>
            </w:r>
          </w:p>
          <w:p w14:paraId="6DE6CD5E" w14:textId="668980BF" w:rsidR="0025724D" w:rsidRPr="006D03B8" w:rsidRDefault="0025724D" w:rsidP="0049369F">
            <w:pPr>
              <w:spacing w:before="0" w:after="160" w:line="259" w:lineRule="auto"/>
              <w:ind w:firstLine="0"/>
              <w:rPr>
                <w:rFonts w:eastAsia="Times New Roman" w:cs="Arial"/>
                <w:sz w:val="20"/>
                <w:szCs w:val="20"/>
                <w:lang w:eastAsia="lt-LT"/>
              </w:rPr>
            </w:pPr>
            <w:r w:rsidRPr="006D03B8">
              <w:rPr>
                <w:rFonts w:eastAsia="Times New Roman" w:cs="Arial"/>
                <w:sz w:val="20"/>
                <w:szCs w:val="20"/>
                <w:lang w:eastAsia="lt-LT"/>
              </w:rPr>
              <w:t> </w:t>
            </w:r>
          </w:p>
          <w:p w14:paraId="7F7F2BED" w14:textId="2C95122B" w:rsidR="0025724D" w:rsidRPr="006D03B8" w:rsidRDefault="0025724D" w:rsidP="0049369F">
            <w:pPr>
              <w:spacing w:before="0" w:after="160" w:line="259" w:lineRule="auto"/>
              <w:ind w:firstLine="0"/>
              <w:rPr>
                <w:rFonts w:eastAsia="Times New Roman" w:cs="Arial"/>
                <w:sz w:val="20"/>
                <w:szCs w:val="20"/>
                <w:lang w:eastAsia="lt-LT"/>
              </w:rPr>
            </w:pPr>
            <w:r w:rsidRPr="006D03B8">
              <w:rPr>
                <w:rFonts w:eastAsia="Times New Roman" w:cs="Arial"/>
                <w:sz w:val="20"/>
                <w:szCs w:val="20"/>
                <w:lang w:eastAsia="lt-LT"/>
              </w:rPr>
              <w:t> </w:t>
            </w:r>
          </w:p>
          <w:p w14:paraId="5518AC77" w14:textId="7FBFE348" w:rsidR="0025724D" w:rsidRPr="006D03B8" w:rsidRDefault="0025724D" w:rsidP="0049369F">
            <w:pPr>
              <w:spacing w:before="0" w:after="160" w:line="259" w:lineRule="auto"/>
              <w:ind w:firstLine="0"/>
              <w:rPr>
                <w:rFonts w:eastAsia="Times New Roman" w:cs="Arial"/>
                <w:sz w:val="20"/>
                <w:szCs w:val="20"/>
                <w:lang w:eastAsia="lt-LT"/>
              </w:rPr>
            </w:pPr>
            <w:r w:rsidRPr="006D03B8">
              <w:rPr>
                <w:rFonts w:eastAsia="Times New Roman" w:cs="Arial"/>
                <w:sz w:val="20"/>
                <w:szCs w:val="20"/>
                <w:lang w:eastAsia="lt-LT"/>
              </w:rPr>
              <w:t> </w:t>
            </w:r>
          </w:p>
          <w:p w14:paraId="718A4416" w14:textId="52A9BF31" w:rsidR="0025724D" w:rsidRPr="006D03B8" w:rsidRDefault="0025724D" w:rsidP="0049369F">
            <w:pPr>
              <w:spacing w:before="0" w:after="160" w:line="259" w:lineRule="auto"/>
              <w:ind w:firstLine="0"/>
              <w:rPr>
                <w:rFonts w:eastAsia="Times New Roman" w:cs="Arial"/>
                <w:sz w:val="20"/>
                <w:szCs w:val="20"/>
                <w:lang w:eastAsia="lt-LT"/>
              </w:rPr>
            </w:pPr>
            <w:r w:rsidRPr="006D03B8">
              <w:rPr>
                <w:rFonts w:eastAsia="Times New Roman" w:cs="Arial"/>
                <w:sz w:val="20"/>
                <w:szCs w:val="20"/>
                <w:lang w:eastAsia="lt-LT"/>
              </w:rPr>
              <w:t> </w:t>
            </w:r>
          </w:p>
        </w:tc>
      </w:tr>
      <w:tr w:rsidR="003A2AC8" w:rsidRPr="005F3C42" w14:paraId="5D9BE387" w14:textId="59E91C4E" w:rsidTr="006D03B8">
        <w:trPr>
          <w:trHeight w:hRule="exact" w:val="284"/>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51CF2C70" w14:textId="77777777" w:rsidR="003A2AC8" w:rsidRPr="005F3C42" w:rsidRDefault="003A2AC8" w:rsidP="0049369F">
            <w:pPr>
              <w:spacing w:before="0" w:after="160" w:line="259" w:lineRule="auto"/>
              <w:ind w:firstLine="0"/>
              <w:rPr>
                <w:rFonts w:eastAsia="Times New Roman" w:cs="Arial"/>
                <w:b w:val="0"/>
                <w:bCs w:val="0"/>
                <w:i/>
                <w:iCs/>
                <w:sz w:val="20"/>
                <w:szCs w:val="20"/>
                <w:lang w:eastAsia="lt-LT"/>
              </w:rPr>
            </w:pPr>
            <w:r w:rsidRPr="005F3C42">
              <w:rPr>
                <w:rFonts w:eastAsia="Calibri" w:cs="Arial"/>
                <w:b w:val="0"/>
                <w:bCs w:val="0"/>
                <w:i/>
                <w:iCs/>
                <w:sz w:val="20"/>
                <w:szCs w:val="20"/>
                <w:lang w:eastAsia="lt-LT"/>
              </w:rPr>
              <w:t>Atvykusieji ir imigrantai</w:t>
            </w:r>
          </w:p>
        </w:tc>
        <w:tc>
          <w:tcPr>
            <w:tcW w:w="0" w:type="auto"/>
            <w:vAlign w:val="center"/>
            <w:hideMark/>
          </w:tcPr>
          <w:p w14:paraId="13E8A353" w14:textId="4848EE45" w:rsidR="003A2AC8" w:rsidRPr="006D03B8" w:rsidRDefault="00EB1BC4"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SegoeUI" w:cs="Arial"/>
                <w:sz w:val="20"/>
                <w:szCs w:val="20"/>
                <w:lang w:eastAsia="lt-LT"/>
              </w:rPr>
            </w:pPr>
            <w:r w:rsidRPr="006D03B8">
              <w:rPr>
                <w:rFonts w:cs="Arial"/>
                <w:color w:val="1C1C1C"/>
                <w:sz w:val="20"/>
                <w:szCs w:val="20"/>
              </w:rPr>
              <w:t>1 455</w:t>
            </w:r>
          </w:p>
        </w:tc>
        <w:tc>
          <w:tcPr>
            <w:tcW w:w="0" w:type="auto"/>
            <w:vAlign w:val="center"/>
            <w:hideMark/>
          </w:tcPr>
          <w:p w14:paraId="5ECE6A70" w14:textId="2D9AECFF" w:rsidR="003A2AC8" w:rsidRPr="006D03B8" w:rsidRDefault="00EB1BC4"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SegoeUI" w:cs="Arial"/>
                <w:sz w:val="20"/>
                <w:szCs w:val="20"/>
                <w:lang w:eastAsia="lt-LT"/>
              </w:rPr>
            </w:pPr>
            <w:r w:rsidRPr="006D03B8">
              <w:rPr>
                <w:rFonts w:cs="Arial"/>
                <w:color w:val="1C1C1C"/>
                <w:sz w:val="20"/>
                <w:szCs w:val="20"/>
              </w:rPr>
              <w:t>1 255</w:t>
            </w:r>
          </w:p>
        </w:tc>
        <w:tc>
          <w:tcPr>
            <w:tcW w:w="0" w:type="auto"/>
            <w:vAlign w:val="center"/>
            <w:hideMark/>
          </w:tcPr>
          <w:p w14:paraId="2FD628E0" w14:textId="498DCC7F" w:rsidR="003A2AC8" w:rsidRPr="006D03B8" w:rsidRDefault="00EB1BC4"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SegoeUI" w:cs="Arial"/>
                <w:sz w:val="20"/>
                <w:szCs w:val="20"/>
                <w:lang w:eastAsia="lt-LT"/>
              </w:rPr>
            </w:pPr>
            <w:r w:rsidRPr="006D03B8">
              <w:rPr>
                <w:rFonts w:cs="Arial"/>
                <w:color w:val="1C1C1C"/>
                <w:sz w:val="20"/>
                <w:szCs w:val="20"/>
              </w:rPr>
              <w:t>1 495</w:t>
            </w:r>
          </w:p>
        </w:tc>
        <w:tc>
          <w:tcPr>
            <w:tcW w:w="0" w:type="auto"/>
            <w:vAlign w:val="center"/>
            <w:hideMark/>
          </w:tcPr>
          <w:p w14:paraId="45EAD937" w14:textId="467A21BC" w:rsidR="003A2AC8" w:rsidRPr="006D03B8" w:rsidRDefault="00141170"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SegoeUI" w:cs="Arial"/>
                <w:sz w:val="20"/>
                <w:szCs w:val="20"/>
                <w:lang w:eastAsia="lt-LT"/>
              </w:rPr>
            </w:pPr>
            <w:r w:rsidRPr="006D03B8">
              <w:rPr>
                <w:rFonts w:cs="Arial"/>
                <w:color w:val="1C1C1C"/>
                <w:sz w:val="20"/>
                <w:szCs w:val="20"/>
              </w:rPr>
              <w:t>1 481</w:t>
            </w:r>
          </w:p>
        </w:tc>
        <w:tc>
          <w:tcPr>
            <w:tcW w:w="0" w:type="auto"/>
            <w:vAlign w:val="center"/>
          </w:tcPr>
          <w:p w14:paraId="5EEFCD1A" w14:textId="53683D22" w:rsidR="003A2AC8" w:rsidRPr="006D03B8" w:rsidRDefault="00141170"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SegoeUI" w:cs="Arial"/>
                <w:sz w:val="20"/>
                <w:szCs w:val="20"/>
                <w:lang w:eastAsia="lt-LT"/>
              </w:rPr>
            </w:pPr>
            <w:r w:rsidRPr="006D03B8">
              <w:rPr>
                <w:rFonts w:cs="Arial"/>
                <w:color w:val="1C1C1C"/>
                <w:sz w:val="20"/>
                <w:szCs w:val="20"/>
              </w:rPr>
              <w:t>1 311</w:t>
            </w:r>
          </w:p>
        </w:tc>
      </w:tr>
      <w:tr w:rsidR="003A2AC8" w:rsidRPr="005F3C42" w14:paraId="43879579" w14:textId="2B7DD087" w:rsidTr="006D03B8">
        <w:trPr>
          <w:cnfStyle w:val="000000100000" w:firstRow="0" w:lastRow="0" w:firstColumn="0" w:lastColumn="0" w:oddVBand="0" w:evenVBand="0" w:oddHBand="1" w:evenHBand="0" w:firstRowFirstColumn="0" w:firstRowLastColumn="0" w:lastRowFirstColumn="0" w:lastRowLastColumn="0"/>
          <w:trHeight w:hRule="exact" w:val="284"/>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407495FF" w14:textId="77777777" w:rsidR="003A2AC8" w:rsidRPr="005F3C42" w:rsidRDefault="003A2AC8" w:rsidP="0049369F">
            <w:pPr>
              <w:spacing w:before="0" w:after="160" w:line="259" w:lineRule="auto"/>
              <w:ind w:firstLine="0"/>
              <w:rPr>
                <w:rFonts w:eastAsia="Times New Roman" w:cs="Arial"/>
                <w:b w:val="0"/>
                <w:bCs w:val="0"/>
                <w:i/>
                <w:iCs/>
                <w:sz w:val="20"/>
                <w:szCs w:val="20"/>
                <w:lang w:eastAsia="lt-LT"/>
              </w:rPr>
            </w:pPr>
            <w:r w:rsidRPr="005F3C42">
              <w:rPr>
                <w:rFonts w:eastAsia="Calibri" w:cs="Arial"/>
                <w:b w:val="0"/>
                <w:bCs w:val="0"/>
                <w:i/>
                <w:iCs/>
                <w:sz w:val="20"/>
                <w:szCs w:val="20"/>
                <w:lang w:eastAsia="lt-LT"/>
              </w:rPr>
              <w:t>Išvykusieji ir emigrantai</w:t>
            </w:r>
          </w:p>
        </w:tc>
        <w:tc>
          <w:tcPr>
            <w:tcW w:w="0" w:type="auto"/>
            <w:vAlign w:val="center"/>
            <w:hideMark/>
          </w:tcPr>
          <w:p w14:paraId="53AB3D50" w14:textId="16B59DD6" w:rsidR="003A2AC8" w:rsidRPr="006D03B8" w:rsidRDefault="00451456"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SegoeUI" w:cs="Arial"/>
                <w:sz w:val="20"/>
                <w:szCs w:val="20"/>
                <w:lang w:eastAsia="lt-LT"/>
              </w:rPr>
            </w:pPr>
            <w:r w:rsidRPr="006D03B8">
              <w:rPr>
                <w:rFonts w:cs="Arial"/>
                <w:color w:val="1C1C1C"/>
                <w:sz w:val="20"/>
                <w:szCs w:val="20"/>
              </w:rPr>
              <w:t>1 516</w:t>
            </w:r>
          </w:p>
        </w:tc>
        <w:tc>
          <w:tcPr>
            <w:tcW w:w="0" w:type="auto"/>
            <w:vAlign w:val="center"/>
            <w:hideMark/>
          </w:tcPr>
          <w:p w14:paraId="6B5C128E" w14:textId="3D51CD44" w:rsidR="003A2AC8" w:rsidRPr="006D03B8" w:rsidRDefault="00451456"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SegoeUI" w:cs="Arial"/>
                <w:sz w:val="20"/>
                <w:szCs w:val="20"/>
                <w:lang w:eastAsia="lt-LT"/>
              </w:rPr>
            </w:pPr>
            <w:r w:rsidRPr="006D03B8">
              <w:rPr>
                <w:rFonts w:cs="Arial"/>
                <w:color w:val="1C1C1C"/>
                <w:sz w:val="20"/>
                <w:szCs w:val="20"/>
              </w:rPr>
              <w:t>1 679</w:t>
            </w:r>
          </w:p>
        </w:tc>
        <w:tc>
          <w:tcPr>
            <w:tcW w:w="0" w:type="auto"/>
            <w:vAlign w:val="center"/>
            <w:hideMark/>
          </w:tcPr>
          <w:p w14:paraId="4640D263" w14:textId="37005AC7" w:rsidR="003A2AC8" w:rsidRPr="006D03B8" w:rsidRDefault="00451456"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SegoeUI" w:cs="Arial"/>
                <w:sz w:val="20"/>
                <w:szCs w:val="20"/>
                <w:lang w:eastAsia="lt-LT"/>
              </w:rPr>
            </w:pPr>
            <w:r w:rsidRPr="006D03B8">
              <w:rPr>
                <w:rFonts w:cs="Arial"/>
                <w:color w:val="1C1C1C"/>
                <w:sz w:val="20"/>
                <w:szCs w:val="20"/>
              </w:rPr>
              <w:t>1 580</w:t>
            </w:r>
          </w:p>
        </w:tc>
        <w:tc>
          <w:tcPr>
            <w:tcW w:w="0" w:type="auto"/>
            <w:vAlign w:val="center"/>
            <w:hideMark/>
          </w:tcPr>
          <w:p w14:paraId="3FD40318" w14:textId="45B4F9ED" w:rsidR="003A2AC8" w:rsidRPr="006D03B8" w:rsidRDefault="00451456"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SegoeUI" w:cs="Arial"/>
                <w:sz w:val="20"/>
                <w:szCs w:val="20"/>
                <w:lang w:eastAsia="lt-LT"/>
              </w:rPr>
            </w:pPr>
            <w:r w:rsidRPr="006D03B8">
              <w:rPr>
                <w:rFonts w:cs="Arial"/>
                <w:color w:val="1C1C1C"/>
                <w:sz w:val="20"/>
                <w:szCs w:val="20"/>
              </w:rPr>
              <w:t>1 397</w:t>
            </w:r>
          </w:p>
        </w:tc>
        <w:tc>
          <w:tcPr>
            <w:tcW w:w="0" w:type="auto"/>
            <w:vAlign w:val="center"/>
          </w:tcPr>
          <w:p w14:paraId="14B59380" w14:textId="75B5B8FC" w:rsidR="003A2AC8" w:rsidRPr="006D03B8" w:rsidRDefault="007D6AB2"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SegoeUI" w:cs="Arial"/>
                <w:sz w:val="20"/>
                <w:szCs w:val="20"/>
                <w:lang w:eastAsia="lt-LT"/>
              </w:rPr>
            </w:pPr>
            <w:r w:rsidRPr="006D03B8">
              <w:rPr>
                <w:rFonts w:cs="Arial"/>
                <w:color w:val="1C1C1C"/>
                <w:sz w:val="20"/>
                <w:szCs w:val="20"/>
              </w:rPr>
              <w:t>1 181</w:t>
            </w:r>
          </w:p>
        </w:tc>
      </w:tr>
      <w:tr w:rsidR="003A2AC8" w:rsidRPr="005F3C42" w14:paraId="4101FFC5" w14:textId="27A754F9" w:rsidTr="006D03B8">
        <w:trPr>
          <w:trHeight w:hRule="exact" w:val="284"/>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437E100F" w14:textId="77777777" w:rsidR="003A2AC8" w:rsidRPr="005F3C42" w:rsidRDefault="003A2AC8" w:rsidP="0049369F">
            <w:pPr>
              <w:spacing w:before="0" w:after="160" w:line="259" w:lineRule="auto"/>
              <w:ind w:firstLine="0"/>
              <w:rPr>
                <w:rFonts w:eastAsia="Times New Roman" w:cs="Arial"/>
                <w:b w:val="0"/>
                <w:bCs w:val="0"/>
                <w:i/>
                <w:iCs/>
                <w:sz w:val="20"/>
                <w:szCs w:val="20"/>
                <w:lang w:eastAsia="lt-LT"/>
              </w:rPr>
            </w:pPr>
            <w:r w:rsidRPr="005F3C42">
              <w:rPr>
                <w:rFonts w:eastAsia="Times New Roman" w:cs="Arial"/>
                <w:b w:val="0"/>
                <w:bCs w:val="0"/>
                <w:i/>
                <w:iCs/>
                <w:sz w:val="20"/>
                <w:szCs w:val="20"/>
                <w:lang w:eastAsia="lt-LT"/>
              </w:rPr>
              <w:t xml:space="preserve">Bendra migracijos </w:t>
            </w:r>
            <w:proofErr w:type="spellStart"/>
            <w:r w:rsidRPr="005F3C42">
              <w:rPr>
                <w:rFonts w:eastAsia="Times New Roman" w:cs="Arial"/>
                <w:b w:val="0"/>
                <w:bCs w:val="0"/>
                <w:i/>
                <w:iCs/>
                <w:sz w:val="20"/>
                <w:szCs w:val="20"/>
                <w:lang w:eastAsia="lt-LT"/>
              </w:rPr>
              <w:t>neto</w:t>
            </w:r>
            <w:proofErr w:type="spellEnd"/>
          </w:p>
        </w:tc>
        <w:tc>
          <w:tcPr>
            <w:tcW w:w="0" w:type="auto"/>
            <w:vAlign w:val="center"/>
            <w:hideMark/>
          </w:tcPr>
          <w:p w14:paraId="563AE5C4" w14:textId="27F55446" w:rsidR="003A2AC8" w:rsidRPr="006D03B8" w:rsidRDefault="000F0D81"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SegoeUI" w:cs="Arial"/>
                <w:sz w:val="20"/>
                <w:szCs w:val="20"/>
                <w:lang w:eastAsia="lt-LT"/>
              </w:rPr>
            </w:pPr>
            <w:r w:rsidRPr="006D03B8">
              <w:rPr>
                <w:rFonts w:cs="Arial"/>
                <w:color w:val="1C1C1C"/>
                <w:sz w:val="20"/>
                <w:szCs w:val="20"/>
              </w:rPr>
              <w:t>-61</w:t>
            </w:r>
          </w:p>
        </w:tc>
        <w:tc>
          <w:tcPr>
            <w:tcW w:w="0" w:type="auto"/>
            <w:vAlign w:val="center"/>
            <w:hideMark/>
          </w:tcPr>
          <w:p w14:paraId="2C8D73A2" w14:textId="7DDB4EBD" w:rsidR="003A2AC8" w:rsidRPr="006D03B8" w:rsidRDefault="000F0D81"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SegoeUI" w:cs="Arial"/>
                <w:sz w:val="20"/>
                <w:szCs w:val="20"/>
                <w:lang w:eastAsia="lt-LT"/>
              </w:rPr>
            </w:pPr>
            <w:r w:rsidRPr="006D03B8">
              <w:rPr>
                <w:rFonts w:cs="Arial"/>
                <w:color w:val="1C1C1C"/>
                <w:sz w:val="20"/>
                <w:szCs w:val="20"/>
              </w:rPr>
              <w:t>-424</w:t>
            </w:r>
          </w:p>
        </w:tc>
        <w:tc>
          <w:tcPr>
            <w:tcW w:w="0" w:type="auto"/>
            <w:vAlign w:val="center"/>
            <w:hideMark/>
          </w:tcPr>
          <w:p w14:paraId="4999E91D" w14:textId="5E294034" w:rsidR="003A2AC8" w:rsidRPr="006D03B8" w:rsidRDefault="000F0D81"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SegoeUI" w:cs="Arial"/>
                <w:sz w:val="20"/>
                <w:szCs w:val="20"/>
                <w:lang w:eastAsia="lt-LT"/>
              </w:rPr>
            </w:pPr>
            <w:r w:rsidRPr="006D03B8">
              <w:rPr>
                <w:rFonts w:cs="Arial"/>
                <w:color w:val="1C1C1C"/>
                <w:sz w:val="20"/>
                <w:szCs w:val="20"/>
              </w:rPr>
              <w:t>-85</w:t>
            </w:r>
          </w:p>
        </w:tc>
        <w:tc>
          <w:tcPr>
            <w:tcW w:w="0" w:type="auto"/>
            <w:vAlign w:val="center"/>
            <w:hideMark/>
          </w:tcPr>
          <w:p w14:paraId="3090E084" w14:textId="47D7304F" w:rsidR="003A2AC8" w:rsidRPr="006D03B8" w:rsidRDefault="00CB1433"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SegoeUI" w:cs="Arial"/>
                <w:sz w:val="20"/>
                <w:szCs w:val="20"/>
                <w:lang w:eastAsia="lt-LT"/>
              </w:rPr>
            </w:pPr>
            <w:r w:rsidRPr="006D03B8">
              <w:rPr>
                <w:rFonts w:cs="Arial"/>
                <w:color w:val="1C1C1C"/>
                <w:sz w:val="20"/>
                <w:szCs w:val="20"/>
              </w:rPr>
              <w:t>84</w:t>
            </w:r>
          </w:p>
        </w:tc>
        <w:tc>
          <w:tcPr>
            <w:tcW w:w="0" w:type="auto"/>
            <w:vAlign w:val="center"/>
          </w:tcPr>
          <w:p w14:paraId="5973AB99" w14:textId="133C867B" w:rsidR="003A2AC8" w:rsidRPr="006D03B8" w:rsidRDefault="00CB1433"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SegoeUI" w:cs="Arial"/>
                <w:sz w:val="20"/>
                <w:szCs w:val="20"/>
                <w:lang w:eastAsia="lt-LT"/>
              </w:rPr>
            </w:pPr>
            <w:r w:rsidRPr="006D03B8">
              <w:rPr>
                <w:rFonts w:cs="Arial"/>
                <w:color w:val="1C1C1C"/>
                <w:sz w:val="20"/>
                <w:szCs w:val="20"/>
              </w:rPr>
              <w:t>130</w:t>
            </w:r>
          </w:p>
        </w:tc>
      </w:tr>
    </w:tbl>
    <w:p w14:paraId="220825C4" w14:textId="3D0939E6" w:rsidR="00832D8F" w:rsidRPr="001938AF" w:rsidRDefault="000165F2" w:rsidP="002C2592">
      <w:pPr>
        <w:spacing w:before="0" w:after="160" w:line="259" w:lineRule="auto"/>
        <w:ind w:firstLine="0"/>
        <w:jc w:val="center"/>
        <w:rPr>
          <w:rFonts w:cstheme="minorHAnsi"/>
          <w:i/>
          <w:iCs/>
          <w:sz w:val="18"/>
          <w:szCs w:val="18"/>
        </w:rPr>
      </w:pPr>
      <w:r w:rsidRPr="001938AF">
        <w:rPr>
          <w:rFonts w:cstheme="minorHAnsi"/>
          <w:i/>
          <w:iCs/>
          <w:sz w:val="18"/>
          <w:szCs w:val="18"/>
        </w:rPr>
        <w:t>Šaltinis: Lietuvos statistikos departamento duomenys</w:t>
      </w:r>
    </w:p>
    <w:p w14:paraId="7F066202" w14:textId="17D956A0" w:rsidR="00E95B25" w:rsidRPr="00E734A1" w:rsidRDefault="00E95B25" w:rsidP="0049369F">
      <w:pPr>
        <w:pStyle w:val="Tekstas"/>
        <w:spacing w:before="0" w:after="160" w:line="259" w:lineRule="auto"/>
        <w:rPr>
          <w:lang w:val="en-US"/>
        </w:rPr>
      </w:pPr>
      <w:r w:rsidRPr="00E95B25">
        <w:t xml:space="preserve">Apibendrinant demografinę </w:t>
      </w:r>
      <w:r w:rsidR="008C59DB">
        <w:t>Panevėžio</w:t>
      </w:r>
      <w:r w:rsidRPr="00E95B25">
        <w:t xml:space="preserve"> rajono situaciją galima teigti, kad, kaip ir visoje šalyje, fiksuojami </w:t>
      </w:r>
      <w:r w:rsidRPr="00675D14">
        <w:t xml:space="preserve">neigiami gyventojų prieaugio pokyčiai, t. y. gyventojų mažėja tiek dėl vidaus ir tarptautinės migracijos, tiek dėl neigiamos natūralios gyventojų kaitos, tiek dėl gyventojų senėjimo procesų. </w:t>
      </w:r>
      <w:r w:rsidR="00341975">
        <w:t xml:space="preserve">Tačiau atkreiptinas dėmesys, kad nuo 2019 m. </w:t>
      </w:r>
      <w:r w:rsidR="007B4BA2">
        <w:t xml:space="preserve">į </w:t>
      </w:r>
      <w:r w:rsidR="008C59DB">
        <w:t>Panevėžio</w:t>
      </w:r>
      <w:r w:rsidR="007B4BA2">
        <w:t xml:space="preserve"> rajono savivaldybę </w:t>
      </w:r>
      <w:r w:rsidR="007B4BA2" w:rsidRPr="00C6058F">
        <w:t>atvykusių</w:t>
      </w:r>
      <w:r w:rsidR="008C59DB">
        <w:t>jų</w:t>
      </w:r>
      <w:r w:rsidR="007B4BA2" w:rsidRPr="00C6058F">
        <w:t xml:space="preserve"> buvo daugiau nei išvykusiųjų</w:t>
      </w:r>
      <w:r w:rsidR="007B4BA2">
        <w:t xml:space="preserve">. </w:t>
      </w:r>
      <w:r w:rsidR="008C59DB">
        <w:t>Tai</w:t>
      </w:r>
      <w:r w:rsidR="007B4BA2">
        <w:t xml:space="preserve"> leidžia daryti prielaidą apie gerėjančią ekonominę ir socialinę situaciją savivaldybėje. </w:t>
      </w:r>
    </w:p>
    <w:p w14:paraId="625036AA" w14:textId="1ED38951" w:rsidR="00E11AB0" w:rsidRDefault="00E11AB0" w:rsidP="0049369F">
      <w:pPr>
        <w:pStyle w:val="Tekstas"/>
        <w:spacing w:before="0" w:after="160" w:line="259" w:lineRule="auto"/>
      </w:pPr>
      <w:r w:rsidRPr="00E11AB0">
        <w:t xml:space="preserve">Siekiant įvertinti viešosios paslaugos ateities prognozę, atsižvelgiant į pagrindinius viešosios paslaugos naudos gavėjus toliau yra pasirenkamas veiksnys – </w:t>
      </w:r>
      <w:r w:rsidR="008A0E92">
        <w:t>Panevėžio</w:t>
      </w:r>
      <w:r w:rsidRPr="00E11AB0">
        <w:t xml:space="preserve"> rajono savivaldybės gyventojų skaičius. Vadovaujantis </w:t>
      </w:r>
      <w:r w:rsidR="00766B85">
        <w:t>S</w:t>
      </w:r>
      <w:r w:rsidRPr="00E11AB0">
        <w:t>tatistikos departamento duomenimis, 201</w:t>
      </w:r>
      <w:r w:rsidR="006F44C9">
        <w:t>7</w:t>
      </w:r>
      <w:r w:rsidR="007D26E0">
        <w:t>–</w:t>
      </w:r>
      <w:r w:rsidRPr="00E11AB0">
        <w:t>202</w:t>
      </w:r>
      <w:r w:rsidR="006F44C9">
        <w:t>1</w:t>
      </w:r>
      <w:r w:rsidRPr="00E11AB0">
        <w:t xml:space="preserve"> m. deklaruotų gyventojų skaičius </w:t>
      </w:r>
      <w:r w:rsidR="008A0E92">
        <w:t>Panevėžio</w:t>
      </w:r>
      <w:r w:rsidRPr="00E11AB0">
        <w:t xml:space="preserve"> rajono savivaldybėje </w:t>
      </w:r>
      <w:r w:rsidR="006F44C9">
        <w:t>sumažėjo</w:t>
      </w:r>
      <w:r w:rsidRPr="00E11AB0">
        <w:t xml:space="preserve"> </w:t>
      </w:r>
      <w:r w:rsidR="006B2DDB">
        <w:t>356</w:t>
      </w:r>
      <w:r w:rsidRPr="00E11AB0">
        <w:t xml:space="preserve"> gyventojais, vadinasi vidutinis metinis gyventojų </w:t>
      </w:r>
      <w:r w:rsidRPr="00E11AB0">
        <w:lastRenderedPageBreak/>
        <w:t xml:space="preserve">skaičiaus </w:t>
      </w:r>
      <w:r w:rsidR="003F44EE">
        <w:t>m</w:t>
      </w:r>
      <w:r w:rsidR="006051C8">
        <w:t>ažėjimo</w:t>
      </w:r>
      <w:r w:rsidRPr="00E11AB0">
        <w:t xml:space="preserve"> tempas yra apie </w:t>
      </w:r>
      <w:r w:rsidR="006B2DDB">
        <w:t>71</w:t>
      </w:r>
      <w:r w:rsidRPr="00E11AB0">
        <w:t xml:space="preserve"> gyventoj</w:t>
      </w:r>
      <w:r w:rsidR="006B2DDB">
        <w:t>as</w:t>
      </w:r>
      <w:r w:rsidRPr="00E11AB0">
        <w:t xml:space="preserve">/metus. Atliekant prognozę </w:t>
      </w:r>
      <w:r w:rsidR="003F44EE">
        <w:t>AIE plano</w:t>
      </w:r>
      <w:r w:rsidRPr="00E11AB0">
        <w:t xml:space="preserve"> apimtyse nustatytam ataskaitiniam laikotarpiui skaičiuojant iki 20</w:t>
      </w:r>
      <w:r w:rsidR="00590CA6">
        <w:t>40</w:t>
      </w:r>
      <w:r w:rsidRPr="00E11AB0">
        <w:t xml:space="preserve"> m., vertinami trys scenarijai: optimistinis, pesimistinis ir labiausiai tikėtinas (žr. </w:t>
      </w:r>
      <w:r w:rsidR="006047D2">
        <w:t>1.3.1.</w:t>
      </w:r>
      <w:r w:rsidRPr="00E11AB0">
        <w:t xml:space="preserve"> pav.).</w:t>
      </w:r>
    </w:p>
    <w:p w14:paraId="4368C514" w14:textId="77777777" w:rsidR="002C2592" w:rsidRDefault="002C2592" w:rsidP="0049369F">
      <w:pPr>
        <w:pStyle w:val="Tekstas"/>
        <w:spacing w:before="0" w:after="160" w:line="259" w:lineRule="auto"/>
      </w:pPr>
    </w:p>
    <w:p w14:paraId="5C9D52D0" w14:textId="12375774" w:rsidR="00E734A1" w:rsidRDefault="00D86A9A" w:rsidP="0049369F">
      <w:pPr>
        <w:spacing w:before="0" w:after="160" w:line="259" w:lineRule="auto"/>
        <w:ind w:firstLine="0"/>
        <w:jc w:val="center"/>
      </w:pPr>
      <w:r>
        <w:rPr>
          <w:noProof/>
        </w:rPr>
        <w:drawing>
          <wp:inline distT="0" distB="0" distL="0" distR="0" wp14:anchorId="7022AA05" wp14:editId="18947E6A">
            <wp:extent cx="6080760" cy="2758440"/>
            <wp:effectExtent l="0" t="0" r="15240" b="3810"/>
            <wp:docPr id="30" name="Diagrama 30">
              <a:extLst xmlns:a="http://schemas.openxmlformats.org/drawingml/2006/main">
                <a:ext uri="{FF2B5EF4-FFF2-40B4-BE49-F238E27FC236}">
                  <a16:creationId xmlns:a16="http://schemas.microsoft.com/office/drawing/2014/main" id="{7934DB5C-F485-44B4-80AC-608B80995B6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59ACA421" w14:textId="2466A36D" w:rsidR="000E642A" w:rsidRPr="00DC481F" w:rsidRDefault="00E679AE" w:rsidP="0049369F">
      <w:pPr>
        <w:pStyle w:val="Antrat4"/>
        <w:spacing w:before="0" w:after="160" w:line="259" w:lineRule="auto"/>
        <w:rPr>
          <w:rFonts w:eastAsia="Calibri"/>
        </w:rPr>
      </w:pPr>
      <w:bookmarkStart w:id="61" w:name="_Toc41918156"/>
      <w:bookmarkStart w:id="62" w:name="_Toc44330981"/>
      <w:bookmarkStart w:id="63" w:name="_Toc70321348"/>
      <w:bookmarkStart w:id="64" w:name="_Toc70675045"/>
      <w:bookmarkStart w:id="65" w:name="_Toc80951416"/>
      <w:bookmarkStart w:id="66" w:name="_Toc121929448"/>
      <w:r>
        <w:rPr>
          <w:rFonts w:eastAsia="Calibri"/>
        </w:rPr>
        <w:t>1.3.</w:t>
      </w:r>
      <w:r w:rsidR="006047D2">
        <w:rPr>
          <w:rFonts w:eastAsia="Calibri"/>
        </w:rPr>
        <w:t>1.</w:t>
      </w:r>
      <w:r w:rsidR="000E642A" w:rsidRPr="00DC481F">
        <w:rPr>
          <w:rFonts w:eastAsia="Calibri"/>
        </w:rPr>
        <w:t xml:space="preserve"> pav. Paslaugos paklausos prognozė (gyventojų skaičius)</w:t>
      </w:r>
      <w:bookmarkEnd w:id="61"/>
      <w:bookmarkEnd w:id="62"/>
      <w:bookmarkEnd w:id="63"/>
      <w:bookmarkEnd w:id="64"/>
      <w:bookmarkEnd w:id="65"/>
      <w:bookmarkEnd w:id="66"/>
    </w:p>
    <w:p w14:paraId="7C72DE1E" w14:textId="2D097F68" w:rsidR="00832D8F" w:rsidRPr="001938AF" w:rsidRDefault="000E642A" w:rsidP="002C2592">
      <w:pPr>
        <w:tabs>
          <w:tab w:val="left" w:pos="8430"/>
        </w:tabs>
        <w:autoSpaceDE w:val="0"/>
        <w:autoSpaceDN w:val="0"/>
        <w:adjustRightInd w:val="0"/>
        <w:spacing w:before="0" w:after="160" w:line="259" w:lineRule="auto"/>
        <w:ind w:firstLine="0"/>
        <w:jc w:val="center"/>
        <w:rPr>
          <w:rFonts w:eastAsia="Cambria" w:cstheme="minorHAnsi"/>
          <w:i/>
          <w:sz w:val="18"/>
          <w:szCs w:val="18"/>
        </w:rPr>
      </w:pPr>
      <w:r w:rsidRPr="001938AF">
        <w:rPr>
          <w:rFonts w:eastAsia="Cambria" w:cstheme="minorHAnsi"/>
          <w:i/>
          <w:sz w:val="18"/>
          <w:szCs w:val="18"/>
        </w:rPr>
        <w:t>Šaltinis: sudaryta autorių</w:t>
      </w:r>
    </w:p>
    <w:p w14:paraId="4FD91405" w14:textId="238989A1" w:rsidR="00A340F8" w:rsidRPr="00164A6D" w:rsidRDefault="00A340F8" w:rsidP="0049369F">
      <w:pPr>
        <w:pStyle w:val="Tekstas"/>
        <w:spacing w:before="0" w:after="160" w:line="259" w:lineRule="auto"/>
        <w:rPr>
          <w:lang w:eastAsia="lt-LT"/>
        </w:rPr>
      </w:pPr>
      <w:r w:rsidRPr="00164A6D">
        <w:rPr>
          <w:i/>
          <w:lang w:eastAsia="lt-LT"/>
        </w:rPr>
        <w:t>Optimistinis scenarijus.</w:t>
      </w:r>
      <w:r w:rsidRPr="00164A6D">
        <w:rPr>
          <w:i/>
        </w:rPr>
        <w:t xml:space="preserve"> </w:t>
      </w:r>
      <w:r w:rsidRPr="00164A6D">
        <w:rPr>
          <w:lang w:eastAsia="lt-LT"/>
        </w:rPr>
        <w:t>Vadovaujantis 201</w:t>
      </w:r>
      <w:r w:rsidR="00EF26B1" w:rsidRPr="00164A6D">
        <w:rPr>
          <w:lang w:eastAsia="lt-LT"/>
        </w:rPr>
        <w:t>7</w:t>
      </w:r>
      <w:r w:rsidRPr="00164A6D">
        <w:rPr>
          <w:lang w:eastAsia="lt-LT"/>
        </w:rPr>
        <w:t>-202</w:t>
      </w:r>
      <w:r w:rsidR="00EF26B1" w:rsidRPr="00164A6D">
        <w:rPr>
          <w:lang w:eastAsia="lt-LT"/>
        </w:rPr>
        <w:t>1</w:t>
      </w:r>
      <w:r w:rsidRPr="00164A6D">
        <w:rPr>
          <w:lang w:eastAsia="lt-LT"/>
        </w:rPr>
        <w:t xml:space="preserve"> m. tendencijomis, daroma prielaida, kad gyventojų skaičius</w:t>
      </w:r>
      <w:r w:rsidRPr="00164A6D">
        <w:t xml:space="preserve"> </w:t>
      </w:r>
      <w:r w:rsidR="007A70EE">
        <w:t>Panevėžio</w:t>
      </w:r>
      <w:r w:rsidRPr="00164A6D">
        <w:t xml:space="preserve"> </w:t>
      </w:r>
      <w:r w:rsidR="00805E11" w:rsidRPr="00164A6D">
        <w:t>rajono savivaldybėje</w:t>
      </w:r>
      <w:r w:rsidR="00597A02" w:rsidRPr="00164A6D">
        <w:t>, prognozuojamame</w:t>
      </w:r>
      <w:r w:rsidRPr="00164A6D">
        <w:rPr>
          <w:lang w:eastAsia="lt-LT"/>
        </w:rPr>
        <w:t xml:space="preserve"> laikotarpyje mažėtų vidutiniškai apie </w:t>
      </w:r>
      <w:r w:rsidR="00A46503" w:rsidRPr="00164A6D">
        <w:rPr>
          <w:lang w:eastAsia="lt-LT"/>
        </w:rPr>
        <w:t>0,3</w:t>
      </w:r>
      <w:r w:rsidR="00B81031">
        <w:rPr>
          <w:lang w:eastAsia="lt-LT"/>
        </w:rPr>
        <w:t xml:space="preserve">3 </w:t>
      </w:r>
      <w:r w:rsidRPr="00164A6D">
        <w:rPr>
          <w:lang w:eastAsia="lt-LT"/>
        </w:rPr>
        <w:t>proc. per metus (lėčiausias mažėjimas per vienerius metus (20</w:t>
      </w:r>
      <w:r w:rsidR="00B81031">
        <w:rPr>
          <w:lang w:eastAsia="lt-LT"/>
        </w:rPr>
        <w:t>19</w:t>
      </w:r>
      <w:r w:rsidRPr="00164A6D">
        <w:rPr>
          <w:lang w:eastAsia="lt-LT"/>
        </w:rPr>
        <w:t>-20</w:t>
      </w:r>
      <w:r w:rsidR="009E3796" w:rsidRPr="00164A6D">
        <w:rPr>
          <w:lang w:eastAsia="lt-LT"/>
        </w:rPr>
        <w:t>2</w:t>
      </w:r>
      <w:r w:rsidR="00B81031">
        <w:rPr>
          <w:lang w:eastAsia="lt-LT"/>
        </w:rPr>
        <w:t>0</w:t>
      </w:r>
      <w:r w:rsidRPr="00164A6D">
        <w:rPr>
          <w:lang w:eastAsia="lt-LT"/>
        </w:rPr>
        <w:t xml:space="preserve"> m. pradžia)). Šio scenarijaus atveju gyventojų skaičius mažėtų lėčiausiai lyginant su kitais scenarijais. Optimistinis scenarijus yra įmanomas, tačiau mažai tikėtinas dėl bendr</w:t>
      </w:r>
      <w:r w:rsidR="009E3796" w:rsidRPr="00164A6D">
        <w:rPr>
          <w:lang w:eastAsia="lt-LT"/>
        </w:rPr>
        <w:t xml:space="preserve">ų </w:t>
      </w:r>
      <w:r w:rsidR="00C56873" w:rsidRPr="00164A6D">
        <w:rPr>
          <w:lang w:eastAsia="lt-LT"/>
        </w:rPr>
        <w:t xml:space="preserve">šalies ir </w:t>
      </w:r>
      <w:r w:rsidR="00B81031">
        <w:rPr>
          <w:lang w:eastAsia="lt-LT"/>
        </w:rPr>
        <w:t>Panevėžio</w:t>
      </w:r>
      <w:r w:rsidR="009E3796" w:rsidRPr="00164A6D">
        <w:rPr>
          <w:lang w:eastAsia="lt-LT"/>
        </w:rPr>
        <w:t xml:space="preserve"> rajono savivaldybės </w:t>
      </w:r>
      <w:r w:rsidRPr="00164A6D">
        <w:rPr>
          <w:lang w:eastAsia="lt-LT"/>
        </w:rPr>
        <w:t>demografin</w:t>
      </w:r>
      <w:r w:rsidR="009E3796" w:rsidRPr="00164A6D">
        <w:rPr>
          <w:lang w:eastAsia="lt-LT"/>
        </w:rPr>
        <w:t>ių</w:t>
      </w:r>
      <w:r w:rsidRPr="00164A6D">
        <w:rPr>
          <w:lang w:eastAsia="lt-LT"/>
        </w:rPr>
        <w:t xml:space="preserve"> tendencij</w:t>
      </w:r>
      <w:r w:rsidR="009E3796" w:rsidRPr="00164A6D">
        <w:rPr>
          <w:lang w:eastAsia="lt-LT"/>
        </w:rPr>
        <w:t>ų</w:t>
      </w:r>
      <w:r w:rsidRPr="00164A6D">
        <w:rPr>
          <w:lang w:eastAsia="lt-LT"/>
        </w:rPr>
        <w:t>.</w:t>
      </w:r>
    </w:p>
    <w:p w14:paraId="55E1F628" w14:textId="26ADB72D" w:rsidR="00A340F8" w:rsidRPr="00164A6D" w:rsidRDefault="00A340F8" w:rsidP="0049369F">
      <w:pPr>
        <w:pStyle w:val="Tekstas"/>
        <w:spacing w:before="0" w:after="160" w:line="259" w:lineRule="auto"/>
        <w:rPr>
          <w:lang w:eastAsia="lt-LT"/>
        </w:rPr>
      </w:pPr>
      <w:r w:rsidRPr="00164A6D">
        <w:rPr>
          <w:i/>
          <w:lang w:eastAsia="lt-LT"/>
        </w:rPr>
        <w:t>Pesimistinis scenarijus</w:t>
      </w:r>
      <w:r w:rsidRPr="00164A6D">
        <w:rPr>
          <w:lang w:eastAsia="lt-LT"/>
        </w:rPr>
        <w:t>. Šio scenarijaus atveju daroma prielaida, kad gyventojų skaičiaus</w:t>
      </w:r>
      <w:r w:rsidRPr="00164A6D">
        <w:t xml:space="preserve"> </w:t>
      </w:r>
      <w:r w:rsidR="00B81031">
        <w:t>Panevėžio</w:t>
      </w:r>
      <w:r w:rsidRPr="00164A6D">
        <w:t xml:space="preserve"> rajon</w:t>
      </w:r>
      <w:r w:rsidR="009E3796" w:rsidRPr="00164A6D">
        <w:t>o savivaldybėje</w:t>
      </w:r>
      <w:r w:rsidRPr="00164A6D">
        <w:t xml:space="preserve"> mažės </w:t>
      </w:r>
      <w:r w:rsidRPr="00164A6D">
        <w:rPr>
          <w:lang w:eastAsia="lt-LT"/>
        </w:rPr>
        <w:t xml:space="preserve">apie </w:t>
      </w:r>
      <w:r w:rsidR="00B57BA1">
        <w:rPr>
          <w:lang w:eastAsia="lt-LT"/>
        </w:rPr>
        <w:t>1,88</w:t>
      </w:r>
      <w:r w:rsidRPr="00164A6D">
        <w:rPr>
          <w:lang w:eastAsia="lt-LT"/>
        </w:rPr>
        <w:t xml:space="preserve"> proc. kasmet (didžiausias kritimas </w:t>
      </w:r>
      <w:r w:rsidR="00F13C88" w:rsidRPr="00164A6D">
        <w:rPr>
          <w:lang w:eastAsia="lt-LT"/>
        </w:rPr>
        <w:t xml:space="preserve">analizuojamu </w:t>
      </w:r>
      <w:r w:rsidRPr="00164A6D">
        <w:rPr>
          <w:lang w:eastAsia="lt-LT"/>
        </w:rPr>
        <w:t>201</w:t>
      </w:r>
      <w:r w:rsidR="00F721F6" w:rsidRPr="00164A6D">
        <w:rPr>
          <w:lang w:eastAsia="lt-LT"/>
        </w:rPr>
        <w:t>7</w:t>
      </w:r>
      <w:r w:rsidRPr="00164A6D">
        <w:rPr>
          <w:lang w:eastAsia="lt-LT"/>
        </w:rPr>
        <w:t>-202</w:t>
      </w:r>
      <w:r w:rsidR="00F721F6" w:rsidRPr="00164A6D">
        <w:rPr>
          <w:lang w:eastAsia="lt-LT"/>
        </w:rPr>
        <w:t>1</w:t>
      </w:r>
      <w:r w:rsidRPr="00164A6D">
        <w:rPr>
          <w:lang w:eastAsia="lt-LT"/>
        </w:rPr>
        <w:t xml:space="preserve"> m. laikotarpiu per vienerius metus 201</w:t>
      </w:r>
      <w:r w:rsidR="00F721F6" w:rsidRPr="00164A6D">
        <w:rPr>
          <w:lang w:eastAsia="lt-LT"/>
        </w:rPr>
        <w:t>7</w:t>
      </w:r>
      <w:r w:rsidRPr="00164A6D">
        <w:rPr>
          <w:lang w:eastAsia="lt-LT"/>
        </w:rPr>
        <w:t>-201</w:t>
      </w:r>
      <w:r w:rsidR="00F721F6" w:rsidRPr="00164A6D">
        <w:rPr>
          <w:lang w:eastAsia="lt-LT"/>
        </w:rPr>
        <w:t>8</w:t>
      </w:r>
      <w:r w:rsidRPr="00164A6D">
        <w:rPr>
          <w:lang w:eastAsia="lt-LT"/>
        </w:rPr>
        <w:t xml:space="preserve"> m. pradžia). Scenarijus yra įmanomas, tačiau atsižvelgiant į 20</w:t>
      </w:r>
      <w:r w:rsidR="009D375E" w:rsidRPr="00164A6D">
        <w:rPr>
          <w:lang w:eastAsia="lt-LT"/>
        </w:rPr>
        <w:t>20–2021</w:t>
      </w:r>
      <w:r w:rsidRPr="00164A6D">
        <w:rPr>
          <w:lang w:eastAsia="lt-LT"/>
        </w:rPr>
        <w:t xml:space="preserve"> m. išvykusių ir atvykusių gyventojų skaičiaus balansą </w:t>
      </w:r>
      <w:r w:rsidR="00B57BA1">
        <w:rPr>
          <w:lang w:eastAsia="lt-LT"/>
        </w:rPr>
        <w:t>Panevėžio</w:t>
      </w:r>
      <w:r w:rsidRPr="00164A6D">
        <w:rPr>
          <w:lang w:eastAsia="lt-LT"/>
        </w:rPr>
        <w:t xml:space="preserve"> rajono savivaldybėje šis scenarijus, tikėtina, neišsipildys.</w:t>
      </w:r>
    </w:p>
    <w:p w14:paraId="2C56EB0F" w14:textId="620BAF4E" w:rsidR="00832D8F" w:rsidRPr="00164A6D" w:rsidRDefault="00A340F8" w:rsidP="002C2592">
      <w:pPr>
        <w:pStyle w:val="Tekstas"/>
        <w:spacing w:before="0" w:after="160" w:line="259" w:lineRule="auto"/>
        <w:rPr>
          <w:lang w:eastAsia="lt-LT"/>
        </w:rPr>
      </w:pPr>
      <w:r w:rsidRPr="00164A6D">
        <w:rPr>
          <w:i/>
          <w:lang w:eastAsia="lt-LT"/>
        </w:rPr>
        <w:t>Labiausiai tikėtinas scenarijus</w:t>
      </w:r>
      <w:r w:rsidRPr="00164A6D">
        <w:rPr>
          <w:lang w:eastAsia="lt-LT"/>
        </w:rPr>
        <w:t>.</w:t>
      </w:r>
      <w:r w:rsidRPr="00164A6D">
        <w:t xml:space="preserve"> </w:t>
      </w:r>
      <w:r w:rsidRPr="00164A6D">
        <w:rPr>
          <w:lang w:eastAsia="lt-LT"/>
        </w:rPr>
        <w:t>Vadovaujantis 201</w:t>
      </w:r>
      <w:r w:rsidR="005E56BA" w:rsidRPr="00164A6D">
        <w:rPr>
          <w:lang w:eastAsia="lt-LT"/>
        </w:rPr>
        <w:t>7</w:t>
      </w:r>
      <w:r w:rsidRPr="00164A6D">
        <w:rPr>
          <w:lang w:eastAsia="lt-LT"/>
        </w:rPr>
        <w:t>-202</w:t>
      </w:r>
      <w:r w:rsidR="005E56BA" w:rsidRPr="00164A6D">
        <w:rPr>
          <w:lang w:eastAsia="lt-LT"/>
        </w:rPr>
        <w:t>1</w:t>
      </w:r>
      <w:r w:rsidRPr="00164A6D">
        <w:rPr>
          <w:lang w:eastAsia="lt-LT"/>
        </w:rPr>
        <w:t xml:space="preserve"> m. tendencijomis, daroma prielaida, kad gyventojų skaičius </w:t>
      </w:r>
      <w:r w:rsidR="00403561">
        <w:rPr>
          <w:rFonts w:cs="Arial"/>
        </w:rPr>
        <w:t>Panevėžio</w:t>
      </w:r>
      <w:r w:rsidR="00597A02" w:rsidRPr="00164A6D">
        <w:t xml:space="preserve"> rajono savivaldybėje, prognozuojamame</w:t>
      </w:r>
      <w:r w:rsidR="00597A02" w:rsidRPr="00164A6D">
        <w:rPr>
          <w:lang w:eastAsia="lt-LT"/>
        </w:rPr>
        <w:t xml:space="preserve"> laikotarpyje </w:t>
      </w:r>
      <w:r w:rsidRPr="00164A6D">
        <w:rPr>
          <w:lang w:eastAsia="lt-LT"/>
        </w:rPr>
        <w:t xml:space="preserve">bus panašus kaip ir analizuojamu laikotarpiu, t. y. gyventojų skaičius mažės vidutiniškai </w:t>
      </w:r>
      <w:r w:rsidR="00403561">
        <w:rPr>
          <w:lang w:eastAsia="lt-LT"/>
        </w:rPr>
        <w:t>0,86</w:t>
      </w:r>
      <w:r w:rsidR="004C41C7" w:rsidRPr="00164A6D">
        <w:rPr>
          <w:lang w:eastAsia="lt-LT"/>
        </w:rPr>
        <w:t xml:space="preserve"> </w:t>
      </w:r>
      <w:r w:rsidRPr="00164A6D">
        <w:rPr>
          <w:lang w:eastAsia="lt-LT"/>
        </w:rPr>
        <w:t>proc. per metus (vidutinis sumažėjimas 201</w:t>
      </w:r>
      <w:r w:rsidR="00695FA4" w:rsidRPr="00164A6D">
        <w:rPr>
          <w:lang w:eastAsia="lt-LT"/>
        </w:rPr>
        <w:t>7</w:t>
      </w:r>
      <w:r w:rsidRPr="00164A6D">
        <w:rPr>
          <w:lang w:eastAsia="lt-LT"/>
        </w:rPr>
        <w:t>-202</w:t>
      </w:r>
      <w:r w:rsidR="00695FA4" w:rsidRPr="00164A6D">
        <w:rPr>
          <w:lang w:eastAsia="lt-LT"/>
        </w:rPr>
        <w:t>1</w:t>
      </w:r>
      <w:r w:rsidRPr="00164A6D">
        <w:rPr>
          <w:lang w:eastAsia="lt-LT"/>
        </w:rPr>
        <w:t xml:space="preserve"> m. laikotarpiu per vienerius metus).</w:t>
      </w:r>
    </w:p>
    <w:p w14:paraId="6E24CCFF" w14:textId="7E16933F" w:rsidR="00D23E41" w:rsidRPr="002F65AE" w:rsidRDefault="00D23E41" w:rsidP="0049369F">
      <w:pPr>
        <w:pStyle w:val="Antrat3"/>
        <w:spacing w:before="0" w:after="160" w:line="259" w:lineRule="auto"/>
        <w:rPr>
          <w:rFonts w:eastAsia="SegoeUI"/>
        </w:rPr>
      </w:pPr>
      <w:bookmarkStart w:id="67" w:name="_Toc70321278"/>
      <w:bookmarkStart w:id="68" w:name="_Toc71274986"/>
      <w:bookmarkStart w:id="69" w:name="_Toc80900097"/>
      <w:bookmarkStart w:id="70" w:name="_Toc115434043"/>
      <w:r w:rsidRPr="000E2890">
        <w:rPr>
          <w:rFonts w:eastAsia="SegoeUI"/>
          <w:lang w:val="en-US"/>
        </w:rPr>
        <w:t>1.3.2</w:t>
      </w:r>
      <w:r w:rsidR="00262330" w:rsidRPr="000E2890">
        <w:rPr>
          <w:rFonts w:eastAsia="SegoeUI"/>
          <w:lang w:val="en-US"/>
        </w:rPr>
        <w:t>.</w:t>
      </w:r>
      <w:r w:rsidRPr="000E2890">
        <w:rPr>
          <w:rFonts w:eastAsia="SegoeUI"/>
          <w:lang w:val="en-US"/>
        </w:rPr>
        <w:t xml:space="preserve"> </w:t>
      </w:r>
      <w:r w:rsidRPr="000E2890">
        <w:rPr>
          <w:rFonts w:eastAsia="SegoeUI"/>
        </w:rPr>
        <w:t>Namų ūkių sektorius</w:t>
      </w:r>
      <w:bookmarkEnd w:id="67"/>
      <w:bookmarkEnd w:id="68"/>
      <w:bookmarkEnd w:id="69"/>
      <w:bookmarkEnd w:id="70"/>
    </w:p>
    <w:p w14:paraId="53E2D5A0" w14:textId="02357044" w:rsidR="00837342" w:rsidRPr="00521707" w:rsidRDefault="00691385" w:rsidP="0049369F">
      <w:pPr>
        <w:pStyle w:val="Tekstas"/>
        <w:spacing w:before="0" w:after="160" w:line="259" w:lineRule="auto"/>
      </w:pPr>
      <w:r w:rsidRPr="00521707">
        <w:t>Energinis efektyvumas yra laikomas vienu pagrindinių ES klimato politikos tikslų.</w:t>
      </w:r>
      <w:r w:rsidRPr="00521707">
        <w:rPr>
          <w:color w:val="2F5496" w:themeColor="accent1" w:themeShade="BF"/>
        </w:rPr>
        <w:t xml:space="preserve"> </w:t>
      </w:r>
      <w:r w:rsidRPr="00521707">
        <w:t>Seni, nekokybiški ir neekonomiški daugiabučiai yra problema tiek gyventojams, kurie išleidžia nemažą dalį savo pajamų šildymui, tiek valstybei, siekiančiai energijos efektyvumo ir nepriklausomybės didinimo. Lietuvoje yra apie 38 000 daugiabučių namų, kuriuose gyvena daugiau kaip pusė šalies gyventojų. Didelė dalis (35 000 vnt., arba 90 proc.) šių namų pastatyti iki 1993 m. ir yra energetiškai neefektyvūs. Jų šiluminės energijos normatyvinės sąnaudos yra du kartus didesnės nei daugiabučių namų, pastatytų po 1993 m.</w:t>
      </w:r>
      <w:r w:rsidRPr="00521707">
        <w:rPr>
          <w:rStyle w:val="Puslapioinaosnuoroda"/>
        </w:rPr>
        <w:footnoteReference w:id="5"/>
      </w:r>
      <w:r w:rsidRPr="00521707">
        <w:t xml:space="preserve"> Siekiant ES </w:t>
      </w:r>
      <w:r w:rsidRPr="00521707">
        <w:lastRenderedPageBreak/>
        <w:t xml:space="preserve">tikslų ir reikalavimų iki 2050 m. pastatai turi būti pertvarkyti į beveik nulinės energijos pastatus. Tokiu būdu, siekiant sumažinti taršą, turi būti vykdomas sklandus modernizavimo procesas. </w:t>
      </w:r>
    </w:p>
    <w:p w14:paraId="768951CF" w14:textId="75512830" w:rsidR="00C5361C" w:rsidRDefault="00D23E41" w:rsidP="0049369F">
      <w:pPr>
        <w:pStyle w:val="Tekstas"/>
        <w:spacing w:before="0" w:after="160" w:line="259" w:lineRule="auto"/>
        <w:rPr>
          <w:rFonts w:eastAsia="SegoeUI" w:cstheme="minorHAnsi"/>
        </w:rPr>
      </w:pPr>
      <w:r w:rsidRPr="00521707">
        <w:rPr>
          <w:rFonts w:eastAsia="SegoeUI" w:cstheme="minorHAnsi"/>
        </w:rPr>
        <w:t xml:space="preserve">Visi namų ūkiai Lietuvoje skirstomi į 1-2 butų gyvenamuosius namus, daugiabučius namus ir namus įvairioms socialinėms grupėms. Nekilnojamojo turto registro duomenys apie gyvenamuosius pastatus </w:t>
      </w:r>
      <w:r w:rsidR="000C0B03">
        <w:rPr>
          <w:rFonts w:cs="Arial"/>
        </w:rPr>
        <w:t>Panevėžio</w:t>
      </w:r>
      <w:r w:rsidRPr="00521707">
        <w:rPr>
          <w:rFonts w:eastAsia="SegoeUI" w:cstheme="minorHAnsi"/>
        </w:rPr>
        <w:t xml:space="preserve"> rajono savivaldybėje, jų plotus ir pasiskirstymą pagal statybos metus pateikti </w:t>
      </w:r>
      <w:r w:rsidR="006047D2" w:rsidRPr="00521707">
        <w:rPr>
          <w:rFonts w:eastAsia="SegoeUI"/>
          <w:bCs/>
        </w:rPr>
        <w:t>1.3.2.1.</w:t>
      </w:r>
      <w:r w:rsidRPr="00521707">
        <w:rPr>
          <w:rFonts w:eastAsia="SegoeUI" w:cstheme="minorHAnsi"/>
        </w:rPr>
        <w:t xml:space="preserve"> lentelėje.</w:t>
      </w:r>
      <w:bookmarkStart w:id="71" w:name="_Toc70006423"/>
      <w:bookmarkStart w:id="72" w:name="_Toc71031093"/>
    </w:p>
    <w:p w14:paraId="457FA602" w14:textId="77777777" w:rsidR="002C2592" w:rsidRPr="00832D8F" w:rsidRDefault="002C2592" w:rsidP="0049369F">
      <w:pPr>
        <w:pStyle w:val="Tekstas"/>
        <w:spacing w:before="0" w:after="160" w:line="259" w:lineRule="auto"/>
        <w:rPr>
          <w:rFonts w:eastAsia="SegoeUI" w:cstheme="minorHAnsi"/>
        </w:rPr>
      </w:pPr>
    </w:p>
    <w:p w14:paraId="0F494CC4" w14:textId="3F0DD3EA" w:rsidR="00D23E41" w:rsidRPr="004E209F" w:rsidRDefault="005017F5" w:rsidP="0049369F">
      <w:pPr>
        <w:pStyle w:val="Antrat5"/>
        <w:spacing w:before="0" w:after="160" w:line="259" w:lineRule="auto"/>
        <w:rPr>
          <w:rFonts w:eastAsia="SegoeUI"/>
          <w:bCs/>
        </w:rPr>
      </w:pPr>
      <w:bookmarkStart w:id="73" w:name="_Toc80900573"/>
      <w:bookmarkStart w:id="74" w:name="_Toc87892931"/>
      <w:r w:rsidRPr="004E209F">
        <w:rPr>
          <w:rFonts w:eastAsia="SegoeUI"/>
          <w:bCs/>
        </w:rPr>
        <w:t xml:space="preserve">1.3.2.1. </w:t>
      </w:r>
      <w:r w:rsidR="00396CA4" w:rsidRPr="004E209F">
        <w:rPr>
          <w:rFonts w:eastAsia="SegoeUI"/>
          <w:bCs/>
        </w:rPr>
        <w:t>l</w:t>
      </w:r>
      <w:r w:rsidR="00807FB9" w:rsidRPr="004E209F">
        <w:rPr>
          <w:rFonts w:eastAsia="SegoeUI"/>
          <w:bCs/>
        </w:rPr>
        <w:t xml:space="preserve">entelė. </w:t>
      </w:r>
      <w:r w:rsidR="004F20A5" w:rsidRPr="004E209F">
        <w:rPr>
          <w:rFonts w:eastAsia="SegoeUI"/>
          <w:bCs/>
        </w:rPr>
        <w:t xml:space="preserve">Gyvenamųjų pastatų, </w:t>
      </w:r>
      <w:r w:rsidR="000C0B03">
        <w:rPr>
          <w:rFonts w:cs="Arial"/>
        </w:rPr>
        <w:t>Panevėžio</w:t>
      </w:r>
      <w:r w:rsidR="004F20A5" w:rsidRPr="004E209F">
        <w:rPr>
          <w:rFonts w:eastAsia="SegoeUI"/>
          <w:bCs/>
        </w:rPr>
        <w:t xml:space="preserve"> rajono savivaldybėje, pasiskirstymas pagal jų plotus ir statybos metus</w:t>
      </w:r>
      <w:bookmarkEnd w:id="71"/>
      <w:bookmarkEnd w:id="72"/>
      <w:bookmarkEnd w:id="73"/>
      <w:bookmarkEnd w:id="74"/>
    </w:p>
    <w:tbl>
      <w:tblPr>
        <w:tblStyle w:val="3sraolentel1parykinimas"/>
        <w:tblW w:w="0" w:type="auto"/>
        <w:jc w:val="center"/>
        <w:tblLook w:val="04A0" w:firstRow="1" w:lastRow="0" w:firstColumn="1" w:lastColumn="0" w:noHBand="0" w:noVBand="1"/>
      </w:tblPr>
      <w:tblGrid>
        <w:gridCol w:w="2492"/>
        <w:gridCol w:w="1261"/>
        <w:gridCol w:w="1258"/>
        <w:gridCol w:w="1393"/>
        <w:gridCol w:w="1557"/>
        <w:gridCol w:w="1218"/>
        <w:gridCol w:w="1016"/>
      </w:tblGrid>
      <w:tr w:rsidR="004D25C1" w:rsidRPr="00DE623F" w14:paraId="7B360687" w14:textId="77777777" w:rsidTr="008C43BA">
        <w:trPr>
          <w:cnfStyle w:val="100000000000" w:firstRow="1" w:lastRow="0" w:firstColumn="0" w:lastColumn="0" w:oddVBand="0" w:evenVBand="0" w:oddHBand="0" w:evenHBand="0" w:firstRowFirstColumn="0" w:firstRowLastColumn="0" w:lastRowFirstColumn="0" w:lastRowLastColumn="0"/>
          <w:trHeight w:val="255"/>
          <w:jc w:val="center"/>
        </w:trPr>
        <w:tc>
          <w:tcPr>
            <w:cnfStyle w:val="001000000100" w:firstRow="0" w:lastRow="0" w:firstColumn="1" w:lastColumn="0" w:oddVBand="0" w:evenVBand="0" w:oddHBand="0" w:evenHBand="0" w:firstRowFirstColumn="1" w:firstRowLastColumn="0" w:lastRowFirstColumn="0" w:lastRowLastColumn="0"/>
            <w:tcW w:w="3763" w:type="dxa"/>
            <w:gridSpan w:val="2"/>
            <w:shd w:val="clear" w:color="auto" w:fill="1E4BB0"/>
            <w:hideMark/>
          </w:tcPr>
          <w:p w14:paraId="646F6262" w14:textId="237CFE4F" w:rsidR="004D25C1" w:rsidRPr="00DE623F" w:rsidRDefault="004D25C1" w:rsidP="008906A6">
            <w:pPr>
              <w:pStyle w:val="Pavadinimas"/>
              <w:rPr>
                <w:rFonts w:eastAsia="Times New Roman"/>
                <w:lang w:eastAsia="lt-LT"/>
              </w:rPr>
            </w:pPr>
            <w:r w:rsidRPr="00DE623F">
              <w:rPr>
                <w:rFonts w:eastAsia="SegoeUI"/>
                <w:lang w:eastAsia="lt-LT"/>
              </w:rPr>
              <w:t> </w:t>
            </w:r>
          </w:p>
        </w:tc>
        <w:tc>
          <w:tcPr>
            <w:tcW w:w="5437" w:type="dxa"/>
            <w:gridSpan w:val="4"/>
            <w:shd w:val="clear" w:color="auto" w:fill="1E4BB0"/>
            <w:hideMark/>
          </w:tcPr>
          <w:p w14:paraId="201E3CD8" w14:textId="77777777" w:rsidR="004D25C1" w:rsidRPr="00DE623F" w:rsidRDefault="004D25C1" w:rsidP="008906A6">
            <w:pPr>
              <w:pStyle w:val="Pavadinimas"/>
              <w:jc w:val="center"/>
              <w:cnfStyle w:val="100000000000" w:firstRow="1" w:lastRow="0" w:firstColumn="0" w:lastColumn="0" w:oddVBand="0" w:evenVBand="0" w:oddHBand="0" w:evenHBand="0" w:firstRowFirstColumn="0" w:firstRowLastColumn="0" w:lastRowFirstColumn="0" w:lastRowLastColumn="0"/>
              <w:rPr>
                <w:rFonts w:eastAsia="Times New Roman"/>
                <w:lang w:eastAsia="lt-LT"/>
              </w:rPr>
            </w:pPr>
            <w:r w:rsidRPr="00DE623F">
              <w:rPr>
                <w:rFonts w:eastAsia="Times New Roman"/>
                <w:lang w:eastAsia="lt-LT"/>
              </w:rPr>
              <w:t>Statybos metai</w:t>
            </w:r>
          </w:p>
        </w:tc>
        <w:tc>
          <w:tcPr>
            <w:tcW w:w="0" w:type="auto"/>
            <w:vMerge w:val="restart"/>
            <w:shd w:val="clear" w:color="auto" w:fill="1E4BB0"/>
            <w:vAlign w:val="center"/>
            <w:hideMark/>
          </w:tcPr>
          <w:p w14:paraId="4310EBE2" w14:textId="77777777" w:rsidR="004D25C1" w:rsidRPr="00DE623F" w:rsidRDefault="004D25C1" w:rsidP="008906A6">
            <w:pPr>
              <w:pStyle w:val="Pavadinimas"/>
              <w:jc w:val="center"/>
              <w:cnfStyle w:val="100000000000" w:firstRow="1" w:lastRow="0" w:firstColumn="0" w:lastColumn="0" w:oddVBand="0" w:evenVBand="0" w:oddHBand="0" w:evenHBand="0" w:firstRowFirstColumn="0" w:firstRowLastColumn="0" w:lastRowFirstColumn="0" w:lastRowLastColumn="0"/>
              <w:rPr>
                <w:rFonts w:eastAsia="Times New Roman"/>
                <w:lang w:eastAsia="lt-LT"/>
              </w:rPr>
            </w:pPr>
            <w:r w:rsidRPr="00DE623F">
              <w:rPr>
                <w:rFonts w:eastAsia="Times New Roman"/>
                <w:lang w:eastAsia="lt-LT"/>
              </w:rPr>
              <w:t>Viso</w:t>
            </w:r>
          </w:p>
        </w:tc>
      </w:tr>
      <w:tr w:rsidR="004D25C1" w:rsidRPr="00DE623F" w14:paraId="68116328" w14:textId="77777777" w:rsidTr="008E6E45">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763" w:type="dxa"/>
            <w:gridSpan w:val="2"/>
            <w:hideMark/>
          </w:tcPr>
          <w:p w14:paraId="7ECEE71D" w14:textId="379084C1" w:rsidR="004D25C1" w:rsidRPr="00DE623F" w:rsidRDefault="004D25C1" w:rsidP="008906A6">
            <w:pPr>
              <w:pStyle w:val="Pavadinimas"/>
              <w:jc w:val="center"/>
              <w:rPr>
                <w:rFonts w:eastAsia="Times New Roman"/>
                <w:lang w:eastAsia="lt-LT"/>
              </w:rPr>
            </w:pPr>
            <w:r w:rsidRPr="00DE623F">
              <w:rPr>
                <w:rFonts w:eastAsia="Times New Roman"/>
                <w:lang w:eastAsia="lt-LT"/>
              </w:rPr>
              <w:t>Pastato tipas</w:t>
            </w:r>
          </w:p>
        </w:tc>
        <w:tc>
          <w:tcPr>
            <w:tcW w:w="1260" w:type="dxa"/>
            <w:hideMark/>
          </w:tcPr>
          <w:p w14:paraId="628539C5" w14:textId="77777777" w:rsidR="004D25C1" w:rsidRPr="00CB7FA6" w:rsidRDefault="004D25C1" w:rsidP="008906A6">
            <w:pPr>
              <w:pStyle w:val="Pavadinimas"/>
              <w:jc w:val="center"/>
              <w:cnfStyle w:val="000000100000" w:firstRow="0" w:lastRow="0" w:firstColumn="0" w:lastColumn="0" w:oddVBand="0" w:evenVBand="0" w:oddHBand="1" w:evenHBand="0" w:firstRowFirstColumn="0" w:firstRowLastColumn="0" w:lastRowFirstColumn="0" w:lastRowLastColumn="0"/>
              <w:rPr>
                <w:rFonts w:eastAsia="Times New Roman"/>
                <w:b/>
                <w:bCs/>
                <w:lang w:eastAsia="lt-LT"/>
              </w:rPr>
            </w:pPr>
            <w:r w:rsidRPr="00CB7FA6">
              <w:rPr>
                <w:rFonts w:eastAsia="SegoeUI"/>
                <w:b/>
                <w:bCs/>
                <w:lang w:eastAsia="lt-LT"/>
              </w:rPr>
              <w:t>iki 1940</w:t>
            </w:r>
          </w:p>
        </w:tc>
        <w:tc>
          <w:tcPr>
            <w:tcW w:w="1396" w:type="dxa"/>
            <w:hideMark/>
          </w:tcPr>
          <w:p w14:paraId="2C062CAF" w14:textId="77777777" w:rsidR="004D25C1" w:rsidRPr="00CB7FA6" w:rsidRDefault="004D25C1" w:rsidP="008906A6">
            <w:pPr>
              <w:pStyle w:val="Pavadinimas"/>
              <w:jc w:val="center"/>
              <w:cnfStyle w:val="000000100000" w:firstRow="0" w:lastRow="0" w:firstColumn="0" w:lastColumn="0" w:oddVBand="0" w:evenVBand="0" w:oddHBand="1" w:evenHBand="0" w:firstRowFirstColumn="0" w:firstRowLastColumn="0" w:lastRowFirstColumn="0" w:lastRowLastColumn="0"/>
              <w:rPr>
                <w:rFonts w:eastAsia="Times New Roman"/>
                <w:b/>
                <w:bCs/>
                <w:lang w:eastAsia="lt-LT"/>
              </w:rPr>
            </w:pPr>
            <w:r w:rsidRPr="00CB7FA6">
              <w:rPr>
                <w:rFonts w:eastAsia="SegoeUI"/>
                <w:b/>
                <w:bCs/>
                <w:lang w:eastAsia="lt-LT"/>
              </w:rPr>
              <w:t>1941-1960</w:t>
            </w:r>
          </w:p>
        </w:tc>
        <w:tc>
          <w:tcPr>
            <w:tcW w:w="1561" w:type="dxa"/>
            <w:hideMark/>
          </w:tcPr>
          <w:p w14:paraId="03ED018E" w14:textId="77777777" w:rsidR="004D25C1" w:rsidRPr="00CB7FA6" w:rsidRDefault="004D25C1" w:rsidP="008906A6">
            <w:pPr>
              <w:pStyle w:val="Pavadinimas"/>
              <w:jc w:val="center"/>
              <w:cnfStyle w:val="000000100000" w:firstRow="0" w:lastRow="0" w:firstColumn="0" w:lastColumn="0" w:oddVBand="0" w:evenVBand="0" w:oddHBand="1" w:evenHBand="0" w:firstRowFirstColumn="0" w:firstRowLastColumn="0" w:lastRowFirstColumn="0" w:lastRowLastColumn="0"/>
              <w:rPr>
                <w:rFonts w:eastAsia="Times New Roman"/>
                <w:b/>
                <w:bCs/>
                <w:lang w:eastAsia="lt-LT"/>
              </w:rPr>
            </w:pPr>
            <w:r w:rsidRPr="00CB7FA6">
              <w:rPr>
                <w:rFonts w:eastAsia="SegoeUI"/>
                <w:b/>
                <w:bCs/>
                <w:lang w:eastAsia="lt-LT"/>
              </w:rPr>
              <w:t>1961-1990</w:t>
            </w:r>
          </w:p>
        </w:tc>
        <w:tc>
          <w:tcPr>
            <w:tcW w:w="1220" w:type="dxa"/>
            <w:hideMark/>
          </w:tcPr>
          <w:p w14:paraId="36615F1B" w14:textId="77777777" w:rsidR="004D25C1" w:rsidRPr="00CB7FA6" w:rsidRDefault="004D25C1" w:rsidP="008906A6">
            <w:pPr>
              <w:pStyle w:val="Pavadinimas"/>
              <w:jc w:val="center"/>
              <w:cnfStyle w:val="000000100000" w:firstRow="0" w:lastRow="0" w:firstColumn="0" w:lastColumn="0" w:oddVBand="0" w:evenVBand="0" w:oddHBand="1" w:evenHBand="0" w:firstRowFirstColumn="0" w:firstRowLastColumn="0" w:lastRowFirstColumn="0" w:lastRowLastColumn="0"/>
              <w:rPr>
                <w:rFonts w:eastAsia="Times New Roman"/>
                <w:b/>
                <w:bCs/>
                <w:lang w:eastAsia="lt-LT"/>
              </w:rPr>
            </w:pPr>
            <w:r w:rsidRPr="00CB7FA6">
              <w:rPr>
                <w:rFonts w:eastAsia="SegoeUI"/>
                <w:b/>
                <w:bCs/>
                <w:lang w:eastAsia="lt-LT"/>
              </w:rPr>
              <w:t>po 1991</w:t>
            </w:r>
          </w:p>
        </w:tc>
        <w:tc>
          <w:tcPr>
            <w:tcW w:w="0" w:type="auto"/>
            <w:vMerge/>
            <w:hideMark/>
          </w:tcPr>
          <w:p w14:paraId="508A6354" w14:textId="77777777" w:rsidR="004D25C1" w:rsidRPr="00DE623F" w:rsidRDefault="004D25C1" w:rsidP="008906A6">
            <w:pPr>
              <w:pStyle w:val="Pavadinimas"/>
              <w:cnfStyle w:val="000000100000" w:firstRow="0" w:lastRow="0" w:firstColumn="0" w:lastColumn="0" w:oddVBand="0" w:evenVBand="0" w:oddHBand="1" w:evenHBand="0" w:firstRowFirstColumn="0" w:firstRowLastColumn="0" w:lastRowFirstColumn="0" w:lastRowLastColumn="0"/>
              <w:rPr>
                <w:rFonts w:eastAsia="Times New Roman"/>
                <w:lang w:eastAsia="lt-LT"/>
              </w:rPr>
            </w:pPr>
          </w:p>
        </w:tc>
      </w:tr>
      <w:tr w:rsidR="00B76E66" w:rsidRPr="00DE623F" w14:paraId="77EE4A9F" w14:textId="77777777" w:rsidTr="008E6E45">
        <w:trPr>
          <w:trHeight w:val="255"/>
          <w:jc w:val="center"/>
        </w:trPr>
        <w:tc>
          <w:tcPr>
            <w:cnfStyle w:val="001000000000" w:firstRow="0" w:lastRow="0" w:firstColumn="1" w:lastColumn="0" w:oddVBand="0" w:evenVBand="0" w:oddHBand="0" w:evenHBand="0" w:firstRowFirstColumn="0" w:firstRowLastColumn="0" w:lastRowFirstColumn="0" w:lastRowLastColumn="0"/>
            <w:tcW w:w="2500" w:type="dxa"/>
            <w:vMerge w:val="restart"/>
            <w:vAlign w:val="center"/>
            <w:hideMark/>
          </w:tcPr>
          <w:p w14:paraId="7E15E6F8" w14:textId="77777777" w:rsidR="00B76E66" w:rsidRPr="001478C1" w:rsidRDefault="00B76E66" w:rsidP="008906A6">
            <w:pPr>
              <w:pStyle w:val="Pavadinimas"/>
              <w:jc w:val="left"/>
              <w:rPr>
                <w:rFonts w:eastAsia="Times New Roman"/>
                <w:b w:val="0"/>
                <w:bCs w:val="0"/>
                <w:lang w:eastAsia="lt-LT"/>
              </w:rPr>
            </w:pPr>
            <w:r w:rsidRPr="001478C1">
              <w:rPr>
                <w:rFonts w:eastAsia="Times New Roman"/>
                <w:b w:val="0"/>
                <w:bCs w:val="0"/>
                <w:lang w:eastAsia="lt-LT"/>
              </w:rPr>
              <w:t>1-2 butų gyvenamieji namai</w:t>
            </w:r>
          </w:p>
        </w:tc>
        <w:tc>
          <w:tcPr>
            <w:tcW w:w="1263" w:type="dxa"/>
            <w:hideMark/>
          </w:tcPr>
          <w:p w14:paraId="294AB873" w14:textId="77777777" w:rsidR="00B76E66" w:rsidRPr="00DE623F" w:rsidRDefault="00B76E66" w:rsidP="008906A6">
            <w:pPr>
              <w:pStyle w:val="Pavadinimas"/>
              <w:cnfStyle w:val="000000000000" w:firstRow="0" w:lastRow="0" w:firstColumn="0" w:lastColumn="0" w:oddVBand="0" w:evenVBand="0" w:oddHBand="0" w:evenHBand="0" w:firstRowFirstColumn="0" w:firstRowLastColumn="0" w:lastRowFirstColumn="0" w:lastRowLastColumn="0"/>
              <w:rPr>
                <w:rFonts w:eastAsia="Times New Roman"/>
                <w:lang w:eastAsia="lt-LT"/>
              </w:rPr>
            </w:pPr>
            <w:r w:rsidRPr="00DE623F">
              <w:rPr>
                <w:rFonts w:eastAsia="SegoeUI"/>
                <w:lang w:eastAsia="lt-LT"/>
              </w:rPr>
              <w:t>Skaičius</w:t>
            </w:r>
          </w:p>
        </w:tc>
        <w:tc>
          <w:tcPr>
            <w:tcW w:w="1260" w:type="dxa"/>
          </w:tcPr>
          <w:p w14:paraId="3292CD19" w14:textId="4415AFDD" w:rsidR="00B76E66" w:rsidRPr="00DE623F" w:rsidRDefault="004F2BFD" w:rsidP="008906A6">
            <w:pPr>
              <w:pStyle w:val="Pavadinimas"/>
              <w:jc w:val="center"/>
              <w:cnfStyle w:val="000000000000" w:firstRow="0" w:lastRow="0" w:firstColumn="0" w:lastColumn="0" w:oddVBand="0" w:evenVBand="0" w:oddHBand="0" w:evenHBand="0" w:firstRowFirstColumn="0" w:firstRowLastColumn="0" w:lastRowFirstColumn="0" w:lastRowLastColumn="0"/>
              <w:rPr>
                <w:rFonts w:eastAsia="Times New Roman"/>
                <w:lang w:eastAsia="lt-LT"/>
              </w:rPr>
            </w:pPr>
            <w:r>
              <w:rPr>
                <w:color w:val="000000"/>
              </w:rPr>
              <w:t>2 576</w:t>
            </w:r>
          </w:p>
        </w:tc>
        <w:tc>
          <w:tcPr>
            <w:tcW w:w="1396" w:type="dxa"/>
          </w:tcPr>
          <w:p w14:paraId="44D31033" w14:textId="5993425B" w:rsidR="00B76E66" w:rsidRPr="00DE623F" w:rsidRDefault="008C5D35" w:rsidP="008906A6">
            <w:pPr>
              <w:pStyle w:val="Pavadinimas"/>
              <w:jc w:val="center"/>
              <w:cnfStyle w:val="000000000000" w:firstRow="0" w:lastRow="0" w:firstColumn="0" w:lastColumn="0" w:oddVBand="0" w:evenVBand="0" w:oddHBand="0" w:evenHBand="0" w:firstRowFirstColumn="0" w:firstRowLastColumn="0" w:lastRowFirstColumn="0" w:lastRowLastColumn="0"/>
              <w:rPr>
                <w:rFonts w:eastAsia="Times New Roman"/>
                <w:lang w:eastAsia="lt-LT"/>
              </w:rPr>
            </w:pPr>
            <w:r>
              <w:rPr>
                <w:color w:val="000000"/>
              </w:rPr>
              <w:t>1 344</w:t>
            </w:r>
          </w:p>
        </w:tc>
        <w:tc>
          <w:tcPr>
            <w:tcW w:w="1561" w:type="dxa"/>
          </w:tcPr>
          <w:p w14:paraId="70213F61" w14:textId="27D17EF0" w:rsidR="00B76E66" w:rsidRPr="00DE623F" w:rsidRDefault="00E662F8" w:rsidP="008906A6">
            <w:pPr>
              <w:pStyle w:val="Pavadinimas"/>
              <w:jc w:val="center"/>
              <w:cnfStyle w:val="000000000000" w:firstRow="0" w:lastRow="0" w:firstColumn="0" w:lastColumn="0" w:oddVBand="0" w:evenVBand="0" w:oddHBand="0" w:evenHBand="0" w:firstRowFirstColumn="0" w:firstRowLastColumn="0" w:lastRowFirstColumn="0" w:lastRowLastColumn="0"/>
              <w:rPr>
                <w:rFonts w:eastAsia="Times New Roman"/>
                <w:lang w:eastAsia="lt-LT"/>
              </w:rPr>
            </w:pPr>
            <w:r>
              <w:rPr>
                <w:color w:val="000000"/>
              </w:rPr>
              <w:t>6 008</w:t>
            </w:r>
          </w:p>
        </w:tc>
        <w:tc>
          <w:tcPr>
            <w:tcW w:w="1220" w:type="dxa"/>
          </w:tcPr>
          <w:p w14:paraId="468957AF" w14:textId="49897D8F" w:rsidR="00B76E66" w:rsidRPr="00DE623F" w:rsidRDefault="00D20076" w:rsidP="008906A6">
            <w:pPr>
              <w:pStyle w:val="Pavadinimas"/>
              <w:jc w:val="center"/>
              <w:cnfStyle w:val="000000000000" w:firstRow="0" w:lastRow="0" w:firstColumn="0" w:lastColumn="0" w:oddVBand="0" w:evenVBand="0" w:oddHBand="0" w:evenHBand="0" w:firstRowFirstColumn="0" w:firstRowLastColumn="0" w:lastRowFirstColumn="0" w:lastRowLastColumn="0"/>
              <w:rPr>
                <w:rFonts w:eastAsia="Times New Roman"/>
                <w:lang w:eastAsia="lt-LT"/>
              </w:rPr>
            </w:pPr>
            <w:r>
              <w:rPr>
                <w:color w:val="000000"/>
              </w:rPr>
              <w:t>1 595</w:t>
            </w:r>
          </w:p>
        </w:tc>
        <w:tc>
          <w:tcPr>
            <w:tcW w:w="0" w:type="auto"/>
          </w:tcPr>
          <w:p w14:paraId="1DF5C0B3" w14:textId="0561670C" w:rsidR="00B76E66" w:rsidRPr="00F87427" w:rsidRDefault="00E26EA7" w:rsidP="008906A6">
            <w:pPr>
              <w:pStyle w:val="Pavadinimas"/>
              <w:jc w:val="center"/>
              <w:cnfStyle w:val="000000000000" w:firstRow="0" w:lastRow="0" w:firstColumn="0" w:lastColumn="0" w:oddVBand="0" w:evenVBand="0" w:oddHBand="0" w:evenHBand="0" w:firstRowFirstColumn="0" w:firstRowLastColumn="0" w:lastRowFirstColumn="0" w:lastRowLastColumn="0"/>
              <w:rPr>
                <w:rFonts w:eastAsia="Times New Roman"/>
                <w:lang w:eastAsia="lt-LT"/>
              </w:rPr>
            </w:pPr>
            <w:r w:rsidRPr="00F87427">
              <w:rPr>
                <w:color w:val="000000"/>
              </w:rPr>
              <w:t>11 523</w:t>
            </w:r>
          </w:p>
        </w:tc>
      </w:tr>
      <w:tr w:rsidR="00B76E66" w:rsidRPr="00DE623F" w14:paraId="1BD1E65F" w14:textId="77777777" w:rsidTr="008E6E45">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500" w:type="dxa"/>
            <w:vMerge/>
            <w:hideMark/>
          </w:tcPr>
          <w:p w14:paraId="0BB1AD6D" w14:textId="77777777" w:rsidR="00B76E66" w:rsidRPr="001478C1" w:rsidRDefault="00B76E66" w:rsidP="008906A6">
            <w:pPr>
              <w:pStyle w:val="Pavadinimas"/>
              <w:jc w:val="left"/>
              <w:rPr>
                <w:rFonts w:eastAsia="Times New Roman"/>
                <w:b w:val="0"/>
                <w:bCs w:val="0"/>
                <w:lang w:eastAsia="lt-LT"/>
              </w:rPr>
            </w:pPr>
          </w:p>
        </w:tc>
        <w:tc>
          <w:tcPr>
            <w:tcW w:w="1263" w:type="dxa"/>
            <w:hideMark/>
          </w:tcPr>
          <w:p w14:paraId="3A56E539" w14:textId="77777777" w:rsidR="00B76E66" w:rsidRPr="00DE623F" w:rsidRDefault="00B76E66" w:rsidP="008906A6">
            <w:pPr>
              <w:pStyle w:val="Pavadinimas"/>
              <w:cnfStyle w:val="000000100000" w:firstRow="0" w:lastRow="0" w:firstColumn="0" w:lastColumn="0" w:oddVBand="0" w:evenVBand="0" w:oddHBand="1" w:evenHBand="0" w:firstRowFirstColumn="0" w:firstRowLastColumn="0" w:lastRowFirstColumn="0" w:lastRowLastColumn="0"/>
              <w:rPr>
                <w:rFonts w:eastAsia="Times New Roman"/>
                <w:lang w:eastAsia="lt-LT"/>
              </w:rPr>
            </w:pPr>
            <w:r w:rsidRPr="00DE623F">
              <w:rPr>
                <w:rFonts w:eastAsia="SegoeUI"/>
                <w:lang w:eastAsia="lt-LT"/>
              </w:rPr>
              <w:t>Plotas, m</w:t>
            </w:r>
            <w:r w:rsidRPr="00DE623F">
              <w:rPr>
                <w:rFonts w:eastAsia="SegoeUI"/>
                <w:vertAlign w:val="superscript"/>
                <w:lang w:eastAsia="lt-LT"/>
              </w:rPr>
              <w:t>2</w:t>
            </w:r>
          </w:p>
        </w:tc>
        <w:tc>
          <w:tcPr>
            <w:tcW w:w="1260" w:type="dxa"/>
          </w:tcPr>
          <w:p w14:paraId="32A47F25" w14:textId="226C4787" w:rsidR="00B76E66" w:rsidRPr="00DE623F" w:rsidRDefault="008C5D35" w:rsidP="008906A6">
            <w:pPr>
              <w:pStyle w:val="Pavadinimas"/>
              <w:jc w:val="center"/>
              <w:cnfStyle w:val="000000100000" w:firstRow="0" w:lastRow="0" w:firstColumn="0" w:lastColumn="0" w:oddVBand="0" w:evenVBand="0" w:oddHBand="1" w:evenHBand="0" w:firstRowFirstColumn="0" w:firstRowLastColumn="0" w:lastRowFirstColumn="0" w:lastRowLastColumn="0"/>
              <w:rPr>
                <w:rFonts w:eastAsia="Times New Roman"/>
                <w:lang w:eastAsia="lt-LT"/>
              </w:rPr>
            </w:pPr>
            <w:r w:rsidRPr="008C5D35">
              <w:rPr>
                <w:color w:val="000000"/>
              </w:rPr>
              <w:t>219</w:t>
            </w:r>
            <w:r>
              <w:rPr>
                <w:color w:val="000000"/>
              </w:rPr>
              <w:t> </w:t>
            </w:r>
            <w:r w:rsidRPr="008C5D35">
              <w:rPr>
                <w:color w:val="000000"/>
              </w:rPr>
              <w:t>970</w:t>
            </w:r>
          </w:p>
        </w:tc>
        <w:tc>
          <w:tcPr>
            <w:tcW w:w="1396" w:type="dxa"/>
          </w:tcPr>
          <w:p w14:paraId="6BAE7433" w14:textId="4374910F" w:rsidR="00B76E66" w:rsidRPr="00DE623F" w:rsidRDefault="008C5D35" w:rsidP="008906A6">
            <w:pPr>
              <w:pStyle w:val="Pavadinimas"/>
              <w:jc w:val="center"/>
              <w:cnfStyle w:val="000000100000" w:firstRow="0" w:lastRow="0" w:firstColumn="0" w:lastColumn="0" w:oddVBand="0" w:evenVBand="0" w:oddHBand="1" w:evenHBand="0" w:firstRowFirstColumn="0" w:firstRowLastColumn="0" w:lastRowFirstColumn="0" w:lastRowLastColumn="0"/>
              <w:rPr>
                <w:rFonts w:eastAsia="Times New Roman"/>
                <w:lang w:eastAsia="lt-LT"/>
              </w:rPr>
            </w:pPr>
            <w:r w:rsidRPr="008C5D35">
              <w:rPr>
                <w:color w:val="000000"/>
              </w:rPr>
              <w:t>109</w:t>
            </w:r>
            <w:r>
              <w:rPr>
                <w:color w:val="000000"/>
              </w:rPr>
              <w:t> </w:t>
            </w:r>
            <w:r w:rsidRPr="008C5D35">
              <w:rPr>
                <w:color w:val="000000"/>
              </w:rPr>
              <w:t>622</w:t>
            </w:r>
          </w:p>
        </w:tc>
        <w:tc>
          <w:tcPr>
            <w:tcW w:w="1561" w:type="dxa"/>
          </w:tcPr>
          <w:p w14:paraId="1EACA67D" w14:textId="0C24E2D9" w:rsidR="00B76E66" w:rsidRPr="00DE623F" w:rsidRDefault="00E662F8" w:rsidP="008906A6">
            <w:pPr>
              <w:pStyle w:val="Pavadinimas"/>
              <w:jc w:val="center"/>
              <w:cnfStyle w:val="000000100000" w:firstRow="0" w:lastRow="0" w:firstColumn="0" w:lastColumn="0" w:oddVBand="0" w:evenVBand="0" w:oddHBand="1" w:evenHBand="0" w:firstRowFirstColumn="0" w:firstRowLastColumn="0" w:lastRowFirstColumn="0" w:lastRowLastColumn="0"/>
              <w:rPr>
                <w:rFonts w:eastAsia="Times New Roman"/>
                <w:lang w:eastAsia="lt-LT"/>
              </w:rPr>
            </w:pPr>
            <w:r w:rsidRPr="00E662F8">
              <w:rPr>
                <w:color w:val="000000"/>
              </w:rPr>
              <w:t>740</w:t>
            </w:r>
            <w:r>
              <w:rPr>
                <w:color w:val="000000"/>
              </w:rPr>
              <w:t> </w:t>
            </w:r>
            <w:r w:rsidRPr="00E662F8">
              <w:rPr>
                <w:color w:val="000000"/>
              </w:rPr>
              <w:t>134</w:t>
            </w:r>
          </w:p>
        </w:tc>
        <w:tc>
          <w:tcPr>
            <w:tcW w:w="1220" w:type="dxa"/>
          </w:tcPr>
          <w:p w14:paraId="607BDADB" w14:textId="6F7C0978" w:rsidR="00B76E66" w:rsidRPr="00DE623F" w:rsidRDefault="00D20076" w:rsidP="008906A6">
            <w:pPr>
              <w:pStyle w:val="Pavadinimas"/>
              <w:jc w:val="center"/>
              <w:cnfStyle w:val="000000100000" w:firstRow="0" w:lastRow="0" w:firstColumn="0" w:lastColumn="0" w:oddVBand="0" w:evenVBand="0" w:oddHBand="1" w:evenHBand="0" w:firstRowFirstColumn="0" w:firstRowLastColumn="0" w:lastRowFirstColumn="0" w:lastRowLastColumn="0"/>
              <w:rPr>
                <w:rFonts w:eastAsia="Times New Roman"/>
                <w:lang w:eastAsia="lt-LT"/>
              </w:rPr>
            </w:pPr>
            <w:r w:rsidRPr="00D20076">
              <w:rPr>
                <w:color w:val="000000"/>
              </w:rPr>
              <w:t>341</w:t>
            </w:r>
            <w:r>
              <w:rPr>
                <w:color w:val="000000"/>
              </w:rPr>
              <w:t> </w:t>
            </w:r>
            <w:r w:rsidRPr="00D20076">
              <w:rPr>
                <w:color w:val="000000"/>
              </w:rPr>
              <w:t>281</w:t>
            </w:r>
          </w:p>
        </w:tc>
        <w:tc>
          <w:tcPr>
            <w:tcW w:w="0" w:type="auto"/>
          </w:tcPr>
          <w:p w14:paraId="0A87EE69" w14:textId="16111A95" w:rsidR="00B76E66" w:rsidRPr="00F87427" w:rsidRDefault="00F87427" w:rsidP="008906A6">
            <w:pPr>
              <w:pStyle w:val="Pavadinimas"/>
              <w:jc w:val="center"/>
              <w:cnfStyle w:val="000000100000" w:firstRow="0" w:lastRow="0" w:firstColumn="0" w:lastColumn="0" w:oddVBand="0" w:evenVBand="0" w:oddHBand="1" w:evenHBand="0" w:firstRowFirstColumn="0" w:firstRowLastColumn="0" w:lastRowFirstColumn="0" w:lastRowLastColumn="0"/>
              <w:rPr>
                <w:rFonts w:eastAsia="Times New Roman"/>
                <w:lang w:eastAsia="lt-LT"/>
              </w:rPr>
            </w:pPr>
            <w:r w:rsidRPr="00F87427">
              <w:rPr>
                <w:color w:val="000000"/>
              </w:rPr>
              <w:t>1 411 007</w:t>
            </w:r>
          </w:p>
        </w:tc>
      </w:tr>
      <w:tr w:rsidR="00B76E66" w:rsidRPr="00DE623F" w14:paraId="0FB24F67" w14:textId="77777777" w:rsidTr="000E7E5B">
        <w:trPr>
          <w:trHeight w:val="255"/>
          <w:jc w:val="center"/>
        </w:trPr>
        <w:tc>
          <w:tcPr>
            <w:cnfStyle w:val="001000000000" w:firstRow="0" w:lastRow="0" w:firstColumn="1" w:lastColumn="0" w:oddVBand="0" w:evenVBand="0" w:oddHBand="0" w:evenHBand="0" w:firstRowFirstColumn="0" w:firstRowLastColumn="0" w:lastRowFirstColumn="0" w:lastRowLastColumn="0"/>
            <w:tcW w:w="2500" w:type="dxa"/>
            <w:vMerge w:val="restart"/>
            <w:hideMark/>
          </w:tcPr>
          <w:p w14:paraId="5E7F9524" w14:textId="491EA1E4" w:rsidR="00B76E66" w:rsidRPr="001478C1" w:rsidRDefault="00B76E66" w:rsidP="008906A6">
            <w:pPr>
              <w:pStyle w:val="Pavadinimas"/>
              <w:jc w:val="left"/>
              <w:rPr>
                <w:rFonts w:eastAsia="Times New Roman"/>
                <w:b w:val="0"/>
                <w:bCs w:val="0"/>
                <w:lang w:eastAsia="lt-LT"/>
              </w:rPr>
            </w:pPr>
            <w:r w:rsidRPr="001478C1">
              <w:rPr>
                <w:rFonts w:eastAsia="Times New Roman"/>
                <w:b w:val="0"/>
                <w:bCs w:val="0"/>
                <w:lang w:eastAsia="lt-LT"/>
              </w:rPr>
              <w:t>3 ir daugiau butų (daugiabučiai) gyv</w:t>
            </w:r>
            <w:r w:rsidR="006254EA">
              <w:rPr>
                <w:rFonts w:eastAsia="Times New Roman"/>
                <w:b w:val="0"/>
                <w:bCs w:val="0"/>
                <w:lang w:eastAsia="lt-LT"/>
              </w:rPr>
              <w:t xml:space="preserve">. </w:t>
            </w:r>
            <w:r w:rsidRPr="001478C1">
              <w:rPr>
                <w:rFonts w:eastAsia="Times New Roman"/>
                <w:b w:val="0"/>
                <w:bCs w:val="0"/>
                <w:lang w:eastAsia="lt-LT"/>
              </w:rPr>
              <w:t>namai</w:t>
            </w:r>
          </w:p>
        </w:tc>
        <w:tc>
          <w:tcPr>
            <w:tcW w:w="1263" w:type="dxa"/>
            <w:hideMark/>
          </w:tcPr>
          <w:p w14:paraId="5F895C9E" w14:textId="77777777" w:rsidR="00B76E66" w:rsidRPr="00DE623F" w:rsidRDefault="00B76E66" w:rsidP="008906A6">
            <w:pPr>
              <w:pStyle w:val="Pavadinimas"/>
              <w:cnfStyle w:val="000000000000" w:firstRow="0" w:lastRow="0" w:firstColumn="0" w:lastColumn="0" w:oddVBand="0" w:evenVBand="0" w:oddHBand="0" w:evenHBand="0" w:firstRowFirstColumn="0" w:firstRowLastColumn="0" w:lastRowFirstColumn="0" w:lastRowLastColumn="0"/>
              <w:rPr>
                <w:rFonts w:eastAsia="Times New Roman"/>
                <w:lang w:eastAsia="lt-LT"/>
              </w:rPr>
            </w:pPr>
            <w:r w:rsidRPr="00DE623F">
              <w:rPr>
                <w:rFonts w:eastAsia="Times New Roman"/>
                <w:lang w:eastAsia="lt-LT"/>
              </w:rPr>
              <w:t>Skaičius</w:t>
            </w:r>
          </w:p>
        </w:tc>
        <w:tc>
          <w:tcPr>
            <w:tcW w:w="1260" w:type="dxa"/>
          </w:tcPr>
          <w:p w14:paraId="33B311BC" w14:textId="0E687757" w:rsidR="00B76E66" w:rsidRPr="00DE623F" w:rsidRDefault="008F44BD" w:rsidP="008906A6">
            <w:pPr>
              <w:pStyle w:val="Pavadinimas"/>
              <w:jc w:val="center"/>
              <w:cnfStyle w:val="000000000000" w:firstRow="0" w:lastRow="0" w:firstColumn="0" w:lastColumn="0" w:oddVBand="0" w:evenVBand="0" w:oddHBand="0" w:evenHBand="0" w:firstRowFirstColumn="0" w:firstRowLastColumn="0" w:lastRowFirstColumn="0" w:lastRowLastColumn="0"/>
              <w:rPr>
                <w:rFonts w:eastAsia="Times New Roman"/>
                <w:lang w:eastAsia="lt-LT"/>
              </w:rPr>
            </w:pPr>
            <w:r>
              <w:rPr>
                <w:color w:val="000000"/>
              </w:rPr>
              <w:t>63</w:t>
            </w:r>
          </w:p>
        </w:tc>
        <w:tc>
          <w:tcPr>
            <w:tcW w:w="1396" w:type="dxa"/>
          </w:tcPr>
          <w:p w14:paraId="77BC2831" w14:textId="7D5F5EFC" w:rsidR="00B76E66" w:rsidRPr="00DE623F" w:rsidRDefault="00253C3A" w:rsidP="008906A6">
            <w:pPr>
              <w:pStyle w:val="Pavadinimas"/>
              <w:jc w:val="center"/>
              <w:cnfStyle w:val="000000000000" w:firstRow="0" w:lastRow="0" w:firstColumn="0" w:lastColumn="0" w:oddVBand="0" w:evenVBand="0" w:oddHBand="0" w:evenHBand="0" w:firstRowFirstColumn="0" w:firstRowLastColumn="0" w:lastRowFirstColumn="0" w:lastRowLastColumn="0"/>
              <w:rPr>
                <w:rFonts w:eastAsia="Times New Roman"/>
                <w:lang w:eastAsia="lt-LT"/>
              </w:rPr>
            </w:pPr>
            <w:r>
              <w:rPr>
                <w:color w:val="000000"/>
              </w:rPr>
              <w:t>43</w:t>
            </w:r>
          </w:p>
        </w:tc>
        <w:tc>
          <w:tcPr>
            <w:tcW w:w="1561" w:type="dxa"/>
          </w:tcPr>
          <w:p w14:paraId="085EEA46" w14:textId="51E6248D" w:rsidR="00B76E66" w:rsidRPr="00DE623F" w:rsidRDefault="00253C3A" w:rsidP="008906A6">
            <w:pPr>
              <w:pStyle w:val="Pavadinimas"/>
              <w:jc w:val="center"/>
              <w:cnfStyle w:val="000000000000" w:firstRow="0" w:lastRow="0" w:firstColumn="0" w:lastColumn="0" w:oddVBand="0" w:evenVBand="0" w:oddHBand="0" w:evenHBand="0" w:firstRowFirstColumn="0" w:firstRowLastColumn="0" w:lastRowFirstColumn="0" w:lastRowLastColumn="0"/>
              <w:rPr>
                <w:rFonts w:eastAsia="Times New Roman"/>
                <w:lang w:eastAsia="lt-LT"/>
              </w:rPr>
            </w:pPr>
            <w:r>
              <w:rPr>
                <w:color w:val="000000"/>
              </w:rPr>
              <w:t>306</w:t>
            </w:r>
          </w:p>
        </w:tc>
        <w:tc>
          <w:tcPr>
            <w:tcW w:w="1220" w:type="dxa"/>
          </w:tcPr>
          <w:p w14:paraId="3C4E2651" w14:textId="1978EACD" w:rsidR="00B76E66" w:rsidRPr="00DE623F" w:rsidRDefault="009C012A" w:rsidP="008906A6">
            <w:pPr>
              <w:pStyle w:val="Pavadinimas"/>
              <w:jc w:val="center"/>
              <w:cnfStyle w:val="000000000000" w:firstRow="0" w:lastRow="0" w:firstColumn="0" w:lastColumn="0" w:oddVBand="0" w:evenVBand="0" w:oddHBand="0" w:evenHBand="0" w:firstRowFirstColumn="0" w:firstRowLastColumn="0" w:lastRowFirstColumn="0" w:lastRowLastColumn="0"/>
              <w:rPr>
                <w:rFonts w:eastAsia="Times New Roman"/>
                <w:lang w:eastAsia="lt-LT"/>
              </w:rPr>
            </w:pPr>
            <w:r>
              <w:rPr>
                <w:color w:val="000000"/>
              </w:rPr>
              <w:t>11</w:t>
            </w:r>
          </w:p>
        </w:tc>
        <w:tc>
          <w:tcPr>
            <w:tcW w:w="0" w:type="auto"/>
            <w:shd w:val="clear" w:color="auto" w:fill="auto"/>
          </w:tcPr>
          <w:p w14:paraId="1D20D5AF" w14:textId="3EFE1CA1" w:rsidR="00B76E66" w:rsidRPr="000E7E5B" w:rsidRDefault="003115F1" w:rsidP="008906A6">
            <w:pPr>
              <w:pStyle w:val="Pavadinimas"/>
              <w:jc w:val="center"/>
              <w:cnfStyle w:val="000000000000" w:firstRow="0" w:lastRow="0" w:firstColumn="0" w:lastColumn="0" w:oddVBand="0" w:evenVBand="0" w:oddHBand="0" w:evenHBand="0" w:firstRowFirstColumn="0" w:firstRowLastColumn="0" w:lastRowFirstColumn="0" w:lastRowLastColumn="0"/>
              <w:rPr>
                <w:rFonts w:eastAsia="Times New Roman"/>
                <w:lang w:eastAsia="lt-LT"/>
              </w:rPr>
            </w:pPr>
            <w:r w:rsidRPr="000E7E5B">
              <w:rPr>
                <w:color w:val="000000"/>
              </w:rPr>
              <w:t>423</w:t>
            </w:r>
          </w:p>
        </w:tc>
      </w:tr>
      <w:tr w:rsidR="00B76E66" w:rsidRPr="00DE623F" w14:paraId="2B15FAF6" w14:textId="77777777" w:rsidTr="000E7E5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500" w:type="dxa"/>
            <w:vMerge/>
            <w:hideMark/>
          </w:tcPr>
          <w:p w14:paraId="469CD811" w14:textId="77777777" w:rsidR="00B76E66" w:rsidRPr="001478C1" w:rsidRDefault="00B76E66" w:rsidP="008906A6">
            <w:pPr>
              <w:pStyle w:val="Pavadinimas"/>
              <w:jc w:val="left"/>
              <w:rPr>
                <w:rFonts w:eastAsia="Times New Roman"/>
                <w:b w:val="0"/>
                <w:bCs w:val="0"/>
                <w:lang w:eastAsia="lt-LT"/>
              </w:rPr>
            </w:pPr>
          </w:p>
        </w:tc>
        <w:tc>
          <w:tcPr>
            <w:tcW w:w="1263" w:type="dxa"/>
            <w:hideMark/>
          </w:tcPr>
          <w:p w14:paraId="0A19E01E" w14:textId="77777777" w:rsidR="00B76E66" w:rsidRPr="00DE623F" w:rsidRDefault="00B76E66" w:rsidP="008906A6">
            <w:pPr>
              <w:pStyle w:val="Pavadinimas"/>
              <w:jc w:val="left"/>
              <w:cnfStyle w:val="000000100000" w:firstRow="0" w:lastRow="0" w:firstColumn="0" w:lastColumn="0" w:oddVBand="0" w:evenVBand="0" w:oddHBand="1" w:evenHBand="0" w:firstRowFirstColumn="0" w:firstRowLastColumn="0" w:lastRowFirstColumn="0" w:lastRowLastColumn="0"/>
              <w:rPr>
                <w:rFonts w:eastAsia="Times New Roman"/>
                <w:lang w:eastAsia="lt-LT"/>
              </w:rPr>
            </w:pPr>
            <w:r w:rsidRPr="00DE623F">
              <w:rPr>
                <w:rFonts w:eastAsia="Times New Roman"/>
                <w:lang w:eastAsia="lt-LT"/>
              </w:rPr>
              <w:t>Plotas, m</w:t>
            </w:r>
            <w:r w:rsidRPr="00DE623F">
              <w:rPr>
                <w:rFonts w:eastAsia="Times New Roman"/>
                <w:vertAlign w:val="superscript"/>
                <w:lang w:eastAsia="lt-LT"/>
              </w:rPr>
              <w:t>2</w:t>
            </w:r>
          </w:p>
        </w:tc>
        <w:tc>
          <w:tcPr>
            <w:tcW w:w="1260" w:type="dxa"/>
          </w:tcPr>
          <w:p w14:paraId="1DB78D82" w14:textId="3B232514" w:rsidR="00B76E66" w:rsidRPr="00DE623F" w:rsidRDefault="008F44BD" w:rsidP="008906A6">
            <w:pPr>
              <w:pStyle w:val="Pavadinimas"/>
              <w:jc w:val="center"/>
              <w:cnfStyle w:val="000000100000" w:firstRow="0" w:lastRow="0" w:firstColumn="0" w:lastColumn="0" w:oddVBand="0" w:evenVBand="0" w:oddHBand="1" w:evenHBand="0" w:firstRowFirstColumn="0" w:firstRowLastColumn="0" w:lastRowFirstColumn="0" w:lastRowLastColumn="0"/>
              <w:rPr>
                <w:rFonts w:eastAsia="Times New Roman"/>
                <w:lang w:eastAsia="lt-LT"/>
              </w:rPr>
            </w:pPr>
            <w:r w:rsidRPr="008F44BD">
              <w:rPr>
                <w:color w:val="000000"/>
              </w:rPr>
              <w:t>15</w:t>
            </w:r>
            <w:r>
              <w:rPr>
                <w:color w:val="000000"/>
              </w:rPr>
              <w:t> </w:t>
            </w:r>
            <w:r w:rsidRPr="008F44BD">
              <w:rPr>
                <w:color w:val="000000"/>
              </w:rPr>
              <w:t>417</w:t>
            </w:r>
          </w:p>
        </w:tc>
        <w:tc>
          <w:tcPr>
            <w:tcW w:w="1396" w:type="dxa"/>
          </w:tcPr>
          <w:p w14:paraId="25BC66F4" w14:textId="2C364EB1" w:rsidR="00B76E66" w:rsidRPr="00DE623F" w:rsidRDefault="00253C3A" w:rsidP="008906A6">
            <w:pPr>
              <w:pStyle w:val="Pavadinimas"/>
              <w:jc w:val="center"/>
              <w:cnfStyle w:val="000000100000" w:firstRow="0" w:lastRow="0" w:firstColumn="0" w:lastColumn="0" w:oddVBand="0" w:evenVBand="0" w:oddHBand="1" w:evenHBand="0" w:firstRowFirstColumn="0" w:firstRowLastColumn="0" w:lastRowFirstColumn="0" w:lastRowLastColumn="0"/>
              <w:rPr>
                <w:rFonts w:eastAsia="Times New Roman"/>
                <w:lang w:eastAsia="lt-LT"/>
              </w:rPr>
            </w:pPr>
            <w:r w:rsidRPr="00253C3A">
              <w:rPr>
                <w:color w:val="000000"/>
              </w:rPr>
              <w:t>11</w:t>
            </w:r>
            <w:r>
              <w:rPr>
                <w:color w:val="000000"/>
              </w:rPr>
              <w:t> </w:t>
            </w:r>
            <w:r w:rsidRPr="00253C3A">
              <w:rPr>
                <w:color w:val="000000"/>
              </w:rPr>
              <w:t>678</w:t>
            </w:r>
          </w:p>
        </w:tc>
        <w:tc>
          <w:tcPr>
            <w:tcW w:w="1561" w:type="dxa"/>
          </w:tcPr>
          <w:p w14:paraId="47C6775B" w14:textId="1733C19A" w:rsidR="00B76E66" w:rsidRPr="00DE623F" w:rsidRDefault="00253C3A" w:rsidP="008906A6">
            <w:pPr>
              <w:pStyle w:val="Pavadinimas"/>
              <w:jc w:val="center"/>
              <w:cnfStyle w:val="000000100000" w:firstRow="0" w:lastRow="0" w:firstColumn="0" w:lastColumn="0" w:oddVBand="0" w:evenVBand="0" w:oddHBand="1" w:evenHBand="0" w:firstRowFirstColumn="0" w:firstRowLastColumn="0" w:lastRowFirstColumn="0" w:lastRowLastColumn="0"/>
              <w:rPr>
                <w:rFonts w:eastAsia="Times New Roman"/>
                <w:lang w:eastAsia="lt-LT"/>
              </w:rPr>
            </w:pPr>
            <w:r w:rsidRPr="00253C3A">
              <w:rPr>
                <w:color w:val="000000"/>
              </w:rPr>
              <w:t>204</w:t>
            </w:r>
            <w:r>
              <w:rPr>
                <w:color w:val="000000"/>
              </w:rPr>
              <w:t> </w:t>
            </w:r>
            <w:r w:rsidRPr="00253C3A">
              <w:rPr>
                <w:color w:val="000000"/>
              </w:rPr>
              <w:t>089</w:t>
            </w:r>
          </w:p>
        </w:tc>
        <w:tc>
          <w:tcPr>
            <w:tcW w:w="1220" w:type="dxa"/>
          </w:tcPr>
          <w:p w14:paraId="23DDBA4C" w14:textId="034DC270" w:rsidR="00B76E66" w:rsidRPr="00DE623F" w:rsidRDefault="009C012A" w:rsidP="008906A6">
            <w:pPr>
              <w:pStyle w:val="Pavadinimas"/>
              <w:jc w:val="center"/>
              <w:cnfStyle w:val="000000100000" w:firstRow="0" w:lastRow="0" w:firstColumn="0" w:lastColumn="0" w:oddVBand="0" w:evenVBand="0" w:oddHBand="1" w:evenHBand="0" w:firstRowFirstColumn="0" w:firstRowLastColumn="0" w:lastRowFirstColumn="0" w:lastRowLastColumn="0"/>
              <w:rPr>
                <w:rFonts w:eastAsia="Times New Roman"/>
                <w:lang w:eastAsia="lt-LT"/>
              </w:rPr>
            </w:pPr>
            <w:r w:rsidRPr="009C012A">
              <w:rPr>
                <w:color w:val="000000"/>
              </w:rPr>
              <w:t>15</w:t>
            </w:r>
            <w:r>
              <w:rPr>
                <w:color w:val="000000"/>
              </w:rPr>
              <w:t> </w:t>
            </w:r>
            <w:r w:rsidRPr="009C012A">
              <w:rPr>
                <w:color w:val="000000"/>
              </w:rPr>
              <w:t>144</w:t>
            </w:r>
          </w:p>
        </w:tc>
        <w:tc>
          <w:tcPr>
            <w:tcW w:w="0" w:type="auto"/>
            <w:shd w:val="clear" w:color="auto" w:fill="auto"/>
          </w:tcPr>
          <w:p w14:paraId="0C40C017" w14:textId="79F13E6B" w:rsidR="00B76E66" w:rsidRPr="000E7E5B" w:rsidRDefault="000E7E5B" w:rsidP="008906A6">
            <w:pPr>
              <w:pStyle w:val="Pavadinimas"/>
              <w:jc w:val="center"/>
              <w:cnfStyle w:val="000000100000" w:firstRow="0" w:lastRow="0" w:firstColumn="0" w:lastColumn="0" w:oddVBand="0" w:evenVBand="0" w:oddHBand="1" w:evenHBand="0" w:firstRowFirstColumn="0" w:firstRowLastColumn="0" w:lastRowFirstColumn="0" w:lastRowLastColumn="0"/>
              <w:rPr>
                <w:rFonts w:eastAsia="Times New Roman"/>
                <w:lang w:eastAsia="lt-LT"/>
              </w:rPr>
            </w:pPr>
            <w:r w:rsidRPr="000E7E5B">
              <w:rPr>
                <w:color w:val="000000"/>
              </w:rPr>
              <w:t>246 328</w:t>
            </w:r>
          </w:p>
        </w:tc>
      </w:tr>
      <w:tr w:rsidR="00B76E66" w:rsidRPr="00DE623F" w14:paraId="165FD91C" w14:textId="77777777" w:rsidTr="008E6E45">
        <w:trPr>
          <w:trHeight w:val="255"/>
          <w:jc w:val="center"/>
        </w:trPr>
        <w:tc>
          <w:tcPr>
            <w:cnfStyle w:val="001000000000" w:firstRow="0" w:lastRow="0" w:firstColumn="1" w:lastColumn="0" w:oddVBand="0" w:evenVBand="0" w:oddHBand="0" w:evenHBand="0" w:firstRowFirstColumn="0" w:firstRowLastColumn="0" w:lastRowFirstColumn="0" w:lastRowLastColumn="0"/>
            <w:tcW w:w="2500" w:type="dxa"/>
            <w:vMerge w:val="restart"/>
            <w:hideMark/>
          </w:tcPr>
          <w:p w14:paraId="05498996" w14:textId="77777777" w:rsidR="00B76E66" w:rsidRPr="001478C1" w:rsidRDefault="00B76E66" w:rsidP="008906A6">
            <w:pPr>
              <w:pStyle w:val="Pavadinimas"/>
              <w:jc w:val="left"/>
              <w:rPr>
                <w:rFonts w:eastAsia="Times New Roman"/>
                <w:b w:val="0"/>
                <w:bCs w:val="0"/>
                <w:lang w:eastAsia="lt-LT"/>
              </w:rPr>
            </w:pPr>
            <w:r w:rsidRPr="001478C1">
              <w:rPr>
                <w:rFonts w:eastAsia="Times New Roman"/>
                <w:b w:val="0"/>
                <w:bCs w:val="0"/>
                <w:lang w:eastAsia="lt-LT"/>
              </w:rPr>
              <w:t xml:space="preserve">Gyvenamieji namai įvairioms </w:t>
            </w:r>
            <w:proofErr w:type="spellStart"/>
            <w:r w:rsidRPr="001478C1">
              <w:rPr>
                <w:rFonts w:eastAsia="Times New Roman"/>
                <w:b w:val="0"/>
                <w:bCs w:val="0"/>
                <w:lang w:eastAsia="lt-LT"/>
              </w:rPr>
              <w:t>soc</w:t>
            </w:r>
            <w:proofErr w:type="spellEnd"/>
            <w:r w:rsidRPr="001478C1">
              <w:rPr>
                <w:rFonts w:eastAsia="Times New Roman"/>
                <w:b w:val="0"/>
                <w:bCs w:val="0"/>
                <w:lang w:eastAsia="lt-LT"/>
              </w:rPr>
              <w:t>. grupėms</w:t>
            </w:r>
          </w:p>
        </w:tc>
        <w:tc>
          <w:tcPr>
            <w:tcW w:w="1263" w:type="dxa"/>
            <w:hideMark/>
          </w:tcPr>
          <w:p w14:paraId="712FE747" w14:textId="77777777" w:rsidR="00B76E66" w:rsidRPr="00DE623F" w:rsidRDefault="00B76E66" w:rsidP="008906A6">
            <w:pPr>
              <w:pStyle w:val="Pavadinimas"/>
              <w:cnfStyle w:val="000000000000" w:firstRow="0" w:lastRow="0" w:firstColumn="0" w:lastColumn="0" w:oddVBand="0" w:evenVBand="0" w:oddHBand="0" w:evenHBand="0" w:firstRowFirstColumn="0" w:firstRowLastColumn="0" w:lastRowFirstColumn="0" w:lastRowLastColumn="0"/>
              <w:rPr>
                <w:rFonts w:eastAsia="Times New Roman"/>
                <w:lang w:eastAsia="lt-LT"/>
              </w:rPr>
            </w:pPr>
            <w:r w:rsidRPr="00DE623F">
              <w:rPr>
                <w:rFonts w:eastAsia="Times New Roman"/>
                <w:lang w:eastAsia="lt-LT"/>
              </w:rPr>
              <w:t>Skaičius</w:t>
            </w:r>
          </w:p>
        </w:tc>
        <w:tc>
          <w:tcPr>
            <w:tcW w:w="1260" w:type="dxa"/>
          </w:tcPr>
          <w:p w14:paraId="55C879F0" w14:textId="11532D6F" w:rsidR="00B76E66" w:rsidRPr="00DE623F" w:rsidRDefault="00CD27AA" w:rsidP="008906A6">
            <w:pPr>
              <w:pStyle w:val="Pavadinimas"/>
              <w:jc w:val="center"/>
              <w:cnfStyle w:val="000000000000" w:firstRow="0" w:lastRow="0" w:firstColumn="0" w:lastColumn="0" w:oddVBand="0" w:evenVBand="0" w:oddHBand="0" w:evenHBand="0" w:firstRowFirstColumn="0" w:firstRowLastColumn="0" w:lastRowFirstColumn="0" w:lastRowLastColumn="0"/>
              <w:rPr>
                <w:rFonts w:eastAsia="Times New Roman"/>
                <w:lang w:eastAsia="lt-LT"/>
              </w:rPr>
            </w:pPr>
            <w:r>
              <w:rPr>
                <w:color w:val="000000"/>
              </w:rPr>
              <w:t>4</w:t>
            </w:r>
          </w:p>
        </w:tc>
        <w:tc>
          <w:tcPr>
            <w:tcW w:w="1396" w:type="dxa"/>
          </w:tcPr>
          <w:p w14:paraId="06FAE2CE" w14:textId="4CA4E9AB" w:rsidR="00B76E66" w:rsidRPr="00DE623F" w:rsidRDefault="0008658F" w:rsidP="008906A6">
            <w:pPr>
              <w:pStyle w:val="Pavadinimas"/>
              <w:jc w:val="center"/>
              <w:cnfStyle w:val="000000000000" w:firstRow="0" w:lastRow="0" w:firstColumn="0" w:lastColumn="0" w:oddVBand="0" w:evenVBand="0" w:oddHBand="0" w:evenHBand="0" w:firstRowFirstColumn="0" w:firstRowLastColumn="0" w:lastRowFirstColumn="0" w:lastRowLastColumn="0"/>
              <w:rPr>
                <w:rFonts w:eastAsia="Times New Roman"/>
                <w:lang w:eastAsia="lt-LT"/>
              </w:rPr>
            </w:pPr>
            <w:r>
              <w:rPr>
                <w:color w:val="000000"/>
              </w:rPr>
              <w:t>4</w:t>
            </w:r>
          </w:p>
        </w:tc>
        <w:tc>
          <w:tcPr>
            <w:tcW w:w="1561" w:type="dxa"/>
          </w:tcPr>
          <w:p w14:paraId="61DB9A8D" w14:textId="4F037FD8" w:rsidR="00B76E66" w:rsidRPr="00DE623F" w:rsidRDefault="0008658F" w:rsidP="008906A6">
            <w:pPr>
              <w:pStyle w:val="Pavadinimas"/>
              <w:jc w:val="center"/>
              <w:cnfStyle w:val="000000000000" w:firstRow="0" w:lastRow="0" w:firstColumn="0" w:lastColumn="0" w:oddVBand="0" w:evenVBand="0" w:oddHBand="0" w:evenHBand="0" w:firstRowFirstColumn="0" w:firstRowLastColumn="0" w:lastRowFirstColumn="0" w:lastRowLastColumn="0"/>
              <w:rPr>
                <w:rFonts w:eastAsia="Times New Roman"/>
                <w:lang w:eastAsia="lt-LT"/>
              </w:rPr>
            </w:pPr>
            <w:r>
              <w:rPr>
                <w:color w:val="000000"/>
              </w:rPr>
              <w:t>18</w:t>
            </w:r>
          </w:p>
        </w:tc>
        <w:tc>
          <w:tcPr>
            <w:tcW w:w="1220" w:type="dxa"/>
          </w:tcPr>
          <w:p w14:paraId="40C50963" w14:textId="21401F6B" w:rsidR="00B76E66" w:rsidRPr="00DE623F" w:rsidRDefault="00B76E66" w:rsidP="008906A6">
            <w:pPr>
              <w:pStyle w:val="Pavadinimas"/>
              <w:jc w:val="center"/>
              <w:cnfStyle w:val="000000000000" w:firstRow="0" w:lastRow="0" w:firstColumn="0" w:lastColumn="0" w:oddVBand="0" w:evenVBand="0" w:oddHBand="0" w:evenHBand="0" w:firstRowFirstColumn="0" w:firstRowLastColumn="0" w:lastRowFirstColumn="0" w:lastRowLastColumn="0"/>
              <w:rPr>
                <w:rFonts w:eastAsia="Times New Roman"/>
                <w:lang w:eastAsia="lt-LT"/>
              </w:rPr>
            </w:pPr>
            <w:r w:rsidRPr="00DE623F">
              <w:rPr>
                <w:color w:val="000000"/>
              </w:rPr>
              <w:t>1</w:t>
            </w:r>
          </w:p>
        </w:tc>
        <w:tc>
          <w:tcPr>
            <w:tcW w:w="0" w:type="auto"/>
          </w:tcPr>
          <w:p w14:paraId="6205DF99" w14:textId="7038CBF3" w:rsidR="00B76E66" w:rsidRPr="00587EE3" w:rsidRDefault="000E7E5B" w:rsidP="008906A6">
            <w:pPr>
              <w:pStyle w:val="Pavadinimas"/>
              <w:jc w:val="center"/>
              <w:cnfStyle w:val="000000000000" w:firstRow="0" w:lastRow="0" w:firstColumn="0" w:lastColumn="0" w:oddVBand="0" w:evenVBand="0" w:oddHBand="0" w:evenHBand="0" w:firstRowFirstColumn="0" w:firstRowLastColumn="0" w:lastRowFirstColumn="0" w:lastRowLastColumn="0"/>
              <w:rPr>
                <w:rFonts w:eastAsia="Times New Roman"/>
                <w:lang w:eastAsia="lt-LT"/>
              </w:rPr>
            </w:pPr>
            <w:r w:rsidRPr="00587EE3">
              <w:rPr>
                <w:color w:val="000000"/>
              </w:rPr>
              <w:t>27</w:t>
            </w:r>
          </w:p>
        </w:tc>
      </w:tr>
      <w:tr w:rsidR="00B76E66" w:rsidRPr="00DE623F" w14:paraId="362665A1" w14:textId="77777777" w:rsidTr="008E6E45">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500" w:type="dxa"/>
            <w:vMerge/>
            <w:hideMark/>
          </w:tcPr>
          <w:p w14:paraId="7618C98E" w14:textId="77777777" w:rsidR="00B76E66" w:rsidRPr="001478C1" w:rsidRDefault="00B76E66" w:rsidP="008906A6">
            <w:pPr>
              <w:pStyle w:val="Pavadinimas"/>
              <w:jc w:val="left"/>
              <w:rPr>
                <w:rFonts w:eastAsia="Times New Roman"/>
                <w:b w:val="0"/>
                <w:bCs w:val="0"/>
                <w:lang w:eastAsia="lt-LT"/>
              </w:rPr>
            </w:pPr>
          </w:p>
        </w:tc>
        <w:tc>
          <w:tcPr>
            <w:tcW w:w="1263" w:type="dxa"/>
            <w:hideMark/>
          </w:tcPr>
          <w:p w14:paraId="2FF94A3E" w14:textId="77777777" w:rsidR="00B76E66" w:rsidRPr="00DE623F" w:rsidRDefault="00B76E66" w:rsidP="008906A6">
            <w:pPr>
              <w:pStyle w:val="Pavadinimas"/>
              <w:cnfStyle w:val="000000100000" w:firstRow="0" w:lastRow="0" w:firstColumn="0" w:lastColumn="0" w:oddVBand="0" w:evenVBand="0" w:oddHBand="1" w:evenHBand="0" w:firstRowFirstColumn="0" w:firstRowLastColumn="0" w:lastRowFirstColumn="0" w:lastRowLastColumn="0"/>
              <w:rPr>
                <w:rFonts w:eastAsia="Times New Roman"/>
                <w:lang w:eastAsia="lt-LT"/>
              </w:rPr>
            </w:pPr>
            <w:r w:rsidRPr="00DE623F">
              <w:rPr>
                <w:rFonts w:eastAsia="Times New Roman"/>
                <w:lang w:eastAsia="lt-LT"/>
              </w:rPr>
              <w:t>Plotas, m</w:t>
            </w:r>
            <w:r w:rsidRPr="00DE623F">
              <w:rPr>
                <w:rFonts w:eastAsia="Times New Roman"/>
                <w:vertAlign w:val="superscript"/>
                <w:lang w:eastAsia="lt-LT"/>
              </w:rPr>
              <w:t>2</w:t>
            </w:r>
          </w:p>
        </w:tc>
        <w:tc>
          <w:tcPr>
            <w:tcW w:w="1260" w:type="dxa"/>
          </w:tcPr>
          <w:p w14:paraId="09A1F788" w14:textId="63147AFA" w:rsidR="00B76E66" w:rsidRPr="00DE623F" w:rsidRDefault="00CD27AA" w:rsidP="008906A6">
            <w:pPr>
              <w:pStyle w:val="Pavadinimas"/>
              <w:jc w:val="center"/>
              <w:cnfStyle w:val="000000100000" w:firstRow="0" w:lastRow="0" w:firstColumn="0" w:lastColumn="0" w:oddVBand="0" w:evenVBand="0" w:oddHBand="1" w:evenHBand="0" w:firstRowFirstColumn="0" w:firstRowLastColumn="0" w:lastRowFirstColumn="0" w:lastRowLastColumn="0"/>
              <w:rPr>
                <w:rFonts w:eastAsia="Times New Roman"/>
                <w:lang w:eastAsia="lt-LT"/>
              </w:rPr>
            </w:pPr>
            <w:r>
              <w:rPr>
                <w:color w:val="000000"/>
              </w:rPr>
              <w:t>1 980</w:t>
            </w:r>
          </w:p>
        </w:tc>
        <w:tc>
          <w:tcPr>
            <w:tcW w:w="1396" w:type="dxa"/>
          </w:tcPr>
          <w:p w14:paraId="25A1C911" w14:textId="56A3A9C9" w:rsidR="00B76E66" w:rsidRPr="00DE623F" w:rsidRDefault="0008658F" w:rsidP="008906A6">
            <w:pPr>
              <w:pStyle w:val="Pavadinimas"/>
              <w:jc w:val="center"/>
              <w:cnfStyle w:val="000000100000" w:firstRow="0" w:lastRow="0" w:firstColumn="0" w:lastColumn="0" w:oddVBand="0" w:evenVBand="0" w:oddHBand="1" w:evenHBand="0" w:firstRowFirstColumn="0" w:firstRowLastColumn="0" w:lastRowFirstColumn="0" w:lastRowLastColumn="0"/>
              <w:rPr>
                <w:rFonts w:eastAsia="Times New Roman"/>
                <w:lang w:eastAsia="lt-LT"/>
              </w:rPr>
            </w:pPr>
            <w:r>
              <w:rPr>
                <w:color w:val="000000"/>
              </w:rPr>
              <w:t>1 973</w:t>
            </w:r>
          </w:p>
        </w:tc>
        <w:tc>
          <w:tcPr>
            <w:tcW w:w="1561" w:type="dxa"/>
          </w:tcPr>
          <w:p w14:paraId="4AAB4E8B" w14:textId="7A6C0F5F" w:rsidR="00B76E66" w:rsidRPr="00DE623F" w:rsidRDefault="0008658F" w:rsidP="008906A6">
            <w:pPr>
              <w:pStyle w:val="Pavadinimas"/>
              <w:jc w:val="center"/>
              <w:cnfStyle w:val="000000100000" w:firstRow="0" w:lastRow="0" w:firstColumn="0" w:lastColumn="0" w:oddVBand="0" w:evenVBand="0" w:oddHBand="1" w:evenHBand="0" w:firstRowFirstColumn="0" w:firstRowLastColumn="0" w:lastRowFirstColumn="0" w:lastRowLastColumn="0"/>
              <w:rPr>
                <w:rFonts w:eastAsia="Times New Roman"/>
                <w:lang w:eastAsia="lt-LT"/>
              </w:rPr>
            </w:pPr>
            <w:r w:rsidRPr="0008658F">
              <w:rPr>
                <w:color w:val="000000"/>
              </w:rPr>
              <w:t>25</w:t>
            </w:r>
            <w:r>
              <w:rPr>
                <w:color w:val="000000"/>
              </w:rPr>
              <w:t> </w:t>
            </w:r>
            <w:r w:rsidRPr="0008658F">
              <w:rPr>
                <w:color w:val="000000"/>
              </w:rPr>
              <w:t>027</w:t>
            </w:r>
          </w:p>
        </w:tc>
        <w:tc>
          <w:tcPr>
            <w:tcW w:w="1220" w:type="dxa"/>
          </w:tcPr>
          <w:p w14:paraId="28F0FB45" w14:textId="3403D36A" w:rsidR="00B76E66" w:rsidRPr="00DE623F" w:rsidRDefault="00E26EA7" w:rsidP="008906A6">
            <w:pPr>
              <w:pStyle w:val="Pavadinimas"/>
              <w:jc w:val="center"/>
              <w:cnfStyle w:val="000000100000" w:firstRow="0" w:lastRow="0" w:firstColumn="0" w:lastColumn="0" w:oddVBand="0" w:evenVBand="0" w:oddHBand="1" w:evenHBand="0" w:firstRowFirstColumn="0" w:firstRowLastColumn="0" w:lastRowFirstColumn="0" w:lastRowLastColumn="0"/>
              <w:rPr>
                <w:rFonts w:eastAsia="Times New Roman"/>
                <w:lang w:eastAsia="lt-LT"/>
              </w:rPr>
            </w:pPr>
            <w:r>
              <w:rPr>
                <w:color w:val="000000"/>
              </w:rPr>
              <w:t>225</w:t>
            </w:r>
          </w:p>
        </w:tc>
        <w:tc>
          <w:tcPr>
            <w:tcW w:w="0" w:type="auto"/>
          </w:tcPr>
          <w:p w14:paraId="3FE45890" w14:textId="27D6322B" w:rsidR="00B76E66" w:rsidRPr="00587EE3" w:rsidRDefault="00587EE3" w:rsidP="008906A6">
            <w:pPr>
              <w:pStyle w:val="Pavadinimas"/>
              <w:jc w:val="center"/>
              <w:cnfStyle w:val="000000100000" w:firstRow="0" w:lastRow="0" w:firstColumn="0" w:lastColumn="0" w:oddVBand="0" w:evenVBand="0" w:oddHBand="1" w:evenHBand="0" w:firstRowFirstColumn="0" w:firstRowLastColumn="0" w:lastRowFirstColumn="0" w:lastRowLastColumn="0"/>
              <w:rPr>
                <w:rFonts w:eastAsia="Times New Roman"/>
                <w:lang w:eastAsia="lt-LT"/>
              </w:rPr>
            </w:pPr>
            <w:r w:rsidRPr="00587EE3">
              <w:rPr>
                <w:color w:val="000000"/>
              </w:rPr>
              <w:t>29 205</w:t>
            </w:r>
          </w:p>
        </w:tc>
      </w:tr>
      <w:tr w:rsidR="00B76E66" w:rsidRPr="00DE623F" w14:paraId="05332842" w14:textId="77777777" w:rsidTr="008E6E45">
        <w:trPr>
          <w:trHeight w:val="255"/>
          <w:jc w:val="center"/>
        </w:trPr>
        <w:tc>
          <w:tcPr>
            <w:cnfStyle w:val="001000000000" w:firstRow="0" w:lastRow="0" w:firstColumn="1" w:lastColumn="0" w:oddVBand="0" w:evenVBand="0" w:oddHBand="0" w:evenHBand="0" w:firstRowFirstColumn="0" w:firstRowLastColumn="0" w:lastRowFirstColumn="0" w:lastRowLastColumn="0"/>
            <w:tcW w:w="2500" w:type="dxa"/>
            <w:vMerge w:val="restart"/>
            <w:vAlign w:val="center"/>
            <w:hideMark/>
          </w:tcPr>
          <w:p w14:paraId="7A1598BE" w14:textId="150606DB" w:rsidR="00B76E66" w:rsidRPr="001478C1" w:rsidRDefault="00B76E66" w:rsidP="008906A6">
            <w:pPr>
              <w:pStyle w:val="Pavadinimas"/>
              <w:jc w:val="right"/>
              <w:rPr>
                <w:rFonts w:eastAsia="Times New Roman"/>
                <w:lang w:eastAsia="lt-LT"/>
              </w:rPr>
            </w:pPr>
            <w:r w:rsidRPr="001478C1">
              <w:rPr>
                <w:rFonts w:eastAsia="Times New Roman"/>
                <w:lang w:eastAsia="lt-LT"/>
              </w:rPr>
              <w:t>Iš viso</w:t>
            </w:r>
          </w:p>
        </w:tc>
        <w:tc>
          <w:tcPr>
            <w:tcW w:w="1263" w:type="dxa"/>
            <w:hideMark/>
          </w:tcPr>
          <w:p w14:paraId="2991A743" w14:textId="77777777" w:rsidR="00B76E66" w:rsidRPr="00DE623F" w:rsidRDefault="00B76E66" w:rsidP="008906A6">
            <w:pPr>
              <w:pStyle w:val="Pavadinimas"/>
              <w:cnfStyle w:val="000000000000" w:firstRow="0" w:lastRow="0" w:firstColumn="0" w:lastColumn="0" w:oddVBand="0" w:evenVBand="0" w:oddHBand="0" w:evenHBand="0" w:firstRowFirstColumn="0" w:firstRowLastColumn="0" w:lastRowFirstColumn="0" w:lastRowLastColumn="0"/>
              <w:rPr>
                <w:rFonts w:eastAsia="Times New Roman"/>
                <w:lang w:eastAsia="lt-LT"/>
              </w:rPr>
            </w:pPr>
            <w:r w:rsidRPr="00DE623F">
              <w:rPr>
                <w:rFonts w:eastAsia="Times New Roman"/>
                <w:lang w:eastAsia="lt-LT"/>
              </w:rPr>
              <w:t>Skaičius</w:t>
            </w:r>
          </w:p>
        </w:tc>
        <w:tc>
          <w:tcPr>
            <w:tcW w:w="1260" w:type="dxa"/>
          </w:tcPr>
          <w:p w14:paraId="53CA8117" w14:textId="7D3FF876" w:rsidR="00B76E66" w:rsidRPr="00494597" w:rsidRDefault="002B298C" w:rsidP="008906A6">
            <w:pPr>
              <w:pStyle w:val="Pavadinimas"/>
              <w:jc w:val="center"/>
              <w:cnfStyle w:val="000000000000" w:firstRow="0" w:lastRow="0" w:firstColumn="0" w:lastColumn="0" w:oddVBand="0" w:evenVBand="0" w:oddHBand="0" w:evenHBand="0" w:firstRowFirstColumn="0" w:firstRowLastColumn="0" w:lastRowFirstColumn="0" w:lastRowLastColumn="0"/>
              <w:rPr>
                <w:rFonts w:eastAsia="Times New Roman"/>
                <w:b/>
                <w:bCs/>
                <w:lang w:eastAsia="lt-LT"/>
              </w:rPr>
            </w:pPr>
            <w:r w:rsidRPr="00494597">
              <w:rPr>
                <w:b/>
                <w:bCs/>
                <w:color w:val="000000"/>
              </w:rPr>
              <w:t>2 643</w:t>
            </w:r>
          </w:p>
        </w:tc>
        <w:tc>
          <w:tcPr>
            <w:tcW w:w="1396" w:type="dxa"/>
          </w:tcPr>
          <w:p w14:paraId="1AC741B3" w14:textId="4B806A8C" w:rsidR="00B76E66" w:rsidRPr="0082715C" w:rsidRDefault="00B76E66" w:rsidP="008906A6">
            <w:pPr>
              <w:pStyle w:val="Pavadinimas"/>
              <w:jc w:val="center"/>
              <w:cnfStyle w:val="000000000000" w:firstRow="0" w:lastRow="0" w:firstColumn="0" w:lastColumn="0" w:oddVBand="0" w:evenVBand="0" w:oddHBand="0" w:evenHBand="0" w:firstRowFirstColumn="0" w:firstRowLastColumn="0" w:lastRowFirstColumn="0" w:lastRowLastColumn="0"/>
              <w:rPr>
                <w:rFonts w:eastAsia="Times New Roman"/>
                <w:b/>
                <w:bCs/>
                <w:lang w:eastAsia="lt-LT"/>
              </w:rPr>
            </w:pPr>
            <w:r w:rsidRPr="0082715C">
              <w:rPr>
                <w:b/>
                <w:bCs/>
                <w:color w:val="000000"/>
              </w:rPr>
              <w:t>1</w:t>
            </w:r>
            <w:r w:rsidR="00494597" w:rsidRPr="0082715C">
              <w:rPr>
                <w:b/>
                <w:bCs/>
                <w:color w:val="000000"/>
              </w:rPr>
              <w:t> 391</w:t>
            </w:r>
          </w:p>
        </w:tc>
        <w:tc>
          <w:tcPr>
            <w:tcW w:w="1561" w:type="dxa"/>
          </w:tcPr>
          <w:p w14:paraId="69302A8B" w14:textId="4FD57FA6" w:rsidR="00B76E66" w:rsidRPr="004C0688" w:rsidRDefault="004C0688" w:rsidP="008906A6">
            <w:pPr>
              <w:pStyle w:val="Pavadinimas"/>
              <w:jc w:val="center"/>
              <w:cnfStyle w:val="000000000000" w:firstRow="0" w:lastRow="0" w:firstColumn="0" w:lastColumn="0" w:oddVBand="0" w:evenVBand="0" w:oddHBand="0" w:evenHBand="0" w:firstRowFirstColumn="0" w:firstRowLastColumn="0" w:lastRowFirstColumn="0" w:lastRowLastColumn="0"/>
              <w:rPr>
                <w:rFonts w:eastAsia="Times New Roman"/>
                <w:b/>
                <w:bCs/>
                <w:lang w:eastAsia="lt-LT"/>
              </w:rPr>
            </w:pPr>
            <w:r w:rsidRPr="004C0688">
              <w:rPr>
                <w:b/>
                <w:bCs/>
                <w:color w:val="000000"/>
              </w:rPr>
              <w:t>6 332</w:t>
            </w:r>
          </w:p>
        </w:tc>
        <w:tc>
          <w:tcPr>
            <w:tcW w:w="1220" w:type="dxa"/>
          </w:tcPr>
          <w:p w14:paraId="77DD1160" w14:textId="02ECEC70" w:rsidR="00B76E66" w:rsidRPr="00756B05" w:rsidRDefault="00B76E66" w:rsidP="008906A6">
            <w:pPr>
              <w:pStyle w:val="Pavadinimas"/>
              <w:jc w:val="center"/>
              <w:cnfStyle w:val="000000000000" w:firstRow="0" w:lastRow="0" w:firstColumn="0" w:lastColumn="0" w:oddVBand="0" w:evenVBand="0" w:oddHBand="0" w:evenHBand="0" w:firstRowFirstColumn="0" w:firstRowLastColumn="0" w:lastRowFirstColumn="0" w:lastRowLastColumn="0"/>
              <w:rPr>
                <w:rFonts w:eastAsia="Times New Roman"/>
                <w:b/>
                <w:bCs/>
                <w:lang w:eastAsia="lt-LT"/>
              </w:rPr>
            </w:pPr>
            <w:r w:rsidRPr="00756B05">
              <w:rPr>
                <w:b/>
                <w:bCs/>
                <w:color w:val="000000"/>
              </w:rPr>
              <w:t>1</w:t>
            </w:r>
            <w:r w:rsidR="00C90A17" w:rsidRPr="00756B05">
              <w:rPr>
                <w:b/>
                <w:bCs/>
                <w:color w:val="000000"/>
              </w:rPr>
              <w:t> 607</w:t>
            </w:r>
          </w:p>
        </w:tc>
        <w:tc>
          <w:tcPr>
            <w:tcW w:w="0" w:type="auto"/>
          </w:tcPr>
          <w:p w14:paraId="76F08BE1" w14:textId="1CBD20CB" w:rsidR="00B76E66" w:rsidRPr="00D20076" w:rsidRDefault="00B563CF" w:rsidP="008906A6">
            <w:pPr>
              <w:pStyle w:val="Pavadinimas"/>
              <w:jc w:val="center"/>
              <w:cnfStyle w:val="000000000000" w:firstRow="0" w:lastRow="0" w:firstColumn="0" w:lastColumn="0" w:oddVBand="0" w:evenVBand="0" w:oddHBand="0" w:evenHBand="0" w:firstRowFirstColumn="0" w:firstRowLastColumn="0" w:lastRowFirstColumn="0" w:lastRowLastColumn="0"/>
              <w:rPr>
                <w:rFonts w:eastAsia="Times New Roman"/>
                <w:b/>
                <w:bCs/>
                <w:highlight w:val="yellow"/>
                <w:lang w:eastAsia="lt-LT"/>
              </w:rPr>
            </w:pPr>
            <w:r w:rsidRPr="00B563CF">
              <w:rPr>
                <w:b/>
                <w:bCs/>
                <w:color w:val="000000"/>
              </w:rPr>
              <w:t>11 973</w:t>
            </w:r>
          </w:p>
        </w:tc>
      </w:tr>
      <w:tr w:rsidR="00B76E66" w:rsidRPr="00DE623F" w14:paraId="60418E1C" w14:textId="77777777" w:rsidTr="008E6E45">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500" w:type="dxa"/>
            <w:vMerge/>
            <w:hideMark/>
          </w:tcPr>
          <w:p w14:paraId="169C26A6" w14:textId="77777777" w:rsidR="00B76E66" w:rsidRPr="00DE623F" w:rsidRDefault="00B76E66" w:rsidP="008906A6">
            <w:pPr>
              <w:pStyle w:val="Pavadinimas"/>
              <w:rPr>
                <w:rFonts w:eastAsia="Times New Roman"/>
                <w:lang w:eastAsia="lt-LT"/>
              </w:rPr>
            </w:pPr>
          </w:p>
        </w:tc>
        <w:tc>
          <w:tcPr>
            <w:tcW w:w="1263" w:type="dxa"/>
            <w:hideMark/>
          </w:tcPr>
          <w:p w14:paraId="7F836A65" w14:textId="77777777" w:rsidR="00B76E66" w:rsidRPr="00DE623F" w:rsidRDefault="00B76E66" w:rsidP="008906A6">
            <w:pPr>
              <w:pStyle w:val="Pavadinimas"/>
              <w:cnfStyle w:val="000000100000" w:firstRow="0" w:lastRow="0" w:firstColumn="0" w:lastColumn="0" w:oddVBand="0" w:evenVBand="0" w:oddHBand="1" w:evenHBand="0" w:firstRowFirstColumn="0" w:firstRowLastColumn="0" w:lastRowFirstColumn="0" w:lastRowLastColumn="0"/>
              <w:rPr>
                <w:rFonts w:eastAsia="Times New Roman"/>
                <w:lang w:eastAsia="lt-LT"/>
              </w:rPr>
            </w:pPr>
            <w:r w:rsidRPr="00DE623F">
              <w:rPr>
                <w:rFonts w:eastAsia="Times New Roman"/>
                <w:lang w:eastAsia="lt-LT"/>
              </w:rPr>
              <w:t>Plotas, m</w:t>
            </w:r>
            <w:r w:rsidRPr="00DE623F">
              <w:rPr>
                <w:rFonts w:eastAsia="Times New Roman"/>
                <w:vertAlign w:val="superscript"/>
                <w:lang w:eastAsia="lt-LT"/>
              </w:rPr>
              <w:t>2</w:t>
            </w:r>
          </w:p>
        </w:tc>
        <w:tc>
          <w:tcPr>
            <w:tcW w:w="1260" w:type="dxa"/>
          </w:tcPr>
          <w:p w14:paraId="6F959874" w14:textId="52B06E28" w:rsidR="00B76E66" w:rsidRPr="00494597" w:rsidRDefault="00494597" w:rsidP="008906A6">
            <w:pPr>
              <w:pStyle w:val="Pavadinimas"/>
              <w:jc w:val="center"/>
              <w:cnfStyle w:val="000000100000" w:firstRow="0" w:lastRow="0" w:firstColumn="0" w:lastColumn="0" w:oddVBand="0" w:evenVBand="0" w:oddHBand="1" w:evenHBand="0" w:firstRowFirstColumn="0" w:firstRowLastColumn="0" w:lastRowFirstColumn="0" w:lastRowLastColumn="0"/>
              <w:rPr>
                <w:rFonts w:eastAsia="Times New Roman"/>
                <w:b/>
                <w:bCs/>
                <w:lang w:eastAsia="lt-LT"/>
              </w:rPr>
            </w:pPr>
            <w:r w:rsidRPr="00494597">
              <w:rPr>
                <w:b/>
                <w:bCs/>
                <w:color w:val="000000"/>
              </w:rPr>
              <w:t>237 367</w:t>
            </w:r>
          </w:p>
        </w:tc>
        <w:tc>
          <w:tcPr>
            <w:tcW w:w="1396" w:type="dxa"/>
          </w:tcPr>
          <w:p w14:paraId="59068C68" w14:textId="762E8259" w:rsidR="00B76E66" w:rsidRPr="0082715C" w:rsidRDefault="0082715C" w:rsidP="008906A6">
            <w:pPr>
              <w:pStyle w:val="Pavadinimas"/>
              <w:jc w:val="center"/>
              <w:cnfStyle w:val="000000100000" w:firstRow="0" w:lastRow="0" w:firstColumn="0" w:lastColumn="0" w:oddVBand="0" w:evenVBand="0" w:oddHBand="1" w:evenHBand="0" w:firstRowFirstColumn="0" w:firstRowLastColumn="0" w:lastRowFirstColumn="0" w:lastRowLastColumn="0"/>
              <w:rPr>
                <w:rFonts w:eastAsia="Times New Roman"/>
                <w:b/>
                <w:bCs/>
                <w:lang w:eastAsia="lt-LT"/>
              </w:rPr>
            </w:pPr>
            <w:r w:rsidRPr="0082715C">
              <w:rPr>
                <w:b/>
                <w:bCs/>
                <w:color w:val="000000"/>
              </w:rPr>
              <w:t>123 273</w:t>
            </w:r>
          </w:p>
        </w:tc>
        <w:tc>
          <w:tcPr>
            <w:tcW w:w="1561" w:type="dxa"/>
          </w:tcPr>
          <w:p w14:paraId="6B454BC5" w14:textId="1DA7A050" w:rsidR="00B76E66" w:rsidRPr="004C0688" w:rsidRDefault="004C0688" w:rsidP="008906A6">
            <w:pPr>
              <w:pStyle w:val="Pavadinimas"/>
              <w:jc w:val="center"/>
              <w:cnfStyle w:val="000000100000" w:firstRow="0" w:lastRow="0" w:firstColumn="0" w:lastColumn="0" w:oddVBand="0" w:evenVBand="0" w:oddHBand="1" w:evenHBand="0" w:firstRowFirstColumn="0" w:firstRowLastColumn="0" w:lastRowFirstColumn="0" w:lastRowLastColumn="0"/>
              <w:rPr>
                <w:rFonts w:eastAsia="Times New Roman"/>
                <w:b/>
                <w:bCs/>
                <w:lang w:eastAsia="lt-LT"/>
              </w:rPr>
            </w:pPr>
            <w:r w:rsidRPr="004C0688">
              <w:rPr>
                <w:b/>
                <w:bCs/>
                <w:color w:val="000000"/>
              </w:rPr>
              <w:t>969 250</w:t>
            </w:r>
          </w:p>
        </w:tc>
        <w:tc>
          <w:tcPr>
            <w:tcW w:w="1220" w:type="dxa"/>
          </w:tcPr>
          <w:p w14:paraId="5C78A42C" w14:textId="6BC454F6" w:rsidR="00B76E66" w:rsidRPr="00756B05" w:rsidRDefault="00756B05" w:rsidP="008906A6">
            <w:pPr>
              <w:pStyle w:val="Pavadinimas"/>
              <w:jc w:val="center"/>
              <w:cnfStyle w:val="000000100000" w:firstRow="0" w:lastRow="0" w:firstColumn="0" w:lastColumn="0" w:oddVBand="0" w:evenVBand="0" w:oddHBand="1" w:evenHBand="0" w:firstRowFirstColumn="0" w:firstRowLastColumn="0" w:lastRowFirstColumn="0" w:lastRowLastColumn="0"/>
              <w:rPr>
                <w:rFonts w:eastAsia="Times New Roman"/>
                <w:b/>
                <w:bCs/>
                <w:lang w:eastAsia="lt-LT"/>
              </w:rPr>
            </w:pPr>
            <w:r w:rsidRPr="00756B05">
              <w:rPr>
                <w:b/>
                <w:bCs/>
                <w:color w:val="000000"/>
              </w:rPr>
              <w:t>356 650</w:t>
            </w:r>
          </w:p>
        </w:tc>
        <w:tc>
          <w:tcPr>
            <w:tcW w:w="0" w:type="auto"/>
          </w:tcPr>
          <w:p w14:paraId="1B3F237F" w14:textId="335E1238" w:rsidR="00B76E66" w:rsidRPr="00FC4542" w:rsidRDefault="00FC4542" w:rsidP="008906A6">
            <w:pPr>
              <w:pStyle w:val="Pavadinimas"/>
              <w:jc w:val="center"/>
              <w:cnfStyle w:val="000000100000" w:firstRow="0" w:lastRow="0" w:firstColumn="0" w:lastColumn="0" w:oddVBand="0" w:evenVBand="0" w:oddHBand="1" w:evenHBand="0" w:firstRowFirstColumn="0" w:firstRowLastColumn="0" w:lastRowFirstColumn="0" w:lastRowLastColumn="0"/>
              <w:rPr>
                <w:rFonts w:eastAsia="Times New Roman"/>
                <w:b/>
                <w:bCs/>
                <w:lang w:eastAsia="lt-LT"/>
              </w:rPr>
            </w:pPr>
            <w:r w:rsidRPr="00FC4542">
              <w:rPr>
                <w:b/>
                <w:bCs/>
                <w:color w:val="000000"/>
              </w:rPr>
              <w:t>1 686 540</w:t>
            </w:r>
          </w:p>
        </w:tc>
      </w:tr>
    </w:tbl>
    <w:p w14:paraId="2C3C640D" w14:textId="122AFAFF" w:rsidR="00832D8F" w:rsidRPr="001938AF" w:rsidRDefault="00A118B0" w:rsidP="002C2592">
      <w:pPr>
        <w:spacing w:before="0" w:after="160" w:line="259" w:lineRule="auto"/>
        <w:ind w:firstLine="0"/>
        <w:jc w:val="center"/>
        <w:rPr>
          <w:rFonts w:cstheme="minorHAnsi"/>
          <w:i/>
          <w:iCs/>
          <w:sz w:val="18"/>
          <w:szCs w:val="18"/>
        </w:rPr>
      </w:pPr>
      <w:r w:rsidRPr="001938AF">
        <w:rPr>
          <w:rFonts w:cstheme="minorHAnsi"/>
          <w:i/>
          <w:iCs/>
          <w:sz w:val="18"/>
          <w:szCs w:val="18"/>
        </w:rPr>
        <w:t xml:space="preserve">Šaltinis: </w:t>
      </w:r>
      <w:r w:rsidR="0025374A" w:rsidRPr="001938AF">
        <w:rPr>
          <w:rFonts w:cstheme="minorHAnsi"/>
          <w:i/>
          <w:iCs/>
          <w:sz w:val="18"/>
          <w:szCs w:val="18"/>
        </w:rPr>
        <w:t xml:space="preserve">VĮ Registrų centro </w:t>
      </w:r>
      <w:r w:rsidRPr="001938AF">
        <w:rPr>
          <w:rFonts w:cstheme="minorHAnsi"/>
          <w:i/>
          <w:iCs/>
          <w:sz w:val="18"/>
          <w:szCs w:val="18"/>
        </w:rPr>
        <w:t>duomenys</w:t>
      </w:r>
      <w:r w:rsidR="0025374A" w:rsidRPr="001938AF">
        <w:rPr>
          <w:rStyle w:val="Puslapioinaosnuoroda"/>
          <w:rFonts w:cstheme="minorHAnsi"/>
          <w:i/>
          <w:iCs/>
          <w:sz w:val="18"/>
          <w:szCs w:val="18"/>
        </w:rPr>
        <w:footnoteReference w:id="6"/>
      </w:r>
    </w:p>
    <w:p w14:paraId="53C6114C" w14:textId="4D8CC2D6" w:rsidR="007B572B" w:rsidRDefault="007B572B" w:rsidP="0049369F">
      <w:pPr>
        <w:pStyle w:val="Tekstas"/>
        <w:spacing w:before="0" w:after="160" w:line="259" w:lineRule="auto"/>
      </w:pPr>
      <w:r w:rsidRPr="00EC5835">
        <w:t xml:space="preserve">Bendras visų gyvenamųjų namų plotas siekia daugiau kaip </w:t>
      </w:r>
      <w:r w:rsidR="00494BBD">
        <w:t>1,</w:t>
      </w:r>
      <w:r w:rsidR="00E10B50">
        <w:t>6</w:t>
      </w:r>
      <w:r w:rsidR="006B2739">
        <w:t xml:space="preserve"> </w:t>
      </w:r>
      <w:r w:rsidR="00494BBD">
        <w:t>mln</w:t>
      </w:r>
      <w:r w:rsidR="006B2739">
        <w:t>.</w:t>
      </w:r>
      <w:r w:rsidR="00FB5A66">
        <w:t xml:space="preserve"> </w:t>
      </w:r>
      <w:r w:rsidRPr="00EC5835">
        <w:t>m</w:t>
      </w:r>
      <w:r w:rsidRPr="00EC5835">
        <w:rPr>
          <w:vertAlign w:val="superscript"/>
        </w:rPr>
        <w:t>2</w:t>
      </w:r>
      <w:r w:rsidRPr="00EC5835">
        <w:t xml:space="preserve">. </w:t>
      </w:r>
      <w:r w:rsidR="00E10B50">
        <w:t>Panevėžio</w:t>
      </w:r>
      <w:r w:rsidRPr="00EC5835">
        <w:t xml:space="preserve"> rajono savivaldybėje vyrauja 1-2 butų gyvenamieji namai, kurių bendras plotas daugiau kaip </w:t>
      </w:r>
      <w:r w:rsidR="00035760">
        <w:rPr>
          <w:lang w:val="en-US"/>
        </w:rPr>
        <w:t>1,</w:t>
      </w:r>
      <w:r w:rsidR="00E10B50">
        <w:rPr>
          <w:lang w:val="en-US"/>
        </w:rPr>
        <w:t xml:space="preserve">4 </w:t>
      </w:r>
      <w:proofErr w:type="spellStart"/>
      <w:r w:rsidR="00035760">
        <w:rPr>
          <w:lang w:val="en-US"/>
        </w:rPr>
        <w:t>mln</w:t>
      </w:r>
      <w:proofErr w:type="spellEnd"/>
      <w:r w:rsidR="00035760">
        <w:rPr>
          <w:lang w:val="en-US"/>
        </w:rPr>
        <w:t>.</w:t>
      </w:r>
      <w:r w:rsidRPr="00A56C77">
        <w:t xml:space="preserve"> m</w:t>
      </w:r>
      <w:r w:rsidRPr="00A56C77">
        <w:rPr>
          <w:vertAlign w:val="superscript"/>
        </w:rPr>
        <w:t>2</w:t>
      </w:r>
      <w:r w:rsidRPr="00A56C77">
        <w:t xml:space="preserve">. Tai sudaro </w:t>
      </w:r>
      <w:r w:rsidR="0041014D">
        <w:rPr>
          <w:lang w:val="en-US"/>
        </w:rPr>
        <w:t>83,66</w:t>
      </w:r>
      <w:r w:rsidR="00A56C77" w:rsidRPr="00A56C77">
        <w:rPr>
          <w:lang w:val="en-US"/>
        </w:rPr>
        <w:t xml:space="preserve"> </w:t>
      </w:r>
      <w:r w:rsidRPr="00A56C77">
        <w:t xml:space="preserve">proc. visų gyvenamųjų namų bendro ploto. 3 ir daugiau butų gyvenamieji namai (daugiabučiai) </w:t>
      </w:r>
      <w:r w:rsidR="0041014D" w:rsidRPr="0041014D">
        <w:rPr>
          <w:rFonts w:cs="Arial"/>
          <w:szCs w:val="22"/>
        </w:rPr>
        <w:t>Panevėžio</w:t>
      </w:r>
      <w:r w:rsidRPr="00A56C77">
        <w:t xml:space="preserve"> rajono savivaldybėje užima </w:t>
      </w:r>
      <w:r w:rsidR="00B44CC1" w:rsidRPr="00A56C77">
        <w:t xml:space="preserve">mažesnę </w:t>
      </w:r>
      <w:r w:rsidRPr="00A56C77">
        <w:t xml:space="preserve">visų gyvenamųjų namų bendro ploto dalį – </w:t>
      </w:r>
      <w:r w:rsidR="0041014D">
        <w:rPr>
          <w:lang w:val="en-US"/>
        </w:rPr>
        <w:t>246</w:t>
      </w:r>
      <w:r w:rsidRPr="00A56C77">
        <w:t xml:space="preserve"> tūkst. m</w:t>
      </w:r>
      <w:r w:rsidRPr="00A56C77">
        <w:rPr>
          <w:vertAlign w:val="superscript"/>
        </w:rPr>
        <w:t>2</w:t>
      </w:r>
      <w:r w:rsidRPr="00A56C77">
        <w:t xml:space="preserve">. Gyvenamojo ploto pasiskirstymas pagal pastato tipą grafiškai pavaizduotas </w:t>
      </w:r>
      <w:r w:rsidR="00314DCF">
        <w:t>1.3.2.1.</w:t>
      </w:r>
      <w:r w:rsidRPr="00A56C77">
        <w:t xml:space="preserve"> paveiksle</w:t>
      </w:r>
      <w:r w:rsidR="00B44CC1" w:rsidRPr="00A56C77">
        <w:t>.</w:t>
      </w:r>
      <w:r w:rsidR="00B44CC1" w:rsidRPr="00EC5835">
        <w:t xml:space="preserve"> </w:t>
      </w:r>
    </w:p>
    <w:p w14:paraId="12FEBC13" w14:textId="44C8E039" w:rsidR="00A70F7C" w:rsidRPr="00BC2A31" w:rsidRDefault="004C7E60" w:rsidP="0049369F">
      <w:pPr>
        <w:spacing w:before="0" w:after="160" w:line="259" w:lineRule="auto"/>
        <w:ind w:firstLine="0"/>
        <w:jc w:val="center"/>
        <w:rPr>
          <w:highlight w:val="yellow"/>
        </w:rPr>
      </w:pPr>
      <w:r>
        <w:rPr>
          <w:noProof/>
        </w:rPr>
        <w:drawing>
          <wp:inline distT="0" distB="0" distL="0" distR="0" wp14:anchorId="694ED208" wp14:editId="32112BC3">
            <wp:extent cx="5861538" cy="2819400"/>
            <wp:effectExtent l="0" t="0" r="6350" b="0"/>
            <wp:docPr id="17" name="Diagrama 17">
              <a:extLst xmlns:a="http://schemas.openxmlformats.org/drawingml/2006/main">
                <a:ext uri="{FF2B5EF4-FFF2-40B4-BE49-F238E27FC236}">
                  <a16:creationId xmlns:a16="http://schemas.microsoft.com/office/drawing/2014/main" id="{F006AB5C-C4B1-4B7C-B626-8C8C01A5597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0DD060BD" w14:textId="04FE3F7C" w:rsidR="00976C72" w:rsidRPr="00111012" w:rsidRDefault="006047D2" w:rsidP="0049369F">
      <w:pPr>
        <w:pStyle w:val="Antrat4"/>
        <w:spacing w:before="0" w:after="160" w:line="259" w:lineRule="auto"/>
      </w:pPr>
      <w:bookmarkStart w:id="75" w:name="_Toc70321349"/>
      <w:bookmarkStart w:id="76" w:name="_Toc70675046"/>
      <w:bookmarkStart w:id="77" w:name="_Toc80951417"/>
      <w:bookmarkStart w:id="78" w:name="_Toc121929449"/>
      <w:r w:rsidRPr="00111012">
        <w:t>1.3.2.1.</w:t>
      </w:r>
      <w:r w:rsidR="00976C72" w:rsidRPr="00111012">
        <w:t xml:space="preserve"> </w:t>
      </w:r>
      <w:r w:rsidR="0028608C" w:rsidRPr="00111012">
        <w:t>pav</w:t>
      </w:r>
      <w:r w:rsidR="00976C72" w:rsidRPr="00111012">
        <w:t xml:space="preserve">. </w:t>
      </w:r>
      <w:r w:rsidR="00C05D0D" w:rsidRPr="00111012">
        <w:t xml:space="preserve">Gyvenamosios paskirties pastatai </w:t>
      </w:r>
      <w:r w:rsidR="00BC2A31" w:rsidRPr="00111012">
        <w:t>Panevėžio</w:t>
      </w:r>
      <w:r w:rsidR="00C05D0D" w:rsidRPr="00111012">
        <w:t xml:space="preserve"> rajono savivaldybėje</w:t>
      </w:r>
      <w:bookmarkEnd w:id="75"/>
      <w:bookmarkEnd w:id="76"/>
      <w:bookmarkEnd w:id="77"/>
      <w:bookmarkEnd w:id="78"/>
    </w:p>
    <w:p w14:paraId="67DD42CC" w14:textId="275345AC" w:rsidR="00832D8F" w:rsidRPr="001938AF" w:rsidRDefault="00C05D0D" w:rsidP="002C2592">
      <w:pPr>
        <w:spacing w:before="0" w:after="160" w:line="259" w:lineRule="auto"/>
        <w:ind w:firstLine="0"/>
        <w:jc w:val="center"/>
        <w:rPr>
          <w:rFonts w:cstheme="minorHAnsi"/>
          <w:i/>
          <w:iCs/>
          <w:sz w:val="18"/>
          <w:szCs w:val="18"/>
        </w:rPr>
      </w:pPr>
      <w:r w:rsidRPr="001938AF">
        <w:rPr>
          <w:rFonts w:cstheme="minorHAnsi"/>
          <w:i/>
          <w:iCs/>
          <w:sz w:val="18"/>
          <w:szCs w:val="18"/>
        </w:rPr>
        <w:t>Šaltinis: VĮ Registrų centro duomenys</w:t>
      </w:r>
    </w:p>
    <w:p w14:paraId="7D052A31" w14:textId="5D78C5EF" w:rsidR="00C05D0D" w:rsidRPr="00742D63" w:rsidRDefault="001033EC" w:rsidP="0049369F">
      <w:pPr>
        <w:pStyle w:val="Tekstas"/>
        <w:spacing w:before="0" w:after="160" w:line="259" w:lineRule="auto"/>
      </w:pPr>
      <w:r w:rsidRPr="00111012">
        <w:lastRenderedPageBreak/>
        <w:t xml:space="preserve">Remiantis </w:t>
      </w:r>
      <w:r w:rsidR="0078202B">
        <w:t>S</w:t>
      </w:r>
      <w:r w:rsidRPr="00111012">
        <w:t>tatistikos departamento duomenimis, gyvenamasis fondas</w:t>
      </w:r>
      <w:r w:rsidRPr="00742D63">
        <w:t xml:space="preserve"> (naudingasis plotas) 20</w:t>
      </w:r>
      <w:r w:rsidR="00465763">
        <w:t>20</w:t>
      </w:r>
      <w:r w:rsidRPr="00742D63">
        <w:t xml:space="preserve"> m. pabaigoje </w:t>
      </w:r>
      <w:r w:rsidR="00465763">
        <w:rPr>
          <w:rFonts w:cs="Arial"/>
        </w:rPr>
        <w:t>Panevėžio</w:t>
      </w:r>
      <w:r w:rsidRPr="00742D63">
        <w:t xml:space="preserve"> rajono savivaldybėje sudarė </w:t>
      </w:r>
      <w:r w:rsidR="008D58D0">
        <w:t>1 </w:t>
      </w:r>
      <w:r w:rsidR="00AD3E2B">
        <w:t>664</w:t>
      </w:r>
      <w:r w:rsidR="008D58D0">
        <w:t>,</w:t>
      </w:r>
      <w:r w:rsidR="00AD3E2B">
        <w:t>3</w:t>
      </w:r>
      <w:r w:rsidRPr="00742D63">
        <w:t xml:space="preserve"> tūkst. m</w:t>
      </w:r>
      <w:r w:rsidRPr="00742D63">
        <w:rPr>
          <w:vertAlign w:val="superscript"/>
        </w:rPr>
        <w:t>2</w:t>
      </w:r>
      <w:r w:rsidRPr="00742D63">
        <w:t xml:space="preserve">, iš jų </w:t>
      </w:r>
      <w:r w:rsidR="00F248C1">
        <w:t>1 643,7</w:t>
      </w:r>
      <w:r w:rsidR="00623644" w:rsidRPr="00742D63">
        <w:t xml:space="preserve"> tūkst. m</w:t>
      </w:r>
      <w:r w:rsidR="00623644" w:rsidRPr="00742D63">
        <w:rPr>
          <w:vertAlign w:val="superscript"/>
        </w:rPr>
        <w:t>2</w:t>
      </w:r>
      <w:r w:rsidR="00623644" w:rsidRPr="00742D63">
        <w:t xml:space="preserve"> </w:t>
      </w:r>
      <w:r w:rsidRPr="00742D63">
        <w:t xml:space="preserve">gyvenamojo fondo yra </w:t>
      </w:r>
      <w:r w:rsidR="009F5D71">
        <w:t xml:space="preserve">privačios nuosavybės </w:t>
      </w:r>
      <w:r w:rsidR="00623644" w:rsidRPr="00742D63">
        <w:t>ir</w:t>
      </w:r>
      <w:r w:rsidRPr="00742D63">
        <w:t xml:space="preserve"> </w:t>
      </w:r>
      <w:r w:rsidR="004D4240">
        <w:t>20,6</w:t>
      </w:r>
      <w:r w:rsidRPr="00742D63">
        <w:t xml:space="preserve"> </w:t>
      </w:r>
      <w:r w:rsidR="00623644" w:rsidRPr="00742D63">
        <w:t>tūkst. m</w:t>
      </w:r>
      <w:r w:rsidR="00623644" w:rsidRPr="00742D63">
        <w:rPr>
          <w:vertAlign w:val="superscript"/>
        </w:rPr>
        <w:t>2</w:t>
      </w:r>
      <w:r w:rsidRPr="00742D63">
        <w:t xml:space="preserve"> – </w:t>
      </w:r>
      <w:r w:rsidR="009F5D71">
        <w:t>valstybės ir savivaldybių</w:t>
      </w:r>
      <w:r w:rsidR="00B56661">
        <w:t xml:space="preserve"> nuosavybė</w:t>
      </w:r>
      <w:r w:rsidRPr="00742D63">
        <w:t xml:space="preserve">. </w:t>
      </w:r>
      <w:r w:rsidR="00581152">
        <w:t xml:space="preserve">Gyvenamasis fondas (naudingasis plotas) </w:t>
      </w:r>
      <w:r w:rsidR="00B57135">
        <w:t xml:space="preserve">pagal teritoriją buvo: </w:t>
      </w:r>
      <w:r w:rsidR="00B16FDD">
        <w:t xml:space="preserve">mieste – </w:t>
      </w:r>
      <w:r w:rsidR="00E358D7">
        <w:t>47,4</w:t>
      </w:r>
      <w:r w:rsidR="00B57135">
        <w:t xml:space="preserve"> tūkst. </w:t>
      </w:r>
      <w:r w:rsidR="00B57135" w:rsidRPr="00742D63">
        <w:t>m</w:t>
      </w:r>
      <w:r w:rsidR="00B57135" w:rsidRPr="00742D63">
        <w:rPr>
          <w:vertAlign w:val="superscript"/>
        </w:rPr>
        <w:t>2</w:t>
      </w:r>
      <w:r w:rsidR="00B57135">
        <w:rPr>
          <w:vertAlign w:val="superscript"/>
        </w:rPr>
        <w:t xml:space="preserve"> </w:t>
      </w:r>
      <w:r w:rsidR="00B16FDD">
        <w:t xml:space="preserve">ir kaime – </w:t>
      </w:r>
      <w:r w:rsidR="00E358D7">
        <w:t>1 616,9</w:t>
      </w:r>
      <w:r w:rsidR="00B16FDD">
        <w:t xml:space="preserve"> </w:t>
      </w:r>
      <w:r w:rsidR="00B16FDD" w:rsidRPr="00742D63">
        <w:t>tūkst. m</w:t>
      </w:r>
      <w:r w:rsidR="00B16FDD" w:rsidRPr="00742D63">
        <w:rPr>
          <w:vertAlign w:val="superscript"/>
        </w:rPr>
        <w:t>2</w:t>
      </w:r>
      <w:r w:rsidR="001A2B6B">
        <w:t xml:space="preserve">. </w:t>
      </w:r>
      <w:r w:rsidR="001D3A25" w:rsidRPr="00742D63">
        <w:t>Lyginant 2016-20</w:t>
      </w:r>
      <w:r w:rsidR="00E358D7">
        <w:t>20</w:t>
      </w:r>
      <w:r w:rsidR="001D3A25" w:rsidRPr="00742D63">
        <w:t xml:space="preserve"> m. gyvenamasis fondas (naudingasis plotas) </w:t>
      </w:r>
      <w:r w:rsidR="007660A2" w:rsidRPr="00742D63">
        <w:t xml:space="preserve">padidėjo </w:t>
      </w:r>
      <w:r w:rsidR="00D115CD">
        <w:t>9,11</w:t>
      </w:r>
      <w:r w:rsidR="00EB11A1" w:rsidRPr="00742D63">
        <w:t xml:space="preserve"> proc., kaime </w:t>
      </w:r>
      <w:r w:rsidR="0014392D" w:rsidRPr="00742D63">
        <w:t xml:space="preserve">– </w:t>
      </w:r>
      <w:r w:rsidR="0078112D">
        <w:t>9,34</w:t>
      </w:r>
      <w:r w:rsidR="0014392D" w:rsidRPr="00742D63">
        <w:t xml:space="preserve"> proc., mieste – </w:t>
      </w:r>
      <w:r w:rsidR="00C27AE4">
        <w:t>1,94</w:t>
      </w:r>
      <w:r w:rsidR="0014392D" w:rsidRPr="00742D63">
        <w:t xml:space="preserve"> proc.</w:t>
      </w:r>
    </w:p>
    <w:p w14:paraId="05177E29" w14:textId="4C0D8F8E" w:rsidR="002C2592" w:rsidRPr="00742D63" w:rsidRDefault="006047D2" w:rsidP="002C2592">
      <w:pPr>
        <w:pStyle w:val="Tekstas"/>
        <w:spacing w:before="0" w:after="160" w:line="259" w:lineRule="auto"/>
        <w:rPr>
          <w:rFonts w:eastAsia="SegoeUI"/>
        </w:rPr>
      </w:pPr>
      <w:r w:rsidRPr="00742D63">
        <w:rPr>
          <w:rFonts w:eastAsia="SegoeUI"/>
          <w:bCs/>
        </w:rPr>
        <w:t>1.3.2.</w:t>
      </w:r>
      <w:r w:rsidR="00704C54">
        <w:rPr>
          <w:rFonts w:eastAsia="SegoeUI"/>
          <w:bCs/>
        </w:rPr>
        <w:t>2</w:t>
      </w:r>
      <w:r w:rsidRPr="00742D63">
        <w:rPr>
          <w:rFonts w:eastAsia="SegoeUI"/>
          <w:bCs/>
        </w:rPr>
        <w:t xml:space="preserve">. </w:t>
      </w:r>
      <w:r w:rsidR="00704C54">
        <w:rPr>
          <w:rFonts w:eastAsia="SegoeUI"/>
        </w:rPr>
        <w:t>pav.</w:t>
      </w:r>
      <w:r w:rsidR="00A0095B" w:rsidRPr="00742D63">
        <w:rPr>
          <w:rFonts w:eastAsia="SegoeUI"/>
        </w:rPr>
        <w:t xml:space="preserve"> pateikti duomenys apie gyvenamųjų namų pasiskirstymą pagal </w:t>
      </w:r>
      <w:r w:rsidR="0078358E" w:rsidRPr="00742D63">
        <w:rPr>
          <w:rFonts w:eastAsia="SegoeUI"/>
        </w:rPr>
        <w:t xml:space="preserve">statybos metus </w:t>
      </w:r>
      <w:r w:rsidR="00A0095B" w:rsidRPr="00742D63">
        <w:rPr>
          <w:rFonts w:eastAsia="SegoeUI"/>
        </w:rPr>
        <w:t xml:space="preserve">rodo, jog rajone daugiausia 1961-1990 m. statytų gyvenamųjų namų (prastos šiluminės izoliacijos), kurie nuo visų gyvenamųjų namų bendro ploto sudaro </w:t>
      </w:r>
      <w:r w:rsidR="006D587A">
        <w:rPr>
          <w:rFonts w:eastAsia="SegoeUI"/>
        </w:rPr>
        <w:t>57,</w:t>
      </w:r>
      <w:r w:rsidR="00704C54">
        <w:rPr>
          <w:rFonts w:eastAsia="SegoeUI"/>
        </w:rPr>
        <w:t>50</w:t>
      </w:r>
      <w:r w:rsidR="007C6BCD">
        <w:rPr>
          <w:rFonts w:eastAsia="SegoeUI"/>
        </w:rPr>
        <w:t xml:space="preserve"> </w:t>
      </w:r>
      <w:r w:rsidR="00A0095B" w:rsidRPr="00742D63">
        <w:rPr>
          <w:rFonts w:eastAsia="SegoeUI"/>
        </w:rPr>
        <w:t>proc.</w:t>
      </w:r>
      <w:r w:rsidR="00551C6C" w:rsidRPr="00742D63">
        <w:rPr>
          <w:rFonts w:eastAsia="SegoeUI"/>
        </w:rPr>
        <w:t xml:space="preserve"> </w:t>
      </w:r>
      <w:r w:rsidR="00A0095B" w:rsidRPr="00742D63">
        <w:rPr>
          <w:rFonts w:eastAsia="SegoeUI"/>
        </w:rPr>
        <w:t xml:space="preserve">Iš jų dauguma </w:t>
      </w:r>
      <w:r w:rsidR="008318FA">
        <w:rPr>
          <w:rFonts w:eastAsia="SegoeUI"/>
        </w:rPr>
        <w:t>1</w:t>
      </w:r>
      <w:r w:rsidR="005B51D7">
        <w:rPr>
          <w:rFonts w:eastAsia="SegoeUI"/>
        </w:rPr>
        <w:t xml:space="preserve"> ir</w:t>
      </w:r>
      <w:r w:rsidR="008318FA">
        <w:rPr>
          <w:rFonts w:eastAsia="SegoeUI"/>
        </w:rPr>
        <w:t xml:space="preserve"> 2</w:t>
      </w:r>
      <w:r w:rsidR="005B51D7">
        <w:rPr>
          <w:rFonts w:eastAsia="SegoeUI"/>
        </w:rPr>
        <w:t xml:space="preserve"> butų</w:t>
      </w:r>
      <w:r w:rsidR="00A151BD">
        <w:rPr>
          <w:rFonts w:eastAsia="SegoeUI"/>
        </w:rPr>
        <w:t xml:space="preserve"> gyvenamieji </w:t>
      </w:r>
      <w:r w:rsidR="00552D68" w:rsidRPr="00742D63">
        <w:rPr>
          <w:rFonts w:eastAsia="SegoeUI"/>
        </w:rPr>
        <w:t xml:space="preserve">namai </w:t>
      </w:r>
      <w:r w:rsidR="00BF0A91" w:rsidRPr="00742D63">
        <w:rPr>
          <w:rFonts w:eastAsia="SegoeUI"/>
        </w:rPr>
        <w:t xml:space="preserve">– </w:t>
      </w:r>
      <w:r w:rsidR="008318FA">
        <w:rPr>
          <w:rFonts w:eastAsia="SegoeUI"/>
        </w:rPr>
        <w:t>76,3</w:t>
      </w:r>
      <w:r w:rsidR="009A09D5">
        <w:rPr>
          <w:rFonts w:eastAsia="SegoeUI"/>
        </w:rPr>
        <w:t>3</w:t>
      </w:r>
      <w:r w:rsidR="00BF0A91" w:rsidRPr="00742D63">
        <w:rPr>
          <w:rFonts w:eastAsia="SegoeUI"/>
        </w:rPr>
        <w:t xml:space="preserve"> proc.</w:t>
      </w:r>
      <w:r w:rsidR="00552D68" w:rsidRPr="00742D63">
        <w:rPr>
          <w:rFonts w:eastAsia="SegoeUI"/>
        </w:rPr>
        <w:t xml:space="preserve"> </w:t>
      </w:r>
      <w:r w:rsidR="00A0095B" w:rsidRPr="00742D63">
        <w:rPr>
          <w:rFonts w:eastAsia="SegoeUI"/>
        </w:rPr>
        <w:t xml:space="preserve">Gyvenamojo ploto pasiskirstymas pagal pastato statybos pabaigos metus grafiškai pavaizduotas </w:t>
      </w:r>
      <w:r w:rsidR="00C30F51" w:rsidRPr="00742D63">
        <w:t xml:space="preserve">1.3.2.2. </w:t>
      </w:r>
      <w:r w:rsidR="00A0095B" w:rsidRPr="00742D63">
        <w:rPr>
          <w:rFonts w:eastAsia="SegoeUI"/>
        </w:rPr>
        <w:t>paveiksle.</w:t>
      </w:r>
    </w:p>
    <w:p w14:paraId="2F119712" w14:textId="2991EC15" w:rsidR="00975A7D" w:rsidRPr="00062400" w:rsidRDefault="00A44F03" w:rsidP="0049369F">
      <w:pPr>
        <w:spacing w:before="0" w:after="160" w:line="259" w:lineRule="auto"/>
        <w:ind w:firstLine="0"/>
        <w:jc w:val="center"/>
        <w:rPr>
          <w:rFonts w:eastAsia="SegoeUI"/>
          <w:highlight w:val="yellow"/>
        </w:rPr>
      </w:pPr>
      <w:r>
        <w:rPr>
          <w:noProof/>
        </w:rPr>
        <w:drawing>
          <wp:inline distT="0" distB="0" distL="0" distR="0" wp14:anchorId="5E1AB4B9" wp14:editId="300495C2">
            <wp:extent cx="4839335" cy="2672715"/>
            <wp:effectExtent l="0" t="0" r="18415" b="13335"/>
            <wp:docPr id="25" name="Diagrama 25">
              <a:extLst xmlns:a="http://schemas.openxmlformats.org/drawingml/2006/main">
                <a:ext uri="{FF2B5EF4-FFF2-40B4-BE49-F238E27FC236}">
                  <a16:creationId xmlns:a16="http://schemas.microsoft.com/office/drawing/2014/main" id="{F93B4518-D504-4BDA-A193-839E948902C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7FF13342" w14:textId="22908B94" w:rsidR="00CA57A7" w:rsidRPr="006047D2" w:rsidRDefault="006047D2" w:rsidP="0049369F">
      <w:pPr>
        <w:pStyle w:val="Antrat4"/>
        <w:spacing w:before="0" w:after="160" w:line="259" w:lineRule="auto"/>
      </w:pPr>
      <w:bookmarkStart w:id="79" w:name="_Toc70321350"/>
      <w:bookmarkStart w:id="80" w:name="_Toc70675047"/>
      <w:bookmarkStart w:id="81" w:name="_Toc80951418"/>
      <w:bookmarkStart w:id="82" w:name="_Toc121929450"/>
      <w:r w:rsidRPr="00DF7BCE">
        <w:t xml:space="preserve">1.3.2.2. </w:t>
      </w:r>
      <w:r w:rsidR="0028608C" w:rsidRPr="00DF7BCE">
        <w:t>pav</w:t>
      </w:r>
      <w:r w:rsidR="00CA57A7" w:rsidRPr="00DF7BCE">
        <w:t>. Gyvenamo</w:t>
      </w:r>
      <w:r w:rsidR="00945FD8" w:rsidRPr="00DF7BCE">
        <w:t xml:space="preserve">jo ploto pasiskirstymas, </w:t>
      </w:r>
      <w:r w:rsidR="00062400" w:rsidRPr="00DF7BCE">
        <w:t>Panevėžio</w:t>
      </w:r>
      <w:r w:rsidR="00CA57A7" w:rsidRPr="00DF7BCE">
        <w:t xml:space="preserve"> rajono savivaldybėje</w:t>
      </w:r>
      <w:r w:rsidR="00945FD8" w:rsidRPr="00DF7BCE">
        <w:t>, pagal statybos metus</w:t>
      </w:r>
      <w:bookmarkEnd w:id="79"/>
      <w:bookmarkEnd w:id="80"/>
      <w:bookmarkEnd w:id="81"/>
      <w:bookmarkEnd w:id="82"/>
    </w:p>
    <w:p w14:paraId="63486FD3" w14:textId="3AF1F1F8" w:rsidR="00CA57A7" w:rsidRPr="001938AF" w:rsidRDefault="00CA57A7" w:rsidP="0049369F">
      <w:pPr>
        <w:spacing w:before="0" w:after="160" w:line="259" w:lineRule="auto"/>
        <w:ind w:firstLine="0"/>
        <w:jc w:val="center"/>
        <w:rPr>
          <w:rFonts w:cstheme="minorHAnsi"/>
          <w:i/>
          <w:iCs/>
          <w:sz w:val="18"/>
          <w:szCs w:val="18"/>
        </w:rPr>
      </w:pPr>
      <w:r w:rsidRPr="001938AF">
        <w:rPr>
          <w:rFonts w:cstheme="minorHAnsi"/>
          <w:i/>
          <w:iCs/>
          <w:sz w:val="18"/>
          <w:szCs w:val="18"/>
        </w:rPr>
        <w:t>Šaltinis: VĮ Registrų centro duomenys</w:t>
      </w:r>
    </w:p>
    <w:p w14:paraId="6EDC7D4D" w14:textId="77777777" w:rsidR="00832D8F" w:rsidRPr="00F56638" w:rsidRDefault="00832D8F" w:rsidP="0049369F">
      <w:pPr>
        <w:spacing w:before="0" w:after="160" w:line="259" w:lineRule="auto"/>
        <w:ind w:firstLine="0"/>
        <w:jc w:val="center"/>
        <w:rPr>
          <w:rFonts w:cstheme="minorHAnsi"/>
          <w:i/>
          <w:iCs/>
          <w:sz w:val="20"/>
          <w:szCs w:val="20"/>
        </w:rPr>
      </w:pPr>
    </w:p>
    <w:p w14:paraId="2089C0F5" w14:textId="3F492AD4" w:rsidR="00853378" w:rsidRDefault="00853378" w:rsidP="0049369F">
      <w:pPr>
        <w:pStyle w:val="Tekstas"/>
        <w:spacing w:before="0" w:after="160" w:line="259" w:lineRule="auto"/>
      </w:pPr>
      <w:r w:rsidRPr="00853378">
        <w:t xml:space="preserve">Nekilnojamojo turto registro duomenys apie </w:t>
      </w:r>
      <w:r w:rsidR="00062400">
        <w:t>Panevėžio</w:t>
      </w:r>
      <w:r w:rsidRPr="00853378">
        <w:t xml:space="preserve"> rajono gyvenamuosius pastatus pagal jų sienų statybai naudotas medžiagas pateikti </w:t>
      </w:r>
      <w:r w:rsidR="001A624D">
        <w:rPr>
          <w:rFonts w:eastAsia="SegoeUI"/>
          <w:bCs/>
        </w:rPr>
        <w:t xml:space="preserve">1.3.2.2. </w:t>
      </w:r>
      <w:r w:rsidRPr="00853378">
        <w:t>lentelėje.</w:t>
      </w:r>
    </w:p>
    <w:p w14:paraId="74FCE499" w14:textId="77777777" w:rsidR="002C2592" w:rsidRDefault="002C2592" w:rsidP="0049369F">
      <w:pPr>
        <w:pStyle w:val="Tekstas"/>
        <w:spacing w:before="0" w:after="160" w:line="259" w:lineRule="auto"/>
      </w:pPr>
    </w:p>
    <w:p w14:paraId="79B54EB5" w14:textId="1082E00D" w:rsidR="00A04C71" w:rsidRDefault="00A04C71" w:rsidP="0049369F">
      <w:pPr>
        <w:pStyle w:val="Antrat5"/>
        <w:spacing w:before="0" w:after="160" w:line="259" w:lineRule="auto"/>
        <w:rPr>
          <w:rFonts w:eastAsia="SegoeUI"/>
        </w:rPr>
      </w:pPr>
      <w:bookmarkStart w:id="83" w:name="_Toc70006424"/>
      <w:bookmarkStart w:id="84" w:name="_Toc71031094"/>
      <w:bookmarkStart w:id="85" w:name="_Toc80900574"/>
      <w:bookmarkStart w:id="86" w:name="_Toc87892932"/>
      <w:r>
        <w:rPr>
          <w:rFonts w:eastAsia="SegoeUI"/>
          <w:bCs/>
        </w:rPr>
        <w:t xml:space="preserve">1.3.2.2. </w:t>
      </w:r>
      <w:r>
        <w:rPr>
          <w:rFonts w:eastAsia="SegoeUI"/>
        </w:rPr>
        <w:t>l</w:t>
      </w:r>
      <w:r w:rsidRPr="004F20A5">
        <w:rPr>
          <w:rFonts w:eastAsia="SegoeUI"/>
        </w:rPr>
        <w:t xml:space="preserve">entelė. Gyvenamųjų pastatų </w:t>
      </w:r>
      <w:r w:rsidR="00062400">
        <w:rPr>
          <w:rFonts w:eastAsia="SegoeUI"/>
        </w:rPr>
        <w:t>Panevėžio</w:t>
      </w:r>
      <w:r w:rsidRPr="004F20A5">
        <w:rPr>
          <w:rFonts w:eastAsia="SegoeUI"/>
        </w:rPr>
        <w:t xml:space="preserve"> rajono savivaldybėje pasiskirstymas pagal jų </w:t>
      </w:r>
      <w:r w:rsidRPr="00BD2D16">
        <w:rPr>
          <w:rFonts w:eastAsia="SegoeUI"/>
        </w:rPr>
        <w:t>sienų statybai naudotas medžiagas</w:t>
      </w:r>
      <w:bookmarkEnd w:id="83"/>
      <w:bookmarkEnd w:id="84"/>
      <w:bookmarkEnd w:id="85"/>
      <w:bookmarkEnd w:id="86"/>
    </w:p>
    <w:tbl>
      <w:tblPr>
        <w:tblStyle w:val="3sraolentel1parykinimas"/>
        <w:tblW w:w="10768" w:type="dxa"/>
        <w:jc w:val="center"/>
        <w:tblLayout w:type="fixed"/>
        <w:tblLook w:val="04A0" w:firstRow="1" w:lastRow="0" w:firstColumn="1" w:lastColumn="0" w:noHBand="0" w:noVBand="1"/>
      </w:tblPr>
      <w:tblGrid>
        <w:gridCol w:w="2972"/>
        <w:gridCol w:w="1134"/>
        <w:gridCol w:w="1134"/>
        <w:gridCol w:w="1276"/>
        <w:gridCol w:w="1207"/>
        <w:gridCol w:w="919"/>
        <w:gridCol w:w="992"/>
        <w:gridCol w:w="1134"/>
      </w:tblGrid>
      <w:tr w:rsidR="00A04C71" w:rsidRPr="00823DAC" w14:paraId="3A4429D2" w14:textId="77777777" w:rsidTr="008C43BA">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100" w:firstRow="0" w:lastRow="0" w:firstColumn="1" w:lastColumn="0" w:oddVBand="0" w:evenVBand="0" w:oddHBand="0" w:evenHBand="0" w:firstRowFirstColumn="1" w:firstRowLastColumn="0" w:lastRowFirstColumn="0" w:lastRowLastColumn="0"/>
            <w:tcW w:w="4106" w:type="dxa"/>
            <w:gridSpan w:val="2"/>
            <w:shd w:val="clear" w:color="auto" w:fill="1E4BB0"/>
            <w:vAlign w:val="center"/>
            <w:hideMark/>
          </w:tcPr>
          <w:p w14:paraId="427A8909" w14:textId="7EE050AD" w:rsidR="00A04C71" w:rsidRPr="00823DAC" w:rsidRDefault="00A04C71" w:rsidP="0049369F">
            <w:pPr>
              <w:pStyle w:val="Pavadinimas"/>
              <w:spacing w:after="160" w:line="259" w:lineRule="auto"/>
              <w:jc w:val="center"/>
              <w:rPr>
                <w:rFonts w:eastAsia="Times New Roman" w:cs="Arial"/>
                <w:b w:val="0"/>
                <w:bCs w:val="0"/>
                <w:szCs w:val="20"/>
                <w:lang w:eastAsia="lt-LT"/>
              </w:rPr>
            </w:pPr>
          </w:p>
        </w:tc>
        <w:tc>
          <w:tcPr>
            <w:tcW w:w="5528" w:type="dxa"/>
            <w:gridSpan w:val="5"/>
            <w:shd w:val="clear" w:color="auto" w:fill="1E4BB0"/>
            <w:vAlign w:val="center"/>
            <w:hideMark/>
          </w:tcPr>
          <w:p w14:paraId="71E7E85F" w14:textId="77777777" w:rsidR="00A04C71" w:rsidRPr="00823DAC" w:rsidRDefault="00A04C71" w:rsidP="0049369F">
            <w:pPr>
              <w:pStyle w:val="Pavadinimas"/>
              <w:spacing w:after="160" w:line="259"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b w:val="0"/>
                <w:bCs w:val="0"/>
                <w:szCs w:val="20"/>
                <w:lang w:eastAsia="lt-LT"/>
              </w:rPr>
            </w:pPr>
            <w:r w:rsidRPr="00823DAC">
              <w:rPr>
                <w:rFonts w:eastAsia="Times New Roman" w:cs="Arial"/>
                <w:szCs w:val="20"/>
                <w:lang w:eastAsia="lt-LT"/>
              </w:rPr>
              <w:t>Sienų medžiaga</w:t>
            </w:r>
          </w:p>
        </w:tc>
        <w:tc>
          <w:tcPr>
            <w:tcW w:w="1134" w:type="dxa"/>
            <w:vMerge w:val="restart"/>
            <w:shd w:val="clear" w:color="auto" w:fill="1E4BB0"/>
            <w:vAlign w:val="center"/>
            <w:hideMark/>
          </w:tcPr>
          <w:p w14:paraId="68CA7700" w14:textId="77777777" w:rsidR="00A04C71" w:rsidRPr="00823DAC" w:rsidRDefault="00A04C71" w:rsidP="0049369F">
            <w:pPr>
              <w:pStyle w:val="Pavadinimas"/>
              <w:spacing w:after="160" w:line="259"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b w:val="0"/>
                <w:bCs w:val="0"/>
                <w:szCs w:val="20"/>
                <w:lang w:eastAsia="lt-LT"/>
              </w:rPr>
            </w:pPr>
            <w:r w:rsidRPr="00823DAC">
              <w:rPr>
                <w:rFonts w:eastAsia="Times New Roman" w:cs="Arial"/>
                <w:szCs w:val="20"/>
                <w:lang w:eastAsia="lt-LT"/>
              </w:rPr>
              <w:t>Viso</w:t>
            </w:r>
          </w:p>
        </w:tc>
      </w:tr>
      <w:tr w:rsidR="006A02CA" w:rsidRPr="00823DAC" w14:paraId="2BA0CEC6" w14:textId="77777777" w:rsidTr="00A54339">
        <w:trPr>
          <w:cnfStyle w:val="000000100000" w:firstRow="0" w:lastRow="0" w:firstColumn="0" w:lastColumn="0" w:oddVBand="0" w:evenVBand="0" w:oddHBand="1" w:evenHBand="0" w:firstRowFirstColumn="0" w:firstRowLastColumn="0" w:lastRowFirstColumn="0" w:lastRowLastColumn="0"/>
          <w:trHeight w:val="491"/>
          <w:jc w:val="center"/>
        </w:trPr>
        <w:tc>
          <w:tcPr>
            <w:cnfStyle w:val="001000000000" w:firstRow="0" w:lastRow="0" w:firstColumn="1" w:lastColumn="0" w:oddVBand="0" w:evenVBand="0" w:oddHBand="0" w:evenHBand="0" w:firstRowFirstColumn="0" w:firstRowLastColumn="0" w:lastRowFirstColumn="0" w:lastRowLastColumn="0"/>
            <w:tcW w:w="4106" w:type="dxa"/>
            <w:gridSpan w:val="2"/>
            <w:vAlign w:val="center"/>
            <w:hideMark/>
          </w:tcPr>
          <w:p w14:paraId="35187612" w14:textId="6EEC1FC8" w:rsidR="005B4ACB" w:rsidRPr="00BB008A" w:rsidRDefault="005B4ACB" w:rsidP="0049369F">
            <w:pPr>
              <w:pStyle w:val="Pavadinimas"/>
              <w:spacing w:after="160" w:line="259" w:lineRule="auto"/>
              <w:jc w:val="center"/>
              <w:rPr>
                <w:rFonts w:eastAsia="Times New Roman" w:cs="Arial"/>
                <w:b w:val="0"/>
                <w:bCs w:val="0"/>
                <w:szCs w:val="20"/>
                <w:lang w:eastAsia="lt-LT"/>
              </w:rPr>
            </w:pPr>
            <w:bookmarkStart w:id="87" w:name="RANGE!B58"/>
            <w:bookmarkStart w:id="88" w:name="_Hlk64997645" w:colFirst="1" w:colLast="6"/>
            <w:r w:rsidRPr="00BB008A">
              <w:rPr>
                <w:rFonts w:eastAsia="Times New Roman" w:cs="Arial"/>
                <w:b w:val="0"/>
                <w:bCs w:val="0"/>
                <w:szCs w:val="20"/>
                <w:lang w:eastAsia="lt-LT"/>
              </w:rPr>
              <w:t>Pastato tipas</w:t>
            </w:r>
            <w:bookmarkEnd w:id="87"/>
          </w:p>
        </w:tc>
        <w:tc>
          <w:tcPr>
            <w:tcW w:w="1134" w:type="dxa"/>
            <w:vAlign w:val="center"/>
            <w:hideMark/>
          </w:tcPr>
          <w:p w14:paraId="06765494" w14:textId="77777777" w:rsidR="005B4ACB" w:rsidRPr="00BB008A" w:rsidRDefault="005B4ACB" w:rsidP="0049369F">
            <w:pPr>
              <w:pStyle w:val="Pavadinimas"/>
              <w:spacing w:after="160" w:line="259"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zCs w:val="20"/>
                <w:lang w:eastAsia="lt-LT"/>
              </w:rPr>
            </w:pPr>
            <w:r w:rsidRPr="00BB008A">
              <w:rPr>
                <w:rFonts w:eastAsia="SegoeUI" w:cs="Arial"/>
                <w:szCs w:val="20"/>
                <w:lang w:eastAsia="lt-LT"/>
              </w:rPr>
              <w:t>Plytų ir blokelių</w:t>
            </w:r>
          </w:p>
        </w:tc>
        <w:tc>
          <w:tcPr>
            <w:tcW w:w="1276" w:type="dxa"/>
            <w:vAlign w:val="center"/>
            <w:hideMark/>
          </w:tcPr>
          <w:p w14:paraId="0497628C" w14:textId="77777777" w:rsidR="005B4ACB" w:rsidRPr="00BB008A" w:rsidRDefault="005B4ACB" w:rsidP="0049369F">
            <w:pPr>
              <w:pStyle w:val="Pavadinimas"/>
              <w:spacing w:after="160" w:line="259"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zCs w:val="20"/>
                <w:lang w:eastAsia="lt-LT"/>
              </w:rPr>
            </w:pPr>
            <w:r w:rsidRPr="00BB008A">
              <w:rPr>
                <w:rFonts w:eastAsia="SegoeUI" w:cs="Arial"/>
                <w:szCs w:val="20"/>
                <w:lang w:eastAsia="lt-LT"/>
              </w:rPr>
              <w:t>Gelžbetonio plokščių</w:t>
            </w:r>
          </w:p>
        </w:tc>
        <w:tc>
          <w:tcPr>
            <w:tcW w:w="1207" w:type="dxa"/>
            <w:vAlign w:val="center"/>
            <w:hideMark/>
          </w:tcPr>
          <w:p w14:paraId="3EAC51DA" w14:textId="77777777" w:rsidR="005B4ACB" w:rsidRPr="00BB008A" w:rsidRDefault="005B4ACB" w:rsidP="0049369F">
            <w:pPr>
              <w:pStyle w:val="Pavadinimas"/>
              <w:spacing w:after="160" w:line="259"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zCs w:val="20"/>
                <w:lang w:eastAsia="lt-LT"/>
              </w:rPr>
            </w:pPr>
            <w:r w:rsidRPr="00BB008A">
              <w:rPr>
                <w:rFonts w:eastAsia="SegoeUI" w:cs="Arial"/>
                <w:szCs w:val="20"/>
                <w:lang w:eastAsia="lt-LT"/>
              </w:rPr>
              <w:t>Monolitinio betono</w:t>
            </w:r>
          </w:p>
        </w:tc>
        <w:tc>
          <w:tcPr>
            <w:tcW w:w="919" w:type="dxa"/>
            <w:vAlign w:val="center"/>
            <w:hideMark/>
          </w:tcPr>
          <w:p w14:paraId="73CCEC7D" w14:textId="77777777" w:rsidR="005B4ACB" w:rsidRPr="00BB008A" w:rsidRDefault="005B4ACB" w:rsidP="0049369F">
            <w:pPr>
              <w:pStyle w:val="Pavadinimas"/>
              <w:spacing w:after="160" w:line="259"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zCs w:val="20"/>
                <w:lang w:eastAsia="lt-LT"/>
              </w:rPr>
            </w:pPr>
            <w:r w:rsidRPr="00BB008A">
              <w:rPr>
                <w:rFonts w:eastAsia="SegoeUI" w:cs="Arial"/>
                <w:szCs w:val="20"/>
                <w:lang w:eastAsia="lt-LT"/>
              </w:rPr>
              <w:t>Rąstų</w:t>
            </w:r>
          </w:p>
        </w:tc>
        <w:tc>
          <w:tcPr>
            <w:tcW w:w="992" w:type="dxa"/>
            <w:vAlign w:val="center"/>
            <w:hideMark/>
          </w:tcPr>
          <w:p w14:paraId="17995E84" w14:textId="77777777" w:rsidR="005B4ACB" w:rsidRPr="00BB008A" w:rsidRDefault="005B4ACB" w:rsidP="0049369F">
            <w:pPr>
              <w:pStyle w:val="Pavadinimas"/>
              <w:spacing w:after="160" w:line="259"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zCs w:val="20"/>
                <w:lang w:eastAsia="lt-LT"/>
              </w:rPr>
            </w:pPr>
            <w:r w:rsidRPr="00BB008A">
              <w:rPr>
                <w:rFonts w:eastAsia="SegoeUI" w:cs="Arial"/>
                <w:szCs w:val="20"/>
                <w:lang w:eastAsia="lt-LT"/>
              </w:rPr>
              <w:t>Kita</w:t>
            </w:r>
          </w:p>
        </w:tc>
        <w:tc>
          <w:tcPr>
            <w:tcW w:w="1134" w:type="dxa"/>
            <w:vMerge/>
            <w:vAlign w:val="center"/>
            <w:hideMark/>
          </w:tcPr>
          <w:p w14:paraId="71CB9F07" w14:textId="77777777" w:rsidR="005B4ACB" w:rsidRPr="00823DAC" w:rsidRDefault="005B4ACB" w:rsidP="0049369F">
            <w:pPr>
              <w:pStyle w:val="Pavadinimas"/>
              <w:spacing w:after="160" w:line="259"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zCs w:val="20"/>
                <w:lang w:eastAsia="lt-LT"/>
              </w:rPr>
            </w:pPr>
          </w:p>
        </w:tc>
      </w:tr>
      <w:bookmarkEnd w:id="88"/>
      <w:tr w:rsidR="00823DAC" w:rsidRPr="00823DAC" w14:paraId="4FB22305" w14:textId="77777777" w:rsidTr="00A54339">
        <w:trPr>
          <w:trHeight w:hRule="exact" w:val="284"/>
          <w:jc w:val="center"/>
        </w:trPr>
        <w:tc>
          <w:tcPr>
            <w:cnfStyle w:val="001000000000" w:firstRow="0" w:lastRow="0" w:firstColumn="1" w:lastColumn="0" w:oddVBand="0" w:evenVBand="0" w:oddHBand="0" w:evenHBand="0" w:firstRowFirstColumn="0" w:firstRowLastColumn="0" w:lastRowFirstColumn="0" w:lastRowLastColumn="0"/>
            <w:tcW w:w="2972" w:type="dxa"/>
            <w:vMerge w:val="restart"/>
            <w:vAlign w:val="center"/>
            <w:hideMark/>
          </w:tcPr>
          <w:p w14:paraId="532945E4" w14:textId="77777777" w:rsidR="00823DAC" w:rsidRPr="00823DAC" w:rsidRDefault="00823DAC" w:rsidP="0049369F">
            <w:pPr>
              <w:pStyle w:val="Pavadinimas"/>
              <w:spacing w:after="160" w:line="259" w:lineRule="auto"/>
              <w:jc w:val="left"/>
              <w:rPr>
                <w:rFonts w:eastAsia="Times New Roman" w:cs="Arial"/>
                <w:b w:val="0"/>
                <w:bCs w:val="0"/>
                <w:szCs w:val="20"/>
                <w:lang w:eastAsia="lt-LT"/>
              </w:rPr>
            </w:pPr>
            <w:r w:rsidRPr="00823DAC">
              <w:rPr>
                <w:rFonts w:eastAsia="Times New Roman" w:cs="Arial"/>
                <w:b w:val="0"/>
                <w:bCs w:val="0"/>
                <w:szCs w:val="20"/>
                <w:lang w:eastAsia="lt-LT"/>
              </w:rPr>
              <w:t>1-2 butų gyvenamieji namai</w:t>
            </w:r>
          </w:p>
        </w:tc>
        <w:tc>
          <w:tcPr>
            <w:tcW w:w="1134" w:type="dxa"/>
            <w:hideMark/>
          </w:tcPr>
          <w:p w14:paraId="716B0C00" w14:textId="77777777" w:rsidR="00823DAC" w:rsidRPr="00823DAC" w:rsidRDefault="00823DAC" w:rsidP="0049369F">
            <w:pPr>
              <w:pStyle w:val="Pavadinimas"/>
              <w:spacing w:after="160" w:line="259"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Cs w:val="20"/>
                <w:lang w:eastAsia="lt-LT"/>
              </w:rPr>
            </w:pPr>
            <w:r w:rsidRPr="00823DAC">
              <w:rPr>
                <w:rFonts w:eastAsia="SegoeUI" w:cs="Arial"/>
                <w:szCs w:val="20"/>
                <w:lang w:eastAsia="lt-LT"/>
              </w:rPr>
              <w:t>Skaičius</w:t>
            </w:r>
          </w:p>
        </w:tc>
        <w:tc>
          <w:tcPr>
            <w:tcW w:w="1134" w:type="dxa"/>
          </w:tcPr>
          <w:p w14:paraId="32B8437A" w14:textId="4E5288DE" w:rsidR="00823DAC" w:rsidRPr="00823DAC" w:rsidRDefault="009564B2" w:rsidP="0049369F">
            <w:pPr>
              <w:pStyle w:val="Pavadinimas"/>
              <w:spacing w:after="160" w:line="259"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zCs w:val="20"/>
                <w:lang w:eastAsia="lt-LT"/>
              </w:rPr>
            </w:pPr>
            <w:r>
              <w:rPr>
                <w:rFonts w:cs="Arial"/>
                <w:color w:val="000000"/>
                <w:szCs w:val="20"/>
              </w:rPr>
              <w:t>4 806</w:t>
            </w:r>
          </w:p>
        </w:tc>
        <w:tc>
          <w:tcPr>
            <w:tcW w:w="1276" w:type="dxa"/>
          </w:tcPr>
          <w:p w14:paraId="62017350" w14:textId="2D876049" w:rsidR="00823DAC" w:rsidRPr="00823DAC" w:rsidRDefault="00873210" w:rsidP="0049369F">
            <w:pPr>
              <w:pStyle w:val="Pavadinimas"/>
              <w:spacing w:after="160" w:line="259"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zCs w:val="20"/>
                <w:lang w:eastAsia="lt-LT"/>
              </w:rPr>
            </w:pPr>
            <w:r>
              <w:rPr>
                <w:rFonts w:cs="Arial"/>
                <w:color w:val="000000"/>
                <w:szCs w:val="20"/>
              </w:rPr>
              <w:t>93</w:t>
            </w:r>
          </w:p>
        </w:tc>
        <w:tc>
          <w:tcPr>
            <w:tcW w:w="1207" w:type="dxa"/>
          </w:tcPr>
          <w:p w14:paraId="6CB1B5A7" w14:textId="7E8F2510" w:rsidR="00823DAC" w:rsidRPr="00823DAC" w:rsidRDefault="00873210" w:rsidP="0049369F">
            <w:pPr>
              <w:pStyle w:val="Pavadinimas"/>
              <w:spacing w:after="160" w:line="259"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zCs w:val="20"/>
                <w:lang w:eastAsia="lt-LT"/>
              </w:rPr>
            </w:pPr>
            <w:r>
              <w:rPr>
                <w:rFonts w:cs="Arial"/>
                <w:color w:val="000000"/>
                <w:szCs w:val="20"/>
              </w:rPr>
              <w:t>61</w:t>
            </w:r>
          </w:p>
        </w:tc>
        <w:tc>
          <w:tcPr>
            <w:tcW w:w="919" w:type="dxa"/>
          </w:tcPr>
          <w:p w14:paraId="7892AF97" w14:textId="2D8FED6E" w:rsidR="00823DAC" w:rsidRPr="00823DAC" w:rsidRDefault="00973F2F" w:rsidP="0049369F">
            <w:pPr>
              <w:pStyle w:val="Pavadinimas"/>
              <w:spacing w:after="160" w:line="259"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zCs w:val="20"/>
                <w:lang w:eastAsia="lt-LT"/>
              </w:rPr>
            </w:pPr>
            <w:r>
              <w:rPr>
                <w:rFonts w:cs="Arial"/>
                <w:color w:val="000000"/>
                <w:szCs w:val="20"/>
              </w:rPr>
              <w:t>5 666</w:t>
            </w:r>
          </w:p>
        </w:tc>
        <w:tc>
          <w:tcPr>
            <w:tcW w:w="992" w:type="dxa"/>
          </w:tcPr>
          <w:p w14:paraId="2E6731A9" w14:textId="7DB41BD4" w:rsidR="00823DAC" w:rsidRPr="00823DAC" w:rsidRDefault="005C48DF" w:rsidP="0049369F">
            <w:pPr>
              <w:pStyle w:val="Pavadinimas"/>
              <w:spacing w:after="160" w:line="259"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zCs w:val="20"/>
                <w:lang w:eastAsia="lt-LT"/>
              </w:rPr>
            </w:pPr>
            <w:r>
              <w:rPr>
                <w:rFonts w:cs="Arial"/>
                <w:color w:val="000000"/>
                <w:szCs w:val="20"/>
              </w:rPr>
              <w:t>897</w:t>
            </w:r>
          </w:p>
        </w:tc>
        <w:tc>
          <w:tcPr>
            <w:tcW w:w="1134" w:type="dxa"/>
          </w:tcPr>
          <w:p w14:paraId="47E8F956" w14:textId="2185E2C1" w:rsidR="00823DAC" w:rsidRPr="00823DAC" w:rsidRDefault="00E52DC9" w:rsidP="0049369F">
            <w:pPr>
              <w:pStyle w:val="Pavadinimas"/>
              <w:spacing w:after="160" w:line="259"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zCs w:val="20"/>
                <w:lang w:eastAsia="lt-LT"/>
              </w:rPr>
            </w:pPr>
            <w:r>
              <w:rPr>
                <w:rFonts w:cs="Arial"/>
                <w:color w:val="000000"/>
                <w:szCs w:val="20"/>
              </w:rPr>
              <w:t>11 523</w:t>
            </w:r>
          </w:p>
        </w:tc>
      </w:tr>
      <w:tr w:rsidR="006A02CA" w:rsidRPr="00823DAC" w14:paraId="253D0594" w14:textId="77777777" w:rsidTr="00A54339">
        <w:trPr>
          <w:cnfStyle w:val="000000100000" w:firstRow="0" w:lastRow="0" w:firstColumn="0" w:lastColumn="0" w:oddVBand="0" w:evenVBand="0" w:oddHBand="1" w:evenHBand="0" w:firstRowFirstColumn="0" w:firstRowLastColumn="0" w:lastRowFirstColumn="0" w:lastRowLastColumn="0"/>
          <w:trHeight w:hRule="exact" w:val="284"/>
          <w:jc w:val="center"/>
        </w:trPr>
        <w:tc>
          <w:tcPr>
            <w:cnfStyle w:val="001000000000" w:firstRow="0" w:lastRow="0" w:firstColumn="1" w:lastColumn="0" w:oddVBand="0" w:evenVBand="0" w:oddHBand="0" w:evenHBand="0" w:firstRowFirstColumn="0" w:firstRowLastColumn="0" w:lastRowFirstColumn="0" w:lastRowLastColumn="0"/>
            <w:tcW w:w="2972" w:type="dxa"/>
            <w:vMerge/>
            <w:hideMark/>
          </w:tcPr>
          <w:p w14:paraId="7FF65B4B" w14:textId="77777777" w:rsidR="00823DAC" w:rsidRPr="00823DAC" w:rsidRDefault="00823DAC" w:rsidP="0049369F">
            <w:pPr>
              <w:pStyle w:val="Pavadinimas"/>
              <w:spacing w:after="160" w:line="259" w:lineRule="auto"/>
              <w:jc w:val="left"/>
              <w:rPr>
                <w:rFonts w:eastAsia="Times New Roman" w:cs="Arial"/>
                <w:b w:val="0"/>
                <w:bCs w:val="0"/>
                <w:szCs w:val="20"/>
                <w:lang w:eastAsia="lt-LT"/>
              </w:rPr>
            </w:pPr>
          </w:p>
        </w:tc>
        <w:tc>
          <w:tcPr>
            <w:tcW w:w="1134" w:type="dxa"/>
            <w:hideMark/>
          </w:tcPr>
          <w:p w14:paraId="29193C57" w14:textId="77777777" w:rsidR="00823DAC" w:rsidRPr="00823DAC" w:rsidRDefault="00823DAC" w:rsidP="0049369F">
            <w:pPr>
              <w:pStyle w:val="Pavadinimas"/>
              <w:spacing w:after="160" w:line="259"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szCs w:val="20"/>
                <w:lang w:eastAsia="lt-LT"/>
              </w:rPr>
            </w:pPr>
            <w:r w:rsidRPr="00823DAC">
              <w:rPr>
                <w:rFonts w:eastAsia="SegoeUI" w:cs="Arial"/>
                <w:szCs w:val="20"/>
                <w:lang w:eastAsia="lt-LT"/>
              </w:rPr>
              <w:t>Plotas, m</w:t>
            </w:r>
            <w:r w:rsidRPr="00823DAC">
              <w:rPr>
                <w:rFonts w:eastAsia="SegoeUI" w:cs="Arial"/>
                <w:szCs w:val="20"/>
                <w:vertAlign w:val="superscript"/>
                <w:lang w:eastAsia="lt-LT"/>
              </w:rPr>
              <w:t>2</w:t>
            </w:r>
          </w:p>
        </w:tc>
        <w:tc>
          <w:tcPr>
            <w:tcW w:w="1134" w:type="dxa"/>
          </w:tcPr>
          <w:p w14:paraId="482CA541" w14:textId="68034D8E" w:rsidR="00823DAC" w:rsidRPr="00823DAC" w:rsidRDefault="009564B2" w:rsidP="0049369F">
            <w:pPr>
              <w:pStyle w:val="Pavadinimas"/>
              <w:spacing w:after="160" w:line="259"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zCs w:val="20"/>
                <w:lang w:eastAsia="lt-LT"/>
              </w:rPr>
            </w:pPr>
            <w:r w:rsidRPr="009564B2">
              <w:rPr>
                <w:rFonts w:cs="Arial"/>
                <w:color w:val="000000"/>
                <w:szCs w:val="20"/>
              </w:rPr>
              <w:t>795</w:t>
            </w:r>
            <w:r>
              <w:rPr>
                <w:rFonts w:cs="Arial"/>
                <w:color w:val="000000"/>
                <w:szCs w:val="20"/>
              </w:rPr>
              <w:t> </w:t>
            </w:r>
            <w:r w:rsidRPr="009564B2">
              <w:rPr>
                <w:rFonts w:cs="Arial"/>
                <w:color w:val="000000"/>
                <w:szCs w:val="20"/>
              </w:rPr>
              <w:t>438</w:t>
            </w:r>
          </w:p>
        </w:tc>
        <w:tc>
          <w:tcPr>
            <w:tcW w:w="1276" w:type="dxa"/>
          </w:tcPr>
          <w:p w14:paraId="73CC8BAC" w14:textId="1DC196B8" w:rsidR="00823DAC" w:rsidRPr="00823DAC" w:rsidRDefault="00873210" w:rsidP="0049369F">
            <w:pPr>
              <w:pStyle w:val="Pavadinimas"/>
              <w:spacing w:after="160" w:line="259"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zCs w:val="20"/>
                <w:lang w:eastAsia="lt-LT"/>
              </w:rPr>
            </w:pPr>
            <w:r w:rsidRPr="00873210">
              <w:rPr>
                <w:rFonts w:cs="Arial"/>
                <w:color w:val="000000"/>
                <w:szCs w:val="20"/>
              </w:rPr>
              <w:t>17</w:t>
            </w:r>
            <w:r>
              <w:rPr>
                <w:rFonts w:cs="Arial"/>
                <w:color w:val="000000"/>
                <w:szCs w:val="20"/>
              </w:rPr>
              <w:t> </w:t>
            </w:r>
            <w:r w:rsidRPr="00873210">
              <w:rPr>
                <w:rFonts w:cs="Arial"/>
                <w:color w:val="000000"/>
                <w:szCs w:val="20"/>
              </w:rPr>
              <w:t>875</w:t>
            </w:r>
          </w:p>
        </w:tc>
        <w:tc>
          <w:tcPr>
            <w:tcW w:w="1207" w:type="dxa"/>
          </w:tcPr>
          <w:p w14:paraId="09173641" w14:textId="329C5069" w:rsidR="00823DAC" w:rsidRPr="00823DAC" w:rsidRDefault="00873210" w:rsidP="0049369F">
            <w:pPr>
              <w:pStyle w:val="Pavadinimas"/>
              <w:spacing w:after="160" w:line="259"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zCs w:val="20"/>
                <w:lang w:eastAsia="lt-LT"/>
              </w:rPr>
            </w:pPr>
            <w:r w:rsidRPr="00873210">
              <w:rPr>
                <w:rFonts w:cs="Arial"/>
                <w:color w:val="000000"/>
                <w:szCs w:val="20"/>
              </w:rPr>
              <w:t>9</w:t>
            </w:r>
            <w:r>
              <w:rPr>
                <w:rFonts w:cs="Arial"/>
                <w:color w:val="000000"/>
                <w:szCs w:val="20"/>
              </w:rPr>
              <w:t> </w:t>
            </w:r>
            <w:r w:rsidRPr="00873210">
              <w:rPr>
                <w:rFonts w:cs="Arial"/>
                <w:color w:val="000000"/>
                <w:szCs w:val="20"/>
              </w:rPr>
              <w:t>305</w:t>
            </w:r>
          </w:p>
        </w:tc>
        <w:tc>
          <w:tcPr>
            <w:tcW w:w="919" w:type="dxa"/>
          </w:tcPr>
          <w:p w14:paraId="5A891D53" w14:textId="3C377CAB" w:rsidR="00823DAC" w:rsidRPr="00823DAC" w:rsidRDefault="00973F2F" w:rsidP="0049369F">
            <w:pPr>
              <w:pStyle w:val="Pavadinimas"/>
              <w:spacing w:after="160" w:line="259"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zCs w:val="20"/>
                <w:lang w:eastAsia="lt-LT"/>
              </w:rPr>
            </w:pPr>
            <w:r w:rsidRPr="00973F2F">
              <w:rPr>
                <w:rFonts w:cs="Arial"/>
                <w:color w:val="000000"/>
                <w:szCs w:val="20"/>
              </w:rPr>
              <w:t>49</w:t>
            </w:r>
            <w:r w:rsidR="00000627">
              <w:rPr>
                <w:rFonts w:cs="Arial"/>
                <w:color w:val="000000"/>
                <w:szCs w:val="20"/>
              </w:rPr>
              <w:t>0 </w:t>
            </w:r>
            <w:r w:rsidRPr="00973F2F">
              <w:rPr>
                <w:rFonts w:cs="Arial"/>
                <w:color w:val="000000"/>
                <w:szCs w:val="20"/>
              </w:rPr>
              <w:t>596</w:t>
            </w:r>
          </w:p>
        </w:tc>
        <w:tc>
          <w:tcPr>
            <w:tcW w:w="992" w:type="dxa"/>
          </w:tcPr>
          <w:p w14:paraId="5936DE74" w14:textId="1E929E1C" w:rsidR="00823DAC" w:rsidRPr="00823DAC" w:rsidRDefault="005C48DF" w:rsidP="0049369F">
            <w:pPr>
              <w:pStyle w:val="Pavadinimas"/>
              <w:spacing w:after="160" w:line="259"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zCs w:val="20"/>
                <w:lang w:eastAsia="lt-LT"/>
              </w:rPr>
            </w:pPr>
            <w:r w:rsidRPr="005C48DF">
              <w:rPr>
                <w:rFonts w:cs="Arial"/>
                <w:color w:val="000000"/>
                <w:szCs w:val="20"/>
              </w:rPr>
              <w:t>97</w:t>
            </w:r>
            <w:r>
              <w:rPr>
                <w:rFonts w:cs="Arial"/>
                <w:color w:val="000000"/>
                <w:szCs w:val="20"/>
              </w:rPr>
              <w:t> </w:t>
            </w:r>
            <w:r w:rsidRPr="005C48DF">
              <w:rPr>
                <w:rFonts w:cs="Arial"/>
                <w:color w:val="000000"/>
                <w:szCs w:val="20"/>
              </w:rPr>
              <w:t>79</w:t>
            </w:r>
            <w:r w:rsidR="00355F56">
              <w:rPr>
                <w:rFonts w:cs="Arial"/>
                <w:color w:val="000000"/>
                <w:szCs w:val="20"/>
              </w:rPr>
              <w:t>3</w:t>
            </w:r>
          </w:p>
        </w:tc>
        <w:tc>
          <w:tcPr>
            <w:tcW w:w="1134" w:type="dxa"/>
          </w:tcPr>
          <w:p w14:paraId="2900F829" w14:textId="0341C04A" w:rsidR="00823DAC" w:rsidRPr="00823DAC" w:rsidRDefault="004E4987" w:rsidP="0049369F">
            <w:pPr>
              <w:pStyle w:val="Pavadinimas"/>
              <w:spacing w:after="160" w:line="259"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zCs w:val="20"/>
                <w:lang w:eastAsia="lt-LT"/>
              </w:rPr>
            </w:pPr>
            <w:r>
              <w:rPr>
                <w:rFonts w:cs="Arial"/>
                <w:color w:val="000000"/>
                <w:szCs w:val="20"/>
              </w:rPr>
              <w:t>1 411 007</w:t>
            </w:r>
          </w:p>
        </w:tc>
      </w:tr>
      <w:tr w:rsidR="00823DAC" w:rsidRPr="00823DAC" w14:paraId="305EE1C8" w14:textId="77777777" w:rsidTr="00A54339">
        <w:trPr>
          <w:trHeight w:hRule="exact" w:val="284"/>
          <w:jc w:val="center"/>
        </w:trPr>
        <w:tc>
          <w:tcPr>
            <w:cnfStyle w:val="001000000000" w:firstRow="0" w:lastRow="0" w:firstColumn="1" w:lastColumn="0" w:oddVBand="0" w:evenVBand="0" w:oddHBand="0" w:evenHBand="0" w:firstRowFirstColumn="0" w:firstRowLastColumn="0" w:lastRowFirstColumn="0" w:lastRowLastColumn="0"/>
            <w:tcW w:w="2972" w:type="dxa"/>
            <w:vMerge w:val="restart"/>
            <w:hideMark/>
          </w:tcPr>
          <w:p w14:paraId="310BB996" w14:textId="306C6F2B" w:rsidR="00823DAC" w:rsidRPr="00823DAC" w:rsidRDefault="00823DAC" w:rsidP="0049369F">
            <w:pPr>
              <w:pStyle w:val="Pavadinimas"/>
              <w:spacing w:after="160" w:line="259" w:lineRule="auto"/>
              <w:jc w:val="left"/>
              <w:rPr>
                <w:rFonts w:eastAsia="Times New Roman" w:cs="Arial"/>
                <w:b w:val="0"/>
                <w:bCs w:val="0"/>
                <w:szCs w:val="20"/>
                <w:lang w:eastAsia="lt-LT"/>
              </w:rPr>
            </w:pPr>
            <w:r w:rsidRPr="00823DAC">
              <w:rPr>
                <w:rFonts w:eastAsia="Times New Roman" w:cs="Arial"/>
                <w:b w:val="0"/>
                <w:bCs w:val="0"/>
                <w:szCs w:val="20"/>
                <w:lang w:eastAsia="lt-LT"/>
              </w:rPr>
              <w:t>3 ir daugiau butų (daugiabučiai) gyv</w:t>
            </w:r>
            <w:r w:rsidR="006254EA">
              <w:rPr>
                <w:rFonts w:eastAsia="Times New Roman" w:cs="Arial"/>
                <w:b w:val="0"/>
                <w:bCs w:val="0"/>
                <w:szCs w:val="20"/>
                <w:lang w:eastAsia="lt-LT"/>
              </w:rPr>
              <w:t xml:space="preserve">. </w:t>
            </w:r>
            <w:r w:rsidRPr="00823DAC">
              <w:rPr>
                <w:rFonts w:eastAsia="Times New Roman" w:cs="Arial"/>
                <w:b w:val="0"/>
                <w:bCs w:val="0"/>
                <w:szCs w:val="20"/>
                <w:lang w:eastAsia="lt-LT"/>
              </w:rPr>
              <w:t>namai</w:t>
            </w:r>
          </w:p>
        </w:tc>
        <w:tc>
          <w:tcPr>
            <w:tcW w:w="1134" w:type="dxa"/>
            <w:hideMark/>
          </w:tcPr>
          <w:p w14:paraId="29DB7986" w14:textId="77777777" w:rsidR="00823DAC" w:rsidRPr="00823DAC" w:rsidRDefault="00823DAC" w:rsidP="0049369F">
            <w:pPr>
              <w:pStyle w:val="Pavadinimas"/>
              <w:spacing w:after="160" w:line="259"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Cs w:val="20"/>
                <w:lang w:eastAsia="lt-LT"/>
              </w:rPr>
            </w:pPr>
            <w:r w:rsidRPr="00823DAC">
              <w:rPr>
                <w:rFonts w:eastAsia="Times New Roman" w:cs="Arial"/>
                <w:szCs w:val="20"/>
                <w:lang w:eastAsia="lt-LT"/>
              </w:rPr>
              <w:t>Skaičius</w:t>
            </w:r>
          </w:p>
        </w:tc>
        <w:tc>
          <w:tcPr>
            <w:tcW w:w="1134" w:type="dxa"/>
          </w:tcPr>
          <w:p w14:paraId="63D1CED6" w14:textId="0D5A1470" w:rsidR="00823DAC" w:rsidRPr="00823DAC" w:rsidRDefault="007B4939" w:rsidP="0049369F">
            <w:pPr>
              <w:pStyle w:val="Pavadinimas"/>
              <w:spacing w:after="160" w:line="259"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zCs w:val="20"/>
                <w:lang w:eastAsia="lt-LT"/>
              </w:rPr>
            </w:pPr>
            <w:r>
              <w:rPr>
                <w:rFonts w:cs="Arial"/>
                <w:color w:val="000000"/>
                <w:szCs w:val="20"/>
              </w:rPr>
              <w:t>302</w:t>
            </w:r>
          </w:p>
        </w:tc>
        <w:tc>
          <w:tcPr>
            <w:tcW w:w="1276" w:type="dxa"/>
          </w:tcPr>
          <w:p w14:paraId="02F8DAB0" w14:textId="53F9A620" w:rsidR="00823DAC" w:rsidRPr="00823DAC" w:rsidRDefault="007B4939" w:rsidP="0049369F">
            <w:pPr>
              <w:pStyle w:val="Pavadinimas"/>
              <w:spacing w:after="160" w:line="259"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zCs w:val="20"/>
                <w:lang w:eastAsia="lt-LT"/>
              </w:rPr>
            </w:pPr>
            <w:r>
              <w:rPr>
                <w:rFonts w:cs="Arial"/>
                <w:color w:val="000000"/>
                <w:szCs w:val="20"/>
              </w:rPr>
              <w:t>31</w:t>
            </w:r>
          </w:p>
        </w:tc>
        <w:tc>
          <w:tcPr>
            <w:tcW w:w="1207" w:type="dxa"/>
          </w:tcPr>
          <w:p w14:paraId="1FEA377B" w14:textId="555D2B70" w:rsidR="00823DAC" w:rsidRPr="00823DAC" w:rsidRDefault="00823DAC" w:rsidP="0049369F">
            <w:pPr>
              <w:pStyle w:val="Pavadinimas"/>
              <w:spacing w:after="160" w:line="259"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zCs w:val="20"/>
                <w:lang w:eastAsia="lt-LT"/>
              </w:rPr>
            </w:pPr>
            <w:r w:rsidRPr="00823DAC">
              <w:rPr>
                <w:rFonts w:cs="Arial"/>
                <w:color w:val="000000"/>
                <w:szCs w:val="20"/>
              </w:rPr>
              <w:t>1</w:t>
            </w:r>
          </w:p>
        </w:tc>
        <w:tc>
          <w:tcPr>
            <w:tcW w:w="919" w:type="dxa"/>
          </w:tcPr>
          <w:p w14:paraId="775F1D3C" w14:textId="680D23CB" w:rsidR="00823DAC" w:rsidRPr="00823DAC" w:rsidRDefault="000E38F7" w:rsidP="0049369F">
            <w:pPr>
              <w:pStyle w:val="Pavadinimas"/>
              <w:spacing w:after="160" w:line="259"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zCs w:val="20"/>
                <w:lang w:eastAsia="lt-LT"/>
              </w:rPr>
            </w:pPr>
            <w:r>
              <w:rPr>
                <w:rFonts w:cs="Arial"/>
                <w:color w:val="000000"/>
                <w:szCs w:val="20"/>
              </w:rPr>
              <w:t>82</w:t>
            </w:r>
          </w:p>
        </w:tc>
        <w:tc>
          <w:tcPr>
            <w:tcW w:w="992" w:type="dxa"/>
          </w:tcPr>
          <w:p w14:paraId="16F17671" w14:textId="096BFA97" w:rsidR="00823DAC" w:rsidRPr="00823DAC" w:rsidRDefault="008B326B" w:rsidP="0049369F">
            <w:pPr>
              <w:pStyle w:val="Pavadinimas"/>
              <w:spacing w:after="160" w:line="259"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zCs w:val="20"/>
                <w:lang w:eastAsia="lt-LT"/>
              </w:rPr>
            </w:pPr>
            <w:r>
              <w:rPr>
                <w:rFonts w:cs="Arial"/>
                <w:color w:val="000000"/>
                <w:szCs w:val="20"/>
              </w:rPr>
              <w:t>7</w:t>
            </w:r>
          </w:p>
        </w:tc>
        <w:tc>
          <w:tcPr>
            <w:tcW w:w="1134" w:type="dxa"/>
          </w:tcPr>
          <w:p w14:paraId="48599967" w14:textId="6D7AF10E" w:rsidR="00823DAC" w:rsidRPr="00823DAC" w:rsidRDefault="00823DAC" w:rsidP="0049369F">
            <w:pPr>
              <w:pStyle w:val="Pavadinimas"/>
              <w:spacing w:after="160" w:line="259"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zCs w:val="20"/>
                <w:lang w:eastAsia="lt-LT"/>
              </w:rPr>
            </w:pPr>
            <w:r w:rsidRPr="00823DAC">
              <w:rPr>
                <w:rFonts w:cs="Arial"/>
                <w:color w:val="000000"/>
                <w:szCs w:val="20"/>
              </w:rPr>
              <w:t>4</w:t>
            </w:r>
            <w:r w:rsidR="00DD27D0">
              <w:rPr>
                <w:rFonts w:cs="Arial"/>
                <w:color w:val="000000"/>
                <w:szCs w:val="20"/>
              </w:rPr>
              <w:t>23</w:t>
            </w:r>
          </w:p>
        </w:tc>
      </w:tr>
      <w:tr w:rsidR="006A02CA" w:rsidRPr="00823DAC" w14:paraId="26189540" w14:textId="77777777" w:rsidTr="00A54339">
        <w:trPr>
          <w:cnfStyle w:val="000000100000" w:firstRow="0" w:lastRow="0" w:firstColumn="0" w:lastColumn="0" w:oddVBand="0" w:evenVBand="0" w:oddHBand="1" w:evenHBand="0" w:firstRowFirstColumn="0" w:firstRowLastColumn="0" w:lastRowFirstColumn="0" w:lastRowLastColumn="0"/>
          <w:trHeight w:hRule="exact" w:val="284"/>
          <w:jc w:val="center"/>
        </w:trPr>
        <w:tc>
          <w:tcPr>
            <w:cnfStyle w:val="001000000000" w:firstRow="0" w:lastRow="0" w:firstColumn="1" w:lastColumn="0" w:oddVBand="0" w:evenVBand="0" w:oddHBand="0" w:evenHBand="0" w:firstRowFirstColumn="0" w:firstRowLastColumn="0" w:lastRowFirstColumn="0" w:lastRowLastColumn="0"/>
            <w:tcW w:w="2972" w:type="dxa"/>
            <w:vMerge/>
            <w:hideMark/>
          </w:tcPr>
          <w:p w14:paraId="43087592" w14:textId="77777777" w:rsidR="00823DAC" w:rsidRPr="00823DAC" w:rsidRDefault="00823DAC" w:rsidP="0049369F">
            <w:pPr>
              <w:pStyle w:val="Pavadinimas"/>
              <w:spacing w:after="160" w:line="259" w:lineRule="auto"/>
              <w:jc w:val="left"/>
              <w:rPr>
                <w:rFonts w:eastAsia="Times New Roman" w:cs="Arial"/>
                <w:b w:val="0"/>
                <w:bCs w:val="0"/>
                <w:szCs w:val="20"/>
                <w:lang w:eastAsia="lt-LT"/>
              </w:rPr>
            </w:pPr>
          </w:p>
        </w:tc>
        <w:tc>
          <w:tcPr>
            <w:tcW w:w="1134" w:type="dxa"/>
            <w:hideMark/>
          </w:tcPr>
          <w:p w14:paraId="3693398E" w14:textId="77777777" w:rsidR="00823DAC" w:rsidRPr="00823DAC" w:rsidRDefault="00823DAC" w:rsidP="0049369F">
            <w:pPr>
              <w:pStyle w:val="Pavadinimas"/>
              <w:spacing w:after="160" w:line="259"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szCs w:val="20"/>
                <w:lang w:eastAsia="lt-LT"/>
              </w:rPr>
            </w:pPr>
            <w:r w:rsidRPr="00823DAC">
              <w:rPr>
                <w:rFonts w:eastAsia="Times New Roman" w:cs="Arial"/>
                <w:szCs w:val="20"/>
                <w:lang w:eastAsia="lt-LT"/>
              </w:rPr>
              <w:t>Plotas, m</w:t>
            </w:r>
            <w:r w:rsidRPr="00823DAC">
              <w:rPr>
                <w:rFonts w:eastAsia="Times New Roman" w:cs="Arial"/>
                <w:szCs w:val="20"/>
                <w:vertAlign w:val="superscript"/>
                <w:lang w:eastAsia="lt-LT"/>
              </w:rPr>
              <w:t>2</w:t>
            </w:r>
          </w:p>
        </w:tc>
        <w:tc>
          <w:tcPr>
            <w:tcW w:w="1134" w:type="dxa"/>
          </w:tcPr>
          <w:p w14:paraId="4913DC6B" w14:textId="61288225" w:rsidR="00823DAC" w:rsidRPr="00823DAC" w:rsidRDefault="007B4939" w:rsidP="0049369F">
            <w:pPr>
              <w:pStyle w:val="Pavadinimas"/>
              <w:spacing w:after="160" w:line="259"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zCs w:val="20"/>
                <w:lang w:eastAsia="lt-LT"/>
              </w:rPr>
            </w:pPr>
            <w:r w:rsidRPr="007B4939">
              <w:rPr>
                <w:rFonts w:cs="Arial"/>
                <w:color w:val="000000"/>
                <w:szCs w:val="20"/>
              </w:rPr>
              <w:t>202</w:t>
            </w:r>
            <w:r>
              <w:rPr>
                <w:rFonts w:cs="Arial"/>
                <w:color w:val="000000"/>
                <w:szCs w:val="20"/>
              </w:rPr>
              <w:t> </w:t>
            </w:r>
            <w:r w:rsidRPr="007B4939">
              <w:rPr>
                <w:rFonts w:cs="Arial"/>
                <w:color w:val="000000"/>
                <w:szCs w:val="20"/>
              </w:rPr>
              <w:t>820</w:t>
            </w:r>
          </w:p>
        </w:tc>
        <w:tc>
          <w:tcPr>
            <w:tcW w:w="1276" w:type="dxa"/>
          </w:tcPr>
          <w:p w14:paraId="19FBDAED" w14:textId="3CC9FE11" w:rsidR="00823DAC" w:rsidRPr="00823DAC" w:rsidRDefault="007B4939" w:rsidP="0049369F">
            <w:pPr>
              <w:pStyle w:val="Pavadinimas"/>
              <w:spacing w:after="160" w:line="259"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zCs w:val="20"/>
                <w:lang w:eastAsia="lt-LT"/>
              </w:rPr>
            </w:pPr>
            <w:r w:rsidRPr="007B4939">
              <w:rPr>
                <w:rFonts w:cs="Arial"/>
                <w:color w:val="000000"/>
                <w:szCs w:val="20"/>
              </w:rPr>
              <w:t>22</w:t>
            </w:r>
            <w:r>
              <w:rPr>
                <w:rFonts w:cs="Arial"/>
                <w:color w:val="000000"/>
                <w:szCs w:val="20"/>
              </w:rPr>
              <w:t> </w:t>
            </w:r>
            <w:r w:rsidRPr="007B4939">
              <w:rPr>
                <w:rFonts w:cs="Arial"/>
                <w:color w:val="000000"/>
                <w:szCs w:val="20"/>
              </w:rPr>
              <w:t>630</w:t>
            </w:r>
          </w:p>
        </w:tc>
        <w:tc>
          <w:tcPr>
            <w:tcW w:w="1207" w:type="dxa"/>
          </w:tcPr>
          <w:p w14:paraId="6E0A78B5" w14:textId="40200188" w:rsidR="00823DAC" w:rsidRPr="00823DAC" w:rsidRDefault="00823DAC" w:rsidP="0049369F">
            <w:pPr>
              <w:pStyle w:val="Pavadinimas"/>
              <w:spacing w:after="160" w:line="259"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zCs w:val="20"/>
                <w:lang w:eastAsia="lt-LT"/>
              </w:rPr>
            </w:pPr>
            <w:r w:rsidRPr="00823DAC">
              <w:rPr>
                <w:rFonts w:cs="Arial"/>
                <w:color w:val="000000"/>
                <w:szCs w:val="20"/>
              </w:rPr>
              <w:t>1</w:t>
            </w:r>
            <w:r w:rsidR="000E38F7">
              <w:rPr>
                <w:rFonts w:cs="Arial"/>
                <w:color w:val="000000"/>
                <w:szCs w:val="20"/>
              </w:rPr>
              <w:t> 448</w:t>
            </w:r>
          </w:p>
        </w:tc>
        <w:tc>
          <w:tcPr>
            <w:tcW w:w="919" w:type="dxa"/>
          </w:tcPr>
          <w:p w14:paraId="22C5A3F4" w14:textId="0C622FDA" w:rsidR="00823DAC" w:rsidRPr="00823DAC" w:rsidRDefault="000E38F7" w:rsidP="0049369F">
            <w:pPr>
              <w:pStyle w:val="Pavadinimas"/>
              <w:spacing w:after="160" w:line="259"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zCs w:val="20"/>
                <w:lang w:eastAsia="lt-LT"/>
              </w:rPr>
            </w:pPr>
            <w:r w:rsidRPr="000E38F7">
              <w:rPr>
                <w:rFonts w:cs="Arial"/>
                <w:color w:val="000000"/>
                <w:szCs w:val="20"/>
              </w:rPr>
              <w:t>17</w:t>
            </w:r>
            <w:r>
              <w:rPr>
                <w:rFonts w:cs="Arial"/>
                <w:color w:val="000000"/>
                <w:szCs w:val="20"/>
              </w:rPr>
              <w:t> </w:t>
            </w:r>
            <w:r w:rsidRPr="000E38F7">
              <w:rPr>
                <w:rFonts w:cs="Arial"/>
                <w:color w:val="000000"/>
                <w:szCs w:val="20"/>
              </w:rPr>
              <w:t>546</w:t>
            </w:r>
          </w:p>
        </w:tc>
        <w:tc>
          <w:tcPr>
            <w:tcW w:w="992" w:type="dxa"/>
          </w:tcPr>
          <w:p w14:paraId="132F8635" w14:textId="7D2EBCFB" w:rsidR="00823DAC" w:rsidRPr="00823DAC" w:rsidRDefault="00823DAC" w:rsidP="0049369F">
            <w:pPr>
              <w:pStyle w:val="Pavadinimas"/>
              <w:spacing w:after="160" w:line="259"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zCs w:val="20"/>
                <w:lang w:eastAsia="lt-LT"/>
              </w:rPr>
            </w:pPr>
            <w:r w:rsidRPr="00823DAC">
              <w:rPr>
                <w:rFonts w:cs="Arial"/>
                <w:color w:val="000000"/>
                <w:szCs w:val="20"/>
              </w:rPr>
              <w:t>1</w:t>
            </w:r>
            <w:r w:rsidR="008B326B">
              <w:rPr>
                <w:rFonts w:cs="Arial"/>
                <w:color w:val="000000"/>
                <w:szCs w:val="20"/>
              </w:rPr>
              <w:t> 884</w:t>
            </w:r>
          </w:p>
        </w:tc>
        <w:tc>
          <w:tcPr>
            <w:tcW w:w="1134" w:type="dxa"/>
          </w:tcPr>
          <w:p w14:paraId="213C6C6F" w14:textId="78CFF1BE" w:rsidR="00823DAC" w:rsidRPr="00823DAC" w:rsidRDefault="00431CB9" w:rsidP="0049369F">
            <w:pPr>
              <w:pStyle w:val="Pavadinimas"/>
              <w:spacing w:after="160" w:line="259"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zCs w:val="20"/>
                <w:lang w:eastAsia="lt-LT"/>
              </w:rPr>
            </w:pPr>
            <w:r>
              <w:rPr>
                <w:rFonts w:cs="Arial"/>
                <w:color w:val="000000"/>
                <w:szCs w:val="20"/>
              </w:rPr>
              <w:t>246 328</w:t>
            </w:r>
          </w:p>
        </w:tc>
      </w:tr>
      <w:tr w:rsidR="00823DAC" w:rsidRPr="00823DAC" w14:paraId="23898175" w14:textId="77777777" w:rsidTr="00A54339">
        <w:trPr>
          <w:trHeight w:hRule="exact" w:val="284"/>
          <w:jc w:val="center"/>
        </w:trPr>
        <w:tc>
          <w:tcPr>
            <w:cnfStyle w:val="001000000000" w:firstRow="0" w:lastRow="0" w:firstColumn="1" w:lastColumn="0" w:oddVBand="0" w:evenVBand="0" w:oddHBand="0" w:evenHBand="0" w:firstRowFirstColumn="0" w:firstRowLastColumn="0" w:lastRowFirstColumn="0" w:lastRowLastColumn="0"/>
            <w:tcW w:w="2972" w:type="dxa"/>
            <w:vMerge w:val="restart"/>
            <w:hideMark/>
          </w:tcPr>
          <w:p w14:paraId="18227133" w14:textId="77777777" w:rsidR="00823DAC" w:rsidRPr="00823DAC" w:rsidRDefault="00823DAC" w:rsidP="0049369F">
            <w:pPr>
              <w:pStyle w:val="Pavadinimas"/>
              <w:spacing w:after="160" w:line="259" w:lineRule="auto"/>
              <w:jc w:val="left"/>
              <w:rPr>
                <w:rFonts w:eastAsia="Times New Roman" w:cs="Arial"/>
                <w:b w:val="0"/>
                <w:bCs w:val="0"/>
                <w:szCs w:val="20"/>
                <w:lang w:eastAsia="lt-LT"/>
              </w:rPr>
            </w:pPr>
            <w:r w:rsidRPr="00823DAC">
              <w:rPr>
                <w:rFonts w:eastAsia="Times New Roman" w:cs="Arial"/>
                <w:b w:val="0"/>
                <w:bCs w:val="0"/>
                <w:szCs w:val="20"/>
                <w:lang w:eastAsia="lt-LT"/>
              </w:rPr>
              <w:t xml:space="preserve">Gyvenamieji namai įvairioms </w:t>
            </w:r>
            <w:proofErr w:type="spellStart"/>
            <w:r w:rsidRPr="00823DAC">
              <w:rPr>
                <w:rFonts w:eastAsia="Times New Roman" w:cs="Arial"/>
                <w:b w:val="0"/>
                <w:bCs w:val="0"/>
                <w:szCs w:val="20"/>
                <w:lang w:eastAsia="lt-LT"/>
              </w:rPr>
              <w:t>soc</w:t>
            </w:r>
            <w:proofErr w:type="spellEnd"/>
            <w:r w:rsidRPr="00823DAC">
              <w:rPr>
                <w:rFonts w:eastAsia="Times New Roman" w:cs="Arial"/>
                <w:b w:val="0"/>
                <w:bCs w:val="0"/>
                <w:szCs w:val="20"/>
                <w:lang w:eastAsia="lt-LT"/>
              </w:rPr>
              <w:t>. grupėms</w:t>
            </w:r>
          </w:p>
        </w:tc>
        <w:tc>
          <w:tcPr>
            <w:tcW w:w="1134" w:type="dxa"/>
            <w:hideMark/>
          </w:tcPr>
          <w:p w14:paraId="7C5D66CC" w14:textId="77777777" w:rsidR="00823DAC" w:rsidRPr="00823DAC" w:rsidRDefault="00823DAC" w:rsidP="0049369F">
            <w:pPr>
              <w:pStyle w:val="Pavadinimas"/>
              <w:spacing w:after="160" w:line="259"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Cs w:val="20"/>
                <w:lang w:eastAsia="lt-LT"/>
              </w:rPr>
            </w:pPr>
            <w:r w:rsidRPr="00823DAC">
              <w:rPr>
                <w:rFonts w:eastAsia="Times New Roman" w:cs="Arial"/>
                <w:szCs w:val="20"/>
                <w:lang w:eastAsia="lt-LT"/>
              </w:rPr>
              <w:t>Skaičius</w:t>
            </w:r>
          </w:p>
        </w:tc>
        <w:tc>
          <w:tcPr>
            <w:tcW w:w="1134" w:type="dxa"/>
          </w:tcPr>
          <w:p w14:paraId="263DA5EF" w14:textId="774125E2" w:rsidR="00823DAC" w:rsidRPr="00823DAC" w:rsidRDefault="008B326B" w:rsidP="0049369F">
            <w:pPr>
              <w:pStyle w:val="Pavadinimas"/>
              <w:spacing w:after="160" w:line="259"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zCs w:val="20"/>
                <w:lang w:eastAsia="lt-LT"/>
              </w:rPr>
            </w:pPr>
            <w:r>
              <w:rPr>
                <w:rFonts w:cs="Arial"/>
                <w:color w:val="000000"/>
                <w:szCs w:val="20"/>
              </w:rPr>
              <w:t>17</w:t>
            </w:r>
          </w:p>
        </w:tc>
        <w:tc>
          <w:tcPr>
            <w:tcW w:w="1276" w:type="dxa"/>
          </w:tcPr>
          <w:p w14:paraId="26138530" w14:textId="4A2724A1" w:rsidR="00823DAC" w:rsidRPr="00823DAC" w:rsidRDefault="00823DAC" w:rsidP="0049369F">
            <w:pPr>
              <w:pStyle w:val="Pavadinimas"/>
              <w:spacing w:after="160" w:line="259"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zCs w:val="20"/>
                <w:lang w:eastAsia="lt-LT"/>
              </w:rPr>
            </w:pPr>
            <w:r w:rsidRPr="00823DAC">
              <w:rPr>
                <w:rFonts w:cs="Arial"/>
                <w:color w:val="000000"/>
                <w:szCs w:val="20"/>
              </w:rPr>
              <w:t>2</w:t>
            </w:r>
          </w:p>
        </w:tc>
        <w:tc>
          <w:tcPr>
            <w:tcW w:w="1207" w:type="dxa"/>
          </w:tcPr>
          <w:p w14:paraId="55E9413A" w14:textId="5AB4FED1" w:rsidR="00823DAC" w:rsidRPr="00823DAC" w:rsidRDefault="00823DAC" w:rsidP="0049369F">
            <w:pPr>
              <w:pStyle w:val="Pavadinimas"/>
              <w:spacing w:after="160" w:line="259"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zCs w:val="20"/>
                <w:lang w:eastAsia="lt-LT"/>
              </w:rPr>
            </w:pPr>
            <w:r w:rsidRPr="00823DAC">
              <w:rPr>
                <w:rFonts w:cs="Arial"/>
                <w:color w:val="000000"/>
                <w:szCs w:val="20"/>
              </w:rPr>
              <w:t>-</w:t>
            </w:r>
          </w:p>
        </w:tc>
        <w:tc>
          <w:tcPr>
            <w:tcW w:w="919" w:type="dxa"/>
          </w:tcPr>
          <w:p w14:paraId="70783026" w14:textId="10F0D132" w:rsidR="00823DAC" w:rsidRPr="00823DAC" w:rsidRDefault="00F008C2" w:rsidP="0049369F">
            <w:pPr>
              <w:pStyle w:val="Pavadinimas"/>
              <w:spacing w:after="160" w:line="259"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zCs w:val="20"/>
                <w:lang w:eastAsia="lt-LT"/>
              </w:rPr>
            </w:pPr>
            <w:r>
              <w:rPr>
                <w:rFonts w:cs="Arial"/>
                <w:color w:val="000000"/>
                <w:szCs w:val="20"/>
              </w:rPr>
              <w:t>6</w:t>
            </w:r>
          </w:p>
        </w:tc>
        <w:tc>
          <w:tcPr>
            <w:tcW w:w="992" w:type="dxa"/>
          </w:tcPr>
          <w:p w14:paraId="4DDC1917" w14:textId="329F9786" w:rsidR="00823DAC" w:rsidRPr="00823DAC" w:rsidRDefault="00BF05A4" w:rsidP="0049369F">
            <w:pPr>
              <w:pStyle w:val="Pavadinimas"/>
              <w:spacing w:after="160" w:line="259"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zCs w:val="20"/>
                <w:lang w:eastAsia="lt-LT"/>
              </w:rPr>
            </w:pPr>
            <w:r>
              <w:rPr>
                <w:rFonts w:cs="Arial"/>
                <w:color w:val="000000"/>
                <w:szCs w:val="20"/>
              </w:rPr>
              <w:t>2</w:t>
            </w:r>
          </w:p>
        </w:tc>
        <w:tc>
          <w:tcPr>
            <w:tcW w:w="1134" w:type="dxa"/>
          </w:tcPr>
          <w:p w14:paraId="0FBB67CB" w14:textId="21F6D015" w:rsidR="00823DAC" w:rsidRPr="00823DAC" w:rsidRDefault="00431CB9" w:rsidP="0049369F">
            <w:pPr>
              <w:pStyle w:val="Pavadinimas"/>
              <w:spacing w:after="160" w:line="259"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zCs w:val="20"/>
                <w:lang w:eastAsia="lt-LT"/>
              </w:rPr>
            </w:pPr>
            <w:r>
              <w:rPr>
                <w:rFonts w:cs="Arial"/>
                <w:color w:val="000000"/>
                <w:szCs w:val="20"/>
              </w:rPr>
              <w:t>27</w:t>
            </w:r>
          </w:p>
        </w:tc>
      </w:tr>
      <w:tr w:rsidR="006A02CA" w:rsidRPr="00823DAC" w14:paraId="1B1736E3" w14:textId="77777777" w:rsidTr="00A54339">
        <w:trPr>
          <w:cnfStyle w:val="000000100000" w:firstRow="0" w:lastRow="0" w:firstColumn="0" w:lastColumn="0" w:oddVBand="0" w:evenVBand="0" w:oddHBand="1" w:evenHBand="0" w:firstRowFirstColumn="0" w:firstRowLastColumn="0" w:lastRowFirstColumn="0" w:lastRowLastColumn="0"/>
          <w:trHeight w:hRule="exact" w:val="284"/>
          <w:jc w:val="center"/>
        </w:trPr>
        <w:tc>
          <w:tcPr>
            <w:cnfStyle w:val="001000000000" w:firstRow="0" w:lastRow="0" w:firstColumn="1" w:lastColumn="0" w:oddVBand="0" w:evenVBand="0" w:oddHBand="0" w:evenHBand="0" w:firstRowFirstColumn="0" w:firstRowLastColumn="0" w:lastRowFirstColumn="0" w:lastRowLastColumn="0"/>
            <w:tcW w:w="2972" w:type="dxa"/>
            <w:vMerge/>
            <w:hideMark/>
          </w:tcPr>
          <w:p w14:paraId="6D382D82" w14:textId="77777777" w:rsidR="00823DAC" w:rsidRPr="00823DAC" w:rsidRDefault="00823DAC" w:rsidP="0049369F">
            <w:pPr>
              <w:pStyle w:val="Pavadinimas"/>
              <w:spacing w:after="160" w:line="259" w:lineRule="auto"/>
              <w:jc w:val="left"/>
              <w:rPr>
                <w:rFonts w:eastAsia="Times New Roman" w:cs="Arial"/>
                <w:b w:val="0"/>
                <w:bCs w:val="0"/>
                <w:szCs w:val="20"/>
                <w:lang w:eastAsia="lt-LT"/>
              </w:rPr>
            </w:pPr>
          </w:p>
        </w:tc>
        <w:tc>
          <w:tcPr>
            <w:tcW w:w="1134" w:type="dxa"/>
            <w:hideMark/>
          </w:tcPr>
          <w:p w14:paraId="1F36C36C" w14:textId="77777777" w:rsidR="00823DAC" w:rsidRPr="00823DAC" w:rsidRDefault="00823DAC" w:rsidP="0049369F">
            <w:pPr>
              <w:pStyle w:val="Pavadinimas"/>
              <w:spacing w:after="160" w:line="259"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szCs w:val="20"/>
                <w:lang w:eastAsia="lt-LT"/>
              </w:rPr>
            </w:pPr>
            <w:r w:rsidRPr="00823DAC">
              <w:rPr>
                <w:rFonts w:eastAsia="Times New Roman" w:cs="Arial"/>
                <w:szCs w:val="20"/>
                <w:lang w:eastAsia="lt-LT"/>
              </w:rPr>
              <w:t>Plotas, m</w:t>
            </w:r>
            <w:r w:rsidRPr="00823DAC">
              <w:rPr>
                <w:rFonts w:eastAsia="Times New Roman" w:cs="Arial"/>
                <w:szCs w:val="20"/>
                <w:vertAlign w:val="superscript"/>
                <w:lang w:eastAsia="lt-LT"/>
              </w:rPr>
              <w:t>2</w:t>
            </w:r>
          </w:p>
        </w:tc>
        <w:tc>
          <w:tcPr>
            <w:tcW w:w="1134" w:type="dxa"/>
          </w:tcPr>
          <w:p w14:paraId="12F3CEFE" w14:textId="2CB4A88C" w:rsidR="00823DAC" w:rsidRPr="00823DAC" w:rsidRDefault="008B326B" w:rsidP="0049369F">
            <w:pPr>
              <w:pStyle w:val="Pavadinimas"/>
              <w:spacing w:after="160" w:line="259"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zCs w:val="20"/>
                <w:lang w:eastAsia="lt-LT"/>
              </w:rPr>
            </w:pPr>
            <w:r w:rsidRPr="008B326B">
              <w:rPr>
                <w:rFonts w:cs="Arial"/>
                <w:color w:val="000000"/>
                <w:szCs w:val="20"/>
              </w:rPr>
              <w:t>23</w:t>
            </w:r>
            <w:r w:rsidR="002C5B9B">
              <w:rPr>
                <w:rFonts w:cs="Arial"/>
                <w:color w:val="000000"/>
                <w:szCs w:val="20"/>
              </w:rPr>
              <w:t> </w:t>
            </w:r>
            <w:r w:rsidRPr="008B326B">
              <w:rPr>
                <w:rFonts w:cs="Arial"/>
                <w:color w:val="000000"/>
                <w:szCs w:val="20"/>
              </w:rPr>
              <w:t>628</w:t>
            </w:r>
          </w:p>
        </w:tc>
        <w:tc>
          <w:tcPr>
            <w:tcW w:w="1276" w:type="dxa"/>
          </w:tcPr>
          <w:p w14:paraId="2E58A810" w14:textId="00F3C424" w:rsidR="00823DAC" w:rsidRPr="00823DAC" w:rsidRDefault="00F008C2" w:rsidP="0049369F">
            <w:pPr>
              <w:pStyle w:val="Pavadinimas"/>
              <w:spacing w:after="160" w:line="259"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zCs w:val="20"/>
                <w:lang w:eastAsia="lt-LT"/>
              </w:rPr>
            </w:pPr>
            <w:r w:rsidRPr="00F008C2">
              <w:rPr>
                <w:rFonts w:cs="Arial"/>
                <w:color w:val="000000"/>
                <w:szCs w:val="20"/>
              </w:rPr>
              <w:t>2</w:t>
            </w:r>
            <w:r>
              <w:rPr>
                <w:rFonts w:cs="Arial"/>
                <w:color w:val="000000"/>
                <w:szCs w:val="20"/>
              </w:rPr>
              <w:t> </w:t>
            </w:r>
            <w:r w:rsidRPr="00F008C2">
              <w:rPr>
                <w:rFonts w:cs="Arial"/>
                <w:color w:val="000000"/>
                <w:szCs w:val="20"/>
              </w:rPr>
              <w:t>959</w:t>
            </w:r>
          </w:p>
        </w:tc>
        <w:tc>
          <w:tcPr>
            <w:tcW w:w="1207" w:type="dxa"/>
          </w:tcPr>
          <w:p w14:paraId="1A3433B9" w14:textId="3074A2EB" w:rsidR="00823DAC" w:rsidRPr="00823DAC" w:rsidRDefault="00823DAC" w:rsidP="0049369F">
            <w:pPr>
              <w:pStyle w:val="Pavadinimas"/>
              <w:spacing w:after="160" w:line="259"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zCs w:val="20"/>
                <w:lang w:eastAsia="lt-LT"/>
              </w:rPr>
            </w:pPr>
            <w:r w:rsidRPr="00823DAC">
              <w:rPr>
                <w:rFonts w:cs="Arial"/>
                <w:color w:val="000000"/>
                <w:szCs w:val="20"/>
              </w:rPr>
              <w:t>-</w:t>
            </w:r>
          </w:p>
        </w:tc>
        <w:tc>
          <w:tcPr>
            <w:tcW w:w="919" w:type="dxa"/>
          </w:tcPr>
          <w:p w14:paraId="5FB105BD" w14:textId="3483A8EB" w:rsidR="00823DAC" w:rsidRPr="00823DAC" w:rsidRDefault="00823DAC" w:rsidP="0049369F">
            <w:pPr>
              <w:pStyle w:val="Pavadinimas"/>
              <w:spacing w:after="160" w:line="259"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zCs w:val="20"/>
                <w:lang w:eastAsia="lt-LT"/>
              </w:rPr>
            </w:pPr>
            <w:r w:rsidRPr="00823DAC">
              <w:rPr>
                <w:rFonts w:cs="Arial"/>
                <w:color w:val="000000"/>
                <w:szCs w:val="20"/>
              </w:rPr>
              <w:t>2</w:t>
            </w:r>
            <w:r w:rsidR="00F008C2">
              <w:rPr>
                <w:rFonts w:cs="Arial"/>
                <w:color w:val="000000"/>
                <w:szCs w:val="20"/>
              </w:rPr>
              <w:t> 087</w:t>
            </w:r>
          </w:p>
        </w:tc>
        <w:tc>
          <w:tcPr>
            <w:tcW w:w="992" w:type="dxa"/>
          </w:tcPr>
          <w:p w14:paraId="25361315" w14:textId="63A58BEA" w:rsidR="00823DAC" w:rsidRPr="00823DAC" w:rsidRDefault="00BF05A4" w:rsidP="0049369F">
            <w:pPr>
              <w:pStyle w:val="Pavadinimas"/>
              <w:spacing w:after="160" w:line="259"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zCs w:val="20"/>
                <w:lang w:eastAsia="lt-LT"/>
              </w:rPr>
            </w:pPr>
            <w:r>
              <w:rPr>
                <w:rFonts w:cs="Arial"/>
                <w:color w:val="000000"/>
                <w:szCs w:val="20"/>
              </w:rPr>
              <w:t>530</w:t>
            </w:r>
          </w:p>
        </w:tc>
        <w:tc>
          <w:tcPr>
            <w:tcW w:w="1134" w:type="dxa"/>
          </w:tcPr>
          <w:p w14:paraId="2686C3EE" w14:textId="603533C0" w:rsidR="00823DAC" w:rsidRPr="00240F0E" w:rsidRDefault="00686273" w:rsidP="0049369F">
            <w:pPr>
              <w:pStyle w:val="Pavadinimas"/>
              <w:spacing w:after="160" w:line="259"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zCs w:val="20"/>
                <w:lang w:val="en-US" w:eastAsia="lt-LT"/>
              </w:rPr>
            </w:pPr>
            <w:r>
              <w:rPr>
                <w:rFonts w:cs="Arial"/>
                <w:color w:val="000000"/>
                <w:szCs w:val="20"/>
              </w:rPr>
              <w:t>29 204</w:t>
            </w:r>
          </w:p>
        </w:tc>
      </w:tr>
      <w:tr w:rsidR="00823DAC" w:rsidRPr="00823DAC" w14:paraId="3E8A31F7" w14:textId="77777777" w:rsidTr="00A54339">
        <w:trPr>
          <w:trHeight w:hRule="exact" w:val="284"/>
          <w:jc w:val="center"/>
        </w:trPr>
        <w:tc>
          <w:tcPr>
            <w:cnfStyle w:val="001000000000" w:firstRow="0" w:lastRow="0" w:firstColumn="1" w:lastColumn="0" w:oddVBand="0" w:evenVBand="0" w:oddHBand="0" w:evenHBand="0" w:firstRowFirstColumn="0" w:firstRowLastColumn="0" w:lastRowFirstColumn="0" w:lastRowLastColumn="0"/>
            <w:tcW w:w="2972" w:type="dxa"/>
            <w:vMerge w:val="restart"/>
            <w:vAlign w:val="center"/>
            <w:hideMark/>
          </w:tcPr>
          <w:p w14:paraId="64A1697F" w14:textId="6E7DCDA1" w:rsidR="00823DAC" w:rsidRPr="00823DAC" w:rsidRDefault="00823DAC" w:rsidP="0049369F">
            <w:pPr>
              <w:pStyle w:val="Pavadinimas"/>
              <w:spacing w:after="160" w:line="259" w:lineRule="auto"/>
              <w:jc w:val="right"/>
              <w:rPr>
                <w:rFonts w:eastAsia="Times New Roman" w:cs="Arial"/>
                <w:szCs w:val="20"/>
                <w:lang w:eastAsia="lt-LT"/>
              </w:rPr>
            </w:pPr>
            <w:r w:rsidRPr="00823DAC">
              <w:rPr>
                <w:rFonts w:eastAsia="Times New Roman" w:cs="Arial"/>
                <w:szCs w:val="20"/>
                <w:lang w:eastAsia="lt-LT"/>
              </w:rPr>
              <w:t>Iš viso</w:t>
            </w:r>
          </w:p>
        </w:tc>
        <w:tc>
          <w:tcPr>
            <w:tcW w:w="1134" w:type="dxa"/>
            <w:hideMark/>
          </w:tcPr>
          <w:p w14:paraId="1F590E79" w14:textId="77777777" w:rsidR="00823DAC" w:rsidRPr="00823DAC" w:rsidRDefault="00823DAC" w:rsidP="0049369F">
            <w:pPr>
              <w:pStyle w:val="Pavadinimas"/>
              <w:spacing w:after="160" w:line="259"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Cs w:val="20"/>
                <w:lang w:eastAsia="lt-LT"/>
              </w:rPr>
            </w:pPr>
            <w:r w:rsidRPr="00823DAC">
              <w:rPr>
                <w:rFonts w:eastAsia="Times New Roman" w:cs="Arial"/>
                <w:szCs w:val="20"/>
                <w:lang w:eastAsia="lt-LT"/>
              </w:rPr>
              <w:t>Skaičius</w:t>
            </w:r>
          </w:p>
        </w:tc>
        <w:tc>
          <w:tcPr>
            <w:tcW w:w="1134" w:type="dxa"/>
          </w:tcPr>
          <w:p w14:paraId="368CE98F" w14:textId="72D5CE90" w:rsidR="00823DAC" w:rsidRPr="006A02CA" w:rsidRDefault="00247A3D" w:rsidP="0049369F">
            <w:pPr>
              <w:pStyle w:val="Pavadinimas"/>
              <w:spacing w:after="160" w:line="259"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b/>
                <w:bCs/>
                <w:szCs w:val="20"/>
                <w:lang w:eastAsia="lt-LT"/>
              </w:rPr>
            </w:pPr>
            <w:r>
              <w:rPr>
                <w:rFonts w:cs="Arial"/>
                <w:b/>
                <w:bCs/>
                <w:color w:val="000000"/>
                <w:szCs w:val="20"/>
              </w:rPr>
              <w:t>5 125</w:t>
            </w:r>
          </w:p>
        </w:tc>
        <w:tc>
          <w:tcPr>
            <w:tcW w:w="1276" w:type="dxa"/>
          </w:tcPr>
          <w:p w14:paraId="56E8F63A" w14:textId="18FB3550" w:rsidR="00823DAC" w:rsidRPr="006A02CA" w:rsidRDefault="00060AA1" w:rsidP="0049369F">
            <w:pPr>
              <w:pStyle w:val="Pavadinimas"/>
              <w:spacing w:after="160" w:line="259"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b/>
                <w:bCs/>
                <w:szCs w:val="20"/>
                <w:lang w:eastAsia="lt-LT"/>
              </w:rPr>
            </w:pPr>
            <w:r>
              <w:rPr>
                <w:rFonts w:cs="Arial"/>
                <w:b/>
                <w:bCs/>
                <w:color w:val="000000"/>
                <w:szCs w:val="20"/>
              </w:rPr>
              <w:t>126</w:t>
            </w:r>
          </w:p>
        </w:tc>
        <w:tc>
          <w:tcPr>
            <w:tcW w:w="1207" w:type="dxa"/>
          </w:tcPr>
          <w:p w14:paraId="423B02C3" w14:textId="0759E6EA" w:rsidR="00823DAC" w:rsidRPr="006A02CA" w:rsidRDefault="00060AA1" w:rsidP="0049369F">
            <w:pPr>
              <w:pStyle w:val="Pavadinimas"/>
              <w:spacing w:after="160" w:line="259"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b/>
                <w:bCs/>
                <w:szCs w:val="20"/>
                <w:lang w:eastAsia="lt-LT"/>
              </w:rPr>
            </w:pPr>
            <w:r>
              <w:rPr>
                <w:rFonts w:cs="Arial"/>
                <w:b/>
                <w:bCs/>
                <w:color w:val="000000"/>
                <w:szCs w:val="20"/>
              </w:rPr>
              <w:t>62</w:t>
            </w:r>
          </w:p>
        </w:tc>
        <w:tc>
          <w:tcPr>
            <w:tcW w:w="919" w:type="dxa"/>
          </w:tcPr>
          <w:p w14:paraId="6CE5B7B2" w14:textId="73DFC657" w:rsidR="00823DAC" w:rsidRPr="006A02CA" w:rsidRDefault="00060AA1" w:rsidP="0049369F">
            <w:pPr>
              <w:pStyle w:val="Pavadinimas"/>
              <w:spacing w:after="160" w:line="259"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b/>
                <w:bCs/>
                <w:szCs w:val="20"/>
                <w:lang w:eastAsia="lt-LT"/>
              </w:rPr>
            </w:pPr>
            <w:r>
              <w:rPr>
                <w:rFonts w:cs="Arial"/>
                <w:b/>
                <w:bCs/>
                <w:color w:val="000000"/>
                <w:szCs w:val="20"/>
              </w:rPr>
              <w:t>5 754</w:t>
            </w:r>
          </w:p>
        </w:tc>
        <w:tc>
          <w:tcPr>
            <w:tcW w:w="992" w:type="dxa"/>
          </w:tcPr>
          <w:p w14:paraId="43C52518" w14:textId="2C38C6A6" w:rsidR="00823DAC" w:rsidRPr="006A02CA" w:rsidRDefault="002C5B9B" w:rsidP="0049369F">
            <w:pPr>
              <w:pStyle w:val="Pavadinimas"/>
              <w:spacing w:after="160" w:line="259"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b/>
                <w:bCs/>
                <w:szCs w:val="20"/>
                <w:lang w:eastAsia="lt-LT"/>
              </w:rPr>
            </w:pPr>
            <w:r>
              <w:rPr>
                <w:rFonts w:cs="Arial"/>
                <w:b/>
                <w:bCs/>
                <w:color w:val="000000"/>
                <w:szCs w:val="20"/>
              </w:rPr>
              <w:t>906</w:t>
            </w:r>
          </w:p>
        </w:tc>
        <w:tc>
          <w:tcPr>
            <w:tcW w:w="1134" w:type="dxa"/>
          </w:tcPr>
          <w:p w14:paraId="7D2CE640" w14:textId="7B13299B" w:rsidR="00823DAC" w:rsidRPr="006A02CA" w:rsidRDefault="004D3219" w:rsidP="0049369F">
            <w:pPr>
              <w:pStyle w:val="Pavadinimas"/>
              <w:spacing w:after="160" w:line="259"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b/>
                <w:bCs/>
                <w:szCs w:val="20"/>
                <w:lang w:eastAsia="lt-LT"/>
              </w:rPr>
            </w:pPr>
            <w:r>
              <w:rPr>
                <w:rFonts w:cs="Arial"/>
                <w:b/>
                <w:bCs/>
                <w:color w:val="000000"/>
                <w:szCs w:val="20"/>
              </w:rPr>
              <w:t>11 973</w:t>
            </w:r>
          </w:p>
        </w:tc>
      </w:tr>
      <w:tr w:rsidR="006A02CA" w:rsidRPr="00823DAC" w14:paraId="59E7AD4E" w14:textId="77777777" w:rsidTr="00A54339">
        <w:trPr>
          <w:cnfStyle w:val="000000100000" w:firstRow="0" w:lastRow="0" w:firstColumn="0" w:lastColumn="0" w:oddVBand="0" w:evenVBand="0" w:oddHBand="1" w:evenHBand="0" w:firstRowFirstColumn="0" w:firstRowLastColumn="0" w:lastRowFirstColumn="0" w:lastRowLastColumn="0"/>
          <w:trHeight w:hRule="exact" w:val="284"/>
          <w:jc w:val="center"/>
        </w:trPr>
        <w:tc>
          <w:tcPr>
            <w:cnfStyle w:val="001000000000" w:firstRow="0" w:lastRow="0" w:firstColumn="1" w:lastColumn="0" w:oddVBand="0" w:evenVBand="0" w:oddHBand="0" w:evenHBand="0" w:firstRowFirstColumn="0" w:firstRowLastColumn="0" w:lastRowFirstColumn="0" w:lastRowLastColumn="0"/>
            <w:tcW w:w="2972" w:type="dxa"/>
            <w:vMerge/>
            <w:hideMark/>
          </w:tcPr>
          <w:p w14:paraId="56ABAF5D" w14:textId="77777777" w:rsidR="00823DAC" w:rsidRPr="00823DAC" w:rsidRDefault="00823DAC" w:rsidP="0049369F">
            <w:pPr>
              <w:pStyle w:val="Pavadinimas"/>
              <w:spacing w:after="160" w:line="259" w:lineRule="auto"/>
              <w:rPr>
                <w:rFonts w:eastAsia="Times New Roman" w:cs="Arial"/>
                <w:b w:val="0"/>
                <w:bCs w:val="0"/>
                <w:szCs w:val="20"/>
                <w:lang w:eastAsia="lt-LT"/>
              </w:rPr>
            </w:pPr>
          </w:p>
        </w:tc>
        <w:tc>
          <w:tcPr>
            <w:tcW w:w="1134" w:type="dxa"/>
            <w:hideMark/>
          </w:tcPr>
          <w:p w14:paraId="13736C70" w14:textId="77777777" w:rsidR="00823DAC" w:rsidRPr="00823DAC" w:rsidRDefault="00823DAC" w:rsidP="0049369F">
            <w:pPr>
              <w:pStyle w:val="Pavadinimas"/>
              <w:spacing w:after="160" w:line="259"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szCs w:val="20"/>
                <w:lang w:eastAsia="lt-LT"/>
              </w:rPr>
            </w:pPr>
            <w:r w:rsidRPr="00823DAC">
              <w:rPr>
                <w:rFonts w:eastAsia="Times New Roman" w:cs="Arial"/>
                <w:szCs w:val="20"/>
                <w:lang w:eastAsia="lt-LT"/>
              </w:rPr>
              <w:t>Plotas, m</w:t>
            </w:r>
            <w:r w:rsidRPr="00823DAC">
              <w:rPr>
                <w:rFonts w:eastAsia="Times New Roman" w:cs="Arial"/>
                <w:szCs w:val="20"/>
                <w:vertAlign w:val="superscript"/>
                <w:lang w:eastAsia="lt-LT"/>
              </w:rPr>
              <w:t>2</w:t>
            </w:r>
          </w:p>
        </w:tc>
        <w:tc>
          <w:tcPr>
            <w:tcW w:w="1134" w:type="dxa"/>
          </w:tcPr>
          <w:p w14:paraId="4E13BC82" w14:textId="18085AA8" w:rsidR="00823DAC" w:rsidRPr="006A02CA" w:rsidRDefault="00170591" w:rsidP="0049369F">
            <w:pPr>
              <w:pStyle w:val="Pavadinimas"/>
              <w:spacing w:after="160" w:line="259"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
                <w:bCs/>
                <w:szCs w:val="20"/>
                <w:lang w:eastAsia="lt-LT"/>
              </w:rPr>
            </w:pPr>
            <w:r>
              <w:rPr>
                <w:rFonts w:cs="Arial"/>
                <w:b/>
                <w:bCs/>
                <w:color w:val="000000"/>
                <w:szCs w:val="20"/>
              </w:rPr>
              <w:t>1 021 886</w:t>
            </w:r>
          </w:p>
        </w:tc>
        <w:tc>
          <w:tcPr>
            <w:tcW w:w="1276" w:type="dxa"/>
          </w:tcPr>
          <w:p w14:paraId="6633AD6D" w14:textId="5621C6AC" w:rsidR="00823DAC" w:rsidRPr="006A02CA" w:rsidRDefault="00AE4252" w:rsidP="0049369F">
            <w:pPr>
              <w:pStyle w:val="Pavadinimas"/>
              <w:spacing w:after="160" w:line="259"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
                <w:bCs/>
                <w:szCs w:val="20"/>
                <w:lang w:eastAsia="lt-LT"/>
              </w:rPr>
            </w:pPr>
            <w:r>
              <w:rPr>
                <w:rFonts w:cs="Arial"/>
                <w:b/>
                <w:bCs/>
                <w:color w:val="000000"/>
                <w:szCs w:val="20"/>
              </w:rPr>
              <w:t>43 464</w:t>
            </w:r>
          </w:p>
        </w:tc>
        <w:tc>
          <w:tcPr>
            <w:tcW w:w="1207" w:type="dxa"/>
          </w:tcPr>
          <w:p w14:paraId="67912582" w14:textId="69C9F236" w:rsidR="00823DAC" w:rsidRPr="006A02CA" w:rsidRDefault="00BA0AAB" w:rsidP="0049369F">
            <w:pPr>
              <w:pStyle w:val="Pavadinimas"/>
              <w:spacing w:after="160" w:line="259"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
                <w:bCs/>
                <w:szCs w:val="20"/>
                <w:lang w:eastAsia="lt-LT"/>
              </w:rPr>
            </w:pPr>
            <w:r>
              <w:rPr>
                <w:rFonts w:cs="Arial"/>
                <w:b/>
                <w:bCs/>
                <w:color w:val="000000"/>
                <w:szCs w:val="20"/>
              </w:rPr>
              <w:t>10 753</w:t>
            </w:r>
          </w:p>
        </w:tc>
        <w:tc>
          <w:tcPr>
            <w:tcW w:w="919" w:type="dxa"/>
          </w:tcPr>
          <w:p w14:paraId="4658D02E" w14:textId="30505304" w:rsidR="00823DAC" w:rsidRPr="006A02CA" w:rsidRDefault="007E22CD" w:rsidP="0049369F">
            <w:pPr>
              <w:pStyle w:val="Pavadinimas"/>
              <w:spacing w:after="160" w:line="259"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
                <w:bCs/>
                <w:szCs w:val="20"/>
                <w:lang w:eastAsia="lt-LT"/>
              </w:rPr>
            </w:pPr>
            <w:r>
              <w:rPr>
                <w:rFonts w:cs="Arial"/>
                <w:b/>
                <w:bCs/>
                <w:color w:val="000000"/>
                <w:szCs w:val="20"/>
              </w:rPr>
              <w:t>510 229</w:t>
            </w:r>
          </w:p>
        </w:tc>
        <w:tc>
          <w:tcPr>
            <w:tcW w:w="992" w:type="dxa"/>
          </w:tcPr>
          <w:p w14:paraId="58375A63" w14:textId="3B5A9A19" w:rsidR="00823DAC" w:rsidRPr="006A02CA" w:rsidRDefault="00C475B0" w:rsidP="0049369F">
            <w:pPr>
              <w:pStyle w:val="Pavadinimas"/>
              <w:spacing w:after="160" w:line="259"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
                <w:bCs/>
                <w:szCs w:val="20"/>
                <w:lang w:eastAsia="lt-LT"/>
              </w:rPr>
            </w:pPr>
            <w:r>
              <w:rPr>
                <w:rFonts w:cs="Arial"/>
                <w:b/>
                <w:bCs/>
                <w:color w:val="000000"/>
                <w:szCs w:val="20"/>
              </w:rPr>
              <w:t>100 207</w:t>
            </w:r>
          </w:p>
        </w:tc>
        <w:tc>
          <w:tcPr>
            <w:tcW w:w="1134" w:type="dxa"/>
          </w:tcPr>
          <w:p w14:paraId="5E937476" w14:textId="76E5EE1B" w:rsidR="00823DAC" w:rsidRPr="006A02CA" w:rsidRDefault="00A54339" w:rsidP="0049369F">
            <w:pPr>
              <w:pStyle w:val="Pavadinimas"/>
              <w:spacing w:after="160" w:line="259"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
                <w:bCs/>
                <w:szCs w:val="20"/>
                <w:lang w:eastAsia="lt-LT"/>
              </w:rPr>
            </w:pPr>
            <w:r>
              <w:rPr>
                <w:rFonts w:cs="Arial"/>
                <w:b/>
                <w:bCs/>
                <w:color w:val="000000"/>
                <w:szCs w:val="20"/>
              </w:rPr>
              <w:t>1 686 539</w:t>
            </w:r>
          </w:p>
        </w:tc>
      </w:tr>
    </w:tbl>
    <w:p w14:paraId="29436C2D" w14:textId="6C316203" w:rsidR="00832D8F" w:rsidRPr="001938AF" w:rsidRDefault="00BD2D16" w:rsidP="002C2592">
      <w:pPr>
        <w:pStyle w:val="Betarp"/>
        <w:spacing w:after="160" w:line="259" w:lineRule="auto"/>
        <w:jc w:val="center"/>
        <w:rPr>
          <w:rFonts w:ascii="Arial" w:hAnsi="Arial" w:cs="Arial"/>
          <w:i/>
          <w:iCs/>
          <w:sz w:val="18"/>
          <w:szCs w:val="18"/>
        </w:rPr>
      </w:pPr>
      <w:proofErr w:type="spellStart"/>
      <w:r w:rsidRPr="001938AF">
        <w:rPr>
          <w:rFonts w:ascii="Arial" w:hAnsi="Arial" w:cs="Arial"/>
          <w:i/>
          <w:iCs/>
          <w:sz w:val="18"/>
          <w:szCs w:val="18"/>
        </w:rPr>
        <w:lastRenderedPageBreak/>
        <w:t>Šaltinis</w:t>
      </w:r>
      <w:proofErr w:type="spellEnd"/>
      <w:r w:rsidRPr="001938AF">
        <w:rPr>
          <w:rFonts w:ascii="Arial" w:hAnsi="Arial" w:cs="Arial"/>
          <w:i/>
          <w:iCs/>
          <w:sz w:val="18"/>
          <w:szCs w:val="18"/>
        </w:rPr>
        <w:t xml:space="preserve">: VĮ </w:t>
      </w:r>
      <w:proofErr w:type="spellStart"/>
      <w:r w:rsidRPr="001938AF">
        <w:rPr>
          <w:rFonts w:ascii="Arial" w:hAnsi="Arial" w:cs="Arial"/>
          <w:i/>
          <w:iCs/>
          <w:sz w:val="18"/>
          <w:szCs w:val="18"/>
        </w:rPr>
        <w:t>Registrų</w:t>
      </w:r>
      <w:proofErr w:type="spellEnd"/>
      <w:r w:rsidRPr="001938AF">
        <w:rPr>
          <w:rFonts w:ascii="Arial" w:hAnsi="Arial" w:cs="Arial"/>
          <w:i/>
          <w:iCs/>
          <w:sz w:val="18"/>
          <w:szCs w:val="18"/>
        </w:rPr>
        <w:t xml:space="preserve"> </w:t>
      </w:r>
      <w:proofErr w:type="spellStart"/>
      <w:r w:rsidRPr="001938AF">
        <w:rPr>
          <w:rFonts w:ascii="Arial" w:hAnsi="Arial" w:cs="Arial"/>
          <w:i/>
          <w:iCs/>
          <w:sz w:val="18"/>
          <w:szCs w:val="18"/>
        </w:rPr>
        <w:t>centro</w:t>
      </w:r>
      <w:proofErr w:type="spellEnd"/>
      <w:r w:rsidRPr="001938AF">
        <w:rPr>
          <w:rFonts w:ascii="Arial" w:hAnsi="Arial" w:cs="Arial"/>
          <w:i/>
          <w:iCs/>
          <w:sz w:val="18"/>
          <w:szCs w:val="18"/>
        </w:rPr>
        <w:t xml:space="preserve"> </w:t>
      </w:r>
      <w:proofErr w:type="spellStart"/>
      <w:r w:rsidRPr="001938AF">
        <w:rPr>
          <w:rFonts w:ascii="Arial" w:hAnsi="Arial" w:cs="Arial"/>
          <w:i/>
          <w:iCs/>
          <w:sz w:val="18"/>
          <w:szCs w:val="18"/>
        </w:rPr>
        <w:t>duomenys</w:t>
      </w:r>
      <w:proofErr w:type="spellEnd"/>
      <w:r w:rsidRPr="001938AF">
        <w:rPr>
          <w:rStyle w:val="Puslapioinaosnuoroda"/>
          <w:rFonts w:ascii="Arial" w:hAnsi="Arial" w:cs="Arial"/>
          <w:i/>
          <w:iCs/>
          <w:sz w:val="18"/>
          <w:szCs w:val="18"/>
        </w:rPr>
        <w:footnoteReference w:id="7"/>
      </w:r>
    </w:p>
    <w:p w14:paraId="7471C4E3" w14:textId="62A896BA" w:rsidR="002C2592" w:rsidRDefault="00853378" w:rsidP="002C2592">
      <w:pPr>
        <w:pStyle w:val="Tekstas"/>
        <w:spacing w:before="0" w:after="160" w:line="259" w:lineRule="auto"/>
      </w:pPr>
      <w:r w:rsidRPr="0041695B">
        <w:t xml:space="preserve">Atlikus duomenų apie gyvenamųjų namų sienų medžiagas analizę nustatyta, jog plytos ir blokeliai, kaip statybinė sienų medžiaga, vyrauja </w:t>
      </w:r>
      <w:r w:rsidR="00240F0E">
        <w:t>Panevėžio</w:t>
      </w:r>
      <w:r w:rsidRPr="0041695B">
        <w:t xml:space="preserve"> rajono savivaldybės gyvenamuosiuose pastatuose – </w:t>
      </w:r>
      <w:r w:rsidR="009E71B2">
        <w:t>60,59</w:t>
      </w:r>
      <w:r w:rsidRPr="0041695B">
        <w:t xml:space="preserve"> proc. viso gyvenamųjų pastatų ploto</w:t>
      </w:r>
      <w:r w:rsidR="00437EED" w:rsidRPr="0041695B">
        <w:t xml:space="preserve">. </w:t>
      </w:r>
      <w:r w:rsidR="00B01DBB" w:rsidRPr="0041695B">
        <w:t>Rąstai</w:t>
      </w:r>
      <w:r w:rsidR="00437EED" w:rsidRPr="0041695B">
        <w:t xml:space="preserve">, kaip statybinė sienų medžiaga, gyvenamuosiuose pastatuose sudaro – </w:t>
      </w:r>
      <w:r w:rsidR="0004509D">
        <w:t>30,25</w:t>
      </w:r>
      <w:r w:rsidR="00437EED" w:rsidRPr="0041695B">
        <w:t xml:space="preserve"> proc. Taigi, gyvenamieji</w:t>
      </w:r>
      <w:r w:rsidRPr="0041695B">
        <w:t xml:space="preserve"> pastatai didžiąja dalimi pastatyti jų sienoms naudojant būtent šias medžiagas. </w:t>
      </w:r>
      <w:r w:rsidRPr="00853378">
        <w:t xml:space="preserve">Visas gyvenamojo ploto </w:t>
      </w:r>
      <w:r w:rsidR="00186E73">
        <w:t>Panevėžio</w:t>
      </w:r>
      <w:r w:rsidRPr="00853378">
        <w:t xml:space="preserve"> rajono savivaldybėje pasiskirstymas pagal pastato sienoms naudotas medžiagas pavaizduotas </w:t>
      </w:r>
      <w:r w:rsidR="00C30F51">
        <w:t>1.3.2.3.</w:t>
      </w:r>
      <w:r w:rsidR="00C30F51" w:rsidRPr="00C05D0D">
        <w:t xml:space="preserve"> </w:t>
      </w:r>
      <w:r w:rsidRPr="00853378">
        <w:t>paveiksle.</w:t>
      </w:r>
    </w:p>
    <w:p w14:paraId="29861522" w14:textId="162B5ECB" w:rsidR="00D71976" w:rsidRPr="00186E73" w:rsidRDefault="0092223D" w:rsidP="0049369F">
      <w:pPr>
        <w:spacing w:before="0" w:after="160" w:line="259" w:lineRule="auto"/>
        <w:ind w:firstLine="0"/>
        <w:jc w:val="center"/>
        <w:rPr>
          <w:rFonts w:eastAsia="SegoeUI" w:cstheme="minorHAnsi"/>
          <w:highlight w:val="yellow"/>
        </w:rPr>
      </w:pPr>
      <w:r>
        <w:rPr>
          <w:noProof/>
        </w:rPr>
        <w:drawing>
          <wp:inline distT="0" distB="0" distL="0" distR="0" wp14:anchorId="18E0624C" wp14:editId="2A513D6D">
            <wp:extent cx="4572000" cy="2743200"/>
            <wp:effectExtent l="0" t="0" r="0" b="0"/>
            <wp:docPr id="26" name="Diagrama 26">
              <a:extLst xmlns:a="http://schemas.openxmlformats.org/drawingml/2006/main">
                <a:ext uri="{FF2B5EF4-FFF2-40B4-BE49-F238E27FC236}">
                  <a16:creationId xmlns:a16="http://schemas.microsoft.com/office/drawing/2014/main" id="{271E6E8F-473F-4CBB-AA40-EA2EE08084A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06299F51" w14:textId="06AFF9C0" w:rsidR="00EC2613" w:rsidRDefault="00C30F51" w:rsidP="0049369F">
      <w:pPr>
        <w:pStyle w:val="Antrat4"/>
        <w:spacing w:before="0" w:after="160" w:line="259" w:lineRule="auto"/>
      </w:pPr>
      <w:bookmarkStart w:id="89" w:name="_Toc70321351"/>
      <w:bookmarkStart w:id="90" w:name="_Toc70675048"/>
      <w:bookmarkStart w:id="91" w:name="_Toc80951419"/>
      <w:bookmarkStart w:id="92" w:name="_Toc121929451"/>
      <w:r w:rsidRPr="004726BB">
        <w:t xml:space="preserve">1.3.2.3. </w:t>
      </w:r>
      <w:r w:rsidR="0028608C" w:rsidRPr="004726BB">
        <w:t>pav.</w:t>
      </w:r>
      <w:r w:rsidR="00EC2613" w:rsidRPr="004726BB">
        <w:t xml:space="preserve"> Gyvenamosios paskirties pastatai pagal statybines medžiagas </w:t>
      </w:r>
      <w:r w:rsidR="00F64F67" w:rsidRPr="004726BB">
        <w:t>Panevėžio</w:t>
      </w:r>
      <w:r w:rsidR="00EC2613" w:rsidRPr="004726BB">
        <w:t xml:space="preserve"> rajono savivaldybėje</w:t>
      </w:r>
      <w:bookmarkEnd w:id="89"/>
      <w:bookmarkEnd w:id="90"/>
      <w:bookmarkEnd w:id="91"/>
      <w:bookmarkEnd w:id="92"/>
    </w:p>
    <w:p w14:paraId="05D191BD" w14:textId="1A99B325" w:rsidR="000B473C" w:rsidRPr="001938AF" w:rsidRDefault="00EC2613" w:rsidP="0049369F">
      <w:pPr>
        <w:spacing w:before="0" w:after="160" w:line="259" w:lineRule="auto"/>
        <w:ind w:firstLine="0"/>
        <w:jc w:val="center"/>
        <w:rPr>
          <w:rFonts w:cstheme="minorHAnsi"/>
          <w:i/>
          <w:iCs/>
          <w:sz w:val="18"/>
          <w:szCs w:val="18"/>
        </w:rPr>
      </w:pPr>
      <w:r w:rsidRPr="001938AF">
        <w:rPr>
          <w:rFonts w:cstheme="minorHAnsi"/>
          <w:i/>
          <w:iCs/>
          <w:sz w:val="18"/>
          <w:szCs w:val="18"/>
        </w:rPr>
        <w:t>Šaltinis: VĮ Registrų centro duomenys</w:t>
      </w:r>
    </w:p>
    <w:p w14:paraId="157A6025" w14:textId="77777777" w:rsidR="00832D8F" w:rsidRPr="00F56638" w:rsidRDefault="00832D8F" w:rsidP="0049369F">
      <w:pPr>
        <w:spacing w:before="0" w:after="160" w:line="259" w:lineRule="auto"/>
        <w:ind w:firstLine="0"/>
        <w:jc w:val="center"/>
        <w:rPr>
          <w:rFonts w:cstheme="minorHAnsi"/>
          <w:i/>
          <w:iCs/>
          <w:sz w:val="20"/>
          <w:szCs w:val="20"/>
        </w:rPr>
      </w:pPr>
    </w:p>
    <w:p w14:paraId="1E442B46" w14:textId="5BB0A4C2" w:rsidR="000B473C" w:rsidRPr="00665CEB" w:rsidRDefault="000B473C" w:rsidP="0049369F">
      <w:pPr>
        <w:pStyle w:val="Tekstas"/>
        <w:spacing w:before="0" w:after="160" w:line="259" w:lineRule="auto"/>
      </w:pPr>
      <w:r w:rsidRPr="00665CEB">
        <w:t xml:space="preserve">Prie namų ūkių sektoriaus priskirtini ir sodų paskirties pastatai, kurių savivaldybėje yra </w:t>
      </w:r>
      <w:r w:rsidR="00F65A23">
        <w:t>4 805</w:t>
      </w:r>
      <w:r w:rsidR="00D81AD1">
        <w:t xml:space="preserve"> </w:t>
      </w:r>
      <w:r w:rsidRPr="00665CEB">
        <w:t xml:space="preserve">(bendras plotas </w:t>
      </w:r>
      <w:r w:rsidR="00E95C03" w:rsidRPr="00E95C03">
        <w:t>222</w:t>
      </w:r>
      <w:r w:rsidR="00E95C03">
        <w:t> </w:t>
      </w:r>
      <w:r w:rsidR="00E95C03" w:rsidRPr="00E95C03">
        <w:t>104</w:t>
      </w:r>
      <w:r w:rsidRPr="00665CEB">
        <w:t xml:space="preserve"> m</w:t>
      </w:r>
      <w:r w:rsidRPr="00665CEB">
        <w:rPr>
          <w:vertAlign w:val="superscript"/>
        </w:rPr>
        <w:t>2</w:t>
      </w:r>
      <w:r w:rsidRPr="00665CEB">
        <w:t>), tačiau skaičiuojant energijos sąnaudas namų ūkio sektoriuje jie nevertinami, nes laikoma, kad juose nėra nuolatos gyvenama ir didžiąją metų dalį energija juose nėra vartojama.</w:t>
      </w:r>
      <w:r w:rsidR="00E75356" w:rsidRPr="00665CEB">
        <w:t xml:space="preserve"> </w:t>
      </w:r>
    </w:p>
    <w:p w14:paraId="383CCF28" w14:textId="78AB4857" w:rsidR="000B473C" w:rsidRDefault="000B473C" w:rsidP="0049369F">
      <w:pPr>
        <w:pStyle w:val="Tekstas"/>
        <w:spacing w:before="0" w:after="160" w:line="259" w:lineRule="auto"/>
      </w:pPr>
      <w:r w:rsidRPr="00665CEB">
        <w:t>Pagal nuosavybės teisę nagrinėjami pastatai priskiriami valstybės, savivaldybės, fizinių asmenų, juridinių asmenų ir kitai nuosavybei. Sekančioje lentelėje pateikiami duomenys apie valstybės ir savivaldybės nuosavybės pastatus</w:t>
      </w:r>
      <w:r w:rsidR="00665CEB">
        <w:t xml:space="preserve">. </w:t>
      </w:r>
    </w:p>
    <w:p w14:paraId="5E032B96" w14:textId="77777777" w:rsidR="002C2592" w:rsidRDefault="002C2592" w:rsidP="0049369F">
      <w:pPr>
        <w:pStyle w:val="Tekstas"/>
        <w:spacing w:before="0" w:after="160" w:line="259" w:lineRule="auto"/>
      </w:pPr>
    </w:p>
    <w:p w14:paraId="3575AA4E" w14:textId="1136AFDB" w:rsidR="00EC173D" w:rsidRDefault="001A624D" w:rsidP="0049369F">
      <w:pPr>
        <w:pStyle w:val="Antrat5"/>
        <w:spacing w:before="0" w:after="160" w:line="259" w:lineRule="auto"/>
        <w:rPr>
          <w:rFonts w:eastAsia="SegoeUI"/>
        </w:rPr>
      </w:pPr>
      <w:bookmarkStart w:id="93" w:name="_Toc70006425"/>
      <w:bookmarkStart w:id="94" w:name="_Toc71031095"/>
      <w:bookmarkStart w:id="95" w:name="_Toc80900575"/>
      <w:bookmarkStart w:id="96" w:name="_Toc87892933"/>
      <w:r>
        <w:rPr>
          <w:rFonts w:eastAsia="SegoeUI"/>
          <w:bCs/>
        </w:rPr>
        <w:t>1.3.2.3.</w:t>
      </w:r>
      <w:r w:rsidR="0040210F" w:rsidRPr="00D5669B">
        <w:rPr>
          <w:rFonts w:eastAsia="SegoeUI"/>
        </w:rPr>
        <w:t xml:space="preserve"> </w:t>
      </w:r>
      <w:r>
        <w:rPr>
          <w:rFonts w:eastAsia="SegoeUI"/>
        </w:rPr>
        <w:t>l</w:t>
      </w:r>
      <w:r w:rsidR="0040210F" w:rsidRPr="00D5669B">
        <w:rPr>
          <w:rFonts w:eastAsia="SegoeUI"/>
        </w:rPr>
        <w:t xml:space="preserve">entelė. </w:t>
      </w:r>
      <w:r w:rsidR="00E95C03">
        <w:rPr>
          <w:rFonts w:eastAsia="SegoeUI"/>
        </w:rPr>
        <w:t>Panevėžio</w:t>
      </w:r>
      <w:r w:rsidR="00D5669B" w:rsidRPr="00D5669B">
        <w:rPr>
          <w:rFonts w:eastAsia="SegoeUI"/>
        </w:rPr>
        <w:t xml:space="preserve"> rajono savivaldybės pastatai pagal nuosavybės teisę</w:t>
      </w:r>
      <w:bookmarkEnd w:id="93"/>
      <w:bookmarkEnd w:id="94"/>
      <w:bookmarkEnd w:id="95"/>
      <w:bookmarkEnd w:id="96"/>
    </w:p>
    <w:tbl>
      <w:tblPr>
        <w:tblStyle w:val="3sraolentel1parykinimas"/>
        <w:tblW w:w="5000" w:type="pct"/>
        <w:tblLook w:val="04A0" w:firstRow="1" w:lastRow="0" w:firstColumn="1" w:lastColumn="0" w:noHBand="0" w:noVBand="1"/>
      </w:tblPr>
      <w:tblGrid>
        <w:gridCol w:w="5043"/>
        <w:gridCol w:w="1107"/>
        <w:gridCol w:w="1293"/>
        <w:gridCol w:w="1270"/>
        <w:gridCol w:w="1482"/>
      </w:tblGrid>
      <w:tr w:rsidR="005778DD" w:rsidRPr="005778DD" w14:paraId="7F735605" w14:textId="77777777" w:rsidTr="008C43BA">
        <w:trPr>
          <w:cnfStyle w:val="100000000000" w:firstRow="1" w:lastRow="0" w:firstColumn="0" w:lastColumn="0" w:oddVBand="0" w:evenVBand="0" w:oddHBand="0" w:evenHBand="0" w:firstRowFirstColumn="0" w:firstRowLastColumn="0" w:lastRowFirstColumn="0" w:lastRowLastColumn="0"/>
          <w:trHeight w:val="334"/>
        </w:trPr>
        <w:tc>
          <w:tcPr>
            <w:cnfStyle w:val="001000000100" w:firstRow="0" w:lastRow="0" w:firstColumn="1" w:lastColumn="0" w:oddVBand="0" w:evenVBand="0" w:oddHBand="0" w:evenHBand="0" w:firstRowFirstColumn="1" w:firstRowLastColumn="0" w:lastRowFirstColumn="0" w:lastRowLastColumn="0"/>
            <w:tcW w:w="2473" w:type="pct"/>
            <w:shd w:val="clear" w:color="auto" w:fill="1E4BB0"/>
            <w:hideMark/>
          </w:tcPr>
          <w:p w14:paraId="31328E87" w14:textId="77777777" w:rsidR="005778DD" w:rsidRPr="005778DD" w:rsidRDefault="005778DD" w:rsidP="008906A6">
            <w:pPr>
              <w:pStyle w:val="Pavadinimas"/>
              <w:rPr>
                <w:rFonts w:eastAsia="Times New Roman" w:cs="Arial"/>
                <w:b w:val="0"/>
                <w:bCs w:val="0"/>
                <w:lang w:eastAsia="lt-LT"/>
              </w:rPr>
            </w:pPr>
            <w:r w:rsidRPr="005778DD">
              <w:rPr>
                <w:rFonts w:eastAsia="Times New Roman"/>
                <w:lang w:eastAsia="lt-LT"/>
              </w:rPr>
              <w:t> </w:t>
            </w:r>
          </w:p>
        </w:tc>
        <w:tc>
          <w:tcPr>
            <w:tcW w:w="1177" w:type="pct"/>
            <w:gridSpan w:val="2"/>
            <w:shd w:val="clear" w:color="auto" w:fill="1E4BB0"/>
            <w:hideMark/>
          </w:tcPr>
          <w:p w14:paraId="7B9297FF" w14:textId="47CEDA95" w:rsidR="005778DD" w:rsidRPr="005778DD" w:rsidRDefault="005778DD" w:rsidP="008906A6">
            <w:pPr>
              <w:pStyle w:val="Pavadinimas"/>
              <w:jc w:val="center"/>
              <w:cnfStyle w:val="100000000000" w:firstRow="1" w:lastRow="0" w:firstColumn="0" w:lastColumn="0" w:oddVBand="0" w:evenVBand="0" w:oddHBand="0" w:evenHBand="0" w:firstRowFirstColumn="0" w:firstRowLastColumn="0" w:lastRowFirstColumn="0" w:lastRowLastColumn="0"/>
              <w:rPr>
                <w:rFonts w:eastAsia="Times New Roman" w:cs="Arial"/>
                <w:b w:val="0"/>
                <w:bCs w:val="0"/>
                <w:lang w:eastAsia="lt-LT"/>
              </w:rPr>
            </w:pPr>
            <w:r w:rsidRPr="005778DD">
              <w:rPr>
                <w:rFonts w:eastAsia="Times New Roman" w:cs="Arial"/>
                <w:lang w:eastAsia="lt-LT"/>
              </w:rPr>
              <w:t>Valstybės nuosavybė</w:t>
            </w:r>
          </w:p>
        </w:tc>
        <w:tc>
          <w:tcPr>
            <w:tcW w:w="1350" w:type="pct"/>
            <w:gridSpan w:val="2"/>
            <w:shd w:val="clear" w:color="auto" w:fill="1E4BB0"/>
            <w:hideMark/>
          </w:tcPr>
          <w:p w14:paraId="41DE125D" w14:textId="77777777" w:rsidR="005778DD" w:rsidRPr="005778DD" w:rsidRDefault="005778DD" w:rsidP="008906A6">
            <w:pPr>
              <w:pStyle w:val="Pavadinimas"/>
              <w:jc w:val="center"/>
              <w:cnfStyle w:val="100000000000" w:firstRow="1" w:lastRow="0" w:firstColumn="0" w:lastColumn="0" w:oddVBand="0" w:evenVBand="0" w:oddHBand="0" w:evenHBand="0" w:firstRowFirstColumn="0" w:firstRowLastColumn="0" w:lastRowFirstColumn="0" w:lastRowLastColumn="0"/>
              <w:rPr>
                <w:rFonts w:eastAsia="Times New Roman" w:cs="Arial"/>
                <w:b w:val="0"/>
                <w:bCs w:val="0"/>
                <w:lang w:eastAsia="lt-LT"/>
              </w:rPr>
            </w:pPr>
            <w:r w:rsidRPr="005778DD">
              <w:rPr>
                <w:rFonts w:eastAsia="Times New Roman" w:cs="Arial"/>
                <w:lang w:eastAsia="lt-LT"/>
              </w:rPr>
              <w:t>Savivaldybės nuosavybė</w:t>
            </w:r>
          </w:p>
        </w:tc>
      </w:tr>
      <w:tr w:rsidR="005778DD" w:rsidRPr="005778DD" w14:paraId="3401E68D" w14:textId="77777777" w:rsidTr="006254EA">
        <w:trPr>
          <w:cnfStyle w:val="000000100000" w:firstRow="0" w:lastRow="0" w:firstColumn="0" w:lastColumn="0" w:oddVBand="0" w:evenVBand="0" w:oddHBand="1" w:evenHBand="0" w:firstRowFirstColumn="0" w:firstRowLastColumn="0" w:lastRowFirstColumn="0" w:lastRowLastColumn="0"/>
          <w:trHeight w:val="267"/>
        </w:trPr>
        <w:tc>
          <w:tcPr>
            <w:cnfStyle w:val="001000000000" w:firstRow="0" w:lastRow="0" w:firstColumn="1" w:lastColumn="0" w:oddVBand="0" w:evenVBand="0" w:oddHBand="0" w:evenHBand="0" w:firstRowFirstColumn="0" w:firstRowLastColumn="0" w:lastRowFirstColumn="0" w:lastRowLastColumn="0"/>
            <w:tcW w:w="2473" w:type="pct"/>
            <w:hideMark/>
          </w:tcPr>
          <w:p w14:paraId="06B7EEAA" w14:textId="77777777" w:rsidR="005778DD" w:rsidRPr="005778DD" w:rsidRDefault="005778DD" w:rsidP="008906A6">
            <w:pPr>
              <w:pStyle w:val="Pavadinimas"/>
              <w:jc w:val="center"/>
              <w:rPr>
                <w:rFonts w:eastAsia="Times New Roman" w:cs="Arial"/>
                <w:lang w:eastAsia="lt-LT"/>
              </w:rPr>
            </w:pPr>
            <w:r w:rsidRPr="005778DD">
              <w:rPr>
                <w:rFonts w:eastAsia="Times New Roman"/>
                <w:lang w:eastAsia="lt-LT"/>
              </w:rPr>
              <w:t>Pastato tipas</w:t>
            </w:r>
          </w:p>
        </w:tc>
        <w:tc>
          <w:tcPr>
            <w:tcW w:w="543" w:type="pct"/>
            <w:hideMark/>
          </w:tcPr>
          <w:p w14:paraId="594B9226" w14:textId="77777777" w:rsidR="005778DD" w:rsidRPr="005778DD" w:rsidRDefault="005778DD" w:rsidP="008906A6">
            <w:pPr>
              <w:pStyle w:val="Pavadinimas"/>
              <w:cnfStyle w:val="000000100000" w:firstRow="0" w:lastRow="0" w:firstColumn="0" w:lastColumn="0" w:oddVBand="0" w:evenVBand="0" w:oddHBand="1" w:evenHBand="0" w:firstRowFirstColumn="0" w:firstRowLastColumn="0" w:lastRowFirstColumn="0" w:lastRowLastColumn="0"/>
              <w:rPr>
                <w:rFonts w:eastAsia="Times New Roman" w:cs="Arial"/>
                <w:lang w:eastAsia="lt-LT"/>
              </w:rPr>
            </w:pPr>
            <w:r w:rsidRPr="005778DD">
              <w:rPr>
                <w:rFonts w:eastAsia="Times New Roman"/>
                <w:lang w:eastAsia="lt-LT"/>
              </w:rPr>
              <w:t>Skaičius</w:t>
            </w:r>
          </w:p>
        </w:tc>
        <w:tc>
          <w:tcPr>
            <w:tcW w:w="634" w:type="pct"/>
            <w:hideMark/>
          </w:tcPr>
          <w:p w14:paraId="4332A3F5" w14:textId="77777777" w:rsidR="005778DD" w:rsidRPr="005778DD" w:rsidRDefault="005778DD" w:rsidP="008906A6">
            <w:pPr>
              <w:pStyle w:val="Pavadinimas"/>
              <w:cnfStyle w:val="000000100000" w:firstRow="0" w:lastRow="0" w:firstColumn="0" w:lastColumn="0" w:oddVBand="0" w:evenVBand="0" w:oddHBand="1" w:evenHBand="0" w:firstRowFirstColumn="0" w:firstRowLastColumn="0" w:lastRowFirstColumn="0" w:lastRowLastColumn="0"/>
              <w:rPr>
                <w:rFonts w:eastAsia="Times New Roman" w:cs="Arial"/>
                <w:lang w:eastAsia="lt-LT"/>
              </w:rPr>
            </w:pPr>
            <w:r w:rsidRPr="005778DD">
              <w:rPr>
                <w:rFonts w:eastAsia="Times New Roman"/>
                <w:lang w:eastAsia="lt-LT"/>
              </w:rPr>
              <w:t>Plotas, m</w:t>
            </w:r>
            <w:r w:rsidRPr="005778DD">
              <w:rPr>
                <w:rFonts w:eastAsia="Times New Roman" w:cs="Arial"/>
                <w:vertAlign w:val="superscript"/>
                <w:lang w:eastAsia="lt-LT"/>
              </w:rPr>
              <w:t>2</w:t>
            </w:r>
          </w:p>
        </w:tc>
        <w:tc>
          <w:tcPr>
            <w:tcW w:w="623" w:type="pct"/>
            <w:hideMark/>
          </w:tcPr>
          <w:p w14:paraId="08C8B3EA" w14:textId="77777777" w:rsidR="005778DD" w:rsidRPr="005778DD" w:rsidRDefault="005778DD" w:rsidP="008906A6">
            <w:pPr>
              <w:pStyle w:val="Pavadinimas"/>
              <w:cnfStyle w:val="000000100000" w:firstRow="0" w:lastRow="0" w:firstColumn="0" w:lastColumn="0" w:oddVBand="0" w:evenVBand="0" w:oddHBand="1" w:evenHBand="0" w:firstRowFirstColumn="0" w:firstRowLastColumn="0" w:lastRowFirstColumn="0" w:lastRowLastColumn="0"/>
              <w:rPr>
                <w:rFonts w:eastAsia="Times New Roman" w:cs="Arial"/>
                <w:lang w:eastAsia="lt-LT"/>
              </w:rPr>
            </w:pPr>
            <w:r w:rsidRPr="005778DD">
              <w:rPr>
                <w:rFonts w:eastAsia="Times New Roman"/>
                <w:lang w:eastAsia="lt-LT"/>
              </w:rPr>
              <w:t>Skaičius</w:t>
            </w:r>
          </w:p>
        </w:tc>
        <w:tc>
          <w:tcPr>
            <w:tcW w:w="727" w:type="pct"/>
            <w:hideMark/>
          </w:tcPr>
          <w:p w14:paraId="16AADD8B" w14:textId="77777777" w:rsidR="005778DD" w:rsidRPr="005778DD" w:rsidRDefault="005778DD" w:rsidP="008906A6">
            <w:pPr>
              <w:pStyle w:val="Pavadinimas"/>
              <w:cnfStyle w:val="000000100000" w:firstRow="0" w:lastRow="0" w:firstColumn="0" w:lastColumn="0" w:oddVBand="0" w:evenVBand="0" w:oddHBand="1" w:evenHBand="0" w:firstRowFirstColumn="0" w:firstRowLastColumn="0" w:lastRowFirstColumn="0" w:lastRowLastColumn="0"/>
              <w:rPr>
                <w:rFonts w:eastAsia="Times New Roman" w:cs="Arial"/>
                <w:lang w:eastAsia="lt-LT"/>
              </w:rPr>
            </w:pPr>
            <w:r w:rsidRPr="005778DD">
              <w:rPr>
                <w:rFonts w:eastAsia="Times New Roman"/>
                <w:lang w:eastAsia="lt-LT"/>
              </w:rPr>
              <w:t>Plotas, m</w:t>
            </w:r>
            <w:r w:rsidRPr="005778DD">
              <w:rPr>
                <w:rFonts w:eastAsia="Times New Roman" w:cs="Arial"/>
                <w:vertAlign w:val="superscript"/>
                <w:lang w:eastAsia="lt-LT"/>
              </w:rPr>
              <w:t>2</w:t>
            </w:r>
          </w:p>
        </w:tc>
      </w:tr>
      <w:tr w:rsidR="00DB314E" w:rsidRPr="005778DD" w14:paraId="2E7FED0C" w14:textId="77777777" w:rsidTr="006254EA">
        <w:trPr>
          <w:trHeight w:val="300"/>
        </w:trPr>
        <w:tc>
          <w:tcPr>
            <w:cnfStyle w:val="001000000000" w:firstRow="0" w:lastRow="0" w:firstColumn="1" w:lastColumn="0" w:oddVBand="0" w:evenVBand="0" w:oddHBand="0" w:evenHBand="0" w:firstRowFirstColumn="0" w:firstRowLastColumn="0" w:lastRowFirstColumn="0" w:lastRowLastColumn="0"/>
            <w:tcW w:w="2473" w:type="pct"/>
            <w:hideMark/>
          </w:tcPr>
          <w:p w14:paraId="47F68CE2" w14:textId="77777777" w:rsidR="00DB314E" w:rsidRPr="004B2F49" w:rsidRDefault="00DB314E" w:rsidP="008906A6">
            <w:pPr>
              <w:pStyle w:val="Pavadinimas"/>
              <w:rPr>
                <w:rFonts w:eastAsia="Times New Roman" w:cs="Arial"/>
                <w:b w:val="0"/>
                <w:bCs w:val="0"/>
                <w:lang w:eastAsia="lt-LT"/>
              </w:rPr>
            </w:pPr>
            <w:r w:rsidRPr="004B2F49">
              <w:rPr>
                <w:rFonts w:eastAsia="Times New Roman"/>
                <w:b w:val="0"/>
                <w:bCs w:val="0"/>
                <w:lang w:eastAsia="lt-LT"/>
              </w:rPr>
              <w:t>1-2 butų gyvenamieji namai</w:t>
            </w:r>
          </w:p>
        </w:tc>
        <w:tc>
          <w:tcPr>
            <w:tcW w:w="543" w:type="pct"/>
            <w:hideMark/>
          </w:tcPr>
          <w:p w14:paraId="588795E3" w14:textId="519E9341" w:rsidR="00DB314E" w:rsidRPr="005778DD" w:rsidRDefault="00206B30" w:rsidP="008906A6">
            <w:pPr>
              <w:pStyle w:val="Pavadinimas"/>
              <w:jc w:val="center"/>
              <w:cnfStyle w:val="000000000000" w:firstRow="0" w:lastRow="0" w:firstColumn="0" w:lastColumn="0" w:oddVBand="0" w:evenVBand="0" w:oddHBand="0" w:evenHBand="0" w:firstRowFirstColumn="0" w:firstRowLastColumn="0" w:lastRowFirstColumn="0" w:lastRowLastColumn="0"/>
              <w:rPr>
                <w:rFonts w:eastAsia="Times New Roman" w:cs="Arial"/>
                <w:lang w:eastAsia="lt-LT"/>
              </w:rPr>
            </w:pPr>
            <w:r>
              <w:t>16</w:t>
            </w:r>
          </w:p>
        </w:tc>
        <w:tc>
          <w:tcPr>
            <w:tcW w:w="634" w:type="pct"/>
            <w:hideMark/>
          </w:tcPr>
          <w:p w14:paraId="648E12DC" w14:textId="793A28D7" w:rsidR="00DB314E" w:rsidRPr="005778DD" w:rsidRDefault="00206B30" w:rsidP="008906A6">
            <w:pPr>
              <w:pStyle w:val="Pavadinimas"/>
              <w:jc w:val="center"/>
              <w:cnfStyle w:val="000000000000" w:firstRow="0" w:lastRow="0" w:firstColumn="0" w:lastColumn="0" w:oddVBand="0" w:evenVBand="0" w:oddHBand="0" w:evenHBand="0" w:firstRowFirstColumn="0" w:firstRowLastColumn="0" w:lastRowFirstColumn="0" w:lastRowLastColumn="0"/>
              <w:rPr>
                <w:rFonts w:eastAsia="Times New Roman" w:cs="Arial"/>
                <w:lang w:eastAsia="lt-LT"/>
              </w:rPr>
            </w:pPr>
            <w:r w:rsidRPr="00206B30">
              <w:rPr>
                <w:lang w:eastAsia="lt-LT"/>
              </w:rPr>
              <w:t>2</w:t>
            </w:r>
            <w:r>
              <w:rPr>
                <w:lang w:eastAsia="lt-LT"/>
              </w:rPr>
              <w:t> </w:t>
            </w:r>
            <w:r w:rsidRPr="00206B30">
              <w:rPr>
                <w:lang w:eastAsia="lt-LT"/>
              </w:rPr>
              <w:t>536</w:t>
            </w:r>
          </w:p>
        </w:tc>
        <w:tc>
          <w:tcPr>
            <w:tcW w:w="623" w:type="pct"/>
            <w:hideMark/>
          </w:tcPr>
          <w:p w14:paraId="39766341" w14:textId="6A56A027" w:rsidR="00DB314E" w:rsidRPr="005778DD" w:rsidRDefault="00822EA1" w:rsidP="008906A6">
            <w:pPr>
              <w:pStyle w:val="Pavadinimas"/>
              <w:jc w:val="center"/>
              <w:cnfStyle w:val="000000000000" w:firstRow="0" w:lastRow="0" w:firstColumn="0" w:lastColumn="0" w:oddVBand="0" w:evenVBand="0" w:oddHBand="0" w:evenHBand="0" w:firstRowFirstColumn="0" w:firstRowLastColumn="0" w:lastRowFirstColumn="0" w:lastRowLastColumn="0"/>
              <w:rPr>
                <w:rFonts w:eastAsia="Times New Roman" w:cs="Arial"/>
                <w:lang w:eastAsia="lt-LT"/>
              </w:rPr>
            </w:pPr>
            <w:r>
              <w:t>70</w:t>
            </w:r>
          </w:p>
        </w:tc>
        <w:tc>
          <w:tcPr>
            <w:tcW w:w="727" w:type="pct"/>
            <w:hideMark/>
          </w:tcPr>
          <w:p w14:paraId="0DCA8C95" w14:textId="7C53DCBE" w:rsidR="00DB314E" w:rsidRPr="005778DD" w:rsidRDefault="00822EA1" w:rsidP="008906A6">
            <w:pPr>
              <w:pStyle w:val="Pavadinimas"/>
              <w:jc w:val="center"/>
              <w:cnfStyle w:val="000000000000" w:firstRow="0" w:lastRow="0" w:firstColumn="0" w:lastColumn="0" w:oddVBand="0" w:evenVBand="0" w:oddHBand="0" w:evenHBand="0" w:firstRowFirstColumn="0" w:firstRowLastColumn="0" w:lastRowFirstColumn="0" w:lastRowLastColumn="0"/>
              <w:rPr>
                <w:rFonts w:eastAsia="Times New Roman" w:cs="Arial"/>
                <w:lang w:eastAsia="lt-LT"/>
              </w:rPr>
            </w:pPr>
            <w:r w:rsidRPr="00822EA1">
              <w:rPr>
                <w:lang w:eastAsia="lt-LT"/>
              </w:rPr>
              <w:t>6</w:t>
            </w:r>
            <w:r>
              <w:rPr>
                <w:lang w:eastAsia="lt-LT"/>
              </w:rPr>
              <w:t> </w:t>
            </w:r>
            <w:r w:rsidRPr="00822EA1">
              <w:rPr>
                <w:lang w:eastAsia="lt-LT"/>
              </w:rPr>
              <w:t>986</w:t>
            </w:r>
          </w:p>
        </w:tc>
      </w:tr>
      <w:tr w:rsidR="00DB314E" w:rsidRPr="005778DD" w14:paraId="7A48160B" w14:textId="77777777" w:rsidTr="006254E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73" w:type="pct"/>
            <w:hideMark/>
          </w:tcPr>
          <w:p w14:paraId="7CB5B2AF" w14:textId="77777777" w:rsidR="00DB314E" w:rsidRPr="004B2F49" w:rsidRDefault="00DB314E" w:rsidP="008906A6">
            <w:pPr>
              <w:pStyle w:val="Pavadinimas"/>
              <w:rPr>
                <w:rFonts w:eastAsia="Times New Roman" w:cs="Arial"/>
                <w:b w:val="0"/>
                <w:bCs w:val="0"/>
                <w:lang w:eastAsia="lt-LT"/>
              </w:rPr>
            </w:pPr>
            <w:r w:rsidRPr="004B2F49">
              <w:rPr>
                <w:rFonts w:eastAsia="Times New Roman"/>
                <w:b w:val="0"/>
                <w:bCs w:val="0"/>
                <w:lang w:eastAsia="lt-LT"/>
              </w:rPr>
              <w:t>3 ir daugiau butų (daugiabučiai) gyvenamieji namai</w:t>
            </w:r>
          </w:p>
        </w:tc>
        <w:tc>
          <w:tcPr>
            <w:tcW w:w="543" w:type="pct"/>
            <w:hideMark/>
          </w:tcPr>
          <w:p w14:paraId="6194CECB" w14:textId="3E1F11B9" w:rsidR="00DB314E" w:rsidRPr="005778DD" w:rsidRDefault="00DB314E" w:rsidP="008906A6">
            <w:pPr>
              <w:pStyle w:val="Pavadinimas"/>
              <w:jc w:val="center"/>
              <w:cnfStyle w:val="000000100000" w:firstRow="0" w:lastRow="0" w:firstColumn="0" w:lastColumn="0" w:oddVBand="0" w:evenVBand="0" w:oddHBand="1" w:evenHBand="0" w:firstRowFirstColumn="0" w:firstRowLastColumn="0" w:lastRowFirstColumn="0" w:lastRowLastColumn="0"/>
              <w:rPr>
                <w:rFonts w:eastAsia="Times New Roman" w:cs="Arial"/>
                <w:lang w:eastAsia="lt-LT"/>
              </w:rPr>
            </w:pPr>
            <w:r w:rsidRPr="00807E7C">
              <w:t>-</w:t>
            </w:r>
          </w:p>
        </w:tc>
        <w:tc>
          <w:tcPr>
            <w:tcW w:w="634" w:type="pct"/>
            <w:hideMark/>
          </w:tcPr>
          <w:p w14:paraId="24CE3F41" w14:textId="61C092DA" w:rsidR="00DB314E" w:rsidRPr="005778DD" w:rsidRDefault="00DB314E" w:rsidP="008906A6">
            <w:pPr>
              <w:pStyle w:val="Pavadinimas"/>
              <w:jc w:val="center"/>
              <w:cnfStyle w:val="000000100000" w:firstRow="0" w:lastRow="0" w:firstColumn="0" w:lastColumn="0" w:oddVBand="0" w:evenVBand="0" w:oddHBand="1" w:evenHBand="0" w:firstRowFirstColumn="0" w:firstRowLastColumn="0" w:lastRowFirstColumn="0" w:lastRowLastColumn="0"/>
              <w:rPr>
                <w:rFonts w:eastAsia="Times New Roman" w:cs="Arial"/>
                <w:lang w:eastAsia="lt-LT"/>
              </w:rPr>
            </w:pPr>
            <w:r w:rsidRPr="00807E7C">
              <w:t>-</w:t>
            </w:r>
          </w:p>
        </w:tc>
        <w:tc>
          <w:tcPr>
            <w:tcW w:w="623" w:type="pct"/>
            <w:hideMark/>
          </w:tcPr>
          <w:p w14:paraId="175D5D9C" w14:textId="1D7A3835" w:rsidR="00DB314E" w:rsidRPr="005778DD" w:rsidRDefault="00551062" w:rsidP="008906A6">
            <w:pPr>
              <w:pStyle w:val="Pavadinimas"/>
              <w:jc w:val="center"/>
              <w:cnfStyle w:val="000000100000" w:firstRow="0" w:lastRow="0" w:firstColumn="0" w:lastColumn="0" w:oddVBand="0" w:evenVBand="0" w:oddHBand="1" w:evenHBand="0" w:firstRowFirstColumn="0" w:firstRowLastColumn="0" w:lastRowFirstColumn="0" w:lastRowLastColumn="0"/>
              <w:rPr>
                <w:rFonts w:eastAsia="Times New Roman" w:cs="Arial"/>
                <w:lang w:eastAsia="lt-LT"/>
              </w:rPr>
            </w:pPr>
            <w:r>
              <w:t>5</w:t>
            </w:r>
          </w:p>
        </w:tc>
        <w:tc>
          <w:tcPr>
            <w:tcW w:w="727" w:type="pct"/>
            <w:hideMark/>
          </w:tcPr>
          <w:p w14:paraId="73DCD79A" w14:textId="2B615F58" w:rsidR="00DB314E" w:rsidRPr="005778DD" w:rsidRDefault="00551062" w:rsidP="008906A6">
            <w:pPr>
              <w:pStyle w:val="Pavadinimas"/>
              <w:jc w:val="center"/>
              <w:cnfStyle w:val="000000100000" w:firstRow="0" w:lastRow="0" w:firstColumn="0" w:lastColumn="0" w:oddVBand="0" w:evenVBand="0" w:oddHBand="1" w:evenHBand="0" w:firstRowFirstColumn="0" w:firstRowLastColumn="0" w:lastRowFirstColumn="0" w:lastRowLastColumn="0"/>
              <w:rPr>
                <w:rFonts w:eastAsia="Times New Roman" w:cs="Arial"/>
                <w:lang w:eastAsia="lt-LT"/>
              </w:rPr>
            </w:pPr>
            <w:r w:rsidRPr="00551062">
              <w:t>1</w:t>
            </w:r>
            <w:r>
              <w:t> </w:t>
            </w:r>
            <w:r w:rsidRPr="00551062">
              <w:t>464</w:t>
            </w:r>
          </w:p>
        </w:tc>
      </w:tr>
      <w:tr w:rsidR="00DB314E" w:rsidRPr="005778DD" w14:paraId="0068C675" w14:textId="77777777" w:rsidTr="006254EA">
        <w:trPr>
          <w:trHeight w:val="300"/>
        </w:trPr>
        <w:tc>
          <w:tcPr>
            <w:cnfStyle w:val="001000000000" w:firstRow="0" w:lastRow="0" w:firstColumn="1" w:lastColumn="0" w:oddVBand="0" w:evenVBand="0" w:oddHBand="0" w:evenHBand="0" w:firstRowFirstColumn="0" w:firstRowLastColumn="0" w:lastRowFirstColumn="0" w:lastRowLastColumn="0"/>
            <w:tcW w:w="2473" w:type="pct"/>
            <w:hideMark/>
          </w:tcPr>
          <w:p w14:paraId="3A82A1CD" w14:textId="77777777" w:rsidR="00DB314E" w:rsidRPr="004B2F49" w:rsidRDefault="00DB314E" w:rsidP="008906A6">
            <w:pPr>
              <w:pStyle w:val="Pavadinimas"/>
              <w:rPr>
                <w:rFonts w:eastAsia="Times New Roman" w:cs="Arial"/>
                <w:b w:val="0"/>
                <w:bCs w:val="0"/>
                <w:lang w:eastAsia="lt-LT"/>
              </w:rPr>
            </w:pPr>
            <w:r w:rsidRPr="004B2F49">
              <w:rPr>
                <w:rFonts w:eastAsia="Times New Roman"/>
                <w:b w:val="0"/>
                <w:bCs w:val="0"/>
                <w:lang w:eastAsia="lt-LT"/>
              </w:rPr>
              <w:t xml:space="preserve">Gyvenamieji namai įvairioms </w:t>
            </w:r>
            <w:proofErr w:type="spellStart"/>
            <w:r w:rsidRPr="004B2F49">
              <w:rPr>
                <w:rFonts w:eastAsia="Times New Roman"/>
                <w:b w:val="0"/>
                <w:bCs w:val="0"/>
                <w:lang w:eastAsia="lt-LT"/>
              </w:rPr>
              <w:t>soc</w:t>
            </w:r>
            <w:proofErr w:type="spellEnd"/>
            <w:r w:rsidRPr="004B2F49">
              <w:rPr>
                <w:rFonts w:eastAsia="Times New Roman"/>
                <w:b w:val="0"/>
                <w:bCs w:val="0"/>
                <w:lang w:eastAsia="lt-LT"/>
              </w:rPr>
              <w:t>. grupėms</w:t>
            </w:r>
          </w:p>
        </w:tc>
        <w:tc>
          <w:tcPr>
            <w:tcW w:w="543" w:type="pct"/>
            <w:hideMark/>
          </w:tcPr>
          <w:p w14:paraId="40860E6A" w14:textId="07AAE1C6" w:rsidR="00DB314E" w:rsidRPr="005778DD" w:rsidRDefault="00DB314E" w:rsidP="008906A6">
            <w:pPr>
              <w:pStyle w:val="Pavadinimas"/>
              <w:jc w:val="center"/>
              <w:cnfStyle w:val="000000000000" w:firstRow="0" w:lastRow="0" w:firstColumn="0" w:lastColumn="0" w:oddVBand="0" w:evenVBand="0" w:oddHBand="0" w:evenHBand="0" w:firstRowFirstColumn="0" w:firstRowLastColumn="0" w:lastRowFirstColumn="0" w:lastRowLastColumn="0"/>
              <w:rPr>
                <w:rFonts w:eastAsia="Times New Roman" w:cs="Arial"/>
                <w:lang w:eastAsia="lt-LT"/>
              </w:rPr>
            </w:pPr>
            <w:r w:rsidRPr="00807E7C">
              <w:t>5</w:t>
            </w:r>
          </w:p>
        </w:tc>
        <w:tc>
          <w:tcPr>
            <w:tcW w:w="634" w:type="pct"/>
            <w:hideMark/>
          </w:tcPr>
          <w:p w14:paraId="71E3C349" w14:textId="0A544373" w:rsidR="00DB314E" w:rsidRPr="005778DD" w:rsidRDefault="00A13298" w:rsidP="008906A6">
            <w:pPr>
              <w:pStyle w:val="Pavadinimas"/>
              <w:jc w:val="center"/>
              <w:cnfStyle w:val="000000000000" w:firstRow="0" w:lastRow="0" w:firstColumn="0" w:lastColumn="0" w:oddVBand="0" w:evenVBand="0" w:oddHBand="0" w:evenHBand="0" w:firstRowFirstColumn="0" w:firstRowLastColumn="0" w:lastRowFirstColumn="0" w:lastRowLastColumn="0"/>
              <w:rPr>
                <w:rFonts w:eastAsia="Times New Roman" w:cs="Arial"/>
                <w:lang w:eastAsia="lt-LT"/>
              </w:rPr>
            </w:pPr>
            <w:r w:rsidRPr="00A13298">
              <w:t>8</w:t>
            </w:r>
            <w:r>
              <w:t> </w:t>
            </w:r>
            <w:r w:rsidRPr="00A13298">
              <w:t>651</w:t>
            </w:r>
          </w:p>
        </w:tc>
        <w:tc>
          <w:tcPr>
            <w:tcW w:w="623" w:type="pct"/>
            <w:hideMark/>
          </w:tcPr>
          <w:p w14:paraId="49C7AC00" w14:textId="3335B2A0" w:rsidR="00DB314E" w:rsidRPr="005778DD" w:rsidRDefault="00A13298" w:rsidP="008906A6">
            <w:pPr>
              <w:pStyle w:val="Pavadinimas"/>
              <w:jc w:val="center"/>
              <w:cnfStyle w:val="000000000000" w:firstRow="0" w:lastRow="0" w:firstColumn="0" w:lastColumn="0" w:oddVBand="0" w:evenVBand="0" w:oddHBand="0" w:evenHBand="0" w:firstRowFirstColumn="0" w:firstRowLastColumn="0" w:lastRowFirstColumn="0" w:lastRowLastColumn="0"/>
              <w:rPr>
                <w:rFonts w:eastAsia="Times New Roman" w:cs="Arial"/>
                <w:lang w:eastAsia="lt-LT"/>
              </w:rPr>
            </w:pPr>
            <w:r>
              <w:t>5</w:t>
            </w:r>
          </w:p>
        </w:tc>
        <w:tc>
          <w:tcPr>
            <w:tcW w:w="727" w:type="pct"/>
            <w:hideMark/>
          </w:tcPr>
          <w:p w14:paraId="0C1E45CF" w14:textId="4D98E725" w:rsidR="00DB314E" w:rsidRPr="005778DD" w:rsidRDefault="00A13298" w:rsidP="008906A6">
            <w:pPr>
              <w:pStyle w:val="Pavadinimas"/>
              <w:jc w:val="center"/>
              <w:cnfStyle w:val="000000000000" w:firstRow="0" w:lastRow="0" w:firstColumn="0" w:lastColumn="0" w:oddVBand="0" w:evenVBand="0" w:oddHBand="0" w:evenHBand="0" w:firstRowFirstColumn="0" w:firstRowLastColumn="0" w:lastRowFirstColumn="0" w:lastRowLastColumn="0"/>
              <w:rPr>
                <w:rFonts w:eastAsia="Times New Roman" w:cs="Arial"/>
                <w:lang w:eastAsia="lt-LT"/>
              </w:rPr>
            </w:pPr>
            <w:r w:rsidRPr="00A13298">
              <w:t>3</w:t>
            </w:r>
            <w:r>
              <w:t> </w:t>
            </w:r>
            <w:r w:rsidRPr="00A13298">
              <w:t>438</w:t>
            </w:r>
          </w:p>
        </w:tc>
      </w:tr>
      <w:tr w:rsidR="00DB314E" w:rsidRPr="005778DD" w14:paraId="498C2A6E" w14:textId="77777777" w:rsidTr="006254E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73" w:type="pct"/>
            <w:hideMark/>
          </w:tcPr>
          <w:p w14:paraId="4E922914" w14:textId="61747A14" w:rsidR="00DB314E" w:rsidRPr="005778DD" w:rsidRDefault="00DB314E" w:rsidP="008906A6">
            <w:pPr>
              <w:pStyle w:val="Pavadinimas"/>
              <w:jc w:val="right"/>
              <w:rPr>
                <w:rFonts w:eastAsia="Times New Roman" w:cs="Arial"/>
                <w:b w:val="0"/>
                <w:bCs w:val="0"/>
                <w:lang w:eastAsia="lt-LT"/>
              </w:rPr>
            </w:pPr>
            <w:r>
              <w:rPr>
                <w:rFonts w:eastAsia="Times New Roman"/>
                <w:lang w:eastAsia="lt-LT"/>
              </w:rPr>
              <w:t>Iš viso</w:t>
            </w:r>
          </w:p>
        </w:tc>
        <w:tc>
          <w:tcPr>
            <w:tcW w:w="543" w:type="pct"/>
            <w:hideMark/>
          </w:tcPr>
          <w:p w14:paraId="583ED568" w14:textId="6081DC92" w:rsidR="00DB314E" w:rsidRPr="00D94E61" w:rsidRDefault="00FE628A" w:rsidP="008906A6">
            <w:pPr>
              <w:pStyle w:val="Pavadinimas"/>
              <w:jc w:val="center"/>
              <w:cnfStyle w:val="000000100000" w:firstRow="0" w:lastRow="0" w:firstColumn="0" w:lastColumn="0" w:oddVBand="0" w:evenVBand="0" w:oddHBand="1" w:evenHBand="0" w:firstRowFirstColumn="0" w:firstRowLastColumn="0" w:lastRowFirstColumn="0" w:lastRowLastColumn="0"/>
              <w:rPr>
                <w:rFonts w:eastAsia="Times New Roman" w:cs="Arial"/>
                <w:b/>
                <w:bCs/>
                <w:lang w:eastAsia="lt-LT"/>
              </w:rPr>
            </w:pPr>
            <w:r>
              <w:rPr>
                <w:b/>
                <w:bCs/>
              </w:rPr>
              <w:t>21</w:t>
            </w:r>
          </w:p>
        </w:tc>
        <w:tc>
          <w:tcPr>
            <w:tcW w:w="634" w:type="pct"/>
            <w:hideMark/>
          </w:tcPr>
          <w:p w14:paraId="7D8DE9A5" w14:textId="31384FEA" w:rsidR="00DB314E" w:rsidRPr="00D94E61" w:rsidRDefault="008E1398" w:rsidP="008906A6">
            <w:pPr>
              <w:pStyle w:val="Pavadinimas"/>
              <w:jc w:val="center"/>
              <w:cnfStyle w:val="000000100000" w:firstRow="0" w:lastRow="0" w:firstColumn="0" w:lastColumn="0" w:oddVBand="0" w:evenVBand="0" w:oddHBand="1" w:evenHBand="0" w:firstRowFirstColumn="0" w:firstRowLastColumn="0" w:lastRowFirstColumn="0" w:lastRowLastColumn="0"/>
              <w:rPr>
                <w:rFonts w:eastAsia="Times New Roman" w:cs="Arial"/>
                <w:b/>
                <w:bCs/>
                <w:lang w:eastAsia="lt-LT"/>
              </w:rPr>
            </w:pPr>
            <w:r>
              <w:rPr>
                <w:b/>
                <w:bCs/>
              </w:rPr>
              <w:t>11 187</w:t>
            </w:r>
          </w:p>
        </w:tc>
        <w:tc>
          <w:tcPr>
            <w:tcW w:w="623" w:type="pct"/>
            <w:hideMark/>
          </w:tcPr>
          <w:p w14:paraId="48494A3D" w14:textId="13BC7C33" w:rsidR="00DB314E" w:rsidRPr="00D94E61" w:rsidRDefault="00FE628A" w:rsidP="008906A6">
            <w:pPr>
              <w:pStyle w:val="Pavadinimas"/>
              <w:jc w:val="center"/>
              <w:cnfStyle w:val="000000100000" w:firstRow="0" w:lastRow="0" w:firstColumn="0" w:lastColumn="0" w:oddVBand="0" w:evenVBand="0" w:oddHBand="1" w:evenHBand="0" w:firstRowFirstColumn="0" w:firstRowLastColumn="0" w:lastRowFirstColumn="0" w:lastRowLastColumn="0"/>
              <w:rPr>
                <w:rFonts w:eastAsia="Times New Roman" w:cs="Arial"/>
                <w:b/>
                <w:bCs/>
                <w:lang w:eastAsia="lt-LT"/>
              </w:rPr>
            </w:pPr>
            <w:r>
              <w:rPr>
                <w:b/>
                <w:bCs/>
              </w:rPr>
              <w:t>80</w:t>
            </w:r>
          </w:p>
        </w:tc>
        <w:tc>
          <w:tcPr>
            <w:tcW w:w="727" w:type="pct"/>
            <w:hideMark/>
          </w:tcPr>
          <w:p w14:paraId="3EB1E432" w14:textId="7A7149AA" w:rsidR="008E1398" w:rsidRPr="008E1398" w:rsidRDefault="008E1398" w:rsidP="008906A6">
            <w:pPr>
              <w:pStyle w:val="Pavadinimas"/>
              <w:jc w:val="center"/>
              <w:cnfStyle w:val="000000100000" w:firstRow="0" w:lastRow="0" w:firstColumn="0" w:lastColumn="0" w:oddVBand="0" w:evenVBand="0" w:oddHBand="1" w:evenHBand="0" w:firstRowFirstColumn="0" w:firstRowLastColumn="0" w:lastRowFirstColumn="0" w:lastRowLastColumn="0"/>
              <w:rPr>
                <w:b/>
                <w:bCs/>
              </w:rPr>
            </w:pPr>
            <w:r>
              <w:rPr>
                <w:b/>
                <w:bCs/>
              </w:rPr>
              <w:t>11 888</w:t>
            </w:r>
          </w:p>
        </w:tc>
      </w:tr>
    </w:tbl>
    <w:p w14:paraId="44EE1110" w14:textId="5B05EBD0" w:rsidR="00EC173D" w:rsidRPr="001938AF" w:rsidRDefault="00D5669B" w:rsidP="002C2592">
      <w:pPr>
        <w:spacing w:before="0" w:after="160" w:line="259" w:lineRule="auto"/>
        <w:ind w:firstLine="0"/>
        <w:jc w:val="center"/>
        <w:rPr>
          <w:rFonts w:cstheme="minorHAnsi"/>
          <w:i/>
          <w:iCs/>
          <w:sz w:val="18"/>
          <w:szCs w:val="18"/>
        </w:rPr>
      </w:pPr>
      <w:r w:rsidRPr="001938AF">
        <w:rPr>
          <w:rFonts w:cstheme="minorHAnsi"/>
          <w:i/>
          <w:iCs/>
          <w:sz w:val="18"/>
          <w:szCs w:val="18"/>
        </w:rPr>
        <w:t>Šaltinis: VĮ Registrų centro duomenys</w:t>
      </w:r>
    </w:p>
    <w:p w14:paraId="0562192C" w14:textId="77412FCF" w:rsidR="002704AF" w:rsidRDefault="002704AF" w:rsidP="0049369F">
      <w:pPr>
        <w:pStyle w:val="Antrat3"/>
        <w:spacing w:before="0" w:after="160" w:line="259" w:lineRule="auto"/>
        <w:rPr>
          <w:rFonts w:eastAsia="SegoeUI"/>
        </w:rPr>
      </w:pPr>
      <w:bookmarkStart w:id="97" w:name="_Toc70321279"/>
      <w:bookmarkStart w:id="98" w:name="_Toc71274987"/>
      <w:bookmarkStart w:id="99" w:name="_Toc80900098"/>
      <w:bookmarkStart w:id="100" w:name="_Toc115434044"/>
      <w:bookmarkStart w:id="101" w:name="_Hlk64999917"/>
      <w:r w:rsidRPr="00E4168E">
        <w:rPr>
          <w:rFonts w:eastAsia="SegoeUI"/>
        </w:rPr>
        <w:lastRenderedPageBreak/>
        <w:t>1.3.3</w:t>
      </w:r>
      <w:r w:rsidR="00262330">
        <w:rPr>
          <w:rFonts w:eastAsia="SegoeUI"/>
        </w:rPr>
        <w:t>.</w:t>
      </w:r>
      <w:r w:rsidRPr="00E4168E">
        <w:rPr>
          <w:rFonts w:eastAsia="SegoeUI"/>
        </w:rPr>
        <w:t xml:space="preserve"> </w:t>
      </w:r>
      <w:r w:rsidRPr="00B0208B">
        <w:t>Paslaugų</w:t>
      </w:r>
      <w:r w:rsidRPr="00E4168E">
        <w:rPr>
          <w:rFonts w:eastAsia="SegoeUI"/>
        </w:rPr>
        <w:t xml:space="preserve"> sektorius</w:t>
      </w:r>
      <w:bookmarkEnd w:id="97"/>
      <w:bookmarkEnd w:id="98"/>
      <w:bookmarkEnd w:id="99"/>
      <w:bookmarkEnd w:id="100"/>
    </w:p>
    <w:p w14:paraId="7A23EA4B" w14:textId="0D346E25" w:rsidR="00312E60" w:rsidRDefault="00312E60" w:rsidP="0049369F">
      <w:pPr>
        <w:pStyle w:val="Tekstas"/>
        <w:spacing w:before="0" w:after="160" w:line="259" w:lineRule="auto"/>
      </w:pPr>
      <w:r w:rsidRPr="00312E60">
        <w:t xml:space="preserve">Paslaugų sektorius apima įmones, kurios nepriskiriamos pramonės ir žemės ūkio sektoriams – tai paslaugas teikiančios verslo įmonės ir biudžetinės įstaigos (savivaldybės kontroliuojamos ir valstybinės). Šiam energijos naudojimo sektoriui yra priskiriami ir visi pastatai, už kurių eksploataciją bei šilumos poreikio patenkinimą yra atsakinga savivaldybė ir seniūnijos: tai ligoninės ar medicinos punktai, seniūnijos administraciniai pastatai, švietimo ir ugdymo įstaigos, religinės paskirties, sporto, kultūros ir kitų sričių įstaigų pastatai. Nekilnojamojo turto registro duomenys apie pastatų skaičių ir plotą pateikti </w:t>
      </w:r>
      <w:r w:rsidR="00B0208B" w:rsidRPr="00E4168E">
        <w:t>1.3.3</w:t>
      </w:r>
      <w:r w:rsidR="00B0208B">
        <w:t>.1.</w:t>
      </w:r>
      <w:r w:rsidR="00B0208B" w:rsidRPr="00E4168E">
        <w:t xml:space="preserve"> </w:t>
      </w:r>
      <w:r w:rsidRPr="00312E60">
        <w:t>lentelėje.</w:t>
      </w:r>
    </w:p>
    <w:p w14:paraId="2F724447" w14:textId="77777777" w:rsidR="002C2592" w:rsidRDefault="002C2592" w:rsidP="0049369F">
      <w:pPr>
        <w:pStyle w:val="Tekstas"/>
        <w:spacing w:before="0" w:after="160" w:line="259" w:lineRule="auto"/>
      </w:pPr>
    </w:p>
    <w:p w14:paraId="277105A3" w14:textId="32781F4A" w:rsidR="00B83B85" w:rsidRDefault="00B0208B" w:rsidP="0049369F">
      <w:pPr>
        <w:pStyle w:val="Antrat5"/>
        <w:spacing w:before="0" w:after="160" w:line="259" w:lineRule="auto"/>
      </w:pPr>
      <w:bookmarkStart w:id="102" w:name="_Toc70006426"/>
      <w:bookmarkStart w:id="103" w:name="_Toc71031096"/>
      <w:bookmarkStart w:id="104" w:name="_Toc80900576"/>
      <w:bookmarkStart w:id="105" w:name="_Toc87892934"/>
      <w:r w:rsidRPr="00B0208B">
        <w:t>1.3.3.1. l</w:t>
      </w:r>
      <w:r w:rsidR="00B83B85" w:rsidRPr="00B0208B">
        <w:t xml:space="preserve">entelė. </w:t>
      </w:r>
      <w:r w:rsidR="006E427A">
        <w:t>Panevėžio</w:t>
      </w:r>
      <w:r w:rsidR="002E1FEC" w:rsidRPr="00B0208B">
        <w:t xml:space="preserve"> rajono savivaldybėje įregistruoti paslaugų sektoriaus pastatai</w:t>
      </w:r>
      <w:bookmarkEnd w:id="102"/>
      <w:bookmarkEnd w:id="103"/>
      <w:bookmarkEnd w:id="104"/>
      <w:bookmarkEnd w:id="105"/>
    </w:p>
    <w:tbl>
      <w:tblPr>
        <w:tblStyle w:val="3sraolentel1parykinimas"/>
        <w:tblW w:w="5000" w:type="pct"/>
        <w:tblLook w:val="04A0" w:firstRow="1" w:lastRow="0" w:firstColumn="1" w:lastColumn="0" w:noHBand="0" w:noVBand="1"/>
      </w:tblPr>
      <w:tblGrid>
        <w:gridCol w:w="3343"/>
        <w:gridCol w:w="961"/>
        <w:gridCol w:w="1144"/>
        <w:gridCol w:w="961"/>
        <w:gridCol w:w="1205"/>
        <w:gridCol w:w="1266"/>
        <w:gridCol w:w="1315"/>
      </w:tblGrid>
      <w:tr w:rsidR="00785F98" w:rsidRPr="00755A2E" w14:paraId="3AD0F2F8" w14:textId="77777777" w:rsidTr="008C43BA">
        <w:trPr>
          <w:cnfStyle w:val="100000000000" w:firstRow="1" w:lastRow="0" w:firstColumn="0" w:lastColumn="0" w:oddVBand="0" w:evenVBand="0" w:oddHBand="0" w:evenHBand="0" w:firstRowFirstColumn="0" w:firstRowLastColumn="0" w:lastRowFirstColumn="0" w:lastRowLastColumn="0"/>
          <w:trHeight w:val="359"/>
        </w:trPr>
        <w:tc>
          <w:tcPr>
            <w:cnfStyle w:val="001000000100" w:firstRow="0" w:lastRow="0" w:firstColumn="1" w:lastColumn="0" w:oddVBand="0" w:evenVBand="0" w:oddHBand="0" w:evenHBand="0" w:firstRowFirstColumn="1" w:firstRowLastColumn="0" w:lastRowFirstColumn="0" w:lastRowLastColumn="0"/>
            <w:tcW w:w="2671" w:type="pct"/>
            <w:gridSpan w:val="3"/>
            <w:shd w:val="clear" w:color="auto" w:fill="1E4BB0"/>
            <w:hideMark/>
          </w:tcPr>
          <w:p w14:paraId="7828412E" w14:textId="77777777" w:rsidR="00785F98" w:rsidRPr="00755A2E" w:rsidRDefault="00785F98" w:rsidP="008906A6">
            <w:pPr>
              <w:spacing w:before="0" w:after="0"/>
              <w:ind w:firstLine="0"/>
              <w:rPr>
                <w:rFonts w:eastAsia="Times New Roman" w:cs="Arial"/>
                <w:b w:val="0"/>
                <w:bCs w:val="0"/>
                <w:color w:val="000000"/>
                <w:szCs w:val="20"/>
                <w:lang w:eastAsia="lt-LT"/>
              </w:rPr>
            </w:pPr>
            <w:r w:rsidRPr="00755A2E">
              <w:rPr>
                <w:rFonts w:eastAsia="SegoeUI" w:cs="Arial"/>
                <w:color w:val="000000"/>
                <w:szCs w:val="20"/>
                <w:lang w:eastAsia="lt-LT"/>
              </w:rPr>
              <w:t> </w:t>
            </w:r>
          </w:p>
        </w:tc>
        <w:tc>
          <w:tcPr>
            <w:tcW w:w="1062" w:type="pct"/>
            <w:gridSpan w:val="2"/>
            <w:shd w:val="clear" w:color="auto" w:fill="1E4BB0"/>
            <w:hideMark/>
          </w:tcPr>
          <w:p w14:paraId="3B597F84" w14:textId="77777777" w:rsidR="00785F98" w:rsidRPr="00755A2E" w:rsidRDefault="00785F98" w:rsidP="008906A6">
            <w:pPr>
              <w:spacing w:before="0" w:after="0"/>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b w:val="0"/>
                <w:bCs w:val="0"/>
                <w:szCs w:val="20"/>
                <w:lang w:eastAsia="lt-LT"/>
              </w:rPr>
            </w:pPr>
            <w:r w:rsidRPr="00755A2E">
              <w:rPr>
                <w:rFonts w:eastAsia="Times New Roman" w:cs="Arial"/>
                <w:szCs w:val="20"/>
                <w:lang w:eastAsia="lt-LT"/>
              </w:rPr>
              <w:t>Valstybės nuosavybė</w:t>
            </w:r>
          </w:p>
        </w:tc>
        <w:tc>
          <w:tcPr>
            <w:tcW w:w="1267" w:type="pct"/>
            <w:gridSpan w:val="2"/>
            <w:shd w:val="clear" w:color="auto" w:fill="1E4BB0"/>
            <w:hideMark/>
          </w:tcPr>
          <w:p w14:paraId="737DC3E4" w14:textId="77777777" w:rsidR="00785F98" w:rsidRPr="00755A2E" w:rsidRDefault="00785F98" w:rsidP="008906A6">
            <w:pPr>
              <w:spacing w:before="0" w:after="0"/>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b w:val="0"/>
                <w:bCs w:val="0"/>
                <w:szCs w:val="20"/>
                <w:lang w:eastAsia="lt-LT"/>
              </w:rPr>
            </w:pPr>
            <w:r w:rsidRPr="00755A2E">
              <w:rPr>
                <w:rFonts w:eastAsia="Times New Roman" w:cs="Arial"/>
                <w:szCs w:val="20"/>
                <w:lang w:eastAsia="lt-LT"/>
              </w:rPr>
              <w:t>Savivaldybės nuosavybė</w:t>
            </w:r>
          </w:p>
        </w:tc>
      </w:tr>
      <w:tr w:rsidR="00785F98" w:rsidRPr="00755A2E" w14:paraId="77F73DBF" w14:textId="77777777" w:rsidTr="009875A5">
        <w:trPr>
          <w:cnfStyle w:val="000000100000" w:firstRow="0" w:lastRow="0" w:firstColumn="0" w:lastColumn="0" w:oddVBand="0" w:evenVBand="0" w:oddHBand="1" w:evenHBand="0" w:firstRowFirstColumn="0" w:firstRowLastColumn="0" w:lastRowFirstColumn="0" w:lastRowLastColumn="0"/>
          <w:trHeight w:val="372"/>
        </w:trPr>
        <w:tc>
          <w:tcPr>
            <w:cnfStyle w:val="001000000000" w:firstRow="0" w:lastRow="0" w:firstColumn="1" w:lastColumn="0" w:oddVBand="0" w:evenVBand="0" w:oddHBand="0" w:evenHBand="0" w:firstRowFirstColumn="0" w:firstRowLastColumn="0" w:lastRowFirstColumn="0" w:lastRowLastColumn="0"/>
            <w:tcW w:w="1640" w:type="pct"/>
            <w:vAlign w:val="center"/>
            <w:hideMark/>
          </w:tcPr>
          <w:p w14:paraId="7D05F8B8" w14:textId="77777777" w:rsidR="00785F98" w:rsidRPr="00755A2E" w:rsidRDefault="00785F98" w:rsidP="008906A6">
            <w:pPr>
              <w:spacing w:before="0" w:after="0"/>
              <w:ind w:firstLine="0"/>
              <w:jc w:val="left"/>
              <w:rPr>
                <w:rFonts w:eastAsia="Times New Roman" w:cs="Arial"/>
                <w:color w:val="000000"/>
                <w:sz w:val="20"/>
                <w:szCs w:val="20"/>
                <w:lang w:eastAsia="lt-LT"/>
              </w:rPr>
            </w:pPr>
            <w:r w:rsidRPr="00755A2E">
              <w:rPr>
                <w:rFonts w:eastAsia="Times New Roman" w:cs="Arial"/>
                <w:color w:val="000000"/>
                <w:sz w:val="20"/>
                <w:szCs w:val="20"/>
                <w:lang w:eastAsia="lt-LT"/>
              </w:rPr>
              <w:t>Pastatų kategorija pagal paskirtį</w:t>
            </w:r>
          </w:p>
        </w:tc>
        <w:tc>
          <w:tcPr>
            <w:tcW w:w="471" w:type="pct"/>
            <w:vAlign w:val="center"/>
            <w:hideMark/>
          </w:tcPr>
          <w:p w14:paraId="6923A8DF" w14:textId="77777777" w:rsidR="00785F98" w:rsidRPr="00755A2E" w:rsidRDefault="00785F98"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755A2E">
              <w:rPr>
                <w:rFonts w:eastAsia="SegoeUI" w:cs="Arial"/>
                <w:color w:val="000000"/>
                <w:sz w:val="20"/>
                <w:szCs w:val="20"/>
                <w:lang w:eastAsia="lt-LT"/>
              </w:rPr>
              <w:t>Skaičius</w:t>
            </w:r>
          </w:p>
        </w:tc>
        <w:tc>
          <w:tcPr>
            <w:tcW w:w="561" w:type="pct"/>
            <w:vAlign w:val="center"/>
            <w:hideMark/>
          </w:tcPr>
          <w:p w14:paraId="181260EF" w14:textId="77777777" w:rsidR="00785F98" w:rsidRPr="00755A2E" w:rsidRDefault="00785F98"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755A2E">
              <w:rPr>
                <w:rFonts w:eastAsia="SegoeUI" w:cs="Arial"/>
                <w:color w:val="000000"/>
                <w:sz w:val="20"/>
                <w:szCs w:val="20"/>
                <w:lang w:eastAsia="lt-LT"/>
              </w:rPr>
              <w:t>Bendrasis plotas, m</w:t>
            </w:r>
            <w:r w:rsidRPr="00755A2E">
              <w:rPr>
                <w:rFonts w:eastAsia="SegoeUI" w:cs="Arial"/>
                <w:color w:val="000000"/>
                <w:sz w:val="20"/>
                <w:szCs w:val="20"/>
                <w:vertAlign w:val="superscript"/>
                <w:lang w:eastAsia="lt-LT"/>
              </w:rPr>
              <w:t>2</w:t>
            </w:r>
          </w:p>
        </w:tc>
        <w:tc>
          <w:tcPr>
            <w:tcW w:w="471" w:type="pct"/>
            <w:vAlign w:val="center"/>
            <w:hideMark/>
          </w:tcPr>
          <w:p w14:paraId="141D7636" w14:textId="77777777" w:rsidR="00785F98" w:rsidRPr="00755A2E" w:rsidRDefault="00785F98"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755A2E">
              <w:rPr>
                <w:rFonts w:eastAsia="Times New Roman" w:cs="Arial"/>
                <w:color w:val="000000"/>
                <w:sz w:val="20"/>
                <w:szCs w:val="20"/>
                <w:lang w:eastAsia="lt-LT"/>
              </w:rPr>
              <w:t>Skaičius</w:t>
            </w:r>
          </w:p>
        </w:tc>
        <w:tc>
          <w:tcPr>
            <w:tcW w:w="590" w:type="pct"/>
            <w:vAlign w:val="center"/>
            <w:hideMark/>
          </w:tcPr>
          <w:p w14:paraId="494CB0BC" w14:textId="77777777" w:rsidR="00785F98" w:rsidRPr="00755A2E" w:rsidRDefault="00785F98"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755A2E">
              <w:rPr>
                <w:rFonts w:eastAsia="Times New Roman" w:cs="Arial"/>
                <w:color w:val="000000"/>
                <w:sz w:val="20"/>
                <w:szCs w:val="20"/>
                <w:lang w:eastAsia="lt-LT"/>
              </w:rPr>
              <w:t>Bendrasis plotas, m</w:t>
            </w:r>
            <w:r w:rsidRPr="00755A2E">
              <w:rPr>
                <w:rFonts w:eastAsia="Times New Roman" w:cs="Arial"/>
                <w:color w:val="000000"/>
                <w:sz w:val="20"/>
                <w:szCs w:val="20"/>
                <w:vertAlign w:val="superscript"/>
                <w:lang w:eastAsia="lt-LT"/>
              </w:rPr>
              <w:t>2</w:t>
            </w:r>
          </w:p>
        </w:tc>
        <w:tc>
          <w:tcPr>
            <w:tcW w:w="621" w:type="pct"/>
            <w:vAlign w:val="center"/>
            <w:hideMark/>
          </w:tcPr>
          <w:p w14:paraId="1E250234" w14:textId="77777777" w:rsidR="00785F98" w:rsidRPr="00755A2E" w:rsidRDefault="00785F98"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755A2E">
              <w:rPr>
                <w:rFonts w:eastAsia="Times New Roman" w:cs="Arial"/>
                <w:color w:val="000000"/>
                <w:sz w:val="20"/>
                <w:szCs w:val="20"/>
                <w:lang w:eastAsia="lt-LT"/>
              </w:rPr>
              <w:t>Skaičius</w:t>
            </w:r>
          </w:p>
        </w:tc>
        <w:tc>
          <w:tcPr>
            <w:tcW w:w="646" w:type="pct"/>
            <w:vAlign w:val="center"/>
            <w:hideMark/>
          </w:tcPr>
          <w:p w14:paraId="0CD23992" w14:textId="77777777" w:rsidR="00785F98" w:rsidRPr="00755A2E" w:rsidRDefault="00785F98"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755A2E">
              <w:rPr>
                <w:rFonts w:eastAsia="Times New Roman" w:cs="Arial"/>
                <w:color w:val="000000"/>
                <w:sz w:val="20"/>
                <w:szCs w:val="20"/>
                <w:lang w:eastAsia="lt-LT"/>
              </w:rPr>
              <w:t>Bendrasis plotas, m</w:t>
            </w:r>
            <w:r w:rsidRPr="00755A2E">
              <w:rPr>
                <w:rFonts w:eastAsia="Times New Roman" w:cs="Arial"/>
                <w:color w:val="000000"/>
                <w:sz w:val="20"/>
                <w:szCs w:val="20"/>
                <w:vertAlign w:val="superscript"/>
                <w:lang w:eastAsia="lt-LT"/>
              </w:rPr>
              <w:t>2</w:t>
            </w:r>
          </w:p>
        </w:tc>
      </w:tr>
      <w:tr w:rsidR="009333B9" w:rsidRPr="00755A2E" w14:paraId="1B973256" w14:textId="77777777" w:rsidTr="009875A5">
        <w:trPr>
          <w:trHeight w:val="246"/>
        </w:trPr>
        <w:tc>
          <w:tcPr>
            <w:cnfStyle w:val="001000000000" w:firstRow="0" w:lastRow="0" w:firstColumn="1" w:lastColumn="0" w:oddVBand="0" w:evenVBand="0" w:oddHBand="0" w:evenHBand="0" w:firstRowFirstColumn="0" w:firstRowLastColumn="0" w:lastRowFirstColumn="0" w:lastRowLastColumn="0"/>
            <w:tcW w:w="1640" w:type="pct"/>
            <w:hideMark/>
          </w:tcPr>
          <w:p w14:paraId="6308D2ED" w14:textId="77777777" w:rsidR="009333B9" w:rsidRPr="00755A2E" w:rsidRDefault="009333B9" w:rsidP="008906A6">
            <w:pPr>
              <w:spacing w:before="0" w:after="0"/>
              <w:ind w:firstLine="0"/>
              <w:jc w:val="left"/>
              <w:rPr>
                <w:rFonts w:eastAsia="Times New Roman" w:cs="Arial"/>
                <w:b w:val="0"/>
                <w:bCs w:val="0"/>
                <w:color w:val="000000"/>
                <w:sz w:val="20"/>
                <w:szCs w:val="20"/>
                <w:lang w:eastAsia="lt-LT"/>
              </w:rPr>
            </w:pPr>
            <w:r w:rsidRPr="00755A2E">
              <w:rPr>
                <w:rFonts w:eastAsia="Times New Roman" w:cs="Arial"/>
                <w:b w:val="0"/>
                <w:bCs w:val="0"/>
                <w:color w:val="000000"/>
                <w:sz w:val="20"/>
                <w:szCs w:val="20"/>
                <w:lang w:eastAsia="lt-LT"/>
              </w:rPr>
              <w:t>Administracinės paskirties pastatai</w:t>
            </w:r>
          </w:p>
        </w:tc>
        <w:tc>
          <w:tcPr>
            <w:tcW w:w="471" w:type="pct"/>
            <w:vAlign w:val="center"/>
            <w:hideMark/>
          </w:tcPr>
          <w:p w14:paraId="6490C8C1" w14:textId="26118380" w:rsidR="009333B9" w:rsidRPr="00755A2E" w:rsidRDefault="007A17F9"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Pr>
                <w:rFonts w:cs="Arial"/>
                <w:sz w:val="20"/>
                <w:szCs w:val="20"/>
              </w:rPr>
              <w:t>144</w:t>
            </w:r>
          </w:p>
        </w:tc>
        <w:tc>
          <w:tcPr>
            <w:tcW w:w="561" w:type="pct"/>
            <w:vAlign w:val="center"/>
            <w:hideMark/>
          </w:tcPr>
          <w:p w14:paraId="21727B38" w14:textId="154F5066" w:rsidR="009333B9" w:rsidRPr="00755A2E" w:rsidRDefault="007A17F9"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7A17F9">
              <w:rPr>
                <w:rFonts w:cs="Arial"/>
                <w:sz w:val="20"/>
                <w:szCs w:val="20"/>
              </w:rPr>
              <w:t>66</w:t>
            </w:r>
            <w:r>
              <w:rPr>
                <w:rFonts w:cs="Arial"/>
                <w:sz w:val="20"/>
                <w:szCs w:val="20"/>
              </w:rPr>
              <w:t> </w:t>
            </w:r>
            <w:r w:rsidRPr="007A17F9">
              <w:rPr>
                <w:rFonts w:cs="Arial"/>
                <w:sz w:val="20"/>
                <w:szCs w:val="20"/>
              </w:rPr>
              <w:t>556</w:t>
            </w:r>
          </w:p>
        </w:tc>
        <w:tc>
          <w:tcPr>
            <w:tcW w:w="471" w:type="pct"/>
            <w:vAlign w:val="center"/>
            <w:hideMark/>
          </w:tcPr>
          <w:p w14:paraId="3FEDC46C" w14:textId="4767633F" w:rsidR="009333B9" w:rsidRPr="00755A2E" w:rsidRDefault="00732B90"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Pr>
                <w:rFonts w:cs="Arial"/>
                <w:sz w:val="20"/>
                <w:szCs w:val="20"/>
              </w:rPr>
              <w:t>13</w:t>
            </w:r>
          </w:p>
        </w:tc>
        <w:tc>
          <w:tcPr>
            <w:tcW w:w="590" w:type="pct"/>
            <w:vAlign w:val="center"/>
            <w:hideMark/>
          </w:tcPr>
          <w:p w14:paraId="1F953C1A" w14:textId="774A5FB2" w:rsidR="009333B9" w:rsidRPr="00755A2E" w:rsidRDefault="00732B90"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732B90">
              <w:rPr>
                <w:rFonts w:cs="Arial"/>
                <w:sz w:val="20"/>
                <w:szCs w:val="20"/>
              </w:rPr>
              <w:t>5</w:t>
            </w:r>
            <w:r>
              <w:rPr>
                <w:rFonts w:cs="Arial"/>
                <w:sz w:val="20"/>
                <w:szCs w:val="20"/>
              </w:rPr>
              <w:t> </w:t>
            </w:r>
            <w:r w:rsidRPr="00732B90">
              <w:rPr>
                <w:rFonts w:cs="Arial"/>
                <w:sz w:val="20"/>
                <w:szCs w:val="20"/>
              </w:rPr>
              <w:t>794</w:t>
            </w:r>
          </w:p>
        </w:tc>
        <w:tc>
          <w:tcPr>
            <w:tcW w:w="621" w:type="pct"/>
            <w:vAlign w:val="center"/>
            <w:hideMark/>
          </w:tcPr>
          <w:p w14:paraId="3B2F7542" w14:textId="32691229" w:rsidR="009333B9" w:rsidRPr="00755A2E" w:rsidRDefault="009333B9"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755A2E">
              <w:rPr>
                <w:rFonts w:cs="Arial"/>
                <w:sz w:val="20"/>
                <w:szCs w:val="20"/>
              </w:rPr>
              <w:t>1</w:t>
            </w:r>
            <w:r w:rsidR="00E739ED">
              <w:rPr>
                <w:rFonts w:cs="Arial"/>
                <w:sz w:val="20"/>
                <w:szCs w:val="20"/>
              </w:rPr>
              <w:t>6</w:t>
            </w:r>
          </w:p>
        </w:tc>
        <w:tc>
          <w:tcPr>
            <w:tcW w:w="646" w:type="pct"/>
            <w:vAlign w:val="center"/>
            <w:hideMark/>
          </w:tcPr>
          <w:p w14:paraId="26B22737" w14:textId="329E61A7" w:rsidR="009333B9" w:rsidRPr="00755A2E" w:rsidRDefault="00E739ED"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E739ED">
              <w:rPr>
                <w:rFonts w:cs="Arial"/>
                <w:sz w:val="20"/>
                <w:szCs w:val="20"/>
              </w:rPr>
              <w:t>6</w:t>
            </w:r>
            <w:r>
              <w:rPr>
                <w:rFonts w:cs="Arial"/>
                <w:sz w:val="20"/>
                <w:szCs w:val="20"/>
              </w:rPr>
              <w:t> </w:t>
            </w:r>
            <w:r w:rsidRPr="00E739ED">
              <w:rPr>
                <w:rFonts w:cs="Arial"/>
                <w:sz w:val="20"/>
                <w:szCs w:val="20"/>
              </w:rPr>
              <w:t>799</w:t>
            </w:r>
          </w:p>
        </w:tc>
      </w:tr>
      <w:tr w:rsidR="009333B9" w:rsidRPr="00755A2E" w14:paraId="21B995F8" w14:textId="77777777" w:rsidTr="009875A5">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1640" w:type="pct"/>
            <w:hideMark/>
          </w:tcPr>
          <w:p w14:paraId="1272E06A" w14:textId="77777777" w:rsidR="009333B9" w:rsidRPr="00755A2E" w:rsidRDefault="009333B9" w:rsidP="008906A6">
            <w:pPr>
              <w:spacing w:before="0" w:after="0"/>
              <w:ind w:firstLine="0"/>
              <w:jc w:val="left"/>
              <w:rPr>
                <w:rFonts w:eastAsia="Times New Roman" w:cs="Arial"/>
                <w:b w:val="0"/>
                <w:bCs w:val="0"/>
                <w:color w:val="000000"/>
                <w:sz w:val="20"/>
                <w:szCs w:val="20"/>
                <w:lang w:eastAsia="lt-LT"/>
              </w:rPr>
            </w:pPr>
            <w:r w:rsidRPr="00755A2E">
              <w:rPr>
                <w:rFonts w:eastAsia="Times New Roman" w:cs="Arial"/>
                <w:b w:val="0"/>
                <w:bCs w:val="0"/>
                <w:color w:val="000000"/>
                <w:sz w:val="20"/>
                <w:szCs w:val="20"/>
                <w:lang w:eastAsia="lt-LT"/>
              </w:rPr>
              <w:t>Viešbučiai, prekybos, paslaugų, maitinimo ir poilsio paskirties pastatai</w:t>
            </w:r>
          </w:p>
        </w:tc>
        <w:tc>
          <w:tcPr>
            <w:tcW w:w="471" w:type="pct"/>
            <w:vAlign w:val="center"/>
            <w:hideMark/>
          </w:tcPr>
          <w:p w14:paraId="5C180DCF" w14:textId="2E9D8ABD" w:rsidR="009333B9" w:rsidRPr="00755A2E" w:rsidRDefault="00411A4E"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Pr>
                <w:rFonts w:cs="Arial"/>
                <w:sz w:val="20"/>
                <w:szCs w:val="20"/>
              </w:rPr>
              <w:t>243</w:t>
            </w:r>
          </w:p>
        </w:tc>
        <w:tc>
          <w:tcPr>
            <w:tcW w:w="561" w:type="pct"/>
            <w:vAlign w:val="center"/>
            <w:hideMark/>
          </w:tcPr>
          <w:p w14:paraId="21D6AD18" w14:textId="1919B100" w:rsidR="009333B9" w:rsidRPr="00755A2E" w:rsidRDefault="00411A4E"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411A4E">
              <w:rPr>
                <w:rFonts w:cs="Arial"/>
                <w:sz w:val="20"/>
                <w:szCs w:val="20"/>
              </w:rPr>
              <w:t>72</w:t>
            </w:r>
            <w:r>
              <w:rPr>
                <w:rFonts w:cs="Arial"/>
                <w:sz w:val="20"/>
                <w:szCs w:val="20"/>
              </w:rPr>
              <w:t> </w:t>
            </w:r>
            <w:r w:rsidRPr="00411A4E">
              <w:rPr>
                <w:rFonts w:cs="Arial"/>
                <w:sz w:val="20"/>
                <w:szCs w:val="20"/>
              </w:rPr>
              <w:t>058</w:t>
            </w:r>
          </w:p>
        </w:tc>
        <w:tc>
          <w:tcPr>
            <w:tcW w:w="471" w:type="pct"/>
            <w:vAlign w:val="center"/>
            <w:hideMark/>
          </w:tcPr>
          <w:p w14:paraId="43BB44F7" w14:textId="069F39C1" w:rsidR="009333B9" w:rsidRPr="00755A2E" w:rsidRDefault="00C23143"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Pr>
                <w:rFonts w:cs="Arial"/>
                <w:sz w:val="20"/>
                <w:szCs w:val="20"/>
              </w:rPr>
              <w:t>18</w:t>
            </w:r>
          </w:p>
        </w:tc>
        <w:tc>
          <w:tcPr>
            <w:tcW w:w="590" w:type="pct"/>
            <w:vAlign w:val="center"/>
            <w:hideMark/>
          </w:tcPr>
          <w:p w14:paraId="02518A01" w14:textId="00766209" w:rsidR="009333B9" w:rsidRPr="00755A2E" w:rsidRDefault="00E31D6D"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Pr>
                <w:rFonts w:cs="Arial"/>
                <w:sz w:val="20"/>
                <w:szCs w:val="20"/>
              </w:rPr>
              <w:t>5 331</w:t>
            </w:r>
          </w:p>
        </w:tc>
        <w:tc>
          <w:tcPr>
            <w:tcW w:w="621" w:type="pct"/>
            <w:vAlign w:val="center"/>
            <w:hideMark/>
          </w:tcPr>
          <w:p w14:paraId="0D280CC7" w14:textId="3880DD66" w:rsidR="009333B9" w:rsidRPr="00755A2E" w:rsidRDefault="00E31D6D"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Pr>
                <w:rFonts w:cs="Arial"/>
                <w:sz w:val="20"/>
                <w:szCs w:val="20"/>
              </w:rPr>
              <w:t>11</w:t>
            </w:r>
          </w:p>
        </w:tc>
        <w:tc>
          <w:tcPr>
            <w:tcW w:w="646" w:type="pct"/>
            <w:vAlign w:val="center"/>
            <w:hideMark/>
          </w:tcPr>
          <w:p w14:paraId="547EDB8D" w14:textId="7DD6A4FC" w:rsidR="009333B9" w:rsidRPr="00755A2E" w:rsidRDefault="00E31D6D"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Pr>
                <w:rFonts w:eastAsia="Times New Roman" w:cs="Arial"/>
                <w:color w:val="000000"/>
                <w:sz w:val="20"/>
                <w:szCs w:val="20"/>
                <w:lang w:eastAsia="lt-LT"/>
              </w:rPr>
              <w:t>2 470</w:t>
            </w:r>
          </w:p>
        </w:tc>
      </w:tr>
      <w:tr w:rsidR="009333B9" w:rsidRPr="00755A2E" w14:paraId="324954C6" w14:textId="77777777" w:rsidTr="009875A5">
        <w:trPr>
          <w:trHeight w:val="420"/>
        </w:trPr>
        <w:tc>
          <w:tcPr>
            <w:cnfStyle w:val="001000000000" w:firstRow="0" w:lastRow="0" w:firstColumn="1" w:lastColumn="0" w:oddVBand="0" w:evenVBand="0" w:oddHBand="0" w:evenHBand="0" w:firstRowFirstColumn="0" w:firstRowLastColumn="0" w:lastRowFirstColumn="0" w:lastRowLastColumn="0"/>
            <w:tcW w:w="1640" w:type="pct"/>
            <w:hideMark/>
          </w:tcPr>
          <w:p w14:paraId="67BB08E8" w14:textId="77777777" w:rsidR="009333B9" w:rsidRPr="00755A2E" w:rsidRDefault="009333B9" w:rsidP="008906A6">
            <w:pPr>
              <w:spacing w:before="0" w:after="0"/>
              <w:ind w:firstLine="0"/>
              <w:jc w:val="left"/>
              <w:rPr>
                <w:rFonts w:eastAsia="Times New Roman" w:cs="Arial"/>
                <w:b w:val="0"/>
                <w:bCs w:val="0"/>
                <w:color w:val="000000"/>
                <w:sz w:val="20"/>
                <w:szCs w:val="20"/>
                <w:lang w:eastAsia="lt-LT"/>
              </w:rPr>
            </w:pPr>
            <w:r w:rsidRPr="00755A2E">
              <w:rPr>
                <w:rFonts w:eastAsia="Times New Roman" w:cs="Arial"/>
                <w:b w:val="0"/>
                <w:bCs w:val="0"/>
                <w:color w:val="000000"/>
                <w:sz w:val="20"/>
                <w:szCs w:val="20"/>
                <w:lang w:eastAsia="lt-LT"/>
              </w:rPr>
              <w:t>Kultūros, mokslo ir sporto paskirties pastatai</w:t>
            </w:r>
          </w:p>
        </w:tc>
        <w:tc>
          <w:tcPr>
            <w:tcW w:w="471" w:type="pct"/>
            <w:vAlign w:val="center"/>
            <w:hideMark/>
          </w:tcPr>
          <w:p w14:paraId="0D51A6DE" w14:textId="32EA2F75" w:rsidR="009333B9" w:rsidRPr="00755A2E" w:rsidRDefault="009333B9"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755A2E">
              <w:rPr>
                <w:rFonts w:cs="Arial"/>
                <w:sz w:val="20"/>
                <w:szCs w:val="20"/>
              </w:rPr>
              <w:t>1</w:t>
            </w:r>
            <w:r w:rsidR="00BC5EBF">
              <w:rPr>
                <w:rFonts w:cs="Arial"/>
                <w:sz w:val="20"/>
                <w:szCs w:val="20"/>
              </w:rPr>
              <w:t>22</w:t>
            </w:r>
          </w:p>
        </w:tc>
        <w:tc>
          <w:tcPr>
            <w:tcW w:w="561" w:type="pct"/>
            <w:vAlign w:val="center"/>
            <w:hideMark/>
          </w:tcPr>
          <w:p w14:paraId="107B4C6C" w14:textId="368C8898" w:rsidR="009333B9" w:rsidRPr="00755A2E" w:rsidRDefault="00BC5EBF"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BC5EBF">
              <w:rPr>
                <w:rFonts w:cs="Arial"/>
                <w:sz w:val="20"/>
                <w:szCs w:val="20"/>
              </w:rPr>
              <w:t>102</w:t>
            </w:r>
            <w:r>
              <w:rPr>
                <w:rFonts w:cs="Arial"/>
                <w:sz w:val="20"/>
                <w:szCs w:val="20"/>
              </w:rPr>
              <w:t> </w:t>
            </w:r>
            <w:r w:rsidRPr="00BC5EBF">
              <w:rPr>
                <w:rFonts w:cs="Arial"/>
                <w:sz w:val="20"/>
                <w:szCs w:val="20"/>
              </w:rPr>
              <w:t>332</w:t>
            </w:r>
          </w:p>
        </w:tc>
        <w:tc>
          <w:tcPr>
            <w:tcW w:w="471" w:type="pct"/>
            <w:vAlign w:val="center"/>
            <w:hideMark/>
          </w:tcPr>
          <w:p w14:paraId="652F806E" w14:textId="547EB9FA" w:rsidR="009333B9" w:rsidRPr="00755A2E" w:rsidRDefault="00EA3026"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Pr>
                <w:rFonts w:cs="Arial"/>
                <w:sz w:val="20"/>
                <w:szCs w:val="20"/>
              </w:rPr>
              <w:t>9</w:t>
            </w:r>
          </w:p>
        </w:tc>
        <w:tc>
          <w:tcPr>
            <w:tcW w:w="590" w:type="pct"/>
            <w:vAlign w:val="center"/>
            <w:hideMark/>
          </w:tcPr>
          <w:p w14:paraId="6A5EFAD0" w14:textId="638B9621" w:rsidR="009333B9" w:rsidRPr="00755A2E" w:rsidRDefault="00EA3026"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Pr>
                <w:rFonts w:cs="Arial"/>
                <w:sz w:val="20"/>
                <w:szCs w:val="20"/>
              </w:rPr>
              <w:t>3 271</w:t>
            </w:r>
          </w:p>
        </w:tc>
        <w:tc>
          <w:tcPr>
            <w:tcW w:w="621" w:type="pct"/>
            <w:vAlign w:val="center"/>
            <w:hideMark/>
          </w:tcPr>
          <w:p w14:paraId="58C8EB42" w14:textId="55E6DB2F" w:rsidR="009333B9" w:rsidRPr="00755A2E" w:rsidRDefault="009851D3"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Pr>
                <w:rFonts w:cs="Arial"/>
                <w:sz w:val="20"/>
                <w:szCs w:val="20"/>
              </w:rPr>
              <w:t>78</w:t>
            </w:r>
          </w:p>
        </w:tc>
        <w:tc>
          <w:tcPr>
            <w:tcW w:w="646" w:type="pct"/>
            <w:vAlign w:val="center"/>
            <w:hideMark/>
          </w:tcPr>
          <w:p w14:paraId="2EF619D2" w14:textId="79C40BFB" w:rsidR="009333B9" w:rsidRPr="00755A2E" w:rsidRDefault="009851D3"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9851D3">
              <w:rPr>
                <w:rFonts w:cs="Arial"/>
                <w:sz w:val="20"/>
                <w:szCs w:val="20"/>
              </w:rPr>
              <w:t>80</w:t>
            </w:r>
            <w:r>
              <w:rPr>
                <w:rFonts w:cs="Arial"/>
                <w:sz w:val="20"/>
                <w:szCs w:val="20"/>
              </w:rPr>
              <w:t> </w:t>
            </w:r>
            <w:r w:rsidRPr="009851D3">
              <w:rPr>
                <w:rFonts w:cs="Arial"/>
                <w:sz w:val="20"/>
                <w:szCs w:val="20"/>
              </w:rPr>
              <w:t>333</w:t>
            </w:r>
          </w:p>
        </w:tc>
      </w:tr>
      <w:tr w:rsidR="009333B9" w:rsidRPr="00755A2E" w14:paraId="74100C9A" w14:textId="77777777" w:rsidTr="009875A5">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640" w:type="pct"/>
            <w:hideMark/>
          </w:tcPr>
          <w:p w14:paraId="4245EE58" w14:textId="77777777" w:rsidR="009333B9" w:rsidRPr="00755A2E" w:rsidRDefault="009333B9" w:rsidP="008906A6">
            <w:pPr>
              <w:spacing w:before="0" w:after="0"/>
              <w:ind w:firstLine="0"/>
              <w:jc w:val="left"/>
              <w:rPr>
                <w:rFonts w:eastAsia="Times New Roman" w:cs="Arial"/>
                <w:b w:val="0"/>
                <w:bCs w:val="0"/>
                <w:color w:val="000000"/>
                <w:sz w:val="20"/>
                <w:szCs w:val="20"/>
                <w:lang w:eastAsia="lt-LT"/>
              </w:rPr>
            </w:pPr>
            <w:r w:rsidRPr="00755A2E">
              <w:rPr>
                <w:rFonts w:eastAsia="Times New Roman" w:cs="Arial"/>
                <w:b w:val="0"/>
                <w:bCs w:val="0"/>
                <w:color w:val="000000"/>
                <w:sz w:val="20"/>
                <w:szCs w:val="20"/>
                <w:lang w:eastAsia="lt-LT"/>
              </w:rPr>
              <w:t>Gydymo paskirties pastatai</w:t>
            </w:r>
          </w:p>
        </w:tc>
        <w:tc>
          <w:tcPr>
            <w:tcW w:w="471" w:type="pct"/>
            <w:vAlign w:val="center"/>
            <w:hideMark/>
          </w:tcPr>
          <w:p w14:paraId="0FD58B93" w14:textId="427D2EF2" w:rsidR="009333B9" w:rsidRPr="00755A2E" w:rsidRDefault="00E1547A"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Pr>
                <w:rFonts w:cs="Arial"/>
                <w:sz w:val="20"/>
                <w:szCs w:val="20"/>
              </w:rPr>
              <w:t>20</w:t>
            </w:r>
          </w:p>
        </w:tc>
        <w:tc>
          <w:tcPr>
            <w:tcW w:w="561" w:type="pct"/>
            <w:vAlign w:val="center"/>
            <w:hideMark/>
          </w:tcPr>
          <w:p w14:paraId="0E584592" w14:textId="5A7AB219" w:rsidR="009333B9" w:rsidRPr="00755A2E" w:rsidRDefault="00E1547A"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E1547A">
              <w:rPr>
                <w:rFonts w:cs="Arial"/>
                <w:sz w:val="20"/>
                <w:szCs w:val="20"/>
              </w:rPr>
              <w:t>12</w:t>
            </w:r>
            <w:r>
              <w:rPr>
                <w:rFonts w:cs="Arial"/>
                <w:sz w:val="20"/>
                <w:szCs w:val="20"/>
              </w:rPr>
              <w:t> </w:t>
            </w:r>
            <w:r w:rsidRPr="00E1547A">
              <w:rPr>
                <w:rFonts w:cs="Arial"/>
                <w:sz w:val="20"/>
                <w:szCs w:val="20"/>
              </w:rPr>
              <w:t>152</w:t>
            </w:r>
          </w:p>
        </w:tc>
        <w:tc>
          <w:tcPr>
            <w:tcW w:w="471" w:type="pct"/>
            <w:vAlign w:val="center"/>
            <w:hideMark/>
          </w:tcPr>
          <w:p w14:paraId="6B71AA3C" w14:textId="0D25C4B7" w:rsidR="009333B9" w:rsidRPr="00755A2E" w:rsidRDefault="009851D3"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Pr>
                <w:rFonts w:cs="Arial"/>
                <w:sz w:val="20"/>
                <w:szCs w:val="20"/>
              </w:rPr>
              <w:t>5</w:t>
            </w:r>
          </w:p>
        </w:tc>
        <w:tc>
          <w:tcPr>
            <w:tcW w:w="590" w:type="pct"/>
            <w:vAlign w:val="center"/>
            <w:hideMark/>
          </w:tcPr>
          <w:p w14:paraId="029CA27B" w14:textId="1FD963DD" w:rsidR="009333B9" w:rsidRPr="00755A2E" w:rsidRDefault="009851D3"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9851D3">
              <w:rPr>
                <w:rFonts w:cs="Arial"/>
                <w:sz w:val="20"/>
                <w:szCs w:val="20"/>
              </w:rPr>
              <w:t>2</w:t>
            </w:r>
            <w:r>
              <w:rPr>
                <w:rFonts w:cs="Arial"/>
                <w:sz w:val="20"/>
                <w:szCs w:val="20"/>
              </w:rPr>
              <w:t> </w:t>
            </w:r>
            <w:r w:rsidRPr="009851D3">
              <w:rPr>
                <w:rFonts w:cs="Arial"/>
                <w:sz w:val="20"/>
                <w:szCs w:val="20"/>
              </w:rPr>
              <w:t>454</w:t>
            </w:r>
          </w:p>
        </w:tc>
        <w:tc>
          <w:tcPr>
            <w:tcW w:w="621" w:type="pct"/>
            <w:vAlign w:val="center"/>
            <w:hideMark/>
          </w:tcPr>
          <w:p w14:paraId="4E1204B3" w14:textId="2DD367BF" w:rsidR="009333B9" w:rsidRPr="00755A2E" w:rsidRDefault="002A2244"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Pr>
                <w:rFonts w:cs="Arial"/>
                <w:sz w:val="20"/>
                <w:szCs w:val="20"/>
              </w:rPr>
              <w:t>4</w:t>
            </w:r>
          </w:p>
        </w:tc>
        <w:tc>
          <w:tcPr>
            <w:tcW w:w="646" w:type="pct"/>
            <w:vAlign w:val="center"/>
            <w:hideMark/>
          </w:tcPr>
          <w:p w14:paraId="244B33D4" w14:textId="529F8A68" w:rsidR="009333B9" w:rsidRPr="00755A2E" w:rsidRDefault="002A2244"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2A2244">
              <w:rPr>
                <w:rFonts w:cs="Arial"/>
                <w:sz w:val="20"/>
                <w:szCs w:val="20"/>
              </w:rPr>
              <w:t>1</w:t>
            </w:r>
            <w:r>
              <w:rPr>
                <w:rFonts w:cs="Arial"/>
                <w:sz w:val="20"/>
                <w:szCs w:val="20"/>
              </w:rPr>
              <w:t> </w:t>
            </w:r>
            <w:r w:rsidRPr="002A2244">
              <w:rPr>
                <w:rFonts w:cs="Arial"/>
                <w:sz w:val="20"/>
                <w:szCs w:val="20"/>
              </w:rPr>
              <w:t>763</w:t>
            </w:r>
          </w:p>
        </w:tc>
      </w:tr>
      <w:tr w:rsidR="009333B9" w:rsidRPr="00755A2E" w14:paraId="23109971" w14:textId="77777777" w:rsidTr="009875A5">
        <w:trPr>
          <w:trHeight w:val="420"/>
        </w:trPr>
        <w:tc>
          <w:tcPr>
            <w:cnfStyle w:val="001000000000" w:firstRow="0" w:lastRow="0" w:firstColumn="1" w:lastColumn="0" w:oddVBand="0" w:evenVBand="0" w:oddHBand="0" w:evenHBand="0" w:firstRowFirstColumn="0" w:firstRowLastColumn="0" w:lastRowFirstColumn="0" w:lastRowLastColumn="0"/>
            <w:tcW w:w="1640" w:type="pct"/>
            <w:hideMark/>
          </w:tcPr>
          <w:p w14:paraId="26C05FD1" w14:textId="77777777" w:rsidR="009333B9" w:rsidRPr="00755A2E" w:rsidRDefault="009333B9" w:rsidP="008906A6">
            <w:pPr>
              <w:spacing w:before="0" w:after="0"/>
              <w:ind w:firstLine="0"/>
              <w:jc w:val="left"/>
              <w:rPr>
                <w:rFonts w:eastAsia="Times New Roman" w:cs="Arial"/>
                <w:b w:val="0"/>
                <w:bCs w:val="0"/>
                <w:color w:val="000000"/>
                <w:sz w:val="20"/>
                <w:szCs w:val="20"/>
                <w:lang w:eastAsia="lt-LT"/>
              </w:rPr>
            </w:pPr>
            <w:r w:rsidRPr="00755A2E">
              <w:rPr>
                <w:rFonts w:eastAsia="Times New Roman" w:cs="Arial"/>
                <w:b w:val="0"/>
                <w:bCs w:val="0"/>
                <w:color w:val="000000"/>
                <w:sz w:val="20"/>
                <w:szCs w:val="20"/>
                <w:lang w:eastAsia="lt-LT"/>
              </w:rPr>
              <w:t>Specialiosios, religinės ir kitos paskirties pastatai</w:t>
            </w:r>
          </w:p>
        </w:tc>
        <w:tc>
          <w:tcPr>
            <w:tcW w:w="471" w:type="pct"/>
            <w:vAlign w:val="center"/>
            <w:hideMark/>
          </w:tcPr>
          <w:p w14:paraId="3D288FBF" w14:textId="6E439E46" w:rsidR="009333B9" w:rsidRPr="00755A2E" w:rsidRDefault="003A25EB"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Pr>
                <w:rFonts w:cs="Arial"/>
                <w:sz w:val="20"/>
                <w:szCs w:val="20"/>
              </w:rPr>
              <w:t>512</w:t>
            </w:r>
          </w:p>
        </w:tc>
        <w:tc>
          <w:tcPr>
            <w:tcW w:w="561" w:type="pct"/>
            <w:vAlign w:val="center"/>
            <w:hideMark/>
          </w:tcPr>
          <w:p w14:paraId="581F5C6A" w14:textId="051C83E8" w:rsidR="009333B9" w:rsidRPr="00755A2E" w:rsidRDefault="003A25EB"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3A25EB">
              <w:rPr>
                <w:rFonts w:cs="Arial"/>
                <w:sz w:val="20"/>
                <w:szCs w:val="20"/>
              </w:rPr>
              <w:t>90</w:t>
            </w:r>
            <w:r>
              <w:rPr>
                <w:rFonts w:cs="Arial"/>
                <w:sz w:val="20"/>
                <w:szCs w:val="20"/>
              </w:rPr>
              <w:t> </w:t>
            </w:r>
            <w:r w:rsidRPr="003A25EB">
              <w:rPr>
                <w:rFonts w:cs="Arial"/>
                <w:sz w:val="20"/>
                <w:szCs w:val="20"/>
              </w:rPr>
              <w:t>739</w:t>
            </w:r>
          </w:p>
        </w:tc>
        <w:tc>
          <w:tcPr>
            <w:tcW w:w="471" w:type="pct"/>
            <w:vAlign w:val="center"/>
            <w:hideMark/>
          </w:tcPr>
          <w:p w14:paraId="46293A08" w14:textId="3D64FB78" w:rsidR="009333B9" w:rsidRPr="00755A2E" w:rsidRDefault="00C343EF"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Pr>
                <w:rFonts w:cs="Arial"/>
                <w:sz w:val="20"/>
                <w:szCs w:val="20"/>
              </w:rPr>
              <w:t>61</w:t>
            </w:r>
          </w:p>
        </w:tc>
        <w:tc>
          <w:tcPr>
            <w:tcW w:w="590" w:type="pct"/>
            <w:vAlign w:val="center"/>
            <w:hideMark/>
          </w:tcPr>
          <w:p w14:paraId="36A4117C" w14:textId="5FF4B4FB" w:rsidR="009333B9" w:rsidRPr="00755A2E" w:rsidRDefault="00C343EF"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C343EF">
              <w:rPr>
                <w:rFonts w:cs="Arial"/>
                <w:sz w:val="20"/>
                <w:szCs w:val="20"/>
              </w:rPr>
              <w:t>21</w:t>
            </w:r>
            <w:r>
              <w:rPr>
                <w:rFonts w:cs="Arial"/>
                <w:sz w:val="20"/>
                <w:szCs w:val="20"/>
              </w:rPr>
              <w:t> </w:t>
            </w:r>
            <w:r w:rsidRPr="00C343EF">
              <w:rPr>
                <w:rFonts w:cs="Arial"/>
                <w:sz w:val="20"/>
                <w:szCs w:val="20"/>
              </w:rPr>
              <w:t>353</w:t>
            </w:r>
          </w:p>
        </w:tc>
        <w:tc>
          <w:tcPr>
            <w:tcW w:w="621" w:type="pct"/>
            <w:vAlign w:val="center"/>
            <w:hideMark/>
          </w:tcPr>
          <w:p w14:paraId="4F3F8DF3" w14:textId="0F72381C" w:rsidR="009333B9" w:rsidRPr="00755A2E" w:rsidRDefault="00E27C63"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Pr>
                <w:rFonts w:cs="Arial"/>
                <w:sz w:val="20"/>
                <w:szCs w:val="20"/>
              </w:rPr>
              <w:t>42</w:t>
            </w:r>
          </w:p>
        </w:tc>
        <w:tc>
          <w:tcPr>
            <w:tcW w:w="646" w:type="pct"/>
            <w:vAlign w:val="center"/>
            <w:hideMark/>
          </w:tcPr>
          <w:p w14:paraId="54357D31" w14:textId="284C27A0" w:rsidR="009333B9" w:rsidRPr="00755A2E" w:rsidRDefault="00E27C63"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E27C63">
              <w:rPr>
                <w:rFonts w:cs="Arial"/>
                <w:sz w:val="20"/>
                <w:szCs w:val="20"/>
              </w:rPr>
              <w:t>2</w:t>
            </w:r>
            <w:r>
              <w:rPr>
                <w:rFonts w:cs="Arial"/>
                <w:sz w:val="20"/>
                <w:szCs w:val="20"/>
              </w:rPr>
              <w:t> </w:t>
            </w:r>
            <w:r w:rsidRPr="00E27C63">
              <w:rPr>
                <w:rFonts w:cs="Arial"/>
                <w:sz w:val="20"/>
                <w:szCs w:val="20"/>
              </w:rPr>
              <w:t>733</w:t>
            </w:r>
          </w:p>
        </w:tc>
      </w:tr>
      <w:tr w:rsidR="009333B9" w:rsidRPr="00755A2E" w14:paraId="1A785914" w14:textId="77777777" w:rsidTr="009875A5">
        <w:trPr>
          <w:cnfStyle w:val="000000100000" w:firstRow="0" w:lastRow="0" w:firstColumn="0" w:lastColumn="0" w:oddVBand="0" w:evenVBand="0" w:oddHBand="1" w:evenHBand="0" w:firstRowFirstColumn="0" w:firstRowLastColumn="0" w:lastRowFirstColumn="0" w:lastRowLastColumn="0"/>
          <w:trHeight w:val="207"/>
        </w:trPr>
        <w:tc>
          <w:tcPr>
            <w:cnfStyle w:val="001000000000" w:firstRow="0" w:lastRow="0" w:firstColumn="1" w:lastColumn="0" w:oddVBand="0" w:evenVBand="0" w:oddHBand="0" w:evenHBand="0" w:firstRowFirstColumn="0" w:firstRowLastColumn="0" w:lastRowFirstColumn="0" w:lastRowLastColumn="0"/>
            <w:tcW w:w="1640" w:type="pct"/>
            <w:hideMark/>
          </w:tcPr>
          <w:p w14:paraId="4EDB5952" w14:textId="28089320" w:rsidR="009333B9" w:rsidRPr="00755A2E" w:rsidRDefault="009333B9" w:rsidP="008906A6">
            <w:pPr>
              <w:spacing w:before="0" w:after="0"/>
              <w:ind w:firstLine="0"/>
              <w:jc w:val="right"/>
              <w:rPr>
                <w:rFonts w:eastAsia="Times New Roman" w:cs="Arial"/>
                <w:b w:val="0"/>
                <w:bCs w:val="0"/>
                <w:color w:val="000000"/>
                <w:sz w:val="20"/>
                <w:szCs w:val="20"/>
                <w:lang w:eastAsia="lt-LT"/>
              </w:rPr>
            </w:pPr>
            <w:r w:rsidRPr="00755A2E">
              <w:rPr>
                <w:rFonts w:eastAsia="Times New Roman" w:cs="Arial"/>
                <w:color w:val="000000"/>
                <w:sz w:val="20"/>
                <w:szCs w:val="20"/>
                <w:lang w:eastAsia="lt-LT"/>
              </w:rPr>
              <w:t>Iš viso</w:t>
            </w:r>
          </w:p>
        </w:tc>
        <w:tc>
          <w:tcPr>
            <w:tcW w:w="471" w:type="pct"/>
            <w:vAlign w:val="center"/>
            <w:hideMark/>
          </w:tcPr>
          <w:p w14:paraId="4FFE6D63" w14:textId="35356E66" w:rsidR="009333B9" w:rsidRPr="00755A2E" w:rsidRDefault="0080561B"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20"/>
                <w:szCs w:val="20"/>
                <w:lang w:eastAsia="lt-LT"/>
              </w:rPr>
            </w:pPr>
            <w:r>
              <w:rPr>
                <w:rFonts w:cs="Arial"/>
                <w:b/>
                <w:bCs/>
                <w:sz w:val="20"/>
                <w:szCs w:val="20"/>
              </w:rPr>
              <w:t>1 041</w:t>
            </w:r>
          </w:p>
        </w:tc>
        <w:tc>
          <w:tcPr>
            <w:tcW w:w="561" w:type="pct"/>
            <w:vAlign w:val="center"/>
            <w:hideMark/>
          </w:tcPr>
          <w:p w14:paraId="6EB75D8E" w14:textId="3BFBB6CA" w:rsidR="009333B9" w:rsidRPr="00755A2E" w:rsidRDefault="00A7316B"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20"/>
                <w:szCs w:val="20"/>
                <w:lang w:eastAsia="lt-LT"/>
              </w:rPr>
            </w:pPr>
            <w:r>
              <w:rPr>
                <w:rFonts w:eastAsia="Times New Roman" w:cs="Arial"/>
                <w:b/>
                <w:bCs/>
                <w:color w:val="000000"/>
                <w:sz w:val="20"/>
                <w:szCs w:val="20"/>
                <w:lang w:eastAsia="lt-LT"/>
              </w:rPr>
              <w:t>343 837</w:t>
            </w:r>
          </w:p>
        </w:tc>
        <w:tc>
          <w:tcPr>
            <w:tcW w:w="471" w:type="pct"/>
            <w:vAlign w:val="center"/>
            <w:hideMark/>
          </w:tcPr>
          <w:p w14:paraId="0B8D14B0" w14:textId="6A3B41ED" w:rsidR="009333B9" w:rsidRPr="00755A2E" w:rsidRDefault="00547901"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20"/>
                <w:szCs w:val="20"/>
                <w:lang w:eastAsia="lt-LT"/>
              </w:rPr>
            </w:pPr>
            <w:r>
              <w:rPr>
                <w:rFonts w:cs="Arial"/>
                <w:b/>
                <w:bCs/>
                <w:sz w:val="20"/>
                <w:szCs w:val="20"/>
              </w:rPr>
              <w:t>106</w:t>
            </w:r>
          </w:p>
        </w:tc>
        <w:tc>
          <w:tcPr>
            <w:tcW w:w="590" w:type="pct"/>
            <w:vAlign w:val="center"/>
            <w:hideMark/>
          </w:tcPr>
          <w:p w14:paraId="3E5F6068" w14:textId="76205AA7" w:rsidR="009333B9" w:rsidRPr="00755A2E" w:rsidRDefault="00AE26C3"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20"/>
                <w:szCs w:val="20"/>
                <w:lang w:eastAsia="lt-LT"/>
              </w:rPr>
            </w:pPr>
            <w:r>
              <w:rPr>
                <w:rFonts w:cs="Arial"/>
                <w:b/>
                <w:bCs/>
                <w:sz w:val="20"/>
                <w:szCs w:val="20"/>
              </w:rPr>
              <w:t>38 203</w:t>
            </w:r>
          </w:p>
        </w:tc>
        <w:tc>
          <w:tcPr>
            <w:tcW w:w="621" w:type="pct"/>
            <w:vAlign w:val="center"/>
            <w:hideMark/>
          </w:tcPr>
          <w:p w14:paraId="6C023FA8" w14:textId="7A202914" w:rsidR="009333B9" w:rsidRPr="00755A2E" w:rsidRDefault="00AE26C3"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20"/>
                <w:szCs w:val="20"/>
                <w:lang w:eastAsia="lt-LT"/>
              </w:rPr>
            </w:pPr>
            <w:r>
              <w:rPr>
                <w:rFonts w:cs="Arial"/>
                <w:b/>
                <w:bCs/>
                <w:sz w:val="20"/>
                <w:szCs w:val="20"/>
              </w:rPr>
              <w:t>151</w:t>
            </w:r>
          </w:p>
        </w:tc>
        <w:tc>
          <w:tcPr>
            <w:tcW w:w="646" w:type="pct"/>
            <w:vAlign w:val="center"/>
            <w:hideMark/>
          </w:tcPr>
          <w:p w14:paraId="2D5113FB" w14:textId="2DCD2578" w:rsidR="009333B9" w:rsidRPr="00755A2E" w:rsidRDefault="009F58DC"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20"/>
                <w:szCs w:val="20"/>
                <w:lang w:eastAsia="lt-LT"/>
              </w:rPr>
            </w:pPr>
            <w:r>
              <w:rPr>
                <w:rFonts w:eastAsia="Times New Roman" w:cs="Arial"/>
                <w:b/>
                <w:bCs/>
                <w:color w:val="000000"/>
                <w:sz w:val="20"/>
                <w:szCs w:val="20"/>
                <w:lang w:eastAsia="lt-LT"/>
              </w:rPr>
              <w:t>94 098</w:t>
            </w:r>
          </w:p>
        </w:tc>
      </w:tr>
    </w:tbl>
    <w:p w14:paraId="48C82AFF" w14:textId="45911A62" w:rsidR="002E1FEC" w:rsidRPr="001938AF" w:rsidRDefault="002E1FEC" w:rsidP="002C2592">
      <w:pPr>
        <w:spacing w:before="0" w:after="160" w:line="259" w:lineRule="auto"/>
        <w:ind w:firstLine="0"/>
        <w:jc w:val="center"/>
        <w:rPr>
          <w:rFonts w:cstheme="minorHAnsi"/>
          <w:i/>
          <w:iCs/>
          <w:sz w:val="18"/>
          <w:szCs w:val="18"/>
        </w:rPr>
      </w:pPr>
      <w:r w:rsidRPr="001938AF">
        <w:rPr>
          <w:rFonts w:cstheme="minorHAnsi"/>
          <w:i/>
          <w:iCs/>
          <w:sz w:val="18"/>
          <w:szCs w:val="18"/>
        </w:rPr>
        <w:t>Šaltinis: VĮ Registrų centro duomenys</w:t>
      </w:r>
    </w:p>
    <w:p w14:paraId="5916B715" w14:textId="53E94374" w:rsidR="00403F64" w:rsidRDefault="00403F64" w:rsidP="0049369F">
      <w:pPr>
        <w:pStyle w:val="Tekstas"/>
        <w:spacing w:before="0" w:after="160" w:line="259" w:lineRule="auto"/>
      </w:pPr>
      <w:r>
        <w:t xml:space="preserve">Vertinant Panevėžio rajono savivaldybei priklausančių pastatų energetinio </w:t>
      </w:r>
      <w:r w:rsidR="00E11969">
        <w:t>naudingumo</w:t>
      </w:r>
      <w:r>
        <w:t xml:space="preserve"> klases, vertą pažymėti, jog didžioji dalis nuo nuosavybes teise priklausančių pastatų nėra sertifikuoti, todėl ir energetinio </w:t>
      </w:r>
      <w:r w:rsidR="00E11969">
        <w:t>naudingumo</w:t>
      </w:r>
      <w:r>
        <w:t xml:space="preserve"> klasė jiems priskirta nėra. </w:t>
      </w:r>
      <w:r w:rsidR="00E11969">
        <w:t>Iš visų pastatų, tik 50 Panevėžio rajono savivaldybės pastatų yra sertifikuoti, iš jų A naudingumo klasei yra priskiriami 2 pastatai, B – 15 pastatų, C – 17 pastatų, D – 6 pastatai, po 5 pastatus yra priskiriama E ir F klasėms.</w:t>
      </w:r>
    </w:p>
    <w:p w14:paraId="61C4B2D4" w14:textId="21D3E576" w:rsidR="00EE1FBA" w:rsidRDefault="00EE360F" w:rsidP="0049369F">
      <w:pPr>
        <w:pStyle w:val="Tekstas"/>
        <w:spacing w:before="0" w:after="160" w:line="259" w:lineRule="auto"/>
      </w:pPr>
      <w:r>
        <w:t>Panevėžio</w:t>
      </w:r>
      <w:r w:rsidR="000E5F07" w:rsidRPr="00013420">
        <w:t xml:space="preserve"> rajono savivaldybėje yra </w:t>
      </w:r>
      <w:r w:rsidR="00B9774E">
        <w:rPr>
          <w:lang w:val="en-US"/>
        </w:rPr>
        <w:t>43</w:t>
      </w:r>
      <w:r w:rsidR="000E5F07" w:rsidRPr="00013420">
        <w:t xml:space="preserve"> savivaldybės į</w:t>
      </w:r>
      <w:r w:rsidR="001C207F" w:rsidRPr="00013420">
        <w:t>monės</w:t>
      </w:r>
      <w:r w:rsidR="009716B8">
        <w:t xml:space="preserve">, </w:t>
      </w:r>
      <w:r w:rsidR="000E5F07" w:rsidRPr="00013420">
        <w:t>viešosios bei biudžetinės įstaigos</w:t>
      </w:r>
      <w:r w:rsidR="009F693A" w:rsidRPr="00013420">
        <w:t xml:space="preserve"> </w:t>
      </w:r>
      <w:r w:rsidR="000E5F07" w:rsidRPr="00013420">
        <w:t xml:space="preserve">(žr. </w:t>
      </w:r>
      <w:r w:rsidR="00761A50" w:rsidRPr="00013420">
        <w:t>1.3.3.2.</w:t>
      </w:r>
      <w:r w:rsidR="000E5F07" w:rsidRPr="00013420">
        <w:t xml:space="preserve"> lentelė).</w:t>
      </w:r>
      <w:r w:rsidR="005A54EF" w:rsidRPr="0047459F">
        <w:t xml:space="preserve"> </w:t>
      </w:r>
      <w:bookmarkStart w:id="106" w:name="_Toc70006427"/>
      <w:bookmarkStart w:id="107" w:name="_Toc71031097"/>
      <w:bookmarkStart w:id="108" w:name="_Toc80900577"/>
    </w:p>
    <w:p w14:paraId="30B082EC" w14:textId="77777777" w:rsidR="002C2592" w:rsidRDefault="002C2592" w:rsidP="0049369F">
      <w:pPr>
        <w:pStyle w:val="Tekstas"/>
        <w:spacing w:before="0" w:after="160" w:line="259" w:lineRule="auto"/>
      </w:pPr>
    </w:p>
    <w:p w14:paraId="4FD90AD3" w14:textId="5C9E731C" w:rsidR="003432DA" w:rsidRPr="003432DA" w:rsidRDefault="00761A50" w:rsidP="0049369F">
      <w:pPr>
        <w:pStyle w:val="Antrat5"/>
        <w:spacing w:before="0" w:after="160" w:line="259" w:lineRule="auto"/>
        <w:rPr>
          <w:rFonts w:eastAsia="SegoeUI"/>
        </w:rPr>
      </w:pPr>
      <w:bookmarkStart w:id="109" w:name="_Toc87892935"/>
      <w:r w:rsidRPr="00B0208B">
        <w:t>1.3.3.</w:t>
      </w:r>
      <w:r>
        <w:t>2.</w:t>
      </w:r>
      <w:r w:rsidR="003432DA" w:rsidRPr="003432DA">
        <w:t xml:space="preserve"> lentelė. Savivaldybės kontroliuojamos ir </w:t>
      </w:r>
      <w:r w:rsidR="00F9396A">
        <w:t xml:space="preserve">viešosios bei </w:t>
      </w:r>
      <w:r w:rsidR="003432DA" w:rsidRPr="003432DA">
        <w:t xml:space="preserve">biudžetinės įstaigos </w:t>
      </w:r>
      <w:r w:rsidR="00F64F67">
        <w:t xml:space="preserve">Panevėžio </w:t>
      </w:r>
      <w:r w:rsidR="00F9396A">
        <w:t>rajono</w:t>
      </w:r>
      <w:r w:rsidR="003432DA" w:rsidRPr="003432DA">
        <w:t xml:space="preserve"> </w:t>
      </w:r>
      <w:r w:rsidR="003432DA" w:rsidRPr="00761A50">
        <w:t>savivaldybėje</w:t>
      </w:r>
      <w:bookmarkEnd w:id="106"/>
      <w:bookmarkEnd w:id="107"/>
      <w:bookmarkEnd w:id="108"/>
      <w:bookmarkEnd w:id="109"/>
    </w:p>
    <w:tbl>
      <w:tblPr>
        <w:tblStyle w:val="3sraolentel1parykinimas"/>
        <w:tblW w:w="0" w:type="auto"/>
        <w:jc w:val="center"/>
        <w:tblLook w:val="0420" w:firstRow="1" w:lastRow="0" w:firstColumn="0" w:lastColumn="0" w:noHBand="0" w:noVBand="1"/>
      </w:tblPr>
      <w:tblGrid>
        <w:gridCol w:w="8642"/>
      </w:tblGrid>
      <w:tr w:rsidR="00E25F89" w:rsidRPr="00751FEB" w14:paraId="23990A32" w14:textId="1F1D4D02" w:rsidTr="008C43BA">
        <w:trPr>
          <w:cnfStyle w:val="100000000000" w:firstRow="1" w:lastRow="0" w:firstColumn="0" w:lastColumn="0" w:oddVBand="0" w:evenVBand="0" w:oddHBand="0" w:evenHBand="0" w:firstRowFirstColumn="0" w:firstRowLastColumn="0" w:lastRowFirstColumn="0" w:lastRowLastColumn="0"/>
          <w:trHeight w:hRule="exact" w:val="255"/>
          <w:jc w:val="center"/>
        </w:trPr>
        <w:tc>
          <w:tcPr>
            <w:tcW w:w="8642" w:type="dxa"/>
            <w:shd w:val="clear" w:color="auto" w:fill="1E4BB0"/>
          </w:tcPr>
          <w:p w14:paraId="4220081D" w14:textId="0B99D87C" w:rsidR="00E25F89" w:rsidRPr="00740BA1" w:rsidRDefault="00E25F89" w:rsidP="0049369F">
            <w:pPr>
              <w:spacing w:before="0" w:after="160" w:line="259" w:lineRule="auto"/>
              <w:ind w:firstLine="0"/>
              <w:contextualSpacing/>
              <w:jc w:val="center"/>
              <w:rPr>
                <w:rFonts w:cs="Arial"/>
                <w:szCs w:val="20"/>
              </w:rPr>
            </w:pPr>
            <w:bookmarkStart w:id="110" w:name="OLE_LINK1"/>
            <w:r w:rsidRPr="00740BA1">
              <w:rPr>
                <w:rFonts w:cs="Arial"/>
                <w:szCs w:val="20"/>
              </w:rPr>
              <w:t>Savivaldybės įmonės</w:t>
            </w:r>
          </w:p>
        </w:tc>
      </w:tr>
      <w:tr w:rsidR="008D6DC0" w:rsidRPr="00751FEB" w14:paraId="3C733F67" w14:textId="01AC11F8" w:rsidTr="009875A5">
        <w:trPr>
          <w:cnfStyle w:val="000000100000" w:firstRow="0" w:lastRow="0" w:firstColumn="0" w:lastColumn="0" w:oddVBand="0" w:evenVBand="0" w:oddHBand="1" w:evenHBand="0" w:firstRowFirstColumn="0" w:firstRowLastColumn="0" w:lastRowFirstColumn="0" w:lastRowLastColumn="0"/>
          <w:trHeight w:hRule="exact" w:val="255"/>
          <w:jc w:val="center"/>
        </w:trPr>
        <w:tc>
          <w:tcPr>
            <w:tcW w:w="8642" w:type="dxa"/>
          </w:tcPr>
          <w:p w14:paraId="413A1895" w14:textId="2B525599" w:rsidR="008D6DC0" w:rsidRPr="00A64A2B" w:rsidRDefault="008D6DC0" w:rsidP="0049369F">
            <w:pPr>
              <w:spacing w:before="0" w:after="160" w:line="259" w:lineRule="auto"/>
              <w:ind w:firstLine="0"/>
              <w:contextualSpacing/>
              <w:rPr>
                <w:rFonts w:cs="Arial"/>
                <w:sz w:val="20"/>
                <w:szCs w:val="20"/>
              </w:rPr>
            </w:pPr>
            <w:r w:rsidRPr="00A64A2B">
              <w:rPr>
                <w:sz w:val="20"/>
                <w:szCs w:val="20"/>
              </w:rPr>
              <w:t>Tiltagalių kultūros centras</w:t>
            </w:r>
          </w:p>
        </w:tc>
      </w:tr>
      <w:tr w:rsidR="008D6DC0" w:rsidRPr="00751FEB" w14:paraId="55FCFFAE" w14:textId="6F188EBD" w:rsidTr="009875A5">
        <w:trPr>
          <w:trHeight w:hRule="exact" w:val="255"/>
          <w:jc w:val="center"/>
        </w:trPr>
        <w:tc>
          <w:tcPr>
            <w:tcW w:w="8642" w:type="dxa"/>
          </w:tcPr>
          <w:p w14:paraId="1C28DC34" w14:textId="10AA96F7" w:rsidR="008D6DC0" w:rsidRPr="00A64A2B" w:rsidRDefault="008D6DC0" w:rsidP="0049369F">
            <w:pPr>
              <w:spacing w:before="0" w:after="160" w:line="259" w:lineRule="auto"/>
              <w:ind w:firstLine="0"/>
              <w:contextualSpacing/>
              <w:rPr>
                <w:rFonts w:cs="Arial"/>
                <w:sz w:val="20"/>
                <w:szCs w:val="20"/>
              </w:rPr>
            </w:pPr>
            <w:r w:rsidRPr="00A64A2B">
              <w:rPr>
                <w:sz w:val="20"/>
                <w:szCs w:val="20"/>
              </w:rPr>
              <w:t>Smilgių kultūros centras</w:t>
            </w:r>
          </w:p>
        </w:tc>
      </w:tr>
      <w:tr w:rsidR="008D6DC0" w:rsidRPr="00751FEB" w14:paraId="4F167DC1" w14:textId="5239516E" w:rsidTr="009875A5">
        <w:trPr>
          <w:cnfStyle w:val="000000100000" w:firstRow="0" w:lastRow="0" w:firstColumn="0" w:lastColumn="0" w:oddVBand="0" w:evenVBand="0" w:oddHBand="1" w:evenHBand="0" w:firstRowFirstColumn="0" w:firstRowLastColumn="0" w:lastRowFirstColumn="0" w:lastRowLastColumn="0"/>
          <w:trHeight w:hRule="exact" w:val="255"/>
          <w:jc w:val="center"/>
        </w:trPr>
        <w:tc>
          <w:tcPr>
            <w:tcW w:w="8642" w:type="dxa"/>
          </w:tcPr>
          <w:p w14:paraId="7BF5C92A" w14:textId="7B6E4709" w:rsidR="008D6DC0" w:rsidRPr="00A64A2B" w:rsidRDefault="008D6DC0" w:rsidP="0049369F">
            <w:pPr>
              <w:spacing w:before="0" w:after="160" w:line="259" w:lineRule="auto"/>
              <w:ind w:firstLine="0"/>
              <w:contextualSpacing/>
              <w:rPr>
                <w:rFonts w:cs="Arial"/>
                <w:sz w:val="20"/>
                <w:szCs w:val="20"/>
              </w:rPr>
            </w:pPr>
            <w:r w:rsidRPr="00A64A2B">
              <w:rPr>
                <w:sz w:val="20"/>
                <w:szCs w:val="20"/>
              </w:rPr>
              <w:t>Krekenavos kultūros centras</w:t>
            </w:r>
          </w:p>
        </w:tc>
      </w:tr>
      <w:tr w:rsidR="008D6DC0" w:rsidRPr="00751FEB" w14:paraId="4B68A5C2" w14:textId="057AB2B7" w:rsidTr="009875A5">
        <w:trPr>
          <w:trHeight w:hRule="exact" w:val="255"/>
          <w:jc w:val="center"/>
        </w:trPr>
        <w:tc>
          <w:tcPr>
            <w:tcW w:w="8642" w:type="dxa"/>
          </w:tcPr>
          <w:p w14:paraId="4F26BF51" w14:textId="50A82525" w:rsidR="008D6DC0" w:rsidRPr="00A64A2B" w:rsidRDefault="008D6DC0" w:rsidP="0049369F">
            <w:pPr>
              <w:spacing w:before="0" w:after="160" w:line="259" w:lineRule="auto"/>
              <w:ind w:firstLine="0"/>
              <w:contextualSpacing/>
              <w:rPr>
                <w:rFonts w:cs="Arial"/>
                <w:sz w:val="20"/>
                <w:szCs w:val="20"/>
              </w:rPr>
            </w:pPr>
            <w:r w:rsidRPr="00A64A2B">
              <w:rPr>
                <w:sz w:val="20"/>
                <w:szCs w:val="20"/>
              </w:rPr>
              <w:t>Paįstrio kultūros centras</w:t>
            </w:r>
          </w:p>
        </w:tc>
      </w:tr>
      <w:tr w:rsidR="008D6DC0" w:rsidRPr="00751FEB" w14:paraId="081505FF" w14:textId="4C511898" w:rsidTr="009875A5">
        <w:trPr>
          <w:cnfStyle w:val="000000100000" w:firstRow="0" w:lastRow="0" w:firstColumn="0" w:lastColumn="0" w:oddVBand="0" w:evenVBand="0" w:oddHBand="1" w:evenHBand="0" w:firstRowFirstColumn="0" w:firstRowLastColumn="0" w:lastRowFirstColumn="0" w:lastRowLastColumn="0"/>
          <w:trHeight w:hRule="exact" w:val="255"/>
          <w:jc w:val="center"/>
        </w:trPr>
        <w:tc>
          <w:tcPr>
            <w:tcW w:w="8642" w:type="dxa"/>
          </w:tcPr>
          <w:p w14:paraId="5E294C52" w14:textId="5DA5E677" w:rsidR="008D6DC0" w:rsidRPr="00A64A2B" w:rsidRDefault="008D6DC0" w:rsidP="0049369F">
            <w:pPr>
              <w:spacing w:before="0" w:after="160" w:line="259" w:lineRule="auto"/>
              <w:ind w:firstLine="0"/>
              <w:contextualSpacing/>
              <w:rPr>
                <w:rFonts w:cs="Arial"/>
                <w:sz w:val="20"/>
                <w:szCs w:val="20"/>
              </w:rPr>
            </w:pPr>
            <w:r w:rsidRPr="00A64A2B">
              <w:rPr>
                <w:sz w:val="20"/>
                <w:szCs w:val="20"/>
              </w:rPr>
              <w:t>Vadoklių kultūros centras</w:t>
            </w:r>
          </w:p>
        </w:tc>
      </w:tr>
      <w:tr w:rsidR="008D6DC0" w:rsidRPr="00751FEB" w14:paraId="51D69837" w14:textId="653F6E7F" w:rsidTr="009875A5">
        <w:trPr>
          <w:trHeight w:hRule="exact" w:val="255"/>
          <w:jc w:val="center"/>
        </w:trPr>
        <w:tc>
          <w:tcPr>
            <w:tcW w:w="8642" w:type="dxa"/>
          </w:tcPr>
          <w:p w14:paraId="4D7EE816" w14:textId="40873DE5" w:rsidR="008D6DC0" w:rsidRPr="00A64A2B" w:rsidRDefault="008D6DC0" w:rsidP="0049369F">
            <w:pPr>
              <w:spacing w:before="0" w:after="160" w:line="259" w:lineRule="auto"/>
              <w:ind w:firstLine="0"/>
              <w:contextualSpacing/>
              <w:rPr>
                <w:rFonts w:cs="Arial"/>
                <w:sz w:val="20"/>
                <w:szCs w:val="20"/>
              </w:rPr>
            </w:pPr>
            <w:r w:rsidRPr="00A64A2B">
              <w:rPr>
                <w:sz w:val="20"/>
                <w:szCs w:val="20"/>
              </w:rPr>
              <w:t>Miežiškių kultūros centras</w:t>
            </w:r>
          </w:p>
        </w:tc>
      </w:tr>
      <w:tr w:rsidR="008D6DC0" w:rsidRPr="00751FEB" w14:paraId="0261A012" w14:textId="72881F13" w:rsidTr="009875A5">
        <w:trPr>
          <w:cnfStyle w:val="000000100000" w:firstRow="0" w:lastRow="0" w:firstColumn="0" w:lastColumn="0" w:oddVBand="0" w:evenVBand="0" w:oddHBand="1" w:evenHBand="0" w:firstRowFirstColumn="0" w:firstRowLastColumn="0" w:lastRowFirstColumn="0" w:lastRowLastColumn="0"/>
          <w:trHeight w:hRule="exact" w:val="255"/>
          <w:jc w:val="center"/>
        </w:trPr>
        <w:tc>
          <w:tcPr>
            <w:tcW w:w="8642" w:type="dxa"/>
          </w:tcPr>
          <w:p w14:paraId="6B1D1835" w14:textId="1F5E4BCA" w:rsidR="008D6DC0" w:rsidRPr="00A64A2B" w:rsidRDefault="008D6DC0" w:rsidP="0049369F">
            <w:pPr>
              <w:spacing w:before="0" w:after="160" w:line="259" w:lineRule="auto"/>
              <w:ind w:firstLine="0"/>
              <w:contextualSpacing/>
              <w:rPr>
                <w:rFonts w:cs="Arial"/>
                <w:sz w:val="20"/>
                <w:szCs w:val="20"/>
              </w:rPr>
            </w:pPr>
            <w:r w:rsidRPr="00A64A2B">
              <w:rPr>
                <w:sz w:val="20"/>
                <w:szCs w:val="20"/>
              </w:rPr>
              <w:t>Naujamiesčio kultūros centras</w:t>
            </w:r>
          </w:p>
        </w:tc>
      </w:tr>
      <w:tr w:rsidR="008D6DC0" w:rsidRPr="00751FEB" w14:paraId="1BBAD16F" w14:textId="5CBDDF58" w:rsidTr="009875A5">
        <w:trPr>
          <w:trHeight w:hRule="exact" w:val="255"/>
          <w:jc w:val="center"/>
        </w:trPr>
        <w:tc>
          <w:tcPr>
            <w:tcW w:w="8642" w:type="dxa"/>
          </w:tcPr>
          <w:p w14:paraId="7B2E18A5" w14:textId="7F8E56CD" w:rsidR="008D6DC0" w:rsidRPr="00A64A2B" w:rsidRDefault="008D6DC0" w:rsidP="0049369F">
            <w:pPr>
              <w:spacing w:before="0" w:after="160" w:line="259" w:lineRule="auto"/>
              <w:ind w:firstLine="0"/>
              <w:contextualSpacing/>
              <w:rPr>
                <w:rFonts w:cs="Arial"/>
                <w:sz w:val="20"/>
                <w:szCs w:val="20"/>
              </w:rPr>
            </w:pPr>
            <w:r w:rsidRPr="00A64A2B">
              <w:rPr>
                <w:sz w:val="20"/>
                <w:szCs w:val="20"/>
              </w:rPr>
              <w:t>Raguvos kultūros centras</w:t>
            </w:r>
          </w:p>
        </w:tc>
      </w:tr>
      <w:tr w:rsidR="008D6DC0" w:rsidRPr="00751FEB" w14:paraId="7CA80A3E" w14:textId="03CBB3AF" w:rsidTr="009875A5">
        <w:trPr>
          <w:cnfStyle w:val="000000100000" w:firstRow="0" w:lastRow="0" w:firstColumn="0" w:lastColumn="0" w:oddVBand="0" w:evenVBand="0" w:oddHBand="1" w:evenHBand="0" w:firstRowFirstColumn="0" w:firstRowLastColumn="0" w:lastRowFirstColumn="0" w:lastRowLastColumn="0"/>
          <w:trHeight w:hRule="exact" w:val="255"/>
          <w:jc w:val="center"/>
        </w:trPr>
        <w:tc>
          <w:tcPr>
            <w:tcW w:w="8642" w:type="dxa"/>
          </w:tcPr>
          <w:p w14:paraId="38B8F8FF" w14:textId="12A4EF2F" w:rsidR="008D6DC0" w:rsidRPr="00A64A2B" w:rsidRDefault="008D6DC0" w:rsidP="0049369F">
            <w:pPr>
              <w:spacing w:before="0" w:after="160" w:line="259" w:lineRule="auto"/>
              <w:ind w:firstLine="0"/>
              <w:contextualSpacing/>
              <w:rPr>
                <w:rFonts w:cs="Arial"/>
                <w:sz w:val="20"/>
                <w:szCs w:val="20"/>
              </w:rPr>
            </w:pPr>
            <w:r w:rsidRPr="00A64A2B">
              <w:rPr>
                <w:sz w:val="20"/>
                <w:szCs w:val="20"/>
              </w:rPr>
              <w:t>Ramygalos kultūros centras</w:t>
            </w:r>
          </w:p>
        </w:tc>
      </w:tr>
      <w:tr w:rsidR="008D6DC0" w:rsidRPr="00751FEB" w14:paraId="45A8493C" w14:textId="0CD7D53D" w:rsidTr="009875A5">
        <w:trPr>
          <w:trHeight w:hRule="exact" w:val="255"/>
          <w:jc w:val="center"/>
        </w:trPr>
        <w:tc>
          <w:tcPr>
            <w:tcW w:w="8642" w:type="dxa"/>
          </w:tcPr>
          <w:p w14:paraId="4F1C4EAA" w14:textId="5C78A987" w:rsidR="008D6DC0" w:rsidRPr="00A64A2B" w:rsidRDefault="008D6DC0" w:rsidP="0049369F">
            <w:pPr>
              <w:spacing w:before="0" w:after="160" w:line="259" w:lineRule="auto"/>
              <w:ind w:firstLine="0"/>
              <w:contextualSpacing/>
              <w:rPr>
                <w:rFonts w:cs="Arial"/>
                <w:b/>
                <w:bCs/>
                <w:color w:val="FFFFFF" w:themeColor="background1"/>
                <w:sz w:val="20"/>
                <w:szCs w:val="20"/>
              </w:rPr>
            </w:pPr>
            <w:r w:rsidRPr="00A64A2B">
              <w:rPr>
                <w:sz w:val="20"/>
                <w:szCs w:val="20"/>
              </w:rPr>
              <w:t>Ėriškių kultūros centras</w:t>
            </w:r>
          </w:p>
        </w:tc>
      </w:tr>
      <w:tr w:rsidR="008D6DC0" w:rsidRPr="00751FEB" w14:paraId="5D3270A9" w14:textId="09F6CA67" w:rsidTr="0070371E">
        <w:trPr>
          <w:cnfStyle w:val="000000100000" w:firstRow="0" w:lastRow="0" w:firstColumn="0" w:lastColumn="0" w:oddVBand="0" w:evenVBand="0" w:oddHBand="1" w:evenHBand="0" w:firstRowFirstColumn="0" w:firstRowLastColumn="0" w:lastRowFirstColumn="0" w:lastRowLastColumn="0"/>
          <w:trHeight w:hRule="exact" w:val="255"/>
          <w:jc w:val="center"/>
        </w:trPr>
        <w:tc>
          <w:tcPr>
            <w:tcW w:w="8642" w:type="dxa"/>
          </w:tcPr>
          <w:p w14:paraId="1DFCF505" w14:textId="1C0C7683" w:rsidR="008D6DC0" w:rsidRPr="00A64A2B" w:rsidRDefault="008D6DC0" w:rsidP="0049369F">
            <w:pPr>
              <w:spacing w:before="0" w:after="160" w:line="259" w:lineRule="auto"/>
              <w:ind w:firstLine="0"/>
              <w:jc w:val="left"/>
              <w:rPr>
                <w:rFonts w:cs="Arial"/>
                <w:sz w:val="20"/>
                <w:szCs w:val="20"/>
              </w:rPr>
            </w:pPr>
            <w:r w:rsidRPr="00A64A2B">
              <w:rPr>
                <w:sz w:val="20"/>
                <w:szCs w:val="20"/>
              </w:rPr>
              <w:t>Liūdynės kultūros centras</w:t>
            </w:r>
          </w:p>
        </w:tc>
      </w:tr>
      <w:tr w:rsidR="008D6DC0" w:rsidRPr="00751FEB" w14:paraId="7BAC23C0" w14:textId="2D3BB72C" w:rsidTr="0070371E">
        <w:trPr>
          <w:trHeight w:hRule="exact" w:val="255"/>
          <w:jc w:val="center"/>
        </w:trPr>
        <w:tc>
          <w:tcPr>
            <w:tcW w:w="8642" w:type="dxa"/>
          </w:tcPr>
          <w:p w14:paraId="05665FB1" w14:textId="252B4A98" w:rsidR="008D6DC0" w:rsidRPr="00A64A2B" w:rsidRDefault="008D6DC0" w:rsidP="0049369F">
            <w:pPr>
              <w:spacing w:before="0" w:after="160" w:line="259" w:lineRule="auto"/>
              <w:ind w:firstLine="0"/>
              <w:jc w:val="left"/>
              <w:rPr>
                <w:rFonts w:cs="Arial"/>
                <w:sz w:val="20"/>
                <w:szCs w:val="20"/>
              </w:rPr>
            </w:pPr>
            <w:r w:rsidRPr="00A64A2B">
              <w:rPr>
                <w:sz w:val="20"/>
                <w:szCs w:val="20"/>
              </w:rPr>
              <w:t>Šilagalio kultūros centras</w:t>
            </w:r>
          </w:p>
        </w:tc>
      </w:tr>
      <w:tr w:rsidR="008D6DC0" w:rsidRPr="00751FEB" w14:paraId="4B0341E5" w14:textId="439C6FAB" w:rsidTr="0070371E">
        <w:trPr>
          <w:cnfStyle w:val="000000100000" w:firstRow="0" w:lastRow="0" w:firstColumn="0" w:lastColumn="0" w:oddVBand="0" w:evenVBand="0" w:oddHBand="1" w:evenHBand="0" w:firstRowFirstColumn="0" w:firstRowLastColumn="0" w:lastRowFirstColumn="0" w:lastRowLastColumn="0"/>
          <w:trHeight w:hRule="exact" w:val="255"/>
          <w:jc w:val="center"/>
        </w:trPr>
        <w:tc>
          <w:tcPr>
            <w:tcW w:w="8642" w:type="dxa"/>
          </w:tcPr>
          <w:p w14:paraId="0B26CC0A" w14:textId="08D97C3E" w:rsidR="008D6DC0" w:rsidRPr="00A64A2B" w:rsidRDefault="008D6DC0" w:rsidP="0049369F">
            <w:pPr>
              <w:spacing w:before="0" w:after="160" w:line="259" w:lineRule="auto"/>
              <w:ind w:firstLine="0"/>
              <w:jc w:val="left"/>
              <w:rPr>
                <w:rFonts w:cs="Arial"/>
                <w:sz w:val="20"/>
                <w:szCs w:val="20"/>
              </w:rPr>
            </w:pPr>
            <w:r w:rsidRPr="00A64A2B">
              <w:rPr>
                <w:sz w:val="20"/>
                <w:szCs w:val="20"/>
              </w:rPr>
              <w:t>Krekenavos Mykolo Antanaičio gimnazija</w:t>
            </w:r>
          </w:p>
        </w:tc>
      </w:tr>
      <w:tr w:rsidR="008D6DC0" w:rsidRPr="00751FEB" w14:paraId="07CB7F85" w14:textId="3D2C98EC" w:rsidTr="0070371E">
        <w:trPr>
          <w:trHeight w:hRule="exact" w:val="255"/>
          <w:jc w:val="center"/>
        </w:trPr>
        <w:tc>
          <w:tcPr>
            <w:tcW w:w="8642" w:type="dxa"/>
          </w:tcPr>
          <w:p w14:paraId="6021B851" w14:textId="1A8013E4" w:rsidR="008D6DC0" w:rsidRPr="00A64A2B" w:rsidRDefault="008D6DC0" w:rsidP="0049369F">
            <w:pPr>
              <w:spacing w:before="0" w:after="160" w:line="259" w:lineRule="auto"/>
              <w:ind w:firstLine="0"/>
              <w:jc w:val="left"/>
              <w:rPr>
                <w:rFonts w:cs="Arial"/>
                <w:sz w:val="20"/>
                <w:szCs w:val="20"/>
              </w:rPr>
            </w:pPr>
            <w:r w:rsidRPr="00A64A2B">
              <w:rPr>
                <w:sz w:val="20"/>
                <w:szCs w:val="20"/>
              </w:rPr>
              <w:lastRenderedPageBreak/>
              <w:t xml:space="preserve">Naujamiesčio gimnazija </w:t>
            </w:r>
          </w:p>
        </w:tc>
      </w:tr>
      <w:tr w:rsidR="008D6DC0" w:rsidRPr="00751FEB" w14:paraId="636F0D94" w14:textId="225A0253" w:rsidTr="0070371E">
        <w:trPr>
          <w:cnfStyle w:val="000000100000" w:firstRow="0" w:lastRow="0" w:firstColumn="0" w:lastColumn="0" w:oddVBand="0" w:evenVBand="0" w:oddHBand="1" w:evenHBand="0" w:firstRowFirstColumn="0" w:firstRowLastColumn="0" w:lastRowFirstColumn="0" w:lastRowLastColumn="0"/>
          <w:trHeight w:hRule="exact" w:val="255"/>
          <w:jc w:val="center"/>
        </w:trPr>
        <w:tc>
          <w:tcPr>
            <w:tcW w:w="8642" w:type="dxa"/>
          </w:tcPr>
          <w:p w14:paraId="3BDD32C6" w14:textId="3E87E29A" w:rsidR="008D6DC0" w:rsidRPr="00A64A2B" w:rsidRDefault="008D6DC0" w:rsidP="0049369F">
            <w:pPr>
              <w:spacing w:before="0" w:after="160" w:line="259" w:lineRule="auto"/>
              <w:ind w:firstLine="0"/>
              <w:jc w:val="left"/>
              <w:rPr>
                <w:rFonts w:cs="Arial"/>
                <w:sz w:val="20"/>
                <w:szCs w:val="20"/>
              </w:rPr>
            </w:pPr>
            <w:r w:rsidRPr="00A64A2B">
              <w:rPr>
                <w:sz w:val="20"/>
                <w:szCs w:val="20"/>
              </w:rPr>
              <w:t>Raguvos gimnazija</w:t>
            </w:r>
          </w:p>
        </w:tc>
      </w:tr>
      <w:tr w:rsidR="008D6DC0" w:rsidRPr="00751FEB" w14:paraId="65133C1B" w14:textId="1B0C628C" w:rsidTr="0070371E">
        <w:trPr>
          <w:trHeight w:hRule="exact" w:val="255"/>
          <w:jc w:val="center"/>
        </w:trPr>
        <w:tc>
          <w:tcPr>
            <w:tcW w:w="8642" w:type="dxa"/>
          </w:tcPr>
          <w:p w14:paraId="369B5EE1" w14:textId="7E0D0070" w:rsidR="008D6DC0" w:rsidRPr="00A64A2B" w:rsidRDefault="008D6DC0" w:rsidP="0049369F">
            <w:pPr>
              <w:spacing w:before="0" w:after="160" w:line="259" w:lineRule="auto"/>
              <w:ind w:firstLine="0"/>
              <w:jc w:val="left"/>
              <w:rPr>
                <w:rFonts w:cs="Arial"/>
                <w:sz w:val="20"/>
                <w:szCs w:val="20"/>
              </w:rPr>
            </w:pPr>
            <w:r w:rsidRPr="00A64A2B">
              <w:rPr>
                <w:sz w:val="20"/>
                <w:szCs w:val="20"/>
              </w:rPr>
              <w:t>Ramygalos gimnazija</w:t>
            </w:r>
          </w:p>
        </w:tc>
      </w:tr>
      <w:tr w:rsidR="008D6DC0" w:rsidRPr="00751FEB" w14:paraId="4DA8F9A6" w14:textId="20A86A85" w:rsidTr="0070371E">
        <w:trPr>
          <w:cnfStyle w:val="000000100000" w:firstRow="0" w:lastRow="0" w:firstColumn="0" w:lastColumn="0" w:oddVBand="0" w:evenVBand="0" w:oddHBand="1" w:evenHBand="0" w:firstRowFirstColumn="0" w:firstRowLastColumn="0" w:lastRowFirstColumn="0" w:lastRowLastColumn="0"/>
          <w:trHeight w:hRule="exact" w:val="255"/>
          <w:jc w:val="center"/>
        </w:trPr>
        <w:tc>
          <w:tcPr>
            <w:tcW w:w="8642" w:type="dxa"/>
          </w:tcPr>
          <w:p w14:paraId="2F22DC1E" w14:textId="53D6C85D" w:rsidR="008D6DC0" w:rsidRPr="00A64A2B" w:rsidRDefault="008D6DC0" w:rsidP="0049369F">
            <w:pPr>
              <w:spacing w:before="0" w:after="160" w:line="259" w:lineRule="auto"/>
              <w:ind w:firstLine="0"/>
              <w:jc w:val="left"/>
              <w:rPr>
                <w:rFonts w:cs="Arial"/>
                <w:sz w:val="20"/>
                <w:szCs w:val="20"/>
              </w:rPr>
            </w:pPr>
            <w:r w:rsidRPr="00A64A2B">
              <w:rPr>
                <w:sz w:val="20"/>
                <w:szCs w:val="20"/>
              </w:rPr>
              <w:t>Smilgių gimnazija</w:t>
            </w:r>
          </w:p>
        </w:tc>
      </w:tr>
      <w:tr w:rsidR="008D6DC0" w:rsidRPr="00751FEB" w14:paraId="6562C93A" w14:textId="1D551168" w:rsidTr="0070371E">
        <w:trPr>
          <w:trHeight w:hRule="exact" w:val="255"/>
          <w:jc w:val="center"/>
        </w:trPr>
        <w:tc>
          <w:tcPr>
            <w:tcW w:w="8642" w:type="dxa"/>
          </w:tcPr>
          <w:p w14:paraId="04221F71" w14:textId="71D18567" w:rsidR="008D6DC0" w:rsidRPr="00A64A2B" w:rsidRDefault="008D6DC0" w:rsidP="0049369F">
            <w:pPr>
              <w:spacing w:before="0" w:after="160" w:line="259" w:lineRule="auto"/>
              <w:ind w:firstLine="0"/>
              <w:jc w:val="left"/>
              <w:rPr>
                <w:rFonts w:cs="Arial"/>
                <w:sz w:val="20"/>
                <w:szCs w:val="20"/>
              </w:rPr>
            </w:pPr>
            <w:r w:rsidRPr="00A64A2B">
              <w:rPr>
                <w:sz w:val="20"/>
                <w:szCs w:val="20"/>
              </w:rPr>
              <w:t>Velžio gimnazija</w:t>
            </w:r>
          </w:p>
        </w:tc>
      </w:tr>
      <w:tr w:rsidR="008D6DC0" w:rsidRPr="00751FEB" w14:paraId="0231236A" w14:textId="0A94D2BE" w:rsidTr="0070371E">
        <w:trPr>
          <w:cnfStyle w:val="000000100000" w:firstRow="0" w:lastRow="0" w:firstColumn="0" w:lastColumn="0" w:oddVBand="0" w:evenVBand="0" w:oddHBand="1" w:evenHBand="0" w:firstRowFirstColumn="0" w:firstRowLastColumn="0" w:lastRowFirstColumn="0" w:lastRowLastColumn="0"/>
          <w:trHeight w:hRule="exact" w:val="255"/>
          <w:jc w:val="center"/>
        </w:trPr>
        <w:tc>
          <w:tcPr>
            <w:tcW w:w="8642" w:type="dxa"/>
          </w:tcPr>
          <w:p w14:paraId="20535B4D" w14:textId="0DF7B6A9" w:rsidR="008D6DC0" w:rsidRPr="00A64A2B" w:rsidRDefault="008D6DC0" w:rsidP="0049369F">
            <w:pPr>
              <w:spacing w:before="0" w:after="160" w:line="259" w:lineRule="auto"/>
              <w:ind w:firstLine="0"/>
              <w:jc w:val="left"/>
              <w:rPr>
                <w:rFonts w:cs="Arial"/>
                <w:sz w:val="20"/>
                <w:szCs w:val="20"/>
              </w:rPr>
            </w:pPr>
            <w:r w:rsidRPr="00A64A2B">
              <w:rPr>
                <w:sz w:val="20"/>
                <w:szCs w:val="20"/>
              </w:rPr>
              <w:t>Paįstrio Juozo Zikaro gimnazija</w:t>
            </w:r>
          </w:p>
        </w:tc>
      </w:tr>
      <w:tr w:rsidR="008D6DC0" w:rsidRPr="00751FEB" w14:paraId="4148E230" w14:textId="3C5E08E5" w:rsidTr="0070371E">
        <w:trPr>
          <w:trHeight w:hRule="exact" w:val="255"/>
          <w:jc w:val="center"/>
        </w:trPr>
        <w:tc>
          <w:tcPr>
            <w:tcW w:w="8642" w:type="dxa"/>
          </w:tcPr>
          <w:p w14:paraId="77C9DD9F" w14:textId="732716C8" w:rsidR="008D6DC0" w:rsidRPr="00A64A2B" w:rsidRDefault="008D6DC0" w:rsidP="0049369F">
            <w:pPr>
              <w:spacing w:before="0" w:after="160" w:line="259" w:lineRule="auto"/>
              <w:ind w:firstLine="0"/>
              <w:jc w:val="left"/>
              <w:rPr>
                <w:rFonts w:cs="Arial"/>
                <w:sz w:val="20"/>
                <w:szCs w:val="20"/>
              </w:rPr>
            </w:pPr>
            <w:r w:rsidRPr="00A64A2B">
              <w:rPr>
                <w:sz w:val="20"/>
                <w:szCs w:val="20"/>
              </w:rPr>
              <w:t>Dembavos progimnazija</w:t>
            </w:r>
          </w:p>
        </w:tc>
      </w:tr>
      <w:tr w:rsidR="008D6DC0" w:rsidRPr="00751FEB" w14:paraId="06F0A4AC" w14:textId="45D09487" w:rsidTr="0070371E">
        <w:trPr>
          <w:cnfStyle w:val="000000100000" w:firstRow="0" w:lastRow="0" w:firstColumn="0" w:lastColumn="0" w:oddVBand="0" w:evenVBand="0" w:oddHBand="1" w:evenHBand="0" w:firstRowFirstColumn="0" w:firstRowLastColumn="0" w:lastRowFirstColumn="0" w:lastRowLastColumn="0"/>
          <w:trHeight w:hRule="exact" w:val="255"/>
          <w:jc w:val="center"/>
        </w:trPr>
        <w:tc>
          <w:tcPr>
            <w:tcW w:w="8642" w:type="dxa"/>
          </w:tcPr>
          <w:p w14:paraId="635408DF" w14:textId="3DA1E8FF" w:rsidR="008D6DC0" w:rsidRPr="00A64A2B" w:rsidRDefault="008D6DC0" w:rsidP="0049369F">
            <w:pPr>
              <w:spacing w:before="0" w:after="160" w:line="259" w:lineRule="auto"/>
              <w:ind w:firstLine="0"/>
              <w:jc w:val="left"/>
              <w:rPr>
                <w:rFonts w:cs="Arial"/>
                <w:sz w:val="20"/>
                <w:szCs w:val="20"/>
              </w:rPr>
            </w:pPr>
            <w:r w:rsidRPr="00A64A2B">
              <w:rPr>
                <w:sz w:val="20"/>
                <w:szCs w:val="20"/>
              </w:rPr>
              <w:t>Paliūniškio pagrindinė mokykla</w:t>
            </w:r>
          </w:p>
        </w:tc>
      </w:tr>
      <w:tr w:rsidR="008D6DC0" w:rsidRPr="00751FEB" w14:paraId="412528A1" w14:textId="57B89717" w:rsidTr="0070371E">
        <w:trPr>
          <w:trHeight w:hRule="exact" w:val="255"/>
          <w:jc w:val="center"/>
        </w:trPr>
        <w:tc>
          <w:tcPr>
            <w:tcW w:w="8642" w:type="dxa"/>
          </w:tcPr>
          <w:p w14:paraId="38E521C7" w14:textId="07745FAC" w:rsidR="008D6DC0" w:rsidRPr="00A64A2B" w:rsidRDefault="008D6DC0" w:rsidP="0049369F">
            <w:pPr>
              <w:spacing w:before="0" w:after="160" w:line="259" w:lineRule="auto"/>
              <w:ind w:firstLine="0"/>
              <w:jc w:val="left"/>
              <w:rPr>
                <w:rFonts w:cs="Arial"/>
                <w:sz w:val="20"/>
                <w:szCs w:val="20"/>
              </w:rPr>
            </w:pPr>
            <w:r w:rsidRPr="00A64A2B">
              <w:rPr>
                <w:sz w:val="20"/>
                <w:szCs w:val="20"/>
              </w:rPr>
              <w:t xml:space="preserve">Upytės Antano </w:t>
            </w:r>
            <w:proofErr w:type="spellStart"/>
            <w:r w:rsidRPr="00A64A2B">
              <w:rPr>
                <w:sz w:val="20"/>
                <w:szCs w:val="20"/>
              </w:rPr>
              <w:t>Belazaro</w:t>
            </w:r>
            <w:proofErr w:type="spellEnd"/>
            <w:r w:rsidRPr="00A64A2B">
              <w:rPr>
                <w:sz w:val="20"/>
                <w:szCs w:val="20"/>
              </w:rPr>
              <w:t xml:space="preserve"> pagrindinė mokykla</w:t>
            </w:r>
          </w:p>
        </w:tc>
      </w:tr>
      <w:tr w:rsidR="008D6DC0" w:rsidRPr="00751FEB" w14:paraId="32718DFC" w14:textId="7DD8BE9D" w:rsidTr="009875A5">
        <w:trPr>
          <w:cnfStyle w:val="000000100000" w:firstRow="0" w:lastRow="0" w:firstColumn="0" w:lastColumn="0" w:oddVBand="0" w:evenVBand="0" w:oddHBand="1" w:evenHBand="0" w:firstRowFirstColumn="0" w:firstRowLastColumn="0" w:lastRowFirstColumn="0" w:lastRowLastColumn="0"/>
          <w:trHeight w:hRule="exact" w:val="255"/>
          <w:jc w:val="center"/>
        </w:trPr>
        <w:tc>
          <w:tcPr>
            <w:tcW w:w="8642" w:type="dxa"/>
          </w:tcPr>
          <w:p w14:paraId="7F159A1F" w14:textId="16870594" w:rsidR="008D6DC0" w:rsidRPr="00A64A2B" w:rsidRDefault="008D6DC0" w:rsidP="0049369F">
            <w:pPr>
              <w:spacing w:before="0" w:after="160" w:line="259" w:lineRule="auto"/>
              <w:ind w:firstLine="0"/>
              <w:jc w:val="left"/>
              <w:rPr>
                <w:rFonts w:cs="Arial"/>
                <w:sz w:val="20"/>
                <w:szCs w:val="20"/>
              </w:rPr>
            </w:pPr>
            <w:proofErr w:type="spellStart"/>
            <w:r w:rsidRPr="00A64A2B">
              <w:rPr>
                <w:sz w:val="20"/>
                <w:szCs w:val="20"/>
              </w:rPr>
              <w:t>Pažagienų</w:t>
            </w:r>
            <w:proofErr w:type="spellEnd"/>
            <w:r w:rsidRPr="00A64A2B">
              <w:rPr>
                <w:sz w:val="20"/>
                <w:szCs w:val="20"/>
              </w:rPr>
              <w:t xml:space="preserve"> mokykla - darželis</w:t>
            </w:r>
          </w:p>
        </w:tc>
      </w:tr>
      <w:tr w:rsidR="008D6DC0" w:rsidRPr="00751FEB" w14:paraId="435D11A1" w14:textId="60F83B2E" w:rsidTr="009875A5">
        <w:trPr>
          <w:trHeight w:hRule="exact" w:val="255"/>
          <w:jc w:val="center"/>
        </w:trPr>
        <w:tc>
          <w:tcPr>
            <w:tcW w:w="8642" w:type="dxa"/>
          </w:tcPr>
          <w:p w14:paraId="2E033EEF" w14:textId="54EDCC2A" w:rsidR="008D6DC0" w:rsidRPr="00A64A2B" w:rsidRDefault="008D6DC0" w:rsidP="0049369F">
            <w:pPr>
              <w:spacing w:before="0" w:after="160" w:line="259" w:lineRule="auto"/>
              <w:ind w:firstLine="34"/>
              <w:contextualSpacing/>
              <w:rPr>
                <w:rFonts w:cs="Arial"/>
                <w:b/>
                <w:bCs/>
                <w:color w:val="FFFFFF" w:themeColor="background1"/>
                <w:sz w:val="20"/>
                <w:szCs w:val="20"/>
              </w:rPr>
            </w:pPr>
            <w:r w:rsidRPr="00A64A2B">
              <w:rPr>
                <w:sz w:val="20"/>
                <w:szCs w:val="20"/>
              </w:rPr>
              <w:t>Piniavos mokykla - darželis</w:t>
            </w:r>
          </w:p>
        </w:tc>
      </w:tr>
      <w:tr w:rsidR="008D6DC0" w:rsidRPr="00751FEB" w14:paraId="7254002B" w14:textId="5C32F665" w:rsidTr="009875A5">
        <w:trPr>
          <w:cnfStyle w:val="000000100000" w:firstRow="0" w:lastRow="0" w:firstColumn="0" w:lastColumn="0" w:oddVBand="0" w:evenVBand="0" w:oddHBand="1" w:evenHBand="0" w:firstRowFirstColumn="0" w:firstRowLastColumn="0" w:lastRowFirstColumn="0" w:lastRowLastColumn="0"/>
          <w:trHeight w:hRule="exact" w:val="255"/>
          <w:jc w:val="center"/>
        </w:trPr>
        <w:tc>
          <w:tcPr>
            <w:tcW w:w="8642" w:type="dxa"/>
          </w:tcPr>
          <w:p w14:paraId="2A23676B" w14:textId="41BE5973" w:rsidR="008D6DC0" w:rsidRPr="00A64A2B" w:rsidRDefault="008D6DC0" w:rsidP="0049369F">
            <w:pPr>
              <w:spacing w:before="0" w:after="160" w:line="259" w:lineRule="auto"/>
              <w:ind w:firstLine="34"/>
              <w:rPr>
                <w:rFonts w:cs="Arial"/>
                <w:sz w:val="20"/>
                <w:szCs w:val="20"/>
              </w:rPr>
            </w:pPr>
            <w:r w:rsidRPr="00A64A2B">
              <w:rPr>
                <w:sz w:val="20"/>
                <w:szCs w:val="20"/>
              </w:rPr>
              <w:t>Muzikos mokykla</w:t>
            </w:r>
          </w:p>
        </w:tc>
      </w:tr>
      <w:tr w:rsidR="008D6DC0" w:rsidRPr="00751FEB" w14:paraId="0F453F20" w14:textId="7CF62321" w:rsidTr="009875A5">
        <w:trPr>
          <w:trHeight w:hRule="exact" w:val="255"/>
          <w:jc w:val="center"/>
        </w:trPr>
        <w:tc>
          <w:tcPr>
            <w:tcW w:w="8642" w:type="dxa"/>
          </w:tcPr>
          <w:p w14:paraId="09AEA333" w14:textId="3E7A63B9" w:rsidR="008D6DC0" w:rsidRPr="00A64A2B" w:rsidRDefault="008D6DC0" w:rsidP="0049369F">
            <w:pPr>
              <w:spacing w:before="0" w:after="160" w:line="259" w:lineRule="auto"/>
              <w:ind w:firstLine="34"/>
              <w:rPr>
                <w:rFonts w:cs="Arial"/>
                <w:sz w:val="20"/>
                <w:szCs w:val="20"/>
              </w:rPr>
            </w:pPr>
            <w:r w:rsidRPr="00A64A2B">
              <w:rPr>
                <w:sz w:val="20"/>
                <w:szCs w:val="20"/>
              </w:rPr>
              <w:t>Švietimo centras</w:t>
            </w:r>
          </w:p>
        </w:tc>
      </w:tr>
      <w:tr w:rsidR="008D6DC0" w:rsidRPr="00751FEB" w14:paraId="1030D354" w14:textId="20952B3B" w:rsidTr="009875A5">
        <w:trPr>
          <w:cnfStyle w:val="000000100000" w:firstRow="0" w:lastRow="0" w:firstColumn="0" w:lastColumn="0" w:oddVBand="0" w:evenVBand="0" w:oddHBand="1" w:evenHBand="0" w:firstRowFirstColumn="0" w:firstRowLastColumn="0" w:lastRowFirstColumn="0" w:lastRowLastColumn="0"/>
          <w:trHeight w:hRule="exact" w:val="255"/>
          <w:jc w:val="center"/>
        </w:trPr>
        <w:tc>
          <w:tcPr>
            <w:tcW w:w="8642" w:type="dxa"/>
          </w:tcPr>
          <w:p w14:paraId="15A82963" w14:textId="78508CF7" w:rsidR="008D6DC0" w:rsidRPr="00A64A2B" w:rsidRDefault="008D6DC0" w:rsidP="0049369F">
            <w:pPr>
              <w:spacing w:before="0" w:after="160" w:line="259" w:lineRule="auto"/>
              <w:ind w:firstLine="34"/>
              <w:rPr>
                <w:rFonts w:cs="Arial"/>
                <w:sz w:val="20"/>
                <w:szCs w:val="20"/>
              </w:rPr>
            </w:pPr>
            <w:r w:rsidRPr="00A64A2B">
              <w:rPr>
                <w:sz w:val="20"/>
                <w:szCs w:val="20"/>
              </w:rPr>
              <w:t>Pedagoginė psichologinė tarnyba</w:t>
            </w:r>
          </w:p>
        </w:tc>
      </w:tr>
      <w:tr w:rsidR="008D6DC0" w:rsidRPr="00751FEB" w14:paraId="715B7999" w14:textId="0328E3E3" w:rsidTr="009875A5">
        <w:trPr>
          <w:trHeight w:hRule="exact" w:val="255"/>
          <w:jc w:val="center"/>
        </w:trPr>
        <w:tc>
          <w:tcPr>
            <w:tcW w:w="8642" w:type="dxa"/>
          </w:tcPr>
          <w:p w14:paraId="52BB2114" w14:textId="453CDAFD" w:rsidR="008D6DC0" w:rsidRPr="00A64A2B" w:rsidRDefault="008D6DC0" w:rsidP="0049369F">
            <w:pPr>
              <w:spacing w:before="0" w:after="160" w:line="259" w:lineRule="auto"/>
              <w:ind w:firstLine="34"/>
              <w:contextualSpacing/>
              <w:rPr>
                <w:rFonts w:cs="Arial"/>
                <w:b/>
                <w:bCs/>
                <w:color w:val="FFFFFF" w:themeColor="background1"/>
                <w:sz w:val="20"/>
                <w:szCs w:val="20"/>
              </w:rPr>
            </w:pPr>
            <w:r w:rsidRPr="00A64A2B">
              <w:rPr>
                <w:sz w:val="20"/>
                <w:szCs w:val="20"/>
              </w:rPr>
              <w:t>Dembavos lopšelis – darželis „Smalsutis“</w:t>
            </w:r>
          </w:p>
        </w:tc>
      </w:tr>
      <w:tr w:rsidR="008D6DC0" w:rsidRPr="00751FEB" w14:paraId="06AB836C" w14:textId="4E70F12B" w:rsidTr="009875A5">
        <w:trPr>
          <w:cnfStyle w:val="000000100000" w:firstRow="0" w:lastRow="0" w:firstColumn="0" w:lastColumn="0" w:oddVBand="0" w:evenVBand="0" w:oddHBand="1" w:evenHBand="0" w:firstRowFirstColumn="0" w:firstRowLastColumn="0" w:lastRowFirstColumn="0" w:lastRowLastColumn="0"/>
          <w:trHeight w:hRule="exact" w:val="255"/>
          <w:jc w:val="center"/>
        </w:trPr>
        <w:tc>
          <w:tcPr>
            <w:tcW w:w="8642" w:type="dxa"/>
          </w:tcPr>
          <w:p w14:paraId="5DE0D17E" w14:textId="4AA9EE1B" w:rsidR="008D6DC0" w:rsidRPr="00A64A2B" w:rsidRDefault="008D6DC0" w:rsidP="0049369F">
            <w:pPr>
              <w:spacing w:before="0" w:after="160" w:line="259" w:lineRule="auto"/>
              <w:ind w:firstLine="34"/>
              <w:rPr>
                <w:rFonts w:cs="Arial"/>
                <w:sz w:val="20"/>
                <w:szCs w:val="20"/>
              </w:rPr>
            </w:pPr>
            <w:r w:rsidRPr="00A64A2B">
              <w:rPr>
                <w:sz w:val="20"/>
                <w:szCs w:val="20"/>
              </w:rPr>
              <w:t>Krekenavos lopšelis – darželis „Sigutė“</w:t>
            </w:r>
          </w:p>
        </w:tc>
      </w:tr>
      <w:tr w:rsidR="008D6DC0" w:rsidRPr="00751FEB" w14:paraId="574ECE68" w14:textId="1336830D" w:rsidTr="009875A5">
        <w:trPr>
          <w:trHeight w:hRule="exact" w:val="255"/>
          <w:jc w:val="center"/>
        </w:trPr>
        <w:tc>
          <w:tcPr>
            <w:tcW w:w="8642" w:type="dxa"/>
          </w:tcPr>
          <w:p w14:paraId="2D4E43B8" w14:textId="7420659C" w:rsidR="008D6DC0" w:rsidRPr="00A64A2B" w:rsidRDefault="008D6DC0" w:rsidP="0049369F">
            <w:pPr>
              <w:spacing w:before="0" w:after="160" w:line="259" w:lineRule="auto"/>
              <w:ind w:firstLine="34"/>
              <w:rPr>
                <w:rStyle w:val="ext"/>
                <w:rFonts w:cs="Arial"/>
                <w:sz w:val="20"/>
                <w:szCs w:val="20"/>
              </w:rPr>
            </w:pPr>
            <w:r w:rsidRPr="00A64A2B">
              <w:rPr>
                <w:sz w:val="20"/>
                <w:szCs w:val="20"/>
              </w:rPr>
              <w:t>Naujamiesčio lopšelis – darželis „Bitutė“</w:t>
            </w:r>
          </w:p>
        </w:tc>
      </w:tr>
      <w:tr w:rsidR="008D6DC0" w:rsidRPr="00751FEB" w14:paraId="5B4B22FD" w14:textId="4C7C873D" w:rsidTr="009875A5">
        <w:trPr>
          <w:cnfStyle w:val="000000100000" w:firstRow="0" w:lastRow="0" w:firstColumn="0" w:lastColumn="0" w:oddVBand="0" w:evenVBand="0" w:oddHBand="1" w:evenHBand="0" w:firstRowFirstColumn="0" w:firstRowLastColumn="0" w:lastRowFirstColumn="0" w:lastRowLastColumn="0"/>
          <w:trHeight w:hRule="exact" w:val="255"/>
          <w:jc w:val="center"/>
        </w:trPr>
        <w:tc>
          <w:tcPr>
            <w:tcW w:w="8642" w:type="dxa"/>
          </w:tcPr>
          <w:p w14:paraId="605CFB6F" w14:textId="19E70FC7" w:rsidR="008D6DC0" w:rsidRPr="00A64A2B" w:rsidRDefault="008D6DC0" w:rsidP="0049369F">
            <w:pPr>
              <w:spacing w:before="0" w:after="160" w:line="259" w:lineRule="auto"/>
              <w:ind w:firstLine="34"/>
              <w:rPr>
                <w:rFonts w:cs="Arial"/>
                <w:sz w:val="20"/>
                <w:szCs w:val="20"/>
              </w:rPr>
            </w:pPr>
            <w:r w:rsidRPr="00A64A2B">
              <w:rPr>
                <w:sz w:val="20"/>
                <w:szCs w:val="20"/>
              </w:rPr>
              <w:t>Ramygalos lopšelis – darželis „Gandriukas“</w:t>
            </w:r>
          </w:p>
        </w:tc>
      </w:tr>
      <w:tr w:rsidR="008D6DC0" w:rsidRPr="00751FEB" w14:paraId="2117322F" w14:textId="7D11B3E5" w:rsidTr="009875A5">
        <w:trPr>
          <w:trHeight w:hRule="exact" w:val="255"/>
          <w:jc w:val="center"/>
        </w:trPr>
        <w:tc>
          <w:tcPr>
            <w:tcW w:w="8642" w:type="dxa"/>
          </w:tcPr>
          <w:p w14:paraId="2B2F61FC" w14:textId="505513BE" w:rsidR="008D6DC0" w:rsidRPr="00A64A2B" w:rsidRDefault="008D6DC0" w:rsidP="0049369F">
            <w:pPr>
              <w:spacing w:before="0" w:after="160" w:line="259" w:lineRule="auto"/>
              <w:ind w:firstLine="34"/>
              <w:rPr>
                <w:rFonts w:cs="Arial"/>
                <w:sz w:val="20"/>
                <w:szCs w:val="20"/>
              </w:rPr>
            </w:pPr>
            <w:r w:rsidRPr="00A64A2B">
              <w:rPr>
                <w:sz w:val="20"/>
                <w:szCs w:val="20"/>
              </w:rPr>
              <w:t>Velžio lopšelis – darželis „Šypsenėlė“</w:t>
            </w:r>
          </w:p>
        </w:tc>
      </w:tr>
      <w:tr w:rsidR="008D6DC0" w:rsidRPr="00751FEB" w14:paraId="5CDBC525" w14:textId="56D6616B" w:rsidTr="009875A5">
        <w:trPr>
          <w:cnfStyle w:val="000000100000" w:firstRow="0" w:lastRow="0" w:firstColumn="0" w:lastColumn="0" w:oddVBand="0" w:evenVBand="0" w:oddHBand="1" w:evenHBand="0" w:firstRowFirstColumn="0" w:firstRowLastColumn="0" w:lastRowFirstColumn="0" w:lastRowLastColumn="0"/>
          <w:trHeight w:hRule="exact" w:val="255"/>
          <w:jc w:val="center"/>
        </w:trPr>
        <w:tc>
          <w:tcPr>
            <w:tcW w:w="8642" w:type="dxa"/>
          </w:tcPr>
          <w:p w14:paraId="79641B96" w14:textId="6AE340AE" w:rsidR="008D6DC0" w:rsidRPr="00A64A2B" w:rsidRDefault="008D6DC0" w:rsidP="0049369F">
            <w:pPr>
              <w:spacing w:before="0" w:after="160" w:line="259" w:lineRule="auto"/>
              <w:ind w:firstLine="34"/>
              <w:rPr>
                <w:rFonts w:cs="Arial"/>
                <w:sz w:val="20"/>
                <w:szCs w:val="20"/>
              </w:rPr>
            </w:pPr>
            <w:r w:rsidRPr="00A64A2B">
              <w:rPr>
                <w:sz w:val="20"/>
                <w:szCs w:val="20"/>
              </w:rPr>
              <w:t>Priešgaisrinė tarnyba</w:t>
            </w:r>
          </w:p>
        </w:tc>
      </w:tr>
      <w:tr w:rsidR="008D6DC0" w:rsidRPr="00751FEB" w14:paraId="73E0261F" w14:textId="6387AEDF" w:rsidTr="009875A5">
        <w:trPr>
          <w:trHeight w:hRule="exact" w:val="255"/>
          <w:jc w:val="center"/>
        </w:trPr>
        <w:tc>
          <w:tcPr>
            <w:tcW w:w="8642" w:type="dxa"/>
          </w:tcPr>
          <w:p w14:paraId="674C90E1" w14:textId="2B353931" w:rsidR="008D6DC0" w:rsidRPr="00A64A2B" w:rsidRDefault="008D6DC0" w:rsidP="0049369F">
            <w:pPr>
              <w:spacing w:before="0" w:after="160" w:line="259" w:lineRule="auto"/>
              <w:ind w:firstLine="34"/>
              <w:rPr>
                <w:rFonts w:cs="Arial"/>
                <w:sz w:val="20"/>
                <w:szCs w:val="20"/>
              </w:rPr>
            </w:pPr>
            <w:r w:rsidRPr="00A64A2B">
              <w:rPr>
                <w:sz w:val="20"/>
                <w:szCs w:val="20"/>
              </w:rPr>
              <w:t>Panevėžio rajono socialinių paslaugų centras</w:t>
            </w:r>
          </w:p>
        </w:tc>
      </w:tr>
      <w:tr w:rsidR="008D6DC0" w:rsidRPr="00751FEB" w14:paraId="7E246F8B" w14:textId="5DF80D8B" w:rsidTr="009875A5">
        <w:trPr>
          <w:cnfStyle w:val="000000100000" w:firstRow="0" w:lastRow="0" w:firstColumn="0" w:lastColumn="0" w:oddVBand="0" w:evenVBand="0" w:oddHBand="1" w:evenHBand="0" w:firstRowFirstColumn="0" w:firstRowLastColumn="0" w:lastRowFirstColumn="0" w:lastRowLastColumn="0"/>
          <w:trHeight w:hRule="exact" w:val="255"/>
          <w:jc w:val="center"/>
        </w:trPr>
        <w:tc>
          <w:tcPr>
            <w:tcW w:w="8642" w:type="dxa"/>
          </w:tcPr>
          <w:p w14:paraId="102C871C" w14:textId="33DFC885" w:rsidR="008D6DC0" w:rsidRPr="00A64A2B" w:rsidRDefault="008D6DC0" w:rsidP="0049369F">
            <w:pPr>
              <w:spacing w:before="0" w:after="160" w:line="259" w:lineRule="auto"/>
              <w:ind w:firstLine="34"/>
              <w:rPr>
                <w:rFonts w:cs="Arial"/>
                <w:sz w:val="20"/>
                <w:szCs w:val="20"/>
              </w:rPr>
            </w:pPr>
            <w:r w:rsidRPr="00A64A2B">
              <w:rPr>
                <w:sz w:val="20"/>
                <w:szCs w:val="20"/>
              </w:rPr>
              <w:t>Panevėžio rajono savivaldybės viešoji biblioteka</w:t>
            </w:r>
          </w:p>
        </w:tc>
      </w:tr>
      <w:tr w:rsidR="008D6DC0" w:rsidRPr="00751FEB" w14:paraId="51201AB5" w14:textId="77777777" w:rsidTr="009875A5">
        <w:trPr>
          <w:trHeight w:hRule="exact" w:val="255"/>
          <w:jc w:val="center"/>
        </w:trPr>
        <w:tc>
          <w:tcPr>
            <w:tcW w:w="8642" w:type="dxa"/>
          </w:tcPr>
          <w:p w14:paraId="5DE5BA12" w14:textId="2B1C673E" w:rsidR="008D6DC0" w:rsidRPr="00A64A2B" w:rsidRDefault="008D6DC0" w:rsidP="0049369F">
            <w:pPr>
              <w:spacing w:before="0" w:after="160" w:line="259" w:lineRule="auto"/>
              <w:ind w:firstLine="34"/>
              <w:rPr>
                <w:rFonts w:cs="Arial"/>
                <w:sz w:val="20"/>
                <w:szCs w:val="20"/>
              </w:rPr>
            </w:pPr>
            <w:r w:rsidRPr="00A64A2B">
              <w:rPr>
                <w:sz w:val="20"/>
                <w:szCs w:val="20"/>
              </w:rPr>
              <w:t>Panevėžio rajono savivaldybės visuomenės sveikatos biuras</w:t>
            </w:r>
          </w:p>
        </w:tc>
      </w:tr>
      <w:tr w:rsidR="008D6DC0" w:rsidRPr="00751FEB" w14:paraId="325EBF65" w14:textId="77777777" w:rsidTr="009875A5">
        <w:trPr>
          <w:cnfStyle w:val="000000100000" w:firstRow="0" w:lastRow="0" w:firstColumn="0" w:lastColumn="0" w:oddVBand="0" w:evenVBand="0" w:oddHBand="1" w:evenHBand="0" w:firstRowFirstColumn="0" w:firstRowLastColumn="0" w:lastRowFirstColumn="0" w:lastRowLastColumn="0"/>
          <w:trHeight w:hRule="exact" w:val="255"/>
          <w:jc w:val="center"/>
        </w:trPr>
        <w:tc>
          <w:tcPr>
            <w:tcW w:w="8642" w:type="dxa"/>
          </w:tcPr>
          <w:p w14:paraId="57AD673F" w14:textId="7BB16F97" w:rsidR="008D6DC0" w:rsidRPr="00A64A2B" w:rsidRDefault="008D6DC0" w:rsidP="0049369F">
            <w:pPr>
              <w:spacing w:before="0" w:after="160" w:line="259" w:lineRule="auto"/>
              <w:ind w:firstLine="34"/>
              <w:rPr>
                <w:rFonts w:cs="Arial"/>
                <w:sz w:val="20"/>
                <w:szCs w:val="20"/>
              </w:rPr>
            </w:pPr>
            <w:r w:rsidRPr="00A64A2B">
              <w:rPr>
                <w:sz w:val="20"/>
                <w:szCs w:val="20"/>
              </w:rPr>
              <w:t>VšĮ Panevėžio rajono savivaldybės poliklinika</w:t>
            </w:r>
          </w:p>
        </w:tc>
      </w:tr>
      <w:tr w:rsidR="008D6DC0" w:rsidRPr="00751FEB" w14:paraId="179CE9D0" w14:textId="77777777" w:rsidTr="009875A5">
        <w:trPr>
          <w:trHeight w:hRule="exact" w:val="255"/>
          <w:jc w:val="center"/>
        </w:trPr>
        <w:tc>
          <w:tcPr>
            <w:tcW w:w="8642" w:type="dxa"/>
          </w:tcPr>
          <w:p w14:paraId="77E1418E" w14:textId="6112EB4A" w:rsidR="008D6DC0" w:rsidRPr="00A64A2B" w:rsidRDefault="008D6DC0" w:rsidP="0049369F">
            <w:pPr>
              <w:spacing w:before="0" w:after="160" w:line="259" w:lineRule="auto"/>
              <w:ind w:firstLine="34"/>
              <w:rPr>
                <w:rFonts w:cs="Arial"/>
                <w:sz w:val="20"/>
                <w:szCs w:val="20"/>
              </w:rPr>
            </w:pPr>
            <w:r w:rsidRPr="00A64A2B">
              <w:rPr>
                <w:sz w:val="20"/>
                <w:szCs w:val="20"/>
              </w:rPr>
              <w:t>VšĮ Velžio komunalinis ūkis</w:t>
            </w:r>
          </w:p>
        </w:tc>
      </w:tr>
      <w:tr w:rsidR="008D6DC0" w:rsidRPr="00751FEB" w14:paraId="3616C7E4" w14:textId="77777777" w:rsidTr="009875A5">
        <w:trPr>
          <w:cnfStyle w:val="000000100000" w:firstRow="0" w:lastRow="0" w:firstColumn="0" w:lastColumn="0" w:oddVBand="0" w:evenVBand="0" w:oddHBand="1" w:evenHBand="0" w:firstRowFirstColumn="0" w:firstRowLastColumn="0" w:lastRowFirstColumn="0" w:lastRowLastColumn="0"/>
          <w:trHeight w:hRule="exact" w:val="255"/>
          <w:jc w:val="center"/>
        </w:trPr>
        <w:tc>
          <w:tcPr>
            <w:tcW w:w="8642" w:type="dxa"/>
          </w:tcPr>
          <w:p w14:paraId="79C28289" w14:textId="2DD96467" w:rsidR="008D6DC0" w:rsidRPr="00A64A2B" w:rsidRDefault="008D6DC0" w:rsidP="0049369F">
            <w:pPr>
              <w:spacing w:before="0" w:after="160" w:line="259" w:lineRule="auto"/>
              <w:ind w:firstLine="34"/>
              <w:rPr>
                <w:rFonts w:cs="Arial"/>
                <w:sz w:val="20"/>
                <w:szCs w:val="20"/>
              </w:rPr>
            </w:pPr>
            <w:r w:rsidRPr="00A64A2B">
              <w:rPr>
                <w:sz w:val="20"/>
                <w:szCs w:val="20"/>
              </w:rPr>
              <w:t>VšĮ Panevėžio turizmo informacijos centras</w:t>
            </w:r>
          </w:p>
        </w:tc>
      </w:tr>
      <w:tr w:rsidR="008D6DC0" w:rsidRPr="00751FEB" w14:paraId="386F1B7B" w14:textId="77777777" w:rsidTr="009875A5">
        <w:trPr>
          <w:trHeight w:hRule="exact" w:val="255"/>
          <w:jc w:val="center"/>
        </w:trPr>
        <w:tc>
          <w:tcPr>
            <w:tcW w:w="8642" w:type="dxa"/>
          </w:tcPr>
          <w:p w14:paraId="22FF5510" w14:textId="07ED9A30" w:rsidR="008D6DC0" w:rsidRPr="00A64A2B" w:rsidRDefault="008D6DC0" w:rsidP="0049369F">
            <w:pPr>
              <w:spacing w:before="0" w:after="160" w:line="259" w:lineRule="auto"/>
              <w:ind w:firstLine="34"/>
              <w:rPr>
                <w:rFonts w:cs="Arial"/>
                <w:sz w:val="20"/>
                <w:szCs w:val="20"/>
              </w:rPr>
            </w:pPr>
            <w:r w:rsidRPr="00A64A2B">
              <w:rPr>
                <w:sz w:val="20"/>
                <w:szCs w:val="20"/>
              </w:rPr>
              <w:t xml:space="preserve">VšĮ </w:t>
            </w:r>
            <w:proofErr w:type="spellStart"/>
            <w:r w:rsidRPr="00A64A2B">
              <w:rPr>
                <w:sz w:val="20"/>
                <w:szCs w:val="20"/>
              </w:rPr>
              <w:t>Bistrampolio</w:t>
            </w:r>
            <w:proofErr w:type="spellEnd"/>
            <w:r w:rsidRPr="00A64A2B">
              <w:rPr>
                <w:sz w:val="20"/>
                <w:szCs w:val="20"/>
              </w:rPr>
              <w:t xml:space="preserve"> dvaras</w:t>
            </w:r>
          </w:p>
        </w:tc>
      </w:tr>
      <w:tr w:rsidR="008D6DC0" w:rsidRPr="00751FEB" w14:paraId="16CEF08B" w14:textId="77777777" w:rsidTr="009875A5">
        <w:trPr>
          <w:cnfStyle w:val="000000100000" w:firstRow="0" w:lastRow="0" w:firstColumn="0" w:lastColumn="0" w:oddVBand="0" w:evenVBand="0" w:oddHBand="1" w:evenHBand="0" w:firstRowFirstColumn="0" w:firstRowLastColumn="0" w:lastRowFirstColumn="0" w:lastRowLastColumn="0"/>
          <w:trHeight w:hRule="exact" w:val="255"/>
          <w:jc w:val="center"/>
        </w:trPr>
        <w:tc>
          <w:tcPr>
            <w:tcW w:w="8642" w:type="dxa"/>
          </w:tcPr>
          <w:p w14:paraId="197E2144" w14:textId="4140E3F3" w:rsidR="008D6DC0" w:rsidRPr="00A64A2B" w:rsidRDefault="008D6DC0" w:rsidP="0049369F">
            <w:pPr>
              <w:spacing w:before="0" w:after="160" w:line="259" w:lineRule="auto"/>
              <w:ind w:firstLine="34"/>
              <w:rPr>
                <w:rFonts w:cs="Arial"/>
                <w:sz w:val="20"/>
                <w:szCs w:val="20"/>
              </w:rPr>
            </w:pPr>
            <w:r w:rsidRPr="00A64A2B">
              <w:rPr>
                <w:sz w:val="20"/>
                <w:szCs w:val="20"/>
              </w:rPr>
              <w:t>UAB Panevėžio regiono atliekų tvarkymo centras</w:t>
            </w:r>
          </w:p>
        </w:tc>
      </w:tr>
      <w:tr w:rsidR="008D6DC0" w:rsidRPr="00751FEB" w14:paraId="30371B94" w14:textId="77777777" w:rsidTr="009875A5">
        <w:trPr>
          <w:trHeight w:hRule="exact" w:val="255"/>
          <w:jc w:val="center"/>
        </w:trPr>
        <w:tc>
          <w:tcPr>
            <w:tcW w:w="8642" w:type="dxa"/>
          </w:tcPr>
          <w:p w14:paraId="1BEEB8E0" w14:textId="7175CA2D" w:rsidR="008D6DC0" w:rsidRPr="00A64A2B" w:rsidRDefault="008D6DC0" w:rsidP="0049369F">
            <w:pPr>
              <w:spacing w:before="0" w:after="160" w:line="259" w:lineRule="auto"/>
              <w:ind w:firstLine="34"/>
              <w:rPr>
                <w:rFonts w:cs="Arial"/>
                <w:sz w:val="20"/>
                <w:szCs w:val="20"/>
              </w:rPr>
            </w:pPr>
            <w:r w:rsidRPr="00A64A2B">
              <w:rPr>
                <w:sz w:val="20"/>
                <w:szCs w:val="20"/>
              </w:rPr>
              <w:t>UAB Aukštaitijos vandenys</w:t>
            </w:r>
          </w:p>
        </w:tc>
      </w:tr>
      <w:tr w:rsidR="008D6DC0" w:rsidRPr="00751FEB" w14:paraId="57601DE5" w14:textId="77777777" w:rsidTr="009875A5">
        <w:trPr>
          <w:cnfStyle w:val="000000100000" w:firstRow="0" w:lastRow="0" w:firstColumn="0" w:lastColumn="0" w:oddVBand="0" w:evenVBand="0" w:oddHBand="1" w:evenHBand="0" w:firstRowFirstColumn="0" w:firstRowLastColumn="0" w:lastRowFirstColumn="0" w:lastRowLastColumn="0"/>
          <w:trHeight w:hRule="exact" w:val="255"/>
          <w:jc w:val="center"/>
        </w:trPr>
        <w:tc>
          <w:tcPr>
            <w:tcW w:w="8642" w:type="dxa"/>
          </w:tcPr>
          <w:p w14:paraId="4D29CB11" w14:textId="4EDA0593" w:rsidR="008D6DC0" w:rsidRPr="00A64A2B" w:rsidRDefault="008D6DC0" w:rsidP="0049369F">
            <w:pPr>
              <w:spacing w:before="0" w:after="160" w:line="259" w:lineRule="auto"/>
              <w:ind w:firstLine="34"/>
              <w:rPr>
                <w:rFonts w:cs="Arial"/>
                <w:sz w:val="20"/>
                <w:szCs w:val="20"/>
              </w:rPr>
            </w:pPr>
            <w:r w:rsidRPr="00A64A2B">
              <w:rPr>
                <w:sz w:val="20"/>
                <w:szCs w:val="20"/>
              </w:rPr>
              <w:t>AB Panevėžio energija</w:t>
            </w:r>
          </w:p>
        </w:tc>
      </w:tr>
    </w:tbl>
    <w:bookmarkEnd w:id="110"/>
    <w:p w14:paraId="43686154" w14:textId="7D002B25" w:rsidR="00BE2F01" w:rsidRPr="001938AF" w:rsidRDefault="00794BE0" w:rsidP="002C2592">
      <w:pPr>
        <w:spacing w:before="0" w:after="160" w:line="259" w:lineRule="auto"/>
        <w:ind w:firstLine="0"/>
        <w:jc w:val="center"/>
        <w:rPr>
          <w:rFonts w:cstheme="minorHAnsi"/>
          <w:i/>
          <w:iCs/>
          <w:sz w:val="18"/>
          <w:szCs w:val="18"/>
        </w:rPr>
      </w:pPr>
      <w:r w:rsidRPr="001938AF">
        <w:rPr>
          <w:rFonts w:cstheme="minorHAnsi"/>
          <w:i/>
          <w:iCs/>
          <w:sz w:val="18"/>
          <w:szCs w:val="18"/>
        </w:rPr>
        <w:t xml:space="preserve">Šaltinis: </w:t>
      </w:r>
      <w:r w:rsidR="00A64A2B" w:rsidRPr="001938AF">
        <w:rPr>
          <w:rFonts w:cstheme="minorHAnsi"/>
          <w:i/>
          <w:iCs/>
          <w:sz w:val="18"/>
          <w:szCs w:val="18"/>
        </w:rPr>
        <w:t xml:space="preserve">Panevėžio </w:t>
      </w:r>
      <w:r w:rsidRPr="001938AF">
        <w:rPr>
          <w:rFonts w:cstheme="minorHAnsi"/>
          <w:i/>
          <w:iCs/>
          <w:sz w:val="18"/>
          <w:szCs w:val="18"/>
        </w:rPr>
        <w:t>rajono savivaldybės administracija</w:t>
      </w:r>
      <w:bookmarkStart w:id="111" w:name="_Toc70321280"/>
      <w:bookmarkStart w:id="112" w:name="_Toc71274988"/>
    </w:p>
    <w:p w14:paraId="5BDF86EE" w14:textId="7CDA8B2D" w:rsidR="00A834FE" w:rsidRPr="007163CB" w:rsidRDefault="00A834FE" w:rsidP="0049369F">
      <w:pPr>
        <w:pStyle w:val="Antrat3"/>
        <w:spacing w:before="0" w:after="160" w:line="259" w:lineRule="auto"/>
      </w:pPr>
      <w:bookmarkStart w:id="113" w:name="_Toc80900099"/>
      <w:bookmarkStart w:id="114" w:name="_Toc115434045"/>
      <w:r w:rsidRPr="007163CB">
        <w:t>1.3.4</w:t>
      </w:r>
      <w:r w:rsidR="00262330" w:rsidRPr="007163CB">
        <w:t>.</w:t>
      </w:r>
      <w:r w:rsidRPr="007163CB">
        <w:t xml:space="preserve"> Žemės ūkio sektorius</w:t>
      </w:r>
      <w:bookmarkEnd w:id="111"/>
      <w:bookmarkEnd w:id="112"/>
      <w:bookmarkEnd w:id="113"/>
      <w:bookmarkEnd w:id="114"/>
    </w:p>
    <w:p w14:paraId="456ED0E7" w14:textId="48FABC1B" w:rsidR="005856BB" w:rsidRDefault="00B97D9C" w:rsidP="0049369F">
      <w:pPr>
        <w:pStyle w:val="Tekstas"/>
        <w:spacing w:before="0" w:after="160" w:line="259" w:lineRule="auto"/>
      </w:pPr>
      <w:r w:rsidRPr="00B97D9C">
        <w:t>Rajone žemdirbystės plotai užima 57,3 proc</w:t>
      </w:r>
      <w:r w:rsidR="00A36069" w:rsidRPr="00A36069">
        <w:t>.</w:t>
      </w:r>
      <w:r w:rsidR="00E82348">
        <w:t xml:space="preserve"> viso rajono ploto</w:t>
      </w:r>
      <w:r w:rsidR="00C661B2">
        <w:t>.</w:t>
      </w:r>
      <w:r w:rsidR="00A36069" w:rsidRPr="00A36069">
        <w:t xml:space="preserve"> </w:t>
      </w:r>
      <w:r w:rsidR="00754638" w:rsidRPr="0056208E">
        <w:t>Lietuvos statistikos dep</w:t>
      </w:r>
      <w:r w:rsidR="00C62F43" w:rsidRPr="0056208E">
        <w:t xml:space="preserve">artamento duomenimis, </w:t>
      </w:r>
      <w:r w:rsidR="00A7039C" w:rsidRPr="0056208E">
        <w:t>202</w:t>
      </w:r>
      <w:r w:rsidR="00D8706E">
        <w:t>1</w:t>
      </w:r>
      <w:r w:rsidR="00A7039C" w:rsidRPr="0056208E">
        <w:t xml:space="preserve"> m. pradžioje </w:t>
      </w:r>
      <w:r w:rsidR="005713DD">
        <w:t>Panevėžio</w:t>
      </w:r>
      <w:r w:rsidR="00A7039C" w:rsidRPr="0056208E">
        <w:t xml:space="preserve"> rajono savivaldybėje buvo auginam</w:t>
      </w:r>
      <w:r w:rsidR="0000509A">
        <w:t>i</w:t>
      </w:r>
      <w:r w:rsidR="00A7039C" w:rsidRPr="0056208E">
        <w:t xml:space="preserve"> </w:t>
      </w:r>
      <w:r w:rsidR="0000509A">
        <w:t>17 539</w:t>
      </w:r>
      <w:r w:rsidR="00A7039C" w:rsidRPr="0056208E">
        <w:t xml:space="preserve"> galvijai, </w:t>
      </w:r>
      <w:r w:rsidR="0051779C">
        <w:t>3 920</w:t>
      </w:r>
      <w:r w:rsidR="00005449" w:rsidRPr="0056208E">
        <w:t xml:space="preserve"> av</w:t>
      </w:r>
      <w:r w:rsidR="0051779C">
        <w:t>ys</w:t>
      </w:r>
      <w:r w:rsidR="00005449" w:rsidRPr="0056208E">
        <w:t>,</w:t>
      </w:r>
      <w:r w:rsidR="00EF7DCB">
        <w:t xml:space="preserve"> </w:t>
      </w:r>
      <w:r w:rsidR="0051779C">
        <w:t>395</w:t>
      </w:r>
      <w:r w:rsidR="00636216" w:rsidRPr="0056208E">
        <w:t xml:space="preserve"> ožk</w:t>
      </w:r>
      <w:r w:rsidR="0051779C">
        <w:t>os</w:t>
      </w:r>
      <w:r w:rsidR="00636216" w:rsidRPr="0056208E">
        <w:t xml:space="preserve">, </w:t>
      </w:r>
      <w:r w:rsidR="006001F5">
        <w:t>3</w:t>
      </w:r>
      <w:r w:rsidR="00D14383">
        <w:t>28</w:t>
      </w:r>
      <w:r w:rsidR="00636216" w:rsidRPr="0056208E">
        <w:t xml:space="preserve"> arkl</w:t>
      </w:r>
      <w:r w:rsidR="006001F5">
        <w:t>iai</w:t>
      </w:r>
      <w:r w:rsidR="00636216" w:rsidRPr="0056208E">
        <w:t xml:space="preserve"> ir </w:t>
      </w:r>
      <w:r w:rsidR="00D14383">
        <w:t>19 590</w:t>
      </w:r>
      <w:r w:rsidR="00A7039C" w:rsidRPr="0056208E">
        <w:t xml:space="preserve"> paukšči</w:t>
      </w:r>
      <w:r w:rsidR="00D14383">
        <w:t>ų</w:t>
      </w:r>
      <w:r w:rsidR="005A6AB7" w:rsidRPr="0056208E">
        <w:t xml:space="preserve">. </w:t>
      </w:r>
    </w:p>
    <w:p w14:paraId="303D337D" w14:textId="38CDC370" w:rsidR="000308AB" w:rsidRDefault="001D7997" w:rsidP="0049369F">
      <w:pPr>
        <w:pStyle w:val="Tekstas"/>
        <w:spacing w:before="0" w:after="160" w:line="259" w:lineRule="auto"/>
      </w:pPr>
      <w:r>
        <w:t>Panevėžio rajono savivaldybė pasižymi palankiomis sąlygomis augalini</w:t>
      </w:r>
      <w:r w:rsidR="00070E34">
        <w:t xml:space="preserve">nkystei, nes šioje savivaldybėje vyrauja derlingi dirvožemiai. </w:t>
      </w:r>
      <w:r w:rsidR="00585E62">
        <w:t xml:space="preserve">Lyginant su kitomis apskrities savivaldybėmis, Panevėžio rajone yra </w:t>
      </w:r>
      <w:r w:rsidR="00D44AF9">
        <w:t>118 827 ha žemės ūkio plotų, kas lyginant su antra pagal šį rodiklį</w:t>
      </w:r>
      <w:r w:rsidR="00C21D6E">
        <w:t xml:space="preserve"> P</w:t>
      </w:r>
      <w:r w:rsidR="00F03620">
        <w:t>anevėžio apskrityje</w:t>
      </w:r>
      <w:r w:rsidR="00D44AF9">
        <w:t xml:space="preserve"> </w:t>
      </w:r>
      <w:r w:rsidR="0089525B">
        <w:t xml:space="preserve">esančia Rokiškio rajono savivaldybe yra </w:t>
      </w:r>
      <w:r w:rsidR="00D11923">
        <w:t xml:space="preserve">25 tūkst. ha daugiau. </w:t>
      </w:r>
    </w:p>
    <w:p w14:paraId="2200A572" w14:textId="47C55E82" w:rsidR="00A56944" w:rsidRDefault="00A56944" w:rsidP="0049369F">
      <w:pPr>
        <w:pStyle w:val="Tekstas"/>
        <w:spacing w:before="0" w:after="160" w:line="259" w:lineRule="auto"/>
        <w:rPr>
          <w:rFonts w:cstheme="minorHAnsi"/>
          <w:lang w:eastAsia="ar-SA"/>
        </w:rPr>
      </w:pPr>
      <w:r w:rsidRPr="006F35D4">
        <w:rPr>
          <w:rFonts w:cstheme="minorHAnsi"/>
          <w:iCs/>
          <w:lang w:eastAsia="ar-SA"/>
        </w:rPr>
        <w:t>Bendrosios žemės ūkio produkcijos</w:t>
      </w:r>
      <w:r w:rsidRPr="006F35D4">
        <w:rPr>
          <w:rFonts w:cstheme="minorHAnsi"/>
          <w:lang w:eastAsia="ar-SA"/>
        </w:rPr>
        <w:t xml:space="preserve">, kurią sudaro </w:t>
      </w:r>
      <w:r w:rsidRPr="00BC70B7">
        <w:rPr>
          <w:rFonts w:cstheme="minorHAnsi"/>
          <w:lang w:eastAsia="ar-SA"/>
        </w:rPr>
        <w:t>augalininkystės bei gyvulini</w:t>
      </w:r>
      <w:r>
        <w:rPr>
          <w:rFonts w:cstheme="minorHAnsi"/>
          <w:lang w:eastAsia="ar-SA"/>
        </w:rPr>
        <w:t>nkystės produkcija, apimtys, 20</w:t>
      </w:r>
      <w:r w:rsidR="001055DF">
        <w:rPr>
          <w:rFonts w:cstheme="minorHAnsi"/>
          <w:lang w:eastAsia="ar-SA"/>
        </w:rPr>
        <w:t>20</w:t>
      </w:r>
      <w:r>
        <w:rPr>
          <w:rFonts w:cstheme="minorHAnsi"/>
          <w:lang w:eastAsia="ar-SA"/>
        </w:rPr>
        <w:t xml:space="preserve"> m. </w:t>
      </w:r>
      <w:r w:rsidR="00DF4F5F">
        <w:rPr>
          <w:rFonts w:cstheme="minorHAnsi"/>
          <w:lang w:eastAsia="ar-SA"/>
        </w:rPr>
        <w:t>buvo</w:t>
      </w:r>
      <w:r w:rsidR="006F35D4">
        <w:rPr>
          <w:rFonts w:cstheme="minorHAnsi"/>
          <w:lang w:eastAsia="ar-SA"/>
        </w:rPr>
        <w:t xml:space="preserve"> </w:t>
      </w:r>
      <w:r w:rsidR="00F7706C">
        <w:rPr>
          <w:rFonts w:cstheme="minorHAnsi"/>
          <w:lang w:eastAsia="ar-SA"/>
        </w:rPr>
        <w:t>141,8</w:t>
      </w:r>
      <w:r w:rsidR="003D000E">
        <w:rPr>
          <w:rFonts w:cstheme="minorHAnsi"/>
          <w:lang w:eastAsia="ar-SA"/>
        </w:rPr>
        <w:t xml:space="preserve"> </w:t>
      </w:r>
      <w:r>
        <w:rPr>
          <w:rFonts w:cstheme="minorHAnsi"/>
          <w:lang w:eastAsia="ar-SA"/>
        </w:rPr>
        <w:t xml:space="preserve">mln. </w:t>
      </w:r>
      <w:r w:rsidRPr="0060256F">
        <w:rPr>
          <w:rFonts w:cs="Arial"/>
          <w:lang w:eastAsia="ar-SA"/>
        </w:rPr>
        <w:t xml:space="preserve">Eur ir tai sudarė </w:t>
      </w:r>
      <w:r w:rsidR="009D4BB7">
        <w:rPr>
          <w:rFonts w:cs="Arial"/>
          <w:lang w:eastAsia="ar-SA"/>
        </w:rPr>
        <w:t>4,91</w:t>
      </w:r>
      <w:r w:rsidRPr="0060256F">
        <w:rPr>
          <w:rFonts w:cs="Arial"/>
          <w:lang w:eastAsia="ar-SA"/>
        </w:rPr>
        <w:t xml:space="preserve"> proc. šalyje pagamintos bendrosios žemės ūkio produkcijos.</w:t>
      </w:r>
      <w:r w:rsidR="006F35D4" w:rsidRPr="0060256F">
        <w:rPr>
          <w:rFonts w:cs="Arial"/>
          <w:lang w:eastAsia="ar-SA"/>
        </w:rPr>
        <w:t xml:space="preserve"> </w:t>
      </w:r>
      <w:r w:rsidRPr="0060256F">
        <w:rPr>
          <w:rFonts w:cs="Arial"/>
          <w:lang w:eastAsia="ar-SA"/>
        </w:rPr>
        <w:t>20</w:t>
      </w:r>
      <w:r w:rsidR="009D4BB7">
        <w:rPr>
          <w:rFonts w:cs="Arial"/>
          <w:lang w:eastAsia="ar-SA"/>
        </w:rPr>
        <w:t>20</w:t>
      </w:r>
      <w:r w:rsidRPr="0060256F">
        <w:rPr>
          <w:rFonts w:cs="Arial"/>
          <w:lang w:eastAsia="ar-SA"/>
        </w:rPr>
        <w:t xml:space="preserve"> m. </w:t>
      </w:r>
      <w:r w:rsidR="009D4BB7">
        <w:rPr>
          <w:rFonts w:cs="Arial"/>
          <w:lang w:eastAsia="ar-SA"/>
        </w:rPr>
        <w:t>Panevėžio</w:t>
      </w:r>
      <w:r w:rsidRPr="0060256F">
        <w:rPr>
          <w:rFonts w:cs="Arial"/>
          <w:lang w:eastAsia="ar-SA"/>
        </w:rPr>
        <w:t xml:space="preserve"> rajono savivaldybėje </w:t>
      </w:r>
      <w:r w:rsidR="004A4B42">
        <w:rPr>
          <w:rFonts w:cs="Arial"/>
          <w:lang w:eastAsia="ar-SA"/>
        </w:rPr>
        <w:t xml:space="preserve">72,29 </w:t>
      </w:r>
      <w:r w:rsidRPr="0060256F">
        <w:rPr>
          <w:rFonts w:cs="Arial"/>
          <w:lang w:eastAsia="ar-SA"/>
        </w:rPr>
        <w:t>proc. bendrosios</w:t>
      </w:r>
      <w:r w:rsidRPr="0060256F">
        <w:rPr>
          <w:rFonts w:cs="Arial"/>
        </w:rPr>
        <w:t xml:space="preserve"> </w:t>
      </w:r>
      <w:r w:rsidRPr="0060256F">
        <w:rPr>
          <w:rFonts w:cs="Arial"/>
          <w:lang w:eastAsia="ar-SA"/>
        </w:rPr>
        <w:t>žemės ūkio produkcijos sudarė augalininkystė</w:t>
      </w:r>
      <w:r w:rsidR="004A4B42">
        <w:rPr>
          <w:rFonts w:cs="Arial"/>
          <w:lang w:eastAsia="ar-SA"/>
        </w:rPr>
        <w:t>s</w:t>
      </w:r>
      <w:r w:rsidRPr="0060256F">
        <w:rPr>
          <w:rFonts w:cs="Arial"/>
          <w:lang w:eastAsia="ar-SA"/>
        </w:rPr>
        <w:t xml:space="preserve"> produktai ir </w:t>
      </w:r>
      <w:r w:rsidR="004A4B42">
        <w:rPr>
          <w:rFonts w:cs="Arial"/>
          <w:lang w:eastAsia="ar-SA"/>
        </w:rPr>
        <w:t>27,7</w:t>
      </w:r>
      <w:r w:rsidR="00C416B2">
        <w:rPr>
          <w:rFonts w:cs="Arial"/>
          <w:lang w:eastAsia="ar-SA"/>
        </w:rPr>
        <w:t>1</w:t>
      </w:r>
      <w:r w:rsidR="00D76B60">
        <w:rPr>
          <w:rFonts w:cs="Arial"/>
          <w:lang w:eastAsia="ar-SA"/>
        </w:rPr>
        <w:t xml:space="preserve"> </w:t>
      </w:r>
      <w:r w:rsidRPr="0060256F">
        <w:rPr>
          <w:rFonts w:cs="Arial"/>
          <w:lang w:eastAsia="ar-SA"/>
        </w:rPr>
        <w:t xml:space="preserve">proc. gyvulininkystės produktai. </w:t>
      </w:r>
    </w:p>
    <w:p w14:paraId="66B766E7" w14:textId="637D3093" w:rsidR="007E00A5" w:rsidRPr="002C2592" w:rsidRDefault="00807764" w:rsidP="002C2592">
      <w:pPr>
        <w:pStyle w:val="Tekstas"/>
        <w:spacing w:before="0" w:after="160" w:line="259" w:lineRule="auto"/>
        <w:rPr>
          <w:rFonts w:eastAsia="SegoeUI" w:cs="Arial"/>
        </w:rPr>
      </w:pPr>
      <w:r w:rsidRPr="00CD122C">
        <w:rPr>
          <w:rFonts w:eastAsia="SegoeUI" w:cs="Arial"/>
        </w:rPr>
        <w:t xml:space="preserve">Žemės ūkio, miškininkystės ir žuvininkystės srityje </w:t>
      </w:r>
      <w:r w:rsidR="00861177">
        <w:rPr>
          <w:rFonts w:eastAsia="SegoeUI" w:cs="Arial"/>
        </w:rPr>
        <w:t>Panev</w:t>
      </w:r>
      <w:r w:rsidR="00B764F6">
        <w:rPr>
          <w:rFonts w:eastAsia="SegoeUI" w:cs="Arial"/>
        </w:rPr>
        <w:t>ėžio</w:t>
      </w:r>
      <w:r w:rsidRPr="00CD122C">
        <w:rPr>
          <w:rFonts w:eastAsia="SegoeUI" w:cs="Arial"/>
        </w:rPr>
        <w:t xml:space="preserve"> rajone</w:t>
      </w:r>
      <w:r w:rsidR="007C7756">
        <w:rPr>
          <w:rFonts w:eastAsia="SegoeUI" w:cs="Arial"/>
        </w:rPr>
        <w:t xml:space="preserve"> (2021 metų duomenimis)</w:t>
      </w:r>
      <w:r w:rsidRPr="00CD122C">
        <w:rPr>
          <w:rFonts w:eastAsia="SegoeUI" w:cs="Arial"/>
        </w:rPr>
        <w:t xml:space="preserve"> veikia </w:t>
      </w:r>
      <w:r w:rsidR="00264D68">
        <w:rPr>
          <w:rFonts w:eastAsia="SegoeUI" w:cs="Arial"/>
        </w:rPr>
        <w:t>93</w:t>
      </w:r>
      <w:r w:rsidRPr="00CD122C">
        <w:rPr>
          <w:rFonts w:eastAsia="SegoeUI" w:cs="Arial"/>
        </w:rPr>
        <w:t xml:space="preserve"> subjekta</w:t>
      </w:r>
      <w:r w:rsidR="004809DA">
        <w:rPr>
          <w:rFonts w:eastAsia="SegoeUI" w:cs="Arial"/>
        </w:rPr>
        <w:t>i</w:t>
      </w:r>
      <w:r w:rsidRPr="00CD122C">
        <w:rPr>
          <w:rFonts w:eastAsia="SegoeUI" w:cs="Arial"/>
        </w:rPr>
        <w:t xml:space="preserve">. Nekilnojamojo turto registro 2018 m. sausio 1 d. duomenimis, </w:t>
      </w:r>
      <w:r w:rsidR="00264D68">
        <w:rPr>
          <w:rFonts w:eastAsia="SegoeUI" w:cs="Arial"/>
        </w:rPr>
        <w:t>Panevėžio</w:t>
      </w:r>
      <w:r w:rsidRPr="00CD122C">
        <w:rPr>
          <w:rFonts w:eastAsia="SegoeUI" w:cs="Arial"/>
        </w:rPr>
        <w:t xml:space="preserve"> rajone buvo registruotas </w:t>
      </w:r>
      <w:r w:rsidR="005E1FDC">
        <w:rPr>
          <w:rFonts w:eastAsia="SegoeUI" w:cs="Arial"/>
        </w:rPr>
        <w:t>881</w:t>
      </w:r>
      <w:r w:rsidRPr="00CD122C">
        <w:rPr>
          <w:rFonts w:eastAsia="SegoeUI" w:cs="Arial"/>
        </w:rPr>
        <w:t xml:space="preserve"> žemės ūkio (fermų, ūkio, šiltnamių) paskirties pastata</w:t>
      </w:r>
      <w:r w:rsidR="0079111D">
        <w:rPr>
          <w:rFonts w:eastAsia="SegoeUI" w:cs="Arial"/>
        </w:rPr>
        <w:t>s</w:t>
      </w:r>
      <w:r w:rsidRPr="00CD122C">
        <w:rPr>
          <w:rFonts w:eastAsia="SegoeUI" w:cs="Arial"/>
        </w:rPr>
        <w:t xml:space="preserve">, kurių bendras plotas sudarė </w:t>
      </w:r>
      <w:r w:rsidR="005E1FDC">
        <w:rPr>
          <w:rFonts w:eastAsia="SegoeUI" w:cs="Arial"/>
        </w:rPr>
        <w:t>828 404</w:t>
      </w:r>
      <w:r w:rsidRPr="00CD122C">
        <w:rPr>
          <w:rFonts w:eastAsia="SegoeUI" w:cs="Arial"/>
        </w:rPr>
        <w:t xml:space="preserve"> m</w:t>
      </w:r>
      <w:r w:rsidR="001A00E1" w:rsidRPr="001A00E1">
        <w:rPr>
          <w:rFonts w:eastAsia="SegoeUI" w:cs="Arial"/>
          <w:vertAlign w:val="superscript"/>
        </w:rPr>
        <w:t>2</w:t>
      </w:r>
      <w:r w:rsidRPr="00CD122C">
        <w:rPr>
          <w:rFonts w:eastAsia="SegoeUI" w:cs="Arial"/>
        </w:rPr>
        <w:t>.</w:t>
      </w:r>
      <w:r w:rsidR="007C7756">
        <w:rPr>
          <w:rFonts w:eastAsia="SegoeUI" w:cs="Arial"/>
        </w:rPr>
        <w:t xml:space="preserve"> </w:t>
      </w:r>
      <w:r w:rsidR="00A7039C" w:rsidRPr="00956F9B">
        <w:t xml:space="preserve">Duomenys apie žemės ūkio paskirties pastatus pateikti </w:t>
      </w:r>
      <w:r w:rsidR="00B01EC4">
        <w:rPr>
          <w:rFonts w:eastAsia="SegoeUI"/>
        </w:rPr>
        <w:t>1.3.4.1.</w:t>
      </w:r>
      <w:r w:rsidR="00B01EC4" w:rsidRPr="00E42537">
        <w:rPr>
          <w:rFonts w:eastAsia="SegoeUI"/>
        </w:rPr>
        <w:t xml:space="preserve"> </w:t>
      </w:r>
      <w:r w:rsidR="00A7039C" w:rsidRPr="00956F9B">
        <w:t>lentelėje.</w:t>
      </w:r>
      <w:r w:rsidR="00071164" w:rsidRPr="00956F9B">
        <w:t xml:space="preserve"> </w:t>
      </w:r>
      <w:bookmarkStart w:id="115" w:name="_Toc70006428"/>
      <w:bookmarkStart w:id="116" w:name="_Toc71031098"/>
    </w:p>
    <w:p w14:paraId="2357C302" w14:textId="6E70569B" w:rsidR="00AD643B" w:rsidRDefault="007344AA" w:rsidP="0049369F">
      <w:pPr>
        <w:pStyle w:val="Antrat5"/>
        <w:spacing w:before="0" w:after="160" w:line="259" w:lineRule="auto"/>
        <w:jc w:val="both"/>
        <w:rPr>
          <w:rFonts w:eastAsia="SegoeUI"/>
        </w:rPr>
      </w:pPr>
      <w:r>
        <w:rPr>
          <w:rFonts w:eastAsia="SegoeUI"/>
        </w:rPr>
        <w:lastRenderedPageBreak/>
        <w:br/>
      </w:r>
      <w:bookmarkStart w:id="117" w:name="_Toc80900578"/>
      <w:bookmarkStart w:id="118" w:name="_Toc87892936"/>
      <w:r w:rsidR="00B01EC4">
        <w:rPr>
          <w:rFonts w:eastAsia="SegoeUI"/>
        </w:rPr>
        <w:t>1.3.4.1.</w:t>
      </w:r>
      <w:r w:rsidR="00E0501D" w:rsidRPr="00E42537">
        <w:rPr>
          <w:rFonts w:eastAsia="SegoeUI"/>
        </w:rPr>
        <w:t xml:space="preserve"> </w:t>
      </w:r>
      <w:r w:rsidR="00B01EC4">
        <w:rPr>
          <w:rFonts w:eastAsia="SegoeUI"/>
        </w:rPr>
        <w:t>l</w:t>
      </w:r>
      <w:r w:rsidR="00E0501D" w:rsidRPr="00E42537">
        <w:rPr>
          <w:rFonts w:eastAsia="SegoeUI"/>
        </w:rPr>
        <w:t xml:space="preserve">entelė. </w:t>
      </w:r>
      <w:r w:rsidR="00BB1448">
        <w:rPr>
          <w:rFonts w:eastAsia="SegoeUI"/>
        </w:rPr>
        <w:t>Panevėžio</w:t>
      </w:r>
      <w:r w:rsidR="00E0501D" w:rsidRPr="00E42537">
        <w:rPr>
          <w:rFonts w:eastAsia="SegoeUI"/>
        </w:rPr>
        <w:t xml:space="preserve"> rajono savivaldybė</w:t>
      </w:r>
      <w:r w:rsidR="0038054A" w:rsidRPr="00E42537">
        <w:rPr>
          <w:rFonts w:eastAsia="SegoeUI"/>
        </w:rPr>
        <w:t>je įregistruoti žemės ūkio sektoriaus pastatai</w:t>
      </w:r>
      <w:bookmarkEnd w:id="115"/>
      <w:bookmarkEnd w:id="116"/>
      <w:bookmarkEnd w:id="117"/>
      <w:bookmarkEnd w:id="118"/>
    </w:p>
    <w:tbl>
      <w:tblPr>
        <w:tblStyle w:val="3sraolentel1parykinimas"/>
        <w:tblW w:w="0" w:type="auto"/>
        <w:tblLook w:val="04A0" w:firstRow="1" w:lastRow="0" w:firstColumn="1" w:lastColumn="0" w:noHBand="0" w:noVBand="1"/>
      </w:tblPr>
      <w:tblGrid>
        <w:gridCol w:w="1838"/>
        <w:gridCol w:w="992"/>
        <w:gridCol w:w="2127"/>
        <w:gridCol w:w="1417"/>
        <w:gridCol w:w="1134"/>
        <w:gridCol w:w="1372"/>
        <w:gridCol w:w="1315"/>
      </w:tblGrid>
      <w:tr w:rsidR="00AD643B" w:rsidRPr="001A00E1" w14:paraId="3AFE384D" w14:textId="77777777" w:rsidTr="008C43BA">
        <w:trPr>
          <w:cnfStyle w:val="100000000000" w:firstRow="1" w:lastRow="0" w:firstColumn="0" w:lastColumn="0" w:oddVBand="0" w:evenVBand="0" w:oddHBand="0" w:evenHBand="0" w:firstRowFirstColumn="0" w:firstRowLastColumn="0" w:lastRowFirstColumn="0" w:lastRowLastColumn="0"/>
          <w:trHeight w:val="528"/>
        </w:trPr>
        <w:tc>
          <w:tcPr>
            <w:cnfStyle w:val="001000000100" w:firstRow="0" w:lastRow="0" w:firstColumn="1" w:lastColumn="0" w:oddVBand="0" w:evenVBand="0" w:oddHBand="0" w:evenHBand="0" w:firstRowFirstColumn="1" w:firstRowLastColumn="0" w:lastRowFirstColumn="0" w:lastRowLastColumn="0"/>
            <w:tcW w:w="4957" w:type="dxa"/>
            <w:gridSpan w:val="3"/>
            <w:shd w:val="clear" w:color="auto" w:fill="1E4BB0"/>
            <w:hideMark/>
          </w:tcPr>
          <w:p w14:paraId="5FF5C8B1" w14:textId="77777777" w:rsidR="00AD643B" w:rsidRPr="001A00E1" w:rsidRDefault="00AD643B" w:rsidP="008906A6">
            <w:pPr>
              <w:spacing w:before="0" w:after="0"/>
              <w:ind w:firstLine="0"/>
              <w:jc w:val="center"/>
              <w:rPr>
                <w:rFonts w:eastAsia="Times New Roman" w:cs="Arial"/>
                <w:b w:val="0"/>
                <w:bCs w:val="0"/>
                <w:color w:val="000000"/>
                <w:szCs w:val="20"/>
                <w:lang w:eastAsia="lt-LT"/>
              </w:rPr>
            </w:pPr>
            <w:r w:rsidRPr="001A00E1">
              <w:rPr>
                <w:rFonts w:eastAsia="Times New Roman" w:cs="Arial"/>
                <w:color w:val="000000"/>
                <w:szCs w:val="20"/>
                <w:lang w:eastAsia="lt-LT"/>
              </w:rPr>
              <w:t> </w:t>
            </w:r>
          </w:p>
        </w:tc>
        <w:tc>
          <w:tcPr>
            <w:tcW w:w="2551" w:type="dxa"/>
            <w:gridSpan w:val="2"/>
            <w:shd w:val="clear" w:color="auto" w:fill="1E4BB0"/>
            <w:vAlign w:val="center"/>
            <w:hideMark/>
          </w:tcPr>
          <w:p w14:paraId="732113AD" w14:textId="77777777" w:rsidR="00AD643B" w:rsidRPr="001A00E1" w:rsidRDefault="00AD643B" w:rsidP="008906A6">
            <w:pPr>
              <w:spacing w:before="0" w:after="0"/>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b w:val="0"/>
                <w:bCs w:val="0"/>
                <w:color w:val="000000"/>
                <w:szCs w:val="20"/>
                <w:lang w:eastAsia="lt-LT"/>
              </w:rPr>
            </w:pPr>
            <w:r w:rsidRPr="001A00E1">
              <w:rPr>
                <w:rFonts w:eastAsia="Times New Roman" w:cs="Arial"/>
                <w:szCs w:val="20"/>
                <w:lang w:eastAsia="lt-LT"/>
              </w:rPr>
              <w:t>Valstybės nuosavybė</w:t>
            </w:r>
          </w:p>
        </w:tc>
        <w:tc>
          <w:tcPr>
            <w:tcW w:w="2687" w:type="dxa"/>
            <w:gridSpan w:val="2"/>
            <w:shd w:val="clear" w:color="auto" w:fill="1E4BB0"/>
            <w:vAlign w:val="center"/>
            <w:hideMark/>
          </w:tcPr>
          <w:p w14:paraId="56FCCAD5" w14:textId="77777777" w:rsidR="00AD643B" w:rsidRPr="001A00E1" w:rsidRDefault="00AD643B" w:rsidP="008906A6">
            <w:pPr>
              <w:spacing w:before="0" w:after="0"/>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b w:val="0"/>
                <w:bCs w:val="0"/>
                <w:color w:val="000000"/>
                <w:szCs w:val="20"/>
                <w:lang w:eastAsia="lt-LT"/>
              </w:rPr>
            </w:pPr>
            <w:r w:rsidRPr="001A00E1">
              <w:rPr>
                <w:rFonts w:eastAsia="Times New Roman" w:cs="Arial"/>
                <w:szCs w:val="20"/>
                <w:lang w:eastAsia="lt-LT"/>
              </w:rPr>
              <w:t>Savivaldybės nuosavybė</w:t>
            </w:r>
          </w:p>
        </w:tc>
      </w:tr>
      <w:tr w:rsidR="001A00E1" w:rsidRPr="001A00E1" w14:paraId="197F687F" w14:textId="77777777" w:rsidTr="009875A5">
        <w:trPr>
          <w:cnfStyle w:val="000000100000" w:firstRow="0" w:lastRow="0" w:firstColumn="0" w:lastColumn="0" w:oddVBand="0" w:evenVBand="0" w:oddHBand="1" w:evenHBand="0" w:firstRowFirstColumn="0" w:firstRowLastColumn="0" w:lastRowFirstColumn="0" w:lastRowLastColumn="0"/>
          <w:trHeight w:val="205"/>
        </w:trPr>
        <w:tc>
          <w:tcPr>
            <w:cnfStyle w:val="001000000000" w:firstRow="0" w:lastRow="0" w:firstColumn="1" w:lastColumn="0" w:oddVBand="0" w:evenVBand="0" w:oddHBand="0" w:evenHBand="0" w:firstRowFirstColumn="0" w:firstRowLastColumn="0" w:lastRowFirstColumn="0" w:lastRowLastColumn="0"/>
            <w:tcW w:w="1838" w:type="dxa"/>
            <w:hideMark/>
          </w:tcPr>
          <w:p w14:paraId="45C2C387" w14:textId="77777777" w:rsidR="00AD643B" w:rsidRPr="001A00E1" w:rsidRDefault="00AD643B" w:rsidP="008906A6">
            <w:pPr>
              <w:spacing w:before="0" w:after="0"/>
              <w:ind w:firstLine="0"/>
              <w:jc w:val="center"/>
              <w:rPr>
                <w:rFonts w:eastAsia="Times New Roman" w:cs="Arial"/>
                <w:color w:val="000000"/>
                <w:sz w:val="20"/>
                <w:szCs w:val="20"/>
                <w:lang w:eastAsia="lt-LT"/>
              </w:rPr>
            </w:pPr>
            <w:r w:rsidRPr="001A00E1">
              <w:rPr>
                <w:rFonts w:eastAsia="Times New Roman" w:cs="Arial"/>
                <w:color w:val="000000"/>
                <w:sz w:val="20"/>
                <w:szCs w:val="20"/>
                <w:lang w:eastAsia="lt-LT"/>
              </w:rPr>
              <w:t>Pastato tipas</w:t>
            </w:r>
          </w:p>
        </w:tc>
        <w:tc>
          <w:tcPr>
            <w:tcW w:w="992" w:type="dxa"/>
            <w:hideMark/>
          </w:tcPr>
          <w:p w14:paraId="5BD3FEEA" w14:textId="77777777" w:rsidR="00AD643B" w:rsidRPr="001A00E1" w:rsidRDefault="00AD643B"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1A00E1">
              <w:rPr>
                <w:rFonts w:eastAsia="Times New Roman" w:cs="Arial"/>
                <w:color w:val="000000"/>
                <w:sz w:val="20"/>
                <w:szCs w:val="20"/>
                <w:lang w:eastAsia="lt-LT"/>
              </w:rPr>
              <w:t>Skaičius</w:t>
            </w:r>
          </w:p>
        </w:tc>
        <w:tc>
          <w:tcPr>
            <w:tcW w:w="2127" w:type="dxa"/>
            <w:hideMark/>
          </w:tcPr>
          <w:p w14:paraId="6EE72DEC" w14:textId="77777777" w:rsidR="00AD643B" w:rsidRPr="001A00E1" w:rsidRDefault="00AD643B"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1A00E1">
              <w:rPr>
                <w:rFonts w:eastAsia="SegoeUI" w:cs="Arial"/>
                <w:color w:val="000000"/>
                <w:sz w:val="20"/>
                <w:szCs w:val="20"/>
                <w:lang w:eastAsia="lt-LT"/>
              </w:rPr>
              <w:t>Bendrasis plotas, m</w:t>
            </w:r>
            <w:r w:rsidRPr="001A00E1">
              <w:rPr>
                <w:rFonts w:eastAsia="SegoeUI" w:cs="Arial"/>
                <w:color w:val="000000"/>
                <w:sz w:val="20"/>
                <w:szCs w:val="20"/>
                <w:vertAlign w:val="superscript"/>
                <w:lang w:eastAsia="lt-LT"/>
              </w:rPr>
              <w:t>2</w:t>
            </w:r>
          </w:p>
        </w:tc>
        <w:tc>
          <w:tcPr>
            <w:tcW w:w="1417" w:type="dxa"/>
            <w:hideMark/>
          </w:tcPr>
          <w:p w14:paraId="35D9AB8C" w14:textId="77777777" w:rsidR="00AD643B" w:rsidRPr="001A00E1" w:rsidRDefault="00AD643B"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1A00E1">
              <w:rPr>
                <w:rFonts w:eastAsia="Times New Roman" w:cs="Arial"/>
                <w:color w:val="000000"/>
                <w:sz w:val="20"/>
                <w:szCs w:val="20"/>
                <w:lang w:eastAsia="lt-LT"/>
              </w:rPr>
              <w:t>Skaičius</w:t>
            </w:r>
          </w:p>
        </w:tc>
        <w:tc>
          <w:tcPr>
            <w:tcW w:w="1134" w:type="dxa"/>
            <w:hideMark/>
          </w:tcPr>
          <w:p w14:paraId="7A96FA97" w14:textId="77777777" w:rsidR="00AD643B" w:rsidRPr="001A00E1" w:rsidRDefault="00AD643B"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1A00E1">
              <w:rPr>
                <w:rFonts w:eastAsia="Times New Roman" w:cs="Arial"/>
                <w:color w:val="000000"/>
                <w:sz w:val="20"/>
                <w:szCs w:val="20"/>
                <w:lang w:eastAsia="lt-LT"/>
              </w:rPr>
              <w:t>Plotas, m</w:t>
            </w:r>
            <w:r w:rsidRPr="001A00E1">
              <w:rPr>
                <w:rFonts w:eastAsia="Times New Roman" w:cs="Arial"/>
                <w:color w:val="000000"/>
                <w:sz w:val="20"/>
                <w:szCs w:val="20"/>
                <w:vertAlign w:val="superscript"/>
                <w:lang w:eastAsia="lt-LT"/>
              </w:rPr>
              <w:t>2</w:t>
            </w:r>
          </w:p>
        </w:tc>
        <w:tc>
          <w:tcPr>
            <w:tcW w:w="1372" w:type="dxa"/>
            <w:hideMark/>
          </w:tcPr>
          <w:p w14:paraId="0D185FCE" w14:textId="77777777" w:rsidR="00AD643B" w:rsidRPr="001A00E1" w:rsidRDefault="00AD643B"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1A00E1">
              <w:rPr>
                <w:rFonts w:eastAsia="Times New Roman" w:cs="Arial"/>
                <w:color w:val="000000"/>
                <w:sz w:val="20"/>
                <w:szCs w:val="20"/>
                <w:lang w:eastAsia="lt-LT"/>
              </w:rPr>
              <w:t>Skaičius</w:t>
            </w:r>
          </w:p>
        </w:tc>
        <w:tc>
          <w:tcPr>
            <w:tcW w:w="0" w:type="auto"/>
            <w:hideMark/>
          </w:tcPr>
          <w:p w14:paraId="7B201981" w14:textId="77777777" w:rsidR="00AD643B" w:rsidRPr="001A00E1" w:rsidRDefault="00AD643B"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1A00E1">
              <w:rPr>
                <w:rFonts w:eastAsia="Times New Roman" w:cs="Arial"/>
                <w:color w:val="000000"/>
                <w:sz w:val="20"/>
                <w:szCs w:val="20"/>
                <w:lang w:eastAsia="lt-LT"/>
              </w:rPr>
              <w:t>Plotas, m</w:t>
            </w:r>
            <w:r w:rsidRPr="001A00E1">
              <w:rPr>
                <w:rFonts w:eastAsia="Times New Roman" w:cs="Arial"/>
                <w:color w:val="000000"/>
                <w:sz w:val="20"/>
                <w:szCs w:val="20"/>
                <w:vertAlign w:val="superscript"/>
                <w:lang w:eastAsia="lt-LT"/>
              </w:rPr>
              <w:t>2</w:t>
            </w:r>
          </w:p>
        </w:tc>
      </w:tr>
      <w:tr w:rsidR="001A00E1" w:rsidRPr="001A00E1" w14:paraId="7E145134" w14:textId="77777777" w:rsidTr="009875A5">
        <w:trPr>
          <w:trHeight w:hRule="exact" w:val="557"/>
        </w:trPr>
        <w:tc>
          <w:tcPr>
            <w:cnfStyle w:val="001000000000" w:firstRow="0" w:lastRow="0" w:firstColumn="1" w:lastColumn="0" w:oddVBand="0" w:evenVBand="0" w:oddHBand="0" w:evenHBand="0" w:firstRowFirstColumn="0" w:firstRowLastColumn="0" w:lastRowFirstColumn="0" w:lastRowLastColumn="0"/>
            <w:tcW w:w="1838" w:type="dxa"/>
            <w:hideMark/>
          </w:tcPr>
          <w:p w14:paraId="47D882B7" w14:textId="77777777" w:rsidR="001A00E1" w:rsidRPr="001A00E1" w:rsidRDefault="001A00E1" w:rsidP="008906A6">
            <w:pPr>
              <w:spacing w:before="0" w:after="0"/>
              <w:ind w:firstLine="0"/>
              <w:jc w:val="left"/>
              <w:rPr>
                <w:rFonts w:eastAsia="Times New Roman" w:cs="Arial"/>
                <w:b w:val="0"/>
                <w:bCs w:val="0"/>
                <w:sz w:val="20"/>
                <w:szCs w:val="20"/>
                <w:lang w:eastAsia="lt-LT"/>
              </w:rPr>
            </w:pPr>
            <w:r w:rsidRPr="001A00E1">
              <w:rPr>
                <w:rFonts w:eastAsia="Times New Roman" w:cs="Arial"/>
                <w:b w:val="0"/>
                <w:bCs w:val="0"/>
                <w:sz w:val="20"/>
                <w:szCs w:val="20"/>
                <w:lang w:eastAsia="lt-LT"/>
              </w:rPr>
              <w:t>Žemės ūkio paskirties pastatai</w:t>
            </w:r>
          </w:p>
        </w:tc>
        <w:tc>
          <w:tcPr>
            <w:tcW w:w="992" w:type="dxa"/>
            <w:vAlign w:val="center"/>
            <w:hideMark/>
          </w:tcPr>
          <w:p w14:paraId="581B7142" w14:textId="24DDB6C8" w:rsidR="001A00E1" w:rsidRPr="001A00E1" w:rsidRDefault="005B14F4"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Pr>
                <w:sz w:val="20"/>
                <w:szCs w:val="20"/>
              </w:rPr>
              <w:t>881</w:t>
            </w:r>
          </w:p>
        </w:tc>
        <w:tc>
          <w:tcPr>
            <w:tcW w:w="2127" w:type="dxa"/>
            <w:vAlign w:val="center"/>
            <w:hideMark/>
          </w:tcPr>
          <w:p w14:paraId="2FD4D575" w14:textId="09ACD852" w:rsidR="001A00E1" w:rsidRPr="001A00E1" w:rsidRDefault="005B14F4"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5B14F4">
              <w:rPr>
                <w:sz w:val="20"/>
                <w:szCs w:val="20"/>
              </w:rPr>
              <w:t>828</w:t>
            </w:r>
            <w:r>
              <w:rPr>
                <w:sz w:val="20"/>
                <w:szCs w:val="20"/>
              </w:rPr>
              <w:t> </w:t>
            </w:r>
            <w:r w:rsidRPr="005B14F4">
              <w:rPr>
                <w:sz w:val="20"/>
                <w:szCs w:val="20"/>
              </w:rPr>
              <w:t>404</w:t>
            </w:r>
          </w:p>
        </w:tc>
        <w:tc>
          <w:tcPr>
            <w:tcW w:w="1417" w:type="dxa"/>
            <w:vAlign w:val="center"/>
            <w:hideMark/>
          </w:tcPr>
          <w:p w14:paraId="130DB33D" w14:textId="6C9114AB" w:rsidR="001A00E1" w:rsidRPr="001A00E1" w:rsidRDefault="005166E6"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Pr>
                <w:sz w:val="20"/>
                <w:szCs w:val="20"/>
              </w:rPr>
              <w:t>12</w:t>
            </w:r>
          </w:p>
        </w:tc>
        <w:tc>
          <w:tcPr>
            <w:tcW w:w="1134" w:type="dxa"/>
            <w:vAlign w:val="center"/>
            <w:hideMark/>
          </w:tcPr>
          <w:p w14:paraId="0FA1D473" w14:textId="6FDA3797" w:rsidR="001A00E1" w:rsidRPr="001A00E1" w:rsidRDefault="005166E6"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5166E6">
              <w:rPr>
                <w:sz w:val="20"/>
                <w:szCs w:val="20"/>
              </w:rPr>
              <w:t>2</w:t>
            </w:r>
            <w:r>
              <w:rPr>
                <w:sz w:val="20"/>
                <w:szCs w:val="20"/>
              </w:rPr>
              <w:t> </w:t>
            </w:r>
            <w:r w:rsidRPr="005166E6">
              <w:rPr>
                <w:sz w:val="20"/>
                <w:szCs w:val="20"/>
              </w:rPr>
              <w:t>644</w:t>
            </w:r>
          </w:p>
        </w:tc>
        <w:tc>
          <w:tcPr>
            <w:tcW w:w="1372" w:type="dxa"/>
            <w:vAlign w:val="center"/>
            <w:hideMark/>
          </w:tcPr>
          <w:p w14:paraId="4E5FF679" w14:textId="0F0E521A" w:rsidR="001A00E1" w:rsidRPr="001A00E1" w:rsidRDefault="001A00E1"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1A00E1">
              <w:rPr>
                <w:sz w:val="20"/>
                <w:szCs w:val="20"/>
              </w:rPr>
              <w:t>5</w:t>
            </w:r>
          </w:p>
        </w:tc>
        <w:tc>
          <w:tcPr>
            <w:tcW w:w="0" w:type="auto"/>
            <w:vAlign w:val="center"/>
            <w:hideMark/>
          </w:tcPr>
          <w:p w14:paraId="527F70B9" w14:textId="207035EE" w:rsidR="001A00E1" w:rsidRPr="001A00E1" w:rsidRDefault="005E1FDC"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Pr>
                <w:sz w:val="20"/>
                <w:szCs w:val="20"/>
              </w:rPr>
              <w:t>2 141</w:t>
            </w:r>
          </w:p>
        </w:tc>
      </w:tr>
    </w:tbl>
    <w:p w14:paraId="54FACB3A" w14:textId="587B2819" w:rsidR="0038054A" w:rsidRPr="001938AF" w:rsidRDefault="00E0501D" w:rsidP="002C2592">
      <w:pPr>
        <w:spacing w:before="0" w:after="160" w:line="259" w:lineRule="auto"/>
        <w:ind w:firstLine="0"/>
        <w:jc w:val="center"/>
        <w:rPr>
          <w:rFonts w:cstheme="minorHAnsi"/>
          <w:i/>
          <w:iCs/>
          <w:sz w:val="18"/>
          <w:szCs w:val="18"/>
        </w:rPr>
      </w:pPr>
      <w:r w:rsidRPr="001938AF">
        <w:rPr>
          <w:rFonts w:cstheme="minorHAnsi"/>
          <w:i/>
          <w:iCs/>
          <w:sz w:val="18"/>
          <w:szCs w:val="18"/>
        </w:rPr>
        <w:t>Šaltinis: VĮ Registrų centro duomenys</w:t>
      </w:r>
    </w:p>
    <w:p w14:paraId="7D18C0DA" w14:textId="4BF2A04B" w:rsidR="0038054A" w:rsidRDefault="00A2463D" w:rsidP="0049369F">
      <w:pPr>
        <w:pStyle w:val="Antrat3"/>
        <w:spacing w:before="0" w:after="160" w:line="259" w:lineRule="auto"/>
      </w:pPr>
      <w:bookmarkStart w:id="119" w:name="_Toc70321281"/>
      <w:bookmarkStart w:id="120" w:name="_Toc71274989"/>
      <w:bookmarkStart w:id="121" w:name="_Toc80900100"/>
      <w:bookmarkStart w:id="122" w:name="_Toc115434046"/>
      <w:r>
        <w:t>1</w:t>
      </w:r>
      <w:r w:rsidR="0038054A">
        <w:t xml:space="preserve">.3.5. </w:t>
      </w:r>
      <w:r w:rsidR="0038054A" w:rsidRPr="009A1793">
        <w:t>Pramonės</w:t>
      </w:r>
      <w:r w:rsidR="0038054A">
        <w:t xml:space="preserve"> ir statybos sektorius</w:t>
      </w:r>
      <w:bookmarkEnd w:id="119"/>
      <w:bookmarkEnd w:id="120"/>
      <w:bookmarkEnd w:id="121"/>
      <w:bookmarkEnd w:id="122"/>
    </w:p>
    <w:p w14:paraId="2112E394" w14:textId="3315B686" w:rsidR="009A1793" w:rsidRDefault="00564771" w:rsidP="0049369F">
      <w:pPr>
        <w:pStyle w:val="Tekstas"/>
        <w:spacing w:before="0" w:after="160" w:line="259" w:lineRule="auto"/>
        <w:rPr>
          <w:rFonts w:eastAsia="SegoeUI" w:cs="Arial"/>
        </w:rPr>
      </w:pPr>
      <w:r w:rsidRPr="00FC1AD9">
        <w:t>Pramonės sektoriui priskiriamos įmonės, pagal tarptautinę energetikos metodologiją priklausančios šioms EVRK 2 red. veiklos rūšims (išskyrus veiklos rūšis, priklausančias energetikos sektoriui): 1</w:t>
      </w:r>
      <w:r w:rsidR="008F3E43" w:rsidRPr="00FC1AD9">
        <w:t>)</w:t>
      </w:r>
      <w:r w:rsidRPr="00FC1AD9">
        <w:t xml:space="preserve"> kasyba ir karjerų eksploatavimas; 2</w:t>
      </w:r>
      <w:r w:rsidR="008F3E43" w:rsidRPr="00FC1AD9">
        <w:t>)</w:t>
      </w:r>
      <w:r w:rsidRPr="00FC1AD9">
        <w:t xml:space="preserve"> apdirbamoji gamyba. Pagal AI</w:t>
      </w:r>
      <w:r w:rsidR="00FE2684" w:rsidRPr="00FC1AD9">
        <w:t>E</w:t>
      </w:r>
      <w:r w:rsidRPr="00FC1AD9">
        <w:t xml:space="preserve"> planų rengimo metodiką prie pramonės sektoriaus priskiriamas ir statybos sektorius.</w:t>
      </w:r>
      <w:r w:rsidR="008F3E43" w:rsidRPr="00FC1AD9">
        <w:t xml:space="preserve"> </w:t>
      </w:r>
      <w:r w:rsidR="005A68AD" w:rsidRPr="00FC1AD9">
        <w:t xml:space="preserve">Atsižvelgiant į tokį suskirstymą, </w:t>
      </w:r>
      <w:r w:rsidR="00AC6E90">
        <w:t>Panevėžio</w:t>
      </w:r>
      <w:r w:rsidR="005A68AD" w:rsidRPr="00FC1AD9">
        <w:t xml:space="preserve"> rajono savivaldybėje 202</w:t>
      </w:r>
      <w:r w:rsidR="004C0367" w:rsidRPr="00FC1AD9">
        <w:t>1</w:t>
      </w:r>
      <w:r w:rsidR="005A68AD" w:rsidRPr="00FC1AD9">
        <w:t xml:space="preserve"> m. pradžioje veikė </w:t>
      </w:r>
      <w:r w:rsidR="00AC6E90">
        <w:t>94</w:t>
      </w:r>
      <w:r w:rsidR="00D36AB8" w:rsidRPr="00FC1AD9">
        <w:t xml:space="preserve"> statybos įmon</w:t>
      </w:r>
      <w:r w:rsidR="00876F66" w:rsidRPr="00FC1AD9">
        <w:t>ės</w:t>
      </w:r>
      <w:r w:rsidR="00D36AB8" w:rsidRPr="00FC1AD9">
        <w:t xml:space="preserve"> ir sudarė </w:t>
      </w:r>
      <w:r w:rsidR="000F55EA">
        <w:t>7,73</w:t>
      </w:r>
      <w:r w:rsidR="0082208C" w:rsidRPr="00FC1AD9">
        <w:t xml:space="preserve"> </w:t>
      </w:r>
      <w:r w:rsidR="00D36AB8" w:rsidRPr="00FC1AD9">
        <w:t xml:space="preserve">proc. visų </w:t>
      </w:r>
      <w:r w:rsidR="000F55EA">
        <w:t>Panevėžio</w:t>
      </w:r>
      <w:r w:rsidR="00D36AB8" w:rsidRPr="00FC1AD9">
        <w:t xml:space="preserve"> rajono savivaldybėje veikiančių ūkio subjektų. Taip pat </w:t>
      </w:r>
      <w:r w:rsidR="004C0367" w:rsidRPr="00FC1AD9">
        <w:t xml:space="preserve">veikė </w:t>
      </w:r>
      <w:r w:rsidR="004B4A5E">
        <w:t>146</w:t>
      </w:r>
      <w:r w:rsidR="005A68AD" w:rsidRPr="00FC1AD9">
        <w:t xml:space="preserve"> pramonės įmon</w:t>
      </w:r>
      <w:r w:rsidR="0041139A" w:rsidRPr="00FC1AD9">
        <w:t>ės</w:t>
      </w:r>
      <w:r w:rsidR="00593CBA" w:rsidRPr="00FC1AD9">
        <w:t xml:space="preserve">. </w:t>
      </w:r>
      <w:r w:rsidR="00F02DB3" w:rsidRPr="00FC1AD9">
        <w:t>Taigi, bendrai pagal AI</w:t>
      </w:r>
      <w:r w:rsidR="00FE2684" w:rsidRPr="00FC1AD9">
        <w:t>E</w:t>
      </w:r>
      <w:r w:rsidR="00F02DB3" w:rsidRPr="00FC1AD9">
        <w:t xml:space="preserve"> rengimo metodiką </w:t>
      </w:r>
      <w:r w:rsidR="004B4A5E">
        <w:t>Panevėžio</w:t>
      </w:r>
      <w:r w:rsidR="00F02DB3" w:rsidRPr="00FC1AD9">
        <w:t xml:space="preserve"> rajono savivaldybėje </w:t>
      </w:r>
      <w:r w:rsidR="00593CBA" w:rsidRPr="00FC1AD9">
        <w:t xml:space="preserve">veikė </w:t>
      </w:r>
      <w:r w:rsidR="00557EB1">
        <w:t>240</w:t>
      </w:r>
      <w:r w:rsidR="00593CBA" w:rsidRPr="00FC1AD9">
        <w:t xml:space="preserve"> pramonės sektoriaus įmon</w:t>
      </w:r>
      <w:r w:rsidR="00557EB1">
        <w:t>ių</w:t>
      </w:r>
      <w:r w:rsidR="00593CBA" w:rsidRPr="00FC1AD9">
        <w:t xml:space="preserve"> (žr. </w:t>
      </w:r>
      <w:r w:rsidR="009A1793" w:rsidRPr="00FC1AD9">
        <w:rPr>
          <w:rFonts w:eastAsia="SegoeUI"/>
        </w:rPr>
        <w:t>1.3.5.1.</w:t>
      </w:r>
      <w:r w:rsidR="00593CBA" w:rsidRPr="00FC1AD9">
        <w:t xml:space="preserve"> lentelę).</w:t>
      </w:r>
      <w:r w:rsidR="00A42C68" w:rsidRPr="00FC1AD9">
        <w:t xml:space="preserve"> </w:t>
      </w:r>
      <w:r w:rsidR="00A42C68" w:rsidRPr="00FC1AD9">
        <w:rPr>
          <w:rFonts w:eastAsia="SegoeUI" w:cs="Arial"/>
        </w:rPr>
        <w:t>Statistikos departamento duomenimis 202</w:t>
      </w:r>
      <w:r w:rsidR="00A42C68" w:rsidRPr="00FC1AD9">
        <w:rPr>
          <w:rFonts w:eastAsia="SegoeUI" w:cs="Arial"/>
          <w:lang w:val="en-US"/>
        </w:rPr>
        <w:t>1</w:t>
      </w:r>
      <w:r w:rsidR="00A42C68" w:rsidRPr="00FC1AD9">
        <w:rPr>
          <w:rFonts w:eastAsia="SegoeUI" w:cs="Arial"/>
        </w:rPr>
        <w:t xml:space="preserve"> metų pradžioje </w:t>
      </w:r>
      <w:r w:rsidR="00557EB1">
        <w:rPr>
          <w:rFonts w:eastAsia="SegoeUI" w:cs="Arial"/>
        </w:rPr>
        <w:t>Panevėžio</w:t>
      </w:r>
      <w:r w:rsidR="00A42C68" w:rsidRPr="00FC1AD9">
        <w:rPr>
          <w:rFonts w:eastAsia="SegoeUI" w:cs="Arial"/>
        </w:rPr>
        <w:t xml:space="preserve"> rajono savivaldybėje pagal skirtingas ekonomines veiklos rūšis </w:t>
      </w:r>
      <w:r w:rsidR="006D2685" w:rsidRPr="00FC1AD9">
        <w:rPr>
          <w:rFonts w:eastAsia="SegoeUI" w:cs="Arial"/>
        </w:rPr>
        <w:t xml:space="preserve">veiklą vykdė </w:t>
      </w:r>
      <w:r w:rsidR="00557EB1">
        <w:rPr>
          <w:rFonts w:eastAsia="SegoeUI" w:cs="Arial"/>
        </w:rPr>
        <w:t>1 216</w:t>
      </w:r>
      <w:r w:rsidR="006D2685" w:rsidRPr="00FC1AD9">
        <w:rPr>
          <w:rFonts w:eastAsia="SegoeUI" w:cs="Arial"/>
        </w:rPr>
        <w:t xml:space="preserve"> </w:t>
      </w:r>
      <w:r w:rsidR="00A42C68" w:rsidRPr="00FC1AD9">
        <w:rPr>
          <w:rFonts w:eastAsia="SegoeUI" w:cs="Arial"/>
        </w:rPr>
        <w:t>ūkio subjekt</w:t>
      </w:r>
      <w:r w:rsidR="0027795D">
        <w:rPr>
          <w:rFonts w:eastAsia="SegoeUI" w:cs="Arial"/>
        </w:rPr>
        <w:t>ų</w:t>
      </w:r>
      <w:r w:rsidR="006D2685" w:rsidRPr="00FC1AD9">
        <w:rPr>
          <w:rFonts w:eastAsia="SegoeUI" w:cs="Arial"/>
        </w:rPr>
        <w:t xml:space="preserve">. </w:t>
      </w:r>
      <w:bookmarkStart w:id="123" w:name="_Toc70006429"/>
    </w:p>
    <w:p w14:paraId="25CAF1D9" w14:textId="77777777" w:rsidR="002C2592" w:rsidRPr="007E00A5" w:rsidRDefault="002C2592" w:rsidP="0049369F">
      <w:pPr>
        <w:pStyle w:val="Tekstas"/>
        <w:spacing w:before="0" w:after="160" w:line="259" w:lineRule="auto"/>
        <w:rPr>
          <w:rFonts w:eastAsia="SegoeUI" w:cs="Arial"/>
        </w:rPr>
      </w:pPr>
    </w:p>
    <w:p w14:paraId="752CDE03" w14:textId="31B2F73A" w:rsidR="00593CBA" w:rsidRDefault="009A1793" w:rsidP="0049369F">
      <w:pPr>
        <w:pStyle w:val="Antrat5"/>
        <w:spacing w:before="0" w:after="160" w:line="259" w:lineRule="auto"/>
        <w:rPr>
          <w:rFonts w:eastAsia="SegoeUI"/>
        </w:rPr>
      </w:pPr>
      <w:bookmarkStart w:id="124" w:name="_Toc71031099"/>
      <w:bookmarkStart w:id="125" w:name="_Toc80900579"/>
      <w:bookmarkStart w:id="126" w:name="_Toc87892937"/>
      <w:r>
        <w:rPr>
          <w:rFonts w:eastAsia="SegoeUI"/>
        </w:rPr>
        <w:t>1.3.5.1. l</w:t>
      </w:r>
      <w:r w:rsidR="00593CBA" w:rsidRPr="00D5669B">
        <w:rPr>
          <w:rFonts w:eastAsia="SegoeUI"/>
        </w:rPr>
        <w:t xml:space="preserve">entelė. </w:t>
      </w:r>
      <w:r w:rsidR="00974235" w:rsidRPr="00974235">
        <w:rPr>
          <w:rFonts w:eastAsia="SegoeUI"/>
        </w:rPr>
        <w:t xml:space="preserve">Pramonės ir statybos sektoriaus įmonių skaičiaus kaita </w:t>
      </w:r>
      <w:r w:rsidR="00F64F67">
        <w:rPr>
          <w:rFonts w:eastAsia="SegoeUI"/>
        </w:rPr>
        <w:t>Panevėžio</w:t>
      </w:r>
      <w:r w:rsidR="00593CBA" w:rsidRPr="00D5669B">
        <w:rPr>
          <w:rFonts w:eastAsia="SegoeUI"/>
        </w:rPr>
        <w:t xml:space="preserve"> rajono savivaldybė</w:t>
      </w:r>
      <w:r w:rsidR="00593CBA">
        <w:rPr>
          <w:rFonts w:eastAsia="SegoeUI"/>
        </w:rPr>
        <w:t xml:space="preserve">je </w:t>
      </w:r>
      <w:r w:rsidR="00974235">
        <w:rPr>
          <w:rFonts w:eastAsia="SegoeUI"/>
        </w:rPr>
        <w:t>2016–2021 m.</w:t>
      </w:r>
      <w:bookmarkEnd w:id="123"/>
      <w:bookmarkEnd w:id="124"/>
      <w:bookmarkEnd w:id="125"/>
      <w:bookmarkEnd w:id="126"/>
    </w:p>
    <w:tbl>
      <w:tblPr>
        <w:tblStyle w:val="3sraolentel1parykinimas"/>
        <w:tblW w:w="0" w:type="auto"/>
        <w:jc w:val="center"/>
        <w:tblLook w:val="04A0" w:firstRow="1" w:lastRow="0" w:firstColumn="1" w:lastColumn="0" w:noHBand="0" w:noVBand="1"/>
      </w:tblPr>
      <w:tblGrid>
        <w:gridCol w:w="3151"/>
        <w:gridCol w:w="661"/>
        <w:gridCol w:w="661"/>
        <w:gridCol w:w="661"/>
        <w:gridCol w:w="661"/>
        <w:gridCol w:w="661"/>
      </w:tblGrid>
      <w:tr w:rsidR="00F5141F" w:rsidRPr="00E93042" w14:paraId="500CFB81" w14:textId="77777777" w:rsidTr="008C43BA">
        <w:trPr>
          <w:cnfStyle w:val="100000000000" w:firstRow="1" w:lastRow="0" w:firstColumn="0" w:lastColumn="0" w:oddVBand="0" w:evenVBand="0" w:oddHBand="0" w:evenHBand="0" w:firstRowFirstColumn="0" w:firstRowLastColumn="0" w:lastRowFirstColumn="0" w:lastRowLastColumn="0"/>
          <w:trHeight w:hRule="exact" w:val="284"/>
          <w:jc w:val="center"/>
        </w:trPr>
        <w:tc>
          <w:tcPr>
            <w:cnfStyle w:val="001000000100" w:firstRow="0" w:lastRow="0" w:firstColumn="1" w:lastColumn="0" w:oddVBand="0" w:evenVBand="0" w:oddHBand="0" w:evenHBand="0" w:firstRowFirstColumn="1" w:firstRowLastColumn="0" w:lastRowFirstColumn="0" w:lastRowLastColumn="0"/>
            <w:tcW w:w="0" w:type="auto"/>
            <w:shd w:val="clear" w:color="auto" w:fill="1E4BB0"/>
            <w:hideMark/>
          </w:tcPr>
          <w:p w14:paraId="7D13B5DD" w14:textId="77777777" w:rsidR="00F5141F" w:rsidRPr="00E93042" w:rsidRDefault="00F5141F" w:rsidP="0049369F">
            <w:pPr>
              <w:spacing w:before="0" w:after="160" w:line="259" w:lineRule="auto"/>
              <w:ind w:firstLine="0"/>
              <w:jc w:val="left"/>
              <w:rPr>
                <w:rFonts w:eastAsia="Times New Roman" w:cs="Arial"/>
                <w:b w:val="0"/>
                <w:bCs w:val="0"/>
                <w:color w:val="auto"/>
                <w:szCs w:val="20"/>
                <w:lang w:eastAsia="lt-LT"/>
              </w:rPr>
            </w:pPr>
            <w:r w:rsidRPr="00E93042">
              <w:rPr>
                <w:rFonts w:eastAsia="Times New Roman" w:cs="Arial"/>
                <w:b w:val="0"/>
                <w:bCs w:val="0"/>
                <w:color w:val="auto"/>
                <w:szCs w:val="20"/>
                <w:lang w:eastAsia="lt-LT"/>
              </w:rPr>
              <w:t> </w:t>
            </w:r>
          </w:p>
        </w:tc>
        <w:tc>
          <w:tcPr>
            <w:tcW w:w="0" w:type="auto"/>
            <w:shd w:val="clear" w:color="auto" w:fill="1E4BB0"/>
            <w:hideMark/>
          </w:tcPr>
          <w:p w14:paraId="1E7A3B3A" w14:textId="5AA106E8" w:rsidR="00F5141F" w:rsidRPr="009875A5" w:rsidRDefault="00F5141F" w:rsidP="0049369F">
            <w:pPr>
              <w:spacing w:before="0" w:after="160" w:line="259"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szCs w:val="20"/>
                <w:lang w:eastAsia="lt-LT"/>
              </w:rPr>
            </w:pPr>
            <w:r w:rsidRPr="009875A5">
              <w:rPr>
                <w:rFonts w:eastAsia="Times New Roman" w:cs="Arial"/>
                <w:szCs w:val="20"/>
                <w:lang w:eastAsia="lt-LT"/>
              </w:rPr>
              <w:t>2017</w:t>
            </w:r>
          </w:p>
        </w:tc>
        <w:tc>
          <w:tcPr>
            <w:tcW w:w="0" w:type="auto"/>
            <w:shd w:val="clear" w:color="auto" w:fill="1E4BB0"/>
            <w:hideMark/>
          </w:tcPr>
          <w:p w14:paraId="523EE621" w14:textId="77777777" w:rsidR="00F5141F" w:rsidRPr="009875A5" w:rsidRDefault="00F5141F" w:rsidP="0049369F">
            <w:pPr>
              <w:spacing w:before="0" w:after="160" w:line="259"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szCs w:val="20"/>
                <w:lang w:eastAsia="lt-LT"/>
              </w:rPr>
            </w:pPr>
            <w:r w:rsidRPr="009875A5">
              <w:rPr>
                <w:rFonts w:eastAsia="Times New Roman" w:cs="Arial"/>
                <w:szCs w:val="20"/>
                <w:lang w:eastAsia="lt-LT"/>
              </w:rPr>
              <w:t>2018</w:t>
            </w:r>
          </w:p>
        </w:tc>
        <w:tc>
          <w:tcPr>
            <w:tcW w:w="0" w:type="auto"/>
            <w:shd w:val="clear" w:color="auto" w:fill="1E4BB0"/>
            <w:hideMark/>
          </w:tcPr>
          <w:p w14:paraId="520F5375" w14:textId="77777777" w:rsidR="00F5141F" w:rsidRPr="009875A5" w:rsidRDefault="00F5141F" w:rsidP="0049369F">
            <w:pPr>
              <w:spacing w:before="0" w:after="160" w:line="259"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szCs w:val="20"/>
                <w:lang w:eastAsia="lt-LT"/>
              </w:rPr>
            </w:pPr>
            <w:r w:rsidRPr="009875A5">
              <w:rPr>
                <w:rFonts w:eastAsia="Times New Roman" w:cs="Arial"/>
                <w:szCs w:val="20"/>
                <w:lang w:eastAsia="lt-LT"/>
              </w:rPr>
              <w:t>2019</w:t>
            </w:r>
          </w:p>
        </w:tc>
        <w:tc>
          <w:tcPr>
            <w:tcW w:w="0" w:type="auto"/>
            <w:shd w:val="clear" w:color="auto" w:fill="1E4BB0"/>
            <w:hideMark/>
          </w:tcPr>
          <w:p w14:paraId="310196AE" w14:textId="77777777" w:rsidR="00F5141F" w:rsidRPr="009875A5" w:rsidRDefault="00F5141F" w:rsidP="0049369F">
            <w:pPr>
              <w:spacing w:before="0" w:after="160" w:line="259"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szCs w:val="20"/>
                <w:lang w:eastAsia="lt-LT"/>
              </w:rPr>
            </w:pPr>
            <w:r w:rsidRPr="009875A5">
              <w:rPr>
                <w:rFonts w:eastAsia="Times New Roman" w:cs="Arial"/>
                <w:szCs w:val="20"/>
                <w:lang w:eastAsia="lt-LT"/>
              </w:rPr>
              <w:t>2020</w:t>
            </w:r>
          </w:p>
        </w:tc>
        <w:tc>
          <w:tcPr>
            <w:tcW w:w="0" w:type="auto"/>
            <w:shd w:val="clear" w:color="auto" w:fill="1E4BB0"/>
            <w:hideMark/>
          </w:tcPr>
          <w:p w14:paraId="24FE6F9F" w14:textId="77777777" w:rsidR="00F5141F" w:rsidRPr="009875A5" w:rsidRDefault="00F5141F" w:rsidP="0049369F">
            <w:pPr>
              <w:spacing w:before="0" w:after="160" w:line="259"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szCs w:val="20"/>
                <w:lang w:eastAsia="lt-LT"/>
              </w:rPr>
            </w:pPr>
            <w:r w:rsidRPr="009875A5">
              <w:rPr>
                <w:rFonts w:eastAsia="Times New Roman" w:cs="Arial"/>
                <w:szCs w:val="20"/>
                <w:lang w:eastAsia="lt-LT"/>
              </w:rPr>
              <w:t>2021</w:t>
            </w:r>
          </w:p>
        </w:tc>
      </w:tr>
      <w:tr w:rsidR="00F5141F" w:rsidRPr="00E93042" w14:paraId="21970B07" w14:textId="77777777" w:rsidTr="009875A5">
        <w:trPr>
          <w:cnfStyle w:val="000000100000" w:firstRow="0" w:lastRow="0" w:firstColumn="0" w:lastColumn="0" w:oddVBand="0" w:evenVBand="0" w:oddHBand="1" w:evenHBand="0" w:firstRowFirstColumn="0" w:firstRowLastColumn="0" w:lastRowFirstColumn="0" w:lastRowLastColumn="0"/>
          <w:trHeight w:hRule="exact" w:val="284"/>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1D196E6A" w14:textId="77777777" w:rsidR="00F5141F" w:rsidRPr="00E93042" w:rsidRDefault="00F5141F" w:rsidP="0049369F">
            <w:pPr>
              <w:spacing w:before="0" w:after="160" w:line="259" w:lineRule="auto"/>
              <w:ind w:firstLine="0"/>
              <w:jc w:val="left"/>
              <w:rPr>
                <w:rFonts w:eastAsia="Times New Roman" w:cs="Arial"/>
                <w:b w:val="0"/>
                <w:bCs w:val="0"/>
                <w:sz w:val="20"/>
                <w:szCs w:val="20"/>
                <w:lang w:eastAsia="lt-LT"/>
              </w:rPr>
            </w:pPr>
            <w:r w:rsidRPr="00E93042">
              <w:rPr>
                <w:rFonts w:eastAsia="Times New Roman" w:cs="Arial"/>
                <w:b w:val="0"/>
                <w:bCs w:val="0"/>
                <w:sz w:val="20"/>
                <w:szCs w:val="20"/>
                <w:lang w:eastAsia="lt-LT"/>
              </w:rPr>
              <w:t>Kasyba ir karjerų eksploatavimas</w:t>
            </w:r>
          </w:p>
        </w:tc>
        <w:tc>
          <w:tcPr>
            <w:tcW w:w="0" w:type="auto"/>
          </w:tcPr>
          <w:p w14:paraId="658F40D1" w14:textId="423820EB" w:rsidR="00F5141F" w:rsidRPr="00F5141F" w:rsidRDefault="00F5141F"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lt-LT"/>
              </w:rPr>
            </w:pPr>
            <w:r w:rsidRPr="00F5141F">
              <w:rPr>
                <w:rFonts w:eastAsia="Times New Roman" w:cs="Arial"/>
                <w:sz w:val="20"/>
                <w:szCs w:val="20"/>
                <w:lang w:eastAsia="lt-LT"/>
              </w:rPr>
              <w:t>1</w:t>
            </w:r>
          </w:p>
        </w:tc>
        <w:tc>
          <w:tcPr>
            <w:tcW w:w="0" w:type="auto"/>
          </w:tcPr>
          <w:p w14:paraId="43B68D55" w14:textId="6DCD5EC0" w:rsidR="00F5141F" w:rsidRPr="00F5141F" w:rsidRDefault="00F5141F"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lt-LT"/>
              </w:rPr>
            </w:pPr>
            <w:r w:rsidRPr="00F5141F">
              <w:rPr>
                <w:rFonts w:eastAsia="Times New Roman" w:cs="Arial"/>
                <w:sz w:val="20"/>
                <w:szCs w:val="20"/>
                <w:lang w:eastAsia="lt-LT"/>
              </w:rPr>
              <w:t>1</w:t>
            </w:r>
          </w:p>
        </w:tc>
        <w:tc>
          <w:tcPr>
            <w:tcW w:w="0" w:type="auto"/>
          </w:tcPr>
          <w:p w14:paraId="4D58D5F0" w14:textId="2004E6A3" w:rsidR="00F5141F" w:rsidRPr="00F5141F" w:rsidRDefault="00F5141F"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lt-LT"/>
              </w:rPr>
            </w:pPr>
            <w:r w:rsidRPr="00F5141F">
              <w:rPr>
                <w:rFonts w:eastAsia="Times New Roman" w:cs="Arial"/>
                <w:sz w:val="20"/>
                <w:szCs w:val="20"/>
                <w:lang w:eastAsia="lt-LT"/>
              </w:rPr>
              <w:t>1</w:t>
            </w:r>
          </w:p>
        </w:tc>
        <w:tc>
          <w:tcPr>
            <w:tcW w:w="0" w:type="auto"/>
          </w:tcPr>
          <w:p w14:paraId="64142CC8" w14:textId="56AB86BB" w:rsidR="00F5141F" w:rsidRPr="00F5141F" w:rsidRDefault="00F5141F"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lt-LT"/>
              </w:rPr>
            </w:pPr>
            <w:r w:rsidRPr="00F5141F">
              <w:rPr>
                <w:rFonts w:eastAsia="Times New Roman" w:cs="Arial"/>
                <w:sz w:val="20"/>
                <w:szCs w:val="20"/>
                <w:lang w:eastAsia="lt-LT"/>
              </w:rPr>
              <w:t>1</w:t>
            </w:r>
          </w:p>
        </w:tc>
        <w:tc>
          <w:tcPr>
            <w:tcW w:w="0" w:type="auto"/>
          </w:tcPr>
          <w:p w14:paraId="7506D144" w14:textId="32953828" w:rsidR="00F5141F" w:rsidRPr="00F5141F" w:rsidRDefault="00F5141F"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lt-LT"/>
              </w:rPr>
            </w:pPr>
            <w:r w:rsidRPr="00F5141F">
              <w:rPr>
                <w:rFonts w:eastAsia="Times New Roman" w:cs="Arial"/>
                <w:sz w:val="20"/>
                <w:szCs w:val="20"/>
                <w:lang w:eastAsia="lt-LT"/>
              </w:rPr>
              <w:t>1</w:t>
            </w:r>
          </w:p>
        </w:tc>
      </w:tr>
      <w:tr w:rsidR="00F5141F" w:rsidRPr="00E93042" w14:paraId="5C9B8AF1" w14:textId="77777777" w:rsidTr="006C0EC4">
        <w:trPr>
          <w:trHeight w:hRule="exact" w:val="284"/>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3A8EBF9E" w14:textId="77777777" w:rsidR="00F5141F" w:rsidRPr="00E93042" w:rsidRDefault="00F5141F" w:rsidP="0049369F">
            <w:pPr>
              <w:spacing w:before="0" w:after="160" w:line="259" w:lineRule="auto"/>
              <w:ind w:firstLine="0"/>
              <w:jc w:val="left"/>
              <w:rPr>
                <w:rFonts w:eastAsia="Times New Roman" w:cs="Arial"/>
                <w:b w:val="0"/>
                <w:bCs w:val="0"/>
                <w:sz w:val="20"/>
                <w:szCs w:val="20"/>
                <w:lang w:eastAsia="lt-LT"/>
              </w:rPr>
            </w:pPr>
            <w:r w:rsidRPr="00E93042">
              <w:rPr>
                <w:rFonts w:eastAsia="Times New Roman" w:cs="Arial"/>
                <w:b w:val="0"/>
                <w:bCs w:val="0"/>
                <w:sz w:val="20"/>
                <w:szCs w:val="20"/>
                <w:lang w:eastAsia="lt-LT"/>
              </w:rPr>
              <w:t>Apdirbamoji gamyba</w:t>
            </w:r>
          </w:p>
        </w:tc>
        <w:tc>
          <w:tcPr>
            <w:tcW w:w="0" w:type="auto"/>
            <w:vAlign w:val="center"/>
          </w:tcPr>
          <w:p w14:paraId="42DD87ED" w14:textId="66B1347D" w:rsidR="00F5141F" w:rsidRPr="00F5141F" w:rsidRDefault="00F5141F"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lt-LT"/>
              </w:rPr>
            </w:pPr>
            <w:r w:rsidRPr="00F5141F">
              <w:rPr>
                <w:sz w:val="20"/>
                <w:szCs w:val="20"/>
              </w:rPr>
              <w:t>127</w:t>
            </w:r>
          </w:p>
        </w:tc>
        <w:tc>
          <w:tcPr>
            <w:tcW w:w="0" w:type="auto"/>
            <w:vAlign w:val="center"/>
          </w:tcPr>
          <w:p w14:paraId="47B46052" w14:textId="37377F3F" w:rsidR="00F5141F" w:rsidRPr="00F5141F" w:rsidRDefault="00F5141F"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lt-LT"/>
              </w:rPr>
            </w:pPr>
            <w:r w:rsidRPr="00F5141F">
              <w:rPr>
                <w:sz w:val="20"/>
                <w:szCs w:val="20"/>
              </w:rPr>
              <w:t>131</w:t>
            </w:r>
          </w:p>
        </w:tc>
        <w:tc>
          <w:tcPr>
            <w:tcW w:w="0" w:type="auto"/>
            <w:vAlign w:val="center"/>
          </w:tcPr>
          <w:p w14:paraId="6DDFFFBB" w14:textId="67195393" w:rsidR="00F5141F" w:rsidRPr="00F5141F" w:rsidRDefault="00F5141F"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lt-LT"/>
              </w:rPr>
            </w:pPr>
            <w:r w:rsidRPr="00F5141F">
              <w:rPr>
                <w:sz w:val="20"/>
                <w:szCs w:val="20"/>
              </w:rPr>
              <w:t>131</w:t>
            </w:r>
          </w:p>
        </w:tc>
        <w:tc>
          <w:tcPr>
            <w:tcW w:w="0" w:type="auto"/>
            <w:vAlign w:val="center"/>
          </w:tcPr>
          <w:p w14:paraId="45628FE3" w14:textId="51A81760" w:rsidR="00F5141F" w:rsidRPr="00F5141F" w:rsidRDefault="00F5141F"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lt-LT"/>
              </w:rPr>
            </w:pPr>
            <w:r w:rsidRPr="00F5141F">
              <w:rPr>
                <w:sz w:val="20"/>
                <w:szCs w:val="20"/>
              </w:rPr>
              <w:t>143</w:t>
            </w:r>
          </w:p>
        </w:tc>
        <w:tc>
          <w:tcPr>
            <w:tcW w:w="0" w:type="auto"/>
            <w:vAlign w:val="center"/>
          </w:tcPr>
          <w:p w14:paraId="7136C11E" w14:textId="7775A30A" w:rsidR="00F5141F" w:rsidRPr="00F5141F" w:rsidRDefault="00F5141F"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lt-LT"/>
              </w:rPr>
            </w:pPr>
            <w:r w:rsidRPr="00F5141F">
              <w:rPr>
                <w:sz w:val="20"/>
                <w:szCs w:val="20"/>
              </w:rPr>
              <w:t>145</w:t>
            </w:r>
          </w:p>
        </w:tc>
      </w:tr>
      <w:tr w:rsidR="00F5141F" w:rsidRPr="00E93042" w14:paraId="6C1EA75A" w14:textId="77777777" w:rsidTr="00E713C4">
        <w:trPr>
          <w:cnfStyle w:val="000000100000" w:firstRow="0" w:lastRow="0" w:firstColumn="0" w:lastColumn="0" w:oddVBand="0" w:evenVBand="0" w:oddHBand="1" w:evenHBand="0" w:firstRowFirstColumn="0" w:firstRowLastColumn="0" w:lastRowFirstColumn="0" w:lastRowLastColumn="0"/>
          <w:trHeight w:hRule="exact" w:val="284"/>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562E20E2" w14:textId="77777777" w:rsidR="00F5141F" w:rsidRPr="00E93042" w:rsidRDefault="00F5141F" w:rsidP="0049369F">
            <w:pPr>
              <w:spacing w:before="0" w:after="160" w:line="259" w:lineRule="auto"/>
              <w:ind w:firstLine="0"/>
              <w:jc w:val="left"/>
              <w:rPr>
                <w:rFonts w:eastAsia="Times New Roman" w:cs="Arial"/>
                <w:b w:val="0"/>
                <w:bCs w:val="0"/>
                <w:sz w:val="20"/>
                <w:szCs w:val="20"/>
                <w:lang w:eastAsia="lt-LT"/>
              </w:rPr>
            </w:pPr>
            <w:r w:rsidRPr="00E93042">
              <w:rPr>
                <w:rFonts w:eastAsia="Times New Roman" w:cs="Arial"/>
                <w:b w:val="0"/>
                <w:bCs w:val="0"/>
                <w:sz w:val="20"/>
                <w:szCs w:val="20"/>
                <w:lang w:eastAsia="lt-LT"/>
              </w:rPr>
              <w:t>Statyba</w:t>
            </w:r>
          </w:p>
        </w:tc>
        <w:tc>
          <w:tcPr>
            <w:tcW w:w="0" w:type="auto"/>
            <w:vAlign w:val="center"/>
          </w:tcPr>
          <w:p w14:paraId="01E2AD76" w14:textId="3895AA12" w:rsidR="00F5141F" w:rsidRPr="00F5141F" w:rsidRDefault="00F5141F"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lt-LT"/>
              </w:rPr>
            </w:pPr>
            <w:r w:rsidRPr="00F5141F">
              <w:rPr>
                <w:sz w:val="20"/>
                <w:szCs w:val="20"/>
              </w:rPr>
              <w:t>65</w:t>
            </w:r>
          </w:p>
        </w:tc>
        <w:tc>
          <w:tcPr>
            <w:tcW w:w="0" w:type="auto"/>
            <w:vAlign w:val="center"/>
          </w:tcPr>
          <w:p w14:paraId="70252ED4" w14:textId="60AA5977" w:rsidR="00F5141F" w:rsidRPr="00F5141F" w:rsidRDefault="00F5141F"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lt-LT"/>
              </w:rPr>
            </w:pPr>
            <w:r w:rsidRPr="00F5141F">
              <w:rPr>
                <w:sz w:val="20"/>
                <w:szCs w:val="20"/>
              </w:rPr>
              <w:t>76</w:t>
            </w:r>
          </w:p>
        </w:tc>
        <w:tc>
          <w:tcPr>
            <w:tcW w:w="0" w:type="auto"/>
            <w:vAlign w:val="center"/>
          </w:tcPr>
          <w:p w14:paraId="5D82663D" w14:textId="02371DC6" w:rsidR="00F5141F" w:rsidRPr="00F5141F" w:rsidRDefault="00F5141F"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lt-LT"/>
              </w:rPr>
            </w:pPr>
            <w:r w:rsidRPr="00F5141F">
              <w:rPr>
                <w:sz w:val="20"/>
                <w:szCs w:val="20"/>
              </w:rPr>
              <w:t>87</w:t>
            </w:r>
          </w:p>
        </w:tc>
        <w:tc>
          <w:tcPr>
            <w:tcW w:w="0" w:type="auto"/>
            <w:vAlign w:val="center"/>
          </w:tcPr>
          <w:p w14:paraId="6E99203A" w14:textId="177DEBDB" w:rsidR="00F5141F" w:rsidRPr="00F5141F" w:rsidRDefault="00F5141F"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lt-LT"/>
              </w:rPr>
            </w:pPr>
            <w:r w:rsidRPr="00F5141F">
              <w:rPr>
                <w:sz w:val="20"/>
                <w:szCs w:val="20"/>
              </w:rPr>
              <w:t>92</w:t>
            </w:r>
          </w:p>
        </w:tc>
        <w:tc>
          <w:tcPr>
            <w:tcW w:w="0" w:type="auto"/>
            <w:vAlign w:val="center"/>
          </w:tcPr>
          <w:p w14:paraId="03764AC2" w14:textId="34ACDB5A" w:rsidR="00F5141F" w:rsidRPr="00F5141F" w:rsidRDefault="00F5141F"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lt-LT"/>
              </w:rPr>
            </w:pPr>
            <w:r w:rsidRPr="00F5141F">
              <w:rPr>
                <w:sz w:val="20"/>
                <w:szCs w:val="20"/>
              </w:rPr>
              <w:t>94</w:t>
            </w:r>
          </w:p>
        </w:tc>
      </w:tr>
      <w:tr w:rsidR="00F5141F" w:rsidRPr="00E93042" w14:paraId="3D25B114" w14:textId="77777777" w:rsidTr="009875A5">
        <w:trPr>
          <w:trHeight w:hRule="exact" w:val="284"/>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6F070E58" w14:textId="77777777" w:rsidR="00F5141F" w:rsidRPr="00E93042" w:rsidRDefault="00F5141F" w:rsidP="0049369F">
            <w:pPr>
              <w:spacing w:before="0" w:after="160" w:line="259" w:lineRule="auto"/>
              <w:ind w:firstLine="0"/>
              <w:jc w:val="left"/>
              <w:rPr>
                <w:rFonts w:eastAsia="Times New Roman" w:cs="Arial"/>
                <w:b w:val="0"/>
                <w:bCs w:val="0"/>
                <w:sz w:val="20"/>
                <w:szCs w:val="20"/>
                <w:lang w:eastAsia="lt-LT"/>
              </w:rPr>
            </w:pPr>
            <w:r w:rsidRPr="00E93042">
              <w:rPr>
                <w:rFonts w:eastAsia="Times New Roman" w:cs="Arial"/>
                <w:b w:val="0"/>
                <w:bCs w:val="0"/>
                <w:sz w:val="20"/>
                <w:szCs w:val="20"/>
                <w:lang w:eastAsia="lt-LT"/>
              </w:rPr>
              <w:t>Viso</w:t>
            </w:r>
          </w:p>
        </w:tc>
        <w:tc>
          <w:tcPr>
            <w:tcW w:w="0" w:type="auto"/>
            <w:noWrap/>
          </w:tcPr>
          <w:p w14:paraId="29BC6190" w14:textId="286D6303" w:rsidR="00F5141F" w:rsidRPr="00F5141F" w:rsidRDefault="00E66071"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lt-LT"/>
              </w:rPr>
            </w:pPr>
            <w:r>
              <w:rPr>
                <w:rFonts w:eastAsia="Times New Roman" w:cs="Arial"/>
                <w:sz w:val="20"/>
                <w:szCs w:val="20"/>
                <w:lang w:eastAsia="lt-LT"/>
              </w:rPr>
              <w:t>193</w:t>
            </w:r>
          </w:p>
        </w:tc>
        <w:tc>
          <w:tcPr>
            <w:tcW w:w="0" w:type="auto"/>
            <w:noWrap/>
          </w:tcPr>
          <w:p w14:paraId="3AF791AD" w14:textId="6263C3FE" w:rsidR="00F5141F" w:rsidRPr="00F5141F" w:rsidRDefault="00E66071"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lt-LT"/>
              </w:rPr>
            </w:pPr>
            <w:r>
              <w:rPr>
                <w:rFonts w:eastAsia="Times New Roman" w:cs="Arial"/>
                <w:sz w:val="20"/>
                <w:szCs w:val="20"/>
                <w:lang w:eastAsia="lt-LT"/>
              </w:rPr>
              <w:t>208</w:t>
            </w:r>
          </w:p>
        </w:tc>
        <w:tc>
          <w:tcPr>
            <w:tcW w:w="0" w:type="auto"/>
            <w:noWrap/>
          </w:tcPr>
          <w:p w14:paraId="469C74CF" w14:textId="0C12A242" w:rsidR="00F5141F" w:rsidRPr="00F5141F" w:rsidRDefault="004148AF"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lt-LT"/>
              </w:rPr>
            </w:pPr>
            <w:r>
              <w:rPr>
                <w:rFonts w:eastAsia="Times New Roman" w:cs="Arial"/>
                <w:sz w:val="20"/>
                <w:szCs w:val="20"/>
                <w:lang w:eastAsia="lt-LT"/>
              </w:rPr>
              <w:t>219</w:t>
            </w:r>
          </w:p>
        </w:tc>
        <w:tc>
          <w:tcPr>
            <w:tcW w:w="0" w:type="auto"/>
            <w:noWrap/>
          </w:tcPr>
          <w:p w14:paraId="7B3A16AB" w14:textId="76610FFB" w:rsidR="00F5141F" w:rsidRPr="00F5141F" w:rsidRDefault="009C7CDB"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lt-LT"/>
              </w:rPr>
            </w:pPr>
            <w:r>
              <w:rPr>
                <w:rFonts w:eastAsia="Times New Roman" w:cs="Arial"/>
                <w:sz w:val="20"/>
                <w:szCs w:val="20"/>
                <w:lang w:eastAsia="lt-LT"/>
              </w:rPr>
              <w:t>236</w:t>
            </w:r>
          </w:p>
        </w:tc>
        <w:tc>
          <w:tcPr>
            <w:tcW w:w="0" w:type="auto"/>
            <w:noWrap/>
          </w:tcPr>
          <w:p w14:paraId="7E84866B" w14:textId="3025C73E" w:rsidR="00F5141F" w:rsidRPr="00F5141F" w:rsidRDefault="009C7CDB"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lt-LT"/>
              </w:rPr>
            </w:pPr>
            <w:r>
              <w:rPr>
                <w:rFonts w:eastAsia="Times New Roman" w:cs="Arial"/>
                <w:sz w:val="20"/>
                <w:szCs w:val="20"/>
                <w:lang w:eastAsia="lt-LT"/>
              </w:rPr>
              <w:t>240</w:t>
            </w:r>
          </w:p>
        </w:tc>
      </w:tr>
    </w:tbl>
    <w:p w14:paraId="4E17062D" w14:textId="2AED3675" w:rsidR="00593CBA" w:rsidRPr="001938AF" w:rsidRDefault="00593CBA" w:rsidP="0049369F">
      <w:pPr>
        <w:spacing w:before="0" w:after="160" w:line="259" w:lineRule="auto"/>
        <w:ind w:firstLine="0"/>
        <w:jc w:val="center"/>
        <w:rPr>
          <w:rFonts w:cstheme="minorHAnsi"/>
          <w:i/>
          <w:iCs/>
          <w:sz w:val="18"/>
          <w:szCs w:val="18"/>
        </w:rPr>
      </w:pPr>
      <w:r w:rsidRPr="001938AF">
        <w:rPr>
          <w:rFonts w:cstheme="minorHAnsi"/>
          <w:i/>
          <w:iCs/>
          <w:sz w:val="18"/>
          <w:szCs w:val="18"/>
        </w:rPr>
        <w:t xml:space="preserve">Šaltinis: </w:t>
      </w:r>
      <w:r w:rsidR="00974235" w:rsidRPr="001938AF">
        <w:rPr>
          <w:rFonts w:cstheme="minorHAnsi"/>
          <w:i/>
          <w:iCs/>
          <w:sz w:val="18"/>
          <w:szCs w:val="18"/>
        </w:rPr>
        <w:t>Lietuvos statistikos departamento duomenys</w:t>
      </w:r>
    </w:p>
    <w:p w14:paraId="694EFBFF" w14:textId="16264925" w:rsidR="00D703E6" w:rsidRDefault="00D703E6" w:rsidP="0049369F">
      <w:pPr>
        <w:spacing w:before="0" w:after="160" w:line="259" w:lineRule="auto"/>
        <w:jc w:val="center"/>
        <w:rPr>
          <w:rFonts w:cstheme="minorHAnsi"/>
          <w:i/>
          <w:iCs/>
        </w:rPr>
      </w:pPr>
    </w:p>
    <w:p w14:paraId="1BC286DE" w14:textId="5B181DA5" w:rsidR="00163876" w:rsidRDefault="0039521F" w:rsidP="0049369F">
      <w:pPr>
        <w:pStyle w:val="Tekstas"/>
        <w:spacing w:before="0" w:after="160" w:line="259" w:lineRule="auto"/>
      </w:pPr>
      <w:r>
        <w:rPr>
          <w:rFonts w:cs="Arial"/>
        </w:rPr>
        <w:t>Panevėžio</w:t>
      </w:r>
      <w:r w:rsidR="00F418FF" w:rsidRPr="00FC1AD9">
        <w:t xml:space="preserve"> rajono savivaldybėje 202</w:t>
      </w:r>
      <w:r w:rsidR="00CA63EC" w:rsidRPr="00FC1AD9">
        <w:t>1</w:t>
      </w:r>
      <w:r w:rsidR="00F418FF" w:rsidRPr="00FC1AD9">
        <w:t xml:space="preserve"> m. daugiausiai veikiančių ūkio subjektų pagal ekonominės veiklos rūšių klasifikatorių (EVRK) veikė didmeninės ir mažmeninės prekybos bei variklinių transporto ir motociklų remonto veiklose. Nemaža dalis veikiančių ūkio subjektų </w:t>
      </w:r>
      <w:r w:rsidR="008F544D">
        <w:rPr>
          <w:rFonts w:cs="Arial"/>
        </w:rPr>
        <w:t>Panevėžio</w:t>
      </w:r>
      <w:r w:rsidR="00F418FF" w:rsidRPr="00FC1AD9">
        <w:t xml:space="preserve"> rajone užsiėmė</w:t>
      </w:r>
      <w:r w:rsidR="00E31A40" w:rsidRPr="00FC1AD9">
        <w:t xml:space="preserve"> </w:t>
      </w:r>
      <w:r w:rsidR="00E51C7B">
        <w:t>apdirbam</w:t>
      </w:r>
      <w:r w:rsidR="007B1E3B">
        <w:t>ąja gamyba</w:t>
      </w:r>
      <w:r w:rsidR="00F418FF" w:rsidRPr="00FC1AD9">
        <w:t xml:space="preserve">, kas </w:t>
      </w:r>
      <w:r w:rsidR="00697A45">
        <w:t>dešimtas</w:t>
      </w:r>
      <w:r w:rsidR="00F418FF" w:rsidRPr="00FC1AD9">
        <w:t xml:space="preserve"> ūkio subjektas vertėsi </w:t>
      </w:r>
      <w:r w:rsidR="00697A45">
        <w:t>transporto ir saugojimo veikla.</w:t>
      </w:r>
      <w:r w:rsidR="00D87B7A">
        <w:t xml:space="preserve"> </w:t>
      </w:r>
      <w:r w:rsidR="008D4031" w:rsidRPr="008D4031">
        <w:t xml:space="preserve">Lyginant visų </w:t>
      </w:r>
      <w:r w:rsidR="00112CE2">
        <w:t>Panevėžio</w:t>
      </w:r>
      <w:r w:rsidR="008D4031" w:rsidRPr="008D4031">
        <w:t xml:space="preserve"> apskrities savivaldybių duomenis, </w:t>
      </w:r>
      <w:r w:rsidR="00004169">
        <w:t>Panevėžio</w:t>
      </w:r>
      <w:r w:rsidR="008D4031" w:rsidRPr="008D4031">
        <w:t xml:space="preserve"> rajono savivaldybė pasižymi </w:t>
      </w:r>
      <w:r w:rsidR="00004169">
        <w:t xml:space="preserve">antru </w:t>
      </w:r>
      <w:r w:rsidR="008D4031" w:rsidRPr="008D4031">
        <w:t>didžiausiu veikiančių</w:t>
      </w:r>
      <w:r w:rsidR="008D4031">
        <w:t xml:space="preserve"> </w:t>
      </w:r>
      <w:r w:rsidR="008D4031" w:rsidRPr="008D4031">
        <w:t>ūkio subjektų skaičiumi</w:t>
      </w:r>
      <w:r w:rsidR="00004169">
        <w:t xml:space="preserve"> ir </w:t>
      </w:r>
      <w:r w:rsidR="0042478A">
        <w:t>ją lenkia tik Panevėžio miesto savivaldybė</w:t>
      </w:r>
      <w:r w:rsidR="008D4031" w:rsidRPr="008D4031">
        <w:t>.</w:t>
      </w:r>
    </w:p>
    <w:p w14:paraId="473634AF" w14:textId="51D4B2EF" w:rsidR="009C70E9" w:rsidRDefault="009C70E9" w:rsidP="0049369F">
      <w:pPr>
        <w:pStyle w:val="Tekstas"/>
        <w:spacing w:before="0" w:after="160" w:line="259" w:lineRule="auto"/>
      </w:pPr>
      <w:r>
        <w:t xml:space="preserve">Remiantis </w:t>
      </w:r>
      <w:r w:rsidR="00D9434F">
        <w:t>VĮ Registrų centro duomenimis, 2018 m. pradžioje Panevėžio rajono savivaldybėje buvo registruoti 1 232 gamybos, pramonės, sandėliavimo, transporto ir garažų paskirties pastatai</w:t>
      </w:r>
      <w:r w:rsidR="008A470D">
        <w:t xml:space="preserve"> (730 209 m</w:t>
      </w:r>
      <w:r w:rsidR="008A470D" w:rsidRPr="008A470D">
        <w:rPr>
          <w:vertAlign w:val="superscript"/>
        </w:rPr>
        <w:t>2</w:t>
      </w:r>
      <w:r w:rsidR="008A470D">
        <w:t>), iš kurių 56 nuosavybės teise priklausė valstybei, 22 pastatai – savivaldybe</w:t>
      </w:r>
      <w:r w:rsidR="001537FE">
        <w:t>i (žr. 1.3.5.2. lentelę).</w:t>
      </w:r>
    </w:p>
    <w:p w14:paraId="0D29D1E6" w14:textId="53A22106" w:rsidR="007E00A5" w:rsidRDefault="007E00A5" w:rsidP="0049369F">
      <w:pPr>
        <w:pStyle w:val="Tekstas"/>
        <w:spacing w:before="0" w:after="160" w:line="259" w:lineRule="auto"/>
      </w:pPr>
    </w:p>
    <w:p w14:paraId="0DD9B8E7" w14:textId="74972199" w:rsidR="008906A6" w:rsidRDefault="008906A6" w:rsidP="0049369F">
      <w:pPr>
        <w:pStyle w:val="Tekstas"/>
        <w:spacing w:before="0" w:after="160" w:line="259" w:lineRule="auto"/>
      </w:pPr>
    </w:p>
    <w:p w14:paraId="64F0E6D0" w14:textId="23BA1290" w:rsidR="008906A6" w:rsidRDefault="008906A6" w:rsidP="0049369F">
      <w:pPr>
        <w:pStyle w:val="Tekstas"/>
        <w:spacing w:before="0" w:after="160" w:line="259" w:lineRule="auto"/>
      </w:pPr>
    </w:p>
    <w:p w14:paraId="3466E5A5" w14:textId="77777777" w:rsidR="008906A6" w:rsidRPr="00163876" w:rsidRDefault="008906A6" w:rsidP="0049369F">
      <w:pPr>
        <w:pStyle w:val="Tekstas"/>
        <w:spacing w:before="0" w:after="160" w:line="259" w:lineRule="auto"/>
      </w:pPr>
    </w:p>
    <w:p w14:paraId="0B39D8D0" w14:textId="20B6A976" w:rsidR="00ED68AA" w:rsidRDefault="00640A13" w:rsidP="0049369F">
      <w:pPr>
        <w:pStyle w:val="Antrat5"/>
        <w:spacing w:before="0" w:after="160" w:line="259" w:lineRule="auto"/>
      </w:pPr>
      <w:bookmarkStart w:id="127" w:name="_Toc70006430"/>
      <w:bookmarkStart w:id="128" w:name="_Toc71031100"/>
      <w:bookmarkStart w:id="129" w:name="_Toc80900580"/>
      <w:bookmarkStart w:id="130" w:name="_Toc87892938"/>
      <w:r>
        <w:rPr>
          <w:rFonts w:eastAsia="SegoeUI"/>
        </w:rPr>
        <w:lastRenderedPageBreak/>
        <w:t xml:space="preserve">1.3.5.2. </w:t>
      </w:r>
      <w:r w:rsidR="00C14D21" w:rsidRPr="00505EC9">
        <w:t xml:space="preserve">lentelė. </w:t>
      </w:r>
      <w:r w:rsidR="00F64F67">
        <w:t>Panevėžio</w:t>
      </w:r>
      <w:r w:rsidR="00C14D21" w:rsidRPr="00505EC9">
        <w:t xml:space="preserve"> rajono savivaldybėje įregistruoti pramonės sektoriaus pastatai</w:t>
      </w:r>
      <w:bookmarkEnd w:id="127"/>
      <w:bookmarkEnd w:id="128"/>
      <w:bookmarkEnd w:id="129"/>
      <w:bookmarkEnd w:id="130"/>
    </w:p>
    <w:tbl>
      <w:tblPr>
        <w:tblStyle w:val="3sraolentel1parykinimas"/>
        <w:tblW w:w="0" w:type="auto"/>
        <w:jc w:val="center"/>
        <w:tblLayout w:type="fixed"/>
        <w:tblLook w:val="04A0" w:firstRow="1" w:lastRow="0" w:firstColumn="1" w:lastColumn="0" w:noHBand="0" w:noVBand="1"/>
      </w:tblPr>
      <w:tblGrid>
        <w:gridCol w:w="3114"/>
        <w:gridCol w:w="992"/>
        <w:gridCol w:w="1843"/>
        <w:gridCol w:w="1025"/>
        <w:gridCol w:w="1101"/>
        <w:gridCol w:w="1008"/>
        <w:gridCol w:w="1112"/>
      </w:tblGrid>
      <w:tr w:rsidR="006700DF" w:rsidRPr="006700DF" w14:paraId="65ED9BF5" w14:textId="77777777" w:rsidTr="008C43BA">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100" w:firstRow="0" w:lastRow="0" w:firstColumn="1" w:lastColumn="0" w:oddVBand="0" w:evenVBand="0" w:oddHBand="0" w:evenHBand="0" w:firstRowFirstColumn="1" w:firstRowLastColumn="0" w:lastRowFirstColumn="0" w:lastRowLastColumn="0"/>
            <w:tcW w:w="5949" w:type="dxa"/>
            <w:gridSpan w:val="3"/>
            <w:shd w:val="clear" w:color="auto" w:fill="1E4BB0"/>
            <w:hideMark/>
          </w:tcPr>
          <w:p w14:paraId="14DB1689" w14:textId="77777777" w:rsidR="006700DF" w:rsidRPr="006700DF" w:rsidRDefault="006700DF" w:rsidP="008906A6">
            <w:pPr>
              <w:spacing w:before="0" w:after="0"/>
              <w:ind w:firstLine="0"/>
              <w:jc w:val="center"/>
              <w:rPr>
                <w:rFonts w:eastAsia="Times New Roman" w:cs="Arial"/>
                <w:b w:val="0"/>
                <w:bCs w:val="0"/>
                <w:color w:val="000000"/>
                <w:szCs w:val="20"/>
                <w:lang w:eastAsia="lt-LT"/>
              </w:rPr>
            </w:pPr>
            <w:r w:rsidRPr="006700DF">
              <w:rPr>
                <w:rFonts w:eastAsia="Times New Roman" w:cs="Arial"/>
                <w:color w:val="000000"/>
                <w:szCs w:val="20"/>
                <w:lang w:eastAsia="lt-LT"/>
              </w:rPr>
              <w:t> </w:t>
            </w:r>
          </w:p>
        </w:tc>
        <w:tc>
          <w:tcPr>
            <w:tcW w:w="2126" w:type="dxa"/>
            <w:gridSpan w:val="2"/>
            <w:shd w:val="clear" w:color="auto" w:fill="1E4BB0"/>
            <w:hideMark/>
          </w:tcPr>
          <w:p w14:paraId="33FC32A7" w14:textId="77777777" w:rsidR="006700DF" w:rsidRPr="006700DF" w:rsidRDefault="006700DF" w:rsidP="008906A6">
            <w:pPr>
              <w:spacing w:before="0" w:after="0"/>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b w:val="0"/>
                <w:bCs w:val="0"/>
                <w:color w:val="000000"/>
                <w:szCs w:val="20"/>
                <w:lang w:eastAsia="lt-LT"/>
              </w:rPr>
            </w:pPr>
            <w:r w:rsidRPr="006700DF">
              <w:rPr>
                <w:rFonts w:eastAsia="Times New Roman" w:cs="Arial"/>
                <w:szCs w:val="20"/>
                <w:lang w:eastAsia="lt-LT"/>
              </w:rPr>
              <w:t>Valstybės nuosavybė</w:t>
            </w:r>
          </w:p>
        </w:tc>
        <w:tc>
          <w:tcPr>
            <w:tcW w:w="2120" w:type="dxa"/>
            <w:gridSpan w:val="2"/>
            <w:shd w:val="clear" w:color="auto" w:fill="1E4BB0"/>
            <w:hideMark/>
          </w:tcPr>
          <w:p w14:paraId="6D3002F0" w14:textId="77777777" w:rsidR="006700DF" w:rsidRPr="006700DF" w:rsidRDefault="006700DF" w:rsidP="008906A6">
            <w:pPr>
              <w:spacing w:before="0" w:after="0"/>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b w:val="0"/>
                <w:bCs w:val="0"/>
                <w:color w:val="000000"/>
                <w:szCs w:val="20"/>
                <w:lang w:eastAsia="lt-LT"/>
              </w:rPr>
            </w:pPr>
            <w:r w:rsidRPr="006700DF">
              <w:rPr>
                <w:rFonts w:eastAsia="Times New Roman" w:cs="Arial"/>
                <w:szCs w:val="20"/>
                <w:lang w:eastAsia="lt-LT"/>
              </w:rPr>
              <w:t>Savivaldybės nuosavybė</w:t>
            </w:r>
          </w:p>
        </w:tc>
      </w:tr>
      <w:tr w:rsidR="00FC1AD9" w:rsidRPr="006700DF" w14:paraId="77DF7E6D" w14:textId="77777777" w:rsidTr="007D77D0">
        <w:trPr>
          <w:cnfStyle w:val="000000100000" w:firstRow="0" w:lastRow="0" w:firstColumn="0" w:lastColumn="0" w:oddVBand="0" w:evenVBand="0" w:oddHBand="1" w:evenHBand="0" w:firstRowFirstColumn="0" w:firstRowLastColumn="0" w:lastRowFirstColumn="0" w:lastRowLastColumn="0"/>
          <w:trHeight w:val="324"/>
          <w:jc w:val="center"/>
        </w:trPr>
        <w:tc>
          <w:tcPr>
            <w:cnfStyle w:val="001000000000" w:firstRow="0" w:lastRow="0" w:firstColumn="1" w:lastColumn="0" w:oddVBand="0" w:evenVBand="0" w:oddHBand="0" w:evenHBand="0" w:firstRowFirstColumn="0" w:firstRowLastColumn="0" w:lastRowFirstColumn="0" w:lastRowLastColumn="0"/>
            <w:tcW w:w="3114" w:type="dxa"/>
            <w:vAlign w:val="center"/>
            <w:hideMark/>
          </w:tcPr>
          <w:p w14:paraId="6785000F" w14:textId="77777777" w:rsidR="006700DF" w:rsidRPr="006700DF" w:rsidRDefault="006700DF" w:rsidP="008906A6">
            <w:pPr>
              <w:spacing w:before="0" w:after="0"/>
              <w:ind w:firstLine="0"/>
              <w:jc w:val="center"/>
              <w:rPr>
                <w:rFonts w:eastAsia="Times New Roman" w:cs="Arial"/>
                <w:color w:val="000000"/>
                <w:sz w:val="20"/>
                <w:szCs w:val="20"/>
                <w:lang w:eastAsia="lt-LT"/>
              </w:rPr>
            </w:pPr>
            <w:r w:rsidRPr="006700DF">
              <w:rPr>
                <w:rFonts w:eastAsia="Times New Roman" w:cs="Arial"/>
                <w:color w:val="000000"/>
                <w:sz w:val="20"/>
                <w:szCs w:val="20"/>
                <w:lang w:eastAsia="lt-LT"/>
              </w:rPr>
              <w:t>Pastato tipas</w:t>
            </w:r>
          </w:p>
        </w:tc>
        <w:tc>
          <w:tcPr>
            <w:tcW w:w="992" w:type="dxa"/>
            <w:vAlign w:val="center"/>
            <w:hideMark/>
          </w:tcPr>
          <w:p w14:paraId="74603B87" w14:textId="77777777" w:rsidR="006700DF" w:rsidRPr="006700DF" w:rsidRDefault="006700DF"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6700DF">
              <w:rPr>
                <w:rFonts w:eastAsia="Times New Roman" w:cs="Arial"/>
                <w:color w:val="000000"/>
                <w:sz w:val="20"/>
                <w:szCs w:val="20"/>
                <w:lang w:eastAsia="lt-LT"/>
              </w:rPr>
              <w:t>Skaičius</w:t>
            </w:r>
          </w:p>
        </w:tc>
        <w:tc>
          <w:tcPr>
            <w:tcW w:w="1843" w:type="dxa"/>
            <w:vAlign w:val="center"/>
            <w:hideMark/>
          </w:tcPr>
          <w:p w14:paraId="2AD8A274" w14:textId="77777777" w:rsidR="006700DF" w:rsidRPr="006700DF" w:rsidRDefault="006700DF"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6700DF">
              <w:rPr>
                <w:rFonts w:eastAsia="SegoeUI" w:cs="Arial"/>
                <w:color w:val="000000"/>
                <w:sz w:val="20"/>
                <w:szCs w:val="20"/>
                <w:lang w:eastAsia="lt-LT"/>
              </w:rPr>
              <w:t>Bendrasis plotas, m</w:t>
            </w:r>
            <w:r w:rsidRPr="006700DF">
              <w:rPr>
                <w:rFonts w:eastAsia="SegoeUI" w:cs="Arial"/>
                <w:color w:val="000000"/>
                <w:sz w:val="20"/>
                <w:szCs w:val="20"/>
                <w:vertAlign w:val="superscript"/>
                <w:lang w:eastAsia="lt-LT"/>
              </w:rPr>
              <w:t>2</w:t>
            </w:r>
          </w:p>
        </w:tc>
        <w:tc>
          <w:tcPr>
            <w:tcW w:w="1025" w:type="dxa"/>
            <w:vAlign w:val="center"/>
            <w:hideMark/>
          </w:tcPr>
          <w:p w14:paraId="53DD1215" w14:textId="77777777" w:rsidR="006700DF" w:rsidRPr="006700DF" w:rsidRDefault="006700DF"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6700DF">
              <w:rPr>
                <w:rFonts w:eastAsia="Times New Roman" w:cs="Arial"/>
                <w:color w:val="000000"/>
                <w:sz w:val="20"/>
                <w:szCs w:val="20"/>
                <w:lang w:eastAsia="lt-LT"/>
              </w:rPr>
              <w:t>Skaičius</w:t>
            </w:r>
          </w:p>
        </w:tc>
        <w:tc>
          <w:tcPr>
            <w:tcW w:w="1101" w:type="dxa"/>
            <w:vAlign w:val="center"/>
            <w:hideMark/>
          </w:tcPr>
          <w:p w14:paraId="630B9694" w14:textId="77777777" w:rsidR="006700DF" w:rsidRPr="006700DF" w:rsidRDefault="006700DF"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6700DF">
              <w:rPr>
                <w:rFonts w:eastAsia="Times New Roman" w:cs="Arial"/>
                <w:color w:val="000000"/>
                <w:sz w:val="20"/>
                <w:szCs w:val="20"/>
                <w:lang w:eastAsia="lt-LT"/>
              </w:rPr>
              <w:t>Plotas, m</w:t>
            </w:r>
            <w:r w:rsidRPr="006700DF">
              <w:rPr>
                <w:rFonts w:eastAsia="Times New Roman" w:cs="Arial"/>
                <w:color w:val="000000"/>
                <w:sz w:val="20"/>
                <w:szCs w:val="20"/>
                <w:vertAlign w:val="superscript"/>
                <w:lang w:eastAsia="lt-LT"/>
              </w:rPr>
              <w:t>2</w:t>
            </w:r>
          </w:p>
        </w:tc>
        <w:tc>
          <w:tcPr>
            <w:tcW w:w="1008" w:type="dxa"/>
            <w:vAlign w:val="center"/>
            <w:hideMark/>
          </w:tcPr>
          <w:p w14:paraId="4E9C9BA2" w14:textId="77777777" w:rsidR="006700DF" w:rsidRPr="006700DF" w:rsidRDefault="006700DF"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6700DF">
              <w:rPr>
                <w:rFonts w:eastAsia="Times New Roman" w:cs="Arial"/>
                <w:color w:val="000000"/>
                <w:sz w:val="20"/>
                <w:szCs w:val="20"/>
                <w:lang w:eastAsia="lt-LT"/>
              </w:rPr>
              <w:t>Skaičius</w:t>
            </w:r>
          </w:p>
        </w:tc>
        <w:tc>
          <w:tcPr>
            <w:tcW w:w="1112" w:type="dxa"/>
            <w:vAlign w:val="center"/>
            <w:hideMark/>
          </w:tcPr>
          <w:p w14:paraId="690B76F5" w14:textId="77777777" w:rsidR="006700DF" w:rsidRPr="006700DF" w:rsidRDefault="006700DF"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6700DF">
              <w:rPr>
                <w:rFonts w:eastAsia="Times New Roman" w:cs="Arial"/>
                <w:color w:val="000000"/>
                <w:sz w:val="20"/>
                <w:szCs w:val="20"/>
                <w:lang w:eastAsia="lt-LT"/>
              </w:rPr>
              <w:t>Plotas, m</w:t>
            </w:r>
            <w:r w:rsidRPr="006700DF">
              <w:rPr>
                <w:rFonts w:eastAsia="Times New Roman" w:cs="Arial"/>
                <w:color w:val="000000"/>
                <w:sz w:val="20"/>
                <w:szCs w:val="20"/>
                <w:vertAlign w:val="superscript"/>
                <w:lang w:eastAsia="lt-LT"/>
              </w:rPr>
              <w:t>2</w:t>
            </w:r>
          </w:p>
        </w:tc>
      </w:tr>
      <w:tr w:rsidR="00990315" w:rsidRPr="006700DF" w14:paraId="57167F22" w14:textId="77777777" w:rsidTr="007D77D0">
        <w:trPr>
          <w:trHeight w:hRule="exact" w:val="728"/>
          <w:jc w:val="center"/>
        </w:trPr>
        <w:tc>
          <w:tcPr>
            <w:cnfStyle w:val="001000000000" w:firstRow="0" w:lastRow="0" w:firstColumn="1" w:lastColumn="0" w:oddVBand="0" w:evenVBand="0" w:oddHBand="0" w:evenHBand="0" w:firstRowFirstColumn="0" w:firstRowLastColumn="0" w:lastRowFirstColumn="0" w:lastRowLastColumn="0"/>
            <w:tcW w:w="3114" w:type="dxa"/>
            <w:hideMark/>
          </w:tcPr>
          <w:p w14:paraId="54020B3D" w14:textId="77777777" w:rsidR="00990315" w:rsidRPr="00FC1AD9" w:rsidRDefault="00990315" w:rsidP="008906A6">
            <w:pPr>
              <w:spacing w:before="0" w:after="0"/>
              <w:ind w:firstLine="0"/>
              <w:jc w:val="left"/>
              <w:rPr>
                <w:rFonts w:eastAsia="Times New Roman" w:cs="Arial"/>
                <w:b w:val="0"/>
                <w:bCs w:val="0"/>
                <w:sz w:val="20"/>
                <w:szCs w:val="20"/>
                <w:lang w:eastAsia="lt-LT"/>
              </w:rPr>
            </w:pPr>
            <w:r w:rsidRPr="00FC1AD9">
              <w:rPr>
                <w:rFonts w:eastAsia="Times New Roman" w:cs="Arial"/>
                <w:b w:val="0"/>
                <w:bCs w:val="0"/>
                <w:sz w:val="20"/>
                <w:szCs w:val="20"/>
                <w:lang w:eastAsia="lt-LT"/>
              </w:rPr>
              <w:t>Gamybos, pramonės, sandėliavimo, transporto ir garažų paskirties pastatai</w:t>
            </w:r>
          </w:p>
        </w:tc>
        <w:tc>
          <w:tcPr>
            <w:tcW w:w="992" w:type="dxa"/>
            <w:vAlign w:val="center"/>
            <w:hideMark/>
          </w:tcPr>
          <w:p w14:paraId="6D7615DF" w14:textId="61F5C003" w:rsidR="00990315" w:rsidRPr="00990315" w:rsidRDefault="00180EC5"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Pr>
                <w:sz w:val="20"/>
                <w:szCs w:val="20"/>
              </w:rPr>
              <w:t>1 232</w:t>
            </w:r>
          </w:p>
        </w:tc>
        <w:tc>
          <w:tcPr>
            <w:tcW w:w="1843" w:type="dxa"/>
            <w:vAlign w:val="center"/>
            <w:hideMark/>
          </w:tcPr>
          <w:p w14:paraId="66320FBC" w14:textId="44B8C964" w:rsidR="00990315" w:rsidRPr="00990315" w:rsidRDefault="00180EC5"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180EC5">
              <w:rPr>
                <w:sz w:val="20"/>
                <w:szCs w:val="20"/>
              </w:rPr>
              <w:t>730</w:t>
            </w:r>
            <w:r>
              <w:rPr>
                <w:sz w:val="20"/>
                <w:szCs w:val="20"/>
              </w:rPr>
              <w:t> </w:t>
            </w:r>
            <w:r w:rsidRPr="00180EC5">
              <w:rPr>
                <w:sz w:val="20"/>
                <w:szCs w:val="20"/>
              </w:rPr>
              <w:t>209</w:t>
            </w:r>
          </w:p>
        </w:tc>
        <w:tc>
          <w:tcPr>
            <w:tcW w:w="1025" w:type="dxa"/>
            <w:vAlign w:val="center"/>
            <w:hideMark/>
          </w:tcPr>
          <w:p w14:paraId="299285BA" w14:textId="0D996436" w:rsidR="00990315" w:rsidRPr="00990315" w:rsidRDefault="003C61B0"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Pr>
                <w:sz w:val="20"/>
                <w:szCs w:val="20"/>
              </w:rPr>
              <w:t>56</w:t>
            </w:r>
          </w:p>
        </w:tc>
        <w:tc>
          <w:tcPr>
            <w:tcW w:w="1101" w:type="dxa"/>
            <w:vAlign w:val="center"/>
            <w:hideMark/>
          </w:tcPr>
          <w:p w14:paraId="7520EFA8" w14:textId="7417520E" w:rsidR="00990315" w:rsidRPr="00990315" w:rsidRDefault="003C61B0"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3C61B0">
              <w:rPr>
                <w:sz w:val="20"/>
                <w:szCs w:val="20"/>
              </w:rPr>
              <w:t>19</w:t>
            </w:r>
            <w:r>
              <w:rPr>
                <w:sz w:val="20"/>
                <w:szCs w:val="20"/>
              </w:rPr>
              <w:t> </w:t>
            </w:r>
            <w:r w:rsidRPr="003C61B0">
              <w:rPr>
                <w:sz w:val="20"/>
                <w:szCs w:val="20"/>
              </w:rPr>
              <w:t>989</w:t>
            </w:r>
          </w:p>
        </w:tc>
        <w:tc>
          <w:tcPr>
            <w:tcW w:w="1008" w:type="dxa"/>
            <w:vAlign w:val="center"/>
            <w:hideMark/>
          </w:tcPr>
          <w:p w14:paraId="0B96FDFD" w14:textId="45A3F475" w:rsidR="00990315" w:rsidRPr="00990315" w:rsidRDefault="009C70E9"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Pr>
                <w:sz w:val="20"/>
                <w:szCs w:val="20"/>
              </w:rPr>
              <w:t>22</w:t>
            </w:r>
          </w:p>
        </w:tc>
        <w:tc>
          <w:tcPr>
            <w:tcW w:w="1112" w:type="dxa"/>
            <w:vAlign w:val="center"/>
            <w:hideMark/>
          </w:tcPr>
          <w:p w14:paraId="3A9A936D" w14:textId="307D89B1" w:rsidR="00990315" w:rsidRPr="00990315" w:rsidRDefault="009C70E9"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9C70E9">
              <w:rPr>
                <w:sz w:val="20"/>
                <w:szCs w:val="20"/>
              </w:rPr>
              <w:t>2</w:t>
            </w:r>
            <w:r>
              <w:rPr>
                <w:sz w:val="20"/>
                <w:szCs w:val="20"/>
              </w:rPr>
              <w:t> </w:t>
            </w:r>
            <w:r w:rsidRPr="009C70E9">
              <w:rPr>
                <w:sz w:val="20"/>
                <w:szCs w:val="20"/>
              </w:rPr>
              <w:t>376</w:t>
            </w:r>
          </w:p>
        </w:tc>
      </w:tr>
    </w:tbl>
    <w:p w14:paraId="0B552458" w14:textId="469BDE8C" w:rsidR="003D3A7E" w:rsidRPr="001938AF" w:rsidRDefault="001A024A" w:rsidP="002C2592">
      <w:pPr>
        <w:spacing w:before="0" w:after="160" w:line="259" w:lineRule="auto"/>
        <w:ind w:firstLine="0"/>
        <w:jc w:val="center"/>
        <w:rPr>
          <w:rFonts w:cstheme="minorHAnsi"/>
          <w:i/>
          <w:iCs/>
          <w:sz w:val="18"/>
          <w:szCs w:val="18"/>
        </w:rPr>
      </w:pPr>
      <w:r w:rsidRPr="001938AF">
        <w:rPr>
          <w:rFonts w:cstheme="minorHAnsi"/>
          <w:i/>
          <w:iCs/>
          <w:sz w:val="18"/>
          <w:szCs w:val="18"/>
        </w:rPr>
        <w:t>Šaltinis: VĮ Registrų centro duomenys</w:t>
      </w:r>
      <w:bookmarkStart w:id="131" w:name="_Toc70321282"/>
      <w:bookmarkStart w:id="132" w:name="_Toc71274990"/>
    </w:p>
    <w:p w14:paraId="2F79F2FF" w14:textId="773FCD61" w:rsidR="0041784C" w:rsidRPr="00DB4D4F" w:rsidRDefault="00A2463D" w:rsidP="0049369F">
      <w:pPr>
        <w:pStyle w:val="Antrat3"/>
        <w:spacing w:before="0" w:after="160" w:line="259" w:lineRule="auto"/>
      </w:pPr>
      <w:bookmarkStart w:id="133" w:name="_Toc80900101"/>
      <w:bookmarkStart w:id="134" w:name="_Toc115434047"/>
      <w:r w:rsidRPr="00493F5E">
        <w:t>1</w:t>
      </w:r>
      <w:r w:rsidR="0041784C" w:rsidRPr="00493F5E">
        <w:t>.3.6. Transporto sektorius</w:t>
      </w:r>
      <w:bookmarkEnd w:id="131"/>
      <w:bookmarkEnd w:id="132"/>
      <w:bookmarkEnd w:id="133"/>
      <w:bookmarkEnd w:id="134"/>
    </w:p>
    <w:p w14:paraId="2067946E" w14:textId="77777777" w:rsidR="00280AA1" w:rsidRDefault="00280AA1" w:rsidP="0049369F">
      <w:pPr>
        <w:pStyle w:val="Tekstas"/>
        <w:spacing w:before="0" w:after="160" w:line="259" w:lineRule="auto"/>
      </w:pPr>
      <w:r>
        <w:t>Panevėžio rajono savivaldybė yra įsikūrusi Lietuvos šiaurinėje dalyje ir priklauso Panevėžio apskričiai. Savivaldybė ribojasi su Radviliškio, Pakruojo, Pasvalio, Kupiškio, Anykščių, Kėdainių ir Ukmergės rajonais. Savivaldybės geografinė padėtis palanki, kadangi atstumai iki didžiųjų Lietuvos ir Latvijos miestų nėra dideli. Atstumas nuo Panevėžio iki Vilniaus yra 136 km, iki Kauno 106 km, iki Klaipėdos 239 km, iki Rygos - 136 km.</w:t>
      </w:r>
    </w:p>
    <w:p w14:paraId="0E9C7CDE" w14:textId="77777777" w:rsidR="00280AA1" w:rsidRDefault="00280AA1" w:rsidP="0049369F">
      <w:pPr>
        <w:pStyle w:val="Tekstas"/>
        <w:spacing w:before="0" w:after="160" w:line="259" w:lineRule="auto"/>
      </w:pPr>
      <w:r>
        <w:t xml:space="preserve">Panevėžio rajone pagrindinę kelių infrastruktūrą sudaro penki magistraliniai („Via </w:t>
      </w:r>
      <w:proofErr w:type="spellStart"/>
      <w:r>
        <w:t>Baltica</w:t>
      </w:r>
      <w:proofErr w:type="spellEnd"/>
      <w:r>
        <w:t>“ magistralė, automagistralė Vilnius–Panevėžys, kelias Panevėžys–Šiauliai ir kt.) ir trys krašto keliai. Rajoną kerta du tarptautiniai keliai E272 ir E67.</w:t>
      </w:r>
    </w:p>
    <w:p w14:paraId="341624CB" w14:textId="584E1A85" w:rsidR="00B231EB" w:rsidRDefault="000879BF" w:rsidP="0049369F">
      <w:pPr>
        <w:pStyle w:val="Tekstas"/>
        <w:spacing w:before="0" w:after="160" w:line="259" w:lineRule="auto"/>
      </w:pPr>
      <w:r w:rsidRPr="007521A6">
        <w:t xml:space="preserve">Keleivių vežimo autobusais vietinio (priemiestinio), tolimojo reguliaraus susisiekimo kelių transporto maršrutais ir užsakomaisiais, specialiaisiais reisais paslaugas </w:t>
      </w:r>
      <w:r w:rsidR="001B0FCA">
        <w:t>Panevėžio</w:t>
      </w:r>
      <w:r w:rsidRPr="007521A6">
        <w:t xml:space="preserve"> r. sav. teikia UAB „</w:t>
      </w:r>
      <w:r w:rsidR="005D7F7D">
        <w:t>Panevėžio</w:t>
      </w:r>
      <w:r w:rsidRPr="007521A6">
        <w:t xml:space="preserve"> autobusų parkas“. </w:t>
      </w:r>
      <w:r w:rsidR="00745E93">
        <w:t xml:space="preserve">Autobusų parkas taip pat remontuoja transporto priemones, teikia kitas paslaugas. Sparčiai plinta smulkių siuntų vežimas maršrutiniais autobusais į didžiuosius ir kitus Lietuvos miestus. </w:t>
      </w:r>
      <w:r w:rsidR="0079571B">
        <w:t xml:space="preserve">Panevėžio rajono savivaldybė akcijų šioje įmonėje neturi. </w:t>
      </w:r>
    </w:p>
    <w:p w14:paraId="36D05B02" w14:textId="2C41D5CB" w:rsidR="007F704C" w:rsidRDefault="00C66A4E" w:rsidP="0049369F">
      <w:pPr>
        <w:pStyle w:val="Tekstas"/>
        <w:spacing w:before="0" w:after="160" w:line="259" w:lineRule="auto"/>
      </w:pPr>
      <w:r w:rsidRPr="00EB2A33">
        <w:t>UAB „</w:t>
      </w:r>
      <w:r w:rsidR="007A0E2C">
        <w:t>Panevėžio</w:t>
      </w:r>
      <w:r w:rsidRPr="00EB2A33">
        <w:t xml:space="preserve"> autobusų parkas“ misija – </w:t>
      </w:r>
      <w:r w:rsidR="008E3A33" w:rsidRPr="008E3A33">
        <w:t>Socialiai atsakingas verslo vystymas visuomenės gerovei, regiono plėtrai ir akcininkų lūkesčiams tenkinti.</w:t>
      </w:r>
    </w:p>
    <w:p w14:paraId="769CFD2B" w14:textId="076B9CC3" w:rsidR="007F704C" w:rsidRDefault="007F704C" w:rsidP="0049369F">
      <w:pPr>
        <w:pStyle w:val="Tekstas"/>
        <w:spacing w:before="0" w:after="160" w:line="259" w:lineRule="auto"/>
      </w:pPr>
      <w:r>
        <w:t>Per ilgus bendrovės veiklos metus buvo suformuotas keleiviams patogus autobusų maršrutų tinklas, kuris sudarytas taip, kad praktiškai nepersėdus iš vieno autobuso į kitą, galima būtų nuvykti į bet kokį norimą rajoną. Bendrovės autobusai keleivius veža 15 priemiesčio ir 22 tolimojo susisiekimo maršrutais, kurių bendras ilgis sudaro 4</w:t>
      </w:r>
      <w:r w:rsidR="005E0AB4">
        <w:t> </w:t>
      </w:r>
      <w:r>
        <w:t xml:space="preserve">093 kilometrų. Tolimojo susisiekimo maršrutai driekiasi iš Panevėžio į didžiuosius Lietuvos miestus, rajonų centrus ir kurortus. </w:t>
      </w:r>
      <w:r w:rsidR="00CD34AD">
        <w:rPr>
          <w:rStyle w:val="Puslapioinaosnuoroda"/>
        </w:rPr>
        <w:footnoteReference w:id="8"/>
      </w:r>
    </w:p>
    <w:p w14:paraId="6A341E6A" w14:textId="22ED2F14" w:rsidR="00050B9A" w:rsidRDefault="007F704C" w:rsidP="0049369F">
      <w:pPr>
        <w:pStyle w:val="Tekstas"/>
        <w:spacing w:before="0" w:after="160" w:line="259" w:lineRule="auto"/>
      </w:pPr>
      <w:r>
        <w:t>Panevėžio</w:t>
      </w:r>
      <w:r w:rsidR="00691CE9" w:rsidRPr="007521A6">
        <w:t xml:space="preserve"> rajono savivaldybėje įregistruotų transporto priemonių skaičius kasmet didėja. </w:t>
      </w:r>
      <w:r w:rsidR="005C3B5B" w:rsidRPr="007521A6">
        <w:t>Regitra pateikia įregistruotų transporto priemonių skaiči</w:t>
      </w:r>
      <w:r w:rsidR="00DC7F01" w:rsidRPr="007521A6">
        <w:t>ų,</w:t>
      </w:r>
      <w:r w:rsidR="005C3B5B" w:rsidRPr="007521A6">
        <w:t xml:space="preserve"> pagal degalų rūšį ir savivaldybes (2021 m. </w:t>
      </w:r>
      <w:r w:rsidR="00054CBF" w:rsidRPr="007521A6">
        <w:t>gegužės</w:t>
      </w:r>
      <w:r w:rsidR="005C3B5B" w:rsidRPr="007521A6">
        <w:t xml:space="preserve"> 1 d. duomenys). Regitros duomenimis, </w:t>
      </w:r>
      <w:r w:rsidR="00DD38F0">
        <w:t>Panevėžio</w:t>
      </w:r>
      <w:r w:rsidR="005C3B5B" w:rsidRPr="007521A6">
        <w:t xml:space="preserve"> rajono savivaldybėje 2021 metų </w:t>
      </w:r>
      <w:r w:rsidR="00262796" w:rsidRPr="007521A6">
        <w:t>gegužės</w:t>
      </w:r>
      <w:r w:rsidR="00023DBE" w:rsidRPr="007521A6">
        <w:t xml:space="preserve"> pradžioje</w:t>
      </w:r>
      <w:r w:rsidR="005C3B5B" w:rsidRPr="007521A6">
        <w:t xml:space="preserve"> buvo registruota </w:t>
      </w:r>
      <w:r w:rsidR="000C7E20">
        <w:t>29 171</w:t>
      </w:r>
      <w:r w:rsidR="005C3B5B" w:rsidRPr="007521A6">
        <w:t xml:space="preserve"> vnt. kelių transporto priemonių, kas sudarė </w:t>
      </w:r>
      <w:r w:rsidR="00A55D52" w:rsidRPr="007521A6">
        <w:t>1,</w:t>
      </w:r>
      <w:r w:rsidR="001E1746">
        <w:t>42</w:t>
      </w:r>
      <w:r w:rsidR="005C3B5B" w:rsidRPr="007521A6">
        <w:t xml:space="preserve"> proc. nuo bendro Lietuvoje registruotų transporto priemonių skaičiaus</w:t>
      </w:r>
      <w:r w:rsidR="00443DD2" w:rsidRPr="007521A6">
        <w:t xml:space="preserve"> ir </w:t>
      </w:r>
      <w:r w:rsidR="00173400">
        <w:t>22,72</w:t>
      </w:r>
      <w:r w:rsidR="00F65414" w:rsidRPr="007521A6">
        <w:t xml:space="preserve"> </w:t>
      </w:r>
      <w:r w:rsidR="00B45E6D" w:rsidRPr="007521A6">
        <w:t>proc.</w:t>
      </w:r>
      <w:r w:rsidR="005C3B5B" w:rsidRPr="007521A6">
        <w:t xml:space="preserve"> nuo bendro </w:t>
      </w:r>
      <w:r w:rsidR="00DF15EE">
        <w:t>Panevėžio</w:t>
      </w:r>
      <w:r w:rsidR="005C3B5B" w:rsidRPr="007521A6">
        <w:t xml:space="preserve"> apskrityje registruotų transporto priemonių skaičiaus</w:t>
      </w:r>
      <w:r w:rsidR="00DD58C6" w:rsidRPr="007521A6">
        <w:t xml:space="preserve">. </w:t>
      </w:r>
      <w:r w:rsidR="000053A3" w:rsidRPr="007521A6">
        <w:t xml:space="preserve">Augantis </w:t>
      </w:r>
      <w:r w:rsidR="00050B9A" w:rsidRPr="007521A6">
        <w:t xml:space="preserve">automobilizacijos lygis </w:t>
      </w:r>
      <w:r w:rsidR="00DF15EE">
        <w:t>Panevėžio</w:t>
      </w:r>
      <w:r w:rsidR="00050B9A" w:rsidRPr="007521A6">
        <w:t xml:space="preserve"> r. sav. rodo, kad gyventojai mažiau naudojasi viešuoju </w:t>
      </w:r>
      <w:r w:rsidR="00D5641E">
        <w:t xml:space="preserve">arbe be varikliniu </w:t>
      </w:r>
      <w:r w:rsidR="00050B9A" w:rsidRPr="007521A6">
        <w:t xml:space="preserve">transportu. </w:t>
      </w:r>
    </w:p>
    <w:p w14:paraId="3C0C5AC5" w14:textId="77777777" w:rsidR="007E00A5" w:rsidRPr="007521A6" w:rsidRDefault="007E00A5" w:rsidP="002C2592">
      <w:pPr>
        <w:pStyle w:val="Tekstas"/>
        <w:spacing w:before="0" w:after="160" w:line="259" w:lineRule="auto"/>
        <w:ind w:firstLine="0"/>
      </w:pPr>
    </w:p>
    <w:p w14:paraId="75BB5B77" w14:textId="379CA8E6" w:rsidR="00941AFF" w:rsidRPr="00B5497C" w:rsidRDefault="00640A13" w:rsidP="0049369F">
      <w:pPr>
        <w:pStyle w:val="Antrat5"/>
        <w:spacing w:before="0" w:after="160" w:line="259" w:lineRule="auto"/>
        <w:rPr>
          <w:rFonts w:eastAsia="Calibri"/>
        </w:rPr>
      </w:pPr>
      <w:bookmarkStart w:id="135" w:name="_Toc70006431"/>
      <w:bookmarkStart w:id="136" w:name="_Toc71031101"/>
      <w:bookmarkStart w:id="137" w:name="_Toc80900581"/>
      <w:bookmarkStart w:id="138" w:name="_Toc87892939"/>
      <w:r w:rsidRPr="00B5497C">
        <w:rPr>
          <w:rFonts w:eastAsia="Calibri"/>
          <w:lang w:val="en-US"/>
        </w:rPr>
        <w:t>1.3.6.1.</w:t>
      </w:r>
      <w:r w:rsidR="00941AFF" w:rsidRPr="00B5497C">
        <w:rPr>
          <w:rFonts w:eastAsia="Calibri"/>
        </w:rPr>
        <w:t xml:space="preserve"> lentelė. Transporto priemonių registracija </w:t>
      </w:r>
      <w:r w:rsidR="00DF15EE">
        <w:rPr>
          <w:rFonts w:cs="Arial"/>
        </w:rPr>
        <w:t>Panevėžio</w:t>
      </w:r>
      <w:r w:rsidR="00941AFF" w:rsidRPr="00B5497C">
        <w:rPr>
          <w:rFonts w:eastAsia="Calibri"/>
        </w:rPr>
        <w:t xml:space="preserve"> rajon</w:t>
      </w:r>
      <w:bookmarkEnd w:id="135"/>
      <w:bookmarkEnd w:id="136"/>
      <w:r w:rsidR="00B5497C" w:rsidRPr="00B5497C">
        <w:rPr>
          <w:rFonts w:eastAsia="Calibri"/>
        </w:rPr>
        <w:t>o savivaldybėje</w:t>
      </w:r>
      <w:bookmarkEnd w:id="137"/>
      <w:bookmarkEnd w:id="138"/>
    </w:p>
    <w:tbl>
      <w:tblPr>
        <w:tblStyle w:val="3sraolentel1parykinimas"/>
        <w:tblW w:w="0" w:type="auto"/>
        <w:jc w:val="center"/>
        <w:tblLook w:val="04A0" w:firstRow="1" w:lastRow="0" w:firstColumn="1" w:lastColumn="0" w:noHBand="0" w:noVBand="1"/>
      </w:tblPr>
      <w:tblGrid>
        <w:gridCol w:w="2547"/>
        <w:gridCol w:w="1134"/>
        <w:gridCol w:w="1276"/>
        <w:gridCol w:w="1139"/>
        <w:gridCol w:w="1795"/>
      </w:tblGrid>
      <w:tr w:rsidR="009830CA" w:rsidRPr="00FC619D" w14:paraId="456CE440" w14:textId="77777777" w:rsidTr="008C43BA">
        <w:trPr>
          <w:cnfStyle w:val="100000000000" w:firstRow="1" w:lastRow="0" w:firstColumn="0" w:lastColumn="0" w:oddVBand="0" w:evenVBand="0" w:oddHBand="0" w:evenHBand="0" w:firstRowFirstColumn="0" w:firstRowLastColumn="0" w:lastRowFirstColumn="0" w:lastRowLastColumn="0"/>
          <w:trHeight w:val="288"/>
          <w:jc w:val="center"/>
        </w:trPr>
        <w:tc>
          <w:tcPr>
            <w:cnfStyle w:val="001000000100" w:firstRow="0" w:lastRow="0" w:firstColumn="1" w:lastColumn="0" w:oddVBand="0" w:evenVBand="0" w:oddHBand="0" w:evenHBand="0" w:firstRowFirstColumn="1" w:firstRowLastColumn="0" w:lastRowFirstColumn="0" w:lastRowLastColumn="0"/>
            <w:tcW w:w="2547" w:type="dxa"/>
            <w:shd w:val="clear" w:color="auto" w:fill="1E4BB0"/>
            <w:noWrap/>
            <w:hideMark/>
          </w:tcPr>
          <w:p w14:paraId="157198A2" w14:textId="07A263D0" w:rsidR="009830CA" w:rsidRPr="00FC619D" w:rsidRDefault="009830CA" w:rsidP="008906A6">
            <w:pPr>
              <w:spacing w:before="0" w:after="0"/>
              <w:ind w:firstLine="0"/>
              <w:jc w:val="left"/>
              <w:rPr>
                <w:rFonts w:eastAsia="Times New Roman" w:cs="Arial"/>
                <w:szCs w:val="20"/>
                <w:lang w:eastAsia="lt-LT"/>
              </w:rPr>
            </w:pPr>
            <w:r w:rsidRPr="00FC619D">
              <w:rPr>
                <w:rFonts w:eastAsia="Times New Roman" w:cs="Arial"/>
                <w:szCs w:val="20"/>
                <w:lang w:eastAsia="lt-LT"/>
              </w:rPr>
              <w:t> </w:t>
            </w:r>
            <w:r w:rsidR="0087113A" w:rsidRPr="00FC619D">
              <w:rPr>
                <w:rFonts w:cstheme="minorHAnsi"/>
                <w:szCs w:val="20"/>
              </w:rPr>
              <w:t>Kategorija</w:t>
            </w:r>
          </w:p>
        </w:tc>
        <w:tc>
          <w:tcPr>
            <w:tcW w:w="1134" w:type="dxa"/>
            <w:shd w:val="clear" w:color="auto" w:fill="1E4BB0"/>
            <w:hideMark/>
          </w:tcPr>
          <w:p w14:paraId="41F935C6" w14:textId="77777777" w:rsidR="009830CA" w:rsidRPr="00FC619D" w:rsidRDefault="009830CA" w:rsidP="008906A6">
            <w:pPr>
              <w:spacing w:before="0" w:after="0"/>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szCs w:val="20"/>
                <w:lang w:eastAsia="lt-LT"/>
              </w:rPr>
            </w:pPr>
            <w:r w:rsidRPr="00FC619D">
              <w:rPr>
                <w:rFonts w:eastAsia="Times New Roman" w:cs="Arial"/>
                <w:szCs w:val="20"/>
                <w:lang w:eastAsia="lt-LT"/>
              </w:rPr>
              <w:t>Benzinas</w:t>
            </w:r>
          </w:p>
        </w:tc>
        <w:tc>
          <w:tcPr>
            <w:tcW w:w="1276" w:type="dxa"/>
            <w:shd w:val="clear" w:color="auto" w:fill="1E4BB0"/>
            <w:hideMark/>
          </w:tcPr>
          <w:p w14:paraId="1090CC3E" w14:textId="77777777" w:rsidR="009830CA" w:rsidRPr="00FC619D" w:rsidRDefault="009830CA" w:rsidP="008906A6">
            <w:pPr>
              <w:spacing w:before="0" w:after="0"/>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szCs w:val="20"/>
                <w:lang w:eastAsia="lt-LT"/>
              </w:rPr>
            </w:pPr>
            <w:r w:rsidRPr="00FC619D">
              <w:rPr>
                <w:rFonts w:eastAsia="Times New Roman" w:cs="Arial"/>
                <w:szCs w:val="20"/>
                <w:lang w:eastAsia="lt-LT"/>
              </w:rPr>
              <w:t>Dyzelinas</w:t>
            </w:r>
          </w:p>
        </w:tc>
        <w:tc>
          <w:tcPr>
            <w:tcW w:w="1139" w:type="dxa"/>
            <w:shd w:val="clear" w:color="auto" w:fill="1E4BB0"/>
            <w:hideMark/>
          </w:tcPr>
          <w:p w14:paraId="1DF81BCD" w14:textId="77777777" w:rsidR="009830CA" w:rsidRPr="00FC619D" w:rsidRDefault="009830CA" w:rsidP="008906A6">
            <w:pPr>
              <w:spacing w:before="0" w:after="0"/>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szCs w:val="20"/>
                <w:lang w:eastAsia="lt-LT"/>
              </w:rPr>
            </w:pPr>
            <w:r w:rsidRPr="00FC619D">
              <w:rPr>
                <w:rFonts w:eastAsia="Times New Roman" w:cs="Arial"/>
                <w:szCs w:val="20"/>
                <w:lang w:eastAsia="lt-LT"/>
              </w:rPr>
              <w:t>Elektra</w:t>
            </w:r>
          </w:p>
        </w:tc>
        <w:tc>
          <w:tcPr>
            <w:tcW w:w="0" w:type="auto"/>
            <w:shd w:val="clear" w:color="auto" w:fill="1E4BB0"/>
            <w:hideMark/>
          </w:tcPr>
          <w:p w14:paraId="524F4091" w14:textId="77777777" w:rsidR="009830CA" w:rsidRPr="00FC619D" w:rsidRDefault="009830CA" w:rsidP="008906A6">
            <w:pPr>
              <w:spacing w:before="0" w:after="0"/>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szCs w:val="20"/>
                <w:lang w:eastAsia="lt-LT"/>
              </w:rPr>
            </w:pPr>
            <w:r w:rsidRPr="00FC619D">
              <w:rPr>
                <w:rFonts w:eastAsia="Times New Roman" w:cs="Arial"/>
                <w:szCs w:val="20"/>
                <w:lang w:eastAsia="lt-LT"/>
              </w:rPr>
              <w:t>Kitos kuro rūšys</w:t>
            </w:r>
          </w:p>
        </w:tc>
      </w:tr>
      <w:tr w:rsidR="004B7768" w:rsidRPr="00FC619D" w14:paraId="7304F9C6" w14:textId="77777777" w:rsidTr="00C277F6">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2547" w:type="dxa"/>
            <w:shd w:val="clear" w:color="auto" w:fill="auto"/>
            <w:noWrap/>
            <w:hideMark/>
          </w:tcPr>
          <w:p w14:paraId="7D7D4277" w14:textId="77777777" w:rsidR="004B7768" w:rsidRPr="00C277F6" w:rsidRDefault="004B7768" w:rsidP="008906A6">
            <w:pPr>
              <w:spacing w:before="0" w:after="0"/>
              <w:ind w:firstLine="0"/>
              <w:jc w:val="left"/>
              <w:rPr>
                <w:rFonts w:eastAsia="Times New Roman" w:cs="Arial"/>
                <w:color w:val="000000"/>
                <w:sz w:val="20"/>
                <w:szCs w:val="20"/>
                <w:lang w:eastAsia="lt-LT"/>
              </w:rPr>
            </w:pPr>
            <w:r w:rsidRPr="00C277F6">
              <w:rPr>
                <w:rFonts w:eastAsia="Times New Roman" w:cs="Arial"/>
                <w:color w:val="000000"/>
                <w:sz w:val="20"/>
                <w:szCs w:val="20"/>
                <w:lang w:eastAsia="lt-LT"/>
              </w:rPr>
              <w:t>M1</w:t>
            </w:r>
          </w:p>
        </w:tc>
        <w:tc>
          <w:tcPr>
            <w:tcW w:w="1134" w:type="dxa"/>
            <w:noWrap/>
            <w:hideMark/>
          </w:tcPr>
          <w:p w14:paraId="496BB98E" w14:textId="4A56259F" w:rsidR="004B7768" w:rsidRPr="00FC619D" w:rsidRDefault="00CE442F"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Pr>
                <w:rFonts w:eastAsia="Times New Roman" w:cs="Arial"/>
                <w:color w:val="000000"/>
                <w:sz w:val="20"/>
                <w:szCs w:val="20"/>
                <w:lang w:eastAsia="lt-LT"/>
              </w:rPr>
              <w:t>3 453</w:t>
            </w:r>
          </w:p>
        </w:tc>
        <w:tc>
          <w:tcPr>
            <w:tcW w:w="1276" w:type="dxa"/>
            <w:noWrap/>
            <w:hideMark/>
          </w:tcPr>
          <w:p w14:paraId="44BA4CD6" w14:textId="2D026CDD" w:rsidR="004B7768" w:rsidRPr="00FC619D" w:rsidRDefault="00520A07"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Pr>
                <w:rFonts w:cs="Arial"/>
                <w:color w:val="000000"/>
                <w:sz w:val="20"/>
                <w:szCs w:val="20"/>
              </w:rPr>
              <w:t>17 479</w:t>
            </w:r>
          </w:p>
        </w:tc>
        <w:tc>
          <w:tcPr>
            <w:tcW w:w="1139" w:type="dxa"/>
            <w:noWrap/>
            <w:hideMark/>
          </w:tcPr>
          <w:p w14:paraId="3A2275D3" w14:textId="16F51921" w:rsidR="004B7768" w:rsidRPr="00FC619D" w:rsidRDefault="00764218"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Pr>
                <w:rFonts w:eastAsia="Times New Roman" w:cs="Arial"/>
                <w:color w:val="000000"/>
                <w:sz w:val="20"/>
                <w:szCs w:val="20"/>
                <w:lang w:eastAsia="lt-LT"/>
              </w:rPr>
              <w:t>23</w:t>
            </w:r>
          </w:p>
        </w:tc>
        <w:tc>
          <w:tcPr>
            <w:tcW w:w="0" w:type="auto"/>
            <w:noWrap/>
            <w:hideMark/>
          </w:tcPr>
          <w:p w14:paraId="570EEF73" w14:textId="30EE7059" w:rsidR="004B7768" w:rsidRPr="00FC619D" w:rsidRDefault="00FE73FB"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Pr>
                <w:rFonts w:cs="Arial"/>
                <w:color w:val="000000"/>
                <w:sz w:val="20"/>
                <w:szCs w:val="20"/>
              </w:rPr>
              <w:t>1 944</w:t>
            </w:r>
          </w:p>
        </w:tc>
      </w:tr>
      <w:tr w:rsidR="004B7768" w:rsidRPr="00FC619D" w14:paraId="4694E5EB" w14:textId="77777777" w:rsidTr="00C277F6">
        <w:trPr>
          <w:trHeight w:val="288"/>
          <w:jc w:val="center"/>
        </w:trPr>
        <w:tc>
          <w:tcPr>
            <w:cnfStyle w:val="001000000000" w:firstRow="0" w:lastRow="0" w:firstColumn="1" w:lastColumn="0" w:oddVBand="0" w:evenVBand="0" w:oddHBand="0" w:evenHBand="0" w:firstRowFirstColumn="0" w:firstRowLastColumn="0" w:lastRowFirstColumn="0" w:lastRowLastColumn="0"/>
            <w:tcW w:w="2547" w:type="dxa"/>
            <w:shd w:val="clear" w:color="auto" w:fill="auto"/>
            <w:noWrap/>
            <w:hideMark/>
          </w:tcPr>
          <w:p w14:paraId="20EF0975" w14:textId="77777777" w:rsidR="004B7768" w:rsidRPr="00C277F6" w:rsidRDefault="004B7768" w:rsidP="008906A6">
            <w:pPr>
              <w:spacing w:before="0" w:after="0"/>
              <w:ind w:firstLine="0"/>
              <w:jc w:val="left"/>
              <w:rPr>
                <w:rFonts w:eastAsia="Times New Roman" w:cs="Arial"/>
                <w:color w:val="000000"/>
                <w:sz w:val="20"/>
                <w:szCs w:val="20"/>
                <w:lang w:eastAsia="lt-LT"/>
              </w:rPr>
            </w:pPr>
            <w:r w:rsidRPr="00C277F6">
              <w:rPr>
                <w:rFonts w:eastAsia="Times New Roman" w:cs="Arial"/>
                <w:color w:val="000000"/>
                <w:sz w:val="20"/>
                <w:szCs w:val="20"/>
                <w:lang w:eastAsia="lt-LT"/>
              </w:rPr>
              <w:t>N1-N3</w:t>
            </w:r>
          </w:p>
        </w:tc>
        <w:tc>
          <w:tcPr>
            <w:tcW w:w="1134" w:type="dxa"/>
            <w:noWrap/>
            <w:hideMark/>
          </w:tcPr>
          <w:p w14:paraId="0D4A8FF8" w14:textId="46A933F5" w:rsidR="004B7768" w:rsidRPr="00FC619D" w:rsidRDefault="004B7768"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FC619D">
              <w:rPr>
                <w:rFonts w:cs="Arial"/>
                <w:color w:val="000000"/>
                <w:sz w:val="20"/>
                <w:szCs w:val="20"/>
              </w:rPr>
              <w:t>3</w:t>
            </w:r>
            <w:r w:rsidR="00B43064">
              <w:rPr>
                <w:rFonts w:cs="Arial"/>
                <w:color w:val="000000"/>
                <w:sz w:val="20"/>
                <w:szCs w:val="20"/>
              </w:rPr>
              <w:t>0</w:t>
            </w:r>
          </w:p>
        </w:tc>
        <w:tc>
          <w:tcPr>
            <w:tcW w:w="1276" w:type="dxa"/>
            <w:noWrap/>
            <w:hideMark/>
          </w:tcPr>
          <w:p w14:paraId="0081D4FF" w14:textId="3CF6F298" w:rsidR="004B7768" w:rsidRPr="00FC619D" w:rsidRDefault="004B7768"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FC619D">
              <w:rPr>
                <w:rFonts w:cs="Arial"/>
                <w:color w:val="000000"/>
                <w:sz w:val="20"/>
                <w:szCs w:val="20"/>
              </w:rPr>
              <w:t>1</w:t>
            </w:r>
            <w:r w:rsidR="00520A07">
              <w:rPr>
                <w:rFonts w:cs="Arial"/>
                <w:color w:val="000000"/>
                <w:sz w:val="20"/>
                <w:szCs w:val="20"/>
              </w:rPr>
              <w:t> 956</w:t>
            </w:r>
          </w:p>
        </w:tc>
        <w:tc>
          <w:tcPr>
            <w:tcW w:w="1139" w:type="dxa"/>
            <w:noWrap/>
            <w:hideMark/>
          </w:tcPr>
          <w:p w14:paraId="0FD4DB15" w14:textId="32B9D892" w:rsidR="004B7768" w:rsidRPr="00FC619D" w:rsidRDefault="00764218"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Pr>
                <w:rFonts w:eastAsia="Times New Roman" w:cs="Arial"/>
                <w:color w:val="000000"/>
                <w:sz w:val="20"/>
                <w:szCs w:val="20"/>
                <w:lang w:eastAsia="lt-LT"/>
              </w:rPr>
              <w:t>2</w:t>
            </w:r>
          </w:p>
        </w:tc>
        <w:tc>
          <w:tcPr>
            <w:tcW w:w="0" w:type="auto"/>
            <w:noWrap/>
            <w:hideMark/>
          </w:tcPr>
          <w:p w14:paraId="73E5810E" w14:textId="450E4446" w:rsidR="004B7768" w:rsidRPr="00FC619D" w:rsidRDefault="000E68E7"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Pr>
                <w:rFonts w:cs="Arial"/>
                <w:color w:val="000000"/>
                <w:sz w:val="20"/>
                <w:szCs w:val="20"/>
              </w:rPr>
              <w:t>36</w:t>
            </w:r>
          </w:p>
        </w:tc>
      </w:tr>
      <w:tr w:rsidR="004B7768" w:rsidRPr="00FC619D" w14:paraId="64509815" w14:textId="77777777" w:rsidTr="007D77D0">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2547" w:type="dxa"/>
            <w:noWrap/>
            <w:hideMark/>
          </w:tcPr>
          <w:p w14:paraId="594532EC" w14:textId="77777777" w:rsidR="004B7768" w:rsidRPr="00FC619D" w:rsidRDefault="004B7768" w:rsidP="008906A6">
            <w:pPr>
              <w:spacing w:before="0" w:after="0"/>
              <w:ind w:firstLine="0"/>
              <w:jc w:val="left"/>
              <w:rPr>
                <w:rFonts w:eastAsia="Times New Roman" w:cs="Arial"/>
                <w:color w:val="000000"/>
                <w:sz w:val="20"/>
                <w:szCs w:val="20"/>
                <w:lang w:eastAsia="lt-LT"/>
              </w:rPr>
            </w:pPr>
            <w:r w:rsidRPr="00FC619D">
              <w:rPr>
                <w:rFonts w:eastAsia="Times New Roman" w:cs="Arial"/>
                <w:color w:val="000000"/>
                <w:sz w:val="20"/>
                <w:szCs w:val="20"/>
                <w:lang w:eastAsia="lt-LT"/>
              </w:rPr>
              <w:lastRenderedPageBreak/>
              <w:t>Kitos kategorijos</w:t>
            </w:r>
          </w:p>
        </w:tc>
        <w:tc>
          <w:tcPr>
            <w:tcW w:w="1134" w:type="dxa"/>
            <w:noWrap/>
            <w:hideMark/>
          </w:tcPr>
          <w:p w14:paraId="4EBF7DAC" w14:textId="10288504" w:rsidR="004B7768" w:rsidRPr="00FC619D" w:rsidRDefault="00B43064"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Pr>
                <w:rFonts w:cs="Arial"/>
                <w:color w:val="000000"/>
                <w:sz w:val="20"/>
                <w:szCs w:val="20"/>
              </w:rPr>
              <w:t>1 065</w:t>
            </w:r>
          </w:p>
        </w:tc>
        <w:tc>
          <w:tcPr>
            <w:tcW w:w="1276" w:type="dxa"/>
            <w:noWrap/>
            <w:hideMark/>
          </w:tcPr>
          <w:p w14:paraId="23450594" w14:textId="7E0FC922" w:rsidR="004B7768" w:rsidRPr="00FC619D" w:rsidRDefault="004B7768"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FC619D">
              <w:rPr>
                <w:rFonts w:cs="Arial"/>
                <w:color w:val="000000"/>
                <w:sz w:val="20"/>
                <w:szCs w:val="20"/>
              </w:rPr>
              <w:t>8</w:t>
            </w:r>
            <w:r w:rsidR="00520A07">
              <w:rPr>
                <w:rFonts w:cs="Arial"/>
                <w:color w:val="000000"/>
                <w:sz w:val="20"/>
                <w:szCs w:val="20"/>
              </w:rPr>
              <w:t>9</w:t>
            </w:r>
          </w:p>
        </w:tc>
        <w:tc>
          <w:tcPr>
            <w:tcW w:w="1139" w:type="dxa"/>
            <w:noWrap/>
            <w:hideMark/>
          </w:tcPr>
          <w:p w14:paraId="29F3CD4B" w14:textId="4F8E2A9E" w:rsidR="004B7768" w:rsidRPr="00FC619D" w:rsidRDefault="00764218"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Pr>
                <w:rFonts w:cs="Arial"/>
                <w:color w:val="000000"/>
                <w:sz w:val="20"/>
                <w:szCs w:val="20"/>
              </w:rPr>
              <w:t>2</w:t>
            </w:r>
            <w:r w:rsidR="004B7768" w:rsidRPr="00FC619D">
              <w:rPr>
                <w:rFonts w:cs="Arial"/>
                <w:color w:val="000000"/>
                <w:sz w:val="20"/>
                <w:szCs w:val="20"/>
              </w:rPr>
              <w:t>3</w:t>
            </w:r>
          </w:p>
        </w:tc>
        <w:tc>
          <w:tcPr>
            <w:tcW w:w="0" w:type="auto"/>
            <w:noWrap/>
            <w:hideMark/>
          </w:tcPr>
          <w:p w14:paraId="09177783" w14:textId="388DF1BE" w:rsidR="004B7768" w:rsidRPr="00FC619D" w:rsidRDefault="00C60D98"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Pr>
                <w:rFonts w:cs="Arial"/>
                <w:color w:val="000000"/>
                <w:sz w:val="20"/>
                <w:szCs w:val="20"/>
              </w:rPr>
              <w:t xml:space="preserve">3 071 </w:t>
            </w:r>
          </w:p>
        </w:tc>
      </w:tr>
      <w:tr w:rsidR="004B7768" w:rsidRPr="00FC619D" w14:paraId="2EB46B1C" w14:textId="77777777" w:rsidTr="007D77D0">
        <w:trPr>
          <w:trHeight w:val="288"/>
          <w:jc w:val="center"/>
        </w:trPr>
        <w:tc>
          <w:tcPr>
            <w:cnfStyle w:val="001000000000" w:firstRow="0" w:lastRow="0" w:firstColumn="1" w:lastColumn="0" w:oddVBand="0" w:evenVBand="0" w:oddHBand="0" w:evenHBand="0" w:firstRowFirstColumn="0" w:firstRowLastColumn="0" w:lastRowFirstColumn="0" w:lastRowLastColumn="0"/>
            <w:tcW w:w="2547" w:type="dxa"/>
            <w:noWrap/>
          </w:tcPr>
          <w:p w14:paraId="044B7DAE" w14:textId="5210654F" w:rsidR="004B7768" w:rsidRPr="00FC619D" w:rsidRDefault="004B7768" w:rsidP="008906A6">
            <w:pPr>
              <w:spacing w:before="0" w:after="0"/>
              <w:ind w:firstLine="0"/>
              <w:jc w:val="right"/>
              <w:rPr>
                <w:rFonts w:eastAsia="Times New Roman" w:cs="Arial"/>
                <w:color w:val="000000"/>
                <w:sz w:val="20"/>
                <w:szCs w:val="20"/>
                <w:lang w:eastAsia="lt-LT"/>
              </w:rPr>
            </w:pPr>
            <w:r w:rsidRPr="00FC619D">
              <w:rPr>
                <w:rFonts w:eastAsia="Times New Roman" w:cs="Arial"/>
                <w:color w:val="000000"/>
                <w:sz w:val="20"/>
                <w:szCs w:val="20"/>
                <w:lang w:eastAsia="lt-LT"/>
              </w:rPr>
              <w:t>Iš viso</w:t>
            </w:r>
          </w:p>
        </w:tc>
        <w:tc>
          <w:tcPr>
            <w:tcW w:w="1134" w:type="dxa"/>
            <w:noWrap/>
          </w:tcPr>
          <w:p w14:paraId="5F2134B5" w14:textId="11D00651" w:rsidR="004B7768" w:rsidRPr="00FC619D" w:rsidRDefault="002360CC"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0"/>
                <w:szCs w:val="20"/>
                <w:lang w:val="en-US" w:eastAsia="lt-LT"/>
              </w:rPr>
            </w:pPr>
            <w:r>
              <w:rPr>
                <w:rFonts w:cs="Arial"/>
                <w:b/>
                <w:bCs/>
                <w:color w:val="000000"/>
                <w:sz w:val="20"/>
                <w:szCs w:val="20"/>
              </w:rPr>
              <w:t>4 548</w:t>
            </w:r>
          </w:p>
        </w:tc>
        <w:tc>
          <w:tcPr>
            <w:tcW w:w="1276" w:type="dxa"/>
            <w:noWrap/>
          </w:tcPr>
          <w:p w14:paraId="17EFDBF3" w14:textId="44B851C6" w:rsidR="004B7768" w:rsidRPr="00FC619D" w:rsidRDefault="00A56B04"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0"/>
                <w:szCs w:val="20"/>
                <w:lang w:eastAsia="lt-LT"/>
              </w:rPr>
            </w:pPr>
            <w:r>
              <w:rPr>
                <w:rFonts w:cs="Arial"/>
                <w:b/>
                <w:bCs/>
                <w:color w:val="000000"/>
                <w:sz w:val="20"/>
                <w:szCs w:val="20"/>
              </w:rPr>
              <w:t>19 524</w:t>
            </w:r>
          </w:p>
        </w:tc>
        <w:tc>
          <w:tcPr>
            <w:tcW w:w="1139" w:type="dxa"/>
            <w:noWrap/>
          </w:tcPr>
          <w:p w14:paraId="67D5A4BC" w14:textId="55E89E23" w:rsidR="004B7768" w:rsidRPr="00FC619D" w:rsidRDefault="00A56B04"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0"/>
                <w:szCs w:val="20"/>
                <w:lang w:eastAsia="lt-LT"/>
              </w:rPr>
            </w:pPr>
            <w:r>
              <w:rPr>
                <w:rFonts w:cs="Arial"/>
                <w:b/>
                <w:bCs/>
                <w:color w:val="000000"/>
                <w:sz w:val="20"/>
                <w:szCs w:val="20"/>
              </w:rPr>
              <w:t>48</w:t>
            </w:r>
          </w:p>
        </w:tc>
        <w:tc>
          <w:tcPr>
            <w:tcW w:w="0" w:type="auto"/>
            <w:noWrap/>
          </w:tcPr>
          <w:p w14:paraId="0A1DA7A0" w14:textId="39F557D0" w:rsidR="004B7768" w:rsidRPr="00FC619D" w:rsidRDefault="00E214E7"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0"/>
                <w:szCs w:val="20"/>
                <w:lang w:eastAsia="lt-LT"/>
              </w:rPr>
            </w:pPr>
            <w:r>
              <w:rPr>
                <w:rFonts w:cs="Arial"/>
                <w:b/>
                <w:bCs/>
                <w:color w:val="000000"/>
                <w:sz w:val="20"/>
                <w:szCs w:val="20"/>
              </w:rPr>
              <w:t xml:space="preserve">5 051 </w:t>
            </w:r>
          </w:p>
        </w:tc>
      </w:tr>
    </w:tbl>
    <w:p w14:paraId="001AE159" w14:textId="2112B465" w:rsidR="007E00A5" w:rsidRPr="001938AF" w:rsidRDefault="00941AFF" w:rsidP="00AA78A0">
      <w:pPr>
        <w:autoSpaceDE w:val="0"/>
        <w:autoSpaceDN w:val="0"/>
        <w:adjustRightInd w:val="0"/>
        <w:spacing w:before="0" w:after="160" w:line="259" w:lineRule="auto"/>
        <w:ind w:firstLine="0"/>
        <w:jc w:val="center"/>
        <w:rPr>
          <w:rFonts w:eastAsia="SegoeUI" w:cstheme="minorHAnsi"/>
          <w:i/>
          <w:iCs/>
          <w:sz w:val="18"/>
          <w:szCs w:val="18"/>
        </w:rPr>
      </w:pPr>
      <w:r w:rsidRPr="001938AF">
        <w:rPr>
          <w:rFonts w:eastAsia="SegoeUI" w:cstheme="minorHAnsi"/>
          <w:i/>
          <w:iCs/>
          <w:sz w:val="18"/>
          <w:szCs w:val="18"/>
        </w:rPr>
        <w:t>Šaltinis</w:t>
      </w:r>
      <w:r w:rsidR="00C40666" w:rsidRPr="001938AF">
        <w:rPr>
          <w:rFonts w:eastAsia="SegoeUI" w:cstheme="minorHAnsi"/>
          <w:i/>
          <w:iCs/>
          <w:sz w:val="18"/>
          <w:szCs w:val="18"/>
        </w:rPr>
        <w:t>:</w:t>
      </w:r>
      <w:r w:rsidRPr="001938AF">
        <w:rPr>
          <w:rFonts w:eastAsia="SegoeUI" w:cstheme="minorHAnsi"/>
          <w:i/>
          <w:iCs/>
          <w:sz w:val="18"/>
          <w:szCs w:val="18"/>
        </w:rPr>
        <w:t xml:space="preserve"> </w:t>
      </w:r>
      <w:hyperlink r:id="rId16" w:history="1">
        <w:r w:rsidR="007E00A5" w:rsidRPr="001938AF">
          <w:rPr>
            <w:rStyle w:val="Hipersaitas"/>
            <w:rFonts w:eastAsia="SegoeUI" w:cstheme="minorHAnsi"/>
            <w:i/>
            <w:iCs/>
            <w:sz w:val="18"/>
            <w:szCs w:val="18"/>
          </w:rPr>
          <w:t>www.regitra.lt</w:t>
        </w:r>
      </w:hyperlink>
    </w:p>
    <w:p w14:paraId="26501F23" w14:textId="659F3E37" w:rsidR="00640A13" w:rsidRDefault="00DB332B" w:rsidP="0049369F">
      <w:pPr>
        <w:spacing w:before="0" w:after="160" w:line="259" w:lineRule="auto"/>
      </w:pPr>
      <w:r w:rsidRPr="00084D83">
        <w:t xml:space="preserve">Informacija apie savivaldybės administracijos bei savivaldybės kontroliuojamų ir biudžetinių įstaigų naudojamas transporto priemones pateikiama atskirai (žr. </w:t>
      </w:r>
      <w:r w:rsidR="00640A13">
        <w:rPr>
          <w:rFonts w:eastAsia="Calibri"/>
          <w:lang w:val="en-US"/>
        </w:rPr>
        <w:t>1.3.6.2.</w:t>
      </w:r>
      <w:r w:rsidR="00640A13">
        <w:rPr>
          <w:rFonts w:eastAsia="Calibri"/>
        </w:rPr>
        <w:t xml:space="preserve"> </w:t>
      </w:r>
      <w:r w:rsidRPr="00084D83">
        <w:t>lentelę). Informacijos šaltinis - savivaldybės įstaigų apklausos.</w:t>
      </w:r>
    </w:p>
    <w:p w14:paraId="2922A550" w14:textId="77777777" w:rsidR="00AA78A0" w:rsidRPr="00084D83" w:rsidRDefault="00AA78A0" w:rsidP="0049369F">
      <w:pPr>
        <w:spacing w:before="0" w:after="160" w:line="259" w:lineRule="auto"/>
      </w:pPr>
    </w:p>
    <w:p w14:paraId="5F496869" w14:textId="5D9ADD2F" w:rsidR="002A3437" w:rsidRPr="00757BFD" w:rsidRDefault="00640A13" w:rsidP="0049369F">
      <w:pPr>
        <w:pStyle w:val="Antrat5"/>
        <w:spacing w:before="0" w:after="160" w:line="259" w:lineRule="auto"/>
      </w:pPr>
      <w:bookmarkStart w:id="139" w:name="_Toc70006432"/>
      <w:bookmarkStart w:id="140" w:name="_Toc71031102"/>
      <w:bookmarkStart w:id="141" w:name="_Toc80900582"/>
      <w:bookmarkStart w:id="142" w:name="_Toc87892940"/>
      <w:r w:rsidRPr="00757BFD">
        <w:rPr>
          <w:rFonts w:eastAsia="Calibri"/>
          <w:lang w:val="en-US"/>
        </w:rPr>
        <w:t>1.3.6.2.</w:t>
      </w:r>
      <w:r w:rsidRPr="00757BFD">
        <w:rPr>
          <w:rFonts w:eastAsia="Calibri"/>
        </w:rPr>
        <w:t xml:space="preserve"> </w:t>
      </w:r>
      <w:r w:rsidR="00F14561" w:rsidRPr="00757BFD">
        <w:t>lentelė. Savivaldybės administracijos bei savivaldybės kontroliuojamų ir biudžetinių įstaigų eksploatuojamos transporto priemonės</w:t>
      </w:r>
      <w:bookmarkEnd w:id="139"/>
      <w:bookmarkEnd w:id="140"/>
      <w:bookmarkEnd w:id="141"/>
      <w:bookmarkEnd w:id="142"/>
      <w:r w:rsidR="00401620" w:rsidRPr="00757BFD">
        <w:t xml:space="preserve"> </w:t>
      </w:r>
    </w:p>
    <w:tbl>
      <w:tblPr>
        <w:tblStyle w:val="3sraolentel1parykinimas"/>
        <w:tblW w:w="5000" w:type="pct"/>
        <w:jc w:val="center"/>
        <w:tblLook w:val="04A0" w:firstRow="1" w:lastRow="0" w:firstColumn="1" w:lastColumn="0" w:noHBand="0" w:noVBand="1"/>
      </w:tblPr>
      <w:tblGrid>
        <w:gridCol w:w="2546"/>
        <w:gridCol w:w="2547"/>
        <w:gridCol w:w="2551"/>
        <w:gridCol w:w="2551"/>
      </w:tblGrid>
      <w:tr w:rsidR="00475D08" w:rsidRPr="00757BFD" w14:paraId="07537712" w14:textId="5134D38D" w:rsidTr="008C43BA">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1249" w:type="pct"/>
            <w:shd w:val="clear" w:color="auto" w:fill="1E4BB0"/>
          </w:tcPr>
          <w:p w14:paraId="783FC50C" w14:textId="4C2039A0" w:rsidR="00475D08" w:rsidRPr="00757BFD" w:rsidRDefault="00475D08" w:rsidP="008906A6">
            <w:pPr>
              <w:spacing w:before="0" w:after="0"/>
              <w:ind w:firstLine="34"/>
              <w:jc w:val="center"/>
              <w:rPr>
                <w:rFonts w:cstheme="minorHAnsi"/>
                <w:szCs w:val="20"/>
              </w:rPr>
            </w:pPr>
            <w:r w:rsidRPr="00757BFD">
              <w:rPr>
                <w:rFonts w:cstheme="minorHAnsi"/>
                <w:szCs w:val="20"/>
              </w:rPr>
              <w:t>Transporto priemonės rūšis</w:t>
            </w:r>
          </w:p>
        </w:tc>
        <w:tc>
          <w:tcPr>
            <w:tcW w:w="3751" w:type="pct"/>
            <w:gridSpan w:val="3"/>
            <w:shd w:val="clear" w:color="auto" w:fill="1E4BB0"/>
          </w:tcPr>
          <w:p w14:paraId="72A4A7C1" w14:textId="1D76765E" w:rsidR="00475D08" w:rsidRPr="00757BFD" w:rsidRDefault="00475D08" w:rsidP="008906A6">
            <w:pPr>
              <w:spacing w:before="0" w:after="0"/>
              <w:ind w:firstLine="34"/>
              <w:jc w:val="center"/>
              <w:cnfStyle w:val="100000000000" w:firstRow="1" w:lastRow="0" w:firstColumn="0" w:lastColumn="0" w:oddVBand="0" w:evenVBand="0" w:oddHBand="0" w:evenHBand="0" w:firstRowFirstColumn="0" w:firstRowLastColumn="0" w:lastRowFirstColumn="0" w:lastRowLastColumn="0"/>
              <w:rPr>
                <w:rFonts w:cstheme="minorHAnsi"/>
                <w:szCs w:val="20"/>
              </w:rPr>
            </w:pPr>
            <w:r w:rsidRPr="00757BFD">
              <w:rPr>
                <w:rFonts w:cstheme="minorHAnsi"/>
                <w:szCs w:val="20"/>
              </w:rPr>
              <w:t>Transporto priemonių skaičius</w:t>
            </w:r>
          </w:p>
        </w:tc>
      </w:tr>
      <w:tr w:rsidR="00475D08" w:rsidRPr="00757BFD" w14:paraId="7FF0C664" w14:textId="7FDE7510" w:rsidTr="00475D0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49" w:type="pct"/>
          </w:tcPr>
          <w:p w14:paraId="280BAEF4" w14:textId="77777777" w:rsidR="00475D08" w:rsidRPr="00757BFD" w:rsidRDefault="00475D08" w:rsidP="008906A6">
            <w:pPr>
              <w:spacing w:before="0" w:after="0"/>
              <w:ind w:firstLine="34"/>
              <w:jc w:val="center"/>
              <w:rPr>
                <w:rFonts w:cstheme="minorHAnsi"/>
                <w:sz w:val="20"/>
                <w:szCs w:val="20"/>
              </w:rPr>
            </w:pPr>
          </w:p>
        </w:tc>
        <w:tc>
          <w:tcPr>
            <w:tcW w:w="1249" w:type="pct"/>
          </w:tcPr>
          <w:p w14:paraId="63439012" w14:textId="0E70DA4E" w:rsidR="00475D08" w:rsidRPr="00757BFD" w:rsidRDefault="00475D08" w:rsidP="008906A6">
            <w:pPr>
              <w:spacing w:before="0" w:after="0"/>
              <w:ind w:firstLine="34"/>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757BFD">
              <w:rPr>
                <w:rFonts w:cstheme="minorHAnsi"/>
                <w:sz w:val="20"/>
                <w:szCs w:val="20"/>
              </w:rPr>
              <w:t>Benzinas</w:t>
            </w:r>
          </w:p>
        </w:tc>
        <w:tc>
          <w:tcPr>
            <w:tcW w:w="1251" w:type="pct"/>
          </w:tcPr>
          <w:p w14:paraId="31FADCAE" w14:textId="3B3F07B6" w:rsidR="00475D08" w:rsidRPr="00757BFD" w:rsidRDefault="00475D08" w:rsidP="008906A6">
            <w:pPr>
              <w:spacing w:before="0" w:after="0"/>
              <w:ind w:firstLine="34"/>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757BFD">
              <w:rPr>
                <w:rFonts w:cstheme="minorHAnsi"/>
                <w:sz w:val="20"/>
                <w:szCs w:val="20"/>
              </w:rPr>
              <w:t>Dyzelinas</w:t>
            </w:r>
          </w:p>
        </w:tc>
        <w:tc>
          <w:tcPr>
            <w:tcW w:w="1251" w:type="pct"/>
          </w:tcPr>
          <w:p w14:paraId="143DD197" w14:textId="5A9B77B0" w:rsidR="00475D08" w:rsidRPr="00757BFD" w:rsidRDefault="00475D08" w:rsidP="008906A6">
            <w:pPr>
              <w:spacing w:before="0" w:after="0"/>
              <w:ind w:firstLine="34"/>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757BFD">
              <w:rPr>
                <w:rFonts w:cstheme="minorHAnsi"/>
                <w:sz w:val="20"/>
                <w:szCs w:val="20"/>
              </w:rPr>
              <w:t>SND</w:t>
            </w:r>
          </w:p>
        </w:tc>
      </w:tr>
      <w:tr w:rsidR="00475D08" w:rsidRPr="00757BFD" w14:paraId="573EAC52" w14:textId="6F2EAE93" w:rsidTr="00475D08">
        <w:trPr>
          <w:jc w:val="center"/>
        </w:trPr>
        <w:tc>
          <w:tcPr>
            <w:cnfStyle w:val="001000000000" w:firstRow="0" w:lastRow="0" w:firstColumn="1" w:lastColumn="0" w:oddVBand="0" w:evenVBand="0" w:oddHBand="0" w:evenHBand="0" w:firstRowFirstColumn="0" w:firstRowLastColumn="0" w:lastRowFirstColumn="0" w:lastRowLastColumn="0"/>
            <w:tcW w:w="1249" w:type="pct"/>
          </w:tcPr>
          <w:p w14:paraId="52F7D999" w14:textId="20950766" w:rsidR="00475D08" w:rsidRPr="00757BFD" w:rsidRDefault="00475D08" w:rsidP="008906A6">
            <w:pPr>
              <w:spacing w:before="0" w:after="0"/>
              <w:ind w:firstLine="34"/>
              <w:rPr>
                <w:rFonts w:cstheme="minorHAnsi"/>
                <w:b w:val="0"/>
                <w:bCs w:val="0"/>
                <w:sz w:val="20"/>
                <w:szCs w:val="20"/>
              </w:rPr>
            </w:pPr>
            <w:r w:rsidRPr="00757BFD">
              <w:rPr>
                <w:rFonts w:cstheme="minorHAnsi"/>
                <w:b w:val="0"/>
                <w:bCs w:val="0"/>
                <w:sz w:val="20"/>
                <w:szCs w:val="20"/>
              </w:rPr>
              <w:t>Lengvieji automobiliai</w:t>
            </w:r>
          </w:p>
        </w:tc>
        <w:tc>
          <w:tcPr>
            <w:tcW w:w="1249" w:type="pct"/>
          </w:tcPr>
          <w:p w14:paraId="09639262" w14:textId="0C50A7F1" w:rsidR="00475D08" w:rsidRPr="00757BFD" w:rsidRDefault="00475D08" w:rsidP="008906A6">
            <w:pPr>
              <w:spacing w:before="0" w:after="0"/>
              <w:ind w:firstLine="34"/>
              <w:jc w:val="center"/>
              <w:cnfStyle w:val="000000000000" w:firstRow="0" w:lastRow="0" w:firstColumn="0" w:lastColumn="0" w:oddVBand="0" w:evenVBand="0" w:oddHBand="0" w:evenHBand="0" w:firstRowFirstColumn="0" w:firstRowLastColumn="0" w:lastRowFirstColumn="0" w:lastRowLastColumn="0"/>
              <w:rPr>
                <w:rFonts w:cstheme="minorHAnsi"/>
                <w:sz w:val="20"/>
                <w:szCs w:val="20"/>
                <w:lang w:val="en-US"/>
              </w:rPr>
            </w:pPr>
            <w:r w:rsidRPr="00757BFD">
              <w:rPr>
                <w:rFonts w:cstheme="minorHAnsi"/>
                <w:sz w:val="20"/>
                <w:szCs w:val="20"/>
                <w:lang w:val="en-US"/>
              </w:rPr>
              <w:t>11</w:t>
            </w:r>
          </w:p>
        </w:tc>
        <w:tc>
          <w:tcPr>
            <w:tcW w:w="1251" w:type="pct"/>
          </w:tcPr>
          <w:p w14:paraId="4BF37E3C" w14:textId="635E259D" w:rsidR="00475D08" w:rsidRPr="00757BFD" w:rsidRDefault="00475D08" w:rsidP="008906A6">
            <w:pPr>
              <w:spacing w:before="0" w:after="0"/>
              <w:ind w:firstLine="34"/>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757BFD">
              <w:rPr>
                <w:rFonts w:cstheme="minorHAnsi"/>
                <w:sz w:val="20"/>
                <w:szCs w:val="20"/>
              </w:rPr>
              <w:t>44</w:t>
            </w:r>
          </w:p>
        </w:tc>
        <w:tc>
          <w:tcPr>
            <w:tcW w:w="1251" w:type="pct"/>
          </w:tcPr>
          <w:p w14:paraId="6CEC39A2" w14:textId="77777777" w:rsidR="00475D08" w:rsidRPr="00757BFD" w:rsidRDefault="00475D08" w:rsidP="008906A6">
            <w:pPr>
              <w:spacing w:before="0" w:after="0"/>
              <w:ind w:firstLine="34"/>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r>
      <w:tr w:rsidR="00475D08" w:rsidRPr="00757BFD" w14:paraId="6CE47A18" w14:textId="3F6FA089" w:rsidTr="00475D0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49" w:type="pct"/>
          </w:tcPr>
          <w:p w14:paraId="1A65AE8B" w14:textId="64E7CB87" w:rsidR="00475D08" w:rsidRPr="00757BFD" w:rsidRDefault="00475D08" w:rsidP="008906A6">
            <w:pPr>
              <w:spacing w:before="0" w:after="0"/>
              <w:ind w:firstLine="34"/>
              <w:rPr>
                <w:rFonts w:cstheme="minorHAnsi"/>
                <w:b w:val="0"/>
                <w:bCs w:val="0"/>
                <w:sz w:val="20"/>
                <w:szCs w:val="20"/>
              </w:rPr>
            </w:pPr>
            <w:r w:rsidRPr="00757BFD">
              <w:rPr>
                <w:rFonts w:cstheme="minorHAnsi"/>
                <w:b w:val="0"/>
                <w:bCs w:val="0"/>
                <w:sz w:val="20"/>
                <w:szCs w:val="20"/>
              </w:rPr>
              <w:t>Visureigiai</w:t>
            </w:r>
          </w:p>
        </w:tc>
        <w:tc>
          <w:tcPr>
            <w:tcW w:w="1249" w:type="pct"/>
          </w:tcPr>
          <w:p w14:paraId="49E5BB6D" w14:textId="7FD2C52E" w:rsidR="00475D08" w:rsidRPr="00757BFD" w:rsidRDefault="00475D08" w:rsidP="008906A6">
            <w:pPr>
              <w:spacing w:before="0" w:after="0"/>
              <w:ind w:firstLine="34"/>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757BFD">
              <w:rPr>
                <w:rFonts w:cstheme="minorHAnsi"/>
                <w:sz w:val="20"/>
                <w:szCs w:val="20"/>
              </w:rPr>
              <w:t>1</w:t>
            </w:r>
          </w:p>
        </w:tc>
        <w:tc>
          <w:tcPr>
            <w:tcW w:w="1251" w:type="pct"/>
          </w:tcPr>
          <w:p w14:paraId="0D540F88" w14:textId="57FBA615" w:rsidR="00475D08" w:rsidRPr="00757BFD" w:rsidRDefault="00475D08" w:rsidP="008906A6">
            <w:pPr>
              <w:spacing w:before="0" w:after="0"/>
              <w:ind w:firstLine="34"/>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757BFD">
              <w:rPr>
                <w:rFonts w:cstheme="minorHAnsi"/>
                <w:sz w:val="20"/>
                <w:szCs w:val="20"/>
              </w:rPr>
              <w:t>2</w:t>
            </w:r>
          </w:p>
        </w:tc>
        <w:tc>
          <w:tcPr>
            <w:tcW w:w="1251" w:type="pct"/>
          </w:tcPr>
          <w:p w14:paraId="386E6B21" w14:textId="77777777" w:rsidR="00475D08" w:rsidRPr="00757BFD" w:rsidRDefault="00475D08" w:rsidP="008906A6">
            <w:pPr>
              <w:spacing w:before="0" w:after="0"/>
              <w:ind w:firstLine="34"/>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r>
      <w:tr w:rsidR="00475D08" w:rsidRPr="00757BFD" w14:paraId="2FC53418" w14:textId="0BBDA6E5" w:rsidTr="00475D08">
        <w:trPr>
          <w:jc w:val="center"/>
        </w:trPr>
        <w:tc>
          <w:tcPr>
            <w:cnfStyle w:val="001000000000" w:firstRow="0" w:lastRow="0" w:firstColumn="1" w:lastColumn="0" w:oddVBand="0" w:evenVBand="0" w:oddHBand="0" w:evenHBand="0" w:firstRowFirstColumn="0" w:firstRowLastColumn="0" w:lastRowFirstColumn="0" w:lastRowLastColumn="0"/>
            <w:tcW w:w="1249" w:type="pct"/>
          </w:tcPr>
          <w:p w14:paraId="142CD293" w14:textId="29A96FA4" w:rsidR="00475D08" w:rsidRPr="00757BFD" w:rsidRDefault="00475D08" w:rsidP="008906A6">
            <w:pPr>
              <w:spacing w:before="0" w:after="0"/>
              <w:ind w:firstLine="34"/>
              <w:rPr>
                <w:rFonts w:cstheme="minorHAnsi"/>
                <w:b w:val="0"/>
                <w:bCs w:val="0"/>
                <w:sz w:val="20"/>
                <w:szCs w:val="20"/>
              </w:rPr>
            </w:pPr>
            <w:r w:rsidRPr="00757BFD">
              <w:rPr>
                <w:rFonts w:cstheme="minorHAnsi"/>
                <w:b w:val="0"/>
                <w:bCs w:val="0"/>
                <w:sz w:val="20"/>
                <w:szCs w:val="20"/>
              </w:rPr>
              <w:t>Mikroautobusai</w:t>
            </w:r>
          </w:p>
        </w:tc>
        <w:tc>
          <w:tcPr>
            <w:tcW w:w="1249" w:type="pct"/>
          </w:tcPr>
          <w:p w14:paraId="1696FB97" w14:textId="32AB47C6" w:rsidR="00475D08" w:rsidRPr="00757BFD" w:rsidRDefault="00475D08" w:rsidP="008906A6">
            <w:pPr>
              <w:spacing w:before="0" w:after="0"/>
              <w:ind w:firstLine="34"/>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1251" w:type="pct"/>
          </w:tcPr>
          <w:p w14:paraId="393E8D73" w14:textId="79583335" w:rsidR="00475D08" w:rsidRPr="00757BFD" w:rsidRDefault="00475D08" w:rsidP="008906A6">
            <w:pPr>
              <w:spacing w:before="0" w:after="0"/>
              <w:ind w:firstLine="34"/>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757BFD">
              <w:rPr>
                <w:rFonts w:cstheme="minorHAnsi"/>
                <w:sz w:val="20"/>
                <w:szCs w:val="20"/>
              </w:rPr>
              <w:t>17</w:t>
            </w:r>
          </w:p>
        </w:tc>
        <w:tc>
          <w:tcPr>
            <w:tcW w:w="1251" w:type="pct"/>
          </w:tcPr>
          <w:p w14:paraId="05B8603C" w14:textId="77777777" w:rsidR="00475D08" w:rsidRPr="00757BFD" w:rsidRDefault="00475D08" w:rsidP="008906A6">
            <w:pPr>
              <w:spacing w:before="0" w:after="0"/>
              <w:ind w:firstLine="34"/>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r>
      <w:tr w:rsidR="00475D08" w:rsidRPr="00757BFD" w14:paraId="4B613F11" w14:textId="6F4225A3" w:rsidTr="00475D0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49" w:type="pct"/>
          </w:tcPr>
          <w:p w14:paraId="3B6C42DA" w14:textId="23DC4202" w:rsidR="00475D08" w:rsidRPr="00757BFD" w:rsidRDefault="00475D08" w:rsidP="008906A6">
            <w:pPr>
              <w:spacing w:before="0" w:after="0"/>
              <w:ind w:firstLine="34"/>
              <w:rPr>
                <w:rFonts w:cstheme="minorHAnsi"/>
                <w:b w:val="0"/>
                <w:bCs w:val="0"/>
                <w:sz w:val="20"/>
                <w:szCs w:val="20"/>
              </w:rPr>
            </w:pPr>
            <w:r w:rsidRPr="00757BFD">
              <w:rPr>
                <w:rFonts w:cstheme="minorHAnsi"/>
                <w:b w:val="0"/>
                <w:bCs w:val="0"/>
                <w:sz w:val="20"/>
                <w:szCs w:val="20"/>
              </w:rPr>
              <w:t>Autobusai</w:t>
            </w:r>
          </w:p>
        </w:tc>
        <w:tc>
          <w:tcPr>
            <w:tcW w:w="1249" w:type="pct"/>
          </w:tcPr>
          <w:p w14:paraId="434D7FA2" w14:textId="65A813D9" w:rsidR="00475D08" w:rsidRPr="00757BFD" w:rsidRDefault="00475D08" w:rsidP="008906A6">
            <w:pPr>
              <w:spacing w:before="0" w:after="0"/>
              <w:ind w:firstLine="34"/>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1251" w:type="pct"/>
          </w:tcPr>
          <w:p w14:paraId="0F264CE9" w14:textId="7B2837B3" w:rsidR="00475D08" w:rsidRPr="00757BFD" w:rsidRDefault="00475D08" w:rsidP="008906A6">
            <w:pPr>
              <w:spacing w:before="0" w:after="0"/>
              <w:ind w:firstLine="34"/>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757BFD">
              <w:rPr>
                <w:rFonts w:cstheme="minorHAnsi"/>
                <w:sz w:val="20"/>
                <w:szCs w:val="20"/>
              </w:rPr>
              <w:t>4</w:t>
            </w:r>
          </w:p>
        </w:tc>
        <w:tc>
          <w:tcPr>
            <w:tcW w:w="1251" w:type="pct"/>
          </w:tcPr>
          <w:p w14:paraId="57AADF17" w14:textId="77777777" w:rsidR="00475D08" w:rsidRPr="00757BFD" w:rsidRDefault="00475D08" w:rsidP="008906A6">
            <w:pPr>
              <w:spacing w:before="0" w:after="0"/>
              <w:ind w:firstLine="34"/>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r>
      <w:tr w:rsidR="00475D08" w:rsidRPr="00757BFD" w14:paraId="39F1A13B" w14:textId="7E26FD83" w:rsidTr="00475D08">
        <w:trPr>
          <w:jc w:val="center"/>
        </w:trPr>
        <w:tc>
          <w:tcPr>
            <w:cnfStyle w:val="001000000000" w:firstRow="0" w:lastRow="0" w:firstColumn="1" w:lastColumn="0" w:oddVBand="0" w:evenVBand="0" w:oddHBand="0" w:evenHBand="0" w:firstRowFirstColumn="0" w:firstRowLastColumn="0" w:lastRowFirstColumn="0" w:lastRowLastColumn="0"/>
            <w:tcW w:w="1249" w:type="pct"/>
          </w:tcPr>
          <w:p w14:paraId="6CBD4065" w14:textId="19374D2C" w:rsidR="00475D08" w:rsidRPr="00757BFD" w:rsidRDefault="00475D08" w:rsidP="008906A6">
            <w:pPr>
              <w:spacing w:before="0" w:after="0"/>
              <w:ind w:firstLine="34"/>
              <w:rPr>
                <w:rFonts w:cstheme="minorHAnsi"/>
                <w:b w:val="0"/>
                <w:bCs w:val="0"/>
                <w:sz w:val="20"/>
                <w:szCs w:val="20"/>
              </w:rPr>
            </w:pPr>
            <w:r w:rsidRPr="00757BFD">
              <w:rPr>
                <w:rFonts w:cstheme="minorHAnsi"/>
                <w:b w:val="0"/>
                <w:bCs w:val="0"/>
                <w:sz w:val="20"/>
                <w:szCs w:val="20"/>
              </w:rPr>
              <w:t>Mokykliniai autobusai</w:t>
            </w:r>
          </w:p>
        </w:tc>
        <w:tc>
          <w:tcPr>
            <w:tcW w:w="1249" w:type="pct"/>
          </w:tcPr>
          <w:p w14:paraId="335C5F00" w14:textId="4CE98E42" w:rsidR="00475D08" w:rsidRPr="00757BFD" w:rsidRDefault="00475D08" w:rsidP="008906A6">
            <w:pPr>
              <w:spacing w:before="0" w:after="0"/>
              <w:ind w:firstLine="34"/>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1251" w:type="pct"/>
          </w:tcPr>
          <w:p w14:paraId="79B543A9" w14:textId="0087F24B" w:rsidR="00475D08" w:rsidRPr="00757BFD" w:rsidRDefault="00475D08" w:rsidP="008906A6">
            <w:pPr>
              <w:spacing w:before="0" w:after="0"/>
              <w:ind w:firstLine="34"/>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757BFD">
              <w:rPr>
                <w:rFonts w:cstheme="minorHAnsi"/>
                <w:sz w:val="20"/>
                <w:szCs w:val="20"/>
              </w:rPr>
              <w:t>11</w:t>
            </w:r>
          </w:p>
        </w:tc>
        <w:tc>
          <w:tcPr>
            <w:tcW w:w="1251" w:type="pct"/>
          </w:tcPr>
          <w:p w14:paraId="38D88360" w14:textId="77777777" w:rsidR="00475D08" w:rsidRPr="00757BFD" w:rsidRDefault="00475D08" w:rsidP="008906A6">
            <w:pPr>
              <w:spacing w:before="0" w:after="0"/>
              <w:ind w:firstLine="34"/>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r>
      <w:tr w:rsidR="00475D08" w:rsidRPr="00757BFD" w14:paraId="6BF39BE3" w14:textId="41A4857E" w:rsidTr="00475D0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49" w:type="pct"/>
          </w:tcPr>
          <w:p w14:paraId="05C33193" w14:textId="79B1A06B" w:rsidR="00475D08" w:rsidRPr="00757BFD" w:rsidRDefault="00475D08" w:rsidP="008906A6">
            <w:pPr>
              <w:spacing w:before="0" w:after="0"/>
              <w:ind w:firstLine="34"/>
              <w:rPr>
                <w:rFonts w:cstheme="minorHAnsi"/>
                <w:b w:val="0"/>
                <w:bCs w:val="0"/>
                <w:sz w:val="20"/>
                <w:szCs w:val="20"/>
              </w:rPr>
            </w:pPr>
            <w:r w:rsidRPr="00757BFD">
              <w:rPr>
                <w:rFonts w:cstheme="minorHAnsi"/>
                <w:b w:val="0"/>
                <w:bCs w:val="0"/>
                <w:sz w:val="20"/>
                <w:szCs w:val="20"/>
              </w:rPr>
              <w:t>Spec. paskirties mašinos</w:t>
            </w:r>
          </w:p>
        </w:tc>
        <w:tc>
          <w:tcPr>
            <w:tcW w:w="1249" w:type="pct"/>
          </w:tcPr>
          <w:p w14:paraId="2C517F6A" w14:textId="32A211EB" w:rsidR="00475D08" w:rsidRPr="00757BFD" w:rsidRDefault="00475D08" w:rsidP="008906A6">
            <w:pPr>
              <w:spacing w:before="0" w:after="0"/>
              <w:ind w:firstLine="34"/>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757BFD">
              <w:rPr>
                <w:rFonts w:cstheme="minorHAnsi"/>
                <w:sz w:val="20"/>
                <w:szCs w:val="20"/>
              </w:rPr>
              <w:t>8</w:t>
            </w:r>
          </w:p>
        </w:tc>
        <w:tc>
          <w:tcPr>
            <w:tcW w:w="1251" w:type="pct"/>
          </w:tcPr>
          <w:p w14:paraId="4D91C306" w14:textId="3DD5F551" w:rsidR="00475D08" w:rsidRPr="00757BFD" w:rsidRDefault="00475D08" w:rsidP="008906A6">
            <w:pPr>
              <w:spacing w:before="0" w:after="0"/>
              <w:ind w:firstLine="34"/>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757BFD">
              <w:rPr>
                <w:rFonts w:cstheme="minorHAnsi"/>
                <w:sz w:val="20"/>
                <w:szCs w:val="20"/>
              </w:rPr>
              <w:t>9</w:t>
            </w:r>
          </w:p>
        </w:tc>
        <w:tc>
          <w:tcPr>
            <w:tcW w:w="1251" w:type="pct"/>
          </w:tcPr>
          <w:p w14:paraId="5FA201E5" w14:textId="3CC08667" w:rsidR="00475D08" w:rsidRPr="00757BFD" w:rsidRDefault="00475D08" w:rsidP="008906A6">
            <w:pPr>
              <w:spacing w:before="0" w:after="0"/>
              <w:ind w:firstLine="34"/>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757BFD">
              <w:rPr>
                <w:rFonts w:cstheme="minorHAnsi"/>
                <w:sz w:val="20"/>
                <w:szCs w:val="20"/>
              </w:rPr>
              <w:t>1</w:t>
            </w:r>
          </w:p>
        </w:tc>
      </w:tr>
      <w:tr w:rsidR="00475D08" w:rsidRPr="00757BFD" w14:paraId="3B49F400" w14:textId="37F855AC" w:rsidTr="00475D08">
        <w:trPr>
          <w:jc w:val="center"/>
        </w:trPr>
        <w:tc>
          <w:tcPr>
            <w:cnfStyle w:val="001000000000" w:firstRow="0" w:lastRow="0" w:firstColumn="1" w:lastColumn="0" w:oddVBand="0" w:evenVBand="0" w:oddHBand="0" w:evenHBand="0" w:firstRowFirstColumn="0" w:firstRowLastColumn="0" w:lastRowFirstColumn="0" w:lastRowLastColumn="0"/>
            <w:tcW w:w="1249" w:type="pct"/>
          </w:tcPr>
          <w:p w14:paraId="56FF06BB" w14:textId="1E1E143F" w:rsidR="00475D08" w:rsidRPr="00757BFD" w:rsidRDefault="00475D08" w:rsidP="008906A6">
            <w:pPr>
              <w:spacing w:before="0" w:after="0"/>
              <w:ind w:firstLine="34"/>
              <w:rPr>
                <w:rFonts w:cstheme="minorHAnsi"/>
                <w:b w:val="0"/>
                <w:bCs w:val="0"/>
                <w:sz w:val="20"/>
                <w:szCs w:val="20"/>
              </w:rPr>
            </w:pPr>
            <w:r w:rsidRPr="00757BFD">
              <w:rPr>
                <w:rFonts w:cstheme="minorHAnsi"/>
                <w:b w:val="0"/>
                <w:bCs w:val="0"/>
                <w:sz w:val="20"/>
                <w:szCs w:val="20"/>
              </w:rPr>
              <w:t>Krovininis transportas</w:t>
            </w:r>
          </w:p>
        </w:tc>
        <w:tc>
          <w:tcPr>
            <w:tcW w:w="1249" w:type="pct"/>
          </w:tcPr>
          <w:p w14:paraId="10B22082" w14:textId="1253C230" w:rsidR="00475D08" w:rsidRPr="00757BFD" w:rsidRDefault="00475D08" w:rsidP="008906A6">
            <w:pPr>
              <w:spacing w:before="0" w:after="0"/>
              <w:ind w:firstLine="34"/>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1251" w:type="pct"/>
          </w:tcPr>
          <w:p w14:paraId="1C95D646" w14:textId="3634A4A8" w:rsidR="00475D08" w:rsidRPr="00757BFD" w:rsidRDefault="00475D08" w:rsidP="008906A6">
            <w:pPr>
              <w:spacing w:before="0" w:after="0"/>
              <w:ind w:firstLine="34"/>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757BFD">
              <w:rPr>
                <w:rFonts w:cstheme="minorHAnsi"/>
                <w:sz w:val="20"/>
                <w:szCs w:val="20"/>
              </w:rPr>
              <w:t>4</w:t>
            </w:r>
          </w:p>
        </w:tc>
        <w:tc>
          <w:tcPr>
            <w:tcW w:w="1251" w:type="pct"/>
          </w:tcPr>
          <w:p w14:paraId="4CFB782F" w14:textId="77777777" w:rsidR="00475D08" w:rsidRPr="00757BFD" w:rsidRDefault="00475D08" w:rsidP="008906A6">
            <w:pPr>
              <w:spacing w:before="0" w:after="0"/>
              <w:ind w:firstLine="34"/>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r>
      <w:tr w:rsidR="00475D08" w:rsidRPr="00757BFD" w14:paraId="28CC0E8A" w14:textId="7681FD98" w:rsidTr="00475D0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49" w:type="pct"/>
          </w:tcPr>
          <w:p w14:paraId="32BC9C0A" w14:textId="55E4EB0C" w:rsidR="00475D08" w:rsidRPr="00757BFD" w:rsidRDefault="00475D08" w:rsidP="008906A6">
            <w:pPr>
              <w:spacing w:before="0" w:after="0"/>
              <w:ind w:firstLine="34"/>
              <w:jc w:val="right"/>
              <w:rPr>
                <w:rFonts w:cstheme="minorHAnsi"/>
                <w:sz w:val="20"/>
                <w:szCs w:val="20"/>
              </w:rPr>
            </w:pPr>
            <w:r w:rsidRPr="00757BFD">
              <w:rPr>
                <w:rFonts w:cstheme="minorHAnsi"/>
                <w:sz w:val="20"/>
                <w:szCs w:val="20"/>
              </w:rPr>
              <w:t>Iš viso</w:t>
            </w:r>
          </w:p>
        </w:tc>
        <w:tc>
          <w:tcPr>
            <w:tcW w:w="1249" w:type="pct"/>
          </w:tcPr>
          <w:p w14:paraId="08BAEDB9" w14:textId="2EB3A4C0" w:rsidR="00475D08" w:rsidRPr="000B4B81" w:rsidRDefault="00757BFD" w:rsidP="008906A6">
            <w:pPr>
              <w:spacing w:before="0" w:after="0"/>
              <w:ind w:firstLine="34"/>
              <w:jc w:val="center"/>
              <w:cnfStyle w:val="000000100000" w:firstRow="0" w:lastRow="0" w:firstColumn="0" w:lastColumn="0" w:oddVBand="0" w:evenVBand="0" w:oddHBand="1" w:evenHBand="0" w:firstRowFirstColumn="0" w:firstRowLastColumn="0" w:lastRowFirstColumn="0" w:lastRowLastColumn="0"/>
              <w:rPr>
                <w:rFonts w:cstheme="minorHAnsi"/>
                <w:b/>
                <w:bCs/>
                <w:sz w:val="20"/>
                <w:szCs w:val="20"/>
              </w:rPr>
            </w:pPr>
            <w:r w:rsidRPr="000B4B81">
              <w:rPr>
                <w:rFonts w:cstheme="minorHAnsi"/>
                <w:b/>
                <w:bCs/>
                <w:sz w:val="20"/>
                <w:szCs w:val="20"/>
              </w:rPr>
              <w:t>20</w:t>
            </w:r>
          </w:p>
        </w:tc>
        <w:tc>
          <w:tcPr>
            <w:tcW w:w="1251" w:type="pct"/>
          </w:tcPr>
          <w:p w14:paraId="063E8DA1" w14:textId="5DBBDC38" w:rsidR="00475D08" w:rsidRPr="000B4B81" w:rsidRDefault="00757BFD" w:rsidP="008906A6">
            <w:pPr>
              <w:spacing w:before="0" w:after="0"/>
              <w:ind w:firstLine="34"/>
              <w:jc w:val="center"/>
              <w:cnfStyle w:val="000000100000" w:firstRow="0" w:lastRow="0" w:firstColumn="0" w:lastColumn="0" w:oddVBand="0" w:evenVBand="0" w:oddHBand="1" w:evenHBand="0" w:firstRowFirstColumn="0" w:firstRowLastColumn="0" w:lastRowFirstColumn="0" w:lastRowLastColumn="0"/>
              <w:rPr>
                <w:rFonts w:cstheme="minorHAnsi"/>
                <w:b/>
                <w:bCs/>
                <w:sz w:val="20"/>
                <w:szCs w:val="20"/>
              </w:rPr>
            </w:pPr>
            <w:r w:rsidRPr="000B4B81">
              <w:rPr>
                <w:rFonts w:cstheme="minorHAnsi"/>
                <w:b/>
                <w:bCs/>
                <w:sz w:val="20"/>
                <w:szCs w:val="20"/>
              </w:rPr>
              <w:t>91</w:t>
            </w:r>
          </w:p>
        </w:tc>
        <w:tc>
          <w:tcPr>
            <w:tcW w:w="1251" w:type="pct"/>
          </w:tcPr>
          <w:p w14:paraId="73EA9E49" w14:textId="0AFC3367" w:rsidR="00475D08" w:rsidRPr="000B4B81" w:rsidRDefault="00757BFD" w:rsidP="008906A6">
            <w:pPr>
              <w:spacing w:before="0" w:after="0"/>
              <w:ind w:firstLine="34"/>
              <w:jc w:val="center"/>
              <w:cnfStyle w:val="000000100000" w:firstRow="0" w:lastRow="0" w:firstColumn="0" w:lastColumn="0" w:oddVBand="0" w:evenVBand="0" w:oddHBand="1" w:evenHBand="0" w:firstRowFirstColumn="0" w:firstRowLastColumn="0" w:lastRowFirstColumn="0" w:lastRowLastColumn="0"/>
              <w:rPr>
                <w:rFonts w:cstheme="minorHAnsi"/>
                <w:b/>
                <w:bCs/>
                <w:sz w:val="20"/>
                <w:szCs w:val="20"/>
              </w:rPr>
            </w:pPr>
            <w:r w:rsidRPr="000B4B81">
              <w:rPr>
                <w:rFonts w:cstheme="minorHAnsi"/>
                <w:b/>
                <w:bCs/>
                <w:sz w:val="20"/>
                <w:szCs w:val="20"/>
              </w:rPr>
              <w:t>1</w:t>
            </w:r>
          </w:p>
        </w:tc>
      </w:tr>
    </w:tbl>
    <w:p w14:paraId="3E34142E" w14:textId="650BB4FA" w:rsidR="007E00A5" w:rsidRPr="002301C6" w:rsidRDefault="00BF3295" w:rsidP="00AA78A0">
      <w:pPr>
        <w:spacing w:before="0" w:after="160" w:line="259" w:lineRule="auto"/>
        <w:jc w:val="center"/>
        <w:rPr>
          <w:i/>
          <w:iCs/>
          <w:sz w:val="18"/>
          <w:szCs w:val="18"/>
        </w:rPr>
      </w:pPr>
      <w:r w:rsidRPr="002301C6">
        <w:rPr>
          <w:i/>
          <w:iCs/>
          <w:sz w:val="18"/>
          <w:szCs w:val="18"/>
        </w:rPr>
        <w:t xml:space="preserve">Šaltinis: </w:t>
      </w:r>
      <w:r w:rsidR="00757BFD" w:rsidRPr="002301C6">
        <w:rPr>
          <w:i/>
          <w:iCs/>
          <w:sz w:val="18"/>
          <w:szCs w:val="18"/>
        </w:rPr>
        <w:t>Panevėžio rajono savivaldybės įstaigų duomenys</w:t>
      </w:r>
    </w:p>
    <w:p w14:paraId="27E96E94" w14:textId="617D7384" w:rsidR="00561EAB" w:rsidRDefault="00561EAB" w:rsidP="0049369F">
      <w:pPr>
        <w:pStyle w:val="Antrat2"/>
      </w:pPr>
      <w:bookmarkStart w:id="143" w:name="_Toc80900102"/>
      <w:bookmarkStart w:id="144" w:name="_Toc115434048"/>
      <w:r w:rsidRPr="00A3764A">
        <w:t>1.4. Duomenys apie centralizuotai tiekiamos</w:t>
      </w:r>
      <w:r>
        <w:t xml:space="preserve"> šilumos naudojimą savivaldybėje</w:t>
      </w:r>
      <w:bookmarkEnd w:id="143"/>
      <w:bookmarkEnd w:id="144"/>
    </w:p>
    <w:p w14:paraId="0150A04A" w14:textId="3F8AD1D5" w:rsidR="00EC65FA" w:rsidRDefault="00EC65FA" w:rsidP="0049369F">
      <w:pPr>
        <w:spacing w:before="0" w:after="160" w:line="259" w:lineRule="auto"/>
        <w:rPr>
          <w:rFonts w:cs="Arial"/>
        </w:rPr>
      </w:pPr>
      <w:r w:rsidRPr="009A4E8A">
        <w:rPr>
          <w:rFonts w:cs="Arial"/>
        </w:rPr>
        <w:t>Viena didžiausių ir seniausių problemų, užkertanti kelią ekonomiškam šilumos energijos vartojimui, išlieka</w:t>
      </w:r>
      <w:r>
        <w:rPr>
          <w:rFonts w:cs="Arial"/>
        </w:rPr>
        <w:t xml:space="preserve"> sunkiai s</w:t>
      </w:r>
      <w:r w:rsidRPr="009A4E8A">
        <w:rPr>
          <w:rFonts w:cs="Arial"/>
        </w:rPr>
        <w:t xml:space="preserve">prendžiama – </w:t>
      </w:r>
      <w:proofErr w:type="spellStart"/>
      <w:r w:rsidRPr="009A4E8A">
        <w:rPr>
          <w:rFonts w:cs="Arial"/>
        </w:rPr>
        <w:t>t.y</w:t>
      </w:r>
      <w:proofErr w:type="spellEnd"/>
      <w:r w:rsidRPr="009A4E8A">
        <w:rPr>
          <w:rFonts w:cs="Arial"/>
        </w:rPr>
        <w:t>. prasta daugiabučių gyvenamųjų namų kokybė, lemianti ženkliai didesnes gyventojų išlaidas šilumos energijai. Nors visiems kiekvieno miesto gyventojams nustatoma vienoda šilumos kaina, išlaidos šilumos energijai skiriasi – už šilumą mokama tiek, kiek jos suvartojama. Mokėjimai už šilumą priklauso nuo daugiabučio gyvenamojo namo būklės: jei pastatai nesandarūs, energijos apšildymui sunaudojama daugiau, taigi ir mokėjimai už šilumą didesni.</w:t>
      </w:r>
      <w:r w:rsidRPr="009A4E8A">
        <w:rPr>
          <w:rStyle w:val="Puslapioinaosnuoroda"/>
          <w:rFonts w:cs="Arial"/>
        </w:rPr>
        <w:footnoteReference w:id="9"/>
      </w:r>
    </w:p>
    <w:p w14:paraId="186095B9" w14:textId="10A8D023" w:rsidR="00505B27" w:rsidRDefault="00BF7B3C" w:rsidP="0049369F">
      <w:pPr>
        <w:spacing w:before="0" w:after="160" w:line="259" w:lineRule="auto"/>
        <w:rPr>
          <w:rFonts w:cs="Arial"/>
        </w:rPr>
      </w:pPr>
      <w:r>
        <w:rPr>
          <w:rFonts w:cs="Arial"/>
        </w:rPr>
        <w:t>Panevėžio</w:t>
      </w:r>
      <w:r w:rsidR="00051EFD" w:rsidRPr="00412BC4">
        <w:rPr>
          <w:rFonts w:cs="Arial"/>
        </w:rPr>
        <w:t xml:space="preserve"> rajono savivaldybėje </w:t>
      </w:r>
      <w:r w:rsidR="00A92730" w:rsidRPr="00412BC4">
        <w:rPr>
          <w:rFonts w:cs="Arial"/>
          <w:lang w:eastAsia="sv-SE"/>
        </w:rPr>
        <w:t xml:space="preserve">centralizuotas šilumos gamybos ir tiekimo paslaugas </w:t>
      </w:r>
      <w:r w:rsidR="005422B1" w:rsidRPr="00412BC4">
        <w:rPr>
          <w:rFonts w:cs="Arial"/>
          <w:lang w:eastAsia="sv-SE"/>
        </w:rPr>
        <w:t>teik</w:t>
      </w:r>
      <w:r w:rsidR="00A03CC2">
        <w:rPr>
          <w:rFonts w:cs="Arial"/>
          <w:lang w:eastAsia="sv-SE"/>
        </w:rPr>
        <w:t>ia</w:t>
      </w:r>
      <w:r w:rsidR="005422B1" w:rsidRPr="00412BC4">
        <w:rPr>
          <w:rFonts w:cs="Arial"/>
          <w:lang w:eastAsia="sv-SE"/>
        </w:rPr>
        <w:t xml:space="preserve"> </w:t>
      </w:r>
      <w:r w:rsidR="00314660">
        <w:rPr>
          <w:rFonts w:cs="Arial"/>
        </w:rPr>
        <w:t>AB „</w:t>
      </w:r>
      <w:r>
        <w:rPr>
          <w:rFonts w:cs="Arial"/>
        </w:rPr>
        <w:t>Panevėžio energija</w:t>
      </w:r>
      <w:r w:rsidR="00314660">
        <w:rPr>
          <w:rFonts w:cs="Arial"/>
        </w:rPr>
        <w:t>“</w:t>
      </w:r>
      <w:r>
        <w:rPr>
          <w:rFonts w:cs="Arial"/>
        </w:rPr>
        <w:t xml:space="preserve"> bei </w:t>
      </w:r>
      <w:r w:rsidR="001A21DF">
        <w:rPr>
          <w:rFonts w:cs="Arial"/>
        </w:rPr>
        <w:t>VšĮ Velžio komunalinis ūkis</w:t>
      </w:r>
      <w:r w:rsidR="00B87B90">
        <w:rPr>
          <w:rFonts w:cs="Arial"/>
        </w:rPr>
        <w:t xml:space="preserve">. Tai </w:t>
      </w:r>
      <w:r w:rsidR="00B87B90" w:rsidRPr="00B87B90">
        <w:rPr>
          <w:rFonts w:cs="Arial"/>
        </w:rPr>
        <w:t>specifinės paskirties įmonė</w:t>
      </w:r>
      <w:r w:rsidR="001A21DF">
        <w:rPr>
          <w:rFonts w:cs="Arial"/>
        </w:rPr>
        <w:t>s</w:t>
      </w:r>
      <w:r w:rsidR="00B87B90" w:rsidRPr="00B87B90">
        <w:rPr>
          <w:rFonts w:cs="Arial"/>
        </w:rPr>
        <w:t>, gaminan</w:t>
      </w:r>
      <w:r w:rsidR="001A21DF">
        <w:rPr>
          <w:rFonts w:cs="Arial"/>
        </w:rPr>
        <w:t>čios</w:t>
      </w:r>
      <w:r w:rsidR="00B87B90" w:rsidRPr="00B87B90">
        <w:rPr>
          <w:rFonts w:cs="Arial"/>
        </w:rPr>
        <w:t xml:space="preserve"> ir teikian</w:t>
      </w:r>
      <w:r w:rsidR="001A21DF">
        <w:rPr>
          <w:rFonts w:cs="Arial"/>
        </w:rPr>
        <w:t>čios</w:t>
      </w:r>
      <w:r w:rsidR="00B87B90" w:rsidRPr="00B87B90">
        <w:rPr>
          <w:rFonts w:cs="Arial"/>
        </w:rPr>
        <w:t xml:space="preserve"> šiluminę energiją </w:t>
      </w:r>
      <w:r w:rsidR="001A21DF">
        <w:rPr>
          <w:rFonts w:cs="Arial"/>
        </w:rPr>
        <w:t>Panevėžio</w:t>
      </w:r>
      <w:r w:rsidR="00B87B90" w:rsidRPr="00B87B90">
        <w:rPr>
          <w:rFonts w:cs="Arial"/>
        </w:rPr>
        <w:t xml:space="preserve"> </w:t>
      </w:r>
      <w:r w:rsidR="00A03CC2">
        <w:rPr>
          <w:rFonts w:cs="Arial"/>
        </w:rPr>
        <w:t>rajono</w:t>
      </w:r>
      <w:r w:rsidR="00B87B90" w:rsidRPr="00B87B90">
        <w:rPr>
          <w:rFonts w:cs="Arial"/>
        </w:rPr>
        <w:t xml:space="preserve"> įmonėms, įstaigoms ir gyventojams. AB „</w:t>
      </w:r>
      <w:r w:rsidR="001A21DF">
        <w:rPr>
          <w:rFonts w:cs="Arial"/>
        </w:rPr>
        <w:t>Panevėžio energija</w:t>
      </w:r>
      <w:r w:rsidR="00B87B90" w:rsidRPr="00B87B90">
        <w:rPr>
          <w:rFonts w:cs="Arial"/>
        </w:rPr>
        <w:t>“</w:t>
      </w:r>
      <w:r w:rsidR="00B87B90">
        <w:rPr>
          <w:rFonts w:cs="Arial"/>
        </w:rPr>
        <w:t xml:space="preserve"> </w:t>
      </w:r>
      <w:r w:rsidR="00B87B90" w:rsidRPr="00B87B90">
        <w:rPr>
          <w:rFonts w:cs="Arial"/>
        </w:rPr>
        <w:t>pagrindinis akcininkas</w:t>
      </w:r>
      <w:r w:rsidR="00B87B90">
        <w:rPr>
          <w:rFonts w:cs="Arial"/>
        </w:rPr>
        <w:t xml:space="preserve"> – </w:t>
      </w:r>
      <w:r w:rsidR="001A21DF">
        <w:rPr>
          <w:rFonts w:cs="Arial"/>
        </w:rPr>
        <w:t>Panevėžio</w:t>
      </w:r>
      <w:r w:rsidR="00B87B90" w:rsidRPr="00B87B90">
        <w:rPr>
          <w:rFonts w:cs="Arial"/>
        </w:rPr>
        <w:t xml:space="preserve"> </w:t>
      </w:r>
      <w:r w:rsidR="001A21DF">
        <w:rPr>
          <w:rFonts w:cs="Arial"/>
        </w:rPr>
        <w:t>miesto</w:t>
      </w:r>
      <w:r w:rsidR="00B87B90" w:rsidRPr="00B87B90">
        <w:rPr>
          <w:rFonts w:cs="Arial"/>
        </w:rPr>
        <w:t xml:space="preserve"> savivaldybės taryba</w:t>
      </w:r>
      <w:r w:rsidR="001A21DF">
        <w:rPr>
          <w:rFonts w:cs="Arial"/>
        </w:rPr>
        <w:t xml:space="preserve"> (</w:t>
      </w:r>
      <w:r w:rsidR="00253406">
        <w:rPr>
          <w:rFonts w:cs="Arial"/>
        </w:rPr>
        <w:t xml:space="preserve">59,37 proc.), akcijų turi ir Panevėžio rajono savivaldybės </w:t>
      </w:r>
      <w:r w:rsidR="00C33CC0">
        <w:rPr>
          <w:rFonts w:cs="Arial"/>
        </w:rPr>
        <w:t>taryba -2,21 proc</w:t>
      </w:r>
      <w:r w:rsidR="00B87B90" w:rsidRPr="00B87B90">
        <w:rPr>
          <w:rFonts w:cs="Arial"/>
        </w:rPr>
        <w:t xml:space="preserve">. Pagrindinė bendrovės veikla </w:t>
      </w:r>
      <w:r w:rsidR="00B87B90">
        <w:rPr>
          <w:rFonts w:cs="Arial"/>
        </w:rPr>
        <w:t xml:space="preserve">– </w:t>
      </w:r>
      <w:r w:rsidR="00B87B90" w:rsidRPr="00B87B90">
        <w:rPr>
          <w:rFonts w:cs="Arial"/>
        </w:rPr>
        <w:t xml:space="preserve">garo ir karšto vandens gamyba bei tiekimas. </w:t>
      </w:r>
    </w:p>
    <w:p w14:paraId="0700FB6E" w14:textId="39BBC9E4" w:rsidR="00DC4F7D" w:rsidRPr="00490450" w:rsidRDefault="00DC4F7D" w:rsidP="0049369F">
      <w:pPr>
        <w:pStyle w:val="Tekstas"/>
        <w:spacing w:before="0" w:after="160" w:line="259" w:lineRule="auto"/>
      </w:pPr>
      <w:r w:rsidRPr="00490450">
        <w:t>AB „</w:t>
      </w:r>
      <w:r w:rsidR="00321D1D">
        <w:t>Panevėžio energija</w:t>
      </w:r>
      <w:r w:rsidRPr="00490450">
        <w:t xml:space="preserve">“ </w:t>
      </w:r>
      <w:r w:rsidR="00321D1D">
        <w:t>misija</w:t>
      </w:r>
      <w:r w:rsidRPr="00490450">
        <w:t xml:space="preserve"> </w:t>
      </w:r>
      <w:r w:rsidRPr="00490450">
        <w:rPr>
          <w:rFonts w:hint="eastAsia"/>
        </w:rPr>
        <w:t>–</w:t>
      </w:r>
      <w:r w:rsidRPr="00490450">
        <w:t xml:space="preserve"> </w:t>
      </w:r>
      <w:r w:rsidR="00321D1D">
        <w:t xml:space="preserve">ekonomiškai pagrįstomis kainomis užtikrinti patikimą ir kokybišką šilumos bei karšto vandens tiekimą Panevėžio, Kėdainių, Rokiškio, Kupiškio, Pasvalio, Zarasų miestų ir rajonų vartotojams; vykdyti elektros energijos generavimo veiklą didelio naudingumo </w:t>
      </w:r>
      <w:proofErr w:type="spellStart"/>
      <w:r w:rsidR="00321D1D">
        <w:t>kogeneracijos</w:t>
      </w:r>
      <w:proofErr w:type="spellEnd"/>
      <w:r w:rsidR="00321D1D">
        <w:t xml:space="preserve"> būdu; atnaujinti, modernizuoti ir plėsti šilumos gamybos šaltinių bei šilumos tiekimo infrastruktūrą, panaudojant aplinkai palankias technologijas. </w:t>
      </w:r>
      <w:r w:rsidR="0031223E">
        <w:t xml:space="preserve">Bendrovės įstatuose nurodytos veiklos sritys yra </w:t>
      </w:r>
      <w:r w:rsidR="000B4B81">
        <w:t>š</w:t>
      </w:r>
      <w:r w:rsidR="0031223E">
        <w:t>ilumos energijos termofikaciniu vandeniu ir garu gamyba, paskirstymas ir perdavimas vartotojams; karšto vandens tiekimas. Bendrovė turi leidimą gaminti elektros energiją ir užsiimti kita veikla jei ji neprieštarauja Bendrovės veiklos tikslams ir LR teisės aktams.</w:t>
      </w:r>
      <w:r w:rsidR="00A0160C" w:rsidRPr="00A0160C">
        <w:rPr>
          <w:rFonts w:ascii="Times New Roman" w:hAnsi="Times New Roman" w:cs="Times New Roman"/>
          <w:szCs w:val="22"/>
        </w:rPr>
        <w:t xml:space="preserve"> </w:t>
      </w:r>
      <w:r w:rsidR="00A0160C" w:rsidRPr="00A0160C">
        <w:t>Įmonės šilumos gamybos procesai tenkina ES taršos ribojimo normatyvus.</w:t>
      </w:r>
      <w:r w:rsidR="00914438">
        <w:t xml:space="preserve"> </w:t>
      </w:r>
    </w:p>
    <w:p w14:paraId="2E917CF0" w14:textId="77777777" w:rsidR="002C1325" w:rsidRDefault="00F776E2" w:rsidP="0049369F">
      <w:pPr>
        <w:pStyle w:val="Tekstas"/>
        <w:spacing w:before="0" w:after="160" w:line="259" w:lineRule="auto"/>
      </w:pPr>
      <w:r w:rsidRPr="00F776E2">
        <w:t>Šiuo metu AB „</w:t>
      </w:r>
      <w:r w:rsidR="00F84B56">
        <w:t>Panevėžio energija</w:t>
      </w:r>
      <w:r w:rsidRPr="00F776E2">
        <w:t xml:space="preserve">” </w:t>
      </w:r>
      <w:r w:rsidR="00370486">
        <w:t xml:space="preserve">eksploatuoja 39 katilines, kuriose sumontuota 120 įvairaus tipo šilumos gamybos įrenginių: 14 garo katilų, 96 vandens šildymo katilai, 9 dūmų kondensaciniai </w:t>
      </w:r>
      <w:r w:rsidR="00370486">
        <w:lastRenderedPageBreak/>
        <w:t xml:space="preserve">ekonomaizeriai ir vienas absorbcinis šilumos siurblys. Bendra šilumos gamybos įrenginių instaliuota galia 504,5 MW. </w:t>
      </w:r>
      <w:r w:rsidR="00F84B56">
        <w:t xml:space="preserve">Kaip jau minėta, </w:t>
      </w:r>
      <w:r w:rsidR="000B1B24">
        <w:t>bendrovė paslaugas teikia</w:t>
      </w:r>
      <w:r w:rsidR="00AF6482">
        <w:t xml:space="preserve"> ne tik Panevėžio rajonui, tačiau ir </w:t>
      </w:r>
      <w:r w:rsidR="000D61AC" w:rsidRPr="000D61AC">
        <w:t>Panevėžio, Kėdainių, Rokiškio, Kupiškio, Pasvalio, Zarasų miest</w:t>
      </w:r>
      <w:r w:rsidR="000D61AC">
        <w:t>ams</w:t>
      </w:r>
      <w:r w:rsidR="000D61AC" w:rsidRPr="000D61AC">
        <w:t xml:space="preserve"> ir rajon</w:t>
      </w:r>
      <w:r w:rsidR="002C1325">
        <w:t>ams.</w:t>
      </w:r>
    </w:p>
    <w:p w14:paraId="426F9A0D" w14:textId="0D2AC60C" w:rsidR="00210C11" w:rsidRDefault="00596AED" w:rsidP="0049369F">
      <w:pPr>
        <w:spacing w:before="0" w:after="160" w:line="259" w:lineRule="auto"/>
      </w:pPr>
      <w:r>
        <w:t>Panevėžio rajonui centrinio šildymo paslaugos teikiamos iš Li</w:t>
      </w:r>
      <w:r w:rsidR="00C67C9D">
        <w:t>ū</w:t>
      </w:r>
      <w:r>
        <w:t xml:space="preserve">dynės </w:t>
      </w:r>
      <w:r w:rsidR="00C67C9D">
        <w:t>katilinės, kurios įrengtoji galia – 2,56 MW</w:t>
      </w:r>
      <w:r w:rsidR="00FB5046">
        <w:rPr>
          <w:rStyle w:val="Puslapioinaosnuoroda"/>
        </w:rPr>
        <w:footnoteReference w:id="10"/>
      </w:r>
      <w:r w:rsidR="00C67C9D">
        <w:t xml:space="preserve">. </w:t>
      </w:r>
      <w:r w:rsidR="006026E6">
        <w:t xml:space="preserve">Remiantis gautais duomenimis iš </w:t>
      </w:r>
      <w:r w:rsidR="00CA1FEC">
        <w:t xml:space="preserve">AB „Panevėžio energija“, </w:t>
      </w:r>
      <w:r w:rsidR="00286D89">
        <w:t>2020 m. pateiktas šilumos kiekis Panevėžio rajono savivaldybėje esantiems klie</w:t>
      </w:r>
      <w:r w:rsidR="00BC060B">
        <w:t xml:space="preserve">ntams </w:t>
      </w:r>
      <w:r w:rsidR="008F02C9">
        <w:t>–</w:t>
      </w:r>
      <w:r w:rsidR="00BC060B">
        <w:t xml:space="preserve"> </w:t>
      </w:r>
      <w:r w:rsidR="008F02C9">
        <w:t xml:space="preserve">1 437,00 MW, kas lyginant su 2016 m. yra </w:t>
      </w:r>
      <w:r w:rsidR="00D773E6">
        <w:t>11,79 proc. mažiau</w:t>
      </w:r>
      <w:r w:rsidR="00031A2A">
        <w:t xml:space="preserve"> (plačiau žr. </w:t>
      </w:r>
      <w:r w:rsidR="00031A2A" w:rsidRPr="005D3CF2">
        <w:t>1</w:t>
      </w:r>
      <w:r w:rsidR="00031A2A">
        <w:t>.4.</w:t>
      </w:r>
      <w:r w:rsidR="00C1401D">
        <w:t>2</w:t>
      </w:r>
      <w:r w:rsidR="00031A2A">
        <w:t>.</w:t>
      </w:r>
      <w:r w:rsidR="00031A2A" w:rsidRPr="005D3CF2">
        <w:t xml:space="preserve"> </w:t>
      </w:r>
      <w:r w:rsidR="00031A2A" w:rsidRPr="006C6AA3">
        <w:t>lentelė</w:t>
      </w:r>
      <w:r w:rsidR="00031A2A">
        <w:t>)</w:t>
      </w:r>
      <w:r w:rsidR="00C73344">
        <w:t xml:space="preserve">. </w:t>
      </w:r>
      <w:r w:rsidR="008539E8">
        <w:t>Liūdynės</w:t>
      </w:r>
      <w:r w:rsidR="008539E8" w:rsidRPr="00F55105">
        <w:t xml:space="preserve"> </w:t>
      </w:r>
      <w:r w:rsidR="008539E8">
        <w:t>k</w:t>
      </w:r>
      <w:r w:rsidR="008539E8" w:rsidRPr="00F55105">
        <w:t xml:space="preserve">atilinėje eksploatuojami </w:t>
      </w:r>
      <w:r w:rsidR="00866207" w:rsidRPr="00051EE5">
        <w:t>gamtinėmis dujomis</w:t>
      </w:r>
      <w:r w:rsidR="008539E8" w:rsidRPr="00051EE5">
        <w:t xml:space="preserve"> kūrenami</w:t>
      </w:r>
      <w:r w:rsidR="008539E8" w:rsidRPr="00F55105">
        <w:t xml:space="preserve"> šilumos gamybos įrenginiai:</w:t>
      </w:r>
    </w:p>
    <w:p w14:paraId="3CFC6B10" w14:textId="77777777" w:rsidR="00AA78A0" w:rsidRDefault="00AA78A0" w:rsidP="0049369F">
      <w:pPr>
        <w:spacing w:before="0" w:after="160" w:line="259" w:lineRule="auto"/>
      </w:pPr>
    </w:p>
    <w:p w14:paraId="71F7AE33" w14:textId="13A90E82" w:rsidR="00031A2A" w:rsidRDefault="00031A2A" w:rsidP="0049369F">
      <w:pPr>
        <w:pStyle w:val="Antrat5"/>
        <w:spacing w:before="0" w:after="160" w:line="259" w:lineRule="auto"/>
      </w:pPr>
      <w:bookmarkStart w:id="145" w:name="_Toc80900583"/>
      <w:bookmarkStart w:id="146" w:name="_Toc87892941"/>
      <w:r w:rsidRPr="005D3CF2">
        <w:t>1</w:t>
      </w:r>
      <w:r>
        <w:t>.4.</w:t>
      </w:r>
      <w:r w:rsidR="00C1401D">
        <w:t>2</w:t>
      </w:r>
      <w:r>
        <w:t>.</w:t>
      </w:r>
      <w:r w:rsidRPr="005D3CF2">
        <w:t xml:space="preserve"> </w:t>
      </w:r>
      <w:r w:rsidRPr="006C6AA3">
        <w:t>lentelė.</w:t>
      </w:r>
      <w:r w:rsidR="00EE7801">
        <w:t xml:space="preserve"> </w:t>
      </w:r>
      <w:r w:rsidR="009F486B">
        <w:rPr>
          <w:bCs/>
        </w:rPr>
        <w:t>Panevėžio</w:t>
      </w:r>
      <w:r w:rsidR="00EE7801" w:rsidRPr="00EE7801">
        <w:rPr>
          <w:bCs/>
        </w:rPr>
        <w:t xml:space="preserve"> rajon</w:t>
      </w:r>
      <w:r w:rsidR="00EE7801">
        <w:rPr>
          <w:bCs/>
        </w:rPr>
        <w:t>o</w:t>
      </w:r>
      <w:r w:rsidR="00EE7801" w:rsidRPr="00EE7801">
        <w:rPr>
          <w:bCs/>
        </w:rPr>
        <w:t xml:space="preserve"> </w:t>
      </w:r>
      <w:r w:rsidR="00EE7801">
        <w:t>savivaldybėje</w:t>
      </w:r>
      <w:r w:rsidR="00EE7801" w:rsidRPr="006C6AA3">
        <w:t xml:space="preserve"> </w:t>
      </w:r>
      <w:r w:rsidR="00EE7801" w:rsidRPr="00EE7801">
        <w:rPr>
          <w:bCs/>
        </w:rPr>
        <w:t>pagamint</w:t>
      </w:r>
      <w:r w:rsidR="00EE7801">
        <w:rPr>
          <w:bCs/>
        </w:rPr>
        <w:t xml:space="preserve">as ir </w:t>
      </w:r>
      <w:r w:rsidR="001B13F8">
        <w:rPr>
          <w:bCs/>
        </w:rPr>
        <w:t>realizuotas</w:t>
      </w:r>
      <w:r w:rsidR="00EE7801">
        <w:rPr>
          <w:bCs/>
        </w:rPr>
        <w:t xml:space="preserve"> </w:t>
      </w:r>
      <w:r w:rsidR="00EE7801" w:rsidRPr="006C6AA3">
        <w:t xml:space="preserve">šilumos </w:t>
      </w:r>
      <w:r w:rsidR="00EE7801">
        <w:t>kiekis</w:t>
      </w:r>
      <w:r w:rsidR="00F8186A">
        <w:t xml:space="preserve"> (MWh)</w:t>
      </w:r>
      <w:bookmarkEnd w:id="145"/>
      <w:bookmarkEnd w:id="146"/>
    </w:p>
    <w:tbl>
      <w:tblPr>
        <w:tblStyle w:val="3sraolentel1parykinimas"/>
        <w:tblW w:w="0" w:type="auto"/>
        <w:tblLook w:val="04A0" w:firstRow="1" w:lastRow="0" w:firstColumn="1" w:lastColumn="0" w:noHBand="0" w:noVBand="1"/>
      </w:tblPr>
      <w:tblGrid>
        <w:gridCol w:w="5220"/>
        <w:gridCol w:w="995"/>
        <w:gridCol w:w="995"/>
        <w:gridCol w:w="995"/>
        <w:gridCol w:w="995"/>
        <w:gridCol w:w="995"/>
      </w:tblGrid>
      <w:tr w:rsidR="004E022D" w:rsidRPr="008C1629" w14:paraId="6C6B2DF8" w14:textId="77777777" w:rsidTr="008C43BA">
        <w:trPr>
          <w:cnfStyle w:val="100000000000" w:firstRow="1" w:lastRow="0" w:firstColumn="0" w:lastColumn="0" w:oddVBand="0" w:evenVBand="0" w:oddHBand="0" w:evenHBand="0" w:firstRowFirstColumn="0" w:firstRowLastColumn="0" w:lastRowFirstColumn="0" w:lastRowLastColumn="0"/>
          <w:trHeight w:hRule="exact" w:val="284"/>
        </w:trPr>
        <w:tc>
          <w:tcPr>
            <w:cnfStyle w:val="001000000100" w:firstRow="0" w:lastRow="0" w:firstColumn="1" w:lastColumn="0" w:oddVBand="0" w:evenVBand="0" w:oddHBand="0" w:evenHBand="0" w:firstRowFirstColumn="1" w:firstRowLastColumn="0" w:lastRowFirstColumn="0" w:lastRowLastColumn="0"/>
            <w:tcW w:w="0" w:type="auto"/>
            <w:shd w:val="clear" w:color="auto" w:fill="1E4BB0"/>
          </w:tcPr>
          <w:p w14:paraId="1907DA48" w14:textId="77777777" w:rsidR="004E022D" w:rsidRPr="008C1629" w:rsidRDefault="004E022D" w:rsidP="0049369F">
            <w:pPr>
              <w:spacing w:before="0" w:after="160" w:line="259" w:lineRule="auto"/>
              <w:jc w:val="center"/>
              <w:rPr>
                <w:rFonts w:cs="Arial"/>
                <w:b w:val="0"/>
                <w:bCs w:val="0"/>
                <w:szCs w:val="20"/>
              </w:rPr>
            </w:pPr>
          </w:p>
        </w:tc>
        <w:tc>
          <w:tcPr>
            <w:tcW w:w="0" w:type="auto"/>
            <w:shd w:val="clear" w:color="auto" w:fill="1E4BB0"/>
          </w:tcPr>
          <w:p w14:paraId="5D4DC476" w14:textId="77777777" w:rsidR="004E022D" w:rsidRPr="008C1629" w:rsidRDefault="004E022D" w:rsidP="0049369F">
            <w:pPr>
              <w:spacing w:before="0" w:after="160" w:line="259" w:lineRule="auto"/>
              <w:ind w:firstLine="0"/>
              <w:jc w:val="center"/>
              <w:cnfStyle w:val="100000000000" w:firstRow="1" w:lastRow="0" w:firstColumn="0" w:lastColumn="0" w:oddVBand="0" w:evenVBand="0" w:oddHBand="0" w:evenHBand="0" w:firstRowFirstColumn="0" w:firstRowLastColumn="0" w:lastRowFirstColumn="0" w:lastRowLastColumn="0"/>
              <w:rPr>
                <w:rFonts w:cs="Arial"/>
                <w:b w:val="0"/>
                <w:bCs w:val="0"/>
                <w:szCs w:val="20"/>
              </w:rPr>
            </w:pPr>
            <w:r w:rsidRPr="008C1629">
              <w:rPr>
                <w:rFonts w:cs="Arial"/>
                <w:szCs w:val="20"/>
              </w:rPr>
              <w:t>2016</w:t>
            </w:r>
          </w:p>
        </w:tc>
        <w:tc>
          <w:tcPr>
            <w:tcW w:w="0" w:type="auto"/>
            <w:shd w:val="clear" w:color="auto" w:fill="1E4BB0"/>
          </w:tcPr>
          <w:p w14:paraId="0B76C793" w14:textId="77777777" w:rsidR="004E022D" w:rsidRPr="008C1629" w:rsidRDefault="004E022D" w:rsidP="0049369F">
            <w:pPr>
              <w:spacing w:before="0" w:after="160" w:line="259" w:lineRule="auto"/>
              <w:ind w:firstLine="0"/>
              <w:jc w:val="center"/>
              <w:cnfStyle w:val="100000000000" w:firstRow="1" w:lastRow="0" w:firstColumn="0" w:lastColumn="0" w:oddVBand="0" w:evenVBand="0" w:oddHBand="0" w:evenHBand="0" w:firstRowFirstColumn="0" w:firstRowLastColumn="0" w:lastRowFirstColumn="0" w:lastRowLastColumn="0"/>
              <w:rPr>
                <w:rFonts w:cs="Arial"/>
                <w:b w:val="0"/>
                <w:bCs w:val="0"/>
                <w:szCs w:val="20"/>
              </w:rPr>
            </w:pPr>
            <w:r w:rsidRPr="008C1629">
              <w:rPr>
                <w:rFonts w:cs="Arial"/>
                <w:szCs w:val="20"/>
              </w:rPr>
              <w:t>2017</w:t>
            </w:r>
          </w:p>
        </w:tc>
        <w:tc>
          <w:tcPr>
            <w:tcW w:w="0" w:type="auto"/>
            <w:shd w:val="clear" w:color="auto" w:fill="1E4BB0"/>
          </w:tcPr>
          <w:p w14:paraId="66D30AAC" w14:textId="77777777" w:rsidR="004E022D" w:rsidRPr="008C1629" w:rsidRDefault="004E022D" w:rsidP="0049369F">
            <w:pPr>
              <w:spacing w:before="0" w:after="160" w:line="259" w:lineRule="auto"/>
              <w:ind w:firstLine="0"/>
              <w:jc w:val="center"/>
              <w:cnfStyle w:val="100000000000" w:firstRow="1" w:lastRow="0" w:firstColumn="0" w:lastColumn="0" w:oddVBand="0" w:evenVBand="0" w:oddHBand="0" w:evenHBand="0" w:firstRowFirstColumn="0" w:firstRowLastColumn="0" w:lastRowFirstColumn="0" w:lastRowLastColumn="0"/>
              <w:rPr>
                <w:rFonts w:cs="Arial"/>
                <w:b w:val="0"/>
                <w:bCs w:val="0"/>
                <w:szCs w:val="20"/>
              </w:rPr>
            </w:pPr>
            <w:r w:rsidRPr="008C1629">
              <w:rPr>
                <w:rFonts w:cs="Arial"/>
                <w:szCs w:val="20"/>
              </w:rPr>
              <w:t>2018</w:t>
            </w:r>
          </w:p>
        </w:tc>
        <w:tc>
          <w:tcPr>
            <w:tcW w:w="0" w:type="auto"/>
            <w:shd w:val="clear" w:color="auto" w:fill="1E4BB0"/>
          </w:tcPr>
          <w:p w14:paraId="494D5222" w14:textId="77777777" w:rsidR="004E022D" w:rsidRPr="008C1629" w:rsidRDefault="004E022D" w:rsidP="0049369F">
            <w:pPr>
              <w:spacing w:before="0" w:after="160" w:line="259" w:lineRule="auto"/>
              <w:ind w:firstLine="0"/>
              <w:jc w:val="center"/>
              <w:cnfStyle w:val="100000000000" w:firstRow="1" w:lastRow="0" w:firstColumn="0" w:lastColumn="0" w:oddVBand="0" w:evenVBand="0" w:oddHBand="0" w:evenHBand="0" w:firstRowFirstColumn="0" w:firstRowLastColumn="0" w:lastRowFirstColumn="0" w:lastRowLastColumn="0"/>
              <w:rPr>
                <w:rFonts w:cs="Arial"/>
                <w:b w:val="0"/>
                <w:bCs w:val="0"/>
                <w:szCs w:val="20"/>
              </w:rPr>
            </w:pPr>
            <w:r w:rsidRPr="008C1629">
              <w:rPr>
                <w:rFonts w:cs="Arial"/>
                <w:szCs w:val="20"/>
              </w:rPr>
              <w:t>2019</w:t>
            </w:r>
          </w:p>
        </w:tc>
        <w:tc>
          <w:tcPr>
            <w:tcW w:w="0" w:type="auto"/>
            <w:shd w:val="clear" w:color="auto" w:fill="1E4BB0"/>
          </w:tcPr>
          <w:p w14:paraId="3654C08A" w14:textId="77777777" w:rsidR="004E022D" w:rsidRPr="008C1629" w:rsidRDefault="004E022D" w:rsidP="0049369F">
            <w:pPr>
              <w:spacing w:before="0" w:after="160" w:line="259" w:lineRule="auto"/>
              <w:ind w:firstLine="0"/>
              <w:jc w:val="center"/>
              <w:cnfStyle w:val="100000000000" w:firstRow="1" w:lastRow="0" w:firstColumn="0" w:lastColumn="0" w:oddVBand="0" w:evenVBand="0" w:oddHBand="0" w:evenHBand="0" w:firstRowFirstColumn="0" w:firstRowLastColumn="0" w:lastRowFirstColumn="0" w:lastRowLastColumn="0"/>
              <w:rPr>
                <w:rFonts w:cs="Arial"/>
                <w:b w:val="0"/>
                <w:bCs w:val="0"/>
                <w:szCs w:val="20"/>
              </w:rPr>
            </w:pPr>
            <w:r w:rsidRPr="008C1629">
              <w:rPr>
                <w:rFonts w:cs="Arial"/>
                <w:szCs w:val="20"/>
              </w:rPr>
              <w:t>2020</w:t>
            </w:r>
          </w:p>
        </w:tc>
      </w:tr>
      <w:tr w:rsidR="000F2263" w:rsidRPr="008C1629" w14:paraId="4199CA6C" w14:textId="77777777" w:rsidTr="000F2263">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0" w:type="auto"/>
            <w:vAlign w:val="center"/>
          </w:tcPr>
          <w:p w14:paraId="66CF7A01" w14:textId="77777777" w:rsidR="000F2263" w:rsidRPr="008C1629" w:rsidRDefault="000F2263" w:rsidP="0049369F">
            <w:pPr>
              <w:spacing w:before="0" w:after="160" w:line="259" w:lineRule="auto"/>
              <w:ind w:firstLine="0"/>
              <w:jc w:val="left"/>
              <w:rPr>
                <w:rFonts w:cs="Arial"/>
                <w:b w:val="0"/>
                <w:bCs w:val="0"/>
                <w:sz w:val="20"/>
                <w:szCs w:val="20"/>
              </w:rPr>
            </w:pPr>
            <w:r w:rsidRPr="008C1629">
              <w:rPr>
                <w:rFonts w:cs="Arial"/>
                <w:b w:val="0"/>
                <w:bCs w:val="0"/>
                <w:sz w:val="20"/>
                <w:szCs w:val="20"/>
              </w:rPr>
              <w:t>Viso pagamintas šilumos kiekis (MWh)</w:t>
            </w:r>
          </w:p>
        </w:tc>
        <w:tc>
          <w:tcPr>
            <w:tcW w:w="0" w:type="auto"/>
            <w:vAlign w:val="center"/>
          </w:tcPr>
          <w:p w14:paraId="40885C65" w14:textId="0A269982" w:rsidR="000F2263" w:rsidRPr="000F2263" w:rsidRDefault="000F2263"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0F2263">
              <w:rPr>
                <w:rFonts w:cs="Arial"/>
                <w:sz w:val="20"/>
                <w:szCs w:val="20"/>
              </w:rPr>
              <w:t>2</w:t>
            </w:r>
            <w:r>
              <w:rPr>
                <w:rFonts w:cs="Arial"/>
                <w:sz w:val="20"/>
                <w:szCs w:val="20"/>
              </w:rPr>
              <w:t> </w:t>
            </w:r>
            <w:r w:rsidRPr="000F2263">
              <w:rPr>
                <w:rFonts w:cs="Arial"/>
                <w:sz w:val="20"/>
                <w:szCs w:val="20"/>
              </w:rPr>
              <w:t>060,1</w:t>
            </w:r>
            <w:r>
              <w:rPr>
                <w:rFonts w:cs="Arial"/>
                <w:sz w:val="20"/>
                <w:szCs w:val="20"/>
              </w:rPr>
              <w:t>0</w:t>
            </w:r>
          </w:p>
        </w:tc>
        <w:tc>
          <w:tcPr>
            <w:tcW w:w="0" w:type="auto"/>
            <w:vAlign w:val="center"/>
          </w:tcPr>
          <w:p w14:paraId="4A4D54F9" w14:textId="7660147F" w:rsidR="000F2263" w:rsidRPr="000F2263" w:rsidRDefault="000F2263"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0F2263">
              <w:rPr>
                <w:rFonts w:cs="Arial"/>
                <w:sz w:val="20"/>
                <w:szCs w:val="20"/>
              </w:rPr>
              <w:t>2</w:t>
            </w:r>
            <w:r w:rsidR="00F76926">
              <w:rPr>
                <w:rFonts w:cs="Arial"/>
                <w:sz w:val="20"/>
                <w:szCs w:val="20"/>
              </w:rPr>
              <w:t> </w:t>
            </w:r>
            <w:r w:rsidRPr="000F2263">
              <w:rPr>
                <w:rFonts w:cs="Arial"/>
                <w:sz w:val="20"/>
                <w:szCs w:val="20"/>
              </w:rPr>
              <w:t>119,72</w:t>
            </w:r>
          </w:p>
        </w:tc>
        <w:tc>
          <w:tcPr>
            <w:tcW w:w="0" w:type="auto"/>
            <w:vAlign w:val="center"/>
          </w:tcPr>
          <w:p w14:paraId="13C1BCD6" w14:textId="74EB9DEC" w:rsidR="000F2263" w:rsidRPr="000F2263" w:rsidRDefault="000F2263"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0F2263">
              <w:rPr>
                <w:rFonts w:cs="Arial"/>
                <w:sz w:val="20"/>
                <w:szCs w:val="20"/>
              </w:rPr>
              <w:t>2</w:t>
            </w:r>
            <w:r w:rsidR="00F76926">
              <w:rPr>
                <w:rFonts w:cs="Arial"/>
                <w:sz w:val="20"/>
                <w:szCs w:val="20"/>
              </w:rPr>
              <w:t> </w:t>
            </w:r>
            <w:r w:rsidRPr="000F2263">
              <w:rPr>
                <w:rFonts w:cs="Arial"/>
                <w:sz w:val="20"/>
                <w:szCs w:val="20"/>
              </w:rPr>
              <w:t>060,83</w:t>
            </w:r>
          </w:p>
        </w:tc>
        <w:tc>
          <w:tcPr>
            <w:tcW w:w="0" w:type="auto"/>
            <w:vAlign w:val="center"/>
          </w:tcPr>
          <w:p w14:paraId="0A761232" w14:textId="6DDF9117" w:rsidR="000F2263" w:rsidRPr="000F2263" w:rsidRDefault="000F2263"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0F2263">
              <w:rPr>
                <w:rFonts w:cs="Arial"/>
                <w:sz w:val="20"/>
                <w:szCs w:val="20"/>
              </w:rPr>
              <w:t>1</w:t>
            </w:r>
            <w:r w:rsidR="00F76926">
              <w:rPr>
                <w:rFonts w:cs="Arial"/>
                <w:sz w:val="20"/>
                <w:szCs w:val="20"/>
              </w:rPr>
              <w:t> </w:t>
            </w:r>
            <w:r w:rsidRPr="000F2263">
              <w:rPr>
                <w:rFonts w:cs="Arial"/>
                <w:sz w:val="20"/>
                <w:szCs w:val="20"/>
              </w:rPr>
              <w:t>938,85</w:t>
            </w:r>
          </w:p>
        </w:tc>
        <w:tc>
          <w:tcPr>
            <w:tcW w:w="0" w:type="auto"/>
            <w:vAlign w:val="center"/>
          </w:tcPr>
          <w:p w14:paraId="6EA4C155" w14:textId="01AC5F50" w:rsidR="000F2263" w:rsidRPr="000F2263" w:rsidRDefault="000F2263"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0F2263">
              <w:rPr>
                <w:rFonts w:cs="Arial"/>
                <w:sz w:val="20"/>
                <w:szCs w:val="20"/>
              </w:rPr>
              <w:t>1</w:t>
            </w:r>
            <w:r w:rsidR="00F76926">
              <w:rPr>
                <w:rFonts w:cs="Arial"/>
                <w:sz w:val="20"/>
                <w:szCs w:val="20"/>
              </w:rPr>
              <w:t> </w:t>
            </w:r>
            <w:r w:rsidRPr="000F2263">
              <w:rPr>
                <w:rFonts w:cs="Arial"/>
                <w:sz w:val="20"/>
                <w:szCs w:val="20"/>
              </w:rPr>
              <w:t>829,67</w:t>
            </w:r>
          </w:p>
        </w:tc>
      </w:tr>
      <w:tr w:rsidR="000F2263" w:rsidRPr="008C1629" w14:paraId="4BBBBF61" w14:textId="77777777" w:rsidTr="000F2263">
        <w:trPr>
          <w:trHeight w:hRule="exact" w:val="533"/>
        </w:trPr>
        <w:tc>
          <w:tcPr>
            <w:cnfStyle w:val="001000000000" w:firstRow="0" w:lastRow="0" w:firstColumn="1" w:lastColumn="0" w:oddVBand="0" w:evenVBand="0" w:oddHBand="0" w:evenHBand="0" w:firstRowFirstColumn="0" w:firstRowLastColumn="0" w:lastRowFirstColumn="0" w:lastRowLastColumn="0"/>
            <w:tcW w:w="0" w:type="auto"/>
            <w:vAlign w:val="center"/>
          </w:tcPr>
          <w:p w14:paraId="43F7647B" w14:textId="30E3877D" w:rsidR="000F2263" w:rsidRPr="008C1629" w:rsidRDefault="000F2263" w:rsidP="0049369F">
            <w:pPr>
              <w:spacing w:before="0" w:after="160" w:line="259" w:lineRule="auto"/>
              <w:ind w:firstLine="0"/>
              <w:jc w:val="left"/>
              <w:rPr>
                <w:rFonts w:cs="Arial"/>
                <w:b w:val="0"/>
                <w:bCs w:val="0"/>
                <w:sz w:val="20"/>
                <w:szCs w:val="20"/>
              </w:rPr>
            </w:pPr>
            <w:r w:rsidRPr="008C1629">
              <w:rPr>
                <w:rFonts w:cs="Arial"/>
                <w:b w:val="0"/>
                <w:bCs w:val="0"/>
                <w:sz w:val="20"/>
                <w:szCs w:val="20"/>
              </w:rPr>
              <w:t>Viso realizuotas šilumos kiekis galutiniams vartotojams (MWh)</w:t>
            </w:r>
          </w:p>
        </w:tc>
        <w:tc>
          <w:tcPr>
            <w:tcW w:w="0" w:type="auto"/>
            <w:vAlign w:val="center"/>
          </w:tcPr>
          <w:p w14:paraId="04D694F5" w14:textId="3B370534" w:rsidR="000F2263" w:rsidRPr="000F2263" w:rsidRDefault="000F2263"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0F2263">
              <w:rPr>
                <w:rFonts w:cs="Arial"/>
                <w:sz w:val="20"/>
                <w:szCs w:val="20"/>
              </w:rPr>
              <w:t>1</w:t>
            </w:r>
            <w:r w:rsidR="00F76926">
              <w:rPr>
                <w:rFonts w:cs="Arial"/>
                <w:sz w:val="20"/>
                <w:szCs w:val="20"/>
              </w:rPr>
              <w:t> </w:t>
            </w:r>
            <w:r w:rsidRPr="000F2263">
              <w:rPr>
                <w:rFonts w:cs="Arial"/>
                <w:sz w:val="20"/>
                <w:szCs w:val="20"/>
              </w:rPr>
              <w:t>629,25</w:t>
            </w:r>
          </w:p>
        </w:tc>
        <w:tc>
          <w:tcPr>
            <w:tcW w:w="0" w:type="auto"/>
            <w:vAlign w:val="center"/>
          </w:tcPr>
          <w:p w14:paraId="371D3F6A" w14:textId="5EC60A17" w:rsidR="000F2263" w:rsidRPr="000F2263" w:rsidRDefault="000F2263"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0F2263">
              <w:rPr>
                <w:rFonts w:cs="Arial"/>
                <w:sz w:val="20"/>
                <w:szCs w:val="20"/>
              </w:rPr>
              <w:t>1</w:t>
            </w:r>
            <w:r w:rsidR="00F76926">
              <w:rPr>
                <w:rFonts w:cs="Arial"/>
                <w:sz w:val="20"/>
                <w:szCs w:val="20"/>
              </w:rPr>
              <w:t> </w:t>
            </w:r>
            <w:r w:rsidRPr="000F2263">
              <w:rPr>
                <w:rFonts w:cs="Arial"/>
                <w:sz w:val="20"/>
                <w:szCs w:val="20"/>
              </w:rPr>
              <w:t>678,81</w:t>
            </w:r>
          </w:p>
        </w:tc>
        <w:tc>
          <w:tcPr>
            <w:tcW w:w="0" w:type="auto"/>
            <w:vAlign w:val="center"/>
          </w:tcPr>
          <w:p w14:paraId="78169920" w14:textId="2A9E1A1F" w:rsidR="000F2263" w:rsidRPr="000F2263" w:rsidRDefault="000F2263"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0F2263">
              <w:rPr>
                <w:rFonts w:cs="Arial"/>
                <w:sz w:val="20"/>
                <w:szCs w:val="20"/>
              </w:rPr>
              <w:t>1</w:t>
            </w:r>
            <w:r w:rsidR="00F76926">
              <w:rPr>
                <w:rFonts w:cs="Arial"/>
                <w:sz w:val="20"/>
                <w:szCs w:val="20"/>
              </w:rPr>
              <w:t> </w:t>
            </w:r>
            <w:r w:rsidRPr="000F2263">
              <w:rPr>
                <w:rFonts w:cs="Arial"/>
                <w:sz w:val="20"/>
                <w:szCs w:val="20"/>
              </w:rPr>
              <w:t>674,6</w:t>
            </w:r>
            <w:r w:rsidR="00F76926">
              <w:rPr>
                <w:rFonts w:cs="Arial"/>
                <w:sz w:val="20"/>
                <w:szCs w:val="20"/>
              </w:rPr>
              <w:t>0</w:t>
            </w:r>
          </w:p>
        </w:tc>
        <w:tc>
          <w:tcPr>
            <w:tcW w:w="0" w:type="auto"/>
            <w:vAlign w:val="center"/>
          </w:tcPr>
          <w:p w14:paraId="15FD55BE" w14:textId="1A0A1E0D" w:rsidR="000F2263" w:rsidRPr="000F2263" w:rsidRDefault="000F2263"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lang w:val="en-US"/>
              </w:rPr>
            </w:pPr>
            <w:r w:rsidRPr="000F2263">
              <w:rPr>
                <w:rFonts w:cs="Arial"/>
                <w:sz w:val="20"/>
                <w:szCs w:val="20"/>
              </w:rPr>
              <w:t>1</w:t>
            </w:r>
            <w:r w:rsidR="00F76926">
              <w:rPr>
                <w:rFonts w:cs="Arial"/>
                <w:sz w:val="20"/>
                <w:szCs w:val="20"/>
              </w:rPr>
              <w:t> </w:t>
            </w:r>
            <w:r w:rsidRPr="000F2263">
              <w:rPr>
                <w:rFonts w:cs="Arial"/>
                <w:sz w:val="20"/>
                <w:szCs w:val="20"/>
              </w:rPr>
              <w:t>493,05</w:t>
            </w:r>
          </w:p>
        </w:tc>
        <w:tc>
          <w:tcPr>
            <w:tcW w:w="0" w:type="auto"/>
            <w:vAlign w:val="center"/>
          </w:tcPr>
          <w:p w14:paraId="32CF09E7" w14:textId="7F486D90" w:rsidR="000F2263" w:rsidRPr="000F2263" w:rsidRDefault="000F2263"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0F2263">
              <w:rPr>
                <w:rFonts w:cs="Arial"/>
                <w:sz w:val="20"/>
                <w:szCs w:val="20"/>
                <w:lang w:val="en-US"/>
              </w:rPr>
              <w:t>1</w:t>
            </w:r>
            <w:r w:rsidR="00F76926">
              <w:rPr>
                <w:rFonts w:cs="Arial"/>
                <w:sz w:val="20"/>
                <w:szCs w:val="20"/>
                <w:lang w:val="en-US"/>
              </w:rPr>
              <w:t> </w:t>
            </w:r>
            <w:r w:rsidRPr="000F2263">
              <w:rPr>
                <w:rFonts w:cs="Arial"/>
                <w:sz w:val="20"/>
                <w:szCs w:val="20"/>
                <w:lang w:val="en-US"/>
              </w:rPr>
              <w:t>437</w:t>
            </w:r>
            <w:r w:rsidR="00F76926">
              <w:rPr>
                <w:rFonts w:cs="Arial"/>
                <w:sz w:val="20"/>
                <w:szCs w:val="20"/>
                <w:lang w:val="en-US"/>
              </w:rPr>
              <w:t>,00</w:t>
            </w:r>
          </w:p>
        </w:tc>
      </w:tr>
    </w:tbl>
    <w:p w14:paraId="29230E78" w14:textId="3A632096" w:rsidR="007E00A5" w:rsidRPr="002301C6" w:rsidRDefault="004E022D" w:rsidP="00AA78A0">
      <w:pPr>
        <w:spacing w:before="0" w:after="160" w:line="259" w:lineRule="auto"/>
        <w:ind w:firstLine="0"/>
        <w:jc w:val="center"/>
        <w:rPr>
          <w:i/>
          <w:iCs/>
          <w:sz w:val="18"/>
          <w:szCs w:val="18"/>
        </w:rPr>
      </w:pPr>
      <w:r w:rsidRPr="002301C6">
        <w:rPr>
          <w:i/>
          <w:iCs/>
          <w:sz w:val="18"/>
          <w:szCs w:val="18"/>
        </w:rPr>
        <w:t>Šaltinis: AB „</w:t>
      </w:r>
      <w:r w:rsidR="00F76926" w:rsidRPr="002301C6">
        <w:rPr>
          <w:i/>
          <w:iCs/>
          <w:sz w:val="18"/>
          <w:szCs w:val="18"/>
        </w:rPr>
        <w:t>Panevėžio energija</w:t>
      </w:r>
      <w:r w:rsidRPr="002301C6">
        <w:rPr>
          <w:i/>
          <w:iCs/>
          <w:sz w:val="18"/>
          <w:szCs w:val="18"/>
        </w:rPr>
        <w:t>” duomenys</w:t>
      </w:r>
    </w:p>
    <w:p w14:paraId="6A840A1F" w14:textId="2DB6D0E3" w:rsidR="00B23423" w:rsidRDefault="00AC55C2" w:rsidP="0049369F">
      <w:pPr>
        <w:spacing w:before="0" w:after="160" w:line="259" w:lineRule="auto"/>
      </w:pPr>
      <w:r w:rsidRPr="00AC55C2">
        <w:t>Šilumos pagaminimo ir realizavimo sumažėjimą lėmė namų renovacija ir vidutinės oro temperatūros didėjimas.</w:t>
      </w:r>
      <w:r w:rsidR="00806B97">
        <w:t xml:space="preserve"> </w:t>
      </w:r>
    </w:p>
    <w:p w14:paraId="0491B9B8" w14:textId="7FB47463" w:rsidR="008539E8" w:rsidRDefault="00730463" w:rsidP="0049369F">
      <w:pPr>
        <w:spacing w:before="0" w:after="160" w:line="259" w:lineRule="auto"/>
      </w:pPr>
      <w:r>
        <w:t>Didžiąja</w:t>
      </w:r>
      <w:r w:rsidR="0029179A">
        <w:t xml:space="preserve"> centrinio šildymo paslaugų</w:t>
      </w:r>
      <w:r w:rsidR="00D5641E">
        <w:t xml:space="preserve"> dal</w:t>
      </w:r>
      <w:r w:rsidR="0038701E">
        <w:t>į</w:t>
      </w:r>
      <w:r>
        <w:t xml:space="preserve"> Panevėžio rajon</w:t>
      </w:r>
      <w:r w:rsidR="0029179A">
        <w:t xml:space="preserve">e teikia Panevėžio rajono savivaldybės </w:t>
      </w:r>
      <w:r w:rsidR="008D44AE">
        <w:t>tarybos valdoma</w:t>
      </w:r>
      <w:r w:rsidR="0029179A">
        <w:t xml:space="preserve"> įmonė VšĮ „Velžio komunal</w:t>
      </w:r>
      <w:r w:rsidR="00C65CDE">
        <w:t>inis ūkis</w:t>
      </w:r>
      <w:r w:rsidR="0029179A">
        <w:t>“</w:t>
      </w:r>
      <w:r w:rsidR="00AF07C9">
        <w:t xml:space="preserve">. </w:t>
      </w:r>
      <w:r w:rsidR="001C17CE">
        <w:t xml:space="preserve">2020 m. duomenimis, įmonė eksploatavo 61 katilinę, iš kurių </w:t>
      </w:r>
      <w:r w:rsidR="00DA2282">
        <w:t xml:space="preserve">31 kūrenama dujomis, 4 naudoja šildymo įrangą oras </w:t>
      </w:r>
      <w:r w:rsidR="00B05F83">
        <w:t>–</w:t>
      </w:r>
      <w:r w:rsidR="00DA2282">
        <w:t xml:space="preserve"> vanduo</w:t>
      </w:r>
      <w:r w:rsidR="00B05F83">
        <w:t xml:space="preserve">, 26 – kietąjį kurą. </w:t>
      </w:r>
      <w:r w:rsidR="0024489E">
        <w:t xml:space="preserve">Viso </w:t>
      </w:r>
      <w:r w:rsidR="00486D2B">
        <w:t>įstaiga eksploatuoja 22 biokuro katilines</w:t>
      </w:r>
      <w:r w:rsidR="003846C4">
        <w:t xml:space="preserve">, kūrenamas </w:t>
      </w:r>
      <w:r w:rsidR="00486D2B">
        <w:t xml:space="preserve">medžio </w:t>
      </w:r>
      <w:r w:rsidR="000A4D7E">
        <w:t>granulė</w:t>
      </w:r>
      <w:r w:rsidR="003846C4">
        <w:t>mis bei</w:t>
      </w:r>
      <w:r w:rsidR="000A4D7E">
        <w:t xml:space="preserve"> miškų atliekų skiedro</w:t>
      </w:r>
      <w:r w:rsidR="003846C4">
        <w:t xml:space="preserve">mis. </w:t>
      </w:r>
      <w:r w:rsidR="001002F7">
        <w:t xml:space="preserve">2020 </w:t>
      </w:r>
      <w:r w:rsidR="006448AB">
        <w:t xml:space="preserve">m. eksploatuojamose katilinėse pagaminta šilumos energijos: </w:t>
      </w:r>
      <w:r w:rsidR="008742AC">
        <w:t xml:space="preserve">gamtinėmis dujomis kūrenamose – 8,11 </w:t>
      </w:r>
      <w:proofErr w:type="spellStart"/>
      <w:r w:rsidR="008742AC">
        <w:t>GWh</w:t>
      </w:r>
      <w:proofErr w:type="spellEnd"/>
      <w:r w:rsidR="003018BF">
        <w:t xml:space="preserve">, biokuru – 5,68 </w:t>
      </w:r>
      <w:proofErr w:type="spellStart"/>
      <w:r w:rsidR="003018BF">
        <w:t>GWh</w:t>
      </w:r>
      <w:proofErr w:type="spellEnd"/>
      <w:r w:rsidR="003018BF">
        <w:t>, oras – vanduo – 0,</w:t>
      </w:r>
      <w:r w:rsidR="005641D7">
        <w:t xml:space="preserve">15 </w:t>
      </w:r>
      <w:proofErr w:type="spellStart"/>
      <w:r w:rsidR="005641D7">
        <w:t>GWh</w:t>
      </w:r>
      <w:proofErr w:type="spellEnd"/>
      <w:r w:rsidR="005641D7">
        <w:t xml:space="preserve">, suskystintomis naftos dujomis – 0,76 </w:t>
      </w:r>
      <w:proofErr w:type="spellStart"/>
      <w:r w:rsidR="005641D7">
        <w:t>GWh</w:t>
      </w:r>
      <w:proofErr w:type="spellEnd"/>
      <w:r w:rsidR="005641D7">
        <w:t xml:space="preserve">, </w:t>
      </w:r>
      <w:r w:rsidR="00730900">
        <w:t xml:space="preserve">kietu kuru (malkomis) – 0,31 </w:t>
      </w:r>
      <w:proofErr w:type="spellStart"/>
      <w:r w:rsidR="00730900">
        <w:t>GWh</w:t>
      </w:r>
      <w:proofErr w:type="spellEnd"/>
      <w:r w:rsidR="00730900">
        <w:t xml:space="preserve">, iš viso – 15,01 </w:t>
      </w:r>
      <w:proofErr w:type="spellStart"/>
      <w:r w:rsidR="00730900">
        <w:t>GWh</w:t>
      </w:r>
      <w:proofErr w:type="spellEnd"/>
      <w:r w:rsidR="00730900">
        <w:t xml:space="preserve">. 2020 m. realizuota šilumos </w:t>
      </w:r>
      <w:r w:rsidR="006C1DAA">
        <w:t xml:space="preserve">energijos: iš gamtinėmis dujomis kūrenamų katilų – 7,16 </w:t>
      </w:r>
      <w:proofErr w:type="spellStart"/>
      <w:r w:rsidR="006C1DAA">
        <w:t>GWh</w:t>
      </w:r>
      <w:proofErr w:type="spellEnd"/>
      <w:r w:rsidR="000D376A">
        <w:t xml:space="preserve"> (54,82 proc.)</w:t>
      </w:r>
      <w:r w:rsidR="006C1DAA">
        <w:t xml:space="preserve">, biokuru </w:t>
      </w:r>
      <w:r w:rsidR="00C078C9">
        <w:t>–</w:t>
      </w:r>
      <w:r w:rsidR="006C1DAA">
        <w:t xml:space="preserve"> </w:t>
      </w:r>
      <w:r w:rsidR="00C078C9">
        <w:t xml:space="preserve">4,81 </w:t>
      </w:r>
      <w:proofErr w:type="spellStart"/>
      <w:r w:rsidR="00C078C9">
        <w:t>GWh</w:t>
      </w:r>
      <w:proofErr w:type="spellEnd"/>
      <w:r w:rsidR="00270ECD">
        <w:t xml:space="preserve"> (36,83 proc.)</w:t>
      </w:r>
      <w:r w:rsidR="00C078C9">
        <w:t xml:space="preserve">, oras – vanduo – 0,15 </w:t>
      </w:r>
      <w:proofErr w:type="spellStart"/>
      <w:r w:rsidR="00C078C9">
        <w:t>GWh</w:t>
      </w:r>
      <w:proofErr w:type="spellEnd"/>
      <w:r w:rsidR="00270ECD">
        <w:t xml:space="preserve"> (</w:t>
      </w:r>
      <w:r w:rsidR="00EA15F0">
        <w:t>1,15 proc.)</w:t>
      </w:r>
      <w:r w:rsidR="00C078C9">
        <w:t xml:space="preserve">, suskystintomis </w:t>
      </w:r>
      <w:r w:rsidR="004016FF">
        <w:t xml:space="preserve">naftos </w:t>
      </w:r>
      <w:r w:rsidR="00C078C9">
        <w:t xml:space="preserve">dujomis </w:t>
      </w:r>
      <w:r w:rsidR="004016FF">
        <w:t xml:space="preserve">0,65 </w:t>
      </w:r>
      <w:proofErr w:type="spellStart"/>
      <w:r w:rsidR="004016FF">
        <w:t>G</w:t>
      </w:r>
      <w:r w:rsidR="006F7FA0">
        <w:t>W</w:t>
      </w:r>
      <w:r w:rsidR="004016FF">
        <w:t>h</w:t>
      </w:r>
      <w:proofErr w:type="spellEnd"/>
      <w:r w:rsidR="00F86905">
        <w:t xml:space="preserve"> (4,98 proc.)</w:t>
      </w:r>
      <w:r w:rsidR="004016FF">
        <w:t>, kietu kuru (malkomis) – 0,29</w:t>
      </w:r>
      <w:r w:rsidR="00CD2931">
        <w:t xml:space="preserve"> </w:t>
      </w:r>
      <w:proofErr w:type="spellStart"/>
      <w:r w:rsidR="00CD2931">
        <w:t>GWh</w:t>
      </w:r>
      <w:proofErr w:type="spellEnd"/>
      <w:r w:rsidR="004B616D">
        <w:t xml:space="preserve"> (2,22 proc.)</w:t>
      </w:r>
      <w:r w:rsidR="00CD2931">
        <w:t xml:space="preserve">, iš viso 13,06 </w:t>
      </w:r>
      <w:proofErr w:type="spellStart"/>
      <w:r w:rsidR="00CD2931">
        <w:t>GWh</w:t>
      </w:r>
      <w:proofErr w:type="spellEnd"/>
      <w:r w:rsidR="00CD2931">
        <w:t xml:space="preserve">. </w:t>
      </w:r>
      <w:r w:rsidR="006F7FA0">
        <w:t xml:space="preserve">Detalizuojant šildomus plotus, </w:t>
      </w:r>
      <w:r w:rsidR="00372ED3">
        <w:t xml:space="preserve">gamtinėmis dujomis kūrenamų katilinių šildomas plotas </w:t>
      </w:r>
      <w:r w:rsidR="00F05267">
        <w:t>–</w:t>
      </w:r>
      <w:r w:rsidR="00372ED3">
        <w:t xml:space="preserve"> 85</w:t>
      </w:r>
      <w:r w:rsidR="00F05267">
        <w:t> 926,61 m</w:t>
      </w:r>
      <w:r w:rsidR="00F05267" w:rsidRPr="00F05267">
        <w:rPr>
          <w:vertAlign w:val="superscript"/>
        </w:rPr>
        <w:t>2</w:t>
      </w:r>
      <w:r w:rsidR="00F05267">
        <w:t>, biokuru – 46 389,56</w:t>
      </w:r>
      <w:r w:rsidR="00790BC1">
        <w:t xml:space="preserve"> m</w:t>
      </w:r>
      <w:r w:rsidR="00790BC1" w:rsidRPr="00F05267">
        <w:rPr>
          <w:vertAlign w:val="superscript"/>
        </w:rPr>
        <w:t>2</w:t>
      </w:r>
      <w:r w:rsidR="00790BC1">
        <w:t xml:space="preserve">, oras – vanduo – 980,87 </w:t>
      </w:r>
      <w:r w:rsidR="00790BC1" w:rsidRPr="00790BC1">
        <w:t>m</w:t>
      </w:r>
      <w:r w:rsidR="00790BC1" w:rsidRPr="00790BC1">
        <w:rPr>
          <w:vertAlign w:val="superscript"/>
        </w:rPr>
        <w:t>2</w:t>
      </w:r>
      <w:r w:rsidR="0060082F">
        <w:t>, suskystintomis naftos dujomis – 4 437,15 m</w:t>
      </w:r>
      <w:r w:rsidR="0060082F" w:rsidRPr="0060082F">
        <w:rPr>
          <w:vertAlign w:val="superscript"/>
        </w:rPr>
        <w:t>2</w:t>
      </w:r>
      <w:r w:rsidR="001E5867">
        <w:t>, kietu kuru (malkomis) – 3 155,55 m</w:t>
      </w:r>
      <w:r w:rsidR="001E5867" w:rsidRPr="001E5867">
        <w:rPr>
          <w:vertAlign w:val="superscript"/>
        </w:rPr>
        <w:t>2</w:t>
      </w:r>
      <w:r w:rsidR="001E5867">
        <w:t xml:space="preserve">. </w:t>
      </w:r>
    </w:p>
    <w:p w14:paraId="59814C56" w14:textId="0868299B" w:rsidR="006C469B" w:rsidRDefault="000B41DA" w:rsidP="0049369F">
      <w:pPr>
        <w:pStyle w:val="Tekstas"/>
        <w:spacing w:before="0" w:after="160" w:line="259" w:lineRule="auto"/>
      </w:pPr>
      <w:r w:rsidRPr="000B41DA">
        <w:t xml:space="preserve">Remiantis </w:t>
      </w:r>
      <w:r w:rsidR="0060438F">
        <w:t>VšĮ</w:t>
      </w:r>
      <w:r w:rsidRPr="00F776E2">
        <w:t xml:space="preserve"> „</w:t>
      </w:r>
      <w:r w:rsidR="0060438F">
        <w:t>Velžio komunalinis ūkis</w:t>
      </w:r>
      <w:r w:rsidRPr="00F776E2">
        <w:t>”</w:t>
      </w:r>
      <w:r w:rsidRPr="000B41DA">
        <w:rPr>
          <w:i/>
          <w:iCs/>
        </w:rPr>
        <w:t xml:space="preserve"> </w:t>
      </w:r>
      <w:r>
        <w:t>duomenimis</w:t>
      </w:r>
      <w:r w:rsidRPr="000B41DA">
        <w:t xml:space="preserve"> 2020 m. šilumos </w:t>
      </w:r>
      <w:r w:rsidR="00F9241C">
        <w:t>realizavimas</w:t>
      </w:r>
      <w:r w:rsidR="00F8186A">
        <w:t xml:space="preserve"> galutiniams vartotojams buvo </w:t>
      </w:r>
      <w:r w:rsidR="004B5061">
        <w:rPr>
          <w:bCs/>
        </w:rPr>
        <w:t>13 062,37</w:t>
      </w:r>
      <w:r w:rsidR="00F8186A">
        <w:rPr>
          <w:bCs/>
        </w:rPr>
        <w:t xml:space="preserve"> </w:t>
      </w:r>
      <w:r w:rsidRPr="000B41DA">
        <w:t>MWh. Šiluma ir karštas vanduo tiekiamas gyventojams, įstaigoms ir verslo įmonėms.</w:t>
      </w:r>
    </w:p>
    <w:p w14:paraId="7C37B429" w14:textId="77777777" w:rsidR="007E00A5" w:rsidRDefault="007E00A5" w:rsidP="00AA78A0">
      <w:pPr>
        <w:pStyle w:val="Tekstas"/>
        <w:spacing w:before="0" w:after="160" w:line="259" w:lineRule="auto"/>
        <w:ind w:firstLine="0"/>
      </w:pPr>
    </w:p>
    <w:p w14:paraId="7AE61AAB" w14:textId="519AAB0D" w:rsidR="00DE53CF" w:rsidRDefault="00DE53CF" w:rsidP="0049369F">
      <w:pPr>
        <w:pStyle w:val="Antrat5"/>
        <w:spacing w:before="0" w:after="160" w:line="259" w:lineRule="auto"/>
      </w:pPr>
      <w:bookmarkStart w:id="147" w:name="_Toc87892942"/>
      <w:r w:rsidRPr="005D3CF2">
        <w:t>1</w:t>
      </w:r>
      <w:r>
        <w:t>.4.3.</w:t>
      </w:r>
      <w:r w:rsidRPr="005D3CF2">
        <w:t xml:space="preserve"> </w:t>
      </w:r>
      <w:r w:rsidRPr="006C6AA3">
        <w:t>lentelė.</w:t>
      </w:r>
      <w:r>
        <w:t xml:space="preserve"> </w:t>
      </w:r>
      <w:r w:rsidR="00036926">
        <w:rPr>
          <w:bCs/>
        </w:rPr>
        <w:t>Panevėžio</w:t>
      </w:r>
      <w:r w:rsidRPr="00EE7801">
        <w:rPr>
          <w:bCs/>
        </w:rPr>
        <w:t xml:space="preserve"> rajon</w:t>
      </w:r>
      <w:r>
        <w:rPr>
          <w:bCs/>
        </w:rPr>
        <w:t>o</w:t>
      </w:r>
      <w:r w:rsidRPr="00EE7801">
        <w:rPr>
          <w:bCs/>
        </w:rPr>
        <w:t xml:space="preserve"> </w:t>
      </w:r>
      <w:r>
        <w:t>savivaldybėje</w:t>
      </w:r>
      <w:r w:rsidRPr="006C6AA3">
        <w:t xml:space="preserve"> </w:t>
      </w:r>
      <w:r w:rsidRPr="00EE7801">
        <w:rPr>
          <w:bCs/>
        </w:rPr>
        <w:t>pagamint</w:t>
      </w:r>
      <w:r>
        <w:rPr>
          <w:bCs/>
        </w:rPr>
        <w:t xml:space="preserve">as ir realizuotas </w:t>
      </w:r>
      <w:r w:rsidRPr="006C6AA3">
        <w:t xml:space="preserve">šilumos </w:t>
      </w:r>
      <w:r>
        <w:t>kiekis (MWh)</w:t>
      </w:r>
      <w:bookmarkEnd w:id="147"/>
    </w:p>
    <w:tbl>
      <w:tblPr>
        <w:tblStyle w:val="3sraolentel1parykinimas"/>
        <w:tblW w:w="0" w:type="auto"/>
        <w:tblLook w:val="04A0" w:firstRow="1" w:lastRow="0" w:firstColumn="1" w:lastColumn="0" w:noHBand="0" w:noVBand="1"/>
      </w:tblPr>
      <w:tblGrid>
        <w:gridCol w:w="4665"/>
        <w:gridCol w:w="1106"/>
        <w:gridCol w:w="1106"/>
        <w:gridCol w:w="1106"/>
        <w:gridCol w:w="1106"/>
        <w:gridCol w:w="1106"/>
      </w:tblGrid>
      <w:tr w:rsidR="00DE53CF" w:rsidRPr="008C1629" w14:paraId="3ABE1825" w14:textId="77777777" w:rsidTr="008C43BA">
        <w:trPr>
          <w:cnfStyle w:val="100000000000" w:firstRow="1" w:lastRow="0" w:firstColumn="0" w:lastColumn="0" w:oddVBand="0" w:evenVBand="0" w:oddHBand="0" w:evenHBand="0" w:firstRowFirstColumn="0" w:firstRowLastColumn="0" w:lastRowFirstColumn="0" w:lastRowLastColumn="0"/>
          <w:trHeight w:hRule="exact" w:val="284"/>
        </w:trPr>
        <w:tc>
          <w:tcPr>
            <w:cnfStyle w:val="001000000100" w:firstRow="0" w:lastRow="0" w:firstColumn="1" w:lastColumn="0" w:oddVBand="0" w:evenVBand="0" w:oddHBand="0" w:evenHBand="0" w:firstRowFirstColumn="1" w:firstRowLastColumn="0" w:lastRowFirstColumn="0" w:lastRowLastColumn="0"/>
            <w:tcW w:w="0" w:type="auto"/>
            <w:shd w:val="clear" w:color="auto" w:fill="1E4BB0"/>
          </w:tcPr>
          <w:p w14:paraId="689A0BBA" w14:textId="77777777" w:rsidR="00DE53CF" w:rsidRPr="008C1629" w:rsidRDefault="00DE53CF" w:rsidP="0049369F">
            <w:pPr>
              <w:spacing w:before="0" w:after="160" w:line="259" w:lineRule="auto"/>
              <w:jc w:val="center"/>
              <w:rPr>
                <w:rFonts w:cs="Arial"/>
                <w:b w:val="0"/>
                <w:bCs w:val="0"/>
                <w:szCs w:val="20"/>
              </w:rPr>
            </w:pPr>
          </w:p>
        </w:tc>
        <w:tc>
          <w:tcPr>
            <w:tcW w:w="0" w:type="auto"/>
            <w:shd w:val="clear" w:color="auto" w:fill="1E4BB0"/>
          </w:tcPr>
          <w:p w14:paraId="78C0D747" w14:textId="77777777" w:rsidR="00DE53CF" w:rsidRPr="008C1629" w:rsidRDefault="00DE53CF" w:rsidP="0049369F">
            <w:pPr>
              <w:spacing w:before="0" w:after="160" w:line="259" w:lineRule="auto"/>
              <w:ind w:firstLine="0"/>
              <w:jc w:val="center"/>
              <w:cnfStyle w:val="100000000000" w:firstRow="1" w:lastRow="0" w:firstColumn="0" w:lastColumn="0" w:oddVBand="0" w:evenVBand="0" w:oddHBand="0" w:evenHBand="0" w:firstRowFirstColumn="0" w:firstRowLastColumn="0" w:lastRowFirstColumn="0" w:lastRowLastColumn="0"/>
              <w:rPr>
                <w:rFonts w:cs="Arial"/>
                <w:b w:val="0"/>
                <w:bCs w:val="0"/>
                <w:szCs w:val="20"/>
              </w:rPr>
            </w:pPr>
            <w:r w:rsidRPr="008C1629">
              <w:rPr>
                <w:rFonts w:cs="Arial"/>
                <w:szCs w:val="20"/>
              </w:rPr>
              <w:t>2016</w:t>
            </w:r>
          </w:p>
        </w:tc>
        <w:tc>
          <w:tcPr>
            <w:tcW w:w="0" w:type="auto"/>
            <w:shd w:val="clear" w:color="auto" w:fill="1E4BB0"/>
          </w:tcPr>
          <w:p w14:paraId="190FB089" w14:textId="77777777" w:rsidR="00DE53CF" w:rsidRPr="008C1629" w:rsidRDefault="00DE53CF" w:rsidP="0049369F">
            <w:pPr>
              <w:spacing w:before="0" w:after="160" w:line="259" w:lineRule="auto"/>
              <w:ind w:firstLine="0"/>
              <w:jc w:val="center"/>
              <w:cnfStyle w:val="100000000000" w:firstRow="1" w:lastRow="0" w:firstColumn="0" w:lastColumn="0" w:oddVBand="0" w:evenVBand="0" w:oddHBand="0" w:evenHBand="0" w:firstRowFirstColumn="0" w:firstRowLastColumn="0" w:lastRowFirstColumn="0" w:lastRowLastColumn="0"/>
              <w:rPr>
                <w:rFonts w:cs="Arial"/>
                <w:b w:val="0"/>
                <w:bCs w:val="0"/>
                <w:szCs w:val="20"/>
              </w:rPr>
            </w:pPr>
            <w:r w:rsidRPr="008C1629">
              <w:rPr>
                <w:rFonts w:cs="Arial"/>
                <w:szCs w:val="20"/>
              </w:rPr>
              <w:t>2017</w:t>
            </w:r>
          </w:p>
        </w:tc>
        <w:tc>
          <w:tcPr>
            <w:tcW w:w="0" w:type="auto"/>
            <w:shd w:val="clear" w:color="auto" w:fill="1E4BB0"/>
          </w:tcPr>
          <w:p w14:paraId="09F4476C" w14:textId="77777777" w:rsidR="00DE53CF" w:rsidRPr="008C1629" w:rsidRDefault="00DE53CF" w:rsidP="0049369F">
            <w:pPr>
              <w:spacing w:before="0" w:after="160" w:line="259" w:lineRule="auto"/>
              <w:ind w:firstLine="0"/>
              <w:jc w:val="center"/>
              <w:cnfStyle w:val="100000000000" w:firstRow="1" w:lastRow="0" w:firstColumn="0" w:lastColumn="0" w:oddVBand="0" w:evenVBand="0" w:oddHBand="0" w:evenHBand="0" w:firstRowFirstColumn="0" w:firstRowLastColumn="0" w:lastRowFirstColumn="0" w:lastRowLastColumn="0"/>
              <w:rPr>
                <w:rFonts w:cs="Arial"/>
                <w:b w:val="0"/>
                <w:bCs w:val="0"/>
                <w:szCs w:val="20"/>
              </w:rPr>
            </w:pPr>
            <w:r w:rsidRPr="008C1629">
              <w:rPr>
                <w:rFonts w:cs="Arial"/>
                <w:szCs w:val="20"/>
              </w:rPr>
              <w:t>2018</w:t>
            </w:r>
          </w:p>
        </w:tc>
        <w:tc>
          <w:tcPr>
            <w:tcW w:w="0" w:type="auto"/>
            <w:shd w:val="clear" w:color="auto" w:fill="1E4BB0"/>
          </w:tcPr>
          <w:p w14:paraId="7B64B0EE" w14:textId="77777777" w:rsidR="00DE53CF" w:rsidRPr="008C1629" w:rsidRDefault="00DE53CF" w:rsidP="0049369F">
            <w:pPr>
              <w:spacing w:before="0" w:after="160" w:line="259" w:lineRule="auto"/>
              <w:ind w:firstLine="0"/>
              <w:jc w:val="center"/>
              <w:cnfStyle w:val="100000000000" w:firstRow="1" w:lastRow="0" w:firstColumn="0" w:lastColumn="0" w:oddVBand="0" w:evenVBand="0" w:oddHBand="0" w:evenHBand="0" w:firstRowFirstColumn="0" w:firstRowLastColumn="0" w:lastRowFirstColumn="0" w:lastRowLastColumn="0"/>
              <w:rPr>
                <w:rFonts w:cs="Arial"/>
                <w:b w:val="0"/>
                <w:bCs w:val="0"/>
                <w:szCs w:val="20"/>
              </w:rPr>
            </w:pPr>
            <w:r w:rsidRPr="008C1629">
              <w:rPr>
                <w:rFonts w:cs="Arial"/>
                <w:szCs w:val="20"/>
              </w:rPr>
              <w:t>2019</w:t>
            </w:r>
          </w:p>
        </w:tc>
        <w:tc>
          <w:tcPr>
            <w:tcW w:w="0" w:type="auto"/>
            <w:shd w:val="clear" w:color="auto" w:fill="1E4BB0"/>
          </w:tcPr>
          <w:p w14:paraId="60E48B3A" w14:textId="77777777" w:rsidR="00DE53CF" w:rsidRPr="008C1629" w:rsidRDefault="00DE53CF" w:rsidP="0049369F">
            <w:pPr>
              <w:spacing w:before="0" w:after="160" w:line="259" w:lineRule="auto"/>
              <w:ind w:firstLine="0"/>
              <w:jc w:val="center"/>
              <w:cnfStyle w:val="100000000000" w:firstRow="1" w:lastRow="0" w:firstColumn="0" w:lastColumn="0" w:oddVBand="0" w:evenVBand="0" w:oddHBand="0" w:evenHBand="0" w:firstRowFirstColumn="0" w:firstRowLastColumn="0" w:lastRowFirstColumn="0" w:lastRowLastColumn="0"/>
              <w:rPr>
                <w:rFonts w:cs="Arial"/>
                <w:b w:val="0"/>
                <w:bCs w:val="0"/>
                <w:szCs w:val="20"/>
              </w:rPr>
            </w:pPr>
            <w:r w:rsidRPr="008C1629">
              <w:rPr>
                <w:rFonts w:cs="Arial"/>
                <w:szCs w:val="20"/>
              </w:rPr>
              <w:t>2020</w:t>
            </w:r>
          </w:p>
        </w:tc>
      </w:tr>
      <w:tr w:rsidR="00DE53CF" w:rsidRPr="008C1629" w14:paraId="39FEB157" w14:textId="77777777" w:rsidTr="00E24CA0">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0" w:type="auto"/>
            <w:vAlign w:val="center"/>
          </w:tcPr>
          <w:p w14:paraId="29B128BF" w14:textId="77777777" w:rsidR="00DE53CF" w:rsidRPr="008C1629" w:rsidRDefault="00DE53CF" w:rsidP="0049369F">
            <w:pPr>
              <w:spacing w:before="0" w:after="160" w:line="259" w:lineRule="auto"/>
              <w:ind w:firstLine="0"/>
              <w:jc w:val="left"/>
              <w:rPr>
                <w:rFonts w:cs="Arial"/>
                <w:b w:val="0"/>
                <w:bCs w:val="0"/>
                <w:sz w:val="20"/>
                <w:szCs w:val="20"/>
              </w:rPr>
            </w:pPr>
            <w:r w:rsidRPr="008C1629">
              <w:rPr>
                <w:rFonts w:cs="Arial"/>
                <w:b w:val="0"/>
                <w:bCs w:val="0"/>
                <w:sz w:val="20"/>
                <w:szCs w:val="20"/>
              </w:rPr>
              <w:t>Viso pagamintas šilumos kiekis (MWh)</w:t>
            </w:r>
          </w:p>
        </w:tc>
        <w:tc>
          <w:tcPr>
            <w:tcW w:w="0" w:type="auto"/>
            <w:vAlign w:val="center"/>
          </w:tcPr>
          <w:p w14:paraId="0C74F10B" w14:textId="315534D6" w:rsidR="00DE53CF" w:rsidRPr="000F2263" w:rsidRDefault="00FE1D9A"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20 222,</w:t>
            </w:r>
            <w:r w:rsidR="002C572E">
              <w:rPr>
                <w:rFonts w:cs="Arial"/>
                <w:sz w:val="20"/>
                <w:szCs w:val="20"/>
              </w:rPr>
              <w:t>50</w:t>
            </w:r>
          </w:p>
        </w:tc>
        <w:tc>
          <w:tcPr>
            <w:tcW w:w="0" w:type="auto"/>
            <w:vAlign w:val="center"/>
          </w:tcPr>
          <w:p w14:paraId="7D4FFBAC" w14:textId="1927ED61" w:rsidR="00DE53CF" w:rsidRPr="000F2263" w:rsidRDefault="002C572E"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20 656,61</w:t>
            </w:r>
          </w:p>
        </w:tc>
        <w:tc>
          <w:tcPr>
            <w:tcW w:w="0" w:type="auto"/>
            <w:vAlign w:val="center"/>
          </w:tcPr>
          <w:p w14:paraId="0076FD09" w14:textId="778F9C81" w:rsidR="00DE53CF" w:rsidRPr="000F2263" w:rsidRDefault="002C572E"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19 334,78</w:t>
            </w:r>
          </w:p>
        </w:tc>
        <w:tc>
          <w:tcPr>
            <w:tcW w:w="0" w:type="auto"/>
            <w:vAlign w:val="center"/>
          </w:tcPr>
          <w:p w14:paraId="6FD5E602" w14:textId="5A459BD5" w:rsidR="00DE53CF" w:rsidRPr="000F2263" w:rsidRDefault="002C572E"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17 148,40</w:t>
            </w:r>
          </w:p>
        </w:tc>
        <w:tc>
          <w:tcPr>
            <w:tcW w:w="0" w:type="auto"/>
            <w:vAlign w:val="center"/>
          </w:tcPr>
          <w:p w14:paraId="7BE5CD37" w14:textId="4441A606" w:rsidR="00DE53CF" w:rsidRPr="000F2263" w:rsidRDefault="00E104F3"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15 010,20</w:t>
            </w:r>
          </w:p>
        </w:tc>
      </w:tr>
      <w:tr w:rsidR="00DE53CF" w:rsidRPr="008C1629" w14:paraId="712AC569" w14:textId="77777777" w:rsidTr="00E24CA0">
        <w:trPr>
          <w:trHeight w:hRule="exact" w:val="533"/>
        </w:trPr>
        <w:tc>
          <w:tcPr>
            <w:cnfStyle w:val="001000000000" w:firstRow="0" w:lastRow="0" w:firstColumn="1" w:lastColumn="0" w:oddVBand="0" w:evenVBand="0" w:oddHBand="0" w:evenHBand="0" w:firstRowFirstColumn="0" w:firstRowLastColumn="0" w:lastRowFirstColumn="0" w:lastRowLastColumn="0"/>
            <w:tcW w:w="0" w:type="auto"/>
            <w:vAlign w:val="center"/>
          </w:tcPr>
          <w:p w14:paraId="7AE621E8" w14:textId="77777777" w:rsidR="00DE53CF" w:rsidRPr="008C1629" w:rsidRDefault="00DE53CF" w:rsidP="0049369F">
            <w:pPr>
              <w:spacing w:before="0" w:after="160" w:line="259" w:lineRule="auto"/>
              <w:ind w:firstLine="0"/>
              <w:jc w:val="left"/>
              <w:rPr>
                <w:rFonts w:cs="Arial"/>
                <w:b w:val="0"/>
                <w:bCs w:val="0"/>
                <w:sz w:val="20"/>
                <w:szCs w:val="20"/>
              </w:rPr>
            </w:pPr>
            <w:r w:rsidRPr="008C1629">
              <w:rPr>
                <w:rFonts w:cs="Arial"/>
                <w:b w:val="0"/>
                <w:bCs w:val="0"/>
                <w:sz w:val="20"/>
                <w:szCs w:val="20"/>
              </w:rPr>
              <w:t>Viso realizuotas šilumos kiekis galutiniams vartotojams (MWh)</w:t>
            </w:r>
          </w:p>
        </w:tc>
        <w:tc>
          <w:tcPr>
            <w:tcW w:w="0" w:type="auto"/>
            <w:vAlign w:val="center"/>
          </w:tcPr>
          <w:p w14:paraId="69AFB02C" w14:textId="16C5AAA3" w:rsidR="00DE53CF" w:rsidRPr="000F2263" w:rsidRDefault="00E104F3"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16 497,86</w:t>
            </w:r>
          </w:p>
        </w:tc>
        <w:tc>
          <w:tcPr>
            <w:tcW w:w="0" w:type="auto"/>
            <w:vAlign w:val="center"/>
          </w:tcPr>
          <w:p w14:paraId="14068199" w14:textId="5A72BB19" w:rsidR="00DE53CF" w:rsidRPr="000F2263" w:rsidRDefault="00E104F3"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16 791,27</w:t>
            </w:r>
          </w:p>
        </w:tc>
        <w:tc>
          <w:tcPr>
            <w:tcW w:w="0" w:type="auto"/>
            <w:vAlign w:val="center"/>
          </w:tcPr>
          <w:p w14:paraId="58A6767D" w14:textId="54BF809D" w:rsidR="00DE53CF" w:rsidRPr="000F2263" w:rsidRDefault="00E104F3"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15 982,42</w:t>
            </w:r>
          </w:p>
        </w:tc>
        <w:tc>
          <w:tcPr>
            <w:tcW w:w="0" w:type="auto"/>
            <w:vAlign w:val="center"/>
          </w:tcPr>
          <w:p w14:paraId="051C8430" w14:textId="39A041FE" w:rsidR="00DE53CF" w:rsidRPr="000F2263" w:rsidRDefault="00E104F3"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lang w:val="en-US"/>
              </w:rPr>
            </w:pPr>
            <w:r>
              <w:rPr>
                <w:rFonts w:cs="Arial"/>
                <w:sz w:val="20"/>
                <w:szCs w:val="20"/>
              </w:rPr>
              <w:t>14 806,75</w:t>
            </w:r>
          </w:p>
        </w:tc>
        <w:tc>
          <w:tcPr>
            <w:tcW w:w="0" w:type="auto"/>
            <w:vAlign w:val="center"/>
          </w:tcPr>
          <w:p w14:paraId="3207D2B2" w14:textId="293EDAA0" w:rsidR="00DE53CF" w:rsidRPr="000F2263" w:rsidRDefault="00E104F3"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lang w:val="en-US"/>
              </w:rPr>
              <w:t>13 062,</w:t>
            </w:r>
            <w:r w:rsidR="009F486B">
              <w:rPr>
                <w:rFonts w:cs="Arial"/>
                <w:sz w:val="20"/>
                <w:szCs w:val="20"/>
                <w:lang w:val="en-US"/>
              </w:rPr>
              <w:t>37</w:t>
            </w:r>
          </w:p>
        </w:tc>
      </w:tr>
    </w:tbl>
    <w:p w14:paraId="7C339A6A" w14:textId="009C196E" w:rsidR="00DE53CF" w:rsidRPr="00A53841" w:rsidRDefault="00DE53CF" w:rsidP="00A07FD3">
      <w:pPr>
        <w:spacing w:before="0" w:after="160" w:line="259" w:lineRule="auto"/>
        <w:ind w:firstLine="0"/>
        <w:jc w:val="center"/>
        <w:rPr>
          <w:i/>
          <w:iCs/>
          <w:sz w:val="18"/>
          <w:szCs w:val="18"/>
        </w:rPr>
      </w:pPr>
      <w:r w:rsidRPr="00A53841">
        <w:rPr>
          <w:i/>
          <w:iCs/>
          <w:sz w:val="18"/>
          <w:szCs w:val="18"/>
        </w:rPr>
        <w:t>Šaltinis: VšĮ „Velžio komunalinis ūkis” duomenys</w:t>
      </w:r>
    </w:p>
    <w:p w14:paraId="505A7388" w14:textId="7F8847BB" w:rsidR="006C469B" w:rsidRDefault="00964F21" w:rsidP="0049369F">
      <w:pPr>
        <w:pStyle w:val="Tekstas"/>
        <w:spacing w:before="0" w:after="160" w:line="259" w:lineRule="auto"/>
      </w:pPr>
      <w:r>
        <w:lastRenderedPageBreak/>
        <w:t xml:space="preserve">Apibendrinant </w:t>
      </w:r>
      <w:r w:rsidR="000F5CCC">
        <w:t>pastarųjų dviejų</w:t>
      </w:r>
      <w:r>
        <w:t xml:space="preserve"> įmonių duomenis, </w:t>
      </w:r>
      <w:r w:rsidR="00B25A28">
        <w:t xml:space="preserve">galutinis realizuotas šilumos kiekis bei vartotojų struktūra pateikiama žemiau esančioje lentelėje. </w:t>
      </w:r>
    </w:p>
    <w:p w14:paraId="2A34C8AC" w14:textId="77777777" w:rsidR="00A07FD3" w:rsidRPr="00852013" w:rsidRDefault="00A07FD3" w:rsidP="0049369F">
      <w:pPr>
        <w:pStyle w:val="Tekstas"/>
        <w:spacing w:before="0" w:after="160" w:line="259" w:lineRule="auto"/>
      </w:pPr>
    </w:p>
    <w:p w14:paraId="390EFEA6" w14:textId="2E5CC030" w:rsidR="006C469B" w:rsidRPr="00F324A8" w:rsidRDefault="006C469B" w:rsidP="0049369F">
      <w:pPr>
        <w:pStyle w:val="Antrat5"/>
        <w:spacing w:before="0" w:after="160" w:line="259" w:lineRule="auto"/>
      </w:pPr>
      <w:bookmarkStart w:id="148" w:name="_Toc70006434"/>
      <w:bookmarkStart w:id="149" w:name="_Toc71031104"/>
      <w:bookmarkStart w:id="150" w:name="_Toc80900584"/>
      <w:bookmarkStart w:id="151" w:name="_Toc87892943"/>
      <w:r w:rsidRPr="00F324A8">
        <w:t>1.4.</w:t>
      </w:r>
      <w:r w:rsidR="00DE53CF">
        <w:t>4</w:t>
      </w:r>
      <w:r w:rsidRPr="00F324A8">
        <w:t xml:space="preserve">. lentelė. </w:t>
      </w:r>
      <w:r w:rsidR="0060438F" w:rsidRPr="00F324A8">
        <w:t xml:space="preserve">Panevėžio </w:t>
      </w:r>
      <w:r w:rsidRPr="00F324A8">
        <w:t>rajono savivaldybėje tiekiamos šilumos vartotojų struktūra</w:t>
      </w:r>
      <w:bookmarkEnd w:id="148"/>
      <w:bookmarkEnd w:id="149"/>
      <w:bookmarkEnd w:id="150"/>
      <w:bookmarkEnd w:id="151"/>
    </w:p>
    <w:tbl>
      <w:tblPr>
        <w:tblStyle w:val="3sraolentel1parykinimas"/>
        <w:tblW w:w="0" w:type="auto"/>
        <w:tblLook w:val="04A0" w:firstRow="1" w:lastRow="0" w:firstColumn="1" w:lastColumn="0" w:noHBand="0" w:noVBand="1"/>
      </w:tblPr>
      <w:tblGrid>
        <w:gridCol w:w="2609"/>
        <w:gridCol w:w="1539"/>
        <w:gridCol w:w="1573"/>
        <w:gridCol w:w="1220"/>
        <w:gridCol w:w="1701"/>
        <w:gridCol w:w="1553"/>
      </w:tblGrid>
      <w:tr w:rsidR="009665EE" w:rsidRPr="00F324A8" w14:paraId="4D6C6144" w14:textId="77777777" w:rsidTr="008C43BA">
        <w:trPr>
          <w:cnfStyle w:val="100000000000" w:firstRow="1" w:lastRow="0" w:firstColumn="0" w:lastColumn="0" w:oddVBand="0" w:evenVBand="0" w:oddHBand="0" w:evenHBand="0" w:firstRowFirstColumn="0" w:firstRowLastColumn="0" w:lastRowFirstColumn="0" w:lastRowLastColumn="0"/>
          <w:trHeight w:val="992"/>
        </w:trPr>
        <w:tc>
          <w:tcPr>
            <w:cnfStyle w:val="001000000100" w:firstRow="0" w:lastRow="0" w:firstColumn="1" w:lastColumn="0" w:oddVBand="0" w:evenVBand="0" w:oddHBand="0" w:evenHBand="0" w:firstRowFirstColumn="1" w:firstRowLastColumn="0" w:lastRowFirstColumn="0" w:lastRowLastColumn="0"/>
            <w:tcW w:w="2609" w:type="dxa"/>
            <w:shd w:val="clear" w:color="auto" w:fill="1E4BB0"/>
            <w:vAlign w:val="center"/>
          </w:tcPr>
          <w:p w14:paraId="0F4C02C5" w14:textId="77777777" w:rsidR="00F00FB4" w:rsidRPr="00F324A8" w:rsidRDefault="00F00FB4" w:rsidP="008906A6">
            <w:pPr>
              <w:spacing w:before="0" w:after="0"/>
              <w:ind w:firstLine="0"/>
              <w:jc w:val="center"/>
              <w:rPr>
                <w:rFonts w:cs="Arial"/>
                <w:szCs w:val="20"/>
              </w:rPr>
            </w:pPr>
            <w:r w:rsidRPr="00F324A8">
              <w:rPr>
                <w:rFonts w:cs="Arial"/>
                <w:szCs w:val="20"/>
              </w:rPr>
              <w:t>Pastatų kategorija</w:t>
            </w:r>
          </w:p>
        </w:tc>
        <w:tc>
          <w:tcPr>
            <w:tcW w:w="1539" w:type="dxa"/>
            <w:shd w:val="clear" w:color="auto" w:fill="1E4BB0"/>
            <w:vAlign w:val="center"/>
          </w:tcPr>
          <w:p w14:paraId="7212F896" w14:textId="77777777" w:rsidR="00F00FB4" w:rsidRPr="00F324A8" w:rsidRDefault="00F00FB4" w:rsidP="008906A6">
            <w:pPr>
              <w:spacing w:before="0" w:after="0"/>
              <w:ind w:firstLine="0"/>
              <w:jc w:val="center"/>
              <w:cnfStyle w:val="100000000000" w:firstRow="1" w:lastRow="0" w:firstColumn="0" w:lastColumn="0" w:oddVBand="0" w:evenVBand="0" w:oddHBand="0" w:evenHBand="0" w:firstRowFirstColumn="0" w:firstRowLastColumn="0" w:lastRowFirstColumn="0" w:lastRowLastColumn="0"/>
              <w:rPr>
                <w:rFonts w:cs="Arial"/>
                <w:szCs w:val="20"/>
              </w:rPr>
            </w:pPr>
            <w:r w:rsidRPr="00F324A8">
              <w:rPr>
                <w:rFonts w:cs="Arial"/>
                <w:szCs w:val="20"/>
              </w:rPr>
              <w:t>Centralizuotai šildomų pastatų skaičius</w:t>
            </w:r>
          </w:p>
        </w:tc>
        <w:tc>
          <w:tcPr>
            <w:tcW w:w="1573" w:type="dxa"/>
            <w:shd w:val="clear" w:color="auto" w:fill="1E4BB0"/>
            <w:vAlign w:val="center"/>
          </w:tcPr>
          <w:p w14:paraId="5CD77519" w14:textId="4683BC76" w:rsidR="00F00FB4" w:rsidRPr="00F324A8" w:rsidRDefault="00F00FB4" w:rsidP="008906A6">
            <w:pPr>
              <w:spacing w:before="0" w:after="0"/>
              <w:ind w:firstLine="0"/>
              <w:jc w:val="center"/>
              <w:cnfStyle w:val="100000000000" w:firstRow="1" w:lastRow="0" w:firstColumn="0" w:lastColumn="0" w:oddVBand="0" w:evenVBand="0" w:oddHBand="0" w:evenHBand="0" w:firstRowFirstColumn="0" w:firstRowLastColumn="0" w:lastRowFirstColumn="0" w:lastRowLastColumn="0"/>
              <w:rPr>
                <w:rFonts w:cs="Arial"/>
                <w:szCs w:val="20"/>
              </w:rPr>
            </w:pPr>
            <w:r w:rsidRPr="00F324A8">
              <w:rPr>
                <w:rFonts w:cs="Arial"/>
                <w:szCs w:val="20"/>
              </w:rPr>
              <w:t>Iš viso pastatų savivaldybėje, m</w:t>
            </w:r>
            <w:r w:rsidRPr="00F324A8">
              <w:rPr>
                <w:rFonts w:cs="Arial"/>
                <w:szCs w:val="20"/>
                <w:vertAlign w:val="superscript"/>
              </w:rPr>
              <w:t>2</w:t>
            </w:r>
          </w:p>
        </w:tc>
        <w:tc>
          <w:tcPr>
            <w:tcW w:w="1220" w:type="dxa"/>
            <w:shd w:val="clear" w:color="auto" w:fill="1E4BB0"/>
            <w:vAlign w:val="center"/>
          </w:tcPr>
          <w:p w14:paraId="50B41B6B" w14:textId="56AC1FF5" w:rsidR="00F00FB4" w:rsidRPr="00F324A8" w:rsidRDefault="00F00FB4" w:rsidP="008906A6">
            <w:pPr>
              <w:spacing w:before="0" w:after="0"/>
              <w:ind w:firstLine="0"/>
              <w:jc w:val="center"/>
              <w:cnfStyle w:val="100000000000" w:firstRow="1" w:lastRow="0" w:firstColumn="0" w:lastColumn="0" w:oddVBand="0" w:evenVBand="0" w:oddHBand="0" w:evenHBand="0" w:firstRowFirstColumn="0" w:firstRowLastColumn="0" w:lastRowFirstColumn="0" w:lastRowLastColumn="0"/>
              <w:rPr>
                <w:rFonts w:cs="Arial"/>
                <w:szCs w:val="20"/>
              </w:rPr>
            </w:pPr>
            <w:r w:rsidRPr="00F324A8">
              <w:rPr>
                <w:rFonts w:cs="Arial"/>
                <w:szCs w:val="20"/>
              </w:rPr>
              <w:t>CŠT šildomas plotas, m</w:t>
            </w:r>
            <w:r w:rsidRPr="00F324A8">
              <w:rPr>
                <w:rFonts w:cs="Arial"/>
                <w:szCs w:val="20"/>
                <w:vertAlign w:val="superscript"/>
              </w:rPr>
              <w:t>2</w:t>
            </w:r>
          </w:p>
        </w:tc>
        <w:tc>
          <w:tcPr>
            <w:tcW w:w="1701" w:type="dxa"/>
            <w:shd w:val="clear" w:color="auto" w:fill="1E4BB0"/>
            <w:vAlign w:val="center"/>
          </w:tcPr>
          <w:p w14:paraId="288CC1D2" w14:textId="4A40A1F8" w:rsidR="00F00FB4" w:rsidRPr="00F324A8" w:rsidRDefault="00F00FB4" w:rsidP="008906A6">
            <w:pPr>
              <w:spacing w:before="0" w:after="0"/>
              <w:ind w:firstLine="0"/>
              <w:jc w:val="center"/>
              <w:cnfStyle w:val="100000000000" w:firstRow="1" w:lastRow="0" w:firstColumn="0" w:lastColumn="0" w:oddVBand="0" w:evenVBand="0" w:oddHBand="0" w:evenHBand="0" w:firstRowFirstColumn="0" w:firstRowLastColumn="0" w:lastRowFirstColumn="0" w:lastRowLastColumn="0"/>
              <w:rPr>
                <w:rFonts w:cs="Arial"/>
                <w:szCs w:val="20"/>
              </w:rPr>
            </w:pPr>
            <w:r w:rsidRPr="00F324A8">
              <w:rPr>
                <w:rFonts w:cs="Arial"/>
                <w:szCs w:val="20"/>
              </w:rPr>
              <w:t>Pastatų, šiluma aprūpinamų iš CŠT, dalis %</w:t>
            </w:r>
          </w:p>
        </w:tc>
        <w:tc>
          <w:tcPr>
            <w:tcW w:w="1553" w:type="dxa"/>
            <w:shd w:val="clear" w:color="auto" w:fill="1E4BB0"/>
            <w:vAlign w:val="center"/>
          </w:tcPr>
          <w:p w14:paraId="3AF468FC" w14:textId="5DFAD638" w:rsidR="00F00FB4" w:rsidRPr="00F324A8" w:rsidRDefault="009665EE" w:rsidP="008906A6">
            <w:pPr>
              <w:spacing w:before="0" w:after="0"/>
              <w:ind w:firstLine="0"/>
              <w:jc w:val="center"/>
              <w:cnfStyle w:val="100000000000" w:firstRow="1" w:lastRow="0" w:firstColumn="0" w:lastColumn="0" w:oddVBand="0" w:evenVBand="0" w:oddHBand="0" w:evenHBand="0" w:firstRowFirstColumn="0" w:firstRowLastColumn="0" w:lastRowFirstColumn="0" w:lastRowLastColumn="0"/>
              <w:rPr>
                <w:rFonts w:cs="Arial"/>
                <w:szCs w:val="20"/>
              </w:rPr>
            </w:pPr>
            <w:r w:rsidRPr="00F324A8">
              <w:rPr>
                <w:rFonts w:eastAsia="Times New Roman" w:cs="Arial"/>
                <w:szCs w:val="20"/>
                <w:lang w:eastAsia="lt-LT"/>
              </w:rPr>
              <w:t>Realizuota energijos 2020 m, MWh</w:t>
            </w:r>
          </w:p>
        </w:tc>
      </w:tr>
      <w:tr w:rsidR="009665EE" w:rsidRPr="00F324A8" w14:paraId="133FE4C2" w14:textId="77777777" w:rsidTr="00390197">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2609" w:type="dxa"/>
          </w:tcPr>
          <w:p w14:paraId="51DC3FC0" w14:textId="77777777" w:rsidR="00F00FB4" w:rsidRPr="00F324A8" w:rsidRDefault="00F00FB4" w:rsidP="008906A6">
            <w:pPr>
              <w:spacing w:before="0" w:after="0"/>
              <w:ind w:firstLine="0"/>
              <w:jc w:val="left"/>
              <w:rPr>
                <w:rFonts w:cs="Arial"/>
                <w:b w:val="0"/>
                <w:bCs w:val="0"/>
                <w:sz w:val="20"/>
                <w:szCs w:val="20"/>
              </w:rPr>
            </w:pPr>
            <w:r w:rsidRPr="00F324A8">
              <w:rPr>
                <w:rFonts w:cs="Arial"/>
                <w:b w:val="0"/>
                <w:bCs w:val="0"/>
                <w:sz w:val="20"/>
                <w:szCs w:val="20"/>
              </w:rPr>
              <w:t>Daugiabučiai</w:t>
            </w:r>
          </w:p>
        </w:tc>
        <w:tc>
          <w:tcPr>
            <w:tcW w:w="1539" w:type="dxa"/>
            <w:vAlign w:val="center"/>
          </w:tcPr>
          <w:p w14:paraId="09867E9F" w14:textId="6295026F" w:rsidR="00F00FB4" w:rsidRPr="00F324A8" w:rsidRDefault="00D3546A" w:rsidP="008906A6">
            <w:pPr>
              <w:spacing w:before="0" w:after="0"/>
              <w:ind w:hanging="23"/>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83</w:t>
            </w:r>
          </w:p>
        </w:tc>
        <w:tc>
          <w:tcPr>
            <w:tcW w:w="1573" w:type="dxa"/>
            <w:vAlign w:val="center"/>
          </w:tcPr>
          <w:p w14:paraId="07B45363" w14:textId="4BDD190A" w:rsidR="00F00FB4" w:rsidRPr="00F324A8" w:rsidRDefault="00C662B9" w:rsidP="008906A6">
            <w:pPr>
              <w:spacing w:before="0" w:after="0"/>
              <w:ind w:hanging="23"/>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C662B9">
              <w:rPr>
                <w:rFonts w:cs="Arial"/>
                <w:color w:val="000000"/>
                <w:sz w:val="20"/>
                <w:szCs w:val="20"/>
              </w:rPr>
              <w:t>246</w:t>
            </w:r>
            <w:r>
              <w:rPr>
                <w:rFonts w:cs="Arial"/>
                <w:color w:val="000000"/>
                <w:sz w:val="20"/>
                <w:szCs w:val="20"/>
              </w:rPr>
              <w:t> </w:t>
            </w:r>
            <w:r w:rsidRPr="00C662B9">
              <w:rPr>
                <w:rFonts w:cs="Arial"/>
                <w:color w:val="000000"/>
                <w:sz w:val="20"/>
                <w:szCs w:val="20"/>
              </w:rPr>
              <w:t>328</w:t>
            </w:r>
          </w:p>
        </w:tc>
        <w:tc>
          <w:tcPr>
            <w:tcW w:w="1220" w:type="dxa"/>
            <w:vAlign w:val="center"/>
          </w:tcPr>
          <w:p w14:paraId="2BEFA43B" w14:textId="64126EBB" w:rsidR="00F00FB4" w:rsidRPr="00F324A8" w:rsidRDefault="00C219A1" w:rsidP="008906A6">
            <w:pPr>
              <w:spacing w:before="0" w:after="0"/>
              <w:ind w:firstLine="34"/>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76 870,51</w:t>
            </w:r>
          </w:p>
        </w:tc>
        <w:tc>
          <w:tcPr>
            <w:tcW w:w="1701" w:type="dxa"/>
            <w:vAlign w:val="center"/>
          </w:tcPr>
          <w:p w14:paraId="237C25CE" w14:textId="21946304" w:rsidR="00F00FB4" w:rsidRPr="00A60F99" w:rsidRDefault="00AD744D" w:rsidP="008906A6">
            <w:pPr>
              <w:spacing w:before="0" w:after="0"/>
              <w:ind w:firstLine="34"/>
              <w:jc w:val="center"/>
              <w:cnfStyle w:val="000000100000" w:firstRow="0" w:lastRow="0" w:firstColumn="0" w:lastColumn="0" w:oddVBand="0" w:evenVBand="0" w:oddHBand="1" w:evenHBand="0" w:firstRowFirstColumn="0" w:firstRowLastColumn="0" w:lastRowFirstColumn="0" w:lastRowLastColumn="0"/>
              <w:rPr>
                <w:rFonts w:cs="Arial"/>
                <w:sz w:val="20"/>
                <w:szCs w:val="20"/>
                <w:lang w:val="en-US"/>
              </w:rPr>
            </w:pPr>
            <w:r>
              <w:rPr>
                <w:rFonts w:cs="Arial"/>
                <w:sz w:val="20"/>
                <w:szCs w:val="20"/>
              </w:rPr>
              <w:t>31,21</w:t>
            </w:r>
            <w:r w:rsidR="00A60F99">
              <w:rPr>
                <w:rFonts w:cs="Arial"/>
                <w:sz w:val="20"/>
                <w:szCs w:val="20"/>
                <w:lang w:val="en-US"/>
              </w:rPr>
              <w:t>%</w:t>
            </w:r>
          </w:p>
        </w:tc>
        <w:tc>
          <w:tcPr>
            <w:tcW w:w="1553" w:type="dxa"/>
            <w:vAlign w:val="center"/>
          </w:tcPr>
          <w:p w14:paraId="6CC3166A" w14:textId="00408093" w:rsidR="00F00FB4" w:rsidRPr="00F324A8" w:rsidRDefault="00DB6EFE" w:rsidP="008906A6">
            <w:pPr>
              <w:spacing w:before="0" w:after="0"/>
              <w:ind w:firstLine="34"/>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6 118,50</w:t>
            </w:r>
          </w:p>
        </w:tc>
      </w:tr>
      <w:tr w:rsidR="009665EE" w:rsidRPr="00F324A8" w14:paraId="5278B3FD" w14:textId="77777777" w:rsidTr="00390197">
        <w:trPr>
          <w:trHeight w:val="284"/>
        </w:trPr>
        <w:tc>
          <w:tcPr>
            <w:cnfStyle w:val="001000000000" w:firstRow="0" w:lastRow="0" w:firstColumn="1" w:lastColumn="0" w:oddVBand="0" w:evenVBand="0" w:oddHBand="0" w:evenHBand="0" w:firstRowFirstColumn="0" w:firstRowLastColumn="0" w:lastRowFirstColumn="0" w:lastRowLastColumn="0"/>
            <w:tcW w:w="2609" w:type="dxa"/>
          </w:tcPr>
          <w:p w14:paraId="1537B0E2" w14:textId="77777777" w:rsidR="00F00FB4" w:rsidRPr="00F324A8" w:rsidRDefault="00F00FB4" w:rsidP="008906A6">
            <w:pPr>
              <w:spacing w:before="0" w:after="0"/>
              <w:ind w:firstLine="0"/>
              <w:jc w:val="left"/>
              <w:rPr>
                <w:rFonts w:cs="Arial"/>
                <w:b w:val="0"/>
                <w:bCs w:val="0"/>
                <w:sz w:val="20"/>
                <w:szCs w:val="20"/>
              </w:rPr>
            </w:pPr>
            <w:r w:rsidRPr="00F324A8">
              <w:rPr>
                <w:rFonts w:cs="Arial"/>
                <w:b w:val="0"/>
                <w:bCs w:val="0"/>
                <w:sz w:val="20"/>
                <w:szCs w:val="20"/>
              </w:rPr>
              <w:t>1-2 butų individualūs namai</w:t>
            </w:r>
          </w:p>
        </w:tc>
        <w:tc>
          <w:tcPr>
            <w:tcW w:w="1539" w:type="dxa"/>
            <w:vAlign w:val="center"/>
          </w:tcPr>
          <w:p w14:paraId="14898FBE" w14:textId="6809B5A0" w:rsidR="00F00FB4" w:rsidRPr="00F324A8" w:rsidRDefault="00F00FB4" w:rsidP="008906A6">
            <w:pPr>
              <w:spacing w:before="0" w:after="0"/>
              <w:ind w:hanging="23"/>
              <w:jc w:val="center"/>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1573" w:type="dxa"/>
            <w:vAlign w:val="center"/>
          </w:tcPr>
          <w:p w14:paraId="7C5C23FE" w14:textId="42D10716" w:rsidR="00F00FB4" w:rsidRPr="00F324A8" w:rsidRDefault="00F00FB4" w:rsidP="008906A6">
            <w:pPr>
              <w:spacing w:before="0" w:after="0"/>
              <w:ind w:hanging="23"/>
              <w:jc w:val="center"/>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1220" w:type="dxa"/>
            <w:vAlign w:val="center"/>
          </w:tcPr>
          <w:p w14:paraId="75DDBB69" w14:textId="5E8581CA" w:rsidR="00F00FB4" w:rsidRPr="00F324A8" w:rsidRDefault="00F00FB4" w:rsidP="008906A6">
            <w:pPr>
              <w:spacing w:before="0" w:after="0"/>
              <w:ind w:firstLine="34"/>
              <w:jc w:val="center"/>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1701" w:type="dxa"/>
            <w:vAlign w:val="center"/>
          </w:tcPr>
          <w:p w14:paraId="566B99F6" w14:textId="04A58FAD" w:rsidR="00F00FB4" w:rsidRPr="00F324A8" w:rsidRDefault="00F00FB4" w:rsidP="008906A6">
            <w:pPr>
              <w:spacing w:before="0" w:after="0"/>
              <w:ind w:firstLine="34"/>
              <w:jc w:val="center"/>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1553" w:type="dxa"/>
            <w:vAlign w:val="center"/>
          </w:tcPr>
          <w:p w14:paraId="78FE6514" w14:textId="74AF5039" w:rsidR="00F00FB4" w:rsidRPr="00F324A8" w:rsidRDefault="00F00FB4" w:rsidP="008906A6">
            <w:pPr>
              <w:spacing w:before="0" w:after="0"/>
              <w:ind w:firstLine="34"/>
              <w:jc w:val="center"/>
              <w:cnfStyle w:val="000000000000" w:firstRow="0" w:lastRow="0" w:firstColumn="0" w:lastColumn="0" w:oddVBand="0" w:evenVBand="0" w:oddHBand="0" w:evenHBand="0" w:firstRowFirstColumn="0" w:firstRowLastColumn="0" w:lastRowFirstColumn="0" w:lastRowLastColumn="0"/>
              <w:rPr>
                <w:rFonts w:cs="Arial"/>
                <w:sz w:val="20"/>
                <w:szCs w:val="20"/>
              </w:rPr>
            </w:pPr>
          </w:p>
        </w:tc>
      </w:tr>
      <w:tr w:rsidR="009665EE" w:rsidRPr="00F324A8" w14:paraId="1EE3EDF6" w14:textId="77777777" w:rsidTr="00390197">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2609" w:type="dxa"/>
          </w:tcPr>
          <w:p w14:paraId="7B9DD755" w14:textId="77777777" w:rsidR="00F00FB4" w:rsidRPr="00F324A8" w:rsidRDefault="00F00FB4" w:rsidP="008906A6">
            <w:pPr>
              <w:spacing w:before="0" w:after="0"/>
              <w:ind w:firstLine="0"/>
              <w:jc w:val="left"/>
              <w:rPr>
                <w:rFonts w:cs="Arial"/>
                <w:b w:val="0"/>
                <w:bCs w:val="0"/>
                <w:sz w:val="20"/>
                <w:szCs w:val="20"/>
              </w:rPr>
            </w:pPr>
            <w:r w:rsidRPr="00F324A8">
              <w:rPr>
                <w:rFonts w:cs="Arial"/>
                <w:b w:val="0"/>
                <w:bCs w:val="0"/>
                <w:sz w:val="20"/>
                <w:szCs w:val="20"/>
              </w:rPr>
              <w:t xml:space="preserve">Gyvenamieji namai įvairioms </w:t>
            </w:r>
            <w:proofErr w:type="spellStart"/>
            <w:r w:rsidRPr="00F324A8">
              <w:rPr>
                <w:rFonts w:cs="Arial"/>
                <w:b w:val="0"/>
                <w:bCs w:val="0"/>
                <w:sz w:val="20"/>
                <w:szCs w:val="20"/>
              </w:rPr>
              <w:t>soc</w:t>
            </w:r>
            <w:proofErr w:type="spellEnd"/>
            <w:r w:rsidRPr="00F324A8">
              <w:rPr>
                <w:rFonts w:cs="Arial"/>
                <w:b w:val="0"/>
                <w:bCs w:val="0"/>
                <w:sz w:val="20"/>
                <w:szCs w:val="20"/>
              </w:rPr>
              <w:t>. grupėms</w:t>
            </w:r>
          </w:p>
        </w:tc>
        <w:tc>
          <w:tcPr>
            <w:tcW w:w="1539" w:type="dxa"/>
            <w:vAlign w:val="center"/>
          </w:tcPr>
          <w:p w14:paraId="715AE3B1" w14:textId="2B87D049" w:rsidR="00F00FB4" w:rsidRPr="00F324A8" w:rsidRDefault="00F00FB4" w:rsidP="008906A6">
            <w:pPr>
              <w:spacing w:before="0" w:after="0"/>
              <w:ind w:hanging="23"/>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lt-LT"/>
              </w:rPr>
            </w:pPr>
          </w:p>
        </w:tc>
        <w:tc>
          <w:tcPr>
            <w:tcW w:w="1573" w:type="dxa"/>
            <w:vAlign w:val="center"/>
          </w:tcPr>
          <w:p w14:paraId="46DDFB68" w14:textId="1BB93736" w:rsidR="00F00FB4" w:rsidRPr="00F324A8" w:rsidRDefault="00F00FB4" w:rsidP="008906A6">
            <w:pPr>
              <w:spacing w:before="0" w:after="0"/>
              <w:ind w:hanging="23"/>
              <w:jc w:val="center"/>
              <w:cnfStyle w:val="000000100000" w:firstRow="0" w:lastRow="0" w:firstColumn="0" w:lastColumn="0" w:oddVBand="0" w:evenVBand="0" w:oddHBand="1" w:evenHBand="0" w:firstRowFirstColumn="0" w:firstRowLastColumn="0" w:lastRowFirstColumn="0" w:lastRowLastColumn="0"/>
              <w:rPr>
                <w:rFonts w:cs="Arial"/>
                <w:sz w:val="20"/>
                <w:szCs w:val="20"/>
                <w:lang w:val="en-US"/>
              </w:rPr>
            </w:pPr>
          </w:p>
        </w:tc>
        <w:tc>
          <w:tcPr>
            <w:tcW w:w="1220" w:type="dxa"/>
            <w:vAlign w:val="center"/>
          </w:tcPr>
          <w:p w14:paraId="4D02933B" w14:textId="7F2724BC" w:rsidR="00F00FB4" w:rsidRPr="00F324A8" w:rsidRDefault="00F00FB4" w:rsidP="008906A6">
            <w:pPr>
              <w:spacing w:before="0" w:after="0"/>
              <w:ind w:firstLine="34"/>
              <w:jc w:val="center"/>
              <w:cnfStyle w:val="000000100000" w:firstRow="0" w:lastRow="0" w:firstColumn="0" w:lastColumn="0" w:oddVBand="0" w:evenVBand="0" w:oddHBand="1" w:evenHBand="0" w:firstRowFirstColumn="0" w:firstRowLastColumn="0" w:lastRowFirstColumn="0" w:lastRowLastColumn="0"/>
              <w:rPr>
                <w:rFonts w:cs="Arial"/>
                <w:sz w:val="20"/>
                <w:szCs w:val="20"/>
              </w:rPr>
            </w:pPr>
          </w:p>
        </w:tc>
        <w:tc>
          <w:tcPr>
            <w:tcW w:w="1701" w:type="dxa"/>
            <w:vAlign w:val="center"/>
          </w:tcPr>
          <w:p w14:paraId="76D71F17" w14:textId="56831E1D" w:rsidR="00F00FB4" w:rsidRPr="00F324A8" w:rsidRDefault="00F00FB4" w:rsidP="008906A6">
            <w:pPr>
              <w:spacing w:before="0" w:after="0"/>
              <w:ind w:firstLine="34"/>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lt-LT"/>
              </w:rPr>
            </w:pPr>
          </w:p>
        </w:tc>
        <w:tc>
          <w:tcPr>
            <w:tcW w:w="1553" w:type="dxa"/>
            <w:vAlign w:val="center"/>
          </w:tcPr>
          <w:p w14:paraId="35D09B55" w14:textId="5789A4C6" w:rsidR="00F00FB4" w:rsidRPr="00F324A8" w:rsidRDefault="00F00FB4" w:rsidP="008906A6">
            <w:pPr>
              <w:spacing w:before="0" w:after="0"/>
              <w:ind w:firstLine="34"/>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lt-LT"/>
              </w:rPr>
            </w:pPr>
          </w:p>
        </w:tc>
      </w:tr>
      <w:tr w:rsidR="009665EE" w:rsidRPr="00F324A8" w14:paraId="4B421B0A" w14:textId="77777777" w:rsidTr="00390197">
        <w:trPr>
          <w:trHeight w:val="284"/>
        </w:trPr>
        <w:tc>
          <w:tcPr>
            <w:cnfStyle w:val="001000000000" w:firstRow="0" w:lastRow="0" w:firstColumn="1" w:lastColumn="0" w:oddVBand="0" w:evenVBand="0" w:oddHBand="0" w:evenHBand="0" w:firstRowFirstColumn="0" w:firstRowLastColumn="0" w:lastRowFirstColumn="0" w:lastRowLastColumn="0"/>
            <w:tcW w:w="2609" w:type="dxa"/>
          </w:tcPr>
          <w:p w14:paraId="292CC74B" w14:textId="77777777" w:rsidR="00F00FB4" w:rsidRPr="00F324A8" w:rsidRDefault="00F00FB4" w:rsidP="008906A6">
            <w:pPr>
              <w:spacing w:before="0" w:after="0"/>
              <w:ind w:firstLine="0"/>
              <w:jc w:val="left"/>
              <w:rPr>
                <w:rFonts w:cs="Arial"/>
                <w:b w:val="0"/>
                <w:bCs w:val="0"/>
                <w:sz w:val="20"/>
                <w:szCs w:val="20"/>
              </w:rPr>
            </w:pPr>
            <w:r w:rsidRPr="00F324A8">
              <w:rPr>
                <w:rFonts w:cs="Arial"/>
                <w:b w:val="0"/>
                <w:bCs w:val="0"/>
                <w:sz w:val="20"/>
                <w:szCs w:val="20"/>
              </w:rPr>
              <w:t>Visuomeninės paskirties pastatai</w:t>
            </w:r>
          </w:p>
        </w:tc>
        <w:tc>
          <w:tcPr>
            <w:tcW w:w="1539" w:type="dxa"/>
            <w:vAlign w:val="center"/>
          </w:tcPr>
          <w:p w14:paraId="35E64251" w14:textId="46581428" w:rsidR="00F00FB4" w:rsidRPr="00F324A8" w:rsidRDefault="0011145C" w:rsidP="008906A6">
            <w:pPr>
              <w:spacing w:before="0" w:after="0"/>
              <w:ind w:hanging="23"/>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70</w:t>
            </w:r>
          </w:p>
        </w:tc>
        <w:tc>
          <w:tcPr>
            <w:tcW w:w="1573" w:type="dxa"/>
            <w:vAlign w:val="center"/>
          </w:tcPr>
          <w:p w14:paraId="5D8AEE7F" w14:textId="09830D5B" w:rsidR="00F00FB4" w:rsidRPr="00F324A8" w:rsidRDefault="00322677" w:rsidP="008906A6">
            <w:pPr>
              <w:spacing w:before="0" w:after="0"/>
              <w:ind w:hanging="23"/>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322677">
              <w:rPr>
                <w:rFonts w:cs="Arial"/>
                <w:sz w:val="20"/>
                <w:szCs w:val="20"/>
              </w:rPr>
              <w:t>343</w:t>
            </w:r>
            <w:r>
              <w:rPr>
                <w:rFonts w:cs="Arial"/>
                <w:sz w:val="20"/>
                <w:szCs w:val="20"/>
              </w:rPr>
              <w:t> </w:t>
            </w:r>
            <w:r w:rsidRPr="00322677">
              <w:rPr>
                <w:rFonts w:cs="Arial"/>
                <w:sz w:val="20"/>
                <w:szCs w:val="20"/>
              </w:rPr>
              <w:t>837</w:t>
            </w:r>
            <w:r>
              <w:rPr>
                <w:rFonts w:cs="Arial"/>
                <w:sz w:val="20"/>
                <w:szCs w:val="20"/>
              </w:rPr>
              <w:t>,00</w:t>
            </w:r>
          </w:p>
        </w:tc>
        <w:tc>
          <w:tcPr>
            <w:tcW w:w="1220" w:type="dxa"/>
            <w:vAlign w:val="center"/>
          </w:tcPr>
          <w:p w14:paraId="35EC6C82" w14:textId="1F9CE1CF" w:rsidR="00F00FB4" w:rsidRPr="00F324A8" w:rsidRDefault="008647BD" w:rsidP="008906A6">
            <w:pPr>
              <w:spacing w:before="0" w:after="0"/>
              <w:ind w:firstLine="34"/>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66 712,83</w:t>
            </w:r>
          </w:p>
        </w:tc>
        <w:tc>
          <w:tcPr>
            <w:tcW w:w="1701" w:type="dxa"/>
            <w:vAlign w:val="center"/>
          </w:tcPr>
          <w:p w14:paraId="4A0B800E" w14:textId="368297D9" w:rsidR="00F00FB4" w:rsidRPr="00F324A8" w:rsidRDefault="00A83251" w:rsidP="008906A6">
            <w:pPr>
              <w:spacing w:before="0" w:after="0"/>
              <w:ind w:firstLine="34"/>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A83251">
              <w:rPr>
                <w:rFonts w:cs="Arial"/>
                <w:sz w:val="20"/>
                <w:szCs w:val="20"/>
              </w:rPr>
              <w:t>19,40</w:t>
            </w:r>
            <w:r w:rsidR="00D21702" w:rsidRPr="00A83251">
              <w:rPr>
                <w:rFonts w:cs="Arial"/>
                <w:sz w:val="20"/>
                <w:szCs w:val="20"/>
              </w:rPr>
              <w:t>%</w:t>
            </w:r>
          </w:p>
        </w:tc>
        <w:tc>
          <w:tcPr>
            <w:tcW w:w="1553" w:type="dxa"/>
            <w:vAlign w:val="center"/>
          </w:tcPr>
          <w:p w14:paraId="363C8835" w14:textId="2A1214D1" w:rsidR="00F00FB4" w:rsidRPr="00F324A8" w:rsidRDefault="00E05DD0" w:rsidP="008906A6">
            <w:pPr>
              <w:spacing w:before="0" w:after="0"/>
              <w:ind w:firstLine="34"/>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8</w:t>
            </w:r>
            <w:r w:rsidR="00692AAC">
              <w:rPr>
                <w:rFonts w:cs="Arial"/>
                <w:sz w:val="20"/>
                <w:szCs w:val="20"/>
              </w:rPr>
              <w:t> 380,80</w:t>
            </w:r>
          </w:p>
        </w:tc>
      </w:tr>
      <w:tr w:rsidR="009665EE" w:rsidRPr="00F324A8" w14:paraId="397AF20F" w14:textId="77777777" w:rsidTr="00390197">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2609" w:type="dxa"/>
          </w:tcPr>
          <w:p w14:paraId="42143AE8" w14:textId="77777777" w:rsidR="00F00FB4" w:rsidRPr="00F324A8" w:rsidRDefault="00F00FB4" w:rsidP="008906A6">
            <w:pPr>
              <w:spacing w:before="0" w:after="0"/>
              <w:ind w:firstLine="0"/>
              <w:jc w:val="left"/>
              <w:rPr>
                <w:rFonts w:cs="Arial"/>
                <w:b w:val="0"/>
                <w:bCs w:val="0"/>
                <w:sz w:val="20"/>
                <w:szCs w:val="20"/>
              </w:rPr>
            </w:pPr>
            <w:r w:rsidRPr="00F324A8">
              <w:rPr>
                <w:rFonts w:cs="Arial"/>
                <w:b w:val="0"/>
                <w:bCs w:val="0"/>
                <w:sz w:val="20"/>
                <w:szCs w:val="20"/>
              </w:rPr>
              <w:t>Pramonės įmonės ir kitos įstaigos</w:t>
            </w:r>
          </w:p>
        </w:tc>
        <w:tc>
          <w:tcPr>
            <w:tcW w:w="1539" w:type="dxa"/>
            <w:vAlign w:val="center"/>
          </w:tcPr>
          <w:p w14:paraId="1D249BD1" w14:textId="122B8481" w:rsidR="00F00FB4" w:rsidRPr="00F324A8" w:rsidRDefault="00F00FB4" w:rsidP="008906A6">
            <w:pPr>
              <w:spacing w:before="0" w:after="0"/>
              <w:ind w:hanging="23"/>
              <w:jc w:val="center"/>
              <w:cnfStyle w:val="000000100000" w:firstRow="0" w:lastRow="0" w:firstColumn="0" w:lastColumn="0" w:oddVBand="0" w:evenVBand="0" w:oddHBand="1" w:evenHBand="0" w:firstRowFirstColumn="0" w:firstRowLastColumn="0" w:lastRowFirstColumn="0" w:lastRowLastColumn="0"/>
              <w:rPr>
                <w:rFonts w:cs="Arial"/>
                <w:sz w:val="20"/>
                <w:szCs w:val="20"/>
              </w:rPr>
            </w:pPr>
          </w:p>
        </w:tc>
        <w:tc>
          <w:tcPr>
            <w:tcW w:w="1573" w:type="dxa"/>
            <w:vAlign w:val="center"/>
          </w:tcPr>
          <w:p w14:paraId="207A69FC" w14:textId="5F531A79" w:rsidR="00F00FB4" w:rsidRPr="00F324A8" w:rsidRDefault="00F00FB4" w:rsidP="008906A6">
            <w:pPr>
              <w:spacing w:before="0" w:after="0"/>
              <w:ind w:hanging="23"/>
              <w:jc w:val="center"/>
              <w:cnfStyle w:val="000000100000" w:firstRow="0" w:lastRow="0" w:firstColumn="0" w:lastColumn="0" w:oddVBand="0" w:evenVBand="0" w:oddHBand="1" w:evenHBand="0" w:firstRowFirstColumn="0" w:firstRowLastColumn="0" w:lastRowFirstColumn="0" w:lastRowLastColumn="0"/>
              <w:rPr>
                <w:rFonts w:cs="Arial"/>
                <w:sz w:val="20"/>
                <w:szCs w:val="20"/>
              </w:rPr>
            </w:pPr>
          </w:p>
        </w:tc>
        <w:tc>
          <w:tcPr>
            <w:tcW w:w="1220" w:type="dxa"/>
            <w:vAlign w:val="center"/>
          </w:tcPr>
          <w:p w14:paraId="13409FD9" w14:textId="68E975A5" w:rsidR="00F00FB4" w:rsidRPr="00F324A8" w:rsidRDefault="00F00FB4" w:rsidP="008906A6">
            <w:pPr>
              <w:spacing w:before="0" w:after="0"/>
              <w:ind w:firstLine="34"/>
              <w:jc w:val="center"/>
              <w:cnfStyle w:val="000000100000" w:firstRow="0" w:lastRow="0" w:firstColumn="0" w:lastColumn="0" w:oddVBand="0" w:evenVBand="0" w:oddHBand="1" w:evenHBand="0" w:firstRowFirstColumn="0" w:firstRowLastColumn="0" w:lastRowFirstColumn="0" w:lastRowLastColumn="0"/>
              <w:rPr>
                <w:rFonts w:cs="Arial"/>
                <w:sz w:val="20"/>
                <w:szCs w:val="20"/>
              </w:rPr>
            </w:pPr>
          </w:p>
        </w:tc>
        <w:tc>
          <w:tcPr>
            <w:tcW w:w="1701" w:type="dxa"/>
            <w:vAlign w:val="center"/>
          </w:tcPr>
          <w:p w14:paraId="3140FD42" w14:textId="19FF0EDA" w:rsidR="00F00FB4" w:rsidRPr="00F324A8" w:rsidRDefault="00F00FB4" w:rsidP="008906A6">
            <w:pPr>
              <w:spacing w:before="0" w:after="0"/>
              <w:ind w:firstLine="34"/>
              <w:jc w:val="center"/>
              <w:cnfStyle w:val="000000100000" w:firstRow="0" w:lastRow="0" w:firstColumn="0" w:lastColumn="0" w:oddVBand="0" w:evenVBand="0" w:oddHBand="1" w:evenHBand="0" w:firstRowFirstColumn="0" w:firstRowLastColumn="0" w:lastRowFirstColumn="0" w:lastRowLastColumn="0"/>
              <w:rPr>
                <w:rFonts w:cs="Arial"/>
                <w:sz w:val="20"/>
                <w:szCs w:val="20"/>
              </w:rPr>
            </w:pPr>
          </w:p>
        </w:tc>
        <w:tc>
          <w:tcPr>
            <w:tcW w:w="1553" w:type="dxa"/>
            <w:vAlign w:val="center"/>
          </w:tcPr>
          <w:p w14:paraId="25409403" w14:textId="144E46CE" w:rsidR="00F00FB4" w:rsidRPr="00F324A8" w:rsidRDefault="00F00FB4" w:rsidP="008906A6">
            <w:pPr>
              <w:spacing w:before="0" w:after="0"/>
              <w:ind w:firstLine="34"/>
              <w:jc w:val="center"/>
              <w:cnfStyle w:val="000000100000" w:firstRow="0" w:lastRow="0" w:firstColumn="0" w:lastColumn="0" w:oddVBand="0" w:evenVBand="0" w:oddHBand="1" w:evenHBand="0" w:firstRowFirstColumn="0" w:firstRowLastColumn="0" w:lastRowFirstColumn="0" w:lastRowLastColumn="0"/>
              <w:rPr>
                <w:rFonts w:cs="Arial"/>
                <w:sz w:val="20"/>
                <w:szCs w:val="20"/>
              </w:rPr>
            </w:pPr>
          </w:p>
        </w:tc>
      </w:tr>
      <w:tr w:rsidR="00F00FB4" w:rsidRPr="00F324A8" w14:paraId="4B8246FA" w14:textId="77777777" w:rsidTr="00390197">
        <w:trPr>
          <w:trHeight w:val="284"/>
        </w:trPr>
        <w:tc>
          <w:tcPr>
            <w:cnfStyle w:val="001000000000" w:firstRow="0" w:lastRow="0" w:firstColumn="1" w:lastColumn="0" w:oddVBand="0" w:evenVBand="0" w:oddHBand="0" w:evenHBand="0" w:firstRowFirstColumn="0" w:firstRowLastColumn="0" w:lastRowFirstColumn="0" w:lastRowLastColumn="0"/>
            <w:tcW w:w="5721" w:type="dxa"/>
            <w:gridSpan w:val="3"/>
          </w:tcPr>
          <w:p w14:paraId="6FFBA224" w14:textId="77777777" w:rsidR="00F00FB4" w:rsidRPr="00F324A8" w:rsidRDefault="00F00FB4" w:rsidP="008906A6">
            <w:pPr>
              <w:spacing w:before="0" w:after="0"/>
              <w:ind w:hanging="23"/>
              <w:jc w:val="right"/>
              <w:rPr>
                <w:rFonts w:cs="Arial"/>
                <w:b w:val="0"/>
                <w:bCs w:val="0"/>
                <w:sz w:val="20"/>
                <w:szCs w:val="20"/>
              </w:rPr>
            </w:pPr>
            <w:r w:rsidRPr="00F324A8">
              <w:rPr>
                <w:rFonts w:cs="Arial"/>
                <w:sz w:val="20"/>
                <w:szCs w:val="20"/>
              </w:rPr>
              <w:t>Iš viso</w:t>
            </w:r>
          </w:p>
        </w:tc>
        <w:tc>
          <w:tcPr>
            <w:tcW w:w="1220" w:type="dxa"/>
          </w:tcPr>
          <w:p w14:paraId="3CA5016A" w14:textId="75BC25E0" w:rsidR="00F00FB4" w:rsidRPr="00F324A8" w:rsidRDefault="00D906F6" w:rsidP="008906A6">
            <w:pPr>
              <w:spacing w:before="0" w:after="0"/>
              <w:ind w:hanging="23"/>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b/>
                <w:bCs/>
                <w:sz w:val="20"/>
                <w:szCs w:val="20"/>
              </w:rPr>
              <w:t>143 583,34</w:t>
            </w:r>
          </w:p>
        </w:tc>
        <w:tc>
          <w:tcPr>
            <w:tcW w:w="1701" w:type="dxa"/>
          </w:tcPr>
          <w:p w14:paraId="213422CA" w14:textId="7BA904A1" w:rsidR="00F00FB4" w:rsidRPr="00F324A8" w:rsidRDefault="00390197"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F324A8">
              <w:rPr>
                <w:rFonts w:cs="Arial"/>
                <w:b/>
                <w:bCs/>
                <w:sz w:val="20"/>
                <w:szCs w:val="20"/>
              </w:rPr>
              <w:t>–</w:t>
            </w:r>
          </w:p>
        </w:tc>
        <w:tc>
          <w:tcPr>
            <w:tcW w:w="1553" w:type="dxa"/>
          </w:tcPr>
          <w:p w14:paraId="68276CB5" w14:textId="14196E28" w:rsidR="00F00FB4" w:rsidRPr="00F324A8" w:rsidRDefault="001251D0"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cs="Arial"/>
                <w:b/>
                <w:bCs/>
                <w:sz w:val="20"/>
                <w:szCs w:val="20"/>
              </w:rPr>
            </w:pPr>
            <w:r>
              <w:rPr>
                <w:rFonts w:cs="Arial"/>
                <w:b/>
                <w:bCs/>
                <w:sz w:val="20"/>
                <w:szCs w:val="20"/>
              </w:rPr>
              <w:t>14 499,30</w:t>
            </w:r>
          </w:p>
        </w:tc>
      </w:tr>
    </w:tbl>
    <w:p w14:paraId="7589A42F" w14:textId="521DF588" w:rsidR="00382A7A" w:rsidRPr="00A53841" w:rsidRDefault="006C469B" w:rsidP="00A07FD3">
      <w:pPr>
        <w:spacing w:before="0" w:after="160" w:line="259" w:lineRule="auto"/>
        <w:ind w:firstLine="0"/>
        <w:jc w:val="center"/>
        <w:rPr>
          <w:i/>
          <w:iCs/>
          <w:sz w:val="18"/>
          <w:szCs w:val="18"/>
        </w:rPr>
      </w:pPr>
      <w:r w:rsidRPr="00A53841">
        <w:rPr>
          <w:i/>
          <w:iCs/>
          <w:sz w:val="18"/>
          <w:szCs w:val="18"/>
        </w:rPr>
        <w:t xml:space="preserve">Šaltinis: </w:t>
      </w:r>
      <w:r w:rsidR="0060438F" w:rsidRPr="00A53841">
        <w:rPr>
          <w:i/>
          <w:iCs/>
          <w:sz w:val="18"/>
          <w:szCs w:val="18"/>
        </w:rPr>
        <w:t xml:space="preserve">VšĮ </w:t>
      </w:r>
      <w:r w:rsidRPr="00A53841">
        <w:rPr>
          <w:i/>
          <w:iCs/>
          <w:sz w:val="18"/>
          <w:szCs w:val="18"/>
        </w:rPr>
        <w:t>„</w:t>
      </w:r>
      <w:r w:rsidR="0060438F" w:rsidRPr="00A53841">
        <w:rPr>
          <w:i/>
          <w:iCs/>
          <w:sz w:val="18"/>
          <w:szCs w:val="18"/>
        </w:rPr>
        <w:t>Velžio komunalinis ūkis“</w:t>
      </w:r>
      <w:r w:rsidR="00B25A28" w:rsidRPr="00A53841">
        <w:rPr>
          <w:i/>
          <w:iCs/>
          <w:sz w:val="18"/>
          <w:szCs w:val="18"/>
        </w:rPr>
        <w:t xml:space="preserve"> bei </w:t>
      </w:r>
      <w:r w:rsidR="00AC659C" w:rsidRPr="00A53841">
        <w:rPr>
          <w:i/>
          <w:iCs/>
          <w:sz w:val="18"/>
          <w:szCs w:val="18"/>
        </w:rPr>
        <w:t>AB „Panevėžio energija“</w:t>
      </w:r>
      <w:r w:rsidR="001E6242" w:rsidRPr="00A53841">
        <w:rPr>
          <w:i/>
          <w:iCs/>
          <w:sz w:val="18"/>
          <w:szCs w:val="18"/>
        </w:rPr>
        <w:t xml:space="preserve"> duomenys</w:t>
      </w:r>
    </w:p>
    <w:p w14:paraId="0B37C90B" w14:textId="5097AEE8" w:rsidR="001C2637" w:rsidRPr="005C6D21" w:rsidRDefault="001C2637" w:rsidP="0049369F">
      <w:pPr>
        <w:pStyle w:val="Tekstas"/>
        <w:spacing w:before="0" w:after="160" w:line="259" w:lineRule="auto"/>
        <w:rPr>
          <w:highlight w:val="yellow"/>
        </w:rPr>
      </w:pPr>
      <w:r w:rsidRPr="00E70EE9">
        <w:t xml:space="preserve">Didžioji dalis pastatų </w:t>
      </w:r>
      <w:r w:rsidR="009A1A82" w:rsidRPr="00E70EE9">
        <w:t xml:space="preserve">Panevėžio rajono savivaldybėje yra apšildoma decentralizuotai. Tik trečdalis </w:t>
      </w:r>
      <w:r w:rsidR="00923289" w:rsidRPr="00E70EE9">
        <w:t xml:space="preserve">Panevėžio rajono daugiabučių yra apšildoma centralizuotai, iš kurių </w:t>
      </w:r>
      <w:r w:rsidR="00A25D07" w:rsidRPr="00E70EE9">
        <w:t>67 771,28</w:t>
      </w:r>
      <w:r w:rsidR="00A25D07">
        <w:t xml:space="preserve"> m</w:t>
      </w:r>
      <w:r w:rsidR="00A25D07">
        <w:rPr>
          <w:vertAlign w:val="superscript"/>
        </w:rPr>
        <w:t>2</w:t>
      </w:r>
      <w:r w:rsidR="00A25D07">
        <w:t xml:space="preserve"> </w:t>
      </w:r>
      <w:r w:rsidR="00D96DA9">
        <w:t xml:space="preserve">(88,17 proc.) </w:t>
      </w:r>
      <w:r w:rsidR="00A25D07">
        <w:t>ploto apšildo VšĮ „Velžio komunalinis ūkis“</w:t>
      </w:r>
      <w:r w:rsidR="00D96DA9">
        <w:t xml:space="preserve">. </w:t>
      </w:r>
      <w:r w:rsidR="002B6275">
        <w:t xml:space="preserve">Apie penktadalis </w:t>
      </w:r>
      <w:r w:rsidR="00DB7B5B">
        <w:t xml:space="preserve">visuomeninės paskirties pastatų ploto yra apšildoma </w:t>
      </w:r>
      <w:r w:rsidR="003A6A96">
        <w:t>centralizuotai, i</w:t>
      </w:r>
      <w:r w:rsidR="003A6A96" w:rsidRPr="00E70EE9">
        <w:t>š</w:t>
      </w:r>
      <w:r w:rsidR="003A6A96">
        <w:t xml:space="preserve"> kurių </w:t>
      </w:r>
      <w:r w:rsidR="005C6D21" w:rsidRPr="005C6D21">
        <w:t>65</w:t>
      </w:r>
      <w:r w:rsidR="005C6D21">
        <w:t> </w:t>
      </w:r>
      <w:r w:rsidR="005C6D21" w:rsidRPr="005C6D21">
        <w:t>740,85</w:t>
      </w:r>
      <w:r w:rsidR="005C6D21">
        <w:t xml:space="preserve"> m</w:t>
      </w:r>
      <w:r w:rsidR="005C6D21">
        <w:rPr>
          <w:vertAlign w:val="superscript"/>
        </w:rPr>
        <w:t>2</w:t>
      </w:r>
      <w:r w:rsidR="005C6D21">
        <w:t xml:space="preserve"> </w:t>
      </w:r>
      <w:r w:rsidR="00D00A0C">
        <w:t>(98,</w:t>
      </w:r>
      <w:r w:rsidR="002F42DC">
        <w:t xml:space="preserve">54 proc.) </w:t>
      </w:r>
      <w:r w:rsidR="005C6D21">
        <w:t>ploto apšildo VšĮ „Velžio komunalinis ūkis“.</w:t>
      </w:r>
    </w:p>
    <w:p w14:paraId="2FB8BCCB" w14:textId="62614FCD" w:rsidR="00E70EE9" w:rsidRDefault="002F42DC" w:rsidP="0049369F">
      <w:pPr>
        <w:pStyle w:val="Tekstas"/>
        <w:spacing w:before="0" w:after="160" w:line="259" w:lineRule="auto"/>
      </w:pPr>
      <w:r>
        <w:t xml:space="preserve">Bendrai </w:t>
      </w:r>
      <w:r w:rsidR="00382A7A" w:rsidRPr="008B6A61">
        <w:t xml:space="preserve">CŠT </w:t>
      </w:r>
      <w:r w:rsidR="00382A7A">
        <w:t xml:space="preserve">katilinėse buvo pagaminta </w:t>
      </w:r>
      <w:r w:rsidR="00697ECF">
        <w:t>16 839,87</w:t>
      </w:r>
      <w:r w:rsidR="00382A7A" w:rsidRPr="00332504">
        <w:t xml:space="preserve"> MWh </w:t>
      </w:r>
      <w:r w:rsidR="00382A7A" w:rsidRPr="001E704C">
        <w:rPr>
          <w:b/>
          <w:bCs/>
        </w:rPr>
        <w:t>(</w:t>
      </w:r>
      <w:r w:rsidR="00697ECF">
        <w:rPr>
          <w:b/>
          <w:bCs/>
        </w:rPr>
        <w:t>1 448,22</w:t>
      </w:r>
      <w:r w:rsidR="00382A7A" w:rsidRPr="001E704C">
        <w:rPr>
          <w:b/>
          <w:bCs/>
        </w:rPr>
        <w:t xml:space="preserve"> </w:t>
      </w:r>
      <w:proofErr w:type="spellStart"/>
      <w:r w:rsidR="00382A7A" w:rsidRPr="001E704C">
        <w:rPr>
          <w:b/>
          <w:bCs/>
        </w:rPr>
        <w:t>tne</w:t>
      </w:r>
      <w:proofErr w:type="spellEnd"/>
      <w:r w:rsidR="00382A7A" w:rsidRPr="001E704C">
        <w:rPr>
          <w:b/>
          <w:bCs/>
        </w:rPr>
        <w:t>)</w:t>
      </w:r>
      <w:r w:rsidR="00382A7A" w:rsidRPr="00332504">
        <w:t xml:space="preserve"> šiluminės</w:t>
      </w:r>
      <w:r w:rsidR="00382A7A" w:rsidRPr="00CE13CD">
        <w:t xml:space="preserve"> energijos.</w:t>
      </w:r>
      <w:r w:rsidR="00382A7A">
        <w:t xml:space="preserve"> </w:t>
      </w:r>
      <w:r w:rsidR="00382A7A" w:rsidRPr="002E6841">
        <w:t>Šilumos gamybo</w:t>
      </w:r>
      <w:r w:rsidR="00382A7A">
        <w:t>je</w:t>
      </w:r>
      <w:r w:rsidR="00382A7A" w:rsidRPr="002E6841">
        <w:t xml:space="preserve"> </w:t>
      </w:r>
      <w:r w:rsidR="00382A7A" w:rsidRPr="00D81549">
        <w:t xml:space="preserve">naudojamas biokuras, </w:t>
      </w:r>
      <w:r w:rsidR="00382A7A">
        <w:t xml:space="preserve">gamtinės </w:t>
      </w:r>
      <w:r w:rsidR="00382A7A" w:rsidRPr="00D81549">
        <w:t>dujos</w:t>
      </w:r>
      <w:r w:rsidR="00382A7A">
        <w:t>,</w:t>
      </w:r>
      <w:r w:rsidR="00F13493">
        <w:t xml:space="preserve"> </w:t>
      </w:r>
      <w:r w:rsidR="00907E41">
        <w:t xml:space="preserve">suskystintos naftos dujos bei </w:t>
      </w:r>
      <w:proofErr w:type="spellStart"/>
      <w:r w:rsidR="00697ECF">
        <w:t>aeroterminė</w:t>
      </w:r>
      <w:proofErr w:type="spellEnd"/>
      <w:r w:rsidR="00697ECF">
        <w:t xml:space="preserve"> energija</w:t>
      </w:r>
      <w:r w:rsidR="00541FEA">
        <w:t xml:space="preserve">. </w:t>
      </w:r>
      <w:r w:rsidR="00907E41">
        <w:t>Verta atk</w:t>
      </w:r>
      <w:r w:rsidR="00F46AFD">
        <w:t>reipti</w:t>
      </w:r>
      <w:r w:rsidR="00907E41">
        <w:t xml:space="preserve"> dėmesį, </w:t>
      </w:r>
      <w:r w:rsidR="00F46AFD">
        <w:t xml:space="preserve">jog nuo 2020 m. VšĮ „Velžio komunalinis ūkis“ pakeitė visus </w:t>
      </w:r>
      <w:r w:rsidR="00046D94">
        <w:t xml:space="preserve">akmens anglių katilus, todėl tolimesnėse lentelėse akmens anglies, kaip </w:t>
      </w:r>
      <w:r w:rsidR="009F2AC3">
        <w:t xml:space="preserve">kuro rūšies, nėra. </w:t>
      </w:r>
      <w:r w:rsidR="00382A7A" w:rsidRPr="00D81549">
        <w:t>Duomenys apie kuro rūšių balansą ir pagamintą šilumą</w:t>
      </w:r>
      <w:r w:rsidR="00382A7A">
        <w:t xml:space="preserve"> pagal kuro rūšį</w:t>
      </w:r>
      <w:r w:rsidR="00382A7A" w:rsidRPr="00D81549">
        <w:t xml:space="preserve"> 2020 m. pateikiami </w:t>
      </w:r>
      <w:r w:rsidR="00382A7A" w:rsidRPr="00393F09">
        <w:t>1.4.</w:t>
      </w:r>
      <w:r w:rsidR="00E70EE9">
        <w:t>5</w:t>
      </w:r>
      <w:r w:rsidR="00382A7A">
        <w:t>.</w:t>
      </w:r>
      <w:r w:rsidR="00382A7A" w:rsidRPr="00D81549">
        <w:t xml:space="preserve"> lentelėje.</w:t>
      </w:r>
      <w:r w:rsidR="00382A7A" w:rsidRPr="00BF5667">
        <w:t xml:space="preserve"> </w:t>
      </w:r>
    </w:p>
    <w:p w14:paraId="4A3F4CCE" w14:textId="77777777" w:rsidR="00A07FD3" w:rsidRDefault="00A07FD3" w:rsidP="0049369F">
      <w:pPr>
        <w:pStyle w:val="Tekstas"/>
        <w:spacing w:before="0" w:after="160" w:line="259" w:lineRule="auto"/>
      </w:pPr>
    </w:p>
    <w:p w14:paraId="50821A1E" w14:textId="38D2CBEC" w:rsidR="00382A7A" w:rsidRPr="00DA3C38" w:rsidRDefault="00382A7A" w:rsidP="0049369F">
      <w:pPr>
        <w:pStyle w:val="Antrat5"/>
        <w:spacing w:before="0" w:after="160" w:line="259" w:lineRule="auto"/>
      </w:pPr>
      <w:bookmarkStart w:id="152" w:name="_Toc82704204"/>
      <w:bookmarkStart w:id="153" w:name="_Toc87892944"/>
      <w:r w:rsidRPr="00DA3C38">
        <w:t>1.4.</w:t>
      </w:r>
      <w:r w:rsidR="00F55BBA">
        <w:t>5</w:t>
      </w:r>
      <w:r>
        <w:t>.</w:t>
      </w:r>
      <w:r w:rsidRPr="00DA3C38">
        <w:t xml:space="preserve"> lentelė. Centralizuotos šilumos tiekėjų katilinėse šilumos gamybai naudojamo kuro rūšių balansas ir pagaminta šiluma 2020 m.</w:t>
      </w:r>
      <w:bookmarkEnd w:id="152"/>
      <w:bookmarkEnd w:id="153"/>
    </w:p>
    <w:tbl>
      <w:tblPr>
        <w:tblStyle w:val="3sraolentel1parykinimas"/>
        <w:tblW w:w="0" w:type="auto"/>
        <w:jc w:val="center"/>
        <w:tblLayout w:type="fixed"/>
        <w:tblLook w:val="04A0" w:firstRow="1" w:lastRow="0" w:firstColumn="1" w:lastColumn="0" w:noHBand="0" w:noVBand="1"/>
      </w:tblPr>
      <w:tblGrid>
        <w:gridCol w:w="1413"/>
        <w:gridCol w:w="850"/>
        <w:gridCol w:w="1134"/>
        <w:gridCol w:w="851"/>
        <w:gridCol w:w="1134"/>
        <w:gridCol w:w="1134"/>
        <w:gridCol w:w="1134"/>
        <w:gridCol w:w="1134"/>
      </w:tblGrid>
      <w:tr w:rsidR="003F4644" w:rsidRPr="007000FF" w14:paraId="66CA24CC" w14:textId="5E31381A" w:rsidTr="008C43BA">
        <w:trPr>
          <w:cnfStyle w:val="100000000000" w:firstRow="1" w:lastRow="0" w:firstColumn="0" w:lastColumn="0" w:oddVBand="0" w:evenVBand="0" w:oddHBand="0" w:evenHBand="0" w:firstRowFirstColumn="0" w:firstRowLastColumn="0" w:lastRowFirstColumn="0" w:lastRowLastColumn="0"/>
          <w:trHeight w:val="239"/>
          <w:jc w:val="center"/>
        </w:trPr>
        <w:tc>
          <w:tcPr>
            <w:cnfStyle w:val="001000000100" w:firstRow="0" w:lastRow="0" w:firstColumn="1" w:lastColumn="0" w:oddVBand="0" w:evenVBand="0" w:oddHBand="0" w:evenHBand="0" w:firstRowFirstColumn="1" w:firstRowLastColumn="0" w:lastRowFirstColumn="0" w:lastRowLastColumn="0"/>
            <w:tcW w:w="1413" w:type="dxa"/>
            <w:vMerge w:val="restart"/>
            <w:shd w:val="clear" w:color="auto" w:fill="1E4BB0"/>
            <w:vAlign w:val="center"/>
          </w:tcPr>
          <w:p w14:paraId="2A30E318" w14:textId="77777777" w:rsidR="003F4644" w:rsidRPr="00BB49C9" w:rsidRDefault="003F4644" w:rsidP="008906A6">
            <w:pPr>
              <w:spacing w:before="0" w:after="0"/>
              <w:ind w:firstLine="0"/>
              <w:jc w:val="center"/>
              <w:rPr>
                <w:rFonts w:cs="Arial"/>
                <w:szCs w:val="20"/>
              </w:rPr>
            </w:pPr>
            <w:r w:rsidRPr="00BB49C9">
              <w:rPr>
                <w:rFonts w:cs="Arial"/>
                <w:szCs w:val="20"/>
              </w:rPr>
              <w:t>Kuro rūšis</w:t>
            </w:r>
          </w:p>
        </w:tc>
        <w:tc>
          <w:tcPr>
            <w:tcW w:w="1984" w:type="dxa"/>
            <w:gridSpan w:val="2"/>
            <w:shd w:val="clear" w:color="auto" w:fill="1E4BB0"/>
            <w:vAlign w:val="center"/>
          </w:tcPr>
          <w:p w14:paraId="3084D34E" w14:textId="05A8BDC2" w:rsidR="003F4644" w:rsidRPr="00BB49C9" w:rsidRDefault="003F4644" w:rsidP="008906A6">
            <w:pPr>
              <w:spacing w:before="0" w:after="0"/>
              <w:ind w:firstLine="0"/>
              <w:jc w:val="center"/>
              <w:cnfStyle w:val="100000000000" w:firstRow="1" w:lastRow="0" w:firstColumn="0" w:lastColumn="0" w:oddVBand="0" w:evenVBand="0" w:oddHBand="0" w:evenHBand="0" w:firstRowFirstColumn="0" w:firstRowLastColumn="0" w:lastRowFirstColumn="0" w:lastRowLastColumn="0"/>
              <w:rPr>
                <w:rFonts w:cs="Arial"/>
                <w:szCs w:val="20"/>
              </w:rPr>
            </w:pPr>
            <w:r w:rsidRPr="00BB49C9">
              <w:rPr>
                <w:rFonts w:cs="Arial"/>
                <w:szCs w:val="20"/>
              </w:rPr>
              <w:t>AB „Panevėžio energija“</w:t>
            </w:r>
          </w:p>
        </w:tc>
        <w:tc>
          <w:tcPr>
            <w:tcW w:w="1985" w:type="dxa"/>
            <w:gridSpan w:val="2"/>
            <w:shd w:val="clear" w:color="auto" w:fill="1E4BB0"/>
            <w:vAlign w:val="center"/>
          </w:tcPr>
          <w:p w14:paraId="72AB2B07" w14:textId="585A0215" w:rsidR="003F4644" w:rsidRPr="00BB49C9" w:rsidRDefault="003F4644" w:rsidP="008906A6">
            <w:pPr>
              <w:pStyle w:val="Default"/>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sz w:val="20"/>
                <w:szCs w:val="20"/>
              </w:rPr>
            </w:pPr>
            <w:r w:rsidRPr="00BB49C9">
              <w:rPr>
                <w:rFonts w:ascii="Arial" w:hAnsi="Arial" w:cs="Arial"/>
                <w:color w:val="FFFFFF" w:themeColor="background1"/>
                <w:sz w:val="20"/>
                <w:szCs w:val="20"/>
              </w:rPr>
              <w:t>VšĮ „Velžio komunalinis ūkis“</w:t>
            </w:r>
          </w:p>
        </w:tc>
        <w:tc>
          <w:tcPr>
            <w:tcW w:w="1134" w:type="dxa"/>
            <w:vMerge w:val="restart"/>
            <w:shd w:val="clear" w:color="auto" w:fill="1E4BB0"/>
            <w:vAlign w:val="center"/>
          </w:tcPr>
          <w:p w14:paraId="6795A8DA" w14:textId="77777777" w:rsidR="003F4644" w:rsidRPr="00BB49C9" w:rsidRDefault="003F4644" w:rsidP="008906A6">
            <w:pPr>
              <w:pStyle w:val="Default"/>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sz w:val="20"/>
                <w:szCs w:val="20"/>
              </w:rPr>
            </w:pPr>
            <w:r w:rsidRPr="00BB49C9">
              <w:rPr>
                <w:rFonts w:ascii="Arial" w:hAnsi="Arial" w:cs="Arial"/>
                <w:color w:val="FFFFFF" w:themeColor="background1"/>
                <w:sz w:val="20"/>
                <w:szCs w:val="20"/>
              </w:rPr>
              <w:t>Iš viso, MWh</w:t>
            </w:r>
          </w:p>
        </w:tc>
        <w:tc>
          <w:tcPr>
            <w:tcW w:w="1134" w:type="dxa"/>
            <w:vMerge w:val="restart"/>
            <w:shd w:val="clear" w:color="auto" w:fill="1E4BB0"/>
            <w:vAlign w:val="center"/>
          </w:tcPr>
          <w:p w14:paraId="737B932D" w14:textId="77777777" w:rsidR="003F4644" w:rsidRPr="00BB49C9" w:rsidRDefault="003F4644" w:rsidP="008906A6">
            <w:pPr>
              <w:pStyle w:val="Default"/>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sz w:val="20"/>
                <w:szCs w:val="20"/>
              </w:rPr>
            </w:pPr>
            <w:r w:rsidRPr="00BB49C9">
              <w:rPr>
                <w:rFonts w:ascii="Arial" w:hAnsi="Arial" w:cs="Arial"/>
                <w:color w:val="FFFFFF" w:themeColor="background1"/>
                <w:sz w:val="20"/>
                <w:szCs w:val="20"/>
              </w:rPr>
              <w:t xml:space="preserve">Iš viso, </w:t>
            </w:r>
            <w:proofErr w:type="spellStart"/>
            <w:r w:rsidRPr="00BB49C9">
              <w:rPr>
                <w:rFonts w:ascii="Arial" w:hAnsi="Arial" w:cs="Arial"/>
                <w:color w:val="FFFFFF" w:themeColor="background1"/>
                <w:sz w:val="20"/>
                <w:szCs w:val="20"/>
              </w:rPr>
              <w:t>Tne</w:t>
            </w:r>
            <w:proofErr w:type="spellEnd"/>
          </w:p>
        </w:tc>
        <w:tc>
          <w:tcPr>
            <w:tcW w:w="1134" w:type="dxa"/>
            <w:shd w:val="clear" w:color="auto" w:fill="1E4BB0"/>
          </w:tcPr>
          <w:p w14:paraId="214213D7" w14:textId="77777777" w:rsidR="003F4644" w:rsidRPr="00BB49C9" w:rsidRDefault="003F4644" w:rsidP="008906A6">
            <w:pPr>
              <w:pStyle w:val="Default"/>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sz w:val="20"/>
                <w:szCs w:val="20"/>
              </w:rPr>
            </w:pPr>
          </w:p>
        </w:tc>
      </w:tr>
      <w:tr w:rsidR="003F4644" w:rsidRPr="007000FF" w14:paraId="0901DA7A" w14:textId="241D4EC7" w:rsidTr="00DF6E17">
        <w:trPr>
          <w:cnfStyle w:val="000000100000" w:firstRow="0" w:lastRow="0" w:firstColumn="0" w:lastColumn="0" w:oddVBand="0" w:evenVBand="0" w:oddHBand="1" w:evenHBand="0" w:firstRowFirstColumn="0" w:firstRowLastColumn="0" w:lastRowFirstColumn="0" w:lastRowLastColumn="0"/>
          <w:trHeight w:val="229"/>
          <w:jc w:val="center"/>
        </w:trPr>
        <w:tc>
          <w:tcPr>
            <w:cnfStyle w:val="001000000000" w:firstRow="0" w:lastRow="0" w:firstColumn="1" w:lastColumn="0" w:oddVBand="0" w:evenVBand="0" w:oddHBand="0" w:evenHBand="0" w:firstRowFirstColumn="0" w:firstRowLastColumn="0" w:lastRowFirstColumn="0" w:lastRowLastColumn="0"/>
            <w:tcW w:w="1413" w:type="dxa"/>
            <w:vMerge/>
          </w:tcPr>
          <w:p w14:paraId="73F2A543" w14:textId="77777777" w:rsidR="003F4644" w:rsidRPr="00BB49C9" w:rsidRDefault="003F4644" w:rsidP="008906A6">
            <w:pPr>
              <w:spacing w:before="0" w:after="0"/>
              <w:ind w:firstLine="0"/>
              <w:jc w:val="left"/>
              <w:rPr>
                <w:rFonts w:eastAsia="Times New Roman" w:cs="Arial"/>
                <w:b w:val="0"/>
                <w:bCs w:val="0"/>
                <w:color w:val="000000"/>
                <w:sz w:val="20"/>
                <w:szCs w:val="20"/>
                <w:lang w:eastAsia="lt-LT"/>
              </w:rPr>
            </w:pPr>
          </w:p>
        </w:tc>
        <w:tc>
          <w:tcPr>
            <w:tcW w:w="850" w:type="dxa"/>
            <w:shd w:val="clear" w:color="auto" w:fill="auto"/>
          </w:tcPr>
          <w:p w14:paraId="3EBADE8C" w14:textId="77777777" w:rsidR="003F4644" w:rsidRPr="00BB49C9" w:rsidRDefault="003F4644"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BB49C9">
              <w:rPr>
                <w:rFonts w:cs="Arial"/>
                <w:sz w:val="20"/>
                <w:szCs w:val="20"/>
              </w:rPr>
              <w:t>Dalis, proc.</w:t>
            </w:r>
          </w:p>
        </w:tc>
        <w:tc>
          <w:tcPr>
            <w:tcW w:w="1134" w:type="dxa"/>
            <w:shd w:val="clear" w:color="auto" w:fill="auto"/>
          </w:tcPr>
          <w:p w14:paraId="21F86738" w14:textId="77777777" w:rsidR="003F4644" w:rsidRPr="00BB49C9" w:rsidRDefault="003F4644"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BB49C9">
              <w:rPr>
                <w:rFonts w:cs="Arial"/>
                <w:sz w:val="20"/>
                <w:szCs w:val="20"/>
              </w:rPr>
              <w:t>Energija, MWh</w:t>
            </w:r>
          </w:p>
        </w:tc>
        <w:tc>
          <w:tcPr>
            <w:tcW w:w="851" w:type="dxa"/>
            <w:shd w:val="clear" w:color="auto" w:fill="auto"/>
          </w:tcPr>
          <w:p w14:paraId="519C9853" w14:textId="77777777" w:rsidR="003F4644" w:rsidRPr="00BB49C9" w:rsidRDefault="003F4644"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BB49C9">
              <w:rPr>
                <w:rFonts w:cs="Arial"/>
                <w:sz w:val="20"/>
                <w:szCs w:val="20"/>
              </w:rPr>
              <w:t>Dalis, proc.</w:t>
            </w:r>
          </w:p>
        </w:tc>
        <w:tc>
          <w:tcPr>
            <w:tcW w:w="1134" w:type="dxa"/>
            <w:shd w:val="clear" w:color="auto" w:fill="auto"/>
          </w:tcPr>
          <w:p w14:paraId="7F8C7ED7" w14:textId="77777777" w:rsidR="003F4644" w:rsidRPr="00BB49C9" w:rsidRDefault="003F4644"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BB49C9">
              <w:rPr>
                <w:rFonts w:cs="Arial"/>
                <w:sz w:val="20"/>
                <w:szCs w:val="20"/>
              </w:rPr>
              <w:t>Energija, MWh</w:t>
            </w:r>
          </w:p>
        </w:tc>
        <w:tc>
          <w:tcPr>
            <w:tcW w:w="1134" w:type="dxa"/>
            <w:vMerge/>
          </w:tcPr>
          <w:p w14:paraId="19C3DB16" w14:textId="77777777" w:rsidR="003F4644" w:rsidRPr="00BB49C9" w:rsidRDefault="003F4644"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p>
        </w:tc>
        <w:tc>
          <w:tcPr>
            <w:tcW w:w="1134" w:type="dxa"/>
            <w:vMerge/>
          </w:tcPr>
          <w:p w14:paraId="09B89391" w14:textId="77777777" w:rsidR="003F4644" w:rsidRPr="00BB49C9" w:rsidRDefault="003F4644"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p>
        </w:tc>
        <w:tc>
          <w:tcPr>
            <w:tcW w:w="1134" w:type="dxa"/>
          </w:tcPr>
          <w:p w14:paraId="1363DD32" w14:textId="649DF913" w:rsidR="003F4644" w:rsidRPr="00BB49C9" w:rsidRDefault="003F4644"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Dal</w:t>
            </w:r>
            <w:r w:rsidR="007D602F">
              <w:rPr>
                <w:rFonts w:cs="Arial"/>
                <w:sz w:val="20"/>
                <w:szCs w:val="20"/>
              </w:rPr>
              <w:t>is</w:t>
            </w:r>
            <w:r>
              <w:rPr>
                <w:rFonts w:cs="Arial"/>
                <w:sz w:val="20"/>
                <w:szCs w:val="20"/>
              </w:rPr>
              <w:t xml:space="preserve"> proc</w:t>
            </w:r>
            <w:r w:rsidR="007D602F">
              <w:rPr>
                <w:rFonts w:cs="Arial"/>
                <w:sz w:val="20"/>
                <w:szCs w:val="20"/>
              </w:rPr>
              <w:t>.</w:t>
            </w:r>
          </w:p>
        </w:tc>
      </w:tr>
      <w:tr w:rsidR="003F4644" w:rsidRPr="007000FF" w14:paraId="7464A097" w14:textId="58DB624D" w:rsidTr="00DF6E17">
        <w:trPr>
          <w:trHeight w:val="229"/>
          <w:jc w:val="center"/>
        </w:trPr>
        <w:tc>
          <w:tcPr>
            <w:cnfStyle w:val="001000000000" w:firstRow="0" w:lastRow="0" w:firstColumn="1" w:lastColumn="0" w:oddVBand="0" w:evenVBand="0" w:oddHBand="0" w:evenHBand="0" w:firstRowFirstColumn="0" w:firstRowLastColumn="0" w:lastRowFirstColumn="0" w:lastRowLastColumn="0"/>
            <w:tcW w:w="1413" w:type="dxa"/>
          </w:tcPr>
          <w:p w14:paraId="272721A9" w14:textId="77777777" w:rsidR="003F4644" w:rsidRPr="00BB49C9" w:rsidRDefault="003F4644" w:rsidP="008906A6">
            <w:pPr>
              <w:spacing w:before="0" w:after="0"/>
              <w:ind w:firstLine="0"/>
              <w:jc w:val="left"/>
              <w:rPr>
                <w:rFonts w:cs="Arial"/>
                <w:b w:val="0"/>
                <w:bCs w:val="0"/>
                <w:sz w:val="20"/>
                <w:szCs w:val="20"/>
              </w:rPr>
            </w:pPr>
            <w:r w:rsidRPr="00BB49C9">
              <w:rPr>
                <w:rFonts w:eastAsia="Times New Roman" w:cs="Arial"/>
                <w:b w:val="0"/>
                <w:bCs w:val="0"/>
                <w:color w:val="000000"/>
                <w:sz w:val="20"/>
                <w:szCs w:val="20"/>
                <w:lang w:eastAsia="lt-LT"/>
              </w:rPr>
              <w:t>Biokuras</w:t>
            </w:r>
          </w:p>
        </w:tc>
        <w:tc>
          <w:tcPr>
            <w:tcW w:w="850" w:type="dxa"/>
            <w:shd w:val="clear" w:color="auto" w:fill="auto"/>
          </w:tcPr>
          <w:p w14:paraId="234311BC" w14:textId="267AB6E1" w:rsidR="003F4644" w:rsidRPr="009F2AC3" w:rsidRDefault="00863258"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w:t>
            </w:r>
          </w:p>
        </w:tc>
        <w:tc>
          <w:tcPr>
            <w:tcW w:w="1134" w:type="dxa"/>
            <w:shd w:val="clear" w:color="auto" w:fill="auto"/>
          </w:tcPr>
          <w:p w14:paraId="5F0C1BC2" w14:textId="4CC6ADA1" w:rsidR="003F4644" w:rsidRPr="009F2AC3" w:rsidRDefault="00863258"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w:t>
            </w:r>
          </w:p>
        </w:tc>
        <w:tc>
          <w:tcPr>
            <w:tcW w:w="851" w:type="dxa"/>
            <w:shd w:val="clear" w:color="auto" w:fill="auto"/>
          </w:tcPr>
          <w:p w14:paraId="6E91BFBC" w14:textId="3E92A48D" w:rsidR="003F4644" w:rsidRPr="006873E4" w:rsidRDefault="003F4644"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highlight w:val="yellow"/>
              </w:rPr>
            </w:pPr>
            <w:r>
              <w:rPr>
                <w:rFonts w:cs="Arial"/>
                <w:sz w:val="20"/>
                <w:szCs w:val="20"/>
              </w:rPr>
              <w:t>39,91</w:t>
            </w:r>
          </w:p>
        </w:tc>
        <w:tc>
          <w:tcPr>
            <w:tcW w:w="1134" w:type="dxa"/>
            <w:shd w:val="clear" w:color="auto" w:fill="auto"/>
          </w:tcPr>
          <w:p w14:paraId="68757C77" w14:textId="0899ABC3" w:rsidR="003F4644" w:rsidRPr="006873E4" w:rsidRDefault="003F4644"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highlight w:val="yellow"/>
              </w:rPr>
            </w:pPr>
            <w:r>
              <w:rPr>
                <w:rFonts w:cs="Arial"/>
                <w:sz w:val="20"/>
                <w:szCs w:val="20"/>
              </w:rPr>
              <w:t>5 990,00</w:t>
            </w:r>
          </w:p>
        </w:tc>
        <w:tc>
          <w:tcPr>
            <w:tcW w:w="1134" w:type="dxa"/>
          </w:tcPr>
          <w:p w14:paraId="21BE43A4" w14:textId="28B0DC98" w:rsidR="003F4644" w:rsidRPr="006873E4" w:rsidRDefault="003F4644"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highlight w:val="yellow"/>
              </w:rPr>
            </w:pPr>
            <w:r>
              <w:rPr>
                <w:rFonts w:cs="Arial"/>
                <w:sz w:val="20"/>
                <w:szCs w:val="20"/>
              </w:rPr>
              <w:t>5 990,00</w:t>
            </w:r>
          </w:p>
        </w:tc>
        <w:tc>
          <w:tcPr>
            <w:tcW w:w="1134" w:type="dxa"/>
          </w:tcPr>
          <w:p w14:paraId="1B35A76C" w14:textId="481A50C5" w:rsidR="003F4644" w:rsidRPr="00010982" w:rsidRDefault="003F4644"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515,14</w:t>
            </w:r>
          </w:p>
        </w:tc>
        <w:tc>
          <w:tcPr>
            <w:tcW w:w="1134" w:type="dxa"/>
          </w:tcPr>
          <w:p w14:paraId="7356F98A" w14:textId="46BFE4AA" w:rsidR="003F4644" w:rsidRDefault="007D602F"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35,57</w:t>
            </w:r>
          </w:p>
        </w:tc>
      </w:tr>
      <w:tr w:rsidR="003F4644" w:rsidRPr="007000FF" w14:paraId="4A49C104" w14:textId="439FB4FA" w:rsidTr="00DF6E17">
        <w:trPr>
          <w:cnfStyle w:val="000000100000" w:firstRow="0" w:lastRow="0" w:firstColumn="0" w:lastColumn="0" w:oddVBand="0" w:evenVBand="0" w:oddHBand="1" w:evenHBand="0" w:firstRowFirstColumn="0" w:firstRowLastColumn="0" w:lastRowFirstColumn="0" w:lastRowLastColumn="0"/>
          <w:trHeight w:val="239"/>
          <w:jc w:val="center"/>
        </w:trPr>
        <w:tc>
          <w:tcPr>
            <w:cnfStyle w:val="001000000000" w:firstRow="0" w:lastRow="0" w:firstColumn="1" w:lastColumn="0" w:oddVBand="0" w:evenVBand="0" w:oddHBand="0" w:evenHBand="0" w:firstRowFirstColumn="0" w:firstRowLastColumn="0" w:lastRowFirstColumn="0" w:lastRowLastColumn="0"/>
            <w:tcW w:w="1413" w:type="dxa"/>
          </w:tcPr>
          <w:p w14:paraId="5371B033" w14:textId="77777777" w:rsidR="003F4644" w:rsidRPr="00BB49C9" w:rsidRDefault="003F4644" w:rsidP="008906A6">
            <w:pPr>
              <w:spacing w:before="0" w:after="0"/>
              <w:ind w:firstLine="0"/>
              <w:jc w:val="left"/>
              <w:rPr>
                <w:rFonts w:cs="Arial"/>
                <w:b w:val="0"/>
                <w:bCs w:val="0"/>
                <w:sz w:val="20"/>
                <w:szCs w:val="20"/>
              </w:rPr>
            </w:pPr>
            <w:r w:rsidRPr="00BB49C9">
              <w:rPr>
                <w:rFonts w:eastAsia="Times New Roman" w:cs="Arial"/>
                <w:b w:val="0"/>
                <w:bCs w:val="0"/>
                <w:color w:val="000000"/>
                <w:sz w:val="20"/>
                <w:szCs w:val="20"/>
                <w:lang w:eastAsia="lt-LT"/>
              </w:rPr>
              <w:t>Gamtinės dujos</w:t>
            </w:r>
          </w:p>
        </w:tc>
        <w:tc>
          <w:tcPr>
            <w:tcW w:w="850" w:type="dxa"/>
            <w:shd w:val="clear" w:color="auto" w:fill="auto"/>
          </w:tcPr>
          <w:p w14:paraId="4B816B5E" w14:textId="07D3D73C" w:rsidR="003F4644" w:rsidRPr="00353CF6" w:rsidRDefault="003F4644"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353CF6">
              <w:rPr>
                <w:rFonts w:cs="Arial"/>
                <w:sz w:val="20"/>
                <w:szCs w:val="20"/>
              </w:rPr>
              <w:t>100</w:t>
            </w:r>
            <w:r>
              <w:rPr>
                <w:rFonts w:cs="Arial"/>
                <w:sz w:val="20"/>
                <w:szCs w:val="20"/>
              </w:rPr>
              <w:t>,00</w:t>
            </w:r>
          </w:p>
        </w:tc>
        <w:tc>
          <w:tcPr>
            <w:tcW w:w="1134" w:type="dxa"/>
            <w:shd w:val="clear" w:color="auto" w:fill="auto"/>
          </w:tcPr>
          <w:p w14:paraId="3F00E2FE" w14:textId="77395907" w:rsidR="003F4644" w:rsidRPr="00353CF6" w:rsidRDefault="003F4644"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1 829,67</w:t>
            </w:r>
          </w:p>
        </w:tc>
        <w:tc>
          <w:tcPr>
            <w:tcW w:w="851" w:type="dxa"/>
            <w:shd w:val="clear" w:color="auto" w:fill="auto"/>
          </w:tcPr>
          <w:p w14:paraId="20110F0E" w14:textId="4718AA04" w:rsidR="003F4644" w:rsidRPr="006873E4" w:rsidRDefault="003F4644"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highlight w:val="yellow"/>
              </w:rPr>
            </w:pPr>
            <w:r>
              <w:rPr>
                <w:rFonts w:cs="Arial"/>
                <w:sz w:val="20"/>
                <w:szCs w:val="20"/>
              </w:rPr>
              <w:t>54,03</w:t>
            </w:r>
          </w:p>
        </w:tc>
        <w:tc>
          <w:tcPr>
            <w:tcW w:w="1134" w:type="dxa"/>
            <w:shd w:val="clear" w:color="auto" w:fill="auto"/>
          </w:tcPr>
          <w:p w14:paraId="497B4B53" w14:textId="3EB62FD0" w:rsidR="003F4644" w:rsidRPr="006873E4" w:rsidRDefault="003F4644"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highlight w:val="yellow"/>
              </w:rPr>
            </w:pPr>
            <w:r>
              <w:rPr>
                <w:rFonts w:cs="Arial"/>
                <w:sz w:val="20"/>
                <w:szCs w:val="20"/>
              </w:rPr>
              <w:t>8110,00</w:t>
            </w:r>
          </w:p>
        </w:tc>
        <w:tc>
          <w:tcPr>
            <w:tcW w:w="1134" w:type="dxa"/>
          </w:tcPr>
          <w:p w14:paraId="11BA95A2" w14:textId="104B1B36" w:rsidR="003F4644" w:rsidRPr="006873E4" w:rsidRDefault="003F4644"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highlight w:val="yellow"/>
              </w:rPr>
            </w:pPr>
            <w:r>
              <w:rPr>
                <w:rFonts w:cs="Arial"/>
                <w:sz w:val="20"/>
                <w:szCs w:val="20"/>
              </w:rPr>
              <w:t>9 939,67</w:t>
            </w:r>
          </w:p>
        </w:tc>
        <w:tc>
          <w:tcPr>
            <w:tcW w:w="1134" w:type="dxa"/>
          </w:tcPr>
          <w:p w14:paraId="3E0B15A2" w14:textId="2C07BA01" w:rsidR="003F4644" w:rsidRPr="00010982" w:rsidRDefault="003F4644"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854,81</w:t>
            </w:r>
          </w:p>
        </w:tc>
        <w:tc>
          <w:tcPr>
            <w:tcW w:w="1134" w:type="dxa"/>
          </w:tcPr>
          <w:p w14:paraId="60EEAB5E" w14:textId="4FF01BD8" w:rsidR="003F4644" w:rsidRDefault="00C43137"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59,02</w:t>
            </w:r>
          </w:p>
        </w:tc>
      </w:tr>
      <w:tr w:rsidR="003F4644" w:rsidRPr="007000FF" w14:paraId="011ED604" w14:textId="724EF1C1" w:rsidTr="00DF6E17">
        <w:trPr>
          <w:trHeight w:val="239"/>
          <w:jc w:val="center"/>
        </w:trPr>
        <w:tc>
          <w:tcPr>
            <w:cnfStyle w:val="001000000000" w:firstRow="0" w:lastRow="0" w:firstColumn="1" w:lastColumn="0" w:oddVBand="0" w:evenVBand="0" w:oddHBand="0" w:evenHBand="0" w:firstRowFirstColumn="0" w:firstRowLastColumn="0" w:lastRowFirstColumn="0" w:lastRowLastColumn="0"/>
            <w:tcW w:w="1413" w:type="dxa"/>
          </w:tcPr>
          <w:p w14:paraId="0A7E9624" w14:textId="77777777" w:rsidR="003F4644" w:rsidRPr="00BB49C9" w:rsidRDefault="003F4644" w:rsidP="008906A6">
            <w:pPr>
              <w:spacing w:before="0" w:after="0"/>
              <w:ind w:firstLine="0"/>
              <w:jc w:val="left"/>
              <w:rPr>
                <w:rFonts w:cs="Arial"/>
                <w:b w:val="0"/>
                <w:bCs w:val="0"/>
                <w:sz w:val="20"/>
                <w:szCs w:val="20"/>
              </w:rPr>
            </w:pPr>
            <w:r w:rsidRPr="00BB49C9">
              <w:rPr>
                <w:rFonts w:cs="Arial"/>
                <w:b w:val="0"/>
                <w:bCs w:val="0"/>
                <w:sz w:val="20"/>
                <w:szCs w:val="20"/>
              </w:rPr>
              <w:t>SND</w:t>
            </w:r>
            <w:r w:rsidRPr="00BB49C9">
              <w:rPr>
                <w:rStyle w:val="Puslapioinaosnuoroda"/>
                <w:rFonts w:cs="Arial"/>
                <w:b w:val="0"/>
                <w:bCs w:val="0"/>
                <w:sz w:val="20"/>
                <w:szCs w:val="20"/>
              </w:rPr>
              <w:footnoteReference w:id="11"/>
            </w:r>
          </w:p>
        </w:tc>
        <w:tc>
          <w:tcPr>
            <w:tcW w:w="850" w:type="dxa"/>
            <w:shd w:val="clear" w:color="auto" w:fill="auto"/>
          </w:tcPr>
          <w:p w14:paraId="355294D5" w14:textId="2F5B32E1" w:rsidR="003F4644" w:rsidRPr="00863258" w:rsidRDefault="00863258"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863258">
              <w:rPr>
                <w:rFonts w:cs="Arial"/>
                <w:sz w:val="20"/>
                <w:szCs w:val="20"/>
              </w:rPr>
              <w:t>-</w:t>
            </w:r>
          </w:p>
        </w:tc>
        <w:tc>
          <w:tcPr>
            <w:tcW w:w="1134" w:type="dxa"/>
            <w:shd w:val="clear" w:color="auto" w:fill="auto"/>
          </w:tcPr>
          <w:p w14:paraId="3C247A3C" w14:textId="7DB9EAEB" w:rsidR="003F4644" w:rsidRPr="00863258" w:rsidRDefault="00863258"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863258">
              <w:rPr>
                <w:rFonts w:cs="Arial"/>
                <w:sz w:val="20"/>
                <w:szCs w:val="20"/>
              </w:rPr>
              <w:t>-</w:t>
            </w:r>
          </w:p>
        </w:tc>
        <w:tc>
          <w:tcPr>
            <w:tcW w:w="851" w:type="dxa"/>
            <w:shd w:val="clear" w:color="auto" w:fill="auto"/>
          </w:tcPr>
          <w:p w14:paraId="5E7214E1" w14:textId="68EAFFF2" w:rsidR="003F4644" w:rsidRPr="006873E4" w:rsidRDefault="003F4644"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highlight w:val="yellow"/>
              </w:rPr>
            </w:pPr>
            <w:r>
              <w:rPr>
                <w:rFonts w:cs="Arial"/>
                <w:sz w:val="20"/>
                <w:szCs w:val="20"/>
              </w:rPr>
              <w:t>5,07</w:t>
            </w:r>
          </w:p>
        </w:tc>
        <w:tc>
          <w:tcPr>
            <w:tcW w:w="1134" w:type="dxa"/>
            <w:shd w:val="clear" w:color="auto" w:fill="auto"/>
          </w:tcPr>
          <w:p w14:paraId="5997E7B5" w14:textId="53E0B7DC" w:rsidR="003F4644" w:rsidRPr="006873E4" w:rsidRDefault="003F4644"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highlight w:val="yellow"/>
              </w:rPr>
            </w:pPr>
            <w:r>
              <w:rPr>
                <w:rFonts w:cs="Arial"/>
                <w:sz w:val="20"/>
                <w:szCs w:val="20"/>
              </w:rPr>
              <w:t>760,20</w:t>
            </w:r>
          </w:p>
        </w:tc>
        <w:tc>
          <w:tcPr>
            <w:tcW w:w="1134" w:type="dxa"/>
          </w:tcPr>
          <w:p w14:paraId="7F089E60" w14:textId="128242D4" w:rsidR="003F4644" w:rsidRPr="006873E4" w:rsidRDefault="003F4644"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highlight w:val="yellow"/>
              </w:rPr>
            </w:pPr>
            <w:r>
              <w:rPr>
                <w:rFonts w:cs="Arial"/>
                <w:sz w:val="20"/>
                <w:szCs w:val="20"/>
              </w:rPr>
              <w:t>760,20</w:t>
            </w:r>
          </w:p>
        </w:tc>
        <w:tc>
          <w:tcPr>
            <w:tcW w:w="1134" w:type="dxa"/>
          </w:tcPr>
          <w:p w14:paraId="08B0C915" w14:textId="75BABB46" w:rsidR="003F4644" w:rsidRPr="00010982" w:rsidRDefault="003F4644"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65,38</w:t>
            </w:r>
          </w:p>
        </w:tc>
        <w:tc>
          <w:tcPr>
            <w:tcW w:w="1134" w:type="dxa"/>
          </w:tcPr>
          <w:p w14:paraId="599D79EA" w14:textId="60E1043C" w:rsidR="003F4644" w:rsidRDefault="00C43137"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4,</w:t>
            </w:r>
            <w:r w:rsidR="000F1419">
              <w:rPr>
                <w:rFonts w:cs="Arial"/>
                <w:sz w:val="20"/>
                <w:szCs w:val="20"/>
              </w:rPr>
              <w:t>52</w:t>
            </w:r>
          </w:p>
        </w:tc>
      </w:tr>
      <w:tr w:rsidR="003F4644" w:rsidRPr="007000FF" w14:paraId="06CDEE02" w14:textId="6F73CDB1" w:rsidTr="00DF6E17">
        <w:trPr>
          <w:cnfStyle w:val="000000100000" w:firstRow="0" w:lastRow="0" w:firstColumn="0" w:lastColumn="0" w:oddVBand="0" w:evenVBand="0" w:oddHBand="1" w:evenHBand="0" w:firstRowFirstColumn="0" w:firstRowLastColumn="0" w:lastRowFirstColumn="0" w:lastRowLastColumn="0"/>
          <w:trHeight w:val="239"/>
          <w:jc w:val="center"/>
        </w:trPr>
        <w:tc>
          <w:tcPr>
            <w:cnfStyle w:val="001000000000" w:firstRow="0" w:lastRow="0" w:firstColumn="1" w:lastColumn="0" w:oddVBand="0" w:evenVBand="0" w:oddHBand="0" w:evenHBand="0" w:firstRowFirstColumn="0" w:firstRowLastColumn="0" w:lastRowFirstColumn="0" w:lastRowLastColumn="0"/>
            <w:tcW w:w="1413" w:type="dxa"/>
          </w:tcPr>
          <w:p w14:paraId="005B345B" w14:textId="5F886324" w:rsidR="003F4644" w:rsidRPr="000517F6" w:rsidRDefault="003F4644" w:rsidP="008906A6">
            <w:pPr>
              <w:spacing w:before="0" w:after="0"/>
              <w:ind w:firstLine="0"/>
              <w:jc w:val="left"/>
              <w:rPr>
                <w:rFonts w:cs="Arial"/>
                <w:b w:val="0"/>
                <w:bCs w:val="0"/>
                <w:sz w:val="20"/>
                <w:szCs w:val="20"/>
              </w:rPr>
            </w:pPr>
            <w:proofErr w:type="spellStart"/>
            <w:r>
              <w:rPr>
                <w:rFonts w:cs="Arial"/>
                <w:b w:val="0"/>
                <w:bCs w:val="0"/>
                <w:sz w:val="20"/>
                <w:szCs w:val="20"/>
              </w:rPr>
              <w:t>Aeroterminė</w:t>
            </w:r>
            <w:proofErr w:type="spellEnd"/>
            <w:r>
              <w:rPr>
                <w:rFonts w:cs="Arial"/>
                <w:b w:val="0"/>
                <w:bCs w:val="0"/>
                <w:sz w:val="20"/>
                <w:szCs w:val="20"/>
              </w:rPr>
              <w:t xml:space="preserve"> šiluma</w:t>
            </w:r>
          </w:p>
        </w:tc>
        <w:tc>
          <w:tcPr>
            <w:tcW w:w="850" w:type="dxa"/>
            <w:shd w:val="clear" w:color="auto" w:fill="auto"/>
          </w:tcPr>
          <w:p w14:paraId="45F426E7" w14:textId="6076244B" w:rsidR="003F4644" w:rsidRPr="00863258" w:rsidRDefault="00863258"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863258">
              <w:rPr>
                <w:rFonts w:cs="Arial"/>
                <w:sz w:val="20"/>
                <w:szCs w:val="20"/>
              </w:rPr>
              <w:t>-</w:t>
            </w:r>
          </w:p>
        </w:tc>
        <w:tc>
          <w:tcPr>
            <w:tcW w:w="1134" w:type="dxa"/>
            <w:shd w:val="clear" w:color="auto" w:fill="auto"/>
          </w:tcPr>
          <w:p w14:paraId="42854D54" w14:textId="7CFFD5CC" w:rsidR="003F4644" w:rsidRPr="00863258" w:rsidRDefault="00863258"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863258">
              <w:rPr>
                <w:rFonts w:cs="Arial"/>
                <w:sz w:val="20"/>
                <w:szCs w:val="20"/>
              </w:rPr>
              <w:t>-</w:t>
            </w:r>
          </w:p>
        </w:tc>
        <w:tc>
          <w:tcPr>
            <w:tcW w:w="851" w:type="dxa"/>
            <w:shd w:val="clear" w:color="auto" w:fill="auto"/>
          </w:tcPr>
          <w:p w14:paraId="0EF4567A" w14:textId="5094AE3B" w:rsidR="003F4644" w:rsidRPr="006873E4" w:rsidRDefault="003F4644"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highlight w:val="yellow"/>
              </w:rPr>
            </w:pPr>
            <w:r w:rsidRPr="00702AEA">
              <w:rPr>
                <w:rFonts w:cs="Arial"/>
                <w:sz w:val="20"/>
                <w:szCs w:val="20"/>
              </w:rPr>
              <w:t>0,99</w:t>
            </w:r>
          </w:p>
        </w:tc>
        <w:tc>
          <w:tcPr>
            <w:tcW w:w="1134" w:type="dxa"/>
            <w:shd w:val="clear" w:color="auto" w:fill="auto"/>
          </w:tcPr>
          <w:p w14:paraId="4EA63A52" w14:textId="74C5D493" w:rsidR="003F4644" w:rsidRPr="006873E4" w:rsidRDefault="003F4644"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highlight w:val="yellow"/>
              </w:rPr>
            </w:pPr>
            <w:r>
              <w:rPr>
                <w:rFonts w:cs="Arial"/>
                <w:sz w:val="20"/>
                <w:szCs w:val="20"/>
              </w:rPr>
              <w:t>150,00</w:t>
            </w:r>
          </w:p>
        </w:tc>
        <w:tc>
          <w:tcPr>
            <w:tcW w:w="1134" w:type="dxa"/>
          </w:tcPr>
          <w:p w14:paraId="5A1837E0" w14:textId="660B0082" w:rsidR="003F4644" w:rsidRPr="006873E4" w:rsidRDefault="003F4644"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highlight w:val="yellow"/>
              </w:rPr>
            </w:pPr>
            <w:r w:rsidRPr="004F4CC0">
              <w:rPr>
                <w:rFonts w:cs="Arial"/>
                <w:sz w:val="20"/>
                <w:szCs w:val="20"/>
              </w:rPr>
              <w:t>150,00</w:t>
            </w:r>
          </w:p>
        </w:tc>
        <w:tc>
          <w:tcPr>
            <w:tcW w:w="1134" w:type="dxa"/>
          </w:tcPr>
          <w:p w14:paraId="6E246F47" w14:textId="48E8E317" w:rsidR="003F4644" w:rsidRPr="006873E4" w:rsidRDefault="003F4644"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highlight w:val="yellow"/>
              </w:rPr>
            </w:pPr>
            <w:r w:rsidRPr="00456EF4">
              <w:rPr>
                <w:rFonts w:cs="Arial"/>
                <w:sz w:val="20"/>
                <w:szCs w:val="20"/>
              </w:rPr>
              <w:t>12,9</w:t>
            </w:r>
            <w:r>
              <w:rPr>
                <w:rFonts w:cs="Arial"/>
                <w:sz w:val="20"/>
                <w:szCs w:val="20"/>
              </w:rPr>
              <w:t>0</w:t>
            </w:r>
          </w:p>
        </w:tc>
        <w:tc>
          <w:tcPr>
            <w:tcW w:w="1134" w:type="dxa"/>
          </w:tcPr>
          <w:p w14:paraId="48A6FC0E" w14:textId="434FFA64" w:rsidR="003F4644" w:rsidRPr="00456EF4" w:rsidRDefault="000F1419"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0,89</w:t>
            </w:r>
          </w:p>
        </w:tc>
      </w:tr>
      <w:tr w:rsidR="003F4644" w:rsidRPr="007000FF" w14:paraId="25DE0273" w14:textId="32F001AF" w:rsidTr="00DF6E17">
        <w:trPr>
          <w:trHeight w:val="239"/>
          <w:jc w:val="center"/>
        </w:trPr>
        <w:tc>
          <w:tcPr>
            <w:cnfStyle w:val="001000000000" w:firstRow="0" w:lastRow="0" w:firstColumn="1" w:lastColumn="0" w:oddVBand="0" w:evenVBand="0" w:oddHBand="0" w:evenHBand="0" w:firstRowFirstColumn="0" w:firstRowLastColumn="0" w:lastRowFirstColumn="0" w:lastRowLastColumn="0"/>
            <w:tcW w:w="1413" w:type="dxa"/>
          </w:tcPr>
          <w:p w14:paraId="5A0277F9" w14:textId="77777777" w:rsidR="003F4644" w:rsidRPr="00BB49C9" w:rsidRDefault="003F4644" w:rsidP="008906A6">
            <w:pPr>
              <w:spacing w:before="0" w:after="0"/>
              <w:ind w:firstLine="0"/>
              <w:jc w:val="right"/>
              <w:rPr>
                <w:rFonts w:cs="Arial"/>
                <w:sz w:val="20"/>
                <w:szCs w:val="20"/>
              </w:rPr>
            </w:pPr>
            <w:r w:rsidRPr="00BB49C9">
              <w:rPr>
                <w:rFonts w:cs="Arial"/>
                <w:sz w:val="20"/>
                <w:szCs w:val="20"/>
              </w:rPr>
              <w:t>Iš viso:</w:t>
            </w:r>
          </w:p>
        </w:tc>
        <w:tc>
          <w:tcPr>
            <w:tcW w:w="850" w:type="dxa"/>
            <w:shd w:val="clear" w:color="auto" w:fill="auto"/>
          </w:tcPr>
          <w:p w14:paraId="2BC1830B" w14:textId="106E9A2F" w:rsidR="003F4644" w:rsidRPr="004F3B15" w:rsidRDefault="003F4644"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4F3B15">
              <w:rPr>
                <w:rFonts w:cs="Arial"/>
                <w:sz w:val="20"/>
                <w:szCs w:val="20"/>
              </w:rPr>
              <w:t>100,0</w:t>
            </w:r>
            <w:r>
              <w:rPr>
                <w:rFonts w:cs="Arial"/>
                <w:sz w:val="20"/>
                <w:szCs w:val="20"/>
              </w:rPr>
              <w:t>0</w:t>
            </w:r>
          </w:p>
        </w:tc>
        <w:tc>
          <w:tcPr>
            <w:tcW w:w="1134" w:type="dxa"/>
            <w:shd w:val="clear" w:color="auto" w:fill="auto"/>
          </w:tcPr>
          <w:p w14:paraId="39CD12F1" w14:textId="5F07B824" w:rsidR="003F4644" w:rsidRPr="004F3B15" w:rsidRDefault="003F4644"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cs="Arial"/>
                <w:b/>
                <w:bCs/>
                <w:sz w:val="20"/>
                <w:szCs w:val="20"/>
              </w:rPr>
            </w:pPr>
            <w:r>
              <w:rPr>
                <w:rFonts w:cs="Arial"/>
                <w:b/>
                <w:bCs/>
                <w:sz w:val="20"/>
                <w:szCs w:val="20"/>
              </w:rPr>
              <w:t>1 829,67</w:t>
            </w:r>
          </w:p>
        </w:tc>
        <w:tc>
          <w:tcPr>
            <w:tcW w:w="851" w:type="dxa"/>
            <w:shd w:val="clear" w:color="auto" w:fill="auto"/>
          </w:tcPr>
          <w:p w14:paraId="0B5C6824" w14:textId="0BF6A6ED" w:rsidR="003F4644" w:rsidRPr="00214D34" w:rsidRDefault="003F4644"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214D34">
              <w:rPr>
                <w:rFonts w:cs="Arial"/>
                <w:sz w:val="20"/>
                <w:szCs w:val="20"/>
              </w:rPr>
              <w:t>100,0</w:t>
            </w:r>
            <w:r>
              <w:rPr>
                <w:rFonts w:cs="Arial"/>
                <w:sz w:val="20"/>
                <w:szCs w:val="20"/>
              </w:rPr>
              <w:t>0</w:t>
            </w:r>
          </w:p>
        </w:tc>
        <w:tc>
          <w:tcPr>
            <w:tcW w:w="1134" w:type="dxa"/>
            <w:shd w:val="clear" w:color="auto" w:fill="auto"/>
          </w:tcPr>
          <w:p w14:paraId="7313F694" w14:textId="332ACC91" w:rsidR="003F4644" w:rsidRPr="00214D34" w:rsidRDefault="003F4644"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cs="Arial"/>
                <w:b/>
                <w:bCs/>
                <w:sz w:val="20"/>
                <w:szCs w:val="20"/>
              </w:rPr>
            </w:pPr>
            <w:r>
              <w:rPr>
                <w:rFonts w:cs="Arial"/>
                <w:b/>
                <w:bCs/>
                <w:sz w:val="20"/>
                <w:szCs w:val="20"/>
              </w:rPr>
              <w:t>15 010,20</w:t>
            </w:r>
          </w:p>
        </w:tc>
        <w:tc>
          <w:tcPr>
            <w:tcW w:w="1134" w:type="dxa"/>
          </w:tcPr>
          <w:p w14:paraId="539FF6F5" w14:textId="1039CA03" w:rsidR="003F4644" w:rsidRPr="006873E4" w:rsidRDefault="003F4644"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cs="Arial"/>
                <w:b/>
                <w:bCs/>
                <w:sz w:val="20"/>
                <w:szCs w:val="20"/>
                <w:highlight w:val="yellow"/>
              </w:rPr>
            </w:pPr>
            <w:r>
              <w:rPr>
                <w:rFonts w:cs="Arial"/>
                <w:b/>
                <w:bCs/>
                <w:sz w:val="20"/>
                <w:szCs w:val="20"/>
              </w:rPr>
              <w:t>16 839,87</w:t>
            </w:r>
          </w:p>
        </w:tc>
        <w:tc>
          <w:tcPr>
            <w:tcW w:w="1134" w:type="dxa"/>
          </w:tcPr>
          <w:p w14:paraId="3AD20386" w14:textId="5C90AB09" w:rsidR="003F4644" w:rsidRPr="006873E4" w:rsidRDefault="003F4644"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cs="Arial"/>
                <w:b/>
                <w:bCs/>
                <w:sz w:val="20"/>
                <w:szCs w:val="20"/>
                <w:highlight w:val="yellow"/>
              </w:rPr>
            </w:pPr>
            <w:r>
              <w:rPr>
                <w:rFonts w:cs="Arial"/>
                <w:b/>
                <w:bCs/>
                <w:sz w:val="20"/>
                <w:szCs w:val="20"/>
              </w:rPr>
              <w:t>1 448,22</w:t>
            </w:r>
          </w:p>
        </w:tc>
        <w:tc>
          <w:tcPr>
            <w:tcW w:w="1134" w:type="dxa"/>
          </w:tcPr>
          <w:p w14:paraId="3C7D6B3F" w14:textId="33A56456" w:rsidR="003F4644" w:rsidRPr="000F1419" w:rsidRDefault="000F1419"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0F1419">
              <w:rPr>
                <w:rFonts w:cs="Arial"/>
                <w:sz w:val="20"/>
                <w:szCs w:val="20"/>
              </w:rPr>
              <w:t>100,00</w:t>
            </w:r>
          </w:p>
        </w:tc>
      </w:tr>
    </w:tbl>
    <w:p w14:paraId="3F3227FF" w14:textId="624F6A83" w:rsidR="00382A7A" w:rsidRPr="00A53841" w:rsidRDefault="00DA40AC" w:rsidP="00A07FD3">
      <w:pPr>
        <w:spacing w:before="0" w:after="160" w:line="259" w:lineRule="auto"/>
        <w:ind w:firstLine="0"/>
        <w:jc w:val="center"/>
        <w:rPr>
          <w:i/>
          <w:iCs/>
          <w:sz w:val="18"/>
          <w:szCs w:val="18"/>
        </w:rPr>
      </w:pPr>
      <w:r w:rsidRPr="00A53841">
        <w:rPr>
          <w:i/>
          <w:iCs/>
          <w:sz w:val="18"/>
          <w:szCs w:val="18"/>
        </w:rPr>
        <w:t>Šaltinis: VšĮ „Velžio komunalinis ūkis“ bei AB „Panevėžio energija“</w:t>
      </w:r>
      <w:r w:rsidR="00863258" w:rsidRPr="00A53841">
        <w:rPr>
          <w:i/>
          <w:iCs/>
          <w:sz w:val="18"/>
          <w:szCs w:val="18"/>
        </w:rPr>
        <w:t xml:space="preserve"> duomenys</w:t>
      </w:r>
    </w:p>
    <w:p w14:paraId="01E18399" w14:textId="57D265BA" w:rsidR="00A53841" w:rsidRPr="00A07FD3" w:rsidRDefault="006F2C24" w:rsidP="00A53841">
      <w:pPr>
        <w:pStyle w:val="Tekstas"/>
        <w:spacing w:before="0" w:after="160" w:line="259" w:lineRule="auto"/>
      </w:pPr>
      <w:r>
        <w:t>Kaip matoma, didžiąją dalį centrinio šildymo tie</w:t>
      </w:r>
      <w:r w:rsidR="00893267">
        <w:t>kimui naudojamo kuro sudaro gamtinės dujos</w:t>
      </w:r>
      <w:r w:rsidR="00A74924">
        <w:t xml:space="preserve"> – </w:t>
      </w:r>
      <w:r w:rsidR="000F1419">
        <w:t>59,02</w:t>
      </w:r>
      <w:r w:rsidR="00150143">
        <w:t xml:space="preserve"> proc. Taip pat, centriniam šildymui gaminti naudojamas biokuras, kuris visame </w:t>
      </w:r>
      <w:r w:rsidR="00927A00">
        <w:t xml:space="preserve">kuro </w:t>
      </w:r>
      <w:r w:rsidR="00150143">
        <w:t>balan</w:t>
      </w:r>
      <w:r w:rsidR="00927A00">
        <w:t xml:space="preserve">se sudarė </w:t>
      </w:r>
      <w:r w:rsidR="000F1419">
        <w:t>35,57</w:t>
      </w:r>
      <w:r w:rsidR="00EB540D">
        <w:t xml:space="preserve"> proc. </w:t>
      </w:r>
      <w:r w:rsidR="000F1419">
        <w:t>4,</w:t>
      </w:r>
      <w:r w:rsidR="00F31B66">
        <w:t>52</w:t>
      </w:r>
      <w:r w:rsidR="00086DB2">
        <w:t xml:space="preserve"> proc. kuro balanso centrinio šildymo gamybai </w:t>
      </w:r>
      <w:r w:rsidR="00E911D7">
        <w:t xml:space="preserve">buvo naudojamos suskystintos naftos dujos. Kuro </w:t>
      </w:r>
      <w:r w:rsidR="00E911D7">
        <w:lastRenderedPageBreak/>
        <w:t xml:space="preserve">balanso bei </w:t>
      </w:r>
      <w:r w:rsidR="00D9112D">
        <w:t>c</w:t>
      </w:r>
      <w:r w:rsidR="00D9112D" w:rsidRPr="00D9112D">
        <w:t>entralizuotai tiekiamos šilumos suvartojimo struktūra pagal vartotojų grupes</w:t>
      </w:r>
      <w:r w:rsidR="00D9112D">
        <w:t xml:space="preserve"> pateikiama </w:t>
      </w:r>
      <w:r w:rsidR="00101B26">
        <w:t>žemiau esančiuose paveiksluose.</w:t>
      </w:r>
    </w:p>
    <w:p w14:paraId="2AFD1AE6" w14:textId="44CE67AC" w:rsidR="00E120D1" w:rsidRPr="00101B26" w:rsidRDefault="00D327C9" w:rsidP="0049369F">
      <w:pPr>
        <w:spacing w:before="0" w:after="160" w:line="259" w:lineRule="auto"/>
        <w:ind w:firstLine="0"/>
        <w:jc w:val="center"/>
        <w:rPr>
          <w:highlight w:val="yellow"/>
        </w:rPr>
      </w:pPr>
      <w:r>
        <w:rPr>
          <w:noProof/>
        </w:rPr>
        <w:drawing>
          <wp:inline distT="0" distB="0" distL="0" distR="0" wp14:anchorId="3D6BFDC3" wp14:editId="2FAEF00D">
            <wp:extent cx="4572000" cy="2743200"/>
            <wp:effectExtent l="0" t="0" r="0" b="0"/>
            <wp:docPr id="27" name="Diagrama 27">
              <a:extLst xmlns:a="http://schemas.openxmlformats.org/drawingml/2006/main">
                <a:ext uri="{FF2B5EF4-FFF2-40B4-BE49-F238E27FC236}">
                  <a16:creationId xmlns:a16="http://schemas.microsoft.com/office/drawing/2014/main" id="{2497F973-0E2B-454A-BD7D-1C0BC96FB25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4C913BD6" w14:textId="60D300AA" w:rsidR="000028B6" w:rsidRPr="00040677" w:rsidRDefault="000028B6" w:rsidP="0049369F">
      <w:pPr>
        <w:pStyle w:val="Antrat4"/>
        <w:spacing w:before="0" w:after="160" w:line="259" w:lineRule="auto"/>
      </w:pPr>
      <w:bookmarkStart w:id="154" w:name="_Toc80951421"/>
      <w:bookmarkStart w:id="155" w:name="_Toc121929452"/>
      <w:r w:rsidRPr="00040677">
        <w:t xml:space="preserve">1.4.2. pav. </w:t>
      </w:r>
      <w:r w:rsidR="006A7845" w:rsidRPr="00040677">
        <w:t>VšĮ</w:t>
      </w:r>
      <w:r w:rsidRPr="00040677">
        <w:t xml:space="preserve"> „</w:t>
      </w:r>
      <w:r w:rsidR="006A7845" w:rsidRPr="00040677">
        <w:t>Velžio komunalinis ūkis</w:t>
      </w:r>
      <w:r w:rsidRPr="00040677">
        <w:t>“</w:t>
      </w:r>
      <w:r w:rsidR="00D327C9" w:rsidRPr="00040677">
        <w:t xml:space="preserve"> bei AB „Panevėžio energija“</w:t>
      </w:r>
      <w:r w:rsidRPr="00040677">
        <w:t xml:space="preserve"> šilumos gamybai naudojamo kuro struktūra 2017–2020 m.</w:t>
      </w:r>
      <w:bookmarkEnd w:id="154"/>
      <w:bookmarkEnd w:id="155"/>
      <w:r w:rsidRPr="00040677">
        <w:t xml:space="preserve"> </w:t>
      </w:r>
    </w:p>
    <w:p w14:paraId="00671599" w14:textId="39A55873" w:rsidR="000028B6" w:rsidRPr="004F73C9" w:rsidRDefault="000028B6" w:rsidP="0049369F">
      <w:pPr>
        <w:spacing w:before="0" w:after="160" w:line="259" w:lineRule="auto"/>
        <w:ind w:firstLine="0"/>
        <w:jc w:val="center"/>
        <w:rPr>
          <w:i/>
          <w:iCs/>
          <w:sz w:val="18"/>
          <w:szCs w:val="18"/>
        </w:rPr>
      </w:pPr>
      <w:r w:rsidRPr="004F73C9">
        <w:rPr>
          <w:i/>
          <w:iCs/>
          <w:sz w:val="18"/>
          <w:szCs w:val="18"/>
        </w:rPr>
        <w:t xml:space="preserve">Šaltinis: </w:t>
      </w:r>
      <w:r w:rsidR="006A7845" w:rsidRPr="004F73C9">
        <w:rPr>
          <w:i/>
          <w:iCs/>
          <w:sz w:val="18"/>
          <w:szCs w:val="18"/>
        </w:rPr>
        <w:t>VšĮ</w:t>
      </w:r>
      <w:r w:rsidRPr="004F73C9">
        <w:rPr>
          <w:i/>
          <w:iCs/>
          <w:sz w:val="18"/>
          <w:szCs w:val="18"/>
        </w:rPr>
        <w:t xml:space="preserve"> „</w:t>
      </w:r>
      <w:r w:rsidR="006A7845" w:rsidRPr="004F73C9">
        <w:rPr>
          <w:i/>
          <w:iCs/>
          <w:sz w:val="18"/>
          <w:szCs w:val="18"/>
        </w:rPr>
        <w:t>Velžio komunalinis ūkis</w:t>
      </w:r>
      <w:r w:rsidRPr="004F73C9">
        <w:rPr>
          <w:i/>
          <w:iCs/>
          <w:sz w:val="18"/>
          <w:szCs w:val="18"/>
        </w:rPr>
        <w:t>”</w:t>
      </w:r>
      <w:r w:rsidR="00040677" w:rsidRPr="004F73C9">
        <w:rPr>
          <w:i/>
          <w:iCs/>
          <w:sz w:val="18"/>
          <w:szCs w:val="18"/>
        </w:rPr>
        <w:t xml:space="preserve"> bei AB „Panevėžio energija“</w:t>
      </w:r>
      <w:r w:rsidRPr="004F73C9">
        <w:rPr>
          <w:i/>
          <w:iCs/>
          <w:sz w:val="18"/>
          <w:szCs w:val="18"/>
        </w:rPr>
        <w:t xml:space="preserve"> duomenys</w:t>
      </w:r>
    </w:p>
    <w:p w14:paraId="5567D641" w14:textId="77777777" w:rsidR="00A80147" w:rsidRDefault="00A80147" w:rsidP="0049369F">
      <w:pPr>
        <w:spacing w:before="0" w:after="160" w:line="259" w:lineRule="auto"/>
        <w:ind w:firstLine="0"/>
        <w:jc w:val="center"/>
        <w:rPr>
          <w:i/>
          <w:iCs/>
          <w:sz w:val="20"/>
          <w:szCs w:val="20"/>
        </w:rPr>
      </w:pPr>
    </w:p>
    <w:p w14:paraId="4AAF191A" w14:textId="68F97170" w:rsidR="007E00A5" w:rsidRDefault="00832DCD" w:rsidP="00A07FD3">
      <w:pPr>
        <w:pStyle w:val="Tekstas"/>
        <w:spacing w:before="0" w:after="160" w:line="259" w:lineRule="auto"/>
      </w:pPr>
      <w:r>
        <w:t xml:space="preserve">Atkreiptinas dėmesys, kad </w:t>
      </w:r>
      <w:r w:rsidR="00EA37BE">
        <w:t xml:space="preserve">beveik 20 metų </w:t>
      </w:r>
      <w:r w:rsidR="00042BF4">
        <w:t>VšĮ</w:t>
      </w:r>
      <w:r w:rsidR="00EA37BE" w:rsidRPr="00F776E2">
        <w:t xml:space="preserve"> „</w:t>
      </w:r>
      <w:r w:rsidR="00042BF4">
        <w:t>Velžio komunalinis ūkis</w:t>
      </w:r>
      <w:r w:rsidR="00EA37BE" w:rsidRPr="00F776E2">
        <w:t>”</w:t>
      </w:r>
      <w:r w:rsidR="00EA37BE">
        <w:t xml:space="preserve"> </w:t>
      </w:r>
      <w:r w:rsidR="002E39B4">
        <w:t>siekdama prisidėti prie ES direktyvose nustatytų tikslų įgyvendinimo plačiau panaudojant</w:t>
      </w:r>
      <w:r w:rsidR="00EA37BE">
        <w:t xml:space="preserve"> </w:t>
      </w:r>
      <w:r w:rsidR="002E39B4">
        <w:t>atsinaujinančius energijos išteklius</w:t>
      </w:r>
      <w:r w:rsidR="00EA37BE">
        <w:t xml:space="preserve">. Todėl </w:t>
      </w:r>
      <w:r w:rsidR="00254F48">
        <w:t>nemažą</w:t>
      </w:r>
      <w:r w:rsidR="002E39B4">
        <w:t xml:space="preserve"> dalį visų investicijų</w:t>
      </w:r>
      <w:r w:rsidR="00042BF4">
        <w:t xml:space="preserve"> pastaraisiais</w:t>
      </w:r>
      <w:r w:rsidR="002E39B4">
        <w:t xml:space="preserve"> metais skyrė modernių biokurą</w:t>
      </w:r>
      <w:r w:rsidR="00EA37BE">
        <w:t xml:space="preserve"> </w:t>
      </w:r>
      <w:r w:rsidR="002E39B4">
        <w:t>deginančių įrenginių</w:t>
      </w:r>
      <w:r w:rsidR="00042BF4">
        <w:t xml:space="preserve"> </w:t>
      </w:r>
      <w:r w:rsidR="002E39B4">
        <w:t>įrengimui.</w:t>
      </w:r>
      <w:r w:rsidR="009F371B">
        <w:t xml:space="preserve"> Vien per 2020 m. </w:t>
      </w:r>
      <w:r w:rsidR="000C6A7E">
        <w:t xml:space="preserve">įstaiga pagal supaprastintą </w:t>
      </w:r>
      <w:r w:rsidR="00D24BBF">
        <w:t xml:space="preserve">rekonstravimo projektą rekonstravo </w:t>
      </w:r>
      <w:r w:rsidR="002559D3">
        <w:t>925</w:t>
      </w:r>
      <w:r w:rsidR="00D24BBF">
        <w:t>,5</w:t>
      </w:r>
      <w:r w:rsidR="002559D3">
        <w:t>0</w:t>
      </w:r>
      <w:r w:rsidR="00D24BBF">
        <w:t xml:space="preserve"> metrų šilumos tinklų</w:t>
      </w:r>
      <w:r w:rsidR="002559D3">
        <w:t xml:space="preserve">. </w:t>
      </w:r>
      <w:r w:rsidR="00B819BF">
        <w:t xml:space="preserve">Naudojamose katilinėse buvo sumontuoti nauji biokuro </w:t>
      </w:r>
      <w:r w:rsidR="004676DB">
        <w:t>užpylimo bunkeriai su granulių padavimo sraigtais į katilus. Naujai pradėtoje eksp</w:t>
      </w:r>
      <w:r w:rsidR="00763A84">
        <w:t xml:space="preserve">loatuoti </w:t>
      </w:r>
      <w:proofErr w:type="spellStart"/>
      <w:r w:rsidR="00763A84">
        <w:t>Palūniškio</w:t>
      </w:r>
      <w:proofErr w:type="spellEnd"/>
      <w:r w:rsidR="00763A84">
        <w:t xml:space="preserve"> pagrindinės mokyklos katilinėje </w:t>
      </w:r>
      <w:r w:rsidR="00933883">
        <w:t xml:space="preserve">į du malkinius katilus buvo sumontuoti </w:t>
      </w:r>
      <w:r w:rsidR="00EE10E6">
        <w:t xml:space="preserve">nauji </w:t>
      </w:r>
      <w:proofErr w:type="spellStart"/>
      <w:r w:rsidR="00EE10E6">
        <w:t>granuliniai</w:t>
      </w:r>
      <w:proofErr w:type="spellEnd"/>
      <w:r w:rsidR="00EE10E6">
        <w:t xml:space="preserve"> degikliai. Tai tik dalis investicijų, kurias </w:t>
      </w:r>
      <w:r w:rsidR="00F741C7">
        <w:t xml:space="preserve">įstaiga kasmet skiria centrinio šildymo modernizavimui, siekiant </w:t>
      </w:r>
      <w:r w:rsidR="00534881">
        <w:t xml:space="preserve">kuo efektyviau panaudoti išteklius bei mažinti priklausomybę nuo tradicinių kuro išteklių. </w:t>
      </w:r>
    </w:p>
    <w:p w14:paraId="7B53D070" w14:textId="7FD37C07" w:rsidR="00B10CA6" w:rsidRDefault="00B10CA6" w:rsidP="0049369F">
      <w:pPr>
        <w:pStyle w:val="Antrat2"/>
        <w:rPr>
          <w:bCs/>
        </w:rPr>
      </w:pPr>
      <w:bookmarkStart w:id="156" w:name="_Toc74830178"/>
      <w:bookmarkStart w:id="157" w:name="_Toc75177738"/>
      <w:bookmarkStart w:id="158" w:name="_Toc80900103"/>
      <w:bookmarkStart w:id="159" w:name="_Toc115434049"/>
      <w:r>
        <w:rPr>
          <w:bCs/>
        </w:rPr>
        <w:t xml:space="preserve">1.5. </w:t>
      </w:r>
      <w:r>
        <w:t>Duomenys apie šilumos energijos vartotojus, kurie šiluma apsirūpina decentralizuotai</w:t>
      </w:r>
      <w:bookmarkEnd w:id="156"/>
      <w:bookmarkEnd w:id="157"/>
      <w:bookmarkEnd w:id="158"/>
      <w:bookmarkEnd w:id="159"/>
      <w:r>
        <w:rPr>
          <w:bCs/>
        </w:rPr>
        <w:t xml:space="preserve"> </w:t>
      </w:r>
    </w:p>
    <w:p w14:paraId="578F36B0" w14:textId="52F1B40D" w:rsidR="00B10CA6" w:rsidRDefault="00B10CA6" w:rsidP="0049369F">
      <w:pPr>
        <w:pStyle w:val="Antrat3"/>
        <w:spacing w:before="0" w:after="160" w:line="259" w:lineRule="auto"/>
      </w:pPr>
      <w:bookmarkStart w:id="160" w:name="_Toc70321285"/>
      <w:bookmarkStart w:id="161" w:name="_Toc71274993"/>
      <w:bookmarkStart w:id="162" w:name="_Toc74830179"/>
      <w:bookmarkStart w:id="163" w:name="_Toc75177739"/>
      <w:bookmarkStart w:id="164" w:name="_Toc80900104"/>
      <w:bookmarkStart w:id="165" w:name="_Toc115434050"/>
      <w:r>
        <w:t>1</w:t>
      </w:r>
      <w:r w:rsidRPr="0058604B">
        <w:t>.5.1. Šilumos energijos gamyba įstaigų ir įmonių katilinėse</w:t>
      </w:r>
      <w:bookmarkEnd w:id="160"/>
      <w:bookmarkEnd w:id="161"/>
      <w:bookmarkEnd w:id="162"/>
      <w:bookmarkEnd w:id="163"/>
      <w:bookmarkEnd w:id="164"/>
      <w:bookmarkEnd w:id="165"/>
    </w:p>
    <w:p w14:paraId="467F942F" w14:textId="4481B2E6" w:rsidR="00B742B5" w:rsidRDefault="005836FC" w:rsidP="0049369F">
      <w:pPr>
        <w:pStyle w:val="Tekstas"/>
        <w:spacing w:before="0" w:after="160" w:line="259" w:lineRule="auto"/>
      </w:pPr>
      <w:r w:rsidRPr="00A61DF5">
        <w:t>Panevėžio</w:t>
      </w:r>
      <w:r w:rsidR="002D7141" w:rsidRPr="00A61DF5">
        <w:t xml:space="preserve"> rajono savivaldybės duomenimis, savivaldybėje šilumos energija individualiai apsirūpina </w:t>
      </w:r>
      <w:r w:rsidRPr="00A61DF5">
        <w:t>15</w:t>
      </w:r>
      <w:r w:rsidR="002D7141" w:rsidRPr="00A61DF5">
        <w:t xml:space="preserve"> biudžetin</w:t>
      </w:r>
      <w:r w:rsidR="00A976F3" w:rsidRPr="00A61DF5">
        <w:t>ių</w:t>
      </w:r>
      <w:r w:rsidR="002D7141" w:rsidRPr="00A61DF5">
        <w:t xml:space="preserve"> įstaig</w:t>
      </w:r>
      <w:r w:rsidR="00A976F3" w:rsidRPr="00A61DF5">
        <w:t>ų</w:t>
      </w:r>
      <w:r w:rsidR="002D7141" w:rsidRPr="00A61DF5">
        <w:t xml:space="preserve"> ir (arba) jų padalini</w:t>
      </w:r>
      <w:r w:rsidR="00A976F3" w:rsidRPr="00A61DF5">
        <w:t>ų</w:t>
      </w:r>
      <w:r w:rsidR="002D7141" w:rsidRPr="00A61DF5">
        <w:t xml:space="preserve">. Dalis 1.5.1.1. lentelėje išvardintų įstaigų ir įmonių šilumos gamybai naudoja akmens anglį arba </w:t>
      </w:r>
      <w:r w:rsidR="001A404B">
        <w:t>malkas</w:t>
      </w:r>
      <w:r w:rsidR="002D7141" w:rsidRPr="00A61DF5">
        <w:t xml:space="preserve">, kitos katilinės kūrenamos </w:t>
      </w:r>
      <w:r w:rsidR="001A404B">
        <w:t>dujomis</w:t>
      </w:r>
      <w:r w:rsidR="002D7141" w:rsidRPr="00A61DF5">
        <w:t xml:space="preserve">. Atkreiptinas dėmesys, kad </w:t>
      </w:r>
      <w:r w:rsidR="000F3D92" w:rsidRPr="00A61DF5">
        <w:t xml:space="preserve">nedidelė dalis </w:t>
      </w:r>
      <w:r w:rsidRPr="00A61DF5">
        <w:t>Panevėžio</w:t>
      </w:r>
      <w:r w:rsidR="000F3D92" w:rsidRPr="00A61DF5">
        <w:t xml:space="preserve"> rajono savivaldybės įstaigų ir įmonių šilumos gamybai </w:t>
      </w:r>
      <w:r w:rsidR="002D7141" w:rsidRPr="00A61DF5">
        <w:t>naudoja elektros energiją.</w:t>
      </w:r>
      <w:r w:rsidR="000F3D92" w:rsidRPr="00A61DF5">
        <w:t xml:space="preserve"> Elektros energija </w:t>
      </w:r>
      <w:r w:rsidR="006C7FD6" w:rsidRPr="00A61DF5">
        <w:t xml:space="preserve">naudojama šildymui yra priskirta prie </w:t>
      </w:r>
      <w:r w:rsidR="001A25CE" w:rsidRPr="00A61DF5">
        <w:t xml:space="preserve">1.6. plano dalies </w:t>
      </w:r>
      <w:r w:rsidR="001A25CE" w:rsidRPr="00A61DF5">
        <w:rPr>
          <w:i/>
          <w:iCs/>
        </w:rPr>
        <w:t>„Elektros energijos vartojimas savivaldybėje“</w:t>
      </w:r>
      <w:r w:rsidR="001A25CE" w:rsidRPr="00A61DF5">
        <w:t>, kadangi įstaigos pateikė bendrus elektros duomenys (neišskiriant elektros energijos, kuri naudojama šildymui</w:t>
      </w:r>
      <w:r w:rsidR="00001FD5" w:rsidRPr="00A61DF5">
        <w:t xml:space="preserve"> –</w:t>
      </w:r>
      <w:r w:rsidR="00B70BF8" w:rsidRPr="00A61DF5">
        <w:t xml:space="preserve"> </w:t>
      </w:r>
      <w:r w:rsidR="002D7141" w:rsidRPr="00A61DF5">
        <w:rPr>
          <w:rFonts w:cs="Arial"/>
          <w:bCs/>
        </w:rPr>
        <w:t xml:space="preserve">įstaigos </w:t>
      </w:r>
      <w:r w:rsidR="00B70BF8" w:rsidRPr="00A61DF5">
        <w:rPr>
          <w:rFonts w:cs="Arial"/>
          <w:bCs/>
        </w:rPr>
        <w:t>neturi atskiros</w:t>
      </w:r>
      <w:r w:rsidR="002D7141" w:rsidRPr="00A61DF5">
        <w:rPr>
          <w:rFonts w:cs="Arial"/>
          <w:bCs/>
        </w:rPr>
        <w:t xml:space="preserve"> elektros energijos šildymui apskaitos</w:t>
      </w:r>
      <w:r w:rsidR="00B70BF8" w:rsidRPr="00A61DF5">
        <w:rPr>
          <w:rFonts w:cs="Arial"/>
          <w:bCs/>
        </w:rPr>
        <w:t>)</w:t>
      </w:r>
      <w:r w:rsidR="002D7141" w:rsidRPr="00A61DF5">
        <w:rPr>
          <w:rFonts w:cs="Arial"/>
          <w:bCs/>
        </w:rPr>
        <w:t xml:space="preserve"> </w:t>
      </w:r>
      <w:r w:rsidR="002D7141" w:rsidRPr="00A61DF5">
        <w:t>Duomenys apie šilumos ar kuro suvartojimą gauti tik iš savivaldybės kontroliuojamų ir biudžetinių įstaigų. Iš privačių įmonių duomenų negauta.</w:t>
      </w:r>
    </w:p>
    <w:p w14:paraId="3EB8F9E5" w14:textId="77777777" w:rsidR="00A07FD3" w:rsidRPr="007E00A5" w:rsidRDefault="00A07FD3" w:rsidP="0049369F">
      <w:pPr>
        <w:pStyle w:val="Tekstas"/>
        <w:spacing w:before="0" w:after="160" w:line="259" w:lineRule="auto"/>
      </w:pPr>
    </w:p>
    <w:p w14:paraId="0205E0A0" w14:textId="109A840D" w:rsidR="006B1423" w:rsidRPr="00533134" w:rsidRDefault="006B1423" w:rsidP="00A07FD3">
      <w:pPr>
        <w:pStyle w:val="Antrat5"/>
        <w:rPr>
          <w:lang w:val="en-US"/>
        </w:rPr>
      </w:pPr>
      <w:r w:rsidRPr="00533134">
        <w:rPr>
          <w:rFonts w:cs="Arial"/>
        </w:rPr>
        <w:lastRenderedPageBreak/>
        <w:t>1.5.1.1. lent</w:t>
      </w:r>
      <w:r w:rsidRPr="00533134">
        <w:t xml:space="preserve">elė. </w:t>
      </w:r>
      <w:r w:rsidR="00533134" w:rsidRPr="00533134">
        <w:t>Panevėžio</w:t>
      </w:r>
      <w:r w:rsidRPr="00533134">
        <w:t xml:space="preserve"> rajono savivaldybės kontroliuojamos ir biudžetinės įstaigos, apsirūpinančios šilumos energija individualiai</w:t>
      </w:r>
    </w:p>
    <w:tbl>
      <w:tblPr>
        <w:tblStyle w:val="3sraolentel1parykinimas"/>
        <w:tblW w:w="0" w:type="auto"/>
        <w:tblLook w:val="04A0" w:firstRow="1" w:lastRow="0" w:firstColumn="1" w:lastColumn="0" w:noHBand="0" w:noVBand="1"/>
      </w:tblPr>
      <w:tblGrid>
        <w:gridCol w:w="2473"/>
        <w:gridCol w:w="4115"/>
        <w:gridCol w:w="3607"/>
      </w:tblGrid>
      <w:tr w:rsidR="008B0FB0" w:rsidRPr="0057188F" w14:paraId="7C5E7DAA" w14:textId="77777777" w:rsidTr="008906A6">
        <w:trPr>
          <w:cnfStyle w:val="100000000000" w:firstRow="1" w:lastRow="0" w:firstColumn="0" w:lastColumn="0" w:oddVBand="0" w:evenVBand="0" w:oddHBand="0" w:evenHBand="0" w:firstRowFirstColumn="0" w:firstRowLastColumn="0" w:lastRowFirstColumn="0" w:lastRowLastColumn="0"/>
          <w:trHeight w:val="442"/>
        </w:trPr>
        <w:tc>
          <w:tcPr>
            <w:cnfStyle w:val="001000000100" w:firstRow="0" w:lastRow="0" w:firstColumn="1" w:lastColumn="0" w:oddVBand="0" w:evenVBand="0" w:oddHBand="0" w:evenHBand="0" w:firstRowFirstColumn="1" w:firstRowLastColumn="0" w:lastRowFirstColumn="0" w:lastRowLastColumn="0"/>
            <w:tcW w:w="0" w:type="auto"/>
            <w:shd w:val="clear" w:color="auto" w:fill="1E4BB0"/>
            <w:noWrap/>
            <w:hideMark/>
          </w:tcPr>
          <w:p w14:paraId="44E75779" w14:textId="77777777" w:rsidR="008B0FB0" w:rsidRPr="0057188F" w:rsidRDefault="008B0FB0" w:rsidP="008906A6">
            <w:pPr>
              <w:spacing w:before="0" w:after="0"/>
              <w:rPr>
                <w:rFonts w:eastAsia="Times New Roman" w:cs="Arial"/>
                <w:color w:val="000000"/>
                <w:highlight w:val="yellow"/>
                <w:lang w:eastAsia="lt-LT"/>
              </w:rPr>
            </w:pPr>
            <w:r w:rsidRPr="00D23C41">
              <w:rPr>
                <w:rFonts w:eastAsia="Times New Roman" w:cs="Arial"/>
                <w:color w:val="000000"/>
                <w:lang w:eastAsia="lt-LT"/>
              </w:rPr>
              <w:t> </w:t>
            </w:r>
          </w:p>
        </w:tc>
        <w:tc>
          <w:tcPr>
            <w:tcW w:w="0" w:type="auto"/>
            <w:shd w:val="clear" w:color="auto" w:fill="1E4BB0"/>
            <w:hideMark/>
          </w:tcPr>
          <w:p w14:paraId="7A13966B" w14:textId="77777777" w:rsidR="008B0FB0" w:rsidRPr="004F5A61" w:rsidRDefault="008B0FB0" w:rsidP="008906A6">
            <w:pPr>
              <w:spacing w:before="0" w:after="0"/>
              <w:ind w:firstLine="0"/>
              <w:cnfStyle w:val="100000000000" w:firstRow="1" w:lastRow="0" w:firstColumn="0" w:lastColumn="0" w:oddVBand="0" w:evenVBand="0" w:oddHBand="0" w:evenHBand="0" w:firstRowFirstColumn="0" w:firstRowLastColumn="0" w:lastRowFirstColumn="0" w:lastRowLastColumn="0"/>
              <w:rPr>
                <w:rFonts w:eastAsia="Times New Roman" w:cs="Arial"/>
                <w:lang w:eastAsia="lt-LT"/>
              </w:rPr>
            </w:pPr>
            <w:r w:rsidRPr="004F5A61">
              <w:rPr>
                <w:rFonts w:eastAsia="Times New Roman" w:cs="Arial"/>
                <w:lang w:eastAsia="lt-LT"/>
              </w:rPr>
              <w:t>2020 m. suvartota šiluminės energijos, MWh</w:t>
            </w:r>
          </w:p>
        </w:tc>
        <w:tc>
          <w:tcPr>
            <w:tcW w:w="0" w:type="auto"/>
            <w:shd w:val="clear" w:color="auto" w:fill="1E4BB0"/>
            <w:hideMark/>
          </w:tcPr>
          <w:p w14:paraId="5C7E826D" w14:textId="2677175A" w:rsidR="008B0FB0" w:rsidRPr="004F5A61" w:rsidRDefault="008B0FB0" w:rsidP="008906A6">
            <w:pPr>
              <w:spacing w:before="0" w:after="0"/>
              <w:ind w:firstLine="0"/>
              <w:cnfStyle w:val="100000000000" w:firstRow="1" w:lastRow="0" w:firstColumn="0" w:lastColumn="0" w:oddVBand="0" w:evenVBand="0" w:oddHBand="0" w:evenHBand="0" w:firstRowFirstColumn="0" w:firstRowLastColumn="0" w:lastRowFirstColumn="0" w:lastRowLastColumn="0"/>
              <w:rPr>
                <w:rFonts w:eastAsia="Times New Roman" w:cs="Arial"/>
                <w:lang w:eastAsia="lt-LT"/>
              </w:rPr>
            </w:pPr>
            <w:r w:rsidRPr="004F5A61">
              <w:rPr>
                <w:rFonts w:eastAsia="Times New Roman" w:cs="Arial"/>
                <w:lang w:eastAsia="lt-LT"/>
              </w:rPr>
              <w:t xml:space="preserve">2020 m. suvartotas šilumos kiekis, </w:t>
            </w:r>
            <w:proofErr w:type="spellStart"/>
            <w:r w:rsidRPr="004F5A61">
              <w:rPr>
                <w:rFonts w:eastAsia="Times New Roman" w:cs="Arial"/>
                <w:lang w:eastAsia="lt-LT"/>
              </w:rPr>
              <w:t>tne</w:t>
            </w:r>
            <w:proofErr w:type="spellEnd"/>
          </w:p>
        </w:tc>
      </w:tr>
      <w:tr w:rsidR="00D23C41" w:rsidRPr="0057188F" w14:paraId="097798C5" w14:textId="77777777" w:rsidTr="00E35DE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5007DC71" w14:textId="192E0069" w:rsidR="00D23C41" w:rsidRPr="007C2BEC" w:rsidRDefault="00D23C41" w:rsidP="008906A6">
            <w:pPr>
              <w:spacing w:before="0" w:after="0"/>
              <w:ind w:firstLine="0"/>
              <w:jc w:val="left"/>
              <w:rPr>
                <w:rFonts w:eastAsia="Times New Roman" w:cs="Arial"/>
                <w:b w:val="0"/>
                <w:bCs w:val="0"/>
                <w:color w:val="000000"/>
                <w:sz w:val="20"/>
                <w:szCs w:val="20"/>
                <w:highlight w:val="yellow"/>
                <w:lang w:eastAsia="lt-LT"/>
              </w:rPr>
            </w:pPr>
            <w:r w:rsidRPr="007C2BEC">
              <w:rPr>
                <w:rFonts w:cs="Arial"/>
                <w:color w:val="000000"/>
                <w:sz w:val="20"/>
                <w:szCs w:val="20"/>
              </w:rPr>
              <w:t>Dujos</w:t>
            </w:r>
          </w:p>
        </w:tc>
        <w:tc>
          <w:tcPr>
            <w:tcW w:w="0" w:type="auto"/>
            <w:noWrap/>
            <w:hideMark/>
          </w:tcPr>
          <w:p w14:paraId="58A0B44A" w14:textId="6989877D" w:rsidR="00D23C41" w:rsidRPr="007C2BEC" w:rsidRDefault="00D23C41"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7C2BEC">
              <w:rPr>
                <w:rFonts w:cs="Arial"/>
                <w:color w:val="000000"/>
                <w:sz w:val="20"/>
                <w:szCs w:val="20"/>
              </w:rPr>
              <w:t>931,77</w:t>
            </w:r>
          </w:p>
        </w:tc>
        <w:tc>
          <w:tcPr>
            <w:tcW w:w="0" w:type="auto"/>
            <w:noWrap/>
            <w:hideMark/>
          </w:tcPr>
          <w:p w14:paraId="28316189" w14:textId="4997AC45" w:rsidR="00D23C41" w:rsidRPr="007C2BEC" w:rsidRDefault="00D23C41"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7C2BEC">
              <w:rPr>
                <w:rFonts w:cs="Arial"/>
                <w:color w:val="000000"/>
                <w:sz w:val="20"/>
                <w:szCs w:val="20"/>
              </w:rPr>
              <w:t>80,13</w:t>
            </w:r>
          </w:p>
        </w:tc>
      </w:tr>
      <w:tr w:rsidR="00D23C41" w:rsidRPr="0057188F" w14:paraId="384BF147" w14:textId="77777777" w:rsidTr="00E35DE1">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4C2C626E" w14:textId="778C4BF2" w:rsidR="00D23C41" w:rsidRPr="007C2BEC" w:rsidRDefault="00D23C41" w:rsidP="008906A6">
            <w:pPr>
              <w:spacing w:before="0" w:after="0"/>
              <w:ind w:firstLine="0"/>
              <w:jc w:val="left"/>
              <w:rPr>
                <w:rFonts w:eastAsia="Times New Roman" w:cs="Arial"/>
                <w:b w:val="0"/>
                <w:bCs w:val="0"/>
                <w:color w:val="000000"/>
                <w:sz w:val="20"/>
                <w:szCs w:val="20"/>
                <w:highlight w:val="yellow"/>
                <w:lang w:eastAsia="lt-LT"/>
              </w:rPr>
            </w:pPr>
            <w:r w:rsidRPr="007C2BEC">
              <w:rPr>
                <w:rFonts w:cs="Arial"/>
                <w:color w:val="000000"/>
                <w:sz w:val="20"/>
                <w:szCs w:val="20"/>
              </w:rPr>
              <w:t>Akmens anglys/ Malkos</w:t>
            </w:r>
          </w:p>
        </w:tc>
        <w:tc>
          <w:tcPr>
            <w:tcW w:w="0" w:type="auto"/>
            <w:noWrap/>
            <w:hideMark/>
          </w:tcPr>
          <w:p w14:paraId="5DC8FDE3" w14:textId="2F2AE360" w:rsidR="00D23C41" w:rsidRPr="007C2BEC" w:rsidRDefault="00D23C41"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7C2BEC">
              <w:rPr>
                <w:rFonts w:cs="Arial"/>
                <w:color w:val="000000"/>
                <w:sz w:val="20"/>
                <w:szCs w:val="20"/>
              </w:rPr>
              <w:t>613,75</w:t>
            </w:r>
          </w:p>
        </w:tc>
        <w:tc>
          <w:tcPr>
            <w:tcW w:w="0" w:type="auto"/>
            <w:noWrap/>
            <w:hideMark/>
          </w:tcPr>
          <w:p w14:paraId="02C0C4D6" w14:textId="0EB3DF98" w:rsidR="00D23C41" w:rsidRPr="007C2BEC" w:rsidRDefault="00D23C41"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7C2BEC">
              <w:rPr>
                <w:rFonts w:cs="Arial"/>
                <w:color w:val="000000"/>
                <w:sz w:val="20"/>
                <w:szCs w:val="20"/>
              </w:rPr>
              <w:t>8,22</w:t>
            </w:r>
          </w:p>
        </w:tc>
      </w:tr>
      <w:tr w:rsidR="008B0FB0" w:rsidRPr="0057188F" w14:paraId="2A781CBD" w14:textId="77777777" w:rsidTr="00E35DE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5473F8BA" w14:textId="77777777" w:rsidR="008B0FB0" w:rsidRPr="007C2BEC" w:rsidRDefault="008B0FB0" w:rsidP="008906A6">
            <w:pPr>
              <w:spacing w:before="0" w:after="0"/>
              <w:ind w:firstLine="0"/>
              <w:jc w:val="right"/>
              <w:rPr>
                <w:rFonts w:eastAsia="Times New Roman" w:cs="Arial"/>
                <w:color w:val="000000"/>
                <w:sz w:val="20"/>
                <w:szCs w:val="20"/>
                <w:highlight w:val="yellow"/>
                <w:lang w:eastAsia="lt-LT"/>
              </w:rPr>
            </w:pPr>
            <w:r w:rsidRPr="007C2BEC">
              <w:rPr>
                <w:rFonts w:eastAsia="Times New Roman" w:cs="Arial"/>
                <w:color w:val="000000"/>
                <w:sz w:val="20"/>
                <w:szCs w:val="20"/>
                <w:lang w:eastAsia="lt-LT"/>
              </w:rPr>
              <w:t>Iš viso</w:t>
            </w:r>
          </w:p>
        </w:tc>
        <w:tc>
          <w:tcPr>
            <w:tcW w:w="0" w:type="auto"/>
            <w:noWrap/>
            <w:hideMark/>
          </w:tcPr>
          <w:p w14:paraId="0019D071" w14:textId="2564E739" w:rsidR="008B0FB0" w:rsidRPr="007C2BEC" w:rsidRDefault="000F6876"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20"/>
                <w:szCs w:val="20"/>
                <w:lang w:eastAsia="lt-LT"/>
              </w:rPr>
            </w:pPr>
            <w:r w:rsidRPr="007C2BEC">
              <w:rPr>
                <w:rFonts w:eastAsia="Times New Roman" w:cs="Arial"/>
                <w:b/>
                <w:bCs/>
                <w:color w:val="000000"/>
                <w:sz w:val="20"/>
                <w:szCs w:val="20"/>
                <w:lang w:eastAsia="lt-LT"/>
              </w:rPr>
              <w:t>1 545,</w:t>
            </w:r>
            <w:r w:rsidR="00047D9A" w:rsidRPr="007C2BEC">
              <w:rPr>
                <w:rFonts w:eastAsia="Times New Roman" w:cs="Arial"/>
                <w:b/>
                <w:bCs/>
                <w:color w:val="000000"/>
                <w:sz w:val="20"/>
                <w:szCs w:val="20"/>
                <w:lang w:eastAsia="lt-LT"/>
              </w:rPr>
              <w:t>52</w:t>
            </w:r>
          </w:p>
        </w:tc>
        <w:tc>
          <w:tcPr>
            <w:tcW w:w="0" w:type="auto"/>
            <w:noWrap/>
            <w:hideMark/>
          </w:tcPr>
          <w:p w14:paraId="795E1C7F" w14:textId="021B4955" w:rsidR="008B0FB0" w:rsidRPr="007C2BEC" w:rsidRDefault="00047D9A"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20"/>
                <w:szCs w:val="20"/>
                <w:lang w:eastAsia="lt-LT"/>
              </w:rPr>
            </w:pPr>
            <w:r w:rsidRPr="007C2BEC">
              <w:rPr>
                <w:rFonts w:eastAsia="Times New Roman" w:cs="Arial"/>
                <w:b/>
                <w:bCs/>
                <w:color w:val="000000"/>
                <w:sz w:val="20"/>
                <w:szCs w:val="20"/>
                <w:lang w:eastAsia="lt-LT"/>
              </w:rPr>
              <w:t>88,36</w:t>
            </w:r>
          </w:p>
        </w:tc>
      </w:tr>
    </w:tbl>
    <w:p w14:paraId="0E4CA92F" w14:textId="4278244B" w:rsidR="00B10CA6" w:rsidRPr="00A07FD3" w:rsidRDefault="0083400E" w:rsidP="00A07FD3">
      <w:pPr>
        <w:pStyle w:val="Tekstas"/>
        <w:spacing w:before="0" w:after="160" w:line="259" w:lineRule="auto"/>
        <w:ind w:firstLine="0"/>
        <w:jc w:val="center"/>
        <w:rPr>
          <w:sz w:val="18"/>
          <w:szCs w:val="18"/>
          <w:lang w:val="en-US"/>
        </w:rPr>
      </w:pPr>
      <w:r w:rsidRPr="009D3151">
        <w:rPr>
          <w:rFonts w:hint="eastAsia"/>
          <w:i/>
          <w:iCs/>
          <w:sz w:val="18"/>
          <w:szCs w:val="18"/>
        </w:rPr>
        <w:t>Š</w:t>
      </w:r>
      <w:r w:rsidRPr="009D3151">
        <w:rPr>
          <w:i/>
          <w:iCs/>
          <w:sz w:val="18"/>
          <w:szCs w:val="18"/>
        </w:rPr>
        <w:t xml:space="preserve">altinis: </w:t>
      </w:r>
      <w:r w:rsidR="004F5A61" w:rsidRPr="009D3151">
        <w:rPr>
          <w:i/>
          <w:iCs/>
          <w:sz w:val="18"/>
          <w:szCs w:val="18"/>
        </w:rPr>
        <w:t>Panevėžio</w:t>
      </w:r>
      <w:r w:rsidRPr="009D3151">
        <w:rPr>
          <w:i/>
          <w:iCs/>
          <w:sz w:val="18"/>
          <w:szCs w:val="18"/>
        </w:rPr>
        <w:t xml:space="preserve"> rajono savivaldyb</w:t>
      </w:r>
      <w:r w:rsidRPr="009D3151">
        <w:rPr>
          <w:rFonts w:hint="eastAsia"/>
          <w:i/>
          <w:iCs/>
          <w:sz w:val="18"/>
          <w:szCs w:val="18"/>
        </w:rPr>
        <w:t>ė</w:t>
      </w:r>
      <w:r w:rsidRPr="009D3151">
        <w:rPr>
          <w:i/>
          <w:iCs/>
          <w:sz w:val="18"/>
          <w:szCs w:val="18"/>
        </w:rPr>
        <w:t>s duomenys</w:t>
      </w:r>
    </w:p>
    <w:p w14:paraId="6BF9405C" w14:textId="5D20D44E" w:rsidR="007966C0" w:rsidRDefault="007966C0" w:rsidP="0049369F">
      <w:pPr>
        <w:pStyle w:val="Antrat3"/>
        <w:spacing w:before="0" w:after="160" w:line="259" w:lineRule="auto"/>
        <w:rPr>
          <w:rFonts w:cs="Arial"/>
          <w:bCs/>
        </w:rPr>
      </w:pPr>
      <w:bookmarkStart w:id="166" w:name="_Toc80900105"/>
      <w:bookmarkStart w:id="167" w:name="_Toc115434051"/>
      <w:r w:rsidRPr="00CD122C">
        <w:rPr>
          <w:rFonts w:cs="Arial"/>
          <w:bCs/>
        </w:rPr>
        <w:t>1.5.2</w:t>
      </w:r>
      <w:r w:rsidR="00E63379">
        <w:rPr>
          <w:rFonts w:cs="Arial"/>
          <w:bCs/>
        </w:rPr>
        <w:t>.</w:t>
      </w:r>
      <w:r w:rsidRPr="00CD122C">
        <w:rPr>
          <w:rFonts w:cs="Arial"/>
          <w:bCs/>
        </w:rPr>
        <w:t xml:space="preserve"> Šilumos vartojimas namų ūkiuose, neprijungtuose prie centralizuoto šilumos tiekimo tinklo</w:t>
      </w:r>
      <w:bookmarkEnd w:id="166"/>
      <w:bookmarkEnd w:id="167"/>
    </w:p>
    <w:p w14:paraId="032AF85D" w14:textId="3D30699F" w:rsidR="0010142A" w:rsidRPr="00144C77" w:rsidRDefault="0010142A" w:rsidP="0049369F">
      <w:pPr>
        <w:pStyle w:val="Tekstas"/>
        <w:spacing w:before="0" w:after="160" w:line="259" w:lineRule="auto"/>
        <w:rPr>
          <w:rFonts w:cs="Arial"/>
          <w:szCs w:val="22"/>
        </w:rPr>
      </w:pPr>
      <w:r w:rsidRPr="00144C77">
        <w:rPr>
          <w:rFonts w:cs="Arial"/>
          <w:szCs w:val="22"/>
        </w:rPr>
        <w:t xml:space="preserve">Prie CŠT tinklo prijungtų savivaldybės daugiabučių šildomas plotas sudaro </w:t>
      </w:r>
      <w:r w:rsidR="00A57A3B">
        <w:rPr>
          <w:rFonts w:cs="Arial"/>
          <w:szCs w:val="22"/>
        </w:rPr>
        <w:t>76 870,51</w:t>
      </w:r>
      <w:r w:rsidRPr="00144C77">
        <w:rPr>
          <w:rFonts w:cs="Arial"/>
          <w:szCs w:val="22"/>
        </w:rPr>
        <w:t xml:space="preserve"> m</w:t>
      </w:r>
      <w:r w:rsidRPr="00144C77">
        <w:rPr>
          <w:rFonts w:cs="Arial"/>
          <w:szCs w:val="22"/>
          <w:vertAlign w:val="superscript"/>
        </w:rPr>
        <w:t>2</w:t>
      </w:r>
      <w:r w:rsidRPr="00144C77">
        <w:rPr>
          <w:rFonts w:cs="Arial"/>
          <w:szCs w:val="22"/>
        </w:rPr>
        <w:t xml:space="preserve">, t. y. apie </w:t>
      </w:r>
      <w:r w:rsidR="00EB4E66">
        <w:rPr>
          <w:rFonts w:cs="Arial"/>
          <w:szCs w:val="22"/>
        </w:rPr>
        <w:t>31,21</w:t>
      </w:r>
      <w:r w:rsidRPr="00144C77">
        <w:rPr>
          <w:rFonts w:cs="Arial"/>
          <w:szCs w:val="22"/>
        </w:rPr>
        <w:t xml:space="preserve"> proc. visų daugiabučių</w:t>
      </w:r>
      <w:r w:rsidR="00EB4E66">
        <w:rPr>
          <w:rFonts w:cs="Arial"/>
          <w:szCs w:val="22"/>
        </w:rPr>
        <w:t>.</w:t>
      </w:r>
      <w:r w:rsidRPr="00144C77">
        <w:rPr>
          <w:rFonts w:cs="Arial"/>
          <w:szCs w:val="22"/>
        </w:rPr>
        <w:t xml:space="preserve"> Likusieji </w:t>
      </w:r>
      <w:r w:rsidR="004C2DCB">
        <w:rPr>
          <w:rFonts w:cs="Arial"/>
          <w:szCs w:val="22"/>
        </w:rPr>
        <w:t>daugiabučiai bei visi rajone esantys individualūs namai</w:t>
      </w:r>
      <w:r w:rsidRPr="00144C77">
        <w:rPr>
          <w:rFonts w:cs="Arial"/>
          <w:szCs w:val="22"/>
        </w:rPr>
        <w:t xml:space="preserve"> (daugiabučiai ir 1-2 butų namai) šilumos energija apsirūpina individualiai. Namų ūkiuose naudojamų šildymo prietaisų ir jų pagaminamos energijos apskaita nėra vykdoma, todėl patikimų duomenų apie energijos suvartojimą prie CŠT tinklo neprijungtuose namų ūkiuose savivaldybių lygiu nėra. Šių namų ūkių šilumos energijos suvartojimo apimtys įvertintos pagal visos Lietuvos CŠT įmonių namų ūkio sektoriui (daugiabučiams ir individualiems namams) tiekiamos šilumos sąnaudų 201</w:t>
      </w:r>
      <w:r w:rsidR="00365FA5">
        <w:rPr>
          <w:rFonts w:cs="Arial"/>
          <w:szCs w:val="22"/>
        </w:rPr>
        <w:t>9</w:t>
      </w:r>
      <w:r w:rsidRPr="00144C77">
        <w:rPr>
          <w:rFonts w:cs="Arial"/>
          <w:szCs w:val="22"/>
        </w:rPr>
        <w:t xml:space="preserve"> – 20</w:t>
      </w:r>
      <w:r w:rsidR="00365FA5">
        <w:rPr>
          <w:rFonts w:cs="Arial"/>
          <w:szCs w:val="22"/>
        </w:rPr>
        <w:t>20</w:t>
      </w:r>
      <w:r w:rsidRPr="00144C77">
        <w:rPr>
          <w:rFonts w:cs="Arial"/>
          <w:szCs w:val="22"/>
        </w:rPr>
        <w:t xml:space="preserve"> m. vidurkį, kuris lygus 140 kWh/m</w:t>
      </w:r>
      <w:r w:rsidRPr="00144C77">
        <w:rPr>
          <w:rFonts w:cs="Arial"/>
          <w:szCs w:val="22"/>
          <w:vertAlign w:val="superscript"/>
        </w:rPr>
        <w:t>2</w:t>
      </w:r>
      <w:r w:rsidRPr="00144C77">
        <w:rPr>
          <w:rFonts w:cs="Arial"/>
          <w:szCs w:val="22"/>
        </w:rPr>
        <w:t xml:space="preserve"> per metus.</w:t>
      </w:r>
    </w:p>
    <w:p w14:paraId="2286B1BF" w14:textId="6373E939" w:rsidR="0010142A" w:rsidRPr="00144C77" w:rsidRDefault="0010142A" w:rsidP="0049369F">
      <w:pPr>
        <w:pStyle w:val="Tekstas"/>
        <w:spacing w:before="0" w:after="160" w:line="259" w:lineRule="auto"/>
        <w:rPr>
          <w:rFonts w:cs="Arial"/>
          <w:szCs w:val="22"/>
        </w:rPr>
      </w:pPr>
      <w:r w:rsidRPr="00144C77">
        <w:rPr>
          <w:rFonts w:cs="Arial"/>
          <w:szCs w:val="22"/>
        </w:rPr>
        <w:t>Kadangi &gt; 99 proc. Lietuvos gyventojams tiekiamos šilumos iš CŠT tinklo tenka daugiabučiams ir tik &lt;1 proc.</w:t>
      </w:r>
      <w:r w:rsidR="00E7204E" w:rsidRPr="00144C77">
        <w:rPr>
          <w:rFonts w:cs="Arial"/>
          <w:szCs w:val="22"/>
        </w:rPr>
        <w:t xml:space="preserve"> – </w:t>
      </w:r>
      <w:r w:rsidRPr="00144C77">
        <w:rPr>
          <w:rFonts w:cs="Arial"/>
          <w:szCs w:val="22"/>
        </w:rPr>
        <w:t>1</w:t>
      </w:r>
      <w:r w:rsidR="00E7204E" w:rsidRPr="00144C77">
        <w:rPr>
          <w:rFonts w:cs="Arial"/>
          <w:szCs w:val="22"/>
        </w:rPr>
        <w:t>–</w:t>
      </w:r>
      <w:r w:rsidRPr="00144C77">
        <w:rPr>
          <w:rFonts w:cs="Arial"/>
          <w:szCs w:val="22"/>
        </w:rPr>
        <w:t>2 butų gyvenamiesiems namams, apskaičiuotasis santykinis šilumos sąnaudų vidurkis atspindi šilumos suvartojimą daugiabučiuose namuose. Individualiuose namuose santykinės šilumos sąnaudos paprastai didesnės, todėl, vertinant šilumos poreikį šildymui ir neturint tikslesnių duomenų, daroma prielaida, kad suvartojimas yra 20 proc. didesnis, lyginant su daugiabučiais, ir sudaro 168 kWh/m</w:t>
      </w:r>
      <w:r w:rsidRPr="00144C77">
        <w:rPr>
          <w:rFonts w:cs="Arial"/>
          <w:szCs w:val="22"/>
          <w:vertAlign w:val="superscript"/>
        </w:rPr>
        <w:t>2</w:t>
      </w:r>
      <w:r w:rsidRPr="00144C77">
        <w:rPr>
          <w:rFonts w:cs="Arial"/>
          <w:szCs w:val="22"/>
        </w:rPr>
        <w:t>.</w:t>
      </w:r>
    </w:p>
    <w:p w14:paraId="3CEE9E6B" w14:textId="77777777" w:rsidR="00034E5E" w:rsidRPr="00144C77" w:rsidRDefault="0010142A" w:rsidP="0049369F">
      <w:pPr>
        <w:pStyle w:val="Tekstas"/>
        <w:spacing w:before="0" w:after="160" w:line="259" w:lineRule="auto"/>
        <w:rPr>
          <w:rFonts w:cs="Arial"/>
          <w:szCs w:val="22"/>
        </w:rPr>
      </w:pPr>
      <w:r w:rsidRPr="00144C77">
        <w:rPr>
          <w:rFonts w:cs="Arial"/>
          <w:szCs w:val="22"/>
        </w:rPr>
        <w:t>Šis rodiklis apima šilumos sąnaudas šildymui, karšto vandens ruošimui ir cirkuliacijai. Energijos poreikis karšto vandens ruošimui įvertinamas atžvelgiant į statybos techninio reglamento STR 2.01.09:2012 „Pastatų energinis naudingumas. Energinis naudingumo sertifikavimas“ standartines pastatų rodiklių vertes pastatų energinio naudingumo skaičiavimui. Priimama, kad metinis energijos poreikis karštam vandeniui gyvenamosios paskirties 1-2 butų pastatuose yra 10 kWh/m</w:t>
      </w:r>
      <w:r w:rsidRPr="00144C77">
        <w:rPr>
          <w:rFonts w:cs="Arial"/>
          <w:szCs w:val="22"/>
          <w:vertAlign w:val="superscript"/>
        </w:rPr>
        <w:t>2</w:t>
      </w:r>
      <w:r w:rsidRPr="00144C77">
        <w:rPr>
          <w:rFonts w:cs="Arial"/>
          <w:szCs w:val="22"/>
        </w:rPr>
        <w:t xml:space="preserve">, o daugiabučiuose ir namuose įvairioms </w:t>
      </w:r>
      <w:proofErr w:type="spellStart"/>
      <w:r w:rsidRPr="00144C77">
        <w:rPr>
          <w:rFonts w:cs="Arial"/>
          <w:szCs w:val="22"/>
        </w:rPr>
        <w:t>soc</w:t>
      </w:r>
      <w:proofErr w:type="spellEnd"/>
      <w:r w:rsidRPr="00144C77">
        <w:rPr>
          <w:rFonts w:cs="Arial"/>
          <w:szCs w:val="22"/>
        </w:rPr>
        <w:t>. grupėms – 20 kWh/m</w:t>
      </w:r>
      <w:r w:rsidRPr="00144C77">
        <w:rPr>
          <w:rFonts w:cs="Arial"/>
          <w:szCs w:val="22"/>
          <w:vertAlign w:val="superscript"/>
        </w:rPr>
        <w:t>2</w:t>
      </w:r>
      <w:r w:rsidRPr="00144C77">
        <w:rPr>
          <w:rFonts w:cs="Arial"/>
          <w:szCs w:val="22"/>
        </w:rPr>
        <w:t>.</w:t>
      </w:r>
    </w:p>
    <w:p w14:paraId="73337495" w14:textId="1DF44762" w:rsidR="00D1366F" w:rsidRPr="00144C77" w:rsidRDefault="00034E5E" w:rsidP="0049369F">
      <w:pPr>
        <w:pStyle w:val="Tekstas"/>
        <w:spacing w:before="0" w:after="160" w:line="259" w:lineRule="auto"/>
        <w:rPr>
          <w:rFonts w:cs="Arial"/>
          <w:szCs w:val="22"/>
        </w:rPr>
      </w:pPr>
      <w:r w:rsidRPr="00144C77">
        <w:rPr>
          <w:rFonts w:cs="Arial"/>
          <w:szCs w:val="22"/>
        </w:rPr>
        <w:t xml:space="preserve">Pagal Nekilnojamojo turto kadastro ir registro duomenis ir CŠT įmonių pateiktą informaciją, </w:t>
      </w:r>
      <w:r w:rsidR="002F404A">
        <w:rPr>
          <w:rFonts w:cs="Arial"/>
          <w:szCs w:val="22"/>
        </w:rPr>
        <w:t>Panevėžio</w:t>
      </w:r>
      <w:r w:rsidRPr="00144C77">
        <w:rPr>
          <w:rFonts w:cs="Arial"/>
          <w:szCs w:val="22"/>
        </w:rPr>
        <w:t xml:space="preserve"> rajono savivaldybėje prie CŠT tinklų neprijungtų namų ūkių šildomas plotas sudaro</w:t>
      </w:r>
      <w:r w:rsidR="006824DE">
        <w:rPr>
          <w:rStyle w:val="Puslapioinaosnuoroda"/>
          <w:rFonts w:cs="Arial"/>
          <w:szCs w:val="22"/>
        </w:rPr>
        <w:footnoteReference w:id="12"/>
      </w:r>
      <w:r w:rsidRPr="00144C77">
        <w:rPr>
          <w:rFonts w:cs="Arial"/>
          <w:szCs w:val="22"/>
        </w:rPr>
        <w:t xml:space="preserve">: 1-2 butų gyvenamųjų namų – </w:t>
      </w:r>
      <w:r w:rsidR="007D238E" w:rsidRPr="007D238E">
        <w:rPr>
          <w:rFonts w:cs="Arial"/>
          <w:szCs w:val="22"/>
        </w:rPr>
        <w:t>1</w:t>
      </w:r>
      <w:r w:rsidR="007D238E">
        <w:rPr>
          <w:rFonts w:cs="Arial"/>
          <w:szCs w:val="22"/>
        </w:rPr>
        <w:t> </w:t>
      </w:r>
      <w:r w:rsidR="007D238E" w:rsidRPr="007D238E">
        <w:rPr>
          <w:rFonts w:cs="Arial"/>
          <w:szCs w:val="22"/>
        </w:rPr>
        <w:t>128</w:t>
      </w:r>
      <w:r w:rsidR="007D238E">
        <w:rPr>
          <w:rFonts w:cs="Arial"/>
          <w:szCs w:val="22"/>
        </w:rPr>
        <w:t> </w:t>
      </w:r>
      <w:r w:rsidR="007D238E" w:rsidRPr="007D238E">
        <w:rPr>
          <w:rFonts w:cs="Arial"/>
          <w:szCs w:val="22"/>
        </w:rPr>
        <w:t>805,6</w:t>
      </w:r>
      <w:r w:rsidR="00B1686A">
        <w:rPr>
          <w:rFonts w:cs="Arial"/>
          <w:szCs w:val="22"/>
        </w:rPr>
        <w:t xml:space="preserve"> </w:t>
      </w:r>
      <w:r w:rsidRPr="00144C77">
        <w:rPr>
          <w:rFonts w:cs="Arial"/>
          <w:szCs w:val="22"/>
        </w:rPr>
        <w:t xml:space="preserve">m², daugiabučių namų – </w:t>
      </w:r>
      <w:r w:rsidR="002026B9" w:rsidRPr="002026B9">
        <w:rPr>
          <w:rFonts w:cs="Arial"/>
          <w:szCs w:val="22"/>
        </w:rPr>
        <w:t>152</w:t>
      </w:r>
      <w:r w:rsidR="002026B9">
        <w:rPr>
          <w:rFonts w:cs="Arial"/>
          <w:szCs w:val="22"/>
        </w:rPr>
        <w:t> </w:t>
      </w:r>
      <w:r w:rsidR="002026B9" w:rsidRPr="002026B9">
        <w:rPr>
          <w:rFonts w:cs="Arial"/>
          <w:szCs w:val="22"/>
        </w:rPr>
        <w:t>511,74</w:t>
      </w:r>
      <w:r w:rsidR="002026B9">
        <w:rPr>
          <w:rFonts w:cs="Arial"/>
          <w:szCs w:val="22"/>
        </w:rPr>
        <w:t xml:space="preserve"> </w:t>
      </w:r>
      <w:r w:rsidRPr="00144C77">
        <w:rPr>
          <w:rFonts w:cs="Arial"/>
          <w:szCs w:val="22"/>
        </w:rPr>
        <w:t xml:space="preserve">m², iš viso – </w:t>
      </w:r>
      <w:r w:rsidR="003C6657" w:rsidRPr="003C6657">
        <w:rPr>
          <w:rFonts w:cs="Arial"/>
          <w:szCs w:val="22"/>
        </w:rPr>
        <w:t>1</w:t>
      </w:r>
      <w:r w:rsidR="003C6657">
        <w:rPr>
          <w:rFonts w:cs="Arial"/>
          <w:szCs w:val="22"/>
        </w:rPr>
        <w:t> </w:t>
      </w:r>
      <w:r w:rsidR="003C6657" w:rsidRPr="003C6657">
        <w:rPr>
          <w:rFonts w:cs="Arial"/>
          <w:szCs w:val="22"/>
        </w:rPr>
        <w:t>281</w:t>
      </w:r>
      <w:r w:rsidR="003C6657">
        <w:rPr>
          <w:rFonts w:cs="Arial"/>
          <w:szCs w:val="22"/>
        </w:rPr>
        <w:t> </w:t>
      </w:r>
      <w:r w:rsidR="003C6657" w:rsidRPr="003C6657">
        <w:rPr>
          <w:rFonts w:cs="Arial"/>
          <w:szCs w:val="22"/>
        </w:rPr>
        <w:t>317,34</w:t>
      </w:r>
      <w:r w:rsidR="003C6657">
        <w:rPr>
          <w:rFonts w:cs="Arial"/>
          <w:szCs w:val="22"/>
        </w:rPr>
        <w:t xml:space="preserve"> </w:t>
      </w:r>
      <w:r w:rsidRPr="00144C77">
        <w:rPr>
          <w:rFonts w:cs="Arial"/>
          <w:szCs w:val="22"/>
        </w:rPr>
        <w:t>m</w:t>
      </w:r>
      <w:r w:rsidRPr="00144C77">
        <w:rPr>
          <w:rFonts w:cs="Arial"/>
          <w:szCs w:val="22"/>
          <w:vertAlign w:val="superscript"/>
        </w:rPr>
        <w:t>2</w:t>
      </w:r>
      <w:r w:rsidRPr="00144C77">
        <w:rPr>
          <w:rFonts w:cs="Arial"/>
          <w:szCs w:val="22"/>
        </w:rPr>
        <w:t xml:space="preserve">. Atitinkamai įvertinama, kad prie CŠT tinklų neprijungtuose daugiabučiuose energijos poreikis patalpų šildymui sudaro </w:t>
      </w:r>
      <w:r w:rsidR="008A7B80" w:rsidRPr="008A7B80">
        <w:rPr>
          <w:rFonts w:cs="Arial"/>
          <w:szCs w:val="22"/>
        </w:rPr>
        <w:t>21</w:t>
      </w:r>
      <w:r w:rsidR="008A7B80">
        <w:rPr>
          <w:rFonts w:cs="Arial"/>
          <w:szCs w:val="22"/>
        </w:rPr>
        <w:t> </w:t>
      </w:r>
      <w:r w:rsidR="008A7B80" w:rsidRPr="008A7B80">
        <w:rPr>
          <w:rFonts w:cs="Arial"/>
          <w:szCs w:val="22"/>
        </w:rPr>
        <w:t>351,64</w:t>
      </w:r>
      <w:r w:rsidR="008A7B80">
        <w:rPr>
          <w:rFonts w:cs="Arial"/>
          <w:szCs w:val="22"/>
        </w:rPr>
        <w:t xml:space="preserve"> </w:t>
      </w:r>
      <w:r w:rsidRPr="00144C77">
        <w:rPr>
          <w:rFonts w:cs="Arial"/>
          <w:szCs w:val="22"/>
        </w:rPr>
        <w:t xml:space="preserve">MWh, karštam vandeniui ruošti – </w:t>
      </w:r>
      <w:r w:rsidR="007D5926" w:rsidRPr="007D5926">
        <w:rPr>
          <w:rFonts w:cs="Arial"/>
          <w:szCs w:val="22"/>
        </w:rPr>
        <w:t>3</w:t>
      </w:r>
      <w:r w:rsidR="007D5926">
        <w:rPr>
          <w:rFonts w:cs="Arial"/>
          <w:szCs w:val="22"/>
        </w:rPr>
        <w:t> </w:t>
      </w:r>
      <w:r w:rsidR="007D5926" w:rsidRPr="007D5926">
        <w:rPr>
          <w:rFonts w:cs="Arial"/>
          <w:szCs w:val="22"/>
        </w:rPr>
        <w:t>050,23</w:t>
      </w:r>
      <w:r w:rsidR="007D5926">
        <w:rPr>
          <w:rFonts w:cs="Arial"/>
          <w:szCs w:val="22"/>
        </w:rPr>
        <w:t xml:space="preserve"> </w:t>
      </w:r>
      <w:r w:rsidRPr="00144C77">
        <w:rPr>
          <w:rFonts w:cs="Arial"/>
          <w:szCs w:val="22"/>
        </w:rPr>
        <w:t xml:space="preserve">MWh. 1-2 butų individualiuose namuose poreikis patalpų šildymui sudaro </w:t>
      </w:r>
      <w:r w:rsidR="007D5926" w:rsidRPr="007D5926">
        <w:rPr>
          <w:rFonts w:cs="Arial"/>
          <w:szCs w:val="22"/>
        </w:rPr>
        <w:t>189</w:t>
      </w:r>
      <w:r w:rsidR="007D5926">
        <w:rPr>
          <w:rFonts w:cs="Arial"/>
          <w:szCs w:val="22"/>
        </w:rPr>
        <w:t> </w:t>
      </w:r>
      <w:r w:rsidR="007D5926" w:rsidRPr="007D5926">
        <w:rPr>
          <w:rFonts w:cs="Arial"/>
          <w:szCs w:val="22"/>
        </w:rPr>
        <w:t>639,34</w:t>
      </w:r>
      <w:r w:rsidR="007D5926">
        <w:rPr>
          <w:rFonts w:cs="Arial"/>
          <w:szCs w:val="22"/>
        </w:rPr>
        <w:t xml:space="preserve"> </w:t>
      </w:r>
      <w:r w:rsidRPr="00144C77">
        <w:rPr>
          <w:rFonts w:cs="Arial"/>
          <w:szCs w:val="22"/>
        </w:rPr>
        <w:t xml:space="preserve">MWh, karštam vandeniui – </w:t>
      </w:r>
      <w:r w:rsidR="00D83AA0" w:rsidRPr="00D83AA0">
        <w:rPr>
          <w:rFonts w:cs="Arial"/>
          <w:szCs w:val="22"/>
        </w:rPr>
        <w:t>11</w:t>
      </w:r>
      <w:r w:rsidR="00D83AA0">
        <w:rPr>
          <w:rFonts w:cs="Arial"/>
          <w:szCs w:val="22"/>
        </w:rPr>
        <w:t> </w:t>
      </w:r>
      <w:r w:rsidR="00D83AA0" w:rsidRPr="00D83AA0">
        <w:rPr>
          <w:rFonts w:cs="Arial"/>
          <w:szCs w:val="22"/>
        </w:rPr>
        <w:t>288,06</w:t>
      </w:r>
      <w:r w:rsidR="00D83AA0">
        <w:rPr>
          <w:rFonts w:cs="Arial"/>
          <w:szCs w:val="22"/>
        </w:rPr>
        <w:t xml:space="preserve"> </w:t>
      </w:r>
      <w:r w:rsidRPr="00144C77">
        <w:rPr>
          <w:rFonts w:cs="Arial"/>
          <w:szCs w:val="22"/>
        </w:rPr>
        <w:t xml:space="preserve">MWh. Bendros metinės šilumos energijos sąnaudos prie CŠT neprijungtuose namų ūkių sektoriuje sudaro </w:t>
      </w:r>
      <w:r w:rsidR="00D83AA0" w:rsidRPr="00D83AA0">
        <w:rPr>
          <w:rFonts w:cs="Arial"/>
          <w:b/>
          <w:bCs/>
          <w:szCs w:val="22"/>
        </w:rPr>
        <w:t>225</w:t>
      </w:r>
      <w:r w:rsidR="00D83AA0">
        <w:rPr>
          <w:rFonts w:cs="Arial"/>
          <w:b/>
          <w:bCs/>
          <w:szCs w:val="22"/>
        </w:rPr>
        <w:t> </w:t>
      </w:r>
      <w:r w:rsidR="00D83AA0" w:rsidRPr="00D83AA0">
        <w:rPr>
          <w:rFonts w:cs="Arial"/>
          <w:b/>
          <w:bCs/>
          <w:szCs w:val="22"/>
        </w:rPr>
        <w:t>329,28</w:t>
      </w:r>
      <w:r w:rsidR="00D83AA0">
        <w:rPr>
          <w:rFonts w:cs="Arial"/>
          <w:b/>
          <w:bCs/>
          <w:szCs w:val="22"/>
        </w:rPr>
        <w:t xml:space="preserve"> </w:t>
      </w:r>
      <w:r w:rsidRPr="0081553E">
        <w:rPr>
          <w:rFonts w:cs="Arial"/>
          <w:b/>
          <w:bCs/>
          <w:szCs w:val="22"/>
        </w:rPr>
        <w:t>MWh</w:t>
      </w:r>
      <w:r w:rsidRPr="00144C77">
        <w:rPr>
          <w:rFonts w:cs="Arial"/>
          <w:szCs w:val="22"/>
        </w:rPr>
        <w:t xml:space="preserve"> (</w:t>
      </w:r>
      <w:r w:rsidR="00D63E5C" w:rsidRPr="00D63E5C">
        <w:rPr>
          <w:rFonts w:cs="Arial"/>
          <w:b/>
          <w:bCs/>
          <w:szCs w:val="22"/>
        </w:rPr>
        <w:t>19</w:t>
      </w:r>
      <w:r w:rsidR="00D63E5C">
        <w:rPr>
          <w:rFonts w:cs="Arial"/>
          <w:b/>
          <w:bCs/>
          <w:szCs w:val="22"/>
        </w:rPr>
        <w:t> </w:t>
      </w:r>
      <w:r w:rsidR="00D63E5C" w:rsidRPr="00D63E5C">
        <w:rPr>
          <w:rFonts w:cs="Arial"/>
          <w:b/>
          <w:bCs/>
          <w:szCs w:val="22"/>
        </w:rPr>
        <w:t>374,83</w:t>
      </w:r>
      <w:r w:rsidR="00C45427">
        <w:rPr>
          <w:rFonts w:cs="Arial"/>
          <w:b/>
          <w:bCs/>
          <w:szCs w:val="22"/>
        </w:rPr>
        <w:t xml:space="preserve"> </w:t>
      </w:r>
      <w:proofErr w:type="spellStart"/>
      <w:r w:rsidRPr="00D52419">
        <w:rPr>
          <w:rFonts w:cs="Arial"/>
          <w:b/>
          <w:bCs/>
          <w:szCs w:val="22"/>
        </w:rPr>
        <w:t>tne</w:t>
      </w:r>
      <w:proofErr w:type="spellEnd"/>
      <w:r w:rsidRPr="00144C77">
        <w:rPr>
          <w:rFonts w:cs="Arial"/>
          <w:szCs w:val="22"/>
        </w:rPr>
        <w:t xml:space="preserve">, iš jų </w:t>
      </w:r>
      <w:r w:rsidR="00D63E5C" w:rsidRPr="00D63E5C">
        <w:rPr>
          <w:rFonts w:cs="Arial"/>
          <w:szCs w:val="22"/>
        </w:rPr>
        <w:t>18</w:t>
      </w:r>
      <w:r w:rsidR="00D63E5C">
        <w:rPr>
          <w:rFonts w:cs="Arial"/>
          <w:szCs w:val="22"/>
        </w:rPr>
        <w:t> </w:t>
      </w:r>
      <w:r w:rsidR="00D63E5C" w:rsidRPr="00D63E5C">
        <w:rPr>
          <w:rFonts w:cs="Arial"/>
          <w:szCs w:val="22"/>
        </w:rPr>
        <w:t>141,96</w:t>
      </w:r>
      <w:r w:rsidR="00D63E5C">
        <w:rPr>
          <w:rFonts w:cs="Arial"/>
          <w:szCs w:val="22"/>
        </w:rPr>
        <w:t xml:space="preserve"> </w:t>
      </w:r>
      <w:proofErr w:type="spellStart"/>
      <w:r w:rsidRPr="00144C77">
        <w:rPr>
          <w:rFonts w:cs="Arial"/>
          <w:szCs w:val="22"/>
        </w:rPr>
        <w:t>tne</w:t>
      </w:r>
      <w:proofErr w:type="spellEnd"/>
      <w:r w:rsidRPr="00144C77">
        <w:rPr>
          <w:rFonts w:cs="Arial"/>
          <w:szCs w:val="22"/>
        </w:rPr>
        <w:t xml:space="preserve"> šildymui ir </w:t>
      </w:r>
      <w:r w:rsidR="008603B7" w:rsidRPr="008603B7">
        <w:rPr>
          <w:rFonts w:cs="Arial"/>
          <w:szCs w:val="22"/>
        </w:rPr>
        <w:t>1</w:t>
      </w:r>
      <w:r w:rsidR="008603B7">
        <w:rPr>
          <w:rFonts w:cs="Arial"/>
          <w:szCs w:val="22"/>
        </w:rPr>
        <w:t> </w:t>
      </w:r>
      <w:r w:rsidR="008603B7" w:rsidRPr="008603B7">
        <w:rPr>
          <w:rFonts w:cs="Arial"/>
          <w:szCs w:val="22"/>
        </w:rPr>
        <w:t>232,87</w:t>
      </w:r>
      <w:r w:rsidR="008603B7">
        <w:rPr>
          <w:rFonts w:cs="Arial"/>
          <w:szCs w:val="22"/>
        </w:rPr>
        <w:t xml:space="preserve"> </w:t>
      </w:r>
      <w:proofErr w:type="spellStart"/>
      <w:r w:rsidRPr="00144C77">
        <w:rPr>
          <w:rFonts w:cs="Arial"/>
          <w:szCs w:val="22"/>
        </w:rPr>
        <w:t>tne</w:t>
      </w:r>
      <w:proofErr w:type="spellEnd"/>
      <w:r w:rsidRPr="00144C77">
        <w:rPr>
          <w:rFonts w:cs="Arial"/>
          <w:szCs w:val="22"/>
        </w:rPr>
        <w:t xml:space="preserve"> karštam vandeniui).</w:t>
      </w:r>
    </w:p>
    <w:p w14:paraId="629F8D06" w14:textId="16152817" w:rsidR="00363FF4" w:rsidRDefault="001A4E12" w:rsidP="0049369F">
      <w:pPr>
        <w:pStyle w:val="Tekstas"/>
        <w:spacing w:before="0" w:after="160" w:line="259" w:lineRule="auto"/>
        <w:rPr>
          <w:rFonts w:cs="Arial"/>
          <w:szCs w:val="22"/>
        </w:rPr>
      </w:pPr>
      <w:r w:rsidRPr="00144C77">
        <w:rPr>
          <w:rFonts w:cs="Arial"/>
          <w:szCs w:val="22"/>
        </w:rPr>
        <w:t xml:space="preserve">Namų ūkiuose šilumos energijai gaminti dažniausiai naudojamas medienos kuras, akmens anglys, gamtinės dujos, kitas kuras ir elektros energija. Neturint statistinių duomenų apie individualaus šildymo būdą gyvenamuosiuose pastatuose </w:t>
      </w:r>
      <w:r w:rsidR="006251FD">
        <w:rPr>
          <w:rFonts w:cs="Arial"/>
          <w:szCs w:val="22"/>
        </w:rPr>
        <w:t>Panevėžio</w:t>
      </w:r>
      <w:r w:rsidRPr="00144C77">
        <w:rPr>
          <w:rFonts w:cs="Arial"/>
          <w:szCs w:val="22"/>
        </w:rPr>
        <w:t xml:space="preserve"> rajono savivaldybėje, naudojamų kuro rūšių balansas sudarytas atsižvelgiant į Lietuvos statistikos departamento </w:t>
      </w:r>
      <w:r w:rsidRPr="00144C77">
        <w:rPr>
          <w:rFonts w:cs="Arial"/>
          <w:szCs w:val="22"/>
          <w:lang w:val="en-US"/>
        </w:rPr>
        <w:t>2018</w:t>
      </w:r>
      <w:r w:rsidRPr="00144C77">
        <w:rPr>
          <w:rFonts w:cs="Arial"/>
          <w:szCs w:val="22"/>
        </w:rPr>
        <w:t xml:space="preserve"> m. informaciją apie bendrąjį kuro ir energijos suvartojimą namų ūkiuose. Pagal Statistikos departamento pateiktus duomenis nustatytos proporcijos</w:t>
      </w:r>
      <w:r w:rsidR="00635B85">
        <w:rPr>
          <w:rFonts w:cs="Arial"/>
          <w:szCs w:val="22"/>
        </w:rPr>
        <w:t xml:space="preserve"> </w:t>
      </w:r>
      <w:r w:rsidR="00183172" w:rsidRPr="00144C77">
        <w:rPr>
          <w:rFonts w:cs="Arial"/>
          <w:szCs w:val="22"/>
        </w:rPr>
        <w:t>pateikiamos sekančioje lentelėje.</w:t>
      </w:r>
      <w:bookmarkStart w:id="168" w:name="_Toc77754797"/>
    </w:p>
    <w:p w14:paraId="44AFC1D6" w14:textId="77777777" w:rsidR="00A07FD3" w:rsidRPr="007E00A5" w:rsidRDefault="00A07FD3" w:rsidP="0049369F">
      <w:pPr>
        <w:pStyle w:val="Tekstas"/>
        <w:spacing w:before="0" w:after="160" w:line="259" w:lineRule="auto"/>
        <w:rPr>
          <w:rFonts w:cs="Arial"/>
          <w:szCs w:val="22"/>
        </w:rPr>
      </w:pPr>
    </w:p>
    <w:p w14:paraId="1A1ABB40" w14:textId="4F03DF6F" w:rsidR="00AF04E0" w:rsidRDefault="00AF04E0" w:rsidP="0049369F">
      <w:pPr>
        <w:pStyle w:val="Antrat5"/>
        <w:spacing w:before="0" w:after="160" w:line="259" w:lineRule="auto"/>
        <w:rPr>
          <w:rFonts w:eastAsia="Calibri"/>
        </w:rPr>
      </w:pPr>
      <w:bookmarkStart w:id="169" w:name="_Toc80900585"/>
      <w:bookmarkStart w:id="170" w:name="_Toc87892945"/>
      <w:r w:rsidRPr="0048399C">
        <w:rPr>
          <w:rFonts w:eastAsia="Calibri"/>
          <w:lang w:val="en-US"/>
        </w:rPr>
        <w:t>1</w:t>
      </w:r>
      <w:r>
        <w:rPr>
          <w:rFonts w:eastAsia="Calibri"/>
          <w:lang w:val="en-US"/>
        </w:rPr>
        <w:t>.5.2.2</w:t>
      </w:r>
      <w:r w:rsidRPr="0048399C">
        <w:rPr>
          <w:rFonts w:eastAsia="Calibri"/>
        </w:rPr>
        <w:t xml:space="preserve"> lentelė.</w:t>
      </w:r>
      <w:r w:rsidRPr="009F18D2">
        <w:rPr>
          <w:rFonts w:eastAsia="Calibri"/>
        </w:rPr>
        <w:t xml:space="preserve"> </w:t>
      </w:r>
      <w:r>
        <w:rPr>
          <w:rFonts w:eastAsia="Calibri"/>
        </w:rPr>
        <w:t>Kuro rūšių balansas namų ūkiuose Lietuvoje</w:t>
      </w:r>
      <w:bookmarkEnd w:id="168"/>
      <w:bookmarkEnd w:id="169"/>
      <w:bookmarkEnd w:id="170"/>
    </w:p>
    <w:tbl>
      <w:tblPr>
        <w:tblStyle w:val="3sraolentel1parykinimas"/>
        <w:tblW w:w="5000" w:type="pct"/>
        <w:tblLayout w:type="fixed"/>
        <w:tblLook w:val="0420" w:firstRow="1" w:lastRow="0" w:firstColumn="0" w:lastColumn="0" w:noHBand="0" w:noVBand="1"/>
      </w:tblPr>
      <w:tblGrid>
        <w:gridCol w:w="3441"/>
        <w:gridCol w:w="1089"/>
        <w:gridCol w:w="1089"/>
        <w:gridCol w:w="1089"/>
        <w:gridCol w:w="1091"/>
        <w:gridCol w:w="2396"/>
      </w:tblGrid>
      <w:tr w:rsidR="00AF04E0" w:rsidRPr="0024145A" w14:paraId="3BEF32AB" w14:textId="77777777" w:rsidTr="008C43BA">
        <w:trPr>
          <w:cnfStyle w:val="100000000000" w:firstRow="1" w:lastRow="0" w:firstColumn="0" w:lastColumn="0" w:oddVBand="0" w:evenVBand="0" w:oddHBand="0" w:evenHBand="0" w:firstRowFirstColumn="0" w:firstRowLastColumn="0" w:lastRowFirstColumn="0" w:lastRowLastColumn="0"/>
          <w:trHeight w:val="752"/>
          <w:tblHeader/>
        </w:trPr>
        <w:tc>
          <w:tcPr>
            <w:tcW w:w="1688" w:type="pct"/>
            <w:vMerge w:val="restart"/>
            <w:shd w:val="clear" w:color="auto" w:fill="1E4BB0"/>
            <w:vAlign w:val="center"/>
          </w:tcPr>
          <w:p w14:paraId="0E8E53BB" w14:textId="77777777" w:rsidR="00AF04E0" w:rsidRPr="0024145A" w:rsidRDefault="00AF04E0" w:rsidP="008906A6">
            <w:pPr>
              <w:spacing w:before="0" w:after="0"/>
              <w:ind w:firstLine="0"/>
              <w:jc w:val="center"/>
              <w:rPr>
                <w:rFonts w:cs="Arial"/>
                <w:szCs w:val="20"/>
              </w:rPr>
            </w:pPr>
            <w:r w:rsidRPr="0024145A">
              <w:rPr>
                <w:rFonts w:cs="Arial"/>
                <w:szCs w:val="20"/>
              </w:rPr>
              <w:t>Kuro rūšis</w:t>
            </w:r>
          </w:p>
        </w:tc>
        <w:tc>
          <w:tcPr>
            <w:tcW w:w="1068" w:type="pct"/>
            <w:gridSpan w:val="2"/>
            <w:shd w:val="clear" w:color="auto" w:fill="1E4BB0"/>
            <w:vAlign w:val="center"/>
          </w:tcPr>
          <w:p w14:paraId="052ED95F" w14:textId="77777777" w:rsidR="00AF04E0" w:rsidRDefault="00AF04E0" w:rsidP="008906A6">
            <w:pPr>
              <w:spacing w:before="0" w:after="0"/>
              <w:ind w:firstLine="0"/>
              <w:jc w:val="center"/>
              <w:rPr>
                <w:rFonts w:cs="Arial"/>
                <w:szCs w:val="20"/>
              </w:rPr>
            </w:pPr>
            <w:r>
              <w:rPr>
                <w:rFonts w:cs="Arial"/>
                <w:szCs w:val="20"/>
              </w:rPr>
              <w:t>Bendras vartojimas</w:t>
            </w:r>
          </w:p>
        </w:tc>
        <w:tc>
          <w:tcPr>
            <w:tcW w:w="1069" w:type="pct"/>
            <w:gridSpan w:val="2"/>
            <w:shd w:val="clear" w:color="auto" w:fill="1E4BB0"/>
            <w:vAlign w:val="center"/>
          </w:tcPr>
          <w:p w14:paraId="7155B9F8" w14:textId="77777777" w:rsidR="00AF04E0" w:rsidRDefault="00AF04E0" w:rsidP="008906A6">
            <w:pPr>
              <w:spacing w:before="0" w:after="0"/>
              <w:ind w:firstLine="0"/>
              <w:jc w:val="center"/>
              <w:rPr>
                <w:rFonts w:cs="Arial"/>
                <w:szCs w:val="20"/>
              </w:rPr>
            </w:pPr>
            <w:r w:rsidRPr="00700D29">
              <w:rPr>
                <w:rFonts w:cs="Arial"/>
                <w:szCs w:val="20"/>
              </w:rPr>
              <w:t>Vartojimas šildymui ir karštam vandeniui</w:t>
            </w:r>
          </w:p>
        </w:tc>
        <w:tc>
          <w:tcPr>
            <w:tcW w:w="1175" w:type="pct"/>
            <w:vMerge w:val="restart"/>
            <w:shd w:val="clear" w:color="auto" w:fill="1E4BB0"/>
            <w:vAlign w:val="center"/>
          </w:tcPr>
          <w:p w14:paraId="00CC6299" w14:textId="77777777" w:rsidR="00AF04E0" w:rsidRDefault="00AF04E0" w:rsidP="008906A6">
            <w:pPr>
              <w:spacing w:before="0" w:after="0"/>
              <w:ind w:firstLine="0"/>
              <w:jc w:val="center"/>
              <w:rPr>
                <w:rFonts w:cs="Arial"/>
                <w:szCs w:val="20"/>
              </w:rPr>
            </w:pPr>
            <w:r w:rsidRPr="00FB4FE5">
              <w:rPr>
                <w:rFonts w:cs="Arial"/>
                <w:szCs w:val="20"/>
              </w:rPr>
              <w:t>Vartojimo balansas šildymui ir karštam vandeniui be šiluminės energijos,</w:t>
            </w:r>
            <w:r>
              <w:t xml:space="preserve"> </w:t>
            </w:r>
            <w:r w:rsidRPr="0083347C">
              <w:rPr>
                <w:rFonts w:cs="Arial"/>
                <w:szCs w:val="20"/>
              </w:rPr>
              <w:t>proc.</w:t>
            </w:r>
          </w:p>
        </w:tc>
      </w:tr>
      <w:tr w:rsidR="00AF04E0" w:rsidRPr="0024145A" w14:paraId="748BFBEE" w14:textId="77777777" w:rsidTr="00363FF4">
        <w:trPr>
          <w:cnfStyle w:val="100000000000" w:firstRow="1" w:lastRow="0" w:firstColumn="0" w:lastColumn="0" w:oddVBand="0" w:evenVBand="0" w:oddHBand="0" w:evenHBand="0" w:firstRowFirstColumn="0" w:firstRowLastColumn="0" w:lastRowFirstColumn="0" w:lastRowLastColumn="0"/>
          <w:tblHeader/>
        </w:trPr>
        <w:tc>
          <w:tcPr>
            <w:tcW w:w="1688" w:type="pct"/>
            <w:vMerge/>
          </w:tcPr>
          <w:p w14:paraId="62778E9B" w14:textId="77777777" w:rsidR="00AF04E0" w:rsidRPr="0024145A" w:rsidRDefault="00AF04E0" w:rsidP="008906A6">
            <w:pPr>
              <w:spacing w:before="0" w:after="0"/>
              <w:ind w:firstLine="0"/>
              <w:rPr>
                <w:rFonts w:cs="Arial"/>
                <w:szCs w:val="20"/>
              </w:rPr>
            </w:pPr>
          </w:p>
        </w:tc>
        <w:tc>
          <w:tcPr>
            <w:tcW w:w="534" w:type="pct"/>
            <w:shd w:val="clear" w:color="auto" w:fill="auto"/>
          </w:tcPr>
          <w:p w14:paraId="1FA6B65D" w14:textId="77777777" w:rsidR="00AF04E0" w:rsidRPr="00363FF4" w:rsidRDefault="00AF04E0" w:rsidP="008906A6">
            <w:pPr>
              <w:spacing w:before="0" w:after="0"/>
              <w:ind w:firstLine="0"/>
              <w:jc w:val="center"/>
              <w:rPr>
                <w:rFonts w:cs="Arial"/>
                <w:color w:val="auto"/>
                <w:szCs w:val="20"/>
                <w:highlight w:val="yellow"/>
              </w:rPr>
            </w:pPr>
            <w:proofErr w:type="spellStart"/>
            <w:r w:rsidRPr="00363FF4">
              <w:rPr>
                <w:rFonts w:cs="Arial"/>
                <w:color w:val="auto"/>
                <w:szCs w:val="20"/>
              </w:rPr>
              <w:t>GWh</w:t>
            </w:r>
            <w:proofErr w:type="spellEnd"/>
          </w:p>
        </w:tc>
        <w:tc>
          <w:tcPr>
            <w:tcW w:w="534" w:type="pct"/>
            <w:shd w:val="clear" w:color="auto" w:fill="auto"/>
          </w:tcPr>
          <w:p w14:paraId="59AED065" w14:textId="77777777" w:rsidR="00AF04E0" w:rsidRPr="00363FF4" w:rsidRDefault="00AF04E0" w:rsidP="008906A6">
            <w:pPr>
              <w:spacing w:before="0" w:after="0"/>
              <w:ind w:firstLine="0"/>
              <w:jc w:val="center"/>
              <w:rPr>
                <w:rFonts w:cs="Arial"/>
                <w:color w:val="auto"/>
                <w:szCs w:val="20"/>
              </w:rPr>
            </w:pPr>
            <w:r w:rsidRPr="00363FF4">
              <w:rPr>
                <w:rFonts w:cs="Arial"/>
                <w:color w:val="auto"/>
                <w:szCs w:val="20"/>
              </w:rPr>
              <w:t>proc.</w:t>
            </w:r>
          </w:p>
        </w:tc>
        <w:tc>
          <w:tcPr>
            <w:tcW w:w="534" w:type="pct"/>
            <w:shd w:val="clear" w:color="auto" w:fill="auto"/>
          </w:tcPr>
          <w:p w14:paraId="227D9EE4" w14:textId="77777777" w:rsidR="00AF04E0" w:rsidRPr="00363FF4" w:rsidRDefault="00AF04E0" w:rsidP="008906A6">
            <w:pPr>
              <w:spacing w:before="0" w:after="0"/>
              <w:ind w:firstLine="0"/>
              <w:jc w:val="center"/>
              <w:rPr>
                <w:rFonts w:cs="Arial"/>
                <w:color w:val="auto"/>
                <w:szCs w:val="20"/>
              </w:rPr>
            </w:pPr>
            <w:proofErr w:type="spellStart"/>
            <w:r w:rsidRPr="00363FF4">
              <w:rPr>
                <w:rFonts w:cs="Arial"/>
                <w:color w:val="auto"/>
                <w:szCs w:val="20"/>
              </w:rPr>
              <w:t>GWh</w:t>
            </w:r>
            <w:proofErr w:type="spellEnd"/>
          </w:p>
        </w:tc>
        <w:tc>
          <w:tcPr>
            <w:tcW w:w="535" w:type="pct"/>
            <w:shd w:val="clear" w:color="auto" w:fill="auto"/>
          </w:tcPr>
          <w:p w14:paraId="48454F65" w14:textId="77777777" w:rsidR="00AF04E0" w:rsidRPr="00363FF4" w:rsidRDefault="00AF04E0" w:rsidP="008906A6">
            <w:pPr>
              <w:spacing w:before="0" w:after="0"/>
              <w:ind w:firstLine="0"/>
              <w:jc w:val="center"/>
              <w:rPr>
                <w:rFonts w:cs="Arial"/>
                <w:color w:val="auto"/>
                <w:szCs w:val="20"/>
              </w:rPr>
            </w:pPr>
            <w:r w:rsidRPr="00363FF4">
              <w:rPr>
                <w:rFonts w:cs="Arial"/>
                <w:color w:val="auto"/>
                <w:szCs w:val="20"/>
              </w:rPr>
              <w:t>proc.</w:t>
            </w:r>
          </w:p>
        </w:tc>
        <w:tc>
          <w:tcPr>
            <w:tcW w:w="1175" w:type="pct"/>
            <w:vMerge/>
          </w:tcPr>
          <w:p w14:paraId="2603A2DF" w14:textId="77777777" w:rsidR="00AF04E0" w:rsidRDefault="00AF04E0" w:rsidP="008906A6">
            <w:pPr>
              <w:spacing w:before="0" w:after="0"/>
              <w:ind w:firstLine="0"/>
              <w:jc w:val="center"/>
              <w:rPr>
                <w:rFonts w:cs="Arial"/>
                <w:szCs w:val="20"/>
              </w:rPr>
            </w:pPr>
          </w:p>
        </w:tc>
      </w:tr>
      <w:tr w:rsidR="00AF04E0" w:rsidRPr="0024145A" w14:paraId="5B6B351F" w14:textId="77777777" w:rsidTr="00363FF4">
        <w:trPr>
          <w:cnfStyle w:val="000000100000" w:firstRow="0" w:lastRow="0" w:firstColumn="0" w:lastColumn="0" w:oddVBand="0" w:evenVBand="0" w:oddHBand="1" w:evenHBand="0" w:firstRowFirstColumn="0" w:firstRowLastColumn="0" w:lastRowFirstColumn="0" w:lastRowLastColumn="0"/>
          <w:trHeight w:val="20"/>
        </w:trPr>
        <w:tc>
          <w:tcPr>
            <w:tcW w:w="1688" w:type="pct"/>
          </w:tcPr>
          <w:p w14:paraId="394CDF22" w14:textId="77777777" w:rsidR="00AF04E0" w:rsidRPr="0024145A" w:rsidRDefault="00AF04E0" w:rsidP="008906A6">
            <w:pPr>
              <w:spacing w:before="0" w:after="0"/>
              <w:ind w:firstLine="0"/>
              <w:rPr>
                <w:rFonts w:cs="Arial"/>
                <w:sz w:val="20"/>
                <w:szCs w:val="20"/>
              </w:rPr>
            </w:pPr>
            <w:r w:rsidRPr="0024145A">
              <w:rPr>
                <w:rFonts w:cs="Arial"/>
                <w:sz w:val="20"/>
                <w:szCs w:val="20"/>
              </w:rPr>
              <w:t>Anglys ir durpės</w:t>
            </w:r>
          </w:p>
        </w:tc>
        <w:tc>
          <w:tcPr>
            <w:tcW w:w="534" w:type="pct"/>
          </w:tcPr>
          <w:p w14:paraId="5518F6FD" w14:textId="77777777" w:rsidR="00AF04E0" w:rsidRPr="0024145A" w:rsidRDefault="00AF04E0" w:rsidP="008906A6">
            <w:pPr>
              <w:spacing w:before="0" w:after="0"/>
              <w:ind w:firstLine="0"/>
              <w:jc w:val="center"/>
              <w:rPr>
                <w:rFonts w:cs="Arial"/>
                <w:sz w:val="20"/>
                <w:szCs w:val="20"/>
              </w:rPr>
            </w:pPr>
            <w:r w:rsidRPr="00AB3851">
              <w:rPr>
                <w:rFonts w:cs="Arial"/>
                <w:sz w:val="20"/>
                <w:szCs w:val="20"/>
              </w:rPr>
              <w:t>439,6</w:t>
            </w:r>
          </w:p>
        </w:tc>
        <w:tc>
          <w:tcPr>
            <w:tcW w:w="534" w:type="pct"/>
          </w:tcPr>
          <w:p w14:paraId="39C8275F" w14:textId="77777777" w:rsidR="00AF04E0" w:rsidRPr="0024145A" w:rsidRDefault="00AF04E0" w:rsidP="008906A6">
            <w:pPr>
              <w:spacing w:before="0" w:after="0"/>
              <w:ind w:firstLine="0"/>
              <w:contextualSpacing/>
              <w:jc w:val="center"/>
              <w:rPr>
                <w:rFonts w:cs="Arial"/>
                <w:sz w:val="20"/>
                <w:szCs w:val="20"/>
              </w:rPr>
            </w:pPr>
            <w:r>
              <w:rPr>
                <w:rFonts w:cs="Arial"/>
                <w:color w:val="000000"/>
                <w:sz w:val="20"/>
                <w:szCs w:val="20"/>
              </w:rPr>
              <w:t>2,5</w:t>
            </w:r>
          </w:p>
        </w:tc>
        <w:tc>
          <w:tcPr>
            <w:tcW w:w="534" w:type="pct"/>
          </w:tcPr>
          <w:p w14:paraId="4E9B2AB9" w14:textId="77777777" w:rsidR="00AF04E0" w:rsidRPr="0024145A" w:rsidRDefault="00AF04E0" w:rsidP="008906A6">
            <w:pPr>
              <w:spacing w:before="0" w:after="0"/>
              <w:ind w:firstLine="0"/>
              <w:contextualSpacing/>
              <w:jc w:val="center"/>
              <w:rPr>
                <w:rFonts w:cs="Arial"/>
                <w:sz w:val="20"/>
                <w:szCs w:val="20"/>
              </w:rPr>
            </w:pPr>
            <w:r>
              <w:rPr>
                <w:rFonts w:cs="Arial"/>
                <w:color w:val="000000"/>
                <w:sz w:val="20"/>
                <w:szCs w:val="20"/>
              </w:rPr>
              <w:t>419,4</w:t>
            </w:r>
          </w:p>
        </w:tc>
        <w:tc>
          <w:tcPr>
            <w:tcW w:w="535" w:type="pct"/>
          </w:tcPr>
          <w:p w14:paraId="31C2D26D" w14:textId="77777777" w:rsidR="00AF04E0" w:rsidRPr="0024145A" w:rsidRDefault="00AF04E0" w:rsidP="008906A6">
            <w:pPr>
              <w:spacing w:before="0" w:after="0"/>
              <w:ind w:firstLine="0"/>
              <w:contextualSpacing/>
              <w:jc w:val="center"/>
              <w:rPr>
                <w:rFonts w:cs="Arial"/>
                <w:sz w:val="20"/>
                <w:szCs w:val="20"/>
              </w:rPr>
            </w:pPr>
            <w:r>
              <w:rPr>
                <w:rFonts w:cs="Arial"/>
                <w:color w:val="000000"/>
                <w:sz w:val="20"/>
                <w:szCs w:val="20"/>
              </w:rPr>
              <w:t>95,4</w:t>
            </w:r>
          </w:p>
        </w:tc>
        <w:tc>
          <w:tcPr>
            <w:tcW w:w="1175" w:type="pct"/>
          </w:tcPr>
          <w:p w14:paraId="1A0F638F" w14:textId="77777777" w:rsidR="00AF04E0" w:rsidRPr="0024145A" w:rsidRDefault="00AF04E0" w:rsidP="008906A6">
            <w:pPr>
              <w:spacing w:before="0" w:after="0"/>
              <w:ind w:firstLine="0"/>
              <w:contextualSpacing/>
              <w:jc w:val="center"/>
              <w:rPr>
                <w:rFonts w:cs="Arial"/>
                <w:sz w:val="20"/>
                <w:szCs w:val="20"/>
              </w:rPr>
            </w:pPr>
            <w:r>
              <w:rPr>
                <w:rFonts w:cs="Arial"/>
                <w:color w:val="000000"/>
                <w:sz w:val="20"/>
                <w:szCs w:val="20"/>
              </w:rPr>
              <w:t>5,8</w:t>
            </w:r>
          </w:p>
        </w:tc>
      </w:tr>
      <w:tr w:rsidR="00AF04E0" w:rsidRPr="0024145A" w14:paraId="3AC35AAE" w14:textId="77777777" w:rsidTr="00363FF4">
        <w:trPr>
          <w:trHeight w:val="20"/>
        </w:trPr>
        <w:tc>
          <w:tcPr>
            <w:tcW w:w="1688" w:type="pct"/>
          </w:tcPr>
          <w:p w14:paraId="3AE1CDBD" w14:textId="77777777" w:rsidR="00AF04E0" w:rsidRPr="0024145A" w:rsidRDefault="00AF04E0" w:rsidP="008906A6">
            <w:pPr>
              <w:spacing w:before="0" w:after="0"/>
              <w:ind w:firstLine="0"/>
              <w:rPr>
                <w:rFonts w:cs="Arial"/>
                <w:sz w:val="20"/>
                <w:szCs w:val="20"/>
              </w:rPr>
            </w:pPr>
            <w:r w:rsidRPr="0024145A">
              <w:rPr>
                <w:rFonts w:cs="Arial"/>
                <w:sz w:val="20"/>
                <w:szCs w:val="20"/>
              </w:rPr>
              <w:t>Gamtinės dujos</w:t>
            </w:r>
          </w:p>
        </w:tc>
        <w:tc>
          <w:tcPr>
            <w:tcW w:w="534" w:type="pct"/>
          </w:tcPr>
          <w:p w14:paraId="039E9F95" w14:textId="77777777" w:rsidR="00AF04E0" w:rsidRPr="0024145A" w:rsidRDefault="00AF04E0" w:rsidP="008906A6">
            <w:pPr>
              <w:spacing w:before="0" w:after="0"/>
              <w:ind w:firstLine="0"/>
              <w:jc w:val="center"/>
              <w:rPr>
                <w:rFonts w:cs="Arial"/>
                <w:sz w:val="20"/>
                <w:szCs w:val="20"/>
              </w:rPr>
            </w:pPr>
            <w:r w:rsidRPr="00061385">
              <w:rPr>
                <w:rFonts w:cs="Arial"/>
                <w:sz w:val="20"/>
                <w:szCs w:val="20"/>
              </w:rPr>
              <w:t>2 128,5</w:t>
            </w:r>
          </w:p>
        </w:tc>
        <w:tc>
          <w:tcPr>
            <w:tcW w:w="534" w:type="pct"/>
          </w:tcPr>
          <w:p w14:paraId="775CDB63" w14:textId="77777777" w:rsidR="00AF04E0" w:rsidRPr="0024145A" w:rsidRDefault="00AF04E0" w:rsidP="008906A6">
            <w:pPr>
              <w:spacing w:before="0" w:after="0"/>
              <w:ind w:firstLine="0"/>
              <w:contextualSpacing/>
              <w:jc w:val="center"/>
              <w:rPr>
                <w:rFonts w:cs="Arial"/>
                <w:sz w:val="20"/>
                <w:szCs w:val="20"/>
              </w:rPr>
            </w:pPr>
            <w:r>
              <w:rPr>
                <w:rFonts w:cs="Arial"/>
                <w:color w:val="000000"/>
                <w:sz w:val="20"/>
                <w:szCs w:val="20"/>
              </w:rPr>
              <w:t>12,0</w:t>
            </w:r>
          </w:p>
        </w:tc>
        <w:tc>
          <w:tcPr>
            <w:tcW w:w="534" w:type="pct"/>
          </w:tcPr>
          <w:p w14:paraId="40595103" w14:textId="77777777" w:rsidR="00AF04E0" w:rsidRPr="0024145A" w:rsidRDefault="00AF04E0" w:rsidP="008906A6">
            <w:pPr>
              <w:spacing w:before="0" w:after="0"/>
              <w:ind w:firstLine="0"/>
              <w:contextualSpacing/>
              <w:jc w:val="center"/>
              <w:rPr>
                <w:rFonts w:cs="Arial"/>
                <w:sz w:val="20"/>
                <w:szCs w:val="20"/>
              </w:rPr>
            </w:pPr>
            <w:r>
              <w:rPr>
                <w:rFonts w:cs="Arial"/>
                <w:color w:val="000000"/>
                <w:sz w:val="20"/>
                <w:szCs w:val="20"/>
              </w:rPr>
              <w:t>542,8</w:t>
            </w:r>
          </w:p>
        </w:tc>
        <w:tc>
          <w:tcPr>
            <w:tcW w:w="535" w:type="pct"/>
          </w:tcPr>
          <w:p w14:paraId="3D85B73B" w14:textId="77777777" w:rsidR="00AF04E0" w:rsidRPr="0024145A" w:rsidRDefault="00AF04E0" w:rsidP="008906A6">
            <w:pPr>
              <w:spacing w:before="0" w:after="0"/>
              <w:ind w:firstLine="0"/>
              <w:contextualSpacing/>
              <w:jc w:val="center"/>
              <w:rPr>
                <w:rFonts w:cs="Arial"/>
                <w:sz w:val="20"/>
                <w:szCs w:val="20"/>
              </w:rPr>
            </w:pPr>
            <w:r>
              <w:rPr>
                <w:rFonts w:cs="Arial"/>
                <w:color w:val="000000"/>
                <w:sz w:val="20"/>
                <w:szCs w:val="20"/>
              </w:rPr>
              <w:t>25,5</w:t>
            </w:r>
          </w:p>
        </w:tc>
        <w:tc>
          <w:tcPr>
            <w:tcW w:w="1175" w:type="pct"/>
          </w:tcPr>
          <w:p w14:paraId="4DD335CA" w14:textId="77777777" w:rsidR="00AF04E0" w:rsidRPr="0024145A" w:rsidRDefault="00AF04E0" w:rsidP="008906A6">
            <w:pPr>
              <w:spacing w:before="0" w:after="0"/>
              <w:ind w:firstLine="0"/>
              <w:contextualSpacing/>
              <w:jc w:val="center"/>
              <w:rPr>
                <w:rFonts w:cs="Arial"/>
                <w:sz w:val="20"/>
                <w:szCs w:val="20"/>
              </w:rPr>
            </w:pPr>
            <w:r>
              <w:rPr>
                <w:rFonts w:cs="Arial"/>
                <w:color w:val="000000"/>
                <w:sz w:val="20"/>
                <w:szCs w:val="20"/>
              </w:rPr>
              <w:t>7,5</w:t>
            </w:r>
          </w:p>
        </w:tc>
      </w:tr>
      <w:tr w:rsidR="00AF04E0" w:rsidRPr="0024145A" w14:paraId="08418425" w14:textId="77777777" w:rsidTr="005B1095">
        <w:trPr>
          <w:cnfStyle w:val="000000100000" w:firstRow="0" w:lastRow="0" w:firstColumn="0" w:lastColumn="0" w:oddVBand="0" w:evenVBand="0" w:oddHBand="1" w:evenHBand="0" w:firstRowFirstColumn="0" w:firstRowLastColumn="0" w:lastRowFirstColumn="0" w:lastRowLastColumn="0"/>
          <w:trHeight w:val="20"/>
        </w:trPr>
        <w:tc>
          <w:tcPr>
            <w:tcW w:w="1688" w:type="pct"/>
          </w:tcPr>
          <w:p w14:paraId="737A85F2" w14:textId="77777777" w:rsidR="00AF04E0" w:rsidRPr="0024145A" w:rsidRDefault="00AF04E0" w:rsidP="008906A6">
            <w:pPr>
              <w:spacing w:before="0" w:after="0"/>
              <w:ind w:firstLine="0"/>
              <w:rPr>
                <w:rFonts w:cs="Arial"/>
                <w:sz w:val="20"/>
                <w:szCs w:val="20"/>
              </w:rPr>
            </w:pPr>
            <w:r w:rsidRPr="00DF0A9F">
              <w:rPr>
                <w:rFonts w:cs="Arial"/>
                <w:sz w:val="20"/>
                <w:szCs w:val="20"/>
              </w:rPr>
              <w:t>Suskystintos naftos dujos</w:t>
            </w:r>
          </w:p>
        </w:tc>
        <w:tc>
          <w:tcPr>
            <w:tcW w:w="534" w:type="pct"/>
            <w:vAlign w:val="center"/>
          </w:tcPr>
          <w:p w14:paraId="3E7192B8" w14:textId="77777777" w:rsidR="00AF04E0" w:rsidRPr="00061385" w:rsidRDefault="00AF04E0" w:rsidP="008906A6">
            <w:pPr>
              <w:spacing w:before="0" w:after="0"/>
              <w:ind w:firstLine="0"/>
              <w:jc w:val="center"/>
              <w:rPr>
                <w:rFonts w:cs="Arial"/>
                <w:sz w:val="20"/>
                <w:szCs w:val="20"/>
              </w:rPr>
            </w:pPr>
            <w:r w:rsidRPr="00DF0A9F">
              <w:rPr>
                <w:rFonts w:cs="Arial"/>
                <w:sz w:val="20"/>
                <w:szCs w:val="20"/>
              </w:rPr>
              <w:t>406,7</w:t>
            </w:r>
          </w:p>
        </w:tc>
        <w:tc>
          <w:tcPr>
            <w:tcW w:w="534" w:type="pct"/>
            <w:vAlign w:val="center"/>
          </w:tcPr>
          <w:p w14:paraId="261675C9" w14:textId="77777777" w:rsidR="00AF04E0" w:rsidRPr="0024145A" w:rsidRDefault="00AF04E0" w:rsidP="008906A6">
            <w:pPr>
              <w:spacing w:before="0" w:after="0"/>
              <w:ind w:firstLine="0"/>
              <w:contextualSpacing/>
              <w:jc w:val="center"/>
              <w:rPr>
                <w:rFonts w:cs="Arial"/>
                <w:sz w:val="20"/>
                <w:szCs w:val="20"/>
              </w:rPr>
            </w:pPr>
            <w:r>
              <w:rPr>
                <w:rFonts w:cs="Arial"/>
                <w:color w:val="000000"/>
                <w:sz w:val="20"/>
                <w:szCs w:val="20"/>
              </w:rPr>
              <w:t>2,3</w:t>
            </w:r>
          </w:p>
        </w:tc>
        <w:tc>
          <w:tcPr>
            <w:tcW w:w="534" w:type="pct"/>
            <w:vAlign w:val="center"/>
          </w:tcPr>
          <w:p w14:paraId="46B16ACC" w14:textId="77777777" w:rsidR="00AF04E0" w:rsidRPr="0024145A" w:rsidRDefault="00AF04E0" w:rsidP="008906A6">
            <w:pPr>
              <w:spacing w:before="0" w:after="0"/>
              <w:ind w:firstLine="0"/>
              <w:contextualSpacing/>
              <w:jc w:val="center"/>
              <w:rPr>
                <w:rFonts w:cs="Arial"/>
                <w:sz w:val="20"/>
                <w:szCs w:val="20"/>
              </w:rPr>
            </w:pPr>
            <w:r>
              <w:rPr>
                <w:rFonts w:cs="Arial"/>
                <w:color w:val="000000"/>
                <w:sz w:val="20"/>
                <w:szCs w:val="20"/>
              </w:rPr>
              <w:t>6,5</w:t>
            </w:r>
          </w:p>
        </w:tc>
        <w:tc>
          <w:tcPr>
            <w:tcW w:w="535" w:type="pct"/>
            <w:vAlign w:val="center"/>
          </w:tcPr>
          <w:p w14:paraId="1F5AF897" w14:textId="77777777" w:rsidR="00AF04E0" w:rsidRPr="0024145A" w:rsidRDefault="00AF04E0" w:rsidP="008906A6">
            <w:pPr>
              <w:spacing w:before="0" w:after="0"/>
              <w:ind w:firstLine="0"/>
              <w:contextualSpacing/>
              <w:jc w:val="center"/>
              <w:rPr>
                <w:rFonts w:cs="Arial"/>
                <w:sz w:val="20"/>
                <w:szCs w:val="20"/>
              </w:rPr>
            </w:pPr>
            <w:r>
              <w:rPr>
                <w:rFonts w:cs="Arial"/>
                <w:color w:val="000000"/>
                <w:sz w:val="20"/>
                <w:szCs w:val="20"/>
              </w:rPr>
              <w:t>1,6</w:t>
            </w:r>
          </w:p>
        </w:tc>
        <w:tc>
          <w:tcPr>
            <w:tcW w:w="1175" w:type="pct"/>
            <w:vAlign w:val="center"/>
          </w:tcPr>
          <w:p w14:paraId="7FFF8295" w14:textId="77777777" w:rsidR="00AF04E0" w:rsidRPr="0024145A" w:rsidRDefault="00AF04E0" w:rsidP="008906A6">
            <w:pPr>
              <w:spacing w:before="0" w:after="0"/>
              <w:ind w:firstLine="0"/>
              <w:contextualSpacing/>
              <w:jc w:val="center"/>
              <w:rPr>
                <w:rFonts w:cs="Arial"/>
                <w:sz w:val="20"/>
                <w:szCs w:val="20"/>
              </w:rPr>
            </w:pPr>
            <w:r>
              <w:rPr>
                <w:rFonts w:cs="Arial"/>
                <w:color w:val="000000"/>
                <w:sz w:val="20"/>
                <w:szCs w:val="20"/>
              </w:rPr>
              <w:t>0,1</w:t>
            </w:r>
          </w:p>
        </w:tc>
      </w:tr>
      <w:tr w:rsidR="00AF04E0" w:rsidRPr="0024145A" w14:paraId="27CA4832" w14:textId="77777777" w:rsidTr="005B1095">
        <w:trPr>
          <w:trHeight w:val="20"/>
        </w:trPr>
        <w:tc>
          <w:tcPr>
            <w:tcW w:w="1688" w:type="pct"/>
          </w:tcPr>
          <w:p w14:paraId="54773637" w14:textId="77777777" w:rsidR="00AF04E0" w:rsidRPr="0024145A" w:rsidRDefault="00AF04E0" w:rsidP="008906A6">
            <w:pPr>
              <w:spacing w:before="0" w:after="0"/>
              <w:ind w:firstLine="0"/>
              <w:rPr>
                <w:rFonts w:cs="Arial"/>
                <w:sz w:val="20"/>
                <w:szCs w:val="20"/>
              </w:rPr>
            </w:pPr>
            <w:r w:rsidRPr="00916E15">
              <w:rPr>
                <w:rFonts w:cs="Arial"/>
                <w:sz w:val="20"/>
                <w:szCs w:val="20"/>
              </w:rPr>
              <w:t>Skystasis kuras</w:t>
            </w:r>
          </w:p>
        </w:tc>
        <w:tc>
          <w:tcPr>
            <w:tcW w:w="534" w:type="pct"/>
            <w:vAlign w:val="center"/>
          </w:tcPr>
          <w:p w14:paraId="7C67AD59" w14:textId="77777777" w:rsidR="00AF04E0" w:rsidRPr="00061385" w:rsidRDefault="00AF04E0" w:rsidP="008906A6">
            <w:pPr>
              <w:spacing w:before="0" w:after="0"/>
              <w:ind w:firstLine="0"/>
              <w:jc w:val="center"/>
              <w:rPr>
                <w:rFonts w:cs="Arial"/>
                <w:sz w:val="20"/>
                <w:szCs w:val="20"/>
              </w:rPr>
            </w:pPr>
            <w:r w:rsidRPr="00916E15">
              <w:rPr>
                <w:rFonts w:cs="Arial"/>
                <w:sz w:val="20"/>
                <w:szCs w:val="20"/>
              </w:rPr>
              <w:t>234,8</w:t>
            </w:r>
          </w:p>
        </w:tc>
        <w:tc>
          <w:tcPr>
            <w:tcW w:w="534" w:type="pct"/>
            <w:vAlign w:val="center"/>
          </w:tcPr>
          <w:p w14:paraId="30723993" w14:textId="77777777" w:rsidR="00AF04E0" w:rsidRPr="0024145A" w:rsidRDefault="00AF04E0" w:rsidP="008906A6">
            <w:pPr>
              <w:spacing w:before="0" w:after="0"/>
              <w:ind w:firstLine="0"/>
              <w:contextualSpacing/>
              <w:jc w:val="center"/>
              <w:rPr>
                <w:rFonts w:cs="Arial"/>
                <w:sz w:val="20"/>
                <w:szCs w:val="20"/>
              </w:rPr>
            </w:pPr>
            <w:r>
              <w:rPr>
                <w:rFonts w:cs="Arial"/>
                <w:color w:val="000000"/>
                <w:sz w:val="20"/>
                <w:szCs w:val="20"/>
              </w:rPr>
              <w:t>1,3</w:t>
            </w:r>
          </w:p>
        </w:tc>
        <w:tc>
          <w:tcPr>
            <w:tcW w:w="534" w:type="pct"/>
            <w:vAlign w:val="center"/>
          </w:tcPr>
          <w:p w14:paraId="29179B30" w14:textId="77777777" w:rsidR="00AF04E0" w:rsidRPr="0024145A" w:rsidRDefault="00AF04E0" w:rsidP="008906A6">
            <w:pPr>
              <w:spacing w:before="0" w:after="0"/>
              <w:ind w:firstLine="0"/>
              <w:contextualSpacing/>
              <w:jc w:val="center"/>
              <w:rPr>
                <w:rFonts w:cs="Arial"/>
                <w:sz w:val="20"/>
                <w:szCs w:val="20"/>
              </w:rPr>
            </w:pPr>
            <w:r>
              <w:rPr>
                <w:rFonts w:cs="Arial"/>
                <w:color w:val="000000"/>
                <w:sz w:val="20"/>
                <w:szCs w:val="20"/>
              </w:rPr>
              <w:t>234,8</w:t>
            </w:r>
          </w:p>
        </w:tc>
        <w:tc>
          <w:tcPr>
            <w:tcW w:w="535" w:type="pct"/>
            <w:vAlign w:val="center"/>
          </w:tcPr>
          <w:p w14:paraId="09A951AA" w14:textId="77777777" w:rsidR="00AF04E0" w:rsidRPr="0024145A" w:rsidRDefault="00AF04E0" w:rsidP="008906A6">
            <w:pPr>
              <w:spacing w:before="0" w:after="0"/>
              <w:ind w:firstLine="0"/>
              <w:contextualSpacing/>
              <w:jc w:val="center"/>
              <w:rPr>
                <w:rFonts w:cs="Arial"/>
                <w:sz w:val="20"/>
                <w:szCs w:val="20"/>
              </w:rPr>
            </w:pPr>
            <w:r>
              <w:rPr>
                <w:rFonts w:cs="Arial"/>
                <w:color w:val="000000"/>
                <w:sz w:val="20"/>
                <w:szCs w:val="20"/>
              </w:rPr>
              <w:t>100</w:t>
            </w:r>
          </w:p>
        </w:tc>
        <w:tc>
          <w:tcPr>
            <w:tcW w:w="1175" w:type="pct"/>
            <w:vAlign w:val="center"/>
          </w:tcPr>
          <w:p w14:paraId="3FAE9656" w14:textId="77777777" w:rsidR="00AF04E0" w:rsidRPr="0024145A" w:rsidRDefault="00AF04E0" w:rsidP="008906A6">
            <w:pPr>
              <w:spacing w:before="0" w:after="0"/>
              <w:ind w:firstLine="0"/>
              <w:contextualSpacing/>
              <w:jc w:val="center"/>
              <w:rPr>
                <w:rFonts w:cs="Arial"/>
                <w:sz w:val="20"/>
                <w:szCs w:val="20"/>
              </w:rPr>
            </w:pPr>
            <w:r>
              <w:rPr>
                <w:rFonts w:cs="Arial"/>
                <w:color w:val="000000"/>
                <w:sz w:val="20"/>
                <w:szCs w:val="20"/>
              </w:rPr>
              <w:t>3,2</w:t>
            </w:r>
          </w:p>
        </w:tc>
      </w:tr>
      <w:tr w:rsidR="00AF04E0" w:rsidRPr="0024145A" w14:paraId="3CF9B6AC" w14:textId="77777777" w:rsidTr="005B1095">
        <w:trPr>
          <w:cnfStyle w:val="000000100000" w:firstRow="0" w:lastRow="0" w:firstColumn="0" w:lastColumn="0" w:oddVBand="0" w:evenVBand="0" w:oddHBand="1" w:evenHBand="0" w:firstRowFirstColumn="0" w:firstRowLastColumn="0" w:lastRowFirstColumn="0" w:lastRowLastColumn="0"/>
          <w:trHeight w:val="20"/>
        </w:trPr>
        <w:tc>
          <w:tcPr>
            <w:tcW w:w="1688" w:type="pct"/>
          </w:tcPr>
          <w:p w14:paraId="16406FAC" w14:textId="77777777" w:rsidR="00AF04E0" w:rsidRPr="0024145A" w:rsidRDefault="00AF04E0" w:rsidP="008906A6">
            <w:pPr>
              <w:spacing w:before="0" w:after="0"/>
              <w:ind w:firstLine="0"/>
              <w:rPr>
                <w:rFonts w:cs="Arial"/>
                <w:sz w:val="20"/>
                <w:szCs w:val="20"/>
              </w:rPr>
            </w:pPr>
            <w:r w:rsidRPr="0024145A">
              <w:rPr>
                <w:rFonts w:cs="Arial"/>
                <w:sz w:val="20"/>
                <w:szCs w:val="20"/>
              </w:rPr>
              <w:t>Biokuras (malkos ir kurui skirtos medienos atliekos)</w:t>
            </w:r>
          </w:p>
        </w:tc>
        <w:tc>
          <w:tcPr>
            <w:tcW w:w="534" w:type="pct"/>
            <w:vAlign w:val="center"/>
          </w:tcPr>
          <w:p w14:paraId="4108D43A" w14:textId="77777777" w:rsidR="00AF04E0" w:rsidRPr="0024145A" w:rsidRDefault="00AF04E0" w:rsidP="008906A6">
            <w:pPr>
              <w:spacing w:before="0" w:after="0"/>
              <w:ind w:firstLine="0"/>
              <w:jc w:val="center"/>
              <w:rPr>
                <w:rFonts w:cs="Arial"/>
                <w:sz w:val="20"/>
                <w:szCs w:val="20"/>
              </w:rPr>
            </w:pPr>
            <w:r w:rsidRPr="00226E42">
              <w:rPr>
                <w:rFonts w:cs="Arial"/>
                <w:sz w:val="20"/>
                <w:szCs w:val="20"/>
              </w:rPr>
              <w:t>5 577,1</w:t>
            </w:r>
          </w:p>
        </w:tc>
        <w:tc>
          <w:tcPr>
            <w:tcW w:w="534" w:type="pct"/>
            <w:vAlign w:val="center"/>
          </w:tcPr>
          <w:p w14:paraId="0AC29E7F" w14:textId="77777777" w:rsidR="00AF04E0" w:rsidRPr="0024145A" w:rsidRDefault="00AF04E0" w:rsidP="008906A6">
            <w:pPr>
              <w:spacing w:before="0" w:after="0"/>
              <w:ind w:firstLine="0"/>
              <w:contextualSpacing/>
              <w:jc w:val="center"/>
              <w:rPr>
                <w:rFonts w:cs="Arial"/>
                <w:sz w:val="20"/>
                <w:szCs w:val="20"/>
              </w:rPr>
            </w:pPr>
            <w:r>
              <w:rPr>
                <w:rFonts w:cs="Arial"/>
                <w:color w:val="000000"/>
                <w:sz w:val="20"/>
                <w:szCs w:val="20"/>
              </w:rPr>
              <w:t>31,5</w:t>
            </w:r>
          </w:p>
        </w:tc>
        <w:tc>
          <w:tcPr>
            <w:tcW w:w="534" w:type="pct"/>
            <w:vAlign w:val="center"/>
          </w:tcPr>
          <w:p w14:paraId="6747376A" w14:textId="77777777" w:rsidR="00AF04E0" w:rsidRPr="0024145A" w:rsidRDefault="00AF04E0" w:rsidP="008906A6">
            <w:pPr>
              <w:spacing w:before="0" w:after="0"/>
              <w:ind w:firstLine="0"/>
              <w:contextualSpacing/>
              <w:jc w:val="center"/>
              <w:rPr>
                <w:rFonts w:cs="Arial"/>
                <w:sz w:val="20"/>
                <w:szCs w:val="20"/>
              </w:rPr>
            </w:pPr>
            <w:r>
              <w:rPr>
                <w:rFonts w:cs="Arial"/>
                <w:color w:val="000000"/>
                <w:sz w:val="20"/>
                <w:szCs w:val="20"/>
              </w:rPr>
              <w:t>5 164,4</w:t>
            </w:r>
          </w:p>
        </w:tc>
        <w:tc>
          <w:tcPr>
            <w:tcW w:w="535" w:type="pct"/>
            <w:vAlign w:val="center"/>
          </w:tcPr>
          <w:p w14:paraId="3225D013" w14:textId="77777777" w:rsidR="00AF04E0" w:rsidRPr="0024145A" w:rsidRDefault="00AF04E0" w:rsidP="008906A6">
            <w:pPr>
              <w:spacing w:before="0" w:after="0"/>
              <w:ind w:firstLine="0"/>
              <w:contextualSpacing/>
              <w:jc w:val="center"/>
              <w:rPr>
                <w:rFonts w:cs="Arial"/>
                <w:sz w:val="20"/>
                <w:szCs w:val="20"/>
              </w:rPr>
            </w:pPr>
            <w:r>
              <w:rPr>
                <w:rFonts w:cs="Arial"/>
                <w:color w:val="000000"/>
                <w:sz w:val="20"/>
                <w:szCs w:val="20"/>
              </w:rPr>
              <w:t>92,6</w:t>
            </w:r>
          </w:p>
        </w:tc>
        <w:tc>
          <w:tcPr>
            <w:tcW w:w="1175" w:type="pct"/>
            <w:vAlign w:val="center"/>
          </w:tcPr>
          <w:p w14:paraId="6FAC3853" w14:textId="77777777" w:rsidR="00AF04E0" w:rsidRPr="0024145A" w:rsidRDefault="00AF04E0" w:rsidP="008906A6">
            <w:pPr>
              <w:spacing w:before="0" w:after="0"/>
              <w:ind w:firstLine="0"/>
              <w:contextualSpacing/>
              <w:jc w:val="center"/>
              <w:rPr>
                <w:rFonts w:cs="Arial"/>
                <w:sz w:val="20"/>
                <w:szCs w:val="20"/>
              </w:rPr>
            </w:pPr>
            <w:r>
              <w:rPr>
                <w:rFonts w:cs="Arial"/>
                <w:color w:val="000000"/>
                <w:sz w:val="20"/>
                <w:szCs w:val="20"/>
              </w:rPr>
              <w:t>71,3</w:t>
            </w:r>
          </w:p>
        </w:tc>
      </w:tr>
      <w:tr w:rsidR="00AF04E0" w:rsidRPr="0024145A" w14:paraId="7863082B" w14:textId="77777777" w:rsidTr="005B1095">
        <w:trPr>
          <w:trHeight w:val="20"/>
        </w:trPr>
        <w:tc>
          <w:tcPr>
            <w:tcW w:w="1688" w:type="pct"/>
          </w:tcPr>
          <w:p w14:paraId="52E1BB53" w14:textId="77777777" w:rsidR="00AF04E0" w:rsidRPr="0024145A" w:rsidRDefault="00AF04E0" w:rsidP="008906A6">
            <w:pPr>
              <w:spacing w:before="0" w:after="0"/>
              <w:ind w:firstLine="0"/>
              <w:rPr>
                <w:rFonts w:cs="Arial"/>
                <w:sz w:val="20"/>
                <w:szCs w:val="20"/>
              </w:rPr>
            </w:pPr>
            <w:r w:rsidRPr="0024145A">
              <w:rPr>
                <w:rFonts w:cs="Arial"/>
                <w:sz w:val="20"/>
                <w:szCs w:val="20"/>
              </w:rPr>
              <w:t>Elektros energija</w:t>
            </w:r>
          </w:p>
        </w:tc>
        <w:tc>
          <w:tcPr>
            <w:tcW w:w="534" w:type="pct"/>
            <w:vAlign w:val="center"/>
          </w:tcPr>
          <w:p w14:paraId="38DC4CFF" w14:textId="77777777" w:rsidR="00AF04E0" w:rsidRPr="0024145A" w:rsidRDefault="00AF04E0" w:rsidP="008906A6">
            <w:pPr>
              <w:spacing w:before="0" w:after="0"/>
              <w:ind w:firstLine="0"/>
              <w:jc w:val="center"/>
              <w:rPr>
                <w:rFonts w:cs="Arial"/>
                <w:sz w:val="20"/>
                <w:szCs w:val="20"/>
              </w:rPr>
            </w:pPr>
            <w:r w:rsidRPr="001752AA">
              <w:rPr>
                <w:rFonts w:cs="Arial"/>
                <w:sz w:val="20"/>
                <w:szCs w:val="20"/>
              </w:rPr>
              <w:t>2 984,5</w:t>
            </w:r>
          </w:p>
        </w:tc>
        <w:tc>
          <w:tcPr>
            <w:tcW w:w="534" w:type="pct"/>
            <w:vAlign w:val="center"/>
          </w:tcPr>
          <w:p w14:paraId="7682B76A" w14:textId="77777777" w:rsidR="00AF04E0" w:rsidRPr="0024145A" w:rsidRDefault="00AF04E0" w:rsidP="008906A6">
            <w:pPr>
              <w:spacing w:before="0" w:after="0"/>
              <w:ind w:firstLine="0"/>
              <w:contextualSpacing/>
              <w:jc w:val="center"/>
              <w:rPr>
                <w:rFonts w:cs="Arial"/>
                <w:sz w:val="20"/>
                <w:szCs w:val="20"/>
              </w:rPr>
            </w:pPr>
            <w:r>
              <w:rPr>
                <w:rFonts w:cs="Arial"/>
                <w:color w:val="000000"/>
                <w:sz w:val="20"/>
                <w:szCs w:val="20"/>
              </w:rPr>
              <w:t>16,8</w:t>
            </w:r>
          </w:p>
        </w:tc>
        <w:tc>
          <w:tcPr>
            <w:tcW w:w="534" w:type="pct"/>
            <w:vAlign w:val="center"/>
          </w:tcPr>
          <w:p w14:paraId="0FC3431D" w14:textId="77777777" w:rsidR="00AF04E0" w:rsidRPr="0024145A" w:rsidRDefault="00AF04E0" w:rsidP="008906A6">
            <w:pPr>
              <w:spacing w:before="0" w:after="0"/>
              <w:ind w:firstLine="0"/>
              <w:contextualSpacing/>
              <w:jc w:val="center"/>
              <w:rPr>
                <w:rFonts w:cs="Arial"/>
                <w:sz w:val="20"/>
                <w:szCs w:val="20"/>
              </w:rPr>
            </w:pPr>
            <w:r>
              <w:rPr>
                <w:rFonts w:cs="Arial"/>
                <w:color w:val="000000"/>
                <w:sz w:val="20"/>
                <w:szCs w:val="20"/>
              </w:rPr>
              <w:t>417,8</w:t>
            </w:r>
          </w:p>
        </w:tc>
        <w:tc>
          <w:tcPr>
            <w:tcW w:w="535" w:type="pct"/>
            <w:vAlign w:val="center"/>
          </w:tcPr>
          <w:p w14:paraId="50F26EB3" w14:textId="77777777" w:rsidR="00AF04E0" w:rsidRPr="0024145A" w:rsidRDefault="00AF04E0" w:rsidP="008906A6">
            <w:pPr>
              <w:spacing w:before="0" w:after="0"/>
              <w:ind w:firstLine="0"/>
              <w:contextualSpacing/>
              <w:jc w:val="center"/>
              <w:rPr>
                <w:rFonts w:cs="Arial"/>
                <w:sz w:val="20"/>
                <w:szCs w:val="20"/>
              </w:rPr>
            </w:pPr>
            <w:r>
              <w:rPr>
                <w:rFonts w:cs="Arial"/>
                <w:color w:val="000000"/>
                <w:sz w:val="20"/>
                <w:szCs w:val="20"/>
              </w:rPr>
              <w:t>14</w:t>
            </w:r>
          </w:p>
        </w:tc>
        <w:tc>
          <w:tcPr>
            <w:tcW w:w="1175" w:type="pct"/>
            <w:vAlign w:val="center"/>
          </w:tcPr>
          <w:p w14:paraId="7F8DA795" w14:textId="77777777" w:rsidR="00AF04E0" w:rsidRPr="0024145A" w:rsidRDefault="00AF04E0" w:rsidP="008906A6">
            <w:pPr>
              <w:spacing w:before="0" w:after="0"/>
              <w:ind w:firstLine="0"/>
              <w:contextualSpacing/>
              <w:jc w:val="center"/>
              <w:rPr>
                <w:rFonts w:cs="Arial"/>
                <w:sz w:val="20"/>
                <w:szCs w:val="20"/>
              </w:rPr>
            </w:pPr>
            <w:r>
              <w:rPr>
                <w:rFonts w:cs="Arial"/>
                <w:color w:val="000000"/>
                <w:sz w:val="20"/>
                <w:szCs w:val="20"/>
              </w:rPr>
              <w:t>5,8</w:t>
            </w:r>
          </w:p>
        </w:tc>
      </w:tr>
      <w:tr w:rsidR="00AF04E0" w:rsidRPr="0024145A" w14:paraId="6B0F125D" w14:textId="77777777" w:rsidTr="005B1095">
        <w:trPr>
          <w:cnfStyle w:val="000000100000" w:firstRow="0" w:lastRow="0" w:firstColumn="0" w:lastColumn="0" w:oddVBand="0" w:evenVBand="0" w:oddHBand="1" w:evenHBand="0" w:firstRowFirstColumn="0" w:firstRowLastColumn="0" w:lastRowFirstColumn="0" w:lastRowLastColumn="0"/>
          <w:trHeight w:val="20"/>
        </w:trPr>
        <w:tc>
          <w:tcPr>
            <w:tcW w:w="1688" w:type="pct"/>
          </w:tcPr>
          <w:p w14:paraId="0A3D625E" w14:textId="77777777" w:rsidR="00AF04E0" w:rsidRPr="0024145A" w:rsidRDefault="00AF04E0" w:rsidP="008906A6">
            <w:pPr>
              <w:spacing w:before="0" w:after="0"/>
              <w:ind w:firstLine="0"/>
              <w:rPr>
                <w:rFonts w:cs="Arial"/>
                <w:sz w:val="20"/>
                <w:szCs w:val="20"/>
              </w:rPr>
            </w:pPr>
            <w:r w:rsidRPr="00F9464D">
              <w:rPr>
                <w:rFonts w:cs="Arial"/>
                <w:sz w:val="20"/>
                <w:szCs w:val="20"/>
              </w:rPr>
              <w:t>Šiluminė energija</w:t>
            </w:r>
          </w:p>
        </w:tc>
        <w:tc>
          <w:tcPr>
            <w:tcW w:w="534" w:type="pct"/>
            <w:vAlign w:val="center"/>
          </w:tcPr>
          <w:p w14:paraId="6FF376A7" w14:textId="77777777" w:rsidR="00AF04E0" w:rsidRPr="001752AA" w:rsidRDefault="00AF04E0" w:rsidP="008906A6">
            <w:pPr>
              <w:spacing w:before="0" w:after="0"/>
              <w:ind w:firstLine="0"/>
              <w:jc w:val="center"/>
              <w:rPr>
                <w:rFonts w:cs="Arial"/>
                <w:sz w:val="20"/>
                <w:szCs w:val="20"/>
              </w:rPr>
            </w:pPr>
            <w:r w:rsidRPr="00F64F43">
              <w:rPr>
                <w:rFonts w:cs="Arial"/>
                <w:sz w:val="20"/>
                <w:szCs w:val="20"/>
              </w:rPr>
              <w:t>5 489,7</w:t>
            </w:r>
          </w:p>
        </w:tc>
        <w:tc>
          <w:tcPr>
            <w:tcW w:w="534" w:type="pct"/>
            <w:vAlign w:val="center"/>
          </w:tcPr>
          <w:p w14:paraId="6A1BE1F2" w14:textId="77777777" w:rsidR="00AF04E0" w:rsidRPr="0024145A" w:rsidRDefault="00AF04E0" w:rsidP="008906A6">
            <w:pPr>
              <w:spacing w:before="0" w:after="0"/>
              <w:ind w:firstLine="0"/>
              <w:contextualSpacing/>
              <w:jc w:val="center"/>
              <w:rPr>
                <w:rFonts w:cs="Arial"/>
                <w:sz w:val="20"/>
                <w:szCs w:val="20"/>
              </w:rPr>
            </w:pPr>
            <w:r>
              <w:rPr>
                <w:rFonts w:cs="Arial"/>
                <w:color w:val="000000"/>
                <w:sz w:val="20"/>
                <w:szCs w:val="20"/>
              </w:rPr>
              <w:t>31,0</w:t>
            </w:r>
          </w:p>
        </w:tc>
        <w:tc>
          <w:tcPr>
            <w:tcW w:w="534" w:type="pct"/>
            <w:vAlign w:val="center"/>
          </w:tcPr>
          <w:p w14:paraId="4AB7F5BA" w14:textId="77777777" w:rsidR="00AF04E0" w:rsidRPr="0024145A" w:rsidRDefault="00AF04E0" w:rsidP="008906A6">
            <w:pPr>
              <w:spacing w:before="0" w:after="0"/>
              <w:ind w:firstLine="0"/>
              <w:contextualSpacing/>
              <w:jc w:val="center"/>
              <w:rPr>
                <w:rFonts w:cs="Arial"/>
                <w:sz w:val="20"/>
                <w:szCs w:val="20"/>
              </w:rPr>
            </w:pPr>
            <w:r>
              <w:rPr>
                <w:rFonts w:cs="Arial"/>
                <w:color w:val="000000"/>
                <w:sz w:val="20"/>
                <w:szCs w:val="20"/>
              </w:rPr>
              <w:t>5 489,7</w:t>
            </w:r>
          </w:p>
        </w:tc>
        <w:tc>
          <w:tcPr>
            <w:tcW w:w="535" w:type="pct"/>
            <w:vAlign w:val="center"/>
          </w:tcPr>
          <w:p w14:paraId="0E5AC13B" w14:textId="77777777" w:rsidR="00AF04E0" w:rsidRPr="0024145A" w:rsidRDefault="00AF04E0" w:rsidP="008906A6">
            <w:pPr>
              <w:spacing w:before="0" w:after="0"/>
              <w:ind w:firstLine="0"/>
              <w:contextualSpacing/>
              <w:jc w:val="center"/>
              <w:rPr>
                <w:rFonts w:cs="Arial"/>
                <w:sz w:val="20"/>
                <w:szCs w:val="20"/>
              </w:rPr>
            </w:pPr>
            <w:r>
              <w:rPr>
                <w:rFonts w:cs="Arial"/>
                <w:color w:val="000000"/>
                <w:sz w:val="20"/>
                <w:szCs w:val="20"/>
              </w:rPr>
              <w:t>100</w:t>
            </w:r>
          </w:p>
        </w:tc>
        <w:tc>
          <w:tcPr>
            <w:tcW w:w="1175" w:type="pct"/>
            <w:vAlign w:val="center"/>
          </w:tcPr>
          <w:p w14:paraId="4AB3B40C" w14:textId="67436350" w:rsidR="00AF04E0" w:rsidRPr="0024145A" w:rsidRDefault="005B1095" w:rsidP="008906A6">
            <w:pPr>
              <w:spacing w:before="0" w:after="0"/>
              <w:ind w:firstLine="0"/>
              <w:contextualSpacing/>
              <w:jc w:val="center"/>
              <w:rPr>
                <w:rFonts w:cs="Arial"/>
                <w:sz w:val="20"/>
                <w:szCs w:val="20"/>
              </w:rPr>
            </w:pPr>
            <w:r>
              <w:rPr>
                <w:rFonts w:cs="Arial"/>
                <w:sz w:val="20"/>
                <w:szCs w:val="20"/>
              </w:rPr>
              <w:t>–</w:t>
            </w:r>
          </w:p>
        </w:tc>
      </w:tr>
      <w:tr w:rsidR="00AF04E0" w:rsidRPr="0024145A" w14:paraId="48E4A41D" w14:textId="77777777" w:rsidTr="005B1095">
        <w:trPr>
          <w:trHeight w:val="20"/>
        </w:trPr>
        <w:tc>
          <w:tcPr>
            <w:tcW w:w="1688" w:type="pct"/>
          </w:tcPr>
          <w:p w14:paraId="3C406A1A" w14:textId="77777777" w:rsidR="00AF04E0" w:rsidRPr="0024145A" w:rsidRDefault="00AF04E0" w:rsidP="008906A6">
            <w:pPr>
              <w:spacing w:before="0" w:after="0"/>
              <w:ind w:firstLine="0"/>
              <w:rPr>
                <w:rFonts w:cs="Arial"/>
                <w:sz w:val="20"/>
                <w:szCs w:val="20"/>
              </w:rPr>
            </w:pPr>
            <w:r w:rsidRPr="00E71EE3">
              <w:rPr>
                <w:rFonts w:cs="Arial"/>
                <w:sz w:val="20"/>
                <w:szCs w:val="20"/>
              </w:rPr>
              <w:t>Aplinkos šiluminė energija (šilumos siurbliai)</w:t>
            </w:r>
          </w:p>
        </w:tc>
        <w:tc>
          <w:tcPr>
            <w:tcW w:w="534" w:type="pct"/>
            <w:vAlign w:val="center"/>
          </w:tcPr>
          <w:p w14:paraId="0E334C14" w14:textId="77777777" w:rsidR="00AF04E0" w:rsidRPr="001752AA" w:rsidRDefault="00AF04E0" w:rsidP="008906A6">
            <w:pPr>
              <w:spacing w:before="0" w:after="0"/>
              <w:ind w:firstLine="0"/>
              <w:jc w:val="center"/>
              <w:rPr>
                <w:rFonts w:cs="Arial"/>
                <w:sz w:val="20"/>
                <w:szCs w:val="20"/>
              </w:rPr>
            </w:pPr>
            <w:r w:rsidRPr="008A2370">
              <w:rPr>
                <w:rFonts w:cs="Arial"/>
                <w:sz w:val="20"/>
                <w:szCs w:val="20"/>
              </w:rPr>
              <w:t>258,8</w:t>
            </w:r>
          </w:p>
        </w:tc>
        <w:tc>
          <w:tcPr>
            <w:tcW w:w="534" w:type="pct"/>
            <w:vAlign w:val="center"/>
          </w:tcPr>
          <w:p w14:paraId="60FA4C91" w14:textId="77777777" w:rsidR="00AF04E0" w:rsidRPr="0024145A" w:rsidRDefault="00AF04E0" w:rsidP="008906A6">
            <w:pPr>
              <w:spacing w:before="0" w:after="0"/>
              <w:ind w:firstLine="0"/>
              <w:contextualSpacing/>
              <w:jc w:val="center"/>
              <w:rPr>
                <w:rFonts w:cs="Arial"/>
                <w:sz w:val="20"/>
                <w:szCs w:val="20"/>
              </w:rPr>
            </w:pPr>
            <w:r>
              <w:rPr>
                <w:rFonts w:cs="Arial"/>
                <w:color w:val="000000"/>
                <w:sz w:val="20"/>
                <w:szCs w:val="20"/>
              </w:rPr>
              <w:t>1,5</w:t>
            </w:r>
          </w:p>
        </w:tc>
        <w:tc>
          <w:tcPr>
            <w:tcW w:w="534" w:type="pct"/>
            <w:vAlign w:val="center"/>
          </w:tcPr>
          <w:p w14:paraId="7D584471" w14:textId="77777777" w:rsidR="00AF04E0" w:rsidRPr="0024145A" w:rsidRDefault="00AF04E0" w:rsidP="008906A6">
            <w:pPr>
              <w:spacing w:before="0" w:after="0"/>
              <w:ind w:firstLine="0"/>
              <w:contextualSpacing/>
              <w:jc w:val="center"/>
              <w:rPr>
                <w:rFonts w:cs="Arial"/>
                <w:sz w:val="20"/>
                <w:szCs w:val="20"/>
              </w:rPr>
            </w:pPr>
            <w:r>
              <w:rPr>
                <w:rFonts w:cs="Arial"/>
                <w:color w:val="000000"/>
                <w:sz w:val="20"/>
                <w:szCs w:val="20"/>
              </w:rPr>
              <w:t>258,8</w:t>
            </w:r>
          </w:p>
        </w:tc>
        <w:tc>
          <w:tcPr>
            <w:tcW w:w="535" w:type="pct"/>
            <w:vAlign w:val="center"/>
          </w:tcPr>
          <w:p w14:paraId="3E46A73A" w14:textId="77777777" w:rsidR="00AF04E0" w:rsidRPr="0024145A" w:rsidRDefault="00AF04E0" w:rsidP="008906A6">
            <w:pPr>
              <w:spacing w:before="0" w:after="0"/>
              <w:ind w:firstLine="0"/>
              <w:contextualSpacing/>
              <w:jc w:val="center"/>
              <w:rPr>
                <w:rFonts w:cs="Arial"/>
                <w:sz w:val="20"/>
                <w:szCs w:val="20"/>
              </w:rPr>
            </w:pPr>
            <w:r>
              <w:rPr>
                <w:rFonts w:cs="Arial"/>
                <w:color w:val="000000"/>
                <w:sz w:val="20"/>
                <w:szCs w:val="20"/>
              </w:rPr>
              <w:t>100</w:t>
            </w:r>
          </w:p>
        </w:tc>
        <w:tc>
          <w:tcPr>
            <w:tcW w:w="1175" w:type="pct"/>
            <w:vAlign w:val="center"/>
          </w:tcPr>
          <w:p w14:paraId="378A1F6F" w14:textId="77777777" w:rsidR="00AF04E0" w:rsidRPr="0024145A" w:rsidRDefault="00AF04E0" w:rsidP="008906A6">
            <w:pPr>
              <w:spacing w:before="0" w:after="0"/>
              <w:ind w:firstLine="0"/>
              <w:contextualSpacing/>
              <w:jc w:val="center"/>
              <w:rPr>
                <w:rFonts w:cs="Arial"/>
                <w:sz w:val="20"/>
                <w:szCs w:val="20"/>
              </w:rPr>
            </w:pPr>
            <w:r>
              <w:rPr>
                <w:rFonts w:cs="Arial"/>
                <w:color w:val="000000"/>
                <w:sz w:val="20"/>
                <w:szCs w:val="20"/>
              </w:rPr>
              <w:t>3,6</w:t>
            </w:r>
          </w:p>
        </w:tc>
      </w:tr>
      <w:tr w:rsidR="00AF04E0" w:rsidRPr="0024145A" w14:paraId="6196F89C" w14:textId="77777777" w:rsidTr="005B1095">
        <w:trPr>
          <w:cnfStyle w:val="000000100000" w:firstRow="0" w:lastRow="0" w:firstColumn="0" w:lastColumn="0" w:oddVBand="0" w:evenVBand="0" w:oddHBand="1" w:evenHBand="0" w:firstRowFirstColumn="0" w:firstRowLastColumn="0" w:lastRowFirstColumn="0" w:lastRowLastColumn="0"/>
          <w:trHeight w:val="20"/>
        </w:trPr>
        <w:tc>
          <w:tcPr>
            <w:tcW w:w="1688" w:type="pct"/>
          </w:tcPr>
          <w:p w14:paraId="0678CE9F" w14:textId="77777777" w:rsidR="00AF04E0" w:rsidRPr="00E71EE3" w:rsidRDefault="00AF04E0" w:rsidP="008906A6">
            <w:pPr>
              <w:spacing w:before="0" w:after="0"/>
              <w:ind w:firstLine="0"/>
              <w:rPr>
                <w:rFonts w:cs="Arial"/>
                <w:sz w:val="20"/>
                <w:szCs w:val="20"/>
              </w:rPr>
            </w:pPr>
            <w:r w:rsidRPr="00032FA7">
              <w:rPr>
                <w:rFonts w:cs="Arial"/>
                <w:sz w:val="20"/>
                <w:szCs w:val="20"/>
              </w:rPr>
              <w:t>Kitos kuro ir energijos rūšys</w:t>
            </w:r>
          </w:p>
        </w:tc>
        <w:tc>
          <w:tcPr>
            <w:tcW w:w="534" w:type="pct"/>
            <w:vAlign w:val="center"/>
          </w:tcPr>
          <w:p w14:paraId="639B5452" w14:textId="77777777" w:rsidR="00AF04E0" w:rsidRPr="008A2370" w:rsidRDefault="00AF04E0" w:rsidP="008906A6">
            <w:pPr>
              <w:spacing w:before="0" w:after="0"/>
              <w:ind w:firstLine="0"/>
              <w:jc w:val="center"/>
              <w:rPr>
                <w:rFonts w:cs="Arial"/>
                <w:sz w:val="20"/>
                <w:szCs w:val="20"/>
              </w:rPr>
            </w:pPr>
            <w:r w:rsidRPr="001E1968">
              <w:rPr>
                <w:rFonts w:cs="Arial"/>
                <w:sz w:val="20"/>
                <w:szCs w:val="20"/>
              </w:rPr>
              <w:t>210,3</w:t>
            </w:r>
          </w:p>
        </w:tc>
        <w:tc>
          <w:tcPr>
            <w:tcW w:w="534" w:type="pct"/>
            <w:vAlign w:val="center"/>
          </w:tcPr>
          <w:p w14:paraId="58FEAE38" w14:textId="77777777" w:rsidR="00AF04E0" w:rsidRPr="0024145A" w:rsidRDefault="00AF04E0" w:rsidP="008906A6">
            <w:pPr>
              <w:spacing w:before="0" w:after="0"/>
              <w:ind w:firstLine="0"/>
              <w:contextualSpacing/>
              <w:jc w:val="center"/>
              <w:rPr>
                <w:rFonts w:cs="Arial"/>
                <w:sz w:val="20"/>
                <w:szCs w:val="20"/>
              </w:rPr>
            </w:pPr>
            <w:r>
              <w:rPr>
                <w:rFonts w:cs="Arial"/>
                <w:color w:val="000000"/>
                <w:sz w:val="20"/>
                <w:szCs w:val="20"/>
              </w:rPr>
              <w:t>1,2</w:t>
            </w:r>
          </w:p>
        </w:tc>
        <w:tc>
          <w:tcPr>
            <w:tcW w:w="534" w:type="pct"/>
            <w:vAlign w:val="center"/>
          </w:tcPr>
          <w:p w14:paraId="3D6E91C8" w14:textId="77777777" w:rsidR="00AF04E0" w:rsidRPr="0024145A" w:rsidRDefault="00AF04E0" w:rsidP="008906A6">
            <w:pPr>
              <w:spacing w:before="0" w:after="0"/>
              <w:ind w:firstLine="0"/>
              <w:contextualSpacing/>
              <w:jc w:val="center"/>
              <w:rPr>
                <w:rFonts w:cs="Arial"/>
                <w:sz w:val="20"/>
                <w:szCs w:val="20"/>
              </w:rPr>
            </w:pPr>
            <w:r>
              <w:rPr>
                <w:rFonts w:cs="Arial"/>
                <w:color w:val="000000"/>
                <w:sz w:val="20"/>
                <w:szCs w:val="20"/>
              </w:rPr>
              <w:t>201,7</w:t>
            </w:r>
          </w:p>
        </w:tc>
        <w:tc>
          <w:tcPr>
            <w:tcW w:w="535" w:type="pct"/>
            <w:vAlign w:val="center"/>
          </w:tcPr>
          <w:p w14:paraId="55DB6DA9" w14:textId="77777777" w:rsidR="00AF04E0" w:rsidRPr="0024145A" w:rsidRDefault="00AF04E0" w:rsidP="008906A6">
            <w:pPr>
              <w:spacing w:before="0" w:after="0"/>
              <w:ind w:firstLine="0"/>
              <w:contextualSpacing/>
              <w:jc w:val="center"/>
              <w:rPr>
                <w:rFonts w:cs="Arial"/>
                <w:sz w:val="20"/>
                <w:szCs w:val="20"/>
              </w:rPr>
            </w:pPr>
            <w:r>
              <w:rPr>
                <w:rFonts w:cs="Arial"/>
                <w:color w:val="000000"/>
                <w:sz w:val="20"/>
                <w:szCs w:val="20"/>
              </w:rPr>
              <w:t>95,9</w:t>
            </w:r>
          </w:p>
        </w:tc>
        <w:tc>
          <w:tcPr>
            <w:tcW w:w="1175" w:type="pct"/>
            <w:vAlign w:val="center"/>
          </w:tcPr>
          <w:p w14:paraId="5E0ADB96" w14:textId="77777777" w:rsidR="00AF04E0" w:rsidRPr="0024145A" w:rsidRDefault="00AF04E0" w:rsidP="008906A6">
            <w:pPr>
              <w:spacing w:before="0" w:after="0"/>
              <w:ind w:firstLine="0"/>
              <w:contextualSpacing/>
              <w:jc w:val="center"/>
              <w:rPr>
                <w:rFonts w:cs="Arial"/>
                <w:sz w:val="20"/>
                <w:szCs w:val="20"/>
              </w:rPr>
            </w:pPr>
            <w:r>
              <w:rPr>
                <w:rFonts w:cs="Arial"/>
                <w:color w:val="000000"/>
                <w:sz w:val="20"/>
                <w:szCs w:val="20"/>
              </w:rPr>
              <w:t>2,7</w:t>
            </w:r>
          </w:p>
        </w:tc>
      </w:tr>
      <w:tr w:rsidR="00AF04E0" w:rsidRPr="0024145A" w14:paraId="02490C1E" w14:textId="77777777" w:rsidTr="005B1095">
        <w:trPr>
          <w:trHeight w:val="20"/>
        </w:trPr>
        <w:tc>
          <w:tcPr>
            <w:tcW w:w="1688" w:type="pct"/>
          </w:tcPr>
          <w:p w14:paraId="77CC60D2" w14:textId="745AAC46" w:rsidR="00AF04E0" w:rsidRPr="0024145A" w:rsidRDefault="005B1095" w:rsidP="008906A6">
            <w:pPr>
              <w:spacing w:before="0" w:after="0"/>
              <w:ind w:firstLine="0"/>
              <w:jc w:val="right"/>
              <w:rPr>
                <w:rFonts w:cs="Arial"/>
                <w:b/>
                <w:bCs/>
                <w:sz w:val="20"/>
                <w:szCs w:val="20"/>
              </w:rPr>
            </w:pPr>
            <w:r>
              <w:rPr>
                <w:rFonts w:cs="Arial"/>
                <w:b/>
                <w:bCs/>
                <w:sz w:val="20"/>
                <w:szCs w:val="20"/>
              </w:rPr>
              <w:t>Viso</w:t>
            </w:r>
          </w:p>
        </w:tc>
        <w:tc>
          <w:tcPr>
            <w:tcW w:w="534" w:type="pct"/>
          </w:tcPr>
          <w:p w14:paraId="76AB448F" w14:textId="77777777" w:rsidR="00AF04E0" w:rsidRPr="0024145A" w:rsidRDefault="00AF04E0" w:rsidP="008906A6">
            <w:pPr>
              <w:spacing w:before="0" w:after="0"/>
              <w:ind w:firstLine="0"/>
              <w:jc w:val="center"/>
              <w:rPr>
                <w:rFonts w:cs="Arial"/>
                <w:b/>
                <w:bCs/>
                <w:sz w:val="20"/>
                <w:szCs w:val="20"/>
                <w:lang w:val="en-US"/>
              </w:rPr>
            </w:pPr>
            <w:r w:rsidRPr="008A61E2">
              <w:rPr>
                <w:rFonts w:cs="Arial"/>
                <w:b/>
                <w:bCs/>
                <w:sz w:val="20"/>
                <w:szCs w:val="20"/>
                <w:lang w:val="en-US"/>
              </w:rPr>
              <w:t>17</w:t>
            </w:r>
            <w:r>
              <w:rPr>
                <w:rFonts w:cs="Arial"/>
                <w:b/>
                <w:bCs/>
                <w:sz w:val="20"/>
                <w:szCs w:val="20"/>
                <w:lang w:val="en-US"/>
              </w:rPr>
              <w:t xml:space="preserve"> </w:t>
            </w:r>
            <w:r w:rsidRPr="008A61E2">
              <w:rPr>
                <w:rFonts w:cs="Arial"/>
                <w:b/>
                <w:bCs/>
                <w:sz w:val="20"/>
                <w:szCs w:val="20"/>
                <w:lang w:val="en-US"/>
              </w:rPr>
              <w:t>730</w:t>
            </w:r>
          </w:p>
        </w:tc>
        <w:tc>
          <w:tcPr>
            <w:tcW w:w="534" w:type="pct"/>
          </w:tcPr>
          <w:p w14:paraId="23720DEC" w14:textId="77777777" w:rsidR="00AF04E0" w:rsidRPr="0024145A" w:rsidRDefault="00AF04E0" w:rsidP="008906A6">
            <w:pPr>
              <w:spacing w:before="0" w:after="0"/>
              <w:ind w:firstLine="0"/>
              <w:contextualSpacing/>
              <w:jc w:val="center"/>
              <w:rPr>
                <w:rFonts w:cs="Arial"/>
                <w:b/>
                <w:bCs/>
                <w:sz w:val="20"/>
                <w:szCs w:val="20"/>
              </w:rPr>
            </w:pPr>
            <w:r>
              <w:rPr>
                <w:rFonts w:cs="Arial"/>
                <w:b/>
                <w:bCs/>
                <w:sz w:val="20"/>
                <w:szCs w:val="20"/>
              </w:rPr>
              <w:t>100</w:t>
            </w:r>
          </w:p>
        </w:tc>
        <w:tc>
          <w:tcPr>
            <w:tcW w:w="534" w:type="pct"/>
          </w:tcPr>
          <w:p w14:paraId="698CE6D5" w14:textId="77777777" w:rsidR="00AF04E0" w:rsidRPr="0024145A" w:rsidRDefault="00AF04E0" w:rsidP="008906A6">
            <w:pPr>
              <w:spacing w:before="0" w:after="0"/>
              <w:ind w:firstLine="0"/>
              <w:contextualSpacing/>
              <w:jc w:val="center"/>
              <w:rPr>
                <w:rFonts w:cs="Arial"/>
                <w:b/>
                <w:bCs/>
                <w:sz w:val="20"/>
                <w:szCs w:val="20"/>
              </w:rPr>
            </w:pPr>
            <w:r>
              <w:rPr>
                <w:rFonts w:cs="Arial"/>
                <w:b/>
                <w:bCs/>
                <w:color w:val="000000"/>
                <w:sz w:val="20"/>
                <w:szCs w:val="20"/>
              </w:rPr>
              <w:t>12 735,9</w:t>
            </w:r>
          </w:p>
        </w:tc>
        <w:tc>
          <w:tcPr>
            <w:tcW w:w="535" w:type="pct"/>
          </w:tcPr>
          <w:p w14:paraId="5D8059E3" w14:textId="77777777" w:rsidR="00AF04E0" w:rsidRPr="0024145A" w:rsidRDefault="00AF04E0" w:rsidP="008906A6">
            <w:pPr>
              <w:spacing w:before="0" w:after="0"/>
              <w:ind w:firstLine="0"/>
              <w:contextualSpacing/>
              <w:jc w:val="center"/>
              <w:rPr>
                <w:rFonts w:cs="Arial"/>
                <w:b/>
                <w:bCs/>
                <w:sz w:val="20"/>
                <w:szCs w:val="20"/>
              </w:rPr>
            </w:pPr>
          </w:p>
        </w:tc>
        <w:tc>
          <w:tcPr>
            <w:tcW w:w="1175" w:type="pct"/>
            <w:vAlign w:val="center"/>
          </w:tcPr>
          <w:p w14:paraId="20053182" w14:textId="77777777" w:rsidR="00AF04E0" w:rsidRPr="0024145A" w:rsidRDefault="00AF04E0" w:rsidP="008906A6">
            <w:pPr>
              <w:spacing w:before="0" w:after="0"/>
              <w:ind w:firstLine="0"/>
              <w:contextualSpacing/>
              <w:jc w:val="center"/>
              <w:rPr>
                <w:rFonts w:cs="Arial"/>
                <w:b/>
                <w:bCs/>
                <w:sz w:val="20"/>
                <w:szCs w:val="20"/>
              </w:rPr>
            </w:pPr>
            <w:r>
              <w:rPr>
                <w:rFonts w:cs="Arial"/>
                <w:b/>
                <w:bCs/>
                <w:color w:val="000000"/>
                <w:sz w:val="20"/>
                <w:szCs w:val="20"/>
              </w:rPr>
              <w:t>100,0</w:t>
            </w:r>
          </w:p>
        </w:tc>
      </w:tr>
    </w:tbl>
    <w:p w14:paraId="313F230E" w14:textId="3241F09E" w:rsidR="007E00A5" w:rsidRPr="008D6539" w:rsidRDefault="00AF04E0" w:rsidP="00A07FD3">
      <w:pPr>
        <w:autoSpaceDE w:val="0"/>
        <w:autoSpaceDN w:val="0"/>
        <w:adjustRightInd w:val="0"/>
        <w:spacing w:before="0" w:after="160" w:line="259" w:lineRule="auto"/>
        <w:ind w:firstLine="0"/>
        <w:jc w:val="center"/>
        <w:rPr>
          <w:rFonts w:cs="Arial"/>
          <w:i/>
          <w:iCs/>
          <w:sz w:val="18"/>
          <w:szCs w:val="18"/>
        </w:rPr>
      </w:pPr>
      <w:r w:rsidRPr="003F3E0C">
        <w:rPr>
          <w:rFonts w:cs="Arial"/>
          <w:i/>
          <w:iCs/>
          <w:sz w:val="18"/>
          <w:szCs w:val="18"/>
        </w:rPr>
        <w:t>Šaltinis</w:t>
      </w:r>
      <w:r>
        <w:rPr>
          <w:rFonts w:cs="Arial"/>
          <w:i/>
          <w:iCs/>
          <w:sz w:val="18"/>
          <w:szCs w:val="18"/>
        </w:rPr>
        <w:t xml:space="preserve">: </w:t>
      </w:r>
      <w:r w:rsidRPr="003F3E0C">
        <w:rPr>
          <w:rFonts w:cs="Arial"/>
          <w:i/>
          <w:iCs/>
          <w:sz w:val="18"/>
          <w:szCs w:val="18"/>
        </w:rPr>
        <w:t>Lietuvos statistikos departamentas, 201</w:t>
      </w:r>
      <w:r>
        <w:rPr>
          <w:rFonts w:cs="Arial"/>
          <w:i/>
          <w:iCs/>
          <w:sz w:val="18"/>
          <w:szCs w:val="18"/>
        </w:rPr>
        <w:t>8</w:t>
      </w:r>
      <w:r w:rsidRPr="007B5D4A">
        <w:rPr>
          <w:rFonts w:cs="Arial"/>
          <w:i/>
          <w:iCs/>
          <w:sz w:val="18"/>
          <w:szCs w:val="18"/>
          <w:lang w:val="en-US"/>
        </w:rPr>
        <w:t xml:space="preserve"> m</w:t>
      </w:r>
      <w:r w:rsidRPr="008D6539">
        <w:rPr>
          <w:rFonts w:cs="Arial"/>
          <w:i/>
          <w:iCs/>
          <w:sz w:val="18"/>
          <w:szCs w:val="18"/>
        </w:rPr>
        <w:t>. duomenys</w:t>
      </w:r>
    </w:p>
    <w:p w14:paraId="287EA743" w14:textId="6B890B25" w:rsidR="00AF04E0" w:rsidRDefault="00AF04E0" w:rsidP="0049369F">
      <w:pPr>
        <w:pStyle w:val="Tekstas"/>
        <w:spacing w:before="0" w:after="160" w:line="259" w:lineRule="auto"/>
      </w:pPr>
      <w:r w:rsidRPr="008F382E">
        <w:t>Pagal 1.5.2.</w:t>
      </w:r>
      <w:r>
        <w:t>2</w:t>
      </w:r>
      <w:r w:rsidRPr="008F382E">
        <w:t xml:space="preserve"> lentelėje išvestas kuro proporcijas, apskaičiuotos energijos sąnaudos prie CŠT tinklo neprijungtuose namų ūkiuose</w:t>
      </w:r>
      <w:r>
        <w:t xml:space="preserve"> </w:t>
      </w:r>
      <w:r w:rsidR="00A64CA6">
        <w:t>Panevėžio</w:t>
      </w:r>
      <w:r w:rsidRPr="003847D9">
        <w:t xml:space="preserve"> rajono savivaldybėje </w:t>
      </w:r>
      <w:r>
        <w:t xml:space="preserve">pateikiamos </w:t>
      </w:r>
      <w:r w:rsidRPr="007A0A63">
        <w:t>1.5.2.3 lentelė</w:t>
      </w:r>
      <w:r>
        <w:t>je</w:t>
      </w:r>
      <w:r w:rsidRPr="008F382E">
        <w:t>.</w:t>
      </w:r>
      <w:r>
        <w:t xml:space="preserve"> </w:t>
      </w:r>
    </w:p>
    <w:p w14:paraId="037D7106" w14:textId="77777777" w:rsidR="00A07FD3" w:rsidRPr="008F382E" w:rsidRDefault="00A07FD3" w:rsidP="0049369F">
      <w:pPr>
        <w:pStyle w:val="Tekstas"/>
        <w:spacing w:before="0" w:after="160" w:line="259" w:lineRule="auto"/>
      </w:pPr>
    </w:p>
    <w:p w14:paraId="1DE37987" w14:textId="77777777" w:rsidR="00AF04E0" w:rsidRDefault="00AF04E0" w:rsidP="0049369F">
      <w:pPr>
        <w:pStyle w:val="Antrat5"/>
        <w:spacing w:before="0" w:after="160" w:line="259" w:lineRule="auto"/>
        <w:rPr>
          <w:rFonts w:eastAsia="SegoeUI" w:cs="Arial"/>
        </w:rPr>
      </w:pPr>
      <w:bookmarkStart w:id="171" w:name="_Toc77754798"/>
      <w:bookmarkStart w:id="172" w:name="_Toc80900586"/>
      <w:bookmarkStart w:id="173" w:name="_Toc87892946"/>
      <w:r w:rsidRPr="008F382E">
        <w:rPr>
          <w:rFonts w:eastAsia="Calibri"/>
          <w:lang w:val="en-US"/>
        </w:rPr>
        <w:t>1.5.2.</w:t>
      </w:r>
      <w:r>
        <w:rPr>
          <w:rFonts w:eastAsia="Calibri"/>
          <w:lang w:val="en-US"/>
        </w:rPr>
        <w:t>3</w:t>
      </w:r>
      <w:r w:rsidRPr="008F382E">
        <w:rPr>
          <w:rFonts w:eastAsia="Calibri"/>
        </w:rPr>
        <w:t xml:space="preserve"> lentelė. Energijos</w:t>
      </w:r>
      <w:r>
        <w:rPr>
          <w:rFonts w:eastAsia="Calibri"/>
        </w:rPr>
        <w:t xml:space="preserve"> sąnaudos </w:t>
      </w:r>
      <w:r w:rsidRPr="001F0954">
        <w:rPr>
          <w:rFonts w:eastAsia="Calibri"/>
        </w:rPr>
        <w:t>šildymui</w:t>
      </w:r>
      <w:r>
        <w:rPr>
          <w:rFonts w:eastAsia="Calibri"/>
        </w:rPr>
        <w:t xml:space="preserve"> ir</w:t>
      </w:r>
      <w:r w:rsidRPr="001F0954">
        <w:rPr>
          <w:rFonts w:eastAsia="Calibri"/>
        </w:rPr>
        <w:t xml:space="preserve"> karšt</w:t>
      </w:r>
      <w:r>
        <w:rPr>
          <w:rFonts w:eastAsia="Calibri"/>
        </w:rPr>
        <w:t>am</w:t>
      </w:r>
      <w:r w:rsidRPr="001F0954">
        <w:rPr>
          <w:rFonts w:eastAsia="Calibri"/>
        </w:rPr>
        <w:t xml:space="preserve"> vanden</w:t>
      </w:r>
      <w:r>
        <w:rPr>
          <w:rFonts w:eastAsia="Calibri"/>
        </w:rPr>
        <w:t>iui</w:t>
      </w:r>
      <w:bookmarkEnd w:id="171"/>
      <w:bookmarkEnd w:id="172"/>
      <w:bookmarkEnd w:id="173"/>
    </w:p>
    <w:tbl>
      <w:tblPr>
        <w:tblStyle w:val="3sraolentel1parykinimas"/>
        <w:tblW w:w="3016" w:type="pct"/>
        <w:jc w:val="center"/>
        <w:tblLayout w:type="fixed"/>
        <w:tblLook w:val="0420" w:firstRow="1" w:lastRow="0" w:firstColumn="0" w:lastColumn="0" w:noHBand="0" w:noVBand="1"/>
      </w:tblPr>
      <w:tblGrid>
        <w:gridCol w:w="3299"/>
        <w:gridCol w:w="2851"/>
      </w:tblGrid>
      <w:tr w:rsidR="00AF04E0" w:rsidRPr="00882684" w14:paraId="253E6CE7" w14:textId="77777777" w:rsidTr="008C43BA">
        <w:trPr>
          <w:cnfStyle w:val="100000000000" w:firstRow="1" w:lastRow="0" w:firstColumn="0" w:lastColumn="0" w:oddVBand="0" w:evenVBand="0" w:oddHBand="0" w:evenHBand="0" w:firstRowFirstColumn="0" w:firstRowLastColumn="0" w:lastRowFirstColumn="0" w:lastRowLastColumn="0"/>
          <w:jc w:val="center"/>
        </w:trPr>
        <w:tc>
          <w:tcPr>
            <w:tcW w:w="3299" w:type="dxa"/>
            <w:shd w:val="clear" w:color="auto" w:fill="1E4BB0"/>
            <w:vAlign w:val="center"/>
          </w:tcPr>
          <w:p w14:paraId="3AB9EEC2" w14:textId="77777777" w:rsidR="00AF04E0" w:rsidRPr="00882684" w:rsidRDefault="00AF04E0" w:rsidP="008906A6">
            <w:pPr>
              <w:spacing w:before="0" w:after="0"/>
              <w:ind w:firstLine="0"/>
              <w:jc w:val="center"/>
              <w:rPr>
                <w:rFonts w:cs="Arial"/>
                <w:szCs w:val="20"/>
              </w:rPr>
            </w:pPr>
            <w:bookmarkStart w:id="174" w:name="_Hlk86413416"/>
            <w:r w:rsidRPr="00BC511B">
              <w:rPr>
                <w:rFonts w:cs="Arial"/>
                <w:szCs w:val="20"/>
              </w:rPr>
              <w:t>Energijos išteklių rūšis</w:t>
            </w:r>
          </w:p>
        </w:tc>
        <w:tc>
          <w:tcPr>
            <w:tcW w:w="2851" w:type="dxa"/>
            <w:shd w:val="clear" w:color="auto" w:fill="1E4BB0"/>
            <w:vAlign w:val="center"/>
          </w:tcPr>
          <w:p w14:paraId="0A096398" w14:textId="77777777" w:rsidR="00AF04E0" w:rsidRPr="00882684" w:rsidRDefault="00AF04E0" w:rsidP="008906A6">
            <w:pPr>
              <w:spacing w:before="0" w:after="0"/>
              <w:ind w:firstLine="0"/>
              <w:jc w:val="center"/>
              <w:rPr>
                <w:rFonts w:cs="Arial"/>
                <w:szCs w:val="20"/>
                <w:highlight w:val="yellow"/>
              </w:rPr>
            </w:pPr>
            <w:r w:rsidRPr="00BC511B">
              <w:rPr>
                <w:rFonts w:cs="Arial"/>
                <w:szCs w:val="20"/>
              </w:rPr>
              <w:t>Bendros energijos sąnaudos</w:t>
            </w:r>
            <w:r>
              <w:rPr>
                <w:rFonts w:cs="Arial"/>
                <w:szCs w:val="20"/>
              </w:rPr>
              <w:t xml:space="preserve">, </w:t>
            </w:r>
            <w:proofErr w:type="spellStart"/>
            <w:r w:rsidRPr="00BC511B">
              <w:rPr>
                <w:rFonts w:cs="Arial"/>
                <w:szCs w:val="20"/>
              </w:rPr>
              <w:t>tne</w:t>
            </w:r>
            <w:proofErr w:type="spellEnd"/>
          </w:p>
        </w:tc>
      </w:tr>
      <w:tr w:rsidR="00C45427" w:rsidRPr="00882684" w14:paraId="13DA771A" w14:textId="77777777" w:rsidTr="00B1590C">
        <w:trPr>
          <w:cnfStyle w:val="000000100000" w:firstRow="0" w:lastRow="0" w:firstColumn="0" w:lastColumn="0" w:oddVBand="0" w:evenVBand="0" w:oddHBand="1" w:evenHBand="0" w:firstRowFirstColumn="0" w:firstRowLastColumn="0" w:lastRowFirstColumn="0" w:lastRowLastColumn="0"/>
          <w:trHeight w:val="20"/>
          <w:jc w:val="center"/>
        </w:trPr>
        <w:tc>
          <w:tcPr>
            <w:tcW w:w="3299" w:type="dxa"/>
          </w:tcPr>
          <w:p w14:paraId="66E4939C" w14:textId="77777777" w:rsidR="00C45427" w:rsidRPr="00BC511B" w:rsidRDefault="00C45427" w:rsidP="008906A6">
            <w:pPr>
              <w:spacing w:before="0" w:after="0"/>
              <w:ind w:firstLine="0"/>
              <w:jc w:val="left"/>
              <w:rPr>
                <w:rFonts w:cs="Arial"/>
                <w:sz w:val="20"/>
                <w:szCs w:val="20"/>
              </w:rPr>
            </w:pPr>
            <w:r w:rsidRPr="0024145A">
              <w:rPr>
                <w:rFonts w:cs="Arial"/>
                <w:sz w:val="20"/>
                <w:szCs w:val="20"/>
              </w:rPr>
              <w:t>Anglys ir durpės</w:t>
            </w:r>
          </w:p>
        </w:tc>
        <w:tc>
          <w:tcPr>
            <w:tcW w:w="2851" w:type="dxa"/>
          </w:tcPr>
          <w:p w14:paraId="69FFC2A1" w14:textId="6C389BB0" w:rsidR="00C45427" w:rsidRPr="00C45427" w:rsidRDefault="00C45427" w:rsidP="008906A6">
            <w:pPr>
              <w:spacing w:before="0" w:after="0"/>
              <w:ind w:firstLine="0"/>
              <w:jc w:val="center"/>
              <w:rPr>
                <w:rFonts w:cs="Arial"/>
                <w:sz w:val="20"/>
                <w:szCs w:val="20"/>
              </w:rPr>
            </w:pPr>
            <w:r w:rsidRPr="00C45427">
              <w:rPr>
                <w:sz w:val="20"/>
                <w:szCs w:val="20"/>
              </w:rPr>
              <w:t>1 123,74</w:t>
            </w:r>
          </w:p>
        </w:tc>
      </w:tr>
      <w:tr w:rsidR="00C45427" w:rsidRPr="00882684" w14:paraId="2F96B8BF" w14:textId="77777777" w:rsidTr="00B1590C">
        <w:trPr>
          <w:trHeight w:val="20"/>
          <w:jc w:val="center"/>
        </w:trPr>
        <w:tc>
          <w:tcPr>
            <w:tcW w:w="3299" w:type="dxa"/>
          </w:tcPr>
          <w:p w14:paraId="3F17E767" w14:textId="77777777" w:rsidR="00C45427" w:rsidRPr="00882684" w:rsidRDefault="00C45427" w:rsidP="008906A6">
            <w:pPr>
              <w:spacing w:before="0" w:after="0"/>
              <w:ind w:firstLine="0"/>
              <w:jc w:val="left"/>
              <w:rPr>
                <w:rFonts w:cs="Arial"/>
                <w:sz w:val="20"/>
                <w:szCs w:val="20"/>
              </w:rPr>
            </w:pPr>
            <w:r w:rsidRPr="0024145A">
              <w:rPr>
                <w:rFonts w:cs="Arial"/>
                <w:sz w:val="20"/>
                <w:szCs w:val="20"/>
              </w:rPr>
              <w:t>Gamtinės dujos</w:t>
            </w:r>
          </w:p>
        </w:tc>
        <w:tc>
          <w:tcPr>
            <w:tcW w:w="2851" w:type="dxa"/>
          </w:tcPr>
          <w:p w14:paraId="131534C9" w14:textId="4261C635" w:rsidR="00C45427" w:rsidRPr="00C45427" w:rsidRDefault="00C45427" w:rsidP="008906A6">
            <w:pPr>
              <w:spacing w:before="0" w:after="0"/>
              <w:ind w:firstLine="0"/>
              <w:jc w:val="center"/>
              <w:rPr>
                <w:rFonts w:cs="Arial"/>
                <w:sz w:val="20"/>
                <w:szCs w:val="20"/>
              </w:rPr>
            </w:pPr>
            <w:r w:rsidRPr="00C45427">
              <w:rPr>
                <w:sz w:val="20"/>
                <w:szCs w:val="20"/>
              </w:rPr>
              <w:t>1 453,11</w:t>
            </w:r>
          </w:p>
        </w:tc>
      </w:tr>
      <w:tr w:rsidR="00C45427" w:rsidRPr="00882684" w14:paraId="44506A2A" w14:textId="77777777" w:rsidTr="00B1590C">
        <w:trPr>
          <w:cnfStyle w:val="000000100000" w:firstRow="0" w:lastRow="0" w:firstColumn="0" w:lastColumn="0" w:oddVBand="0" w:evenVBand="0" w:oddHBand="1" w:evenHBand="0" w:firstRowFirstColumn="0" w:firstRowLastColumn="0" w:lastRowFirstColumn="0" w:lastRowLastColumn="0"/>
          <w:trHeight w:val="20"/>
          <w:jc w:val="center"/>
        </w:trPr>
        <w:tc>
          <w:tcPr>
            <w:tcW w:w="3299" w:type="dxa"/>
          </w:tcPr>
          <w:p w14:paraId="443A33EE" w14:textId="77777777" w:rsidR="00C45427" w:rsidRPr="00882684" w:rsidRDefault="00C45427" w:rsidP="008906A6">
            <w:pPr>
              <w:spacing w:before="0" w:after="0"/>
              <w:ind w:firstLine="0"/>
              <w:jc w:val="left"/>
              <w:rPr>
                <w:rFonts w:cs="Arial"/>
                <w:sz w:val="20"/>
                <w:szCs w:val="20"/>
              </w:rPr>
            </w:pPr>
            <w:r w:rsidRPr="00DF0A9F">
              <w:rPr>
                <w:rFonts w:cs="Arial"/>
                <w:sz w:val="20"/>
                <w:szCs w:val="20"/>
              </w:rPr>
              <w:t>Suskystintos naftos dujos</w:t>
            </w:r>
          </w:p>
        </w:tc>
        <w:tc>
          <w:tcPr>
            <w:tcW w:w="2851" w:type="dxa"/>
          </w:tcPr>
          <w:p w14:paraId="07E70250" w14:textId="0AD9283E" w:rsidR="00C45427" w:rsidRPr="00C45427" w:rsidRDefault="00C45427" w:rsidP="008906A6">
            <w:pPr>
              <w:spacing w:before="0" w:after="0"/>
              <w:ind w:firstLine="0"/>
              <w:jc w:val="center"/>
              <w:rPr>
                <w:rFonts w:cs="Arial"/>
                <w:sz w:val="20"/>
                <w:szCs w:val="20"/>
              </w:rPr>
            </w:pPr>
            <w:r w:rsidRPr="00C45427">
              <w:rPr>
                <w:sz w:val="20"/>
                <w:szCs w:val="20"/>
              </w:rPr>
              <w:t>19,37</w:t>
            </w:r>
          </w:p>
        </w:tc>
      </w:tr>
      <w:tr w:rsidR="00C45427" w:rsidRPr="00882684" w14:paraId="363B8F48" w14:textId="77777777" w:rsidTr="00B1590C">
        <w:trPr>
          <w:trHeight w:val="20"/>
          <w:jc w:val="center"/>
        </w:trPr>
        <w:tc>
          <w:tcPr>
            <w:tcW w:w="3299" w:type="dxa"/>
          </w:tcPr>
          <w:p w14:paraId="5C05A273" w14:textId="77777777" w:rsidR="00C45427" w:rsidRPr="00882684" w:rsidRDefault="00C45427" w:rsidP="008906A6">
            <w:pPr>
              <w:spacing w:before="0" w:after="0"/>
              <w:ind w:firstLine="0"/>
              <w:jc w:val="left"/>
              <w:rPr>
                <w:rFonts w:cs="Arial"/>
                <w:sz w:val="20"/>
                <w:szCs w:val="20"/>
              </w:rPr>
            </w:pPr>
            <w:r w:rsidRPr="00916E15">
              <w:rPr>
                <w:rFonts w:cs="Arial"/>
                <w:sz w:val="20"/>
                <w:szCs w:val="20"/>
              </w:rPr>
              <w:t>Skystasis kuras</w:t>
            </w:r>
          </w:p>
        </w:tc>
        <w:tc>
          <w:tcPr>
            <w:tcW w:w="2851" w:type="dxa"/>
          </w:tcPr>
          <w:p w14:paraId="5F3603C5" w14:textId="65EE9259" w:rsidR="00C45427" w:rsidRPr="00C45427" w:rsidRDefault="00C45427" w:rsidP="008906A6">
            <w:pPr>
              <w:spacing w:before="0" w:after="0"/>
              <w:ind w:firstLine="0"/>
              <w:jc w:val="center"/>
              <w:rPr>
                <w:rFonts w:cs="Arial"/>
                <w:sz w:val="20"/>
                <w:szCs w:val="20"/>
              </w:rPr>
            </w:pPr>
            <w:r w:rsidRPr="00C45427">
              <w:rPr>
                <w:sz w:val="20"/>
                <w:szCs w:val="20"/>
              </w:rPr>
              <w:t>619,99</w:t>
            </w:r>
          </w:p>
        </w:tc>
      </w:tr>
      <w:tr w:rsidR="00C45427" w:rsidRPr="00882684" w14:paraId="1887CEF4" w14:textId="77777777" w:rsidTr="00B1590C">
        <w:trPr>
          <w:cnfStyle w:val="000000100000" w:firstRow="0" w:lastRow="0" w:firstColumn="0" w:lastColumn="0" w:oddVBand="0" w:evenVBand="0" w:oddHBand="1" w:evenHBand="0" w:firstRowFirstColumn="0" w:firstRowLastColumn="0" w:lastRowFirstColumn="0" w:lastRowLastColumn="0"/>
          <w:trHeight w:val="20"/>
          <w:jc w:val="center"/>
        </w:trPr>
        <w:tc>
          <w:tcPr>
            <w:tcW w:w="3299" w:type="dxa"/>
          </w:tcPr>
          <w:p w14:paraId="25F49A85" w14:textId="77777777" w:rsidR="00C45427" w:rsidRPr="00BC511B" w:rsidRDefault="00C45427" w:rsidP="008906A6">
            <w:pPr>
              <w:spacing w:before="0" w:after="0"/>
              <w:ind w:firstLine="0"/>
              <w:jc w:val="left"/>
              <w:rPr>
                <w:rFonts w:cs="Arial"/>
                <w:sz w:val="20"/>
                <w:szCs w:val="20"/>
              </w:rPr>
            </w:pPr>
            <w:r w:rsidRPr="0024145A">
              <w:rPr>
                <w:rFonts w:cs="Arial"/>
                <w:sz w:val="20"/>
                <w:szCs w:val="20"/>
              </w:rPr>
              <w:t>Biokuras (malkos ir kurui skirtos medienos atliekos)</w:t>
            </w:r>
          </w:p>
        </w:tc>
        <w:tc>
          <w:tcPr>
            <w:tcW w:w="2851" w:type="dxa"/>
          </w:tcPr>
          <w:p w14:paraId="33D8A03B" w14:textId="1B9D8405" w:rsidR="00C45427" w:rsidRPr="00C45427" w:rsidRDefault="00C45427" w:rsidP="008906A6">
            <w:pPr>
              <w:spacing w:before="0" w:after="0"/>
              <w:ind w:firstLine="0"/>
              <w:jc w:val="center"/>
              <w:rPr>
                <w:rFonts w:cs="Arial"/>
                <w:sz w:val="20"/>
                <w:szCs w:val="20"/>
              </w:rPr>
            </w:pPr>
            <w:r w:rsidRPr="00C45427">
              <w:rPr>
                <w:sz w:val="20"/>
                <w:szCs w:val="20"/>
              </w:rPr>
              <w:t>13 814,25</w:t>
            </w:r>
          </w:p>
        </w:tc>
      </w:tr>
      <w:tr w:rsidR="00C45427" w:rsidRPr="00882684" w14:paraId="4AC74BAE" w14:textId="77777777" w:rsidTr="00B1590C">
        <w:trPr>
          <w:trHeight w:val="20"/>
          <w:jc w:val="center"/>
        </w:trPr>
        <w:tc>
          <w:tcPr>
            <w:tcW w:w="3299" w:type="dxa"/>
          </w:tcPr>
          <w:p w14:paraId="2D1B201D" w14:textId="77777777" w:rsidR="00C45427" w:rsidRPr="00BC511B" w:rsidRDefault="00C45427" w:rsidP="008906A6">
            <w:pPr>
              <w:spacing w:before="0" w:after="0"/>
              <w:ind w:firstLine="0"/>
              <w:jc w:val="left"/>
              <w:rPr>
                <w:rFonts w:cs="Arial"/>
                <w:sz w:val="20"/>
                <w:szCs w:val="20"/>
              </w:rPr>
            </w:pPr>
            <w:r w:rsidRPr="0024145A">
              <w:rPr>
                <w:rFonts w:cs="Arial"/>
                <w:sz w:val="20"/>
                <w:szCs w:val="20"/>
              </w:rPr>
              <w:t>Elektros energija</w:t>
            </w:r>
          </w:p>
        </w:tc>
        <w:tc>
          <w:tcPr>
            <w:tcW w:w="2851" w:type="dxa"/>
          </w:tcPr>
          <w:p w14:paraId="04ABB83A" w14:textId="4B2D3E39" w:rsidR="00C45427" w:rsidRPr="00C45427" w:rsidRDefault="00C45427" w:rsidP="008906A6">
            <w:pPr>
              <w:spacing w:before="0" w:after="0"/>
              <w:ind w:firstLine="0"/>
              <w:jc w:val="center"/>
              <w:rPr>
                <w:rFonts w:cs="Arial"/>
                <w:sz w:val="20"/>
                <w:szCs w:val="20"/>
              </w:rPr>
            </w:pPr>
            <w:r w:rsidRPr="00C45427">
              <w:rPr>
                <w:sz w:val="20"/>
                <w:szCs w:val="20"/>
              </w:rPr>
              <w:t>1 123,74</w:t>
            </w:r>
          </w:p>
        </w:tc>
      </w:tr>
      <w:tr w:rsidR="00C45427" w:rsidRPr="00882684" w14:paraId="04FA134C" w14:textId="77777777" w:rsidTr="00B1590C">
        <w:trPr>
          <w:cnfStyle w:val="000000100000" w:firstRow="0" w:lastRow="0" w:firstColumn="0" w:lastColumn="0" w:oddVBand="0" w:evenVBand="0" w:oddHBand="1" w:evenHBand="0" w:firstRowFirstColumn="0" w:firstRowLastColumn="0" w:lastRowFirstColumn="0" w:lastRowLastColumn="0"/>
          <w:trHeight w:val="20"/>
          <w:jc w:val="center"/>
        </w:trPr>
        <w:tc>
          <w:tcPr>
            <w:tcW w:w="3299" w:type="dxa"/>
          </w:tcPr>
          <w:p w14:paraId="5AAF3E68" w14:textId="77777777" w:rsidR="00C45427" w:rsidRPr="00BC511B" w:rsidRDefault="00C45427" w:rsidP="008906A6">
            <w:pPr>
              <w:spacing w:before="0" w:after="0"/>
              <w:ind w:firstLine="0"/>
              <w:jc w:val="left"/>
              <w:rPr>
                <w:rFonts w:cs="Arial"/>
                <w:sz w:val="20"/>
                <w:szCs w:val="20"/>
              </w:rPr>
            </w:pPr>
            <w:r w:rsidRPr="00E71EE3">
              <w:rPr>
                <w:rFonts w:cs="Arial"/>
                <w:sz w:val="20"/>
                <w:szCs w:val="20"/>
              </w:rPr>
              <w:t>Aplinkos šiluminė energija (šilumos siurbliai)</w:t>
            </w:r>
          </w:p>
        </w:tc>
        <w:tc>
          <w:tcPr>
            <w:tcW w:w="2851" w:type="dxa"/>
          </w:tcPr>
          <w:p w14:paraId="0FFA00B7" w14:textId="604D9244" w:rsidR="00C45427" w:rsidRPr="00C45427" w:rsidRDefault="00C45427" w:rsidP="008906A6">
            <w:pPr>
              <w:spacing w:before="0" w:after="0"/>
              <w:ind w:firstLine="0"/>
              <w:jc w:val="center"/>
              <w:rPr>
                <w:rFonts w:cs="Arial"/>
                <w:sz w:val="20"/>
                <w:szCs w:val="20"/>
              </w:rPr>
            </w:pPr>
            <w:r w:rsidRPr="00C45427">
              <w:rPr>
                <w:sz w:val="20"/>
                <w:szCs w:val="20"/>
              </w:rPr>
              <w:t>697,49</w:t>
            </w:r>
          </w:p>
        </w:tc>
      </w:tr>
      <w:tr w:rsidR="00C45427" w:rsidRPr="00882684" w14:paraId="7D95511D" w14:textId="77777777" w:rsidTr="00B1590C">
        <w:trPr>
          <w:trHeight w:val="20"/>
          <w:jc w:val="center"/>
        </w:trPr>
        <w:tc>
          <w:tcPr>
            <w:tcW w:w="3299" w:type="dxa"/>
          </w:tcPr>
          <w:p w14:paraId="08C30189" w14:textId="77777777" w:rsidR="00C45427" w:rsidRPr="00BC511B" w:rsidRDefault="00C45427" w:rsidP="008906A6">
            <w:pPr>
              <w:spacing w:before="0" w:after="0"/>
              <w:ind w:firstLine="0"/>
              <w:jc w:val="left"/>
              <w:rPr>
                <w:rFonts w:cs="Arial"/>
                <w:sz w:val="20"/>
                <w:szCs w:val="20"/>
              </w:rPr>
            </w:pPr>
            <w:r w:rsidRPr="00032FA7">
              <w:rPr>
                <w:rFonts w:cs="Arial"/>
                <w:sz w:val="20"/>
                <w:szCs w:val="20"/>
              </w:rPr>
              <w:t>Kitos kuro ir energijos rūšys</w:t>
            </w:r>
          </w:p>
        </w:tc>
        <w:tc>
          <w:tcPr>
            <w:tcW w:w="2851" w:type="dxa"/>
          </w:tcPr>
          <w:p w14:paraId="3C1E9DB7" w14:textId="2F65B662" w:rsidR="00C45427" w:rsidRPr="00C45427" w:rsidRDefault="00C45427" w:rsidP="008906A6">
            <w:pPr>
              <w:spacing w:before="0" w:after="0"/>
              <w:ind w:firstLine="0"/>
              <w:jc w:val="center"/>
              <w:rPr>
                <w:rFonts w:cs="Arial"/>
                <w:sz w:val="20"/>
                <w:szCs w:val="20"/>
              </w:rPr>
            </w:pPr>
            <w:r w:rsidRPr="00C45427">
              <w:rPr>
                <w:sz w:val="20"/>
                <w:szCs w:val="20"/>
              </w:rPr>
              <w:t>523,12</w:t>
            </w:r>
          </w:p>
        </w:tc>
      </w:tr>
      <w:tr w:rsidR="00C45427" w:rsidRPr="00882684" w14:paraId="77D31CCE" w14:textId="77777777" w:rsidTr="00B1590C">
        <w:trPr>
          <w:cnfStyle w:val="000000100000" w:firstRow="0" w:lastRow="0" w:firstColumn="0" w:lastColumn="0" w:oddVBand="0" w:evenVBand="0" w:oddHBand="1" w:evenHBand="0" w:firstRowFirstColumn="0" w:firstRowLastColumn="0" w:lastRowFirstColumn="0" w:lastRowLastColumn="0"/>
          <w:trHeight w:val="20"/>
          <w:jc w:val="center"/>
        </w:trPr>
        <w:tc>
          <w:tcPr>
            <w:tcW w:w="3299" w:type="dxa"/>
          </w:tcPr>
          <w:p w14:paraId="6455CB5B" w14:textId="77777777" w:rsidR="00C45427" w:rsidRPr="00BC511B" w:rsidRDefault="00C45427" w:rsidP="008906A6">
            <w:pPr>
              <w:spacing w:before="0" w:after="0"/>
              <w:ind w:firstLine="0"/>
              <w:jc w:val="left"/>
              <w:rPr>
                <w:rFonts w:cs="Arial"/>
                <w:sz w:val="20"/>
                <w:szCs w:val="20"/>
              </w:rPr>
            </w:pPr>
            <w:r w:rsidRPr="0024145A">
              <w:rPr>
                <w:rFonts w:cs="Arial"/>
                <w:b/>
                <w:bCs/>
                <w:sz w:val="20"/>
                <w:szCs w:val="20"/>
              </w:rPr>
              <w:t>VISO</w:t>
            </w:r>
          </w:p>
        </w:tc>
        <w:tc>
          <w:tcPr>
            <w:tcW w:w="2851" w:type="dxa"/>
          </w:tcPr>
          <w:p w14:paraId="4A674BC8" w14:textId="0457235D" w:rsidR="00C45427" w:rsidRPr="00C45427" w:rsidRDefault="00C45427" w:rsidP="008906A6">
            <w:pPr>
              <w:spacing w:before="0" w:after="0"/>
              <w:ind w:firstLine="0"/>
              <w:jc w:val="center"/>
              <w:rPr>
                <w:rFonts w:cs="Arial"/>
                <w:b/>
                <w:bCs/>
                <w:sz w:val="20"/>
                <w:szCs w:val="20"/>
              </w:rPr>
            </w:pPr>
            <w:r w:rsidRPr="00C45427">
              <w:rPr>
                <w:b/>
                <w:bCs/>
                <w:sz w:val="20"/>
                <w:szCs w:val="20"/>
              </w:rPr>
              <w:t>19 374,83</w:t>
            </w:r>
          </w:p>
        </w:tc>
      </w:tr>
    </w:tbl>
    <w:bookmarkEnd w:id="174"/>
    <w:p w14:paraId="0AFCAA37" w14:textId="2FAF1A19" w:rsidR="00AF04E0" w:rsidRPr="00A07FD3" w:rsidRDefault="00AF04E0" w:rsidP="00A07FD3">
      <w:pPr>
        <w:autoSpaceDE w:val="0"/>
        <w:autoSpaceDN w:val="0"/>
        <w:adjustRightInd w:val="0"/>
        <w:spacing w:before="0" w:after="160" w:line="259" w:lineRule="auto"/>
        <w:ind w:firstLine="0"/>
        <w:jc w:val="center"/>
        <w:rPr>
          <w:rFonts w:cs="Arial"/>
          <w:i/>
          <w:iCs/>
          <w:sz w:val="18"/>
          <w:szCs w:val="18"/>
        </w:rPr>
      </w:pPr>
      <w:r w:rsidRPr="00122369">
        <w:rPr>
          <w:rFonts w:cs="Arial"/>
          <w:i/>
          <w:iCs/>
          <w:sz w:val="18"/>
          <w:szCs w:val="18"/>
        </w:rPr>
        <w:t>Šaltini</w:t>
      </w:r>
      <w:r>
        <w:rPr>
          <w:rFonts w:cs="Arial"/>
          <w:i/>
          <w:iCs/>
          <w:sz w:val="18"/>
          <w:szCs w:val="18"/>
        </w:rPr>
        <w:t>s</w:t>
      </w:r>
      <w:r w:rsidR="00B1590C">
        <w:rPr>
          <w:rFonts w:cs="Arial"/>
          <w:i/>
          <w:iCs/>
          <w:sz w:val="18"/>
          <w:szCs w:val="18"/>
        </w:rPr>
        <w:t xml:space="preserve">: </w:t>
      </w:r>
      <w:r>
        <w:rPr>
          <w:rFonts w:cs="Arial"/>
          <w:i/>
          <w:iCs/>
          <w:sz w:val="18"/>
          <w:szCs w:val="18"/>
        </w:rPr>
        <w:t>sudaryta autorių</w:t>
      </w:r>
    </w:p>
    <w:p w14:paraId="6538BAE6" w14:textId="36CED996" w:rsidR="00EA5736" w:rsidRDefault="00EA5736" w:rsidP="0049369F">
      <w:pPr>
        <w:pStyle w:val="Antrat2"/>
      </w:pPr>
      <w:bookmarkStart w:id="175" w:name="_Toc80900106"/>
      <w:bookmarkStart w:id="176" w:name="_Toc115434052"/>
      <w:r>
        <w:t xml:space="preserve">1.6. </w:t>
      </w:r>
      <w:bookmarkEnd w:id="175"/>
      <w:r w:rsidR="0093248E">
        <w:t>Elektros energijos vartojimas savivaldybėje</w:t>
      </w:r>
      <w:bookmarkEnd w:id="176"/>
    </w:p>
    <w:p w14:paraId="2B6CCC81" w14:textId="4C39FD94" w:rsidR="008444E8" w:rsidRDefault="00603E1E" w:rsidP="0049369F">
      <w:pPr>
        <w:pStyle w:val="Tekstas"/>
        <w:spacing w:before="0" w:after="160" w:line="259" w:lineRule="auto"/>
      </w:pPr>
      <w:r>
        <w:t xml:space="preserve">Panevėžio </w:t>
      </w:r>
      <w:r w:rsidR="008444E8">
        <w:t xml:space="preserve">rajono savivaldybės elektros perdavimo ir skirstymo sistema yra dalis Lietuvos energetinės sistemos, kuri susideda iš aukštos įtampos perdavimo ir skirstymo bei žemos įtampos skirstomojo tinklo. Į </w:t>
      </w:r>
      <w:r>
        <w:t>Panevėžio</w:t>
      </w:r>
      <w:r w:rsidR="008444E8">
        <w:t xml:space="preserve"> rajoną elektros energija tiekiama iš bendros Lietuvoje elektros energijos tiekimo sistemos.</w:t>
      </w:r>
    </w:p>
    <w:p w14:paraId="2561AB62" w14:textId="6F41E8FC" w:rsidR="00AC0B5D" w:rsidRDefault="00214B95" w:rsidP="0049369F">
      <w:pPr>
        <w:pStyle w:val="Tekstas"/>
        <w:spacing w:before="0" w:after="160" w:line="259" w:lineRule="auto"/>
      </w:pPr>
      <w:r>
        <w:t>VšĮ</w:t>
      </w:r>
      <w:r w:rsidR="00CA33CF">
        <w:t xml:space="preserve"> „</w:t>
      </w:r>
      <w:r>
        <w:t>Velžio komunalinis ūkis</w:t>
      </w:r>
      <w:r w:rsidR="00CA33CF">
        <w:t xml:space="preserve">“ eksploatuoja </w:t>
      </w:r>
      <w:r>
        <w:t>Panevėžio</w:t>
      </w:r>
      <w:r w:rsidR="00CA33CF">
        <w:t xml:space="preserve"> </w:t>
      </w:r>
      <w:r>
        <w:t xml:space="preserve">rajono savivaldybės </w:t>
      </w:r>
      <w:r w:rsidR="00CA33CF">
        <w:t>gatvių apšvietimo</w:t>
      </w:r>
      <w:r>
        <w:t xml:space="preserve"> </w:t>
      </w:r>
      <w:r w:rsidR="00CA33CF">
        <w:t xml:space="preserve">tinklus. </w:t>
      </w:r>
      <w:r w:rsidR="00E20924">
        <w:t xml:space="preserve">2020 m. </w:t>
      </w:r>
      <w:r w:rsidR="00AC0B5D">
        <w:t xml:space="preserve">VšĮ „Velžio komunalinis ūkis“ atliko gatvių apšvietimo rekonstrukcijos darbus: pakeitė </w:t>
      </w:r>
      <w:r w:rsidR="00C85557">
        <w:t xml:space="preserve">dalį senų natrio šviestuvų, išmontavo nebenaudojamus šviestuvus, keitė bei tiesė naujas </w:t>
      </w:r>
      <w:r w:rsidR="0028316D">
        <w:t xml:space="preserve">elektros linijas, instaliavo naujus LED šviestuvus bei modernizavo valdymo sistemą. </w:t>
      </w:r>
      <w:r w:rsidR="00845DFE">
        <w:t xml:space="preserve">Siekiant kokybiškai apšviesti gatves </w:t>
      </w:r>
      <w:r w:rsidR="00CE79CE">
        <w:t xml:space="preserve">per metus savivaldybėje sunaudojama vis daugiau elektros energijos sąnaudų gatvių apšvietimui: </w:t>
      </w:r>
      <w:r w:rsidR="00926FF2">
        <w:t xml:space="preserve">2017 m. </w:t>
      </w:r>
      <w:r w:rsidR="001E543B">
        <w:t>–</w:t>
      </w:r>
      <w:r w:rsidR="00926FF2">
        <w:t xml:space="preserve"> </w:t>
      </w:r>
      <w:r w:rsidR="001E543B" w:rsidRPr="001E543B">
        <w:t>673</w:t>
      </w:r>
      <w:r w:rsidR="001E543B">
        <w:t>,</w:t>
      </w:r>
      <w:r w:rsidR="001E543B" w:rsidRPr="001E543B">
        <w:t>2</w:t>
      </w:r>
      <w:r w:rsidR="001E543B">
        <w:t xml:space="preserve">4 MWh, 2018 m. </w:t>
      </w:r>
      <w:r w:rsidR="00267F4D">
        <w:t>–</w:t>
      </w:r>
      <w:r w:rsidR="001E543B">
        <w:t xml:space="preserve"> </w:t>
      </w:r>
      <w:r w:rsidR="00267F4D" w:rsidRPr="00267F4D">
        <w:t>684</w:t>
      </w:r>
      <w:r w:rsidR="00267F4D">
        <w:t>,</w:t>
      </w:r>
      <w:r w:rsidR="00267F4D" w:rsidRPr="00267F4D">
        <w:t>73</w:t>
      </w:r>
      <w:r w:rsidR="00267F4D">
        <w:t xml:space="preserve"> MWh, 2019 m. </w:t>
      </w:r>
      <w:r w:rsidR="00625F86">
        <w:t>–</w:t>
      </w:r>
      <w:r w:rsidR="00267F4D">
        <w:t xml:space="preserve"> </w:t>
      </w:r>
      <w:r w:rsidR="00625F86" w:rsidRPr="00625F86">
        <w:t>712</w:t>
      </w:r>
      <w:r w:rsidR="00625F86">
        <w:t>,</w:t>
      </w:r>
      <w:r w:rsidR="00625F86" w:rsidRPr="00625F86">
        <w:t>74</w:t>
      </w:r>
      <w:r w:rsidR="00625F86">
        <w:t xml:space="preserve"> MWh, 2020 m. </w:t>
      </w:r>
      <w:r w:rsidR="00FF3E67">
        <w:t>–</w:t>
      </w:r>
      <w:r w:rsidR="00625F86">
        <w:t xml:space="preserve"> </w:t>
      </w:r>
      <w:r w:rsidR="00FF3E67" w:rsidRPr="00FF3E67">
        <w:t>740</w:t>
      </w:r>
      <w:r w:rsidR="00FF3E67">
        <w:t>,</w:t>
      </w:r>
      <w:r w:rsidR="00FF3E67" w:rsidRPr="00FF3E67">
        <w:t>08</w:t>
      </w:r>
      <w:r w:rsidR="00FF3E67">
        <w:t xml:space="preserve"> MWh. </w:t>
      </w:r>
    </w:p>
    <w:p w14:paraId="46D98A20" w14:textId="43D17C34" w:rsidR="00D17A09" w:rsidRDefault="00A321C2" w:rsidP="0049369F">
      <w:pPr>
        <w:pStyle w:val="Tekstas"/>
        <w:spacing w:before="0" w:after="160" w:line="259" w:lineRule="auto"/>
        <w:rPr>
          <w:rFonts w:cs="Arial"/>
          <w:szCs w:val="22"/>
        </w:rPr>
      </w:pPr>
      <w:r w:rsidRPr="00073B32">
        <w:rPr>
          <w:rFonts w:cs="Arial"/>
          <w:szCs w:val="22"/>
        </w:rPr>
        <w:lastRenderedPageBreak/>
        <w:t>Duomenis apie elektros energijos suvartojimą Lietuvoje kaupia skirstomojo tinklo operatorius AB „ESO</w:t>
      </w:r>
      <w:r w:rsidR="005E5C4A">
        <w:rPr>
          <w:rFonts w:cs="Arial"/>
          <w:szCs w:val="22"/>
        </w:rPr>
        <w:t>“.</w:t>
      </w:r>
      <w:r w:rsidR="001A5669">
        <w:rPr>
          <w:rFonts w:cs="Arial"/>
          <w:szCs w:val="22"/>
        </w:rPr>
        <w:t xml:space="preserve"> </w:t>
      </w:r>
      <w:r w:rsidR="003F53FE">
        <w:rPr>
          <w:rFonts w:cs="Arial"/>
          <w:szCs w:val="22"/>
        </w:rPr>
        <w:t>Žemiau esančio</w:t>
      </w:r>
      <w:r w:rsidR="00571876">
        <w:rPr>
          <w:rFonts w:cs="Arial"/>
          <w:szCs w:val="22"/>
        </w:rPr>
        <w:t>je</w:t>
      </w:r>
      <w:r w:rsidR="003F53FE">
        <w:rPr>
          <w:rFonts w:cs="Arial"/>
          <w:szCs w:val="22"/>
        </w:rPr>
        <w:t xml:space="preserve"> lentelė</w:t>
      </w:r>
      <w:r w:rsidR="00571876">
        <w:rPr>
          <w:rFonts w:cs="Arial"/>
          <w:szCs w:val="22"/>
        </w:rPr>
        <w:t>je</w:t>
      </w:r>
      <w:r w:rsidR="003F53FE">
        <w:rPr>
          <w:rFonts w:cs="Arial"/>
          <w:szCs w:val="22"/>
        </w:rPr>
        <w:t xml:space="preserve"> pateikiami duomenys apie elektros energijos suvartojimą Panevėžio rajono savivaldybėje</w:t>
      </w:r>
      <w:r w:rsidR="00C8254E">
        <w:rPr>
          <w:rFonts w:cs="Arial"/>
          <w:szCs w:val="22"/>
        </w:rPr>
        <w:t xml:space="preserve">. Verta atkreipti dėmesį, jog </w:t>
      </w:r>
      <w:r w:rsidR="008844A0">
        <w:rPr>
          <w:rFonts w:cs="Arial"/>
          <w:szCs w:val="22"/>
        </w:rPr>
        <w:t xml:space="preserve">duomenys pateikiami tik už 2020 metus, </w:t>
      </w:r>
      <w:r w:rsidR="00607872">
        <w:rPr>
          <w:rFonts w:cs="Arial"/>
          <w:szCs w:val="22"/>
        </w:rPr>
        <w:t xml:space="preserve">nes iki 2020 metų Panevėžio miesto bei Panevėžio rajono savivaldybių elektros skirstymo tinklai buvo </w:t>
      </w:r>
      <w:r w:rsidR="00D17A09">
        <w:rPr>
          <w:rFonts w:cs="Arial"/>
          <w:szCs w:val="22"/>
        </w:rPr>
        <w:t>sujungti</w:t>
      </w:r>
      <w:r w:rsidR="00607872">
        <w:rPr>
          <w:rFonts w:cs="Arial"/>
          <w:szCs w:val="22"/>
        </w:rPr>
        <w:t>, todėl gauti tik Panevėžio rajono savivaldybės duomenų</w:t>
      </w:r>
      <w:r w:rsidR="00571876">
        <w:rPr>
          <w:rFonts w:cs="Arial"/>
          <w:szCs w:val="22"/>
        </w:rPr>
        <w:t xml:space="preserve"> 2018 – 2019 m.</w:t>
      </w:r>
      <w:r w:rsidR="00607872">
        <w:rPr>
          <w:rFonts w:cs="Arial"/>
          <w:szCs w:val="22"/>
        </w:rPr>
        <w:t xml:space="preserve"> </w:t>
      </w:r>
      <w:r w:rsidR="004F2F67">
        <w:rPr>
          <w:rFonts w:cs="Arial"/>
          <w:szCs w:val="22"/>
        </w:rPr>
        <w:t>nėra galimybės</w:t>
      </w:r>
      <w:r w:rsidR="00607872">
        <w:rPr>
          <w:rFonts w:cs="Arial"/>
          <w:szCs w:val="22"/>
        </w:rPr>
        <w:t>.</w:t>
      </w:r>
    </w:p>
    <w:p w14:paraId="5696B6A6" w14:textId="77777777" w:rsidR="00F22918" w:rsidRPr="007E00A5" w:rsidRDefault="00F22918" w:rsidP="0049369F">
      <w:pPr>
        <w:pStyle w:val="Tekstas"/>
        <w:spacing w:before="0" w:after="160" w:line="259" w:lineRule="auto"/>
        <w:rPr>
          <w:rFonts w:cs="Arial"/>
          <w:szCs w:val="22"/>
        </w:rPr>
      </w:pPr>
    </w:p>
    <w:p w14:paraId="13C4C74F" w14:textId="7F596704" w:rsidR="00511CE6" w:rsidRPr="00F34F0D" w:rsidRDefault="00511CE6" w:rsidP="0049369F">
      <w:pPr>
        <w:pStyle w:val="Antrat5"/>
        <w:spacing w:before="0" w:after="160" w:line="259" w:lineRule="auto"/>
      </w:pPr>
      <w:bookmarkStart w:id="177" w:name="_Toc80900587"/>
      <w:bookmarkStart w:id="178" w:name="_Toc87892947"/>
      <w:r w:rsidRPr="00F34F0D">
        <w:t xml:space="preserve">1.6.1. lentelė. Elektros energijos suvartojimas </w:t>
      </w:r>
      <w:bookmarkEnd w:id="177"/>
      <w:r w:rsidR="00607872" w:rsidRPr="00F34F0D">
        <w:t>Panevėžio rajono savivaldybėje</w:t>
      </w:r>
      <w:bookmarkEnd w:id="178"/>
      <w:r w:rsidRPr="00F34F0D">
        <w:t xml:space="preserve"> </w:t>
      </w:r>
    </w:p>
    <w:tbl>
      <w:tblPr>
        <w:tblStyle w:val="3sraolentel1parykinimas"/>
        <w:tblW w:w="3016" w:type="pct"/>
        <w:jc w:val="center"/>
        <w:tblLayout w:type="fixed"/>
        <w:tblLook w:val="0420" w:firstRow="1" w:lastRow="0" w:firstColumn="0" w:lastColumn="0" w:noHBand="0" w:noVBand="1"/>
      </w:tblPr>
      <w:tblGrid>
        <w:gridCol w:w="3299"/>
        <w:gridCol w:w="2851"/>
      </w:tblGrid>
      <w:tr w:rsidR="00677BCF" w:rsidRPr="00882684" w14:paraId="6FED597E" w14:textId="77777777" w:rsidTr="008C43BA">
        <w:trPr>
          <w:cnfStyle w:val="100000000000" w:firstRow="1" w:lastRow="0" w:firstColumn="0" w:lastColumn="0" w:oddVBand="0" w:evenVBand="0" w:oddHBand="0" w:evenHBand="0" w:firstRowFirstColumn="0" w:firstRowLastColumn="0" w:lastRowFirstColumn="0" w:lastRowLastColumn="0"/>
          <w:jc w:val="center"/>
        </w:trPr>
        <w:tc>
          <w:tcPr>
            <w:tcW w:w="3299" w:type="dxa"/>
            <w:shd w:val="clear" w:color="auto" w:fill="1E4BB0"/>
            <w:vAlign w:val="center"/>
          </w:tcPr>
          <w:p w14:paraId="559E16A7" w14:textId="3403C2C0" w:rsidR="00677BCF" w:rsidRPr="00882684" w:rsidRDefault="00677BCF" w:rsidP="008906A6">
            <w:pPr>
              <w:spacing w:before="0" w:after="0"/>
              <w:ind w:firstLine="0"/>
              <w:jc w:val="center"/>
              <w:rPr>
                <w:rFonts w:cs="Arial"/>
                <w:szCs w:val="20"/>
              </w:rPr>
            </w:pPr>
            <w:r>
              <w:rPr>
                <w:rFonts w:cs="Arial"/>
                <w:szCs w:val="20"/>
              </w:rPr>
              <w:t>Vartotojų rūšis</w:t>
            </w:r>
            <w:r w:rsidR="00F34F0D">
              <w:rPr>
                <w:rFonts w:cs="Arial"/>
                <w:szCs w:val="20"/>
              </w:rPr>
              <w:t>/tipas</w:t>
            </w:r>
          </w:p>
        </w:tc>
        <w:tc>
          <w:tcPr>
            <w:tcW w:w="2851" w:type="dxa"/>
            <w:shd w:val="clear" w:color="auto" w:fill="1E4BB0"/>
            <w:vAlign w:val="center"/>
          </w:tcPr>
          <w:p w14:paraId="2CD7DAB0" w14:textId="585D073C" w:rsidR="00677BCF" w:rsidRPr="00882684" w:rsidRDefault="00F34F0D" w:rsidP="008906A6">
            <w:pPr>
              <w:spacing w:before="0" w:after="0"/>
              <w:ind w:firstLine="0"/>
              <w:jc w:val="center"/>
              <w:rPr>
                <w:rFonts w:cs="Arial"/>
                <w:szCs w:val="20"/>
                <w:highlight w:val="yellow"/>
              </w:rPr>
            </w:pPr>
            <w:r>
              <w:rPr>
                <w:rFonts w:cs="Arial"/>
                <w:szCs w:val="20"/>
              </w:rPr>
              <w:t>2020</w:t>
            </w:r>
          </w:p>
        </w:tc>
      </w:tr>
      <w:tr w:rsidR="00677BCF" w:rsidRPr="00882684" w14:paraId="06521CD5" w14:textId="77777777" w:rsidTr="00492630">
        <w:trPr>
          <w:cnfStyle w:val="000000100000" w:firstRow="0" w:lastRow="0" w:firstColumn="0" w:lastColumn="0" w:oddVBand="0" w:evenVBand="0" w:oddHBand="1" w:evenHBand="0" w:firstRowFirstColumn="0" w:firstRowLastColumn="0" w:lastRowFirstColumn="0" w:lastRowLastColumn="0"/>
          <w:trHeight w:val="20"/>
          <w:jc w:val="center"/>
        </w:trPr>
        <w:tc>
          <w:tcPr>
            <w:tcW w:w="3299" w:type="dxa"/>
          </w:tcPr>
          <w:p w14:paraId="7F8F2284" w14:textId="5CC91A41" w:rsidR="00677BCF" w:rsidRPr="00BC511B" w:rsidRDefault="00F34F0D" w:rsidP="008906A6">
            <w:pPr>
              <w:spacing w:before="0" w:after="0"/>
              <w:ind w:firstLine="0"/>
              <w:jc w:val="left"/>
              <w:rPr>
                <w:rFonts w:cs="Arial"/>
                <w:sz w:val="20"/>
                <w:szCs w:val="20"/>
              </w:rPr>
            </w:pPr>
            <w:r>
              <w:rPr>
                <w:rFonts w:cs="Arial"/>
                <w:sz w:val="20"/>
                <w:szCs w:val="20"/>
              </w:rPr>
              <w:t>Namų ūkiai (buitiniai vartotojai)</w:t>
            </w:r>
          </w:p>
        </w:tc>
        <w:tc>
          <w:tcPr>
            <w:tcW w:w="2851" w:type="dxa"/>
          </w:tcPr>
          <w:p w14:paraId="312C29F3" w14:textId="1B35EF94" w:rsidR="00677BCF" w:rsidRPr="00105E2F" w:rsidRDefault="00F34F0D" w:rsidP="008906A6">
            <w:pPr>
              <w:spacing w:before="0" w:after="0"/>
              <w:ind w:firstLine="0"/>
              <w:jc w:val="center"/>
              <w:rPr>
                <w:rFonts w:cs="Arial"/>
                <w:sz w:val="20"/>
                <w:szCs w:val="20"/>
              </w:rPr>
            </w:pPr>
            <w:r>
              <w:rPr>
                <w:sz w:val="20"/>
                <w:szCs w:val="20"/>
              </w:rPr>
              <w:t>42 660 MWh</w:t>
            </w:r>
          </w:p>
        </w:tc>
      </w:tr>
      <w:tr w:rsidR="00677BCF" w:rsidRPr="00882684" w14:paraId="54BE17EE" w14:textId="77777777" w:rsidTr="00492630">
        <w:trPr>
          <w:trHeight w:val="20"/>
          <w:jc w:val="center"/>
        </w:trPr>
        <w:tc>
          <w:tcPr>
            <w:tcW w:w="3299" w:type="dxa"/>
          </w:tcPr>
          <w:p w14:paraId="1728CAC8" w14:textId="05014FF0" w:rsidR="00677BCF" w:rsidRPr="00882684" w:rsidRDefault="00F34F0D" w:rsidP="008906A6">
            <w:pPr>
              <w:spacing w:before="0" w:after="0"/>
              <w:ind w:firstLine="0"/>
              <w:jc w:val="left"/>
              <w:rPr>
                <w:rFonts w:cs="Arial"/>
                <w:sz w:val="20"/>
                <w:szCs w:val="20"/>
              </w:rPr>
            </w:pPr>
            <w:r>
              <w:rPr>
                <w:rFonts w:cs="Arial"/>
                <w:sz w:val="20"/>
                <w:szCs w:val="20"/>
              </w:rPr>
              <w:t>Pramonė</w:t>
            </w:r>
          </w:p>
        </w:tc>
        <w:tc>
          <w:tcPr>
            <w:tcW w:w="2851" w:type="dxa"/>
          </w:tcPr>
          <w:p w14:paraId="12F8255D" w14:textId="3ACC9307" w:rsidR="00677BCF" w:rsidRPr="00105E2F" w:rsidRDefault="00F34F0D" w:rsidP="008906A6">
            <w:pPr>
              <w:spacing w:before="0" w:after="0"/>
              <w:ind w:firstLine="0"/>
              <w:jc w:val="center"/>
              <w:rPr>
                <w:rFonts w:cs="Arial"/>
                <w:sz w:val="20"/>
                <w:szCs w:val="20"/>
              </w:rPr>
            </w:pPr>
            <w:r>
              <w:rPr>
                <w:sz w:val="20"/>
                <w:szCs w:val="20"/>
              </w:rPr>
              <w:t>20 748 MWh</w:t>
            </w:r>
          </w:p>
        </w:tc>
      </w:tr>
      <w:tr w:rsidR="00677BCF" w:rsidRPr="00882684" w14:paraId="768C52D7" w14:textId="77777777" w:rsidTr="00492630">
        <w:trPr>
          <w:cnfStyle w:val="000000100000" w:firstRow="0" w:lastRow="0" w:firstColumn="0" w:lastColumn="0" w:oddVBand="0" w:evenVBand="0" w:oddHBand="1" w:evenHBand="0" w:firstRowFirstColumn="0" w:firstRowLastColumn="0" w:lastRowFirstColumn="0" w:lastRowLastColumn="0"/>
          <w:trHeight w:val="20"/>
          <w:jc w:val="center"/>
        </w:trPr>
        <w:tc>
          <w:tcPr>
            <w:tcW w:w="3299" w:type="dxa"/>
          </w:tcPr>
          <w:p w14:paraId="3222C83A" w14:textId="77777777" w:rsidR="00F34F0D" w:rsidRPr="00F34F0D" w:rsidRDefault="00F34F0D" w:rsidP="008906A6">
            <w:pPr>
              <w:spacing w:before="0" w:after="0"/>
              <w:ind w:firstLine="0"/>
              <w:jc w:val="left"/>
              <w:rPr>
                <w:rFonts w:cs="Arial"/>
                <w:sz w:val="20"/>
                <w:szCs w:val="20"/>
              </w:rPr>
            </w:pPr>
            <w:r w:rsidRPr="00F34F0D">
              <w:rPr>
                <w:rFonts w:cs="Arial"/>
                <w:sz w:val="20"/>
                <w:szCs w:val="20"/>
              </w:rPr>
              <w:t>Kita (žemės ūkis, biudžetinės</w:t>
            </w:r>
          </w:p>
          <w:p w14:paraId="7B682784" w14:textId="77777777" w:rsidR="00F34F0D" w:rsidRPr="00F34F0D" w:rsidRDefault="00F34F0D" w:rsidP="008906A6">
            <w:pPr>
              <w:spacing w:before="0" w:after="0"/>
              <w:ind w:firstLine="0"/>
              <w:jc w:val="left"/>
              <w:rPr>
                <w:rFonts w:cs="Arial"/>
                <w:sz w:val="20"/>
                <w:szCs w:val="20"/>
              </w:rPr>
            </w:pPr>
            <w:r w:rsidRPr="00F34F0D">
              <w:rPr>
                <w:rFonts w:cs="Arial"/>
                <w:sz w:val="20"/>
                <w:szCs w:val="20"/>
              </w:rPr>
              <w:t>įstaigos, paslaugų sektorius,</w:t>
            </w:r>
          </w:p>
          <w:p w14:paraId="1BA8F9AD" w14:textId="65C0F9F9" w:rsidR="00677BCF" w:rsidRPr="00882684" w:rsidRDefault="00F34F0D" w:rsidP="008906A6">
            <w:pPr>
              <w:spacing w:before="0" w:after="0"/>
              <w:ind w:firstLine="0"/>
              <w:jc w:val="left"/>
              <w:rPr>
                <w:rFonts w:cs="Arial"/>
                <w:sz w:val="20"/>
                <w:szCs w:val="20"/>
              </w:rPr>
            </w:pPr>
            <w:r w:rsidRPr="00F34F0D">
              <w:rPr>
                <w:rFonts w:cs="Arial"/>
                <w:sz w:val="20"/>
                <w:szCs w:val="20"/>
              </w:rPr>
              <w:t>kitos smulkios įmonės)</w:t>
            </w:r>
          </w:p>
        </w:tc>
        <w:tc>
          <w:tcPr>
            <w:tcW w:w="2851" w:type="dxa"/>
          </w:tcPr>
          <w:p w14:paraId="3C7F311F" w14:textId="43214E71" w:rsidR="00F34F0D" w:rsidRPr="00F34F0D" w:rsidRDefault="00F34F0D" w:rsidP="008906A6">
            <w:pPr>
              <w:spacing w:before="0" w:after="0"/>
              <w:ind w:firstLine="0"/>
              <w:jc w:val="center"/>
              <w:rPr>
                <w:sz w:val="20"/>
                <w:szCs w:val="20"/>
              </w:rPr>
            </w:pPr>
            <w:r>
              <w:rPr>
                <w:sz w:val="20"/>
                <w:szCs w:val="20"/>
              </w:rPr>
              <w:t>39 421 MWh</w:t>
            </w:r>
          </w:p>
        </w:tc>
      </w:tr>
      <w:tr w:rsidR="00677BCF" w:rsidRPr="00882684" w14:paraId="5CA13A5B" w14:textId="77777777" w:rsidTr="00492630">
        <w:trPr>
          <w:trHeight w:val="20"/>
          <w:jc w:val="center"/>
        </w:trPr>
        <w:tc>
          <w:tcPr>
            <w:tcW w:w="3299" w:type="dxa"/>
          </w:tcPr>
          <w:p w14:paraId="0053077B" w14:textId="163BE690" w:rsidR="00677BCF" w:rsidRPr="00F34F0D" w:rsidRDefault="00F34F0D" w:rsidP="008906A6">
            <w:pPr>
              <w:spacing w:before="0" w:after="0"/>
              <w:ind w:firstLine="0"/>
              <w:jc w:val="left"/>
              <w:rPr>
                <w:rFonts w:cs="Arial"/>
                <w:b/>
                <w:bCs/>
                <w:sz w:val="20"/>
                <w:szCs w:val="20"/>
              </w:rPr>
            </w:pPr>
            <w:r w:rsidRPr="00F34F0D">
              <w:rPr>
                <w:rFonts w:cs="Arial"/>
                <w:b/>
                <w:bCs/>
                <w:sz w:val="20"/>
                <w:szCs w:val="20"/>
              </w:rPr>
              <w:t>Iš viso</w:t>
            </w:r>
          </w:p>
        </w:tc>
        <w:tc>
          <w:tcPr>
            <w:tcW w:w="2851" w:type="dxa"/>
          </w:tcPr>
          <w:p w14:paraId="0C52B973" w14:textId="704891BD" w:rsidR="00677BCF" w:rsidRPr="000E4EA5" w:rsidRDefault="00F34F0D" w:rsidP="008906A6">
            <w:pPr>
              <w:spacing w:before="0" w:after="0"/>
              <w:ind w:firstLine="0"/>
              <w:jc w:val="center"/>
              <w:rPr>
                <w:rFonts w:cs="Arial"/>
                <w:b/>
                <w:bCs/>
                <w:sz w:val="20"/>
                <w:szCs w:val="20"/>
              </w:rPr>
            </w:pPr>
            <w:r w:rsidRPr="000E4EA5">
              <w:rPr>
                <w:b/>
                <w:bCs/>
                <w:sz w:val="20"/>
                <w:szCs w:val="20"/>
              </w:rPr>
              <w:t>102 829 MWh</w:t>
            </w:r>
          </w:p>
        </w:tc>
      </w:tr>
    </w:tbl>
    <w:p w14:paraId="74FA2856" w14:textId="224F8BBD" w:rsidR="000E4EA5" w:rsidRPr="004F73C9" w:rsidRDefault="00511CE6" w:rsidP="00F22918">
      <w:pPr>
        <w:spacing w:before="0" w:after="160" w:line="259" w:lineRule="auto"/>
        <w:ind w:firstLine="0"/>
        <w:jc w:val="center"/>
        <w:rPr>
          <w:i/>
          <w:iCs/>
          <w:sz w:val="18"/>
          <w:szCs w:val="18"/>
        </w:rPr>
      </w:pPr>
      <w:r w:rsidRPr="004F73C9">
        <w:rPr>
          <w:i/>
          <w:iCs/>
          <w:sz w:val="18"/>
          <w:szCs w:val="18"/>
        </w:rPr>
        <w:t xml:space="preserve">Šaltinis: </w:t>
      </w:r>
      <w:r w:rsidR="00F34F0D" w:rsidRPr="004F73C9">
        <w:rPr>
          <w:i/>
          <w:iCs/>
          <w:sz w:val="18"/>
          <w:szCs w:val="18"/>
        </w:rPr>
        <w:t>Panevėžio</w:t>
      </w:r>
      <w:r w:rsidRPr="004F73C9">
        <w:rPr>
          <w:i/>
          <w:iCs/>
          <w:sz w:val="18"/>
          <w:szCs w:val="18"/>
        </w:rPr>
        <w:t xml:space="preserve"> rajono savivaldybės duomenys</w:t>
      </w:r>
    </w:p>
    <w:p w14:paraId="28A1A05A" w14:textId="07676D32" w:rsidR="00E21951" w:rsidRPr="00073B32" w:rsidRDefault="000E4EA5" w:rsidP="00F22918">
      <w:pPr>
        <w:pStyle w:val="Tekstas"/>
        <w:spacing w:before="0" w:after="160" w:line="259" w:lineRule="auto"/>
        <w:rPr>
          <w:szCs w:val="22"/>
        </w:rPr>
      </w:pPr>
      <w:r>
        <w:rPr>
          <w:szCs w:val="22"/>
        </w:rPr>
        <w:t>Kaip matyti iš lentelėje pateiktų duomenų</w:t>
      </w:r>
      <w:r w:rsidR="008703DD">
        <w:rPr>
          <w:szCs w:val="22"/>
        </w:rPr>
        <w:t xml:space="preserve">, didžiausioji dalis – 41,49 proc. visos į Panevėžio rajono savivaldybės tinklą </w:t>
      </w:r>
      <w:r w:rsidR="00B44DBA">
        <w:rPr>
          <w:szCs w:val="22"/>
        </w:rPr>
        <w:t>patiektos</w:t>
      </w:r>
      <w:r w:rsidR="00F00BAA">
        <w:rPr>
          <w:szCs w:val="22"/>
        </w:rPr>
        <w:t xml:space="preserve"> elektros energijos sunaudojama namų ūk</w:t>
      </w:r>
      <w:r w:rsidR="00B71C39">
        <w:rPr>
          <w:szCs w:val="22"/>
        </w:rPr>
        <w:t>iuose</w:t>
      </w:r>
      <w:r w:rsidR="00F00BAA">
        <w:rPr>
          <w:szCs w:val="22"/>
        </w:rPr>
        <w:t>. Pramonėje elektros suvarto</w:t>
      </w:r>
      <w:r w:rsidR="00033A09">
        <w:rPr>
          <w:szCs w:val="22"/>
        </w:rPr>
        <w:t xml:space="preserve">jimas siekia 20,18 proc. viso tinklo elektros energijos, kuomet suvartojimas žemės ūkyje bei paslaugų sektoriuje siekia </w:t>
      </w:r>
      <w:r w:rsidR="001E01A4">
        <w:rPr>
          <w:szCs w:val="22"/>
        </w:rPr>
        <w:t>38,33 proc. viso Panevėžio rajone suvarto</w:t>
      </w:r>
      <w:r w:rsidR="00E21951">
        <w:rPr>
          <w:szCs w:val="22"/>
        </w:rPr>
        <w:t xml:space="preserve">jamo elektros energijos kiekio. </w:t>
      </w:r>
    </w:p>
    <w:p w14:paraId="6564A246" w14:textId="13AC1AED" w:rsidR="00E27667" w:rsidRDefault="005E6450" w:rsidP="0049369F">
      <w:pPr>
        <w:pStyle w:val="Antrat2"/>
      </w:pPr>
      <w:bookmarkStart w:id="179" w:name="_Toc80900107"/>
      <w:bookmarkStart w:id="180" w:name="_Toc115434053"/>
      <w:r>
        <w:t>1.7. Dujų vartojimas savivaldybėje</w:t>
      </w:r>
      <w:bookmarkEnd w:id="179"/>
      <w:bookmarkEnd w:id="180"/>
    </w:p>
    <w:p w14:paraId="05D444E4" w14:textId="1E2B9159" w:rsidR="00AF7A32" w:rsidRPr="00C46F3F" w:rsidRDefault="00E27667" w:rsidP="0049369F">
      <w:pPr>
        <w:pStyle w:val="Tekstas"/>
        <w:spacing w:before="0" w:after="160" w:line="259" w:lineRule="auto"/>
      </w:pPr>
      <w:r w:rsidRPr="00C46F3F">
        <w:t>Lietuvoje, Gamtinių dujų įstatymo nustatyta tvarka dujų perdavimo ir skirstymo sistemas eksploatuojančių įmonių veiklos yra licencijuojamos ir licencijose nurodomos jų veiklos teritorijos. Dujų perdavimo licenciją turi tik AB „</w:t>
      </w:r>
      <w:proofErr w:type="spellStart"/>
      <w:r w:rsidRPr="00C46F3F">
        <w:t>Amber</w:t>
      </w:r>
      <w:proofErr w:type="spellEnd"/>
      <w:r w:rsidRPr="00C46F3F">
        <w:t xml:space="preserve"> </w:t>
      </w:r>
      <w:proofErr w:type="spellStart"/>
      <w:r w:rsidRPr="00C46F3F">
        <w:t>Grid</w:t>
      </w:r>
      <w:proofErr w:type="spellEnd"/>
      <w:r w:rsidRPr="00C46F3F">
        <w:t>“, kuri eksploatuoja visus magistralinius perdavimo sistemos vamzdynus.</w:t>
      </w:r>
      <w:r w:rsidR="005E6450" w:rsidRPr="00C46F3F">
        <w:t xml:space="preserve"> </w:t>
      </w:r>
      <w:r w:rsidR="00E11383" w:rsidRPr="00C46F3F">
        <w:t>Lietuvos dujų perdavimo sistema sujungta su Baltarusijos, Latvijos ir Rusijos Federacijos dujų sistemomis. Tarptautinės jungtys su Rusijos Federacija, Baltarusijos Respublika ir Latvijos Respublika reguliuojamos sutartimis. Lietuvos ir Baltarusijos pasienyje esantys pajėgumai užtikrina visus Lietuvos vartotojams, tranzito į Rusijos Federaciją (Kaliningrado sritį) ir Latvijos kryptimi reikalingus pajėgumus.</w:t>
      </w:r>
      <w:r w:rsidR="00AF7A32" w:rsidRPr="00C46F3F">
        <w:rPr>
          <w:rStyle w:val="Puslapioinaosnuoroda"/>
          <w:vertAlign w:val="baseline"/>
        </w:rPr>
        <w:footnoteReference w:id="13"/>
      </w:r>
      <w:r w:rsidR="000E6C50" w:rsidRPr="00C46F3F">
        <w:t xml:space="preserve"> </w:t>
      </w:r>
    </w:p>
    <w:p w14:paraId="740AC1DC" w14:textId="77777777" w:rsidR="00AF7A32" w:rsidRPr="00C46F3F" w:rsidRDefault="000E6C50" w:rsidP="0049369F">
      <w:pPr>
        <w:pStyle w:val="Tekstas"/>
        <w:spacing w:before="0" w:after="160" w:line="259" w:lineRule="auto"/>
      </w:pPr>
      <w:r w:rsidRPr="00C46F3F">
        <w:t xml:space="preserve">Dujos į Lietuvą tiekiamos iš Rusijos Federacijos per Baltarusiją magistraliniu dujotiekiu Minskas–Vilnius, pasienio dujų apskaitos stotis </w:t>
      </w:r>
      <w:proofErr w:type="spellStart"/>
      <w:r w:rsidRPr="00C46F3F">
        <w:t>Kotlovkoje</w:t>
      </w:r>
      <w:proofErr w:type="spellEnd"/>
      <w:r w:rsidRPr="00C46F3F">
        <w:t xml:space="preserve"> nuosavybės teise priklauso Baltarusijai. Antroji jungtis su Baltarusija </w:t>
      </w:r>
      <w:proofErr w:type="spellStart"/>
      <w:r w:rsidRPr="00C46F3F">
        <w:t>Ivacevičiai</w:t>
      </w:r>
      <w:proofErr w:type="spellEnd"/>
      <w:r w:rsidRPr="00C46F3F">
        <w:t xml:space="preserve">–Vilnius šiuo metu nenaudojama (dujotiekio techninė būklė netinkama, neįrengta dujų apskaitos stotis). Šalies šiaurinėje dalyje Lietuvos dujų perdavimo sistema sujungta su Latvijos dujotiekiais. Dujų apskaita vykdoma </w:t>
      </w:r>
      <w:proofErr w:type="spellStart"/>
      <w:r w:rsidRPr="00C46F3F">
        <w:t>Kiemėnų</w:t>
      </w:r>
      <w:proofErr w:type="spellEnd"/>
      <w:r w:rsidRPr="00C46F3F">
        <w:t xml:space="preserve"> dujų apskaitos stotyje.</w:t>
      </w:r>
      <w:r w:rsidR="008A1197" w:rsidRPr="00C46F3F">
        <w:t xml:space="preserve"> Nuo 2014 m. gruodžio 3 d. pradėtas eksploatuoti Klaipėdos suskystintų gamtinių dujų terminalas (toliau – Klaipėdos SGD terminalas), sudarantis galimybes importuoti suskystintas dujas į Lietuvą.</w:t>
      </w:r>
      <w:r w:rsidR="007070B7" w:rsidRPr="00C46F3F">
        <w:t xml:space="preserve"> </w:t>
      </w:r>
    </w:p>
    <w:p w14:paraId="30CD2758" w14:textId="43F79303" w:rsidR="003D631A" w:rsidRDefault="00B9264A" w:rsidP="0049369F">
      <w:pPr>
        <w:autoSpaceDE w:val="0"/>
        <w:autoSpaceDN w:val="0"/>
        <w:adjustRightInd w:val="0"/>
        <w:spacing w:before="0" w:after="160" w:line="259" w:lineRule="auto"/>
        <w:ind w:firstLine="0"/>
        <w:jc w:val="left"/>
        <w:rPr>
          <w:rFonts w:eastAsia="SegoeUI" w:cs="Arial"/>
        </w:rPr>
      </w:pPr>
      <w:r>
        <w:rPr>
          <w:rFonts w:eastAsia="SegoeUI" w:cs="Arial"/>
          <w:noProof/>
        </w:rPr>
        <w:lastRenderedPageBreak/>
        <w:drawing>
          <wp:inline distT="0" distB="0" distL="0" distR="0" wp14:anchorId="47E54801" wp14:editId="20D20228">
            <wp:extent cx="6362700" cy="2662843"/>
            <wp:effectExtent l="76200" t="38100" r="76200" b="118745"/>
            <wp:docPr id="11" name="Paveikslėli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374280" cy="2667690"/>
                    </a:xfrm>
                    <a:prstGeom prst="rect">
                      <a:avLst/>
                    </a:prstGeom>
                    <a:noFill/>
                    <a:ln>
                      <a:solidFill>
                        <a:schemeClr val="tx1">
                          <a:lumMod val="50000"/>
                          <a:lumOff val="50000"/>
                        </a:schemeClr>
                      </a:solidFill>
                    </a:ln>
                    <a:effectLst>
                      <a:outerShdw blurRad="50800" dist="38100" dir="5400000" algn="t" rotWithShape="0">
                        <a:prstClr val="black">
                          <a:alpha val="40000"/>
                        </a:prstClr>
                      </a:outerShdw>
                    </a:effectLst>
                  </pic:spPr>
                </pic:pic>
              </a:graphicData>
            </a:graphic>
          </wp:inline>
        </w:drawing>
      </w:r>
    </w:p>
    <w:p w14:paraId="496B3841" w14:textId="77777777" w:rsidR="003D631A" w:rsidRPr="00A31B2C" w:rsidRDefault="003D631A" w:rsidP="0049369F">
      <w:pPr>
        <w:pStyle w:val="Antrat4"/>
        <w:spacing w:before="0" w:after="160" w:line="259" w:lineRule="auto"/>
      </w:pPr>
      <w:bookmarkStart w:id="181" w:name="_Toc72928622"/>
      <w:bookmarkStart w:id="182" w:name="_Toc75178788"/>
      <w:bookmarkStart w:id="183" w:name="_Toc80951422"/>
      <w:bookmarkStart w:id="184" w:name="_Toc121929453"/>
      <w:r w:rsidRPr="00A31B2C">
        <w:t>1.7.1. pav. Lietuvos dujų tinklas</w:t>
      </w:r>
      <w:bookmarkEnd w:id="181"/>
      <w:bookmarkEnd w:id="182"/>
      <w:bookmarkEnd w:id="183"/>
      <w:bookmarkEnd w:id="184"/>
    </w:p>
    <w:p w14:paraId="359CD644" w14:textId="0A67143E" w:rsidR="007E00A5" w:rsidRPr="004F73C9" w:rsidRDefault="003D631A" w:rsidP="00F22918">
      <w:pPr>
        <w:pStyle w:val="Pagrindinistekstas"/>
        <w:spacing w:before="0" w:after="160" w:line="259" w:lineRule="auto"/>
        <w:ind w:firstLine="0"/>
        <w:jc w:val="center"/>
        <w:rPr>
          <w:rFonts w:ascii="Arial" w:hAnsi="Arial" w:cs="Arial"/>
          <w:i/>
          <w:iCs/>
          <w:sz w:val="18"/>
          <w:szCs w:val="18"/>
        </w:rPr>
      </w:pPr>
      <w:r w:rsidRPr="004F73C9">
        <w:rPr>
          <w:rFonts w:ascii="Arial" w:hAnsi="Arial" w:cs="Arial"/>
          <w:i/>
          <w:iCs/>
          <w:sz w:val="18"/>
          <w:szCs w:val="18"/>
        </w:rPr>
        <w:t>Šaltinis: AB „ESO“ ir AB „</w:t>
      </w:r>
      <w:proofErr w:type="spellStart"/>
      <w:r w:rsidRPr="004F73C9">
        <w:rPr>
          <w:rFonts w:ascii="Arial" w:hAnsi="Arial" w:cs="Arial"/>
          <w:i/>
          <w:iCs/>
          <w:sz w:val="18"/>
          <w:szCs w:val="18"/>
        </w:rPr>
        <w:t>Amber</w:t>
      </w:r>
      <w:proofErr w:type="spellEnd"/>
      <w:r w:rsidRPr="004F73C9">
        <w:rPr>
          <w:rFonts w:ascii="Arial" w:hAnsi="Arial" w:cs="Arial"/>
          <w:i/>
          <w:iCs/>
          <w:sz w:val="18"/>
          <w:szCs w:val="18"/>
        </w:rPr>
        <w:t xml:space="preserve"> </w:t>
      </w:r>
      <w:proofErr w:type="spellStart"/>
      <w:r w:rsidRPr="004F73C9">
        <w:rPr>
          <w:rFonts w:ascii="Arial" w:hAnsi="Arial" w:cs="Arial"/>
          <w:i/>
          <w:iCs/>
          <w:sz w:val="18"/>
          <w:szCs w:val="18"/>
        </w:rPr>
        <w:t>Grid</w:t>
      </w:r>
      <w:proofErr w:type="spellEnd"/>
      <w:r w:rsidRPr="004F73C9">
        <w:rPr>
          <w:rFonts w:ascii="Arial" w:hAnsi="Arial" w:cs="Arial"/>
          <w:i/>
          <w:iCs/>
          <w:sz w:val="18"/>
          <w:szCs w:val="18"/>
        </w:rPr>
        <w:t>“</w:t>
      </w:r>
    </w:p>
    <w:p w14:paraId="71E107B5" w14:textId="4CBB389F" w:rsidR="00F7718B" w:rsidRDefault="00C46F3F" w:rsidP="0049369F">
      <w:pPr>
        <w:autoSpaceDE w:val="0"/>
        <w:autoSpaceDN w:val="0"/>
        <w:adjustRightInd w:val="0"/>
        <w:spacing w:before="0" w:after="160" w:line="259" w:lineRule="auto"/>
      </w:pPr>
      <w:r w:rsidRPr="00C46F3F">
        <w:t>Dujų skirstymo veikla iki 2020 m. sausį vertėsi 5 įmonės, kurių didžiausia yra AB „Energijos skirstymo operatorius“, skirstanti dujas didžiojoje šalies teritorijos dalyje. Bendras dujų tinklų ilgis Lietuvoje sudaro apie 10,6 tūkst. km, iš jų magistraliniai tinklai – 2,1 tūkst. km, o skirstomieji tinklai – 8,5 tūkst. km. Dujos tiekiamos visiems didiesiems Lietuvos miestams. Dujų skirstymų stočių pajėgumai yra pakankami vartotojų poreikiams tenkinti ir neriboja vartotojams galimo tiekti dujų kiekio.</w:t>
      </w:r>
      <w:r w:rsidRPr="00FC52BA">
        <w:rPr>
          <w:rStyle w:val="Puslapioinaosnuoroda"/>
        </w:rPr>
        <w:footnoteReference w:id="14"/>
      </w:r>
    </w:p>
    <w:p w14:paraId="5AC05082" w14:textId="27FCB636" w:rsidR="00B15B4C" w:rsidRDefault="00B15B4C" w:rsidP="0049369F">
      <w:pPr>
        <w:pStyle w:val="Tekstas"/>
        <w:spacing w:before="0" w:after="160" w:line="259" w:lineRule="auto"/>
      </w:pPr>
      <w:r>
        <w:t xml:space="preserve">Atkreiptinas dėmesys, kad AB „ESO“ nepateikus duomenų apie dujų suvartojimą </w:t>
      </w:r>
      <w:r w:rsidR="00C047F5">
        <w:t>Panevėžio rajono</w:t>
      </w:r>
      <w:r>
        <w:t xml:space="preserve"> savivaldybėje pagal sektorius, tolimesniuose skyriuose atliekami skaičiavimai pagal nagrinėjamų sektorių vidutinį suvartojimą</w:t>
      </w:r>
      <w:r w:rsidR="008429B1">
        <w:t>.</w:t>
      </w:r>
    </w:p>
    <w:p w14:paraId="1EDD68E4" w14:textId="600235C2" w:rsidR="00B15B4C" w:rsidRDefault="00B15B4C" w:rsidP="0049369F">
      <w:pPr>
        <w:pStyle w:val="Tekstas"/>
        <w:spacing w:before="0" w:after="160" w:line="259" w:lineRule="auto"/>
      </w:pPr>
      <w:r>
        <w:t xml:space="preserve">Galutinis suvartojimas </w:t>
      </w:r>
      <w:r>
        <w:rPr>
          <w:b/>
          <w:bCs/>
        </w:rPr>
        <w:t>namų ūkiuose</w:t>
      </w:r>
      <w:r>
        <w:t xml:space="preserve"> vertinamas pagal </w:t>
      </w:r>
      <w:bookmarkStart w:id="185" w:name="_Toc80900588"/>
      <w:r>
        <w:t xml:space="preserve">vidutinį vieno gyventojo suvartojamą dujų kiekį. Taigi, </w:t>
      </w:r>
      <w:r w:rsidR="00C047F5">
        <w:t>Panevėžio rajono</w:t>
      </w:r>
      <w:r>
        <w:t xml:space="preserve"> savivaldybėje gyvenantys gyventojai</w:t>
      </w:r>
      <w:r w:rsidR="00B71C39">
        <w:t xml:space="preserve"> </w:t>
      </w:r>
      <w:r>
        <w:t xml:space="preserve">per metus suvartoja </w:t>
      </w:r>
      <w:r w:rsidR="00F23255">
        <w:t>2</w:t>
      </w:r>
      <w:r w:rsidR="00D41608">
        <w:t> </w:t>
      </w:r>
      <w:r w:rsidR="00F23255">
        <w:t>205</w:t>
      </w:r>
      <w:r w:rsidR="00D41608">
        <w:t>,08</w:t>
      </w:r>
      <w:r>
        <w:t xml:space="preserve"> </w:t>
      </w:r>
      <w:proofErr w:type="spellStart"/>
      <w:r>
        <w:t>tne</w:t>
      </w:r>
      <w:proofErr w:type="spellEnd"/>
      <w:r>
        <w:t xml:space="preserve"> dujų. Tačiau dalis dujų sąnaudų yra naudojama šildymui ir karštam vandeniui ruošti</w:t>
      </w:r>
      <w:r w:rsidR="00D41608">
        <w:t xml:space="preserve"> - </w:t>
      </w:r>
      <w:r w:rsidR="00F66EBA">
        <w:t>1 453,11</w:t>
      </w:r>
      <w:r>
        <w:t xml:space="preserve"> </w:t>
      </w:r>
      <w:proofErr w:type="spellStart"/>
      <w:r>
        <w:t>tne</w:t>
      </w:r>
      <w:proofErr w:type="spellEnd"/>
      <w:r>
        <w:t xml:space="preserve">, žr. </w:t>
      </w:r>
      <w:r>
        <w:rPr>
          <w:lang w:val="en-US"/>
        </w:rPr>
        <w:t>1.5.2.3</w:t>
      </w:r>
      <w:r>
        <w:t xml:space="preserve"> lentelę. </w:t>
      </w:r>
    </w:p>
    <w:p w14:paraId="2F0DA841" w14:textId="37CFDC07" w:rsidR="00B15B4C" w:rsidRDefault="00B15B4C" w:rsidP="0049369F">
      <w:pPr>
        <w:pStyle w:val="Tekstas"/>
        <w:spacing w:before="0" w:after="160" w:line="259" w:lineRule="auto"/>
      </w:pPr>
      <w:r>
        <w:t xml:space="preserve">Galutinis dujų suvartojimas </w:t>
      </w:r>
      <w:r>
        <w:rPr>
          <w:b/>
          <w:bCs/>
        </w:rPr>
        <w:t>pramonėje</w:t>
      </w:r>
      <w:r>
        <w:t xml:space="preserve"> vertinamas pagal vidutinį vienos pramonės įmonės suvartojamą dujų kiekį. </w:t>
      </w:r>
      <w:r w:rsidR="00154945">
        <w:t>Panevėžio rajono</w:t>
      </w:r>
      <w:r>
        <w:t xml:space="preserve"> savivaldybėje (B, C ir F sektoriuose) veikiančios </w:t>
      </w:r>
      <w:r w:rsidR="00F66EBA">
        <w:t>240</w:t>
      </w:r>
      <w:r>
        <w:t xml:space="preserve"> įmonės per metus suvartoja</w:t>
      </w:r>
      <w:r w:rsidR="000B315C">
        <w:t xml:space="preserve"> </w:t>
      </w:r>
      <w:r w:rsidR="007E7C1B">
        <w:t>3 346,87</w:t>
      </w:r>
      <w:r>
        <w:t xml:space="preserve"> </w:t>
      </w:r>
      <w:proofErr w:type="spellStart"/>
      <w:r>
        <w:t>tne</w:t>
      </w:r>
      <w:proofErr w:type="spellEnd"/>
      <w:r>
        <w:t xml:space="preserve"> dujų. Atkreiptinas dėmesys, kad į šį dujų suvartojimą įskaičiuotas suvartojimas šildymui.</w:t>
      </w:r>
    </w:p>
    <w:p w14:paraId="39FC8CA5" w14:textId="563A0026" w:rsidR="00B15B4C" w:rsidRDefault="00B15B4C" w:rsidP="0049369F">
      <w:pPr>
        <w:pStyle w:val="Tekstas"/>
        <w:spacing w:before="0" w:after="160" w:line="259" w:lineRule="auto"/>
      </w:pPr>
      <w:r>
        <w:t xml:space="preserve">Galutinis dujų suvartojimas </w:t>
      </w:r>
      <w:r>
        <w:rPr>
          <w:b/>
          <w:bCs/>
        </w:rPr>
        <w:t>žemės ūkio, miškininkystės ir žuvininkystės</w:t>
      </w:r>
      <w:r>
        <w:t xml:space="preserve"> ūkiuose vertinamas pagal vidutinį vieno ūkio suvartojamą dujų kiekį. </w:t>
      </w:r>
      <w:r w:rsidR="00154945">
        <w:t>Panevėžio rajono</w:t>
      </w:r>
      <w:r>
        <w:t xml:space="preserve"> savivaldybėje veikiantys </w:t>
      </w:r>
      <w:r w:rsidR="00154945">
        <w:t>93</w:t>
      </w:r>
      <w:r>
        <w:t xml:space="preserve"> žemės ūkio, miškininkystės ir žuvininkystės ūkio subjektai per metus suvartoja</w:t>
      </w:r>
      <w:r>
        <w:rPr>
          <w:b/>
          <w:bCs/>
        </w:rPr>
        <w:t xml:space="preserve"> </w:t>
      </w:r>
      <w:r w:rsidR="002C633A">
        <w:t>6</w:t>
      </w:r>
      <w:r w:rsidR="00187D63">
        <w:t>39</w:t>
      </w:r>
      <w:r w:rsidR="002C633A">
        <w:t xml:space="preserve">,57 </w:t>
      </w:r>
      <w:proofErr w:type="spellStart"/>
      <w:r>
        <w:t>tne</w:t>
      </w:r>
      <w:proofErr w:type="spellEnd"/>
      <w:r>
        <w:t xml:space="preserve"> dujų.</w:t>
      </w:r>
    </w:p>
    <w:p w14:paraId="28AC7746" w14:textId="74C30D88" w:rsidR="00B15B4C" w:rsidRDefault="00B15B4C" w:rsidP="0049369F">
      <w:pPr>
        <w:pStyle w:val="Tekstas"/>
        <w:spacing w:before="0" w:after="160" w:line="259" w:lineRule="auto"/>
      </w:pPr>
      <w:r>
        <w:t xml:space="preserve">Galutinis dujų suvartojimas </w:t>
      </w:r>
      <w:r>
        <w:rPr>
          <w:b/>
          <w:bCs/>
        </w:rPr>
        <w:t>paslaugų sektoriuje</w:t>
      </w:r>
      <w:r>
        <w:t xml:space="preserve"> vertinamas pagal atliktas savivaldybės įstaigų ir įmonių apklausas. </w:t>
      </w:r>
      <w:r w:rsidR="002C633A">
        <w:t>Panevėžio rajono</w:t>
      </w:r>
      <w:r>
        <w:t xml:space="preserve"> savivaldybėje viešojo paslaugų sektoriaus nuosavose katilinėse šilumos energijai pagaminti naudojamos gamtinės dujos</w:t>
      </w:r>
      <w:r w:rsidR="002C633A">
        <w:t xml:space="preserve"> -</w:t>
      </w:r>
      <w:r>
        <w:t xml:space="preserve"> </w:t>
      </w:r>
      <w:r w:rsidR="002C633A">
        <w:t>80,13</w:t>
      </w:r>
      <w:r>
        <w:t xml:space="preserve"> </w:t>
      </w:r>
      <w:proofErr w:type="spellStart"/>
      <w:r>
        <w:t>tne</w:t>
      </w:r>
      <w:proofErr w:type="spellEnd"/>
      <w:r>
        <w:t xml:space="preserve">. </w:t>
      </w:r>
    </w:p>
    <w:p w14:paraId="7B689064" w14:textId="0790F141" w:rsidR="00B15B4C" w:rsidRDefault="00B15B4C" w:rsidP="0049369F">
      <w:pPr>
        <w:pStyle w:val="Tekstas"/>
        <w:spacing w:before="0" w:after="160" w:line="259" w:lineRule="auto"/>
      </w:pPr>
      <w:r>
        <w:t xml:space="preserve">Taigi bendrai </w:t>
      </w:r>
      <w:r w:rsidR="002C633A">
        <w:t>Panevėžio rajono</w:t>
      </w:r>
      <w:r>
        <w:t xml:space="preserve"> savivaldybėje yra suvartojama </w:t>
      </w:r>
      <w:r w:rsidR="00F95A18">
        <w:rPr>
          <w:b/>
          <w:bCs/>
          <w:lang w:val="en-US"/>
        </w:rPr>
        <w:t>6</w:t>
      </w:r>
      <w:r w:rsidR="006E3ABC">
        <w:rPr>
          <w:b/>
          <w:bCs/>
          <w:lang w:val="en-US"/>
        </w:rPr>
        <w:t> 271,65</w:t>
      </w:r>
      <w:r>
        <w:rPr>
          <w:b/>
          <w:bCs/>
          <w:lang w:val="en-US"/>
        </w:rPr>
        <w:t>tne</w:t>
      </w:r>
      <w:r>
        <w:rPr>
          <w:lang w:val="en-US"/>
        </w:rPr>
        <w:t xml:space="preserve"> </w:t>
      </w:r>
      <w:proofErr w:type="spellStart"/>
      <w:r>
        <w:rPr>
          <w:lang w:val="en-US"/>
        </w:rPr>
        <w:t>gamtini</w:t>
      </w:r>
      <w:proofErr w:type="spellEnd"/>
      <w:r>
        <w:t>ų dujų.</w:t>
      </w:r>
      <w:bookmarkEnd w:id="185"/>
    </w:p>
    <w:p w14:paraId="21157162" w14:textId="011B40BB" w:rsidR="00B15B4C" w:rsidRPr="003D2B49" w:rsidRDefault="00F22918" w:rsidP="00F22918">
      <w:pPr>
        <w:spacing w:before="0" w:after="160" w:line="259" w:lineRule="auto"/>
        <w:ind w:firstLine="0"/>
        <w:jc w:val="left"/>
      </w:pPr>
      <w:r>
        <w:br w:type="page"/>
      </w:r>
    </w:p>
    <w:p w14:paraId="3737D608" w14:textId="1DD7016D" w:rsidR="00DD1D9F" w:rsidRDefault="00DD1D9F" w:rsidP="0049369F">
      <w:pPr>
        <w:pStyle w:val="Antrat1"/>
        <w:spacing w:before="0" w:after="160" w:line="259" w:lineRule="auto"/>
      </w:pPr>
      <w:bookmarkStart w:id="186" w:name="_Toc70321289"/>
      <w:bookmarkStart w:id="187" w:name="_Toc71274997"/>
      <w:bookmarkStart w:id="188" w:name="_Toc80900108"/>
      <w:bookmarkStart w:id="189" w:name="_Toc115434054"/>
      <w:r>
        <w:lastRenderedPageBreak/>
        <w:t>2. Galutinis energijos suvartojimas</w:t>
      </w:r>
      <w:bookmarkEnd w:id="186"/>
      <w:bookmarkEnd w:id="187"/>
      <w:bookmarkEnd w:id="188"/>
      <w:bookmarkEnd w:id="189"/>
    </w:p>
    <w:p w14:paraId="741AB35D" w14:textId="77777777" w:rsidR="00DD1D9F" w:rsidRDefault="00DD1D9F" w:rsidP="0049369F">
      <w:pPr>
        <w:pStyle w:val="Tekstas"/>
        <w:spacing w:before="0" w:after="160" w:line="259" w:lineRule="auto"/>
      </w:pPr>
      <w:r w:rsidRPr="00FE7B65">
        <w:t xml:space="preserve">Galutiniu energijos suvartojimu laikomas kuras ir energija, pateikti galutiniams vartotojams: pramonės, statybos, žemės ūkio, kitų ekonominės veiklos rūšių įmonėms ir namų ūkiams. AIE naudojimo plėtros planuose galutinis energijos suvartojimas vertinamas penkiems vartojimo sektoriams: transporto, pramonės, žemės ūkio, namų ūkių ir paslaugų. </w:t>
      </w:r>
    </w:p>
    <w:p w14:paraId="3F5FFB69" w14:textId="77777777" w:rsidR="00DD1D9F" w:rsidRPr="00217292" w:rsidRDefault="00DD1D9F" w:rsidP="0049369F">
      <w:pPr>
        <w:pStyle w:val="Tekstas"/>
        <w:spacing w:before="0" w:after="160" w:line="259" w:lineRule="auto"/>
      </w:pPr>
      <w:r w:rsidRPr="00217292">
        <w:t xml:space="preserve">Duomenys apie galutinį energijos suvartojimą pramonės, žemės ūkio, namų ūkių ir paslaugų sektoriuose pateikiami suskirstyti į tris dalis: elektros energija; šilumos energija iš CŠT įmonių; kuro sąnaudos individualiose katilinėse ir šildymo įrenginiuose. </w:t>
      </w:r>
    </w:p>
    <w:p w14:paraId="6B0F29ED" w14:textId="745D2D51" w:rsidR="00EB4313" w:rsidRDefault="00DD1D9F" w:rsidP="00F22918">
      <w:pPr>
        <w:pStyle w:val="Tekstas"/>
        <w:spacing w:before="0" w:after="160" w:line="259" w:lineRule="auto"/>
      </w:pPr>
      <w:r w:rsidRPr="00217292">
        <w:t>Energijos vartojimas transporto sektoriuje skirstomas į grupes pagal degalų rūšį: benzinas; dyzelinas ir suskystintos naftos dujos (SND).</w:t>
      </w:r>
      <w:r>
        <w:t xml:space="preserve"> </w:t>
      </w:r>
    </w:p>
    <w:p w14:paraId="1FCE01BA" w14:textId="77777777" w:rsidR="00A151A6" w:rsidRDefault="00A151A6" w:rsidP="0049369F">
      <w:pPr>
        <w:pStyle w:val="Antrat2"/>
      </w:pPr>
      <w:bookmarkStart w:id="190" w:name="_Toc70321290"/>
      <w:bookmarkStart w:id="191" w:name="_Toc71274998"/>
      <w:bookmarkStart w:id="192" w:name="_Toc80900109"/>
      <w:bookmarkStart w:id="193" w:name="_Toc115434055"/>
      <w:r>
        <w:t>2.1. Galutinis energijos suvartojimas transporto sektoriuje</w:t>
      </w:r>
      <w:bookmarkEnd w:id="190"/>
      <w:bookmarkEnd w:id="191"/>
      <w:bookmarkEnd w:id="192"/>
      <w:bookmarkEnd w:id="193"/>
    </w:p>
    <w:p w14:paraId="044135EE" w14:textId="7EA44459" w:rsidR="00AF6075" w:rsidRDefault="00A151A6" w:rsidP="0049369F">
      <w:pPr>
        <w:pStyle w:val="Tekstas"/>
        <w:spacing w:before="0" w:after="160" w:line="259" w:lineRule="auto"/>
      </w:pPr>
      <w:r w:rsidRPr="009F04A8">
        <w:t xml:space="preserve">Valstybinės reikšmės kelių ilgis Lietuvoje </w:t>
      </w:r>
      <w:r w:rsidRPr="009F04A8">
        <w:rPr>
          <w:lang w:val="en-US"/>
        </w:rPr>
        <w:t>202</w:t>
      </w:r>
      <w:r w:rsidR="00F84755">
        <w:rPr>
          <w:lang w:val="en-US"/>
        </w:rPr>
        <w:t>1</w:t>
      </w:r>
      <w:r w:rsidRPr="009F04A8">
        <w:rPr>
          <w:lang w:val="en-US"/>
        </w:rPr>
        <w:t xml:space="preserve"> m. prad</w:t>
      </w:r>
      <w:proofErr w:type="spellStart"/>
      <w:r w:rsidRPr="009F04A8">
        <w:t>žioje</w:t>
      </w:r>
      <w:proofErr w:type="spellEnd"/>
      <w:r w:rsidRPr="009F04A8">
        <w:t xml:space="preserve"> buvo 21 238 km. </w:t>
      </w:r>
      <w:r w:rsidR="002E21C0">
        <w:t xml:space="preserve">Valstybinės reikšmės kelių tinklas yra gana gerai išplėtotas </w:t>
      </w:r>
      <w:r w:rsidR="00EB4313">
        <w:t>Panevėžio</w:t>
      </w:r>
      <w:r w:rsidR="002E21C0">
        <w:t xml:space="preserve"> rajono savivaldybės teritorijoje bei turi gerą ryšį su kaimyninėmis savivaldybėmis</w:t>
      </w:r>
      <w:r w:rsidR="00545ED8">
        <w:t>.</w:t>
      </w:r>
      <w:r w:rsidR="00D97FE4">
        <w:t xml:space="preserve"> </w:t>
      </w:r>
      <w:r w:rsidR="002B26E6">
        <w:t>Panevėžio</w:t>
      </w:r>
      <w:r w:rsidR="00D97FE4">
        <w:t xml:space="preserve"> rajono savivaldybės kelių tinklą sudaro krašto</w:t>
      </w:r>
      <w:r w:rsidR="00AE3E0C">
        <w:t>, rajoniniai bei vietinės reikšmės keliai.</w:t>
      </w:r>
      <w:r w:rsidR="00287ECE" w:rsidRPr="00287ECE">
        <w:t xml:space="preserve"> </w:t>
      </w:r>
      <w:r w:rsidR="00287ECE">
        <w:t xml:space="preserve">Panevėžio rajone pagrindinę kelių infrastruktūrą sudaro penki magistraliniai („Via </w:t>
      </w:r>
      <w:proofErr w:type="spellStart"/>
      <w:r w:rsidR="00287ECE">
        <w:t>Baltica</w:t>
      </w:r>
      <w:proofErr w:type="spellEnd"/>
      <w:r w:rsidR="00287ECE">
        <w:t>“ magistralė, automagistralė Vilnius–Panevėžys, kelias Panevėžys–Šiauliai i</w:t>
      </w:r>
      <w:r w:rsidR="00334A21">
        <w:t>r</w:t>
      </w:r>
      <w:r w:rsidR="00287ECE">
        <w:t xml:space="preserve"> kt.) ir </w:t>
      </w:r>
      <w:r w:rsidR="00091927">
        <w:t>penki</w:t>
      </w:r>
      <w:r w:rsidR="00287ECE">
        <w:t xml:space="preserve"> krašto keliai. Rajoną kerta du tarptautiniai keliai E272 ir E67.</w:t>
      </w:r>
    </w:p>
    <w:p w14:paraId="3D24FB10" w14:textId="35A06554" w:rsidR="00A151A6" w:rsidRDefault="007B12FE" w:rsidP="0049369F">
      <w:pPr>
        <w:pStyle w:val="Tekstas"/>
        <w:spacing w:before="0" w:after="160" w:line="259" w:lineRule="auto"/>
      </w:pPr>
      <w:r>
        <w:t xml:space="preserve">Bendras magistralinių kelių ilgis </w:t>
      </w:r>
      <w:r w:rsidR="009268AD">
        <w:t>Panevėžio</w:t>
      </w:r>
      <w:r>
        <w:t xml:space="preserve"> rajono savivaldybėje </w:t>
      </w:r>
      <w:r w:rsidR="007934D1">
        <w:t xml:space="preserve">yra </w:t>
      </w:r>
      <w:r w:rsidR="00577433">
        <w:t>91,88</w:t>
      </w:r>
      <w:r w:rsidR="007934D1">
        <w:t xml:space="preserve"> km. </w:t>
      </w:r>
      <w:r w:rsidR="002A6D0A">
        <w:t xml:space="preserve">Taip pat </w:t>
      </w:r>
      <w:r w:rsidR="006A6996">
        <w:t>Panevėžio</w:t>
      </w:r>
      <w:r w:rsidR="00A151A6" w:rsidRPr="009F04A8">
        <w:t xml:space="preserve"> rajoną kerta krašto keliai</w:t>
      </w:r>
      <w:r w:rsidR="00A151A6" w:rsidRPr="009F04A8">
        <w:rPr>
          <w:rStyle w:val="Puslapioinaosnuoroda"/>
          <w:rFonts w:eastAsia="SegoeUI" w:cstheme="minorHAnsi"/>
        </w:rPr>
        <w:footnoteReference w:id="15"/>
      </w:r>
      <w:r w:rsidR="00A151A6" w:rsidRPr="009F04A8">
        <w:t xml:space="preserve"> </w:t>
      </w:r>
      <w:r w:rsidR="00CD32B8">
        <w:t>Nr. 1</w:t>
      </w:r>
      <w:r w:rsidR="00636CD7">
        <w:t>2</w:t>
      </w:r>
      <w:r w:rsidR="00636F37">
        <w:t>1</w:t>
      </w:r>
      <w:r w:rsidR="00DC33E5" w:rsidRPr="00DC33E5">
        <w:t xml:space="preserve"> </w:t>
      </w:r>
      <w:r w:rsidR="00CD32B8">
        <w:t>„</w:t>
      </w:r>
      <w:r w:rsidR="00D212A0">
        <w:t>Anykščiai-Troškūnai-Panevėžys</w:t>
      </w:r>
      <w:r w:rsidR="00CD32B8">
        <w:t>“</w:t>
      </w:r>
      <w:r w:rsidR="00DC33E5" w:rsidRPr="00DC33E5">
        <w:t>,</w:t>
      </w:r>
      <w:r w:rsidR="00091927">
        <w:t xml:space="preserve"> </w:t>
      </w:r>
      <w:r w:rsidR="00091927" w:rsidRPr="00091927">
        <w:t>Nr. 1</w:t>
      </w:r>
      <w:r w:rsidR="00091927">
        <w:t>22</w:t>
      </w:r>
      <w:r w:rsidR="00091927" w:rsidRPr="00091927">
        <w:t xml:space="preserve"> „</w:t>
      </w:r>
      <w:r w:rsidR="00A63AA5" w:rsidRPr="00A63AA5">
        <w:t>Daugpilis–Rokiškis–Panevėžys</w:t>
      </w:r>
      <w:r w:rsidR="00091927" w:rsidRPr="00091927">
        <w:t>“</w:t>
      </w:r>
      <w:r w:rsidR="00DE1942">
        <w:t xml:space="preserve"> Nr. </w:t>
      </w:r>
      <w:r w:rsidR="00141C98">
        <w:t>174 „</w:t>
      </w:r>
      <w:r w:rsidR="00141C98" w:rsidRPr="00141C98">
        <w:t>Ukmergė–Raguva–Nevėžis</w:t>
      </w:r>
      <w:r w:rsidR="00141C98">
        <w:t>“,</w:t>
      </w:r>
      <w:r w:rsidR="00CD32B8">
        <w:t xml:space="preserve"> Nr. </w:t>
      </w:r>
      <w:r w:rsidR="00DC33E5" w:rsidRPr="00DC33E5">
        <w:t>1</w:t>
      </w:r>
      <w:r w:rsidR="007C7694">
        <w:t>91</w:t>
      </w:r>
      <w:r w:rsidR="00DC33E5" w:rsidRPr="00DC33E5">
        <w:t xml:space="preserve"> </w:t>
      </w:r>
      <w:r w:rsidR="00CD32B8">
        <w:t>„</w:t>
      </w:r>
      <w:proofErr w:type="spellStart"/>
      <w:r w:rsidR="000E5E7B">
        <w:t>Paliūnišk</w:t>
      </w:r>
      <w:r w:rsidR="007C7694">
        <w:t>is</w:t>
      </w:r>
      <w:proofErr w:type="spellEnd"/>
      <w:r w:rsidR="007C7694">
        <w:t>-Vabalninkas</w:t>
      </w:r>
      <w:r w:rsidR="00CD32B8">
        <w:t>“</w:t>
      </w:r>
      <w:r w:rsidR="00DC33E5" w:rsidRPr="00DC33E5">
        <w:t xml:space="preserve">, </w:t>
      </w:r>
      <w:r w:rsidR="00CD32B8">
        <w:t xml:space="preserve">Nr. </w:t>
      </w:r>
      <w:r w:rsidR="007C7694">
        <w:t>195</w:t>
      </w:r>
      <w:r w:rsidR="00DC33E5" w:rsidRPr="00DC33E5">
        <w:t xml:space="preserve"> </w:t>
      </w:r>
      <w:r w:rsidR="00CD32B8">
        <w:t>„</w:t>
      </w:r>
      <w:r w:rsidR="00E92812" w:rsidRPr="00E92812">
        <w:t>Kėdainiai–Krekenava–Panevėžys</w:t>
      </w:r>
      <w:r w:rsidR="00620C9C">
        <w:t>“</w:t>
      </w:r>
      <w:r w:rsidR="00552A2A">
        <w:t>.</w:t>
      </w:r>
      <w:r w:rsidR="00DC33E5" w:rsidRPr="00DC33E5">
        <w:t xml:space="preserve"> </w:t>
      </w:r>
      <w:r w:rsidR="00A151A6" w:rsidRPr="009F04A8">
        <w:t xml:space="preserve">Bendras krašto kelių ilgis </w:t>
      </w:r>
      <w:r w:rsidR="00E92812">
        <w:t>Panevėžio</w:t>
      </w:r>
      <w:r w:rsidR="00A151A6" w:rsidRPr="009F04A8">
        <w:t xml:space="preserve"> rajono savivaldybėje yra </w:t>
      </w:r>
      <w:r w:rsidR="00FF5733">
        <w:t>251,45</w:t>
      </w:r>
      <w:r w:rsidR="00A151A6" w:rsidRPr="009F04A8">
        <w:t xml:space="preserve"> km.</w:t>
      </w:r>
      <w:r w:rsidR="00A151A6" w:rsidRPr="00C957AD">
        <w:rPr>
          <w:lang w:val="en-US"/>
        </w:rPr>
        <w:t xml:space="preserve"> 2019 m. </w:t>
      </w:r>
      <w:r w:rsidR="00A151A6" w:rsidRPr="00C957AD">
        <w:t xml:space="preserve">vidutinis metinis paros eismo intensyvumas šalies valstybiniuose keliuose ir </w:t>
      </w:r>
      <w:r w:rsidR="00C92D2B">
        <w:t>Panevėžio</w:t>
      </w:r>
      <w:r w:rsidR="00A151A6" w:rsidRPr="00C957AD">
        <w:t xml:space="preserve"> rajono krašto keliuose pateikiamas </w:t>
      </w:r>
      <w:r w:rsidR="00A151A6">
        <w:t>2.1.2.</w:t>
      </w:r>
      <w:r w:rsidR="00A151A6" w:rsidRPr="00C957AD">
        <w:t xml:space="preserve"> lentelėje.</w:t>
      </w:r>
    </w:p>
    <w:p w14:paraId="655C0661" w14:textId="77777777" w:rsidR="00F22918" w:rsidRPr="002A6D0A" w:rsidRDefault="00F22918" w:rsidP="0049369F">
      <w:pPr>
        <w:pStyle w:val="Tekstas"/>
        <w:spacing w:before="0" w:after="160" w:line="259" w:lineRule="auto"/>
      </w:pPr>
    </w:p>
    <w:p w14:paraId="52AC7C05" w14:textId="393039F1" w:rsidR="004D00E7" w:rsidRPr="0014129C" w:rsidRDefault="004D00E7" w:rsidP="0049369F">
      <w:pPr>
        <w:pStyle w:val="Antrat5"/>
        <w:spacing w:before="0" w:after="160" w:line="259" w:lineRule="auto"/>
        <w:rPr>
          <w:rFonts w:eastAsia="Calibri"/>
        </w:rPr>
      </w:pPr>
      <w:bookmarkStart w:id="194" w:name="_Toc70006441"/>
      <w:bookmarkStart w:id="195" w:name="_Toc71031111"/>
      <w:bookmarkStart w:id="196" w:name="_Toc80900589"/>
      <w:bookmarkStart w:id="197" w:name="_Toc87892948"/>
      <w:r>
        <w:rPr>
          <w:rFonts w:eastAsia="SegoeUI"/>
        </w:rPr>
        <w:t>2.1.2.</w:t>
      </w:r>
      <w:r w:rsidRPr="0014129C">
        <w:rPr>
          <w:rFonts w:eastAsia="SegoeUI"/>
        </w:rPr>
        <w:t xml:space="preserve"> lentelė. </w:t>
      </w:r>
      <w:r w:rsidRPr="0014129C">
        <w:rPr>
          <w:rFonts w:eastAsia="Calibri"/>
        </w:rPr>
        <w:t xml:space="preserve">VMPEI Lietuvoje ir </w:t>
      </w:r>
      <w:r w:rsidR="00DF4621">
        <w:rPr>
          <w:rFonts w:eastAsia="Calibri"/>
        </w:rPr>
        <w:t>Panevėžio</w:t>
      </w:r>
      <w:r w:rsidRPr="0014129C">
        <w:rPr>
          <w:rFonts w:eastAsia="Calibri"/>
        </w:rPr>
        <w:t xml:space="preserve"> rajono savivaldybėje</w:t>
      </w:r>
      <w:bookmarkEnd w:id="194"/>
      <w:bookmarkEnd w:id="195"/>
      <w:bookmarkEnd w:id="196"/>
      <w:bookmarkEnd w:id="197"/>
    </w:p>
    <w:tbl>
      <w:tblPr>
        <w:tblStyle w:val="3sraolentel1parykinimas"/>
        <w:tblW w:w="0" w:type="auto"/>
        <w:jc w:val="center"/>
        <w:tblLook w:val="0420" w:firstRow="1" w:lastRow="0" w:firstColumn="0" w:lastColumn="0" w:noHBand="0" w:noVBand="1"/>
      </w:tblPr>
      <w:tblGrid>
        <w:gridCol w:w="1384"/>
        <w:gridCol w:w="1439"/>
        <w:gridCol w:w="1550"/>
        <w:gridCol w:w="2006"/>
      </w:tblGrid>
      <w:tr w:rsidR="004D00E7" w:rsidRPr="00A07D23" w14:paraId="04C2A2FD" w14:textId="77777777" w:rsidTr="008C43BA">
        <w:trPr>
          <w:cnfStyle w:val="100000000000" w:firstRow="1" w:lastRow="0" w:firstColumn="0" w:lastColumn="0" w:oddVBand="0" w:evenVBand="0" w:oddHBand="0" w:evenHBand="0" w:firstRowFirstColumn="0" w:firstRowLastColumn="0" w:lastRowFirstColumn="0" w:lastRowLastColumn="0"/>
          <w:jc w:val="center"/>
        </w:trPr>
        <w:tc>
          <w:tcPr>
            <w:tcW w:w="0" w:type="auto"/>
            <w:shd w:val="clear" w:color="auto" w:fill="1E4BB0"/>
          </w:tcPr>
          <w:p w14:paraId="3E1EA8BA" w14:textId="77777777" w:rsidR="004D00E7" w:rsidRPr="0018091A" w:rsidRDefault="004D00E7" w:rsidP="008906A6">
            <w:pPr>
              <w:spacing w:before="0" w:after="0"/>
              <w:ind w:firstLine="0"/>
              <w:rPr>
                <w:rFonts w:cstheme="minorHAnsi"/>
                <w:szCs w:val="20"/>
              </w:rPr>
            </w:pPr>
            <w:r w:rsidRPr="0018091A">
              <w:rPr>
                <w:rFonts w:cstheme="minorHAnsi"/>
                <w:szCs w:val="20"/>
              </w:rPr>
              <w:t>Keliai</w:t>
            </w:r>
          </w:p>
        </w:tc>
        <w:tc>
          <w:tcPr>
            <w:tcW w:w="0" w:type="auto"/>
            <w:shd w:val="clear" w:color="auto" w:fill="1E4BB0"/>
          </w:tcPr>
          <w:p w14:paraId="393BCA67" w14:textId="77777777" w:rsidR="004D00E7" w:rsidRPr="0018091A" w:rsidRDefault="004D00E7" w:rsidP="008906A6">
            <w:pPr>
              <w:spacing w:before="0" w:after="0"/>
              <w:ind w:firstLine="0"/>
              <w:jc w:val="center"/>
              <w:rPr>
                <w:rFonts w:cstheme="minorHAnsi"/>
                <w:szCs w:val="20"/>
                <w:highlight w:val="yellow"/>
              </w:rPr>
            </w:pPr>
            <w:r w:rsidRPr="0018091A">
              <w:rPr>
                <w:rFonts w:cstheme="minorHAnsi"/>
                <w:szCs w:val="20"/>
              </w:rPr>
              <w:t>Šalies mastu</w:t>
            </w:r>
          </w:p>
        </w:tc>
        <w:tc>
          <w:tcPr>
            <w:tcW w:w="0" w:type="auto"/>
            <w:shd w:val="clear" w:color="auto" w:fill="1E4BB0"/>
          </w:tcPr>
          <w:p w14:paraId="45D09B4C" w14:textId="4FEEBD7F" w:rsidR="004D00E7" w:rsidRPr="0018091A" w:rsidRDefault="004A14AC" w:rsidP="008906A6">
            <w:pPr>
              <w:spacing w:before="0" w:after="0"/>
              <w:ind w:firstLine="0"/>
              <w:jc w:val="center"/>
              <w:rPr>
                <w:rFonts w:cstheme="minorHAnsi"/>
                <w:szCs w:val="20"/>
                <w:highlight w:val="yellow"/>
              </w:rPr>
            </w:pPr>
            <w:r>
              <w:rPr>
                <w:rFonts w:cstheme="minorHAnsi"/>
                <w:szCs w:val="20"/>
              </w:rPr>
              <w:t>Panevėžio</w:t>
            </w:r>
            <w:r w:rsidR="004D00E7" w:rsidRPr="0018091A">
              <w:rPr>
                <w:rFonts w:cstheme="minorHAnsi"/>
                <w:szCs w:val="20"/>
              </w:rPr>
              <w:t xml:space="preserve"> raj.</w:t>
            </w:r>
          </w:p>
        </w:tc>
        <w:tc>
          <w:tcPr>
            <w:tcW w:w="0" w:type="auto"/>
            <w:shd w:val="clear" w:color="auto" w:fill="1E4BB0"/>
          </w:tcPr>
          <w:p w14:paraId="6EE29031" w14:textId="77777777" w:rsidR="004D00E7" w:rsidRPr="0018091A" w:rsidRDefault="004D00E7" w:rsidP="008906A6">
            <w:pPr>
              <w:spacing w:before="0" w:after="0"/>
              <w:ind w:firstLine="0"/>
              <w:jc w:val="center"/>
              <w:rPr>
                <w:rFonts w:cstheme="minorHAnsi"/>
                <w:szCs w:val="20"/>
                <w:highlight w:val="yellow"/>
              </w:rPr>
            </w:pPr>
            <w:r w:rsidRPr="0018091A">
              <w:rPr>
                <w:rFonts w:cstheme="minorHAnsi"/>
                <w:szCs w:val="20"/>
              </w:rPr>
              <w:t>Rajono dalis, proc.</w:t>
            </w:r>
          </w:p>
        </w:tc>
      </w:tr>
      <w:tr w:rsidR="004D00E7" w:rsidRPr="00A07D23" w14:paraId="37DCB733" w14:textId="77777777" w:rsidTr="0018091A">
        <w:trPr>
          <w:cnfStyle w:val="000000100000" w:firstRow="0" w:lastRow="0" w:firstColumn="0" w:lastColumn="0" w:oddVBand="0" w:evenVBand="0" w:oddHBand="1" w:evenHBand="0" w:firstRowFirstColumn="0" w:firstRowLastColumn="0" w:lastRowFirstColumn="0" w:lastRowLastColumn="0"/>
          <w:trHeight w:val="20"/>
          <w:jc w:val="center"/>
        </w:trPr>
        <w:tc>
          <w:tcPr>
            <w:tcW w:w="0" w:type="auto"/>
          </w:tcPr>
          <w:p w14:paraId="39F368B3" w14:textId="77777777" w:rsidR="004D00E7" w:rsidRPr="00A07D23" w:rsidRDefault="004D00E7" w:rsidP="008906A6">
            <w:pPr>
              <w:spacing w:before="0" w:after="0"/>
              <w:ind w:firstLine="0"/>
              <w:rPr>
                <w:rFonts w:cstheme="minorHAnsi"/>
                <w:sz w:val="20"/>
                <w:szCs w:val="20"/>
              </w:rPr>
            </w:pPr>
            <w:r w:rsidRPr="00A07D23">
              <w:rPr>
                <w:rFonts w:cstheme="minorHAnsi"/>
                <w:sz w:val="20"/>
                <w:szCs w:val="20"/>
              </w:rPr>
              <w:t>Magistraliniai</w:t>
            </w:r>
          </w:p>
        </w:tc>
        <w:tc>
          <w:tcPr>
            <w:tcW w:w="0" w:type="auto"/>
          </w:tcPr>
          <w:p w14:paraId="4A047BFC" w14:textId="79E149B0" w:rsidR="004D00E7" w:rsidRPr="00A07D23" w:rsidRDefault="004D00E7" w:rsidP="008906A6">
            <w:pPr>
              <w:spacing w:before="0" w:after="0"/>
              <w:ind w:firstLine="0"/>
              <w:jc w:val="center"/>
              <w:rPr>
                <w:rFonts w:cstheme="minorHAnsi"/>
                <w:sz w:val="20"/>
                <w:szCs w:val="20"/>
              </w:rPr>
            </w:pPr>
            <w:r w:rsidRPr="00A07D23">
              <w:rPr>
                <w:rFonts w:cstheme="minorHAnsi"/>
                <w:sz w:val="20"/>
                <w:szCs w:val="20"/>
              </w:rPr>
              <w:t>178</w:t>
            </w:r>
            <w:r w:rsidR="002C776F">
              <w:rPr>
                <w:rFonts w:cstheme="minorHAnsi"/>
                <w:sz w:val="20"/>
                <w:szCs w:val="20"/>
              </w:rPr>
              <w:t> </w:t>
            </w:r>
            <w:r w:rsidRPr="00A07D23">
              <w:rPr>
                <w:rFonts w:cstheme="minorHAnsi"/>
                <w:sz w:val="20"/>
                <w:szCs w:val="20"/>
              </w:rPr>
              <w:t>954</w:t>
            </w:r>
          </w:p>
        </w:tc>
        <w:tc>
          <w:tcPr>
            <w:tcW w:w="0" w:type="auto"/>
          </w:tcPr>
          <w:p w14:paraId="29154E09" w14:textId="22086A1C" w:rsidR="004D00E7" w:rsidRPr="00A07D23" w:rsidRDefault="00095B52" w:rsidP="008906A6">
            <w:pPr>
              <w:spacing w:before="0" w:after="0"/>
              <w:ind w:firstLine="0"/>
              <w:jc w:val="center"/>
              <w:rPr>
                <w:rFonts w:cstheme="minorHAnsi"/>
                <w:sz w:val="20"/>
                <w:szCs w:val="20"/>
              </w:rPr>
            </w:pPr>
            <w:r>
              <w:rPr>
                <w:rFonts w:cstheme="minorHAnsi"/>
                <w:sz w:val="20"/>
                <w:szCs w:val="20"/>
              </w:rPr>
              <w:t>36</w:t>
            </w:r>
            <w:r w:rsidR="002C6114">
              <w:rPr>
                <w:rFonts w:cstheme="minorHAnsi"/>
                <w:sz w:val="20"/>
                <w:szCs w:val="20"/>
              </w:rPr>
              <w:t> </w:t>
            </w:r>
            <w:r>
              <w:rPr>
                <w:rFonts w:cstheme="minorHAnsi"/>
                <w:sz w:val="20"/>
                <w:szCs w:val="20"/>
              </w:rPr>
              <w:t>652</w:t>
            </w:r>
          </w:p>
        </w:tc>
        <w:tc>
          <w:tcPr>
            <w:tcW w:w="0" w:type="auto"/>
          </w:tcPr>
          <w:p w14:paraId="315F80CB" w14:textId="67A459E3" w:rsidR="004D00E7" w:rsidRPr="00A07D23" w:rsidRDefault="004B7D1F" w:rsidP="008906A6">
            <w:pPr>
              <w:spacing w:before="0" w:after="0"/>
              <w:ind w:firstLine="0"/>
              <w:jc w:val="center"/>
              <w:rPr>
                <w:rFonts w:cstheme="minorHAnsi"/>
                <w:sz w:val="20"/>
                <w:szCs w:val="20"/>
              </w:rPr>
            </w:pPr>
            <w:r>
              <w:rPr>
                <w:rFonts w:cstheme="minorHAnsi"/>
                <w:sz w:val="20"/>
                <w:szCs w:val="20"/>
              </w:rPr>
              <w:t>20,48</w:t>
            </w:r>
          </w:p>
        </w:tc>
      </w:tr>
      <w:tr w:rsidR="004D00E7" w:rsidRPr="00A07D23" w14:paraId="4B1ADAD6" w14:textId="77777777" w:rsidTr="0018091A">
        <w:trPr>
          <w:trHeight w:val="20"/>
          <w:jc w:val="center"/>
        </w:trPr>
        <w:tc>
          <w:tcPr>
            <w:tcW w:w="0" w:type="auto"/>
          </w:tcPr>
          <w:p w14:paraId="296CF5FF" w14:textId="77777777" w:rsidR="004D00E7" w:rsidRPr="00A07D23" w:rsidRDefault="004D00E7" w:rsidP="008906A6">
            <w:pPr>
              <w:spacing w:before="0" w:after="0"/>
              <w:ind w:firstLine="0"/>
              <w:rPr>
                <w:rFonts w:cstheme="minorHAnsi"/>
                <w:sz w:val="20"/>
                <w:szCs w:val="20"/>
              </w:rPr>
            </w:pPr>
            <w:r w:rsidRPr="00A07D23">
              <w:rPr>
                <w:rFonts w:cstheme="minorHAnsi"/>
                <w:sz w:val="20"/>
                <w:szCs w:val="20"/>
              </w:rPr>
              <w:t>Krašto</w:t>
            </w:r>
          </w:p>
        </w:tc>
        <w:tc>
          <w:tcPr>
            <w:tcW w:w="0" w:type="auto"/>
          </w:tcPr>
          <w:p w14:paraId="542602A4" w14:textId="2DC072C5" w:rsidR="004D00E7" w:rsidRPr="00A07D23" w:rsidRDefault="004D00E7" w:rsidP="008906A6">
            <w:pPr>
              <w:spacing w:before="0" w:after="0"/>
              <w:ind w:firstLine="0"/>
              <w:jc w:val="center"/>
              <w:rPr>
                <w:rFonts w:cstheme="minorHAnsi"/>
                <w:sz w:val="20"/>
                <w:szCs w:val="20"/>
                <w:lang w:val="en-US"/>
              </w:rPr>
            </w:pPr>
            <w:r w:rsidRPr="00A07D23">
              <w:rPr>
                <w:rFonts w:cstheme="minorHAnsi"/>
                <w:sz w:val="20"/>
                <w:szCs w:val="20"/>
                <w:lang w:val="en-US"/>
              </w:rPr>
              <w:t>315</w:t>
            </w:r>
            <w:r w:rsidR="002C776F">
              <w:rPr>
                <w:rFonts w:cstheme="minorHAnsi"/>
                <w:sz w:val="20"/>
                <w:szCs w:val="20"/>
                <w:lang w:val="en-US"/>
              </w:rPr>
              <w:t> </w:t>
            </w:r>
            <w:r w:rsidRPr="00A07D23">
              <w:rPr>
                <w:rFonts w:cstheme="minorHAnsi"/>
                <w:sz w:val="20"/>
                <w:szCs w:val="20"/>
                <w:lang w:val="en-US"/>
              </w:rPr>
              <w:t>117</w:t>
            </w:r>
          </w:p>
        </w:tc>
        <w:tc>
          <w:tcPr>
            <w:tcW w:w="0" w:type="auto"/>
          </w:tcPr>
          <w:p w14:paraId="51402099" w14:textId="19A1FAB2" w:rsidR="00E8552F" w:rsidRPr="00A07D23" w:rsidRDefault="00A63AA5" w:rsidP="008906A6">
            <w:pPr>
              <w:spacing w:before="0" w:after="0"/>
              <w:ind w:firstLine="0"/>
              <w:jc w:val="center"/>
              <w:rPr>
                <w:rFonts w:cstheme="minorHAnsi"/>
                <w:sz w:val="20"/>
                <w:szCs w:val="20"/>
              </w:rPr>
            </w:pPr>
            <w:r>
              <w:rPr>
                <w:rFonts w:cstheme="minorHAnsi"/>
                <w:sz w:val="20"/>
                <w:szCs w:val="20"/>
              </w:rPr>
              <w:t>8</w:t>
            </w:r>
            <w:r w:rsidR="00E8552F">
              <w:rPr>
                <w:rFonts w:cstheme="minorHAnsi"/>
                <w:sz w:val="20"/>
                <w:szCs w:val="20"/>
              </w:rPr>
              <w:t> </w:t>
            </w:r>
            <w:r>
              <w:rPr>
                <w:rFonts w:cstheme="minorHAnsi"/>
                <w:sz w:val="20"/>
                <w:szCs w:val="20"/>
              </w:rPr>
              <w:t>744</w:t>
            </w:r>
          </w:p>
        </w:tc>
        <w:tc>
          <w:tcPr>
            <w:tcW w:w="0" w:type="auto"/>
          </w:tcPr>
          <w:p w14:paraId="242F7150" w14:textId="728EC6DF" w:rsidR="004D00E7" w:rsidRPr="00A07D23" w:rsidRDefault="005B0E28" w:rsidP="008906A6">
            <w:pPr>
              <w:spacing w:before="0" w:after="0"/>
              <w:ind w:firstLine="0"/>
              <w:jc w:val="center"/>
              <w:rPr>
                <w:rFonts w:cstheme="minorHAnsi"/>
                <w:sz w:val="20"/>
                <w:szCs w:val="20"/>
              </w:rPr>
            </w:pPr>
            <w:r>
              <w:rPr>
                <w:rFonts w:cstheme="minorHAnsi"/>
                <w:sz w:val="20"/>
                <w:szCs w:val="20"/>
              </w:rPr>
              <w:t>2,78</w:t>
            </w:r>
          </w:p>
        </w:tc>
      </w:tr>
      <w:tr w:rsidR="004D00E7" w:rsidRPr="00A07D23" w14:paraId="7A4AF654" w14:textId="77777777" w:rsidTr="0018091A">
        <w:trPr>
          <w:cnfStyle w:val="000000100000" w:firstRow="0" w:lastRow="0" w:firstColumn="0" w:lastColumn="0" w:oddVBand="0" w:evenVBand="0" w:oddHBand="1" w:evenHBand="0" w:firstRowFirstColumn="0" w:firstRowLastColumn="0" w:lastRowFirstColumn="0" w:lastRowLastColumn="0"/>
          <w:trHeight w:val="20"/>
          <w:jc w:val="center"/>
        </w:trPr>
        <w:tc>
          <w:tcPr>
            <w:tcW w:w="0" w:type="auto"/>
          </w:tcPr>
          <w:p w14:paraId="604A163D" w14:textId="68400184" w:rsidR="004D00E7" w:rsidRPr="00A07D23" w:rsidRDefault="004D00E7" w:rsidP="008906A6">
            <w:pPr>
              <w:spacing w:before="0" w:after="0"/>
              <w:ind w:firstLine="0"/>
              <w:jc w:val="right"/>
              <w:rPr>
                <w:rFonts w:cstheme="minorHAnsi"/>
                <w:b/>
                <w:bCs/>
                <w:sz w:val="20"/>
                <w:szCs w:val="20"/>
              </w:rPr>
            </w:pPr>
            <w:r>
              <w:rPr>
                <w:rFonts w:cstheme="minorHAnsi"/>
                <w:b/>
                <w:bCs/>
                <w:sz w:val="20"/>
                <w:szCs w:val="20"/>
              </w:rPr>
              <w:t>Iš viso</w:t>
            </w:r>
          </w:p>
        </w:tc>
        <w:tc>
          <w:tcPr>
            <w:tcW w:w="0" w:type="auto"/>
          </w:tcPr>
          <w:p w14:paraId="1543FB7A" w14:textId="6891767A" w:rsidR="004D00E7" w:rsidRPr="00A07D23" w:rsidRDefault="004D00E7" w:rsidP="008906A6">
            <w:pPr>
              <w:spacing w:before="0" w:after="0"/>
              <w:ind w:firstLine="0"/>
              <w:jc w:val="center"/>
              <w:rPr>
                <w:rFonts w:cstheme="minorHAnsi"/>
                <w:b/>
                <w:bCs/>
                <w:sz w:val="20"/>
                <w:szCs w:val="20"/>
              </w:rPr>
            </w:pPr>
            <w:r w:rsidRPr="00A07D23">
              <w:rPr>
                <w:rFonts w:cstheme="minorHAnsi"/>
                <w:b/>
                <w:bCs/>
                <w:sz w:val="20"/>
                <w:szCs w:val="20"/>
              </w:rPr>
              <w:t>494</w:t>
            </w:r>
            <w:r w:rsidR="002C776F">
              <w:rPr>
                <w:rFonts w:cstheme="minorHAnsi"/>
                <w:b/>
                <w:bCs/>
                <w:sz w:val="20"/>
                <w:szCs w:val="20"/>
              </w:rPr>
              <w:t> </w:t>
            </w:r>
            <w:r w:rsidRPr="00A07D23">
              <w:rPr>
                <w:rFonts w:cstheme="minorHAnsi"/>
                <w:b/>
                <w:bCs/>
                <w:sz w:val="20"/>
                <w:szCs w:val="20"/>
              </w:rPr>
              <w:t>071</w:t>
            </w:r>
          </w:p>
        </w:tc>
        <w:tc>
          <w:tcPr>
            <w:tcW w:w="0" w:type="auto"/>
          </w:tcPr>
          <w:p w14:paraId="6C133E93" w14:textId="5D72BDB3" w:rsidR="004D00E7" w:rsidRPr="00A07D23" w:rsidRDefault="00E8552F" w:rsidP="008906A6">
            <w:pPr>
              <w:spacing w:before="0" w:after="0"/>
              <w:ind w:firstLine="0"/>
              <w:jc w:val="center"/>
              <w:rPr>
                <w:rFonts w:cstheme="minorHAnsi"/>
                <w:b/>
                <w:bCs/>
                <w:sz w:val="20"/>
                <w:szCs w:val="20"/>
              </w:rPr>
            </w:pPr>
            <w:r>
              <w:rPr>
                <w:rFonts w:cstheme="minorHAnsi"/>
                <w:b/>
                <w:bCs/>
                <w:sz w:val="20"/>
                <w:szCs w:val="20"/>
              </w:rPr>
              <w:t>45 396</w:t>
            </w:r>
          </w:p>
        </w:tc>
        <w:tc>
          <w:tcPr>
            <w:tcW w:w="0" w:type="auto"/>
          </w:tcPr>
          <w:p w14:paraId="395483A4" w14:textId="666DA480" w:rsidR="004D00E7" w:rsidRPr="00A07D23" w:rsidRDefault="005B0E28" w:rsidP="008906A6">
            <w:pPr>
              <w:spacing w:before="0" w:after="0"/>
              <w:ind w:firstLine="0"/>
              <w:jc w:val="center"/>
              <w:rPr>
                <w:rFonts w:cstheme="minorHAnsi"/>
                <w:b/>
                <w:bCs/>
                <w:sz w:val="20"/>
                <w:szCs w:val="20"/>
              </w:rPr>
            </w:pPr>
            <w:r>
              <w:rPr>
                <w:rFonts w:cstheme="minorHAnsi"/>
                <w:b/>
                <w:bCs/>
                <w:sz w:val="20"/>
                <w:szCs w:val="20"/>
              </w:rPr>
              <w:t>9,19</w:t>
            </w:r>
          </w:p>
        </w:tc>
      </w:tr>
    </w:tbl>
    <w:p w14:paraId="3FD54D5C" w14:textId="533193EE" w:rsidR="00F823AC" w:rsidRPr="004F73C9" w:rsidRDefault="004D00E7" w:rsidP="00F22918">
      <w:pPr>
        <w:autoSpaceDE w:val="0"/>
        <w:autoSpaceDN w:val="0"/>
        <w:adjustRightInd w:val="0"/>
        <w:spacing w:before="0" w:after="160" w:line="259" w:lineRule="auto"/>
        <w:ind w:firstLine="0"/>
        <w:jc w:val="center"/>
        <w:rPr>
          <w:rFonts w:cstheme="minorHAnsi"/>
          <w:i/>
          <w:iCs/>
          <w:sz w:val="18"/>
          <w:szCs w:val="18"/>
        </w:rPr>
      </w:pPr>
      <w:r w:rsidRPr="004F73C9">
        <w:rPr>
          <w:rFonts w:cstheme="minorHAnsi"/>
          <w:i/>
          <w:iCs/>
          <w:sz w:val="18"/>
          <w:szCs w:val="18"/>
        </w:rPr>
        <w:t>Šaltinis: sudaryta autorių</w:t>
      </w:r>
    </w:p>
    <w:p w14:paraId="1143C350" w14:textId="201CA65B" w:rsidR="00CF6F40" w:rsidRDefault="004D00E7" w:rsidP="0049369F">
      <w:pPr>
        <w:pStyle w:val="Tekstas"/>
        <w:spacing w:before="0" w:after="160" w:line="259" w:lineRule="auto"/>
      </w:pPr>
      <w:r w:rsidRPr="00BF0380">
        <w:t xml:space="preserve">Bendras transporto priemonių suvartotas degalų kiekis savivaldybėje </w:t>
      </w:r>
      <w:r>
        <w:t xml:space="preserve">yra </w:t>
      </w:r>
      <w:r w:rsidRPr="00BF0380">
        <w:t>įvertintas atsižvelgiant į vidutinio metinio paros eismo intensyvumo</w:t>
      </w:r>
      <w:r>
        <w:t>,</w:t>
      </w:r>
      <w:r w:rsidRPr="00BF0380">
        <w:t xml:space="preserve"> valstybinės reikšmės keliuose</w:t>
      </w:r>
      <w:r>
        <w:t>,</w:t>
      </w:r>
      <w:r w:rsidRPr="00BF0380">
        <w:t xml:space="preserve"> matavimo duomenis, kurie pateikti </w:t>
      </w:r>
      <w:r>
        <w:rPr>
          <w:lang w:val="en-US"/>
        </w:rPr>
        <w:t>2.1.2.</w:t>
      </w:r>
      <w:r w:rsidRPr="00BF0380">
        <w:t xml:space="preserve"> lentelėje. Kiekvienos degalų rūšies (benzino, dyzelino ir SND) sąnaudos savivaldybės teritorijoje įvertintos pagal formulę:</w:t>
      </w:r>
    </w:p>
    <w:p w14:paraId="6FA8A176" w14:textId="77777777" w:rsidR="004D00E7" w:rsidRPr="00BF0380" w:rsidRDefault="00000000" w:rsidP="0049369F">
      <w:pPr>
        <w:autoSpaceDE w:val="0"/>
        <w:autoSpaceDN w:val="0"/>
        <w:adjustRightInd w:val="0"/>
        <w:spacing w:before="0" w:after="160" w:line="259" w:lineRule="auto"/>
        <w:ind w:firstLine="720"/>
        <w:rPr>
          <w:rFonts w:cstheme="minorHAnsi"/>
        </w:rPr>
      </w:pPr>
      <m:oMathPara>
        <m:oMath>
          <m:sSub>
            <m:sSubPr>
              <m:ctrlPr>
                <w:rPr>
                  <w:rFonts w:ascii="Cambria Math" w:hAnsi="Cambria Math" w:cstheme="minorHAnsi"/>
                </w:rPr>
              </m:ctrlPr>
            </m:sSubPr>
            <m:e>
              <m:r>
                <m:rPr>
                  <m:sty m:val="p"/>
                </m:rPr>
                <w:rPr>
                  <w:rFonts w:ascii="Cambria Math" w:hAnsi="Cambria Math" w:cstheme="minorHAnsi"/>
                </w:rPr>
                <m:t>DS</m:t>
              </m:r>
            </m:e>
            <m:sub>
              <m:r>
                <w:rPr>
                  <w:rFonts w:ascii="Cambria Math" w:hAnsi="Cambria Math" w:cstheme="minorHAnsi"/>
                </w:rPr>
                <m:t>sav</m:t>
              </m:r>
            </m:sub>
          </m:sSub>
          <m:r>
            <m:rPr>
              <m:sty m:val="p"/>
            </m:rPr>
            <w:rPr>
              <w:rFonts w:ascii="Cambria Math" w:hAnsi="Cambria Math" w:cstheme="minorHAnsi"/>
            </w:rPr>
            <m:t>=</m:t>
          </m:r>
          <m:f>
            <m:fPr>
              <m:ctrlPr>
                <w:rPr>
                  <w:rFonts w:ascii="Cambria Math" w:hAnsi="Cambria Math" w:cstheme="minorHAnsi"/>
                </w:rPr>
              </m:ctrlPr>
            </m:fPr>
            <m:num>
              <m:sSub>
                <m:sSubPr>
                  <m:ctrlPr>
                    <w:rPr>
                      <w:rFonts w:ascii="Cambria Math" w:hAnsi="Cambria Math" w:cstheme="minorHAnsi"/>
                    </w:rPr>
                  </m:ctrlPr>
                </m:sSubPr>
                <m:e>
                  <m:r>
                    <w:rPr>
                      <w:rFonts w:ascii="Cambria Math" w:hAnsi="Cambria Math" w:cstheme="minorHAnsi"/>
                    </w:rPr>
                    <m:t>TPEI</m:t>
                  </m:r>
                </m:e>
                <m:sub>
                  <m:r>
                    <w:rPr>
                      <w:rFonts w:ascii="Cambria Math" w:hAnsi="Cambria Math" w:cstheme="minorHAnsi"/>
                    </w:rPr>
                    <m:t>sav</m:t>
                  </m:r>
                </m:sub>
              </m:sSub>
              <m:r>
                <m:rPr>
                  <m:sty m:val="p"/>
                </m:rPr>
                <w:rPr>
                  <w:rFonts w:ascii="Cambria Math" w:hAnsi="Cambria Math" w:cstheme="minorHAnsi"/>
                </w:rPr>
                <m:t>×</m:t>
              </m:r>
              <m:sSub>
                <m:sSubPr>
                  <m:ctrlPr>
                    <w:rPr>
                      <w:rFonts w:ascii="Cambria Math" w:hAnsi="Cambria Math" w:cstheme="minorHAnsi"/>
                    </w:rPr>
                  </m:ctrlPr>
                </m:sSubPr>
                <m:e>
                  <m:r>
                    <w:rPr>
                      <w:rFonts w:ascii="Cambria Math" w:hAnsi="Cambria Math" w:cstheme="minorHAnsi"/>
                    </w:rPr>
                    <m:t>A</m:t>
                  </m:r>
                </m:e>
                <m:sub>
                  <m:r>
                    <w:rPr>
                      <w:rFonts w:ascii="Cambria Math" w:hAnsi="Cambria Math" w:cstheme="minorHAnsi"/>
                    </w:rPr>
                    <m:t>sav</m:t>
                  </m:r>
                </m:sub>
              </m:sSub>
            </m:num>
            <m:den>
              <m:sSub>
                <m:sSubPr>
                  <m:ctrlPr>
                    <w:rPr>
                      <w:rFonts w:ascii="Cambria Math" w:hAnsi="Cambria Math" w:cstheme="minorHAnsi"/>
                    </w:rPr>
                  </m:ctrlPr>
                </m:sSubPr>
                <m:e>
                  <m:r>
                    <m:rPr>
                      <m:sty m:val="p"/>
                    </m:rPr>
                    <w:rPr>
                      <w:rFonts w:ascii="Cambria Math" w:hAnsi="Cambria Math" w:cstheme="minorHAnsi"/>
                    </w:rPr>
                    <m:t>TPEI</m:t>
                  </m:r>
                </m:e>
                <m:sub>
                  <m:r>
                    <w:rPr>
                      <w:rFonts w:ascii="Cambria Math" w:hAnsi="Cambria Math" w:cstheme="minorHAnsi"/>
                    </w:rPr>
                    <m:t>LT</m:t>
                  </m:r>
                </m:sub>
              </m:sSub>
              <m:r>
                <m:rPr>
                  <m:sty m:val="p"/>
                </m:rPr>
                <w:rPr>
                  <w:rFonts w:ascii="Cambria Math" w:hAnsi="Cambria Math" w:cstheme="minorHAnsi"/>
                </w:rPr>
                <m:t>x</m:t>
              </m:r>
              <m:sSub>
                <m:sSubPr>
                  <m:ctrlPr>
                    <w:rPr>
                      <w:rFonts w:ascii="Cambria Math" w:hAnsi="Cambria Math" w:cstheme="minorHAnsi"/>
                    </w:rPr>
                  </m:ctrlPr>
                </m:sSubPr>
                <m:e>
                  <m:r>
                    <w:rPr>
                      <w:rFonts w:ascii="Cambria Math" w:hAnsi="Cambria Math" w:cstheme="minorHAnsi"/>
                    </w:rPr>
                    <m:t>A</m:t>
                  </m:r>
                </m:e>
                <m:sub>
                  <m:r>
                    <w:rPr>
                      <w:rFonts w:ascii="Cambria Math" w:hAnsi="Cambria Math" w:cstheme="minorHAnsi"/>
                    </w:rPr>
                    <m:t>LT</m:t>
                  </m:r>
                </m:sub>
              </m:sSub>
            </m:den>
          </m:f>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DS</m:t>
              </m:r>
            </m:e>
            <m:sub>
              <m:r>
                <w:rPr>
                  <w:rFonts w:ascii="Cambria Math" w:hAnsi="Cambria Math" w:cstheme="minorHAnsi"/>
                </w:rPr>
                <m:t>LT</m:t>
              </m:r>
            </m:sub>
          </m:sSub>
        </m:oMath>
      </m:oMathPara>
    </w:p>
    <w:tbl>
      <w:tblPr>
        <w:tblStyle w:val="Lentelstinklelis"/>
        <w:tblW w:w="9940" w:type="dxa"/>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3"/>
        <w:gridCol w:w="9077"/>
      </w:tblGrid>
      <w:tr w:rsidR="004D00E7" w:rsidRPr="00F3276D" w14:paraId="4A58F865" w14:textId="77777777" w:rsidTr="00F3276D">
        <w:trPr>
          <w:trHeight w:hRule="exact" w:val="275"/>
        </w:trPr>
        <w:tc>
          <w:tcPr>
            <w:tcW w:w="9940" w:type="dxa"/>
            <w:gridSpan w:val="2"/>
          </w:tcPr>
          <w:p w14:paraId="33471E0F" w14:textId="77777777" w:rsidR="004D00E7" w:rsidRPr="00F3276D" w:rsidRDefault="004D00E7" w:rsidP="0049369F">
            <w:pPr>
              <w:autoSpaceDE w:val="0"/>
              <w:autoSpaceDN w:val="0"/>
              <w:adjustRightInd w:val="0"/>
              <w:spacing w:before="0" w:after="160" w:line="259" w:lineRule="auto"/>
              <w:ind w:firstLine="0"/>
              <w:rPr>
                <w:rFonts w:cs="Arial"/>
                <w:sz w:val="20"/>
                <w:szCs w:val="20"/>
              </w:rPr>
            </w:pPr>
            <w:r w:rsidRPr="00F3276D">
              <w:rPr>
                <w:rFonts w:cs="Arial"/>
                <w:i/>
                <w:iCs/>
                <w:sz w:val="20"/>
                <w:szCs w:val="20"/>
              </w:rPr>
              <w:t>Kurioje:</w:t>
            </w:r>
          </w:p>
        </w:tc>
      </w:tr>
      <w:tr w:rsidR="004D00E7" w:rsidRPr="00F3276D" w14:paraId="03ED3565" w14:textId="77777777" w:rsidTr="00F3276D">
        <w:trPr>
          <w:trHeight w:hRule="exact" w:val="275"/>
        </w:trPr>
        <w:tc>
          <w:tcPr>
            <w:tcW w:w="590" w:type="dxa"/>
          </w:tcPr>
          <w:p w14:paraId="523E1774" w14:textId="77777777" w:rsidR="004D00E7" w:rsidRPr="00F3276D" w:rsidRDefault="004D00E7" w:rsidP="0049369F">
            <w:pPr>
              <w:autoSpaceDE w:val="0"/>
              <w:autoSpaceDN w:val="0"/>
              <w:adjustRightInd w:val="0"/>
              <w:spacing w:before="0" w:after="160" w:line="259" w:lineRule="auto"/>
              <w:ind w:firstLine="0"/>
              <w:rPr>
                <w:rFonts w:cs="Arial"/>
                <w:sz w:val="20"/>
                <w:szCs w:val="20"/>
              </w:rPr>
            </w:pPr>
            <w:r w:rsidRPr="00F3276D">
              <w:rPr>
                <w:rFonts w:ascii="Cambria Math" w:hAnsi="Cambria Math" w:cs="Cambria Math"/>
                <w:sz w:val="20"/>
                <w:szCs w:val="20"/>
              </w:rPr>
              <w:t>𝐷𝑆</w:t>
            </w:r>
            <w:r w:rsidRPr="00F3276D">
              <w:rPr>
                <w:rFonts w:ascii="Cambria Math" w:hAnsi="Cambria Math" w:cs="Cambria Math"/>
                <w:sz w:val="20"/>
                <w:szCs w:val="20"/>
                <w:vertAlign w:val="subscript"/>
              </w:rPr>
              <w:t>𝑠𝑎𝑣</w:t>
            </w:r>
          </w:p>
        </w:tc>
        <w:tc>
          <w:tcPr>
            <w:tcW w:w="0" w:type="auto"/>
          </w:tcPr>
          <w:p w14:paraId="33169209" w14:textId="77777777" w:rsidR="004D00E7" w:rsidRPr="00F3276D" w:rsidRDefault="004D00E7" w:rsidP="0049369F">
            <w:pPr>
              <w:autoSpaceDE w:val="0"/>
              <w:autoSpaceDN w:val="0"/>
              <w:adjustRightInd w:val="0"/>
              <w:spacing w:before="0" w:after="160" w:line="259" w:lineRule="auto"/>
              <w:ind w:firstLine="0"/>
              <w:rPr>
                <w:rFonts w:cs="Arial"/>
                <w:sz w:val="20"/>
                <w:szCs w:val="20"/>
              </w:rPr>
            </w:pPr>
            <w:r w:rsidRPr="00F3276D">
              <w:rPr>
                <w:rFonts w:cs="Arial"/>
                <w:sz w:val="20"/>
                <w:szCs w:val="20"/>
              </w:rPr>
              <w:t>degalų sąnaudos savivaldybėje</w:t>
            </w:r>
          </w:p>
        </w:tc>
      </w:tr>
      <w:tr w:rsidR="004D00E7" w:rsidRPr="00F3276D" w14:paraId="1BED0844" w14:textId="77777777" w:rsidTr="00F3276D">
        <w:trPr>
          <w:trHeight w:hRule="exact" w:val="275"/>
        </w:trPr>
        <w:tc>
          <w:tcPr>
            <w:tcW w:w="590" w:type="dxa"/>
          </w:tcPr>
          <w:p w14:paraId="3E261A2A" w14:textId="77777777" w:rsidR="004D00E7" w:rsidRPr="00F3276D" w:rsidRDefault="004D00E7" w:rsidP="0049369F">
            <w:pPr>
              <w:autoSpaceDE w:val="0"/>
              <w:autoSpaceDN w:val="0"/>
              <w:adjustRightInd w:val="0"/>
              <w:spacing w:before="0" w:after="160" w:line="259" w:lineRule="auto"/>
              <w:ind w:firstLine="0"/>
              <w:rPr>
                <w:rFonts w:cs="Arial"/>
                <w:sz w:val="20"/>
                <w:szCs w:val="20"/>
              </w:rPr>
            </w:pPr>
            <w:r w:rsidRPr="00F3276D">
              <w:rPr>
                <w:rFonts w:ascii="Cambria Math" w:hAnsi="Cambria Math" w:cs="Cambria Math"/>
                <w:sz w:val="20"/>
                <w:szCs w:val="20"/>
              </w:rPr>
              <w:t>𝑇𝑃𝐸𝐼</w:t>
            </w:r>
            <w:r w:rsidRPr="00F3276D">
              <w:rPr>
                <w:rFonts w:ascii="Cambria Math" w:hAnsi="Cambria Math" w:cs="Cambria Math"/>
                <w:sz w:val="20"/>
                <w:szCs w:val="20"/>
                <w:vertAlign w:val="subscript"/>
              </w:rPr>
              <w:t>𝑠𝑎𝑣</w:t>
            </w:r>
          </w:p>
        </w:tc>
        <w:tc>
          <w:tcPr>
            <w:tcW w:w="0" w:type="auto"/>
          </w:tcPr>
          <w:p w14:paraId="56C6991E" w14:textId="77777777" w:rsidR="004D00E7" w:rsidRPr="00F3276D" w:rsidRDefault="004D00E7" w:rsidP="0049369F">
            <w:pPr>
              <w:autoSpaceDE w:val="0"/>
              <w:autoSpaceDN w:val="0"/>
              <w:adjustRightInd w:val="0"/>
              <w:spacing w:before="0" w:after="160" w:line="259" w:lineRule="auto"/>
              <w:ind w:firstLine="0"/>
              <w:rPr>
                <w:rFonts w:cs="Arial"/>
                <w:sz w:val="20"/>
                <w:szCs w:val="20"/>
              </w:rPr>
            </w:pPr>
            <w:r w:rsidRPr="00F3276D">
              <w:rPr>
                <w:rFonts w:cs="Arial"/>
                <w:sz w:val="20"/>
                <w:szCs w:val="20"/>
              </w:rPr>
              <w:t>vidutinis transporto priemonių eismo intensyvumas savivaldybėje (neišskiriant TP rūšių)</w:t>
            </w:r>
          </w:p>
        </w:tc>
      </w:tr>
      <w:tr w:rsidR="004D00E7" w:rsidRPr="00F3276D" w14:paraId="59D77025" w14:textId="77777777" w:rsidTr="00F3276D">
        <w:trPr>
          <w:trHeight w:hRule="exact" w:val="275"/>
        </w:trPr>
        <w:tc>
          <w:tcPr>
            <w:tcW w:w="590" w:type="dxa"/>
          </w:tcPr>
          <w:p w14:paraId="6F62CF8C" w14:textId="77777777" w:rsidR="004D00E7" w:rsidRPr="00F3276D" w:rsidRDefault="004D00E7" w:rsidP="0049369F">
            <w:pPr>
              <w:autoSpaceDE w:val="0"/>
              <w:autoSpaceDN w:val="0"/>
              <w:adjustRightInd w:val="0"/>
              <w:spacing w:before="0" w:after="160" w:line="259" w:lineRule="auto"/>
              <w:ind w:firstLine="0"/>
              <w:rPr>
                <w:rFonts w:cs="Arial"/>
                <w:sz w:val="20"/>
                <w:szCs w:val="20"/>
              </w:rPr>
            </w:pPr>
            <w:r w:rsidRPr="00F3276D">
              <w:rPr>
                <w:rFonts w:ascii="Cambria Math" w:hAnsi="Cambria Math" w:cs="Cambria Math"/>
                <w:sz w:val="20"/>
                <w:szCs w:val="20"/>
              </w:rPr>
              <w:t>𝐴</w:t>
            </w:r>
            <w:r w:rsidRPr="00F3276D">
              <w:rPr>
                <w:rFonts w:ascii="Cambria Math" w:hAnsi="Cambria Math" w:cs="Cambria Math"/>
                <w:sz w:val="20"/>
                <w:szCs w:val="20"/>
                <w:vertAlign w:val="subscript"/>
              </w:rPr>
              <w:t>𝑠𝑎𝑣</w:t>
            </w:r>
          </w:p>
        </w:tc>
        <w:tc>
          <w:tcPr>
            <w:tcW w:w="0" w:type="auto"/>
          </w:tcPr>
          <w:p w14:paraId="3CC12C90" w14:textId="77777777" w:rsidR="004D00E7" w:rsidRPr="00F3276D" w:rsidRDefault="004D00E7" w:rsidP="0049369F">
            <w:pPr>
              <w:autoSpaceDE w:val="0"/>
              <w:autoSpaceDN w:val="0"/>
              <w:adjustRightInd w:val="0"/>
              <w:spacing w:before="0" w:after="160" w:line="259" w:lineRule="auto"/>
              <w:ind w:firstLine="0"/>
              <w:rPr>
                <w:rFonts w:cs="Arial"/>
                <w:sz w:val="20"/>
                <w:szCs w:val="20"/>
              </w:rPr>
            </w:pPr>
            <w:r w:rsidRPr="00F3276D">
              <w:rPr>
                <w:rFonts w:cs="Arial"/>
                <w:sz w:val="20"/>
                <w:szCs w:val="20"/>
              </w:rPr>
              <w:t>valstybinės reikšmės kelių ruožų ilgių savivaldybės teritorijoje suma</w:t>
            </w:r>
          </w:p>
        </w:tc>
      </w:tr>
      <w:tr w:rsidR="004D00E7" w:rsidRPr="00F3276D" w14:paraId="3C4ED695" w14:textId="77777777" w:rsidTr="00F3276D">
        <w:trPr>
          <w:trHeight w:hRule="exact" w:val="275"/>
        </w:trPr>
        <w:tc>
          <w:tcPr>
            <w:tcW w:w="590" w:type="dxa"/>
          </w:tcPr>
          <w:p w14:paraId="38F6217F" w14:textId="77777777" w:rsidR="004D00E7" w:rsidRPr="00F3276D" w:rsidRDefault="004D00E7" w:rsidP="0049369F">
            <w:pPr>
              <w:autoSpaceDE w:val="0"/>
              <w:autoSpaceDN w:val="0"/>
              <w:adjustRightInd w:val="0"/>
              <w:spacing w:before="0" w:after="160" w:line="259" w:lineRule="auto"/>
              <w:ind w:firstLine="0"/>
              <w:rPr>
                <w:rFonts w:cs="Arial"/>
                <w:sz w:val="20"/>
                <w:szCs w:val="20"/>
              </w:rPr>
            </w:pPr>
            <w:r w:rsidRPr="00F3276D">
              <w:rPr>
                <w:rFonts w:ascii="Cambria Math" w:hAnsi="Cambria Math" w:cs="Cambria Math"/>
                <w:sz w:val="20"/>
                <w:szCs w:val="20"/>
              </w:rPr>
              <w:t>𝑇𝑃𝐸𝐼</w:t>
            </w:r>
            <w:r w:rsidRPr="00F3276D">
              <w:rPr>
                <w:rFonts w:cs="Arial"/>
                <w:i/>
                <w:iCs/>
                <w:sz w:val="20"/>
                <w:szCs w:val="20"/>
                <w:vertAlign w:val="subscript"/>
              </w:rPr>
              <w:t>Lt</w:t>
            </w:r>
          </w:p>
        </w:tc>
        <w:tc>
          <w:tcPr>
            <w:tcW w:w="0" w:type="auto"/>
          </w:tcPr>
          <w:p w14:paraId="556FC7BF" w14:textId="77777777" w:rsidR="004D00E7" w:rsidRPr="00F3276D" w:rsidRDefault="004D00E7" w:rsidP="0049369F">
            <w:pPr>
              <w:autoSpaceDE w:val="0"/>
              <w:autoSpaceDN w:val="0"/>
              <w:adjustRightInd w:val="0"/>
              <w:spacing w:before="0" w:after="160" w:line="259" w:lineRule="auto"/>
              <w:ind w:firstLine="0"/>
              <w:rPr>
                <w:rFonts w:cs="Arial"/>
                <w:sz w:val="20"/>
                <w:szCs w:val="20"/>
              </w:rPr>
            </w:pPr>
            <w:r w:rsidRPr="00F3276D">
              <w:rPr>
                <w:rFonts w:cs="Arial"/>
                <w:sz w:val="20"/>
                <w:szCs w:val="20"/>
              </w:rPr>
              <w:t>vidutinis transporto priemonių eismo intensyvumas Lietuvoje (neišskiriant TP rūšių)</w:t>
            </w:r>
          </w:p>
        </w:tc>
      </w:tr>
      <w:tr w:rsidR="004D00E7" w:rsidRPr="00F3276D" w14:paraId="28DB226A" w14:textId="77777777" w:rsidTr="00F3276D">
        <w:trPr>
          <w:trHeight w:hRule="exact" w:val="275"/>
        </w:trPr>
        <w:tc>
          <w:tcPr>
            <w:tcW w:w="590" w:type="dxa"/>
          </w:tcPr>
          <w:p w14:paraId="378AF70F" w14:textId="77777777" w:rsidR="004D00E7" w:rsidRPr="00F3276D" w:rsidRDefault="004D00E7" w:rsidP="0049369F">
            <w:pPr>
              <w:autoSpaceDE w:val="0"/>
              <w:autoSpaceDN w:val="0"/>
              <w:adjustRightInd w:val="0"/>
              <w:spacing w:before="0" w:after="160" w:line="259" w:lineRule="auto"/>
              <w:ind w:firstLine="0"/>
              <w:rPr>
                <w:rFonts w:cs="Arial"/>
                <w:sz w:val="20"/>
                <w:szCs w:val="20"/>
              </w:rPr>
            </w:pPr>
            <w:r w:rsidRPr="00F3276D">
              <w:rPr>
                <w:rFonts w:ascii="Cambria Math" w:hAnsi="Cambria Math" w:cs="Cambria Math"/>
                <w:sz w:val="20"/>
                <w:szCs w:val="20"/>
              </w:rPr>
              <w:t>𝐴</w:t>
            </w:r>
            <w:r w:rsidRPr="00F3276D">
              <w:rPr>
                <w:rFonts w:ascii="Cambria Math" w:hAnsi="Cambria Math" w:cs="Cambria Math"/>
                <w:sz w:val="20"/>
                <w:szCs w:val="20"/>
                <w:vertAlign w:val="subscript"/>
              </w:rPr>
              <w:t>𝐿𝑇</w:t>
            </w:r>
          </w:p>
        </w:tc>
        <w:tc>
          <w:tcPr>
            <w:tcW w:w="0" w:type="auto"/>
          </w:tcPr>
          <w:p w14:paraId="6934C7A0" w14:textId="77777777" w:rsidR="004D00E7" w:rsidRPr="00F3276D" w:rsidRDefault="004D00E7" w:rsidP="0049369F">
            <w:pPr>
              <w:autoSpaceDE w:val="0"/>
              <w:autoSpaceDN w:val="0"/>
              <w:adjustRightInd w:val="0"/>
              <w:spacing w:before="0" w:after="160" w:line="259" w:lineRule="auto"/>
              <w:ind w:firstLine="0"/>
              <w:rPr>
                <w:rFonts w:cs="Arial"/>
                <w:sz w:val="20"/>
                <w:szCs w:val="20"/>
              </w:rPr>
            </w:pPr>
            <w:r w:rsidRPr="00F3276D">
              <w:rPr>
                <w:rFonts w:cs="Arial"/>
                <w:sz w:val="20"/>
                <w:szCs w:val="20"/>
              </w:rPr>
              <w:t>valstybinės reikšmės kelių Lietuvoje bendras ilgis</w:t>
            </w:r>
          </w:p>
        </w:tc>
      </w:tr>
      <w:tr w:rsidR="004D00E7" w:rsidRPr="00F3276D" w14:paraId="03F137D5" w14:textId="77777777" w:rsidTr="00F3276D">
        <w:trPr>
          <w:trHeight w:hRule="exact" w:val="275"/>
        </w:trPr>
        <w:tc>
          <w:tcPr>
            <w:tcW w:w="590" w:type="dxa"/>
          </w:tcPr>
          <w:p w14:paraId="79C3F573" w14:textId="77777777" w:rsidR="004D00E7" w:rsidRPr="00F3276D" w:rsidRDefault="004D00E7" w:rsidP="0049369F">
            <w:pPr>
              <w:autoSpaceDE w:val="0"/>
              <w:autoSpaceDN w:val="0"/>
              <w:adjustRightInd w:val="0"/>
              <w:spacing w:before="0" w:after="160" w:line="259" w:lineRule="auto"/>
              <w:ind w:firstLine="0"/>
              <w:rPr>
                <w:rFonts w:cs="Arial"/>
                <w:sz w:val="20"/>
                <w:szCs w:val="20"/>
              </w:rPr>
            </w:pPr>
            <w:r w:rsidRPr="00F3276D">
              <w:rPr>
                <w:rFonts w:ascii="Cambria Math" w:hAnsi="Cambria Math" w:cs="Cambria Math"/>
                <w:sz w:val="20"/>
                <w:szCs w:val="20"/>
              </w:rPr>
              <w:lastRenderedPageBreak/>
              <w:t>𝐷𝑆</w:t>
            </w:r>
            <w:r w:rsidRPr="00F3276D">
              <w:rPr>
                <w:rFonts w:ascii="Cambria Math" w:hAnsi="Cambria Math" w:cs="Cambria Math"/>
                <w:sz w:val="20"/>
                <w:szCs w:val="20"/>
                <w:vertAlign w:val="subscript"/>
              </w:rPr>
              <w:t>𝐿𝑇</w:t>
            </w:r>
          </w:p>
        </w:tc>
        <w:tc>
          <w:tcPr>
            <w:tcW w:w="0" w:type="auto"/>
          </w:tcPr>
          <w:p w14:paraId="6DAC3EC7" w14:textId="77777777" w:rsidR="004D00E7" w:rsidRPr="00F3276D" w:rsidRDefault="004D00E7" w:rsidP="0049369F">
            <w:pPr>
              <w:autoSpaceDE w:val="0"/>
              <w:autoSpaceDN w:val="0"/>
              <w:adjustRightInd w:val="0"/>
              <w:spacing w:before="0" w:after="160" w:line="259" w:lineRule="auto"/>
              <w:ind w:firstLine="0"/>
              <w:rPr>
                <w:rFonts w:cs="Arial"/>
                <w:sz w:val="20"/>
                <w:szCs w:val="20"/>
              </w:rPr>
            </w:pPr>
            <w:r w:rsidRPr="00F3276D">
              <w:rPr>
                <w:rFonts w:cs="Arial"/>
                <w:sz w:val="20"/>
                <w:szCs w:val="20"/>
              </w:rPr>
              <w:t>suvartotas degalų kiekis Lietuvoje per metus</w:t>
            </w:r>
          </w:p>
        </w:tc>
      </w:tr>
    </w:tbl>
    <w:p w14:paraId="08A58FD8" w14:textId="77777777" w:rsidR="000F7D8D" w:rsidRDefault="000F7D8D" w:rsidP="0049369F">
      <w:pPr>
        <w:pStyle w:val="Tekstas"/>
        <w:spacing w:before="0" w:after="160" w:line="259" w:lineRule="auto"/>
      </w:pPr>
    </w:p>
    <w:p w14:paraId="4E805321" w14:textId="712FB158" w:rsidR="004D00E7" w:rsidRDefault="004D00E7" w:rsidP="0049369F">
      <w:pPr>
        <w:pStyle w:val="Tekstas"/>
        <w:spacing w:before="0" w:after="160" w:line="259" w:lineRule="auto"/>
      </w:pPr>
      <w:r w:rsidRPr="00C9385A">
        <w:t>Statistikos departamento duomenimis, kelių transporte 20</w:t>
      </w:r>
      <w:r w:rsidR="00F24D10">
        <w:t>20</w:t>
      </w:r>
      <w:r w:rsidRPr="00C9385A">
        <w:t xml:space="preserve"> m. buvo sunaudota </w:t>
      </w:r>
      <w:r w:rsidR="00E26DD4">
        <w:t>88,60</w:t>
      </w:r>
      <w:r w:rsidRPr="00C9385A">
        <w:t xml:space="preserve"> tūkst. tonų SND, </w:t>
      </w:r>
      <w:r w:rsidR="00E26DD4">
        <w:t>250,30</w:t>
      </w:r>
      <w:r w:rsidRPr="00C9385A">
        <w:t xml:space="preserve"> tūkst. tonų benzino, </w:t>
      </w:r>
      <w:r w:rsidR="00E26DD4">
        <w:t>1 649,60</w:t>
      </w:r>
      <w:r w:rsidRPr="00C9385A">
        <w:t xml:space="preserve"> tūkst. tonų dyzelino. Degalų sąnaudos </w:t>
      </w:r>
      <w:r w:rsidR="00E26DD4">
        <w:t>Panevėžio</w:t>
      </w:r>
      <w:r w:rsidRPr="00C9385A">
        <w:t xml:space="preserve"> rajono savivaldybės</w:t>
      </w:r>
      <w:r w:rsidRPr="00D41D8F">
        <w:t xml:space="preserve"> kelių transporto sektoriuje apskaičiuotos pagal Kuro ir energijos balanse pateiktus duomenis apie benzino, dyzelino ir suskystintų naftos dujų sąnaudas transporto sektoriuje Lietuvoje 20</w:t>
      </w:r>
      <w:r w:rsidR="00E26DD4">
        <w:t>20</w:t>
      </w:r>
      <w:r w:rsidRPr="00D41D8F">
        <w:t xml:space="preserve"> m.</w:t>
      </w:r>
    </w:p>
    <w:p w14:paraId="4B3EDE04" w14:textId="77777777" w:rsidR="00F22918" w:rsidRDefault="00F22918" w:rsidP="008906A6">
      <w:pPr>
        <w:pStyle w:val="Tekstas"/>
        <w:spacing w:before="0" w:after="160" w:line="259" w:lineRule="auto"/>
        <w:ind w:firstLine="0"/>
      </w:pPr>
    </w:p>
    <w:p w14:paraId="63B62AB3" w14:textId="6D132AEC" w:rsidR="004D00E7" w:rsidRPr="00CF3721" w:rsidRDefault="004D00E7" w:rsidP="008906A6">
      <w:pPr>
        <w:pStyle w:val="Antrat5"/>
        <w:spacing w:before="0" w:after="160" w:line="259" w:lineRule="auto"/>
      </w:pPr>
      <w:bookmarkStart w:id="198" w:name="_Toc70006442"/>
      <w:bookmarkStart w:id="199" w:name="_Toc71031112"/>
      <w:bookmarkStart w:id="200" w:name="_Toc80900590"/>
      <w:bookmarkStart w:id="201" w:name="_Toc87892949"/>
      <w:r w:rsidRPr="00CF3721">
        <w:t>2.1.3. lentelė. Kuro energijos suvartojimas</w:t>
      </w:r>
      <w:bookmarkEnd w:id="198"/>
      <w:bookmarkEnd w:id="199"/>
      <w:bookmarkEnd w:id="200"/>
      <w:bookmarkEnd w:id="201"/>
    </w:p>
    <w:tbl>
      <w:tblPr>
        <w:tblStyle w:val="3sraolentel1parykinimas"/>
        <w:tblW w:w="0" w:type="auto"/>
        <w:jc w:val="center"/>
        <w:tblLook w:val="0420" w:firstRow="1" w:lastRow="0" w:firstColumn="0" w:lastColumn="0" w:noHBand="0" w:noVBand="1"/>
      </w:tblPr>
      <w:tblGrid>
        <w:gridCol w:w="4631"/>
        <w:gridCol w:w="872"/>
        <w:gridCol w:w="1095"/>
        <w:gridCol w:w="1139"/>
        <w:gridCol w:w="828"/>
      </w:tblGrid>
      <w:tr w:rsidR="004D00E7" w:rsidRPr="00B250B2" w14:paraId="34B7C39E" w14:textId="77777777" w:rsidTr="008906A6">
        <w:trPr>
          <w:cnfStyle w:val="100000000000" w:firstRow="1" w:lastRow="0" w:firstColumn="0" w:lastColumn="0" w:oddVBand="0" w:evenVBand="0" w:oddHBand="0" w:evenHBand="0" w:firstRowFirstColumn="0" w:firstRowLastColumn="0" w:lastRowFirstColumn="0" w:lastRowLastColumn="0"/>
          <w:jc w:val="center"/>
        </w:trPr>
        <w:tc>
          <w:tcPr>
            <w:tcW w:w="0" w:type="auto"/>
            <w:shd w:val="clear" w:color="auto" w:fill="1E4BB0"/>
          </w:tcPr>
          <w:p w14:paraId="5E910ABD" w14:textId="77777777" w:rsidR="004D00E7" w:rsidRPr="00CF3721" w:rsidRDefault="004D00E7" w:rsidP="008906A6">
            <w:pPr>
              <w:spacing w:before="0" w:after="0"/>
              <w:ind w:firstLine="0"/>
              <w:rPr>
                <w:rFonts w:cs="Arial"/>
                <w:szCs w:val="20"/>
              </w:rPr>
            </w:pPr>
          </w:p>
        </w:tc>
        <w:tc>
          <w:tcPr>
            <w:tcW w:w="0" w:type="auto"/>
            <w:shd w:val="clear" w:color="auto" w:fill="1E4BB0"/>
          </w:tcPr>
          <w:p w14:paraId="7D55DC35" w14:textId="77777777" w:rsidR="004D00E7" w:rsidRPr="00CF3721" w:rsidRDefault="004D00E7" w:rsidP="008906A6">
            <w:pPr>
              <w:spacing w:before="0" w:after="0"/>
              <w:ind w:firstLine="0"/>
              <w:jc w:val="center"/>
              <w:rPr>
                <w:rFonts w:cs="Arial"/>
                <w:szCs w:val="20"/>
              </w:rPr>
            </w:pPr>
          </w:p>
        </w:tc>
        <w:tc>
          <w:tcPr>
            <w:tcW w:w="0" w:type="auto"/>
            <w:shd w:val="clear" w:color="auto" w:fill="1E4BB0"/>
          </w:tcPr>
          <w:p w14:paraId="61EDDE81" w14:textId="77777777" w:rsidR="004D00E7" w:rsidRPr="00CF3721" w:rsidRDefault="004D00E7" w:rsidP="008906A6">
            <w:pPr>
              <w:spacing w:before="0" w:after="0"/>
              <w:ind w:firstLine="0"/>
              <w:jc w:val="center"/>
              <w:rPr>
                <w:rFonts w:cs="Arial"/>
                <w:szCs w:val="20"/>
                <w:highlight w:val="yellow"/>
              </w:rPr>
            </w:pPr>
            <w:r w:rsidRPr="00CF3721">
              <w:rPr>
                <w:rFonts w:cs="Arial"/>
                <w:szCs w:val="20"/>
              </w:rPr>
              <w:t>Benzinas</w:t>
            </w:r>
          </w:p>
        </w:tc>
        <w:tc>
          <w:tcPr>
            <w:tcW w:w="0" w:type="auto"/>
            <w:shd w:val="clear" w:color="auto" w:fill="1E4BB0"/>
          </w:tcPr>
          <w:p w14:paraId="7D7DE170" w14:textId="77777777" w:rsidR="004D00E7" w:rsidRPr="00CF3721" w:rsidRDefault="004D00E7" w:rsidP="008906A6">
            <w:pPr>
              <w:spacing w:before="0" w:after="0"/>
              <w:ind w:firstLine="0"/>
              <w:jc w:val="center"/>
              <w:rPr>
                <w:rFonts w:cs="Arial"/>
                <w:szCs w:val="20"/>
                <w:highlight w:val="yellow"/>
              </w:rPr>
            </w:pPr>
            <w:r w:rsidRPr="00CF3721">
              <w:rPr>
                <w:rFonts w:cs="Arial"/>
                <w:szCs w:val="20"/>
              </w:rPr>
              <w:t>Dyzelinas</w:t>
            </w:r>
          </w:p>
        </w:tc>
        <w:tc>
          <w:tcPr>
            <w:tcW w:w="0" w:type="auto"/>
            <w:shd w:val="clear" w:color="auto" w:fill="1E4BB0"/>
          </w:tcPr>
          <w:p w14:paraId="613E7913" w14:textId="77777777" w:rsidR="004D00E7" w:rsidRPr="00CF3721" w:rsidRDefault="004D00E7" w:rsidP="008906A6">
            <w:pPr>
              <w:spacing w:before="0" w:after="0"/>
              <w:ind w:firstLine="0"/>
              <w:jc w:val="center"/>
              <w:rPr>
                <w:rFonts w:cs="Arial"/>
                <w:szCs w:val="20"/>
                <w:highlight w:val="yellow"/>
              </w:rPr>
            </w:pPr>
            <w:r w:rsidRPr="00CF3721">
              <w:rPr>
                <w:rFonts w:cs="Arial"/>
                <w:szCs w:val="20"/>
              </w:rPr>
              <w:t>SND</w:t>
            </w:r>
          </w:p>
        </w:tc>
      </w:tr>
      <w:tr w:rsidR="009302DD" w:rsidRPr="00B250B2" w14:paraId="71EA0341" w14:textId="77777777" w:rsidTr="00DB3A2A">
        <w:trPr>
          <w:cnfStyle w:val="000000100000" w:firstRow="0" w:lastRow="0" w:firstColumn="0" w:lastColumn="0" w:oddVBand="0" w:evenVBand="0" w:oddHBand="1" w:evenHBand="0" w:firstRowFirstColumn="0" w:firstRowLastColumn="0" w:lastRowFirstColumn="0" w:lastRowLastColumn="0"/>
          <w:trHeight w:hRule="exact" w:val="284"/>
          <w:jc w:val="center"/>
        </w:trPr>
        <w:tc>
          <w:tcPr>
            <w:tcW w:w="0" w:type="auto"/>
          </w:tcPr>
          <w:p w14:paraId="08D84597" w14:textId="77777777" w:rsidR="009302DD" w:rsidRPr="00B250B2" w:rsidRDefault="009302DD" w:rsidP="008906A6">
            <w:pPr>
              <w:spacing w:before="0" w:after="0"/>
              <w:ind w:firstLine="0"/>
              <w:rPr>
                <w:rFonts w:cs="Arial"/>
                <w:sz w:val="20"/>
                <w:szCs w:val="20"/>
              </w:rPr>
            </w:pPr>
            <w:r w:rsidRPr="00B250B2">
              <w:rPr>
                <w:rFonts w:cs="Arial"/>
                <w:sz w:val="20"/>
                <w:szCs w:val="20"/>
              </w:rPr>
              <w:t>Degalų sąnaudos Lietuvoje</w:t>
            </w:r>
          </w:p>
        </w:tc>
        <w:tc>
          <w:tcPr>
            <w:tcW w:w="0" w:type="auto"/>
          </w:tcPr>
          <w:p w14:paraId="6BF26661" w14:textId="77777777" w:rsidR="009302DD" w:rsidRPr="00B250B2" w:rsidRDefault="009302DD" w:rsidP="008906A6">
            <w:pPr>
              <w:spacing w:before="0" w:after="0"/>
              <w:ind w:firstLine="0"/>
              <w:jc w:val="center"/>
              <w:rPr>
                <w:rFonts w:cs="Arial"/>
                <w:sz w:val="20"/>
                <w:szCs w:val="20"/>
              </w:rPr>
            </w:pPr>
            <w:r w:rsidRPr="00B250B2">
              <w:rPr>
                <w:rFonts w:cs="Arial"/>
                <w:sz w:val="20"/>
                <w:szCs w:val="20"/>
              </w:rPr>
              <w:t>Tūkst. t</w:t>
            </w:r>
          </w:p>
        </w:tc>
        <w:tc>
          <w:tcPr>
            <w:tcW w:w="0" w:type="auto"/>
          </w:tcPr>
          <w:p w14:paraId="4D4E7DBD" w14:textId="2B7646E5" w:rsidR="009302DD" w:rsidRPr="00B250B2" w:rsidRDefault="009302DD" w:rsidP="008906A6">
            <w:pPr>
              <w:spacing w:before="0" w:after="0"/>
              <w:ind w:firstLine="0"/>
              <w:jc w:val="center"/>
              <w:rPr>
                <w:rFonts w:cs="Arial"/>
                <w:sz w:val="20"/>
                <w:szCs w:val="20"/>
              </w:rPr>
            </w:pPr>
            <w:r>
              <w:rPr>
                <w:rFonts w:cs="Arial"/>
                <w:color w:val="000000"/>
                <w:sz w:val="20"/>
                <w:szCs w:val="20"/>
              </w:rPr>
              <w:t>250,3</w:t>
            </w:r>
            <w:r w:rsidR="00E26DD4">
              <w:rPr>
                <w:rFonts w:cs="Arial"/>
                <w:color w:val="000000"/>
                <w:sz w:val="20"/>
                <w:szCs w:val="20"/>
              </w:rPr>
              <w:t>0</w:t>
            </w:r>
          </w:p>
        </w:tc>
        <w:tc>
          <w:tcPr>
            <w:tcW w:w="0" w:type="auto"/>
          </w:tcPr>
          <w:p w14:paraId="573AA815" w14:textId="738A7F1A" w:rsidR="009302DD" w:rsidRPr="00B250B2" w:rsidRDefault="009302DD" w:rsidP="008906A6">
            <w:pPr>
              <w:spacing w:before="0" w:after="0"/>
              <w:ind w:firstLine="0"/>
              <w:jc w:val="center"/>
              <w:rPr>
                <w:rFonts w:cs="Arial"/>
                <w:sz w:val="20"/>
                <w:szCs w:val="20"/>
              </w:rPr>
            </w:pPr>
            <w:r>
              <w:rPr>
                <w:rFonts w:cs="Arial"/>
                <w:color w:val="000000"/>
                <w:sz w:val="20"/>
                <w:szCs w:val="20"/>
              </w:rPr>
              <w:t>1649,6</w:t>
            </w:r>
            <w:r w:rsidR="00E26DD4">
              <w:rPr>
                <w:rFonts w:cs="Arial"/>
                <w:color w:val="000000"/>
                <w:sz w:val="20"/>
                <w:szCs w:val="20"/>
              </w:rPr>
              <w:t>0</w:t>
            </w:r>
          </w:p>
        </w:tc>
        <w:tc>
          <w:tcPr>
            <w:tcW w:w="0" w:type="auto"/>
          </w:tcPr>
          <w:p w14:paraId="004F011A" w14:textId="6BE41299" w:rsidR="009302DD" w:rsidRPr="00B250B2" w:rsidRDefault="009302DD" w:rsidP="008906A6">
            <w:pPr>
              <w:spacing w:before="0" w:after="0"/>
              <w:ind w:firstLine="0"/>
              <w:jc w:val="center"/>
              <w:rPr>
                <w:rFonts w:cs="Arial"/>
                <w:sz w:val="20"/>
                <w:szCs w:val="20"/>
                <w:lang w:val="en-US"/>
              </w:rPr>
            </w:pPr>
            <w:r>
              <w:rPr>
                <w:rFonts w:cs="Arial"/>
                <w:color w:val="000000"/>
                <w:sz w:val="20"/>
                <w:szCs w:val="20"/>
              </w:rPr>
              <w:t>88,6</w:t>
            </w:r>
            <w:r w:rsidR="00E26DD4">
              <w:rPr>
                <w:rFonts w:cs="Arial"/>
                <w:color w:val="000000"/>
                <w:sz w:val="20"/>
                <w:szCs w:val="20"/>
              </w:rPr>
              <w:t>0</w:t>
            </w:r>
          </w:p>
        </w:tc>
      </w:tr>
      <w:tr w:rsidR="009302DD" w:rsidRPr="00B250B2" w14:paraId="4426EEA2" w14:textId="77777777" w:rsidTr="00DB3A2A">
        <w:trPr>
          <w:trHeight w:hRule="exact" w:val="284"/>
          <w:jc w:val="center"/>
        </w:trPr>
        <w:tc>
          <w:tcPr>
            <w:tcW w:w="0" w:type="auto"/>
          </w:tcPr>
          <w:p w14:paraId="398BD963" w14:textId="77777777" w:rsidR="009302DD" w:rsidRPr="00B250B2" w:rsidRDefault="009302DD" w:rsidP="008906A6">
            <w:pPr>
              <w:spacing w:before="0" w:after="0"/>
              <w:ind w:firstLine="0"/>
              <w:rPr>
                <w:rFonts w:cs="Arial"/>
                <w:sz w:val="20"/>
                <w:szCs w:val="20"/>
              </w:rPr>
            </w:pPr>
            <w:r w:rsidRPr="00B250B2">
              <w:rPr>
                <w:rFonts w:cs="Arial"/>
                <w:sz w:val="20"/>
                <w:szCs w:val="20"/>
              </w:rPr>
              <w:t>Dalis bendrame balanse</w:t>
            </w:r>
          </w:p>
        </w:tc>
        <w:tc>
          <w:tcPr>
            <w:tcW w:w="0" w:type="auto"/>
          </w:tcPr>
          <w:p w14:paraId="451F8E18" w14:textId="77777777" w:rsidR="009302DD" w:rsidRPr="00B250B2" w:rsidRDefault="009302DD" w:rsidP="008906A6">
            <w:pPr>
              <w:spacing w:before="0" w:after="0"/>
              <w:ind w:firstLine="0"/>
              <w:jc w:val="center"/>
              <w:rPr>
                <w:rFonts w:cs="Arial"/>
                <w:sz w:val="20"/>
                <w:szCs w:val="20"/>
                <w:lang w:val="en-US"/>
              </w:rPr>
            </w:pPr>
            <w:r w:rsidRPr="00B250B2">
              <w:rPr>
                <w:rFonts w:cs="Arial"/>
                <w:sz w:val="20"/>
                <w:szCs w:val="20"/>
                <w:lang w:val="en-US"/>
              </w:rPr>
              <w:t>Proc.</w:t>
            </w:r>
          </w:p>
        </w:tc>
        <w:tc>
          <w:tcPr>
            <w:tcW w:w="0" w:type="auto"/>
          </w:tcPr>
          <w:p w14:paraId="669B1478" w14:textId="3CC50C14" w:rsidR="009302DD" w:rsidRPr="00B250B2" w:rsidRDefault="009302DD" w:rsidP="008906A6">
            <w:pPr>
              <w:spacing w:before="0" w:after="0"/>
              <w:ind w:firstLine="0"/>
              <w:jc w:val="center"/>
              <w:rPr>
                <w:rFonts w:cs="Arial"/>
                <w:sz w:val="20"/>
                <w:szCs w:val="20"/>
                <w:lang w:val="en-US"/>
              </w:rPr>
            </w:pPr>
            <w:r>
              <w:rPr>
                <w:rFonts w:cs="Arial"/>
                <w:color w:val="000000"/>
                <w:sz w:val="20"/>
                <w:szCs w:val="20"/>
              </w:rPr>
              <w:t>12</w:t>
            </w:r>
            <w:r w:rsidR="00E26DD4">
              <w:rPr>
                <w:rFonts w:cs="Arial"/>
                <w:color w:val="000000"/>
                <w:sz w:val="20"/>
                <w:szCs w:val="20"/>
              </w:rPr>
              <w:t>,00</w:t>
            </w:r>
          </w:p>
        </w:tc>
        <w:tc>
          <w:tcPr>
            <w:tcW w:w="0" w:type="auto"/>
          </w:tcPr>
          <w:p w14:paraId="666D330E" w14:textId="3492068A" w:rsidR="009302DD" w:rsidRPr="00B250B2" w:rsidRDefault="009302DD" w:rsidP="008906A6">
            <w:pPr>
              <w:spacing w:before="0" w:after="0"/>
              <w:ind w:firstLine="0"/>
              <w:jc w:val="center"/>
              <w:rPr>
                <w:rFonts w:cs="Arial"/>
                <w:sz w:val="20"/>
                <w:szCs w:val="20"/>
              </w:rPr>
            </w:pPr>
            <w:r>
              <w:rPr>
                <w:rFonts w:cs="Arial"/>
                <w:color w:val="000000"/>
                <w:sz w:val="20"/>
                <w:szCs w:val="20"/>
              </w:rPr>
              <w:t>83</w:t>
            </w:r>
            <w:r w:rsidR="00E26DD4">
              <w:rPr>
                <w:rFonts w:cs="Arial"/>
                <w:color w:val="000000"/>
                <w:sz w:val="20"/>
                <w:szCs w:val="20"/>
              </w:rPr>
              <w:t>,00</w:t>
            </w:r>
          </w:p>
        </w:tc>
        <w:tc>
          <w:tcPr>
            <w:tcW w:w="0" w:type="auto"/>
          </w:tcPr>
          <w:p w14:paraId="064C9CC5" w14:textId="6F8C918E" w:rsidR="009302DD" w:rsidRPr="00B250B2" w:rsidRDefault="009302DD" w:rsidP="008906A6">
            <w:pPr>
              <w:spacing w:before="0" w:after="0"/>
              <w:ind w:firstLine="0"/>
              <w:jc w:val="center"/>
              <w:rPr>
                <w:rFonts w:cs="Arial"/>
                <w:sz w:val="20"/>
                <w:szCs w:val="20"/>
              </w:rPr>
            </w:pPr>
            <w:r>
              <w:rPr>
                <w:rFonts w:cs="Arial"/>
                <w:color w:val="000000"/>
                <w:sz w:val="20"/>
                <w:szCs w:val="20"/>
              </w:rPr>
              <w:t>5</w:t>
            </w:r>
            <w:r w:rsidR="00E26DD4">
              <w:rPr>
                <w:rFonts w:cs="Arial"/>
                <w:color w:val="000000"/>
                <w:sz w:val="20"/>
                <w:szCs w:val="20"/>
              </w:rPr>
              <w:t>,00</w:t>
            </w:r>
          </w:p>
        </w:tc>
      </w:tr>
      <w:tr w:rsidR="009302DD" w:rsidRPr="00B250B2" w14:paraId="3ACF77BA" w14:textId="77777777" w:rsidTr="00DB3A2A">
        <w:trPr>
          <w:cnfStyle w:val="000000100000" w:firstRow="0" w:lastRow="0" w:firstColumn="0" w:lastColumn="0" w:oddVBand="0" w:evenVBand="0" w:oddHBand="1" w:evenHBand="0" w:firstRowFirstColumn="0" w:firstRowLastColumn="0" w:lastRowFirstColumn="0" w:lastRowLastColumn="0"/>
          <w:trHeight w:hRule="exact" w:val="284"/>
          <w:jc w:val="center"/>
        </w:trPr>
        <w:tc>
          <w:tcPr>
            <w:tcW w:w="0" w:type="auto"/>
          </w:tcPr>
          <w:p w14:paraId="249D981E" w14:textId="7CEEE316" w:rsidR="009302DD" w:rsidRPr="00B250B2" w:rsidRDefault="009302DD" w:rsidP="008906A6">
            <w:pPr>
              <w:spacing w:before="0" w:after="0"/>
              <w:ind w:firstLine="0"/>
              <w:rPr>
                <w:rFonts w:cs="Arial"/>
                <w:sz w:val="20"/>
                <w:szCs w:val="20"/>
              </w:rPr>
            </w:pPr>
            <w:r w:rsidRPr="00B250B2">
              <w:rPr>
                <w:rFonts w:cs="Arial"/>
                <w:sz w:val="20"/>
                <w:szCs w:val="20"/>
              </w:rPr>
              <w:t xml:space="preserve">Degalų sąnaudos </w:t>
            </w:r>
            <w:r w:rsidR="003D2273">
              <w:rPr>
                <w:rFonts w:cs="Arial"/>
                <w:sz w:val="20"/>
                <w:szCs w:val="20"/>
              </w:rPr>
              <w:t>Panevėžio</w:t>
            </w:r>
            <w:r w:rsidRPr="00B250B2">
              <w:rPr>
                <w:rFonts w:cs="Arial"/>
                <w:sz w:val="20"/>
                <w:szCs w:val="20"/>
              </w:rPr>
              <w:t xml:space="preserve"> rajono savivaldybėje</w:t>
            </w:r>
          </w:p>
        </w:tc>
        <w:tc>
          <w:tcPr>
            <w:tcW w:w="0" w:type="auto"/>
          </w:tcPr>
          <w:p w14:paraId="4CE17384" w14:textId="77777777" w:rsidR="009302DD" w:rsidRPr="00B250B2" w:rsidRDefault="009302DD" w:rsidP="008906A6">
            <w:pPr>
              <w:spacing w:before="0" w:after="0"/>
              <w:ind w:firstLine="0"/>
              <w:jc w:val="center"/>
              <w:rPr>
                <w:rFonts w:cs="Arial"/>
                <w:sz w:val="20"/>
                <w:szCs w:val="20"/>
                <w:lang w:val="en-US"/>
              </w:rPr>
            </w:pPr>
            <w:proofErr w:type="spellStart"/>
            <w:r w:rsidRPr="00B250B2">
              <w:rPr>
                <w:rFonts w:cs="Arial"/>
                <w:sz w:val="20"/>
                <w:szCs w:val="20"/>
                <w:lang w:val="en-US"/>
              </w:rPr>
              <w:t>Tūkst</w:t>
            </w:r>
            <w:proofErr w:type="spellEnd"/>
            <w:r w:rsidRPr="00B250B2">
              <w:rPr>
                <w:rFonts w:cs="Arial"/>
                <w:sz w:val="20"/>
                <w:szCs w:val="20"/>
                <w:lang w:val="en-US"/>
              </w:rPr>
              <w:t>. t</w:t>
            </w:r>
          </w:p>
        </w:tc>
        <w:tc>
          <w:tcPr>
            <w:tcW w:w="0" w:type="auto"/>
          </w:tcPr>
          <w:p w14:paraId="001966C6" w14:textId="167193B4" w:rsidR="009302DD" w:rsidRPr="00B250B2" w:rsidRDefault="009302DD" w:rsidP="008906A6">
            <w:pPr>
              <w:spacing w:before="0" w:after="0"/>
              <w:ind w:firstLine="0"/>
              <w:jc w:val="center"/>
              <w:rPr>
                <w:rFonts w:cs="Arial"/>
                <w:sz w:val="20"/>
                <w:szCs w:val="20"/>
              </w:rPr>
            </w:pPr>
            <w:r>
              <w:rPr>
                <w:rFonts w:cs="Arial"/>
                <w:color w:val="000000"/>
                <w:sz w:val="20"/>
                <w:szCs w:val="20"/>
              </w:rPr>
              <w:t>2,49</w:t>
            </w:r>
          </w:p>
        </w:tc>
        <w:tc>
          <w:tcPr>
            <w:tcW w:w="0" w:type="auto"/>
          </w:tcPr>
          <w:p w14:paraId="698868E8" w14:textId="7BAE6B5B" w:rsidR="009302DD" w:rsidRPr="00B250B2" w:rsidRDefault="009302DD" w:rsidP="008906A6">
            <w:pPr>
              <w:spacing w:before="0" w:after="0"/>
              <w:ind w:firstLine="0"/>
              <w:jc w:val="center"/>
              <w:rPr>
                <w:rFonts w:cs="Arial"/>
                <w:sz w:val="20"/>
                <w:szCs w:val="20"/>
              </w:rPr>
            </w:pPr>
            <w:r>
              <w:rPr>
                <w:rFonts w:cs="Arial"/>
                <w:color w:val="000000"/>
                <w:sz w:val="20"/>
                <w:szCs w:val="20"/>
              </w:rPr>
              <w:t>16,4</w:t>
            </w:r>
            <w:r w:rsidR="00E26DD4">
              <w:rPr>
                <w:rFonts w:cs="Arial"/>
                <w:color w:val="000000"/>
                <w:sz w:val="20"/>
                <w:szCs w:val="20"/>
              </w:rPr>
              <w:t>3</w:t>
            </w:r>
          </w:p>
        </w:tc>
        <w:tc>
          <w:tcPr>
            <w:tcW w:w="0" w:type="auto"/>
          </w:tcPr>
          <w:p w14:paraId="312D8837" w14:textId="1F850377" w:rsidR="009302DD" w:rsidRPr="00B250B2" w:rsidRDefault="009302DD" w:rsidP="008906A6">
            <w:pPr>
              <w:spacing w:before="0" w:after="0"/>
              <w:ind w:firstLine="0"/>
              <w:jc w:val="center"/>
              <w:rPr>
                <w:rFonts w:cs="Arial"/>
                <w:sz w:val="20"/>
                <w:szCs w:val="20"/>
              </w:rPr>
            </w:pPr>
            <w:r>
              <w:rPr>
                <w:rFonts w:cs="Arial"/>
                <w:color w:val="000000"/>
                <w:sz w:val="20"/>
                <w:szCs w:val="20"/>
              </w:rPr>
              <w:t>0,88</w:t>
            </w:r>
          </w:p>
        </w:tc>
      </w:tr>
      <w:tr w:rsidR="009302DD" w:rsidRPr="00B250B2" w14:paraId="554A1312" w14:textId="77777777" w:rsidTr="00DB3A2A">
        <w:trPr>
          <w:trHeight w:hRule="exact" w:val="284"/>
          <w:jc w:val="center"/>
        </w:trPr>
        <w:tc>
          <w:tcPr>
            <w:tcW w:w="0" w:type="auto"/>
          </w:tcPr>
          <w:p w14:paraId="4430FAEE" w14:textId="77777777" w:rsidR="009302DD" w:rsidRPr="00B250B2" w:rsidRDefault="009302DD" w:rsidP="008906A6">
            <w:pPr>
              <w:spacing w:before="0" w:after="0"/>
              <w:ind w:firstLine="0"/>
              <w:rPr>
                <w:rFonts w:cs="Arial"/>
                <w:sz w:val="20"/>
                <w:szCs w:val="20"/>
              </w:rPr>
            </w:pPr>
          </w:p>
        </w:tc>
        <w:tc>
          <w:tcPr>
            <w:tcW w:w="0" w:type="auto"/>
          </w:tcPr>
          <w:p w14:paraId="26174691" w14:textId="77777777" w:rsidR="009302DD" w:rsidRPr="00B250B2" w:rsidRDefault="009302DD" w:rsidP="008906A6">
            <w:pPr>
              <w:spacing w:before="0" w:after="0"/>
              <w:ind w:firstLine="0"/>
              <w:jc w:val="center"/>
              <w:rPr>
                <w:rFonts w:cs="Arial"/>
                <w:sz w:val="20"/>
                <w:szCs w:val="20"/>
                <w:lang w:val="en-US"/>
              </w:rPr>
            </w:pPr>
            <w:proofErr w:type="spellStart"/>
            <w:r w:rsidRPr="00B250B2">
              <w:rPr>
                <w:rFonts w:cs="Arial"/>
                <w:sz w:val="20"/>
                <w:szCs w:val="20"/>
                <w:lang w:val="en-US"/>
              </w:rPr>
              <w:t>tne</w:t>
            </w:r>
            <w:proofErr w:type="spellEnd"/>
          </w:p>
        </w:tc>
        <w:tc>
          <w:tcPr>
            <w:tcW w:w="0" w:type="auto"/>
          </w:tcPr>
          <w:p w14:paraId="65FAF4CD" w14:textId="2EE9614F" w:rsidR="009302DD" w:rsidRPr="00B250B2" w:rsidRDefault="009302DD" w:rsidP="008906A6">
            <w:pPr>
              <w:spacing w:before="0" w:after="0"/>
              <w:ind w:firstLine="0"/>
              <w:jc w:val="center"/>
              <w:rPr>
                <w:rFonts w:cs="Arial"/>
                <w:sz w:val="20"/>
                <w:szCs w:val="20"/>
                <w:lang w:val="en-US"/>
              </w:rPr>
            </w:pPr>
            <w:r>
              <w:rPr>
                <w:rFonts w:cs="Arial"/>
                <w:color w:val="000000"/>
                <w:sz w:val="20"/>
                <w:szCs w:val="20"/>
              </w:rPr>
              <w:t>2</w:t>
            </w:r>
            <w:r w:rsidR="00E26DD4">
              <w:rPr>
                <w:rFonts w:cs="Arial"/>
                <w:color w:val="000000"/>
                <w:sz w:val="20"/>
                <w:szCs w:val="20"/>
              </w:rPr>
              <w:t> </w:t>
            </w:r>
            <w:r>
              <w:rPr>
                <w:rFonts w:cs="Arial"/>
                <w:color w:val="000000"/>
                <w:sz w:val="20"/>
                <w:szCs w:val="20"/>
              </w:rPr>
              <w:t>667,26</w:t>
            </w:r>
          </w:p>
        </w:tc>
        <w:tc>
          <w:tcPr>
            <w:tcW w:w="0" w:type="auto"/>
          </w:tcPr>
          <w:p w14:paraId="678E4B4A" w14:textId="26385348" w:rsidR="009302DD" w:rsidRPr="00B250B2" w:rsidRDefault="009302DD" w:rsidP="008906A6">
            <w:pPr>
              <w:spacing w:before="0" w:after="0"/>
              <w:ind w:firstLine="0"/>
              <w:jc w:val="center"/>
              <w:rPr>
                <w:rFonts w:cs="Arial"/>
                <w:sz w:val="20"/>
                <w:szCs w:val="20"/>
              </w:rPr>
            </w:pPr>
            <w:r>
              <w:rPr>
                <w:rFonts w:cs="Arial"/>
                <w:color w:val="000000"/>
                <w:sz w:val="20"/>
                <w:szCs w:val="20"/>
              </w:rPr>
              <w:t>16</w:t>
            </w:r>
            <w:r w:rsidR="00E26DD4">
              <w:rPr>
                <w:rFonts w:cs="Arial"/>
                <w:color w:val="000000"/>
                <w:sz w:val="20"/>
                <w:szCs w:val="20"/>
              </w:rPr>
              <w:t> </w:t>
            </w:r>
            <w:r>
              <w:rPr>
                <w:rFonts w:cs="Arial"/>
                <w:color w:val="000000"/>
                <w:sz w:val="20"/>
                <w:szCs w:val="20"/>
              </w:rPr>
              <w:t>904,95</w:t>
            </w:r>
          </w:p>
        </w:tc>
        <w:tc>
          <w:tcPr>
            <w:tcW w:w="0" w:type="auto"/>
          </w:tcPr>
          <w:p w14:paraId="58EB4886" w14:textId="40F92D5F" w:rsidR="009302DD" w:rsidRPr="00B250B2" w:rsidRDefault="009302DD" w:rsidP="008906A6">
            <w:pPr>
              <w:spacing w:before="0" w:after="0"/>
              <w:ind w:firstLine="0"/>
              <w:jc w:val="center"/>
              <w:rPr>
                <w:rFonts w:cs="Arial"/>
                <w:sz w:val="20"/>
                <w:szCs w:val="20"/>
              </w:rPr>
            </w:pPr>
            <w:r>
              <w:rPr>
                <w:rFonts w:cs="Arial"/>
                <w:color w:val="000000"/>
                <w:sz w:val="20"/>
                <w:szCs w:val="20"/>
              </w:rPr>
              <w:t>978,55</w:t>
            </w:r>
          </w:p>
        </w:tc>
      </w:tr>
    </w:tbl>
    <w:p w14:paraId="46BC3F55" w14:textId="2716C74A" w:rsidR="00F22918" w:rsidRPr="000D3537" w:rsidRDefault="004D00E7" w:rsidP="000D3537">
      <w:pPr>
        <w:autoSpaceDE w:val="0"/>
        <w:autoSpaceDN w:val="0"/>
        <w:adjustRightInd w:val="0"/>
        <w:spacing w:before="0" w:after="160" w:line="259" w:lineRule="auto"/>
        <w:jc w:val="center"/>
        <w:rPr>
          <w:rFonts w:cstheme="minorHAnsi"/>
          <w:i/>
          <w:iCs/>
          <w:sz w:val="18"/>
          <w:szCs w:val="18"/>
        </w:rPr>
      </w:pPr>
      <w:r w:rsidRPr="000D3537">
        <w:rPr>
          <w:rFonts w:cstheme="minorHAnsi"/>
          <w:i/>
          <w:iCs/>
          <w:sz w:val="18"/>
          <w:szCs w:val="18"/>
        </w:rPr>
        <w:t>Šaltinis: sudaryta autorių</w:t>
      </w:r>
    </w:p>
    <w:p w14:paraId="1542994B" w14:textId="71A09624" w:rsidR="008C0481" w:rsidRPr="008C0481" w:rsidRDefault="00542928" w:rsidP="0049369F">
      <w:pPr>
        <w:pStyle w:val="Tekstas"/>
        <w:spacing w:before="0" w:after="160" w:line="259" w:lineRule="auto"/>
      </w:pPr>
      <w:r w:rsidRPr="008C0481">
        <w:t>Vienas iš galimų būdų, siekiant sumažinti degalais varomų transporto priemonių skaičių rajone, yra elektra varomų transporto priemonių gausinimas. Elektros energija kelių transporto sektoriuje gali būti naudojama viešojo transporto priemonėse (troleibusuose, elektriniuose autobusuose)</w:t>
      </w:r>
      <w:r w:rsidR="000F7D8D">
        <w:t>, s</w:t>
      </w:r>
      <w:r w:rsidR="00A1277A">
        <w:t>pecialiojo transporto priemonėse (</w:t>
      </w:r>
      <w:r w:rsidR="00C944F5">
        <w:t>šiukšliavežėse)</w:t>
      </w:r>
      <w:r w:rsidRPr="008C0481">
        <w:t xml:space="preserve"> bei privačiose transporto priemonėse (elektromobiliai, hibridiniai automobiliai). </w:t>
      </w:r>
      <w:r w:rsidR="00200C44">
        <w:t>Panevėžio</w:t>
      </w:r>
      <w:r w:rsidRPr="008C0481">
        <w:t xml:space="preserve"> rajono savivaldybė</w:t>
      </w:r>
      <w:r w:rsidR="00C944F5">
        <w:t xml:space="preserve">s administracijoje </w:t>
      </w:r>
      <w:r w:rsidRPr="008C0481">
        <w:t xml:space="preserve">elektrinės viešojo transporto priemonės nenaudojamos, o pagal VĮ Regitros informaciją, </w:t>
      </w:r>
      <w:r w:rsidR="00200C44">
        <w:t>Panevėžio</w:t>
      </w:r>
      <w:r w:rsidRPr="008C0481">
        <w:t xml:space="preserve"> rajono savivaldybėje (2021 m. </w:t>
      </w:r>
      <w:r w:rsidR="0008636E" w:rsidRPr="008C0481">
        <w:t>liepos</w:t>
      </w:r>
      <w:r w:rsidRPr="008C0481">
        <w:t xml:space="preserve"> 1 dienos duomenimis) registruotos tik </w:t>
      </w:r>
      <w:r w:rsidR="00200C44">
        <w:t>48</w:t>
      </w:r>
      <w:r w:rsidRPr="008C0481">
        <w:t xml:space="preserve"> transporto priemonės, varomos elektra</w:t>
      </w:r>
      <w:r w:rsidR="004A73FC">
        <w:t>.</w:t>
      </w:r>
    </w:p>
    <w:p w14:paraId="29F0BA32" w14:textId="153B5281" w:rsidR="00F7224F" w:rsidRPr="00AB22E1" w:rsidRDefault="0022070A" w:rsidP="0049369F">
      <w:pPr>
        <w:pStyle w:val="Tekstas"/>
        <w:spacing w:before="0" w:after="160" w:line="259" w:lineRule="auto"/>
      </w:pPr>
      <w:r w:rsidRPr="00AB22E1">
        <w:t>Panevėžio</w:t>
      </w:r>
      <w:r w:rsidR="00542928" w:rsidRPr="00AB22E1">
        <w:t xml:space="preserve"> rajono savivaldybėje </w:t>
      </w:r>
      <w:r w:rsidRPr="00AB22E1">
        <w:t>yra</w:t>
      </w:r>
      <w:r w:rsidR="00A22D95" w:rsidRPr="00AB22E1">
        <w:t xml:space="preserve"> įrengt</w:t>
      </w:r>
      <w:r w:rsidR="00F25B06" w:rsidRPr="00AB22E1">
        <w:t>a viena</w:t>
      </w:r>
      <w:r w:rsidR="00A22D95" w:rsidRPr="00AB22E1">
        <w:t xml:space="preserve"> </w:t>
      </w:r>
      <w:r w:rsidR="0084489C" w:rsidRPr="00AB22E1">
        <w:t xml:space="preserve">greitojo </w:t>
      </w:r>
      <w:r w:rsidR="00A22D95" w:rsidRPr="00AB22E1">
        <w:t>elektromobili</w:t>
      </w:r>
      <w:r w:rsidR="0084489C" w:rsidRPr="00AB22E1">
        <w:t>ų</w:t>
      </w:r>
      <w:r w:rsidR="00A22D95" w:rsidRPr="00AB22E1">
        <w:t xml:space="preserve"> įkrovimo stotelė su galimybe įkrauti po du elektromobilius.</w:t>
      </w:r>
      <w:r w:rsidR="00A746EC" w:rsidRPr="00AB22E1">
        <w:t xml:space="preserve"> </w:t>
      </w:r>
      <w:r w:rsidR="0084489C" w:rsidRPr="00AB22E1">
        <w:t>Ši</w:t>
      </w:r>
      <w:r w:rsidR="00A746EC" w:rsidRPr="00AB22E1">
        <w:t xml:space="preserve"> stotelė yra šalia </w:t>
      </w:r>
      <w:r w:rsidRPr="00AB22E1">
        <w:t>degalinė</w:t>
      </w:r>
      <w:r w:rsidR="0084489C" w:rsidRPr="00AB22E1">
        <w:t>s</w:t>
      </w:r>
      <w:r w:rsidR="00AB22E1" w:rsidRPr="00AB22E1">
        <w:t xml:space="preserve"> Velžio kaime, šalia magistralinio kelio A17 bei viešai prieinama visiems elektromobilių turėtojams.</w:t>
      </w:r>
    </w:p>
    <w:p w14:paraId="119113B3" w14:textId="39169AC2" w:rsidR="001B3B2B" w:rsidRPr="00AF6ACC" w:rsidRDefault="0013285D" w:rsidP="0049369F">
      <w:pPr>
        <w:pStyle w:val="Tekstas"/>
        <w:spacing w:before="0" w:after="160" w:line="259" w:lineRule="auto"/>
      </w:pPr>
      <w:r w:rsidRPr="00AF6ACC">
        <w:t>Mažas elek</w:t>
      </w:r>
      <w:r w:rsidR="00A26EC4" w:rsidRPr="00AF6ACC">
        <w:t xml:space="preserve">tromobilių įkrovimo stotelių skaičius </w:t>
      </w:r>
      <w:r w:rsidR="00123AAE" w:rsidRPr="00AF6ACC">
        <w:t>daro įtaką mažai elektromobilių plėtrai Panevėžio rajono savivaldybėje, todėl</w:t>
      </w:r>
      <w:r w:rsidR="00553A15">
        <w:t>,</w:t>
      </w:r>
      <w:r w:rsidR="00123AAE" w:rsidRPr="00AF6ACC">
        <w:t xml:space="preserve"> norint didinti atsinaujinančių išteklių </w:t>
      </w:r>
      <w:r w:rsidR="00474912" w:rsidRPr="00AF6ACC">
        <w:t>energijos dalį bendrame energijos suvartojime transporto sektoriuje</w:t>
      </w:r>
      <w:r w:rsidR="00553A15">
        <w:t>,</w:t>
      </w:r>
      <w:r w:rsidR="00474912" w:rsidRPr="00AF6ACC">
        <w:t xml:space="preserve"> būtina plėtoti elektromobilių įkrovimo stotelių tinklą Panevėžio rajono savivaldybėje. Plačiau apie tai</w:t>
      </w:r>
      <w:r w:rsidR="003F1991" w:rsidRPr="00AF6ACC">
        <w:t xml:space="preserve"> informacija pateikiama </w:t>
      </w:r>
      <w:r w:rsidR="003F1991" w:rsidRPr="00AF6ACC">
        <w:rPr>
          <w:i/>
          <w:iCs/>
        </w:rPr>
        <w:t xml:space="preserve">8 </w:t>
      </w:r>
      <w:r w:rsidR="00AF6ACC" w:rsidRPr="00AF6ACC">
        <w:rPr>
          <w:i/>
          <w:iCs/>
        </w:rPr>
        <w:t>skyriuje</w:t>
      </w:r>
      <w:r w:rsidR="00AF6ACC" w:rsidRPr="00AF6ACC">
        <w:t>.</w:t>
      </w:r>
    </w:p>
    <w:p w14:paraId="3FA0F225" w14:textId="1FC12A7D" w:rsidR="00542928" w:rsidRPr="002E3508" w:rsidRDefault="00AF6ACC" w:rsidP="0049369F">
      <w:pPr>
        <w:pStyle w:val="Tekstas"/>
        <w:spacing w:before="0" w:after="160" w:line="259" w:lineRule="auto"/>
      </w:pPr>
      <w:r>
        <w:t>Elektromobilių</w:t>
      </w:r>
      <w:r w:rsidR="00542928" w:rsidRPr="002E3508">
        <w:t xml:space="preserve"> eismo intensyvumas </w:t>
      </w:r>
      <w:r w:rsidR="002E3508">
        <w:t>Panevėžio</w:t>
      </w:r>
      <w:r w:rsidR="00542928" w:rsidRPr="002E3508">
        <w:t xml:space="preserve"> rajono savivaldybėje </w:t>
      </w:r>
      <w:r>
        <w:t>yra labai mažas</w:t>
      </w:r>
      <w:r w:rsidR="00542928" w:rsidRPr="002E3508">
        <w:t xml:space="preserve">, todėl laikoma, kad </w:t>
      </w:r>
      <w:r w:rsidR="002E3508">
        <w:t>Panevėžio</w:t>
      </w:r>
      <w:r w:rsidR="00542928" w:rsidRPr="002E3508">
        <w:t xml:space="preserve"> rajono savivaldybės transporto sektoriuje elektros energija nenaudojama, o visa energija suvartojama degalų pavidalu. </w:t>
      </w:r>
    </w:p>
    <w:p w14:paraId="454D5669" w14:textId="2A7AE6C6" w:rsidR="00F22918" w:rsidRPr="0016715F" w:rsidRDefault="00542928" w:rsidP="00F22918">
      <w:pPr>
        <w:pStyle w:val="Tekstas"/>
        <w:spacing w:before="0" w:after="160" w:line="259" w:lineRule="auto"/>
      </w:pPr>
      <w:r w:rsidRPr="0016715F">
        <w:t>Savivaldybės įmonių ir įstaigų transporto priemonių bei autobusų parko suvartotų degalų kiekis pateiktas 2.1.4. lentelėje</w:t>
      </w:r>
      <w:r w:rsidR="008C0481" w:rsidRPr="0016715F">
        <w:t xml:space="preserve">. </w:t>
      </w:r>
    </w:p>
    <w:p w14:paraId="30CC9281" w14:textId="6BFE06E8" w:rsidR="00427358" w:rsidRPr="0016715F" w:rsidRDefault="00427358" w:rsidP="0049369F">
      <w:pPr>
        <w:pStyle w:val="Antrat5"/>
        <w:spacing w:before="0" w:after="160" w:line="259" w:lineRule="auto"/>
      </w:pPr>
      <w:bookmarkStart w:id="202" w:name="_Toc80900591"/>
      <w:bookmarkStart w:id="203" w:name="_Toc87892950"/>
      <w:r w:rsidRPr="0016715F">
        <w:t>2.1.4. lentelė. Kuro energijos suvartojimas savivaldybės įstaigose</w:t>
      </w:r>
      <w:bookmarkEnd w:id="202"/>
      <w:bookmarkEnd w:id="203"/>
    </w:p>
    <w:tbl>
      <w:tblPr>
        <w:tblStyle w:val="3sraolentel1parykinimas"/>
        <w:tblW w:w="7408" w:type="dxa"/>
        <w:jc w:val="center"/>
        <w:tblLook w:val="04A0" w:firstRow="1" w:lastRow="0" w:firstColumn="1" w:lastColumn="0" w:noHBand="0" w:noVBand="1"/>
      </w:tblPr>
      <w:tblGrid>
        <w:gridCol w:w="2967"/>
        <w:gridCol w:w="1189"/>
        <w:gridCol w:w="1189"/>
        <w:gridCol w:w="1094"/>
        <w:gridCol w:w="969"/>
      </w:tblGrid>
      <w:tr w:rsidR="00B80018" w:rsidRPr="00EA405C" w14:paraId="717679FE" w14:textId="77777777" w:rsidTr="008906A6">
        <w:trPr>
          <w:cnfStyle w:val="100000000000" w:firstRow="1" w:lastRow="0" w:firstColumn="0" w:lastColumn="0" w:oddVBand="0" w:evenVBand="0" w:oddHBand="0" w:evenHBand="0" w:firstRowFirstColumn="0" w:firstRowLastColumn="0" w:lastRowFirstColumn="0" w:lastRowLastColumn="0"/>
          <w:trHeight w:hRule="exact" w:val="242"/>
          <w:jc w:val="center"/>
        </w:trPr>
        <w:tc>
          <w:tcPr>
            <w:cnfStyle w:val="001000000100" w:firstRow="0" w:lastRow="0" w:firstColumn="1" w:lastColumn="0" w:oddVBand="0" w:evenVBand="0" w:oddHBand="0" w:evenHBand="0" w:firstRowFirstColumn="1" w:firstRowLastColumn="0" w:lastRowFirstColumn="0" w:lastRowLastColumn="0"/>
            <w:tcW w:w="2967" w:type="dxa"/>
            <w:shd w:val="clear" w:color="auto" w:fill="1E4BB0"/>
            <w:noWrap/>
            <w:hideMark/>
          </w:tcPr>
          <w:p w14:paraId="7D7A375C" w14:textId="77777777" w:rsidR="00B80018" w:rsidRPr="00CB385E" w:rsidRDefault="00B80018" w:rsidP="008906A6">
            <w:pPr>
              <w:spacing w:before="0" w:after="0"/>
              <w:ind w:firstLine="0"/>
              <w:jc w:val="left"/>
              <w:rPr>
                <w:rFonts w:eastAsia="Times New Roman" w:cs="Arial"/>
                <w:color w:val="000000"/>
                <w:szCs w:val="20"/>
                <w:lang w:eastAsia="lt-LT"/>
              </w:rPr>
            </w:pPr>
            <w:r w:rsidRPr="00CB385E">
              <w:rPr>
                <w:rFonts w:eastAsia="Times New Roman" w:cs="Arial"/>
                <w:color w:val="000000"/>
                <w:szCs w:val="20"/>
                <w:lang w:eastAsia="lt-LT"/>
              </w:rPr>
              <w:t> </w:t>
            </w:r>
          </w:p>
        </w:tc>
        <w:tc>
          <w:tcPr>
            <w:tcW w:w="3472" w:type="dxa"/>
            <w:gridSpan w:val="3"/>
            <w:shd w:val="clear" w:color="auto" w:fill="1E4BB0"/>
            <w:noWrap/>
            <w:hideMark/>
          </w:tcPr>
          <w:p w14:paraId="54AAC79F" w14:textId="77777777" w:rsidR="00B80018" w:rsidRPr="00CB385E" w:rsidRDefault="00B80018" w:rsidP="008906A6">
            <w:pPr>
              <w:spacing w:before="0" w:after="0"/>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szCs w:val="20"/>
                <w:lang w:eastAsia="lt-LT"/>
              </w:rPr>
            </w:pPr>
            <w:r w:rsidRPr="00CB385E">
              <w:rPr>
                <w:rFonts w:eastAsia="Times New Roman" w:cs="Arial"/>
                <w:szCs w:val="20"/>
                <w:lang w:eastAsia="lt-LT"/>
              </w:rPr>
              <w:t>Tonomis</w:t>
            </w:r>
          </w:p>
        </w:tc>
        <w:tc>
          <w:tcPr>
            <w:tcW w:w="969" w:type="dxa"/>
            <w:shd w:val="clear" w:color="auto" w:fill="1E4BB0"/>
            <w:noWrap/>
            <w:hideMark/>
          </w:tcPr>
          <w:p w14:paraId="36B8FAB3" w14:textId="77777777" w:rsidR="00B80018" w:rsidRPr="00CB385E" w:rsidRDefault="00B80018" w:rsidP="008906A6">
            <w:pPr>
              <w:spacing w:before="0" w:after="0"/>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i/>
                <w:iCs/>
                <w:szCs w:val="20"/>
                <w:lang w:eastAsia="lt-LT"/>
              </w:rPr>
            </w:pPr>
            <w:proofErr w:type="spellStart"/>
            <w:r w:rsidRPr="00CB385E">
              <w:rPr>
                <w:rFonts w:eastAsia="Times New Roman" w:cs="Arial"/>
                <w:i/>
                <w:iCs/>
                <w:szCs w:val="20"/>
                <w:lang w:eastAsia="lt-LT"/>
              </w:rPr>
              <w:t>Tne</w:t>
            </w:r>
            <w:proofErr w:type="spellEnd"/>
          </w:p>
        </w:tc>
      </w:tr>
      <w:tr w:rsidR="00B80018" w:rsidRPr="00EA405C" w14:paraId="1F2BD942" w14:textId="77777777" w:rsidTr="008906A6">
        <w:trPr>
          <w:cnfStyle w:val="000000100000" w:firstRow="0" w:lastRow="0" w:firstColumn="0" w:lastColumn="0" w:oddVBand="0" w:evenVBand="0" w:oddHBand="1" w:evenHBand="0" w:firstRowFirstColumn="0" w:firstRowLastColumn="0" w:lastRowFirstColumn="0" w:lastRowLastColumn="0"/>
          <w:trHeight w:hRule="exact" w:val="288"/>
          <w:jc w:val="center"/>
        </w:trPr>
        <w:tc>
          <w:tcPr>
            <w:cnfStyle w:val="001000000000" w:firstRow="0" w:lastRow="0" w:firstColumn="1" w:lastColumn="0" w:oddVBand="0" w:evenVBand="0" w:oddHBand="0" w:evenHBand="0" w:firstRowFirstColumn="0" w:firstRowLastColumn="0" w:lastRowFirstColumn="0" w:lastRowLastColumn="0"/>
            <w:tcW w:w="2967" w:type="dxa"/>
            <w:noWrap/>
            <w:vAlign w:val="center"/>
            <w:hideMark/>
          </w:tcPr>
          <w:p w14:paraId="693304B9" w14:textId="77777777" w:rsidR="00B80018" w:rsidRPr="00CB385E" w:rsidRDefault="00B80018" w:rsidP="008906A6">
            <w:pPr>
              <w:spacing w:before="0" w:after="0"/>
              <w:ind w:firstLine="0"/>
              <w:jc w:val="left"/>
              <w:rPr>
                <w:rFonts w:eastAsia="Times New Roman" w:cs="Arial"/>
                <w:color w:val="000000"/>
                <w:sz w:val="20"/>
                <w:szCs w:val="20"/>
                <w:lang w:eastAsia="lt-LT"/>
              </w:rPr>
            </w:pPr>
            <w:r w:rsidRPr="00CB385E">
              <w:rPr>
                <w:rFonts w:eastAsia="Times New Roman" w:cs="Arial"/>
                <w:color w:val="000000"/>
                <w:sz w:val="20"/>
                <w:szCs w:val="20"/>
                <w:lang w:eastAsia="lt-LT"/>
              </w:rPr>
              <w:t> </w:t>
            </w:r>
          </w:p>
        </w:tc>
        <w:tc>
          <w:tcPr>
            <w:tcW w:w="1189" w:type="dxa"/>
            <w:noWrap/>
            <w:vAlign w:val="center"/>
            <w:hideMark/>
          </w:tcPr>
          <w:p w14:paraId="65492C5C" w14:textId="77777777" w:rsidR="00B80018" w:rsidRPr="00CB385E" w:rsidRDefault="00B80018"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20"/>
                <w:szCs w:val="20"/>
                <w:lang w:eastAsia="lt-LT"/>
              </w:rPr>
            </w:pPr>
            <w:r w:rsidRPr="00CB385E">
              <w:rPr>
                <w:rFonts w:eastAsia="Times New Roman" w:cs="Arial"/>
                <w:b/>
                <w:bCs/>
                <w:color w:val="000000"/>
                <w:sz w:val="20"/>
                <w:szCs w:val="20"/>
                <w:lang w:eastAsia="lt-LT"/>
              </w:rPr>
              <w:t>2018</w:t>
            </w:r>
          </w:p>
        </w:tc>
        <w:tc>
          <w:tcPr>
            <w:tcW w:w="1189" w:type="dxa"/>
            <w:noWrap/>
            <w:vAlign w:val="center"/>
            <w:hideMark/>
          </w:tcPr>
          <w:p w14:paraId="4337A8A1" w14:textId="77777777" w:rsidR="00B80018" w:rsidRPr="00CB385E" w:rsidRDefault="00B80018"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20"/>
                <w:szCs w:val="20"/>
                <w:lang w:eastAsia="lt-LT"/>
              </w:rPr>
            </w:pPr>
            <w:r w:rsidRPr="00CB385E">
              <w:rPr>
                <w:rFonts w:eastAsia="Times New Roman" w:cs="Arial"/>
                <w:b/>
                <w:bCs/>
                <w:color w:val="000000"/>
                <w:sz w:val="20"/>
                <w:szCs w:val="20"/>
                <w:lang w:eastAsia="lt-LT"/>
              </w:rPr>
              <w:t>2019</w:t>
            </w:r>
          </w:p>
        </w:tc>
        <w:tc>
          <w:tcPr>
            <w:tcW w:w="1094" w:type="dxa"/>
            <w:noWrap/>
            <w:vAlign w:val="center"/>
            <w:hideMark/>
          </w:tcPr>
          <w:p w14:paraId="494CEED9" w14:textId="77777777" w:rsidR="00B80018" w:rsidRPr="00CB385E" w:rsidRDefault="00B80018"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20"/>
                <w:szCs w:val="20"/>
                <w:lang w:eastAsia="lt-LT"/>
              </w:rPr>
            </w:pPr>
            <w:r w:rsidRPr="00CB385E">
              <w:rPr>
                <w:rFonts w:eastAsia="Times New Roman" w:cs="Arial"/>
                <w:b/>
                <w:bCs/>
                <w:color w:val="000000"/>
                <w:sz w:val="20"/>
                <w:szCs w:val="20"/>
                <w:lang w:eastAsia="lt-LT"/>
              </w:rPr>
              <w:t>2020</w:t>
            </w:r>
          </w:p>
        </w:tc>
        <w:tc>
          <w:tcPr>
            <w:tcW w:w="969" w:type="dxa"/>
            <w:noWrap/>
            <w:vAlign w:val="center"/>
            <w:hideMark/>
          </w:tcPr>
          <w:p w14:paraId="2773C3D0" w14:textId="77777777" w:rsidR="00B80018" w:rsidRPr="00CB385E" w:rsidRDefault="00B80018"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20"/>
                <w:szCs w:val="20"/>
                <w:lang w:eastAsia="lt-LT"/>
              </w:rPr>
            </w:pPr>
            <w:r w:rsidRPr="00CB385E">
              <w:rPr>
                <w:rFonts w:eastAsia="Times New Roman" w:cs="Arial"/>
                <w:b/>
                <w:bCs/>
                <w:color w:val="000000"/>
                <w:sz w:val="20"/>
                <w:szCs w:val="20"/>
                <w:lang w:eastAsia="lt-LT"/>
              </w:rPr>
              <w:t>2020</w:t>
            </w:r>
          </w:p>
        </w:tc>
      </w:tr>
      <w:tr w:rsidR="00CB385E" w:rsidRPr="00EA405C" w14:paraId="41970805" w14:textId="77777777" w:rsidTr="008906A6">
        <w:trPr>
          <w:trHeight w:hRule="exact" w:val="278"/>
          <w:jc w:val="center"/>
        </w:trPr>
        <w:tc>
          <w:tcPr>
            <w:cnfStyle w:val="001000000000" w:firstRow="0" w:lastRow="0" w:firstColumn="1" w:lastColumn="0" w:oddVBand="0" w:evenVBand="0" w:oddHBand="0" w:evenHBand="0" w:firstRowFirstColumn="0" w:firstRowLastColumn="0" w:lastRowFirstColumn="0" w:lastRowLastColumn="0"/>
            <w:tcW w:w="2967" w:type="dxa"/>
            <w:noWrap/>
            <w:vAlign w:val="center"/>
            <w:hideMark/>
          </w:tcPr>
          <w:p w14:paraId="703A7285" w14:textId="77777777" w:rsidR="00CB385E" w:rsidRPr="00CB385E" w:rsidRDefault="00CB385E" w:rsidP="008906A6">
            <w:pPr>
              <w:spacing w:before="0" w:after="0"/>
              <w:ind w:firstLine="0"/>
              <w:jc w:val="left"/>
              <w:rPr>
                <w:rFonts w:eastAsia="Times New Roman" w:cs="Arial"/>
                <w:b w:val="0"/>
                <w:bCs w:val="0"/>
                <w:color w:val="000000"/>
                <w:sz w:val="20"/>
                <w:szCs w:val="20"/>
                <w:lang w:eastAsia="lt-LT"/>
              </w:rPr>
            </w:pPr>
            <w:r w:rsidRPr="00CB385E">
              <w:rPr>
                <w:rFonts w:eastAsia="Times New Roman" w:cs="Arial"/>
                <w:b w:val="0"/>
                <w:bCs w:val="0"/>
                <w:color w:val="000000"/>
                <w:sz w:val="20"/>
                <w:szCs w:val="20"/>
                <w:lang w:eastAsia="lt-LT"/>
              </w:rPr>
              <w:t>Benzinas</w:t>
            </w:r>
          </w:p>
        </w:tc>
        <w:tc>
          <w:tcPr>
            <w:tcW w:w="1189" w:type="dxa"/>
            <w:noWrap/>
            <w:vAlign w:val="center"/>
          </w:tcPr>
          <w:p w14:paraId="0D484557" w14:textId="5DEFA2A9" w:rsidR="00CB385E" w:rsidRPr="00CB385E" w:rsidRDefault="00CB385E"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CB385E">
              <w:rPr>
                <w:sz w:val="20"/>
                <w:szCs w:val="20"/>
              </w:rPr>
              <w:t>21,95</w:t>
            </w:r>
          </w:p>
        </w:tc>
        <w:tc>
          <w:tcPr>
            <w:tcW w:w="1189" w:type="dxa"/>
            <w:noWrap/>
            <w:vAlign w:val="center"/>
          </w:tcPr>
          <w:p w14:paraId="2898D92C" w14:textId="2FF19179" w:rsidR="00CB385E" w:rsidRPr="00CB385E" w:rsidRDefault="00CB385E"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CB385E">
              <w:rPr>
                <w:sz w:val="20"/>
                <w:szCs w:val="20"/>
              </w:rPr>
              <w:t>20,43</w:t>
            </w:r>
          </w:p>
        </w:tc>
        <w:tc>
          <w:tcPr>
            <w:tcW w:w="1094" w:type="dxa"/>
            <w:noWrap/>
            <w:vAlign w:val="center"/>
          </w:tcPr>
          <w:p w14:paraId="0AD03A2A" w14:textId="3A07900D" w:rsidR="00CB385E" w:rsidRPr="00CB385E" w:rsidRDefault="00CB385E"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CB385E">
              <w:rPr>
                <w:sz w:val="20"/>
                <w:szCs w:val="20"/>
              </w:rPr>
              <w:t>20,15</w:t>
            </w:r>
          </w:p>
        </w:tc>
        <w:tc>
          <w:tcPr>
            <w:tcW w:w="969" w:type="dxa"/>
            <w:noWrap/>
            <w:vAlign w:val="center"/>
          </w:tcPr>
          <w:p w14:paraId="7154142D" w14:textId="345B90E5" w:rsidR="00CB385E" w:rsidRPr="00CB385E" w:rsidRDefault="00CB385E"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CB385E">
              <w:rPr>
                <w:sz w:val="20"/>
                <w:szCs w:val="20"/>
              </w:rPr>
              <w:t>21,56</w:t>
            </w:r>
          </w:p>
        </w:tc>
      </w:tr>
      <w:tr w:rsidR="00CB385E" w:rsidRPr="00EA405C" w14:paraId="7C170D2E" w14:textId="77777777" w:rsidTr="008906A6">
        <w:trPr>
          <w:cnfStyle w:val="000000100000" w:firstRow="0" w:lastRow="0" w:firstColumn="0" w:lastColumn="0" w:oddVBand="0" w:evenVBand="0" w:oddHBand="1" w:evenHBand="0" w:firstRowFirstColumn="0" w:firstRowLastColumn="0" w:lastRowFirstColumn="0" w:lastRowLastColumn="0"/>
          <w:trHeight w:hRule="exact" w:val="281"/>
          <w:jc w:val="center"/>
        </w:trPr>
        <w:tc>
          <w:tcPr>
            <w:cnfStyle w:val="001000000000" w:firstRow="0" w:lastRow="0" w:firstColumn="1" w:lastColumn="0" w:oddVBand="0" w:evenVBand="0" w:oddHBand="0" w:evenHBand="0" w:firstRowFirstColumn="0" w:firstRowLastColumn="0" w:lastRowFirstColumn="0" w:lastRowLastColumn="0"/>
            <w:tcW w:w="2967" w:type="dxa"/>
            <w:noWrap/>
            <w:vAlign w:val="center"/>
            <w:hideMark/>
          </w:tcPr>
          <w:p w14:paraId="5A1B8374" w14:textId="77777777" w:rsidR="00CB385E" w:rsidRPr="00CB385E" w:rsidRDefault="00CB385E" w:rsidP="008906A6">
            <w:pPr>
              <w:spacing w:before="0" w:after="0"/>
              <w:ind w:firstLine="0"/>
              <w:jc w:val="left"/>
              <w:rPr>
                <w:rFonts w:eastAsia="Times New Roman" w:cs="Arial"/>
                <w:b w:val="0"/>
                <w:bCs w:val="0"/>
                <w:color w:val="000000"/>
                <w:sz w:val="20"/>
                <w:szCs w:val="20"/>
                <w:lang w:eastAsia="lt-LT"/>
              </w:rPr>
            </w:pPr>
            <w:r w:rsidRPr="00CB385E">
              <w:rPr>
                <w:rFonts w:eastAsia="Times New Roman" w:cs="Arial"/>
                <w:b w:val="0"/>
                <w:bCs w:val="0"/>
                <w:color w:val="000000"/>
                <w:sz w:val="20"/>
                <w:szCs w:val="20"/>
                <w:lang w:eastAsia="lt-LT"/>
              </w:rPr>
              <w:t>Dyzelinas</w:t>
            </w:r>
          </w:p>
        </w:tc>
        <w:tc>
          <w:tcPr>
            <w:tcW w:w="1189" w:type="dxa"/>
            <w:noWrap/>
            <w:vAlign w:val="center"/>
          </w:tcPr>
          <w:p w14:paraId="6C8ED899" w14:textId="7C1F9DB2" w:rsidR="00CB385E" w:rsidRPr="00CB385E" w:rsidRDefault="00CB385E"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CB385E">
              <w:rPr>
                <w:sz w:val="20"/>
                <w:szCs w:val="20"/>
              </w:rPr>
              <w:t>241,20</w:t>
            </w:r>
          </w:p>
        </w:tc>
        <w:tc>
          <w:tcPr>
            <w:tcW w:w="1189" w:type="dxa"/>
            <w:noWrap/>
            <w:vAlign w:val="center"/>
          </w:tcPr>
          <w:p w14:paraId="3F184F28" w14:textId="63F1A395" w:rsidR="00CB385E" w:rsidRPr="00CB385E" w:rsidRDefault="00CB385E"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CB385E">
              <w:rPr>
                <w:sz w:val="20"/>
                <w:szCs w:val="20"/>
              </w:rPr>
              <w:t>253,28</w:t>
            </w:r>
          </w:p>
        </w:tc>
        <w:tc>
          <w:tcPr>
            <w:tcW w:w="1094" w:type="dxa"/>
            <w:noWrap/>
            <w:vAlign w:val="center"/>
          </w:tcPr>
          <w:p w14:paraId="22A188D3" w14:textId="2D6930BB" w:rsidR="00CB385E" w:rsidRPr="00CB385E" w:rsidRDefault="00CB385E"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CB385E">
              <w:rPr>
                <w:sz w:val="20"/>
                <w:szCs w:val="20"/>
              </w:rPr>
              <w:t>220,99</w:t>
            </w:r>
          </w:p>
        </w:tc>
        <w:tc>
          <w:tcPr>
            <w:tcW w:w="969" w:type="dxa"/>
            <w:noWrap/>
            <w:vAlign w:val="center"/>
          </w:tcPr>
          <w:p w14:paraId="2A0AD195" w14:textId="77E03191" w:rsidR="00CB385E" w:rsidRPr="00CB385E" w:rsidRDefault="00CB385E" w:rsidP="008906A6">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CB385E">
              <w:rPr>
                <w:sz w:val="20"/>
                <w:szCs w:val="20"/>
              </w:rPr>
              <w:t>227,40</w:t>
            </w:r>
          </w:p>
        </w:tc>
      </w:tr>
      <w:tr w:rsidR="00CB385E" w:rsidRPr="00EA405C" w14:paraId="072F7120" w14:textId="77777777" w:rsidTr="008906A6">
        <w:trPr>
          <w:trHeight w:hRule="exact" w:val="286"/>
          <w:jc w:val="center"/>
        </w:trPr>
        <w:tc>
          <w:tcPr>
            <w:cnfStyle w:val="001000000000" w:firstRow="0" w:lastRow="0" w:firstColumn="1" w:lastColumn="0" w:oddVBand="0" w:evenVBand="0" w:oddHBand="0" w:evenHBand="0" w:firstRowFirstColumn="0" w:firstRowLastColumn="0" w:lastRowFirstColumn="0" w:lastRowLastColumn="0"/>
            <w:tcW w:w="2967" w:type="dxa"/>
            <w:noWrap/>
            <w:vAlign w:val="center"/>
            <w:hideMark/>
          </w:tcPr>
          <w:p w14:paraId="7AB027B6" w14:textId="77777777" w:rsidR="00CB385E" w:rsidRPr="00CB385E" w:rsidRDefault="00CB385E" w:rsidP="008906A6">
            <w:pPr>
              <w:spacing w:before="0" w:after="0"/>
              <w:ind w:firstLine="0"/>
              <w:jc w:val="left"/>
              <w:rPr>
                <w:rFonts w:eastAsia="Times New Roman" w:cs="Arial"/>
                <w:b w:val="0"/>
                <w:bCs w:val="0"/>
                <w:color w:val="000000"/>
                <w:sz w:val="20"/>
                <w:szCs w:val="20"/>
                <w:lang w:eastAsia="lt-LT"/>
              </w:rPr>
            </w:pPr>
            <w:r w:rsidRPr="00CB385E">
              <w:rPr>
                <w:rFonts w:eastAsia="Times New Roman" w:cs="Arial"/>
                <w:b w:val="0"/>
                <w:bCs w:val="0"/>
                <w:color w:val="000000"/>
                <w:sz w:val="20"/>
                <w:szCs w:val="20"/>
                <w:lang w:eastAsia="lt-LT"/>
              </w:rPr>
              <w:t>SND</w:t>
            </w:r>
          </w:p>
        </w:tc>
        <w:tc>
          <w:tcPr>
            <w:tcW w:w="1189" w:type="dxa"/>
            <w:noWrap/>
            <w:vAlign w:val="center"/>
            <w:hideMark/>
          </w:tcPr>
          <w:p w14:paraId="52F05E49" w14:textId="0F07F3E0" w:rsidR="00CB385E" w:rsidRPr="00CB385E" w:rsidRDefault="00CB385E"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CB385E">
              <w:rPr>
                <w:sz w:val="20"/>
                <w:szCs w:val="20"/>
              </w:rPr>
              <w:t>0,7</w:t>
            </w:r>
            <w:r>
              <w:rPr>
                <w:sz w:val="20"/>
                <w:szCs w:val="20"/>
              </w:rPr>
              <w:t>2</w:t>
            </w:r>
          </w:p>
        </w:tc>
        <w:tc>
          <w:tcPr>
            <w:tcW w:w="1189" w:type="dxa"/>
            <w:noWrap/>
            <w:vAlign w:val="center"/>
            <w:hideMark/>
          </w:tcPr>
          <w:p w14:paraId="6A5E0962" w14:textId="58118F56" w:rsidR="00CB385E" w:rsidRPr="00CB385E" w:rsidRDefault="00CB385E"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Pr>
                <w:sz w:val="20"/>
                <w:szCs w:val="20"/>
              </w:rPr>
              <w:t>-</w:t>
            </w:r>
          </w:p>
        </w:tc>
        <w:tc>
          <w:tcPr>
            <w:tcW w:w="1094" w:type="dxa"/>
            <w:noWrap/>
            <w:vAlign w:val="center"/>
            <w:hideMark/>
          </w:tcPr>
          <w:p w14:paraId="349ADFE6" w14:textId="3F2393DE" w:rsidR="00CB385E" w:rsidRPr="00CB385E" w:rsidRDefault="00CB385E"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CB385E">
              <w:rPr>
                <w:sz w:val="20"/>
                <w:szCs w:val="20"/>
              </w:rPr>
              <w:t>0,86</w:t>
            </w:r>
          </w:p>
        </w:tc>
        <w:tc>
          <w:tcPr>
            <w:tcW w:w="969" w:type="dxa"/>
            <w:noWrap/>
            <w:vAlign w:val="center"/>
          </w:tcPr>
          <w:p w14:paraId="348C5897" w14:textId="4FEAB89B" w:rsidR="00CB385E" w:rsidRPr="00CB385E" w:rsidRDefault="00CB385E" w:rsidP="008906A6">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CB385E">
              <w:rPr>
                <w:sz w:val="20"/>
                <w:szCs w:val="20"/>
              </w:rPr>
              <w:t>0,96</w:t>
            </w:r>
          </w:p>
        </w:tc>
      </w:tr>
    </w:tbl>
    <w:p w14:paraId="639098D6" w14:textId="0E9027A8" w:rsidR="00F823AC" w:rsidRPr="000D3537" w:rsidRDefault="00B80018" w:rsidP="00F22918">
      <w:pPr>
        <w:spacing w:before="0" w:after="160" w:line="259" w:lineRule="auto"/>
        <w:ind w:firstLine="0"/>
        <w:jc w:val="center"/>
        <w:rPr>
          <w:i/>
          <w:iCs/>
          <w:sz w:val="18"/>
          <w:szCs w:val="18"/>
        </w:rPr>
      </w:pPr>
      <w:r w:rsidRPr="000D3537">
        <w:rPr>
          <w:i/>
          <w:iCs/>
          <w:sz w:val="18"/>
          <w:szCs w:val="18"/>
        </w:rPr>
        <w:t xml:space="preserve">Šaltinis: </w:t>
      </w:r>
      <w:r w:rsidR="00CB385E" w:rsidRPr="000D3537">
        <w:rPr>
          <w:i/>
          <w:iCs/>
          <w:sz w:val="18"/>
          <w:szCs w:val="18"/>
        </w:rPr>
        <w:t>Panevėžio</w:t>
      </w:r>
      <w:r w:rsidRPr="000D3537">
        <w:rPr>
          <w:i/>
          <w:iCs/>
          <w:sz w:val="18"/>
          <w:szCs w:val="18"/>
        </w:rPr>
        <w:t xml:space="preserve"> rajono savivaldybės duomenys</w:t>
      </w:r>
    </w:p>
    <w:p w14:paraId="0CECA711" w14:textId="4B4E1C4A" w:rsidR="00612CBC" w:rsidRDefault="00612CBC" w:rsidP="0049369F">
      <w:pPr>
        <w:pStyle w:val="Tekstas"/>
        <w:spacing w:before="0" w:after="160" w:line="259" w:lineRule="auto"/>
      </w:pPr>
      <w:r w:rsidRPr="00CB385E">
        <w:t xml:space="preserve">Apibendrinus visus duomenis, galutiniai transporto sektoriuje suvartojamos energijos kiekiai pateikti </w:t>
      </w:r>
      <w:r w:rsidRPr="00CB385E">
        <w:rPr>
          <w:lang w:val="en-US"/>
        </w:rPr>
        <w:t>2.1.5.</w:t>
      </w:r>
      <w:r w:rsidRPr="00CB385E">
        <w:t xml:space="preserve"> lentelėje. Naudojami paskutinių turimų metų duomenys (20</w:t>
      </w:r>
      <w:r w:rsidRPr="00CB385E">
        <w:rPr>
          <w:lang w:val="en-US"/>
        </w:rPr>
        <w:t>20</w:t>
      </w:r>
      <w:r w:rsidRPr="00CB385E">
        <w:t xml:space="preserve"> m.). </w:t>
      </w:r>
    </w:p>
    <w:p w14:paraId="0EA02EEF" w14:textId="77777777" w:rsidR="00F22918" w:rsidRPr="00CB385E" w:rsidRDefault="00F22918" w:rsidP="00F22918">
      <w:pPr>
        <w:pStyle w:val="Tekstas"/>
        <w:spacing w:before="0" w:after="160" w:line="259" w:lineRule="auto"/>
        <w:ind w:firstLine="0"/>
      </w:pPr>
    </w:p>
    <w:p w14:paraId="2BDE3726" w14:textId="77777777" w:rsidR="000B0492" w:rsidRPr="00CB385E" w:rsidRDefault="000B0492" w:rsidP="0049369F">
      <w:pPr>
        <w:pStyle w:val="Antrat5"/>
        <w:spacing w:before="0" w:after="160" w:line="259" w:lineRule="auto"/>
        <w:rPr>
          <w:rFonts w:eastAsia="SegoeUI"/>
        </w:rPr>
      </w:pPr>
      <w:bookmarkStart w:id="204" w:name="_Toc70006444"/>
      <w:bookmarkStart w:id="205" w:name="_Toc71031114"/>
      <w:bookmarkStart w:id="206" w:name="_Toc75178537"/>
      <w:bookmarkStart w:id="207" w:name="_Toc80900592"/>
      <w:bookmarkStart w:id="208" w:name="_Toc87892951"/>
      <w:r w:rsidRPr="00CB385E">
        <w:rPr>
          <w:rFonts w:eastAsia="Calibri"/>
          <w:lang w:val="en-US"/>
        </w:rPr>
        <w:lastRenderedPageBreak/>
        <w:t>2.1.5.</w:t>
      </w:r>
      <w:r w:rsidRPr="00CB385E">
        <w:rPr>
          <w:rFonts w:eastAsia="Calibri"/>
        </w:rPr>
        <w:t xml:space="preserve"> lentelė. Galutinis energijos vartojimas transporte</w:t>
      </w:r>
      <w:bookmarkEnd w:id="204"/>
      <w:bookmarkEnd w:id="205"/>
      <w:bookmarkEnd w:id="206"/>
      <w:bookmarkEnd w:id="207"/>
      <w:bookmarkEnd w:id="208"/>
    </w:p>
    <w:tbl>
      <w:tblPr>
        <w:tblStyle w:val="3sraolentel1parykinimas"/>
        <w:tblW w:w="0" w:type="auto"/>
        <w:jc w:val="center"/>
        <w:tblLook w:val="0420" w:firstRow="1" w:lastRow="0" w:firstColumn="0" w:lastColumn="0" w:noHBand="0" w:noVBand="1"/>
      </w:tblPr>
      <w:tblGrid>
        <w:gridCol w:w="1217"/>
        <w:gridCol w:w="3873"/>
        <w:gridCol w:w="2295"/>
        <w:gridCol w:w="1050"/>
      </w:tblGrid>
      <w:tr w:rsidR="000B0492" w:rsidRPr="00995025" w14:paraId="0ADE2348" w14:textId="77777777" w:rsidTr="008906A6">
        <w:trPr>
          <w:cnfStyle w:val="100000000000" w:firstRow="1" w:lastRow="0" w:firstColumn="0" w:lastColumn="0" w:oddVBand="0" w:evenVBand="0" w:oddHBand="0" w:evenHBand="0" w:firstRowFirstColumn="0" w:firstRowLastColumn="0" w:lastRowFirstColumn="0" w:lastRowLastColumn="0"/>
          <w:trHeight w:hRule="exact" w:val="284"/>
          <w:jc w:val="center"/>
        </w:trPr>
        <w:tc>
          <w:tcPr>
            <w:tcW w:w="0" w:type="auto"/>
            <w:shd w:val="clear" w:color="auto" w:fill="1E4BB0"/>
          </w:tcPr>
          <w:p w14:paraId="06F66F45" w14:textId="77777777" w:rsidR="000B0492" w:rsidRPr="00995025" w:rsidRDefault="000B0492" w:rsidP="0049369F">
            <w:pPr>
              <w:spacing w:before="0" w:after="160" w:line="259" w:lineRule="auto"/>
              <w:ind w:firstLine="0"/>
              <w:rPr>
                <w:rFonts w:cs="Arial"/>
                <w:szCs w:val="20"/>
              </w:rPr>
            </w:pPr>
            <w:r w:rsidRPr="00995025">
              <w:rPr>
                <w:rFonts w:cs="Arial"/>
                <w:szCs w:val="20"/>
              </w:rPr>
              <w:t>Kuro rūšis</w:t>
            </w:r>
          </w:p>
        </w:tc>
        <w:tc>
          <w:tcPr>
            <w:tcW w:w="0" w:type="auto"/>
            <w:shd w:val="clear" w:color="auto" w:fill="1E4BB0"/>
          </w:tcPr>
          <w:p w14:paraId="371761F7" w14:textId="77777777" w:rsidR="000B0492" w:rsidRPr="00995025" w:rsidRDefault="000B0492" w:rsidP="0049369F">
            <w:pPr>
              <w:spacing w:before="0" w:after="160" w:line="259" w:lineRule="auto"/>
              <w:ind w:firstLine="0"/>
              <w:jc w:val="center"/>
              <w:rPr>
                <w:rFonts w:cs="Arial"/>
                <w:szCs w:val="20"/>
                <w:lang w:val="en-US"/>
              </w:rPr>
            </w:pPr>
            <w:proofErr w:type="spellStart"/>
            <w:r w:rsidRPr="00995025">
              <w:rPr>
                <w:rFonts w:cs="Arial"/>
                <w:szCs w:val="20"/>
                <w:lang w:val="en-US"/>
              </w:rPr>
              <w:t>Pagal</w:t>
            </w:r>
            <w:proofErr w:type="spellEnd"/>
            <w:r w:rsidRPr="00995025">
              <w:rPr>
                <w:rFonts w:cs="Arial"/>
                <w:szCs w:val="20"/>
                <w:lang w:val="en-US"/>
              </w:rPr>
              <w:t xml:space="preserve"> TP </w:t>
            </w:r>
            <w:proofErr w:type="spellStart"/>
            <w:r w:rsidRPr="00995025">
              <w:rPr>
                <w:rFonts w:cs="Arial"/>
                <w:szCs w:val="20"/>
                <w:lang w:val="en-US"/>
              </w:rPr>
              <w:t>eismo</w:t>
            </w:r>
            <w:proofErr w:type="spellEnd"/>
            <w:r w:rsidRPr="00995025">
              <w:rPr>
                <w:rFonts w:cs="Arial"/>
                <w:szCs w:val="20"/>
                <w:lang w:val="en-US"/>
              </w:rPr>
              <w:t xml:space="preserve"> </w:t>
            </w:r>
            <w:proofErr w:type="spellStart"/>
            <w:r w:rsidRPr="00995025">
              <w:rPr>
                <w:rFonts w:cs="Arial"/>
                <w:szCs w:val="20"/>
                <w:lang w:val="en-US"/>
              </w:rPr>
              <w:t>intensyvumo</w:t>
            </w:r>
            <w:proofErr w:type="spellEnd"/>
            <w:r w:rsidRPr="00995025">
              <w:rPr>
                <w:rFonts w:cs="Arial"/>
                <w:szCs w:val="20"/>
                <w:lang w:val="en-US"/>
              </w:rPr>
              <w:t xml:space="preserve"> </w:t>
            </w:r>
            <w:proofErr w:type="spellStart"/>
            <w:r w:rsidRPr="00995025">
              <w:rPr>
                <w:rFonts w:cs="Arial"/>
                <w:szCs w:val="20"/>
                <w:lang w:val="en-US"/>
              </w:rPr>
              <w:t>rodiklius</w:t>
            </w:r>
            <w:proofErr w:type="spellEnd"/>
          </w:p>
        </w:tc>
        <w:tc>
          <w:tcPr>
            <w:tcW w:w="0" w:type="auto"/>
            <w:shd w:val="clear" w:color="auto" w:fill="1E4BB0"/>
          </w:tcPr>
          <w:p w14:paraId="1716078A" w14:textId="77777777" w:rsidR="000B0492" w:rsidRPr="00995025" w:rsidRDefault="000B0492" w:rsidP="0049369F">
            <w:pPr>
              <w:spacing w:before="0" w:after="160" w:line="259" w:lineRule="auto"/>
              <w:ind w:firstLine="0"/>
              <w:jc w:val="center"/>
              <w:rPr>
                <w:rFonts w:cs="Arial"/>
                <w:szCs w:val="20"/>
              </w:rPr>
            </w:pPr>
            <w:r w:rsidRPr="00995025">
              <w:rPr>
                <w:rFonts w:cs="Arial"/>
                <w:szCs w:val="20"/>
              </w:rPr>
              <w:t>Savivaldybės įstaigos</w:t>
            </w:r>
          </w:p>
        </w:tc>
        <w:tc>
          <w:tcPr>
            <w:tcW w:w="0" w:type="auto"/>
            <w:shd w:val="clear" w:color="auto" w:fill="1E4BB0"/>
          </w:tcPr>
          <w:p w14:paraId="432C058F" w14:textId="77777777" w:rsidR="000B0492" w:rsidRPr="00995025" w:rsidRDefault="000B0492" w:rsidP="0049369F">
            <w:pPr>
              <w:spacing w:before="0" w:after="160" w:line="259" w:lineRule="auto"/>
              <w:ind w:firstLine="0"/>
              <w:jc w:val="center"/>
              <w:rPr>
                <w:rFonts w:cs="Arial"/>
                <w:szCs w:val="20"/>
              </w:rPr>
            </w:pPr>
            <w:r w:rsidRPr="00995025">
              <w:rPr>
                <w:rFonts w:cs="Arial"/>
                <w:szCs w:val="20"/>
              </w:rPr>
              <w:t xml:space="preserve">Viso, </w:t>
            </w:r>
            <w:proofErr w:type="spellStart"/>
            <w:r w:rsidRPr="00995025">
              <w:rPr>
                <w:rFonts w:cs="Arial"/>
                <w:szCs w:val="20"/>
              </w:rPr>
              <w:t>tne</w:t>
            </w:r>
            <w:proofErr w:type="spellEnd"/>
          </w:p>
        </w:tc>
      </w:tr>
      <w:tr w:rsidR="00995025" w:rsidRPr="00995025" w14:paraId="4265D6EA" w14:textId="77777777" w:rsidTr="00041D2A">
        <w:trPr>
          <w:cnfStyle w:val="000000100000" w:firstRow="0" w:lastRow="0" w:firstColumn="0" w:lastColumn="0" w:oddVBand="0" w:evenVBand="0" w:oddHBand="1" w:evenHBand="0" w:firstRowFirstColumn="0" w:firstRowLastColumn="0" w:lastRowFirstColumn="0" w:lastRowLastColumn="0"/>
          <w:trHeight w:hRule="exact" w:val="284"/>
          <w:jc w:val="center"/>
        </w:trPr>
        <w:tc>
          <w:tcPr>
            <w:tcW w:w="0" w:type="auto"/>
          </w:tcPr>
          <w:p w14:paraId="06FC3CF4" w14:textId="77777777" w:rsidR="00995025" w:rsidRPr="00995025" w:rsidRDefault="00995025" w:rsidP="0049369F">
            <w:pPr>
              <w:spacing w:before="0" w:after="160" w:line="259" w:lineRule="auto"/>
              <w:ind w:firstLine="0"/>
              <w:rPr>
                <w:rFonts w:cs="Arial"/>
                <w:sz w:val="20"/>
                <w:szCs w:val="20"/>
              </w:rPr>
            </w:pPr>
            <w:r w:rsidRPr="00995025">
              <w:rPr>
                <w:rFonts w:cs="Arial"/>
                <w:sz w:val="20"/>
                <w:szCs w:val="20"/>
              </w:rPr>
              <w:t>Benzinas</w:t>
            </w:r>
          </w:p>
        </w:tc>
        <w:tc>
          <w:tcPr>
            <w:tcW w:w="0" w:type="auto"/>
          </w:tcPr>
          <w:p w14:paraId="15BB0E2C" w14:textId="00A42960" w:rsidR="00995025" w:rsidRPr="00995025" w:rsidRDefault="00995025" w:rsidP="0049369F">
            <w:pPr>
              <w:spacing w:before="0" w:after="160" w:line="259" w:lineRule="auto"/>
              <w:ind w:firstLine="0"/>
              <w:jc w:val="center"/>
              <w:rPr>
                <w:rFonts w:cs="Arial"/>
                <w:sz w:val="20"/>
                <w:szCs w:val="20"/>
              </w:rPr>
            </w:pPr>
            <w:r w:rsidRPr="00995025">
              <w:rPr>
                <w:rFonts w:cs="Arial"/>
                <w:color w:val="000000"/>
                <w:sz w:val="20"/>
                <w:szCs w:val="20"/>
              </w:rPr>
              <w:t>291,35</w:t>
            </w:r>
          </w:p>
        </w:tc>
        <w:tc>
          <w:tcPr>
            <w:tcW w:w="0" w:type="auto"/>
          </w:tcPr>
          <w:p w14:paraId="441B63EF" w14:textId="4483B02D" w:rsidR="00995025" w:rsidRPr="00995025" w:rsidRDefault="00995025" w:rsidP="0049369F">
            <w:pPr>
              <w:spacing w:before="0" w:after="160" w:line="259" w:lineRule="auto"/>
              <w:ind w:firstLine="0"/>
              <w:jc w:val="center"/>
              <w:rPr>
                <w:rFonts w:cs="Arial"/>
                <w:sz w:val="20"/>
                <w:szCs w:val="20"/>
              </w:rPr>
            </w:pPr>
            <w:r w:rsidRPr="00995025">
              <w:rPr>
                <w:rFonts w:cs="Arial"/>
                <w:color w:val="000000"/>
                <w:sz w:val="20"/>
                <w:szCs w:val="20"/>
              </w:rPr>
              <w:t>21,56</w:t>
            </w:r>
          </w:p>
        </w:tc>
        <w:tc>
          <w:tcPr>
            <w:tcW w:w="0" w:type="auto"/>
          </w:tcPr>
          <w:p w14:paraId="69D59945" w14:textId="2FFEA53A" w:rsidR="00995025" w:rsidRPr="00995025" w:rsidRDefault="00995025" w:rsidP="0049369F">
            <w:pPr>
              <w:spacing w:before="0" w:after="160" w:line="259" w:lineRule="auto"/>
              <w:ind w:firstLine="0"/>
              <w:jc w:val="center"/>
              <w:rPr>
                <w:rFonts w:cs="Arial"/>
                <w:sz w:val="20"/>
                <w:szCs w:val="20"/>
              </w:rPr>
            </w:pPr>
            <w:r w:rsidRPr="00995025">
              <w:rPr>
                <w:rFonts w:cs="Arial"/>
                <w:color w:val="000000"/>
                <w:sz w:val="20"/>
                <w:szCs w:val="20"/>
              </w:rPr>
              <w:t>312,91</w:t>
            </w:r>
          </w:p>
        </w:tc>
      </w:tr>
      <w:tr w:rsidR="00995025" w:rsidRPr="00995025" w14:paraId="3147E08D" w14:textId="77777777" w:rsidTr="00041D2A">
        <w:trPr>
          <w:trHeight w:hRule="exact" w:val="284"/>
          <w:jc w:val="center"/>
        </w:trPr>
        <w:tc>
          <w:tcPr>
            <w:tcW w:w="0" w:type="auto"/>
          </w:tcPr>
          <w:p w14:paraId="57F2A998" w14:textId="77777777" w:rsidR="00995025" w:rsidRPr="00995025" w:rsidRDefault="00995025" w:rsidP="0049369F">
            <w:pPr>
              <w:spacing w:before="0" w:after="160" w:line="259" w:lineRule="auto"/>
              <w:ind w:firstLine="0"/>
              <w:rPr>
                <w:rFonts w:cs="Arial"/>
                <w:sz w:val="20"/>
                <w:szCs w:val="20"/>
              </w:rPr>
            </w:pPr>
            <w:r w:rsidRPr="00995025">
              <w:rPr>
                <w:rFonts w:cs="Arial"/>
                <w:sz w:val="20"/>
                <w:szCs w:val="20"/>
              </w:rPr>
              <w:t>Dyzelinas</w:t>
            </w:r>
          </w:p>
        </w:tc>
        <w:tc>
          <w:tcPr>
            <w:tcW w:w="0" w:type="auto"/>
          </w:tcPr>
          <w:p w14:paraId="13611D37" w14:textId="615CA338" w:rsidR="00995025" w:rsidRPr="00995025" w:rsidRDefault="00995025" w:rsidP="0049369F">
            <w:pPr>
              <w:spacing w:before="0" w:after="160" w:line="259" w:lineRule="auto"/>
              <w:ind w:firstLine="0"/>
              <w:jc w:val="center"/>
              <w:rPr>
                <w:rFonts w:cs="Arial"/>
                <w:sz w:val="20"/>
                <w:szCs w:val="20"/>
                <w:lang w:val="en-US"/>
              </w:rPr>
            </w:pPr>
            <w:r w:rsidRPr="00995025">
              <w:rPr>
                <w:rFonts w:cs="Arial"/>
                <w:color w:val="000000"/>
                <w:sz w:val="20"/>
                <w:szCs w:val="20"/>
              </w:rPr>
              <w:t>1</w:t>
            </w:r>
            <w:r>
              <w:rPr>
                <w:rFonts w:cs="Arial"/>
                <w:color w:val="000000"/>
                <w:sz w:val="20"/>
                <w:szCs w:val="20"/>
              </w:rPr>
              <w:t> </w:t>
            </w:r>
            <w:r w:rsidRPr="00995025">
              <w:rPr>
                <w:rFonts w:cs="Arial"/>
                <w:color w:val="000000"/>
                <w:sz w:val="20"/>
                <w:szCs w:val="20"/>
              </w:rPr>
              <w:t>846,55</w:t>
            </w:r>
          </w:p>
        </w:tc>
        <w:tc>
          <w:tcPr>
            <w:tcW w:w="0" w:type="auto"/>
          </w:tcPr>
          <w:p w14:paraId="0FAA772A" w14:textId="05C501D9" w:rsidR="00995025" w:rsidRPr="00995025" w:rsidRDefault="00995025" w:rsidP="0049369F">
            <w:pPr>
              <w:spacing w:before="0" w:after="160" w:line="259" w:lineRule="auto"/>
              <w:ind w:firstLine="0"/>
              <w:jc w:val="center"/>
              <w:rPr>
                <w:rFonts w:cs="Arial"/>
                <w:sz w:val="20"/>
                <w:szCs w:val="20"/>
              </w:rPr>
            </w:pPr>
            <w:r w:rsidRPr="00995025">
              <w:rPr>
                <w:rFonts w:cs="Arial"/>
                <w:color w:val="000000"/>
                <w:sz w:val="20"/>
                <w:szCs w:val="20"/>
              </w:rPr>
              <w:t>227,40</w:t>
            </w:r>
          </w:p>
        </w:tc>
        <w:tc>
          <w:tcPr>
            <w:tcW w:w="0" w:type="auto"/>
          </w:tcPr>
          <w:p w14:paraId="19AA31DE" w14:textId="240854F1" w:rsidR="00995025" w:rsidRPr="00995025" w:rsidRDefault="00995025" w:rsidP="0049369F">
            <w:pPr>
              <w:spacing w:before="0" w:after="160" w:line="259" w:lineRule="auto"/>
              <w:ind w:firstLine="0"/>
              <w:jc w:val="center"/>
              <w:rPr>
                <w:rFonts w:cs="Arial"/>
                <w:sz w:val="20"/>
                <w:szCs w:val="20"/>
              </w:rPr>
            </w:pPr>
            <w:r w:rsidRPr="00995025">
              <w:rPr>
                <w:rFonts w:cs="Arial"/>
                <w:color w:val="000000"/>
                <w:sz w:val="20"/>
                <w:szCs w:val="20"/>
              </w:rPr>
              <w:t>2</w:t>
            </w:r>
            <w:r>
              <w:rPr>
                <w:rFonts w:cs="Arial"/>
                <w:color w:val="000000"/>
                <w:sz w:val="20"/>
                <w:szCs w:val="20"/>
              </w:rPr>
              <w:t> </w:t>
            </w:r>
            <w:r w:rsidRPr="00995025">
              <w:rPr>
                <w:rFonts w:cs="Arial"/>
                <w:color w:val="000000"/>
                <w:sz w:val="20"/>
                <w:szCs w:val="20"/>
              </w:rPr>
              <w:t>073,94</w:t>
            </w:r>
          </w:p>
        </w:tc>
      </w:tr>
      <w:tr w:rsidR="00995025" w:rsidRPr="00995025" w14:paraId="4F849B63" w14:textId="77777777" w:rsidTr="00041D2A">
        <w:trPr>
          <w:cnfStyle w:val="000000100000" w:firstRow="0" w:lastRow="0" w:firstColumn="0" w:lastColumn="0" w:oddVBand="0" w:evenVBand="0" w:oddHBand="1" w:evenHBand="0" w:firstRowFirstColumn="0" w:firstRowLastColumn="0" w:lastRowFirstColumn="0" w:lastRowLastColumn="0"/>
          <w:trHeight w:hRule="exact" w:val="284"/>
          <w:jc w:val="center"/>
        </w:trPr>
        <w:tc>
          <w:tcPr>
            <w:tcW w:w="0" w:type="auto"/>
          </w:tcPr>
          <w:p w14:paraId="2D7E3EF7" w14:textId="77777777" w:rsidR="00995025" w:rsidRPr="00995025" w:rsidRDefault="00995025" w:rsidP="0049369F">
            <w:pPr>
              <w:spacing w:before="0" w:after="160" w:line="259" w:lineRule="auto"/>
              <w:ind w:firstLine="0"/>
              <w:rPr>
                <w:rFonts w:cs="Arial"/>
                <w:sz w:val="20"/>
                <w:szCs w:val="20"/>
              </w:rPr>
            </w:pPr>
            <w:r w:rsidRPr="00995025">
              <w:rPr>
                <w:rFonts w:cs="Arial"/>
                <w:sz w:val="20"/>
                <w:szCs w:val="20"/>
              </w:rPr>
              <w:t>SND</w:t>
            </w:r>
          </w:p>
        </w:tc>
        <w:tc>
          <w:tcPr>
            <w:tcW w:w="0" w:type="auto"/>
          </w:tcPr>
          <w:p w14:paraId="5F4256FB" w14:textId="120960D6" w:rsidR="00995025" w:rsidRPr="00995025" w:rsidRDefault="00995025" w:rsidP="0049369F">
            <w:pPr>
              <w:spacing w:before="0" w:after="160" w:line="259" w:lineRule="auto"/>
              <w:ind w:firstLine="0"/>
              <w:jc w:val="center"/>
              <w:rPr>
                <w:rFonts w:cs="Arial"/>
                <w:sz w:val="20"/>
                <w:szCs w:val="20"/>
                <w:lang w:val="en-US"/>
              </w:rPr>
            </w:pPr>
            <w:r w:rsidRPr="00995025">
              <w:rPr>
                <w:rFonts w:cs="Arial"/>
                <w:color w:val="000000"/>
                <w:sz w:val="20"/>
                <w:szCs w:val="20"/>
              </w:rPr>
              <w:t>106,89</w:t>
            </w:r>
          </w:p>
        </w:tc>
        <w:tc>
          <w:tcPr>
            <w:tcW w:w="0" w:type="auto"/>
          </w:tcPr>
          <w:p w14:paraId="0F0FBF71" w14:textId="57A7866D" w:rsidR="00995025" w:rsidRPr="00995025" w:rsidRDefault="00995025" w:rsidP="0049369F">
            <w:pPr>
              <w:spacing w:before="0" w:after="160" w:line="259" w:lineRule="auto"/>
              <w:ind w:firstLine="0"/>
              <w:jc w:val="center"/>
              <w:rPr>
                <w:rFonts w:cs="Arial"/>
                <w:sz w:val="20"/>
                <w:szCs w:val="20"/>
              </w:rPr>
            </w:pPr>
            <w:r w:rsidRPr="00995025">
              <w:rPr>
                <w:rFonts w:cs="Arial"/>
                <w:color w:val="000000"/>
                <w:sz w:val="20"/>
                <w:szCs w:val="20"/>
              </w:rPr>
              <w:t>0,96</w:t>
            </w:r>
          </w:p>
        </w:tc>
        <w:tc>
          <w:tcPr>
            <w:tcW w:w="0" w:type="auto"/>
          </w:tcPr>
          <w:p w14:paraId="6A3006DF" w14:textId="43AF28CB" w:rsidR="00995025" w:rsidRPr="00995025" w:rsidRDefault="00995025" w:rsidP="0049369F">
            <w:pPr>
              <w:spacing w:before="0" w:after="160" w:line="259" w:lineRule="auto"/>
              <w:ind w:firstLine="0"/>
              <w:jc w:val="center"/>
              <w:rPr>
                <w:rFonts w:cs="Arial"/>
                <w:sz w:val="20"/>
                <w:szCs w:val="20"/>
              </w:rPr>
            </w:pPr>
            <w:r w:rsidRPr="00995025">
              <w:rPr>
                <w:rFonts w:cs="Arial"/>
                <w:color w:val="000000"/>
                <w:sz w:val="20"/>
                <w:szCs w:val="20"/>
              </w:rPr>
              <w:t>107,85</w:t>
            </w:r>
          </w:p>
        </w:tc>
      </w:tr>
      <w:tr w:rsidR="00995025" w:rsidRPr="00995025" w14:paraId="2999C536" w14:textId="77777777" w:rsidTr="00041D2A">
        <w:trPr>
          <w:trHeight w:hRule="exact" w:val="284"/>
          <w:jc w:val="center"/>
        </w:trPr>
        <w:tc>
          <w:tcPr>
            <w:tcW w:w="0" w:type="auto"/>
          </w:tcPr>
          <w:p w14:paraId="2D4A00E7" w14:textId="77777777" w:rsidR="00995025" w:rsidRPr="00995025" w:rsidRDefault="00995025" w:rsidP="0049369F">
            <w:pPr>
              <w:spacing w:before="0" w:after="160" w:line="259" w:lineRule="auto"/>
              <w:ind w:firstLine="0"/>
              <w:jc w:val="right"/>
              <w:rPr>
                <w:rFonts w:cs="Arial"/>
                <w:b/>
                <w:bCs/>
                <w:sz w:val="20"/>
                <w:szCs w:val="20"/>
              </w:rPr>
            </w:pPr>
            <w:r w:rsidRPr="00995025">
              <w:rPr>
                <w:rFonts w:cs="Arial"/>
                <w:b/>
                <w:bCs/>
                <w:sz w:val="20"/>
                <w:szCs w:val="20"/>
              </w:rPr>
              <w:t>Iš viso</w:t>
            </w:r>
          </w:p>
        </w:tc>
        <w:tc>
          <w:tcPr>
            <w:tcW w:w="0" w:type="auto"/>
          </w:tcPr>
          <w:p w14:paraId="0B1172E4" w14:textId="11FD8AD2" w:rsidR="00995025" w:rsidRPr="00995025" w:rsidRDefault="00995025" w:rsidP="0049369F">
            <w:pPr>
              <w:spacing w:before="0" w:after="160" w:line="259" w:lineRule="auto"/>
              <w:ind w:firstLine="0"/>
              <w:jc w:val="center"/>
              <w:rPr>
                <w:rFonts w:cs="Arial"/>
                <w:b/>
                <w:bCs/>
                <w:sz w:val="20"/>
                <w:szCs w:val="20"/>
                <w:lang w:val="en-US"/>
              </w:rPr>
            </w:pPr>
            <w:r w:rsidRPr="00995025">
              <w:rPr>
                <w:rFonts w:cs="Arial"/>
                <w:b/>
                <w:bCs/>
                <w:color w:val="000000"/>
                <w:sz w:val="20"/>
                <w:szCs w:val="20"/>
              </w:rPr>
              <w:t>2</w:t>
            </w:r>
            <w:r>
              <w:rPr>
                <w:rFonts w:cs="Arial"/>
                <w:b/>
                <w:bCs/>
                <w:color w:val="000000"/>
                <w:sz w:val="20"/>
                <w:szCs w:val="20"/>
              </w:rPr>
              <w:t> </w:t>
            </w:r>
            <w:r w:rsidRPr="00995025">
              <w:rPr>
                <w:rFonts w:cs="Arial"/>
                <w:b/>
                <w:bCs/>
                <w:color w:val="000000"/>
                <w:sz w:val="20"/>
                <w:szCs w:val="20"/>
              </w:rPr>
              <w:t>244,78</w:t>
            </w:r>
          </w:p>
        </w:tc>
        <w:tc>
          <w:tcPr>
            <w:tcW w:w="0" w:type="auto"/>
          </w:tcPr>
          <w:p w14:paraId="3771478E" w14:textId="7DCC3B9E" w:rsidR="00995025" w:rsidRPr="00995025" w:rsidRDefault="00995025" w:rsidP="0049369F">
            <w:pPr>
              <w:spacing w:before="0" w:after="160" w:line="259" w:lineRule="auto"/>
              <w:ind w:firstLine="0"/>
              <w:jc w:val="center"/>
              <w:rPr>
                <w:rFonts w:cs="Arial"/>
                <w:b/>
                <w:bCs/>
                <w:sz w:val="20"/>
                <w:szCs w:val="20"/>
                <w:lang w:val="en-US"/>
              </w:rPr>
            </w:pPr>
            <w:r w:rsidRPr="00995025">
              <w:rPr>
                <w:rFonts w:cs="Arial"/>
                <w:b/>
                <w:bCs/>
                <w:color w:val="000000"/>
                <w:sz w:val="20"/>
                <w:szCs w:val="20"/>
              </w:rPr>
              <w:t>248,95</w:t>
            </w:r>
          </w:p>
        </w:tc>
        <w:tc>
          <w:tcPr>
            <w:tcW w:w="0" w:type="auto"/>
          </w:tcPr>
          <w:p w14:paraId="0FD2EB4E" w14:textId="0FC49094" w:rsidR="00995025" w:rsidRPr="00995025" w:rsidRDefault="00995025" w:rsidP="0049369F">
            <w:pPr>
              <w:spacing w:before="0" w:after="160" w:line="259" w:lineRule="auto"/>
              <w:ind w:firstLine="0"/>
              <w:jc w:val="center"/>
              <w:rPr>
                <w:rFonts w:cs="Arial"/>
                <w:b/>
                <w:bCs/>
                <w:sz w:val="20"/>
                <w:szCs w:val="20"/>
              </w:rPr>
            </w:pPr>
            <w:r w:rsidRPr="00995025">
              <w:rPr>
                <w:rFonts w:cs="Arial"/>
                <w:b/>
                <w:bCs/>
                <w:color w:val="000000"/>
                <w:sz w:val="20"/>
                <w:szCs w:val="20"/>
              </w:rPr>
              <w:t>2</w:t>
            </w:r>
            <w:r>
              <w:rPr>
                <w:rFonts w:cs="Arial"/>
                <w:b/>
                <w:bCs/>
                <w:color w:val="000000"/>
                <w:sz w:val="20"/>
                <w:szCs w:val="20"/>
              </w:rPr>
              <w:t> </w:t>
            </w:r>
            <w:r w:rsidRPr="00995025">
              <w:rPr>
                <w:rFonts w:cs="Arial"/>
                <w:b/>
                <w:bCs/>
                <w:color w:val="000000"/>
                <w:sz w:val="20"/>
                <w:szCs w:val="20"/>
              </w:rPr>
              <w:t>386,85</w:t>
            </w:r>
          </w:p>
        </w:tc>
      </w:tr>
    </w:tbl>
    <w:p w14:paraId="7A0A5D51" w14:textId="2FA9747D" w:rsidR="00F823AC" w:rsidRPr="000D3537" w:rsidRDefault="000B0492" w:rsidP="00F22918">
      <w:pPr>
        <w:autoSpaceDE w:val="0"/>
        <w:autoSpaceDN w:val="0"/>
        <w:adjustRightInd w:val="0"/>
        <w:spacing w:before="0" w:after="160" w:line="259" w:lineRule="auto"/>
        <w:jc w:val="center"/>
        <w:rPr>
          <w:rFonts w:cs="Arial"/>
          <w:i/>
          <w:iCs/>
          <w:sz w:val="18"/>
          <w:szCs w:val="18"/>
        </w:rPr>
      </w:pPr>
      <w:r w:rsidRPr="000D3537">
        <w:rPr>
          <w:rFonts w:cs="Arial"/>
          <w:i/>
          <w:iCs/>
          <w:sz w:val="18"/>
          <w:szCs w:val="18"/>
        </w:rPr>
        <w:t>Šaltinis: sudaryta autorių</w:t>
      </w:r>
    </w:p>
    <w:p w14:paraId="06EC14C7" w14:textId="77777777" w:rsidR="00F823AC" w:rsidRPr="00A03C4B" w:rsidRDefault="00C00BA1" w:rsidP="00F22918">
      <w:pPr>
        <w:pStyle w:val="Tekstas"/>
        <w:spacing w:before="0" w:after="160" w:line="259" w:lineRule="auto"/>
      </w:pPr>
      <w:r w:rsidRPr="00C00BA1">
        <w:t>NENS</w:t>
      </w:r>
      <w:r>
        <w:t xml:space="preserve"> yra</w:t>
      </w:r>
      <w:r w:rsidR="00EA405C">
        <w:t xml:space="preserve"> </w:t>
      </w:r>
      <w:r w:rsidRPr="00C00BA1">
        <w:t xml:space="preserve">numatyta, kad energija iš atsinaujinančių energijos išteklių taps pagrindinė transporto sektoriuje. </w:t>
      </w:r>
      <w:r>
        <w:t>Todėl p</w:t>
      </w:r>
      <w:r w:rsidR="0030434A" w:rsidRPr="00A03C4B">
        <w:t>alaipsniui transporto sektoriuje turi įsitvirtinti ir alternatyvūs degalai (elektra, vandenilis, biodegalai, suskystintos gamtinės dujos, suslėgtosios gamtinės dujos ir kt.), o atsinaujinančių energijos išteklių dalis – vis didėti.</w:t>
      </w:r>
      <w:r w:rsidR="00D57FF6" w:rsidRPr="00A03C4B">
        <w:t xml:space="preserve"> </w:t>
      </w:r>
      <w:r w:rsidR="0030434A" w:rsidRPr="00A03C4B">
        <w:t xml:space="preserve">Pagrindinis degalų srities strateginis tikslas – palaipsniui pereiti prie mažiau taršių </w:t>
      </w:r>
      <w:r w:rsidR="0030434A" w:rsidRPr="00D565A1">
        <w:t>degalų ir elektros energijos vartojimo, lanksčiai ir efektyviai išnaudojant vietinį atsinaujinančių energijos išteklių potencialą</w:t>
      </w:r>
      <w:r w:rsidR="00A03C4B" w:rsidRPr="00D565A1">
        <w:t xml:space="preserve"> (apie</w:t>
      </w:r>
      <w:r w:rsidR="008E5871" w:rsidRPr="00D565A1">
        <w:t xml:space="preserve"> atsinaujinančių energijos išteklių panaudojimo</w:t>
      </w:r>
      <w:r w:rsidR="00A03C4B" w:rsidRPr="00D565A1">
        <w:t xml:space="preserve"> priemones transporto </w:t>
      </w:r>
      <w:r w:rsidR="008E5871" w:rsidRPr="00D565A1">
        <w:t xml:space="preserve">sektoriuje, plačiau žr. </w:t>
      </w:r>
      <w:r w:rsidR="00D565A1" w:rsidRPr="002565FF">
        <w:rPr>
          <w:i/>
          <w:iCs/>
        </w:rPr>
        <w:t>8</w:t>
      </w:r>
      <w:r w:rsidR="008E5871" w:rsidRPr="002565FF">
        <w:rPr>
          <w:i/>
          <w:iCs/>
        </w:rPr>
        <w:t xml:space="preserve"> skyriuje</w:t>
      </w:r>
      <w:r w:rsidR="008E5871" w:rsidRPr="00D565A1">
        <w:t>).</w:t>
      </w:r>
    </w:p>
    <w:p w14:paraId="77F9BD54" w14:textId="4E06D78F" w:rsidR="00B61BA1" w:rsidRDefault="00B61BA1" w:rsidP="0049369F">
      <w:pPr>
        <w:pStyle w:val="Antrat2"/>
        <w:rPr>
          <w:sz w:val="23"/>
          <w:szCs w:val="23"/>
        </w:rPr>
      </w:pPr>
      <w:bookmarkStart w:id="209" w:name="_Toc74830185"/>
      <w:bookmarkStart w:id="210" w:name="_Toc75177745"/>
      <w:bookmarkStart w:id="211" w:name="_Toc80900110"/>
      <w:bookmarkStart w:id="212" w:name="_Toc115434056"/>
      <w:r>
        <w:rPr>
          <w:rFonts w:eastAsia="SegoeUI"/>
          <w:lang w:val="en-US"/>
        </w:rPr>
        <w:t>2</w:t>
      </w:r>
      <w:r w:rsidRPr="009234D4">
        <w:rPr>
          <w:rFonts w:eastAsia="SegoeUI"/>
        </w:rPr>
        <w:t>.</w:t>
      </w:r>
      <w:r>
        <w:rPr>
          <w:rFonts w:eastAsia="SegoeUI"/>
          <w:lang w:val="en-US"/>
        </w:rPr>
        <w:t>2</w:t>
      </w:r>
      <w:r w:rsidRPr="009234D4">
        <w:rPr>
          <w:rFonts w:eastAsia="SegoeUI"/>
        </w:rPr>
        <w:t xml:space="preserve">. Galutinis energijos suvartojimas </w:t>
      </w:r>
      <w:r>
        <w:rPr>
          <w:rFonts w:eastAsia="SegoeUI"/>
        </w:rPr>
        <w:t>pramonėje</w:t>
      </w:r>
      <w:bookmarkEnd w:id="209"/>
      <w:bookmarkEnd w:id="210"/>
      <w:bookmarkEnd w:id="211"/>
      <w:bookmarkEnd w:id="212"/>
    </w:p>
    <w:p w14:paraId="42E14A6F" w14:textId="0CEAD1A8" w:rsidR="00B61BA1" w:rsidRPr="00551A4C" w:rsidRDefault="00B61BA1" w:rsidP="0049369F">
      <w:pPr>
        <w:pStyle w:val="Tekstas"/>
        <w:spacing w:before="0" w:after="160" w:line="259" w:lineRule="auto"/>
      </w:pPr>
      <w:r w:rsidRPr="00551A4C">
        <w:t xml:space="preserve">Vertinant galutinį kuro ir šilumos energijos suvartojimą laikoma, kad pramonės įmonės apsirūpina šiluma tik kūrendamos kurą nuosavose katilinėse, neprijungtose prie CŠT tinklų. </w:t>
      </w:r>
    </w:p>
    <w:p w14:paraId="3526B966" w14:textId="569B25BA" w:rsidR="00756BF2" w:rsidRPr="00B81585" w:rsidRDefault="00E95A25" w:rsidP="0049369F">
      <w:pPr>
        <w:pStyle w:val="Tekstas"/>
        <w:spacing w:before="0" w:after="160" w:line="259" w:lineRule="auto"/>
      </w:pPr>
      <w:r>
        <w:t>AB</w:t>
      </w:r>
      <w:r w:rsidR="00C56F60" w:rsidRPr="00B81585">
        <w:t xml:space="preserve"> „</w:t>
      </w:r>
      <w:r>
        <w:t>Panevėžio energija</w:t>
      </w:r>
      <w:r w:rsidR="00C56F60" w:rsidRPr="00B81585">
        <w:t>“</w:t>
      </w:r>
      <w:r>
        <w:t xml:space="preserve"> bei VšĮ „</w:t>
      </w:r>
      <w:r w:rsidR="00534FBE">
        <w:t>Velžio komunalinis ūkis</w:t>
      </w:r>
      <w:r>
        <w:t>“</w:t>
      </w:r>
      <w:r w:rsidR="00D929C0" w:rsidRPr="00B81585">
        <w:t xml:space="preserve"> pateikto</w:t>
      </w:r>
      <w:r w:rsidR="00534FBE">
        <w:t>se</w:t>
      </w:r>
      <w:r w:rsidR="00D929C0" w:rsidRPr="00B81585">
        <w:t xml:space="preserve"> klasifikacijo</w:t>
      </w:r>
      <w:r w:rsidR="00534FBE">
        <w:t>se</w:t>
      </w:r>
      <w:r w:rsidR="00BA5E4B">
        <w:t xml:space="preserve"> nurodyta, jog abi minėtos įstaigos centrinio šildymo paslaugų pramonės įmonėms Panevėžio rajono savivaldybėje </w:t>
      </w:r>
      <w:r w:rsidR="00D74423">
        <w:t xml:space="preserve">neteikia. </w:t>
      </w:r>
    </w:p>
    <w:p w14:paraId="66315878" w14:textId="03B1E33B" w:rsidR="00F64C14" w:rsidRDefault="00D74423" w:rsidP="0049369F">
      <w:pPr>
        <w:pStyle w:val="Tekstas"/>
        <w:spacing w:before="0" w:after="160" w:line="259" w:lineRule="auto"/>
        <w:rPr>
          <w:b/>
          <w:bCs/>
        </w:rPr>
      </w:pPr>
      <w:r>
        <w:t>Panevėžio</w:t>
      </w:r>
      <w:r w:rsidR="00B61BA1" w:rsidRPr="00B81585">
        <w:t xml:space="preserve"> rajone registruot</w:t>
      </w:r>
      <w:r w:rsidR="00964D9D" w:rsidRPr="00B81585">
        <w:t>i</w:t>
      </w:r>
      <w:r w:rsidR="00B61BA1" w:rsidRPr="00B81585">
        <w:t xml:space="preserve"> </w:t>
      </w:r>
      <w:r w:rsidR="001A6751">
        <w:t>1 232</w:t>
      </w:r>
      <w:r w:rsidR="00B61BA1" w:rsidRPr="00B81585">
        <w:t xml:space="preserve"> gamybos, pramonės, sandėliavimo, transporto ir garažų paskirties pastat</w:t>
      </w:r>
      <w:r w:rsidR="00964D9D" w:rsidRPr="00B81585">
        <w:t>ai</w:t>
      </w:r>
      <w:r w:rsidR="00B61BA1" w:rsidRPr="00B81585">
        <w:t xml:space="preserve">, kurių bendras plotas sudarė </w:t>
      </w:r>
      <w:r w:rsidR="001A6751" w:rsidRPr="001A6751">
        <w:t>730</w:t>
      </w:r>
      <w:r w:rsidR="001A6751">
        <w:t> </w:t>
      </w:r>
      <w:r w:rsidR="001A6751" w:rsidRPr="001A6751">
        <w:t>209</w:t>
      </w:r>
      <w:r w:rsidR="001A6751">
        <w:t xml:space="preserve"> </w:t>
      </w:r>
      <w:r w:rsidR="00B61BA1" w:rsidRPr="00B81585">
        <w:t>m</w:t>
      </w:r>
      <w:r w:rsidR="00B61BA1" w:rsidRPr="00B81585">
        <w:rPr>
          <w:vertAlign w:val="superscript"/>
        </w:rPr>
        <w:t>2</w:t>
      </w:r>
      <w:r w:rsidR="00B61BA1" w:rsidRPr="00B81585">
        <w:t>. Šių pastatų šilumos energijos suvartojimo apimtys įvertintos pagal visos Lietuvos CŠT įmonių namų ūkio sektoriui (daugiabučiams ir individualiems namams) tiekiamos šilumos sąnaudų 2018–2019 m. vidurkį, kuris lygus 140 kWh/m</w:t>
      </w:r>
      <w:r w:rsidR="00B61BA1" w:rsidRPr="00B81585">
        <w:rPr>
          <w:vertAlign w:val="superscript"/>
        </w:rPr>
        <w:t>2</w:t>
      </w:r>
      <w:r w:rsidR="00B61BA1" w:rsidRPr="00B81585">
        <w:t xml:space="preserve"> per metus ir darant prielaidą, kad pramonės įmonėms apšildymui būtina ne daugiau kaip </w:t>
      </w:r>
      <w:r w:rsidR="00B61BA1" w:rsidRPr="00B81585">
        <w:rPr>
          <w:lang w:val="en-US"/>
        </w:rPr>
        <w:t xml:space="preserve">20 proc. </w:t>
      </w:r>
      <w:r w:rsidR="00B61BA1" w:rsidRPr="00B81585">
        <w:t xml:space="preserve">šio kiekio, tai yra </w:t>
      </w:r>
      <w:r w:rsidR="00B61BA1" w:rsidRPr="00B81585">
        <w:rPr>
          <w:lang w:val="en-US"/>
        </w:rPr>
        <w:t>28</w:t>
      </w:r>
      <w:r w:rsidR="00B61BA1" w:rsidRPr="00B81585">
        <w:t xml:space="preserve"> kWh/m</w:t>
      </w:r>
      <w:r w:rsidR="00B61BA1" w:rsidRPr="00B81585">
        <w:rPr>
          <w:vertAlign w:val="superscript"/>
        </w:rPr>
        <w:t>2</w:t>
      </w:r>
      <w:r w:rsidR="00B61BA1" w:rsidRPr="00B81585">
        <w:t xml:space="preserve">. </w:t>
      </w:r>
      <w:r w:rsidR="001A6751">
        <w:t>T</w:t>
      </w:r>
      <w:r w:rsidR="00B61BA1" w:rsidRPr="00B81585">
        <w:t xml:space="preserve">okiu būdu per metus </w:t>
      </w:r>
      <w:r w:rsidR="001A6751">
        <w:t xml:space="preserve">pramonės įmonės, veikiančios Panevėžio rajono savivaldybėje </w:t>
      </w:r>
      <w:r w:rsidR="00B61BA1" w:rsidRPr="00B81585">
        <w:t>suvartoja</w:t>
      </w:r>
      <w:r w:rsidR="00111132" w:rsidRPr="00B81585">
        <w:t xml:space="preserve"> </w:t>
      </w:r>
      <w:r w:rsidR="00AD4A5B" w:rsidRPr="00AD4A5B">
        <w:rPr>
          <w:b/>
          <w:bCs/>
        </w:rPr>
        <w:t>20 455,85</w:t>
      </w:r>
      <w:r w:rsidR="00111132" w:rsidRPr="00AD4A5B">
        <w:rPr>
          <w:b/>
          <w:bCs/>
        </w:rPr>
        <w:t xml:space="preserve"> MWh (</w:t>
      </w:r>
      <w:r w:rsidR="00AD4A5B" w:rsidRPr="00AD4A5B">
        <w:rPr>
          <w:b/>
          <w:bCs/>
        </w:rPr>
        <w:t>1 758,34</w:t>
      </w:r>
      <w:r w:rsidR="004D7FD0" w:rsidRPr="00AD4A5B">
        <w:rPr>
          <w:b/>
          <w:bCs/>
        </w:rPr>
        <w:t xml:space="preserve"> </w:t>
      </w:r>
      <w:proofErr w:type="spellStart"/>
      <w:r w:rsidR="004D7FD0" w:rsidRPr="00AD4A5B">
        <w:rPr>
          <w:b/>
          <w:bCs/>
        </w:rPr>
        <w:t>tne</w:t>
      </w:r>
      <w:proofErr w:type="spellEnd"/>
      <w:r w:rsidR="004D7FD0" w:rsidRPr="00AD4A5B">
        <w:rPr>
          <w:b/>
          <w:bCs/>
        </w:rPr>
        <w:t>)</w:t>
      </w:r>
      <w:r w:rsidR="00C25F60">
        <w:t xml:space="preserve"> šilumos energijos. </w:t>
      </w:r>
      <w:r w:rsidR="00C25F60" w:rsidRPr="00C25F60">
        <w:t xml:space="preserve">Pagal </w:t>
      </w:r>
      <w:r w:rsidR="00D14D8B">
        <w:t>S</w:t>
      </w:r>
      <w:r w:rsidR="00C25F60" w:rsidRPr="00C25F60">
        <w:t>tatistikos departamento duomenis, visa pramonės įmonių katilinėse šilumos energija pagaminama iš biokuro (malkos ir kurui skirtos medienos atliekos), gamtinių dujų ir suskystintų naftos dujų (atitinkamai – 78,8 proc., 19,4 proc. ir 1,8 proc.)</w:t>
      </w:r>
      <w:r w:rsidR="00C25F60">
        <w:t>. Atitinkamai</w:t>
      </w:r>
      <w:r w:rsidR="009B7678">
        <w:t xml:space="preserve"> apskaičiuojama, jog </w:t>
      </w:r>
      <w:r w:rsidR="001C2BC0">
        <w:t xml:space="preserve">pramonės įmonėse Panevėžio rajono savivaldybėje </w:t>
      </w:r>
      <w:r w:rsidR="00BB5D72" w:rsidRPr="000B2341">
        <w:rPr>
          <w:b/>
          <w:bCs/>
        </w:rPr>
        <w:t xml:space="preserve">1 385,57 </w:t>
      </w:r>
      <w:proofErr w:type="spellStart"/>
      <w:r w:rsidR="00BB5D72" w:rsidRPr="000B2341">
        <w:rPr>
          <w:b/>
          <w:bCs/>
        </w:rPr>
        <w:t>tne</w:t>
      </w:r>
      <w:proofErr w:type="spellEnd"/>
      <w:r w:rsidR="00BB5D72">
        <w:t xml:space="preserve"> šilumos energijos pagaminama </w:t>
      </w:r>
      <w:r w:rsidR="004A7C86">
        <w:t xml:space="preserve">biokuro pagrindu, </w:t>
      </w:r>
      <w:r w:rsidR="004A7C86" w:rsidRPr="000B2341">
        <w:rPr>
          <w:b/>
          <w:bCs/>
        </w:rPr>
        <w:t xml:space="preserve">341,12 </w:t>
      </w:r>
      <w:proofErr w:type="spellStart"/>
      <w:r w:rsidR="004A7C86" w:rsidRPr="000B2341">
        <w:rPr>
          <w:b/>
          <w:bCs/>
        </w:rPr>
        <w:t>tne</w:t>
      </w:r>
      <w:proofErr w:type="spellEnd"/>
      <w:r w:rsidR="004A7C86">
        <w:t xml:space="preserve"> šilumos energijos </w:t>
      </w:r>
      <w:r w:rsidR="00F84F12">
        <w:t xml:space="preserve">pagaminama gamtinių dujų pagrindu bei likusioji dalis </w:t>
      </w:r>
      <w:r w:rsidR="000B2341">
        <w:t>–</w:t>
      </w:r>
      <w:r w:rsidR="00F84F12">
        <w:t xml:space="preserve"> </w:t>
      </w:r>
      <w:r w:rsidR="000B2341" w:rsidRPr="000B2341">
        <w:rPr>
          <w:b/>
          <w:bCs/>
        </w:rPr>
        <w:t xml:space="preserve">31,65 </w:t>
      </w:r>
      <w:proofErr w:type="spellStart"/>
      <w:r w:rsidR="000B2341" w:rsidRPr="000B2341">
        <w:rPr>
          <w:b/>
          <w:bCs/>
        </w:rPr>
        <w:t>tne</w:t>
      </w:r>
      <w:proofErr w:type="spellEnd"/>
      <w:r w:rsidR="000B2341">
        <w:t xml:space="preserve"> – suskystintų naftos dujų pagrindu. </w:t>
      </w:r>
      <w:r w:rsidR="008F402E">
        <w:t xml:space="preserve">Verta atkreipti dėmesį, jog dujų suvartojimas </w:t>
      </w:r>
      <w:r w:rsidR="00E074F8">
        <w:t xml:space="preserve">Panevėžio rajono savivaldybės </w:t>
      </w:r>
      <w:r w:rsidR="008F402E">
        <w:t>pramonė</w:t>
      </w:r>
      <w:r w:rsidR="00E074F8">
        <w:t>s</w:t>
      </w:r>
      <w:r w:rsidR="008F402E">
        <w:t xml:space="preserve"> </w:t>
      </w:r>
      <w:r w:rsidR="00E074F8">
        <w:t xml:space="preserve">įmonėse </w:t>
      </w:r>
      <w:r w:rsidR="008F402E">
        <w:t xml:space="preserve">siekia </w:t>
      </w:r>
      <w:r w:rsidR="00E074F8" w:rsidRPr="008B2883">
        <w:rPr>
          <w:b/>
          <w:bCs/>
        </w:rPr>
        <w:t>3 346,87</w:t>
      </w:r>
      <w:r w:rsidR="00E074F8">
        <w:t xml:space="preserve"> </w:t>
      </w:r>
      <w:proofErr w:type="spellStart"/>
      <w:r w:rsidR="00E074F8">
        <w:t>tne</w:t>
      </w:r>
      <w:proofErr w:type="spellEnd"/>
      <w:r w:rsidR="00E074F8">
        <w:t xml:space="preserve">, į kurį jau įskaičiuotas ir </w:t>
      </w:r>
      <w:r w:rsidR="008B2883">
        <w:t>dujų</w:t>
      </w:r>
      <w:r w:rsidR="00E074F8">
        <w:t xml:space="preserve"> suvartojimas šildymui. Likusioji dalis dujų yra suvartojama gamybos procesams</w:t>
      </w:r>
      <w:r w:rsidR="00D14D8B">
        <w:t xml:space="preserve"> bei</w:t>
      </w:r>
      <w:r w:rsidR="00E074F8">
        <w:t xml:space="preserve"> </w:t>
      </w:r>
      <w:r w:rsidR="008B2883">
        <w:t>elektros energijai gaminti.</w:t>
      </w:r>
    </w:p>
    <w:p w14:paraId="7730DAF8" w14:textId="50DF9CB8" w:rsidR="00B61BA1" w:rsidRDefault="00B61BA1" w:rsidP="0049369F">
      <w:pPr>
        <w:pStyle w:val="Tekstas"/>
        <w:spacing w:before="0" w:after="160" w:line="259" w:lineRule="auto"/>
      </w:pPr>
      <w:r>
        <w:t xml:space="preserve">Apie </w:t>
      </w:r>
      <w:r w:rsidR="00AD4A5B">
        <w:t xml:space="preserve">Panevėžio </w:t>
      </w:r>
      <w:r w:rsidRPr="00C364FF">
        <w:t>rajono pramonės įmon</w:t>
      </w:r>
      <w:r>
        <w:t>ių</w:t>
      </w:r>
      <w:r w:rsidRPr="00C364FF">
        <w:t xml:space="preserve"> </w:t>
      </w:r>
      <w:r>
        <w:t>e</w:t>
      </w:r>
      <w:r w:rsidRPr="00724B39">
        <w:t>lektros energijos suvartojim</w:t>
      </w:r>
      <w:r>
        <w:t>ą</w:t>
      </w:r>
      <w:r w:rsidR="005C4078">
        <w:t xml:space="preserve"> duomenys gauti iš AB „ESO“</w:t>
      </w:r>
      <w:r w:rsidRPr="00BE2C8D">
        <w:t xml:space="preserve"> Pagal </w:t>
      </w:r>
      <w:r w:rsidR="005C4078">
        <w:t xml:space="preserve">1.6.1. lentelėje pateikiamus duomenis, </w:t>
      </w:r>
      <w:r w:rsidR="00F57325">
        <w:t xml:space="preserve">2020 m. </w:t>
      </w:r>
      <w:r w:rsidR="005C4078">
        <w:t xml:space="preserve">pramonės įmonės Panevėžio rajono savivaldybėje suvartojo </w:t>
      </w:r>
      <w:r w:rsidR="00335017" w:rsidRPr="00BF3AC4">
        <w:rPr>
          <w:b/>
          <w:bCs/>
        </w:rPr>
        <w:t>20 748 MWh (</w:t>
      </w:r>
      <w:r w:rsidR="008561E4" w:rsidRPr="00BF3AC4">
        <w:rPr>
          <w:b/>
          <w:bCs/>
        </w:rPr>
        <w:t xml:space="preserve">1 784,33 </w:t>
      </w:r>
      <w:proofErr w:type="spellStart"/>
      <w:r w:rsidR="008561E4" w:rsidRPr="00BF3AC4">
        <w:rPr>
          <w:b/>
          <w:bCs/>
        </w:rPr>
        <w:t>tne</w:t>
      </w:r>
      <w:proofErr w:type="spellEnd"/>
      <w:r w:rsidR="008561E4" w:rsidRPr="00BF3AC4">
        <w:rPr>
          <w:b/>
          <w:bCs/>
        </w:rPr>
        <w:t>)</w:t>
      </w:r>
      <w:r w:rsidR="008561E4">
        <w:t xml:space="preserve"> elektros energijos.</w:t>
      </w:r>
    </w:p>
    <w:p w14:paraId="23B434F7" w14:textId="7C2DD30C" w:rsidR="00711847" w:rsidRPr="00711847" w:rsidRDefault="00711847" w:rsidP="0049369F">
      <w:pPr>
        <w:pStyle w:val="Antrat2"/>
      </w:pPr>
      <w:bookmarkStart w:id="213" w:name="_Toc72928560"/>
      <w:bookmarkStart w:id="214" w:name="_Toc74830186"/>
      <w:bookmarkStart w:id="215" w:name="_Toc75177746"/>
      <w:bookmarkStart w:id="216" w:name="_Toc80900111"/>
      <w:bookmarkStart w:id="217" w:name="_Toc115434057"/>
      <w:r w:rsidRPr="00711847">
        <w:t>2.3. Galutinis energijos suvartojimas žemės ūkio sektoriuje</w:t>
      </w:r>
      <w:bookmarkEnd w:id="213"/>
      <w:bookmarkEnd w:id="214"/>
      <w:bookmarkEnd w:id="215"/>
      <w:bookmarkEnd w:id="216"/>
      <w:bookmarkEnd w:id="217"/>
    </w:p>
    <w:p w14:paraId="5360BDF9" w14:textId="77777777" w:rsidR="00711847" w:rsidRDefault="00711847" w:rsidP="0049369F">
      <w:pPr>
        <w:pStyle w:val="Tekstas"/>
        <w:spacing w:before="0" w:after="160" w:line="259" w:lineRule="auto"/>
      </w:pPr>
      <w:r w:rsidRPr="0011495C">
        <w:t>Vertinamas energijos suvartojimas įmonėse, kurių veikla susijusi su žemės ūkiu, medžiokle, miškininkyste ir žuvininkyste. Nesant informacijos apie šilumos ir elektros energijos suvartojimą žemės ūkio bendrovėse ir įmonėse, galutinis energijos suvartojimas vertinamas pagal vidutinį vienos įmonės suvartojamos energijos kiekį Lietuvoje. Šilumos energijos dalis neskirstoma pagal kilmę (CŠT ar nuosavos katilinės) dėl informacijos trūkumo, energija perskaičiuo</w:t>
      </w:r>
      <w:r>
        <w:t>jama</w:t>
      </w:r>
      <w:r w:rsidRPr="0011495C">
        <w:t xml:space="preserve"> į </w:t>
      </w:r>
      <w:r>
        <w:t>biokuro</w:t>
      </w:r>
      <w:r w:rsidRPr="0011495C">
        <w:t xml:space="preserve"> sąnaudas</w:t>
      </w:r>
      <w:r>
        <w:t>.</w:t>
      </w:r>
    </w:p>
    <w:p w14:paraId="4164D5EB" w14:textId="1A49AFD8" w:rsidR="00711847" w:rsidRDefault="00711847" w:rsidP="0049369F">
      <w:pPr>
        <w:pStyle w:val="Tekstas"/>
        <w:spacing w:before="0" w:after="160" w:line="259" w:lineRule="auto"/>
        <w:rPr>
          <w:rFonts w:eastAsia="SegoeUI"/>
        </w:rPr>
      </w:pPr>
      <w:r w:rsidRPr="0011495C">
        <w:rPr>
          <w:rFonts w:eastAsia="SegoeUI"/>
        </w:rPr>
        <w:t>20</w:t>
      </w:r>
      <w:r w:rsidR="006D1CEA">
        <w:rPr>
          <w:rFonts w:eastAsia="SegoeUI"/>
        </w:rPr>
        <w:t>20</w:t>
      </w:r>
      <w:r>
        <w:rPr>
          <w:rFonts w:eastAsia="SegoeUI"/>
        </w:rPr>
        <w:t xml:space="preserve"> </w:t>
      </w:r>
      <w:r w:rsidRPr="0011495C">
        <w:rPr>
          <w:rFonts w:eastAsia="SegoeUI"/>
        </w:rPr>
        <w:t xml:space="preserve">m. Lietuvos žemės ūkio ir žvejybos sektoriuje </w:t>
      </w:r>
      <w:r w:rsidRPr="004059A7">
        <w:rPr>
          <w:rFonts w:eastAsia="SegoeUI"/>
        </w:rPr>
        <w:t xml:space="preserve">buvo suvartota </w:t>
      </w:r>
      <w:r w:rsidR="009E0A37">
        <w:rPr>
          <w:rFonts w:eastAsia="SegoeUI"/>
        </w:rPr>
        <w:t xml:space="preserve">39,9 </w:t>
      </w:r>
      <w:proofErr w:type="spellStart"/>
      <w:r w:rsidRPr="004059A7">
        <w:rPr>
          <w:rFonts w:eastAsia="SegoeUI"/>
        </w:rPr>
        <w:t>GWh</w:t>
      </w:r>
      <w:proofErr w:type="spellEnd"/>
      <w:r w:rsidRPr="004059A7">
        <w:rPr>
          <w:rFonts w:eastAsia="SegoeUI"/>
        </w:rPr>
        <w:t xml:space="preserve"> šilumos ir </w:t>
      </w:r>
      <w:r w:rsidR="009B6826">
        <w:rPr>
          <w:rFonts w:eastAsia="SegoeUI"/>
        </w:rPr>
        <w:t>196,3</w:t>
      </w:r>
      <w:r w:rsidRPr="004059A7">
        <w:rPr>
          <w:rFonts w:eastAsia="SegoeUI"/>
        </w:rPr>
        <w:t xml:space="preserve"> </w:t>
      </w:r>
      <w:proofErr w:type="spellStart"/>
      <w:r w:rsidRPr="004059A7">
        <w:rPr>
          <w:rFonts w:eastAsia="SegoeUI"/>
        </w:rPr>
        <w:t>GWh</w:t>
      </w:r>
      <w:proofErr w:type="spellEnd"/>
      <w:r w:rsidRPr="004059A7">
        <w:rPr>
          <w:rFonts w:eastAsia="SegoeUI"/>
        </w:rPr>
        <w:t xml:space="preserve"> elektros energijos. 2020 m. pradžioje Lietuvoje veikė 2 </w:t>
      </w:r>
      <w:r w:rsidR="00A52150">
        <w:rPr>
          <w:rFonts w:eastAsia="SegoeUI"/>
        </w:rPr>
        <w:t>793</w:t>
      </w:r>
      <w:r w:rsidRPr="004059A7">
        <w:rPr>
          <w:rFonts w:eastAsia="SegoeUI"/>
        </w:rPr>
        <w:t xml:space="preserve"> žemės ūkio, miškininkystės ir žuvininkystės sektorių ūkio subjektai. Gaunama, kad vienas ūkio subjektas suvartoja apie </w:t>
      </w:r>
      <w:r w:rsidR="00970903">
        <w:rPr>
          <w:rFonts w:eastAsia="SegoeUI"/>
          <w:lang w:val="en-US"/>
        </w:rPr>
        <w:t>14,29</w:t>
      </w:r>
      <w:r w:rsidRPr="004059A7">
        <w:rPr>
          <w:rFonts w:eastAsia="SegoeUI"/>
        </w:rPr>
        <w:t xml:space="preserve"> MWh šilumos energijos </w:t>
      </w:r>
      <w:r w:rsidRPr="004059A7">
        <w:rPr>
          <w:rFonts w:eastAsia="SegoeUI"/>
        </w:rPr>
        <w:lastRenderedPageBreak/>
        <w:t xml:space="preserve">per metus. Pagal vidutinius šalies rodiklius apskaičiuojama, kad </w:t>
      </w:r>
      <w:r w:rsidR="00652FC7">
        <w:rPr>
          <w:rFonts w:eastAsia="SegoeUI"/>
        </w:rPr>
        <w:t>Panev</w:t>
      </w:r>
      <w:r w:rsidR="008224FA">
        <w:rPr>
          <w:rFonts w:eastAsia="SegoeUI"/>
        </w:rPr>
        <w:t>ėžio</w:t>
      </w:r>
      <w:r w:rsidRPr="004059A7">
        <w:rPr>
          <w:rFonts w:eastAsia="SegoeUI"/>
        </w:rPr>
        <w:t xml:space="preserve"> rajone veikian</w:t>
      </w:r>
      <w:r>
        <w:rPr>
          <w:rFonts w:eastAsia="SegoeUI"/>
        </w:rPr>
        <w:t>čios</w:t>
      </w:r>
      <w:r w:rsidRPr="004059A7">
        <w:rPr>
          <w:rFonts w:eastAsia="SegoeUI"/>
        </w:rPr>
        <w:t xml:space="preserve"> </w:t>
      </w:r>
      <w:r w:rsidR="00502A4B">
        <w:rPr>
          <w:rFonts w:eastAsia="SegoeUI" w:cs="Arial"/>
        </w:rPr>
        <w:t>93</w:t>
      </w:r>
      <w:r w:rsidRPr="004059A7">
        <w:rPr>
          <w:rFonts w:eastAsia="SegoeUI"/>
        </w:rPr>
        <w:t xml:space="preserve"> žemės ūkio ir žuvininkystės įmonės per metus suvartoja </w:t>
      </w:r>
      <w:r w:rsidR="00502A4B">
        <w:rPr>
          <w:rFonts w:eastAsia="SegoeUI"/>
          <w:b/>
          <w:bCs/>
          <w:lang w:val="en-US"/>
        </w:rPr>
        <w:t>1 328,97</w:t>
      </w:r>
      <w:r w:rsidRPr="004059A7">
        <w:rPr>
          <w:rFonts w:eastAsia="SegoeUI"/>
          <w:b/>
          <w:bCs/>
        </w:rPr>
        <w:t xml:space="preserve"> MWh (</w:t>
      </w:r>
      <w:r w:rsidR="00737788">
        <w:rPr>
          <w:rFonts w:eastAsia="SegoeUI"/>
          <w:b/>
          <w:bCs/>
        </w:rPr>
        <w:t>114,29</w:t>
      </w:r>
      <w:r w:rsidRPr="004059A7">
        <w:rPr>
          <w:rFonts w:eastAsia="SegoeUI"/>
          <w:b/>
          <w:bCs/>
        </w:rPr>
        <w:t xml:space="preserve"> </w:t>
      </w:r>
      <w:proofErr w:type="spellStart"/>
      <w:r w:rsidRPr="004059A7">
        <w:rPr>
          <w:rFonts w:eastAsia="SegoeUI"/>
          <w:b/>
          <w:bCs/>
        </w:rPr>
        <w:t>tne</w:t>
      </w:r>
      <w:proofErr w:type="spellEnd"/>
      <w:r w:rsidRPr="004059A7">
        <w:rPr>
          <w:rFonts w:eastAsia="SegoeUI"/>
          <w:b/>
          <w:bCs/>
        </w:rPr>
        <w:t>)</w:t>
      </w:r>
      <w:r w:rsidRPr="004059A7">
        <w:rPr>
          <w:rFonts w:eastAsia="SegoeUI"/>
        </w:rPr>
        <w:t xml:space="preserve"> šiluminės energijos</w:t>
      </w:r>
      <w:r w:rsidR="00E31DAB">
        <w:rPr>
          <w:rFonts w:eastAsia="SegoeUI"/>
        </w:rPr>
        <w:t xml:space="preserve">. Remiantis AB „ESO“ duomenimis, </w:t>
      </w:r>
      <w:r w:rsidR="004E1CFE">
        <w:rPr>
          <w:rFonts w:eastAsia="SegoeUI"/>
        </w:rPr>
        <w:t xml:space="preserve">žemės ūkio sektoriuje 2020 m. buvo suvartota </w:t>
      </w:r>
      <w:r w:rsidR="00E87143" w:rsidRPr="00EC0B06">
        <w:rPr>
          <w:rFonts w:eastAsia="SegoeUI"/>
          <w:b/>
          <w:bCs/>
        </w:rPr>
        <w:t>189</w:t>
      </w:r>
      <w:r w:rsidR="00EC0B06" w:rsidRPr="00EC0B06">
        <w:rPr>
          <w:rFonts w:eastAsia="SegoeUI"/>
          <w:b/>
          <w:bCs/>
        </w:rPr>
        <w:t>,85</w:t>
      </w:r>
      <w:r w:rsidR="00EC0B06">
        <w:rPr>
          <w:rFonts w:eastAsia="SegoeUI"/>
        </w:rPr>
        <w:t xml:space="preserve"> </w:t>
      </w:r>
      <w:proofErr w:type="spellStart"/>
      <w:r w:rsidR="00EC0B06">
        <w:rPr>
          <w:rFonts w:eastAsia="SegoeUI"/>
        </w:rPr>
        <w:t>tne</w:t>
      </w:r>
      <w:proofErr w:type="spellEnd"/>
      <w:r w:rsidR="00EC0B06">
        <w:rPr>
          <w:rFonts w:eastAsia="SegoeUI"/>
        </w:rPr>
        <w:t xml:space="preserve"> elektros energijos. </w:t>
      </w:r>
      <w:r w:rsidR="000F19EA">
        <w:rPr>
          <w:rFonts w:eastAsia="SegoeUI"/>
        </w:rPr>
        <w:t xml:space="preserve">Kaip jau aprašyta </w:t>
      </w:r>
      <w:r w:rsidR="000F19EA" w:rsidRPr="002315CF">
        <w:rPr>
          <w:rFonts w:eastAsia="SegoeUI"/>
          <w:i/>
          <w:iCs/>
        </w:rPr>
        <w:t>1.7</w:t>
      </w:r>
      <w:r w:rsidR="002315CF" w:rsidRPr="002315CF">
        <w:rPr>
          <w:rFonts w:eastAsia="SegoeUI"/>
          <w:i/>
          <w:iCs/>
        </w:rPr>
        <w:t>. skyriuje</w:t>
      </w:r>
      <w:r w:rsidR="002315CF">
        <w:rPr>
          <w:rFonts w:eastAsia="SegoeUI"/>
        </w:rPr>
        <w:t xml:space="preserve">, žemės ūkio sektoriuje yra suvartojama </w:t>
      </w:r>
      <w:r w:rsidR="007B4173" w:rsidRPr="00E262DE">
        <w:rPr>
          <w:b/>
          <w:bCs/>
        </w:rPr>
        <w:t>693,57</w:t>
      </w:r>
      <w:r w:rsidR="00E262DE">
        <w:t xml:space="preserve"> </w:t>
      </w:r>
      <w:proofErr w:type="spellStart"/>
      <w:r w:rsidR="007B4173">
        <w:t>tne</w:t>
      </w:r>
      <w:proofErr w:type="spellEnd"/>
      <w:r w:rsidR="007B4173">
        <w:t xml:space="preserve"> dujų, iš kurių dalis yra skirta šilumos energijai gaminti, likusioji dalis – kitiems darbo procesams įgyvendinti. </w:t>
      </w:r>
    </w:p>
    <w:p w14:paraId="6D8EF17E" w14:textId="77777777" w:rsidR="00F73314" w:rsidRPr="00A51A2D" w:rsidRDefault="00F73314" w:rsidP="0049369F">
      <w:pPr>
        <w:pStyle w:val="Antrat2"/>
        <w:rPr>
          <w:rFonts w:eastAsia="SegoeUI"/>
          <w:b w:val="0"/>
          <w:bCs/>
        </w:rPr>
      </w:pPr>
      <w:bookmarkStart w:id="218" w:name="_Toc72928561"/>
      <w:bookmarkStart w:id="219" w:name="_Toc74830187"/>
      <w:bookmarkStart w:id="220" w:name="_Toc75177747"/>
      <w:bookmarkStart w:id="221" w:name="_Toc80900112"/>
      <w:bookmarkStart w:id="222" w:name="_Toc115434058"/>
      <w:r w:rsidRPr="00A51A2D">
        <w:rPr>
          <w:rFonts w:eastAsia="SegoeUI"/>
          <w:bCs/>
        </w:rPr>
        <w:t>2.</w:t>
      </w:r>
      <w:r w:rsidRPr="00A51A2D">
        <w:rPr>
          <w:rFonts w:eastAsia="SegoeUI"/>
          <w:bCs/>
          <w:lang w:val="en-US"/>
        </w:rPr>
        <w:t>4</w:t>
      </w:r>
      <w:r w:rsidRPr="00A51A2D">
        <w:rPr>
          <w:rFonts w:eastAsia="SegoeUI"/>
          <w:bCs/>
        </w:rPr>
        <w:t>. Galutinis energijos suvartojimas namų ūkiuose</w:t>
      </w:r>
      <w:bookmarkEnd w:id="218"/>
      <w:bookmarkEnd w:id="219"/>
      <w:bookmarkEnd w:id="220"/>
      <w:bookmarkEnd w:id="221"/>
      <w:bookmarkEnd w:id="222"/>
    </w:p>
    <w:p w14:paraId="1FD36264" w14:textId="77777777" w:rsidR="00F73314" w:rsidRPr="00841A59" w:rsidRDefault="00F73314" w:rsidP="0049369F">
      <w:pPr>
        <w:pStyle w:val="Tekstas"/>
        <w:spacing w:before="0" w:after="160" w:line="259" w:lineRule="auto"/>
      </w:pPr>
      <w:r w:rsidRPr="00841A59">
        <w:t>Vertinant galutinį šilumos energijos suvartojimą namų ūkių sektoriuje, laikoma, kad namų ūkiai šiluma apsirūpina dviem būdais</w:t>
      </w:r>
      <w:r>
        <w:t xml:space="preserve"> –</w:t>
      </w:r>
      <w:r w:rsidRPr="00841A59">
        <w:t xml:space="preserve"> iš CŠT tinklų ir degindami įvairų kurą individualiuose šildymo įrenginiuose.</w:t>
      </w:r>
    </w:p>
    <w:p w14:paraId="0B72544C" w14:textId="55D9198A" w:rsidR="00F73314" w:rsidRPr="004738F6" w:rsidRDefault="00F73314" w:rsidP="0049369F">
      <w:pPr>
        <w:pStyle w:val="Tekstas"/>
        <w:spacing w:before="0" w:after="160" w:line="259" w:lineRule="auto"/>
        <w:rPr>
          <w:rFonts w:cs="Arial"/>
          <w:b/>
          <w:bCs/>
        </w:rPr>
      </w:pPr>
      <w:r w:rsidRPr="00841A59">
        <w:t>Šilumos energijos suvartojimas prie tinklo</w:t>
      </w:r>
      <w:r>
        <w:t xml:space="preserve"> prijungti </w:t>
      </w:r>
      <w:r w:rsidRPr="00C83D7E">
        <w:t>namų ūkiai įvertint</w:t>
      </w:r>
      <w:r>
        <w:t>i</w:t>
      </w:r>
      <w:r w:rsidRPr="00C83D7E">
        <w:t xml:space="preserve"> 1.</w:t>
      </w:r>
      <w:r>
        <w:t xml:space="preserve">4. </w:t>
      </w:r>
      <w:r w:rsidRPr="00C83D7E">
        <w:t>skyriuje</w:t>
      </w:r>
      <w:r>
        <w:t>,</w:t>
      </w:r>
      <w:r w:rsidRPr="00841A59">
        <w:t xml:space="preserve"> neprijungtuose</w:t>
      </w:r>
      <w:r w:rsidRPr="006739DE">
        <w:t xml:space="preserve"> </w:t>
      </w:r>
      <w:r>
        <w:t xml:space="preserve">prie </w:t>
      </w:r>
      <w:r w:rsidRPr="006739DE">
        <w:t>CŠT</w:t>
      </w:r>
      <w:r>
        <w:t xml:space="preserve"> –</w:t>
      </w:r>
      <w:r w:rsidRPr="00841A59">
        <w:t xml:space="preserve"> 1.5.2</w:t>
      </w:r>
      <w:r>
        <w:t>.</w:t>
      </w:r>
      <w:r w:rsidRPr="00841A59">
        <w:t xml:space="preserve"> skyriuje, bendras elektros energijos suvartojimas </w:t>
      </w:r>
      <w:r w:rsidR="00435F4A">
        <w:t>Panevėžio</w:t>
      </w:r>
      <w:r w:rsidRPr="00841A59">
        <w:t xml:space="preserve"> rajone įvertintas 1.6</w:t>
      </w:r>
      <w:r>
        <w:t>.</w:t>
      </w:r>
      <w:r w:rsidRPr="00841A59">
        <w:t xml:space="preserve"> skyriuje. Apibendrinant duomenis apskaičiuojama, kad namų ūkiuose </w:t>
      </w:r>
      <w:r>
        <w:t xml:space="preserve">iš </w:t>
      </w:r>
      <w:r w:rsidRPr="00DA408F">
        <w:t xml:space="preserve">CŠT </w:t>
      </w:r>
      <w:r w:rsidR="0068371B">
        <w:t>Panevėžio</w:t>
      </w:r>
      <w:r w:rsidRPr="00841A59">
        <w:t xml:space="preserve"> </w:t>
      </w:r>
      <w:r w:rsidRPr="00132A94">
        <w:t xml:space="preserve">rajone suvartojama </w:t>
      </w:r>
      <w:r w:rsidR="00426AEC" w:rsidRPr="008A7980">
        <w:rPr>
          <w:rFonts w:cs="Arial"/>
          <w:b/>
          <w:bCs/>
          <w:szCs w:val="22"/>
        </w:rPr>
        <w:t>6 118,50</w:t>
      </w:r>
      <w:r w:rsidRPr="008A7980">
        <w:rPr>
          <w:rFonts w:cs="Arial"/>
          <w:b/>
          <w:bCs/>
          <w:szCs w:val="22"/>
        </w:rPr>
        <w:t xml:space="preserve"> MWh</w:t>
      </w:r>
      <w:r w:rsidRPr="008A7980">
        <w:rPr>
          <w:b/>
          <w:bCs/>
        </w:rPr>
        <w:t xml:space="preserve"> (</w:t>
      </w:r>
      <w:r w:rsidR="008A7980" w:rsidRPr="008A7980">
        <w:rPr>
          <w:b/>
          <w:bCs/>
        </w:rPr>
        <w:t>526,19</w:t>
      </w:r>
      <w:r w:rsidRPr="008A7980">
        <w:rPr>
          <w:b/>
          <w:bCs/>
        </w:rPr>
        <w:t xml:space="preserve"> </w:t>
      </w:r>
      <w:proofErr w:type="spellStart"/>
      <w:r w:rsidRPr="008A7980">
        <w:rPr>
          <w:b/>
          <w:bCs/>
        </w:rPr>
        <w:t>tne</w:t>
      </w:r>
      <w:proofErr w:type="spellEnd"/>
      <w:r w:rsidRPr="008A7980">
        <w:rPr>
          <w:b/>
          <w:bCs/>
        </w:rPr>
        <w:t>)</w:t>
      </w:r>
      <w:r w:rsidRPr="004738F6">
        <w:t xml:space="preserve"> šilumos energijo</w:t>
      </w:r>
      <w:r w:rsidR="00C36158">
        <w:t xml:space="preserve">s. </w:t>
      </w:r>
      <w:r w:rsidRPr="004738F6">
        <w:t xml:space="preserve">Šilumos energijos suvartojimas neprijungtuose namų ūkiuose siekia </w:t>
      </w:r>
      <w:r w:rsidR="00602F97" w:rsidRPr="00602F97">
        <w:rPr>
          <w:rFonts w:cs="Arial"/>
          <w:b/>
          <w:bCs/>
          <w:szCs w:val="22"/>
        </w:rPr>
        <w:t>225</w:t>
      </w:r>
      <w:r w:rsidR="00602F97">
        <w:rPr>
          <w:rFonts w:cs="Arial"/>
          <w:b/>
          <w:bCs/>
          <w:szCs w:val="22"/>
        </w:rPr>
        <w:t> </w:t>
      </w:r>
      <w:r w:rsidR="00602F97" w:rsidRPr="00602F97">
        <w:rPr>
          <w:rFonts w:cs="Arial"/>
          <w:b/>
          <w:bCs/>
          <w:szCs w:val="22"/>
        </w:rPr>
        <w:t>329,28</w:t>
      </w:r>
      <w:r w:rsidR="00602F97">
        <w:rPr>
          <w:rFonts w:cs="Arial"/>
          <w:b/>
          <w:bCs/>
          <w:szCs w:val="22"/>
        </w:rPr>
        <w:t xml:space="preserve"> </w:t>
      </w:r>
      <w:r w:rsidR="00FD7A63" w:rsidRPr="0081553E">
        <w:rPr>
          <w:rFonts w:cs="Arial"/>
          <w:b/>
          <w:bCs/>
          <w:szCs w:val="22"/>
        </w:rPr>
        <w:t>MWh</w:t>
      </w:r>
      <w:r w:rsidR="00FD7A63" w:rsidRPr="00144C77">
        <w:rPr>
          <w:rFonts w:cs="Arial"/>
          <w:szCs w:val="22"/>
        </w:rPr>
        <w:t xml:space="preserve"> (</w:t>
      </w:r>
      <w:r w:rsidR="00B5095C" w:rsidRPr="00B5095C">
        <w:rPr>
          <w:rFonts w:cs="Arial"/>
          <w:b/>
          <w:bCs/>
          <w:szCs w:val="22"/>
        </w:rPr>
        <w:t>19</w:t>
      </w:r>
      <w:r w:rsidR="00B5095C">
        <w:rPr>
          <w:rFonts w:cs="Arial"/>
          <w:b/>
          <w:bCs/>
          <w:szCs w:val="22"/>
        </w:rPr>
        <w:t> </w:t>
      </w:r>
      <w:r w:rsidR="00B5095C" w:rsidRPr="00B5095C">
        <w:rPr>
          <w:rFonts w:cs="Arial"/>
          <w:b/>
          <w:bCs/>
          <w:szCs w:val="22"/>
        </w:rPr>
        <w:t>374,83</w:t>
      </w:r>
      <w:r w:rsidR="00B5095C">
        <w:rPr>
          <w:rFonts w:cs="Arial"/>
          <w:b/>
          <w:bCs/>
          <w:szCs w:val="22"/>
        </w:rPr>
        <w:t xml:space="preserve"> </w:t>
      </w:r>
      <w:proofErr w:type="spellStart"/>
      <w:r w:rsidR="00FD7A63" w:rsidRPr="00D52419">
        <w:rPr>
          <w:rFonts w:cs="Arial"/>
          <w:b/>
          <w:bCs/>
          <w:szCs w:val="22"/>
        </w:rPr>
        <w:t>tne</w:t>
      </w:r>
      <w:proofErr w:type="spellEnd"/>
      <w:r w:rsidR="00FD7A63" w:rsidRPr="00144C77">
        <w:rPr>
          <w:rFonts w:cs="Arial"/>
          <w:szCs w:val="22"/>
        </w:rPr>
        <w:t xml:space="preserve">, iš jų </w:t>
      </w:r>
      <w:r w:rsidR="00B5095C" w:rsidRPr="00B5095C">
        <w:rPr>
          <w:rFonts w:cs="Arial"/>
          <w:szCs w:val="22"/>
        </w:rPr>
        <w:t>18</w:t>
      </w:r>
      <w:r w:rsidR="00B5095C">
        <w:rPr>
          <w:rFonts w:cs="Arial"/>
          <w:szCs w:val="22"/>
        </w:rPr>
        <w:t> </w:t>
      </w:r>
      <w:r w:rsidR="00B5095C" w:rsidRPr="00B5095C">
        <w:rPr>
          <w:rFonts w:cs="Arial"/>
          <w:szCs w:val="22"/>
        </w:rPr>
        <w:t>141,96</w:t>
      </w:r>
      <w:r w:rsidR="00B5095C">
        <w:rPr>
          <w:rFonts w:cs="Arial"/>
          <w:szCs w:val="22"/>
        </w:rPr>
        <w:t xml:space="preserve"> </w:t>
      </w:r>
      <w:proofErr w:type="spellStart"/>
      <w:r w:rsidR="00FD7A63" w:rsidRPr="00144C77">
        <w:rPr>
          <w:rFonts w:cs="Arial"/>
          <w:szCs w:val="22"/>
        </w:rPr>
        <w:t>tne</w:t>
      </w:r>
      <w:proofErr w:type="spellEnd"/>
      <w:r w:rsidR="00FD7A63" w:rsidRPr="00144C77">
        <w:rPr>
          <w:rFonts w:cs="Arial"/>
          <w:szCs w:val="22"/>
        </w:rPr>
        <w:t xml:space="preserve"> šildymui ir </w:t>
      </w:r>
      <w:r w:rsidR="00E9580E" w:rsidRPr="00E9580E">
        <w:rPr>
          <w:rFonts w:cs="Arial"/>
          <w:szCs w:val="22"/>
        </w:rPr>
        <w:t>1</w:t>
      </w:r>
      <w:r w:rsidR="00E9580E">
        <w:rPr>
          <w:rFonts w:cs="Arial"/>
          <w:szCs w:val="22"/>
        </w:rPr>
        <w:t> </w:t>
      </w:r>
      <w:r w:rsidR="00E9580E" w:rsidRPr="00E9580E">
        <w:rPr>
          <w:rFonts w:cs="Arial"/>
          <w:szCs w:val="22"/>
        </w:rPr>
        <w:t>232,87</w:t>
      </w:r>
      <w:r w:rsidR="00E9580E">
        <w:rPr>
          <w:rFonts w:cs="Arial"/>
          <w:szCs w:val="22"/>
        </w:rPr>
        <w:t xml:space="preserve"> </w:t>
      </w:r>
      <w:proofErr w:type="spellStart"/>
      <w:r w:rsidR="00FD7A63" w:rsidRPr="00144C77">
        <w:rPr>
          <w:rFonts w:cs="Arial"/>
          <w:szCs w:val="22"/>
        </w:rPr>
        <w:t>tne</w:t>
      </w:r>
      <w:proofErr w:type="spellEnd"/>
      <w:r w:rsidR="00FD7A63" w:rsidRPr="00144C77">
        <w:rPr>
          <w:rFonts w:cs="Arial"/>
          <w:szCs w:val="22"/>
        </w:rPr>
        <w:t xml:space="preserve"> karštam vandeniui)</w:t>
      </w:r>
      <w:r w:rsidRPr="004738F6">
        <w:rPr>
          <w:rFonts w:cs="Arial"/>
        </w:rPr>
        <w:t>.</w:t>
      </w:r>
    </w:p>
    <w:p w14:paraId="3C18A367" w14:textId="2E838CAF" w:rsidR="00F73314" w:rsidRDefault="00F73314" w:rsidP="0049369F">
      <w:pPr>
        <w:pStyle w:val="Tekstas"/>
        <w:spacing w:before="0" w:after="160" w:line="259" w:lineRule="auto"/>
      </w:pPr>
      <w:r w:rsidRPr="004738F6">
        <w:t xml:space="preserve">Pagal 1.6. skyriuje pateikiamus elektros energijos suvartojimo namų ūkiuose </w:t>
      </w:r>
      <w:r w:rsidR="00B03BA0">
        <w:t>Panevėžio</w:t>
      </w:r>
      <w:r w:rsidRPr="004738F6">
        <w:t xml:space="preserve"> rajone galutinės elektros energijos sąnaudos sudaro </w:t>
      </w:r>
      <w:r w:rsidR="00C70FA8" w:rsidRPr="00C70FA8">
        <w:rPr>
          <w:b/>
          <w:bCs/>
          <w:szCs w:val="22"/>
        </w:rPr>
        <w:t>42</w:t>
      </w:r>
      <w:r w:rsidR="00C70FA8">
        <w:rPr>
          <w:b/>
          <w:bCs/>
          <w:szCs w:val="22"/>
        </w:rPr>
        <w:t> </w:t>
      </w:r>
      <w:r w:rsidR="00C70FA8" w:rsidRPr="00C70FA8">
        <w:rPr>
          <w:b/>
          <w:bCs/>
          <w:szCs w:val="22"/>
        </w:rPr>
        <w:t>660</w:t>
      </w:r>
      <w:r w:rsidR="00C70FA8">
        <w:rPr>
          <w:b/>
          <w:bCs/>
          <w:szCs w:val="22"/>
        </w:rPr>
        <w:t>,00</w:t>
      </w:r>
      <w:r w:rsidR="00C70FA8" w:rsidRPr="00C70FA8">
        <w:rPr>
          <w:szCs w:val="22"/>
        </w:rPr>
        <w:t xml:space="preserve"> </w:t>
      </w:r>
      <w:r w:rsidR="00B03BA0" w:rsidRPr="00B03BA0">
        <w:rPr>
          <w:szCs w:val="22"/>
        </w:rPr>
        <w:t xml:space="preserve">MWh </w:t>
      </w:r>
      <w:r w:rsidR="00B03BA0" w:rsidRPr="00B03BA0">
        <w:rPr>
          <w:b/>
          <w:bCs/>
          <w:szCs w:val="22"/>
        </w:rPr>
        <w:t>(</w:t>
      </w:r>
      <w:r w:rsidR="00554C62">
        <w:rPr>
          <w:b/>
          <w:bCs/>
          <w:szCs w:val="22"/>
        </w:rPr>
        <w:t>3 668,76</w:t>
      </w:r>
      <w:r w:rsidR="00B03BA0" w:rsidRPr="00B03BA0">
        <w:rPr>
          <w:b/>
          <w:bCs/>
          <w:szCs w:val="22"/>
        </w:rPr>
        <w:t xml:space="preserve"> </w:t>
      </w:r>
      <w:proofErr w:type="spellStart"/>
      <w:r w:rsidR="00B03BA0" w:rsidRPr="00B03BA0">
        <w:rPr>
          <w:b/>
          <w:bCs/>
          <w:szCs w:val="22"/>
        </w:rPr>
        <w:t>tne</w:t>
      </w:r>
      <w:proofErr w:type="spellEnd"/>
      <w:r w:rsidR="00B03BA0" w:rsidRPr="00B03BA0">
        <w:rPr>
          <w:b/>
          <w:bCs/>
          <w:szCs w:val="22"/>
        </w:rPr>
        <w:t>)</w:t>
      </w:r>
      <w:r w:rsidR="00B03BA0">
        <w:t xml:space="preserve"> </w:t>
      </w:r>
      <w:r w:rsidRPr="004738F6">
        <w:t>per metus. Į šį skaičių įskaičiuota elektros energija skirta šildymui.</w:t>
      </w:r>
    </w:p>
    <w:p w14:paraId="15D8C163" w14:textId="58CB714C" w:rsidR="00DC68EB" w:rsidRPr="00A51A2D" w:rsidRDefault="00DC68EB" w:rsidP="0049369F">
      <w:pPr>
        <w:pStyle w:val="Antrat2"/>
        <w:rPr>
          <w:rFonts w:eastAsia="SegoeUI"/>
          <w:b w:val="0"/>
        </w:rPr>
      </w:pPr>
      <w:bookmarkStart w:id="223" w:name="_Toc72928562"/>
      <w:bookmarkStart w:id="224" w:name="_Toc74830188"/>
      <w:bookmarkStart w:id="225" w:name="_Toc75177748"/>
      <w:bookmarkStart w:id="226" w:name="_Toc80900113"/>
      <w:bookmarkStart w:id="227" w:name="_Toc115434059"/>
      <w:r w:rsidRPr="00A51A2D">
        <w:rPr>
          <w:rFonts w:eastAsia="SegoeUI"/>
        </w:rPr>
        <w:t>2.</w:t>
      </w:r>
      <w:r w:rsidRPr="00A51A2D">
        <w:rPr>
          <w:rFonts w:eastAsia="SegoeUI"/>
          <w:lang w:val="en-US"/>
        </w:rPr>
        <w:t>5</w:t>
      </w:r>
      <w:r w:rsidRPr="00A51A2D">
        <w:rPr>
          <w:rFonts w:eastAsia="SegoeUI"/>
        </w:rPr>
        <w:t>. Galutinis energijos suvartojimas paslaugų sektoriuje</w:t>
      </w:r>
      <w:bookmarkEnd w:id="223"/>
      <w:bookmarkEnd w:id="224"/>
      <w:bookmarkEnd w:id="225"/>
      <w:bookmarkEnd w:id="226"/>
      <w:bookmarkEnd w:id="227"/>
    </w:p>
    <w:p w14:paraId="377FB20E" w14:textId="6DB5B379" w:rsidR="00DC68EB" w:rsidRDefault="00DC68EB" w:rsidP="0049369F">
      <w:pPr>
        <w:pStyle w:val="Tekstas"/>
        <w:spacing w:before="0" w:after="160" w:line="259" w:lineRule="auto"/>
      </w:pPr>
      <w:r w:rsidRPr="004472C8">
        <w:t xml:space="preserve">Vertinant galutinį šilumos energijos suvartojimą paslaugų sektoriuje, laikoma, kad įstaigos ir įmonės apsirūpina šiluma iš CŠT tinklų arba kūrendamos kurą nuosavose katilinėse, neprijungtose prie CŠT tinklų. Informacija apie šilumos energijos gamybą gauta iš </w:t>
      </w:r>
      <w:r>
        <w:t>AB „</w:t>
      </w:r>
      <w:r w:rsidR="008F4091">
        <w:t>Panevėžio energija</w:t>
      </w:r>
      <w:r>
        <w:t>“</w:t>
      </w:r>
      <w:r w:rsidR="00250337">
        <w:t>, VšĮ „Velžio komunalinis ūkis“</w:t>
      </w:r>
      <w:r w:rsidRPr="004472C8">
        <w:t xml:space="preserve"> ir iš </w:t>
      </w:r>
      <w:r w:rsidR="00250337">
        <w:t>Panevėžio</w:t>
      </w:r>
      <w:r>
        <w:t xml:space="preserve"> rajono </w:t>
      </w:r>
      <w:r w:rsidRPr="004472C8">
        <w:t>savivaldybės</w:t>
      </w:r>
      <w:r>
        <w:t xml:space="preserve"> administracijos</w:t>
      </w:r>
      <w:r w:rsidRPr="004472C8">
        <w:t>.</w:t>
      </w:r>
      <w:r w:rsidR="00A116A6">
        <w:t xml:space="preserve"> Duomenys apie elektros energijos suvartojimą gauti </w:t>
      </w:r>
      <w:r w:rsidR="00843024">
        <w:t>iš AB „ESO“.</w:t>
      </w:r>
    </w:p>
    <w:p w14:paraId="38DE9AAE" w14:textId="01E7FE77" w:rsidR="00DC68EB" w:rsidRPr="000B50A1" w:rsidRDefault="00843024" w:rsidP="0049369F">
      <w:pPr>
        <w:pStyle w:val="Tekstas"/>
        <w:spacing w:before="0" w:after="160" w:line="259" w:lineRule="auto"/>
      </w:pPr>
      <w:r>
        <w:t>Remiantis AB „ESO“ pateiktais duomenimis, 2020 m.</w:t>
      </w:r>
      <w:r w:rsidR="00163A85">
        <w:t xml:space="preserve"> paslaugų įmonės Panevėžio rajono savivaldybėje</w:t>
      </w:r>
      <w:r w:rsidR="00A9255B">
        <w:t xml:space="preserve"> suvartojo </w:t>
      </w:r>
      <w:r w:rsidR="00A9255B" w:rsidRPr="00A9255B">
        <w:rPr>
          <w:b/>
          <w:bCs/>
        </w:rPr>
        <w:t xml:space="preserve">37 213,37 MWh (3 200,35 </w:t>
      </w:r>
      <w:proofErr w:type="spellStart"/>
      <w:r w:rsidR="00A9255B" w:rsidRPr="00A9255B">
        <w:rPr>
          <w:b/>
          <w:bCs/>
        </w:rPr>
        <w:t>tne</w:t>
      </w:r>
      <w:proofErr w:type="spellEnd"/>
      <w:r w:rsidR="00A9255B" w:rsidRPr="00A9255B">
        <w:rPr>
          <w:b/>
          <w:bCs/>
        </w:rPr>
        <w:t>)</w:t>
      </w:r>
      <w:r w:rsidR="00A9255B">
        <w:t xml:space="preserve"> elektros energijos.</w:t>
      </w:r>
      <w:r>
        <w:t xml:space="preserve"> </w:t>
      </w:r>
      <w:r w:rsidR="00DC68EB" w:rsidRPr="000B50A1">
        <w:t>Atlikus apklausas apskaičiuota, kad</w:t>
      </w:r>
      <w:r w:rsidR="00A9255B">
        <w:t xml:space="preserve"> vien</w:t>
      </w:r>
      <w:r w:rsidR="00DC68EB" w:rsidRPr="000B50A1">
        <w:t xml:space="preserve"> savivaldybės įstaigose ir įmonėse 2018–20</w:t>
      </w:r>
      <w:r w:rsidR="00DC68EB" w:rsidRPr="000B50A1">
        <w:rPr>
          <w:lang w:val="en-US"/>
        </w:rPr>
        <w:t>20</w:t>
      </w:r>
      <w:r w:rsidR="00DC68EB" w:rsidRPr="000B50A1">
        <w:t xml:space="preserve"> m. vidutiniškai per metus suvartota </w:t>
      </w:r>
      <w:r w:rsidR="00DC68EB" w:rsidRPr="00A9255B">
        <w:t xml:space="preserve">apie </w:t>
      </w:r>
      <w:r w:rsidR="00F57C2C" w:rsidRPr="00550918">
        <w:rPr>
          <w:b/>
          <w:bCs/>
        </w:rPr>
        <w:t>12 253,10</w:t>
      </w:r>
      <w:r w:rsidR="00DC68EB" w:rsidRPr="00550918">
        <w:rPr>
          <w:b/>
          <w:bCs/>
        </w:rPr>
        <w:t xml:space="preserve"> MWh (</w:t>
      </w:r>
      <w:r w:rsidR="0097726C" w:rsidRPr="00550918">
        <w:rPr>
          <w:b/>
          <w:bCs/>
          <w:lang w:val="en-US"/>
        </w:rPr>
        <w:t>1 053,77</w:t>
      </w:r>
      <w:r w:rsidR="00DC68EB" w:rsidRPr="00550918">
        <w:rPr>
          <w:b/>
          <w:bCs/>
        </w:rPr>
        <w:t xml:space="preserve"> </w:t>
      </w:r>
      <w:proofErr w:type="spellStart"/>
      <w:r w:rsidR="00DC68EB" w:rsidRPr="00550918">
        <w:rPr>
          <w:b/>
          <w:bCs/>
        </w:rPr>
        <w:t>tne</w:t>
      </w:r>
      <w:proofErr w:type="spellEnd"/>
      <w:r w:rsidR="00DC68EB" w:rsidRPr="00550918">
        <w:rPr>
          <w:b/>
          <w:bCs/>
        </w:rPr>
        <w:t>)</w:t>
      </w:r>
      <w:r w:rsidR="00DC68EB" w:rsidRPr="00A9255B">
        <w:t xml:space="preserve"> elektros energijos.</w:t>
      </w:r>
      <w:r w:rsidR="00DC68EB" w:rsidRPr="000B50A1">
        <w:t xml:space="preserve"> </w:t>
      </w:r>
    </w:p>
    <w:p w14:paraId="4EE0C5A6" w14:textId="0DE176A8" w:rsidR="00DC68EB" w:rsidRPr="000631E1" w:rsidRDefault="00DC68EB" w:rsidP="0049369F">
      <w:pPr>
        <w:pStyle w:val="Tekstas"/>
        <w:spacing w:before="0" w:after="160" w:line="259" w:lineRule="auto"/>
      </w:pPr>
      <w:r w:rsidRPr="000631E1">
        <w:t>1.5.1.1</w:t>
      </w:r>
      <w:r w:rsidR="0097726C">
        <w:t>.</w:t>
      </w:r>
      <w:r w:rsidRPr="000631E1">
        <w:t xml:space="preserve"> lentelėje pateikti duomenys apie viešojo paslaugų sektoriaus nuosavose katilinėse gaminamą šilumos energiją, kurie parodo, kad per metus suvartojama </w:t>
      </w:r>
      <w:r w:rsidR="00FD7A36" w:rsidRPr="001C0A33">
        <w:rPr>
          <w:b/>
          <w:bCs/>
        </w:rPr>
        <w:t>1 545,52</w:t>
      </w:r>
      <w:r w:rsidRPr="001C0A33">
        <w:rPr>
          <w:b/>
          <w:bCs/>
        </w:rPr>
        <w:t xml:space="preserve"> MWh (</w:t>
      </w:r>
      <w:r w:rsidR="001C0A33" w:rsidRPr="001C0A33">
        <w:rPr>
          <w:b/>
          <w:bCs/>
        </w:rPr>
        <w:t>88,36</w:t>
      </w:r>
      <w:r w:rsidRPr="001C0A33">
        <w:rPr>
          <w:b/>
          <w:bCs/>
        </w:rPr>
        <w:t xml:space="preserve"> </w:t>
      </w:r>
      <w:proofErr w:type="spellStart"/>
      <w:r w:rsidRPr="001C0A33">
        <w:rPr>
          <w:b/>
          <w:bCs/>
        </w:rPr>
        <w:t>tne</w:t>
      </w:r>
      <w:proofErr w:type="spellEnd"/>
      <w:r w:rsidRPr="001C0A33">
        <w:rPr>
          <w:b/>
          <w:bCs/>
        </w:rPr>
        <w:t>)</w:t>
      </w:r>
      <w:r w:rsidRPr="001C0A33">
        <w:t xml:space="preserve"> energijos, kuri gaminama: </w:t>
      </w:r>
      <w:r w:rsidR="001C0A33">
        <w:t>dujų</w:t>
      </w:r>
      <w:r w:rsidRPr="001C0A33">
        <w:t xml:space="preserve"> pagrindu </w:t>
      </w:r>
      <w:r w:rsidR="00FC21E5">
        <w:t>931,77</w:t>
      </w:r>
      <w:r w:rsidRPr="001C0A33">
        <w:t xml:space="preserve"> MWh (</w:t>
      </w:r>
      <w:r w:rsidR="00FC21E5">
        <w:t>80,13</w:t>
      </w:r>
      <w:r w:rsidRPr="001C0A33">
        <w:t xml:space="preserve"> </w:t>
      </w:r>
      <w:proofErr w:type="spellStart"/>
      <w:r w:rsidRPr="001C0A33">
        <w:t>tne</w:t>
      </w:r>
      <w:proofErr w:type="spellEnd"/>
      <w:r w:rsidRPr="001C0A33">
        <w:t>)</w:t>
      </w:r>
      <w:r w:rsidR="00BC6F72" w:rsidRPr="001C0A33">
        <w:t xml:space="preserve"> ir </w:t>
      </w:r>
      <w:r w:rsidRPr="001C0A33">
        <w:t xml:space="preserve">akmens anglies pagrindu </w:t>
      </w:r>
      <w:r w:rsidR="00FC21E5">
        <w:t xml:space="preserve">613,75 </w:t>
      </w:r>
      <w:r w:rsidRPr="001C0A33">
        <w:t>MWh (</w:t>
      </w:r>
      <w:r w:rsidR="00FC21E5">
        <w:t>8,22</w:t>
      </w:r>
      <w:r w:rsidRPr="001C0A33">
        <w:t xml:space="preserve"> </w:t>
      </w:r>
      <w:proofErr w:type="spellStart"/>
      <w:r w:rsidRPr="001C0A33">
        <w:t>tne</w:t>
      </w:r>
      <w:proofErr w:type="spellEnd"/>
      <w:r w:rsidRPr="001C0A33">
        <w:t>)</w:t>
      </w:r>
      <w:r w:rsidR="00BC6F72" w:rsidRPr="001C0A33">
        <w:t>.</w:t>
      </w:r>
    </w:p>
    <w:p w14:paraId="200B533D" w14:textId="280FDDD6" w:rsidR="00DC68EB" w:rsidRDefault="00DC68EB" w:rsidP="0049369F">
      <w:pPr>
        <w:pStyle w:val="Tekstas"/>
        <w:spacing w:before="0" w:after="160" w:line="259" w:lineRule="auto"/>
      </w:pPr>
      <w:r w:rsidRPr="00FA52A1">
        <w:t xml:space="preserve">AB </w:t>
      </w:r>
      <w:r w:rsidR="00055131">
        <w:t>„</w:t>
      </w:r>
      <w:r w:rsidR="009D0948">
        <w:t>Panevėžio energija</w:t>
      </w:r>
      <w:r w:rsidR="00055131">
        <w:t>“</w:t>
      </w:r>
      <w:r w:rsidR="009D0948">
        <w:t xml:space="preserve"> bei VšĮ „Velžio komunalinis ūkis“</w:t>
      </w:r>
      <w:r w:rsidR="00055131" w:rsidRPr="004472C8">
        <w:t xml:space="preserve"> </w:t>
      </w:r>
      <w:r w:rsidRPr="00FA52A1">
        <w:t xml:space="preserve">duomenimis, 2020 m. visuomeninės </w:t>
      </w:r>
      <w:r w:rsidRPr="00A43096">
        <w:t xml:space="preserve">paskirties pastatuose ir kitos paskirties pastatuose (paslaugų sektorius) buvo sunaudota </w:t>
      </w:r>
      <w:r w:rsidR="0021149E" w:rsidRPr="00A43096">
        <w:rPr>
          <w:b/>
          <w:bCs/>
        </w:rPr>
        <w:t>8 380,80</w:t>
      </w:r>
      <w:r w:rsidRPr="00A43096">
        <w:rPr>
          <w:b/>
          <w:bCs/>
        </w:rPr>
        <w:t xml:space="preserve"> MWh (</w:t>
      </w:r>
      <w:r w:rsidR="002E5A25" w:rsidRPr="00A43096">
        <w:rPr>
          <w:b/>
          <w:bCs/>
        </w:rPr>
        <w:t>720,75</w:t>
      </w:r>
      <w:r w:rsidRPr="00A43096">
        <w:rPr>
          <w:b/>
          <w:bCs/>
        </w:rPr>
        <w:t xml:space="preserve"> </w:t>
      </w:r>
      <w:proofErr w:type="spellStart"/>
      <w:r w:rsidRPr="00A43096">
        <w:rPr>
          <w:b/>
          <w:bCs/>
        </w:rPr>
        <w:t>tne</w:t>
      </w:r>
      <w:proofErr w:type="spellEnd"/>
      <w:r w:rsidRPr="00A43096">
        <w:rPr>
          <w:b/>
          <w:bCs/>
        </w:rPr>
        <w:t xml:space="preserve">) </w:t>
      </w:r>
      <w:r w:rsidRPr="00A43096">
        <w:t xml:space="preserve">šilumos energijos, kuri </w:t>
      </w:r>
      <w:r w:rsidR="00DD59BF" w:rsidRPr="00A43096">
        <w:t>remiantis 1.4.5. lentel</w:t>
      </w:r>
      <w:r w:rsidR="00A43096">
        <w:t>ėje pateiktomis proporcijomis</w:t>
      </w:r>
      <w:r w:rsidR="001B66A1" w:rsidRPr="00A43096">
        <w:t xml:space="preserve"> </w:t>
      </w:r>
      <w:r w:rsidRPr="00A43096">
        <w:t>pagaminta</w:t>
      </w:r>
      <w:r w:rsidR="00AD2BD4" w:rsidRPr="00A43096">
        <w:t xml:space="preserve">: </w:t>
      </w:r>
      <w:r w:rsidR="00B80FE0" w:rsidRPr="00A43096">
        <w:t>gamtinių dujų pagrindu (</w:t>
      </w:r>
      <w:r w:rsidR="004C0631" w:rsidRPr="00A43096">
        <w:t xml:space="preserve">4 946,35 </w:t>
      </w:r>
      <w:proofErr w:type="spellStart"/>
      <w:r w:rsidR="004C0631" w:rsidRPr="00A43096">
        <w:t>tne</w:t>
      </w:r>
      <w:proofErr w:type="spellEnd"/>
      <w:r w:rsidR="004C0631" w:rsidRPr="00A43096">
        <w:t xml:space="preserve">), </w:t>
      </w:r>
      <w:r w:rsidRPr="00A43096">
        <w:t>biokuro</w:t>
      </w:r>
      <w:r w:rsidR="00AD2BD4" w:rsidRPr="00A43096">
        <w:t xml:space="preserve"> pagrindu </w:t>
      </w:r>
      <w:r w:rsidR="00020C5C" w:rsidRPr="00A43096">
        <w:t>(</w:t>
      </w:r>
      <w:r w:rsidR="003E1E47" w:rsidRPr="00A43096">
        <w:t>2 981,05</w:t>
      </w:r>
      <w:r w:rsidR="00020C5C" w:rsidRPr="00A43096">
        <w:t xml:space="preserve"> </w:t>
      </w:r>
      <w:proofErr w:type="spellStart"/>
      <w:r w:rsidR="00020C5C" w:rsidRPr="00A43096">
        <w:t>tne</w:t>
      </w:r>
      <w:proofErr w:type="spellEnd"/>
      <w:r w:rsidR="00020C5C" w:rsidRPr="00A43096">
        <w:t xml:space="preserve">), </w:t>
      </w:r>
      <w:r w:rsidR="003E1E47" w:rsidRPr="00A43096">
        <w:t>SND</w:t>
      </w:r>
      <w:r w:rsidR="00020C5C" w:rsidRPr="00A43096">
        <w:t xml:space="preserve"> pagrindu (</w:t>
      </w:r>
      <w:r w:rsidR="00455E5E" w:rsidRPr="00A43096">
        <w:t>378,81</w:t>
      </w:r>
      <w:r w:rsidR="0085378B" w:rsidRPr="00A43096">
        <w:t xml:space="preserve"> </w:t>
      </w:r>
      <w:proofErr w:type="spellStart"/>
      <w:r w:rsidR="0085378B" w:rsidRPr="00A43096">
        <w:t>tne</w:t>
      </w:r>
      <w:proofErr w:type="spellEnd"/>
      <w:r w:rsidR="0085378B" w:rsidRPr="00A43096">
        <w:t>)</w:t>
      </w:r>
      <w:r w:rsidR="00A43096" w:rsidRPr="00A43096">
        <w:t>.</w:t>
      </w:r>
    </w:p>
    <w:p w14:paraId="301E8676" w14:textId="34AE6725" w:rsidR="002D268D" w:rsidRPr="007A6D42" w:rsidRDefault="002D268D" w:rsidP="0049369F">
      <w:pPr>
        <w:keepNext/>
        <w:keepLines/>
        <w:spacing w:before="0" w:after="160" w:line="259" w:lineRule="auto"/>
        <w:ind w:firstLine="0"/>
        <w:jc w:val="center"/>
        <w:outlineLvl w:val="1"/>
        <w:rPr>
          <w:rFonts w:eastAsia="SegoeUI" w:cs="Arial"/>
          <w:bCs/>
          <w:caps/>
          <w:color w:val="004A92"/>
          <w:sz w:val="24"/>
          <w:szCs w:val="26"/>
        </w:rPr>
      </w:pPr>
      <w:bookmarkStart w:id="228" w:name="_Toc72928563"/>
      <w:bookmarkStart w:id="229" w:name="_Toc74830189"/>
      <w:bookmarkStart w:id="230" w:name="_Toc75177749"/>
      <w:bookmarkStart w:id="231" w:name="_Toc80900114"/>
      <w:bookmarkStart w:id="232" w:name="_Toc115434060"/>
      <w:r w:rsidRPr="007A6D42">
        <w:rPr>
          <w:rFonts w:eastAsia="SegoeUI" w:cs="Arial"/>
          <w:b/>
          <w:bCs/>
          <w:caps/>
          <w:color w:val="004A92"/>
          <w:sz w:val="24"/>
          <w:szCs w:val="26"/>
        </w:rPr>
        <w:t>2.</w:t>
      </w:r>
      <w:r w:rsidRPr="007A6D42">
        <w:rPr>
          <w:rFonts w:eastAsia="SegoeUI" w:cs="Arial"/>
          <w:b/>
          <w:bCs/>
          <w:caps/>
          <w:color w:val="004A92"/>
          <w:sz w:val="24"/>
          <w:szCs w:val="26"/>
          <w:lang w:val="en-US"/>
        </w:rPr>
        <w:t>6</w:t>
      </w:r>
      <w:r w:rsidRPr="007A6D42">
        <w:rPr>
          <w:rFonts w:eastAsia="SegoeUI" w:cs="Arial"/>
          <w:b/>
          <w:bCs/>
          <w:caps/>
          <w:color w:val="004A92"/>
          <w:sz w:val="24"/>
          <w:szCs w:val="26"/>
        </w:rPr>
        <w:t xml:space="preserve">. Galutinis energijos suvartojimas </w:t>
      </w:r>
      <w:r w:rsidR="00613AE6">
        <w:rPr>
          <w:rFonts w:eastAsia="SegoeUI" w:cs="Arial"/>
          <w:b/>
          <w:bCs/>
          <w:caps/>
          <w:color w:val="004A92"/>
          <w:sz w:val="24"/>
          <w:szCs w:val="26"/>
        </w:rPr>
        <w:t>Panevėžio</w:t>
      </w:r>
      <w:r w:rsidRPr="007A6D42">
        <w:rPr>
          <w:rFonts w:eastAsia="SegoeUI" w:cs="Arial"/>
          <w:b/>
          <w:bCs/>
          <w:caps/>
          <w:color w:val="004A92"/>
          <w:sz w:val="24"/>
          <w:szCs w:val="26"/>
        </w:rPr>
        <w:t xml:space="preserve"> rajono savivaldybėje</w:t>
      </w:r>
      <w:bookmarkEnd w:id="228"/>
      <w:bookmarkEnd w:id="229"/>
      <w:bookmarkEnd w:id="230"/>
      <w:bookmarkEnd w:id="231"/>
      <w:bookmarkEnd w:id="232"/>
    </w:p>
    <w:p w14:paraId="1E193BF4" w14:textId="293A4FFC" w:rsidR="002D268D" w:rsidRPr="007A6D42" w:rsidRDefault="002D268D" w:rsidP="0049369F">
      <w:pPr>
        <w:pStyle w:val="Tekstas"/>
        <w:spacing w:before="0" w:after="160" w:line="259" w:lineRule="auto"/>
      </w:pPr>
      <w:r w:rsidRPr="007A6D42">
        <w:t xml:space="preserve">Sudarant bendrojo galutinio energijos suvartojimo </w:t>
      </w:r>
      <w:r w:rsidR="00F02994" w:rsidRPr="007A6D42">
        <w:t>Panevėžio</w:t>
      </w:r>
      <w:r w:rsidRPr="007A6D42">
        <w:t xml:space="preserve"> rajono savivaldybėje lentelę, pateikiami elektros energijos, šilumos, gaunamos iš CŠT tinklų, ir kuro sąnaudų individualiuose šildymo įrenginiuose kiekiai.</w:t>
      </w:r>
      <w:r w:rsidR="00981019" w:rsidRPr="007A6D42">
        <w:t xml:space="preserve"> </w:t>
      </w:r>
      <w:r w:rsidRPr="007A6D42">
        <w:t>Kuro sąnaudos individualiose katilinėse ir kituose šildymo įrenginiuose apskaičiuotos ankstesniuose skyriuose.</w:t>
      </w:r>
    </w:p>
    <w:p w14:paraId="16501656" w14:textId="5052BDB1" w:rsidR="002D268D" w:rsidRDefault="002D268D" w:rsidP="0049369F">
      <w:pPr>
        <w:pStyle w:val="Tekstas"/>
        <w:spacing w:before="0" w:after="160" w:line="259" w:lineRule="auto"/>
      </w:pPr>
      <w:r w:rsidRPr="007A6D42">
        <w:t>Elektros energijos nuostoliai prilyginti 10 proc. ir pridėti prie elektros energijos bendrų sąnaudų atskirame stulpelyje, nuostoliai gaminant ir tiekiant šilumos energiją įvertinti atsižvelgiant į faktinius AB „</w:t>
      </w:r>
      <w:r w:rsidR="007A6D42" w:rsidRPr="007A6D42">
        <w:t>Panevėžio energija</w:t>
      </w:r>
      <w:r w:rsidRPr="007A6D42">
        <w:t>“</w:t>
      </w:r>
      <w:r w:rsidR="007A6D42" w:rsidRPr="007A6D42">
        <w:t xml:space="preserve"> bei VšĮ „Velžio komunalinis ūkis“</w:t>
      </w:r>
      <w:r w:rsidRPr="007A6D42">
        <w:t xml:space="preserve"> duomenis. </w:t>
      </w:r>
    </w:p>
    <w:p w14:paraId="114410DC" w14:textId="77777777" w:rsidR="006174DF" w:rsidRPr="007A6D42" w:rsidRDefault="006174DF" w:rsidP="0049369F">
      <w:pPr>
        <w:pStyle w:val="Tekstas"/>
        <w:spacing w:before="0" w:after="160" w:line="259" w:lineRule="auto"/>
      </w:pPr>
    </w:p>
    <w:p w14:paraId="1975A355" w14:textId="47B00454" w:rsidR="002D268D" w:rsidRPr="007A6D42" w:rsidRDefault="002D268D" w:rsidP="0049369F">
      <w:pPr>
        <w:pStyle w:val="Antrat5"/>
        <w:spacing w:before="0" w:after="160" w:line="259" w:lineRule="auto"/>
      </w:pPr>
      <w:bookmarkStart w:id="233" w:name="_Toc72921668"/>
      <w:bookmarkStart w:id="234" w:name="_Toc75178538"/>
      <w:bookmarkStart w:id="235" w:name="_Toc80900593"/>
      <w:bookmarkStart w:id="236" w:name="_Toc87892952"/>
      <w:r w:rsidRPr="007A6D42">
        <w:t xml:space="preserve">2.6.1 lentelė. Galutinis energijos vartojimas savivaldybėje, </w:t>
      </w:r>
      <w:proofErr w:type="spellStart"/>
      <w:r w:rsidRPr="007A6D42">
        <w:t>tne</w:t>
      </w:r>
      <w:bookmarkEnd w:id="233"/>
      <w:bookmarkEnd w:id="234"/>
      <w:bookmarkEnd w:id="235"/>
      <w:bookmarkEnd w:id="236"/>
      <w:proofErr w:type="spellEnd"/>
    </w:p>
    <w:tbl>
      <w:tblPr>
        <w:tblStyle w:val="3sraolentel1parykinimas"/>
        <w:tblW w:w="5142" w:type="pct"/>
        <w:jc w:val="center"/>
        <w:tblLook w:val="0420" w:firstRow="1" w:lastRow="0" w:firstColumn="0" w:lastColumn="0" w:noHBand="0" w:noVBand="1"/>
      </w:tblPr>
      <w:tblGrid>
        <w:gridCol w:w="2696"/>
        <w:gridCol w:w="1275"/>
        <w:gridCol w:w="1134"/>
        <w:gridCol w:w="1132"/>
        <w:gridCol w:w="1051"/>
        <w:gridCol w:w="1051"/>
        <w:gridCol w:w="1095"/>
        <w:gridCol w:w="1051"/>
      </w:tblGrid>
      <w:tr w:rsidR="00DF1751" w:rsidRPr="00111AD1" w14:paraId="2676436E" w14:textId="77777777" w:rsidTr="008906A6">
        <w:trPr>
          <w:cnfStyle w:val="100000000000" w:firstRow="1" w:lastRow="0" w:firstColumn="0" w:lastColumn="0" w:oddVBand="0" w:evenVBand="0" w:oddHBand="0" w:evenHBand="0" w:firstRowFirstColumn="0" w:firstRowLastColumn="0" w:lastRowFirstColumn="0" w:lastRowLastColumn="0"/>
          <w:trHeight w:val="742"/>
          <w:jc w:val="center"/>
        </w:trPr>
        <w:tc>
          <w:tcPr>
            <w:tcW w:w="1286" w:type="pct"/>
            <w:shd w:val="clear" w:color="auto" w:fill="1E4BB0"/>
          </w:tcPr>
          <w:p w14:paraId="5107AF4C" w14:textId="77777777" w:rsidR="002D268D" w:rsidRPr="004350EA" w:rsidRDefault="002D268D" w:rsidP="008906A6">
            <w:pPr>
              <w:spacing w:before="0" w:after="0"/>
              <w:ind w:firstLine="0"/>
              <w:jc w:val="center"/>
              <w:rPr>
                <w:rFonts w:cs="Arial"/>
                <w:sz w:val="18"/>
                <w:szCs w:val="18"/>
              </w:rPr>
            </w:pPr>
            <w:r w:rsidRPr="004350EA">
              <w:rPr>
                <w:rFonts w:cs="Arial"/>
                <w:sz w:val="18"/>
                <w:szCs w:val="18"/>
              </w:rPr>
              <w:t>Energijos išteklių rūšis</w:t>
            </w:r>
          </w:p>
        </w:tc>
        <w:tc>
          <w:tcPr>
            <w:tcW w:w="608" w:type="pct"/>
            <w:shd w:val="clear" w:color="auto" w:fill="1E4BB0"/>
          </w:tcPr>
          <w:p w14:paraId="2EDCD206" w14:textId="77777777" w:rsidR="002D268D" w:rsidRPr="004350EA" w:rsidRDefault="002D268D" w:rsidP="008906A6">
            <w:pPr>
              <w:spacing w:before="0" w:after="0"/>
              <w:ind w:firstLine="0"/>
              <w:jc w:val="center"/>
              <w:rPr>
                <w:rFonts w:cs="Arial"/>
                <w:sz w:val="18"/>
                <w:szCs w:val="18"/>
              </w:rPr>
            </w:pPr>
            <w:r w:rsidRPr="004350EA">
              <w:rPr>
                <w:rFonts w:cs="Arial"/>
                <w:sz w:val="18"/>
                <w:szCs w:val="18"/>
              </w:rPr>
              <w:t>Transportas</w:t>
            </w:r>
          </w:p>
        </w:tc>
        <w:tc>
          <w:tcPr>
            <w:tcW w:w="541" w:type="pct"/>
            <w:shd w:val="clear" w:color="auto" w:fill="1E4BB0"/>
          </w:tcPr>
          <w:p w14:paraId="6871FABB" w14:textId="77777777" w:rsidR="002D268D" w:rsidRPr="004350EA" w:rsidRDefault="002D268D" w:rsidP="008906A6">
            <w:pPr>
              <w:spacing w:before="0" w:after="0"/>
              <w:ind w:firstLine="0"/>
              <w:jc w:val="center"/>
              <w:rPr>
                <w:rFonts w:cs="Arial"/>
                <w:sz w:val="18"/>
                <w:szCs w:val="18"/>
              </w:rPr>
            </w:pPr>
            <w:r w:rsidRPr="004350EA">
              <w:rPr>
                <w:rFonts w:cs="Arial"/>
                <w:sz w:val="18"/>
                <w:szCs w:val="18"/>
              </w:rPr>
              <w:t>Pramonė</w:t>
            </w:r>
          </w:p>
        </w:tc>
        <w:tc>
          <w:tcPr>
            <w:tcW w:w="540" w:type="pct"/>
            <w:shd w:val="clear" w:color="auto" w:fill="1E4BB0"/>
          </w:tcPr>
          <w:p w14:paraId="77ACCDDE" w14:textId="77777777" w:rsidR="002D268D" w:rsidRPr="004350EA" w:rsidRDefault="002D268D" w:rsidP="008906A6">
            <w:pPr>
              <w:spacing w:before="0" w:after="0"/>
              <w:ind w:firstLine="0"/>
              <w:jc w:val="center"/>
              <w:rPr>
                <w:rFonts w:cs="Arial"/>
                <w:sz w:val="18"/>
                <w:szCs w:val="18"/>
              </w:rPr>
            </w:pPr>
            <w:r w:rsidRPr="004350EA">
              <w:rPr>
                <w:rFonts w:cs="Arial"/>
                <w:sz w:val="18"/>
                <w:szCs w:val="18"/>
              </w:rPr>
              <w:t>Žemės ūkis</w:t>
            </w:r>
          </w:p>
        </w:tc>
        <w:tc>
          <w:tcPr>
            <w:tcW w:w="501" w:type="pct"/>
            <w:shd w:val="clear" w:color="auto" w:fill="1E4BB0"/>
          </w:tcPr>
          <w:p w14:paraId="3B62BA1B" w14:textId="77777777" w:rsidR="002D268D" w:rsidRPr="004350EA" w:rsidRDefault="002D268D" w:rsidP="008906A6">
            <w:pPr>
              <w:spacing w:before="0" w:after="0"/>
              <w:ind w:firstLine="0"/>
              <w:jc w:val="center"/>
              <w:rPr>
                <w:rFonts w:cs="Arial"/>
                <w:sz w:val="18"/>
                <w:szCs w:val="18"/>
              </w:rPr>
            </w:pPr>
            <w:r w:rsidRPr="004350EA">
              <w:rPr>
                <w:rFonts w:cs="Arial"/>
                <w:sz w:val="18"/>
                <w:szCs w:val="18"/>
              </w:rPr>
              <w:t>Namų ūkiai</w:t>
            </w:r>
          </w:p>
        </w:tc>
        <w:tc>
          <w:tcPr>
            <w:tcW w:w="501" w:type="pct"/>
            <w:shd w:val="clear" w:color="auto" w:fill="1E4BB0"/>
          </w:tcPr>
          <w:p w14:paraId="558A6C68" w14:textId="77777777" w:rsidR="002D268D" w:rsidRPr="004350EA" w:rsidRDefault="002D268D" w:rsidP="008906A6">
            <w:pPr>
              <w:spacing w:before="0" w:after="0"/>
              <w:ind w:firstLine="0"/>
              <w:jc w:val="center"/>
              <w:rPr>
                <w:rFonts w:cs="Arial"/>
                <w:sz w:val="18"/>
                <w:szCs w:val="18"/>
              </w:rPr>
            </w:pPr>
            <w:r w:rsidRPr="004350EA">
              <w:rPr>
                <w:rFonts w:cs="Arial"/>
                <w:sz w:val="18"/>
                <w:szCs w:val="18"/>
              </w:rPr>
              <w:t>Paslaugų sektorius</w:t>
            </w:r>
          </w:p>
        </w:tc>
        <w:tc>
          <w:tcPr>
            <w:tcW w:w="522" w:type="pct"/>
            <w:shd w:val="clear" w:color="auto" w:fill="1E4BB0"/>
          </w:tcPr>
          <w:p w14:paraId="3A6DC060" w14:textId="77777777" w:rsidR="002D268D" w:rsidRPr="004350EA" w:rsidRDefault="002D268D" w:rsidP="008906A6">
            <w:pPr>
              <w:spacing w:before="0" w:after="0"/>
              <w:ind w:firstLine="0"/>
              <w:jc w:val="center"/>
              <w:rPr>
                <w:rFonts w:cs="Arial"/>
                <w:sz w:val="18"/>
                <w:szCs w:val="18"/>
              </w:rPr>
            </w:pPr>
            <w:r w:rsidRPr="004350EA">
              <w:rPr>
                <w:rFonts w:cs="Arial"/>
                <w:sz w:val="18"/>
                <w:szCs w:val="18"/>
              </w:rPr>
              <w:t>Energijos nuostoliai ir savos reikmės</w:t>
            </w:r>
          </w:p>
        </w:tc>
        <w:tc>
          <w:tcPr>
            <w:tcW w:w="501" w:type="pct"/>
            <w:shd w:val="clear" w:color="auto" w:fill="1E4BB0"/>
          </w:tcPr>
          <w:p w14:paraId="1F7A009D" w14:textId="77777777" w:rsidR="002D268D" w:rsidRPr="004350EA" w:rsidRDefault="002D268D" w:rsidP="008906A6">
            <w:pPr>
              <w:spacing w:before="0" w:after="0"/>
              <w:ind w:firstLine="0"/>
              <w:jc w:val="center"/>
              <w:rPr>
                <w:rFonts w:cs="Arial"/>
                <w:sz w:val="18"/>
                <w:szCs w:val="18"/>
              </w:rPr>
            </w:pPr>
            <w:r w:rsidRPr="004350EA">
              <w:rPr>
                <w:rFonts w:cs="Arial"/>
                <w:sz w:val="18"/>
                <w:szCs w:val="18"/>
              </w:rPr>
              <w:t>Iš viso</w:t>
            </w:r>
          </w:p>
        </w:tc>
      </w:tr>
      <w:tr w:rsidR="004350EA" w:rsidRPr="00111AD1" w14:paraId="64A69B15" w14:textId="77777777" w:rsidTr="00D14D8B">
        <w:trPr>
          <w:cnfStyle w:val="000000100000" w:firstRow="0" w:lastRow="0" w:firstColumn="0" w:lastColumn="0" w:oddVBand="0" w:evenVBand="0" w:oddHBand="1" w:evenHBand="0" w:firstRowFirstColumn="0" w:firstRowLastColumn="0" w:lastRowFirstColumn="0" w:lastRowLastColumn="0"/>
          <w:trHeight w:val="92"/>
          <w:jc w:val="center"/>
        </w:trPr>
        <w:tc>
          <w:tcPr>
            <w:tcW w:w="1286" w:type="pct"/>
          </w:tcPr>
          <w:p w14:paraId="220595E0" w14:textId="77777777" w:rsidR="004350EA" w:rsidRPr="004350EA" w:rsidRDefault="004350EA" w:rsidP="008906A6">
            <w:pPr>
              <w:spacing w:before="0" w:after="0"/>
              <w:ind w:firstLine="0"/>
              <w:jc w:val="left"/>
              <w:rPr>
                <w:rFonts w:cs="Arial"/>
                <w:sz w:val="18"/>
                <w:szCs w:val="18"/>
              </w:rPr>
            </w:pPr>
            <w:r w:rsidRPr="004350EA">
              <w:rPr>
                <w:rFonts w:cs="Arial"/>
                <w:sz w:val="18"/>
                <w:szCs w:val="18"/>
              </w:rPr>
              <w:t>Benzinas</w:t>
            </w:r>
          </w:p>
        </w:tc>
        <w:tc>
          <w:tcPr>
            <w:tcW w:w="608" w:type="pct"/>
          </w:tcPr>
          <w:p w14:paraId="4B536DB8" w14:textId="01A99BAD" w:rsidR="004350EA" w:rsidRPr="00ED00CC" w:rsidRDefault="004350EA" w:rsidP="008906A6">
            <w:pPr>
              <w:spacing w:before="0" w:after="0"/>
              <w:ind w:firstLine="0"/>
              <w:jc w:val="center"/>
              <w:rPr>
                <w:rFonts w:cs="Arial"/>
                <w:sz w:val="18"/>
                <w:szCs w:val="18"/>
              </w:rPr>
            </w:pPr>
            <w:r w:rsidRPr="00ED00CC">
              <w:rPr>
                <w:rFonts w:cs="Arial"/>
                <w:color w:val="000000"/>
                <w:sz w:val="18"/>
                <w:szCs w:val="18"/>
              </w:rPr>
              <w:t>312,91</w:t>
            </w:r>
          </w:p>
        </w:tc>
        <w:tc>
          <w:tcPr>
            <w:tcW w:w="541" w:type="pct"/>
          </w:tcPr>
          <w:p w14:paraId="5AA50049" w14:textId="2F089FFB" w:rsidR="004350EA" w:rsidRPr="00ED00CC" w:rsidRDefault="004350EA" w:rsidP="008906A6">
            <w:pPr>
              <w:spacing w:before="0" w:after="0"/>
              <w:ind w:firstLine="0"/>
              <w:contextualSpacing/>
              <w:jc w:val="center"/>
              <w:rPr>
                <w:rFonts w:cs="Arial"/>
                <w:sz w:val="18"/>
                <w:szCs w:val="18"/>
              </w:rPr>
            </w:pPr>
          </w:p>
        </w:tc>
        <w:tc>
          <w:tcPr>
            <w:tcW w:w="540" w:type="pct"/>
          </w:tcPr>
          <w:p w14:paraId="0708E590" w14:textId="30164A3B" w:rsidR="004350EA" w:rsidRPr="00ED00CC" w:rsidRDefault="004350EA" w:rsidP="008906A6">
            <w:pPr>
              <w:spacing w:before="0" w:after="0"/>
              <w:ind w:firstLine="0"/>
              <w:contextualSpacing/>
              <w:jc w:val="center"/>
              <w:rPr>
                <w:rFonts w:cs="Arial"/>
                <w:sz w:val="18"/>
                <w:szCs w:val="18"/>
              </w:rPr>
            </w:pPr>
          </w:p>
        </w:tc>
        <w:tc>
          <w:tcPr>
            <w:tcW w:w="501" w:type="pct"/>
          </w:tcPr>
          <w:p w14:paraId="7B5B6E25" w14:textId="03D2FE1E" w:rsidR="004350EA" w:rsidRPr="00ED00CC" w:rsidRDefault="004350EA" w:rsidP="008906A6">
            <w:pPr>
              <w:spacing w:before="0" w:after="0"/>
              <w:ind w:firstLine="0"/>
              <w:contextualSpacing/>
              <w:jc w:val="center"/>
              <w:rPr>
                <w:rFonts w:cs="Arial"/>
                <w:sz w:val="18"/>
                <w:szCs w:val="18"/>
              </w:rPr>
            </w:pPr>
          </w:p>
        </w:tc>
        <w:tc>
          <w:tcPr>
            <w:tcW w:w="501" w:type="pct"/>
          </w:tcPr>
          <w:p w14:paraId="7D9D816A" w14:textId="63C125C6" w:rsidR="004350EA" w:rsidRPr="00ED00CC" w:rsidRDefault="004350EA" w:rsidP="008906A6">
            <w:pPr>
              <w:spacing w:before="0" w:after="0"/>
              <w:ind w:firstLine="0"/>
              <w:contextualSpacing/>
              <w:jc w:val="center"/>
              <w:rPr>
                <w:rFonts w:cs="Arial"/>
                <w:sz w:val="18"/>
                <w:szCs w:val="18"/>
              </w:rPr>
            </w:pPr>
          </w:p>
        </w:tc>
        <w:tc>
          <w:tcPr>
            <w:tcW w:w="522" w:type="pct"/>
          </w:tcPr>
          <w:p w14:paraId="1E7AC901" w14:textId="6312CFF7" w:rsidR="004350EA" w:rsidRPr="00ED00CC" w:rsidRDefault="004350EA" w:rsidP="008906A6">
            <w:pPr>
              <w:spacing w:before="0" w:after="0"/>
              <w:ind w:firstLine="0"/>
              <w:contextualSpacing/>
              <w:jc w:val="center"/>
              <w:rPr>
                <w:rFonts w:cs="Arial"/>
                <w:sz w:val="18"/>
                <w:szCs w:val="18"/>
              </w:rPr>
            </w:pPr>
          </w:p>
        </w:tc>
        <w:tc>
          <w:tcPr>
            <w:tcW w:w="501" w:type="pct"/>
          </w:tcPr>
          <w:p w14:paraId="677DEAD3" w14:textId="277BE3BF" w:rsidR="004350EA" w:rsidRPr="0054066C" w:rsidRDefault="004350EA" w:rsidP="008906A6">
            <w:pPr>
              <w:spacing w:before="0" w:after="0"/>
              <w:ind w:firstLine="0"/>
              <w:contextualSpacing/>
              <w:jc w:val="center"/>
              <w:rPr>
                <w:rFonts w:cs="Arial"/>
                <w:b/>
                <w:bCs/>
                <w:sz w:val="18"/>
                <w:szCs w:val="18"/>
              </w:rPr>
            </w:pPr>
            <w:r w:rsidRPr="0054066C">
              <w:rPr>
                <w:rFonts w:cs="Arial"/>
                <w:b/>
                <w:bCs/>
                <w:color w:val="000000"/>
                <w:sz w:val="18"/>
                <w:szCs w:val="18"/>
              </w:rPr>
              <w:t>312,91</w:t>
            </w:r>
          </w:p>
        </w:tc>
      </w:tr>
      <w:tr w:rsidR="004350EA" w:rsidRPr="00111AD1" w14:paraId="40AA1E76" w14:textId="77777777" w:rsidTr="00D14D8B">
        <w:trPr>
          <w:trHeight w:val="58"/>
          <w:jc w:val="center"/>
        </w:trPr>
        <w:tc>
          <w:tcPr>
            <w:tcW w:w="1286" w:type="pct"/>
          </w:tcPr>
          <w:p w14:paraId="66986D30" w14:textId="77777777" w:rsidR="004350EA" w:rsidRPr="004350EA" w:rsidRDefault="004350EA" w:rsidP="008906A6">
            <w:pPr>
              <w:spacing w:before="0" w:after="0"/>
              <w:ind w:firstLine="0"/>
              <w:jc w:val="left"/>
              <w:rPr>
                <w:rFonts w:cs="Arial"/>
                <w:sz w:val="18"/>
                <w:szCs w:val="18"/>
              </w:rPr>
            </w:pPr>
            <w:r w:rsidRPr="004350EA">
              <w:rPr>
                <w:rFonts w:cs="Arial"/>
                <w:sz w:val="18"/>
                <w:szCs w:val="18"/>
              </w:rPr>
              <w:t>Dyzelinas</w:t>
            </w:r>
          </w:p>
        </w:tc>
        <w:tc>
          <w:tcPr>
            <w:tcW w:w="608" w:type="pct"/>
          </w:tcPr>
          <w:p w14:paraId="00A1AE3F" w14:textId="6FCB8E5C" w:rsidR="004350EA" w:rsidRPr="00ED00CC" w:rsidRDefault="004350EA" w:rsidP="008906A6">
            <w:pPr>
              <w:spacing w:before="0" w:after="0"/>
              <w:ind w:firstLine="0"/>
              <w:jc w:val="center"/>
              <w:rPr>
                <w:rFonts w:cs="Arial"/>
                <w:sz w:val="18"/>
                <w:szCs w:val="18"/>
              </w:rPr>
            </w:pPr>
            <w:r w:rsidRPr="00ED00CC">
              <w:rPr>
                <w:rFonts w:cs="Arial"/>
                <w:color w:val="000000"/>
                <w:sz w:val="18"/>
                <w:szCs w:val="18"/>
              </w:rPr>
              <w:t>2073,94</w:t>
            </w:r>
          </w:p>
        </w:tc>
        <w:tc>
          <w:tcPr>
            <w:tcW w:w="541" w:type="pct"/>
          </w:tcPr>
          <w:p w14:paraId="55A65843" w14:textId="78EE2CFB" w:rsidR="004350EA" w:rsidRPr="00ED00CC" w:rsidRDefault="004350EA" w:rsidP="008906A6">
            <w:pPr>
              <w:spacing w:before="0" w:after="0"/>
              <w:ind w:firstLine="0"/>
              <w:contextualSpacing/>
              <w:jc w:val="center"/>
              <w:rPr>
                <w:rFonts w:cs="Arial"/>
                <w:sz w:val="18"/>
                <w:szCs w:val="18"/>
              </w:rPr>
            </w:pPr>
          </w:p>
        </w:tc>
        <w:tc>
          <w:tcPr>
            <w:tcW w:w="540" w:type="pct"/>
          </w:tcPr>
          <w:p w14:paraId="6994F714" w14:textId="622A8303" w:rsidR="004350EA" w:rsidRPr="00ED00CC" w:rsidRDefault="004350EA" w:rsidP="008906A6">
            <w:pPr>
              <w:spacing w:before="0" w:after="0"/>
              <w:ind w:firstLine="0"/>
              <w:contextualSpacing/>
              <w:jc w:val="center"/>
              <w:rPr>
                <w:rFonts w:cs="Arial"/>
                <w:sz w:val="18"/>
                <w:szCs w:val="18"/>
              </w:rPr>
            </w:pPr>
          </w:p>
        </w:tc>
        <w:tc>
          <w:tcPr>
            <w:tcW w:w="501" w:type="pct"/>
          </w:tcPr>
          <w:p w14:paraId="12D79F6C" w14:textId="1DABA952" w:rsidR="004350EA" w:rsidRPr="00ED00CC" w:rsidRDefault="004350EA" w:rsidP="008906A6">
            <w:pPr>
              <w:spacing w:before="0" w:after="0"/>
              <w:ind w:firstLine="0"/>
              <w:contextualSpacing/>
              <w:jc w:val="center"/>
              <w:rPr>
                <w:rFonts w:cs="Arial"/>
                <w:sz w:val="18"/>
                <w:szCs w:val="18"/>
              </w:rPr>
            </w:pPr>
          </w:p>
        </w:tc>
        <w:tc>
          <w:tcPr>
            <w:tcW w:w="501" w:type="pct"/>
          </w:tcPr>
          <w:p w14:paraId="750BADF3" w14:textId="439747D6" w:rsidR="004350EA" w:rsidRPr="00ED00CC" w:rsidRDefault="004350EA" w:rsidP="008906A6">
            <w:pPr>
              <w:spacing w:before="0" w:after="0"/>
              <w:ind w:firstLine="0"/>
              <w:contextualSpacing/>
              <w:jc w:val="center"/>
              <w:rPr>
                <w:rFonts w:cs="Arial"/>
                <w:sz w:val="18"/>
                <w:szCs w:val="18"/>
              </w:rPr>
            </w:pPr>
          </w:p>
        </w:tc>
        <w:tc>
          <w:tcPr>
            <w:tcW w:w="522" w:type="pct"/>
          </w:tcPr>
          <w:p w14:paraId="5C1D3A90" w14:textId="506B6890" w:rsidR="004350EA" w:rsidRPr="00ED00CC" w:rsidRDefault="004350EA" w:rsidP="008906A6">
            <w:pPr>
              <w:spacing w:before="0" w:after="0"/>
              <w:ind w:firstLine="0"/>
              <w:contextualSpacing/>
              <w:jc w:val="center"/>
              <w:rPr>
                <w:rFonts w:cs="Arial"/>
                <w:sz w:val="18"/>
                <w:szCs w:val="18"/>
              </w:rPr>
            </w:pPr>
          </w:p>
        </w:tc>
        <w:tc>
          <w:tcPr>
            <w:tcW w:w="501" w:type="pct"/>
          </w:tcPr>
          <w:p w14:paraId="685C86BE" w14:textId="40D068E1" w:rsidR="004350EA" w:rsidRPr="0054066C" w:rsidRDefault="004350EA" w:rsidP="008906A6">
            <w:pPr>
              <w:spacing w:before="0" w:after="0"/>
              <w:ind w:firstLine="0"/>
              <w:contextualSpacing/>
              <w:jc w:val="center"/>
              <w:rPr>
                <w:rFonts w:cs="Arial"/>
                <w:b/>
                <w:bCs/>
                <w:sz w:val="18"/>
                <w:szCs w:val="18"/>
              </w:rPr>
            </w:pPr>
            <w:r w:rsidRPr="0054066C">
              <w:rPr>
                <w:rFonts w:cs="Arial"/>
                <w:b/>
                <w:bCs/>
                <w:color w:val="000000"/>
                <w:sz w:val="18"/>
                <w:szCs w:val="18"/>
              </w:rPr>
              <w:t>2073,94</w:t>
            </w:r>
          </w:p>
        </w:tc>
      </w:tr>
      <w:tr w:rsidR="004350EA" w:rsidRPr="00111AD1" w14:paraId="6A07785F" w14:textId="77777777" w:rsidTr="00D14D8B">
        <w:trPr>
          <w:cnfStyle w:val="000000100000" w:firstRow="0" w:lastRow="0" w:firstColumn="0" w:lastColumn="0" w:oddVBand="0" w:evenVBand="0" w:oddHBand="1" w:evenHBand="0" w:firstRowFirstColumn="0" w:firstRowLastColumn="0" w:lastRowFirstColumn="0" w:lastRowLastColumn="0"/>
          <w:trHeight w:val="20"/>
          <w:jc w:val="center"/>
        </w:trPr>
        <w:tc>
          <w:tcPr>
            <w:tcW w:w="1286" w:type="pct"/>
          </w:tcPr>
          <w:p w14:paraId="595F5CDF" w14:textId="6806B41A" w:rsidR="004350EA" w:rsidRPr="004350EA" w:rsidRDefault="004350EA" w:rsidP="008906A6">
            <w:pPr>
              <w:spacing w:before="0" w:after="0"/>
              <w:ind w:firstLine="0"/>
              <w:jc w:val="left"/>
              <w:rPr>
                <w:rFonts w:cs="Arial"/>
                <w:sz w:val="18"/>
                <w:szCs w:val="18"/>
              </w:rPr>
            </w:pPr>
            <w:r w:rsidRPr="004350EA">
              <w:rPr>
                <w:rFonts w:cs="Arial"/>
                <w:sz w:val="18"/>
                <w:szCs w:val="18"/>
              </w:rPr>
              <w:t>SND</w:t>
            </w:r>
            <w:r w:rsidRPr="004350EA">
              <w:rPr>
                <w:rStyle w:val="Puslapioinaosnuoroda"/>
                <w:rFonts w:cs="Arial"/>
                <w:sz w:val="18"/>
                <w:szCs w:val="18"/>
              </w:rPr>
              <w:footnoteReference w:id="16"/>
            </w:r>
          </w:p>
        </w:tc>
        <w:tc>
          <w:tcPr>
            <w:tcW w:w="608" w:type="pct"/>
          </w:tcPr>
          <w:p w14:paraId="3A7AC635" w14:textId="3F6FF83F" w:rsidR="004350EA" w:rsidRPr="00ED00CC" w:rsidRDefault="004350EA" w:rsidP="008906A6">
            <w:pPr>
              <w:spacing w:before="0" w:after="0"/>
              <w:ind w:firstLine="0"/>
              <w:jc w:val="center"/>
              <w:rPr>
                <w:rFonts w:cs="Arial"/>
                <w:sz w:val="18"/>
                <w:szCs w:val="18"/>
              </w:rPr>
            </w:pPr>
            <w:r w:rsidRPr="00ED00CC">
              <w:rPr>
                <w:rFonts w:cs="Arial"/>
                <w:color w:val="000000"/>
                <w:sz w:val="18"/>
                <w:szCs w:val="18"/>
              </w:rPr>
              <w:t>107,85</w:t>
            </w:r>
          </w:p>
        </w:tc>
        <w:tc>
          <w:tcPr>
            <w:tcW w:w="541" w:type="pct"/>
          </w:tcPr>
          <w:p w14:paraId="1312A803" w14:textId="3FC6E7B2" w:rsidR="004350EA" w:rsidRPr="00ED00CC" w:rsidRDefault="004350EA" w:rsidP="008906A6">
            <w:pPr>
              <w:spacing w:before="0" w:after="0"/>
              <w:ind w:firstLine="0"/>
              <w:contextualSpacing/>
              <w:jc w:val="center"/>
              <w:rPr>
                <w:rFonts w:cs="Arial"/>
                <w:sz w:val="18"/>
                <w:szCs w:val="18"/>
              </w:rPr>
            </w:pPr>
            <w:r w:rsidRPr="00ED00CC">
              <w:rPr>
                <w:rFonts w:cs="Arial"/>
                <w:color w:val="000000"/>
                <w:sz w:val="18"/>
                <w:szCs w:val="18"/>
              </w:rPr>
              <w:t>31,65</w:t>
            </w:r>
          </w:p>
        </w:tc>
        <w:tc>
          <w:tcPr>
            <w:tcW w:w="540" w:type="pct"/>
          </w:tcPr>
          <w:p w14:paraId="4DC43CE0" w14:textId="13F0F22B" w:rsidR="004350EA" w:rsidRPr="00ED00CC" w:rsidRDefault="004350EA" w:rsidP="008906A6">
            <w:pPr>
              <w:spacing w:before="0" w:after="0"/>
              <w:ind w:firstLine="0"/>
              <w:contextualSpacing/>
              <w:jc w:val="center"/>
              <w:rPr>
                <w:rFonts w:cs="Arial"/>
                <w:sz w:val="18"/>
                <w:szCs w:val="18"/>
              </w:rPr>
            </w:pPr>
          </w:p>
        </w:tc>
        <w:tc>
          <w:tcPr>
            <w:tcW w:w="501" w:type="pct"/>
          </w:tcPr>
          <w:p w14:paraId="7C6049A5" w14:textId="1FD973C9" w:rsidR="004350EA" w:rsidRPr="00ED00CC" w:rsidRDefault="004350EA" w:rsidP="008906A6">
            <w:pPr>
              <w:spacing w:before="0" w:after="0"/>
              <w:ind w:firstLine="0"/>
              <w:contextualSpacing/>
              <w:jc w:val="center"/>
              <w:rPr>
                <w:rFonts w:cs="Arial"/>
                <w:sz w:val="18"/>
                <w:szCs w:val="18"/>
              </w:rPr>
            </w:pPr>
            <w:r w:rsidRPr="00ED00CC">
              <w:rPr>
                <w:rFonts w:cs="Arial"/>
                <w:color w:val="000000"/>
                <w:sz w:val="18"/>
                <w:szCs w:val="18"/>
              </w:rPr>
              <w:t>19,37</w:t>
            </w:r>
          </w:p>
        </w:tc>
        <w:tc>
          <w:tcPr>
            <w:tcW w:w="501" w:type="pct"/>
          </w:tcPr>
          <w:p w14:paraId="14F62AD7" w14:textId="14011189" w:rsidR="004350EA" w:rsidRPr="00ED00CC" w:rsidRDefault="004350EA" w:rsidP="008906A6">
            <w:pPr>
              <w:spacing w:before="0" w:after="0"/>
              <w:ind w:firstLine="0"/>
              <w:contextualSpacing/>
              <w:jc w:val="center"/>
              <w:rPr>
                <w:rFonts w:cs="Arial"/>
                <w:sz w:val="18"/>
                <w:szCs w:val="18"/>
              </w:rPr>
            </w:pPr>
          </w:p>
        </w:tc>
        <w:tc>
          <w:tcPr>
            <w:tcW w:w="522" w:type="pct"/>
          </w:tcPr>
          <w:p w14:paraId="42D64329" w14:textId="5D8B7AB1" w:rsidR="004350EA" w:rsidRPr="00ED00CC" w:rsidRDefault="004350EA" w:rsidP="008906A6">
            <w:pPr>
              <w:spacing w:before="0" w:after="0"/>
              <w:ind w:firstLine="0"/>
              <w:contextualSpacing/>
              <w:jc w:val="center"/>
              <w:rPr>
                <w:rFonts w:cs="Arial"/>
                <w:sz w:val="18"/>
                <w:szCs w:val="18"/>
              </w:rPr>
            </w:pPr>
          </w:p>
        </w:tc>
        <w:tc>
          <w:tcPr>
            <w:tcW w:w="501" w:type="pct"/>
          </w:tcPr>
          <w:p w14:paraId="30DB598E" w14:textId="3AE1242D" w:rsidR="004350EA" w:rsidRPr="0054066C" w:rsidRDefault="004350EA" w:rsidP="008906A6">
            <w:pPr>
              <w:spacing w:before="0" w:after="0"/>
              <w:ind w:firstLine="0"/>
              <w:contextualSpacing/>
              <w:jc w:val="center"/>
              <w:rPr>
                <w:rFonts w:cs="Arial"/>
                <w:b/>
                <w:bCs/>
                <w:sz w:val="18"/>
                <w:szCs w:val="18"/>
              </w:rPr>
            </w:pPr>
            <w:r w:rsidRPr="0054066C">
              <w:rPr>
                <w:rFonts w:cs="Arial"/>
                <w:b/>
                <w:bCs/>
                <w:color w:val="000000"/>
                <w:sz w:val="18"/>
                <w:szCs w:val="18"/>
              </w:rPr>
              <w:t>158,87</w:t>
            </w:r>
          </w:p>
        </w:tc>
      </w:tr>
      <w:tr w:rsidR="004350EA" w:rsidRPr="00111AD1" w14:paraId="33DB6400" w14:textId="77777777" w:rsidTr="00D14D8B">
        <w:trPr>
          <w:trHeight w:val="20"/>
          <w:jc w:val="center"/>
        </w:trPr>
        <w:tc>
          <w:tcPr>
            <w:tcW w:w="1286" w:type="pct"/>
          </w:tcPr>
          <w:p w14:paraId="3BA1C1E8" w14:textId="77777777" w:rsidR="004350EA" w:rsidRPr="004350EA" w:rsidRDefault="004350EA" w:rsidP="008906A6">
            <w:pPr>
              <w:spacing w:before="0" w:after="0"/>
              <w:ind w:firstLine="0"/>
              <w:jc w:val="left"/>
              <w:rPr>
                <w:rFonts w:cs="Arial"/>
                <w:sz w:val="18"/>
                <w:szCs w:val="18"/>
              </w:rPr>
            </w:pPr>
            <w:r w:rsidRPr="004350EA">
              <w:rPr>
                <w:rFonts w:cs="Arial"/>
                <w:sz w:val="18"/>
                <w:szCs w:val="18"/>
              </w:rPr>
              <w:t>Anglys ir durpės</w:t>
            </w:r>
          </w:p>
        </w:tc>
        <w:tc>
          <w:tcPr>
            <w:tcW w:w="608" w:type="pct"/>
          </w:tcPr>
          <w:p w14:paraId="4798C29D" w14:textId="3F24A051" w:rsidR="004350EA" w:rsidRPr="00ED00CC" w:rsidRDefault="004350EA" w:rsidP="008906A6">
            <w:pPr>
              <w:spacing w:before="0" w:after="0"/>
              <w:ind w:firstLine="0"/>
              <w:jc w:val="center"/>
              <w:rPr>
                <w:rFonts w:cs="Arial"/>
                <w:sz w:val="18"/>
                <w:szCs w:val="18"/>
              </w:rPr>
            </w:pPr>
          </w:p>
        </w:tc>
        <w:tc>
          <w:tcPr>
            <w:tcW w:w="541" w:type="pct"/>
          </w:tcPr>
          <w:p w14:paraId="4A6ED900" w14:textId="6440A05A" w:rsidR="004350EA" w:rsidRPr="00ED00CC" w:rsidRDefault="004350EA" w:rsidP="008906A6">
            <w:pPr>
              <w:spacing w:before="0" w:after="0"/>
              <w:ind w:firstLine="0"/>
              <w:contextualSpacing/>
              <w:jc w:val="center"/>
              <w:rPr>
                <w:rFonts w:cs="Arial"/>
                <w:sz w:val="18"/>
                <w:szCs w:val="18"/>
              </w:rPr>
            </w:pPr>
          </w:p>
        </w:tc>
        <w:tc>
          <w:tcPr>
            <w:tcW w:w="540" w:type="pct"/>
          </w:tcPr>
          <w:p w14:paraId="1987B848" w14:textId="1D871A90" w:rsidR="004350EA" w:rsidRPr="00ED00CC" w:rsidRDefault="004350EA" w:rsidP="008906A6">
            <w:pPr>
              <w:spacing w:before="0" w:after="0"/>
              <w:ind w:firstLine="0"/>
              <w:contextualSpacing/>
              <w:jc w:val="center"/>
              <w:rPr>
                <w:rFonts w:cs="Arial"/>
                <w:sz w:val="18"/>
                <w:szCs w:val="18"/>
              </w:rPr>
            </w:pPr>
          </w:p>
        </w:tc>
        <w:tc>
          <w:tcPr>
            <w:tcW w:w="501" w:type="pct"/>
          </w:tcPr>
          <w:p w14:paraId="06B56F7C" w14:textId="7E997730" w:rsidR="004350EA" w:rsidRPr="00ED00CC" w:rsidRDefault="004350EA" w:rsidP="008906A6">
            <w:pPr>
              <w:spacing w:before="0" w:after="0"/>
              <w:ind w:firstLine="0"/>
              <w:contextualSpacing/>
              <w:jc w:val="center"/>
              <w:rPr>
                <w:rFonts w:cs="Arial"/>
                <w:sz w:val="18"/>
                <w:szCs w:val="18"/>
                <w:lang w:val="en-US"/>
              </w:rPr>
            </w:pPr>
            <w:r w:rsidRPr="00ED00CC">
              <w:rPr>
                <w:rFonts w:cs="Arial"/>
                <w:color w:val="000000"/>
                <w:sz w:val="18"/>
                <w:szCs w:val="18"/>
              </w:rPr>
              <w:t>1 123,74</w:t>
            </w:r>
          </w:p>
        </w:tc>
        <w:tc>
          <w:tcPr>
            <w:tcW w:w="501" w:type="pct"/>
          </w:tcPr>
          <w:p w14:paraId="7982ACE7" w14:textId="6A578123" w:rsidR="004350EA" w:rsidRPr="00ED00CC" w:rsidRDefault="004350EA" w:rsidP="008906A6">
            <w:pPr>
              <w:spacing w:before="0" w:after="0"/>
              <w:ind w:firstLine="0"/>
              <w:contextualSpacing/>
              <w:jc w:val="center"/>
              <w:rPr>
                <w:rFonts w:cs="Arial"/>
                <w:sz w:val="18"/>
                <w:szCs w:val="18"/>
              </w:rPr>
            </w:pPr>
            <w:r w:rsidRPr="00ED00CC">
              <w:rPr>
                <w:rFonts w:cs="Arial"/>
                <w:color w:val="000000"/>
                <w:sz w:val="18"/>
                <w:szCs w:val="18"/>
              </w:rPr>
              <w:t>8,22</w:t>
            </w:r>
          </w:p>
        </w:tc>
        <w:tc>
          <w:tcPr>
            <w:tcW w:w="522" w:type="pct"/>
          </w:tcPr>
          <w:p w14:paraId="2530175A" w14:textId="4AEEB237" w:rsidR="004350EA" w:rsidRPr="00ED00CC" w:rsidRDefault="004350EA" w:rsidP="008906A6">
            <w:pPr>
              <w:spacing w:before="0" w:after="0"/>
              <w:ind w:firstLine="0"/>
              <w:contextualSpacing/>
              <w:jc w:val="center"/>
              <w:rPr>
                <w:rFonts w:cs="Arial"/>
                <w:sz w:val="18"/>
                <w:szCs w:val="18"/>
              </w:rPr>
            </w:pPr>
          </w:p>
        </w:tc>
        <w:tc>
          <w:tcPr>
            <w:tcW w:w="501" w:type="pct"/>
          </w:tcPr>
          <w:p w14:paraId="40FC8DDE" w14:textId="7A03855D" w:rsidR="004350EA" w:rsidRPr="0054066C" w:rsidRDefault="004350EA" w:rsidP="008906A6">
            <w:pPr>
              <w:spacing w:before="0" w:after="0"/>
              <w:ind w:firstLine="0"/>
              <w:contextualSpacing/>
              <w:jc w:val="center"/>
              <w:rPr>
                <w:rFonts w:cs="Arial"/>
                <w:b/>
                <w:bCs/>
                <w:sz w:val="18"/>
                <w:szCs w:val="18"/>
              </w:rPr>
            </w:pPr>
            <w:r w:rsidRPr="0054066C">
              <w:rPr>
                <w:rFonts w:cs="Arial"/>
                <w:b/>
                <w:bCs/>
                <w:color w:val="000000"/>
                <w:sz w:val="18"/>
                <w:szCs w:val="18"/>
              </w:rPr>
              <w:t>1131,96</w:t>
            </w:r>
          </w:p>
        </w:tc>
      </w:tr>
      <w:tr w:rsidR="004350EA" w:rsidRPr="00111AD1" w14:paraId="284DE475" w14:textId="77777777" w:rsidTr="00D14D8B">
        <w:trPr>
          <w:cnfStyle w:val="000000100000" w:firstRow="0" w:lastRow="0" w:firstColumn="0" w:lastColumn="0" w:oddVBand="0" w:evenVBand="0" w:oddHBand="1" w:evenHBand="0" w:firstRowFirstColumn="0" w:firstRowLastColumn="0" w:lastRowFirstColumn="0" w:lastRowLastColumn="0"/>
          <w:trHeight w:val="20"/>
          <w:jc w:val="center"/>
        </w:trPr>
        <w:tc>
          <w:tcPr>
            <w:tcW w:w="1286" w:type="pct"/>
          </w:tcPr>
          <w:p w14:paraId="0298327D" w14:textId="77777777" w:rsidR="004350EA" w:rsidRPr="004350EA" w:rsidRDefault="004350EA" w:rsidP="008906A6">
            <w:pPr>
              <w:spacing w:before="0" w:after="0"/>
              <w:ind w:firstLine="0"/>
              <w:jc w:val="left"/>
              <w:rPr>
                <w:rFonts w:cs="Arial"/>
                <w:sz w:val="18"/>
                <w:szCs w:val="18"/>
              </w:rPr>
            </w:pPr>
            <w:r w:rsidRPr="004350EA">
              <w:rPr>
                <w:rFonts w:cs="Arial"/>
                <w:sz w:val="18"/>
                <w:szCs w:val="18"/>
              </w:rPr>
              <w:t>Gamtinės dujos</w:t>
            </w:r>
          </w:p>
        </w:tc>
        <w:tc>
          <w:tcPr>
            <w:tcW w:w="608" w:type="pct"/>
          </w:tcPr>
          <w:p w14:paraId="23D59AC3" w14:textId="7B270FA0" w:rsidR="004350EA" w:rsidRPr="00ED00CC" w:rsidRDefault="004350EA" w:rsidP="008906A6">
            <w:pPr>
              <w:spacing w:before="0" w:after="0"/>
              <w:ind w:firstLine="0"/>
              <w:jc w:val="center"/>
              <w:rPr>
                <w:rFonts w:cs="Arial"/>
                <w:sz w:val="18"/>
                <w:szCs w:val="18"/>
              </w:rPr>
            </w:pPr>
          </w:p>
        </w:tc>
        <w:tc>
          <w:tcPr>
            <w:tcW w:w="541" w:type="pct"/>
          </w:tcPr>
          <w:p w14:paraId="549EEAE8" w14:textId="135E8BFE" w:rsidR="004350EA" w:rsidRPr="00ED00CC" w:rsidRDefault="004350EA" w:rsidP="008906A6">
            <w:pPr>
              <w:spacing w:before="0" w:after="0"/>
              <w:ind w:firstLine="0"/>
              <w:contextualSpacing/>
              <w:jc w:val="center"/>
              <w:rPr>
                <w:rFonts w:cs="Arial"/>
                <w:sz w:val="18"/>
                <w:szCs w:val="18"/>
              </w:rPr>
            </w:pPr>
            <w:r w:rsidRPr="00ED00CC">
              <w:rPr>
                <w:rFonts w:cs="Arial"/>
                <w:color w:val="000000"/>
                <w:sz w:val="18"/>
                <w:szCs w:val="18"/>
              </w:rPr>
              <w:t>3346,87</w:t>
            </w:r>
          </w:p>
        </w:tc>
        <w:tc>
          <w:tcPr>
            <w:tcW w:w="540" w:type="pct"/>
          </w:tcPr>
          <w:p w14:paraId="6FA69C5F" w14:textId="400FA743" w:rsidR="004350EA" w:rsidRPr="00ED00CC" w:rsidRDefault="004350EA" w:rsidP="008906A6">
            <w:pPr>
              <w:spacing w:before="0" w:after="0"/>
              <w:ind w:firstLine="0"/>
              <w:contextualSpacing/>
              <w:jc w:val="center"/>
              <w:rPr>
                <w:rFonts w:cs="Arial"/>
                <w:sz w:val="18"/>
                <w:szCs w:val="18"/>
              </w:rPr>
            </w:pPr>
            <w:r w:rsidRPr="00ED00CC">
              <w:rPr>
                <w:rFonts w:cs="Arial"/>
                <w:color w:val="000000"/>
                <w:sz w:val="18"/>
                <w:szCs w:val="18"/>
              </w:rPr>
              <w:t>639,57</w:t>
            </w:r>
          </w:p>
        </w:tc>
        <w:tc>
          <w:tcPr>
            <w:tcW w:w="501" w:type="pct"/>
          </w:tcPr>
          <w:p w14:paraId="65C9DD66" w14:textId="4BA3AB74" w:rsidR="004350EA" w:rsidRPr="00ED00CC" w:rsidRDefault="004350EA" w:rsidP="008906A6">
            <w:pPr>
              <w:spacing w:before="0" w:after="0"/>
              <w:ind w:firstLine="0"/>
              <w:contextualSpacing/>
              <w:jc w:val="center"/>
              <w:rPr>
                <w:rFonts w:cs="Arial"/>
                <w:sz w:val="18"/>
                <w:szCs w:val="18"/>
              </w:rPr>
            </w:pPr>
            <w:r w:rsidRPr="00ED00CC">
              <w:rPr>
                <w:rFonts w:cs="Arial"/>
                <w:color w:val="000000"/>
                <w:sz w:val="18"/>
                <w:szCs w:val="18"/>
              </w:rPr>
              <w:t>2 205,08</w:t>
            </w:r>
          </w:p>
        </w:tc>
        <w:tc>
          <w:tcPr>
            <w:tcW w:w="501" w:type="pct"/>
          </w:tcPr>
          <w:p w14:paraId="0C3F79AF" w14:textId="3E00F441" w:rsidR="004350EA" w:rsidRPr="00ED00CC" w:rsidRDefault="004350EA" w:rsidP="008906A6">
            <w:pPr>
              <w:spacing w:before="0" w:after="0"/>
              <w:ind w:firstLine="0"/>
              <w:contextualSpacing/>
              <w:jc w:val="center"/>
              <w:rPr>
                <w:rFonts w:cs="Arial"/>
                <w:sz w:val="18"/>
                <w:szCs w:val="18"/>
              </w:rPr>
            </w:pPr>
            <w:r w:rsidRPr="00ED00CC">
              <w:rPr>
                <w:rFonts w:cs="Arial"/>
                <w:color w:val="000000"/>
                <w:sz w:val="18"/>
                <w:szCs w:val="18"/>
              </w:rPr>
              <w:t>80,13</w:t>
            </w:r>
          </w:p>
        </w:tc>
        <w:tc>
          <w:tcPr>
            <w:tcW w:w="522" w:type="pct"/>
          </w:tcPr>
          <w:p w14:paraId="7A2BEA10" w14:textId="4237C09F" w:rsidR="004350EA" w:rsidRPr="00ED00CC" w:rsidRDefault="004350EA" w:rsidP="008906A6">
            <w:pPr>
              <w:spacing w:before="0" w:after="0"/>
              <w:ind w:firstLine="0"/>
              <w:contextualSpacing/>
              <w:jc w:val="center"/>
              <w:rPr>
                <w:rFonts w:cs="Arial"/>
                <w:sz w:val="18"/>
                <w:szCs w:val="18"/>
              </w:rPr>
            </w:pPr>
          </w:p>
        </w:tc>
        <w:tc>
          <w:tcPr>
            <w:tcW w:w="501" w:type="pct"/>
          </w:tcPr>
          <w:p w14:paraId="01BF7090" w14:textId="75004F68" w:rsidR="004350EA" w:rsidRPr="0054066C" w:rsidRDefault="004350EA" w:rsidP="008906A6">
            <w:pPr>
              <w:spacing w:before="0" w:after="0"/>
              <w:ind w:firstLine="0"/>
              <w:contextualSpacing/>
              <w:jc w:val="center"/>
              <w:rPr>
                <w:rFonts w:cs="Arial"/>
                <w:b/>
                <w:bCs/>
                <w:sz w:val="18"/>
                <w:szCs w:val="18"/>
              </w:rPr>
            </w:pPr>
            <w:r w:rsidRPr="0054066C">
              <w:rPr>
                <w:rFonts w:cs="Arial"/>
                <w:b/>
                <w:bCs/>
                <w:color w:val="000000"/>
                <w:sz w:val="18"/>
                <w:szCs w:val="18"/>
              </w:rPr>
              <w:t>6271,65</w:t>
            </w:r>
          </w:p>
        </w:tc>
      </w:tr>
      <w:tr w:rsidR="004350EA" w:rsidRPr="00111AD1" w14:paraId="7EC68F0B" w14:textId="77777777" w:rsidTr="00D14D8B">
        <w:trPr>
          <w:trHeight w:val="20"/>
          <w:jc w:val="center"/>
        </w:trPr>
        <w:tc>
          <w:tcPr>
            <w:tcW w:w="1286" w:type="pct"/>
          </w:tcPr>
          <w:p w14:paraId="4F42336C" w14:textId="77777777" w:rsidR="004350EA" w:rsidRPr="004350EA" w:rsidRDefault="004350EA" w:rsidP="008906A6">
            <w:pPr>
              <w:spacing w:before="0" w:after="0"/>
              <w:ind w:firstLine="0"/>
              <w:jc w:val="left"/>
              <w:rPr>
                <w:rFonts w:cs="Arial"/>
                <w:sz w:val="18"/>
                <w:szCs w:val="18"/>
              </w:rPr>
            </w:pPr>
            <w:r w:rsidRPr="004350EA">
              <w:rPr>
                <w:rFonts w:cs="Arial"/>
                <w:sz w:val="18"/>
                <w:szCs w:val="18"/>
              </w:rPr>
              <w:t>Skystasis kuras</w:t>
            </w:r>
          </w:p>
        </w:tc>
        <w:tc>
          <w:tcPr>
            <w:tcW w:w="608" w:type="pct"/>
          </w:tcPr>
          <w:p w14:paraId="39BB9BB0" w14:textId="248F62EA" w:rsidR="004350EA" w:rsidRPr="00ED00CC" w:rsidRDefault="004350EA" w:rsidP="008906A6">
            <w:pPr>
              <w:spacing w:before="0" w:after="0"/>
              <w:ind w:firstLine="0"/>
              <w:jc w:val="center"/>
              <w:rPr>
                <w:rFonts w:cs="Arial"/>
                <w:sz w:val="18"/>
                <w:szCs w:val="18"/>
              </w:rPr>
            </w:pPr>
          </w:p>
        </w:tc>
        <w:tc>
          <w:tcPr>
            <w:tcW w:w="541" w:type="pct"/>
          </w:tcPr>
          <w:p w14:paraId="6D508687" w14:textId="2D3C8A70" w:rsidR="004350EA" w:rsidRPr="00ED00CC" w:rsidRDefault="004350EA" w:rsidP="008906A6">
            <w:pPr>
              <w:spacing w:before="0" w:after="0"/>
              <w:ind w:firstLine="0"/>
              <w:contextualSpacing/>
              <w:jc w:val="center"/>
              <w:rPr>
                <w:rFonts w:cs="Arial"/>
                <w:sz w:val="18"/>
                <w:szCs w:val="18"/>
              </w:rPr>
            </w:pPr>
          </w:p>
        </w:tc>
        <w:tc>
          <w:tcPr>
            <w:tcW w:w="540" w:type="pct"/>
          </w:tcPr>
          <w:p w14:paraId="4545CFD8" w14:textId="1E54909D" w:rsidR="004350EA" w:rsidRPr="00ED00CC" w:rsidRDefault="004350EA" w:rsidP="008906A6">
            <w:pPr>
              <w:spacing w:before="0" w:after="0"/>
              <w:ind w:firstLine="0"/>
              <w:contextualSpacing/>
              <w:jc w:val="center"/>
              <w:rPr>
                <w:rFonts w:cs="Arial"/>
                <w:sz w:val="18"/>
                <w:szCs w:val="18"/>
              </w:rPr>
            </w:pPr>
          </w:p>
        </w:tc>
        <w:tc>
          <w:tcPr>
            <w:tcW w:w="501" w:type="pct"/>
          </w:tcPr>
          <w:p w14:paraId="22437367" w14:textId="68746EAF" w:rsidR="004350EA" w:rsidRPr="00ED00CC" w:rsidRDefault="004350EA" w:rsidP="008906A6">
            <w:pPr>
              <w:spacing w:before="0" w:after="0"/>
              <w:ind w:firstLine="0"/>
              <w:contextualSpacing/>
              <w:jc w:val="center"/>
              <w:rPr>
                <w:rFonts w:cs="Arial"/>
                <w:sz w:val="18"/>
                <w:szCs w:val="18"/>
              </w:rPr>
            </w:pPr>
            <w:r w:rsidRPr="00ED00CC">
              <w:rPr>
                <w:rFonts w:cs="Arial"/>
                <w:color w:val="000000"/>
                <w:sz w:val="18"/>
                <w:szCs w:val="18"/>
              </w:rPr>
              <w:t>619,99</w:t>
            </w:r>
          </w:p>
        </w:tc>
        <w:tc>
          <w:tcPr>
            <w:tcW w:w="501" w:type="pct"/>
          </w:tcPr>
          <w:p w14:paraId="10AEF968" w14:textId="2DD2A756" w:rsidR="004350EA" w:rsidRPr="00ED00CC" w:rsidRDefault="004350EA" w:rsidP="008906A6">
            <w:pPr>
              <w:spacing w:before="0" w:after="0"/>
              <w:ind w:firstLine="0"/>
              <w:contextualSpacing/>
              <w:jc w:val="center"/>
              <w:rPr>
                <w:rFonts w:cs="Arial"/>
                <w:sz w:val="18"/>
                <w:szCs w:val="18"/>
              </w:rPr>
            </w:pPr>
          </w:p>
        </w:tc>
        <w:tc>
          <w:tcPr>
            <w:tcW w:w="522" w:type="pct"/>
          </w:tcPr>
          <w:p w14:paraId="23A2CD18" w14:textId="6FE56907" w:rsidR="004350EA" w:rsidRPr="00ED00CC" w:rsidRDefault="004350EA" w:rsidP="008906A6">
            <w:pPr>
              <w:spacing w:before="0" w:after="0"/>
              <w:ind w:firstLine="0"/>
              <w:contextualSpacing/>
              <w:jc w:val="center"/>
              <w:rPr>
                <w:rFonts w:cs="Arial"/>
                <w:sz w:val="18"/>
                <w:szCs w:val="18"/>
              </w:rPr>
            </w:pPr>
          </w:p>
        </w:tc>
        <w:tc>
          <w:tcPr>
            <w:tcW w:w="501" w:type="pct"/>
          </w:tcPr>
          <w:p w14:paraId="37A2E20B" w14:textId="05837DFB" w:rsidR="004350EA" w:rsidRPr="0054066C" w:rsidRDefault="004350EA" w:rsidP="008906A6">
            <w:pPr>
              <w:spacing w:before="0" w:after="0"/>
              <w:ind w:firstLine="0"/>
              <w:contextualSpacing/>
              <w:jc w:val="center"/>
              <w:rPr>
                <w:rFonts w:cs="Arial"/>
                <w:b/>
                <w:bCs/>
                <w:sz w:val="18"/>
                <w:szCs w:val="18"/>
              </w:rPr>
            </w:pPr>
            <w:r w:rsidRPr="0054066C">
              <w:rPr>
                <w:rFonts w:cs="Arial"/>
                <w:b/>
                <w:bCs/>
                <w:color w:val="000000"/>
                <w:sz w:val="18"/>
                <w:szCs w:val="18"/>
              </w:rPr>
              <w:t>619,99</w:t>
            </w:r>
          </w:p>
        </w:tc>
      </w:tr>
      <w:tr w:rsidR="004350EA" w:rsidRPr="00111AD1" w14:paraId="250A34BD" w14:textId="77777777" w:rsidTr="00D14D8B">
        <w:trPr>
          <w:cnfStyle w:val="000000100000" w:firstRow="0" w:lastRow="0" w:firstColumn="0" w:lastColumn="0" w:oddVBand="0" w:evenVBand="0" w:oddHBand="1" w:evenHBand="0" w:firstRowFirstColumn="0" w:firstRowLastColumn="0" w:lastRowFirstColumn="0" w:lastRowLastColumn="0"/>
          <w:trHeight w:val="20"/>
          <w:jc w:val="center"/>
        </w:trPr>
        <w:tc>
          <w:tcPr>
            <w:tcW w:w="1286" w:type="pct"/>
          </w:tcPr>
          <w:p w14:paraId="226A8B0A" w14:textId="77777777" w:rsidR="004350EA" w:rsidRPr="004350EA" w:rsidRDefault="004350EA" w:rsidP="008906A6">
            <w:pPr>
              <w:spacing w:before="0" w:after="0"/>
              <w:ind w:firstLine="0"/>
              <w:jc w:val="left"/>
              <w:rPr>
                <w:rFonts w:cs="Arial"/>
                <w:sz w:val="18"/>
                <w:szCs w:val="18"/>
              </w:rPr>
            </w:pPr>
            <w:r w:rsidRPr="004350EA">
              <w:rPr>
                <w:rFonts w:cs="Arial"/>
                <w:sz w:val="18"/>
                <w:szCs w:val="18"/>
              </w:rPr>
              <w:t>Biokuras (mediena)</w:t>
            </w:r>
          </w:p>
        </w:tc>
        <w:tc>
          <w:tcPr>
            <w:tcW w:w="608" w:type="pct"/>
          </w:tcPr>
          <w:p w14:paraId="6C64C3CA" w14:textId="2BD2732A" w:rsidR="004350EA" w:rsidRPr="00ED00CC" w:rsidRDefault="004350EA" w:rsidP="008906A6">
            <w:pPr>
              <w:spacing w:before="0" w:after="0"/>
              <w:ind w:firstLine="0"/>
              <w:jc w:val="center"/>
              <w:rPr>
                <w:rFonts w:cs="Arial"/>
                <w:sz w:val="18"/>
                <w:szCs w:val="18"/>
              </w:rPr>
            </w:pPr>
          </w:p>
        </w:tc>
        <w:tc>
          <w:tcPr>
            <w:tcW w:w="541" w:type="pct"/>
          </w:tcPr>
          <w:p w14:paraId="70B80F52" w14:textId="0490B33E" w:rsidR="004350EA" w:rsidRPr="00ED00CC" w:rsidRDefault="004350EA" w:rsidP="008906A6">
            <w:pPr>
              <w:spacing w:before="0" w:after="0"/>
              <w:ind w:firstLine="0"/>
              <w:contextualSpacing/>
              <w:jc w:val="center"/>
              <w:rPr>
                <w:rFonts w:cs="Arial"/>
                <w:sz w:val="18"/>
                <w:szCs w:val="18"/>
                <w:lang w:val="en-US"/>
              </w:rPr>
            </w:pPr>
            <w:r w:rsidRPr="00ED00CC">
              <w:rPr>
                <w:rFonts w:cs="Arial"/>
                <w:color w:val="000000"/>
                <w:sz w:val="18"/>
                <w:szCs w:val="18"/>
              </w:rPr>
              <w:t>1385,57</w:t>
            </w:r>
          </w:p>
        </w:tc>
        <w:tc>
          <w:tcPr>
            <w:tcW w:w="540" w:type="pct"/>
          </w:tcPr>
          <w:p w14:paraId="6030AF34" w14:textId="2A9338EB" w:rsidR="004350EA" w:rsidRPr="00ED00CC" w:rsidRDefault="004350EA" w:rsidP="008906A6">
            <w:pPr>
              <w:spacing w:before="0" w:after="0"/>
              <w:ind w:firstLine="0"/>
              <w:contextualSpacing/>
              <w:jc w:val="center"/>
              <w:rPr>
                <w:rFonts w:cs="Arial"/>
                <w:sz w:val="18"/>
                <w:szCs w:val="18"/>
                <w:lang w:val="en-US"/>
              </w:rPr>
            </w:pPr>
            <w:r w:rsidRPr="00ED00CC">
              <w:rPr>
                <w:rFonts w:cs="Arial"/>
                <w:color w:val="000000"/>
                <w:sz w:val="18"/>
                <w:szCs w:val="18"/>
              </w:rPr>
              <w:t>114,29</w:t>
            </w:r>
          </w:p>
        </w:tc>
        <w:tc>
          <w:tcPr>
            <w:tcW w:w="501" w:type="pct"/>
          </w:tcPr>
          <w:p w14:paraId="46BE45D1" w14:textId="00EC71BA" w:rsidR="004350EA" w:rsidRPr="00ED00CC" w:rsidRDefault="004350EA" w:rsidP="008906A6">
            <w:pPr>
              <w:spacing w:before="0" w:after="0"/>
              <w:ind w:firstLine="0"/>
              <w:contextualSpacing/>
              <w:jc w:val="center"/>
              <w:rPr>
                <w:rFonts w:cs="Arial"/>
                <w:sz w:val="18"/>
                <w:szCs w:val="18"/>
              </w:rPr>
            </w:pPr>
            <w:r w:rsidRPr="00ED00CC">
              <w:rPr>
                <w:rFonts w:cs="Arial"/>
                <w:color w:val="000000"/>
                <w:sz w:val="18"/>
                <w:szCs w:val="18"/>
              </w:rPr>
              <w:t>13 814,25</w:t>
            </w:r>
          </w:p>
        </w:tc>
        <w:tc>
          <w:tcPr>
            <w:tcW w:w="501" w:type="pct"/>
          </w:tcPr>
          <w:p w14:paraId="0C893A4C" w14:textId="056A4AA4" w:rsidR="004350EA" w:rsidRPr="00ED00CC" w:rsidRDefault="004350EA" w:rsidP="008906A6">
            <w:pPr>
              <w:spacing w:before="0" w:after="0"/>
              <w:ind w:firstLine="0"/>
              <w:contextualSpacing/>
              <w:jc w:val="center"/>
              <w:rPr>
                <w:rFonts w:cs="Arial"/>
                <w:sz w:val="18"/>
                <w:szCs w:val="18"/>
                <w:lang w:val="en-US"/>
              </w:rPr>
            </w:pPr>
          </w:p>
        </w:tc>
        <w:tc>
          <w:tcPr>
            <w:tcW w:w="522" w:type="pct"/>
          </w:tcPr>
          <w:p w14:paraId="078E2126" w14:textId="4EFB2681" w:rsidR="004350EA" w:rsidRPr="00ED00CC" w:rsidRDefault="004350EA" w:rsidP="008906A6">
            <w:pPr>
              <w:spacing w:before="0" w:after="0"/>
              <w:ind w:firstLine="0"/>
              <w:contextualSpacing/>
              <w:jc w:val="center"/>
              <w:rPr>
                <w:rFonts w:cs="Arial"/>
                <w:sz w:val="18"/>
                <w:szCs w:val="18"/>
              </w:rPr>
            </w:pPr>
          </w:p>
        </w:tc>
        <w:tc>
          <w:tcPr>
            <w:tcW w:w="501" w:type="pct"/>
          </w:tcPr>
          <w:p w14:paraId="729A505F" w14:textId="0483EAF8" w:rsidR="004350EA" w:rsidRPr="0054066C" w:rsidRDefault="004350EA" w:rsidP="008906A6">
            <w:pPr>
              <w:spacing w:before="0" w:after="0"/>
              <w:ind w:firstLine="0"/>
              <w:contextualSpacing/>
              <w:jc w:val="center"/>
              <w:rPr>
                <w:rFonts w:cs="Arial"/>
                <w:b/>
                <w:bCs/>
                <w:sz w:val="18"/>
                <w:szCs w:val="18"/>
              </w:rPr>
            </w:pPr>
            <w:r w:rsidRPr="0054066C">
              <w:rPr>
                <w:rFonts w:cs="Arial"/>
                <w:b/>
                <w:bCs/>
                <w:color w:val="000000"/>
                <w:sz w:val="18"/>
                <w:szCs w:val="18"/>
              </w:rPr>
              <w:t>15314,11</w:t>
            </w:r>
          </w:p>
        </w:tc>
      </w:tr>
      <w:tr w:rsidR="004350EA" w:rsidRPr="00111AD1" w14:paraId="03D3029C" w14:textId="77777777" w:rsidTr="00D14D8B">
        <w:trPr>
          <w:trHeight w:val="20"/>
          <w:jc w:val="center"/>
        </w:trPr>
        <w:tc>
          <w:tcPr>
            <w:tcW w:w="1286" w:type="pct"/>
          </w:tcPr>
          <w:p w14:paraId="1396039D" w14:textId="77777777" w:rsidR="004350EA" w:rsidRPr="004350EA" w:rsidRDefault="004350EA" w:rsidP="008906A6">
            <w:pPr>
              <w:spacing w:before="0" w:after="0"/>
              <w:ind w:firstLine="0"/>
              <w:jc w:val="left"/>
              <w:rPr>
                <w:rFonts w:cs="Arial"/>
                <w:sz w:val="18"/>
                <w:szCs w:val="18"/>
              </w:rPr>
            </w:pPr>
            <w:r w:rsidRPr="004350EA">
              <w:rPr>
                <w:rFonts w:cs="Arial"/>
                <w:sz w:val="18"/>
                <w:szCs w:val="18"/>
              </w:rPr>
              <w:t xml:space="preserve">Elektros energija </w:t>
            </w:r>
          </w:p>
        </w:tc>
        <w:tc>
          <w:tcPr>
            <w:tcW w:w="608" w:type="pct"/>
          </w:tcPr>
          <w:p w14:paraId="7D15666A" w14:textId="4398E906" w:rsidR="004350EA" w:rsidRPr="00ED00CC" w:rsidRDefault="004350EA" w:rsidP="008906A6">
            <w:pPr>
              <w:spacing w:before="0" w:after="0"/>
              <w:ind w:firstLine="0"/>
              <w:jc w:val="center"/>
              <w:rPr>
                <w:rFonts w:cs="Arial"/>
                <w:sz w:val="18"/>
                <w:szCs w:val="18"/>
              </w:rPr>
            </w:pPr>
          </w:p>
        </w:tc>
        <w:tc>
          <w:tcPr>
            <w:tcW w:w="541" w:type="pct"/>
          </w:tcPr>
          <w:p w14:paraId="3906DC2E" w14:textId="5E8C725F" w:rsidR="004350EA" w:rsidRPr="00ED00CC" w:rsidRDefault="004350EA" w:rsidP="008906A6">
            <w:pPr>
              <w:spacing w:before="0" w:after="0"/>
              <w:ind w:firstLine="0"/>
              <w:contextualSpacing/>
              <w:jc w:val="center"/>
              <w:rPr>
                <w:rFonts w:cs="Arial"/>
                <w:sz w:val="18"/>
                <w:szCs w:val="18"/>
              </w:rPr>
            </w:pPr>
            <w:r w:rsidRPr="00ED00CC">
              <w:rPr>
                <w:rFonts w:cs="Arial"/>
                <w:color w:val="000000"/>
                <w:sz w:val="18"/>
                <w:szCs w:val="18"/>
              </w:rPr>
              <w:t>1 784,32</w:t>
            </w:r>
          </w:p>
        </w:tc>
        <w:tc>
          <w:tcPr>
            <w:tcW w:w="540" w:type="pct"/>
          </w:tcPr>
          <w:p w14:paraId="5739AB4C" w14:textId="770EA70D" w:rsidR="004350EA" w:rsidRPr="00ED00CC" w:rsidRDefault="004350EA" w:rsidP="008906A6">
            <w:pPr>
              <w:spacing w:before="0" w:after="0"/>
              <w:ind w:firstLine="0"/>
              <w:contextualSpacing/>
              <w:jc w:val="center"/>
              <w:rPr>
                <w:rFonts w:cs="Arial"/>
                <w:sz w:val="18"/>
                <w:szCs w:val="18"/>
              </w:rPr>
            </w:pPr>
            <w:r w:rsidRPr="00ED00CC">
              <w:rPr>
                <w:rFonts w:cs="Arial"/>
                <w:color w:val="000000"/>
                <w:sz w:val="18"/>
                <w:szCs w:val="18"/>
              </w:rPr>
              <w:t>189,85</w:t>
            </w:r>
          </w:p>
        </w:tc>
        <w:tc>
          <w:tcPr>
            <w:tcW w:w="501" w:type="pct"/>
          </w:tcPr>
          <w:p w14:paraId="5A6D739A" w14:textId="087F4B14" w:rsidR="004350EA" w:rsidRPr="00ED00CC" w:rsidRDefault="004350EA" w:rsidP="008906A6">
            <w:pPr>
              <w:spacing w:before="0" w:after="0"/>
              <w:ind w:firstLine="0"/>
              <w:contextualSpacing/>
              <w:jc w:val="center"/>
              <w:rPr>
                <w:rFonts w:cs="Arial"/>
                <w:sz w:val="18"/>
                <w:szCs w:val="18"/>
                <w:lang w:val="en-US"/>
              </w:rPr>
            </w:pPr>
            <w:r w:rsidRPr="00ED00CC">
              <w:rPr>
                <w:rFonts w:cs="Arial"/>
                <w:color w:val="000000"/>
                <w:sz w:val="18"/>
                <w:szCs w:val="18"/>
              </w:rPr>
              <w:t>3 668,76</w:t>
            </w:r>
          </w:p>
        </w:tc>
        <w:tc>
          <w:tcPr>
            <w:tcW w:w="501" w:type="pct"/>
          </w:tcPr>
          <w:p w14:paraId="33F8B17D" w14:textId="5F12BDC6" w:rsidR="004350EA" w:rsidRPr="00ED00CC" w:rsidRDefault="004350EA" w:rsidP="008906A6">
            <w:pPr>
              <w:spacing w:before="0" w:after="0"/>
              <w:ind w:firstLine="0"/>
              <w:contextualSpacing/>
              <w:jc w:val="center"/>
              <w:rPr>
                <w:rFonts w:cs="Arial"/>
                <w:sz w:val="18"/>
                <w:szCs w:val="18"/>
              </w:rPr>
            </w:pPr>
            <w:r w:rsidRPr="00ED00CC">
              <w:rPr>
                <w:rFonts w:cs="Arial"/>
                <w:color w:val="000000"/>
                <w:sz w:val="18"/>
                <w:szCs w:val="18"/>
              </w:rPr>
              <w:t>3200,35</w:t>
            </w:r>
          </w:p>
        </w:tc>
        <w:tc>
          <w:tcPr>
            <w:tcW w:w="522" w:type="pct"/>
          </w:tcPr>
          <w:p w14:paraId="66BDDA61" w14:textId="47D0AAC8" w:rsidR="004350EA" w:rsidRPr="00ED00CC" w:rsidRDefault="004350EA" w:rsidP="008906A6">
            <w:pPr>
              <w:spacing w:before="0" w:after="0"/>
              <w:ind w:firstLine="0"/>
              <w:contextualSpacing/>
              <w:jc w:val="center"/>
              <w:rPr>
                <w:rFonts w:cs="Arial"/>
                <w:sz w:val="18"/>
                <w:szCs w:val="18"/>
              </w:rPr>
            </w:pPr>
            <w:r w:rsidRPr="00ED00CC">
              <w:rPr>
                <w:rFonts w:cs="Arial"/>
                <w:color w:val="000000"/>
                <w:sz w:val="18"/>
                <w:szCs w:val="18"/>
              </w:rPr>
              <w:t>884,33</w:t>
            </w:r>
          </w:p>
        </w:tc>
        <w:tc>
          <w:tcPr>
            <w:tcW w:w="501" w:type="pct"/>
          </w:tcPr>
          <w:p w14:paraId="1C6FB081" w14:textId="1AE6E12C" w:rsidR="004350EA" w:rsidRPr="0054066C" w:rsidRDefault="004350EA" w:rsidP="008906A6">
            <w:pPr>
              <w:spacing w:before="0" w:after="0"/>
              <w:ind w:firstLine="0"/>
              <w:contextualSpacing/>
              <w:jc w:val="center"/>
              <w:rPr>
                <w:rFonts w:cs="Arial"/>
                <w:b/>
                <w:bCs/>
                <w:sz w:val="18"/>
                <w:szCs w:val="18"/>
              </w:rPr>
            </w:pPr>
            <w:r w:rsidRPr="0054066C">
              <w:rPr>
                <w:rFonts w:cs="Arial"/>
                <w:b/>
                <w:bCs/>
                <w:color w:val="000000"/>
                <w:sz w:val="18"/>
                <w:szCs w:val="18"/>
              </w:rPr>
              <w:t>9727,61</w:t>
            </w:r>
          </w:p>
        </w:tc>
      </w:tr>
      <w:tr w:rsidR="004350EA" w:rsidRPr="00111AD1" w14:paraId="0BC809C8" w14:textId="77777777" w:rsidTr="00D14D8B">
        <w:trPr>
          <w:cnfStyle w:val="000000100000" w:firstRow="0" w:lastRow="0" w:firstColumn="0" w:lastColumn="0" w:oddVBand="0" w:evenVBand="0" w:oddHBand="1" w:evenHBand="0" w:firstRowFirstColumn="0" w:firstRowLastColumn="0" w:lastRowFirstColumn="0" w:lastRowLastColumn="0"/>
          <w:trHeight w:val="20"/>
          <w:jc w:val="center"/>
        </w:trPr>
        <w:tc>
          <w:tcPr>
            <w:tcW w:w="1286" w:type="pct"/>
          </w:tcPr>
          <w:p w14:paraId="44F0B3D6" w14:textId="174BA244" w:rsidR="004350EA" w:rsidRPr="004350EA" w:rsidRDefault="004350EA" w:rsidP="008906A6">
            <w:pPr>
              <w:spacing w:before="0" w:after="0"/>
              <w:ind w:firstLine="0"/>
              <w:jc w:val="left"/>
              <w:rPr>
                <w:rFonts w:cs="Arial"/>
                <w:sz w:val="18"/>
                <w:szCs w:val="18"/>
              </w:rPr>
            </w:pPr>
            <w:r w:rsidRPr="004350EA">
              <w:rPr>
                <w:rFonts w:eastAsia="Times New Roman" w:cs="Arial"/>
                <w:color w:val="000000"/>
                <w:sz w:val="18"/>
                <w:szCs w:val="18"/>
                <w:lang w:eastAsia="lt-LT"/>
              </w:rPr>
              <w:t>Aplinkos šiluminė energija (šilumos siurbliai)</w:t>
            </w:r>
          </w:p>
        </w:tc>
        <w:tc>
          <w:tcPr>
            <w:tcW w:w="608" w:type="pct"/>
          </w:tcPr>
          <w:p w14:paraId="612FEF95" w14:textId="5C30720E" w:rsidR="004350EA" w:rsidRPr="00ED00CC" w:rsidRDefault="004350EA" w:rsidP="008906A6">
            <w:pPr>
              <w:spacing w:before="0" w:after="0"/>
              <w:ind w:firstLine="0"/>
              <w:jc w:val="center"/>
              <w:rPr>
                <w:rFonts w:cs="Arial"/>
                <w:color w:val="000000"/>
                <w:sz w:val="18"/>
                <w:szCs w:val="18"/>
              </w:rPr>
            </w:pPr>
          </w:p>
        </w:tc>
        <w:tc>
          <w:tcPr>
            <w:tcW w:w="541" w:type="pct"/>
          </w:tcPr>
          <w:p w14:paraId="070714FA" w14:textId="05169AD8" w:rsidR="004350EA" w:rsidRPr="00ED00CC" w:rsidRDefault="004350EA" w:rsidP="008906A6">
            <w:pPr>
              <w:spacing w:before="0" w:after="0"/>
              <w:ind w:firstLine="0"/>
              <w:contextualSpacing/>
              <w:jc w:val="center"/>
              <w:rPr>
                <w:rFonts w:cs="Arial"/>
                <w:color w:val="000000"/>
                <w:sz w:val="18"/>
                <w:szCs w:val="18"/>
              </w:rPr>
            </w:pPr>
          </w:p>
        </w:tc>
        <w:tc>
          <w:tcPr>
            <w:tcW w:w="540" w:type="pct"/>
          </w:tcPr>
          <w:p w14:paraId="35BC793D" w14:textId="0697B565" w:rsidR="004350EA" w:rsidRPr="00ED00CC" w:rsidRDefault="004350EA" w:rsidP="008906A6">
            <w:pPr>
              <w:spacing w:before="0" w:after="0"/>
              <w:ind w:firstLine="0"/>
              <w:contextualSpacing/>
              <w:jc w:val="center"/>
              <w:rPr>
                <w:rFonts w:cs="Arial"/>
                <w:color w:val="000000"/>
                <w:sz w:val="18"/>
                <w:szCs w:val="18"/>
              </w:rPr>
            </w:pPr>
          </w:p>
        </w:tc>
        <w:tc>
          <w:tcPr>
            <w:tcW w:w="501" w:type="pct"/>
          </w:tcPr>
          <w:p w14:paraId="1A83D867" w14:textId="625E3A11" w:rsidR="004350EA" w:rsidRPr="00ED00CC" w:rsidRDefault="004350EA" w:rsidP="008906A6">
            <w:pPr>
              <w:spacing w:before="0" w:after="0"/>
              <w:ind w:firstLine="0"/>
              <w:contextualSpacing/>
              <w:jc w:val="center"/>
              <w:rPr>
                <w:rFonts w:cs="Arial"/>
                <w:color w:val="000000"/>
                <w:sz w:val="18"/>
                <w:szCs w:val="18"/>
              </w:rPr>
            </w:pPr>
            <w:r w:rsidRPr="00ED00CC">
              <w:rPr>
                <w:rFonts w:cs="Arial"/>
                <w:color w:val="000000"/>
                <w:sz w:val="18"/>
                <w:szCs w:val="18"/>
              </w:rPr>
              <w:t>697,49</w:t>
            </w:r>
          </w:p>
        </w:tc>
        <w:tc>
          <w:tcPr>
            <w:tcW w:w="501" w:type="pct"/>
          </w:tcPr>
          <w:p w14:paraId="4F11A695" w14:textId="6D83737A" w:rsidR="004350EA" w:rsidRPr="00ED00CC" w:rsidRDefault="004350EA" w:rsidP="008906A6">
            <w:pPr>
              <w:spacing w:before="0" w:after="0"/>
              <w:ind w:firstLine="0"/>
              <w:contextualSpacing/>
              <w:jc w:val="center"/>
              <w:rPr>
                <w:rFonts w:cs="Arial"/>
                <w:color w:val="000000"/>
                <w:sz w:val="18"/>
                <w:szCs w:val="18"/>
              </w:rPr>
            </w:pPr>
          </w:p>
        </w:tc>
        <w:tc>
          <w:tcPr>
            <w:tcW w:w="522" w:type="pct"/>
          </w:tcPr>
          <w:p w14:paraId="733080B0" w14:textId="59BE1DA0" w:rsidR="004350EA" w:rsidRPr="00ED00CC" w:rsidRDefault="004350EA" w:rsidP="008906A6">
            <w:pPr>
              <w:spacing w:before="0" w:after="0"/>
              <w:ind w:firstLine="0"/>
              <w:contextualSpacing/>
              <w:jc w:val="center"/>
              <w:rPr>
                <w:rFonts w:cs="Arial"/>
                <w:color w:val="000000"/>
                <w:sz w:val="18"/>
                <w:szCs w:val="18"/>
              </w:rPr>
            </w:pPr>
          </w:p>
        </w:tc>
        <w:tc>
          <w:tcPr>
            <w:tcW w:w="501" w:type="pct"/>
          </w:tcPr>
          <w:p w14:paraId="26C5C29F" w14:textId="1ED9AEA1" w:rsidR="004350EA" w:rsidRPr="0054066C" w:rsidRDefault="004350EA" w:rsidP="008906A6">
            <w:pPr>
              <w:spacing w:before="0" w:after="0"/>
              <w:ind w:firstLine="0"/>
              <w:contextualSpacing/>
              <w:jc w:val="center"/>
              <w:rPr>
                <w:rFonts w:cs="Arial"/>
                <w:b/>
                <w:bCs/>
                <w:color w:val="000000"/>
                <w:sz w:val="18"/>
                <w:szCs w:val="18"/>
              </w:rPr>
            </w:pPr>
            <w:r w:rsidRPr="0054066C">
              <w:rPr>
                <w:rFonts w:cs="Arial"/>
                <w:b/>
                <w:bCs/>
                <w:color w:val="000000"/>
                <w:sz w:val="18"/>
                <w:szCs w:val="18"/>
              </w:rPr>
              <w:t>697,49</w:t>
            </w:r>
          </w:p>
        </w:tc>
      </w:tr>
      <w:tr w:rsidR="004350EA" w:rsidRPr="00111AD1" w14:paraId="2211B6AC" w14:textId="77777777" w:rsidTr="00D14D8B">
        <w:trPr>
          <w:trHeight w:val="20"/>
          <w:jc w:val="center"/>
        </w:trPr>
        <w:tc>
          <w:tcPr>
            <w:tcW w:w="1286" w:type="pct"/>
          </w:tcPr>
          <w:p w14:paraId="488FBB78" w14:textId="4B9CBF9A" w:rsidR="004350EA" w:rsidRPr="004350EA" w:rsidRDefault="004350EA" w:rsidP="008906A6">
            <w:pPr>
              <w:spacing w:before="0" w:after="0"/>
              <w:ind w:firstLine="0"/>
              <w:jc w:val="left"/>
              <w:rPr>
                <w:rFonts w:cs="Arial"/>
                <w:sz w:val="18"/>
                <w:szCs w:val="18"/>
              </w:rPr>
            </w:pPr>
            <w:r w:rsidRPr="004350EA">
              <w:rPr>
                <w:rFonts w:eastAsia="Times New Roman" w:cs="Arial"/>
                <w:color w:val="000000"/>
                <w:sz w:val="18"/>
                <w:szCs w:val="18"/>
                <w:lang w:eastAsia="lt-LT"/>
              </w:rPr>
              <w:t>Kitos kuro ir energijos rūšys</w:t>
            </w:r>
          </w:p>
        </w:tc>
        <w:tc>
          <w:tcPr>
            <w:tcW w:w="608" w:type="pct"/>
          </w:tcPr>
          <w:p w14:paraId="4D17D6DD" w14:textId="49946BFC" w:rsidR="004350EA" w:rsidRPr="00ED00CC" w:rsidRDefault="004350EA" w:rsidP="008906A6">
            <w:pPr>
              <w:spacing w:before="0" w:after="0"/>
              <w:ind w:firstLine="0"/>
              <w:jc w:val="center"/>
              <w:rPr>
                <w:rFonts w:cs="Arial"/>
                <w:color w:val="000000"/>
                <w:sz w:val="18"/>
                <w:szCs w:val="18"/>
              </w:rPr>
            </w:pPr>
          </w:p>
        </w:tc>
        <w:tc>
          <w:tcPr>
            <w:tcW w:w="541" w:type="pct"/>
          </w:tcPr>
          <w:p w14:paraId="269AC82F" w14:textId="3DBB4147" w:rsidR="004350EA" w:rsidRPr="00ED00CC" w:rsidRDefault="004350EA" w:rsidP="008906A6">
            <w:pPr>
              <w:spacing w:before="0" w:after="0"/>
              <w:ind w:firstLine="0"/>
              <w:contextualSpacing/>
              <w:jc w:val="center"/>
              <w:rPr>
                <w:rFonts w:cs="Arial"/>
                <w:color w:val="000000"/>
                <w:sz w:val="18"/>
                <w:szCs w:val="18"/>
              </w:rPr>
            </w:pPr>
          </w:p>
        </w:tc>
        <w:tc>
          <w:tcPr>
            <w:tcW w:w="540" w:type="pct"/>
          </w:tcPr>
          <w:p w14:paraId="1AFE7C22" w14:textId="4F3EF7F5" w:rsidR="004350EA" w:rsidRPr="00ED00CC" w:rsidRDefault="004350EA" w:rsidP="008906A6">
            <w:pPr>
              <w:spacing w:before="0" w:after="0"/>
              <w:ind w:firstLine="0"/>
              <w:contextualSpacing/>
              <w:jc w:val="center"/>
              <w:rPr>
                <w:rFonts w:cs="Arial"/>
                <w:color w:val="000000"/>
                <w:sz w:val="18"/>
                <w:szCs w:val="18"/>
              </w:rPr>
            </w:pPr>
          </w:p>
        </w:tc>
        <w:tc>
          <w:tcPr>
            <w:tcW w:w="501" w:type="pct"/>
          </w:tcPr>
          <w:p w14:paraId="2FECDBA6" w14:textId="2FBFBDE8" w:rsidR="004350EA" w:rsidRPr="00ED00CC" w:rsidRDefault="004350EA" w:rsidP="008906A6">
            <w:pPr>
              <w:spacing w:before="0" w:after="0"/>
              <w:ind w:firstLine="0"/>
              <w:contextualSpacing/>
              <w:jc w:val="center"/>
              <w:rPr>
                <w:rFonts w:cs="Arial"/>
                <w:color w:val="000000"/>
                <w:sz w:val="18"/>
                <w:szCs w:val="18"/>
              </w:rPr>
            </w:pPr>
            <w:r w:rsidRPr="00ED00CC">
              <w:rPr>
                <w:rFonts w:cs="Arial"/>
                <w:color w:val="000000"/>
                <w:sz w:val="18"/>
                <w:szCs w:val="18"/>
              </w:rPr>
              <w:t>523,12</w:t>
            </w:r>
          </w:p>
        </w:tc>
        <w:tc>
          <w:tcPr>
            <w:tcW w:w="501" w:type="pct"/>
          </w:tcPr>
          <w:p w14:paraId="2CB34B18" w14:textId="6E89C204" w:rsidR="004350EA" w:rsidRPr="00ED00CC" w:rsidRDefault="004350EA" w:rsidP="008906A6">
            <w:pPr>
              <w:spacing w:before="0" w:after="0"/>
              <w:ind w:firstLine="0"/>
              <w:contextualSpacing/>
              <w:jc w:val="center"/>
              <w:rPr>
                <w:rFonts w:cs="Arial"/>
                <w:color w:val="000000"/>
                <w:sz w:val="18"/>
                <w:szCs w:val="18"/>
              </w:rPr>
            </w:pPr>
          </w:p>
        </w:tc>
        <w:tc>
          <w:tcPr>
            <w:tcW w:w="522" w:type="pct"/>
          </w:tcPr>
          <w:p w14:paraId="75549EBF" w14:textId="66F20A80" w:rsidR="004350EA" w:rsidRPr="00ED00CC" w:rsidRDefault="004350EA" w:rsidP="008906A6">
            <w:pPr>
              <w:spacing w:before="0" w:after="0"/>
              <w:ind w:firstLine="0"/>
              <w:contextualSpacing/>
              <w:jc w:val="center"/>
              <w:rPr>
                <w:rFonts w:cs="Arial"/>
                <w:color w:val="000000"/>
                <w:sz w:val="18"/>
                <w:szCs w:val="18"/>
              </w:rPr>
            </w:pPr>
          </w:p>
        </w:tc>
        <w:tc>
          <w:tcPr>
            <w:tcW w:w="501" w:type="pct"/>
          </w:tcPr>
          <w:p w14:paraId="4A5B0D15" w14:textId="69BF0544" w:rsidR="004350EA" w:rsidRPr="0054066C" w:rsidRDefault="004350EA" w:rsidP="008906A6">
            <w:pPr>
              <w:spacing w:before="0" w:after="0"/>
              <w:ind w:firstLine="0"/>
              <w:contextualSpacing/>
              <w:jc w:val="center"/>
              <w:rPr>
                <w:rFonts w:cs="Arial"/>
                <w:b/>
                <w:bCs/>
                <w:color w:val="000000"/>
                <w:sz w:val="18"/>
                <w:szCs w:val="18"/>
              </w:rPr>
            </w:pPr>
            <w:r w:rsidRPr="0054066C">
              <w:rPr>
                <w:rFonts w:cs="Arial"/>
                <w:b/>
                <w:bCs/>
                <w:color w:val="000000"/>
                <w:sz w:val="18"/>
                <w:szCs w:val="18"/>
              </w:rPr>
              <w:t>523,12</w:t>
            </w:r>
          </w:p>
        </w:tc>
      </w:tr>
      <w:tr w:rsidR="004350EA" w:rsidRPr="00111AD1" w14:paraId="28BB5ADA" w14:textId="77777777" w:rsidTr="00D14D8B">
        <w:trPr>
          <w:cnfStyle w:val="000000100000" w:firstRow="0" w:lastRow="0" w:firstColumn="0" w:lastColumn="0" w:oddVBand="0" w:evenVBand="0" w:oddHBand="1" w:evenHBand="0" w:firstRowFirstColumn="0" w:firstRowLastColumn="0" w:lastRowFirstColumn="0" w:lastRowLastColumn="0"/>
          <w:trHeight w:val="20"/>
          <w:jc w:val="center"/>
        </w:trPr>
        <w:tc>
          <w:tcPr>
            <w:tcW w:w="1286" w:type="pct"/>
          </w:tcPr>
          <w:p w14:paraId="55A0FDC4" w14:textId="04CE3AFB" w:rsidR="004350EA" w:rsidRPr="004350EA" w:rsidRDefault="004350EA" w:rsidP="008906A6">
            <w:pPr>
              <w:spacing w:before="0" w:after="0"/>
              <w:ind w:firstLine="0"/>
              <w:jc w:val="left"/>
              <w:rPr>
                <w:rFonts w:cs="Arial"/>
                <w:sz w:val="18"/>
                <w:szCs w:val="18"/>
              </w:rPr>
            </w:pPr>
            <w:r w:rsidRPr="004350EA">
              <w:rPr>
                <w:rFonts w:cs="Arial"/>
                <w:sz w:val="18"/>
                <w:szCs w:val="18"/>
              </w:rPr>
              <w:t>Šilumos energija</w:t>
            </w:r>
            <w:r w:rsidRPr="004350EA">
              <w:rPr>
                <w:rStyle w:val="Puslapioinaosnuoroda"/>
                <w:rFonts w:cs="Arial"/>
                <w:sz w:val="18"/>
                <w:szCs w:val="18"/>
              </w:rPr>
              <w:footnoteReference w:id="17"/>
            </w:r>
            <w:r w:rsidRPr="004350EA">
              <w:rPr>
                <w:rFonts w:cs="Arial"/>
                <w:sz w:val="18"/>
                <w:szCs w:val="18"/>
              </w:rPr>
              <w:t xml:space="preserve"> </w:t>
            </w:r>
          </w:p>
        </w:tc>
        <w:tc>
          <w:tcPr>
            <w:tcW w:w="608" w:type="pct"/>
          </w:tcPr>
          <w:p w14:paraId="1C343022" w14:textId="5DFF87C6" w:rsidR="004350EA" w:rsidRPr="00ED00CC" w:rsidRDefault="004350EA" w:rsidP="008906A6">
            <w:pPr>
              <w:spacing w:before="0" w:after="0"/>
              <w:ind w:firstLine="0"/>
              <w:jc w:val="center"/>
              <w:rPr>
                <w:rFonts w:cs="Arial"/>
                <w:sz w:val="18"/>
                <w:szCs w:val="18"/>
              </w:rPr>
            </w:pPr>
          </w:p>
        </w:tc>
        <w:tc>
          <w:tcPr>
            <w:tcW w:w="541" w:type="pct"/>
          </w:tcPr>
          <w:p w14:paraId="1927395B" w14:textId="26413EE3" w:rsidR="004350EA" w:rsidRPr="00ED00CC" w:rsidRDefault="004350EA" w:rsidP="008906A6">
            <w:pPr>
              <w:spacing w:before="0" w:after="0"/>
              <w:ind w:firstLine="0"/>
              <w:contextualSpacing/>
              <w:jc w:val="center"/>
              <w:rPr>
                <w:rFonts w:cs="Arial"/>
                <w:sz w:val="18"/>
                <w:szCs w:val="18"/>
              </w:rPr>
            </w:pPr>
          </w:p>
        </w:tc>
        <w:tc>
          <w:tcPr>
            <w:tcW w:w="540" w:type="pct"/>
          </w:tcPr>
          <w:p w14:paraId="10D029F5" w14:textId="53C42160" w:rsidR="004350EA" w:rsidRPr="00ED00CC" w:rsidRDefault="004350EA" w:rsidP="008906A6">
            <w:pPr>
              <w:spacing w:before="0" w:after="0"/>
              <w:ind w:firstLine="0"/>
              <w:contextualSpacing/>
              <w:jc w:val="center"/>
              <w:rPr>
                <w:rFonts w:cs="Arial"/>
                <w:sz w:val="18"/>
                <w:szCs w:val="18"/>
              </w:rPr>
            </w:pPr>
          </w:p>
        </w:tc>
        <w:tc>
          <w:tcPr>
            <w:tcW w:w="501" w:type="pct"/>
          </w:tcPr>
          <w:p w14:paraId="1CE663F0" w14:textId="46050884" w:rsidR="004350EA" w:rsidRPr="00ED00CC" w:rsidRDefault="004350EA" w:rsidP="008906A6">
            <w:pPr>
              <w:spacing w:before="0" w:after="0"/>
              <w:ind w:firstLine="0"/>
              <w:contextualSpacing/>
              <w:jc w:val="center"/>
              <w:rPr>
                <w:rFonts w:cs="Arial"/>
                <w:sz w:val="18"/>
                <w:szCs w:val="18"/>
              </w:rPr>
            </w:pPr>
            <w:r w:rsidRPr="00ED00CC">
              <w:rPr>
                <w:rFonts w:cs="Arial"/>
                <w:color w:val="000000"/>
                <w:sz w:val="18"/>
                <w:szCs w:val="18"/>
              </w:rPr>
              <w:t>526,191</w:t>
            </w:r>
          </w:p>
        </w:tc>
        <w:tc>
          <w:tcPr>
            <w:tcW w:w="501" w:type="pct"/>
          </w:tcPr>
          <w:p w14:paraId="4D94B00D" w14:textId="74D898A9" w:rsidR="004350EA" w:rsidRPr="00ED00CC" w:rsidRDefault="004350EA" w:rsidP="008906A6">
            <w:pPr>
              <w:spacing w:before="0" w:after="0"/>
              <w:ind w:firstLine="0"/>
              <w:contextualSpacing/>
              <w:jc w:val="center"/>
              <w:rPr>
                <w:rFonts w:cs="Arial"/>
                <w:sz w:val="18"/>
                <w:szCs w:val="18"/>
              </w:rPr>
            </w:pPr>
            <w:r w:rsidRPr="00ED00CC">
              <w:rPr>
                <w:rFonts w:cs="Arial"/>
                <w:color w:val="000000"/>
                <w:sz w:val="18"/>
                <w:szCs w:val="18"/>
              </w:rPr>
              <w:t>720,7488</w:t>
            </w:r>
          </w:p>
        </w:tc>
        <w:tc>
          <w:tcPr>
            <w:tcW w:w="522" w:type="pct"/>
          </w:tcPr>
          <w:p w14:paraId="5C32AF99" w14:textId="3395A1C4" w:rsidR="004350EA" w:rsidRPr="00ED00CC" w:rsidRDefault="004350EA" w:rsidP="008906A6">
            <w:pPr>
              <w:spacing w:before="0" w:after="0"/>
              <w:ind w:firstLine="0"/>
              <w:contextualSpacing/>
              <w:jc w:val="center"/>
              <w:rPr>
                <w:rFonts w:cs="Arial"/>
                <w:sz w:val="18"/>
                <w:szCs w:val="18"/>
              </w:rPr>
            </w:pPr>
            <w:r w:rsidRPr="00ED00CC">
              <w:rPr>
                <w:rFonts w:cs="Arial"/>
                <w:color w:val="000000"/>
                <w:sz w:val="18"/>
                <w:szCs w:val="18"/>
              </w:rPr>
              <w:t>201,283</w:t>
            </w:r>
          </w:p>
        </w:tc>
        <w:tc>
          <w:tcPr>
            <w:tcW w:w="501" w:type="pct"/>
          </w:tcPr>
          <w:p w14:paraId="1F87685C" w14:textId="52EC0FEC" w:rsidR="004350EA" w:rsidRPr="0054066C" w:rsidRDefault="004350EA" w:rsidP="008906A6">
            <w:pPr>
              <w:spacing w:before="0" w:after="0"/>
              <w:ind w:firstLine="0"/>
              <w:contextualSpacing/>
              <w:jc w:val="center"/>
              <w:rPr>
                <w:rFonts w:cs="Arial"/>
                <w:b/>
                <w:bCs/>
                <w:sz w:val="18"/>
                <w:szCs w:val="18"/>
              </w:rPr>
            </w:pPr>
            <w:r w:rsidRPr="0054066C">
              <w:rPr>
                <w:rFonts w:cs="Arial"/>
                <w:b/>
                <w:bCs/>
                <w:color w:val="000000"/>
                <w:sz w:val="18"/>
                <w:szCs w:val="18"/>
              </w:rPr>
              <w:t>1448,22</w:t>
            </w:r>
          </w:p>
        </w:tc>
      </w:tr>
      <w:tr w:rsidR="004350EA" w:rsidRPr="00111AD1" w14:paraId="28B6E07B" w14:textId="77777777" w:rsidTr="00D14D8B">
        <w:trPr>
          <w:trHeight w:val="20"/>
          <w:jc w:val="center"/>
        </w:trPr>
        <w:tc>
          <w:tcPr>
            <w:tcW w:w="1286" w:type="pct"/>
          </w:tcPr>
          <w:p w14:paraId="36993756" w14:textId="77777777" w:rsidR="004350EA" w:rsidRPr="004350EA" w:rsidRDefault="004350EA" w:rsidP="008906A6">
            <w:pPr>
              <w:spacing w:before="0" w:after="0"/>
              <w:ind w:firstLine="0"/>
              <w:rPr>
                <w:rFonts w:cs="Arial"/>
                <w:b/>
                <w:bCs/>
                <w:sz w:val="18"/>
                <w:szCs w:val="18"/>
              </w:rPr>
            </w:pPr>
            <w:r w:rsidRPr="004350EA">
              <w:rPr>
                <w:rFonts w:cs="Arial"/>
                <w:b/>
                <w:bCs/>
                <w:sz w:val="18"/>
                <w:szCs w:val="18"/>
              </w:rPr>
              <w:t>Iš viso</w:t>
            </w:r>
          </w:p>
        </w:tc>
        <w:tc>
          <w:tcPr>
            <w:tcW w:w="608" w:type="pct"/>
          </w:tcPr>
          <w:p w14:paraId="2EECA56D" w14:textId="360DC8A8" w:rsidR="004350EA" w:rsidRPr="00ED00CC" w:rsidRDefault="004350EA" w:rsidP="008906A6">
            <w:pPr>
              <w:spacing w:before="0" w:after="0"/>
              <w:ind w:firstLine="0"/>
              <w:jc w:val="center"/>
              <w:rPr>
                <w:rFonts w:cs="Arial"/>
                <w:b/>
                <w:bCs/>
                <w:sz w:val="18"/>
                <w:szCs w:val="18"/>
              </w:rPr>
            </w:pPr>
            <w:r w:rsidRPr="00ED00CC">
              <w:rPr>
                <w:rFonts w:cs="Arial"/>
                <w:b/>
                <w:bCs/>
                <w:color w:val="000000"/>
                <w:sz w:val="18"/>
                <w:szCs w:val="18"/>
              </w:rPr>
              <w:t>2494,70</w:t>
            </w:r>
          </w:p>
        </w:tc>
        <w:tc>
          <w:tcPr>
            <w:tcW w:w="541" w:type="pct"/>
          </w:tcPr>
          <w:p w14:paraId="47930F81" w14:textId="6E26832E" w:rsidR="004350EA" w:rsidRPr="00ED00CC" w:rsidRDefault="004350EA" w:rsidP="008906A6">
            <w:pPr>
              <w:spacing w:before="0" w:after="0"/>
              <w:ind w:firstLine="0"/>
              <w:contextualSpacing/>
              <w:jc w:val="center"/>
              <w:rPr>
                <w:rFonts w:cs="Arial"/>
                <w:b/>
                <w:bCs/>
                <w:sz w:val="18"/>
                <w:szCs w:val="18"/>
              </w:rPr>
            </w:pPr>
            <w:r w:rsidRPr="00ED00CC">
              <w:rPr>
                <w:rFonts w:cs="Arial"/>
                <w:b/>
                <w:bCs/>
                <w:color w:val="000000"/>
                <w:sz w:val="18"/>
                <w:szCs w:val="18"/>
              </w:rPr>
              <w:t>6548,41</w:t>
            </w:r>
          </w:p>
        </w:tc>
        <w:tc>
          <w:tcPr>
            <w:tcW w:w="540" w:type="pct"/>
          </w:tcPr>
          <w:p w14:paraId="6FC69796" w14:textId="09056212" w:rsidR="004350EA" w:rsidRPr="00ED00CC" w:rsidRDefault="004350EA" w:rsidP="008906A6">
            <w:pPr>
              <w:spacing w:before="0" w:after="0"/>
              <w:ind w:firstLine="0"/>
              <w:contextualSpacing/>
              <w:jc w:val="center"/>
              <w:rPr>
                <w:rFonts w:cs="Arial"/>
                <w:b/>
                <w:bCs/>
                <w:sz w:val="18"/>
                <w:szCs w:val="18"/>
              </w:rPr>
            </w:pPr>
            <w:r w:rsidRPr="00ED00CC">
              <w:rPr>
                <w:rFonts w:cs="Arial"/>
                <w:b/>
                <w:bCs/>
                <w:color w:val="000000"/>
                <w:sz w:val="18"/>
                <w:szCs w:val="18"/>
              </w:rPr>
              <w:t>943,71</w:t>
            </w:r>
          </w:p>
        </w:tc>
        <w:tc>
          <w:tcPr>
            <w:tcW w:w="501" w:type="pct"/>
          </w:tcPr>
          <w:p w14:paraId="30B23986" w14:textId="67C76F51" w:rsidR="004350EA" w:rsidRPr="00ED00CC" w:rsidRDefault="004350EA" w:rsidP="008906A6">
            <w:pPr>
              <w:spacing w:before="0" w:after="0"/>
              <w:ind w:firstLine="0"/>
              <w:contextualSpacing/>
              <w:jc w:val="center"/>
              <w:rPr>
                <w:rFonts w:cs="Arial"/>
                <w:b/>
                <w:bCs/>
                <w:sz w:val="18"/>
                <w:szCs w:val="18"/>
              </w:rPr>
            </w:pPr>
            <w:r w:rsidRPr="00ED00CC">
              <w:rPr>
                <w:rFonts w:cs="Arial"/>
                <w:b/>
                <w:bCs/>
                <w:color w:val="000000"/>
                <w:sz w:val="18"/>
                <w:szCs w:val="18"/>
              </w:rPr>
              <w:t>23198,01</w:t>
            </w:r>
          </w:p>
        </w:tc>
        <w:tc>
          <w:tcPr>
            <w:tcW w:w="501" w:type="pct"/>
          </w:tcPr>
          <w:p w14:paraId="4055900A" w14:textId="3763B746" w:rsidR="004350EA" w:rsidRPr="00ED00CC" w:rsidRDefault="004350EA" w:rsidP="008906A6">
            <w:pPr>
              <w:spacing w:before="0" w:after="0"/>
              <w:ind w:firstLine="0"/>
              <w:jc w:val="center"/>
              <w:rPr>
                <w:rFonts w:cs="Arial"/>
                <w:b/>
                <w:bCs/>
                <w:color w:val="000000"/>
                <w:sz w:val="18"/>
                <w:szCs w:val="18"/>
              </w:rPr>
            </w:pPr>
            <w:r w:rsidRPr="00ED00CC">
              <w:rPr>
                <w:rFonts w:cs="Arial"/>
                <w:b/>
                <w:bCs/>
                <w:color w:val="000000"/>
                <w:sz w:val="18"/>
                <w:szCs w:val="18"/>
              </w:rPr>
              <w:t>4009,46</w:t>
            </w:r>
          </w:p>
        </w:tc>
        <w:tc>
          <w:tcPr>
            <w:tcW w:w="522" w:type="pct"/>
          </w:tcPr>
          <w:p w14:paraId="2D83989D" w14:textId="0D491999" w:rsidR="004350EA" w:rsidRPr="00ED00CC" w:rsidRDefault="004350EA" w:rsidP="008906A6">
            <w:pPr>
              <w:spacing w:before="0" w:after="0"/>
              <w:ind w:firstLine="0"/>
              <w:contextualSpacing/>
              <w:jc w:val="center"/>
              <w:rPr>
                <w:rFonts w:cs="Arial"/>
                <w:b/>
                <w:bCs/>
                <w:sz w:val="18"/>
                <w:szCs w:val="18"/>
              </w:rPr>
            </w:pPr>
            <w:r w:rsidRPr="00ED00CC">
              <w:rPr>
                <w:rFonts w:cs="Arial"/>
                <w:b/>
                <w:bCs/>
                <w:color w:val="000000"/>
                <w:sz w:val="18"/>
                <w:szCs w:val="18"/>
              </w:rPr>
              <w:t>1085,61</w:t>
            </w:r>
          </w:p>
        </w:tc>
        <w:tc>
          <w:tcPr>
            <w:tcW w:w="501" w:type="pct"/>
          </w:tcPr>
          <w:p w14:paraId="2C8295BB" w14:textId="4BEBA433" w:rsidR="004350EA" w:rsidRPr="00ED00CC" w:rsidRDefault="004350EA" w:rsidP="008906A6">
            <w:pPr>
              <w:spacing w:before="0" w:after="0"/>
              <w:ind w:firstLine="0"/>
              <w:contextualSpacing/>
              <w:jc w:val="center"/>
              <w:rPr>
                <w:rFonts w:cs="Arial"/>
                <w:b/>
                <w:bCs/>
                <w:sz w:val="18"/>
                <w:szCs w:val="18"/>
              </w:rPr>
            </w:pPr>
            <w:r w:rsidRPr="00ED00CC">
              <w:rPr>
                <w:rFonts w:cs="Arial"/>
                <w:b/>
                <w:bCs/>
                <w:color w:val="000000"/>
                <w:sz w:val="18"/>
                <w:szCs w:val="18"/>
              </w:rPr>
              <w:t>38279,89</w:t>
            </w:r>
          </w:p>
        </w:tc>
      </w:tr>
    </w:tbl>
    <w:p w14:paraId="76EAA052" w14:textId="77777777" w:rsidR="00DF1751" w:rsidRPr="000D3537" w:rsidRDefault="002D268D" w:rsidP="0049369F">
      <w:pPr>
        <w:spacing w:before="0" w:after="160" w:line="259" w:lineRule="auto"/>
        <w:ind w:firstLine="0"/>
        <w:jc w:val="center"/>
        <w:rPr>
          <w:rFonts w:cs="Arial"/>
          <w:i/>
          <w:iCs/>
          <w:sz w:val="18"/>
          <w:szCs w:val="18"/>
        </w:rPr>
      </w:pPr>
      <w:r w:rsidRPr="000D3537">
        <w:rPr>
          <w:rFonts w:cs="Arial"/>
          <w:i/>
          <w:iCs/>
          <w:sz w:val="18"/>
          <w:szCs w:val="18"/>
        </w:rPr>
        <w:t>Šaltinis: sudaryta autorių</w:t>
      </w:r>
    </w:p>
    <w:p w14:paraId="7811E812" w14:textId="4F654AAC" w:rsidR="002D268D" w:rsidRPr="00F27383" w:rsidRDefault="002D268D" w:rsidP="0049369F">
      <w:pPr>
        <w:pStyle w:val="Tekstas"/>
        <w:spacing w:before="0" w:after="160" w:line="259" w:lineRule="auto"/>
      </w:pPr>
      <w:r w:rsidRPr="00F27383">
        <w:t xml:space="preserve">Kuro ir energijos sąnaudos pagal vartojimo sektorius yra pateiktos sekančiuose paveiksluose. Daugiausia energijos išteklių </w:t>
      </w:r>
      <w:r w:rsidR="00A10A4E" w:rsidRPr="00F27383">
        <w:t>Panevėžio</w:t>
      </w:r>
      <w:r w:rsidRPr="00F27383">
        <w:t xml:space="preserve"> rajono savivaldybėje suvartojama namų ūkiuose (</w:t>
      </w:r>
      <w:r w:rsidR="00F27383" w:rsidRPr="00F27383">
        <w:t>6</w:t>
      </w:r>
      <w:r w:rsidR="00B52CCA">
        <w:t>1</w:t>
      </w:r>
      <w:r w:rsidRPr="00F27383">
        <w:t xml:space="preserve"> proc.) ir pramonės (</w:t>
      </w:r>
      <w:r w:rsidRPr="00F27383">
        <w:rPr>
          <w:lang w:val="en-US"/>
        </w:rPr>
        <w:t>1</w:t>
      </w:r>
      <w:r w:rsidR="00B52CCA">
        <w:rPr>
          <w:lang w:val="en-US"/>
        </w:rPr>
        <w:t>7</w:t>
      </w:r>
      <w:r w:rsidRPr="00F27383">
        <w:rPr>
          <w:lang w:val="en-US"/>
        </w:rPr>
        <w:t xml:space="preserve"> proc.) </w:t>
      </w:r>
      <w:r w:rsidRPr="00F27383">
        <w:t>sektoriu</w:t>
      </w:r>
      <w:r w:rsidR="002F6FE7" w:rsidRPr="00F27383">
        <w:t>je.</w:t>
      </w:r>
    </w:p>
    <w:p w14:paraId="7B629184" w14:textId="47CA4DC1" w:rsidR="009113E2" w:rsidRPr="00111AD1" w:rsidRDefault="007A74AD" w:rsidP="0049369F">
      <w:pPr>
        <w:widowControl w:val="0"/>
        <w:autoSpaceDE w:val="0"/>
        <w:autoSpaceDN w:val="0"/>
        <w:spacing w:before="0" w:after="160" w:line="259" w:lineRule="auto"/>
        <w:ind w:firstLine="0"/>
        <w:jc w:val="center"/>
        <w:rPr>
          <w:rFonts w:eastAsia="Calibri" w:cs="Calibri"/>
          <w:szCs w:val="23"/>
          <w:highlight w:val="yellow"/>
        </w:rPr>
      </w:pPr>
      <w:r>
        <w:rPr>
          <w:noProof/>
        </w:rPr>
        <w:drawing>
          <wp:inline distT="0" distB="0" distL="0" distR="0" wp14:anchorId="3715C459" wp14:editId="3A55773D">
            <wp:extent cx="5478780" cy="3322320"/>
            <wp:effectExtent l="0" t="0" r="7620" b="11430"/>
            <wp:docPr id="28" name="Diagrama 28">
              <a:extLst xmlns:a="http://schemas.openxmlformats.org/drawingml/2006/main">
                <a:ext uri="{FF2B5EF4-FFF2-40B4-BE49-F238E27FC236}">
                  <a16:creationId xmlns:a16="http://schemas.microsoft.com/office/drawing/2014/main" id="{B2B0B83B-5CD8-4C65-978B-54A09EC48AB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0E0BC7D5" w14:textId="77777777" w:rsidR="008E796B" w:rsidRPr="00F27383" w:rsidRDefault="008E796B" w:rsidP="0049369F">
      <w:pPr>
        <w:pStyle w:val="Antrat4"/>
        <w:spacing w:before="0" w:after="160" w:line="259" w:lineRule="auto"/>
      </w:pPr>
      <w:bookmarkStart w:id="237" w:name="_Toc70321355"/>
      <w:bookmarkStart w:id="238" w:name="_Toc70675051"/>
      <w:bookmarkStart w:id="239" w:name="_Toc75178789"/>
      <w:bookmarkStart w:id="240" w:name="_Toc80951423"/>
      <w:bookmarkStart w:id="241" w:name="_Toc121929454"/>
      <w:r w:rsidRPr="00F27383">
        <w:t>2.6.1. pav. Energijos vartojimas pagal sektorius</w:t>
      </w:r>
      <w:bookmarkEnd w:id="237"/>
      <w:bookmarkEnd w:id="238"/>
      <w:bookmarkEnd w:id="239"/>
      <w:bookmarkEnd w:id="240"/>
      <w:bookmarkEnd w:id="241"/>
    </w:p>
    <w:p w14:paraId="59C3E819" w14:textId="3452D98B" w:rsidR="006174DF" w:rsidRPr="000D3537" w:rsidRDefault="008E796B" w:rsidP="000D3537">
      <w:pPr>
        <w:autoSpaceDE w:val="0"/>
        <w:autoSpaceDN w:val="0"/>
        <w:adjustRightInd w:val="0"/>
        <w:spacing w:before="0" w:after="160" w:line="259" w:lineRule="auto"/>
        <w:ind w:firstLine="0"/>
        <w:jc w:val="center"/>
        <w:rPr>
          <w:rFonts w:cs="Arial"/>
          <w:i/>
          <w:iCs/>
          <w:sz w:val="18"/>
          <w:szCs w:val="18"/>
        </w:rPr>
      </w:pPr>
      <w:r w:rsidRPr="000D3537">
        <w:rPr>
          <w:rFonts w:cs="Arial"/>
          <w:i/>
          <w:iCs/>
          <w:sz w:val="18"/>
          <w:szCs w:val="18"/>
        </w:rPr>
        <w:t>Šaltinis: sudaryta autorių</w:t>
      </w:r>
    </w:p>
    <w:p w14:paraId="03B71D8B" w14:textId="69D6A7F2" w:rsidR="008E796B" w:rsidRDefault="008E796B" w:rsidP="0049369F">
      <w:pPr>
        <w:pStyle w:val="Tekstas"/>
        <w:spacing w:before="0" w:after="160" w:line="259" w:lineRule="auto"/>
      </w:pPr>
      <w:r w:rsidRPr="000364AD">
        <w:t xml:space="preserve">Naudojamų energijos išteklių pasiskirstymas pagal kuro ir energijos rūšis pateiktas 2.6.2. pav. Daugiausia </w:t>
      </w:r>
      <w:r w:rsidR="00A8234B" w:rsidRPr="000364AD">
        <w:t>Panev</w:t>
      </w:r>
      <w:r w:rsidR="00EF3C15" w:rsidRPr="000364AD">
        <w:t>ėžio</w:t>
      </w:r>
      <w:r w:rsidRPr="000364AD">
        <w:t xml:space="preserve"> rajone suvartojama biokuro (</w:t>
      </w:r>
      <w:r w:rsidR="00CE1BFB" w:rsidRPr="000364AD">
        <w:rPr>
          <w:lang w:val="en-US"/>
        </w:rPr>
        <w:t>5</w:t>
      </w:r>
      <w:r w:rsidR="00F04EAC">
        <w:rPr>
          <w:lang w:val="en-US"/>
        </w:rPr>
        <w:t xml:space="preserve">9 </w:t>
      </w:r>
      <w:r w:rsidRPr="000364AD">
        <w:rPr>
          <w:lang w:val="en-US"/>
        </w:rPr>
        <w:t>proc</w:t>
      </w:r>
      <w:r w:rsidRPr="000364AD">
        <w:t>) ir elektros energijos (</w:t>
      </w:r>
      <w:r w:rsidR="000364AD" w:rsidRPr="000364AD">
        <w:t>23</w:t>
      </w:r>
      <w:r w:rsidR="0054066C">
        <w:t xml:space="preserve"> </w:t>
      </w:r>
      <w:r w:rsidRPr="000364AD">
        <w:t>proc.).</w:t>
      </w:r>
    </w:p>
    <w:p w14:paraId="1BB63410" w14:textId="77777777" w:rsidR="000D3537" w:rsidRPr="000364AD" w:rsidRDefault="000D3537" w:rsidP="0049369F">
      <w:pPr>
        <w:pStyle w:val="Tekstas"/>
        <w:spacing w:before="0" w:after="160" w:line="259" w:lineRule="auto"/>
      </w:pPr>
    </w:p>
    <w:p w14:paraId="1C9F62CD" w14:textId="3F3F6B94" w:rsidR="00241E52" w:rsidRPr="00111AD1" w:rsidRDefault="00972471" w:rsidP="0049369F">
      <w:pPr>
        <w:pStyle w:val="Antrat4"/>
        <w:spacing w:before="0" w:after="160" w:line="259" w:lineRule="auto"/>
        <w:rPr>
          <w:highlight w:val="yellow"/>
        </w:rPr>
      </w:pPr>
      <w:bookmarkStart w:id="242" w:name="_Toc87893011"/>
      <w:bookmarkStart w:id="243" w:name="_Toc121929455"/>
      <w:bookmarkStart w:id="244" w:name="_Toc72928624"/>
      <w:bookmarkStart w:id="245" w:name="_Toc75178790"/>
      <w:bookmarkStart w:id="246" w:name="_Hlk66094127"/>
      <w:bookmarkStart w:id="247" w:name="_Toc70321297"/>
      <w:bookmarkStart w:id="248" w:name="_Toc71275005"/>
      <w:bookmarkEnd w:id="101"/>
      <w:r>
        <w:rPr>
          <w:noProof/>
        </w:rPr>
        <w:lastRenderedPageBreak/>
        <w:drawing>
          <wp:inline distT="0" distB="0" distL="0" distR="0" wp14:anchorId="7F0EF13E" wp14:editId="361128FC">
            <wp:extent cx="5623560" cy="3291840"/>
            <wp:effectExtent l="0" t="0" r="15240" b="3810"/>
            <wp:docPr id="42" name="Diagrama 42">
              <a:extLst xmlns:a="http://schemas.openxmlformats.org/drawingml/2006/main">
                <a:ext uri="{FF2B5EF4-FFF2-40B4-BE49-F238E27FC236}">
                  <a16:creationId xmlns:a16="http://schemas.microsoft.com/office/drawing/2014/main" id="{4E14E048-5039-4A85-A64A-9CEDF4C110F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bookmarkEnd w:id="242"/>
      <w:bookmarkEnd w:id="243"/>
    </w:p>
    <w:p w14:paraId="3F05E1F4" w14:textId="299E1A2E" w:rsidR="007A3470" w:rsidRPr="000364AD" w:rsidRDefault="007A3470" w:rsidP="0049369F">
      <w:pPr>
        <w:pStyle w:val="Antrat4"/>
        <w:spacing w:before="0" w:after="160" w:line="259" w:lineRule="auto"/>
      </w:pPr>
      <w:bookmarkStart w:id="249" w:name="_Toc80951425"/>
      <w:bookmarkStart w:id="250" w:name="_Toc121929456"/>
      <w:r w:rsidRPr="000364AD">
        <w:t>2.6.2. pav. Kuro rūšys</w:t>
      </w:r>
      <w:bookmarkEnd w:id="244"/>
      <w:bookmarkEnd w:id="245"/>
      <w:bookmarkEnd w:id="249"/>
      <w:bookmarkEnd w:id="250"/>
    </w:p>
    <w:p w14:paraId="5FBA23E2" w14:textId="357AE3C5" w:rsidR="007A3470" w:rsidRPr="000D3537" w:rsidRDefault="007A3470" w:rsidP="0049369F">
      <w:pPr>
        <w:pStyle w:val="Paveiksllis"/>
        <w:spacing w:before="0" w:after="160" w:line="259" w:lineRule="auto"/>
        <w:rPr>
          <w:b w:val="0"/>
          <w:bCs/>
          <w:i/>
          <w:iCs/>
          <w:sz w:val="18"/>
          <w:szCs w:val="18"/>
        </w:rPr>
      </w:pPr>
      <w:bookmarkStart w:id="251" w:name="_Toc75178791"/>
      <w:r w:rsidRPr="000D3537">
        <w:rPr>
          <w:b w:val="0"/>
          <w:bCs/>
          <w:i/>
          <w:iCs/>
          <w:sz w:val="18"/>
          <w:szCs w:val="18"/>
        </w:rPr>
        <w:t>Šaltinis: sudaryta autorių</w:t>
      </w:r>
      <w:bookmarkEnd w:id="251"/>
    </w:p>
    <w:p w14:paraId="2E672230" w14:textId="07D3B4CF" w:rsidR="00111AD1" w:rsidRPr="0021741B" w:rsidRDefault="0021741B" w:rsidP="0049369F">
      <w:pPr>
        <w:spacing w:before="0" w:after="160" w:line="259" w:lineRule="auto"/>
        <w:ind w:firstLine="0"/>
        <w:jc w:val="left"/>
        <w:rPr>
          <w:rFonts w:cs="Arial"/>
          <w:bCs/>
          <w:i/>
          <w:iCs/>
          <w:sz w:val="20"/>
          <w:szCs w:val="20"/>
        </w:rPr>
      </w:pPr>
      <w:r>
        <w:rPr>
          <w:b/>
          <w:bCs/>
          <w:i/>
          <w:iCs/>
          <w:sz w:val="20"/>
          <w:szCs w:val="20"/>
        </w:rPr>
        <w:br w:type="page"/>
      </w:r>
    </w:p>
    <w:p w14:paraId="668FF8EE" w14:textId="7CC1973E" w:rsidR="009A5F55" w:rsidRDefault="00230ADB" w:rsidP="0049369F">
      <w:pPr>
        <w:pStyle w:val="Antrat1"/>
        <w:spacing w:before="0" w:after="160" w:line="259" w:lineRule="auto"/>
      </w:pPr>
      <w:bookmarkStart w:id="252" w:name="_Toc80900115"/>
      <w:bookmarkStart w:id="253" w:name="_Toc115434061"/>
      <w:r w:rsidRPr="00F64207">
        <w:lastRenderedPageBreak/>
        <w:t>3</w:t>
      </w:r>
      <w:r w:rsidR="004A2418" w:rsidRPr="00F64207">
        <w:t>. AEI dalies energijos vartojime nustatymas</w:t>
      </w:r>
      <w:bookmarkEnd w:id="246"/>
      <w:bookmarkEnd w:id="247"/>
      <w:bookmarkEnd w:id="248"/>
      <w:bookmarkEnd w:id="252"/>
      <w:bookmarkEnd w:id="253"/>
    </w:p>
    <w:p w14:paraId="48793C2F" w14:textId="25D4DCEF" w:rsidR="00573F7C" w:rsidRPr="002D268D" w:rsidRDefault="00573F7C" w:rsidP="0049369F">
      <w:pPr>
        <w:pStyle w:val="Tekstas"/>
        <w:spacing w:before="0" w:after="160" w:line="259" w:lineRule="auto"/>
      </w:pPr>
      <w:r>
        <w:t>Lietuva, tame tarpe ir</w:t>
      </w:r>
      <w:r w:rsidR="00F64207">
        <w:t xml:space="preserve"> Panevėžio </w:t>
      </w:r>
      <w:r>
        <w:t>rajono savivaldybė</w:t>
      </w:r>
      <w:r w:rsidRPr="00E16CF5">
        <w:t xml:space="preserve"> ir toliau siekia būti ambicinga AEI srityje ir vykdo nuoseklią AEI plėtrą. AEI (hidroenergijos, vėjo, saulės, geoterminės energijos, kietojo biokuro (malkų ir medienos atliekų, šiaudų), biodujų, biodegalų, atsinaujinančių komunalinių atliekų) naudojimo skatinimas – vienas geriausių</w:t>
      </w:r>
      <w:r>
        <w:t xml:space="preserve"> </w:t>
      </w:r>
      <w:r w:rsidRPr="00E16CF5">
        <w:t>sprendimų patenkinti energijos poreikį, saugant gamtą ir jos išteklius.</w:t>
      </w:r>
      <w:r>
        <w:rPr>
          <w:rStyle w:val="Puslapioinaosnuoroda"/>
        </w:rPr>
        <w:footnoteReference w:id="18"/>
      </w:r>
    </w:p>
    <w:p w14:paraId="7A2194ED" w14:textId="20DD06B7" w:rsidR="00A73365" w:rsidRPr="002F6E5E" w:rsidRDefault="009A5F55" w:rsidP="0049369F">
      <w:pPr>
        <w:pStyle w:val="Tekstas"/>
        <w:spacing w:before="0" w:after="160" w:line="259" w:lineRule="auto"/>
        <w:rPr>
          <w:i/>
          <w:iCs/>
        </w:rPr>
      </w:pPr>
      <w:r w:rsidRPr="002F6E5E">
        <w:t>Pagrindinis Nacionalinės energetinės nepriklausomybės strategijos tikslas atsinaujinančių energijos išteklių srityje – toliau didinti atsinaujinančių energijos išteklių dalį Lietuvos vidaus energijos gamyboje ir galutiniame energijos suvartojimo balanse, taip mažinant priklausomybę nuo iškastinio kuro importo ir didinant vietinės elektros energijos gamybos pajėgumus.</w:t>
      </w:r>
      <w:r w:rsidRPr="002F6E5E">
        <w:rPr>
          <w:rStyle w:val="Puslapioinaosnuoroda"/>
          <w:rFonts w:cs="Arial"/>
        </w:rPr>
        <w:footnoteReference w:id="19"/>
      </w:r>
      <w:r w:rsidR="00A73365" w:rsidRPr="002F6E5E">
        <w:t xml:space="preserve"> </w:t>
      </w:r>
    </w:p>
    <w:p w14:paraId="7CF3877D" w14:textId="7EB4F34F" w:rsidR="006174DF" w:rsidRPr="002F6E5E" w:rsidRDefault="009A5F55" w:rsidP="006174DF">
      <w:pPr>
        <w:pStyle w:val="Tekstas"/>
        <w:spacing w:before="0" w:after="160" w:line="259" w:lineRule="auto"/>
      </w:pPr>
      <w:r w:rsidRPr="002F6E5E">
        <w:t>Nors atsinaujinančių energijos išteklių technologijos nuolat tobulėja, o įrangos kaina mažėja, iš atsinaujinančių energijos išteklių pagaminta energija, gaminama naujai įrengtuose įrenginiuose, šiuo metu dar negali konkuruoti rinkoje, todėl energijos iš atsinaujinančių energijos išteklių gamyba yra skatinama ir tai bus tęsiama iki šaliai ekonomiškai ir techniškai priimtinos atsinaujinančių energijos išteklių plėtros ribos, orientuojantis į aktyvų energijos iš atsinaujinančių energijos išteklių gamintojų dalyvavimą rinkos sąlygomis arba kol energijos iš atsinaujinančių energijos išteklių gamyba pasieks rinkos kainą.</w:t>
      </w:r>
      <w:r w:rsidR="001E69A6" w:rsidRPr="002F6E5E">
        <w:rPr>
          <w:rStyle w:val="Puslapioinaosnuoroda"/>
          <w:rFonts w:cs="Arial"/>
        </w:rPr>
        <w:footnoteReference w:id="20"/>
      </w:r>
      <w:r w:rsidR="00A9108D" w:rsidRPr="002F6E5E">
        <w:t xml:space="preserve"> Bendrai įgyvendinant strateginį atsinaujinančių energijos išteklių tikslą, siekiama didinti atsinaujinančių energijos išteklių dalį, palyginti su šalies bendruoju galutiniu energijos suvartojimu:</w:t>
      </w:r>
      <w:r w:rsidR="00304E9D" w:rsidRPr="002F6E5E">
        <w:t xml:space="preserve"> </w:t>
      </w:r>
      <w:r w:rsidR="00A9108D" w:rsidRPr="002F6E5E">
        <w:t xml:space="preserve">iki 2020 metų </w:t>
      </w:r>
      <w:r w:rsidR="00304E9D" w:rsidRPr="002F6E5E">
        <w:t>(</w:t>
      </w:r>
      <w:r w:rsidR="00A9108D" w:rsidRPr="002F6E5E">
        <w:t>30 proc.</w:t>
      </w:r>
      <w:r w:rsidR="00304E9D" w:rsidRPr="002F6E5E">
        <w:t xml:space="preserve">), </w:t>
      </w:r>
      <w:r w:rsidR="00A9108D" w:rsidRPr="002F6E5E">
        <w:t xml:space="preserve">iki 2030 metų </w:t>
      </w:r>
      <w:r w:rsidR="00304E9D" w:rsidRPr="002F6E5E">
        <w:t>(</w:t>
      </w:r>
      <w:r w:rsidR="00A9108D" w:rsidRPr="002F6E5E">
        <w:t>45 proc.</w:t>
      </w:r>
      <w:r w:rsidR="00304E9D" w:rsidRPr="002F6E5E">
        <w:t xml:space="preserve">) ir </w:t>
      </w:r>
      <w:r w:rsidR="00A9108D" w:rsidRPr="002F6E5E">
        <w:t xml:space="preserve">2050 metų </w:t>
      </w:r>
      <w:r w:rsidR="00304E9D" w:rsidRPr="002F6E5E">
        <w:t>(</w:t>
      </w:r>
      <w:r w:rsidR="00A9108D" w:rsidRPr="002F6E5E">
        <w:t>80 proc.</w:t>
      </w:r>
      <w:r w:rsidR="00304E9D" w:rsidRPr="002F6E5E">
        <w:t>)</w:t>
      </w:r>
      <w:r w:rsidR="00A9108D" w:rsidRPr="002F6E5E">
        <w:t xml:space="preserve"> </w:t>
      </w:r>
      <w:r w:rsidR="005A1CDE" w:rsidRPr="002F6E5E">
        <w:rPr>
          <w:lang w:val="en-US"/>
        </w:rPr>
        <w:t xml:space="preserve">– </w:t>
      </w:r>
      <w:r w:rsidR="005A1CDE" w:rsidRPr="002F6E5E">
        <w:t>energija</w:t>
      </w:r>
      <w:r w:rsidR="00A9108D" w:rsidRPr="002F6E5E">
        <w:t xml:space="preserve"> iš atsinaujinančių energijos išteklių taps pagrindinė visuose – elektros, šilumos ir vėsumos energijos bei transporto – sektoriuose.</w:t>
      </w:r>
      <w:r w:rsidR="005A1CDE" w:rsidRPr="002F6E5E">
        <w:t xml:space="preserve"> </w:t>
      </w:r>
      <w:r w:rsidR="00591D41" w:rsidRPr="002F6E5E">
        <w:t>Sekančiame paveiksle p</w:t>
      </w:r>
      <w:r w:rsidR="000173BE" w:rsidRPr="002F6E5E">
        <w:t>ateikiami</w:t>
      </w:r>
      <w:r w:rsidR="00A9108D" w:rsidRPr="002F6E5E">
        <w:t xml:space="preserve"> detalizuoti,</w:t>
      </w:r>
      <w:r w:rsidR="001D0F19" w:rsidRPr="002F6E5E">
        <w:t xml:space="preserve"> siekiami rezultatai Lietuvos energetikos sektoriuje 2020</w:t>
      </w:r>
      <w:r w:rsidR="00B6559D">
        <w:t xml:space="preserve"> ir </w:t>
      </w:r>
      <w:r w:rsidR="001D0F19" w:rsidRPr="002F6E5E">
        <w:t>2030</w:t>
      </w:r>
      <w:r w:rsidR="00591D41" w:rsidRPr="002F6E5E">
        <w:t>.</w:t>
      </w:r>
    </w:p>
    <w:p w14:paraId="5F3713CE" w14:textId="57FACA63" w:rsidR="006A69F8" w:rsidRDefault="00552939" w:rsidP="0049369F">
      <w:pPr>
        <w:pStyle w:val="prastasiniatinklio"/>
        <w:spacing w:before="0" w:beforeAutospacing="0" w:after="160" w:afterAutospacing="0" w:line="259" w:lineRule="auto"/>
        <w:ind w:firstLine="0"/>
        <w:jc w:val="center"/>
        <w:rPr>
          <w:rFonts w:asciiTheme="minorHAnsi" w:hAnsiTheme="minorHAnsi" w:cstheme="minorHAnsi"/>
          <w:sz w:val="22"/>
          <w:szCs w:val="22"/>
        </w:rPr>
      </w:pPr>
      <w:r>
        <w:rPr>
          <w:noProof/>
        </w:rPr>
        <w:drawing>
          <wp:inline distT="0" distB="0" distL="0" distR="0" wp14:anchorId="3EC9B5D9" wp14:editId="6383D093">
            <wp:extent cx="4420235" cy="3568240"/>
            <wp:effectExtent l="76200" t="38100" r="75565" b="108585"/>
            <wp:docPr id="12" name="Paveikslėli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452867" cy="3594582"/>
                    </a:xfrm>
                    <a:prstGeom prst="rect">
                      <a:avLst/>
                    </a:prstGeom>
                    <a:ln>
                      <a:solidFill>
                        <a:schemeClr val="tx1">
                          <a:lumMod val="50000"/>
                          <a:lumOff val="50000"/>
                        </a:schemeClr>
                      </a:solidFill>
                    </a:ln>
                    <a:effectLst>
                      <a:outerShdw blurRad="50800" dist="38100" dir="5400000" algn="t" rotWithShape="0">
                        <a:prstClr val="black">
                          <a:alpha val="40000"/>
                        </a:prstClr>
                      </a:outerShdw>
                    </a:effectLst>
                  </pic:spPr>
                </pic:pic>
              </a:graphicData>
            </a:graphic>
          </wp:inline>
        </w:drawing>
      </w:r>
    </w:p>
    <w:p w14:paraId="11E0E093" w14:textId="51BD31EF" w:rsidR="00E96967" w:rsidRPr="00E96967" w:rsidRDefault="00E96967" w:rsidP="0049369F">
      <w:pPr>
        <w:pStyle w:val="Antrat4"/>
        <w:spacing w:before="0" w:after="160" w:line="259" w:lineRule="auto"/>
      </w:pPr>
      <w:bookmarkStart w:id="254" w:name="_Toc80951426"/>
      <w:bookmarkStart w:id="255" w:name="_Toc121929457"/>
      <w:r w:rsidRPr="00E96967">
        <w:t>3.1. pav. Lietuvos energetikos sektoriuje 2020</w:t>
      </w:r>
      <w:r w:rsidR="00E51F97">
        <w:t xml:space="preserve"> ir</w:t>
      </w:r>
      <w:r w:rsidRPr="00E96967">
        <w:t xml:space="preserve"> 2030 metais siekiami tikslai</w:t>
      </w:r>
      <w:bookmarkEnd w:id="254"/>
      <w:bookmarkEnd w:id="255"/>
    </w:p>
    <w:p w14:paraId="4B332D4D" w14:textId="304F243C" w:rsidR="00E96967" w:rsidRPr="00094701" w:rsidRDefault="00E96967" w:rsidP="0049369F">
      <w:pPr>
        <w:pStyle w:val="prastasiniatinklio"/>
        <w:spacing w:before="0" w:beforeAutospacing="0" w:after="160" w:afterAutospacing="0" w:line="259" w:lineRule="auto"/>
        <w:ind w:firstLine="0"/>
        <w:jc w:val="center"/>
        <w:rPr>
          <w:rFonts w:ascii="Arial" w:hAnsi="Arial" w:cs="Arial"/>
          <w:i/>
          <w:iCs/>
          <w:sz w:val="18"/>
          <w:szCs w:val="18"/>
          <w:vertAlign w:val="superscript"/>
        </w:rPr>
      </w:pPr>
      <w:r w:rsidRPr="00094701">
        <w:rPr>
          <w:rFonts w:ascii="Arial" w:hAnsi="Arial" w:cs="Arial"/>
          <w:i/>
          <w:iCs/>
          <w:sz w:val="18"/>
          <w:szCs w:val="18"/>
        </w:rPr>
        <w:t>Šaltinis: Lietuvos Respublikos Nacionalinė energetinės nepriklausomybės strategija</w:t>
      </w:r>
      <w:r w:rsidRPr="00094701">
        <w:rPr>
          <w:rFonts w:ascii="Arial" w:hAnsi="Arial" w:cs="Arial"/>
          <w:i/>
          <w:iCs/>
          <w:sz w:val="18"/>
          <w:szCs w:val="18"/>
          <w:vertAlign w:val="superscript"/>
        </w:rPr>
        <w:t>20</w:t>
      </w:r>
    </w:p>
    <w:p w14:paraId="12490D47" w14:textId="4A5D6C75" w:rsidR="002719AD" w:rsidRDefault="002719AD" w:rsidP="0049369F">
      <w:pPr>
        <w:pStyle w:val="Tekstas"/>
        <w:spacing w:before="0" w:after="160" w:line="259" w:lineRule="auto"/>
      </w:pPr>
      <w:r w:rsidRPr="002719AD">
        <w:lastRenderedPageBreak/>
        <w:t>Energijos vartojimo efektyvumas gerina valstybės gyventojų finansinę būklę, didina verslo konkurencingumą, mažina išmetamų šiltnamio efektą sukeliančių dujų ir aplinkos oro teršalų kiekį, gerina</w:t>
      </w:r>
      <w:r w:rsidR="00B73756">
        <w:t xml:space="preserve"> </w:t>
      </w:r>
      <w:r w:rsidR="00B73756" w:rsidRPr="00B73756">
        <w:t>aplinkos oro kokybę. Bus siekiama, kad energijos vartojimo efektyvumo didinimas taptų neatsiejama kasdienybės veikla tiek įmonėse, tiek pas galutinius vartotojus.</w:t>
      </w:r>
    </w:p>
    <w:p w14:paraId="0B555F1B" w14:textId="5789604F" w:rsidR="00703C48" w:rsidRDefault="00703C48" w:rsidP="0049369F">
      <w:pPr>
        <w:pStyle w:val="Tekstas"/>
        <w:spacing w:before="0" w:after="160" w:line="259" w:lineRule="auto"/>
      </w:pPr>
      <w:r>
        <w:t>Lietuvos Respublikos atsinaujinančių išteklių energetikos įstatyme įtvirtinta, kad savivaldybės rengia ir, suderinusios su Vyriausybe ar jos įgaliota institucija, tvirtina ir įgyvendina atsinaujinančių išteklių energijos naudojimo plėtros veiksmų planus; organizuodamos aprūpinimą šilumos energija savivaldybės teritorijoje, siekia, kad šilumos energijos gamybai būtų naudojami atsinaujinantys energijos ištekliai; rengia ir įgyvendina visuomenės informavimo ir sąmoningumo ugdymo priemones, teikia konsultacijas ir rengia mokymo programas apie atsinaujinančių energijos išteklių plėtojimo ir naudojimo praktines galimybes ir naudą.</w:t>
      </w:r>
    </w:p>
    <w:p w14:paraId="7D16AFCC" w14:textId="3FD06912" w:rsidR="00703C48" w:rsidRDefault="00703C48" w:rsidP="0049369F">
      <w:pPr>
        <w:pStyle w:val="Tekstas"/>
        <w:spacing w:before="0" w:after="160" w:line="259" w:lineRule="auto"/>
      </w:pPr>
      <w:r>
        <w:t>Nacionalinį atsinaujinančių išteklių energijos naudojimo plėtros veiksmų planą pagal kompetenciją įgyvendina valstybės ir savivaldybių institucijos, įstaigos, įmonės, organizacijos ir privatūs subjektai.</w:t>
      </w:r>
    </w:p>
    <w:p w14:paraId="395BBF9D" w14:textId="77777777" w:rsidR="006174DF" w:rsidRDefault="006174DF" w:rsidP="0049369F">
      <w:pPr>
        <w:pStyle w:val="Tekstas"/>
        <w:spacing w:before="0" w:after="160" w:line="259" w:lineRule="auto"/>
      </w:pPr>
    </w:p>
    <w:p w14:paraId="3E1B76F1" w14:textId="77777777" w:rsidR="00A37DDA" w:rsidRPr="00A37DDA" w:rsidRDefault="00A37DDA" w:rsidP="0049369F">
      <w:pPr>
        <w:pStyle w:val="Antrat5"/>
        <w:spacing w:before="0" w:after="160" w:line="259" w:lineRule="auto"/>
      </w:pPr>
      <w:bookmarkStart w:id="256" w:name="_Toc75178539"/>
      <w:bookmarkStart w:id="257" w:name="_Toc80900594"/>
      <w:bookmarkStart w:id="258" w:name="_Toc87892953"/>
      <w:r w:rsidRPr="00A37DDA">
        <w:t>3.1. lentelė. Atsinaujinančių energijos išteklių dalis (proc.) suvartojime Lietuvoje</w:t>
      </w:r>
      <w:bookmarkEnd w:id="256"/>
      <w:bookmarkEnd w:id="257"/>
      <w:bookmarkEnd w:id="258"/>
    </w:p>
    <w:tbl>
      <w:tblPr>
        <w:tblStyle w:val="3sraolentel1parykinimas"/>
        <w:tblW w:w="0" w:type="auto"/>
        <w:jc w:val="center"/>
        <w:tblLook w:val="04A0" w:firstRow="1" w:lastRow="0" w:firstColumn="1" w:lastColumn="0" w:noHBand="0" w:noVBand="1"/>
      </w:tblPr>
      <w:tblGrid>
        <w:gridCol w:w="5097"/>
        <w:gridCol w:w="717"/>
        <w:gridCol w:w="717"/>
        <w:gridCol w:w="717"/>
        <w:gridCol w:w="717"/>
        <w:gridCol w:w="717"/>
        <w:gridCol w:w="717"/>
      </w:tblGrid>
      <w:tr w:rsidR="0086611F" w:rsidRPr="00A37DDA" w14:paraId="4D637BE5" w14:textId="0C96B539" w:rsidTr="008C43BA">
        <w:trPr>
          <w:cnfStyle w:val="100000000000" w:firstRow="1" w:lastRow="0" w:firstColumn="0" w:lastColumn="0" w:oddVBand="0" w:evenVBand="0" w:oddHBand="0" w:evenHBand="0" w:firstRowFirstColumn="0" w:firstRowLastColumn="0" w:lastRowFirstColumn="0" w:lastRowLastColumn="0"/>
          <w:trHeight w:hRule="exact" w:val="284"/>
          <w:jc w:val="center"/>
        </w:trPr>
        <w:tc>
          <w:tcPr>
            <w:cnfStyle w:val="001000000100" w:firstRow="0" w:lastRow="0" w:firstColumn="1" w:lastColumn="0" w:oddVBand="0" w:evenVBand="0" w:oddHBand="0" w:evenHBand="0" w:firstRowFirstColumn="1" w:firstRowLastColumn="0" w:lastRowFirstColumn="0" w:lastRowLastColumn="0"/>
            <w:tcW w:w="0" w:type="auto"/>
            <w:shd w:val="clear" w:color="auto" w:fill="1E4BB0"/>
            <w:noWrap/>
            <w:hideMark/>
          </w:tcPr>
          <w:p w14:paraId="3EAEE367" w14:textId="77777777" w:rsidR="0086611F" w:rsidRPr="00A37DDA" w:rsidRDefault="0086611F" w:rsidP="0049369F">
            <w:pPr>
              <w:spacing w:before="0" w:after="160" w:line="259" w:lineRule="auto"/>
              <w:ind w:firstLine="0"/>
              <w:rPr>
                <w:rFonts w:cstheme="minorHAnsi"/>
                <w:szCs w:val="20"/>
                <w:lang w:eastAsia="lt-LT"/>
              </w:rPr>
            </w:pPr>
          </w:p>
        </w:tc>
        <w:tc>
          <w:tcPr>
            <w:tcW w:w="0" w:type="auto"/>
            <w:tcBorders>
              <w:top w:val="single" w:sz="4" w:space="0" w:color="4472C4" w:themeColor="accent1"/>
              <w:left w:val="single" w:sz="4" w:space="0" w:color="4472C4" w:themeColor="accent1"/>
            </w:tcBorders>
            <w:shd w:val="clear" w:color="auto" w:fill="1E4BB0"/>
            <w:hideMark/>
          </w:tcPr>
          <w:p w14:paraId="5656B6D1" w14:textId="170F2736" w:rsidR="0086611F" w:rsidRPr="00A37DDA" w:rsidRDefault="0086611F" w:rsidP="0049369F">
            <w:pPr>
              <w:spacing w:before="0" w:after="160" w:line="259" w:lineRule="auto"/>
              <w:ind w:firstLine="0"/>
              <w:jc w:val="center"/>
              <w:cnfStyle w:val="100000000000" w:firstRow="1" w:lastRow="0" w:firstColumn="0" w:lastColumn="0" w:oddVBand="0" w:evenVBand="0" w:oddHBand="0" w:evenHBand="0" w:firstRowFirstColumn="0" w:firstRowLastColumn="0" w:lastRowFirstColumn="0" w:lastRowLastColumn="0"/>
              <w:rPr>
                <w:rFonts w:cstheme="minorHAnsi"/>
                <w:szCs w:val="20"/>
                <w:lang w:eastAsia="lt-LT"/>
              </w:rPr>
            </w:pPr>
            <w:r>
              <w:rPr>
                <w:rFonts w:cstheme="minorHAnsi"/>
                <w:szCs w:val="20"/>
                <w:lang w:eastAsia="lt-LT"/>
              </w:rPr>
              <w:t>2015</w:t>
            </w:r>
          </w:p>
        </w:tc>
        <w:tc>
          <w:tcPr>
            <w:tcW w:w="0" w:type="auto"/>
            <w:tcBorders>
              <w:top w:val="single" w:sz="4" w:space="0" w:color="4472C4" w:themeColor="accent1"/>
              <w:left w:val="single" w:sz="4" w:space="0" w:color="135587"/>
              <w:bottom w:val="single" w:sz="4" w:space="0" w:color="135587"/>
              <w:right w:val="single" w:sz="4" w:space="0" w:color="135587"/>
            </w:tcBorders>
            <w:shd w:val="clear" w:color="auto" w:fill="1E4BB0"/>
            <w:hideMark/>
          </w:tcPr>
          <w:p w14:paraId="57B045F1" w14:textId="6DD50CD7" w:rsidR="0086611F" w:rsidRPr="00A37DDA" w:rsidRDefault="0086611F" w:rsidP="0049369F">
            <w:pPr>
              <w:spacing w:before="0" w:after="160" w:line="259" w:lineRule="auto"/>
              <w:ind w:firstLine="0"/>
              <w:jc w:val="center"/>
              <w:cnfStyle w:val="100000000000" w:firstRow="1" w:lastRow="0" w:firstColumn="0" w:lastColumn="0" w:oddVBand="0" w:evenVBand="0" w:oddHBand="0" w:evenHBand="0" w:firstRowFirstColumn="0" w:firstRowLastColumn="0" w:lastRowFirstColumn="0" w:lastRowLastColumn="0"/>
              <w:rPr>
                <w:rFonts w:cstheme="minorHAnsi"/>
                <w:szCs w:val="20"/>
                <w:lang w:eastAsia="lt-LT"/>
              </w:rPr>
            </w:pPr>
            <w:r>
              <w:rPr>
                <w:rFonts w:cstheme="minorHAnsi"/>
                <w:szCs w:val="20"/>
                <w:lang w:eastAsia="lt-LT"/>
              </w:rPr>
              <w:t>2016</w:t>
            </w:r>
          </w:p>
        </w:tc>
        <w:tc>
          <w:tcPr>
            <w:tcW w:w="0" w:type="auto"/>
            <w:tcBorders>
              <w:top w:val="single" w:sz="4" w:space="0" w:color="4472C4" w:themeColor="accent1"/>
              <w:left w:val="single" w:sz="4" w:space="0" w:color="135587"/>
              <w:bottom w:val="single" w:sz="4" w:space="0" w:color="135587"/>
              <w:right w:val="single" w:sz="4" w:space="0" w:color="135587"/>
            </w:tcBorders>
            <w:shd w:val="clear" w:color="auto" w:fill="1E4BB0"/>
            <w:hideMark/>
          </w:tcPr>
          <w:p w14:paraId="20781C79" w14:textId="2B968569" w:rsidR="0086611F" w:rsidRPr="00A37DDA" w:rsidRDefault="0086611F" w:rsidP="0049369F">
            <w:pPr>
              <w:spacing w:before="0" w:after="160" w:line="259" w:lineRule="auto"/>
              <w:ind w:firstLine="0"/>
              <w:jc w:val="center"/>
              <w:cnfStyle w:val="100000000000" w:firstRow="1" w:lastRow="0" w:firstColumn="0" w:lastColumn="0" w:oddVBand="0" w:evenVBand="0" w:oddHBand="0" w:evenHBand="0" w:firstRowFirstColumn="0" w:firstRowLastColumn="0" w:lastRowFirstColumn="0" w:lastRowLastColumn="0"/>
              <w:rPr>
                <w:rFonts w:cstheme="minorHAnsi"/>
                <w:szCs w:val="20"/>
                <w:lang w:eastAsia="lt-LT"/>
              </w:rPr>
            </w:pPr>
            <w:r>
              <w:rPr>
                <w:rFonts w:cstheme="minorHAnsi"/>
                <w:szCs w:val="20"/>
                <w:lang w:eastAsia="lt-LT"/>
              </w:rPr>
              <w:t>2017</w:t>
            </w:r>
          </w:p>
        </w:tc>
        <w:tc>
          <w:tcPr>
            <w:tcW w:w="0" w:type="auto"/>
            <w:tcBorders>
              <w:top w:val="single" w:sz="4" w:space="0" w:color="4472C4" w:themeColor="accent1"/>
              <w:left w:val="single" w:sz="4" w:space="0" w:color="135587"/>
              <w:bottom w:val="single" w:sz="4" w:space="0" w:color="135587"/>
              <w:right w:val="single" w:sz="4" w:space="0" w:color="135587"/>
            </w:tcBorders>
            <w:shd w:val="clear" w:color="auto" w:fill="1E4BB0"/>
            <w:hideMark/>
          </w:tcPr>
          <w:p w14:paraId="3AE91357" w14:textId="43DEE814" w:rsidR="0086611F" w:rsidRPr="00A37DDA" w:rsidRDefault="0086611F" w:rsidP="0049369F">
            <w:pPr>
              <w:spacing w:before="0" w:after="160" w:line="259" w:lineRule="auto"/>
              <w:ind w:firstLine="0"/>
              <w:jc w:val="center"/>
              <w:cnfStyle w:val="100000000000" w:firstRow="1" w:lastRow="0" w:firstColumn="0" w:lastColumn="0" w:oddVBand="0" w:evenVBand="0" w:oddHBand="0" w:evenHBand="0" w:firstRowFirstColumn="0" w:firstRowLastColumn="0" w:lastRowFirstColumn="0" w:lastRowLastColumn="0"/>
              <w:rPr>
                <w:rFonts w:cstheme="minorHAnsi"/>
                <w:szCs w:val="20"/>
                <w:lang w:eastAsia="lt-LT"/>
              </w:rPr>
            </w:pPr>
            <w:r>
              <w:rPr>
                <w:rFonts w:cstheme="minorHAnsi"/>
                <w:szCs w:val="20"/>
                <w:lang w:eastAsia="lt-LT"/>
              </w:rPr>
              <w:t>2018</w:t>
            </w:r>
          </w:p>
        </w:tc>
        <w:tc>
          <w:tcPr>
            <w:tcW w:w="0" w:type="auto"/>
            <w:tcBorders>
              <w:top w:val="single" w:sz="4" w:space="0" w:color="4472C4" w:themeColor="accent1"/>
              <w:left w:val="single" w:sz="4" w:space="0" w:color="135587"/>
              <w:bottom w:val="single" w:sz="4" w:space="0" w:color="135587"/>
              <w:right w:val="single" w:sz="4" w:space="0" w:color="135587"/>
            </w:tcBorders>
            <w:shd w:val="clear" w:color="auto" w:fill="1E4BB0"/>
            <w:hideMark/>
          </w:tcPr>
          <w:p w14:paraId="1A97D217" w14:textId="3B0D54BC" w:rsidR="0086611F" w:rsidRPr="00A37DDA" w:rsidRDefault="0086611F" w:rsidP="0049369F">
            <w:pPr>
              <w:spacing w:before="0" w:after="160" w:line="259" w:lineRule="auto"/>
              <w:ind w:firstLine="0"/>
              <w:jc w:val="center"/>
              <w:cnfStyle w:val="100000000000" w:firstRow="1" w:lastRow="0" w:firstColumn="0" w:lastColumn="0" w:oddVBand="0" w:evenVBand="0" w:oddHBand="0" w:evenHBand="0" w:firstRowFirstColumn="0" w:firstRowLastColumn="0" w:lastRowFirstColumn="0" w:lastRowLastColumn="0"/>
              <w:rPr>
                <w:rFonts w:cstheme="minorHAnsi"/>
                <w:szCs w:val="20"/>
                <w:lang w:eastAsia="lt-LT"/>
              </w:rPr>
            </w:pPr>
            <w:r>
              <w:rPr>
                <w:rFonts w:cstheme="minorHAnsi"/>
                <w:szCs w:val="20"/>
                <w:lang w:eastAsia="lt-LT"/>
              </w:rPr>
              <w:t>2019</w:t>
            </w:r>
          </w:p>
        </w:tc>
        <w:tc>
          <w:tcPr>
            <w:tcW w:w="0" w:type="auto"/>
            <w:tcBorders>
              <w:top w:val="single" w:sz="4" w:space="0" w:color="4472C4" w:themeColor="accent1"/>
              <w:left w:val="single" w:sz="4" w:space="0" w:color="135587"/>
              <w:bottom w:val="single" w:sz="4" w:space="0" w:color="135587"/>
              <w:right w:val="single" w:sz="4" w:space="0" w:color="4472C4" w:themeColor="accent1"/>
            </w:tcBorders>
            <w:shd w:val="clear" w:color="auto" w:fill="1E4BB0"/>
            <w:vAlign w:val="center"/>
          </w:tcPr>
          <w:p w14:paraId="0CB310A5" w14:textId="09788246" w:rsidR="0086611F" w:rsidRPr="00A37DDA" w:rsidRDefault="0086611F" w:rsidP="0049369F">
            <w:pPr>
              <w:spacing w:before="0" w:after="160" w:line="259" w:lineRule="auto"/>
              <w:ind w:firstLine="0"/>
              <w:jc w:val="center"/>
              <w:cnfStyle w:val="100000000000" w:firstRow="1" w:lastRow="0" w:firstColumn="0" w:lastColumn="0" w:oddVBand="0" w:evenVBand="0" w:oddHBand="0" w:evenHBand="0" w:firstRowFirstColumn="0" w:firstRowLastColumn="0" w:lastRowFirstColumn="0" w:lastRowLastColumn="0"/>
              <w:rPr>
                <w:rFonts w:cstheme="minorHAnsi"/>
                <w:szCs w:val="20"/>
                <w:lang w:eastAsia="lt-LT"/>
              </w:rPr>
            </w:pPr>
            <w:r>
              <w:rPr>
                <w:rFonts w:cstheme="minorHAnsi"/>
                <w:szCs w:val="20"/>
                <w:lang w:eastAsia="lt-LT"/>
              </w:rPr>
              <w:t>2020</w:t>
            </w:r>
          </w:p>
        </w:tc>
      </w:tr>
      <w:tr w:rsidR="0086611F" w:rsidRPr="00A37DDA" w14:paraId="2F84D471" w14:textId="753AEEC2" w:rsidTr="00A829B6">
        <w:trPr>
          <w:cnfStyle w:val="000000100000" w:firstRow="0" w:lastRow="0" w:firstColumn="0" w:lastColumn="0" w:oddVBand="0" w:evenVBand="0" w:oddHBand="1" w:evenHBand="0" w:firstRowFirstColumn="0" w:firstRowLastColumn="0" w:lastRowFirstColumn="0" w:lastRowLastColumn="0"/>
          <w:trHeight w:hRule="exact" w:val="284"/>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7C94DB3A" w14:textId="77777777" w:rsidR="0086611F" w:rsidRPr="00A37DDA" w:rsidRDefault="0086611F" w:rsidP="0049369F">
            <w:pPr>
              <w:spacing w:before="0" w:after="160" w:line="259" w:lineRule="auto"/>
              <w:ind w:firstLine="0"/>
              <w:rPr>
                <w:rFonts w:cstheme="minorHAnsi"/>
                <w:b w:val="0"/>
                <w:bCs w:val="0"/>
                <w:sz w:val="20"/>
                <w:szCs w:val="20"/>
                <w:lang w:eastAsia="lt-LT"/>
              </w:rPr>
            </w:pPr>
            <w:r w:rsidRPr="00A37DDA">
              <w:rPr>
                <w:rFonts w:cstheme="minorHAnsi"/>
                <w:b w:val="0"/>
                <w:bCs w:val="0"/>
                <w:sz w:val="20"/>
                <w:szCs w:val="20"/>
                <w:lang w:eastAsia="lt-LT"/>
              </w:rPr>
              <w:t>Bendrame galutiniame energijos suvartojime</w:t>
            </w:r>
          </w:p>
        </w:tc>
        <w:tc>
          <w:tcPr>
            <w:tcW w:w="0" w:type="auto"/>
            <w:tcBorders>
              <w:left w:val="single" w:sz="4" w:space="0" w:color="4472C4" w:themeColor="accent1"/>
            </w:tcBorders>
            <w:hideMark/>
          </w:tcPr>
          <w:p w14:paraId="75AB3482" w14:textId="47B06AD6" w:rsidR="0086611F" w:rsidRPr="00A37DDA" w:rsidRDefault="0086611F"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eastAsia="lt-LT"/>
              </w:rPr>
            </w:pPr>
            <w:r>
              <w:rPr>
                <w:rFonts w:cstheme="minorHAnsi"/>
                <w:sz w:val="20"/>
                <w:szCs w:val="20"/>
                <w:lang w:eastAsia="lt-LT"/>
              </w:rPr>
              <w:t>25,75</w:t>
            </w:r>
          </w:p>
        </w:tc>
        <w:tc>
          <w:tcPr>
            <w:tcW w:w="0" w:type="auto"/>
            <w:tcBorders>
              <w:left w:val="single" w:sz="4" w:space="0" w:color="135587"/>
              <w:right w:val="single" w:sz="4" w:space="0" w:color="135587"/>
            </w:tcBorders>
            <w:hideMark/>
          </w:tcPr>
          <w:p w14:paraId="440A438E" w14:textId="4138D487" w:rsidR="0086611F" w:rsidRPr="00A37DDA" w:rsidRDefault="0086611F"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eastAsia="lt-LT"/>
              </w:rPr>
            </w:pPr>
            <w:r>
              <w:rPr>
                <w:rFonts w:cstheme="minorHAnsi"/>
                <w:sz w:val="20"/>
                <w:szCs w:val="20"/>
                <w:lang w:eastAsia="lt-LT"/>
              </w:rPr>
              <w:t>25,61</w:t>
            </w:r>
          </w:p>
        </w:tc>
        <w:tc>
          <w:tcPr>
            <w:tcW w:w="0" w:type="auto"/>
            <w:tcBorders>
              <w:left w:val="single" w:sz="4" w:space="0" w:color="135587"/>
              <w:right w:val="single" w:sz="4" w:space="0" w:color="135587"/>
            </w:tcBorders>
            <w:hideMark/>
          </w:tcPr>
          <w:p w14:paraId="58CE80D1" w14:textId="35812572" w:rsidR="0086611F" w:rsidRPr="00A37DDA" w:rsidRDefault="0086611F"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eastAsia="lt-LT"/>
              </w:rPr>
            </w:pPr>
            <w:r>
              <w:rPr>
                <w:rFonts w:cstheme="minorHAnsi"/>
                <w:sz w:val="20"/>
                <w:szCs w:val="20"/>
                <w:lang w:eastAsia="lt-LT"/>
              </w:rPr>
              <w:t>26,04</w:t>
            </w:r>
          </w:p>
        </w:tc>
        <w:tc>
          <w:tcPr>
            <w:tcW w:w="0" w:type="auto"/>
            <w:tcBorders>
              <w:left w:val="single" w:sz="4" w:space="0" w:color="135587"/>
              <w:right w:val="single" w:sz="4" w:space="0" w:color="135587"/>
            </w:tcBorders>
            <w:hideMark/>
          </w:tcPr>
          <w:p w14:paraId="0530B0CA" w14:textId="5C77EBAA" w:rsidR="0086611F" w:rsidRPr="00A37DDA" w:rsidRDefault="0086611F"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eastAsia="lt-LT"/>
              </w:rPr>
            </w:pPr>
            <w:r>
              <w:rPr>
                <w:rFonts w:cstheme="minorHAnsi"/>
                <w:sz w:val="20"/>
                <w:szCs w:val="20"/>
                <w:lang w:eastAsia="lt-LT"/>
              </w:rPr>
              <w:t>25,51</w:t>
            </w:r>
          </w:p>
        </w:tc>
        <w:tc>
          <w:tcPr>
            <w:tcW w:w="0" w:type="auto"/>
            <w:tcBorders>
              <w:left w:val="single" w:sz="4" w:space="0" w:color="135587"/>
              <w:right w:val="single" w:sz="4" w:space="0" w:color="135587"/>
            </w:tcBorders>
            <w:hideMark/>
          </w:tcPr>
          <w:p w14:paraId="37FAE736" w14:textId="1FEBAA8D" w:rsidR="0086611F" w:rsidRPr="00A37DDA" w:rsidRDefault="0086611F"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eastAsia="lt-LT"/>
              </w:rPr>
            </w:pPr>
            <w:r>
              <w:rPr>
                <w:rFonts w:cstheme="minorHAnsi"/>
                <w:sz w:val="20"/>
                <w:szCs w:val="20"/>
                <w:lang w:eastAsia="lt-LT"/>
              </w:rPr>
              <w:t>25,47</w:t>
            </w:r>
          </w:p>
        </w:tc>
        <w:tc>
          <w:tcPr>
            <w:tcW w:w="0" w:type="auto"/>
            <w:tcBorders>
              <w:left w:val="single" w:sz="4" w:space="0" w:color="4472C4" w:themeColor="accent1"/>
              <w:right w:val="single" w:sz="4" w:space="0" w:color="4472C4" w:themeColor="accent1"/>
            </w:tcBorders>
            <w:vAlign w:val="center"/>
          </w:tcPr>
          <w:p w14:paraId="70E6920B" w14:textId="2EFA9919" w:rsidR="0086611F" w:rsidRPr="00A37DDA" w:rsidRDefault="0086611F"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eastAsia="lt-LT"/>
              </w:rPr>
            </w:pPr>
            <w:r>
              <w:rPr>
                <w:rFonts w:cstheme="minorHAnsi"/>
                <w:sz w:val="20"/>
                <w:szCs w:val="20"/>
                <w:lang w:eastAsia="lt-LT"/>
              </w:rPr>
              <w:t>27,36</w:t>
            </w:r>
          </w:p>
        </w:tc>
      </w:tr>
      <w:tr w:rsidR="0086611F" w:rsidRPr="00A37DDA" w14:paraId="57D1173B" w14:textId="1125E038" w:rsidTr="00A829B6">
        <w:trPr>
          <w:trHeight w:hRule="exact" w:val="284"/>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15D6B404" w14:textId="77777777" w:rsidR="0086611F" w:rsidRPr="00A37DDA" w:rsidRDefault="0086611F" w:rsidP="0049369F">
            <w:pPr>
              <w:spacing w:before="0" w:after="160" w:line="259" w:lineRule="auto"/>
              <w:ind w:firstLine="0"/>
              <w:rPr>
                <w:rFonts w:cstheme="minorHAnsi"/>
                <w:b w:val="0"/>
                <w:bCs w:val="0"/>
                <w:sz w:val="20"/>
                <w:szCs w:val="20"/>
                <w:lang w:eastAsia="lt-LT"/>
              </w:rPr>
            </w:pPr>
            <w:r w:rsidRPr="00A37DDA">
              <w:rPr>
                <w:rFonts w:cstheme="minorHAnsi"/>
                <w:b w:val="0"/>
                <w:bCs w:val="0"/>
                <w:sz w:val="20"/>
                <w:szCs w:val="20"/>
                <w:lang w:eastAsia="lt-LT"/>
              </w:rPr>
              <w:t>Galutiniame energijos suvartojime šildymui ir aušinimui</w:t>
            </w:r>
          </w:p>
        </w:tc>
        <w:tc>
          <w:tcPr>
            <w:tcW w:w="0" w:type="auto"/>
            <w:tcBorders>
              <w:top w:val="single" w:sz="4" w:space="0" w:color="135587"/>
              <w:left w:val="single" w:sz="4" w:space="0" w:color="4472C4" w:themeColor="accent1"/>
              <w:bottom w:val="single" w:sz="4" w:space="0" w:color="135587"/>
            </w:tcBorders>
            <w:hideMark/>
          </w:tcPr>
          <w:p w14:paraId="68C4C36F" w14:textId="713142EA" w:rsidR="0086611F" w:rsidRPr="00A37DDA" w:rsidRDefault="0086611F"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cstheme="minorHAnsi"/>
                <w:sz w:val="20"/>
                <w:szCs w:val="20"/>
                <w:lang w:eastAsia="lt-LT"/>
              </w:rPr>
            </w:pPr>
            <w:r>
              <w:rPr>
                <w:rFonts w:cstheme="minorHAnsi"/>
                <w:sz w:val="20"/>
                <w:szCs w:val="20"/>
                <w:lang w:eastAsia="lt-LT"/>
              </w:rPr>
              <w:t>46,09</w:t>
            </w:r>
          </w:p>
        </w:tc>
        <w:tc>
          <w:tcPr>
            <w:tcW w:w="0" w:type="auto"/>
            <w:tcBorders>
              <w:top w:val="single" w:sz="4" w:space="0" w:color="135587"/>
              <w:left w:val="single" w:sz="4" w:space="0" w:color="135587"/>
              <w:bottom w:val="single" w:sz="4" w:space="0" w:color="135587"/>
              <w:right w:val="single" w:sz="4" w:space="0" w:color="135587"/>
            </w:tcBorders>
            <w:hideMark/>
          </w:tcPr>
          <w:p w14:paraId="5F8A6C30" w14:textId="198647A5" w:rsidR="0086611F" w:rsidRPr="00A37DDA" w:rsidRDefault="0086611F"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cstheme="minorHAnsi"/>
                <w:sz w:val="20"/>
                <w:szCs w:val="20"/>
                <w:lang w:eastAsia="lt-LT"/>
              </w:rPr>
            </w:pPr>
            <w:r>
              <w:rPr>
                <w:rFonts w:cstheme="minorHAnsi"/>
                <w:sz w:val="20"/>
                <w:szCs w:val="20"/>
                <w:lang w:eastAsia="lt-LT"/>
              </w:rPr>
              <w:t>46,57</w:t>
            </w:r>
          </w:p>
        </w:tc>
        <w:tc>
          <w:tcPr>
            <w:tcW w:w="0" w:type="auto"/>
            <w:tcBorders>
              <w:top w:val="single" w:sz="4" w:space="0" w:color="135587"/>
              <w:left w:val="single" w:sz="4" w:space="0" w:color="135587"/>
              <w:bottom w:val="single" w:sz="4" w:space="0" w:color="135587"/>
              <w:right w:val="single" w:sz="4" w:space="0" w:color="135587"/>
            </w:tcBorders>
            <w:hideMark/>
          </w:tcPr>
          <w:p w14:paraId="5C6558BC" w14:textId="2E5434AC" w:rsidR="0086611F" w:rsidRPr="00A37DDA" w:rsidRDefault="0086611F"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cstheme="minorHAnsi"/>
                <w:sz w:val="20"/>
                <w:szCs w:val="20"/>
                <w:lang w:eastAsia="lt-LT"/>
              </w:rPr>
            </w:pPr>
            <w:r>
              <w:rPr>
                <w:rFonts w:cstheme="minorHAnsi"/>
                <w:sz w:val="20"/>
                <w:szCs w:val="20"/>
                <w:lang w:eastAsia="lt-LT"/>
              </w:rPr>
              <w:t>46,5</w:t>
            </w:r>
          </w:p>
        </w:tc>
        <w:tc>
          <w:tcPr>
            <w:tcW w:w="0" w:type="auto"/>
            <w:tcBorders>
              <w:top w:val="single" w:sz="4" w:space="0" w:color="135587"/>
              <w:left w:val="single" w:sz="4" w:space="0" w:color="135587"/>
              <w:bottom w:val="single" w:sz="4" w:space="0" w:color="135587"/>
              <w:right w:val="single" w:sz="4" w:space="0" w:color="135587"/>
            </w:tcBorders>
            <w:hideMark/>
          </w:tcPr>
          <w:p w14:paraId="370A0255" w14:textId="05A24C88" w:rsidR="0086611F" w:rsidRPr="00A37DDA" w:rsidRDefault="0086611F"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cstheme="minorHAnsi"/>
                <w:sz w:val="20"/>
                <w:szCs w:val="20"/>
                <w:lang w:eastAsia="lt-LT"/>
              </w:rPr>
            </w:pPr>
            <w:r>
              <w:rPr>
                <w:rFonts w:cstheme="minorHAnsi"/>
                <w:sz w:val="20"/>
                <w:szCs w:val="20"/>
                <w:lang w:eastAsia="lt-LT"/>
              </w:rPr>
              <w:t>46,02</w:t>
            </w:r>
          </w:p>
        </w:tc>
        <w:tc>
          <w:tcPr>
            <w:tcW w:w="0" w:type="auto"/>
            <w:tcBorders>
              <w:top w:val="single" w:sz="4" w:space="0" w:color="135587"/>
              <w:left w:val="single" w:sz="4" w:space="0" w:color="135587"/>
              <w:bottom w:val="single" w:sz="4" w:space="0" w:color="135587"/>
              <w:right w:val="single" w:sz="4" w:space="0" w:color="135587"/>
            </w:tcBorders>
            <w:hideMark/>
          </w:tcPr>
          <w:p w14:paraId="16084F26" w14:textId="542D0352" w:rsidR="0086611F" w:rsidRPr="00A37DDA" w:rsidRDefault="0086611F"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cstheme="minorHAnsi"/>
                <w:sz w:val="20"/>
                <w:szCs w:val="20"/>
                <w:lang w:eastAsia="lt-LT"/>
              </w:rPr>
            </w:pPr>
            <w:r>
              <w:rPr>
                <w:rFonts w:cstheme="minorHAnsi"/>
                <w:sz w:val="20"/>
                <w:szCs w:val="20"/>
                <w:lang w:eastAsia="lt-LT"/>
              </w:rPr>
              <w:t>47,38</w:t>
            </w:r>
          </w:p>
        </w:tc>
        <w:tc>
          <w:tcPr>
            <w:tcW w:w="0" w:type="auto"/>
            <w:tcBorders>
              <w:top w:val="single" w:sz="4" w:space="0" w:color="135587"/>
              <w:left w:val="single" w:sz="4" w:space="0" w:color="135587"/>
              <w:bottom w:val="single" w:sz="4" w:space="0" w:color="135587"/>
              <w:right w:val="single" w:sz="4" w:space="0" w:color="4472C4" w:themeColor="accent1"/>
            </w:tcBorders>
            <w:vAlign w:val="center"/>
          </w:tcPr>
          <w:p w14:paraId="751779C4" w14:textId="5DE54843" w:rsidR="0086611F" w:rsidRPr="00A37DDA" w:rsidRDefault="0086611F"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cstheme="minorHAnsi"/>
                <w:sz w:val="20"/>
                <w:szCs w:val="20"/>
                <w:lang w:eastAsia="lt-LT"/>
              </w:rPr>
            </w:pPr>
            <w:r>
              <w:rPr>
                <w:rFonts w:cstheme="minorHAnsi"/>
                <w:sz w:val="20"/>
                <w:szCs w:val="20"/>
                <w:lang w:eastAsia="lt-LT"/>
              </w:rPr>
              <w:t>50,23</w:t>
            </w:r>
          </w:p>
        </w:tc>
      </w:tr>
      <w:tr w:rsidR="0086611F" w:rsidRPr="00A37DDA" w14:paraId="25BA0562" w14:textId="6514C7F9" w:rsidTr="00A829B6">
        <w:trPr>
          <w:cnfStyle w:val="000000100000" w:firstRow="0" w:lastRow="0" w:firstColumn="0" w:lastColumn="0" w:oddVBand="0" w:evenVBand="0" w:oddHBand="1" w:evenHBand="0" w:firstRowFirstColumn="0" w:firstRowLastColumn="0" w:lastRowFirstColumn="0" w:lastRowLastColumn="0"/>
          <w:trHeight w:hRule="exact" w:val="284"/>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0B7515A4" w14:textId="77777777" w:rsidR="0086611F" w:rsidRPr="00A37DDA" w:rsidRDefault="0086611F" w:rsidP="0049369F">
            <w:pPr>
              <w:spacing w:before="0" w:after="160" w:line="259" w:lineRule="auto"/>
              <w:ind w:firstLine="0"/>
              <w:rPr>
                <w:rFonts w:cstheme="minorHAnsi"/>
                <w:b w:val="0"/>
                <w:bCs w:val="0"/>
                <w:sz w:val="20"/>
                <w:szCs w:val="20"/>
                <w:lang w:eastAsia="lt-LT"/>
              </w:rPr>
            </w:pPr>
            <w:r w:rsidRPr="00A37DDA">
              <w:rPr>
                <w:rFonts w:cstheme="minorHAnsi"/>
                <w:b w:val="0"/>
                <w:bCs w:val="0"/>
                <w:sz w:val="20"/>
                <w:szCs w:val="20"/>
                <w:lang w:eastAsia="lt-LT"/>
              </w:rPr>
              <w:t>Bendrame elektros energijos suvartojime</w:t>
            </w:r>
          </w:p>
        </w:tc>
        <w:tc>
          <w:tcPr>
            <w:tcW w:w="0" w:type="auto"/>
            <w:tcBorders>
              <w:left w:val="single" w:sz="4" w:space="0" w:color="4472C4" w:themeColor="accent1"/>
            </w:tcBorders>
            <w:hideMark/>
          </w:tcPr>
          <w:p w14:paraId="25CBFAF0" w14:textId="1446BA63" w:rsidR="0086611F" w:rsidRPr="00A37DDA" w:rsidRDefault="0086611F"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eastAsia="lt-LT"/>
              </w:rPr>
            </w:pPr>
            <w:r>
              <w:rPr>
                <w:rFonts w:cstheme="minorHAnsi"/>
                <w:sz w:val="20"/>
                <w:szCs w:val="20"/>
                <w:lang w:eastAsia="lt-LT"/>
              </w:rPr>
              <w:t>15,55</w:t>
            </w:r>
          </w:p>
        </w:tc>
        <w:tc>
          <w:tcPr>
            <w:tcW w:w="0" w:type="auto"/>
            <w:tcBorders>
              <w:left w:val="single" w:sz="4" w:space="0" w:color="135587"/>
              <w:right w:val="single" w:sz="4" w:space="0" w:color="135587"/>
            </w:tcBorders>
            <w:hideMark/>
          </w:tcPr>
          <w:p w14:paraId="1D66922C" w14:textId="7609104B" w:rsidR="0086611F" w:rsidRPr="00A37DDA" w:rsidRDefault="0086611F"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eastAsia="lt-LT"/>
              </w:rPr>
            </w:pPr>
            <w:r>
              <w:rPr>
                <w:rFonts w:cstheme="minorHAnsi"/>
                <w:sz w:val="20"/>
                <w:szCs w:val="20"/>
                <w:lang w:eastAsia="lt-LT"/>
              </w:rPr>
              <w:t>16,88</w:t>
            </w:r>
          </w:p>
        </w:tc>
        <w:tc>
          <w:tcPr>
            <w:tcW w:w="0" w:type="auto"/>
            <w:tcBorders>
              <w:left w:val="single" w:sz="4" w:space="0" w:color="135587"/>
              <w:right w:val="single" w:sz="4" w:space="0" w:color="135587"/>
            </w:tcBorders>
            <w:hideMark/>
          </w:tcPr>
          <w:p w14:paraId="03025251" w14:textId="59410E06" w:rsidR="0086611F" w:rsidRPr="00A37DDA" w:rsidRDefault="0086611F"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eastAsia="lt-LT"/>
              </w:rPr>
            </w:pPr>
            <w:r>
              <w:rPr>
                <w:rFonts w:cstheme="minorHAnsi"/>
                <w:sz w:val="20"/>
                <w:szCs w:val="20"/>
                <w:lang w:eastAsia="lt-LT"/>
              </w:rPr>
              <w:t>18,25</w:t>
            </w:r>
          </w:p>
        </w:tc>
        <w:tc>
          <w:tcPr>
            <w:tcW w:w="0" w:type="auto"/>
            <w:tcBorders>
              <w:left w:val="single" w:sz="4" w:space="0" w:color="135587"/>
              <w:right w:val="single" w:sz="4" w:space="0" w:color="135587"/>
            </w:tcBorders>
            <w:hideMark/>
          </w:tcPr>
          <w:p w14:paraId="0B1CA6F9" w14:textId="094394FB" w:rsidR="0086611F" w:rsidRPr="00A37DDA" w:rsidRDefault="0086611F"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eastAsia="lt-LT"/>
              </w:rPr>
            </w:pPr>
            <w:r>
              <w:rPr>
                <w:rFonts w:cstheme="minorHAnsi"/>
                <w:sz w:val="20"/>
                <w:szCs w:val="20"/>
                <w:lang w:eastAsia="lt-LT"/>
              </w:rPr>
              <w:t>18,41</w:t>
            </w:r>
          </w:p>
        </w:tc>
        <w:tc>
          <w:tcPr>
            <w:tcW w:w="0" w:type="auto"/>
            <w:tcBorders>
              <w:left w:val="single" w:sz="4" w:space="0" w:color="135587"/>
              <w:right w:val="single" w:sz="4" w:space="0" w:color="135587"/>
            </w:tcBorders>
            <w:hideMark/>
          </w:tcPr>
          <w:p w14:paraId="653E651D" w14:textId="0A6F8B45" w:rsidR="0086611F" w:rsidRPr="00A37DDA" w:rsidRDefault="0086611F"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eastAsia="lt-LT"/>
              </w:rPr>
            </w:pPr>
            <w:r>
              <w:rPr>
                <w:rFonts w:cstheme="minorHAnsi"/>
                <w:sz w:val="20"/>
                <w:szCs w:val="20"/>
                <w:lang w:eastAsia="lt-LT"/>
              </w:rPr>
              <w:t>18,79</w:t>
            </w:r>
          </w:p>
        </w:tc>
        <w:tc>
          <w:tcPr>
            <w:tcW w:w="0" w:type="auto"/>
            <w:tcBorders>
              <w:left w:val="single" w:sz="4" w:space="0" w:color="4472C4" w:themeColor="accent1"/>
              <w:right w:val="single" w:sz="4" w:space="0" w:color="4472C4" w:themeColor="accent1"/>
            </w:tcBorders>
            <w:vAlign w:val="center"/>
          </w:tcPr>
          <w:p w14:paraId="69487EBC" w14:textId="743E826C" w:rsidR="0086611F" w:rsidRPr="00A37DDA" w:rsidRDefault="0086611F"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eastAsia="lt-LT"/>
              </w:rPr>
            </w:pPr>
            <w:r>
              <w:rPr>
                <w:rFonts w:cstheme="minorHAnsi"/>
                <w:sz w:val="20"/>
                <w:szCs w:val="20"/>
                <w:lang w:eastAsia="lt-LT"/>
              </w:rPr>
              <w:t>20,17</w:t>
            </w:r>
          </w:p>
        </w:tc>
      </w:tr>
      <w:tr w:rsidR="0086611F" w:rsidRPr="00A37DDA" w14:paraId="1C3E3911" w14:textId="5D6E5FA2" w:rsidTr="00A829B6">
        <w:trPr>
          <w:trHeight w:hRule="exact" w:val="284"/>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6C6D54D2" w14:textId="77777777" w:rsidR="0086611F" w:rsidRPr="00A37DDA" w:rsidRDefault="0086611F" w:rsidP="0049369F">
            <w:pPr>
              <w:spacing w:before="0" w:after="160" w:line="259" w:lineRule="auto"/>
              <w:ind w:firstLine="0"/>
              <w:rPr>
                <w:rFonts w:cstheme="minorHAnsi"/>
                <w:b w:val="0"/>
                <w:bCs w:val="0"/>
                <w:sz w:val="20"/>
                <w:szCs w:val="20"/>
                <w:lang w:eastAsia="lt-LT"/>
              </w:rPr>
            </w:pPr>
            <w:r w:rsidRPr="00A37DDA">
              <w:rPr>
                <w:rFonts w:cstheme="minorHAnsi"/>
                <w:b w:val="0"/>
                <w:bCs w:val="0"/>
                <w:sz w:val="20"/>
                <w:szCs w:val="20"/>
                <w:lang w:eastAsia="lt-LT"/>
              </w:rPr>
              <w:t>Galutiniame energijos suvartojime transporto sektoriuje</w:t>
            </w:r>
          </w:p>
        </w:tc>
        <w:tc>
          <w:tcPr>
            <w:tcW w:w="0" w:type="auto"/>
            <w:tcBorders>
              <w:top w:val="single" w:sz="4" w:space="0" w:color="135587"/>
              <w:left w:val="single" w:sz="4" w:space="0" w:color="4472C4" w:themeColor="accent1"/>
              <w:bottom w:val="single" w:sz="4" w:space="0" w:color="4472C4" w:themeColor="accent1"/>
            </w:tcBorders>
            <w:hideMark/>
          </w:tcPr>
          <w:p w14:paraId="395BDC6C" w14:textId="31C71AA9" w:rsidR="0086611F" w:rsidRPr="00A37DDA" w:rsidRDefault="0086611F"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cstheme="minorHAnsi"/>
                <w:sz w:val="20"/>
                <w:szCs w:val="20"/>
                <w:lang w:eastAsia="lt-LT"/>
              </w:rPr>
            </w:pPr>
            <w:r>
              <w:rPr>
                <w:rFonts w:cstheme="minorHAnsi"/>
                <w:sz w:val="20"/>
                <w:szCs w:val="20"/>
                <w:lang w:eastAsia="lt-LT"/>
              </w:rPr>
              <w:t>4,56</w:t>
            </w:r>
          </w:p>
        </w:tc>
        <w:tc>
          <w:tcPr>
            <w:tcW w:w="0" w:type="auto"/>
            <w:tcBorders>
              <w:top w:val="single" w:sz="4" w:space="0" w:color="135587"/>
              <w:left w:val="single" w:sz="4" w:space="0" w:color="135587"/>
              <w:bottom w:val="single" w:sz="4" w:space="0" w:color="4472C4" w:themeColor="accent1"/>
              <w:right w:val="single" w:sz="4" w:space="0" w:color="135587"/>
            </w:tcBorders>
            <w:hideMark/>
          </w:tcPr>
          <w:p w14:paraId="1423F6E0" w14:textId="19955016" w:rsidR="0086611F" w:rsidRPr="00A37DDA" w:rsidRDefault="0086611F"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cstheme="minorHAnsi"/>
                <w:sz w:val="20"/>
                <w:szCs w:val="20"/>
                <w:lang w:eastAsia="lt-LT"/>
              </w:rPr>
            </w:pPr>
            <w:r>
              <w:rPr>
                <w:rFonts w:cstheme="minorHAnsi"/>
                <w:sz w:val="20"/>
                <w:szCs w:val="20"/>
                <w:lang w:eastAsia="lt-LT"/>
              </w:rPr>
              <w:t>3,63</w:t>
            </w:r>
          </w:p>
        </w:tc>
        <w:tc>
          <w:tcPr>
            <w:tcW w:w="0" w:type="auto"/>
            <w:tcBorders>
              <w:top w:val="single" w:sz="4" w:space="0" w:color="135587"/>
              <w:left w:val="single" w:sz="4" w:space="0" w:color="135587"/>
              <w:bottom w:val="single" w:sz="4" w:space="0" w:color="4472C4" w:themeColor="accent1"/>
              <w:right w:val="single" w:sz="4" w:space="0" w:color="135587"/>
            </w:tcBorders>
            <w:hideMark/>
          </w:tcPr>
          <w:p w14:paraId="42C2A878" w14:textId="55757956" w:rsidR="0086611F" w:rsidRPr="00A37DDA" w:rsidRDefault="0086611F"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cstheme="minorHAnsi"/>
                <w:sz w:val="20"/>
                <w:szCs w:val="20"/>
                <w:lang w:eastAsia="lt-LT"/>
              </w:rPr>
            </w:pPr>
            <w:r>
              <w:rPr>
                <w:rFonts w:cstheme="minorHAnsi"/>
                <w:sz w:val="20"/>
                <w:szCs w:val="20"/>
                <w:lang w:eastAsia="lt-LT"/>
              </w:rPr>
              <w:t>4,29</w:t>
            </w:r>
          </w:p>
        </w:tc>
        <w:tc>
          <w:tcPr>
            <w:tcW w:w="0" w:type="auto"/>
            <w:tcBorders>
              <w:top w:val="single" w:sz="4" w:space="0" w:color="135587"/>
              <w:left w:val="single" w:sz="4" w:space="0" w:color="135587"/>
              <w:bottom w:val="single" w:sz="4" w:space="0" w:color="4472C4" w:themeColor="accent1"/>
              <w:right w:val="single" w:sz="4" w:space="0" w:color="135587"/>
            </w:tcBorders>
            <w:hideMark/>
          </w:tcPr>
          <w:p w14:paraId="40C5ED2B" w14:textId="63CB95FA" w:rsidR="0086611F" w:rsidRPr="00A37DDA" w:rsidRDefault="0086611F"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cstheme="minorHAnsi"/>
                <w:sz w:val="20"/>
                <w:szCs w:val="20"/>
                <w:lang w:eastAsia="lt-LT"/>
              </w:rPr>
            </w:pPr>
            <w:r>
              <w:rPr>
                <w:rFonts w:cstheme="minorHAnsi"/>
                <w:sz w:val="20"/>
                <w:szCs w:val="20"/>
                <w:lang w:eastAsia="lt-LT"/>
              </w:rPr>
              <w:t>4,33</w:t>
            </w:r>
          </w:p>
        </w:tc>
        <w:tc>
          <w:tcPr>
            <w:tcW w:w="0" w:type="auto"/>
            <w:tcBorders>
              <w:top w:val="single" w:sz="4" w:space="0" w:color="135587"/>
              <w:left w:val="single" w:sz="4" w:space="0" w:color="135587"/>
              <w:bottom w:val="single" w:sz="4" w:space="0" w:color="4472C4" w:themeColor="accent1"/>
              <w:right w:val="single" w:sz="4" w:space="0" w:color="135587"/>
            </w:tcBorders>
            <w:hideMark/>
          </w:tcPr>
          <w:p w14:paraId="042861D7" w14:textId="472911F0" w:rsidR="0086611F" w:rsidRPr="00A37DDA" w:rsidRDefault="0086611F"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cstheme="minorHAnsi"/>
                <w:sz w:val="20"/>
                <w:szCs w:val="20"/>
                <w:lang w:eastAsia="lt-LT"/>
              </w:rPr>
            </w:pPr>
            <w:r>
              <w:rPr>
                <w:rFonts w:cstheme="minorHAnsi"/>
                <w:sz w:val="20"/>
                <w:szCs w:val="20"/>
                <w:lang w:eastAsia="lt-LT"/>
              </w:rPr>
              <w:t>4,04</w:t>
            </w:r>
          </w:p>
        </w:tc>
        <w:tc>
          <w:tcPr>
            <w:tcW w:w="0" w:type="auto"/>
            <w:tcBorders>
              <w:top w:val="single" w:sz="4" w:space="0" w:color="135587"/>
              <w:left w:val="single" w:sz="4" w:space="0" w:color="135587"/>
              <w:bottom w:val="single" w:sz="4" w:space="0" w:color="4472C4" w:themeColor="accent1"/>
              <w:right w:val="single" w:sz="4" w:space="0" w:color="4472C4" w:themeColor="accent1"/>
            </w:tcBorders>
            <w:vAlign w:val="center"/>
          </w:tcPr>
          <w:p w14:paraId="6E57A63C" w14:textId="0DA1F976" w:rsidR="0086611F" w:rsidRPr="00A37DDA" w:rsidRDefault="0086611F"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cstheme="minorHAnsi"/>
                <w:sz w:val="20"/>
                <w:szCs w:val="20"/>
                <w:lang w:eastAsia="lt-LT"/>
              </w:rPr>
            </w:pPr>
            <w:r>
              <w:rPr>
                <w:rFonts w:cstheme="minorHAnsi"/>
                <w:sz w:val="20"/>
                <w:szCs w:val="20"/>
                <w:lang w:eastAsia="lt-LT"/>
              </w:rPr>
              <w:t>5,50</w:t>
            </w:r>
          </w:p>
        </w:tc>
      </w:tr>
    </w:tbl>
    <w:p w14:paraId="1A20115A" w14:textId="77777777" w:rsidR="00A37DDA" w:rsidRPr="00094701" w:rsidRDefault="00A37DDA" w:rsidP="0049369F">
      <w:pPr>
        <w:spacing w:before="0" w:after="160" w:line="259" w:lineRule="auto"/>
        <w:jc w:val="center"/>
        <w:rPr>
          <w:rFonts w:eastAsia="Times New Roman" w:cs="Arial"/>
          <w:i/>
          <w:iCs/>
          <w:sz w:val="18"/>
          <w:szCs w:val="18"/>
          <w:lang w:eastAsia="lt-LT"/>
        </w:rPr>
      </w:pPr>
      <w:r w:rsidRPr="00094701">
        <w:rPr>
          <w:rFonts w:eastAsia="Times New Roman" w:cs="Arial"/>
          <w:i/>
          <w:iCs/>
          <w:sz w:val="18"/>
          <w:szCs w:val="18"/>
          <w:lang w:eastAsia="lt-LT"/>
        </w:rPr>
        <w:t>Šaltinis: Statistikos departamento duomenys</w:t>
      </w:r>
    </w:p>
    <w:p w14:paraId="377C5B1F" w14:textId="46ADDDF4" w:rsidR="00A37DDA" w:rsidRDefault="00A37DDA" w:rsidP="0049369F">
      <w:pPr>
        <w:pStyle w:val="Tekstas"/>
        <w:spacing w:before="0" w:after="160" w:line="259" w:lineRule="auto"/>
      </w:pPr>
      <w:bookmarkStart w:id="259" w:name="_Toc66784334"/>
      <w:bookmarkStart w:id="260" w:name="_Toc66784507"/>
      <w:bookmarkStart w:id="261" w:name="_Toc68162359"/>
      <w:bookmarkStart w:id="262" w:name="_Toc68261906"/>
      <w:bookmarkStart w:id="263" w:name="_Toc68609408"/>
      <w:r w:rsidRPr="00A37DDA">
        <w:t xml:space="preserve">Didinant AEI panaudojimą, reikšmingas vaidmuo įgyvendinimo procese neabejotinai priklauso savivaldybėms. Todėl sekančiose dalyse yra pateikiamas detalus </w:t>
      </w:r>
      <w:r w:rsidR="005F741D">
        <w:t>Pan</w:t>
      </w:r>
      <w:r w:rsidR="000325E6">
        <w:t>e</w:t>
      </w:r>
      <w:r w:rsidR="005F741D">
        <w:t>vėžio</w:t>
      </w:r>
      <w:r w:rsidRPr="00A37DDA">
        <w:t xml:space="preserve"> rajono savivaldybės AEI dalies energijos vartojime nustatymas ir su tuo susijusi situacijos analizė.</w:t>
      </w:r>
      <w:bookmarkEnd w:id="259"/>
      <w:bookmarkEnd w:id="260"/>
      <w:bookmarkEnd w:id="261"/>
      <w:bookmarkEnd w:id="262"/>
      <w:bookmarkEnd w:id="263"/>
    </w:p>
    <w:p w14:paraId="7AC0DD8C" w14:textId="2C381300" w:rsidR="00A65B0A" w:rsidRDefault="00A65B0A" w:rsidP="0049369F">
      <w:pPr>
        <w:pStyle w:val="Antrat2"/>
      </w:pPr>
      <w:bookmarkStart w:id="264" w:name="_Toc72928565"/>
      <w:bookmarkStart w:id="265" w:name="_Toc74830191"/>
      <w:bookmarkStart w:id="266" w:name="_Toc75177751"/>
      <w:bookmarkStart w:id="267" w:name="_Toc80900116"/>
      <w:bookmarkStart w:id="268" w:name="_Toc115434062"/>
      <w:r w:rsidRPr="00A65B0A">
        <w:t>3.1 AIE naudojimas centralizuoto šilumos tiekimo sistemoje</w:t>
      </w:r>
      <w:bookmarkEnd w:id="264"/>
      <w:bookmarkEnd w:id="265"/>
      <w:bookmarkEnd w:id="266"/>
      <w:bookmarkEnd w:id="267"/>
      <w:bookmarkEnd w:id="268"/>
    </w:p>
    <w:p w14:paraId="29680E97" w14:textId="26E806A9" w:rsidR="004D1DBD" w:rsidRPr="005A6DE1" w:rsidRDefault="00D629C0" w:rsidP="0049369F">
      <w:pPr>
        <w:pStyle w:val="Tekstas"/>
        <w:spacing w:before="0" w:after="160" w:line="259" w:lineRule="auto"/>
        <w:rPr>
          <w:b/>
          <w:bCs/>
        </w:rPr>
      </w:pPr>
      <w:r w:rsidRPr="00D629C0">
        <w:t xml:space="preserve">Duomenys apie </w:t>
      </w:r>
      <w:r w:rsidR="0026749D" w:rsidRPr="00F776E2">
        <w:t>AB „</w:t>
      </w:r>
      <w:r w:rsidR="00517B81">
        <w:t>Pane</w:t>
      </w:r>
      <w:r w:rsidR="002912DE">
        <w:t>vėžio energija</w:t>
      </w:r>
      <w:r w:rsidR="0026749D" w:rsidRPr="00F776E2">
        <w:t>”</w:t>
      </w:r>
      <w:r w:rsidR="002912DE">
        <w:t xml:space="preserve"> bei VšĮ „Velžio komunalinis ūkis“</w:t>
      </w:r>
      <w:r w:rsidR="0026749D" w:rsidRPr="00F776E2">
        <w:t xml:space="preserve"> </w:t>
      </w:r>
      <w:r w:rsidRPr="00D629C0">
        <w:t>katilinėse gaminam</w:t>
      </w:r>
      <w:r w:rsidR="00CD2EC2">
        <w:t xml:space="preserve">os </w:t>
      </w:r>
      <w:r w:rsidRPr="00D629C0">
        <w:t>šilumos energij</w:t>
      </w:r>
      <w:r w:rsidR="00CD2EC2">
        <w:t>os</w:t>
      </w:r>
      <w:r w:rsidRPr="00D629C0">
        <w:t xml:space="preserve"> tiekiam</w:t>
      </w:r>
      <w:r w:rsidR="00CD2EC2">
        <w:t>o</w:t>
      </w:r>
      <w:r w:rsidRPr="00D629C0">
        <w:t xml:space="preserve"> į </w:t>
      </w:r>
      <w:r w:rsidR="00CD2EC2">
        <w:t xml:space="preserve">Panevėžio </w:t>
      </w:r>
      <w:r w:rsidRPr="00D629C0">
        <w:t xml:space="preserve">rajono CŠT, naudojamo kuro pasiskirstymas pateiktas 1.4. skyriuje. </w:t>
      </w:r>
      <w:r w:rsidR="002E2AE8" w:rsidRPr="002E2AE8">
        <w:t xml:space="preserve">2020 m. duomenimis, </w:t>
      </w:r>
      <w:r w:rsidR="002E2AE8">
        <w:t>VšĮ „Velžio komunalinis ūkis“</w:t>
      </w:r>
      <w:r w:rsidR="002E2AE8" w:rsidRPr="002E2AE8">
        <w:t xml:space="preserve"> eksploatavo 61 katilinę, iš kurių 31 kūrenama dujomis, 4 naudoja šildymo įrangą oras – vanduo, 26 – kietąjį kurą. Viso įstaiga eksploatuoja 22 biokuro katilines, kūrenamas medžio granulėmis bei miškų atliekų skiedromis. 2020 m. eksploatuojamose katilinėse pagaminta šilumos energijos: gamtinėmis dujomis kūrenamose – 8,11 </w:t>
      </w:r>
      <w:proofErr w:type="spellStart"/>
      <w:r w:rsidR="002E2AE8" w:rsidRPr="002E2AE8">
        <w:t>GWh</w:t>
      </w:r>
      <w:proofErr w:type="spellEnd"/>
      <w:r w:rsidR="002E2AE8" w:rsidRPr="002E2AE8">
        <w:t xml:space="preserve">, biokuru – 5,68 </w:t>
      </w:r>
      <w:proofErr w:type="spellStart"/>
      <w:r w:rsidR="002E2AE8" w:rsidRPr="002E2AE8">
        <w:t>GWh</w:t>
      </w:r>
      <w:proofErr w:type="spellEnd"/>
      <w:r w:rsidR="002E2AE8" w:rsidRPr="002E2AE8">
        <w:t xml:space="preserve">, oras – vanduo – 0,15 </w:t>
      </w:r>
      <w:proofErr w:type="spellStart"/>
      <w:r w:rsidR="002E2AE8" w:rsidRPr="002E2AE8">
        <w:t>GWh</w:t>
      </w:r>
      <w:proofErr w:type="spellEnd"/>
      <w:r w:rsidR="002E2AE8" w:rsidRPr="002E2AE8">
        <w:t xml:space="preserve">, suskystintomis naftos dujomis – 0,76 </w:t>
      </w:r>
      <w:proofErr w:type="spellStart"/>
      <w:r w:rsidR="002E2AE8" w:rsidRPr="002E2AE8">
        <w:t>GWh</w:t>
      </w:r>
      <w:proofErr w:type="spellEnd"/>
      <w:r w:rsidR="002E2AE8" w:rsidRPr="002E2AE8">
        <w:t xml:space="preserve">, kietu kuru (malkomis) – 0,31 </w:t>
      </w:r>
      <w:proofErr w:type="spellStart"/>
      <w:r w:rsidR="002E2AE8" w:rsidRPr="002E2AE8">
        <w:t>GWh</w:t>
      </w:r>
      <w:proofErr w:type="spellEnd"/>
      <w:r w:rsidR="002E2AE8" w:rsidRPr="002E2AE8">
        <w:t xml:space="preserve">, iš viso – 15,01 </w:t>
      </w:r>
      <w:proofErr w:type="spellStart"/>
      <w:r w:rsidR="002E2AE8" w:rsidRPr="002E2AE8">
        <w:t>GWh</w:t>
      </w:r>
      <w:proofErr w:type="spellEnd"/>
      <w:r w:rsidR="002E2AE8" w:rsidRPr="002E2AE8">
        <w:t>.</w:t>
      </w:r>
      <w:r w:rsidR="009609C3">
        <w:t xml:space="preserve"> </w:t>
      </w:r>
      <w:r w:rsidR="00D67D1A">
        <w:t xml:space="preserve">AB „Panevėžio energija“ </w:t>
      </w:r>
      <w:r w:rsidR="00D67D1A" w:rsidRPr="00D67D1A">
        <w:t>Panevėžio rajonui centrinio šildymo paslaugos teikia iš Liūdynės katilinės, kurios įrengtoji galia – 2,56 MW. Remiantis gautais duomenimis iš AB „Panevėžio energija“, 2020 m. pateiktas šilumos kiekis Panevėžio rajono savivaldybėje esantiems klientams – 1 437,00 MW, kas lyginant su 2016 m. yra 11,79 proc. mažiau</w:t>
      </w:r>
      <w:r w:rsidR="00D67D1A">
        <w:t xml:space="preserve">. </w:t>
      </w:r>
      <w:r w:rsidR="00D67D1A" w:rsidRPr="00D67D1A">
        <w:t>Liūdynės katilinėje eksploatuojami gamtinėmis dujomis kūrenami šilumos gamybos įrenginiai</w:t>
      </w:r>
      <w:r w:rsidR="00D67D1A">
        <w:t xml:space="preserve">. Taigi, bendras centriniam šildymui </w:t>
      </w:r>
      <w:r w:rsidR="007B498C">
        <w:t>pagamintos energijos</w:t>
      </w:r>
      <w:r w:rsidR="00D67D1A">
        <w:t xml:space="preserve"> naudojamo kuro bala</w:t>
      </w:r>
      <w:r w:rsidR="007B498C">
        <w:t>nsas</w:t>
      </w:r>
      <w:r w:rsidR="00901D61">
        <w:t xml:space="preserve"> </w:t>
      </w:r>
      <w:r w:rsidR="00922BAB">
        <w:t>2020 m.</w:t>
      </w:r>
      <w:r w:rsidR="007B498C">
        <w:t>:</w:t>
      </w:r>
      <w:r w:rsidR="00922BAB">
        <w:t xml:space="preserve"> </w:t>
      </w:r>
      <w:r w:rsidR="00DF62BE">
        <w:t xml:space="preserve">gamtinės dujos </w:t>
      </w:r>
      <w:r w:rsidR="005A6DE1">
        <w:t>–</w:t>
      </w:r>
      <w:r w:rsidR="00DF62BE">
        <w:t xml:space="preserve"> </w:t>
      </w:r>
      <w:r w:rsidR="005A6DE1">
        <w:t xml:space="preserve">59,02 proc., </w:t>
      </w:r>
      <w:r w:rsidR="00922BAB" w:rsidRPr="00626B06">
        <w:rPr>
          <w:b/>
          <w:bCs/>
        </w:rPr>
        <w:t xml:space="preserve">biokuras – </w:t>
      </w:r>
      <w:r w:rsidR="005A6DE1">
        <w:rPr>
          <w:b/>
          <w:bCs/>
        </w:rPr>
        <w:t>35,57</w:t>
      </w:r>
      <w:r w:rsidR="00922BAB" w:rsidRPr="00626B06">
        <w:rPr>
          <w:b/>
          <w:bCs/>
        </w:rPr>
        <w:t xml:space="preserve"> proc.</w:t>
      </w:r>
      <w:r w:rsidR="005A6DE1">
        <w:rPr>
          <w:b/>
          <w:bCs/>
        </w:rPr>
        <w:t xml:space="preserve">, </w:t>
      </w:r>
      <w:r w:rsidR="00740FDA">
        <w:t>suskystintos naftos dujos</w:t>
      </w:r>
      <w:r w:rsidR="00922BAB">
        <w:t xml:space="preserve"> – </w:t>
      </w:r>
      <w:r w:rsidR="00740FDA">
        <w:t>4,52</w:t>
      </w:r>
      <w:r w:rsidR="00922BAB">
        <w:t xml:space="preserve"> proc.</w:t>
      </w:r>
      <w:r w:rsidR="00740FDA">
        <w:t xml:space="preserve"> </w:t>
      </w:r>
      <w:r w:rsidR="00922BAB">
        <w:t xml:space="preserve">ir </w:t>
      </w:r>
      <w:proofErr w:type="spellStart"/>
      <w:r w:rsidR="00740FDA">
        <w:t>aeroterminė</w:t>
      </w:r>
      <w:proofErr w:type="spellEnd"/>
      <w:r w:rsidR="00740FDA">
        <w:t xml:space="preserve"> šiluma</w:t>
      </w:r>
      <w:r w:rsidR="00072667">
        <w:t xml:space="preserve"> – 0,89 </w:t>
      </w:r>
      <w:r w:rsidR="00922BAB">
        <w:t>proc.</w:t>
      </w:r>
      <w:r w:rsidR="00072667">
        <w:t xml:space="preserve"> </w:t>
      </w:r>
      <w:r w:rsidR="004D1DBD" w:rsidRPr="004D1DBD">
        <w:t>Vertinant biokuro pajėgumų naudojimą šilumos gamybai Lietuvos savivaldybėse 2020 metais</w:t>
      </w:r>
      <w:r w:rsidR="004D1DBD" w:rsidRPr="004D1DBD">
        <w:rPr>
          <w:vertAlign w:val="superscript"/>
        </w:rPr>
        <w:footnoteReference w:id="21"/>
      </w:r>
      <w:r w:rsidR="004D1DBD" w:rsidRPr="004D1DBD">
        <w:rPr>
          <w:vertAlign w:val="superscript"/>
        </w:rPr>
        <w:t>,</w:t>
      </w:r>
      <w:r w:rsidR="004D1DBD" w:rsidRPr="004D1DBD">
        <w:t xml:space="preserve"> paaiškėjo, kad optimalus biokuro pajėgum</w:t>
      </w:r>
      <w:r w:rsidR="008A2701">
        <w:t xml:space="preserve">ų </w:t>
      </w:r>
      <w:r w:rsidR="004D1DBD" w:rsidRPr="004D1DBD">
        <w:t>panaudojim</w:t>
      </w:r>
      <w:r w:rsidR="008A2701">
        <w:t xml:space="preserve">as </w:t>
      </w:r>
      <w:r w:rsidR="004D1DBD" w:rsidRPr="004D1DBD">
        <w:t xml:space="preserve">yra ir </w:t>
      </w:r>
      <w:r w:rsidR="008A2701">
        <w:t>Panevėžio</w:t>
      </w:r>
      <w:r w:rsidR="004D1DBD" w:rsidRPr="004D1DBD">
        <w:t xml:space="preserve"> r. savivaldybėje.</w:t>
      </w:r>
      <w:r w:rsidR="004D1DBD">
        <w:rPr>
          <w:rFonts w:ascii="TimesNewRomanPSMT" w:hAnsi="TimesNewRomanPSMT" w:cs="TimesNewRomanPSMT"/>
          <w:sz w:val="24"/>
          <w:szCs w:val="24"/>
        </w:rPr>
        <w:t xml:space="preserve"> </w:t>
      </w:r>
    </w:p>
    <w:p w14:paraId="24FA9463" w14:textId="44CCA692" w:rsidR="00DD2E22" w:rsidRDefault="00DD2E22" w:rsidP="0049369F">
      <w:pPr>
        <w:pStyle w:val="Tekstas"/>
        <w:spacing w:before="0" w:after="160" w:line="259" w:lineRule="auto"/>
      </w:pPr>
      <w:r>
        <w:t xml:space="preserve">Kaip jau buvo minėta </w:t>
      </w:r>
      <w:r w:rsidR="004D011C" w:rsidRPr="004D011C">
        <w:rPr>
          <w:i/>
          <w:iCs/>
        </w:rPr>
        <w:t>1.4. skyriuje</w:t>
      </w:r>
      <w:r w:rsidR="004D011C">
        <w:t xml:space="preserve"> </w:t>
      </w:r>
      <w:r w:rsidR="00AF725E">
        <w:t>V</w:t>
      </w:r>
      <w:r w:rsidR="004449EF">
        <w:t>šĮ „Velžio komunalinis ūkis“</w:t>
      </w:r>
      <w:r w:rsidR="0026749D" w:rsidRPr="00F776E2">
        <w:t xml:space="preserve"> </w:t>
      </w:r>
      <w:r>
        <w:rPr>
          <w:color w:val="0A150A"/>
        </w:rPr>
        <w:t xml:space="preserve">savalaikiai </w:t>
      </w:r>
      <w:r w:rsidR="0026749D">
        <w:rPr>
          <w:color w:val="0A150A"/>
        </w:rPr>
        <w:t>į</w:t>
      </w:r>
      <w:r>
        <w:rPr>
          <w:color w:val="0A150A"/>
        </w:rPr>
        <w:t>dieg</w:t>
      </w:r>
      <w:r w:rsidR="0026749D">
        <w:rPr>
          <w:color w:val="0A150A"/>
        </w:rPr>
        <w:t>ė</w:t>
      </w:r>
      <w:r>
        <w:rPr>
          <w:color w:val="0A150A"/>
        </w:rPr>
        <w:t xml:space="preserve"> biokuro deginimo įrenginius </w:t>
      </w:r>
      <w:r>
        <w:t xml:space="preserve">ir veiksmingai juos </w:t>
      </w:r>
      <w:r w:rsidR="009625F2">
        <w:t>naudoja</w:t>
      </w:r>
      <w:r>
        <w:t xml:space="preserve">. </w:t>
      </w:r>
      <w:r w:rsidRPr="006C4B2D">
        <w:t xml:space="preserve">Siekiant užtikrinti patikimą šilumos tiekimą bei mažinti šilumos </w:t>
      </w:r>
      <w:r w:rsidRPr="006C4B2D">
        <w:lastRenderedPageBreak/>
        <w:t>nuostolius, kasmet atliekami eksploatuojamų</w:t>
      </w:r>
      <w:r>
        <w:t xml:space="preserve"> </w:t>
      </w:r>
      <w:r w:rsidRPr="006C4B2D">
        <w:t>miesto šilumos tiekimo tinklų ruožų remontai ar atskirų šilumos tiekimo tinklų ruožų rekonstrukcijos, kurių metu</w:t>
      </w:r>
      <w:r>
        <w:t xml:space="preserve"> </w:t>
      </w:r>
      <w:r w:rsidRPr="006C4B2D">
        <w:t xml:space="preserve">keičiami šilumos tiekimo vamzdynai, panaudojant pramoniniu </w:t>
      </w:r>
      <w:r w:rsidRPr="001A259A">
        <w:t xml:space="preserve">būdu izoliuotus vamzdžius. </w:t>
      </w:r>
      <w:r w:rsidR="00677DBE" w:rsidRPr="001A259A">
        <w:t xml:space="preserve">Ateityje </w:t>
      </w:r>
      <w:r w:rsidR="004449EF">
        <w:t>VšĮ „Velžio komunalinis ūkis“</w:t>
      </w:r>
      <w:r w:rsidR="00677DBE" w:rsidRPr="001A259A">
        <w:t xml:space="preserve"> yra nusimačiusi ambicingus tikslus dėl CŠT </w:t>
      </w:r>
      <w:r w:rsidR="008A0442" w:rsidRPr="001A259A">
        <w:t xml:space="preserve">modernizavimo, siekiant didinti AIE dalį, bendrame balanse. Apie numatytas priemones iki 2030 metų plačiau pateikiama </w:t>
      </w:r>
      <w:r w:rsidR="001A259A" w:rsidRPr="001A259A">
        <w:t>8</w:t>
      </w:r>
      <w:r w:rsidR="008A0442" w:rsidRPr="001A259A">
        <w:t xml:space="preserve"> skyriuje.</w:t>
      </w:r>
      <w:r w:rsidR="008A0442">
        <w:t xml:space="preserve"> </w:t>
      </w:r>
    </w:p>
    <w:p w14:paraId="0CA47E82" w14:textId="484CD348" w:rsidR="008B5131" w:rsidRPr="0093248E" w:rsidRDefault="008B5131" w:rsidP="0093248E">
      <w:pPr>
        <w:pStyle w:val="Antrat2"/>
      </w:pPr>
      <w:bookmarkStart w:id="269" w:name="_Toc80900117"/>
      <w:bookmarkStart w:id="270" w:name="_Toc115434063"/>
      <w:r w:rsidRPr="0093248E">
        <w:t xml:space="preserve">3.2. </w:t>
      </w:r>
      <w:bookmarkEnd w:id="269"/>
      <w:r w:rsidR="0093248E" w:rsidRPr="0093248E">
        <w:t>AEI naudojimas šildymui centralizuoto šilumos tiekimo sistemai nepriklausančiuose namų ūkiuose</w:t>
      </w:r>
      <w:bookmarkEnd w:id="270"/>
    </w:p>
    <w:p w14:paraId="0DE8A1D5" w14:textId="0FD2CF57" w:rsidR="003E3FA9" w:rsidRDefault="003E3FA9" w:rsidP="0049369F">
      <w:pPr>
        <w:pStyle w:val="Tekstas"/>
        <w:spacing w:before="0" w:after="160" w:line="259" w:lineRule="auto"/>
      </w:pPr>
      <w:r w:rsidRPr="003E3FA9">
        <w:t>Vertinant AEI naudojimą šildymui CŠT nepriklausančiuose namų ūkiuose laikoma, kad būstai šildomi deginant įvairų kurą nuosavuose šildymo įrenginiuose bei naudojant elektros energiją. Bendras šilumos kiekis, sunaudojamas prie CŠT neprijungtuose namų ūkiuose, įvertintas 1.5.2</w:t>
      </w:r>
      <w:r w:rsidR="007E4A27">
        <w:t>.</w:t>
      </w:r>
      <w:r w:rsidRPr="003E3FA9">
        <w:t xml:space="preserve"> skyriuje. Bendros metinės šilumos energijos sąnaudos prie CŠT neprijungtuose namų ūkiuose sudaro </w:t>
      </w:r>
      <w:r w:rsidR="005B5FFA" w:rsidRPr="005B5FFA">
        <w:t>225</w:t>
      </w:r>
      <w:r w:rsidR="005B5FFA">
        <w:t> </w:t>
      </w:r>
      <w:r w:rsidR="005B5FFA" w:rsidRPr="005B5FFA">
        <w:t>329,28</w:t>
      </w:r>
      <w:r w:rsidR="005B5FFA">
        <w:t xml:space="preserve"> </w:t>
      </w:r>
      <w:r w:rsidR="00816D27" w:rsidRPr="00816D27">
        <w:t>MWh (</w:t>
      </w:r>
      <w:r w:rsidR="00FC76FD">
        <w:t>19</w:t>
      </w:r>
      <w:r w:rsidR="005B5FFA">
        <w:t> </w:t>
      </w:r>
      <w:r w:rsidR="00FC76FD">
        <w:t>374</w:t>
      </w:r>
      <w:r w:rsidR="005B5FFA">
        <w:t>,83</w:t>
      </w:r>
      <w:r w:rsidR="00816D27" w:rsidRPr="00816D27">
        <w:t xml:space="preserve"> </w:t>
      </w:r>
      <w:proofErr w:type="spellStart"/>
      <w:r w:rsidR="00816D27" w:rsidRPr="00816D27">
        <w:t>tne</w:t>
      </w:r>
      <w:proofErr w:type="spellEnd"/>
      <w:r w:rsidR="00816D27" w:rsidRPr="00816D27">
        <w:t xml:space="preserve">, </w:t>
      </w:r>
      <w:r w:rsidR="001B168D" w:rsidRPr="001B168D">
        <w:t>iš jų 18</w:t>
      </w:r>
      <w:r w:rsidR="00AD029A">
        <w:t> </w:t>
      </w:r>
      <w:r w:rsidR="001B168D" w:rsidRPr="001B168D">
        <w:t xml:space="preserve">141,96 </w:t>
      </w:r>
      <w:proofErr w:type="spellStart"/>
      <w:r w:rsidR="001B168D" w:rsidRPr="001B168D">
        <w:t>tne</w:t>
      </w:r>
      <w:proofErr w:type="spellEnd"/>
      <w:r w:rsidR="001B168D" w:rsidRPr="001B168D">
        <w:t xml:space="preserve"> šildymui ir 1</w:t>
      </w:r>
      <w:r w:rsidR="00AD029A">
        <w:t> </w:t>
      </w:r>
      <w:r w:rsidR="001B168D" w:rsidRPr="001B168D">
        <w:t xml:space="preserve">232,87 </w:t>
      </w:r>
      <w:proofErr w:type="spellStart"/>
      <w:r w:rsidR="001B168D" w:rsidRPr="001B168D">
        <w:t>tne</w:t>
      </w:r>
      <w:proofErr w:type="spellEnd"/>
      <w:r w:rsidR="001B168D" w:rsidRPr="001B168D">
        <w:t xml:space="preserve"> karštam vandeniui</w:t>
      </w:r>
      <w:r w:rsidR="00816D27" w:rsidRPr="00816D27">
        <w:t>)</w:t>
      </w:r>
      <w:r w:rsidRPr="003E3FA9">
        <w:t>. Pagal vidutines Lietuvos namų ūkiuose suvartojamo kuro proporcijas, kurios pateiktos 1.5.2.1. lentelėje, apskaičiuoti įvairaus kuro sunaudojami kiekiai</w:t>
      </w:r>
      <w:r w:rsidR="007E1011">
        <w:t>,</w:t>
      </w:r>
      <w:r w:rsidRPr="003E3FA9">
        <w:t xml:space="preserve"> </w:t>
      </w:r>
      <w:r w:rsidR="004C1EE1">
        <w:t>Panevėžio</w:t>
      </w:r>
      <w:r w:rsidRPr="003E3FA9">
        <w:t xml:space="preserve"> rajono savivaldybėje</w:t>
      </w:r>
      <w:r w:rsidR="007E1011">
        <w:t>,</w:t>
      </w:r>
      <w:r w:rsidRPr="003E3FA9">
        <w:t xml:space="preserve"> pateikiami sekančioje lentelėje (žr. 3.2.1. lentelę).</w:t>
      </w:r>
    </w:p>
    <w:p w14:paraId="25690643" w14:textId="77777777" w:rsidR="006174DF" w:rsidRDefault="006174DF" w:rsidP="0049369F">
      <w:pPr>
        <w:pStyle w:val="Tekstas"/>
        <w:spacing w:before="0" w:after="160" w:line="259" w:lineRule="auto"/>
      </w:pPr>
    </w:p>
    <w:p w14:paraId="3095260C" w14:textId="219AFCB7" w:rsidR="003E3FA9" w:rsidRPr="003E3FA9" w:rsidRDefault="003E3FA9" w:rsidP="0049369F">
      <w:pPr>
        <w:pStyle w:val="Antrat5"/>
        <w:spacing w:before="0" w:after="160" w:line="259" w:lineRule="auto"/>
      </w:pPr>
      <w:bookmarkStart w:id="271" w:name="_Toc71031119"/>
      <w:bookmarkStart w:id="272" w:name="_Toc75178540"/>
      <w:bookmarkStart w:id="273" w:name="_Toc80900595"/>
      <w:bookmarkStart w:id="274" w:name="_Toc87892954"/>
      <w:r w:rsidRPr="003E3FA9">
        <w:t xml:space="preserve">3.2.1. lentelė. Įvairių kuro rūšių sunaudojami energijos kiekiai </w:t>
      </w:r>
      <w:r w:rsidR="004C1EE1">
        <w:t>Panevėžio</w:t>
      </w:r>
      <w:r w:rsidRPr="003E3FA9">
        <w:t xml:space="preserve"> rajono savivaldybės namų ūkiuose, neprijungtuose prie centralizuoto šilumos tiekimo sistemos</w:t>
      </w:r>
      <w:bookmarkEnd w:id="271"/>
      <w:bookmarkEnd w:id="272"/>
      <w:bookmarkEnd w:id="273"/>
      <w:bookmarkEnd w:id="274"/>
    </w:p>
    <w:tbl>
      <w:tblPr>
        <w:tblStyle w:val="3sraolentel1parykinimas"/>
        <w:tblW w:w="3678" w:type="pct"/>
        <w:jc w:val="center"/>
        <w:tblLayout w:type="fixed"/>
        <w:tblLook w:val="0420" w:firstRow="1" w:lastRow="0" w:firstColumn="0" w:lastColumn="0" w:noHBand="0" w:noVBand="1"/>
      </w:tblPr>
      <w:tblGrid>
        <w:gridCol w:w="3298"/>
        <w:gridCol w:w="2100"/>
        <w:gridCol w:w="2101"/>
      </w:tblGrid>
      <w:tr w:rsidR="00420ADA" w:rsidRPr="00A06575" w14:paraId="5AFF7E85" w14:textId="77777777" w:rsidTr="008906A6">
        <w:trPr>
          <w:cnfStyle w:val="100000000000" w:firstRow="1" w:lastRow="0" w:firstColumn="0" w:lastColumn="0" w:oddVBand="0" w:evenVBand="0" w:oddHBand="0" w:evenHBand="0" w:firstRowFirstColumn="0" w:firstRowLastColumn="0" w:lastRowFirstColumn="0" w:lastRowLastColumn="0"/>
          <w:jc w:val="center"/>
        </w:trPr>
        <w:tc>
          <w:tcPr>
            <w:tcW w:w="3298" w:type="dxa"/>
            <w:shd w:val="clear" w:color="auto" w:fill="1E4BB0"/>
          </w:tcPr>
          <w:p w14:paraId="7107C2A6" w14:textId="77777777" w:rsidR="00420ADA" w:rsidRPr="00A06575" w:rsidRDefault="00420ADA" w:rsidP="008906A6">
            <w:pPr>
              <w:spacing w:before="0" w:after="0"/>
              <w:ind w:firstLine="0"/>
              <w:jc w:val="center"/>
              <w:rPr>
                <w:rFonts w:cs="Arial"/>
                <w:szCs w:val="20"/>
              </w:rPr>
            </w:pPr>
            <w:r w:rsidRPr="00A06575">
              <w:rPr>
                <w:rFonts w:cs="Arial"/>
                <w:szCs w:val="20"/>
              </w:rPr>
              <w:t>Energijos išteklių rūšis</w:t>
            </w:r>
          </w:p>
        </w:tc>
        <w:tc>
          <w:tcPr>
            <w:tcW w:w="2100" w:type="dxa"/>
            <w:shd w:val="clear" w:color="auto" w:fill="1E4BB0"/>
          </w:tcPr>
          <w:p w14:paraId="51C356AF" w14:textId="77777777" w:rsidR="00420ADA" w:rsidRPr="00A06575" w:rsidRDefault="00420ADA" w:rsidP="008906A6">
            <w:pPr>
              <w:spacing w:before="0" w:after="0"/>
              <w:ind w:firstLine="0"/>
              <w:jc w:val="center"/>
              <w:rPr>
                <w:rFonts w:cs="Arial"/>
                <w:szCs w:val="20"/>
                <w:highlight w:val="yellow"/>
              </w:rPr>
            </w:pPr>
            <w:r w:rsidRPr="00A06575">
              <w:rPr>
                <w:rFonts w:cs="Arial"/>
                <w:szCs w:val="20"/>
              </w:rPr>
              <w:t xml:space="preserve">Bendros energijos sąnaudos, </w:t>
            </w:r>
            <w:proofErr w:type="spellStart"/>
            <w:r w:rsidRPr="00A06575">
              <w:rPr>
                <w:rFonts w:cs="Arial"/>
                <w:szCs w:val="20"/>
              </w:rPr>
              <w:t>tne</w:t>
            </w:r>
            <w:proofErr w:type="spellEnd"/>
          </w:p>
        </w:tc>
        <w:tc>
          <w:tcPr>
            <w:tcW w:w="2101" w:type="dxa"/>
            <w:shd w:val="clear" w:color="auto" w:fill="1E4BB0"/>
          </w:tcPr>
          <w:p w14:paraId="4DE1657E" w14:textId="77777777" w:rsidR="00420ADA" w:rsidRPr="00A06575" w:rsidRDefault="00420ADA" w:rsidP="008906A6">
            <w:pPr>
              <w:spacing w:before="0" w:after="0"/>
              <w:ind w:firstLine="0"/>
              <w:jc w:val="center"/>
              <w:rPr>
                <w:rFonts w:cs="Arial"/>
                <w:szCs w:val="20"/>
              </w:rPr>
            </w:pPr>
            <w:r w:rsidRPr="00A06575">
              <w:rPr>
                <w:rFonts w:cs="Arial"/>
                <w:szCs w:val="20"/>
              </w:rPr>
              <w:t xml:space="preserve">AIE dalis, </w:t>
            </w:r>
            <w:proofErr w:type="spellStart"/>
            <w:r w:rsidRPr="00A06575">
              <w:rPr>
                <w:rFonts w:cs="Arial"/>
                <w:szCs w:val="20"/>
              </w:rPr>
              <w:t>tne</w:t>
            </w:r>
            <w:proofErr w:type="spellEnd"/>
          </w:p>
        </w:tc>
      </w:tr>
      <w:tr w:rsidR="00FC76FD" w:rsidRPr="00A06575" w14:paraId="79D8370F" w14:textId="77777777" w:rsidTr="006E76BD">
        <w:trPr>
          <w:cnfStyle w:val="000000100000" w:firstRow="0" w:lastRow="0" w:firstColumn="0" w:lastColumn="0" w:oddVBand="0" w:evenVBand="0" w:oddHBand="1" w:evenHBand="0" w:firstRowFirstColumn="0" w:firstRowLastColumn="0" w:lastRowFirstColumn="0" w:lastRowLastColumn="0"/>
          <w:trHeight w:val="20"/>
          <w:jc w:val="center"/>
        </w:trPr>
        <w:tc>
          <w:tcPr>
            <w:tcW w:w="3298" w:type="dxa"/>
          </w:tcPr>
          <w:p w14:paraId="16A595CD" w14:textId="77777777" w:rsidR="00FC76FD" w:rsidRPr="00A06575" w:rsidRDefault="00FC76FD" w:rsidP="008906A6">
            <w:pPr>
              <w:spacing w:before="0" w:after="0"/>
              <w:ind w:firstLine="0"/>
              <w:jc w:val="left"/>
              <w:rPr>
                <w:rFonts w:cs="Arial"/>
                <w:sz w:val="20"/>
                <w:szCs w:val="20"/>
              </w:rPr>
            </w:pPr>
            <w:r w:rsidRPr="00A06575">
              <w:rPr>
                <w:rFonts w:cs="Arial"/>
                <w:sz w:val="20"/>
                <w:szCs w:val="20"/>
              </w:rPr>
              <w:t>Anglys ir durpės</w:t>
            </w:r>
          </w:p>
        </w:tc>
        <w:tc>
          <w:tcPr>
            <w:tcW w:w="2100" w:type="dxa"/>
          </w:tcPr>
          <w:p w14:paraId="69709902" w14:textId="28DD26BE" w:rsidR="00FC76FD" w:rsidRPr="00A06575" w:rsidRDefault="00FC76FD" w:rsidP="008906A6">
            <w:pPr>
              <w:spacing w:before="0" w:after="0"/>
              <w:ind w:firstLine="0"/>
              <w:jc w:val="center"/>
              <w:rPr>
                <w:rFonts w:cs="Arial"/>
                <w:sz w:val="20"/>
                <w:szCs w:val="20"/>
              </w:rPr>
            </w:pPr>
            <w:r>
              <w:rPr>
                <w:rFonts w:cs="Arial"/>
                <w:color w:val="000000"/>
                <w:sz w:val="20"/>
                <w:szCs w:val="20"/>
              </w:rPr>
              <w:t>1</w:t>
            </w:r>
            <w:r w:rsidR="00072DEB">
              <w:rPr>
                <w:rFonts w:cs="Arial"/>
                <w:color w:val="000000"/>
                <w:sz w:val="20"/>
                <w:szCs w:val="20"/>
              </w:rPr>
              <w:t> </w:t>
            </w:r>
            <w:r>
              <w:rPr>
                <w:rFonts w:cs="Arial"/>
                <w:color w:val="000000"/>
                <w:sz w:val="20"/>
                <w:szCs w:val="20"/>
              </w:rPr>
              <w:t>123,74</w:t>
            </w:r>
          </w:p>
        </w:tc>
        <w:tc>
          <w:tcPr>
            <w:tcW w:w="2101" w:type="dxa"/>
          </w:tcPr>
          <w:p w14:paraId="1FAAE321" w14:textId="7E7ED328" w:rsidR="00FC76FD" w:rsidRPr="00A06575" w:rsidRDefault="00FC76FD" w:rsidP="008906A6">
            <w:pPr>
              <w:spacing w:before="0" w:after="0"/>
              <w:ind w:firstLine="0"/>
              <w:jc w:val="center"/>
              <w:rPr>
                <w:rFonts w:cs="Arial"/>
                <w:color w:val="000000"/>
                <w:sz w:val="20"/>
                <w:szCs w:val="20"/>
              </w:rPr>
            </w:pPr>
          </w:p>
        </w:tc>
      </w:tr>
      <w:tr w:rsidR="00FC76FD" w:rsidRPr="00A06575" w14:paraId="1EEB5E9B" w14:textId="77777777" w:rsidTr="006E76BD">
        <w:trPr>
          <w:trHeight w:val="20"/>
          <w:jc w:val="center"/>
        </w:trPr>
        <w:tc>
          <w:tcPr>
            <w:tcW w:w="3298" w:type="dxa"/>
          </w:tcPr>
          <w:p w14:paraId="76C544FD" w14:textId="77777777" w:rsidR="00FC76FD" w:rsidRPr="00A06575" w:rsidRDefault="00FC76FD" w:rsidP="008906A6">
            <w:pPr>
              <w:spacing w:before="0" w:after="0"/>
              <w:ind w:firstLine="0"/>
              <w:jc w:val="left"/>
              <w:rPr>
                <w:rFonts w:cs="Arial"/>
                <w:sz w:val="20"/>
                <w:szCs w:val="20"/>
              </w:rPr>
            </w:pPr>
            <w:r w:rsidRPr="00A06575">
              <w:rPr>
                <w:rFonts w:cs="Arial"/>
                <w:sz w:val="20"/>
                <w:szCs w:val="20"/>
              </w:rPr>
              <w:t>Gamtinės dujos</w:t>
            </w:r>
          </w:p>
        </w:tc>
        <w:tc>
          <w:tcPr>
            <w:tcW w:w="2100" w:type="dxa"/>
          </w:tcPr>
          <w:p w14:paraId="08F49892" w14:textId="27D704A3" w:rsidR="00FC76FD" w:rsidRPr="00A06575" w:rsidRDefault="00FC76FD" w:rsidP="008906A6">
            <w:pPr>
              <w:spacing w:before="0" w:after="0"/>
              <w:ind w:firstLine="0"/>
              <w:jc w:val="center"/>
              <w:rPr>
                <w:rFonts w:cs="Arial"/>
                <w:sz w:val="20"/>
                <w:szCs w:val="20"/>
              </w:rPr>
            </w:pPr>
            <w:r>
              <w:rPr>
                <w:rFonts w:cs="Arial"/>
                <w:color w:val="000000"/>
                <w:sz w:val="20"/>
                <w:szCs w:val="20"/>
              </w:rPr>
              <w:t>1</w:t>
            </w:r>
            <w:r w:rsidR="00072DEB">
              <w:rPr>
                <w:rFonts w:cs="Arial"/>
                <w:color w:val="000000"/>
                <w:sz w:val="20"/>
                <w:szCs w:val="20"/>
              </w:rPr>
              <w:t> </w:t>
            </w:r>
            <w:r>
              <w:rPr>
                <w:rFonts w:cs="Arial"/>
                <w:color w:val="000000"/>
                <w:sz w:val="20"/>
                <w:szCs w:val="20"/>
              </w:rPr>
              <w:t>453,11</w:t>
            </w:r>
          </w:p>
        </w:tc>
        <w:tc>
          <w:tcPr>
            <w:tcW w:w="2101" w:type="dxa"/>
          </w:tcPr>
          <w:p w14:paraId="2A8DD9DB" w14:textId="62779C24" w:rsidR="00FC76FD" w:rsidRPr="00A06575" w:rsidRDefault="00FC76FD" w:rsidP="008906A6">
            <w:pPr>
              <w:spacing w:before="0" w:after="0"/>
              <w:ind w:firstLine="0"/>
              <w:jc w:val="center"/>
              <w:rPr>
                <w:rFonts w:cs="Arial"/>
                <w:color w:val="000000"/>
                <w:sz w:val="20"/>
                <w:szCs w:val="20"/>
              </w:rPr>
            </w:pPr>
          </w:p>
        </w:tc>
      </w:tr>
      <w:tr w:rsidR="00FC76FD" w:rsidRPr="00A06575" w14:paraId="41A5C0A1" w14:textId="77777777" w:rsidTr="006E76BD">
        <w:trPr>
          <w:cnfStyle w:val="000000100000" w:firstRow="0" w:lastRow="0" w:firstColumn="0" w:lastColumn="0" w:oddVBand="0" w:evenVBand="0" w:oddHBand="1" w:evenHBand="0" w:firstRowFirstColumn="0" w:firstRowLastColumn="0" w:lastRowFirstColumn="0" w:lastRowLastColumn="0"/>
          <w:trHeight w:val="20"/>
          <w:jc w:val="center"/>
        </w:trPr>
        <w:tc>
          <w:tcPr>
            <w:tcW w:w="3298" w:type="dxa"/>
          </w:tcPr>
          <w:p w14:paraId="4699350D" w14:textId="77777777" w:rsidR="00FC76FD" w:rsidRPr="00A06575" w:rsidRDefault="00FC76FD" w:rsidP="008906A6">
            <w:pPr>
              <w:spacing w:before="0" w:after="0"/>
              <w:ind w:firstLine="0"/>
              <w:jc w:val="left"/>
              <w:rPr>
                <w:rFonts w:cs="Arial"/>
                <w:sz w:val="20"/>
                <w:szCs w:val="20"/>
              </w:rPr>
            </w:pPr>
            <w:r w:rsidRPr="00A06575">
              <w:rPr>
                <w:rFonts w:cs="Arial"/>
                <w:sz w:val="20"/>
                <w:szCs w:val="20"/>
              </w:rPr>
              <w:t>Suskystintos naftos dujos</w:t>
            </w:r>
          </w:p>
        </w:tc>
        <w:tc>
          <w:tcPr>
            <w:tcW w:w="2100" w:type="dxa"/>
          </w:tcPr>
          <w:p w14:paraId="7E951E44" w14:textId="7C19B360" w:rsidR="00FC76FD" w:rsidRPr="00A06575" w:rsidRDefault="00FC76FD" w:rsidP="008906A6">
            <w:pPr>
              <w:spacing w:before="0" w:after="0"/>
              <w:ind w:firstLine="0"/>
              <w:jc w:val="center"/>
              <w:rPr>
                <w:rFonts w:cs="Arial"/>
                <w:sz w:val="20"/>
                <w:szCs w:val="20"/>
              </w:rPr>
            </w:pPr>
            <w:r>
              <w:rPr>
                <w:rFonts w:cs="Arial"/>
                <w:color w:val="000000"/>
                <w:sz w:val="20"/>
                <w:szCs w:val="20"/>
              </w:rPr>
              <w:t>19,37</w:t>
            </w:r>
          </w:p>
        </w:tc>
        <w:tc>
          <w:tcPr>
            <w:tcW w:w="2101" w:type="dxa"/>
          </w:tcPr>
          <w:p w14:paraId="39B72225" w14:textId="21ADFF99" w:rsidR="00FC76FD" w:rsidRPr="00A06575" w:rsidRDefault="00FC76FD" w:rsidP="008906A6">
            <w:pPr>
              <w:spacing w:before="0" w:after="0"/>
              <w:ind w:firstLine="0"/>
              <w:jc w:val="center"/>
              <w:rPr>
                <w:rFonts w:cs="Arial"/>
                <w:color w:val="000000"/>
                <w:sz w:val="20"/>
                <w:szCs w:val="20"/>
              </w:rPr>
            </w:pPr>
          </w:p>
        </w:tc>
      </w:tr>
      <w:tr w:rsidR="00FC76FD" w:rsidRPr="00A06575" w14:paraId="2CEA951F" w14:textId="77777777" w:rsidTr="006E76BD">
        <w:trPr>
          <w:trHeight w:val="20"/>
          <w:jc w:val="center"/>
        </w:trPr>
        <w:tc>
          <w:tcPr>
            <w:tcW w:w="3298" w:type="dxa"/>
          </w:tcPr>
          <w:p w14:paraId="0EDBBC81" w14:textId="77777777" w:rsidR="00FC76FD" w:rsidRPr="00A06575" w:rsidRDefault="00FC76FD" w:rsidP="008906A6">
            <w:pPr>
              <w:spacing w:before="0" w:after="0"/>
              <w:ind w:firstLine="0"/>
              <w:jc w:val="left"/>
              <w:rPr>
                <w:rFonts w:cs="Arial"/>
                <w:sz w:val="20"/>
                <w:szCs w:val="20"/>
              </w:rPr>
            </w:pPr>
            <w:r w:rsidRPr="00A06575">
              <w:rPr>
                <w:rFonts w:cs="Arial"/>
                <w:sz w:val="20"/>
                <w:szCs w:val="20"/>
              </w:rPr>
              <w:t>Skystasis kuras</w:t>
            </w:r>
          </w:p>
        </w:tc>
        <w:tc>
          <w:tcPr>
            <w:tcW w:w="2100" w:type="dxa"/>
          </w:tcPr>
          <w:p w14:paraId="1EDB5670" w14:textId="6845907F" w:rsidR="00FC76FD" w:rsidRPr="00A06575" w:rsidRDefault="00FC76FD" w:rsidP="008906A6">
            <w:pPr>
              <w:spacing w:before="0" w:after="0"/>
              <w:ind w:firstLine="0"/>
              <w:jc w:val="center"/>
              <w:rPr>
                <w:rFonts w:cs="Arial"/>
                <w:sz w:val="20"/>
                <w:szCs w:val="20"/>
              </w:rPr>
            </w:pPr>
            <w:r>
              <w:rPr>
                <w:rFonts w:cs="Arial"/>
                <w:color w:val="000000"/>
                <w:sz w:val="20"/>
                <w:szCs w:val="20"/>
              </w:rPr>
              <w:t>619,99</w:t>
            </w:r>
          </w:p>
        </w:tc>
        <w:tc>
          <w:tcPr>
            <w:tcW w:w="2101" w:type="dxa"/>
          </w:tcPr>
          <w:p w14:paraId="5F8FDBA8" w14:textId="2B33675A" w:rsidR="00FC76FD" w:rsidRPr="00A06575" w:rsidRDefault="00FC76FD" w:rsidP="008906A6">
            <w:pPr>
              <w:spacing w:before="0" w:after="0"/>
              <w:ind w:firstLine="0"/>
              <w:jc w:val="center"/>
              <w:rPr>
                <w:rFonts w:cs="Arial"/>
                <w:color w:val="000000"/>
                <w:sz w:val="20"/>
                <w:szCs w:val="20"/>
              </w:rPr>
            </w:pPr>
          </w:p>
        </w:tc>
      </w:tr>
      <w:tr w:rsidR="00FC76FD" w:rsidRPr="00A06575" w14:paraId="7F3CF910" w14:textId="77777777" w:rsidTr="006E76BD">
        <w:trPr>
          <w:cnfStyle w:val="000000100000" w:firstRow="0" w:lastRow="0" w:firstColumn="0" w:lastColumn="0" w:oddVBand="0" w:evenVBand="0" w:oddHBand="1" w:evenHBand="0" w:firstRowFirstColumn="0" w:firstRowLastColumn="0" w:lastRowFirstColumn="0" w:lastRowLastColumn="0"/>
          <w:trHeight w:val="20"/>
          <w:jc w:val="center"/>
        </w:trPr>
        <w:tc>
          <w:tcPr>
            <w:tcW w:w="3298" w:type="dxa"/>
          </w:tcPr>
          <w:p w14:paraId="3E679EFA" w14:textId="77777777" w:rsidR="00FC76FD" w:rsidRPr="00A06575" w:rsidRDefault="00FC76FD" w:rsidP="008906A6">
            <w:pPr>
              <w:spacing w:before="0" w:after="0"/>
              <w:ind w:firstLine="0"/>
              <w:jc w:val="left"/>
              <w:rPr>
                <w:rFonts w:cs="Arial"/>
                <w:sz w:val="20"/>
                <w:szCs w:val="20"/>
              </w:rPr>
            </w:pPr>
            <w:r w:rsidRPr="00A06575">
              <w:rPr>
                <w:rFonts w:cs="Arial"/>
                <w:sz w:val="20"/>
                <w:szCs w:val="20"/>
              </w:rPr>
              <w:t>Biokuras (malkos ir kurui skirtos medienos atliekos)</w:t>
            </w:r>
          </w:p>
        </w:tc>
        <w:tc>
          <w:tcPr>
            <w:tcW w:w="2100" w:type="dxa"/>
          </w:tcPr>
          <w:p w14:paraId="284AB90F" w14:textId="24E389FE" w:rsidR="00FC76FD" w:rsidRPr="00A06575" w:rsidRDefault="00FC76FD" w:rsidP="008906A6">
            <w:pPr>
              <w:spacing w:before="0" w:after="0"/>
              <w:ind w:firstLine="0"/>
              <w:jc w:val="center"/>
              <w:rPr>
                <w:rFonts w:cs="Arial"/>
                <w:sz w:val="20"/>
                <w:szCs w:val="20"/>
              </w:rPr>
            </w:pPr>
            <w:r>
              <w:rPr>
                <w:rFonts w:cs="Arial"/>
                <w:color w:val="000000"/>
                <w:sz w:val="20"/>
                <w:szCs w:val="20"/>
              </w:rPr>
              <w:t>13</w:t>
            </w:r>
            <w:r w:rsidR="00072DEB">
              <w:rPr>
                <w:rFonts w:cs="Arial"/>
                <w:color w:val="000000"/>
                <w:sz w:val="20"/>
                <w:szCs w:val="20"/>
              </w:rPr>
              <w:t> </w:t>
            </w:r>
            <w:r>
              <w:rPr>
                <w:rFonts w:cs="Arial"/>
                <w:color w:val="000000"/>
                <w:sz w:val="20"/>
                <w:szCs w:val="20"/>
              </w:rPr>
              <w:t>814,25</w:t>
            </w:r>
          </w:p>
        </w:tc>
        <w:tc>
          <w:tcPr>
            <w:tcW w:w="2101" w:type="dxa"/>
          </w:tcPr>
          <w:p w14:paraId="55AA3EED" w14:textId="247E8E93" w:rsidR="00FC76FD" w:rsidRPr="00A06575" w:rsidRDefault="00FC76FD" w:rsidP="008906A6">
            <w:pPr>
              <w:spacing w:before="0" w:after="0"/>
              <w:ind w:firstLine="0"/>
              <w:jc w:val="center"/>
              <w:rPr>
                <w:rFonts w:cs="Arial"/>
                <w:color w:val="000000"/>
                <w:sz w:val="20"/>
                <w:szCs w:val="20"/>
              </w:rPr>
            </w:pPr>
            <w:r>
              <w:rPr>
                <w:rFonts w:cs="Arial"/>
                <w:color w:val="000000"/>
                <w:sz w:val="20"/>
                <w:szCs w:val="20"/>
              </w:rPr>
              <w:t>13</w:t>
            </w:r>
            <w:r w:rsidR="00072DEB">
              <w:rPr>
                <w:rFonts w:cs="Arial"/>
                <w:color w:val="000000"/>
                <w:sz w:val="20"/>
                <w:szCs w:val="20"/>
              </w:rPr>
              <w:t> </w:t>
            </w:r>
            <w:r>
              <w:rPr>
                <w:rFonts w:cs="Arial"/>
                <w:color w:val="000000"/>
                <w:sz w:val="20"/>
                <w:szCs w:val="20"/>
              </w:rPr>
              <w:t>814,25</w:t>
            </w:r>
          </w:p>
        </w:tc>
      </w:tr>
      <w:tr w:rsidR="00FC76FD" w:rsidRPr="00A06575" w14:paraId="43ED33B1" w14:textId="77777777" w:rsidTr="006E76BD">
        <w:trPr>
          <w:trHeight w:val="20"/>
          <w:jc w:val="center"/>
        </w:trPr>
        <w:tc>
          <w:tcPr>
            <w:tcW w:w="3298" w:type="dxa"/>
          </w:tcPr>
          <w:p w14:paraId="612BDB63" w14:textId="77777777" w:rsidR="00FC76FD" w:rsidRPr="00A06575" w:rsidRDefault="00FC76FD" w:rsidP="008906A6">
            <w:pPr>
              <w:spacing w:before="0" w:after="0"/>
              <w:ind w:firstLine="0"/>
              <w:jc w:val="left"/>
              <w:rPr>
                <w:rFonts w:cs="Arial"/>
                <w:sz w:val="20"/>
                <w:szCs w:val="20"/>
              </w:rPr>
            </w:pPr>
            <w:r w:rsidRPr="00A06575">
              <w:rPr>
                <w:rFonts w:cs="Arial"/>
                <w:sz w:val="20"/>
                <w:szCs w:val="20"/>
              </w:rPr>
              <w:t>Elektros energija</w:t>
            </w:r>
          </w:p>
        </w:tc>
        <w:tc>
          <w:tcPr>
            <w:tcW w:w="2100" w:type="dxa"/>
          </w:tcPr>
          <w:p w14:paraId="6A8C597A" w14:textId="07148CAA" w:rsidR="00FC76FD" w:rsidRPr="00A06575" w:rsidRDefault="00FC76FD" w:rsidP="008906A6">
            <w:pPr>
              <w:spacing w:before="0" w:after="0"/>
              <w:ind w:firstLine="0"/>
              <w:jc w:val="center"/>
              <w:rPr>
                <w:rFonts w:cs="Arial"/>
                <w:sz w:val="20"/>
                <w:szCs w:val="20"/>
              </w:rPr>
            </w:pPr>
            <w:r>
              <w:rPr>
                <w:rFonts w:cs="Arial"/>
                <w:color w:val="000000"/>
                <w:sz w:val="20"/>
                <w:szCs w:val="20"/>
              </w:rPr>
              <w:t>1</w:t>
            </w:r>
            <w:r w:rsidR="00072DEB">
              <w:rPr>
                <w:rFonts w:cs="Arial"/>
                <w:color w:val="000000"/>
                <w:sz w:val="20"/>
                <w:szCs w:val="20"/>
              </w:rPr>
              <w:t> </w:t>
            </w:r>
            <w:r>
              <w:rPr>
                <w:rFonts w:cs="Arial"/>
                <w:color w:val="000000"/>
                <w:sz w:val="20"/>
                <w:szCs w:val="20"/>
              </w:rPr>
              <w:t>123,74</w:t>
            </w:r>
          </w:p>
        </w:tc>
        <w:tc>
          <w:tcPr>
            <w:tcW w:w="2101" w:type="dxa"/>
          </w:tcPr>
          <w:p w14:paraId="25518878" w14:textId="2B4483BE" w:rsidR="00FC76FD" w:rsidRPr="00A06575" w:rsidRDefault="00FC76FD" w:rsidP="008906A6">
            <w:pPr>
              <w:spacing w:before="0" w:after="0"/>
              <w:ind w:firstLine="0"/>
              <w:jc w:val="center"/>
              <w:rPr>
                <w:rFonts w:cs="Arial"/>
                <w:color w:val="000000"/>
                <w:sz w:val="20"/>
                <w:szCs w:val="20"/>
              </w:rPr>
            </w:pPr>
            <w:r>
              <w:rPr>
                <w:rFonts w:cs="Arial"/>
                <w:color w:val="000000"/>
                <w:sz w:val="20"/>
                <w:szCs w:val="20"/>
              </w:rPr>
              <w:t>226,6</w:t>
            </w:r>
            <w:r w:rsidR="00072DEB">
              <w:rPr>
                <w:rFonts w:cs="Arial"/>
                <w:color w:val="000000"/>
                <w:sz w:val="20"/>
                <w:szCs w:val="20"/>
              </w:rPr>
              <w:t>6</w:t>
            </w:r>
          </w:p>
        </w:tc>
      </w:tr>
      <w:tr w:rsidR="00FC76FD" w:rsidRPr="00A06575" w14:paraId="7870A138" w14:textId="77777777" w:rsidTr="006E76BD">
        <w:trPr>
          <w:cnfStyle w:val="000000100000" w:firstRow="0" w:lastRow="0" w:firstColumn="0" w:lastColumn="0" w:oddVBand="0" w:evenVBand="0" w:oddHBand="1" w:evenHBand="0" w:firstRowFirstColumn="0" w:firstRowLastColumn="0" w:lastRowFirstColumn="0" w:lastRowLastColumn="0"/>
          <w:trHeight w:val="20"/>
          <w:jc w:val="center"/>
        </w:trPr>
        <w:tc>
          <w:tcPr>
            <w:tcW w:w="3298" w:type="dxa"/>
          </w:tcPr>
          <w:p w14:paraId="7DE4EDCE" w14:textId="77777777" w:rsidR="00FC76FD" w:rsidRPr="00A06575" w:rsidRDefault="00FC76FD" w:rsidP="008906A6">
            <w:pPr>
              <w:spacing w:before="0" w:after="0"/>
              <w:ind w:firstLine="0"/>
              <w:jc w:val="left"/>
              <w:rPr>
                <w:rFonts w:cs="Arial"/>
                <w:sz w:val="20"/>
                <w:szCs w:val="20"/>
              </w:rPr>
            </w:pPr>
            <w:r w:rsidRPr="00A06575">
              <w:rPr>
                <w:rFonts w:cs="Arial"/>
                <w:sz w:val="20"/>
                <w:szCs w:val="20"/>
              </w:rPr>
              <w:t>Aplinkos šiluminė energija (šilumos siurbliai)</w:t>
            </w:r>
          </w:p>
        </w:tc>
        <w:tc>
          <w:tcPr>
            <w:tcW w:w="2100" w:type="dxa"/>
          </w:tcPr>
          <w:p w14:paraId="5283F63D" w14:textId="65B90CDB" w:rsidR="00FC76FD" w:rsidRPr="00A06575" w:rsidRDefault="00FC76FD" w:rsidP="008906A6">
            <w:pPr>
              <w:spacing w:before="0" w:after="0"/>
              <w:ind w:firstLine="0"/>
              <w:jc w:val="center"/>
              <w:rPr>
                <w:rFonts w:cs="Arial"/>
                <w:sz w:val="20"/>
                <w:szCs w:val="20"/>
              </w:rPr>
            </w:pPr>
            <w:r>
              <w:rPr>
                <w:rFonts w:cs="Arial"/>
                <w:color w:val="000000"/>
                <w:sz w:val="20"/>
                <w:szCs w:val="20"/>
              </w:rPr>
              <w:t>697,49</w:t>
            </w:r>
          </w:p>
        </w:tc>
        <w:tc>
          <w:tcPr>
            <w:tcW w:w="2101" w:type="dxa"/>
          </w:tcPr>
          <w:p w14:paraId="2B8A6C7C" w14:textId="32A600F1" w:rsidR="00FC76FD" w:rsidRPr="00A06575" w:rsidRDefault="00FC76FD" w:rsidP="008906A6">
            <w:pPr>
              <w:spacing w:before="0" w:after="0"/>
              <w:ind w:firstLine="0"/>
              <w:jc w:val="center"/>
              <w:rPr>
                <w:rFonts w:cs="Arial"/>
                <w:color w:val="000000"/>
                <w:sz w:val="20"/>
                <w:szCs w:val="20"/>
              </w:rPr>
            </w:pPr>
            <w:r>
              <w:rPr>
                <w:rFonts w:cs="Arial"/>
                <w:color w:val="000000"/>
                <w:sz w:val="20"/>
                <w:szCs w:val="20"/>
              </w:rPr>
              <w:t>697,49</w:t>
            </w:r>
          </w:p>
        </w:tc>
      </w:tr>
      <w:tr w:rsidR="00FC76FD" w:rsidRPr="00A06575" w14:paraId="762B0A4F" w14:textId="77777777" w:rsidTr="006E76BD">
        <w:trPr>
          <w:trHeight w:val="20"/>
          <w:jc w:val="center"/>
        </w:trPr>
        <w:tc>
          <w:tcPr>
            <w:tcW w:w="3298" w:type="dxa"/>
          </w:tcPr>
          <w:p w14:paraId="13E5C8D3" w14:textId="77777777" w:rsidR="00FC76FD" w:rsidRPr="00A06575" w:rsidRDefault="00FC76FD" w:rsidP="008906A6">
            <w:pPr>
              <w:spacing w:before="0" w:after="0"/>
              <w:ind w:firstLine="0"/>
              <w:jc w:val="left"/>
              <w:rPr>
                <w:rFonts w:cs="Arial"/>
                <w:sz w:val="20"/>
                <w:szCs w:val="20"/>
              </w:rPr>
            </w:pPr>
            <w:r w:rsidRPr="00A06575">
              <w:rPr>
                <w:rFonts w:cs="Arial"/>
                <w:sz w:val="20"/>
                <w:szCs w:val="20"/>
              </w:rPr>
              <w:t>Kitos kuro ir energijos rūšys</w:t>
            </w:r>
          </w:p>
        </w:tc>
        <w:tc>
          <w:tcPr>
            <w:tcW w:w="2100" w:type="dxa"/>
          </w:tcPr>
          <w:p w14:paraId="7155F448" w14:textId="12F9A819" w:rsidR="00FC76FD" w:rsidRPr="00A06575" w:rsidRDefault="00FC76FD" w:rsidP="008906A6">
            <w:pPr>
              <w:spacing w:before="0" w:after="0"/>
              <w:ind w:firstLine="0"/>
              <w:jc w:val="center"/>
              <w:rPr>
                <w:rFonts w:cs="Arial"/>
                <w:sz w:val="20"/>
                <w:szCs w:val="20"/>
              </w:rPr>
            </w:pPr>
            <w:r>
              <w:rPr>
                <w:rFonts w:cs="Arial"/>
                <w:color w:val="000000"/>
                <w:sz w:val="20"/>
                <w:szCs w:val="20"/>
              </w:rPr>
              <w:t>523,12</w:t>
            </w:r>
          </w:p>
        </w:tc>
        <w:tc>
          <w:tcPr>
            <w:tcW w:w="2101" w:type="dxa"/>
          </w:tcPr>
          <w:p w14:paraId="09895FC0" w14:textId="717061F8" w:rsidR="00FC76FD" w:rsidRPr="00A06575" w:rsidRDefault="00FC76FD" w:rsidP="008906A6">
            <w:pPr>
              <w:spacing w:before="0" w:after="0"/>
              <w:ind w:firstLine="0"/>
              <w:jc w:val="center"/>
              <w:rPr>
                <w:rFonts w:cs="Arial"/>
                <w:color w:val="000000"/>
                <w:sz w:val="20"/>
                <w:szCs w:val="20"/>
              </w:rPr>
            </w:pPr>
            <w:r>
              <w:rPr>
                <w:rFonts w:cs="Arial"/>
                <w:color w:val="000000"/>
                <w:sz w:val="20"/>
                <w:szCs w:val="20"/>
              </w:rPr>
              <w:t>0</w:t>
            </w:r>
          </w:p>
        </w:tc>
      </w:tr>
      <w:tr w:rsidR="00FC76FD" w:rsidRPr="00A06575" w14:paraId="33D56D13" w14:textId="77777777" w:rsidTr="006E76BD">
        <w:trPr>
          <w:cnfStyle w:val="000000100000" w:firstRow="0" w:lastRow="0" w:firstColumn="0" w:lastColumn="0" w:oddVBand="0" w:evenVBand="0" w:oddHBand="1" w:evenHBand="0" w:firstRowFirstColumn="0" w:firstRowLastColumn="0" w:lastRowFirstColumn="0" w:lastRowLastColumn="0"/>
          <w:trHeight w:val="20"/>
          <w:jc w:val="center"/>
        </w:trPr>
        <w:tc>
          <w:tcPr>
            <w:tcW w:w="3298" w:type="dxa"/>
          </w:tcPr>
          <w:p w14:paraId="6C37766D" w14:textId="77777777" w:rsidR="00FC76FD" w:rsidRPr="00A06575" w:rsidRDefault="00FC76FD" w:rsidP="008906A6">
            <w:pPr>
              <w:spacing w:before="0" w:after="0"/>
              <w:ind w:firstLine="0"/>
              <w:jc w:val="left"/>
              <w:rPr>
                <w:rFonts w:cs="Arial"/>
                <w:sz w:val="20"/>
                <w:szCs w:val="20"/>
              </w:rPr>
            </w:pPr>
            <w:r w:rsidRPr="00A06575">
              <w:rPr>
                <w:rFonts w:cs="Arial"/>
                <w:b/>
                <w:bCs/>
                <w:sz w:val="20"/>
                <w:szCs w:val="20"/>
              </w:rPr>
              <w:t>VISO</w:t>
            </w:r>
          </w:p>
        </w:tc>
        <w:tc>
          <w:tcPr>
            <w:tcW w:w="2100" w:type="dxa"/>
          </w:tcPr>
          <w:p w14:paraId="26C72C02" w14:textId="2277EF02" w:rsidR="00FC76FD" w:rsidRPr="00FC76FD" w:rsidRDefault="00FC76FD" w:rsidP="008906A6">
            <w:pPr>
              <w:spacing w:before="0" w:after="0"/>
              <w:ind w:firstLine="0"/>
              <w:jc w:val="center"/>
              <w:rPr>
                <w:rFonts w:cs="Arial"/>
                <w:b/>
                <w:bCs/>
                <w:color w:val="000000"/>
                <w:sz w:val="20"/>
                <w:szCs w:val="20"/>
              </w:rPr>
            </w:pPr>
            <w:r w:rsidRPr="00FC76FD">
              <w:rPr>
                <w:rFonts w:cs="Arial"/>
                <w:b/>
                <w:bCs/>
                <w:color w:val="000000"/>
                <w:sz w:val="20"/>
                <w:szCs w:val="20"/>
              </w:rPr>
              <w:t>19</w:t>
            </w:r>
            <w:r w:rsidR="00072DEB">
              <w:rPr>
                <w:rFonts w:cs="Arial"/>
                <w:b/>
                <w:bCs/>
                <w:color w:val="000000"/>
                <w:sz w:val="20"/>
                <w:szCs w:val="20"/>
              </w:rPr>
              <w:t> </w:t>
            </w:r>
            <w:r w:rsidRPr="00FC76FD">
              <w:rPr>
                <w:rFonts w:cs="Arial"/>
                <w:b/>
                <w:bCs/>
                <w:color w:val="000000"/>
                <w:sz w:val="20"/>
                <w:szCs w:val="20"/>
              </w:rPr>
              <w:t>374,83</w:t>
            </w:r>
          </w:p>
        </w:tc>
        <w:tc>
          <w:tcPr>
            <w:tcW w:w="2101" w:type="dxa"/>
          </w:tcPr>
          <w:p w14:paraId="41F01EAB" w14:textId="1618ABD5" w:rsidR="00FC76FD" w:rsidRPr="00FC76FD" w:rsidRDefault="00FC76FD" w:rsidP="008906A6">
            <w:pPr>
              <w:spacing w:before="0" w:after="0"/>
              <w:ind w:firstLine="0"/>
              <w:jc w:val="center"/>
              <w:rPr>
                <w:rFonts w:cs="Arial"/>
                <w:b/>
                <w:bCs/>
                <w:color w:val="000000"/>
                <w:sz w:val="20"/>
                <w:szCs w:val="20"/>
              </w:rPr>
            </w:pPr>
            <w:r w:rsidRPr="00FC76FD">
              <w:rPr>
                <w:rFonts w:cs="Arial"/>
                <w:b/>
                <w:bCs/>
                <w:color w:val="000000"/>
                <w:sz w:val="20"/>
                <w:szCs w:val="20"/>
              </w:rPr>
              <w:t>14</w:t>
            </w:r>
            <w:r w:rsidR="00072DEB">
              <w:rPr>
                <w:rFonts w:cs="Arial"/>
                <w:b/>
                <w:bCs/>
                <w:color w:val="000000"/>
                <w:sz w:val="20"/>
                <w:szCs w:val="20"/>
              </w:rPr>
              <w:t> </w:t>
            </w:r>
            <w:r w:rsidRPr="00FC76FD">
              <w:rPr>
                <w:rFonts w:cs="Arial"/>
                <w:b/>
                <w:bCs/>
                <w:color w:val="000000"/>
                <w:sz w:val="20"/>
                <w:szCs w:val="20"/>
              </w:rPr>
              <w:t>738,4</w:t>
            </w:r>
            <w:r>
              <w:rPr>
                <w:rFonts w:cs="Arial"/>
                <w:b/>
                <w:bCs/>
                <w:color w:val="000000"/>
                <w:sz w:val="20"/>
                <w:szCs w:val="20"/>
              </w:rPr>
              <w:t>1</w:t>
            </w:r>
          </w:p>
        </w:tc>
      </w:tr>
      <w:tr w:rsidR="00420ADA" w:rsidRPr="00A06575" w14:paraId="6D3D1EE3" w14:textId="77777777" w:rsidTr="006E76BD">
        <w:trPr>
          <w:trHeight w:val="20"/>
          <w:jc w:val="center"/>
        </w:trPr>
        <w:tc>
          <w:tcPr>
            <w:tcW w:w="5398" w:type="dxa"/>
            <w:gridSpan w:val="2"/>
          </w:tcPr>
          <w:p w14:paraId="1DC63B69" w14:textId="77777777" w:rsidR="00420ADA" w:rsidRPr="00A06575" w:rsidRDefault="00420ADA" w:rsidP="008906A6">
            <w:pPr>
              <w:spacing w:before="0" w:after="0"/>
              <w:ind w:firstLine="0"/>
              <w:jc w:val="center"/>
              <w:rPr>
                <w:rFonts w:cs="Arial"/>
                <w:b/>
                <w:bCs/>
                <w:color w:val="000000"/>
                <w:sz w:val="20"/>
                <w:szCs w:val="20"/>
              </w:rPr>
            </w:pPr>
            <w:r w:rsidRPr="00A06575">
              <w:rPr>
                <w:rFonts w:cs="Arial"/>
                <w:b/>
                <w:bCs/>
                <w:color w:val="000000"/>
                <w:sz w:val="20"/>
                <w:szCs w:val="20"/>
              </w:rPr>
              <w:t>AIE dalis, proc.</w:t>
            </w:r>
          </w:p>
        </w:tc>
        <w:tc>
          <w:tcPr>
            <w:tcW w:w="2101" w:type="dxa"/>
          </w:tcPr>
          <w:p w14:paraId="58E1E5E3" w14:textId="63303E89" w:rsidR="00420ADA" w:rsidRPr="00A06575" w:rsidRDefault="00A06575" w:rsidP="008906A6">
            <w:pPr>
              <w:spacing w:before="0" w:after="0"/>
              <w:ind w:firstLine="0"/>
              <w:jc w:val="center"/>
              <w:rPr>
                <w:rFonts w:cs="Arial"/>
                <w:b/>
                <w:bCs/>
                <w:color w:val="000000"/>
                <w:sz w:val="20"/>
                <w:szCs w:val="20"/>
              </w:rPr>
            </w:pPr>
            <w:r>
              <w:rPr>
                <w:rFonts w:cs="Arial"/>
                <w:b/>
                <w:bCs/>
                <w:color w:val="000000"/>
                <w:sz w:val="20"/>
                <w:szCs w:val="20"/>
              </w:rPr>
              <w:t>76,0</w:t>
            </w:r>
            <w:r w:rsidR="006D5C08">
              <w:rPr>
                <w:rFonts w:cs="Arial"/>
                <w:b/>
                <w:bCs/>
                <w:color w:val="000000"/>
                <w:sz w:val="20"/>
                <w:szCs w:val="20"/>
              </w:rPr>
              <w:t>7</w:t>
            </w:r>
          </w:p>
        </w:tc>
      </w:tr>
    </w:tbl>
    <w:p w14:paraId="0D8792BF" w14:textId="3055ED4C" w:rsidR="003E3FA9" w:rsidRPr="00094701" w:rsidRDefault="003E3FA9" w:rsidP="0049369F">
      <w:pPr>
        <w:widowControl w:val="0"/>
        <w:autoSpaceDE w:val="0"/>
        <w:autoSpaceDN w:val="0"/>
        <w:spacing w:before="0" w:after="160" w:line="259" w:lineRule="auto"/>
        <w:ind w:firstLine="0"/>
        <w:jc w:val="center"/>
        <w:rPr>
          <w:rFonts w:eastAsia="Calibri" w:cs="Arial"/>
          <w:i/>
          <w:iCs/>
          <w:sz w:val="18"/>
          <w:szCs w:val="18"/>
        </w:rPr>
      </w:pPr>
      <w:r w:rsidRPr="00094701">
        <w:rPr>
          <w:rFonts w:eastAsia="Calibri" w:cs="Arial"/>
          <w:i/>
          <w:iCs/>
          <w:sz w:val="18"/>
          <w:szCs w:val="18"/>
        </w:rPr>
        <w:t>Šaltinis: sudaryta autorių</w:t>
      </w:r>
    </w:p>
    <w:p w14:paraId="251559B8" w14:textId="2AA7CDD2" w:rsidR="003E3FA9" w:rsidRPr="003E3FA9" w:rsidRDefault="003E3FA9" w:rsidP="0049369F">
      <w:pPr>
        <w:widowControl w:val="0"/>
        <w:autoSpaceDE w:val="0"/>
        <w:autoSpaceDN w:val="0"/>
        <w:spacing w:before="0" w:after="160" w:line="259" w:lineRule="auto"/>
        <w:rPr>
          <w:rFonts w:eastAsia="Calibri" w:cs="Calibri"/>
          <w:szCs w:val="23"/>
          <w:lang w:val="en-US"/>
        </w:rPr>
      </w:pPr>
      <w:r w:rsidRPr="003E3FA9">
        <w:rPr>
          <w:rFonts w:eastAsia="Calibri" w:cs="Calibri"/>
          <w:szCs w:val="23"/>
        </w:rPr>
        <w:t>Remiantis Statistikos departamento leidiniu „Lietuvos aplinka, žemės ūkis ir energetika, 2020 m. leidimas, Atsinaujinantys ištekliai“, Lietuvoje iš atsinaujinančių energijos išteklių 20</w:t>
      </w:r>
      <w:r w:rsidR="001B4D76">
        <w:rPr>
          <w:rFonts w:eastAsia="Calibri" w:cs="Calibri"/>
          <w:szCs w:val="23"/>
        </w:rPr>
        <w:t>20</w:t>
      </w:r>
      <w:r w:rsidRPr="003E3FA9">
        <w:rPr>
          <w:rFonts w:eastAsia="Calibri" w:cs="Calibri"/>
          <w:szCs w:val="23"/>
        </w:rPr>
        <w:t xml:space="preserve"> m. pagaminta 60,1 proc. visos elektros energijos</w:t>
      </w:r>
      <w:r w:rsidR="00762B16">
        <w:rPr>
          <w:rFonts w:eastAsia="Calibri" w:cs="Calibri"/>
          <w:szCs w:val="23"/>
        </w:rPr>
        <w:t xml:space="preserve">, </w:t>
      </w:r>
      <w:r w:rsidR="00762B16">
        <w:t xml:space="preserve">o bendrame elektros energijos suvartojime AIE dalis siekia </w:t>
      </w:r>
      <w:r w:rsidR="00311ED9">
        <w:t>20,17</w:t>
      </w:r>
      <w:r w:rsidR="00762B16">
        <w:t xml:space="preserve"> proc. </w:t>
      </w:r>
    </w:p>
    <w:p w14:paraId="3F1FA164" w14:textId="2FE2B345" w:rsidR="003E3FA9" w:rsidRPr="003E3FA9" w:rsidRDefault="003E3FA9" w:rsidP="0049369F">
      <w:pPr>
        <w:widowControl w:val="0"/>
        <w:autoSpaceDE w:val="0"/>
        <w:autoSpaceDN w:val="0"/>
        <w:spacing w:before="0" w:after="160" w:line="259" w:lineRule="auto"/>
        <w:rPr>
          <w:rFonts w:eastAsia="Calibri" w:cs="Calibri"/>
          <w:szCs w:val="23"/>
        </w:rPr>
      </w:pPr>
      <w:r w:rsidRPr="003E3FA9">
        <w:rPr>
          <w:rFonts w:eastAsia="Calibri" w:cs="Calibri"/>
          <w:szCs w:val="23"/>
        </w:rPr>
        <w:t xml:space="preserve">Remiantis atliktais skaičiavimais vertinama, kad </w:t>
      </w:r>
      <w:r w:rsidR="00356B1D">
        <w:rPr>
          <w:rFonts w:eastAsia="Calibri" w:cs="Calibri"/>
          <w:szCs w:val="23"/>
        </w:rPr>
        <w:t>Panevėžio</w:t>
      </w:r>
      <w:r w:rsidRPr="003E3FA9">
        <w:rPr>
          <w:rFonts w:eastAsia="Calibri" w:cs="Calibri"/>
          <w:szCs w:val="23"/>
        </w:rPr>
        <w:t xml:space="preserve"> rajono savivaldybėje prie CŠT sistemos neprijungtų namų ūkių šildymui suvartojama apie </w:t>
      </w:r>
      <w:r w:rsidR="00894A19">
        <w:rPr>
          <w:rFonts w:eastAsia="Calibri" w:cs="Calibri"/>
          <w:szCs w:val="23"/>
          <w:lang w:val="en-US"/>
        </w:rPr>
        <w:t xml:space="preserve">19 374,83 </w:t>
      </w:r>
      <w:proofErr w:type="spellStart"/>
      <w:r w:rsidRPr="003E3FA9">
        <w:rPr>
          <w:rFonts w:eastAsia="Calibri" w:cs="Calibri"/>
          <w:szCs w:val="23"/>
        </w:rPr>
        <w:t>tne</w:t>
      </w:r>
      <w:proofErr w:type="spellEnd"/>
      <w:r w:rsidRPr="003E3FA9">
        <w:rPr>
          <w:rFonts w:eastAsia="Calibri" w:cs="Calibri"/>
          <w:szCs w:val="23"/>
        </w:rPr>
        <w:t xml:space="preserve"> kuro energijos, kurios </w:t>
      </w:r>
      <w:r w:rsidR="00072DEB">
        <w:rPr>
          <w:rFonts w:eastAsia="Calibri" w:cs="Calibri"/>
          <w:szCs w:val="23"/>
        </w:rPr>
        <w:t>14 738,41</w:t>
      </w:r>
      <w:r w:rsidRPr="003E3FA9">
        <w:rPr>
          <w:rFonts w:eastAsia="Calibri" w:cs="Calibri"/>
          <w:szCs w:val="23"/>
        </w:rPr>
        <w:t xml:space="preserve"> </w:t>
      </w:r>
      <w:proofErr w:type="spellStart"/>
      <w:r w:rsidRPr="003E3FA9">
        <w:rPr>
          <w:rFonts w:eastAsia="Calibri" w:cs="Calibri"/>
          <w:szCs w:val="23"/>
        </w:rPr>
        <w:t>tne</w:t>
      </w:r>
      <w:proofErr w:type="spellEnd"/>
      <w:r w:rsidRPr="003E3FA9">
        <w:rPr>
          <w:rFonts w:eastAsia="Calibri" w:cs="Calibri"/>
          <w:szCs w:val="23"/>
        </w:rPr>
        <w:t xml:space="preserve"> (</w:t>
      </w:r>
      <w:r w:rsidR="005B2E3A">
        <w:rPr>
          <w:rFonts w:eastAsia="Calibri" w:cs="Calibri"/>
          <w:szCs w:val="23"/>
        </w:rPr>
        <w:t>76</w:t>
      </w:r>
      <w:r w:rsidR="00356B1D">
        <w:rPr>
          <w:rFonts w:eastAsia="Calibri" w:cs="Calibri"/>
          <w:szCs w:val="23"/>
        </w:rPr>
        <w:t>,07</w:t>
      </w:r>
      <w:r w:rsidRPr="003E3FA9">
        <w:rPr>
          <w:rFonts w:eastAsia="Calibri" w:cs="Calibri"/>
          <w:szCs w:val="23"/>
        </w:rPr>
        <w:t xml:space="preserve"> proc.) sudaro energija iš AIE.</w:t>
      </w:r>
    </w:p>
    <w:p w14:paraId="3B7F3FFC" w14:textId="04226FDC" w:rsidR="003E3FA9" w:rsidRDefault="003E3FA9" w:rsidP="0049369F">
      <w:pPr>
        <w:widowControl w:val="0"/>
        <w:autoSpaceDE w:val="0"/>
        <w:autoSpaceDN w:val="0"/>
        <w:spacing w:before="0" w:after="160" w:line="259" w:lineRule="auto"/>
        <w:rPr>
          <w:rFonts w:eastAsia="Calibri" w:cs="Calibri"/>
          <w:szCs w:val="23"/>
        </w:rPr>
      </w:pPr>
      <w:r w:rsidRPr="003E3FA9">
        <w:rPr>
          <w:rFonts w:eastAsia="Calibri" w:cs="Calibri"/>
          <w:szCs w:val="23"/>
        </w:rPr>
        <w:t>Skaičiavimuose neatsižvelgta į saulės šilumos ir geoterminės energijos panaudojimą namų ūkiuose, nes statistinės informacijos apie šių technologijų naudojimo apimtis Lietuvoje nėra.</w:t>
      </w:r>
    </w:p>
    <w:p w14:paraId="722D60AB" w14:textId="407E738F" w:rsidR="00B25B49" w:rsidRDefault="00B25B49" w:rsidP="0049369F">
      <w:pPr>
        <w:pStyle w:val="Antrat2"/>
      </w:pPr>
      <w:bookmarkStart w:id="275" w:name="_Toc74830194"/>
      <w:bookmarkStart w:id="276" w:name="_Toc75177754"/>
      <w:bookmarkStart w:id="277" w:name="_Toc80900118"/>
      <w:bookmarkStart w:id="278" w:name="_Toc115434064"/>
      <w:r w:rsidRPr="00B25B49">
        <w:t>3.3. Elektros energijos gamyba savivaldybėje iš AEI</w:t>
      </w:r>
      <w:bookmarkEnd w:id="275"/>
      <w:bookmarkEnd w:id="276"/>
      <w:bookmarkEnd w:id="277"/>
      <w:bookmarkEnd w:id="278"/>
    </w:p>
    <w:p w14:paraId="011596C0" w14:textId="71C3BCA5" w:rsidR="00265E99" w:rsidRDefault="002511FE" w:rsidP="0049369F">
      <w:pPr>
        <w:pStyle w:val="Tekstas"/>
        <w:spacing w:before="0" w:after="160" w:line="259" w:lineRule="auto"/>
      </w:pPr>
      <w:r w:rsidRPr="002511FE">
        <w:t>Elektros energiją gaminantis vartotojas arba nutolęs gaminantis vartotojas – fizinis arba</w:t>
      </w:r>
      <w:r>
        <w:t xml:space="preserve"> </w:t>
      </w:r>
      <w:r w:rsidRPr="002511FE">
        <w:t>juridinis asmuo, įsirengęs atsinaujinančių išteklių technologijų elektrinę ir gaminantis elektrą savo</w:t>
      </w:r>
      <w:r>
        <w:t xml:space="preserve"> </w:t>
      </w:r>
      <w:r w:rsidRPr="002511FE">
        <w:t>reikmėms, o nesuvartotą elektros kiekį pateikiantis į elektros tinklus ir, esant poreikiui, ją</w:t>
      </w:r>
      <w:r>
        <w:t xml:space="preserve"> </w:t>
      </w:r>
      <w:r w:rsidRPr="002511FE">
        <w:t>susigrąžinantis iš šių tinklų (toliau – gaminantis vartotojas). Tokią decentralizuotos elektros energijos</w:t>
      </w:r>
      <w:r>
        <w:t xml:space="preserve"> </w:t>
      </w:r>
      <w:r w:rsidRPr="002511FE">
        <w:t>gamybos plėtrą skatina ne tik pingančios saulės elektrinės, bet ir kitos naujos technologijos,</w:t>
      </w:r>
      <w:r>
        <w:t xml:space="preserve"> </w:t>
      </w:r>
      <w:r w:rsidRPr="002511FE">
        <w:t>skatinančios energetikos sistemos decentralizaciją – iš svarbiausių galima paminėti elektromobilių</w:t>
      </w:r>
      <w:r>
        <w:t xml:space="preserve"> </w:t>
      </w:r>
      <w:r w:rsidRPr="002511FE">
        <w:t xml:space="preserve">plėtrą, baterijų sistemas, išmaniąją </w:t>
      </w:r>
      <w:r w:rsidRPr="002511FE">
        <w:lastRenderedPageBreak/>
        <w:t xml:space="preserve">apskaitą, </w:t>
      </w:r>
      <w:proofErr w:type="spellStart"/>
      <w:r w:rsidRPr="002511FE">
        <w:t>agregatorių</w:t>
      </w:r>
      <w:proofErr w:type="spellEnd"/>
      <w:r w:rsidRPr="002511FE">
        <w:t xml:space="preserve"> vaidmenį tinklui balansuoti, išmaniuosius</w:t>
      </w:r>
      <w:r>
        <w:t xml:space="preserve"> </w:t>
      </w:r>
      <w:r w:rsidRPr="002511FE">
        <w:t xml:space="preserve">elektros tinklus, energetinio efektyvumo </w:t>
      </w:r>
      <w:r w:rsidRPr="00265E99">
        <w:t>technologijas, šilumos siurblių diegimą. Ateities elektros energijos gamyba bus vis labiau decentralizuota ir joje dominuos atsinaujinantys energijos ištekliai. Numatoma, kad iki 2030 metų gaminantys vartotojai sudarys 30 proc. visų elektros energijos vartotojų, o 2050 m. – 50 procentų. Gaminantis vartotojas elektrą gamina ir naudoja toje pačioje vietoje, kur įrengtas skaitiklis</w:t>
      </w:r>
      <w:r w:rsidR="006F0980" w:rsidRPr="00265E99">
        <w:t xml:space="preserve"> </w:t>
      </w:r>
      <w:r w:rsidRPr="00265E99">
        <w:t>apskaito tiek į tinklą patiektą elektros kiekį, tiek paimtą. Elektra, kuri sunaudojama iš karto, gamybos</w:t>
      </w:r>
      <w:r w:rsidR="006F0980" w:rsidRPr="00265E99">
        <w:t xml:space="preserve"> </w:t>
      </w:r>
      <w:r w:rsidRPr="00265E99">
        <w:t>metu, nėra apskaitoma.</w:t>
      </w:r>
      <w:r w:rsidR="005E178C" w:rsidRPr="00265E99">
        <w:t xml:space="preserve"> Įvertinus duomenis</w:t>
      </w:r>
      <w:r w:rsidR="00265E99">
        <w:rPr>
          <w:rStyle w:val="Puslapioinaosnuoroda"/>
        </w:rPr>
        <w:footnoteReference w:id="22"/>
      </w:r>
      <w:r w:rsidR="005E178C" w:rsidRPr="00265E99">
        <w:t xml:space="preserve"> (naudoti AB "Energijos skirstymo operatorius" pateikti 2020 m. spalio mėn. pradžios duomenys) nustatyta, kad </w:t>
      </w:r>
      <w:r w:rsidR="00335961">
        <w:t>Panevėžio</w:t>
      </w:r>
      <w:r w:rsidR="005E178C" w:rsidRPr="00265E99">
        <w:t xml:space="preserve"> rajono savivaldybėje elektros energiją gaminančių vartotojų įrenginių galia, tenkanti 1000-iui gyventojų, siekė </w:t>
      </w:r>
      <w:r w:rsidR="00E67B7E">
        <w:t>34,52</w:t>
      </w:r>
      <w:r w:rsidR="005E178C" w:rsidRPr="00265E99">
        <w:t xml:space="preserve"> kW, ir tarp šešiasdešimties Lietuvos savivaldybių </w:t>
      </w:r>
      <w:r w:rsidR="00E67B7E">
        <w:t>Panevėžio</w:t>
      </w:r>
      <w:r w:rsidR="005E178C" w:rsidRPr="00265E99">
        <w:t xml:space="preserve"> rajono savivaldybė užėmė </w:t>
      </w:r>
      <w:r w:rsidR="00FD1CA7">
        <w:t>13</w:t>
      </w:r>
      <w:r w:rsidR="005E178C" w:rsidRPr="00265E99">
        <w:t xml:space="preserve"> vietą. Lyginant su 2019 metais, pokytis buvo +</w:t>
      </w:r>
      <w:r w:rsidR="00FD1CA7">
        <w:rPr>
          <w:rStyle w:val="markedcontent"/>
        </w:rPr>
        <w:t>24,30</w:t>
      </w:r>
      <w:r w:rsidR="005E178C" w:rsidRPr="00265E99">
        <w:t xml:space="preserve"> kW (2019 m. energiją gaminančių vartotojų įrenginių galia, tenkanti 1000-iui gyventojų</w:t>
      </w:r>
      <w:r w:rsidR="005E178C" w:rsidRPr="00265E99">
        <w:rPr>
          <w:rStyle w:val="markedcontent"/>
        </w:rPr>
        <w:t xml:space="preserve"> siekė </w:t>
      </w:r>
      <w:r w:rsidR="006727D1">
        <w:rPr>
          <w:rStyle w:val="markedcontent"/>
        </w:rPr>
        <w:t>10,22</w:t>
      </w:r>
      <w:r w:rsidR="005E178C" w:rsidRPr="00265E99">
        <w:rPr>
          <w:rStyle w:val="markedcontent"/>
        </w:rPr>
        <w:t xml:space="preserve"> </w:t>
      </w:r>
      <w:r w:rsidR="005E178C" w:rsidRPr="00265E99">
        <w:t>kW).</w:t>
      </w:r>
      <w:r w:rsidR="005E178C" w:rsidRPr="00FD7DE9">
        <w:t xml:space="preserve"> </w:t>
      </w:r>
    </w:p>
    <w:p w14:paraId="6B90213D" w14:textId="785BC00E" w:rsidR="005E178C" w:rsidRPr="00FD7DE9" w:rsidRDefault="00265E99" w:rsidP="0049369F">
      <w:pPr>
        <w:pStyle w:val="Tekstas"/>
        <w:spacing w:before="0" w:after="160" w:line="259" w:lineRule="auto"/>
      </w:pPr>
      <w:r>
        <w:t>Kadangi l</w:t>
      </w:r>
      <w:r w:rsidR="005E178C" w:rsidRPr="00FD7DE9">
        <w:t xml:space="preserve">aikotarpyje iki 2030 m. prognozuojamas didelis elektros energiją gaminančių vartotojų skaičiaus augimas, todėl tikėtina, kad elektros energijos iš atsinaujinančių išteklių bus pagaminta iki 45 proc., kaip numatyta Nacionalinėje energetinės nepriklausomybės strategijoje. </w:t>
      </w:r>
    </w:p>
    <w:p w14:paraId="51E26F77" w14:textId="2E6866F7" w:rsidR="00B25B49" w:rsidRPr="00B25B49" w:rsidRDefault="00E71618" w:rsidP="0049369F">
      <w:pPr>
        <w:pStyle w:val="Tekstas"/>
        <w:spacing w:before="0" w:after="160" w:line="259" w:lineRule="auto"/>
      </w:pPr>
      <w:r>
        <w:t>Panevėžio</w:t>
      </w:r>
      <w:r w:rsidR="00B25B49" w:rsidRPr="00B25B49">
        <w:t xml:space="preserve"> rajono savivaldybės teritorijoje elektros energija iš AIE gaminama saulės šviesos elektrinėse</w:t>
      </w:r>
      <w:r w:rsidR="00A43C37">
        <w:t>.</w:t>
      </w:r>
    </w:p>
    <w:p w14:paraId="76DAFF12" w14:textId="3A561008" w:rsidR="00B25B49" w:rsidRDefault="00B25B49" w:rsidP="0049369F">
      <w:pPr>
        <w:pStyle w:val="Tekstas"/>
        <w:spacing w:before="0" w:after="160" w:line="259" w:lineRule="auto"/>
      </w:pPr>
      <w:r w:rsidRPr="00B25B49">
        <w:t xml:space="preserve">Valstybinės energetikos reguliavimo tarybos </w:t>
      </w:r>
      <w:r w:rsidRPr="00B25B49">
        <w:rPr>
          <w:lang w:val="en-US"/>
        </w:rPr>
        <w:t xml:space="preserve">2021-01-29 </w:t>
      </w:r>
      <w:r w:rsidRPr="00B25B49">
        <w:t xml:space="preserve">duomenimis, </w:t>
      </w:r>
      <w:r w:rsidR="00272D1E">
        <w:t>Panevėžio</w:t>
      </w:r>
      <w:r w:rsidRPr="00B25B49">
        <w:t xml:space="preserve"> rajone buvo išduota </w:t>
      </w:r>
      <w:r w:rsidR="006B3777">
        <w:t>7</w:t>
      </w:r>
      <w:r w:rsidR="00D06300">
        <w:t>4</w:t>
      </w:r>
      <w:r w:rsidRPr="00B25B49">
        <w:t xml:space="preserve"> leidim</w:t>
      </w:r>
      <w:r w:rsidR="00D06300">
        <w:t>ai</w:t>
      </w:r>
      <w:r w:rsidRPr="00B25B49">
        <w:t xml:space="preserve"> gaminti</w:t>
      </w:r>
      <w:r w:rsidR="006A0D56">
        <w:t xml:space="preserve"> arba</w:t>
      </w:r>
      <w:r w:rsidRPr="00B25B49">
        <w:t xml:space="preserve"> elektros energiją saulės šviesos elektrinėse, kurių bendra galia siekia </w:t>
      </w:r>
      <w:r w:rsidR="00630A18">
        <w:t>4,1455</w:t>
      </w:r>
      <w:r w:rsidR="00056656">
        <w:t xml:space="preserve"> </w:t>
      </w:r>
      <w:r w:rsidR="00493983">
        <w:t>MW</w:t>
      </w:r>
      <w:r w:rsidRPr="00B25B49">
        <w:t xml:space="preserve">. </w:t>
      </w:r>
      <w:r w:rsidRPr="00B25B49">
        <w:rPr>
          <w:rFonts w:eastAsia="SegoeUI"/>
        </w:rPr>
        <w:t>Fotovoltinės geografinės informacinės sistemos (PVGIS) duomenimis, Lietuvos geografinėje teritorijoje įrengta 1 kW galingumo saulės fotovoltinė elektrinė gamina 935 kWh per metus. Taigi,</w:t>
      </w:r>
      <w:r w:rsidR="009937C6">
        <w:rPr>
          <w:rFonts w:eastAsia="SegoeUI"/>
        </w:rPr>
        <w:t xml:space="preserve"> </w:t>
      </w:r>
      <w:r w:rsidR="009C0FB9">
        <w:rPr>
          <w:rFonts w:eastAsia="SegoeUI"/>
        </w:rPr>
        <w:t>Panevėžio</w:t>
      </w:r>
      <w:r w:rsidRPr="00B25B49">
        <w:t xml:space="preserve"> rajono savivaldybės teritorijoje įrengtos saulės šviesos elektrinės per metus pagamina apie </w:t>
      </w:r>
      <w:r w:rsidR="00F4608E">
        <w:rPr>
          <w:b/>
          <w:bCs/>
        </w:rPr>
        <w:t>3 876,04</w:t>
      </w:r>
      <w:r w:rsidRPr="00B25B49">
        <w:rPr>
          <w:b/>
          <w:bCs/>
        </w:rPr>
        <w:t xml:space="preserve"> </w:t>
      </w:r>
      <w:r w:rsidRPr="00B25B49">
        <w:t>MWh (</w:t>
      </w:r>
      <w:r w:rsidR="00283F6A">
        <w:rPr>
          <w:b/>
          <w:bCs/>
        </w:rPr>
        <w:t>333,34</w:t>
      </w:r>
      <w:r w:rsidRPr="00B25B49">
        <w:rPr>
          <w:b/>
          <w:bCs/>
        </w:rPr>
        <w:t xml:space="preserve"> </w:t>
      </w:r>
      <w:proofErr w:type="spellStart"/>
      <w:r w:rsidRPr="00B25B49">
        <w:rPr>
          <w:b/>
          <w:bCs/>
        </w:rPr>
        <w:t>tne</w:t>
      </w:r>
      <w:proofErr w:type="spellEnd"/>
      <w:r w:rsidRPr="00B25B49">
        <w:t>) elektros energijos.</w:t>
      </w:r>
    </w:p>
    <w:p w14:paraId="12B1C811" w14:textId="77777777" w:rsidR="006174DF" w:rsidRDefault="006174DF" w:rsidP="0049369F">
      <w:pPr>
        <w:pStyle w:val="Tekstas"/>
        <w:spacing w:before="0" w:after="160" w:line="259" w:lineRule="auto"/>
      </w:pPr>
    </w:p>
    <w:p w14:paraId="5D1D01CE" w14:textId="2DCF5620" w:rsidR="00D0515E" w:rsidRPr="00D0515E" w:rsidRDefault="00D0515E" w:rsidP="0049369F">
      <w:pPr>
        <w:pStyle w:val="Antrat5"/>
        <w:spacing w:before="0" w:after="160" w:line="259" w:lineRule="auto"/>
        <w:rPr>
          <w:rFonts w:eastAsia="SegoeUI"/>
        </w:rPr>
      </w:pPr>
      <w:bookmarkStart w:id="279" w:name="_Toc71031120"/>
      <w:bookmarkStart w:id="280" w:name="_Toc80900596"/>
      <w:bookmarkStart w:id="281" w:name="_Toc87892955"/>
      <w:r w:rsidRPr="00D0515E">
        <w:rPr>
          <w:rFonts w:eastAsia="SegoeUI"/>
        </w:rPr>
        <w:t>3.3.1. lentelė. Elektros energijos gamintojai iš AIE</w:t>
      </w:r>
      <w:bookmarkEnd w:id="279"/>
      <w:r w:rsidR="004E6211">
        <w:rPr>
          <w:rFonts w:eastAsia="SegoeUI"/>
        </w:rPr>
        <w:t xml:space="preserve"> (</w:t>
      </w:r>
      <w:r w:rsidR="004E6211">
        <w:rPr>
          <w:rFonts w:cstheme="minorHAnsi"/>
          <w:bCs/>
          <w:sz w:val="20"/>
          <w:szCs w:val="20"/>
        </w:rPr>
        <w:t>s</w:t>
      </w:r>
      <w:r w:rsidR="004E6211" w:rsidRPr="00D0515E">
        <w:rPr>
          <w:rFonts w:cstheme="minorHAnsi"/>
          <w:bCs/>
          <w:sz w:val="20"/>
          <w:szCs w:val="20"/>
        </w:rPr>
        <w:t>aulės šviesos elektrinės</w:t>
      </w:r>
      <w:r w:rsidR="004E6211">
        <w:rPr>
          <w:rFonts w:cstheme="minorHAnsi"/>
          <w:bCs/>
          <w:sz w:val="20"/>
          <w:szCs w:val="20"/>
        </w:rPr>
        <w:t>)</w:t>
      </w:r>
      <w:bookmarkEnd w:id="280"/>
      <w:bookmarkEnd w:id="281"/>
    </w:p>
    <w:tbl>
      <w:tblPr>
        <w:tblStyle w:val="3sraolentel1parykinimas"/>
        <w:tblW w:w="5000" w:type="pct"/>
        <w:tblLayout w:type="fixed"/>
        <w:tblLook w:val="0420" w:firstRow="1" w:lastRow="0" w:firstColumn="0" w:lastColumn="0" w:noHBand="0" w:noVBand="1"/>
      </w:tblPr>
      <w:tblGrid>
        <w:gridCol w:w="2853"/>
        <w:gridCol w:w="1050"/>
        <w:gridCol w:w="1952"/>
        <w:gridCol w:w="2251"/>
        <w:gridCol w:w="2089"/>
      </w:tblGrid>
      <w:tr w:rsidR="00D0515E" w:rsidRPr="00D0515E" w14:paraId="1EEAA89A" w14:textId="77777777" w:rsidTr="008C43BA">
        <w:trPr>
          <w:cnfStyle w:val="100000000000" w:firstRow="1" w:lastRow="0" w:firstColumn="0" w:lastColumn="0" w:oddVBand="0" w:evenVBand="0" w:oddHBand="0" w:evenHBand="0" w:firstRowFirstColumn="0" w:firstRowLastColumn="0" w:lastRowFirstColumn="0" w:lastRowLastColumn="0"/>
        </w:trPr>
        <w:tc>
          <w:tcPr>
            <w:tcW w:w="2853" w:type="dxa"/>
            <w:shd w:val="clear" w:color="auto" w:fill="1E4BB0"/>
            <w:vAlign w:val="center"/>
          </w:tcPr>
          <w:p w14:paraId="3CDB2D5A" w14:textId="77777777" w:rsidR="00D0515E" w:rsidRPr="00D0515E" w:rsidRDefault="00D0515E" w:rsidP="0049369F">
            <w:pPr>
              <w:spacing w:before="0" w:after="160" w:line="259" w:lineRule="auto"/>
              <w:ind w:firstLine="0"/>
              <w:jc w:val="center"/>
              <w:rPr>
                <w:rFonts w:cstheme="minorHAnsi"/>
                <w:szCs w:val="20"/>
              </w:rPr>
            </w:pPr>
            <w:r w:rsidRPr="00D0515E">
              <w:rPr>
                <w:rFonts w:cstheme="minorHAnsi"/>
                <w:szCs w:val="20"/>
              </w:rPr>
              <w:t>Energijos išteklių rūšis</w:t>
            </w:r>
          </w:p>
        </w:tc>
        <w:tc>
          <w:tcPr>
            <w:tcW w:w="1050" w:type="dxa"/>
            <w:shd w:val="clear" w:color="auto" w:fill="1E4BB0"/>
            <w:vAlign w:val="center"/>
          </w:tcPr>
          <w:p w14:paraId="3F67B6A7" w14:textId="77777777" w:rsidR="00D0515E" w:rsidRPr="00D0515E" w:rsidRDefault="00D0515E" w:rsidP="0049369F">
            <w:pPr>
              <w:spacing w:before="0" w:after="160" w:line="259" w:lineRule="auto"/>
              <w:ind w:firstLine="0"/>
              <w:jc w:val="center"/>
              <w:rPr>
                <w:rFonts w:cstheme="minorHAnsi"/>
                <w:szCs w:val="20"/>
                <w:highlight w:val="yellow"/>
              </w:rPr>
            </w:pPr>
            <w:r w:rsidRPr="00D0515E">
              <w:rPr>
                <w:rFonts w:cstheme="minorHAnsi"/>
                <w:szCs w:val="20"/>
              </w:rPr>
              <w:t>Leidimų skaičius</w:t>
            </w:r>
          </w:p>
        </w:tc>
        <w:tc>
          <w:tcPr>
            <w:tcW w:w="1952" w:type="dxa"/>
            <w:shd w:val="clear" w:color="auto" w:fill="1E4BB0"/>
            <w:vAlign w:val="center"/>
          </w:tcPr>
          <w:p w14:paraId="08D70029" w14:textId="77777777" w:rsidR="00D0515E" w:rsidRPr="00D0515E" w:rsidRDefault="00D0515E" w:rsidP="0049369F">
            <w:pPr>
              <w:spacing w:before="0" w:after="160" w:line="259" w:lineRule="auto"/>
              <w:ind w:firstLine="0"/>
              <w:jc w:val="center"/>
              <w:rPr>
                <w:rFonts w:cstheme="minorHAnsi"/>
                <w:szCs w:val="20"/>
                <w:highlight w:val="yellow"/>
              </w:rPr>
            </w:pPr>
            <w:r w:rsidRPr="00D0515E">
              <w:rPr>
                <w:rFonts w:cstheme="minorHAnsi"/>
                <w:szCs w:val="20"/>
              </w:rPr>
              <w:t>Bendra įrengtoji galia, MWh</w:t>
            </w:r>
          </w:p>
        </w:tc>
        <w:tc>
          <w:tcPr>
            <w:tcW w:w="2251" w:type="dxa"/>
            <w:shd w:val="clear" w:color="auto" w:fill="1E4BB0"/>
            <w:vAlign w:val="center"/>
          </w:tcPr>
          <w:p w14:paraId="3B2DD00E" w14:textId="77777777" w:rsidR="00D0515E" w:rsidRPr="00D0515E" w:rsidRDefault="00D0515E" w:rsidP="0049369F">
            <w:pPr>
              <w:spacing w:before="0" w:after="160" w:line="259" w:lineRule="auto"/>
              <w:ind w:firstLine="0"/>
              <w:jc w:val="center"/>
              <w:rPr>
                <w:rFonts w:cstheme="minorHAnsi"/>
                <w:szCs w:val="20"/>
                <w:highlight w:val="yellow"/>
              </w:rPr>
            </w:pPr>
            <w:r w:rsidRPr="00D0515E">
              <w:rPr>
                <w:rFonts w:cstheme="minorHAnsi"/>
                <w:szCs w:val="20"/>
              </w:rPr>
              <w:t>Pagaminamos energijos kiekis, MWh</w:t>
            </w:r>
          </w:p>
        </w:tc>
        <w:tc>
          <w:tcPr>
            <w:tcW w:w="2089" w:type="dxa"/>
            <w:shd w:val="clear" w:color="auto" w:fill="1E4BB0"/>
            <w:vAlign w:val="center"/>
          </w:tcPr>
          <w:p w14:paraId="67937489" w14:textId="77777777" w:rsidR="00D0515E" w:rsidRPr="00D0515E" w:rsidRDefault="00D0515E" w:rsidP="0049369F">
            <w:pPr>
              <w:spacing w:before="0" w:after="160" w:line="259" w:lineRule="auto"/>
              <w:ind w:firstLine="0"/>
              <w:jc w:val="center"/>
              <w:rPr>
                <w:rFonts w:cstheme="minorHAnsi"/>
                <w:szCs w:val="20"/>
                <w:highlight w:val="yellow"/>
              </w:rPr>
            </w:pPr>
            <w:r w:rsidRPr="00D0515E">
              <w:rPr>
                <w:rFonts w:cstheme="minorHAnsi"/>
                <w:szCs w:val="20"/>
              </w:rPr>
              <w:t xml:space="preserve">Pagaminamos energijos kiekis, </w:t>
            </w:r>
            <w:proofErr w:type="spellStart"/>
            <w:r w:rsidRPr="00D0515E">
              <w:rPr>
                <w:rFonts w:cstheme="minorHAnsi"/>
                <w:szCs w:val="20"/>
              </w:rPr>
              <w:t>tne</w:t>
            </w:r>
            <w:proofErr w:type="spellEnd"/>
          </w:p>
        </w:tc>
      </w:tr>
      <w:tr w:rsidR="00D0515E" w:rsidRPr="00D0515E" w14:paraId="74878C51" w14:textId="77777777" w:rsidTr="004E6211">
        <w:trPr>
          <w:cnfStyle w:val="000000100000" w:firstRow="0" w:lastRow="0" w:firstColumn="0" w:lastColumn="0" w:oddVBand="0" w:evenVBand="0" w:oddHBand="1" w:evenHBand="0" w:firstRowFirstColumn="0" w:firstRowLastColumn="0" w:lastRowFirstColumn="0" w:lastRowLastColumn="0"/>
          <w:trHeight w:hRule="exact" w:val="255"/>
        </w:trPr>
        <w:tc>
          <w:tcPr>
            <w:tcW w:w="2853" w:type="dxa"/>
          </w:tcPr>
          <w:p w14:paraId="70CAA228" w14:textId="77777777" w:rsidR="00D0515E" w:rsidRPr="00D0515E" w:rsidRDefault="00D0515E" w:rsidP="0049369F">
            <w:pPr>
              <w:spacing w:before="0" w:after="160" w:line="259" w:lineRule="auto"/>
              <w:ind w:firstLine="0"/>
              <w:rPr>
                <w:rFonts w:cstheme="minorHAnsi"/>
                <w:b/>
                <w:bCs/>
                <w:sz w:val="20"/>
                <w:szCs w:val="20"/>
              </w:rPr>
            </w:pPr>
            <w:r w:rsidRPr="00D0515E">
              <w:rPr>
                <w:rFonts w:cstheme="minorHAnsi"/>
                <w:b/>
                <w:bCs/>
                <w:sz w:val="20"/>
                <w:szCs w:val="20"/>
              </w:rPr>
              <w:t>Saulės šviesos elektrinės</w:t>
            </w:r>
          </w:p>
        </w:tc>
        <w:tc>
          <w:tcPr>
            <w:tcW w:w="1050" w:type="dxa"/>
          </w:tcPr>
          <w:p w14:paraId="28BBD12B" w14:textId="50D69592" w:rsidR="00D0515E" w:rsidRPr="00D0515E" w:rsidRDefault="00283F6A" w:rsidP="0049369F">
            <w:pPr>
              <w:spacing w:before="0" w:after="160" w:line="259" w:lineRule="auto"/>
              <w:ind w:firstLine="0"/>
              <w:jc w:val="center"/>
              <w:rPr>
                <w:rFonts w:cstheme="minorHAnsi"/>
                <w:b/>
                <w:bCs/>
                <w:sz w:val="20"/>
                <w:szCs w:val="20"/>
                <w:lang w:val="en-US"/>
              </w:rPr>
            </w:pPr>
            <w:r>
              <w:rPr>
                <w:rFonts w:cstheme="minorHAnsi"/>
                <w:b/>
                <w:bCs/>
                <w:sz w:val="20"/>
                <w:szCs w:val="20"/>
                <w:lang w:val="en-US"/>
              </w:rPr>
              <w:t>74</w:t>
            </w:r>
          </w:p>
        </w:tc>
        <w:tc>
          <w:tcPr>
            <w:tcW w:w="1952" w:type="dxa"/>
          </w:tcPr>
          <w:p w14:paraId="4854232E" w14:textId="6DAB47F3" w:rsidR="00D0515E" w:rsidRPr="00D0515E" w:rsidRDefault="00283F6A" w:rsidP="0049369F">
            <w:pPr>
              <w:spacing w:before="0" w:after="160" w:line="259" w:lineRule="auto"/>
              <w:ind w:firstLine="0"/>
              <w:jc w:val="center"/>
              <w:rPr>
                <w:rFonts w:cstheme="minorHAnsi"/>
                <w:b/>
                <w:bCs/>
                <w:sz w:val="20"/>
                <w:szCs w:val="20"/>
              </w:rPr>
            </w:pPr>
            <w:r>
              <w:rPr>
                <w:rFonts w:cstheme="minorHAnsi"/>
                <w:b/>
                <w:bCs/>
                <w:sz w:val="20"/>
                <w:szCs w:val="20"/>
              </w:rPr>
              <w:t>4,1455</w:t>
            </w:r>
          </w:p>
        </w:tc>
        <w:tc>
          <w:tcPr>
            <w:tcW w:w="2251" w:type="dxa"/>
          </w:tcPr>
          <w:p w14:paraId="5ED67D44" w14:textId="49053E7A" w:rsidR="00D0515E" w:rsidRPr="00D0515E" w:rsidRDefault="00283F6A" w:rsidP="0049369F">
            <w:pPr>
              <w:spacing w:before="0" w:after="160" w:line="259" w:lineRule="auto"/>
              <w:ind w:firstLine="0"/>
              <w:jc w:val="center"/>
              <w:rPr>
                <w:rFonts w:cstheme="minorHAnsi"/>
                <w:b/>
                <w:bCs/>
                <w:sz w:val="20"/>
                <w:szCs w:val="20"/>
              </w:rPr>
            </w:pPr>
            <w:r>
              <w:rPr>
                <w:rFonts w:cstheme="minorHAnsi"/>
                <w:b/>
                <w:bCs/>
                <w:sz w:val="20"/>
                <w:szCs w:val="20"/>
              </w:rPr>
              <w:t>3 876,04</w:t>
            </w:r>
          </w:p>
        </w:tc>
        <w:tc>
          <w:tcPr>
            <w:tcW w:w="2089" w:type="dxa"/>
          </w:tcPr>
          <w:p w14:paraId="65908692" w14:textId="1ECFE84C" w:rsidR="00D0515E" w:rsidRPr="00D0515E" w:rsidRDefault="00283F6A" w:rsidP="0049369F">
            <w:pPr>
              <w:spacing w:before="0" w:after="160" w:line="259" w:lineRule="auto"/>
              <w:ind w:firstLine="0"/>
              <w:jc w:val="center"/>
              <w:rPr>
                <w:rFonts w:cstheme="minorHAnsi"/>
                <w:b/>
                <w:bCs/>
                <w:sz w:val="20"/>
                <w:szCs w:val="20"/>
              </w:rPr>
            </w:pPr>
            <w:r>
              <w:rPr>
                <w:rFonts w:cstheme="minorHAnsi"/>
                <w:b/>
                <w:bCs/>
                <w:sz w:val="20"/>
                <w:szCs w:val="20"/>
              </w:rPr>
              <w:t>333,34</w:t>
            </w:r>
          </w:p>
        </w:tc>
      </w:tr>
    </w:tbl>
    <w:p w14:paraId="2119D719" w14:textId="02BA016B" w:rsidR="000E4AF6" w:rsidRPr="00EF7F6D" w:rsidRDefault="00D0515E" w:rsidP="00EF7F6D">
      <w:pPr>
        <w:autoSpaceDE w:val="0"/>
        <w:autoSpaceDN w:val="0"/>
        <w:adjustRightInd w:val="0"/>
        <w:spacing w:before="0" w:after="160" w:line="259" w:lineRule="auto"/>
        <w:ind w:firstLine="0"/>
        <w:jc w:val="center"/>
        <w:rPr>
          <w:rFonts w:eastAsia="SegoeUI" w:cs="Arial"/>
          <w:i/>
          <w:iCs/>
          <w:sz w:val="18"/>
          <w:szCs w:val="18"/>
        </w:rPr>
      </w:pPr>
      <w:r w:rsidRPr="00094701">
        <w:rPr>
          <w:rFonts w:eastAsia="SegoeUI" w:cs="Arial"/>
          <w:i/>
          <w:iCs/>
          <w:sz w:val="18"/>
          <w:szCs w:val="18"/>
        </w:rPr>
        <w:t>Šaltinis: www.regula.lt</w:t>
      </w:r>
    </w:p>
    <w:p w14:paraId="3BD31202" w14:textId="235B408B" w:rsidR="0062291C" w:rsidRDefault="0062291C" w:rsidP="0049369F">
      <w:pPr>
        <w:pStyle w:val="Tekstas"/>
        <w:spacing w:before="0" w:after="160" w:line="259" w:lineRule="auto"/>
      </w:pPr>
      <w:r w:rsidRPr="0062291C">
        <w:rPr>
          <w:rFonts w:eastAsia="TimesNewRomanPS-BoldMT" w:cs="Calibri"/>
        </w:rPr>
        <w:t xml:space="preserve">Atkreiptinas dėmesys, </w:t>
      </w:r>
      <w:r w:rsidR="00283F6A">
        <w:rPr>
          <w:rFonts w:eastAsia="TimesNewRomanPS-BoldMT" w:cs="Calibri"/>
        </w:rPr>
        <w:t>jog</w:t>
      </w:r>
      <w:r w:rsidRPr="0062291C">
        <w:rPr>
          <w:rFonts w:eastAsia="TimesNewRomanPS-BoldMT" w:cs="Calibri"/>
        </w:rPr>
        <w:t xml:space="preserve"> pagal </w:t>
      </w:r>
      <w:r w:rsidRPr="0062291C">
        <w:t xml:space="preserve">Valstybinės energetikos reguliavimo tarybos </w:t>
      </w:r>
      <w:r w:rsidRPr="0062291C">
        <w:rPr>
          <w:lang w:val="en-US"/>
        </w:rPr>
        <w:t xml:space="preserve">2021-01-29 </w:t>
      </w:r>
      <w:r w:rsidRPr="0062291C">
        <w:t xml:space="preserve">duomenis, </w:t>
      </w:r>
      <w:r w:rsidR="00975481">
        <w:t>Panevėžio</w:t>
      </w:r>
      <w:r w:rsidRPr="0062291C">
        <w:t xml:space="preserve"> rajono savivaldybės teritorijoje nebuvo išduota leidimų gaminti elektros energiją iš vėjo elektrinių. Tai lemia nepalankios gamtinės sąlygos – </w:t>
      </w:r>
      <w:r w:rsidR="00FB4C21" w:rsidRPr="00FB4C21">
        <w:t xml:space="preserve">vidutinis metinis vėjo greitis nuo 2,0 iki 2,5 m/s </w:t>
      </w:r>
      <w:r w:rsidRPr="0062291C">
        <w:t xml:space="preserve">ir tai sąlygoja žemą investicijų atsiperkamumą. </w:t>
      </w:r>
    </w:p>
    <w:p w14:paraId="0CA87226" w14:textId="56704C49" w:rsidR="0006034B" w:rsidRPr="00D632B9" w:rsidRDefault="0006034B" w:rsidP="0049369F">
      <w:pPr>
        <w:pStyle w:val="Antrat2"/>
      </w:pPr>
      <w:bookmarkStart w:id="282" w:name="_Toc74830195"/>
      <w:bookmarkStart w:id="283" w:name="_Toc75177755"/>
      <w:bookmarkStart w:id="284" w:name="_Toc80900119"/>
      <w:bookmarkStart w:id="285" w:name="_Toc115434065"/>
      <w:r w:rsidRPr="00D632B9">
        <w:t>3.4. Biodegalų naudojimas ir kiekiai savivaldybėje</w:t>
      </w:r>
      <w:bookmarkEnd w:id="282"/>
      <w:bookmarkEnd w:id="283"/>
      <w:bookmarkEnd w:id="284"/>
      <w:bookmarkEnd w:id="285"/>
    </w:p>
    <w:p w14:paraId="352FC9E3" w14:textId="5B997E6B" w:rsidR="0006034B" w:rsidRDefault="0006034B" w:rsidP="0049369F">
      <w:pPr>
        <w:pStyle w:val="Tekstas"/>
        <w:spacing w:before="0" w:after="160" w:line="259" w:lineRule="auto"/>
      </w:pPr>
      <w:r w:rsidRPr="00171F74">
        <w:t xml:space="preserve">Biodegalų gamybą ir naudojimą </w:t>
      </w:r>
      <w:r w:rsidR="00BF505D">
        <w:t>Panevėžio</w:t>
      </w:r>
      <w:r w:rsidRPr="00171F74">
        <w:t xml:space="preserve"> rajono savivaldybėje, kaip ir visoje Lietuvoje, lemia įteisintas privalomas jų maišymas į mineralinius degalus. Pagal Lietuvos Respublikos atsinaujinančių išteklių energetikos įstatymo 39 str.</w:t>
      </w:r>
      <w:r w:rsidRPr="00171F74">
        <w:rPr>
          <w:rStyle w:val="Puslapioinaosnuoroda"/>
          <w:rFonts w:cstheme="minorHAnsi"/>
        </w:rPr>
        <w:footnoteReference w:id="23"/>
      </w:r>
      <w:r w:rsidRPr="00171F74">
        <w:t xml:space="preserve"> d</w:t>
      </w:r>
      <w:r w:rsidRPr="00171F74">
        <w:rPr>
          <w:rStyle w:val="normal-h"/>
        </w:rPr>
        <w:t xml:space="preserve">egalų pardavimo vietose turi būti prekiaujama Lietuvos arba Europos standartų reikalavimus atitinkančiu benzinu, kuriame yra </w:t>
      </w:r>
      <w:r w:rsidR="00900C62">
        <w:rPr>
          <w:rStyle w:val="normal-h"/>
        </w:rPr>
        <w:t>6,6</w:t>
      </w:r>
      <w:r w:rsidRPr="00171F74">
        <w:rPr>
          <w:rStyle w:val="normal-h"/>
        </w:rPr>
        <w:t xml:space="preserve"> procentų biodegalų, ir dyzelinu, kuriame yra ne mažiau kaip </w:t>
      </w:r>
      <w:r w:rsidR="00900C62">
        <w:rPr>
          <w:rStyle w:val="normal-h"/>
        </w:rPr>
        <w:t>6,2</w:t>
      </w:r>
      <w:r w:rsidRPr="00171F74">
        <w:rPr>
          <w:rStyle w:val="normal-h"/>
        </w:rPr>
        <w:t xml:space="preserve"> procentai biodegalų.</w:t>
      </w:r>
      <w:r w:rsidRPr="00A403BC">
        <w:t xml:space="preserve"> </w:t>
      </w:r>
    </w:p>
    <w:p w14:paraId="0560D825" w14:textId="2FE5CB29" w:rsidR="0006034B" w:rsidRDefault="0006034B" w:rsidP="0049369F">
      <w:pPr>
        <w:pStyle w:val="Tekstas"/>
        <w:spacing w:before="0" w:after="160" w:line="259" w:lineRule="auto"/>
      </w:pPr>
      <w:r w:rsidRPr="00B533B8">
        <w:t>Lietuvoje šiuo</w:t>
      </w:r>
      <w:r>
        <w:t xml:space="preserve"> </w:t>
      </w:r>
      <w:r w:rsidRPr="006A6622">
        <w:t>naudojamos dvi biodegalų rūšys: biodyzelinas ir bioetanolis, kurių gamybą ir naudojimą skatina tarptautiniai įsipareigojimai mažinti šiltnamio efekto dujų emisijas ir didinti transporte naudojamų biodegalų kiekį.</w:t>
      </w:r>
      <w:r>
        <w:t xml:space="preserve"> </w:t>
      </w:r>
      <w:r w:rsidRPr="00171F74">
        <w:t xml:space="preserve">Laikoma, kad </w:t>
      </w:r>
      <w:r w:rsidR="00720EFE">
        <w:t>Panevėžio</w:t>
      </w:r>
      <w:r w:rsidRPr="00171F74">
        <w:t xml:space="preserve"> rajono savivaldybėje registruotos, savivaldybės </w:t>
      </w:r>
      <w:r w:rsidRPr="00171F74">
        <w:lastRenderedPageBreak/>
        <w:t>administracijos bei savivaldybės ir biudžetinių įstaigų eksploatuojamos ir savivaldybės teritoriją kertančios transporto priemonės naudoja Lietuvoje parduodamus degalus su privalomais biodegalų priedais. Remiantis šia prielaida laikoma, kad AI</w:t>
      </w:r>
      <w:r>
        <w:t>E</w:t>
      </w:r>
      <w:r w:rsidRPr="00171F74">
        <w:t xml:space="preserve"> dalis šiame sektoriuje atitinka Lietuvos biodegalų naudojimo vidurkį (</w:t>
      </w:r>
      <w:r w:rsidR="007A2E7A">
        <w:t>6,2</w:t>
      </w:r>
      <w:r w:rsidRPr="00171F74">
        <w:t xml:space="preserve"> </w:t>
      </w:r>
      <w:r>
        <w:t>proc.</w:t>
      </w:r>
      <w:r w:rsidRPr="00171F74">
        <w:t xml:space="preserve"> biodyzelino mineraliniame dyzeline ir </w:t>
      </w:r>
      <w:r w:rsidR="007A2E7A">
        <w:t>6,6</w:t>
      </w:r>
      <w:r w:rsidRPr="00171F74">
        <w:t xml:space="preserve"> </w:t>
      </w:r>
      <w:r>
        <w:t>proc.</w:t>
      </w:r>
      <w:r w:rsidRPr="00171F74">
        <w:t xml:space="preserve"> bioetanolio benzine). Pagal 1.8.1</w:t>
      </w:r>
      <w:r>
        <w:t>.</w:t>
      </w:r>
      <w:r w:rsidRPr="00171F74">
        <w:t xml:space="preserve"> skyriuje apskaičiuotas benzino ir dyzelino suvartojimo apimtis įvertinti per metus sunaudojamų biodegalų kiekiai pateikti </w:t>
      </w:r>
      <w:r>
        <w:t>3.4.1.</w:t>
      </w:r>
      <w:r w:rsidRPr="00171F74">
        <w:t xml:space="preserve"> lentelėje.</w:t>
      </w:r>
    </w:p>
    <w:p w14:paraId="1DAF9EA4" w14:textId="77777777" w:rsidR="00DF62E1" w:rsidRDefault="00DF62E1" w:rsidP="0049369F">
      <w:pPr>
        <w:pStyle w:val="Tekstas"/>
        <w:spacing w:before="0" w:after="160" w:line="259" w:lineRule="auto"/>
      </w:pPr>
    </w:p>
    <w:p w14:paraId="1677E81C" w14:textId="735C50EB" w:rsidR="00EF65AF" w:rsidRPr="00650AC0" w:rsidRDefault="00EF65AF" w:rsidP="0049369F">
      <w:pPr>
        <w:pStyle w:val="Antrat5"/>
        <w:spacing w:before="0" w:after="160" w:line="259" w:lineRule="auto"/>
      </w:pPr>
      <w:bookmarkStart w:id="286" w:name="_Toc70006452"/>
      <w:bookmarkStart w:id="287" w:name="_Toc71031124"/>
      <w:bookmarkStart w:id="288" w:name="_Toc75178544"/>
      <w:bookmarkStart w:id="289" w:name="_Toc80900599"/>
      <w:bookmarkStart w:id="290" w:name="_Toc87892956"/>
      <w:r w:rsidRPr="00650AC0">
        <w:t xml:space="preserve">3.4.1. lentelė. Biodegalų vartojimas </w:t>
      </w:r>
      <w:r w:rsidR="00900C62" w:rsidRPr="00650AC0">
        <w:t>Panevėžio</w:t>
      </w:r>
      <w:r w:rsidRPr="00650AC0">
        <w:t xml:space="preserve"> rajono savivaldybėje</w:t>
      </w:r>
      <w:bookmarkEnd w:id="286"/>
      <w:bookmarkEnd w:id="287"/>
      <w:bookmarkEnd w:id="288"/>
      <w:bookmarkEnd w:id="289"/>
      <w:bookmarkEnd w:id="290"/>
    </w:p>
    <w:tbl>
      <w:tblPr>
        <w:tblStyle w:val="3sraolentel1parykinimas"/>
        <w:tblW w:w="0" w:type="auto"/>
        <w:jc w:val="center"/>
        <w:tblLook w:val="0420" w:firstRow="1" w:lastRow="0" w:firstColumn="0" w:lastColumn="0" w:noHBand="0" w:noVBand="1"/>
      </w:tblPr>
      <w:tblGrid>
        <w:gridCol w:w="1339"/>
        <w:gridCol w:w="495"/>
        <w:gridCol w:w="2839"/>
        <w:gridCol w:w="2126"/>
        <w:gridCol w:w="2826"/>
      </w:tblGrid>
      <w:tr w:rsidR="00EF65AF" w:rsidRPr="00650AC0" w14:paraId="78C9F38F" w14:textId="77777777" w:rsidTr="008906A6">
        <w:trPr>
          <w:cnfStyle w:val="100000000000" w:firstRow="1" w:lastRow="0" w:firstColumn="0" w:lastColumn="0" w:oddVBand="0" w:evenVBand="0" w:oddHBand="0" w:evenHBand="0" w:firstRowFirstColumn="0" w:firstRowLastColumn="0" w:lastRowFirstColumn="0" w:lastRowLastColumn="0"/>
          <w:trHeight w:hRule="exact" w:val="829"/>
          <w:jc w:val="center"/>
        </w:trPr>
        <w:tc>
          <w:tcPr>
            <w:tcW w:w="0" w:type="auto"/>
            <w:shd w:val="clear" w:color="auto" w:fill="1E4BB0"/>
          </w:tcPr>
          <w:p w14:paraId="11103B5D" w14:textId="77777777" w:rsidR="00EF65AF" w:rsidRPr="00650AC0" w:rsidRDefault="00EF65AF" w:rsidP="0049369F">
            <w:pPr>
              <w:spacing w:before="0" w:after="160" w:line="259" w:lineRule="auto"/>
              <w:ind w:firstLine="0"/>
              <w:jc w:val="center"/>
              <w:rPr>
                <w:rFonts w:cstheme="minorHAnsi"/>
                <w:szCs w:val="20"/>
              </w:rPr>
            </w:pPr>
            <w:r w:rsidRPr="00650AC0">
              <w:rPr>
                <w:rFonts w:cstheme="minorHAnsi"/>
                <w:szCs w:val="20"/>
              </w:rPr>
              <w:t>Kuro rūšis</w:t>
            </w:r>
          </w:p>
        </w:tc>
        <w:tc>
          <w:tcPr>
            <w:tcW w:w="0" w:type="auto"/>
            <w:shd w:val="clear" w:color="auto" w:fill="1E4BB0"/>
          </w:tcPr>
          <w:p w14:paraId="36C21350" w14:textId="77777777" w:rsidR="00EF65AF" w:rsidRPr="00650AC0" w:rsidRDefault="00EF65AF" w:rsidP="0049369F">
            <w:pPr>
              <w:spacing w:before="0" w:after="160" w:line="259" w:lineRule="auto"/>
              <w:ind w:firstLine="0"/>
              <w:jc w:val="center"/>
              <w:rPr>
                <w:rFonts w:cstheme="minorHAnsi"/>
                <w:szCs w:val="20"/>
              </w:rPr>
            </w:pPr>
          </w:p>
        </w:tc>
        <w:tc>
          <w:tcPr>
            <w:tcW w:w="2839" w:type="dxa"/>
            <w:shd w:val="clear" w:color="auto" w:fill="1E4BB0"/>
          </w:tcPr>
          <w:p w14:paraId="4E6BA433" w14:textId="77777777" w:rsidR="00EF65AF" w:rsidRPr="00650AC0" w:rsidRDefault="00EF65AF" w:rsidP="0049369F">
            <w:pPr>
              <w:spacing w:before="0" w:after="160" w:line="259" w:lineRule="auto"/>
              <w:ind w:firstLine="0"/>
              <w:jc w:val="center"/>
              <w:rPr>
                <w:rFonts w:cstheme="minorHAnsi"/>
                <w:szCs w:val="20"/>
              </w:rPr>
            </w:pPr>
            <w:r w:rsidRPr="00650AC0">
              <w:rPr>
                <w:rFonts w:cstheme="minorHAnsi"/>
                <w:szCs w:val="20"/>
              </w:rPr>
              <w:t>Iš viso savivaldybėje pagal TP eismo intensyvumo rodiklius</w:t>
            </w:r>
          </w:p>
        </w:tc>
        <w:tc>
          <w:tcPr>
            <w:tcW w:w="2126" w:type="dxa"/>
            <w:shd w:val="clear" w:color="auto" w:fill="1E4BB0"/>
          </w:tcPr>
          <w:p w14:paraId="128724F4" w14:textId="77777777" w:rsidR="00EF65AF" w:rsidRPr="00650AC0" w:rsidRDefault="00EF65AF" w:rsidP="0049369F">
            <w:pPr>
              <w:spacing w:before="0" w:after="160" w:line="259" w:lineRule="auto"/>
              <w:ind w:firstLine="0"/>
              <w:jc w:val="center"/>
              <w:rPr>
                <w:rFonts w:cstheme="minorHAnsi"/>
                <w:szCs w:val="20"/>
              </w:rPr>
            </w:pPr>
            <w:r w:rsidRPr="00650AC0">
              <w:rPr>
                <w:rFonts w:cstheme="minorHAnsi"/>
                <w:szCs w:val="20"/>
              </w:rPr>
              <w:t>T. sk. savivaldybės įmonėse ir įstaigose</w:t>
            </w:r>
          </w:p>
        </w:tc>
        <w:tc>
          <w:tcPr>
            <w:tcW w:w="2826" w:type="dxa"/>
            <w:shd w:val="clear" w:color="auto" w:fill="1E4BB0"/>
          </w:tcPr>
          <w:p w14:paraId="65A151BF" w14:textId="5DF2E2A4" w:rsidR="00EF65AF" w:rsidRPr="00650AC0" w:rsidRDefault="00EF65AF" w:rsidP="0049369F">
            <w:pPr>
              <w:spacing w:before="0" w:after="160" w:line="259" w:lineRule="auto"/>
              <w:ind w:firstLine="0"/>
              <w:jc w:val="center"/>
              <w:rPr>
                <w:rFonts w:cstheme="minorHAnsi"/>
                <w:szCs w:val="20"/>
              </w:rPr>
            </w:pPr>
            <w:r w:rsidRPr="00650AC0">
              <w:rPr>
                <w:rFonts w:cstheme="minorHAnsi"/>
                <w:szCs w:val="20"/>
              </w:rPr>
              <w:t xml:space="preserve">Iš viso </w:t>
            </w:r>
            <w:r w:rsidR="00EE320B">
              <w:rPr>
                <w:rFonts w:cstheme="minorHAnsi"/>
                <w:szCs w:val="20"/>
              </w:rPr>
              <w:t>Panevėžio</w:t>
            </w:r>
            <w:r w:rsidRPr="00650AC0">
              <w:rPr>
                <w:rFonts w:cstheme="minorHAnsi"/>
                <w:szCs w:val="20"/>
              </w:rPr>
              <w:t xml:space="preserve"> rajono savivaldybėje AIE dalis, </w:t>
            </w:r>
            <w:proofErr w:type="spellStart"/>
            <w:r w:rsidRPr="00650AC0">
              <w:rPr>
                <w:rFonts w:cstheme="minorHAnsi"/>
                <w:szCs w:val="20"/>
              </w:rPr>
              <w:t>tne</w:t>
            </w:r>
            <w:proofErr w:type="spellEnd"/>
          </w:p>
        </w:tc>
      </w:tr>
      <w:tr w:rsidR="00C7071E" w:rsidRPr="00650AC0" w14:paraId="6E758F9A" w14:textId="77777777" w:rsidTr="006E76BD">
        <w:trPr>
          <w:cnfStyle w:val="000000100000" w:firstRow="0" w:lastRow="0" w:firstColumn="0" w:lastColumn="0" w:oddVBand="0" w:evenVBand="0" w:oddHBand="1" w:evenHBand="0" w:firstRowFirstColumn="0" w:firstRowLastColumn="0" w:lastRowFirstColumn="0" w:lastRowLastColumn="0"/>
          <w:trHeight w:hRule="exact" w:val="284"/>
          <w:jc w:val="center"/>
        </w:trPr>
        <w:tc>
          <w:tcPr>
            <w:tcW w:w="0" w:type="auto"/>
          </w:tcPr>
          <w:p w14:paraId="7691B9B8" w14:textId="77777777" w:rsidR="00C7071E" w:rsidRPr="00650AC0" w:rsidRDefault="00C7071E" w:rsidP="0049369F">
            <w:pPr>
              <w:spacing w:before="0" w:after="160" w:line="259" w:lineRule="auto"/>
              <w:ind w:firstLine="0"/>
              <w:rPr>
                <w:rFonts w:cstheme="minorHAnsi"/>
                <w:sz w:val="20"/>
                <w:szCs w:val="20"/>
              </w:rPr>
            </w:pPr>
            <w:r w:rsidRPr="00650AC0">
              <w:rPr>
                <w:rFonts w:cstheme="minorHAnsi"/>
                <w:sz w:val="20"/>
                <w:szCs w:val="20"/>
              </w:rPr>
              <w:t>Bioetanolis</w:t>
            </w:r>
          </w:p>
        </w:tc>
        <w:tc>
          <w:tcPr>
            <w:tcW w:w="0" w:type="auto"/>
          </w:tcPr>
          <w:p w14:paraId="4F8EC2F3" w14:textId="77777777" w:rsidR="00C7071E" w:rsidRPr="00650AC0" w:rsidRDefault="00C7071E" w:rsidP="0049369F">
            <w:pPr>
              <w:spacing w:before="0" w:after="160" w:line="259" w:lineRule="auto"/>
              <w:ind w:firstLine="0"/>
              <w:jc w:val="center"/>
              <w:rPr>
                <w:rFonts w:cstheme="minorHAnsi"/>
                <w:sz w:val="20"/>
                <w:szCs w:val="20"/>
              </w:rPr>
            </w:pPr>
            <w:proofErr w:type="spellStart"/>
            <w:r w:rsidRPr="00650AC0">
              <w:rPr>
                <w:rFonts w:cstheme="minorHAnsi"/>
                <w:sz w:val="20"/>
                <w:szCs w:val="20"/>
              </w:rPr>
              <w:t>tne</w:t>
            </w:r>
            <w:proofErr w:type="spellEnd"/>
          </w:p>
        </w:tc>
        <w:tc>
          <w:tcPr>
            <w:tcW w:w="2839" w:type="dxa"/>
          </w:tcPr>
          <w:p w14:paraId="32D9CEE7" w14:textId="5DB407B1" w:rsidR="00C7071E" w:rsidRPr="00650AC0" w:rsidRDefault="00C7071E" w:rsidP="0049369F">
            <w:pPr>
              <w:spacing w:before="0" w:after="160" w:line="259" w:lineRule="auto"/>
              <w:ind w:firstLine="0"/>
              <w:jc w:val="center"/>
              <w:rPr>
                <w:rFonts w:cstheme="minorHAnsi"/>
                <w:sz w:val="20"/>
                <w:szCs w:val="20"/>
              </w:rPr>
            </w:pPr>
            <w:r w:rsidRPr="00650AC0">
              <w:rPr>
                <w:rFonts w:cs="Arial"/>
                <w:color w:val="000000"/>
                <w:sz w:val="20"/>
                <w:szCs w:val="20"/>
              </w:rPr>
              <w:t>19,23</w:t>
            </w:r>
          </w:p>
        </w:tc>
        <w:tc>
          <w:tcPr>
            <w:tcW w:w="2126" w:type="dxa"/>
          </w:tcPr>
          <w:p w14:paraId="68E33999" w14:textId="092C8753" w:rsidR="00C7071E" w:rsidRPr="00650AC0" w:rsidRDefault="00C7071E" w:rsidP="0049369F">
            <w:pPr>
              <w:spacing w:before="0" w:after="160" w:line="259" w:lineRule="auto"/>
              <w:ind w:firstLine="0"/>
              <w:jc w:val="center"/>
              <w:rPr>
                <w:rFonts w:cstheme="minorHAnsi"/>
                <w:sz w:val="20"/>
                <w:szCs w:val="20"/>
              </w:rPr>
            </w:pPr>
            <w:r w:rsidRPr="00650AC0">
              <w:rPr>
                <w:rFonts w:cs="Arial"/>
                <w:color w:val="000000"/>
                <w:sz w:val="20"/>
                <w:szCs w:val="20"/>
              </w:rPr>
              <w:t>1,42</w:t>
            </w:r>
          </w:p>
        </w:tc>
        <w:tc>
          <w:tcPr>
            <w:tcW w:w="2826" w:type="dxa"/>
          </w:tcPr>
          <w:p w14:paraId="70259FEF" w14:textId="7D896C18" w:rsidR="00C7071E" w:rsidRPr="00650AC0" w:rsidRDefault="00C7071E" w:rsidP="0049369F">
            <w:pPr>
              <w:spacing w:before="0" w:after="160" w:line="259" w:lineRule="auto"/>
              <w:ind w:firstLine="0"/>
              <w:jc w:val="center"/>
              <w:rPr>
                <w:rFonts w:cstheme="minorHAnsi"/>
                <w:sz w:val="20"/>
                <w:szCs w:val="20"/>
              </w:rPr>
            </w:pPr>
            <w:r w:rsidRPr="00650AC0">
              <w:rPr>
                <w:rFonts w:cs="Arial"/>
                <w:color w:val="000000"/>
                <w:sz w:val="20"/>
                <w:szCs w:val="20"/>
              </w:rPr>
              <w:t>20,65</w:t>
            </w:r>
          </w:p>
        </w:tc>
      </w:tr>
      <w:tr w:rsidR="00C7071E" w:rsidRPr="00650AC0" w14:paraId="22129B0F" w14:textId="77777777" w:rsidTr="006E76BD">
        <w:trPr>
          <w:trHeight w:hRule="exact" w:val="284"/>
          <w:jc w:val="center"/>
        </w:trPr>
        <w:tc>
          <w:tcPr>
            <w:tcW w:w="0" w:type="auto"/>
          </w:tcPr>
          <w:p w14:paraId="2F1309D9" w14:textId="77777777" w:rsidR="00C7071E" w:rsidRPr="00650AC0" w:rsidRDefault="00C7071E" w:rsidP="0049369F">
            <w:pPr>
              <w:spacing w:before="0" w:after="160" w:line="259" w:lineRule="auto"/>
              <w:ind w:firstLine="0"/>
              <w:rPr>
                <w:rFonts w:cstheme="minorHAnsi"/>
                <w:sz w:val="20"/>
                <w:szCs w:val="20"/>
              </w:rPr>
            </w:pPr>
            <w:r w:rsidRPr="00650AC0">
              <w:rPr>
                <w:rFonts w:cstheme="minorHAnsi"/>
                <w:sz w:val="20"/>
                <w:szCs w:val="20"/>
              </w:rPr>
              <w:t>Biodyzelinas</w:t>
            </w:r>
          </w:p>
        </w:tc>
        <w:tc>
          <w:tcPr>
            <w:tcW w:w="0" w:type="auto"/>
          </w:tcPr>
          <w:p w14:paraId="086D89E6" w14:textId="77777777" w:rsidR="00C7071E" w:rsidRPr="00650AC0" w:rsidRDefault="00C7071E" w:rsidP="0049369F">
            <w:pPr>
              <w:spacing w:before="0" w:after="160" w:line="259" w:lineRule="auto"/>
              <w:ind w:firstLine="0"/>
              <w:jc w:val="center"/>
              <w:rPr>
                <w:rFonts w:cstheme="minorHAnsi"/>
                <w:sz w:val="20"/>
                <w:szCs w:val="20"/>
                <w:lang w:val="en-US"/>
              </w:rPr>
            </w:pPr>
            <w:proofErr w:type="spellStart"/>
            <w:r w:rsidRPr="00650AC0">
              <w:rPr>
                <w:rFonts w:cstheme="minorHAnsi"/>
                <w:sz w:val="20"/>
                <w:szCs w:val="20"/>
                <w:lang w:val="en-US"/>
              </w:rPr>
              <w:t>tne</w:t>
            </w:r>
            <w:proofErr w:type="spellEnd"/>
          </w:p>
        </w:tc>
        <w:tc>
          <w:tcPr>
            <w:tcW w:w="2839" w:type="dxa"/>
          </w:tcPr>
          <w:p w14:paraId="6D4FFBA4" w14:textId="7E8EE8E4" w:rsidR="00C7071E" w:rsidRPr="00650AC0" w:rsidRDefault="00C7071E" w:rsidP="0049369F">
            <w:pPr>
              <w:spacing w:before="0" w:after="160" w:line="259" w:lineRule="auto"/>
              <w:ind w:firstLine="0"/>
              <w:jc w:val="center"/>
              <w:rPr>
                <w:rFonts w:cstheme="minorHAnsi"/>
                <w:sz w:val="20"/>
                <w:szCs w:val="20"/>
                <w:lang w:val="en-US"/>
              </w:rPr>
            </w:pPr>
            <w:r w:rsidRPr="00650AC0">
              <w:rPr>
                <w:rFonts w:cs="Arial"/>
                <w:color w:val="000000"/>
                <w:sz w:val="20"/>
                <w:szCs w:val="20"/>
              </w:rPr>
              <w:t>114,49</w:t>
            </w:r>
          </w:p>
        </w:tc>
        <w:tc>
          <w:tcPr>
            <w:tcW w:w="2126" w:type="dxa"/>
          </w:tcPr>
          <w:p w14:paraId="3075C089" w14:textId="737EE6AE" w:rsidR="00C7071E" w:rsidRPr="00650AC0" w:rsidRDefault="00C7071E" w:rsidP="0049369F">
            <w:pPr>
              <w:spacing w:before="0" w:after="160" w:line="259" w:lineRule="auto"/>
              <w:ind w:firstLine="0"/>
              <w:jc w:val="center"/>
              <w:rPr>
                <w:rFonts w:cstheme="minorHAnsi"/>
                <w:sz w:val="20"/>
                <w:szCs w:val="20"/>
              </w:rPr>
            </w:pPr>
            <w:r w:rsidRPr="00650AC0">
              <w:rPr>
                <w:rFonts w:cs="Arial"/>
                <w:color w:val="000000"/>
                <w:sz w:val="20"/>
                <w:szCs w:val="20"/>
              </w:rPr>
              <w:t>14,10</w:t>
            </w:r>
          </w:p>
        </w:tc>
        <w:tc>
          <w:tcPr>
            <w:tcW w:w="2826" w:type="dxa"/>
          </w:tcPr>
          <w:p w14:paraId="30680849" w14:textId="3E7FC699" w:rsidR="00C7071E" w:rsidRPr="00650AC0" w:rsidRDefault="00C7071E" w:rsidP="0049369F">
            <w:pPr>
              <w:spacing w:before="0" w:after="160" w:line="259" w:lineRule="auto"/>
              <w:ind w:firstLine="0"/>
              <w:jc w:val="center"/>
              <w:rPr>
                <w:rFonts w:cstheme="minorHAnsi"/>
                <w:sz w:val="20"/>
                <w:szCs w:val="20"/>
              </w:rPr>
            </w:pPr>
            <w:r w:rsidRPr="00650AC0">
              <w:rPr>
                <w:rFonts w:cs="Arial"/>
                <w:color w:val="000000"/>
                <w:sz w:val="20"/>
                <w:szCs w:val="20"/>
              </w:rPr>
              <w:t>128,58</w:t>
            </w:r>
          </w:p>
        </w:tc>
      </w:tr>
      <w:tr w:rsidR="00650AC0" w:rsidRPr="00650AC0" w14:paraId="45F35C46" w14:textId="77777777" w:rsidTr="006E76BD">
        <w:trPr>
          <w:cnfStyle w:val="000000100000" w:firstRow="0" w:lastRow="0" w:firstColumn="0" w:lastColumn="0" w:oddVBand="0" w:evenVBand="0" w:oddHBand="1" w:evenHBand="0" w:firstRowFirstColumn="0" w:firstRowLastColumn="0" w:lastRowFirstColumn="0" w:lastRowLastColumn="0"/>
          <w:trHeight w:hRule="exact" w:val="284"/>
          <w:jc w:val="center"/>
        </w:trPr>
        <w:tc>
          <w:tcPr>
            <w:tcW w:w="0" w:type="auto"/>
            <w:gridSpan w:val="2"/>
          </w:tcPr>
          <w:p w14:paraId="3ED34D51" w14:textId="77777777" w:rsidR="00650AC0" w:rsidRPr="00650AC0" w:rsidRDefault="00650AC0" w:rsidP="0049369F">
            <w:pPr>
              <w:spacing w:before="0" w:after="160" w:line="259" w:lineRule="auto"/>
              <w:ind w:firstLine="0"/>
              <w:jc w:val="right"/>
              <w:rPr>
                <w:rFonts w:cstheme="minorHAnsi"/>
                <w:b/>
                <w:bCs/>
                <w:sz w:val="20"/>
                <w:szCs w:val="20"/>
                <w:lang w:val="en-US"/>
              </w:rPr>
            </w:pPr>
            <w:r w:rsidRPr="00650AC0">
              <w:rPr>
                <w:rFonts w:cstheme="minorHAnsi"/>
                <w:b/>
                <w:bCs/>
                <w:sz w:val="20"/>
                <w:szCs w:val="20"/>
              </w:rPr>
              <w:t>Iš viso</w:t>
            </w:r>
          </w:p>
        </w:tc>
        <w:tc>
          <w:tcPr>
            <w:tcW w:w="2839" w:type="dxa"/>
          </w:tcPr>
          <w:p w14:paraId="4B49DF1D" w14:textId="03FD61FC" w:rsidR="00650AC0" w:rsidRPr="00650AC0" w:rsidRDefault="00650AC0" w:rsidP="0049369F">
            <w:pPr>
              <w:spacing w:before="0" w:after="160" w:line="259" w:lineRule="auto"/>
              <w:ind w:firstLine="0"/>
              <w:jc w:val="center"/>
              <w:rPr>
                <w:rFonts w:cstheme="minorHAnsi"/>
                <w:b/>
                <w:bCs/>
                <w:sz w:val="20"/>
                <w:szCs w:val="20"/>
                <w:lang w:val="en-US"/>
              </w:rPr>
            </w:pPr>
            <w:r w:rsidRPr="00650AC0">
              <w:rPr>
                <w:rFonts w:cs="Arial"/>
                <w:b/>
                <w:bCs/>
                <w:color w:val="000000"/>
                <w:sz w:val="20"/>
                <w:szCs w:val="20"/>
              </w:rPr>
              <w:t>133,71</w:t>
            </w:r>
          </w:p>
        </w:tc>
        <w:tc>
          <w:tcPr>
            <w:tcW w:w="2126" w:type="dxa"/>
          </w:tcPr>
          <w:p w14:paraId="6C012856" w14:textId="0AD7A4A6" w:rsidR="00650AC0" w:rsidRPr="00650AC0" w:rsidRDefault="00650AC0" w:rsidP="0049369F">
            <w:pPr>
              <w:spacing w:before="0" w:after="160" w:line="259" w:lineRule="auto"/>
              <w:ind w:firstLine="0"/>
              <w:jc w:val="center"/>
              <w:rPr>
                <w:rFonts w:cstheme="minorHAnsi"/>
                <w:b/>
                <w:bCs/>
                <w:sz w:val="20"/>
                <w:szCs w:val="20"/>
              </w:rPr>
            </w:pPr>
            <w:r w:rsidRPr="00650AC0">
              <w:rPr>
                <w:rFonts w:cs="Arial"/>
                <w:b/>
                <w:bCs/>
                <w:color w:val="000000"/>
                <w:sz w:val="20"/>
                <w:szCs w:val="20"/>
              </w:rPr>
              <w:t>15,52</w:t>
            </w:r>
          </w:p>
        </w:tc>
        <w:tc>
          <w:tcPr>
            <w:tcW w:w="2826" w:type="dxa"/>
          </w:tcPr>
          <w:p w14:paraId="03754C0E" w14:textId="20B621EE" w:rsidR="00650AC0" w:rsidRPr="00650AC0" w:rsidRDefault="00650AC0" w:rsidP="0049369F">
            <w:pPr>
              <w:spacing w:before="0" w:after="160" w:line="259" w:lineRule="auto"/>
              <w:ind w:firstLine="0"/>
              <w:jc w:val="center"/>
              <w:rPr>
                <w:rFonts w:cstheme="minorHAnsi"/>
                <w:b/>
                <w:bCs/>
                <w:sz w:val="20"/>
                <w:szCs w:val="20"/>
              </w:rPr>
            </w:pPr>
            <w:r w:rsidRPr="00650AC0">
              <w:rPr>
                <w:rFonts w:cs="Arial"/>
                <w:b/>
                <w:bCs/>
                <w:color w:val="000000"/>
                <w:sz w:val="20"/>
                <w:szCs w:val="20"/>
              </w:rPr>
              <w:t>149,24</w:t>
            </w:r>
          </w:p>
        </w:tc>
      </w:tr>
    </w:tbl>
    <w:p w14:paraId="162029BE" w14:textId="75FDB797" w:rsidR="00EF65AF" w:rsidRPr="006D16BC" w:rsidRDefault="00EF65AF" w:rsidP="0049369F">
      <w:pPr>
        <w:pStyle w:val="Tekstas"/>
        <w:spacing w:before="0" w:after="160" w:line="259" w:lineRule="auto"/>
        <w:ind w:firstLine="0"/>
        <w:jc w:val="center"/>
        <w:rPr>
          <w:rFonts w:cs="Arial"/>
          <w:i/>
          <w:iCs/>
          <w:sz w:val="18"/>
          <w:szCs w:val="18"/>
        </w:rPr>
      </w:pPr>
      <w:r w:rsidRPr="006D16BC">
        <w:rPr>
          <w:rFonts w:cs="Arial"/>
          <w:i/>
          <w:iCs/>
          <w:sz w:val="18"/>
          <w:szCs w:val="18"/>
        </w:rPr>
        <w:t>Šaltinis: sudaryta autorių</w:t>
      </w:r>
    </w:p>
    <w:p w14:paraId="06AC32C1" w14:textId="3C079CB5" w:rsidR="00D006A5" w:rsidRPr="00F66403" w:rsidRDefault="00C4086B" w:rsidP="0049369F">
      <w:pPr>
        <w:pStyle w:val="Tekstas"/>
        <w:spacing w:before="0" w:after="160" w:line="259" w:lineRule="auto"/>
      </w:pPr>
      <w:r w:rsidRPr="00F66403">
        <w:t xml:space="preserve">ES transporto baltoji knyga numato, iki 2030 m. dvigubai sumažinti įprastiniu kuru varomų automobilių naudojimą miestuose. Iki 2050 m. pasiekti, kad miestuose jų nebeliktų. Šio tikslo įgyvendinimui reikalinga sukurti viešųjų elektromobilių įkrovimo prieigų tinklą </w:t>
      </w:r>
      <w:r w:rsidR="00196902" w:rsidRPr="00F66403">
        <w:t>visame Panevėžio rajone</w:t>
      </w:r>
      <w:r w:rsidRPr="00F66403">
        <w:t>.</w:t>
      </w:r>
      <w:r w:rsidR="009B40F4" w:rsidRPr="00F66403">
        <w:t xml:space="preserve"> </w:t>
      </w:r>
      <w:r w:rsidR="00DE4499" w:rsidRPr="00F66403">
        <w:t xml:space="preserve">Kaip jau buvo minėta </w:t>
      </w:r>
      <w:r w:rsidR="00DE4499" w:rsidRPr="00F66403">
        <w:rPr>
          <w:i/>
          <w:iCs/>
        </w:rPr>
        <w:t>2.1. skyriuje</w:t>
      </w:r>
      <w:r w:rsidR="00DE4499" w:rsidRPr="00F66403">
        <w:t xml:space="preserve">, </w:t>
      </w:r>
      <w:r w:rsidR="007418E4" w:rsidRPr="00F66403">
        <w:t xml:space="preserve">šiai dienai, </w:t>
      </w:r>
      <w:r w:rsidR="009B40F4" w:rsidRPr="00F66403">
        <w:t>Panevėžio rajono savivaldybėje yra įrengta viena greitojo elektromobilių įkrovimo stotelė su galimybe įkrauti po du elektromobilius</w:t>
      </w:r>
      <w:r w:rsidR="005D5889">
        <w:t xml:space="preserve"> (galia nesiekia 49 kW)</w:t>
      </w:r>
      <w:r w:rsidR="009B40F4" w:rsidRPr="00F66403">
        <w:t>. Ši stotelė yra šalia degalinės Velžio kaime, šalia magistralinio kelio A17 bei viešai prieinama visiems elektromobilių turėtojams.</w:t>
      </w:r>
    </w:p>
    <w:p w14:paraId="722A09B5" w14:textId="5D9DA269" w:rsidR="009D6D2B" w:rsidRPr="00F66403" w:rsidRDefault="00F66403" w:rsidP="0049369F">
      <w:pPr>
        <w:pStyle w:val="Tekstas"/>
        <w:spacing w:before="0" w:after="160" w:line="259" w:lineRule="auto"/>
        <w:jc w:val="center"/>
      </w:pPr>
      <w:r w:rsidRPr="00F66403">
        <w:rPr>
          <w:noProof/>
        </w:rPr>
        <w:drawing>
          <wp:inline distT="0" distB="0" distL="0" distR="0" wp14:anchorId="45CCCC6D" wp14:editId="362234C5">
            <wp:extent cx="3726142" cy="2857500"/>
            <wp:effectExtent l="0" t="0" r="8255" b="0"/>
            <wp:docPr id="47" name="Paveikslėlis 47" descr="Paveikslėlis, kuriame yra žemėlapi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aveikslėlis 47" descr="Paveikslėlis, kuriame yra žemėlapis&#10;&#10;Automatiškai sugeneruotas aprašymas"/>
                    <pic:cNvPicPr/>
                  </pic:nvPicPr>
                  <pic:blipFill>
                    <a:blip r:embed="rId22">
                      <a:extLst>
                        <a:ext uri="{28A0092B-C50C-407E-A947-70E740481C1C}">
                          <a14:useLocalDpi xmlns:a14="http://schemas.microsoft.com/office/drawing/2010/main" val="0"/>
                        </a:ext>
                      </a:extLst>
                    </a:blip>
                    <a:stretch>
                      <a:fillRect/>
                    </a:stretch>
                  </pic:blipFill>
                  <pic:spPr>
                    <a:xfrm>
                      <a:off x="0" y="0"/>
                      <a:ext cx="3729986" cy="2860448"/>
                    </a:xfrm>
                    <a:prstGeom prst="rect">
                      <a:avLst/>
                    </a:prstGeom>
                  </pic:spPr>
                </pic:pic>
              </a:graphicData>
            </a:graphic>
          </wp:inline>
        </w:drawing>
      </w:r>
    </w:p>
    <w:p w14:paraId="60EA8613" w14:textId="40F7D23E" w:rsidR="00D1349B" w:rsidRPr="00F66403" w:rsidRDefault="00D1349B" w:rsidP="0049369F">
      <w:pPr>
        <w:pStyle w:val="Antrat4"/>
        <w:spacing w:before="0" w:after="160" w:line="259" w:lineRule="auto"/>
        <w:rPr>
          <w:rStyle w:val="Grietas"/>
          <w:b/>
          <w:bCs w:val="0"/>
        </w:rPr>
      </w:pPr>
      <w:bookmarkStart w:id="291" w:name="_Toc75178793"/>
      <w:bookmarkStart w:id="292" w:name="_Toc80951427"/>
      <w:bookmarkStart w:id="293" w:name="_Toc121929458"/>
      <w:r w:rsidRPr="00F66403">
        <w:t xml:space="preserve">3.4.1. </w:t>
      </w:r>
      <w:r w:rsidRPr="00F66403">
        <w:rPr>
          <w:rStyle w:val="Grietas"/>
          <w:b/>
          <w:bCs w:val="0"/>
        </w:rPr>
        <w:t xml:space="preserve">Elektromobilių įkrovos stotelių žemėlapis </w:t>
      </w:r>
      <w:r w:rsidR="00F66403" w:rsidRPr="00F66403">
        <w:rPr>
          <w:rStyle w:val="Grietas"/>
          <w:b/>
          <w:bCs w:val="0"/>
        </w:rPr>
        <w:t>Panevėžio</w:t>
      </w:r>
      <w:r w:rsidRPr="00F66403">
        <w:rPr>
          <w:rStyle w:val="Grietas"/>
          <w:b/>
          <w:bCs w:val="0"/>
        </w:rPr>
        <w:t xml:space="preserve"> rajono savivaldybėje</w:t>
      </w:r>
      <w:bookmarkEnd w:id="291"/>
      <w:bookmarkEnd w:id="292"/>
      <w:bookmarkEnd w:id="293"/>
    </w:p>
    <w:p w14:paraId="18B35461" w14:textId="3D8A45C3" w:rsidR="00F66403" w:rsidRDefault="00D1349B" w:rsidP="00DF62E1">
      <w:pPr>
        <w:spacing w:before="0" w:after="160" w:line="259" w:lineRule="auto"/>
        <w:ind w:firstLine="0"/>
        <w:jc w:val="center"/>
        <w:rPr>
          <w:rStyle w:val="Grietas"/>
          <w:b w:val="0"/>
          <w:bCs w:val="0"/>
          <w:i/>
          <w:iCs/>
          <w:sz w:val="18"/>
          <w:szCs w:val="18"/>
        </w:rPr>
      </w:pPr>
      <w:r w:rsidRPr="006D16BC">
        <w:rPr>
          <w:rStyle w:val="Grietas"/>
          <w:b w:val="0"/>
          <w:bCs w:val="0"/>
          <w:i/>
          <w:iCs/>
          <w:sz w:val="18"/>
          <w:szCs w:val="18"/>
        </w:rPr>
        <w:t xml:space="preserve">Šaltinis: </w:t>
      </w:r>
      <w:hyperlink r:id="rId23" w:history="1">
        <w:r w:rsidR="008341D7" w:rsidRPr="006D16BC">
          <w:rPr>
            <w:rStyle w:val="Hipersaitas"/>
            <w:i/>
            <w:iCs/>
            <w:sz w:val="18"/>
            <w:szCs w:val="18"/>
          </w:rPr>
          <w:t>http://elektrodegalines.lt/</w:t>
        </w:r>
      </w:hyperlink>
      <w:r w:rsidR="008341D7" w:rsidRPr="006D16BC">
        <w:rPr>
          <w:rStyle w:val="Grietas"/>
          <w:b w:val="0"/>
          <w:bCs w:val="0"/>
          <w:i/>
          <w:iCs/>
          <w:sz w:val="18"/>
          <w:szCs w:val="18"/>
        </w:rPr>
        <w:t xml:space="preserve"> </w:t>
      </w:r>
    </w:p>
    <w:p w14:paraId="7CA31032" w14:textId="6039B264" w:rsidR="008E68E1" w:rsidRPr="008E68E1" w:rsidRDefault="008E68E1" w:rsidP="008E68E1">
      <w:pPr>
        <w:spacing w:before="0" w:after="160" w:line="259" w:lineRule="auto"/>
        <w:rPr>
          <w:rStyle w:val="Grietas"/>
          <w:b w:val="0"/>
          <w:bCs w:val="0"/>
        </w:rPr>
      </w:pPr>
      <w:r>
        <w:rPr>
          <w:rStyle w:val="Grietas"/>
          <w:b w:val="0"/>
          <w:bCs w:val="0"/>
        </w:rPr>
        <w:t xml:space="preserve">Verta pažymėti, jog šiuo metu Panevėžio rajono savivaldybėje, šalia </w:t>
      </w:r>
      <w:proofErr w:type="spellStart"/>
      <w:r>
        <w:rPr>
          <w:rStyle w:val="Grietas"/>
          <w:b w:val="0"/>
          <w:bCs w:val="0"/>
        </w:rPr>
        <w:t>Šiliagalių</w:t>
      </w:r>
      <w:proofErr w:type="spellEnd"/>
      <w:r>
        <w:rPr>
          <w:rStyle w:val="Grietas"/>
          <w:b w:val="0"/>
          <w:bCs w:val="0"/>
        </w:rPr>
        <w:t xml:space="preserve"> kaimo yra įrenginėjama suskystintų bei </w:t>
      </w:r>
      <w:proofErr w:type="spellStart"/>
      <w:r>
        <w:rPr>
          <w:rStyle w:val="Grietas"/>
          <w:b w:val="0"/>
          <w:bCs w:val="0"/>
        </w:rPr>
        <w:t>sukompresuotų</w:t>
      </w:r>
      <w:proofErr w:type="spellEnd"/>
      <w:r>
        <w:rPr>
          <w:rStyle w:val="Grietas"/>
          <w:b w:val="0"/>
          <w:bCs w:val="0"/>
        </w:rPr>
        <w:t xml:space="preserve"> gamtinių dujų pildymo stotis, kuri bus viešai prieinama</w:t>
      </w:r>
      <w:r w:rsidR="002534CD">
        <w:rPr>
          <w:rStyle w:val="Grietas"/>
          <w:b w:val="0"/>
          <w:bCs w:val="0"/>
        </w:rPr>
        <w:t xml:space="preserve"> visiems gyventojams bei ūkio subjektams</w:t>
      </w:r>
      <w:r>
        <w:rPr>
          <w:rStyle w:val="Grietas"/>
          <w:b w:val="0"/>
          <w:bCs w:val="0"/>
        </w:rPr>
        <w:t xml:space="preserve">. </w:t>
      </w:r>
      <w:r w:rsidR="002534CD">
        <w:rPr>
          <w:rStyle w:val="Grietas"/>
          <w:b w:val="0"/>
          <w:bCs w:val="0"/>
        </w:rPr>
        <w:t xml:space="preserve">Projektą vykdo </w:t>
      </w:r>
      <w:r w:rsidR="002534CD" w:rsidRPr="002534CD">
        <w:rPr>
          <w:rStyle w:val="Grietas"/>
          <w:b w:val="0"/>
          <w:bCs w:val="0"/>
        </w:rPr>
        <w:t>UAB „SG dujos”</w:t>
      </w:r>
      <w:r w:rsidR="002534CD">
        <w:rPr>
          <w:rStyle w:val="Grietas"/>
          <w:b w:val="0"/>
          <w:bCs w:val="0"/>
        </w:rPr>
        <w:t>.</w:t>
      </w:r>
    </w:p>
    <w:p w14:paraId="7287B3FF" w14:textId="77777777" w:rsidR="0075248C" w:rsidRPr="00D0000C" w:rsidRDefault="0075248C" w:rsidP="0049369F">
      <w:pPr>
        <w:pStyle w:val="Antrat2"/>
        <w:rPr>
          <w:rFonts w:cstheme="minorHAnsi"/>
          <w:i/>
          <w:iCs/>
        </w:rPr>
      </w:pPr>
      <w:bookmarkStart w:id="294" w:name="_Toc80900120"/>
      <w:bookmarkStart w:id="295" w:name="_Toc115434066"/>
      <w:r w:rsidRPr="00D0000C">
        <w:lastRenderedPageBreak/>
        <w:t>3.5. AIE sunaudojimo bendrajame galutinės energijos suvartojime nustatymas</w:t>
      </w:r>
      <w:bookmarkEnd w:id="294"/>
      <w:bookmarkEnd w:id="295"/>
    </w:p>
    <w:p w14:paraId="5DC01D7A" w14:textId="4E9AC827" w:rsidR="00DF62E1" w:rsidRPr="00D0000C" w:rsidRDefault="0075248C" w:rsidP="00EF7F6D">
      <w:pPr>
        <w:pStyle w:val="Tekstas"/>
        <w:spacing w:before="0" w:after="160" w:line="259" w:lineRule="auto"/>
      </w:pPr>
      <w:r w:rsidRPr="00D0000C">
        <w:t xml:space="preserve">AIE dalis bendrame galutinės energijos suvartojime įvertinama apibendrinant 3 skyriuje atliktus skaičiavimus. Rezultatai pateikiami </w:t>
      </w:r>
      <w:r w:rsidR="002F4600" w:rsidRPr="00D0000C">
        <w:t>3.5.1.</w:t>
      </w:r>
      <w:r w:rsidRPr="00D0000C">
        <w:t xml:space="preserve"> lentelėje.</w:t>
      </w:r>
    </w:p>
    <w:p w14:paraId="6D5F03CA" w14:textId="57454566" w:rsidR="00CC658C" w:rsidRPr="00D0000C" w:rsidRDefault="00CC658C" w:rsidP="0049369F">
      <w:pPr>
        <w:pStyle w:val="Antrat5"/>
        <w:spacing w:before="0" w:after="160" w:line="259" w:lineRule="auto"/>
      </w:pPr>
      <w:bookmarkStart w:id="296" w:name="_Toc70006453"/>
      <w:bookmarkStart w:id="297" w:name="_Toc71031125"/>
      <w:bookmarkStart w:id="298" w:name="_Toc80900600"/>
      <w:bookmarkStart w:id="299" w:name="_Toc87892957"/>
      <w:r w:rsidRPr="00D0000C">
        <w:t xml:space="preserve">3.5.1. lentelė. AIE dalis bendrame galutinės energijos suvartojime </w:t>
      </w:r>
      <w:r w:rsidR="00D85694">
        <w:t>Panevėžio</w:t>
      </w:r>
      <w:r w:rsidRPr="00D0000C">
        <w:t xml:space="preserve"> rajono savivaldybėje</w:t>
      </w:r>
      <w:bookmarkEnd w:id="296"/>
      <w:bookmarkEnd w:id="297"/>
      <w:bookmarkEnd w:id="298"/>
      <w:bookmarkEnd w:id="299"/>
      <w:r w:rsidR="00B456DA">
        <w:t xml:space="preserve">, </w:t>
      </w:r>
      <w:proofErr w:type="spellStart"/>
      <w:r w:rsidR="00B456DA">
        <w:t>tne</w:t>
      </w:r>
      <w:proofErr w:type="spellEnd"/>
    </w:p>
    <w:tbl>
      <w:tblPr>
        <w:tblStyle w:val="3sraolentel1parykinimas"/>
        <w:tblW w:w="0" w:type="auto"/>
        <w:tblLayout w:type="fixed"/>
        <w:tblLook w:val="04A0" w:firstRow="1" w:lastRow="0" w:firstColumn="1" w:lastColumn="0" w:noHBand="0" w:noVBand="1"/>
      </w:tblPr>
      <w:tblGrid>
        <w:gridCol w:w="1980"/>
        <w:gridCol w:w="1276"/>
        <w:gridCol w:w="992"/>
        <w:gridCol w:w="850"/>
        <w:gridCol w:w="851"/>
        <w:gridCol w:w="1134"/>
        <w:gridCol w:w="1134"/>
        <w:gridCol w:w="992"/>
        <w:gridCol w:w="986"/>
      </w:tblGrid>
      <w:tr w:rsidR="008A0442" w:rsidRPr="00EF534A" w14:paraId="0F8B617C" w14:textId="77777777" w:rsidTr="00EF7F6D">
        <w:trPr>
          <w:cnfStyle w:val="100000000000" w:firstRow="1" w:lastRow="0" w:firstColumn="0" w:lastColumn="0" w:oddVBand="0" w:evenVBand="0" w:oddHBand="0" w:evenHBand="0" w:firstRowFirstColumn="0" w:firstRowLastColumn="0" w:lastRowFirstColumn="0" w:lastRowLastColumn="0"/>
          <w:trHeight w:hRule="exact" w:val="919"/>
        </w:trPr>
        <w:tc>
          <w:tcPr>
            <w:cnfStyle w:val="001000000100" w:firstRow="0" w:lastRow="0" w:firstColumn="1" w:lastColumn="0" w:oddVBand="0" w:evenVBand="0" w:oddHBand="0" w:evenHBand="0" w:firstRowFirstColumn="1" w:firstRowLastColumn="0" w:lastRowFirstColumn="0" w:lastRowLastColumn="0"/>
            <w:tcW w:w="1980" w:type="dxa"/>
            <w:shd w:val="clear" w:color="auto" w:fill="1E4BB0"/>
            <w:hideMark/>
          </w:tcPr>
          <w:p w14:paraId="712148A7" w14:textId="77777777" w:rsidR="00CC658C" w:rsidRPr="00D0000C" w:rsidRDefault="00CC658C" w:rsidP="0049369F">
            <w:pPr>
              <w:spacing w:before="0" w:after="160" w:line="259" w:lineRule="auto"/>
              <w:ind w:firstLine="0"/>
              <w:jc w:val="center"/>
              <w:rPr>
                <w:rFonts w:eastAsia="Times New Roman" w:cs="Arial"/>
                <w:sz w:val="18"/>
                <w:szCs w:val="18"/>
                <w:lang w:eastAsia="lt-LT"/>
              </w:rPr>
            </w:pPr>
            <w:r w:rsidRPr="00D0000C">
              <w:rPr>
                <w:rFonts w:eastAsia="Times New Roman" w:cs="Arial"/>
                <w:sz w:val="18"/>
                <w:szCs w:val="18"/>
                <w:lang w:eastAsia="lt-LT"/>
              </w:rPr>
              <w:t>Energijos išteklių rūšis</w:t>
            </w:r>
          </w:p>
        </w:tc>
        <w:tc>
          <w:tcPr>
            <w:tcW w:w="1276" w:type="dxa"/>
            <w:shd w:val="clear" w:color="auto" w:fill="1E4BB0"/>
            <w:hideMark/>
          </w:tcPr>
          <w:p w14:paraId="24ED1AA4" w14:textId="77777777" w:rsidR="00CC658C" w:rsidRPr="00D0000C" w:rsidRDefault="00CC658C" w:rsidP="0049369F">
            <w:pPr>
              <w:spacing w:before="0" w:after="160" w:line="259"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eastAsia="lt-LT"/>
              </w:rPr>
            </w:pPr>
            <w:r w:rsidRPr="00D0000C">
              <w:rPr>
                <w:rFonts w:eastAsia="Times New Roman" w:cs="Arial"/>
                <w:sz w:val="18"/>
                <w:szCs w:val="18"/>
                <w:lang w:eastAsia="lt-LT"/>
              </w:rPr>
              <w:t>Transportas</w:t>
            </w:r>
          </w:p>
        </w:tc>
        <w:tc>
          <w:tcPr>
            <w:tcW w:w="992" w:type="dxa"/>
            <w:shd w:val="clear" w:color="auto" w:fill="1E4BB0"/>
            <w:hideMark/>
          </w:tcPr>
          <w:p w14:paraId="3723D5AD" w14:textId="77777777" w:rsidR="00CC658C" w:rsidRPr="00D0000C" w:rsidRDefault="00CC658C" w:rsidP="0049369F">
            <w:pPr>
              <w:spacing w:before="0" w:after="160" w:line="259"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eastAsia="lt-LT"/>
              </w:rPr>
            </w:pPr>
            <w:r w:rsidRPr="00D0000C">
              <w:rPr>
                <w:rFonts w:eastAsia="Times New Roman" w:cs="Arial"/>
                <w:sz w:val="18"/>
                <w:szCs w:val="18"/>
                <w:lang w:eastAsia="lt-LT"/>
              </w:rPr>
              <w:t>Pramonė</w:t>
            </w:r>
          </w:p>
        </w:tc>
        <w:tc>
          <w:tcPr>
            <w:tcW w:w="850" w:type="dxa"/>
            <w:shd w:val="clear" w:color="auto" w:fill="1E4BB0"/>
            <w:hideMark/>
          </w:tcPr>
          <w:p w14:paraId="74C92E5A" w14:textId="77777777" w:rsidR="00CC658C" w:rsidRPr="00D0000C" w:rsidRDefault="00CC658C" w:rsidP="0049369F">
            <w:pPr>
              <w:spacing w:before="0" w:after="160" w:line="259"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eastAsia="lt-LT"/>
              </w:rPr>
            </w:pPr>
            <w:r w:rsidRPr="00D0000C">
              <w:rPr>
                <w:rFonts w:eastAsia="Times New Roman" w:cs="Arial"/>
                <w:sz w:val="18"/>
                <w:szCs w:val="18"/>
                <w:lang w:eastAsia="lt-LT"/>
              </w:rPr>
              <w:t>Žemės ūkis</w:t>
            </w:r>
          </w:p>
        </w:tc>
        <w:tc>
          <w:tcPr>
            <w:tcW w:w="851" w:type="dxa"/>
            <w:shd w:val="clear" w:color="auto" w:fill="1E4BB0"/>
            <w:hideMark/>
          </w:tcPr>
          <w:p w14:paraId="65043119" w14:textId="77777777" w:rsidR="00CC658C" w:rsidRPr="00D0000C" w:rsidRDefault="00CC658C" w:rsidP="0049369F">
            <w:pPr>
              <w:spacing w:before="0" w:after="160" w:line="259"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eastAsia="lt-LT"/>
              </w:rPr>
            </w:pPr>
            <w:r w:rsidRPr="00D0000C">
              <w:rPr>
                <w:rFonts w:eastAsia="Times New Roman" w:cs="Arial"/>
                <w:sz w:val="18"/>
                <w:szCs w:val="18"/>
                <w:lang w:eastAsia="lt-LT"/>
              </w:rPr>
              <w:t>Namų ūkiai</w:t>
            </w:r>
          </w:p>
        </w:tc>
        <w:tc>
          <w:tcPr>
            <w:tcW w:w="1134" w:type="dxa"/>
            <w:shd w:val="clear" w:color="auto" w:fill="1E4BB0"/>
            <w:hideMark/>
          </w:tcPr>
          <w:p w14:paraId="6CDC7667" w14:textId="77777777" w:rsidR="00CC658C" w:rsidRPr="00D0000C" w:rsidRDefault="00CC658C" w:rsidP="0049369F">
            <w:pPr>
              <w:spacing w:before="0" w:after="160" w:line="259"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eastAsia="lt-LT"/>
              </w:rPr>
            </w:pPr>
            <w:r w:rsidRPr="00D0000C">
              <w:rPr>
                <w:rFonts w:eastAsia="Times New Roman" w:cs="Arial"/>
                <w:sz w:val="18"/>
                <w:szCs w:val="18"/>
                <w:lang w:eastAsia="lt-LT"/>
              </w:rPr>
              <w:t>Paslaugų sektorius</w:t>
            </w:r>
          </w:p>
        </w:tc>
        <w:tc>
          <w:tcPr>
            <w:tcW w:w="1134" w:type="dxa"/>
            <w:shd w:val="clear" w:color="auto" w:fill="1E4BB0"/>
            <w:hideMark/>
          </w:tcPr>
          <w:p w14:paraId="60B743F4" w14:textId="77777777" w:rsidR="00CC658C" w:rsidRPr="00D0000C" w:rsidRDefault="00CC658C" w:rsidP="0049369F">
            <w:pPr>
              <w:spacing w:before="0" w:after="160" w:line="259"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eastAsia="lt-LT"/>
              </w:rPr>
            </w:pPr>
            <w:r w:rsidRPr="00D0000C">
              <w:rPr>
                <w:rFonts w:eastAsia="Times New Roman" w:cs="Arial"/>
                <w:sz w:val="18"/>
                <w:szCs w:val="18"/>
                <w:lang w:eastAsia="lt-LT"/>
              </w:rPr>
              <w:t>Energijos nuostoliai ir savos reikmės</w:t>
            </w:r>
          </w:p>
        </w:tc>
        <w:tc>
          <w:tcPr>
            <w:tcW w:w="992" w:type="dxa"/>
            <w:shd w:val="clear" w:color="auto" w:fill="1E4BB0"/>
            <w:hideMark/>
          </w:tcPr>
          <w:p w14:paraId="71B6CF44" w14:textId="77777777" w:rsidR="00CC658C" w:rsidRPr="00D0000C" w:rsidRDefault="00CC658C" w:rsidP="0049369F">
            <w:pPr>
              <w:spacing w:before="0" w:after="160" w:line="259"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eastAsia="lt-LT"/>
              </w:rPr>
            </w:pPr>
            <w:r w:rsidRPr="00D0000C">
              <w:rPr>
                <w:rFonts w:eastAsia="Times New Roman" w:cs="Arial"/>
                <w:sz w:val="18"/>
                <w:szCs w:val="18"/>
                <w:lang w:eastAsia="lt-LT"/>
              </w:rPr>
              <w:t>Iš viso</w:t>
            </w:r>
          </w:p>
        </w:tc>
        <w:tc>
          <w:tcPr>
            <w:tcW w:w="986" w:type="dxa"/>
            <w:shd w:val="clear" w:color="auto" w:fill="1E4BB0"/>
          </w:tcPr>
          <w:p w14:paraId="0D3A4590" w14:textId="77777777" w:rsidR="00CC658C" w:rsidRPr="00D0000C" w:rsidRDefault="00CC658C" w:rsidP="0049369F">
            <w:pPr>
              <w:spacing w:before="0" w:after="160" w:line="259"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eastAsia="lt-LT"/>
              </w:rPr>
            </w:pPr>
            <w:r w:rsidRPr="00D0000C">
              <w:rPr>
                <w:rFonts w:eastAsia="Times New Roman" w:cs="Arial"/>
                <w:sz w:val="18"/>
                <w:szCs w:val="18"/>
                <w:lang w:eastAsia="lt-LT"/>
              </w:rPr>
              <w:t>AIE dalis</w:t>
            </w:r>
          </w:p>
        </w:tc>
      </w:tr>
      <w:tr w:rsidR="002D2658" w:rsidRPr="00EF534A" w14:paraId="34EF15CE" w14:textId="77777777" w:rsidTr="006E76BD">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980" w:type="dxa"/>
            <w:hideMark/>
          </w:tcPr>
          <w:p w14:paraId="7127800D" w14:textId="77777777" w:rsidR="002D2658" w:rsidRPr="00C73E3D" w:rsidRDefault="002D2658" w:rsidP="0049369F">
            <w:pPr>
              <w:spacing w:before="0" w:after="160" w:line="259" w:lineRule="auto"/>
              <w:ind w:firstLine="0"/>
              <w:jc w:val="left"/>
              <w:rPr>
                <w:rFonts w:eastAsia="Times New Roman" w:cs="Arial"/>
                <w:b w:val="0"/>
                <w:bCs w:val="0"/>
                <w:sz w:val="18"/>
                <w:szCs w:val="18"/>
                <w:lang w:eastAsia="lt-LT"/>
              </w:rPr>
            </w:pPr>
            <w:r w:rsidRPr="00C73E3D">
              <w:rPr>
                <w:rFonts w:eastAsia="Times New Roman" w:cs="Arial"/>
                <w:b w:val="0"/>
                <w:bCs w:val="0"/>
                <w:sz w:val="18"/>
                <w:szCs w:val="18"/>
                <w:lang w:eastAsia="lt-LT"/>
              </w:rPr>
              <w:t>Benzinas</w:t>
            </w:r>
          </w:p>
        </w:tc>
        <w:tc>
          <w:tcPr>
            <w:tcW w:w="1276" w:type="dxa"/>
          </w:tcPr>
          <w:p w14:paraId="136860CC" w14:textId="05C2D06D" w:rsidR="002D2658" w:rsidRPr="00C73E3D" w:rsidRDefault="002D2658"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lt-LT"/>
              </w:rPr>
            </w:pPr>
            <w:r w:rsidRPr="00C73E3D">
              <w:rPr>
                <w:rFonts w:cs="Arial"/>
                <w:color w:val="000000"/>
                <w:sz w:val="18"/>
                <w:szCs w:val="18"/>
              </w:rPr>
              <w:t>312,91</w:t>
            </w:r>
          </w:p>
        </w:tc>
        <w:tc>
          <w:tcPr>
            <w:tcW w:w="992" w:type="dxa"/>
          </w:tcPr>
          <w:p w14:paraId="26561F25" w14:textId="2118B8AA" w:rsidR="002D2658" w:rsidRPr="00C73E3D" w:rsidRDefault="002D2658"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lt-LT"/>
              </w:rPr>
            </w:pPr>
          </w:p>
        </w:tc>
        <w:tc>
          <w:tcPr>
            <w:tcW w:w="850" w:type="dxa"/>
          </w:tcPr>
          <w:p w14:paraId="50F58849" w14:textId="05633721" w:rsidR="002D2658" w:rsidRPr="00C73E3D" w:rsidRDefault="002D2658"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lt-LT"/>
              </w:rPr>
            </w:pPr>
          </w:p>
        </w:tc>
        <w:tc>
          <w:tcPr>
            <w:tcW w:w="851" w:type="dxa"/>
          </w:tcPr>
          <w:p w14:paraId="767A3B0C" w14:textId="2757A02C" w:rsidR="002D2658" w:rsidRPr="00C73E3D" w:rsidRDefault="002D2658"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lt-LT"/>
              </w:rPr>
            </w:pPr>
          </w:p>
        </w:tc>
        <w:tc>
          <w:tcPr>
            <w:tcW w:w="1134" w:type="dxa"/>
          </w:tcPr>
          <w:p w14:paraId="4A383617" w14:textId="439126A5" w:rsidR="002D2658" w:rsidRPr="00C73E3D" w:rsidRDefault="002D2658"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lt-LT"/>
              </w:rPr>
            </w:pPr>
          </w:p>
        </w:tc>
        <w:tc>
          <w:tcPr>
            <w:tcW w:w="1134" w:type="dxa"/>
          </w:tcPr>
          <w:p w14:paraId="697FFE93" w14:textId="205A3E62" w:rsidR="002D2658" w:rsidRPr="00C73E3D" w:rsidRDefault="002D2658"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lt-LT"/>
              </w:rPr>
            </w:pPr>
          </w:p>
        </w:tc>
        <w:tc>
          <w:tcPr>
            <w:tcW w:w="992" w:type="dxa"/>
          </w:tcPr>
          <w:p w14:paraId="6E562EA8" w14:textId="6FB7158A" w:rsidR="002D2658" w:rsidRPr="00C73E3D" w:rsidRDefault="002D2658"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lt-LT"/>
              </w:rPr>
            </w:pPr>
            <w:r w:rsidRPr="00C73E3D">
              <w:rPr>
                <w:rFonts w:cs="Arial"/>
                <w:color w:val="000000"/>
                <w:sz w:val="18"/>
                <w:szCs w:val="18"/>
              </w:rPr>
              <w:t>312,91</w:t>
            </w:r>
          </w:p>
        </w:tc>
        <w:tc>
          <w:tcPr>
            <w:tcW w:w="986" w:type="dxa"/>
          </w:tcPr>
          <w:p w14:paraId="7B48DA64" w14:textId="01EBEDAF" w:rsidR="002D2658" w:rsidRPr="00C73E3D" w:rsidRDefault="002D2658"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lt-LT"/>
              </w:rPr>
            </w:pPr>
            <w:r w:rsidRPr="00C73E3D">
              <w:rPr>
                <w:rFonts w:cs="Arial"/>
                <w:color w:val="000000"/>
                <w:sz w:val="18"/>
                <w:szCs w:val="18"/>
              </w:rPr>
              <w:t>20,65</w:t>
            </w:r>
          </w:p>
        </w:tc>
      </w:tr>
      <w:tr w:rsidR="002D2658" w:rsidRPr="00EF534A" w14:paraId="10538912" w14:textId="77777777" w:rsidTr="006E76BD">
        <w:trPr>
          <w:trHeight w:hRule="exact" w:val="227"/>
        </w:trPr>
        <w:tc>
          <w:tcPr>
            <w:cnfStyle w:val="001000000000" w:firstRow="0" w:lastRow="0" w:firstColumn="1" w:lastColumn="0" w:oddVBand="0" w:evenVBand="0" w:oddHBand="0" w:evenHBand="0" w:firstRowFirstColumn="0" w:firstRowLastColumn="0" w:lastRowFirstColumn="0" w:lastRowLastColumn="0"/>
            <w:tcW w:w="1980" w:type="dxa"/>
            <w:hideMark/>
          </w:tcPr>
          <w:p w14:paraId="532453D4" w14:textId="77777777" w:rsidR="002D2658" w:rsidRPr="00C73E3D" w:rsidRDefault="002D2658" w:rsidP="0049369F">
            <w:pPr>
              <w:spacing w:before="0" w:after="160" w:line="259" w:lineRule="auto"/>
              <w:ind w:firstLine="0"/>
              <w:jc w:val="left"/>
              <w:rPr>
                <w:rFonts w:eastAsia="Times New Roman" w:cs="Arial"/>
                <w:b w:val="0"/>
                <w:bCs w:val="0"/>
                <w:sz w:val="18"/>
                <w:szCs w:val="18"/>
                <w:lang w:eastAsia="lt-LT"/>
              </w:rPr>
            </w:pPr>
            <w:r w:rsidRPr="00C73E3D">
              <w:rPr>
                <w:rFonts w:eastAsia="Times New Roman" w:cs="Arial"/>
                <w:b w:val="0"/>
                <w:bCs w:val="0"/>
                <w:sz w:val="18"/>
                <w:szCs w:val="18"/>
                <w:lang w:eastAsia="lt-LT"/>
              </w:rPr>
              <w:t>Dyzelinas</w:t>
            </w:r>
          </w:p>
        </w:tc>
        <w:tc>
          <w:tcPr>
            <w:tcW w:w="1276" w:type="dxa"/>
          </w:tcPr>
          <w:p w14:paraId="33B0DD9C" w14:textId="41FE9940" w:rsidR="002D2658" w:rsidRPr="00C73E3D" w:rsidRDefault="002D2658"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lt-LT"/>
              </w:rPr>
            </w:pPr>
            <w:r w:rsidRPr="00C73E3D">
              <w:rPr>
                <w:rFonts w:cs="Arial"/>
                <w:color w:val="000000"/>
                <w:sz w:val="18"/>
                <w:szCs w:val="18"/>
              </w:rPr>
              <w:t>2073,94</w:t>
            </w:r>
          </w:p>
        </w:tc>
        <w:tc>
          <w:tcPr>
            <w:tcW w:w="992" w:type="dxa"/>
          </w:tcPr>
          <w:p w14:paraId="23326B3C" w14:textId="4C711A96" w:rsidR="002D2658" w:rsidRPr="00C73E3D" w:rsidRDefault="002D2658"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lt-LT"/>
              </w:rPr>
            </w:pPr>
          </w:p>
        </w:tc>
        <w:tc>
          <w:tcPr>
            <w:tcW w:w="850" w:type="dxa"/>
          </w:tcPr>
          <w:p w14:paraId="6048B429" w14:textId="4A46A269" w:rsidR="002D2658" w:rsidRPr="00C73E3D" w:rsidRDefault="002D2658"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lt-LT"/>
              </w:rPr>
            </w:pPr>
          </w:p>
        </w:tc>
        <w:tc>
          <w:tcPr>
            <w:tcW w:w="851" w:type="dxa"/>
          </w:tcPr>
          <w:p w14:paraId="60348127" w14:textId="67A86E02" w:rsidR="002D2658" w:rsidRPr="00C73E3D" w:rsidRDefault="002D2658"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lt-LT"/>
              </w:rPr>
            </w:pPr>
          </w:p>
        </w:tc>
        <w:tc>
          <w:tcPr>
            <w:tcW w:w="1134" w:type="dxa"/>
          </w:tcPr>
          <w:p w14:paraId="594BA376" w14:textId="328456EB" w:rsidR="002D2658" w:rsidRPr="00C73E3D" w:rsidRDefault="002D2658"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lt-LT"/>
              </w:rPr>
            </w:pPr>
          </w:p>
        </w:tc>
        <w:tc>
          <w:tcPr>
            <w:tcW w:w="1134" w:type="dxa"/>
          </w:tcPr>
          <w:p w14:paraId="45CACE18" w14:textId="4117F8F6" w:rsidR="002D2658" w:rsidRPr="00C73E3D" w:rsidRDefault="002D2658"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lt-LT"/>
              </w:rPr>
            </w:pPr>
          </w:p>
        </w:tc>
        <w:tc>
          <w:tcPr>
            <w:tcW w:w="992" w:type="dxa"/>
          </w:tcPr>
          <w:p w14:paraId="10513B99" w14:textId="40F75763" w:rsidR="002D2658" w:rsidRPr="00C73E3D" w:rsidRDefault="002D2658"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lt-LT"/>
              </w:rPr>
            </w:pPr>
            <w:r w:rsidRPr="00C73E3D">
              <w:rPr>
                <w:rFonts w:cs="Arial"/>
                <w:color w:val="000000"/>
                <w:sz w:val="18"/>
                <w:szCs w:val="18"/>
              </w:rPr>
              <w:t>2073,94</w:t>
            </w:r>
          </w:p>
        </w:tc>
        <w:tc>
          <w:tcPr>
            <w:tcW w:w="986" w:type="dxa"/>
          </w:tcPr>
          <w:p w14:paraId="17681DFF" w14:textId="16915349" w:rsidR="002D2658" w:rsidRPr="00C73E3D" w:rsidRDefault="002D2658"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lt-LT"/>
              </w:rPr>
            </w:pPr>
            <w:r w:rsidRPr="00C73E3D">
              <w:rPr>
                <w:rFonts w:cs="Arial"/>
                <w:color w:val="000000"/>
                <w:sz w:val="18"/>
                <w:szCs w:val="18"/>
              </w:rPr>
              <w:t>128,58</w:t>
            </w:r>
          </w:p>
        </w:tc>
      </w:tr>
      <w:tr w:rsidR="002D2658" w:rsidRPr="00EF534A" w14:paraId="48530188" w14:textId="77777777" w:rsidTr="006E76BD">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980" w:type="dxa"/>
            <w:hideMark/>
          </w:tcPr>
          <w:p w14:paraId="6FBE2B50" w14:textId="16FCE7E0" w:rsidR="002D2658" w:rsidRPr="00C73E3D" w:rsidRDefault="002D2658" w:rsidP="0049369F">
            <w:pPr>
              <w:spacing w:before="0" w:after="160" w:line="259" w:lineRule="auto"/>
              <w:ind w:firstLine="0"/>
              <w:jc w:val="left"/>
              <w:rPr>
                <w:rFonts w:eastAsia="Times New Roman" w:cs="Arial"/>
                <w:b w:val="0"/>
                <w:bCs w:val="0"/>
                <w:sz w:val="18"/>
                <w:szCs w:val="18"/>
                <w:lang w:eastAsia="lt-LT"/>
              </w:rPr>
            </w:pPr>
            <w:r w:rsidRPr="00C73E3D">
              <w:rPr>
                <w:rFonts w:eastAsia="Times New Roman" w:cs="Arial"/>
                <w:b w:val="0"/>
                <w:bCs w:val="0"/>
                <w:sz w:val="18"/>
                <w:szCs w:val="18"/>
                <w:lang w:eastAsia="lt-LT"/>
              </w:rPr>
              <w:t>SND</w:t>
            </w:r>
            <w:r w:rsidRPr="00C73E3D">
              <w:rPr>
                <w:rStyle w:val="Puslapioinaosnuoroda"/>
                <w:rFonts w:eastAsia="Times New Roman" w:cs="Arial"/>
                <w:b w:val="0"/>
                <w:bCs w:val="0"/>
                <w:sz w:val="18"/>
                <w:szCs w:val="18"/>
                <w:lang w:eastAsia="lt-LT"/>
              </w:rPr>
              <w:footnoteReference w:id="24"/>
            </w:r>
          </w:p>
        </w:tc>
        <w:tc>
          <w:tcPr>
            <w:tcW w:w="1276" w:type="dxa"/>
          </w:tcPr>
          <w:p w14:paraId="6D90899B" w14:textId="67FFC068" w:rsidR="002D2658" w:rsidRPr="00C73E3D" w:rsidRDefault="002D2658"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lt-LT"/>
              </w:rPr>
            </w:pPr>
            <w:r w:rsidRPr="00C73E3D">
              <w:rPr>
                <w:rFonts w:cs="Arial"/>
                <w:color w:val="000000"/>
                <w:sz w:val="18"/>
                <w:szCs w:val="18"/>
              </w:rPr>
              <w:t>107,85</w:t>
            </w:r>
          </w:p>
        </w:tc>
        <w:tc>
          <w:tcPr>
            <w:tcW w:w="992" w:type="dxa"/>
          </w:tcPr>
          <w:p w14:paraId="5CFBEEBA" w14:textId="668EEC46" w:rsidR="002D2658" w:rsidRPr="00C73E3D" w:rsidRDefault="002D2658"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lt-LT"/>
              </w:rPr>
            </w:pPr>
            <w:r w:rsidRPr="00C73E3D">
              <w:rPr>
                <w:rFonts w:cs="Arial"/>
                <w:color w:val="000000"/>
                <w:sz w:val="18"/>
                <w:szCs w:val="18"/>
              </w:rPr>
              <w:t>31,65</w:t>
            </w:r>
          </w:p>
        </w:tc>
        <w:tc>
          <w:tcPr>
            <w:tcW w:w="850" w:type="dxa"/>
          </w:tcPr>
          <w:p w14:paraId="4802334E" w14:textId="12D1838B" w:rsidR="002D2658" w:rsidRPr="00C73E3D" w:rsidRDefault="002D2658"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lt-LT"/>
              </w:rPr>
            </w:pPr>
          </w:p>
        </w:tc>
        <w:tc>
          <w:tcPr>
            <w:tcW w:w="851" w:type="dxa"/>
          </w:tcPr>
          <w:p w14:paraId="17771A18" w14:textId="5F406068" w:rsidR="002D2658" w:rsidRPr="00C73E3D" w:rsidRDefault="002D2658"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lt-LT"/>
              </w:rPr>
            </w:pPr>
            <w:r w:rsidRPr="00C73E3D">
              <w:rPr>
                <w:rFonts w:cs="Arial"/>
                <w:color w:val="000000"/>
                <w:sz w:val="18"/>
                <w:szCs w:val="18"/>
              </w:rPr>
              <w:t>19,37</w:t>
            </w:r>
          </w:p>
        </w:tc>
        <w:tc>
          <w:tcPr>
            <w:tcW w:w="1134" w:type="dxa"/>
          </w:tcPr>
          <w:p w14:paraId="4F30CDA1" w14:textId="1A073A15" w:rsidR="002D2658" w:rsidRPr="00C73E3D" w:rsidRDefault="002D2658"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lt-LT"/>
              </w:rPr>
            </w:pPr>
          </w:p>
        </w:tc>
        <w:tc>
          <w:tcPr>
            <w:tcW w:w="1134" w:type="dxa"/>
          </w:tcPr>
          <w:p w14:paraId="1E4D7B32" w14:textId="4FB6DA85" w:rsidR="002D2658" w:rsidRPr="00C73E3D" w:rsidRDefault="002D2658"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lt-LT"/>
              </w:rPr>
            </w:pPr>
          </w:p>
        </w:tc>
        <w:tc>
          <w:tcPr>
            <w:tcW w:w="992" w:type="dxa"/>
          </w:tcPr>
          <w:p w14:paraId="1D7C019C" w14:textId="54BA6EA1" w:rsidR="002D2658" w:rsidRPr="00C73E3D" w:rsidRDefault="002D2658"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lt-LT"/>
              </w:rPr>
            </w:pPr>
            <w:r w:rsidRPr="00C73E3D">
              <w:rPr>
                <w:rFonts w:cs="Arial"/>
                <w:color w:val="000000"/>
                <w:sz w:val="18"/>
                <w:szCs w:val="18"/>
              </w:rPr>
              <w:t>158,87</w:t>
            </w:r>
          </w:p>
        </w:tc>
        <w:tc>
          <w:tcPr>
            <w:tcW w:w="986" w:type="dxa"/>
          </w:tcPr>
          <w:p w14:paraId="39568C59" w14:textId="6498BB6F" w:rsidR="002D2658" w:rsidRPr="00C73E3D" w:rsidRDefault="002D2658"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lt-LT"/>
              </w:rPr>
            </w:pPr>
          </w:p>
        </w:tc>
      </w:tr>
      <w:tr w:rsidR="002D2658" w:rsidRPr="00EF534A" w14:paraId="4AE5AE03" w14:textId="77777777" w:rsidTr="006E76BD">
        <w:trPr>
          <w:trHeight w:hRule="exact" w:val="227"/>
        </w:trPr>
        <w:tc>
          <w:tcPr>
            <w:cnfStyle w:val="001000000000" w:firstRow="0" w:lastRow="0" w:firstColumn="1" w:lastColumn="0" w:oddVBand="0" w:evenVBand="0" w:oddHBand="0" w:evenHBand="0" w:firstRowFirstColumn="0" w:firstRowLastColumn="0" w:lastRowFirstColumn="0" w:lastRowLastColumn="0"/>
            <w:tcW w:w="1980" w:type="dxa"/>
            <w:hideMark/>
          </w:tcPr>
          <w:p w14:paraId="336E9806" w14:textId="5CDB8F41" w:rsidR="002D2658" w:rsidRPr="00C73E3D" w:rsidRDefault="002D2658" w:rsidP="0049369F">
            <w:pPr>
              <w:spacing w:before="0" w:after="160" w:line="259" w:lineRule="auto"/>
              <w:ind w:firstLine="0"/>
              <w:jc w:val="left"/>
              <w:rPr>
                <w:rFonts w:eastAsia="Times New Roman" w:cs="Arial"/>
                <w:b w:val="0"/>
                <w:bCs w:val="0"/>
                <w:sz w:val="18"/>
                <w:szCs w:val="18"/>
                <w:lang w:eastAsia="lt-LT"/>
              </w:rPr>
            </w:pPr>
            <w:r w:rsidRPr="00C73E3D">
              <w:rPr>
                <w:rFonts w:eastAsia="Times New Roman" w:cs="Arial"/>
                <w:b w:val="0"/>
                <w:bCs w:val="0"/>
                <w:sz w:val="18"/>
                <w:szCs w:val="18"/>
                <w:lang w:eastAsia="lt-LT"/>
              </w:rPr>
              <w:t>Anglys ir durpės</w:t>
            </w:r>
          </w:p>
        </w:tc>
        <w:tc>
          <w:tcPr>
            <w:tcW w:w="1276" w:type="dxa"/>
          </w:tcPr>
          <w:p w14:paraId="34CADAF3" w14:textId="3C64AC19" w:rsidR="002D2658" w:rsidRPr="00C73E3D" w:rsidRDefault="002D2658"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lt-LT"/>
              </w:rPr>
            </w:pPr>
          </w:p>
        </w:tc>
        <w:tc>
          <w:tcPr>
            <w:tcW w:w="992" w:type="dxa"/>
          </w:tcPr>
          <w:p w14:paraId="653E5BAA" w14:textId="2A15DB9D" w:rsidR="002D2658" w:rsidRPr="00C73E3D" w:rsidRDefault="002D2658"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lt-LT"/>
              </w:rPr>
            </w:pPr>
          </w:p>
        </w:tc>
        <w:tc>
          <w:tcPr>
            <w:tcW w:w="850" w:type="dxa"/>
          </w:tcPr>
          <w:p w14:paraId="244F7C39" w14:textId="0AB02678" w:rsidR="002D2658" w:rsidRPr="00C73E3D" w:rsidRDefault="002D2658"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lt-LT"/>
              </w:rPr>
            </w:pPr>
          </w:p>
        </w:tc>
        <w:tc>
          <w:tcPr>
            <w:tcW w:w="851" w:type="dxa"/>
          </w:tcPr>
          <w:p w14:paraId="185D6D07" w14:textId="0F65640F" w:rsidR="002D2658" w:rsidRPr="00C73E3D" w:rsidRDefault="002D2658"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lt-LT"/>
              </w:rPr>
            </w:pPr>
            <w:r w:rsidRPr="00C73E3D">
              <w:rPr>
                <w:rFonts w:cs="Arial"/>
                <w:color w:val="000000"/>
                <w:sz w:val="18"/>
                <w:szCs w:val="18"/>
              </w:rPr>
              <w:t>1123,74</w:t>
            </w:r>
          </w:p>
        </w:tc>
        <w:tc>
          <w:tcPr>
            <w:tcW w:w="1134" w:type="dxa"/>
          </w:tcPr>
          <w:p w14:paraId="532C629C" w14:textId="3486C8F2" w:rsidR="002D2658" w:rsidRPr="00C73E3D" w:rsidRDefault="002D2658"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lt-LT"/>
              </w:rPr>
            </w:pPr>
            <w:r w:rsidRPr="00C73E3D">
              <w:rPr>
                <w:rFonts w:cs="Arial"/>
                <w:color w:val="000000"/>
                <w:sz w:val="18"/>
                <w:szCs w:val="18"/>
              </w:rPr>
              <w:t>8,22</w:t>
            </w:r>
          </w:p>
        </w:tc>
        <w:tc>
          <w:tcPr>
            <w:tcW w:w="1134" w:type="dxa"/>
          </w:tcPr>
          <w:p w14:paraId="68CFD5EF" w14:textId="34EA0266" w:rsidR="002D2658" w:rsidRPr="00C73E3D" w:rsidRDefault="002D2658"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lt-LT"/>
              </w:rPr>
            </w:pPr>
          </w:p>
        </w:tc>
        <w:tc>
          <w:tcPr>
            <w:tcW w:w="992" w:type="dxa"/>
          </w:tcPr>
          <w:p w14:paraId="084F14CF" w14:textId="34DB3628" w:rsidR="002D2658" w:rsidRPr="00C73E3D" w:rsidRDefault="002D2658"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lt-LT"/>
              </w:rPr>
            </w:pPr>
            <w:r w:rsidRPr="00C73E3D">
              <w:rPr>
                <w:rFonts w:cs="Arial"/>
                <w:color w:val="000000"/>
                <w:sz w:val="18"/>
                <w:szCs w:val="18"/>
              </w:rPr>
              <w:t>1131,96</w:t>
            </w:r>
          </w:p>
        </w:tc>
        <w:tc>
          <w:tcPr>
            <w:tcW w:w="986" w:type="dxa"/>
          </w:tcPr>
          <w:p w14:paraId="5CDDFAA7" w14:textId="525B73EE" w:rsidR="002D2658" w:rsidRPr="00C73E3D" w:rsidRDefault="002D2658"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lt-LT"/>
              </w:rPr>
            </w:pPr>
          </w:p>
        </w:tc>
      </w:tr>
      <w:tr w:rsidR="002D2658" w:rsidRPr="00EF534A" w14:paraId="58720BF0" w14:textId="77777777" w:rsidTr="006E76BD">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980" w:type="dxa"/>
            <w:hideMark/>
          </w:tcPr>
          <w:p w14:paraId="68517EA8" w14:textId="5FC4A91C" w:rsidR="002D2658" w:rsidRPr="00C73E3D" w:rsidRDefault="002D2658" w:rsidP="0049369F">
            <w:pPr>
              <w:spacing w:before="0" w:after="160" w:line="259" w:lineRule="auto"/>
              <w:ind w:firstLine="0"/>
              <w:jc w:val="left"/>
              <w:rPr>
                <w:rFonts w:eastAsia="Times New Roman" w:cs="Arial"/>
                <w:b w:val="0"/>
                <w:bCs w:val="0"/>
                <w:sz w:val="18"/>
                <w:szCs w:val="18"/>
                <w:lang w:eastAsia="lt-LT"/>
              </w:rPr>
            </w:pPr>
            <w:r w:rsidRPr="00C73E3D">
              <w:rPr>
                <w:rFonts w:eastAsia="Times New Roman" w:cs="Arial"/>
                <w:b w:val="0"/>
                <w:bCs w:val="0"/>
                <w:sz w:val="18"/>
                <w:szCs w:val="18"/>
                <w:lang w:eastAsia="lt-LT"/>
              </w:rPr>
              <w:t>Gamtinės dujos</w:t>
            </w:r>
          </w:p>
        </w:tc>
        <w:tc>
          <w:tcPr>
            <w:tcW w:w="1276" w:type="dxa"/>
          </w:tcPr>
          <w:p w14:paraId="1974DD82" w14:textId="7D2B0482" w:rsidR="002D2658" w:rsidRPr="00C73E3D" w:rsidRDefault="002D2658"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lt-LT"/>
              </w:rPr>
            </w:pPr>
          </w:p>
        </w:tc>
        <w:tc>
          <w:tcPr>
            <w:tcW w:w="992" w:type="dxa"/>
          </w:tcPr>
          <w:p w14:paraId="33627BF9" w14:textId="377DABBA" w:rsidR="002D2658" w:rsidRPr="00C73E3D" w:rsidRDefault="002D2658"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lt-LT"/>
              </w:rPr>
            </w:pPr>
            <w:r w:rsidRPr="00C73E3D">
              <w:rPr>
                <w:rFonts w:cs="Arial"/>
                <w:color w:val="000000"/>
                <w:sz w:val="18"/>
                <w:szCs w:val="18"/>
              </w:rPr>
              <w:t>3346,87</w:t>
            </w:r>
          </w:p>
        </w:tc>
        <w:tc>
          <w:tcPr>
            <w:tcW w:w="850" w:type="dxa"/>
          </w:tcPr>
          <w:p w14:paraId="643ADEB0" w14:textId="728742F8" w:rsidR="002D2658" w:rsidRPr="00C73E3D" w:rsidRDefault="002D2658"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lt-LT"/>
              </w:rPr>
            </w:pPr>
            <w:r w:rsidRPr="00C73E3D">
              <w:rPr>
                <w:rFonts w:cs="Arial"/>
                <w:color w:val="000000"/>
                <w:sz w:val="18"/>
                <w:szCs w:val="18"/>
              </w:rPr>
              <w:t>639,57</w:t>
            </w:r>
          </w:p>
        </w:tc>
        <w:tc>
          <w:tcPr>
            <w:tcW w:w="851" w:type="dxa"/>
          </w:tcPr>
          <w:p w14:paraId="417E00F8" w14:textId="7252622F" w:rsidR="002D2658" w:rsidRPr="00C73E3D" w:rsidRDefault="002D2658"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lt-LT"/>
              </w:rPr>
            </w:pPr>
            <w:r w:rsidRPr="00C73E3D">
              <w:rPr>
                <w:rFonts w:cs="Arial"/>
                <w:color w:val="000000"/>
                <w:sz w:val="18"/>
                <w:szCs w:val="18"/>
              </w:rPr>
              <w:t>2205,08</w:t>
            </w:r>
          </w:p>
        </w:tc>
        <w:tc>
          <w:tcPr>
            <w:tcW w:w="1134" w:type="dxa"/>
          </w:tcPr>
          <w:p w14:paraId="19F80DAD" w14:textId="5D8D9D68" w:rsidR="002D2658" w:rsidRPr="00C73E3D" w:rsidRDefault="002D2658"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lt-LT"/>
              </w:rPr>
            </w:pPr>
            <w:r w:rsidRPr="00C73E3D">
              <w:rPr>
                <w:rFonts w:cs="Arial"/>
                <w:color w:val="000000"/>
                <w:sz w:val="18"/>
                <w:szCs w:val="18"/>
              </w:rPr>
              <w:t>80,13</w:t>
            </w:r>
          </w:p>
        </w:tc>
        <w:tc>
          <w:tcPr>
            <w:tcW w:w="1134" w:type="dxa"/>
          </w:tcPr>
          <w:p w14:paraId="5C3168AF" w14:textId="106AD3FB" w:rsidR="002D2658" w:rsidRPr="00C73E3D" w:rsidRDefault="002D2658"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lt-LT"/>
              </w:rPr>
            </w:pPr>
          </w:p>
        </w:tc>
        <w:tc>
          <w:tcPr>
            <w:tcW w:w="992" w:type="dxa"/>
          </w:tcPr>
          <w:p w14:paraId="6E89DC4F" w14:textId="41781953" w:rsidR="002D2658" w:rsidRPr="00C73E3D" w:rsidRDefault="002D2658"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lt-LT"/>
              </w:rPr>
            </w:pPr>
            <w:r w:rsidRPr="00C73E3D">
              <w:rPr>
                <w:rFonts w:cs="Arial"/>
                <w:color w:val="000000"/>
                <w:sz w:val="18"/>
                <w:szCs w:val="18"/>
              </w:rPr>
              <w:t>6271,65</w:t>
            </w:r>
          </w:p>
        </w:tc>
        <w:tc>
          <w:tcPr>
            <w:tcW w:w="986" w:type="dxa"/>
          </w:tcPr>
          <w:p w14:paraId="39D5C1A1" w14:textId="197B4CCD" w:rsidR="002D2658" w:rsidRPr="00C73E3D" w:rsidRDefault="002D2658"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lt-LT"/>
              </w:rPr>
            </w:pPr>
          </w:p>
        </w:tc>
      </w:tr>
      <w:tr w:rsidR="002D2658" w:rsidRPr="00EF534A" w14:paraId="0EF6BF5C" w14:textId="77777777" w:rsidTr="006E76BD">
        <w:trPr>
          <w:trHeight w:hRule="exact" w:val="227"/>
        </w:trPr>
        <w:tc>
          <w:tcPr>
            <w:cnfStyle w:val="001000000000" w:firstRow="0" w:lastRow="0" w:firstColumn="1" w:lastColumn="0" w:oddVBand="0" w:evenVBand="0" w:oddHBand="0" w:evenHBand="0" w:firstRowFirstColumn="0" w:firstRowLastColumn="0" w:lastRowFirstColumn="0" w:lastRowLastColumn="0"/>
            <w:tcW w:w="1980" w:type="dxa"/>
            <w:hideMark/>
          </w:tcPr>
          <w:p w14:paraId="2A40D6D9" w14:textId="756D2122" w:rsidR="002D2658" w:rsidRPr="00C73E3D" w:rsidRDefault="002D2658" w:rsidP="0049369F">
            <w:pPr>
              <w:spacing w:before="0" w:after="160" w:line="259" w:lineRule="auto"/>
              <w:ind w:firstLine="0"/>
              <w:jc w:val="left"/>
              <w:rPr>
                <w:rFonts w:eastAsia="Times New Roman" w:cs="Arial"/>
                <w:b w:val="0"/>
                <w:bCs w:val="0"/>
                <w:sz w:val="18"/>
                <w:szCs w:val="18"/>
                <w:lang w:eastAsia="lt-LT"/>
              </w:rPr>
            </w:pPr>
            <w:r w:rsidRPr="00C73E3D">
              <w:rPr>
                <w:rFonts w:eastAsia="Times New Roman" w:cs="Arial"/>
                <w:b w:val="0"/>
                <w:bCs w:val="0"/>
                <w:sz w:val="18"/>
                <w:szCs w:val="18"/>
                <w:lang w:eastAsia="lt-LT"/>
              </w:rPr>
              <w:t>Skystasis kuras</w:t>
            </w:r>
          </w:p>
        </w:tc>
        <w:tc>
          <w:tcPr>
            <w:tcW w:w="1276" w:type="dxa"/>
          </w:tcPr>
          <w:p w14:paraId="147F0273" w14:textId="7658EFBA" w:rsidR="002D2658" w:rsidRPr="00C73E3D" w:rsidRDefault="002D2658"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lt-LT"/>
              </w:rPr>
            </w:pPr>
          </w:p>
        </w:tc>
        <w:tc>
          <w:tcPr>
            <w:tcW w:w="992" w:type="dxa"/>
          </w:tcPr>
          <w:p w14:paraId="678DB16B" w14:textId="2396D7D3" w:rsidR="002D2658" w:rsidRPr="00C73E3D" w:rsidRDefault="002D2658"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lt-LT"/>
              </w:rPr>
            </w:pPr>
          </w:p>
        </w:tc>
        <w:tc>
          <w:tcPr>
            <w:tcW w:w="850" w:type="dxa"/>
          </w:tcPr>
          <w:p w14:paraId="41DC4630" w14:textId="22C07B33" w:rsidR="002D2658" w:rsidRPr="00C73E3D" w:rsidRDefault="002D2658"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lt-LT"/>
              </w:rPr>
            </w:pPr>
          </w:p>
        </w:tc>
        <w:tc>
          <w:tcPr>
            <w:tcW w:w="851" w:type="dxa"/>
          </w:tcPr>
          <w:p w14:paraId="3A7D83FE" w14:textId="7EA8AD25" w:rsidR="002D2658" w:rsidRPr="00C73E3D" w:rsidRDefault="002D2658"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lt-LT"/>
              </w:rPr>
            </w:pPr>
            <w:r w:rsidRPr="00C73E3D">
              <w:rPr>
                <w:rFonts w:cs="Arial"/>
                <w:color w:val="000000"/>
                <w:sz w:val="18"/>
                <w:szCs w:val="18"/>
              </w:rPr>
              <w:t>619,99</w:t>
            </w:r>
          </w:p>
        </w:tc>
        <w:tc>
          <w:tcPr>
            <w:tcW w:w="1134" w:type="dxa"/>
          </w:tcPr>
          <w:p w14:paraId="7C3D77F8" w14:textId="224C00C3" w:rsidR="002D2658" w:rsidRPr="00C73E3D" w:rsidRDefault="002D2658"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lt-LT"/>
              </w:rPr>
            </w:pPr>
          </w:p>
        </w:tc>
        <w:tc>
          <w:tcPr>
            <w:tcW w:w="1134" w:type="dxa"/>
          </w:tcPr>
          <w:p w14:paraId="5D3056FC" w14:textId="6D52FE40" w:rsidR="002D2658" w:rsidRPr="00C73E3D" w:rsidRDefault="002D2658"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lt-LT"/>
              </w:rPr>
            </w:pPr>
          </w:p>
        </w:tc>
        <w:tc>
          <w:tcPr>
            <w:tcW w:w="992" w:type="dxa"/>
          </w:tcPr>
          <w:p w14:paraId="2285DEFC" w14:textId="7D81819C" w:rsidR="002D2658" w:rsidRPr="00C73E3D" w:rsidRDefault="002D2658"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lt-LT"/>
              </w:rPr>
            </w:pPr>
            <w:r w:rsidRPr="00C73E3D">
              <w:rPr>
                <w:rFonts w:cs="Arial"/>
                <w:color w:val="000000"/>
                <w:sz w:val="18"/>
                <w:szCs w:val="18"/>
              </w:rPr>
              <w:t>619,99</w:t>
            </w:r>
          </w:p>
        </w:tc>
        <w:tc>
          <w:tcPr>
            <w:tcW w:w="986" w:type="dxa"/>
          </w:tcPr>
          <w:p w14:paraId="04C8306F" w14:textId="2A3E180F" w:rsidR="002D2658" w:rsidRPr="00C73E3D" w:rsidRDefault="002D2658"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lt-LT"/>
              </w:rPr>
            </w:pPr>
          </w:p>
        </w:tc>
      </w:tr>
      <w:tr w:rsidR="002D2658" w:rsidRPr="00EF534A" w14:paraId="577A5F5F" w14:textId="77777777" w:rsidTr="006E76BD">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980" w:type="dxa"/>
            <w:hideMark/>
          </w:tcPr>
          <w:p w14:paraId="2B17E645" w14:textId="7D20C213" w:rsidR="002D2658" w:rsidRPr="00C73E3D" w:rsidRDefault="002D2658" w:rsidP="0049369F">
            <w:pPr>
              <w:spacing w:before="0" w:after="160" w:line="259" w:lineRule="auto"/>
              <w:ind w:firstLine="0"/>
              <w:jc w:val="left"/>
              <w:rPr>
                <w:rFonts w:eastAsia="Times New Roman" w:cs="Arial"/>
                <w:b w:val="0"/>
                <w:bCs w:val="0"/>
                <w:sz w:val="18"/>
                <w:szCs w:val="18"/>
                <w:lang w:eastAsia="lt-LT"/>
              </w:rPr>
            </w:pPr>
            <w:r w:rsidRPr="00C73E3D">
              <w:rPr>
                <w:rFonts w:eastAsia="Times New Roman" w:cs="Arial"/>
                <w:b w:val="0"/>
                <w:bCs w:val="0"/>
                <w:sz w:val="18"/>
                <w:szCs w:val="18"/>
                <w:lang w:eastAsia="lt-LT"/>
              </w:rPr>
              <w:t>Biokuras</w:t>
            </w:r>
          </w:p>
        </w:tc>
        <w:tc>
          <w:tcPr>
            <w:tcW w:w="1276" w:type="dxa"/>
          </w:tcPr>
          <w:p w14:paraId="4EE9A13C" w14:textId="4CF1A031" w:rsidR="002D2658" w:rsidRPr="00C73E3D" w:rsidRDefault="002D2658"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lt-LT"/>
              </w:rPr>
            </w:pPr>
          </w:p>
        </w:tc>
        <w:tc>
          <w:tcPr>
            <w:tcW w:w="992" w:type="dxa"/>
          </w:tcPr>
          <w:p w14:paraId="73DB4F2A" w14:textId="521BF10B" w:rsidR="002D2658" w:rsidRPr="00C73E3D" w:rsidRDefault="002D2658"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lt-LT"/>
              </w:rPr>
            </w:pPr>
            <w:r w:rsidRPr="00C73E3D">
              <w:rPr>
                <w:rFonts w:cs="Arial"/>
                <w:color w:val="000000"/>
                <w:sz w:val="18"/>
                <w:szCs w:val="18"/>
              </w:rPr>
              <w:t>1385,57</w:t>
            </w:r>
          </w:p>
        </w:tc>
        <w:tc>
          <w:tcPr>
            <w:tcW w:w="850" w:type="dxa"/>
          </w:tcPr>
          <w:p w14:paraId="3F78EC54" w14:textId="7F0E3510" w:rsidR="002D2658" w:rsidRPr="00C73E3D" w:rsidRDefault="002D2658"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lt-LT"/>
              </w:rPr>
            </w:pPr>
            <w:r w:rsidRPr="00C73E3D">
              <w:rPr>
                <w:rFonts w:cs="Arial"/>
                <w:color w:val="000000"/>
                <w:sz w:val="18"/>
                <w:szCs w:val="18"/>
              </w:rPr>
              <w:t>114,29</w:t>
            </w:r>
          </w:p>
        </w:tc>
        <w:tc>
          <w:tcPr>
            <w:tcW w:w="851" w:type="dxa"/>
          </w:tcPr>
          <w:p w14:paraId="1D0F25EA" w14:textId="0556BC14" w:rsidR="002D2658" w:rsidRPr="00C73E3D" w:rsidRDefault="002D2658"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lt-LT"/>
              </w:rPr>
            </w:pPr>
            <w:r w:rsidRPr="00C73E3D">
              <w:rPr>
                <w:rFonts w:cs="Arial"/>
                <w:color w:val="000000"/>
                <w:sz w:val="18"/>
                <w:szCs w:val="18"/>
              </w:rPr>
              <w:t>13814,25</w:t>
            </w:r>
          </w:p>
        </w:tc>
        <w:tc>
          <w:tcPr>
            <w:tcW w:w="1134" w:type="dxa"/>
          </w:tcPr>
          <w:p w14:paraId="692E3BDA" w14:textId="58C5F71B" w:rsidR="002D2658" w:rsidRPr="00C73E3D" w:rsidRDefault="002D2658"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lt-LT"/>
              </w:rPr>
            </w:pPr>
          </w:p>
        </w:tc>
        <w:tc>
          <w:tcPr>
            <w:tcW w:w="1134" w:type="dxa"/>
          </w:tcPr>
          <w:p w14:paraId="2DBAFCBA" w14:textId="23F0D4B0" w:rsidR="002D2658" w:rsidRPr="00C73E3D" w:rsidRDefault="002D2658"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lt-LT"/>
              </w:rPr>
            </w:pPr>
          </w:p>
        </w:tc>
        <w:tc>
          <w:tcPr>
            <w:tcW w:w="992" w:type="dxa"/>
          </w:tcPr>
          <w:p w14:paraId="797E3FF0" w14:textId="03159F90" w:rsidR="002D2658" w:rsidRPr="00C73E3D" w:rsidRDefault="002D2658"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lt-LT"/>
              </w:rPr>
            </w:pPr>
            <w:r w:rsidRPr="00C73E3D">
              <w:rPr>
                <w:rFonts w:cs="Arial"/>
                <w:color w:val="000000"/>
                <w:sz w:val="18"/>
                <w:szCs w:val="18"/>
              </w:rPr>
              <w:t>15314,11</w:t>
            </w:r>
          </w:p>
        </w:tc>
        <w:tc>
          <w:tcPr>
            <w:tcW w:w="986" w:type="dxa"/>
          </w:tcPr>
          <w:p w14:paraId="7B67C841" w14:textId="0FB6C25F" w:rsidR="002D2658" w:rsidRPr="00C73E3D" w:rsidRDefault="002D2658"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lt-LT"/>
              </w:rPr>
            </w:pPr>
            <w:r w:rsidRPr="00C73E3D">
              <w:rPr>
                <w:rFonts w:cs="Arial"/>
                <w:color w:val="000000"/>
                <w:sz w:val="18"/>
                <w:szCs w:val="18"/>
              </w:rPr>
              <w:t>15314,11</w:t>
            </w:r>
          </w:p>
        </w:tc>
      </w:tr>
      <w:tr w:rsidR="002D2658" w:rsidRPr="00EF534A" w14:paraId="40361640" w14:textId="77777777" w:rsidTr="006E76BD">
        <w:trPr>
          <w:trHeight w:hRule="exact" w:val="227"/>
        </w:trPr>
        <w:tc>
          <w:tcPr>
            <w:cnfStyle w:val="001000000000" w:firstRow="0" w:lastRow="0" w:firstColumn="1" w:lastColumn="0" w:oddVBand="0" w:evenVBand="0" w:oddHBand="0" w:evenHBand="0" w:firstRowFirstColumn="0" w:firstRowLastColumn="0" w:lastRowFirstColumn="0" w:lastRowLastColumn="0"/>
            <w:tcW w:w="1980" w:type="dxa"/>
            <w:hideMark/>
          </w:tcPr>
          <w:p w14:paraId="0CA99FCC" w14:textId="77777777" w:rsidR="002D2658" w:rsidRPr="00C73E3D" w:rsidRDefault="002D2658" w:rsidP="0049369F">
            <w:pPr>
              <w:spacing w:before="0" w:after="160" w:line="259" w:lineRule="auto"/>
              <w:ind w:firstLine="0"/>
              <w:jc w:val="left"/>
              <w:rPr>
                <w:rFonts w:eastAsia="Times New Roman" w:cs="Arial"/>
                <w:b w:val="0"/>
                <w:bCs w:val="0"/>
                <w:sz w:val="18"/>
                <w:szCs w:val="18"/>
                <w:lang w:eastAsia="lt-LT"/>
              </w:rPr>
            </w:pPr>
            <w:r w:rsidRPr="00C73E3D">
              <w:rPr>
                <w:rFonts w:eastAsia="Times New Roman" w:cs="Arial"/>
                <w:b w:val="0"/>
                <w:bCs w:val="0"/>
                <w:sz w:val="18"/>
                <w:szCs w:val="18"/>
                <w:lang w:eastAsia="lt-LT"/>
              </w:rPr>
              <w:t>Elektros energija</w:t>
            </w:r>
          </w:p>
        </w:tc>
        <w:tc>
          <w:tcPr>
            <w:tcW w:w="1276" w:type="dxa"/>
          </w:tcPr>
          <w:p w14:paraId="6264183E" w14:textId="6C9B47BF" w:rsidR="002D2658" w:rsidRPr="00C73E3D" w:rsidRDefault="002D2658"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lt-LT"/>
              </w:rPr>
            </w:pPr>
          </w:p>
        </w:tc>
        <w:tc>
          <w:tcPr>
            <w:tcW w:w="992" w:type="dxa"/>
          </w:tcPr>
          <w:p w14:paraId="3502F923" w14:textId="5276F746" w:rsidR="002D2658" w:rsidRPr="00C73E3D" w:rsidRDefault="002D2658"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lt-LT"/>
              </w:rPr>
            </w:pPr>
            <w:r w:rsidRPr="00C73E3D">
              <w:rPr>
                <w:rFonts w:cs="Arial"/>
                <w:color w:val="000000"/>
                <w:sz w:val="18"/>
                <w:szCs w:val="18"/>
              </w:rPr>
              <w:t>1784,32</w:t>
            </w:r>
          </w:p>
        </w:tc>
        <w:tc>
          <w:tcPr>
            <w:tcW w:w="850" w:type="dxa"/>
          </w:tcPr>
          <w:p w14:paraId="4E1C7BCC" w14:textId="49918C75" w:rsidR="002D2658" w:rsidRPr="00C73E3D" w:rsidRDefault="002D2658"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lt-LT"/>
              </w:rPr>
            </w:pPr>
            <w:r w:rsidRPr="00C73E3D">
              <w:rPr>
                <w:rFonts w:cs="Arial"/>
                <w:color w:val="000000"/>
                <w:sz w:val="18"/>
                <w:szCs w:val="18"/>
              </w:rPr>
              <w:t>189,85</w:t>
            </w:r>
          </w:p>
        </w:tc>
        <w:tc>
          <w:tcPr>
            <w:tcW w:w="851" w:type="dxa"/>
          </w:tcPr>
          <w:p w14:paraId="35C610E9" w14:textId="246C3AF8" w:rsidR="002D2658" w:rsidRPr="00C73E3D" w:rsidRDefault="002D2658"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lt-LT"/>
              </w:rPr>
            </w:pPr>
            <w:r w:rsidRPr="00C73E3D">
              <w:rPr>
                <w:rFonts w:cs="Arial"/>
                <w:color w:val="000000"/>
                <w:sz w:val="18"/>
                <w:szCs w:val="18"/>
              </w:rPr>
              <w:t>3668,76</w:t>
            </w:r>
          </w:p>
        </w:tc>
        <w:tc>
          <w:tcPr>
            <w:tcW w:w="1134" w:type="dxa"/>
          </w:tcPr>
          <w:p w14:paraId="0A837F48" w14:textId="2B7FE731" w:rsidR="002D2658" w:rsidRPr="00C73E3D" w:rsidRDefault="002D2658"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lt-LT"/>
              </w:rPr>
            </w:pPr>
            <w:r w:rsidRPr="00C73E3D">
              <w:rPr>
                <w:rFonts w:cs="Arial"/>
                <w:color w:val="000000"/>
                <w:sz w:val="18"/>
                <w:szCs w:val="18"/>
              </w:rPr>
              <w:t>3200,35</w:t>
            </w:r>
          </w:p>
        </w:tc>
        <w:tc>
          <w:tcPr>
            <w:tcW w:w="1134" w:type="dxa"/>
          </w:tcPr>
          <w:p w14:paraId="71B6AF51" w14:textId="5CA1E94E" w:rsidR="002D2658" w:rsidRPr="00C73E3D" w:rsidRDefault="002D2658"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lt-LT"/>
              </w:rPr>
            </w:pPr>
            <w:r w:rsidRPr="00C73E3D">
              <w:rPr>
                <w:rFonts w:cs="Arial"/>
                <w:color w:val="000000"/>
                <w:sz w:val="18"/>
                <w:szCs w:val="18"/>
              </w:rPr>
              <w:t>884,33</w:t>
            </w:r>
          </w:p>
        </w:tc>
        <w:tc>
          <w:tcPr>
            <w:tcW w:w="992" w:type="dxa"/>
          </w:tcPr>
          <w:p w14:paraId="08709F2E" w14:textId="3270A517" w:rsidR="002D2658" w:rsidRPr="00C73E3D" w:rsidRDefault="002D2658"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lt-LT"/>
              </w:rPr>
            </w:pPr>
            <w:r w:rsidRPr="00C73E3D">
              <w:rPr>
                <w:rFonts w:cs="Arial"/>
                <w:color w:val="000000"/>
                <w:sz w:val="18"/>
                <w:szCs w:val="18"/>
              </w:rPr>
              <w:t>9727,61</w:t>
            </w:r>
          </w:p>
        </w:tc>
        <w:tc>
          <w:tcPr>
            <w:tcW w:w="986" w:type="dxa"/>
          </w:tcPr>
          <w:p w14:paraId="639758CA" w14:textId="38DB4C3C" w:rsidR="002D2658" w:rsidRPr="00C73E3D" w:rsidRDefault="002D2658"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lt-LT"/>
              </w:rPr>
            </w:pPr>
            <w:r w:rsidRPr="00C73E3D">
              <w:rPr>
                <w:rFonts w:cs="Arial"/>
                <w:color w:val="000000"/>
                <w:sz w:val="18"/>
                <w:szCs w:val="18"/>
              </w:rPr>
              <w:t>1962,06</w:t>
            </w:r>
          </w:p>
        </w:tc>
      </w:tr>
      <w:tr w:rsidR="002D2658" w:rsidRPr="00EF534A" w14:paraId="0D0382A8" w14:textId="77777777" w:rsidTr="006E76BD">
        <w:trPr>
          <w:cnfStyle w:val="000000100000" w:firstRow="0" w:lastRow="0" w:firstColumn="0" w:lastColumn="0" w:oddVBand="0" w:evenVBand="0" w:oddHBand="1" w:evenHBand="0" w:firstRowFirstColumn="0" w:firstRowLastColumn="0" w:lastRowFirstColumn="0" w:lastRowLastColumn="0"/>
          <w:trHeight w:hRule="exact" w:val="639"/>
        </w:trPr>
        <w:tc>
          <w:tcPr>
            <w:cnfStyle w:val="001000000000" w:firstRow="0" w:lastRow="0" w:firstColumn="1" w:lastColumn="0" w:oddVBand="0" w:evenVBand="0" w:oddHBand="0" w:evenHBand="0" w:firstRowFirstColumn="0" w:firstRowLastColumn="0" w:lastRowFirstColumn="0" w:lastRowLastColumn="0"/>
            <w:tcW w:w="1980" w:type="dxa"/>
          </w:tcPr>
          <w:p w14:paraId="54EDE637" w14:textId="53613B1A" w:rsidR="002D2658" w:rsidRPr="00C73E3D" w:rsidRDefault="002D2658" w:rsidP="0049369F">
            <w:pPr>
              <w:spacing w:before="0" w:after="160" w:line="259" w:lineRule="auto"/>
              <w:ind w:firstLine="0"/>
              <w:jc w:val="left"/>
              <w:rPr>
                <w:rFonts w:eastAsia="Times New Roman" w:cs="Arial"/>
                <w:b w:val="0"/>
                <w:bCs w:val="0"/>
                <w:sz w:val="18"/>
                <w:szCs w:val="18"/>
                <w:lang w:eastAsia="lt-LT"/>
              </w:rPr>
            </w:pPr>
            <w:r w:rsidRPr="00C73E3D">
              <w:rPr>
                <w:rFonts w:cs="Arial"/>
                <w:b w:val="0"/>
                <w:bCs w:val="0"/>
                <w:sz w:val="18"/>
                <w:szCs w:val="18"/>
              </w:rPr>
              <w:t>Aplinkos šiluminė energija (šilumos siurbliai)</w:t>
            </w:r>
          </w:p>
        </w:tc>
        <w:tc>
          <w:tcPr>
            <w:tcW w:w="1276" w:type="dxa"/>
          </w:tcPr>
          <w:p w14:paraId="45A5B029" w14:textId="1C1C6353" w:rsidR="002D2658" w:rsidRPr="00C73E3D" w:rsidRDefault="002D2658"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lt-LT"/>
              </w:rPr>
            </w:pPr>
          </w:p>
        </w:tc>
        <w:tc>
          <w:tcPr>
            <w:tcW w:w="992" w:type="dxa"/>
          </w:tcPr>
          <w:p w14:paraId="0063E91E" w14:textId="6CE27F8F" w:rsidR="002D2658" w:rsidRPr="00C73E3D" w:rsidRDefault="002D2658"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rPr>
            </w:pPr>
          </w:p>
        </w:tc>
        <w:tc>
          <w:tcPr>
            <w:tcW w:w="850" w:type="dxa"/>
          </w:tcPr>
          <w:p w14:paraId="13F2DDAC" w14:textId="4D431072" w:rsidR="002D2658" w:rsidRPr="00C73E3D" w:rsidRDefault="002D2658"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rPr>
            </w:pPr>
          </w:p>
        </w:tc>
        <w:tc>
          <w:tcPr>
            <w:tcW w:w="851" w:type="dxa"/>
          </w:tcPr>
          <w:p w14:paraId="672EC4AF" w14:textId="38A0EE26" w:rsidR="002D2658" w:rsidRPr="00C73E3D" w:rsidRDefault="002D2658"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rPr>
            </w:pPr>
            <w:r w:rsidRPr="00C73E3D">
              <w:rPr>
                <w:rFonts w:cs="Arial"/>
                <w:color w:val="000000"/>
                <w:sz w:val="18"/>
                <w:szCs w:val="18"/>
              </w:rPr>
              <w:t>697,49</w:t>
            </w:r>
          </w:p>
        </w:tc>
        <w:tc>
          <w:tcPr>
            <w:tcW w:w="1134" w:type="dxa"/>
          </w:tcPr>
          <w:p w14:paraId="083C5470" w14:textId="3DA59E7A" w:rsidR="002D2658" w:rsidRPr="00C73E3D" w:rsidRDefault="002D2658"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rPr>
            </w:pPr>
          </w:p>
        </w:tc>
        <w:tc>
          <w:tcPr>
            <w:tcW w:w="1134" w:type="dxa"/>
          </w:tcPr>
          <w:p w14:paraId="0D7FF0BB" w14:textId="691C2C17" w:rsidR="002D2658" w:rsidRPr="00C73E3D" w:rsidRDefault="002D2658"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rPr>
            </w:pPr>
          </w:p>
        </w:tc>
        <w:tc>
          <w:tcPr>
            <w:tcW w:w="992" w:type="dxa"/>
          </w:tcPr>
          <w:p w14:paraId="0042F793" w14:textId="16002FE4" w:rsidR="002D2658" w:rsidRPr="00C73E3D" w:rsidRDefault="002D2658"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rPr>
            </w:pPr>
            <w:r w:rsidRPr="00C73E3D">
              <w:rPr>
                <w:rFonts w:cs="Arial"/>
                <w:color w:val="000000"/>
                <w:sz w:val="18"/>
                <w:szCs w:val="18"/>
              </w:rPr>
              <w:t>697,49</w:t>
            </w:r>
          </w:p>
        </w:tc>
        <w:tc>
          <w:tcPr>
            <w:tcW w:w="986" w:type="dxa"/>
          </w:tcPr>
          <w:p w14:paraId="24207A60" w14:textId="68D43B8D" w:rsidR="002D2658" w:rsidRPr="00C73E3D" w:rsidRDefault="002D2658"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rPr>
            </w:pPr>
            <w:r w:rsidRPr="00C73E3D">
              <w:rPr>
                <w:rFonts w:cs="Arial"/>
                <w:color w:val="000000"/>
                <w:sz w:val="18"/>
                <w:szCs w:val="18"/>
              </w:rPr>
              <w:t>697,49</w:t>
            </w:r>
          </w:p>
        </w:tc>
      </w:tr>
      <w:tr w:rsidR="002D2658" w:rsidRPr="00EF534A" w14:paraId="22B0F528" w14:textId="77777777" w:rsidTr="006E76BD">
        <w:trPr>
          <w:trHeight w:hRule="exact" w:val="413"/>
        </w:trPr>
        <w:tc>
          <w:tcPr>
            <w:cnfStyle w:val="001000000000" w:firstRow="0" w:lastRow="0" w:firstColumn="1" w:lastColumn="0" w:oddVBand="0" w:evenVBand="0" w:oddHBand="0" w:evenHBand="0" w:firstRowFirstColumn="0" w:firstRowLastColumn="0" w:lastRowFirstColumn="0" w:lastRowLastColumn="0"/>
            <w:tcW w:w="1980" w:type="dxa"/>
          </w:tcPr>
          <w:p w14:paraId="5EC6EA2F" w14:textId="54252C2F" w:rsidR="002D2658" w:rsidRPr="00C73E3D" w:rsidRDefault="002D2658" w:rsidP="0049369F">
            <w:pPr>
              <w:spacing w:before="0" w:after="160" w:line="259" w:lineRule="auto"/>
              <w:ind w:firstLine="0"/>
              <w:jc w:val="left"/>
              <w:rPr>
                <w:rFonts w:eastAsia="Times New Roman" w:cs="Arial"/>
                <w:b w:val="0"/>
                <w:bCs w:val="0"/>
                <w:sz w:val="18"/>
                <w:szCs w:val="18"/>
                <w:lang w:eastAsia="lt-LT"/>
              </w:rPr>
            </w:pPr>
            <w:r w:rsidRPr="00C73E3D">
              <w:rPr>
                <w:rFonts w:cs="Arial"/>
                <w:b w:val="0"/>
                <w:bCs w:val="0"/>
                <w:sz w:val="18"/>
                <w:szCs w:val="18"/>
              </w:rPr>
              <w:t>Kitos kuro ir energijos rūšys</w:t>
            </w:r>
          </w:p>
        </w:tc>
        <w:tc>
          <w:tcPr>
            <w:tcW w:w="1276" w:type="dxa"/>
          </w:tcPr>
          <w:p w14:paraId="1012F5E7" w14:textId="081B213A" w:rsidR="002D2658" w:rsidRPr="00C73E3D" w:rsidRDefault="002D2658"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lt-LT"/>
              </w:rPr>
            </w:pPr>
          </w:p>
        </w:tc>
        <w:tc>
          <w:tcPr>
            <w:tcW w:w="992" w:type="dxa"/>
          </w:tcPr>
          <w:p w14:paraId="427056D1" w14:textId="48447CD9" w:rsidR="002D2658" w:rsidRPr="00C73E3D" w:rsidRDefault="002D2658"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rPr>
            </w:pPr>
          </w:p>
        </w:tc>
        <w:tc>
          <w:tcPr>
            <w:tcW w:w="850" w:type="dxa"/>
          </w:tcPr>
          <w:p w14:paraId="6ABF56BB" w14:textId="20DAB2BE" w:rsidR="002D2658" w:rsidRPr="00C73E3D" w:rsidRDefault="002D2658"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rPr>
            </w:pPr>
          </w:p>
        </w:tc>
        <w:tc>
          <w:tcPr>
            <w:tcW w:w="851" w:type="dxa"/>
          </w:tcPr>
          <w:p w14:paraId="496F36B9" w14:textId="7240FDA5" w:rsidR="002D2658" w:rsidRPr="00C73E3D" w:rsidRDefault="002D2658"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rPr>
            </w:pPr>
            <w:r w:rsidRPr="00C73E3D">
              <w:rPr>
                <w:rFonts w:cs="Arial"/>
                <w:color w:val="000000"/>
                <w:sz w:val="18"/>
                <w:szCs w:val="18"/>
              </w:rPr>
              <w:t>523,12</w:t>
            </w:r>
          </w:p>
        </w:tc>
        <w:tc>
          <w:tcPr>
            <w:tcW w:w="1134" w:type="dxa"/>
          </w:tcPr>
          <w:p w14:paraId="4A933B89" w14:textId="15BD75BB" w:rsidR="002D2658" w:rsidRPr="00C73E3D" w:rsidRDefault="002D2658"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rPr>
            </w:pPr>
          </w:p>
        </w:tc>
        <w:tc>
          <w:tcPr>
            <w:tcW w:w="1134" w:type="dxa"/>
          </w:tcPr>
          <w:p w14:paraId="0D5FD8EE" w14:textId="78D46B7C" w:rsidR="002D2658" w:rsidRPr="00C73E3D" w:rsidRDefault="002D2658"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rPr>
            </w:pPr>
          </w:p>
        </w:tc>
        <w:tc>
          <w:tcPr>
            <w:tcW w:w="992" w:type="dxa"/>
          </w:tcPr>
          <w:p w14:paraId="3111D3FD" w14:textId="40FFA040" w:rsidR="002D2658" w:rsidRPr="00C73E3D" w:rsidRDefault="002D2658"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rPr>
            </w:pPr>
            <w:r w:rsidRPr="00C73E3D">
              <w:rPr>
                <w:rFonts w:cs="Arial"/>
                <w:color w:val="000000"/>
                <w:sz w:val="18"/>
                <w:szCs w:val="18"/>
              </w:rPr>
              <w:t>523,12</w:t>
            </w:r>
          </w:p>
        </w:tc>
        <w:tc>
          <w:tcPr>
            <w:tcW w:w="986" w:type="dxa"/>
          </w:tcPr>
          <w:p w14:paraId="13FE6D3A" w14:textId="2B2DCB25" w:rsidR="002D2658" w:rsidRPr="00C73E3D" w:rsidRDefault="002D2658"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rPr>
            </w:pPr>
          </w:p>
        </w:tc>
      </w:tr>
      <w:tr w:rsidR="002D2658" w:rsidRPr="00EF534A" w14:paraId="26E6ECF3" w14:textId="77777777" w:rsidTr="006E76BD">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980" w:type="dxa"/>
            <w:hideMark/>
          </w:tcPr>
          <w:p w14:paraId="7600590F" w14:textId="64C1AAE7" w:rsidR="002D2658" w:rsidRPr="00C73E3D" w:rsidRDefault="002D2658" w:rsidP="0049369F">
            <w:pPr>
              <w:spacing w:before="0" w:after="160" w:line="259" w:lineRule="auto"/>
              <w:ind w:firstLine="0"/>
              <w:jc w:val="left"/>
              <w:rPr>
                <w:rFonts w:eastAsia="Times New Roman" w:cs="Arial"/>
                <w:b w:val="0"/>
                <w:bCs w:val="0"/>
                <w:sz w:val="18"/>
                <w:szCs w:val="18"/>
                <w:lang w:eastAsia="lt-LT"/>
              </w:rPr>
            </w:pPr>
            <w:r w:rsidRPr="00C73E3D">
              <w:rPr>
                <w:rFonts w:eastAsia="Times New Roman" w:cs="Arial"/>
                <w:b w:val="0"/>
                <w:bCs w:val="0"/>
                <w:sz w:val="18"/>
                <w:szCs w:val="18"/>
                <w:lang w:eastAsia="lt-LT"/>
              </w:rPr>
              <w:t>Šilumos energija</w:t>
            </w:r>
            <w:r w:rsidRPr="00C73E3D">
              <w:rPr>
                <w:rFonts w:eastAsia="Times New Roman" w:cs="Arial"/>
                <w:b w:val="0"/>
                <w:bCs w:val="0"/>
                <w:sz w:val="18"/>
                <w:szCs w:val="18"/>
                <w:vertAlign w:val="superscript"/>
                <w:lang w:eastAsia="lt-LT"/>
              </w:rPr>
              <w:footnoteReference w:id="25"/>
            </w:r>
          </w:p>
        </w:tc>
        <w:tc>
          <w:tcPr>
            <w:tcW w:w="1276" w:type="dxa"/>
          </w:tcPr>
          <w:p w14:paraId="06657D0E" w14:textId="13D658C8" w:rsidR="002D2658" w:rsidRPr="00C73E3D" w:rsidRDefault="002D2658"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lt-LT"/>
              </w:rPr>
            </w:pPr>
          </w:p>
        </w:tc>
        <w:tc>
          <w:tcPr>
            <w:tcW w:w="992" w:type="dxa"/>
          </w:tcPr>
          <w:p w14:paraId="7E7B2513" w14:textId="067659E4" w:rsidR="002D2658" w:rsidRPr="00C73E3D" w:rsidRDefault="002D2658"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lt-LT"/>
              </w:rPr>
            </w:pPr>
          </w:p>
        </w:tc>
        <w:tc>
          <w:tcPr>
            <w:tcW w:w="850" w:type="dxa"/>
          </w:tcPr>
          <w:p w14:paraId="554A436F" w14:textId="0107E7E3" w:rsidR="002D2658" w:rsidRPr="00C73E3D" w:rsidRDefault="002D2658"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lt-LT"/>
              </w:rPr>
            </w:pPr>
          </w:p>
        </w:tc>
        <w:tc>
          <w:tcPr>
            <w:tcW w:w="851" w:type="dxa"/>
          </w:tcPr>
          <w:p w14:paraId="1D09EB25" w14:textId="387DB685" w:rsidR="002D2658" w:rsidRPr="00C73E3D" w:rsidRDefault="002D2658"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lt-LT"/>
              </w:rPr>
            </w:pPr>
            <w:r w:rsidRPr="00C73E3D">
              <w:rPr>
                <w:rFonts w:cs="Arial"/>
                <w:color w:val="000000"/>
                <w:sz w:val="18"/>
                <w:szCs w:val="18"/>
              </w:rPr>
              <w:t>526,19</w:t>
            </w:r>
          </w:p>
        </w:tc>
        <w:tc>
          <w:tcPr>
            <w:tcW w:w="1134" w:type="dxa"/>
          </w:tcPr>
          <w:p w14:paraId="208E9A8C" w14:textId="48FF4FB8" w:rsidR="002D2658" w:rsidRPr="00C73E3D" w:rsidRDefault="002D2658"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lt-LT"/>
              </w:rPr>
            </w:pPr>
            <w:r w:rsidRPr="00C73E3D">
              <w:rPr>
                <w:rFonts w:cs="Arial"/>
                <w:color w:val="000000"/>
                <w:sz w:val="18"/>
                <w:szCs w:val="18"/>
              </w:rPr>
              <w:t>720,75</w:t>
            </w:r>
          </w:p>
        </w:tc>
        <w:tc>
          <w:tcPr>
            <w:tcW w:w="1134" w:type="dxa"/>
          </w:tcPr>
          <w:p w14:paraId="19CBB7DE" w14:textId="37671118" w:rsidR="002D2658" w:rsidRPr="00C73E3D" w:rsidRDefault="002D2658"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lt-LT"/>
              </w:rPr>
            </w:pPr>
            <w:r w:rsidRPr="00C73E3D">
              <w:rPr>
                <w:rFonts w:cs="Arial"/>
                <w:color w:val="000000"/>
                <w:sz w:val="18"/>
                <w:szCs w:val="18"/>
              </w:rPr>
              <w:t>201,28</w:t>
            </w:r>
          </w:p>
        </w:tc>
        <w:tc>
          <w:tcPr>
            <w:tcW w:w="992" w:type="dxa"/>
          </w:tcPr>
          <w:p w14:paraId="37596C4E" w14:textId="23C6AD8F" w:rsidR="002D2658" w:rsidRPr="00C73E3D" w:rsidRDefault="002D2658"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lt-LT"/>
              </w:rPr>
            </w:pPr>
            <w:r w:rsidRPr="00C73E3D">
              <w:rPr>
                <w:rFonts w:cs="Arial"/>
                <w:color w:val="000000"/>
                <w:sz w:val="18"/>
                <w:szCs w:val="18"/>
              </w:rPr>
              <w:t>1448,22</w:t>
            </w:r>
          </w:p>
        </w:tc>
        <w:tc>
          <w:tcPr>
            <w:tcW w:w="986" w:type="dxa"/>
          </w:tcPr>
          <w:p w14:paraId="7C9CD010" w14:textId="62E00E13" w:rsidR="002D2658" w:rsidRPr="00C73E3D" w:rsidRDefault="002D2658"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val="en-US" w:eastAsia="lt-LT"/>
              </w:rPr>
            </w:pPr>
            <w:r w:rsidRPr="00C73E3D">
              <w:rPr>
                <w:rFonts w:cs="Arial"/>
                <w:color w:val="000000"/>
                <w:sz w:val="18"/>
                <w:szCs w:val="18"/>
              </w:rPr>
              <w:t>528,02</w:t>
            </w:r>
          </w:p>
        </w:tc>
      </w:tr>
      <w:tr w:rsidR="002D2658" w:rsidRPr="00EF534A" w14:paraId="3BB685AF" w14:textId="77777777" w:rsidTr="006E76BD">
        <w:trPr>
          <w:trHeight w:hRule="exact" w:val="227"/>
        </w:trPr>
        <w:tc>
          <w:tcPr>
            <w:cnfStyle w:val="001000000000" w:firstRow="0" w:lastRow="0" w:firstColumn="1" w:lastColumn="0" w:oddVBand="0" w:evenVBand="0" w:oddHBand="0" w:evenHBand="0" w:firstRowFirstColumn="0" w:firstRowLastColumn="0" w:lastRowFirstColumn="0" w:lastRowLastColumn="0"/>
            <w:tcW w:w="1980" w:type="dxa"/>
            <w:hideMark/>
          </w:tcPr>
          <w:p w14:paraId="041CF8ED" w14:textId="77777777" w:rsidR="002D2658" w:rsidRPr="00C73E3D" w:rsidRDefault="002D2658" w:rsidP="0049369F">
            <w:pPr>
              <w:spacing w:before="0" w:after="160" w:line="259" w:lineRule="auto"/>
              <w:ind w:firstLine="0"/>
              <w:jc w:val="right"/>
              <w:rPr>
                <w:rFonts w:eastAsia="Times New Roman" w:cs="Arial"/>
                <w:sz w:val="18"/>
                <w:szCs w:val="18"/>
                <w:lang w:eastAsia="lt-LT"/>
              </w:rPr>
            </w:pPr>
            <w:r w:rsidRPr="00C73E3D">
              <w:rPr>
                <w:rFonts w:eastAsia="Times New Roman" w:cs="Arial"/>
                <w:sz w:val="18"/>
                <w:szCs w:val="18"/>
                <w:lang w:eastAsia="lt-LT"/>
              </w:rPr>
              <w:t>Iš viso</w:t>
            </w:r>
          </w:p>
        </w:tc>
        <w:tc>
          <w:tcPr>
            <w:tcW w:w="1276" w:type="dxa"/>
          </w:tcPr>
          <w:p w14:paraId="66865CFC" w14:textId="432AEB74" w:rsidR="002D2658" w:rsidRPr="00C73E3D" w:rsidRDefault="002D2658"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b/>
                <w:bCs/>
                <w:sz w:val="18"/>
                <w:szCs w:val="18"/>
                <w:lang w:eastAsia="lt-LT"/>
              </w:rPr>
            </w:pPr>
            <w:r w:rsidRPr="00C73E3D">
              <w:rPr>
                <w:rFonts w:cs="Arial"/>
                <w:b/>
                <w:bCs/>
                <w:color w:val="000000"/>
                <w:sz w:val="18"/>
                <w:szCs w:val="18"/>
              </w:rPr>
              <w:t>2494,70</w:t>
            </w:r>
          </w:p>
        </w:tc>
        <w:tc>
          <w:tcPr>
            <w:tcW w:w="992" w:type="dxa"/>
          </w:tcPr>
          <w:p w14:paraId="4BAA14ED" w14:textId="32F922AB" w:rsidR="002D2658" w:rsidRPr="00C73E3D" w:rsidRDefault="002D2658"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b/>
                <w:bCs/>
                <w:sz w:val="18"/>
                <w:szCs w:val="18"/>
                <w:lang w:eastAsia="lt-LT"/>
              </w:rPr>
            </w:pPr>
            <w:r w:rsidRPr="00C73E3D">
              <w:rPr>
                <w:rFonts w:cs="Arial"/>
                <w:b/>
                <w:bCs/>
                <w:color w:val="000000"/>
                <w:sz w:val="18"/>
                <w:szCs w:val="18"/>
              </w:rPr>
              <w:t>6548,41</w:t>
            </w:r>
          </w:p>
        </w:tc>
        <w:tc>
          <w:tcPr>
            <w:tcW w:w="850" w:type="dxa"/>
          </w:tcPr>
          <w:p w14:paraId="56F198B8" w14:textId="7CEBF7A9" w:rsidR="002D2658" w:rsidRPr="00C73E3D" w:rsidRDefault="002D2658"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b/>
                <w:bCs/>
                <w:sz w:val="18"/>
                <w:szCs w:val="18"/>
                <w:lang w:eastAsia="lt-LT"/>
              </w:rPr>
            </w:pPr>
            <w:r w:rsidRPr="00C73E3D">
              <w:rPr>
                <w:rFonts w:cs="Arial"/>
                <w:b/>
                <w:bCs/>
                <w:color w:val="000000"/>
                <w:sz w:val="18"/>
                <w:szCs w:val="18"/>
              </w:rPr>
              <w:t>943,71</w:t>
            </w:r>
          </w:p>
        </w:tc>
        <w:tc>
          <w:tcPr>
            <w:tcW w:w="851" w:type="dxa"/>
          </w:tcPr>
          <w:p w14:paraId="0D7CB5C5" w14:textId="3B891AC3" w:rsidR="002D2658" w:rsidRPr="00C73E3D" w:rsidRDefault="002D2658"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b/>
                <w:bCs/>
                <w:sz w:val="18"/>
                <w:szCs w:val="18"/>
                <w:lang w:eastAsia="lt-LT"/>
              </w:rPr>
            </w:pPr>
            <w:r w:rsidRPr="00C73E3D">
              <w:rPr>
                <w:rFonts w:cs="Arial"/>
                <w:b/>
                <w:bCs/>
                <w:color w:val="000000"/>
                <w:sz w:val="18"/>
                <w:szCs w:val="18"/>
              </w:rPr>
              <w:t>23198,01</w:t>
            </w:r>
          </w:p>
        </w:tc>
        <w:tc>
          <w:tcPr>
            <w:tcW w:w="1134" w:type="dxa"/>
          </w:tcPr>
          <w:p w14:paraId="045601C4" w14:textId="131E4DF7" w:rsidR="002D2658" w:rsidRPr="00C73E3D" w:rsidRDefault="002D2658"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b/>
                <w:bCs/>
                <w:sz w:val="18"/>
                <w:szCs w:val="18"/>
                <w:lang w:eastAsia="lt-LT"/>
              </w:rPr>
            </w:pPr>
            <w:r w:rsidRPr="00C73E3D">
              <w:rPr>
                <w:rFonts w:cs="Arial"/>
                <w:b/>
                <w:bCs/>
                <w:color w:val="000000"/>
                <w:sz w:val="18"/>
                <w:szCs w:val="18"/>
              </w:rPr>
              <w:t>4009,46</w:t>
            </w:r>
          </w:p>
        </w:tc>
        <w:tc>
          <w:tcPr>
            <w:tcW w:w="1134" w:type="dxa"/>
          </w:tcPr>
          <w:p w14:paraId="728E5C58" w14:textId="34CEB1F3" w:rsidR="002D2658" w:rsidRPr="00C73E3D" w:rsidRDefault="002D2658"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b/>
                <w:bCs/>
                <w:sz w:val="18"/>
                <w:szCs w:val="18"/>
                <w:lang w:eastAsia="lt-LT"/>
              </w:rPr>
            </w:pPr>
            <w:r w:rsidRPr="00C73E3D">
              <w:rPr>
                <w:rFonts w:cs="Arial"/>
                <w:b/>
                <w:bCs/>
                <w:color w:val="000000"/>
                <w:sz w:val="18"/>
                <w:szCs w:val="18"/>
              </w:rPr>
              <w:t>1085,61</w:t>
            </w:r>
          </w:p>
        </w:tc>
        <w:tc>
          <w:tcPr>
            <w:tcW w:w="992" w:type="dxa"/>
          </w:tcPr>
          <w:p w14:paraId="5A79993F" w14:textId="67B1F857" w:rsidR="002D2658" w:rsidRPr="00C73E3D" w:rsidRDefault="002D2658"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b/>
                <w:bCs/>
                <w:sz w:val="18"/>
                <w:szCs w:val="18"/>
                <w:lang w:eastAsia="lt-LT"/>
              </w:rPr>
            </w:pPr>
            <w:r w:rsidRPr="00C73E3D">
              <w:rPr>
                <w:rFonts w:cs="Arial"/>
                <w:b/>
                <w:bCs/>
                <w:color w:val="000000"/>
                <w:sz w:val="18"/>
                <w:szCs w:val="18"/>
              </w:rPr>
              <w:t>38279,89</w:t>
            </w:r>
          </w:p>
        </w:tc>
        <w:tc>
          <w:tcPr>
            <w:tcW w:w="986" w:type="dxa"/>
          </w:tcPr>
          <w:p w14:paraId="05F8FAB4" w14:textId="23588716" w:rsidR="002D2658" w:rsidRPr="00C73E3D" w:rsidRDefault="002D2658" w:rsidP="0049369F">
            <w:pPr>
              <w:spacing w:before="0" w:after="160" w:line="259" w:lineRule="auto"/>
              <w:ind w:firstLine="0"/>
              <w:jc w:val="center"/>
              <w:cnfStyle w:val="000000000000" w:firstRow="0" w:lastRow="0" w:firstColumn="0" w:lastColumn="0" w:oddVBand="0" w:evenVBand="0" w:oddHBand="0" w:evenHBand="0" w:firstRowFirstColumn="0" w:firstRowLastColumn="0" w:lastRowFirstColumn="0" w:lastRowLastColumn="0"/>
              <w:rPr>
                <w:rFonts w:cs="Arial"/>
                <w:b/>
                <w:bCs/>
                <w:sz w:val="18"/>
                <w:szCs w:val="18"/>
              </w:rPr>
            </w:pPr>
            <w:r w:rsidRPr="00C73E3D">
              <w:rPr>
                <w:rFonts w:cs="Arial"/>
                <w:b/>
                <w:bCs/>
                <w:color w:val="000000"/>
                <w:sz w:val="18"/>
                <w:szCs w:val="18"/>
              </w:rPr>
              <w:t>18650,92</w:t>
            </w:r>
          </w:p>
        </w:tc>
      </w:tr>
      <w:tr w:rsidR="00CC658C" w:rsidRPr="00EF534A" w14:paraId="38F5A863" w14:textId="77777777" w:rsidTr="006E76BD">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9209" w:type="dxa"/>
            <w:gridSpan w:val="8"/>
          </w:tcPr>
          <w:p w14:paraId="6433708D" w14:textId="77777777" w:rsidR="00CC658C" w:rsidRPr="00C73E3D" w:rsidRDefault="00CC658C" w:rsidP="0049369F">
            <w:pPr>
              <w:spacing w:before="0" w:after="160" w:line="259" w:lineRule="auto"/>
              <w:ind w:firstLine="0"/>
              <w:jc w:val="right"/>
              <w:rPr>
                <w:rFonts w:eastAsia="Times New Roman" w:cs="Arial"/>
                <w:sz w:val="18"/>
                <w:szCs w:val="18"/>
                <w:lang w:eastAsia="lt-LT"/>
              </w:rPr>
            </w:pPr>
            <w:r w:rsidRPr="00C73E3D">
              <w:rPr>
                <w:rFonts w:eastAsia="Times New Roman" w:cs="Arial"/>
                <w:sz w:val="18"/>
                <w:szCs w:val="18"/>
                <w:lang w:eastAsia="lt-LT"/>
              </w:rPr>
              <w:t>AIE dalis, proc.</w:t>
            </w:r>
          </w:p>
        </w:tc>
        <w:tc>
          <w:tcPr>
            <w:tcW w:w="986" w:type="dxa"/>
          </w:tcPr>
          <w:p w14:paraId="2471B33B" w14:textId="4F8BAC7A" w:rsidR="00CC658C" w:rsidRPr="00C73E3D" w:rsidRDefault="002D2658" w:rsidP="0049369F">
            <w:pPr>
              <w:spacing w:before="0" w:after="160" w:line="259" w:lineRule="auto"/>
              <w:ind w:firstLine="0"/>
              <w:jc w:val="center"/>
              <w:cnfStyle w:val="000000100000" w:firstRow="0" w:lastRow="0" w:firstColumn="0" w:lastColumn="0" w:oddVBand="0" w:evenVBand="0" w:oddHBand="1" w:evenHBand="0" w:firstRowFirstColumn="0" w:firstRowLastColumn="0" w:lastRowFirstColumn="0" w:lastRowLastColumn="0"/>
              <w:rPr>
                <w:rFonts w:cs="Arial"/>
                <w:b/>
                <w:bCs/>
                <w:sz w:val="18"/>
                <w:szCs w:val="18"/>
              </w:rPr>
            </w:pPr>
            <w:r w:rsidRPr="00C73E3D">
              <w:rPr>
                <w:rFonts w:cs="Arial"/>
                <w:b/>
                <w:bCs/>
                <w:sz w:val="18"/>
                <w:szCs w:val="18"/>
              </w:rPr>
              <w:t>48,72</w:t>
            </w:r>
          </w:p>
        </w:tc>
      </w:tr>
    </w:tbl>
    <w:p w14:paraId="4349C285" w14:textId="2C9512B5" w:rsidR="00CC658C" w:rsidRPr="006D16BC" w:rsidRDefault="00CC658C" w:rsidP="0049369F">
      <w:pPr>
        <w:autoSpaceDE w:val="0"/>
        <w:autoSpaceDN w:val="0"/>
        <w:adjustRightInd w:val="0"/>
        <w:spacing w:before="0" w:after="160" w:line="259" w:lineRule="auto"/>
        <w:ind w:firstLine="0"/>
        <w:jc w:val="center"/>
        <w:rPr>
          <w:rFonts w:cs="Arial"/>
          <w:i/>
          <w:iCs/>
          <w:sz w:val="18"/>
          <w:szCs w:val="18"/>
        </w:rPr>
      </w:pPr>
      <w:r w:rsidRPr="006D16BC">
        <w:rPr>
          <w:rFonts w:cs="Arial"/>
          <w:i/>
          <w:iCs/>
          <w:sz w:val="18"/>
          <w:szCs w:val="18"/>
        </w:rPr>
        <w:t>Šaltinis: sudaryta autorių</w:t>
      </w:r>
    </w:p>
    <w:p w14:paraId="22D453B3" w14:textId="7053A13E" w:rsidR="006423AB" w:rsidRDefault="006423AB" w:rsidP="0049369F">
      <w:pPr>
        <w:pStyle w:val="Tekstas"/>
        <w:spacing w:before="0" w:after="160" w:line="259" w:lineRule="auto"/>
      </w:pPr>
      <w:r w:rsidRPr="00FB349D">
        <w:t xml:space="preserve">Skaičiavimų rezultatai rodo, kad AIE dalis bendrame galutinės energijos suvartojime </w:t>
      </w:r>
      <w:r w:rsidR="009E3C8A" w:rsidRPr="00FB349D">
        <w:t>Panevėžio</w:t>
      </w:r>
      <w:r w:rsidRPr="00FB349D">
        <w:t xml:space="preserve"> rajono savivaldybėje yra </w:t>
      </w:r>
      <w:r w:rsidR="009E3C8A" w:rsidRPr="00FB349D">
        <w:rPr>
          <w:b/>
          <w:bCs/>
        </w:rPr>
        <w:t>48,72</w:t>
      </w:r>
      <w:r w:rsidRPr="00FB349D">
        <w:rPr>
          <w:b/>
          <w:bCs/>
        </w:rPr>
        <w:t xml:space="preserve"> proc. </w:t>
      </w:r>
      <w:r w:rsidRPr="00FB349D">
        <w:t>ir viršija Lietuvos AEI dalį galutinio energijos vartojimo balanse (20</w:t>
      </w:r>
      <w:r w:rsidR="00B269EF">
        <w:t xml:space="preserve">20 </w:t>
      </w:r>
      <w:r w:rsidRPr="00FB349D">
        <w:t xml:space="preserve">m. ji siekė </w:t>
      </w:r>
      <w:r w:rsidR="00B86331" w:rsidRPr="00FB349D">
        <w:t>27,36</w:t>
      </w:r>
      <w:r w:rsidRPr="00FB349D">
        <w:t xml:space="preserve"> proc.). </w:t>
      </w:r>
      <w:r w:rsidR="009F1B05" w:rsidRPr="00FB349D">
        <w:t xml:space="preserve">Savivaldybėje didelę įtaką AIE naudojime daro biokuro naudojimas, kuris tarp AIE rūšių sudaro </w:t>
      </w:r>
      <w:r w:rsidR="00197E4A">
        <w:t>84</w:t>
      </w:r>
      <w:r w:rsidR="009F1B05" w:rsidRPr="00FB349D">
        <w:t xml:space="preserve"> proc., o bendrame energijos vartojime </w:t>
      </w:r>
      <w:r w:rsidR="00FB349D" w:rsidRPr="00FB349D">
        <w:t>40,00</w:t>
      </w:r>
      <w:r w:rsidR="009F1B05" w:rsidRPr="00FB349D">
        <w:t xml:space="preserve"> proc.</w:t>
      </w:r>
    </w:p>
    <w:p w14:paraId="535DAC73" w14:textId="77777777" w:rsidR="00DF62E1" w:rsidRPr="00FB349D" w:rsidRDefault="00DF62E1" w:rsidP="0049369F">
      <w:pPr>
        <w:pStyle w:val="Tekstas"/>
        <w:spacing w:before="0" w:after="160" w:line="259" w:lineRule="auto"/>
      </w:pPr>
    </w:p>
    <w:p w14:paraId="70DB0522" w14:textId="3EE9B7AD" w:rsidR="003F7F0A" w:rsidRPr="00EF534A" w:rsidRDefault="00D37AA3" w:rsidP="0049369F">
      <w:pPr>
        <w:spacing w:before="0" w:after="160" w:line="259" w:lineRule="auto"/>
        <w:ind w:firstLine="0"/>
        <w:jc w:val="center"/>
        <w:rPr>
          <w:rFonts w:eastAsiaTheme="majorEastAsia" w:cstheme="majorBidi"/>
          <w:b/>
          <w:caps/>
          <w:color w:val="135587"/>
          <w:sz w:val="24"/>
          <w:szCs w:val="32"/>
          <w:highlight w:val="yellow"/>
        </w:rPr>
      </w:pPr>
      <w:bookmarkStart w:id="300" w:name="_Toc74830197"/>
      <w:bookmarkStart w:id="301" w:name="_Toc75177757"/>
      <w:r>
        <w:rPr>
          <w:noProof/>
        </w:rPr>
        <w:drawing>
          <wp:inline distT="0" distB="0" distL="0" distR="0" wp14:anchorId="27382B96" wp14:editId="168690AD">
            <wp:extent cx="4572000" cy="2743200"/>
            <wp:effectExtent l="0" t="0" r="0" b="0"/>
            <wp:docPr id="48" name="Diagrama 48">
              <a:extLst xmlns:a="http://schemas.openxmlformats.org/drawingml/2006/main">
                <a:ext uri="{FF2B5EF4-FFF2-40B4-BE49-F238E27FC236}">
                  <a16:creationId xmlns:a16="http://schemas.microsoft.com/office/drawing/2014/main" id="{EC088522-DA1B-4396-AABC-BB497C69C5B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23F476B7" w14:textId="6D5FC50A" w:rsidR="00224055" w:rsidRPr="00FB349D" w:rsidRDefault="00224055" w:rsidP="0049369F">
      <w:pPr>
        <w:pStyle w:val="Antrat4"/>
        <w:spacing w:before="0" w:after="160" w:line="259" w:lineRule="auto"/>
      </w:pPr>
      <w:bookmarkStart w:id="302" w:name="_Toc80951428"/>
      <w:bookmarkStart w:id="303" w:name="_Toc121929459"/>
      <w:r w:rsidRPr="00FB349D">
        <w:lastRenderedPageBreak/>
        <w:t xml:space="preserve">3.5.1. pav. </w:t>
      </w:r>
      <w:r w:rsidR="00334178" w:rsidRPr="00FB349D">
        <w:t xml:space="preserve">AIE rūšys bendrame </w:t>
      </w:r>
      <w:r w:rsidR="00FB349D" w:rsidRPr="00FB349D">
        <w:t>Panevėžio</w:t>
      </w:r>
      <w:r w:rsidR="00334178" w:rsidRPr="00FB349D">
        <w:t xml:space="preserve"> rajono savivaldybės energijos suvartojime</w:t>
      </w:r>
      <w:bookmarkEnd w:id="302"/>
      <w:bookmarkEnd w:id="303"/>
    </w:p>
    <w:p w14:paraId="0FF387EF" w14:textId="71EB7D2D" w:rsidR="00C47CF1" w:rsidRPr="006D16BC" w:rsidRDefault="00334178" w:rsidP="00DF62E1">
      <w:pPr>
        <w:spacing w:before="0" w:after="160" w:line="259" w:lineRule="auto"/>
        <w:ind w:firstLine="0"/>
        <w:jc w:val="center"/>
        <w:rPr>
          <w:i/>
          <w:iCs/>
          <w:sz w:val="18"/>
          <w:szCs w:val="18"/>
        </w:rPr>
      </w:pPr>
      <w:r w:rsidRPr="006D16BC">
        <w:rPr>
          <w:i/>
          <w:iCs/>
          <w:sz w:val="18"/>
          <w:szCs w:val="18"/>
        </w:rPr>
        <w:t>Šaltinis: sudaryta autorių</w:t>
      </w:r>
    </w:p>
    <w:p w14:paraId="211CBA2B" w14:textId="0A79B81F" w:rsidR="006D16BC" w:rsidRPr="00DF62E1" w:rsidRDefault="00C47CF1" w:rsidP="006D16BC">
      <w:pPr>
        <w:spacing w:before="0" w:after="160" w:line="259" w:lineRule="auto"/>
        <w:ind w:firstLine="0"/>
        <w:jc w:val="center"/>
        <w:rPr>
          <w:i/>
          <w:iCs/>
          <w:sz w:val="20"/>
          <w:szCs w:val="20"/>
          <w:highlight w:val="yellow"/>
        </w:rPr>
      </w:pPr>
      <w:r>
        <w:rPr>
          <w:noProof/>
        </w:rPr>
        <w:drawing>
          <wp:inline distT="0" distB="0" distL="0" distR="0" wp14:anchorId="0D413E75" wp14:editId="67A0BAC1">
            <wp:extent cx="3307080" cy="2884708"/>
            <wp:effectExtent l="0" t="0" r="7620" b="0"/>
            <wp:docPr id="49" name="Paveikslėlis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5">
                      <a:extLst>
                        <a:ext uri="{28A0092B-C50C-407E-A947-70E740481C1C}">
                          <a14:useLocalDpi xmlns:a14="http://schemas.microsoft.com/office/drawing/2010/main" val="0"/>
                        </a:ext>
                      </a:extLst>
                    </a:blip>
                    <a:srcRect l="823" t="1046" r="55895" b="31835"/>
                    <a:stretch/>
                  </pic:blipFill>
                  <pic:spPr bwMode="auto">
                    <a:xfrm>
                      <a:off x="0" y="0"/>
                      <a:ext cx="3359278" cy="2930239"/>
                    </a:xfrm>
                    <a:prstGeom prst="rect">
                      <a:avLst/>
                    </a:prstGeom>
                    <a:noFill/>
                    <a:ln>
                      <a:noFill/>
                    </a:ln>
                    <a:extLst>
                      <a:ext uri="{53640926-AAD7-44D8-BBD7-CCE9431645EC}">
                        <a14:shadowObscured xmlns:a14="http://schemas.microsoft.com/office/drawing/2010/main"/>
                      </a:ext>
                    </a:extLst>
                  </pic:spPr>
                </pic:pic>
              </a:graphicData>
            </a:graphic>
          </wp:inline>
        </w:drawing>
      </w:r>
    </w:p>
    <w:p w14:paraId="6C8DB1CE" w14:textId="0060A5EB" w:rsidR="008B3644" w:rsidRPr="00C47CF1" w:rsidRDefault="008B3644" w:rsidP="0049369F">
      <w:pPr>
        <w:pStyle w:val="Antrat4"/>
        <w:spacing w:before="0" w:after="160" w:line="259" w:lineRule="auto"/>
      </w:pPr>
      <w:bookmarkStart w:id="304" w:name="_Toc80951429"/>
      <w:bookmarkStart w:id="305" w:name="_Toc121929460"/>
      <w:r w:rsidRPr="00C47CF1">
        <w:t xml:space="preserve">3.5.1. pav. </w:t>
      </w:r>
      <w:r w:rsidR="008D40AF" w:rsidRPr="00C47CF1">
        <w:t>Pažangiausios Lietuvos savivaldybės pagal 2020 m. rezultatus atsinaujinančių energijos išteklių naudojimo skatinimo ir energijos vartojimo efektyvumo didinimo srityse</w:t>
      </w:r>
      <w:bookmarkEnd w:id="304"/>
      <w:bookmarkEnd w:id="305"/>
    </w:p>
    <w:p w14:paraId="09CA4F91" w14:textId="7810491F" w:rsidR="00DF62E1" w:rsidRPr="00C47CF1" w:rsidRDefault="008D40AF" w:rsidP="00DF62E1">
      <w:pPr>
        <w:spacing w:before="0" w:after="160" w:line="259" w:lineRule="auto"/>
        <w:ind w:firstLine="0"/>
        <w:jc w:val="center"/>
        <w:rPr>
          <w:i/>
          <w:iCs/>
          <w:sz w:val="18"/>
          <w:szCs w:val="18"/>
        </w:rPr>
      </w:pPr>
      <w:r w:rsidRPr="00C47CF1">
        <w:rPr>
          <w:i/>
          <w:iCs/>
          <w:sz w:val="18"/>
          <w:szCs w:val="18"/>
        </w:rPr>
        <w:t>Šaltinis:</w:t>
      </w:r>
      <w:r w:rsidR="00110652" w:rsidRPr="00C47CF1">
        <w:rPr>
          <w:i/>
          <w:iCs/>
          <w:sz w:val="18"/>
          <w:szCs w:val="18"/>
        </w:rPr>
        <w:t xml:space="preserve"> Lietuvos energetikos agentūra</w:t>
      </w:r>
      <w:r w:rsidR="00110652" w:rsidRPr="00C47CF1">
        <w:rPr>
          <w:rStyle w:val="Puslapioinaosnuoroda"/>
          <w:i/>
          <w:iCs/>
          <w:sz w:val="18"/>
          <w:szCs w:val="18"/>
        </w:rPr>
        <w:footnoteReference w:id="26"/>
      </w:r>
    </w:p>
    <w:p w14:paraId="40B4CEE3" w14:textId="2754A88C" w:rsidR="0017354E" w:rsidRPr="005A2E5B" w:rsidRDefault="0017354E" w:rsidP="0049369F">
      <w:pPr>
        <w:pStyle w:val="Tekstas"/>
        <w:spacing w:before="0" w:after="160" w:line="259" w:lineRule="auto"/>
      </w:pPr>
      <w:r w:rsidRPr="00C47CF1">
        <w:t xml:space="preserve">Remiantis Lietuvos savivaldybių darnios energetikos plėtros vertinimu, pagal pasiektą pažangą atsinaujinančių energijos išteklių naudojimo skatinimo ir energijos vartojimo efektyvumo didinimo srityse, </w:t>
      </w:r>
      <w:r w:rsidR="00C47CF1" w:rsidRPr="00C47CF1">
        <w:t>Panevėžio</w:t>
      </w:r>
      <w:r w:rsidRPr="00C47CF1">
        <w:t xml:space="preserve"> rajono savivaldybė patenka tarp </w:t>
      </w:r>
      <w:r w:rsidR="00C47CF1" w:rsidRPr="00C47CF1">
        <w:t>dvidešimt</w:t>
      </w:r>
      <w:r w:rsidRPr="00C47CF1">
        <w:t xml:space="preserve"> pažangiausių savivaldybių. </w:t>
      </w:r>
    </w:p>
    <w:p w14:paraId="2EA78B09" w14:textId="77777777" w:rsidR="008B3644" w:rsidRPr="001A76A1" w:rsidRDefault="008B3644" w:rsidP="0049369F">
      <w:pPr>
        <w:pStyle w:val="Tekstas"/>
        <w:spacing w:before="0" w:after="160" w:line="259" w:lineRule="auto"/>
        <w:ind w:firstLine="0"/>
        <w:jc w:val="center"/>
        <w:rPr>
          <w:rFonts w:cs="Arial"/>
          <w:lang w:val="en-US"/>
        </w:rPr>
      </w:pPr>
    </w:p>
    <w:p w14:paraId="300FC576" w14:textId="77777777" w:rsidR="001A76A1" w:rsidRPr="00334178" w:rsidRDefault="001A76A1" w:rsidP="0049369F">
      <w:pPr>
        <w:spacing w:before="0" w:after="160" w:line="259" w:lineRule="auto"/>
        <w:ind w:firstLine="0"/>
        <w:jc w:val="center"/>
        <w:rPr>
          <w:i/>
          <w:iCs/>
          <w:sz w:val="20"/>
          <w:szCs w:val="20"/>
        </w:rPr>
      </w:pPr>
    </w:p>
    <w:p w14:paraId="29478FBA" w14:textId="34D02245" w:rsidR="002E5D16" w:rsidRDefault="002E5D16" w:rsidP="0049369F">
      <w:pPr>
        <w:pStyle w:val="Tekstas"/>
        <w:spacing w:before="0" w:after="160" w:line="259" w:lineRule="auto"/>
        <w:rPr>
          <w:rFonts w:eastAsiaTheme="majorEastAsia" w:cstheme="majorBidi"/>
          <w:b/>
          <w:caps/>
          <w:color w:val="135587"/>
          <w:sz w:val="28"/>
          <w:szCs w:val="32"/>
        </w:rPr>
      </w:pPr>
      <w:r>
        <w:br w:type="page"/>
      </w:r>
    </w:p>
    <w:p w14:paraId="33EB00CF" w14:textId="7D8CF07F" w:rsidR="003F7F0A" w:rsidRPr="00314CEB" w:rsidRDefault="003F7F0A" w:rsidP="0049369F">
      <w:pPr>
        <w:pStyle w:val="Antrat1"/>
        <w:spacing w:before="0" w:after="160" w:line="259" w:lineRule="auto"/>
      </w:pPr>
      <w:bookmarkStart w:id="306" w:name="_Toc80900121"/>
      <w:bookmarkStart w:id="307" w:name="_Toc115434067"/>
      <w:r w:rsidRPr="00314CEB">
        <w:lastRenderedPageBreak/>
        <w:t xml:space="preserve">4. </w:t>
      </w:r>
      <w:r w:rsidR="00EF534A">
        <w:t>Panevėžio</w:t>
      </w:r>
      <w:r w:rsidRPr="00314CEB">
        <w:t xml:space="preserve"> rajono savivaldybės atsinaujinančių</w:t>
      </w:r>
      <w:r w:rsidR="00A217B7">
        <w:t xml:space="preserve"> </w:t>
      </w:r>
      <w:r w:rsidRPr="00314CEB">
        <w:t xml:space="preserve"> išteklių energijos potencialas</w:t>
      </w:r>
      <w:bookmarkEnd w:id="300"/>
      <w:bookmarkEnd w:id="301"/>
      <w:bookmarkEnd w:id="306"/>
      <w:bookmarkEnd w:id="307"/>
    </w:p>
    <w:p w14:paraId="052E88D3" w14:textId="77777777" w:rsidR="003E14BE" w:rsidRPr="006957DF" w:rsidRDefault="003E14BE" w:rsidP="0049369F">
      <w:pPr>
        <w:pStyle w:val="Tekstas"/>
        <w:spacing w:before="0" w:after="160" w:line="259" w:lineRule="auto"/>
      </w:pPr>
      <w:r w:rsidRPr="006957DF">
        <w:t xml:space="preserve">Atsinaujinančių išteklių energijos potencialas skirstomas į techninį ir ekonominį. Techninis AEI potencialas yra atsinaujinančių energijos išteklių dalis, kuri gali būti panaudota energijai gaminti dabartiniais plačiai naudojamais technologiniais sprendiniais bei įranga, ir kuri gali būti apskaičiuota. Techninį potencialą lemia technologijų išvystymo lygis, topografiniai, aplinkosauginiai, žemės panaudojimo ir kiti apribojimai. Ekonominis AEI potencialas yra techninio AEI potencialo dalis, kurio panaudojimas praktikoje yra ekonomiškai pagrįstas ir priklauso nuo technologijų bei iškastinio kuro kainų, naudojamų skatinimo sistemų ir kitų veiksnių. </w:t>
      </w:r>
    </w:p>
    <w:p w14:paraId="6543C4FE" w14:textId="44691D4C" w:rsidR="003E14BE" w:rsidRDefault="003E14BE" w:rsidP="0049369F">
      <w:pPr>
        <w:pStyle w:val="Tekstas"/>
        <w:spacing w:before="0" w:after="160" w:line="259" w:lineRule="auto"/>
      </w:pPr>
      <w:r w:rsidRPr="006957DF">
        <w:t xml:space="preserve">Vertinant AEI techninį potencialą </w:t>
      </w:r>
      <w:r w:rsidR="004449D2">
        <w:t>Panevėžio</w:t>
      </w:r>
      <w:r w:rsidRPr="006957DF">
        <w:t xml:space="preserve"> rajono savivaldybėje nagrinėjami atsinaujinantys kuro (medienos, šiaudų, biodujų, komunalinių atliekų) ir energijos (saulės, vėjo, geoterminės energijos, hidroenergijos bei hidroterminės energijos) ištekliai.</w:t>
      </w:r>
    </w:p>
    <w:p w14:paraId="2070CEDF" w14:textId="77777777" w:rsidR="006C2E3A" w:rsidRPr="00736A9D" w:rsidRDefault="006C2E3A" w:rsidP="0049369F">
      <w:pPr>
        <w:pStyle w:val="Antrat2"/>
      </w:pPr>
      <w:bookmarkStart w:id="308" w:name="_Toc74830198"/>
      <w:bookmarkStart w:id="309" w:name="_Toc75177758"/>
      <w:bookmarkStart w:id="310" w:name="_Toc80900122"/>
      <w:bookmarkStart w:id="311" w:name="_Toc115434068"/>
      <w:r w:rsidRPr="00736A9D">
        <w:t>4.1. Biomasės (medienos) kuro išteklių potencialas</w:t>
      </w:r>
      <w:bookmarkEnd w:id="308"/>
      <w:bookmarkEnd w:id="309"/>
      <w:bookmarkEnd w:id="310"/>
      <w:bookmarkEnd w:id="311"/>
    </w:p>
    <w:p w14:paraId="22BCFD68" w14:textId="23D22A51" w:rsidR="006C2E3A" w:rsidRDefault="006C2E3A" w:rsidP="0049369F">
      <w:pPr>
        <w:widowControl w:val="0"/>
        <w:autoSpaceDE w:val="0"/>
        <w:autoSpaceDN w:val="0"/>
        <w:spacing w:before="0" w:after="160" w:line="259" w:lineRule="auto"/>
        <w:rPr>
          <w:rFonts w:eastAsia="Calibri" w:cs="Calibri"/>
          <w:szCs w:val="23"/>
        </w:rPr>
      </w:pPr>
      <w:r w:rsidRPr="00736A9D">
        <w:rPr>
          <w:rFonts w:eastAsia="Calibri" w:cs="Calibri"/>
          <w:szCs w:val="23"/>
        </w:rPr>
        <w:t xml:space="preserve">Remiantis </w:t>
      </w:r>
      <w:r w:rsidRPr="00736A9D">
        <w:rPr>
          <w:rFonts w:eastAsia="SegoeUI" w:cs="Calibri"/>
          <w:szCs w:val="23"/>
        </w:rPr>
        <w:t xml:space="preserve">LR žemės fondo 2021 m. sausio 1 d. </w:t>
      </w:r>
      <w:r w:rsidRPr="00736A9D">
        <w:rPr>
          <w:rFonts w:eastAsia="Calibri" w:cs="Calibri"/>
          <w:szCs w:val="23"/>
        </w:rPr>
        <w:t xml:space="preserve">duomenimis, 2021 m. pradžioje </w:t>
      </w:r>
      <w:r w:rsidR="00B74428" w:rsidRPr="00736A9D">
        <w:rPr>
          <w:rFonts w:eastAsia="Calibri" w:cs="Calibri"/>
          <w:szCs w:val="23"/>
        </w:rPr>
        <w:t>Panevėžio</w:t>
      </w:r>
      <w:r w:rsidRPr="00736A9D">
        <w:rPr>
          <w:rFonts w:eastAsia="Calibri" w:cs="Calibri"/>
          <w:szCs w:val="23"/>
        </w:rPr>
        <w:t xml:space="preserve"> rajono savivaldybės teritorijoje miškai užėmė apie </w:t>
      </w:r>
      <w:r w:rsidR="00736A9D" w:rsidRPr="00736A9D">
        <w:t xml:space="preserve">79,8 </w:t>
      </w:r>
      <w:r w:rsidR="00555F52" w:rsidRPr="00736A9D">
        <w:t>tūkst. ha, kas sudaro apie 34,02 proc.</w:t>
      </w:r>
      <w:r w:rsidRPr="00736A9D">
        <w:rPr>
          <w:rFonts w:eastAsia="Calibri" w:cs="Calibri"/>
          <w:szCs w:val="23"/>
        </w:rPr>
        <w:t xml:space="preserve">. visos savivaldybės teritorijos ploto. </w:t>
      </w:r>
    </w:p>
    <w:p w14:paraId="50AE293C" w14:textId="77777777" w:rsidR="00DF62E1" w:rsidRPr="00736A9D" w:rsidRDefault="00DF62E1" w:rsidP="0049369F">
      <w:pPr>
        <w:widowControl w:val="0"/>
        <w:autoSpaceDE w:val="0"/>
        <w:autoSpaceDN w:val="0"/>
        <w:spacing w:before="0" w:after="160" w:line="259" w:lineRule="auto"/>
        <w:rPr>
          <w:rFonts w:eastAsia="Calibri" w:cs="Calibri"/>
          <w:szCs w:val="23"/>
        </w:rPr>
      </w:pPr>
    </w:p>
    <w:p w14:paraId="475241B1" w14:textId="11022EB8" w:rsidR="006C2E3A" w:rsidRPr="00736A9D" w:rsidRDefault="006C2E3A" w:rsidP="0049369F">
      <w:pPr>
        <w:pStyle w:val="Antrat5"/>
        <w:spacing w:before="0" w:after="160" w:line="259" w:lineRule="auto"/>
      </w:pPr>
      <w:bookmarkStart w:id="312" w:name="_Toc75178546"/>
      <w:bookmarkStart w:id="313" w:name="_Toc80900601"/>
      <w:bookmarkStart w:id="314" w:name="_Toc87892958"/>
      <w:r w:rsidRPr="00736A9D">
        <w:rPr>
          <w:lang w:val="en-US"/>
        </w:rPr>
        <w:t>4.1.2</w:t>
      </w:r>
      <w:r w:rsidRPr="00736A9D">
        <w:t xml:space="preserve">. lentelė. </w:t>
      </w:r>
      <w:r w:rsidR="00EE320B">
        <w:t>Panevėžio</w:t>
      </w:r>
      <w:r w:rsidRPr="00736A9D">
        <w:t xml:space="preserve"> rajono savivaldybės teritorijoje esančių miškų plotai pagal nuosavybės teisę</w:t>
      </w:r>
      <w:bookmarkEnd w:id="312"/>
      <w:bookmarkEnd w:id="313"/>
      <w:bookmarkEnd w:id="314"/>
    </w:p>
    <w:tbl>
      <w:tblPr>
        <w:tblStyle w:val="3sraolentel1parykinimas"/>
        <w:tblW w:w="5000" w:type="pct"/>
        <w:tblLook w:val="04A0" w:firstRow="1" w:lastRow="0" w:firstColumn="1" w:lastColumn="0" w:noHBand="0" w:noVBand="1"/>
      </w:tblPr>
      <w:tblGrid>
        <w:gridCol w:w="7687"/>
        <w:gridCol w:w="2508"/>
      </w:tblGrid>
      <w:tr w:rsidR="006C2E3A" w:rsidRPr="00736A9D" w14:paraId="1DDA50A9" w14:textId="77777777" w:rsidTr="008C43B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770" w:type="pct"/>
            <w:shd w:val="clear" w:color="auto" w:fill="1E4BB0"/>
          </w:tcPr>
          <w:p w14:paraId="39AF0502" w14:textId="77777777" w:rsidR="006C2E3A" w:rsidRPr="00736A9D" w:rsidRDefault="006C2E3A" w:rsidP="00EF7F6D">
            <w:pPr>
              <w:autoSpaceDE w:val="0"/>
              <w:autoSpaceDN w:val="0"/>
              <w:adjustRightInd w:val="0"/>
              <w:spacing w:before="0" w:after="0"/>
              <w:ind w:firstLine="0"/>
              <w:jc w:val="center"/>
              <w:rPr>
                <w:rFonts w:cs="Arial"/>
                <w:szCs w:val="20"/>
              </w:rPr>
            </w:pPr>
            <w:r w:rsidRPr="00736A9D">
              <w:rPr>
                <w:rFonts w:cs="Arial"/>
                <w:szCs w:val="20"/>
              </w:rPr>
              <w:t>Nuosavybės forma</w:t>
            </w:r>
          </w:p>
        </w:tc>
        <w:tc>
          <w:tcPr>
            <w:tcW w:w="1230" w:type="pct"/>
            <w:shd w:val="clear" w:color="auto" w:fill="1E4BB0"/>
          </w:tcPr>
          <w:p w14:paraId="0A5FF22D" w14:textId="77777777" w:rsidR="006C2E3A" w:rsidRPr="00736A9D" w:rsidRDefault="006C2E3A" w:rsidP="00EF7F6D">
            <w:pPr>
              <w:autoSpaceDE w:val="0"/>
              <w:autoSpaceDN w:val="0"/>
              <w:adjustRightInd w:val="0"/>
              <w:spacing w:before="0" w:after="0"/>
              <w:ind w:firstLine="0"/>
              <w:jc w:val="center"/>
              <w:cnfStyle w:val="100000000000" w:firstRow="1" w:lastRow="0" w:firstColumn="0" w:lastColumn="0" w:oddVBand="0" w:evenVBand="0" w:oddHBand="0" w:evenHBand="0" w:firstRowFirstColumn="0" w:firstRowLastColumn="0" w:lastRowFirstColumn="0" w:lastRowLastColumn="0"/>
              <w:rPr>
                <w:rFonts w:cs="Arial"/>
                <w:szCs w:val="20"/>
              </w:rPr>
            </w:pPr>
            <w:r w:rsidRPr="00736A9D">
              <w:rPr>
                <w:rFonts w:cs="Arial"/>
                <w:szCs w:val="20"/>
              </w:rPr>
              <w:t>Plotas, ha</w:t>
            </w:r>
          </w:p>
        </w:tc>
      </w:tr>
      <w:tr w:rsidR="006C2E3A" w:rsidRPr="00736A9D" w14:paraId="2AAC3083" w14:textId="77777777" w:rsidTr="00A87C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70" w:type="pct"/>
          </w:tcPr>
          <w:p w14:paraId="5B553298" w14:textId="77777777" w:rsidR="006C2E3A" w:rsidRPr="00736A9D" w:rsidRDefault="006C2E3A" w:rsidP="00EF7F6D">
            <w:pPr>
              <w:autoSpaceDE w:val="0"/>
              <w:autoSpaceDN w:val="0"/>
              <w:adjustRightInd w:val="0"/>
              <w:spacing w:before="0" w:after="0"/>
              <w:ind w:firstLine="0"/>
              <w:rPr>
                <w:rFonts w:cs="Arial"/>
                <w:b w:val="0"/>
                <w:bCs w:val="0"/>
                <w:sz w:val="20"/>
                <w:szCs w:val="20"/>
              </w:rPr>
            </w:pPr>
            <w:r w:rsidRPr="00736A9D">
              <w:rPr>
                <w:rFonts w:cs="Arial"/>
                <w:b w:val="0"/>
                <w:bCs w:val="0"/>
                <w:sz w:val="20"/>
                <w:szCs w:val="20"/>
              </w:rPr>
              <w:t>Valstybinės reikšmės miškai, valdomi urėdijos</w:t>
            </w:r>
          </w:p>
        </w:tc>
        <w:tc>
          <w:tcPr>
            <w:tcW w:w="1230" w:type="pct"/>
          </w:tcPr>
          <w:p w14:paraId="6E82CAD5" w14:textId="49CD312E" w:rsidR="006C2E3A" w:rsidRPr="00736A9D" w:rsidRDefault="00736A9D" w:rsidP="00EF7F6D">
            <w:pPr>
              <w:autoSpaceDE w:val="0"/>
              <w:autoSpaceDN w:val="0"/>
              <w:adjustRightInd w:val="0"/>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736A9D">
              <w:rPr>
                <w:rFonts w:cs="Arial"/>
                <w:sz w:val="20"/>
                <w:szCs w:val="20"/>
              </w:rPr>
              <w:t>39 258,00</w:t>
            </w:r>
          </w:p>
        </w:tc>
      </w:tr>
      <w:tr w:rsidR="006C2E3A" w:rsidRPr="00736A9D" w14:paraId="249302BB" w14:textId="77777777" w:rsidTr="00A87C3D">
        <w:tc>
          <w:tcPr>
            <w:cnfStyle w:val="001000000000" w:firstRow="0" w:lastRow="0" w:firstColumn="1" w:lastColumn="0" w:oddVBand="0" w:evenVBand="0" w:oddHBand="0" w:evenHBand="0" w:firstRowFirstColumn="0" w:firstRowLastColumn="0" w:lastRowFirstColumn="0" w:lastRowLastColumn="0"/>
            <w:tcW w:w="3770" w:type="pct"/>
          </w:tcPr>
          <w:p w14:paraId="2ACDD10E" w14:textId="77777777" w:rsidR="006C2E3A" w:rsidRPr="00736A9D" w:rsidRDefault="006C2E3A" w:rsidP="00EF7F6D">
            <w:pPr>
              <w:autoSpaceDE w:val="0"/>
              <w:autoSpaceDN w:val="0"/>
              <w:adjustRightInd w:val="0"/>
              <w:spacing w:before="0" w:after="0"/>
              <w:ind w:firstLine="0"/>
              <w:rPr>
                <w:rFonts w:cs="Arial"/>
                <w:b w:val="0"/>
                <w:bCs w:val="0"/>
                <w:sz w:val="20"/>
                <w:szCs w:val="20"/>
              </w:rPr>
            </w:pPr>
            <w:r w:rsidRPr="00736A9D">
              <w:rPr>
                <w:rFonts w:cs="Arial"/>
                <w:b w:val="0"/>
                <w:bCs w:val="0"/>
                <w:sz w:val="20"/>
                <w:szCs w:val="20"/>
              </w:rPr>
              <w:t>Privatūs arba rezervuoti privatizavimui</w:t>
            </w:r>
          </w:p>
        </w:tc>
        <w:tc>
          <w:tcPr>
            <w:tcW w:w="1230" w:type="pct"/>
          </w:tcPr>
          <w:p w14:paraId="34D9DA28" w14:textId="5D1687A9" w:rsidR="006C2E3A" w:rsidRPr="00736A9D" w:rsidRDefault="00736A9D" w:rsidP="00EF7F6D">
            <w:pPr>
              <w:autoSpaceDE w:val="0"/>
              <w:autoSpaceDN w:val="0"/>
              <w:adjustRightInd w:val="0"/>
              <w:spacing w:before="0" w:after="0"/>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736A9D">
              <w:rPr>
                <w:rFonts w:cs="Arial"/>
                <w:sz w:val="20"/>
                <w:szCs w:val="20"/>
              </w:rPr>
              <w:t>40 626,00</w:t>
            </w:r>
          </w:p>
        </w:tc>
      </w:tr>
      <w:tr w:rsidR="006C2E3A" w:rsidRPr="006E620F" w14:paraId="43B2ABC5" w14:textId="77777777" w:rsidTr="00A87C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70" w:type="pct"/>
          </w:tcPr>
          <w:p w14:paraId="64D62F9E" w14:textId="77777777" w:rsidR="006C2E3A" w:rsidRPr="00736A9D" w:rsidRDefault="006C2E3A" w:rsidP="00EF7F6D">
            <w:pPr>
              <w:autoSpaceDE w:val="0"/>
              <w:autoSpaceDN w:val="0"/>
              <w:adjustRightInd w:val="0"/>
              <w:spacing w:before="0" w:after="0"/>
              <w:ind w:firstLine="0"/>
              <w:jc w:val="right"/>
              <w:rPr>
                <w:rFonts w:cs="Arial"/>
                <w:sz w:val="20"/>
                <w:szCs w:val="20"/>
              </w:rPr>
            </w:pPr>
            <w:r w:rsidRPr="00736A9D">
              <w:rPr>
                <w:rFonts w:cs="Arial"/>
                <w:sz w:val="20"/>
                <w:szCs w:val="20"/>
              </w:rPr>
              <w:t>Viso</w:t>
            </w:r>
          </w:p>
        </w:tc>
        <w:tc>
          <w:tcPr>
            <w:tcW w:w="1230" w:type="pct"/>
          </w:tcPr>
          <w:p w14:paraId="07EDAA80" w14:textId="269E012B" w:rsidR="006C2E3A" w:rsidRPr="00736A9D" w:rsidRDefault="00A217B7" w:rsidP="00EF7F6D">
            <w:pPr>
              <w:autoSpaceDE w:val="0"/>
              <w:autoSpaceDN w:val="0"/>
              <w:adjustRightInd w:val="0"/>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736A9D">
              <w:rPr>
                <w:rFonts w:cs="Arial"/>
                <w:sz w:val="20"/>
                <w:szCs w:val="20"/>
              </w:rPr>
              <w:t>79 884,00</w:t>
            </w:r>
          </w:p>
        </w:tc>
      </w:tr>
    </w:tbl>
    <w:p w14:paraId="3874720B" w14:textId="78B9C026" w:rsidR="006C2E3A" w:rsidRPr="006D16BC" w:rsidRDefault="006C2E3A" w:rsidP="0049369F">
      <w:pPr>
        <w:widowControl w:val="0"/>
        <w:autoSpaceDE w:val="0"/>
        <w:autoSpaceDN w:val="0"/>
        <w:spacing w:before="0" w:after="160" w:line="259" w:lineRule="auto"/>
        <w:ind w:firstLine="0"/>
        <w:jc w:val="center"/>
        <w:rPr>
          <w:rFonts w:eastAsia="Calibri" w:cs="Calibri"/>
          <w:sz w:val="20"/>
        </w:rPr>
      </w:pPr>
      <w:r w:rsidRPr="006D16BC">
        <w:rPr>
          <w:rFonts w:eastAsia="Calibri" w:cs="Arial"/>
          <w:i/>
          <w:iCs/>
          <w:sz w:val="18"/>
          <w:szCs w:val="18"/>
        </w:rPr>
        <w:t xml:space="preserve">Šaltinis: VĮ Valstybinių miškų urėdijos, </w:t>
      </w:r>
      <w:r w:rsidR="00736A9D" w:rsidRPr="006D16BC">
        <w:rPr>
          <w:rFonts w:eastAsia="Calibri" w:cs="Arial"/>
          <w:i/>
          <w:iCs/>
          <w:sz w:val="18"/>
          <w:szCs w:val="18"/>
        </w:rPr>
        <w:t>Panevėžio</w:t>
      </w:r>
      <w:r w:rsidRPr="006D16BC">
        <w:rPr>
          <w:rFonts w:eastAsia="Calibri" w:cs="Arial"/>
          <w:i/>
          <w:iCs/>
          <w:sz w:val="18"/>
          <w:szCs w:val="18"/>
        </w:rPr>
        <w:t xml:space="preserve"> regioninio padalinio informacija</w:t>
      </w:r>
    </w:p>
    <w:p w14:paraId="6647E2CA" w14:textId="4470CB66" w:rsidR="006C2E3A" w:rsidRDefault="006C2E3A" w:rsidP="0049369F">
      <w:pPr>
        <w:pStyle w:val="Tekstas"/>
        <w:spacing w:before="0" w:after="160" w:line="259" w:lineRule="auto"/>
      </w:pPr>
      <w:r w:rsidRPr="00736A9D">
        <w:t xml:space="preserve">Medienos kuro išteklių potencialas vertinamas pagal vykdomų kirtimų bei jų metu susidarančių medienos atliekų apimtis. VĮ Valstybinių miškų urėdijos, </w:t>
      </w:r>
      <w:r w:rsidR="00736A9D" w:rsidRPr="00736A9D">
        <w:t>Panevėžio</w:t>
      </w:r>
      <w:r w:rsidRPr="00736A9D">
        <w:t xml:space="preserve"> regioninio padalinio duomenys apie miško kirtimus pateikti </w:t>
      </w:r>
      <w:r w:rsidRPr="00736A9D">
        <w:rPr>
          <w:lang w:val="en-US"/>
        </w:rPr>
        <w:t>4.1.</w:t>
      </w:r>
      <w:r w:rsidR="00192680" w:rsidRPr="00736A9D">
        <w:rPr>
          <w:lang w:val="en-US"/>
        </w:rPr>
        <w:t>3</w:t>
      </w:r>
      <w:r w:rsidRPr="00736A9D">
        <w:t xml:space="preserve"> lentelėje, o apie susidarančių malkų ir atliekų kiekius 2017–2020 metais – 4.1.</w:t>
      </w:r>
      <w:r w:rsidR="006945EB" w:rsidRPr="00736A9D">
        <w:t>4</w:t>
      </w:r>
      <w:r w:rsidRPr="00736A9D">
        <w:t xml:space="preserve"> lentelėje.</w:t>
      </w:r>
    </w:p>
    <w:p w14:paraId="3637D169" w14:textId="77777777" w:rsidR="00DF62E1" w:rsidRPr="00736A9D" w:rsidRDefault="00DF62E1" w:rsidP="0049369F">
      <w:pPr>
        <w:pStyle w:val="Tekstas"/>
        <w:spacing w:before="0" w:after="160" w:line="259" w:lineRule="auto"/>
      </w:pPr>
    </w:p>
    <w:p w14:paraId="6ED45491" w14:textId="39F82C1D" w:rsidR="006C2E3A" w:rsidRPr="00790A13" w:rsidRDefault="006C2E3A" w:rsidP="0049369F">
      <w:pPr>
        <w:pStyle w:val="Antrat5"/>
        <w:spacing w:before="0" w:after="160" w:line="259" w:lineRule="auto"/>
      </w:pPr>
      <w:bookmarkStart w:id="315" w:name="_Toc75178547"/>
      <w:bookmarkStart w:id="316" w:name="_Toc80900602"/>
      <w:bookmarkStart w:id="317" w:name="_Toc87892959"/>
      <w:r w:rsidRPr="00790A13">
        <w:t xml:space="preserve">4.1.3. lentelė. Kirtimų apimtys </w:t>
      </w:r>
      <w:r w:rsidR="00736A9D" w:rsidRPr="00790A13">
        <w:t>Panevėžio</w:t>
      </w:r>
      <w:r w:rsidRPr="00790A13">
        <w:t xml:space="preserve"> rajono savivaldybės valstybiniuose miškuose 2017-2020 m.</w:t>
      </w:r>
      <w:bookmarkEnd w:id="315"/>
      <w:bookmarkEnd w:id="316"/>
      <w:bookmarkEnd w:id="317"/>
    </w:p>
    <w:tbl>
      <w:tblPr>
        <w:tblStyle w:val="3sraolentel1parykinimas"/>
        <w:tblW w:w="0" w:type="auto"/>
        <w:tblLook w:val="04A0" w:firstRow="1" w:lastRow="0" w:firstColumn="1" w:lastColumn="0" w:noHBand="0" w:noVBand="1"/>
      </w:tblPr>
      <w:tblGrid>
        <w:gridCol w:w="2689"/>
        <w:gridCol w:w="1984"/>
        <w:gridCol w:w="1559"/>
        <w:gridCol w:w="1276"/>
        <w:gridCol w:w="2120"/>
      </w:tblGrid>
      <w:tr w:rsidR="006C2E3A" w:rsidRPr="006E620F" w14:paraId="56D31B98" w14:textId="77777777" w:rsidTr="00EF7F6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689" w:type="dxa"/>
            <w:vMerge w:val="restart"/>
            <w:shd w:val="clear" w:color="auto" w:fill="1E4BB0"/>
          </w:tcPr>
          <w:p w14:paraId="62BD422C" w14:textId="77777777" w:rsidR="006C2E3A" w:rsidRPr="00917CB7" w:rsidRDefault="006C2E3A" w:rsidP="00EF7F6D">
            <w:pPr>
              <w:autoSpaceDE w:val="0"/>
              <w:autoSpaceDN w:val="0"/>
              <w:adjustRightInd w:val="0"/>
              <w:spacing w:before="0" w:after="0"/>
              <w:ind w:firstLine="0"/>
              <w:jc w:val="center"/>
              <w:rPr>
                <w:rFonts w:cs="Arial"/>
                <w:szCs w:val="20"/>
              </w:rPr>
            </w:pPr>
            <w:r w:rsidRPr="00917CB7">
              <w:rPr>
                <w:rFonts w:cs="Arial"/>
                <w:szCs w:val="20"/>
              </w:rPr>
              <w:t>Kirtimų rūšis</w:t>
            </w:r>
          </w:p>
        </w:tc>
        <w:tc>
          <w:tcPr>
            <w:tcW w:w="6939" w:type="dxa"/>
            <w:gridSpan w:val="4"/>
            <w:shd w:val="clear" w:color="auto" w:fill="1E4BB0"/>
          </w:tcPr>
          <w:p w14:paraId="11A089CC" w14:textId="77777777" w:rsidR="006C2E3A" w:rsidRPr="00917CB7" w:rsidRDefault="006C2E3A" w:rsidP="00EF7F6D">
            <w:pPr>
              <w:autoSpaceDE w:val="0"/>
              <w:autoSpaceDN w:val="0"/>
              <w:adjustRightInd w:val="0"/>
              <w:spacing w:before="0" w:after="0"/>
              <w:ind w:firstLine="0"/>
              <w:jc w:val="center"/>
              <w:cnfStyle w:val="100000000000" w:firstRow="1" w:lastRow="0" w:firstColumn="0" w:lastColumn="0" w:oddVBand="0" w:evenVBand="0" w:oddHBand="0" w:evenHBand="0" w:firstRowFirstColumn="0" w:firstRowLastColumn="0" w:lastRowFirstColumn="0" w:lastRowLastColumn="0"/>
              <w:rPr>
                <w:rFonts w:cs="Arial"/>
                <w:szCs w:val="20"/>
              </w:rPr>
            </w:pPr>
            <w:r w:rsidRPr="00917CB7">
              <w:rPr>
                <w:rFonts w:cs="Arial"/>
                <w:szCs w:val="20"/>
              </w:rPr>
              <w:t>Kirtimų apimtys, tūkst. m</w:t>
            </w:r>
            <w:r w:rsidRPr="00917CB7">
              <w:rPr>
                <w:rFonts w:cs="Arial"/>
                <w:szCs w:val="20"/>
                <w:vertAlign w:val="superscript"/>
              </w:rPr>
              <w:t>3</w:t>
            </w:r>
            <w:r w:rsidRPr="00917CB7">
              <w:rPr>
                <w:rFonts w:cs="Arial"/>
                <w:szCs w:val="20"/>
              </w:rPr>
              <w:t>/metus</w:t>
            </w:r>
          </w:p>
        </w:tc>
      </w:tr>
      <w:tr w:rsidR="006C2E3A" w:rsidRPr="006E620F" w14:paraId="38A3BDFF" w14:textId="77777777" w:rsidTr="00D802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vMerge/>
          </w:tcPr>
          <w:p w14:paraId="7BD670CE" w14:textId="77777777" w:rsidR="006C2E3A" w:rsidRPr="00917CB7" w:rsidRDefault="006C2E3A" w:rsidP="00EF7F6D">
            <w:pPr>
              <w:autoSpaceDE w:val="0"/>
              <w:autoSpaceDN w:val="0"/>
              <w:adjustRightInd w:val="0"/>
              <w:spacing w:before="0" w:after="0"/>
              <w:ind w:firstLine="0"/>
              <w:jc w:val="center"/>
              <w:rPr>
                <w:rFonts w:cs="Arial"/>
                <w:sz w:val="20"/>
                <w:szCs w:val="20"/>
              </w:rPr>
            </w:pPr>
          </w:p>
        </w:tc>
        <w:tc>
          <w:tcPr>
            <w:tcW w:w="1984" w:type="dxa"/>
          </w:tcPr>
          <w:p w14:paraId="6CB27FD3" w14:textId="77777777" w:rsidR="006C2E3A" w:rsidRPr="00917CB7" w:rsidRDefault="006C2E3A" w:rsidP="00EF7F6D">
            <w:pPr>
              <w:autoSpaceDE w:val="0"/>
              <w:autoSpaceDN w:val="0"/>
              <w:adjustRightInd w:val="0"/>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917CB7">
              <w:rPr>
                <w:rFonts w:cs="Arial"/>
                <w:b/>
                <w:bCs/>
                <w:sz w:val="20"/>
                <w:szCs w:val="20"/>
              </w:rPr>
              <w:t>2017</w:t>
            </w:r>
          </w:p>
        </w:tc>
        <w:tc>
          <w:tcPr>
            <w:tcW w:w="1559" w:type="dxa"/>
          </w:tcPr>
          <w:p w14:paraId="16DEBE90" w14:textId="77777777" w:rsidR="006C2E3A" w:rsidRPr="00917CB7" w:rsidRDefault="006C2E3A" w:rsidP="00EF7F6D">
            <w:pPr>
              <w:autoSpaceDE w:val="0"/>
              <w:autoSpaceDN w:val="0"/>
              <w:adjustRightInd w:val="0"/>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917CB7">
              <w:rPr>
                <w:rFonts w:cs="Arial"/>
                <w:b/>
                <w:bCs/>
                <w:sz w:val="20"/>
                <w:szCs w:val="20"/>
              </w:rPr>
              <w:t>2018</w:t>
            </w:r>
          </w:p>
        </w:tc>
        <w:tc>
          <w:tcPr>
            <w:tcW w:w="1276" w:type="dxa"/>
          </w:tcPr>
          <w:p w14:paraId="7A4145FE" w14:textId="77777777" w:rsidR="006C2E3A" w:rsidRPr="00917CB7" w:rsidRDefault="006C2E3A" w:rsidP="00EF7F6D">
            <w:pPr>
              <w:autoSpaceDE w:val="0"/>
              <w:autoSpaceDN w:val="0"/>
              <w:adjustRightInd w:val="0"/>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917CB7">
              <w:rPr>
                <w:rFonts w:cs="Arial"/>
                <w:b/>
                <w:bCs/>
                <w:sz w:val="20"/>
                <w:szCs w:val="20"/>
              </w:rPr>
              <w:t>2019</w:t>
            </w:r>
          </w:p>
        </w:tc>
        <w:tc>
          <w:tcPr>
            <w:tcW w:w="2120" w:type="dxa"/>
          </w:tcPr>
          <w:p w14:paraId="35271D81" w14:textId="77777777" w:rsidR="006C2E3A" w:rsidRPr="00917CB7" w:rsidRDefault="006C2E3A" w:rsidP="00EF7F6D">
            <w:pPr>
              <w:autoSpaceDE w:val="0"/>
              <w:autoSpaceDN w:val="0"/>
              <w:adjustRightInd w:val="0"/>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917CB7">
              <w:rPr>
                <w:rFonts w:cs="Arial"/>
                <w:b/>
                <w:bCs/>
                <w:sz w:val="20"/>
                <w:szCs w:val="20"/>
              </w:rPr>
              <w:t>2020</w:t>
            </w:r>
          </w:p>
        </w:tc>
      </w:tr>
      <w:tr w:rsidR="001866B1" w:rsidRPr="006E620F" w14:paraId="6DF7FFE4" w14:textId="77777777" w:rsidTr="00D80220">
        <w:tc>
          <w:tcPr>
            <w:cnfStyle w:val="001000000000" w:firstRow="0" w:lastRow="0" w:firstColumn="1" w:lastColumn="0" w:oddVBand="0" w:evenVBand="0" w:oddHBand="0" w:evenHBand="0" w:firstRowFirstColumn="0" w:firstRowLastColumn="0" w:lastRowFirstColumn="0" w:lastRowLastColumn="0"/>
            <w:tcW w:w="2689" w:type="dxa"/>
          </w:tcPr>
          <w:p w14:paraId="7CBCBB32" w14:textId="77777777" w:rsidR="001866B1" w:rsidRPr="00917CB7" w:rsidRDefault="001866B1" w:rsidP="00EF7F6D">
            <w:pPr>
              <w:autoSpaceDE w:val="0"/>
              <w:autoSpaceDN w:val="0"/>
              <w:adjustRightInd w:val="0"/>
              <w:spacing w:before="0" w:after="0"/>
              <w:ind w:firstLine="0"/>
              <w:jc w:val="center"/>
              <w:rPr>
                <w:rFonts w:cs="Arial"/>
                <w:b w:val="0"/>
                <w:bCs w:val="0"/>
                <w:sz w:val="20"/>
                <w:szCs w:val="20"/>
              </w:rPr>
            </w:pPr>
            <w:r w:rsidRPr="00917CB7">
              <w:rPr>
                <w:rFonts w:cs="Arial"/>
                <w:b w:val="0"/>
                <w:bCs w:val="0"/>
                <w:sz w:val="20"/>
                <w:szCs w:val="20"/>
              </w:rPr>
              <w:t>Pagrindiniai kirtimai</w:t>
            </w:r>
          </w:p>
        </w:tc>
        <w:tc>
          <w:tcPr>
            <w:tcW w:w="1984" w:type="dxa"/>
          </w:tcPr>
          <w:p w14:paraId="6F666C04" w14:textId="7BA3EAF5" w:rsidR="001866B1" w:rsidRPr="00917CB7" w:rsidRDefault="001866B1" w:rsidP="00EF7F6D">
            <w:pPr>
              <w:autoSpaceDE w:val="0"/>
              <w:autoSpaceDN w:val="0"/>
              <w:adjustRightInd w:val="0"/>
              <w:spacing w:before="0" w:after="0"/>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917CB7">
              <w:rPr>
                <w:rFonts w:cs="Arial"/>
                <w:sz w:val="20"/>
                <w:szCs w:val="20"/>
              </w:rPr>
              <w:t>105,50</w:t>
            </w:r>
          </w:p>
        </w:tc>
        <w:tc>
          <w:tcPr>
            <w:tcW w:w="1559" w:type="dxa"/>
          </w:tcPr>
          <w:p w14:paraId="474AC339" w14:textId="35E2A49B" w:rsidR="001866B1" w:rsidRPr="00917CB7" w:rsidRDefault="001866B1" w:rsidP="00EF7F6D">
            <w:pPr>
              <w:autoSpaceDE w:val="0"/>
              <w:autoSpaceDN w:val="0"/>
              <w:adjustRightInd w:val="0"/>
              <w:spacing w:before="0" w:after="0"/>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917CB7">
              <w:rPr>
                <w:rFonts w:cs="Arial"/>
                <w:sz w:val="20"/>
                <w:szCs w:val="20"/>
              </w:rPr>
              <w:t>88,70</w:t>
            </w:r>
          </w:p>
        </w:tc>
        <w:tc>
          <w:tcPr>
            <w:tcW w:w="1276" w:type="dxa"/>
          </w:tcPr>
          <w:p w14:paraId="1A303F98" w14:textId="34F8E8EB" w:rsidR="001866B1" w:rsidRPr="00917CB7" w:rsidRDefault="001866B1" w:rsidP="00EF7F6D">
            <w:pPr>
              <w:autoSpaceDE w:val="0"/>
              <w:autoSpaceDN w:val="0"/>
              <w:adjustRightInd w:val="0"/>
              <w:spacing w:before="0" w:after="0"/>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917CB7">
              <w:rPr>
                <w:rFonts w:cs="Arial"/>
                <w:sz w:val="20"/>
                <w:szCs w:val="20"/>
              </w:rPr>
              <w:t>119,10</w:t>
            </w:r>
          </w:p>
        </w:tc>
        <w:tc>
          <w:tcPr>
            <w:tcW w:w="2120" w:type="dxa"/>
          </w:tcPr>
          <w:p w14:paraId="4804748C" w14:textId="79B51A52" w:rsidR="001866B1" w:rsidRPr="00917CB7" w:rsidRDefault="001866B1" w:rsidP="00EF7F6D">
            <w:pPr>
              <w:autoSpaceDE w:val="0"/>
              <w:autoSpaceDN w:val="0"/>
              <w:adjustRightInd w:val="0"/>
              <w:spacing w:before="0" w:after="0"/>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917CB7">
              <w:rPr>
                <w:rFonts w:cs="Arial"/>
                <w:sz w:val="20"/>
                <w:szCs w:val="20"/>
              </w:rPr>
              <w:t>113,60</w:t>
            </w:r>
          </w:p>
        </w:tc>
      </w:tr>
      <w:tr w:rsidR="001866B1" w:rsidRPr="006E620F" w14:paraId="71247F4A" w14:textId="77777777" w:rsidTr="00D802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5E20B048" w14:textId="77777777" w:rsidR="001866B1" w:rsidRPr="00917CB7" w:rsidRDefault="001866B1" w:rsidP="00EF7F6D">
            <w:pPr>
              <w:autoSpaceDE w:val="0"/>
              <w:autoSpaceDN w:val="0"/>
              <w:adjustRightInd w:val="0"/>
              <w:spacing w:before="0" w:after="0"/>
              <w:ind w:firstLine="0"/>
              <w:jc w:val="center"/>
              <w:rPr>
                <w:rFonts w:cs="Arial"/>
                <w:b w:val="0"/>
                <w:bCs w:val="0"/>
                <w:sz w:val="20"/>
                <w:szCs w:val="20"/>
              </w:rPr>
            </w:pPr>
            <w:r w:rsidRPr="00917CB7">
              <w:rPr>
                <w:rFonts w:cs="Arial"/>
                <w:b w:val="0"/>
                <w:bCs w:val="0"/>
                <w:sz w:val="20"/>
                <w:szCs w:val="20"/>
              </w:rPr>
              <w:t>Tarpiniai kirtimai</w:t>
            </w:r>
          </w:p>
        </w:tc>
        <w:tc>
          <w:tcPr>
            <w:tcW w:w="1984" w:type="dxa"/>
          </w:tcPr>
          <w:p w14:paraId="2717AE12" w14:textId="5F1BE590" w:rsidR="001866B1" w:rsidRPr="00B6706A" w:rsidRDefault="001866B1" w:rsidP="00EF7F6D">
            <w:pPr>
              <w:autoSpaceDE w:val="0"/>
              <w:autoSpaceDN w:val="0"/>
              <w:adjustRightInd w:val="0"/>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B6706A">
              <w:rPr>
                <w:rFonts w:cs="Arial"/>
                <w:color w:val="000000"/>
                <w:sz w:val="20"/>
                <w:szCs w:val="20"/>
              </w:rPr>
              <w:t>26,0</w:t>
            </w:r>
            <w:r w:rsidR="00917CB7" w:rsidRPr="00B6706A">
              <w:rPr>
                <w:rFonts w:cs="Arial"/>
                <w:color w:val="000000"/>
                <w:sz w:val="20"/>
                <w:szCs w:val="20"/>
              </w:rPr>
              <w:t>0</w:t>
            </w:r>
          </w:p>
        </w:tc>
        <w:tc>
          <w:tcPr>
            <w:tcW w:w="1559" w:type="dxa"/>
          </w:tcPr>
          <w:p w14:paraId="527DC24D" w14:textId="505B2382" w:rsidR="001866B1" w:rsidRPr="00B6706A" w:rsidRDefault="001866B1" w:rsidP="00EF7F6D">
            <w:pPr>
              <w:autoSpaceDE w:val="0"/>
              <w:autoSpaceDN w:val="0"/>
              <w:adjustRightInd w:val="0"/>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B6706A">
              <w:rPr>
                <w:rFonts w:cs="Arial"/>
                <w:color w:val="000000"/>
                <w:sz w:val="20"/>
                <w:szCs w:val="20"/>
              </w:rPr>
              <w:t>24</w:t>
            </w:r>
            <w:r w:rsidR="00917CB7" w:rsidRPr="00B6706A">
              <w:rPr>
                <w:rFonts w:cs="Arial"/>
                <w:color w:val="000000"/>
                <w:sz w:val="20"/>
                <w:szCs w:val="20"/>
              </w:rPr>
              <w:t>,</w:t>
            </w:r>
            <w:r w:rsidRPr="00B6706A">
              <w:rPr>
                <w:rFonts w:cs="Arial"/>
                <w:color w:val="000000"/>
                <w:sz w:val="20"/>
                <w:szCs w:val="20"/>
              </w:rPr>
              <w:t>6</w:t>
            </w:r>
            <w:r w:rsidR="00917CB7" w:rsidRPr="00B6706A">
              <w:rPr>
                <w:rFonts w:cs="Arial"/>
                <w:color w:val="000000"/>
                <w:sz w:val="20"/>
                <w:szCs w:val="20"/>
              </w:rPr>
              <w:t>0</w:t>
            </w:r>
          </w:p>
        </w:tc>
        <w:tc>
          <w:tcPr>
            <w:tcW w:w="1276" w:type="dxa"/>
          </w:tcPr>
          <w:p w14:paraId="3D93F50A" w14:textId="1487A714" w:rsidR="001866B1" w:rsidRPr="00B6706A" w:rsidRDefault="001866B1" w:rsidP="00EF7F6D">
            <w:pPr>
              <w:autoSpaceDE w:val="0"/>
              <w:autoSpaceDN w:val="0"/>
              <w:adjustRightInd w:val="0"/>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B6706A">
              <w:rPr>
                <w:rFonts w:cs="Arial"/>
                <w:color w:val="000000"/>
                <w:sz w:val="20"/>
                <w:szCs w:val="20"/>
              </w:rPr>
              <w:t>23</w:t>
            </w:r>
            <w:r w:rsidR="00917CB7" w:rsidRPr="00B6706A">
              <w:rPr>
                <w:rFonts w:cs="Arial"/>
                <w:color w:val="000000"/>
                <w:sz w:val="20"/>
                <w:szCs w:val="20"/>
              </w:rPr>
              <w:t>,</w:t>
            </w:r>
            <w:r w:rsidRPr="00B6706A">
              <w:rPr>
                <w:rFonts w:cs="Arial"/>
                <w:color w:val="000000"/>
                <w:sz w:val="20"/>
                <w:szCs w:val="20"/>
              </w:rPr>
              <w:t>9</w:t>
            </w:r>
            <w:r w:rsidR="00917CB7" w:rsidRPr="00B6706A">
              <w:rPr>
                <w:rFonts w:cs="Arial"/>
                <w:color w:val="000000"/>
                <w:sz w:val="20"/>
                <w:szCs w:val="20"/>
              </w:rPr>
              <w:t>0</w:t>
            </w:r>
          </w:p>
        </w:tc>
        <w:tc>
          <w:tcPr>
            <w:tcW w:w="2120" w:type="dxa"/>
          </w:tcPr>
          <w:p w14:paraId="702C5E24" w14:textId="0E361932" w:rsidR="001866B1" w:rsidRPr="00B6706A" w:rsidRDefault="001866B1" w:rsidP="00EF7F6D">
            <w:pPr>
              <w:autoSpaceDE w:val="0"/>
              <w:autoSpaceDN w:val="0"/>
              <w:adjustRightInd w:val="0"/>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B6706A">
              <w:rPr>
                <w:rFonts w:cs="Arial"/>
                <w:color w:val="000000"/>
                <w:sz w:val="20"/>
                <w:szCs w:val="20"/>
              </w:rPr>
              <w:t>35</w:t>
            </w:r>
            <w:r w:rsidR="00917CB7" w:rsidRPr="00B6706A">
              <w:rPr>
                <w:rFonts w:cs="Arial"/>
                <w:color w:val="000000"/>
                <w:sz w:val="20"/>
                <w:szCs w:val="20"/>
              </w:rPr>
              <w:t>,</w:t>
            </w:r>
            <w:r w:rsidRPr="00B6706A">
              <w:rPr>
                <w:rFonts w:cs="Arial"/>
                <w:color w:val="000000"/>
                <w:sz w:val="20"/>
                <w:szCs w:val="20"/>
              </w:rPr>
              <w:t>3</w:t>
            </w:r>
            <w:r w:rsidR="00917CB7" w:rsidRPr="00B6706A">
              <w:rPr>
                <w:rFonts w:cs="Arial"/>
                <w:color w:val="000000"/>
                <w:sz w:val="20"/>
                <w:szCs w:val="20"/>
              </w:rPr>
              <w:t>0</w:t>
            </w:r>
          </w:p>
        </w:tc>
      </w:tr>
      <w:tr w:rsidR="001866B1" w:rsidRPr="006E620F" w14:paraId="080623D8" w14:textId="77777777" w:rsidTr="00D80220">
        <w:tc>
          <w:tcPr>
            <w:cnfStyle w:val="001000000000" w:firstRow="0" w:lastRow="0" w:firstColumn="1" w:lastColumn="0" w:oddVBand="0" w:evenVBand="0" w:oddHBand="0" w:evenHBand="0" w:firstRowFirstColumn="0" w:firstRowLastColumn="0" w:lastRowFirstColumn="0" w:lastRowLastColumn="0"/>
            <w:tcW w:w="2689" w:type="dxa"/>
          </w:tcPr>
          <w:p w14:paraId="20342F99" w14:textId="77777777" w:rsidR="001866B1" w:rsidRPr="00917CB7" w:rsidRDefault="001866B1" w:rsidP="00EF7F6D">
            <w:pPr>
              <w:autoSpaceDE w:val="0"/>
              <w:autoSpaceDN w:val="0"/>
              <w:adjustRightInd w:val="0"/>
              <w:spacing w:before="0" w:after="0"/>
              <w:ind w:firstLine="0"/>
              <w:jc w:val="center"/>
              <w:rPr>
                <w:rFonts w:cs="Arial"/>
                <w:sz w:val="20"/>
                <w:szCs w:val="20"/>
              </w:rPr>
            </w:pPr>
            <w:r w:rsidRPr="00917CB7">
              <w:rPr>
                <w:rFonts w:cs="Arial"/>
                <w:sz w:val="20"/>
                <w:szCs w:val="20"/>
              </w:rPr>
              <w:t>Viso</w:t>
            </w:r>
          </w:p>
        </w:tc>
        <w:tc>
          <w:tcPr>
            <w:tcW w:w="1984" w:type="dxa"/>
          </w:tcPr>
          <w:p w14:paraId="0D12C1D9" w14:textId="6C40FF37" w:rsidR="001866B1" w:rsidRPr="00917CB7" w:rsidRDefault="001866B1" w:rsidP="00EF7F6D">
            <w:pPr>
              <w:autoSpaceDE w:val="0"/>
              <w:autoSpaceDN w:val="0"/>
              <w:adjustRightInd w:val="0"/>
              <w:spacing w:before="0" w:after="0"/>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917CB7">
              <w:rPr>
                <w:rFonts w:cs="Arial"/>
                <w:sz w:val="20"/>
                <w:szCs w:val="20"/>
              </w:rPr>
              <w:t>131</w:t>
            </w:r>
            <w:r w:rsidR="00917CB7" w:rsidRPr="00917CB7">
              <w:rPr>
                <w:rFonts w:cs="Arial"/>
                <w:sz w:val="20"/>
                <w:szCs w:val="20"/>
              </w:rPr>
              <w:t>,</w:t>
            </w:r>
            <w:r w:rsidRPr="00917CB7">
              <w:rPr>
                <w:rFonts w:cs="Arial"/>
                <w:sz w:val="20"/>
                <w:szCs w:val="20"/>
              </w:rPr>
              <w:t>5</w:t>
            </w:r>
            <w:r w:rsidR="00917CB7" w:rsidRPr="00917CB7">
              <w:rPr>
                <w:rFonts w:cs="Arial"/>
                <w:sz w:val="20"/>
                <w:szCs w:val="20"/>
              </w:rPr>
              <w:t>0</w:t>
            </w:r>
          </w:p>
        </w:tc>
        <w:tc>
          <w:tcPr>
            <w:tcW w:w="1559" w:type="dxa"/>
          </w:tcPr>
          <w:p w14:paraId="23A35D54" w14:textId="0D36567A" w:rsidR="001866B1" w:rsidRPr="00917CB7" w:rsidRDefault="001866B1" w:rsidP="00EF7F6D">
            <w:pPr>
              <w:autoSpaceDE w:val="0"/>
              <w:autoSpaceDN w:val="0"/>
              <w:adjustRightInd w:val="0"/>
              <w:spacing w:before="0" w:after="0"/>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917CB7">
              <w:rPr>
                <w:rFonts w:cs="Arial"/>
                <w:sz w:val="20"/>
                <w:szCs w:val="20"/>
              </w:rPr>
              <w:t>113</w:t>
            </w:r>
            <w:r w:rsidR="00917CB7" w:rsidRPr="00917CB7">
              <w:rPr>
                <w:rFonts w:cs="Arial"/>
                <w:sz w:val="20"/>
                <w:szCs w:val="20"/>
              </w:rPr>
              <w:t>,</w:t>
            </w:r>
            <w:r w:rsidRPr="00917CB7">
              <w:rPr>
                <w:rFonts w:cs="Arial"/>
                <w:sz w:val="20"/>
                <w:szCs w:val="20"/>
              </w:rPr>
              <w:t>3</w:t>
            </w:r>
            <w:r w:rsidR="00917CB7" w:rsidRPr="00917CB7">
              <w:rPr>
                <w:rFonts w:cs="Arial"/>
                <w:sz w:val="20"/>
                <w:szCs w:val="20"/>
              </w:rPr>
              <w:t>0</w:t>
            </w:r>
          </w:p>
        </w:tc>
        <w:tc>
          <w:tcPr>
            <w:tcW w:w="1276" w:type="dxa"/>
          </w:tcPr>
          <w:p w14:paraId="4D401B88" w14:textId="2C05A165" w:rsidR="001866B1" w:rsidRPr="00917CB7" w:rsidRDefault="001866B1" w:rsidP="00EF7F6D">
            <w:pPr>
              <w:autoSpaceDE w:val="0"/>
              <w:autoSpaceDN w:val="0"/>
              <w:adjustRightInd w:val="0"/>
              <w:spacing w:before="0" w:after="0"/>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917CB7">
              <w:rPr>
                <w:rFonts w:cs="Arial"/>
                <w:sz w:val="20"/>
                <w:szCs w:val="20"/>
              </w:rPr>
              <w:t>143</w:t>
            </w:r>
            <w:r w:rsidR="00917CB7" w:rsidRPr="00917CB7">
              <w:rPr>
                <w:rFonts w:cs="Arial"/>
                <w:sz w:val="20"/>
                <w:szCs w:val="20"/>
              </w:rPr>
              <w:t>,0</w:t>
            </w:r>
            <w:r w:rsidRPr="00917CB7">
              <w:rPr>
                <w:rFonts w:cs="Arial"/>
                <w:sz w:val="20"/>
                <w:szCs w:val="20"/>
              </w:rPr>
              <w:t>0</w:t>
            </w:r>
          </w:p>
        </w:tc>
        <w:tc>
          <w:tcPr>
            <w:tcW w:w="2120" w:type="dxa"/>
          </w:tcPr>
          <w:p w14:paraId="2F6D1D34" w14:textId="273A4F47" w:rsidR="001866B1" w:rsidRPr="00917CB7" w:rsidRDefault="001866B1" w:rsidP="00EF7F6D">
            <w:pPr>
              <w:autoSpaceDE w:val="0"/>
              <w:autoSpaceDN w:val="0"/>
              <w:adjustRightInd w:val="0"/>
              <w:spacing w:before="0" w:after="0"/>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917CB7">
              <w:rPr>
                <w:rFonts w:cs="Arial"/>
                <w:sz w:val="20"/>
                <w:szCs w:val="20"/>
              </w:rPr>
              <w:t>148</w:t>
            </w:r>
            <w:r w:rsidR="00917CB7" w:rsidRPr="00917CB7">
              <w:rPr>
                <w:rFonts w:cs="Arial"/>
                <w:sz w:val="20"/>
                <w:szCs w:val="20"/>
              </w:rPr>
              <w:t>,</w:t>
            </w:r>
            <w:r w:rsidRPr="00917CB7">
              <w:rPr>
                <w:rFonts w:cs="Arial"/>
                <w:sz w:val="20"/>
                <w:szCs w:val="20"/>
              </w:rPr>
              <w:t>9</w:t>
            </w:r>
            <w:r w:rsidR="00917CB7" w:rsidRPr="00917CB7">
              <w:rPr>
                <w:rFonts w:cs="Arial"/>
                <w:sz w:val="20"/>
                <w:szCs w:val="20"/>
              </w:rPr>
              <w:t>0</w:t>
            </w:r>
          </w:p>
        </w:tc>
      </w:tr>
    </w:tbl>
    <w:p w14:paraId="6E99C1AD" w14:textId="7BD493B9" w:rsidR="006C2E3A" w:rsidRPr="006D16BC" w:rsidRDefault="006C2E3A" w:rsidP="0049369F">
      <w:pPr>
        <w:autoSpaceDE w:val="0"/>
        <w:autoSpaceDN w:val="0"/>
        <w:adjustRightInd w:val="0"/>
        <w:spacing w:before="0" w:after="160" w:line="259" w:lineRule="auto"/>
        <w:ind w:firstLine="0"/>
        <w:jc w:val="center"/>
        <w:rPr>
          <w:rFonts w:cs="Arial"/>
          <w:i/>
          <w:iCs/>
          <w:sz w:val="18"/>
          <w:szCs w:val="18"/>
        </w:rPr>
      </w:pPr>
      <w:r w:rsidRPr="006D16BC">
        <w:rPr>
          <w:rFonts w:cs="Arial"/>
          <w:i/>
          <w:iCs/>
          <w:sz w:val="18"/>
          <w:szCs w:val="18"/>
        </w:rPr>
        <w:t xml:space="preserve">Šaltinis: VĮ Valstybinių miškų urėdijos, </w:t>
      </w:r>
      <w:r w:rsidR="00917CB7" w:rsidRPr="006D16BC">
        <w:rPr>
          <w:rFonts w:cs="Arial"/>
          <w:i/>
          <w:iCs/>
          <w:sz w:val="18"/>
          <w:szCs w:val="18"/>
        </w:rPr>
        <w:t>Panevėžio</w:t>
      </w:r>
      <w:r w:rsidRPr="006D16BC">
        <w:rPr>
          <w:rFonts w:cs="Arial"/>
          <w:i/>
          <w:iCs/>
          <w:sz w:val="18"/>
          <w:szCs w:val="18"/>
        </w:rPr>
        <w:t xml:space="preserve"> regioninio padalinio informacija</w:t>
      </w:r>
    </w:p>
    <w:p w14:paraId="13CDDD91" w14:textId="21B37EF3" w:rsidR="006C2E3A" w:rsidRDefault="006C2E3A" w:rsidP="0049369F">
      <w:pPr>
        <w:pStyle w:val="Tekstas"/>
        <w:spacing w:before="0" w:after="160" w:line="259" w:lineRule="auto"/>
      </w:pPr>
      <w:r w:rsidRPr="00917CB7">
        <w:t xml:space="preserve">Iš pateiktų duomenų matyti, jog VĮ Valstybinių miškų urėdijos, </w:t>
      </w:r>
      <w:r w:rsidR="00917CB7" w:rsidRPr="00917CB7">
        <w:t>Panevėžio</w:t>
      </w:r>
      <w:r w:rsidR="00A6593B" w:rsidRPr="00917CB7">
        <w:t xml:space="preserve"> regioninio padalinio </w:t>
      </w:r>
      <w:r w:rsidRPr="00917CB7">
        <w:t xml:space="preserve">administruojamuose miškuose </w:t>
      </w:r>
      <w:r w:rsidR="00917CB7" w:rsidRPr="00917CB7">
        <w:t xml:space="preserve">Panevėžio rajono savivaldybėje </w:t>
      </w:r>
      <w:r w:rsidRPr="00917CB7">
        <w:t xml:space="preserve">per metus vidutiniškai iškertama apie </w:t>
      </w:r>
      <w:r w:rsidR="00877469">
        <w:t>134,18</w:t>
      </w:r>
      <w:r w:rsidRPr="00917CB7">
        <w:t xml:space="preserve"> tūkst. m</w:t>
      </w:r>
      <w:r w:rsidRPr="00917CB7">
        <w:rPr>
          <w:vertAlign w:val="superscript"/>
        </w:rPr>
        <w:t>3</w:t>
      </w:r>
      <w:r w:rsidRPr="00917CB7">
        <w:t xml:space="preserve"> medienos. Dalis šios medienos yra parduodama kaip malkos, kita dalis kaip plokščių mediena, dar kita dalis technologinėms reikmėms, likusioji dalis parduodama kaip kirtimų atliekos. Biomasės potencialo dalis vertinama pagal paruošiamų malkų ir susidarančių medienos atliekų kiekį.</w:t>
      </w:r>
    </w:p>
    <w:p w14:paraId="7E19FCDA" w14:textId="77777777" w:rsidR="00E9147D" w:rsidRPr="00917CB7" w:rsidRDefault="00E9147D" w:rsidP="0049369F">
      <w:pPr>
        <w:pStyle w:val="Tekstas"/>
        <w:spacing w:before="0" w:after="160" w:line="259" w:lineRule="auto"/>
      </w:pPr>
    </w:p>
    <w:p w14:paraId="3E36EF77" w14:textId="605479BE" w:rsidR="003865CA" w:rsidRPr="00411EAC" w:rsidRDefault="003865CA" w:rsidP="0049369F">
      <w:pPr>
        <w:pStyle w:val="Antrat5"/>
        <w:spacing w:before="0" w:after="160" w:line="259" w:lineRule="auto"/>
      </w:pPr>
      <w:bookmarkStart w:id="318" w:name="_Toc75178548"/>
      <w:bookmarkStart w:id="319" w:name="_Toc80900603"/>
      <w:bookmarkStart w:id="320" w:name="_Toc87892960"/>
      <w:r w:rsidRPr="00411EAC">
        <w:lastRenderedPageBreak/>
        <w:t xml:space="preserve">4.1.4. lentelė. Duomenys apie parduodamų malkų kiekius bei susidariusių kirtimo atliekų kiekius </w:t>
      </w:r>
      <w:r w:rsidR="00877469" w:rsidRPr="00411EAC">
        <w:t>Panevėžio</w:t>
      </w:r>
      <w:r w:rsidRPr="00411EAC">
        <w:t xml:space="preserve"> rajono savivaldybės valstybiniuose miškuose 2017-2020 m.</w:t>
      </w:r>
      <w:bookmarkEnd w:id="318"/>
      <w:bookmarkEnd w:id="319"/>
      <w:bookmarkEnd w:id="320"/>
    </w:p>
    <w:tbl>
      <w:tblPr>
        <w:tblStyle w:val="3sraolentel1parykinimas"/>
        <w:tblW w:w="0" w:type="auto"/>
        <w:jc w:val="center"/>
        <w:tblLook w:val="04A0" w:firstRow="1" w:lastRow="0" w:firstColumn="1" w:lastColumn="0" w:noHBand="0" w:noVBand="1"/>
      </w:tblPr>
      <w:tblGrid>
        <w:gridCol w:w="4057"/>
        <w:gridCol w:w="717"/>
        <w:gridCol w:w="717"/>
        <w:gridCol w:w="717"/>
        <w:gridCol w:w="717"/>
      </w:tblGrid>
      <w:tr w:rsidR="003865CA" w:rsidRPr="006E620F" w14:paraId="6C764BC0" w14:textId="77777777" w:rsidTr="00EF7F6D">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0" w:type="auto"/>
            <w:shd w:val="clear" w:color="auto" w:fill="1E4BB0"/>
          </w:tcPr>
          <w:p w14:paraId="5C8D8A03" w14:textId="77777777" w:rsidR="003865CA" w:rsidRPr="00605EEB" w:rsidRDefault="003865CA" w:rsidP="00EF7F6D">
            <w:pPr>
              <w:autoSpaceDE w:val="0"/>
              <w:autoSpaceDN w:val="0"/>
              <w:adjustRightInd w:val="0"/>
              <w:spacing w:before="0" w:after="0"/>
              <w:ind w:firstLine="0"/>
              <w:jc w:val="left"/>
              <w:rPr>
                <w:rFonts w:cs="Arial"/>
                <w:color w:val="auto"/>
                <w:szCs w:val="20"/>
              </w:rPr>
            </w:pPr>
          </w:p>
        </w:tc>
        <w:tc>
          <w:tcPr>
            <w:tcW w:w="0" w:type="auto"/>
            <w:shd w:val="clear" w:color="auto" w:fill="1E4BB0"/>
          </w:tcPr>
          <w:p w14:paraId="3CF47081" w14:textId="77777777" w:rsidR="003865CA" w:rsidRPr="00605EEB" w:rsidRDefault="003865CA" w:rsidP="00EF7F6D">
            <w:pPr>
              <w:autoSpaceDE w:val="0"/>
              <w:autoSpaceDN w:val="0"/>
              <w:adjustRightInd w:val="0"/>
              <w:spacing w:before="0" w:after="0"/>
              <w:ind w:firstLine="0"/>
              <w:jc w:val="center"/>
              <w:cnfStyle w:val="100000000000" w:firstRow="1" w:lastRow="0" w:firstColumn="0" w:lastColumn="0" w:oddVBand="0" w:evenVBand="0" w:oddHBand="0" w:evenHBand="0" w:firstRowFirstColumn="0" w:firstRowLastColumn="0" w:lastRowFirstColumn="0" w:lastRowLastColumn="0"/>
              <w:rPr>
                <w:rFonts w:cs="Arial"/>
                <w:szCs w:val="20"/>
              </w:rPr>
            </w:pPr>
            <w:r w:rsidRPr="00605EEB">
              <w:rPr>
                <w:rFonts w:cs="Arial"/>
                <w:szCs w:val="20"/>
              </w:rPr>
              <w:t>2017</w:t>
            </w:r>
          </w:p>
        </w:tc>
        <w:tc>
          <w:tcPr>
            <w:tcW w:w="0" w:type="auto"/>
            <w:shd w:val="clear" w:color="auto" w:fill="1E4BB0"/>
          </w:tcPr>
          <w:p w14:paraId="088CCF6C" w14:textId="77777777" w:rsidR="003865CA" w:rsidRPr="00605EEB" w:rsidRDefault="003865CA" w:rsidP="00EF7F6D">
            <w:pPr>
              <w:autoSpaceDE w:val="0"/>
              <w:autoSpaceDN w:val="0"/>
              <w:adjustRightInd w:val="0"/>
              <w:spacing w:before="0" w:after="0"/>
              <w:ind w:firstLine="0"/>
              <w:jc w:val="center"/>
              <w:cnfStyle w:val="100000000000" w:firstRow="1" w:lastRow="0" w:firstColumn="0" w:lastColumn="0" w:oddVBand="0" w:evenVBand="0" w:oddHBand="0" w:evenHBand="0" w:firstRowFirstColumn="0" w:firstRowLastColumn="0" w:lastRowFirstColumn="0" w:lastRowLastColumn="0"/>
              <w:rPr>
                <w:rFonts w:cs="Arial"/>
                <w:szCs w:val="20"/>
              </w:rPr>
            </w:pPr>
            <w:r w:rsidRPr="00605EEB">
              <w:rPr>
                <w:rFonts w:cs="Arial"/>
                <w:szCs w:val="20"/>
              </w:rPr>
              <w:t>2018</w:t>
            </w:r>
          </w:p>
        </w:tc>
        <w:tc>
          <w:tcPr>
            <w:tcW w:w="0" w:type="auto"/>
            <w:shd w:val="clear" w:color="auto" w:fill="1E4BB0"/>
          </w:tcPr>
          <w:p w14:paraId="1CFE0B73" w14:textId="77777777" w:rsidR="003865CA" w:rsidRPr="00605EEB" w:rsidRDefault="003865CA" w:rsidP="00EF7F6D">
            <w:pPr>
              <w:autoSpaceDE w:val="0"/>
              <w:autoSpaceDN w:val="0"/>
              <w:adjustRightInd w:val="0"/>
              <w:spacing w:before="0" w:after="0"/>
              <w:ind w:firstLine="0"/>
              <w:jc w:val="center"/>
              <w:cnfStyle w:val="100000000000" w:firstRow="1" w:lastRow="0" w:firstColumn="0" w:lastColumn="0" w:oddVBand="0" w:evenVBand="0" w:oddHBand="0" w:evenHBand="0" w:firstRowFirstColumn="0" w:firstRowLastColumn="0" w:lastRowFirstColumn="0" w:lastRowLastColumn="0"/>
              <w:rPr>
                <w:rFonts w:cs="Arial"/>
                <w:szCs w:val="20"/>
              </w:rPr>
            </w:pPr>
            <w:r w:rsidRPr="00605EEB">
              <w:rPr>
                <w:rFonts w:cs="Arial"/>
                <w:szCs w:val="20"/>
              </w:rPr>
              <w:t>2019</w:t>
            </w:r>
          </w:p>
        </w:tc>
        <w:tc>
          <w:tcPr>
            <w:tcW w:w="0" w:type="auto"/>
            <w:shd w:val="clear" w:color="auto" w:fill="1E4BB0"/>
          </w:tcPr>
          <w:p w14:paraId="5909EA81" w14:textId="77777777" w:rsidR="003865CA" w:rsidRPr="00605EEB" w:rsidRDefault="003865CA" w:rsidP="00EF7F6D">
            <w:pPr>
              <w:autoSpaceDE w:val="0"/>
              <w:autoSpaceDN w:val="0"/>
              <w:adjustRightInd w:val="0"/>
              <w:spacing w:before="0" w:after="0"/>
              <w:ind w:firstLine="0"/>
              <w:jc w:val="center"/>
              <w:cnfStyle w:val="100000000000" w:firstRow="1" w:lastRow="0" w:firstColumn="0" w:lastColumn="0" w:oddVBand="0" w:evenVBand="0" w:oddHBand="0" w:evenHBand="0" w:firstRowFirstColumn="0" w:firstRowLastColumn="0" w:lastRowFirstColumn="0" w:lastRowLastColumn="0"/>
              <w:rPr>
                <w:rFonts w:cs="Arial"/>
                <w:szCs w:val="20"/>
              </w:rPr>
            </w:pPr>
            <w:r w:rsidRPr="00605EEB">
              <w:rPr>
                <w:rFonts w:cs="Arial"/>
                <w:szCs w:val="20"/>
              </w:rPr>
              <w:t>2020</w:t>
            </w:r>
          </w:p>
        </w:tc>
      </w:tr>
      <w:tr w:rsidR="00605EEB" w:rsidRPr="006E620F" w14:paraId="1F57D8F4" w14:textId="77777777" w:rsidTr="00D8022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1144EC61" w14:textId="77777777" w:rsidR="00605EEB" w:rsidRPr="00605EEB" w:rsidRDefault="00605EEB" w:rsidP="00EF7F6D">
            <w:pPr>
              <w:autoSpaceDE w:val="0"/>
              <w:autoSpaceDN w:val="0"/>
              <w:adjustRightInd w:val="0"/>
              <w:spacing w:before="0" w:after="0"/>
              <w:ind w:firstLine="0"/>
              <w:jc w:val="left"/>
              <w:rPr>
                <w:rFonts w:cs="Arial"/>
                <w:b w:val="0"/>
                <w:bCs w:val="0"/>
                <w:sz w:val="20"/>
                <w:szCs w:val="20"/>
                <w:vertAlign w:val="superscript"/>
              </w:rPr>
            </w:pPr>
            <w:r w:rsidRPr="00605EEB">
              <w:rPr>
                <w:rFonts w:cs="Arial"/>
                <w:b w:val="0"/>
                <w:bCs w:val="0"/>
                <w:sz w:val="20"/>
                <w:szCs w:val="20"/>
              </w:rPr>
              <w:t>Parduodamų malkų kiekiai, tūkst. m</w:t>
            </w:r>
            <w:r w:rsidRPr="00605EEB">
              <w:rPr>
                <w:rFonts w:cs="Arial"/>
                <w:b w:val="0"/>
                <w:bCs w:val="0"/>
                <w:sz w:val="20"/>
                <w:szCs w:val="20"/>
                <w:vertAlign w:val="superscript"/>
              </w:rPr>
              <w:t>3</w:t>
            </w:r>
          </w:p>
        </w:tc>
        <w:tc>
          <w:tcPr>
            <w:tcW w:w="0" w:type="auto"/>
          </w:tcPr>
          <w:p w14:paraId="1C2D00CF" w14:textId="7DF94113" w:rsidR="00605EEB" w:rsidRPr="00605EEB" w:rsidRDefault="00605EEB" w:rsidP="00EF7F6D">
            <w:pPr>
              <w:autoSpaceDE w:val="0"/>
              <w:autoSpaceDN w:val="0"/>
              <w:adjustRightInd w:val="0"/>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lang w:val="en-US"/>
              </w:rPr>
            </w:pPr>
            <w:r w:rsidRPr="00605EEB">
              <w:rPr>
                <w:rFonts w:cs="Arial"/>
                <w:sz w:val="20"/>
                <w:szCs w:val="20"/>
              </w:rPr>
              <w:t>22,87</w:t>
            </w:r>
          </w:p>
        </w:tc>
        <w:tc>
          <w:tcPr>
            <w:tcW w:w="0" w:type="auto"/>
          </w:tcPr>
          <w:p w14:paraId="0584C830" w14:textId="349D53DF" w:rsidR="00605EEB" w:rsidRPr="00605EEB" w:rsidRDefault="00605EEB" w:rsidP="00EF7F6D">
            <w:pPr>
              <w:autoSpaceDE w:val="0"/>
              <w:autoSpaceDN w:val="0"/>
              <w:adjustRightInd w:val="0"/>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605EEB">
              <w:rPr>
                <w:rFonts w:cs="Arial"/>
                <w:sz w:val="20"/>
                <w:szCs w:val="20"/>
              </w:rPr>
              <w:t>22,27</w:t>
            </w:r>
          </w:p>
        </w:tc>
        <w:tc>
          <w:tcPr>
            <w:tcW w:w="0" w:type="auto"/>
          </w:tcPr>
          <w:p w14:paraId="52009BC0" w14:textId="383B25E6" w:rsidR="00605EEB" w:rsidRPr="00605EEB" w:rsidRDefault="00605EEB" w:rsidP="00EF7F6D">
            <w:pPr>
              <w:autoSpaceDE w:val="0"/>
              <w:autoSpaceDN w:val="0"/>
              <w:adjustRightInd w:val="0"/>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605EEB">
              <w:rPr>
                <w:rFonts w:cs="Arial"/>
                <w:sz w:val="20"/>
                <w:szCs w:val="20"/>
              </w:rPr>
              <w:t>19,22</w:t>
            </w:r>
          </w:p>
        </w:tc>
        <w:tc>
          <w:tcPr>
            <w:tcW w:w="0" w:type="auto"/>
          </w:tcPr>
          <w:p w14:paraId="7C63E512" w14:textId="6C80D4F5" w:rsidR="00605EEB" w:rsidRPr="00605EEB" w:rsidRDefault="00605EEB" w:rsidP="00EF7F6D">
            <w:pPr>
              <w:autoSpaceDE w:val="0"/>
              <w:autoSpaceDN w:val="0"/>
              <w:adjustRightInd w:val="0"/>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605EEB">
              <w:rPr>
                <w:rFonts w:cs="Arial"/>
                <w:sz w:val="20"/>
                <w:szCs w:val="20"/>
              </w:rPr>
              <w:t>36,22</w:t>
            </w:r>
          </w:p>
        </w:tc>
      </w:tr>
      <w:tr w:rsidR="00605EEB" w:rsidRPr="006E620F" w14:paraId="59293C5B" w14:textId="77777777" w:rsidTr="00D80220">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082AD466" w14:textId="77777777" w:rsidR="00605EEB" w:rsidRPr="00605EEB" w:rsidRDefault="00605EEB" w:rsidP="00EF7F6D">
            <w:pPr>
              <w:autoSpaceDE w:val="0"/>
              <w:autoSpaceDN w:val="0"/>
              <w:adjustRightInd w:val="0"/>
              <w:spacing w:before="0" w:after="0"/>
              <w:ind w:firstLine="0"/>
              <w:jc w:val="left"/>
              <w:rPr>
                <w:rFonts w:cs="Arial"/>
                <w:b w:val="0"/>
                <w:bCs w:val="0"/>
                <w:sz w:val="20"/>
                <w:szCs w:val="20"/>
                <w:vertAlign w:val="superscript"/>
                <w:lang w:val="en-US"/>
              </w:rPr>
            </w:pPr>
            <w:r w:rsidRPr="00605EEB">
              <w:rPr>
                <w:rFonts w:cs="Arial"/>
                <w:b w:val="0"/>
                <w:bCs w:val="0"/>
                <w:sz w:val="20"/>
                <w:szCs w:val="20"/>
              </w:rPr>
              <w:t>Susidarę medienos atliekų kiekiai, tūkst. m</w:t>
            </w:r>
            <w:r w:rsidRPr="00605EEB">
              <w:rPr>
                <w:rFonts w:cs="Arial"/>
                <w:b w:val="0"/>
                <w:bCs w:val="0"/>
                <w:sz w:val="20"/>
                <w:szCs w:val="20"/>
                <w:vertAlign w:val="superscript"/>
              </w:rPr>
              <w:t>3</w:t>
            </w:r>
          </w:p>
        </w:tc>
        <w:tc>
          <w:tcPr>
            <w:tcW w:w="0" w:type="auto"/>
          </w:tcPr>
          <w:p w14:paraId="6E22F2AB" w14:textId="099CCFB9" w:rsidR="00605EEB" w:rsidRPr="00605EEB" w:rsidRDefault="00605EEB" w:rsidP="00EF7F6D">
            <w:pPr>
              <w:autoSpaceDE w:val="0"/>
              <w:autoSpaceDN w:val="0"/>
              <w:adjustRightInd w:val="0"/>
              <w:spacing w:before="0" w:after="0"/>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605EEB">
              <w:rPr>
                <w:rFonts w:cs="Arial"/>
                <w:sz w:val="20"/>
                <w:szCs w:val="20"/>
              </w:rPr>
              <w:t>3,7</w:t>
            </w:r>
            <w:r w:rsidR="00186C61">
              <w:rPr>
                <w:rFonts w:cs="Arial"/>
                <w:sz w:val="20"/>
                <w:szCs w:val="20"/>
              </w:rPr>
              <w:t>0</w:t>
            </w:r>
          </w:p>
        </w:tc>
        <w:tc>
          <w:tcPr>
            <w:tcW w:w="0" w:type="auto"/>
          </w:tcPr>
          <w:p w14:paraId="4DC46B01" w14:textId="5FD9A261" w:rsidR="00605EEB" w:rsidRPr="00605EEB" w:rsidRDefault="00605EEB" w:rsidP="00EF7F6D">
            <w:pPr>
              <w:autoSpaceDE w:val="0"/>
              <w:autoSpaceDN w:val="0"/>
              <w:adjustRightInd w:val="0"/>
              <w:spacing w:before="0" w:after="0"/>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lang w:val="en-US"/>
              </w:rPr>
            </w:pPr>
            <w:r w:rsidRPr="00605EEB">
              <w:rPr>
                <w:rFonts w:cs="Arial"/>
                <w:sz w:val="20"/>
                <w:szCs w:val="20"/>
              </w:rPr>
              <w:t>9,1</w:t>
            </w:r>
            <w:r w:rsidR="00186C61">
              <w:rPr>
                <w:rFonts w:cs="Arial"/>
                <w:sz w:val="20"/>
                <w:szCs w:val="20"/>
              </w:rPr>
              <w:t>0</w:t>
            </w:r>
          </w:p>
        </w:tc>
        <w:tc>
          <w:tcPr>
            <w:tcW w:w="0" w:type="auto"/>
          </w:tcPr>
          <w:p w14:paraId="0349D9F6" w14:textId="3B374997" w:rsidR="00605EEB" w:rsidRPr="00605EEB" w:rsidRDefault="00605EEB" w:rsidP="00EF7F6D">
            <w:pPr>
              <w:autoSpaceDE w:val="0"/>
              <w:autoSpaceDN w:val="0"/>
              <w:adjustRightInd w:val="0"/>
              <w:spacing w:before="0" w:after="0"/>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605EEB">
              <w:rPr>
                <w:rFonts w:cs="Arial"/>
                <w:sz w:val="20"/>
                <w:szCs w:val="20"/>
              </w:rPr>
              <w:t>9,3</w:t>
            </w:r>
            <w:r w:rsidR="00186C61">
              <w:rPr>
                <w:rFonts w:cs="Arial"/>
                <w:sz w:val="20"/>
                <w:szCs w:val="20"/>
              </w:rPr>
              <w:t>0</w:t>
            </w:r>
          </w:p>
        </w:tc>
        <w:tc>
          <w:tcPr>
            <w:tcW w:w="0" w:type="auto"/>
          </w:tcPr>
          <w:p w14:paraId="433B689E" w14:textId="1264FC0F" w:rsidR="00605EEB" w:rsidRPr="00605EEB" w:rsidRDefault="00605EEB" w:rsidP="00EF7F6D">
            <w:pPr>
              <w:autoSpaceDE w:val="0"/>
              <w:autoSpaceDN w:val="0"/>
              <w:adjustRightInd w:val="0"/>
              <w:spacing w:before="0" w:after="0"/>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605EEB">
              <w:rPr>
                <w:rFonts w:cs="Arial"/>
                <w:sz w:val="20"/>
                <w:szCs w:val="20"/>
              </w:rPr>
              <w:t>12,59</w:t>
            </w:r>
          </w:p>
        </w:tc>
      </w:tr>
    </w:tbl>
    <w:p w14:paraId="73099192" w14:textId="0A46A059" w:rsidR="003865CA" w:rsidRPr="006D16BC" w:rsidRDefault="003865CA" w:rsidP="0049369F">
      <w:pPr>
        <w:autoSpaceDE w:val="0"/>
        <w:autoSpaceDN w:val="0"/>
        <w:adjustRightInd w:val="0"/>
        <w:spacing w:before="0" w:after="160" w:line="259" w:lineRule="auto"/>
        <w:ind w:firstLine="0"/>
        <w:jc w:val="center"/>
        <w:rPr>
          <w:rFonts w:cs="Arial"/>
          <w:i/>
          <w:iCs/>
          <w:sz w:val="18"/>
          <w:szCs w:val="18"/>
        </w:rPr>
      </w:pPr>
      <w:r w:rsidRPr="006D16BC">
        <w:rPr>
          <w:rFonts w:cs="Arial"/>
          <w:i/>
          <w:iCs/>
          <w:sz w:val="18"/>
          <w:szCs w:val="18"/>
        </w:rPr>
        <w:t xml:space="preserve">Šaltinis: VĮ Valstybinių miškų urėdijos, </w:t>
      </w:r>
      <w:r w:rsidR="00186C61" w:rsidRPr="006D16BC">
        <w:rPr>
          <w:rFonts w:cs="Arial"/>
          <w:i/>
          <w:iCs/>
          <w:sz w:val="18"/>
          <w:szCs w:val="18"/>
        </w:rPr>
        <w:t>Panevėžio</w:t>
      </w:r>
      <w:r w:rsidRPr="006D16BC">
        <w:rPr>
          <w:rFonts w:cs="Arial"/>
          <w:i/>
          <w:iCs/>
          <w:sz w:val="18"/>
          <w:szCs w:val="18"/>
        </w:rPr>
        <w:t xml:space="preserve"> regioninio padalinio informacija</w:t>
      </w:r>
    </w:p>
    <w:p w14:paraId="1C69089F" w14:textId="7054EE80" w:rsidR="003865CA" w:rsidRPr="00260367" w:rsidRDefault="003865CA" w:rsidP="0049369F">
      <w:pPr>
        <w:pStyle w:val="Tekstas"/>
        <w:spacing w:before="0" w:after="160" w:line="259" w:lineRule="auto"/>
      </w:pPr>
      <w:r w:rsidRPr="00260367">
        <w:t xml:space="preserve">2020 m. buvo parduota </w:t>
      </w:r>
      <w:r w:rsidR="00186C61" w:rsidRPr="00260367">
        <w:t>36,22</w:t>
      </w:r>
      <w:r w:rsidRPr="00260367">
        <w:t xml:space="preserve"> tūkst. m</w:t>
      </w:r>
      <w:r w:rsidRPr="00260367">
        <w:rPr>
          <w:vertAlign w:val="superscript"/>
        </w:rPr>
        <w:t>3</w:t>
      </w:r>
      <w:r w:rsidRPr="00260367">
        <w:t xml:space="preserve"> malkų, </w:t>
      </w:r>
      <w:r w:rsidR="00186C61" w:rsidRPr="00260367">
        <w:t>12,59</w:t>
      </w:r>
      <w:r w:rsidRPr="00260367">
        <w:t xml:space="preserve"> tūkst. m</w:t>
      </w:r>
      <w:r w:rsidRPr="00260367">
        <w:rPr>
          <w:vertAlign w:val="superscript"/>
          <w:lang w:val="en-US"/>
        </w:rPr>
        <w:t>3</w:t>
      </w:r>
      <w:r w:rsidRPr="00260367">
        <w:t xml:space="preserve"> kirtimų atliekų. Skaičiuojant biomasės kuro išteklių potencialą, nežinant kirtimų planų, naudojamas paskutiniųjų 4 metų vidurkis. Susidarę medienos atliekų kiekiai kasmet ženkliai skiriasi, nes kirtimų atliekų kiekis labai priklauso nuo oro sąlygų: esant sausiems metams surenkama daugiau kirtimų metu susidariusių medienos atliekų. Remiantis VĮ Valstybinių miškų urėdijos, </w:t>
      </w:r>
      <w:r w:rsidR="00186C61" w:rsidRPr="00260367">
        <w:t>Panevėžio</w:t>
      </w:r>
      <w:r w:rsidRPr="00260367">
        <w:t xml:space="preserve"> regioninio padalinio duomenimis, </w:t>
      </w:r>
      <w:r w:rsidR="00186C61" w:rsidRPr="00260367">
        <w:t>Panevėžio</w:t>
      </w:r>
      <w:r w:rsidRPr="00260367">
        <w:t xml:space="preserve"> rajono savivaldybėje potencialus bendras malkų ir kirtimo atliekų metinis vidutinis kiekis per 4 metus lygus apie </w:t>
      </w:r>
      <w:r w:rsidR="00D668B7" w:rsidRPr="00260367">
        <w:t>33,82</w:t>
      </w:r>
      <w:r w:rsidRPr="00260367">
        <w:t xml:space="preserve"> tūkst. m</w:t>
      </w:r>
      <w:r w:rsidRPr="00260367">
        <w:rPr>
          <w:vertAlign w:val="superscript"/>
        </w:rPr>
        <w:t>3</w:t>
      </w:r>
      <w:r w:rsidRPr="00260367">
        <w:t>. Perskaičiavus į energetinius vienetus</w:t>
      </w:r>
      <w:r w:rsidRPr="00260367">
        <w:rPr>
          <w:vertAlign w:val="superscript"/>
        </w:rPr>
        <w:footnoteReference w:id="27"/>
      </w:r>
      <w:r w:rsidRPr="00260367">
        <w:t xml:space="preserve">, tai sudaro </w:t>
      </w:r>
      <w:r w:rsidR="00260367" w:rsidRPr="00260367">
        <w:t>6 472,10</w:t>
      </w:r>
      <w:r w:rsidRPr="00260367">
        <w:t xml:space="preserve"> </w:t>
      </w:r>
      <w:proofErr w:type="spellStart"/>
      <w:r w:rsidRPr="00260367">
        <w:t>tne</w:t>
      </w:r>
      <w:proofErr w:type="spellEnd"/>
      <w:r w:rsidRPr="00260367">
        <w:t xml:space="preserve"> per metus. </w:t>
      </w:r>
    </w:p>
    <w:p w14:paraId="047C7922" w14:textId="7FFA7FAF" w:rsidR="003865CA" w:rsidRPr="00416A83" w:rsidRDefault="003865CA" w:rsidP="0049369F">
      <w:pPr>
        <w:pStyle w:val="Tekstas"/>
        <w:spacing w:before="0" w:after="160" w:line="259" w:lineRule="auto"/>
      </w:pPr>
      <w:r w:rsidRPr="00416A83">
        <w:t xml:space="preserve">Oficialių duomenų apie kirtimus privačių savininkų miškuose nėra, todėl norint įvertinti visą medienos kuro potencialą daroma prielaida, kad privačiuose savivaldybės miškuose vykdomų kirtimų santykinis mastas lygus faktiniam santykiniam kirtimų mastui valstybiniuose miškuose 2020 m., t. y. apie </w:t>
      </w:r>
      <w:r w:rsidR="00416A83" w:rsidRPr="00416A83">
        <w:t xml:space="preserve">3,79 </w:t>
      </w:r>
      <w:r w:rsidRPr="00416A83">
        <w:t>m</w:t>
      </w:r>
      <w:r w:rsidRPr="00416A83">
        <w:rPr>
          <w:vertAlign w:val="superscript"/>
        </w:rPr>
        <w:t>3</w:t>
      </w:r>
      <w:r w:rsidRPr="00416A83">
        <w:t xml:space="preserve">/ha. </w:t>
      </w:r>
    </w:p>
    <w:p w14:paraId="363FB7C3" w14:textId="767644D3" w:rsidR="003865CA" w:rsidRPr="00893412" w:rsidRDefault="003865CA" w:rsidP="0049369F">
      <w:pPr>
        <w:pStyle w:val="Tekstas"/>
        <w:spacing w:before="0" w:after="160" w:line="259" w:lineRule="auto"/>
      </w:pPr>
      <w:r w:rsidRPr="00893412">
        <w:t xml:space="preserve">Tokiu būdu įvertinama, kad per metus privačiuose miškuose iškertama </w:t>
      </w:r>
      <w:r w:rsidR="00416A83" w:rsidRPr="00893412">
        <w:t>154 088,66</w:t>
      </w:r>
      <w:r w:rsidRPr="00893412">
        <w:t xml:space="preserve"> m</w:t>
      </w:r>
      <w:r w:rsidRPr="00893412">
        <w:rPr>
          <w:vertAlign w:val="superscript"/>
        </w:rPr>
        <w:t>3</w:t>
      </w:r>
      <w:r w:rsidRPr="00893412">
        <w:t xml:space="preserve"> medienos, iš kurių </w:t>
      </w:r>
      <w:r w:rsidR="00415159" w:rsidRPr="00893412">
        <w:t>37 482,14</w:t>
      </w:r>
      <w:r w:rsidRPr="00893412">
        <w:t xml:space="preserve"> m</w:t>
      </w:r>
      <w:r w:rsidRPr="00893412">
        <w:rPr>
          <w:vertAlign w:val="superscript"/>
        </w:rPr>
        <w:t xml:space="preserve">3 </w:t>
      </w:r>
      <w:r w:rsidRPr="00893412">
        <w:t>(</w:t>
      </w:r>
      <w:r w:rsidR="00415159" w:rsidRPr="00893412">
        <w:t>24,3</w:t>
      </w:r>
      <w:r w:rsidRPr="00893412">
        <w:t xml:space="preserve"> proc. ) sudaro malkos bei apie </w:t>
      </w:r>
      <w:r w:rsidR="00CA1B39" w:rsidRPr="00893412">
        <w:t>13 028,72</w:t>
      </w:r>
      <w:r w:rsidRPr="00893412">
        <w:t xml:space="preserve"> m</w:t>
      </w:r>
      <w:r w:rsidRPr="00893412">
        <w:rPr>
          <w:vertAlign w:val="superscript"/>
        </w:rPr>
        <w:t>3</w:t>
      </w:r>
      <w:r w:rsidRPr="00893412">
        <w:t xml:space="preserve"> (</w:t>
      </w:r>
      <w:r w:rsidR="00CA1B39" w:rsidRPr="00893412">
        <w:t>8,5</w:t>
      </w:r>
      <w:r w:rsidRPr="00893412">
        <w:t xml:space="preserve"> proc.) kirtimo atliekos. Perskaičiavus į energetinę vertę, medienos kuro ištekliai privačiuose miškuose sudaro </w:t>
      </w:r>
      <w:r w:rsidR="00CA1B39" w:rsidRPr="00893412">
        <w:t>9 665,</w:t>
      </w:r>
      <w:r w:rsidR="00893412" w:rsidRPr="00893412">
        <w:t>61</w:t>
      </w:r>
      <w:r w:rsidRPr="00893412">
        <w:t xml:space="preserve"> </w:t>
      </w:r>
      <w:proofErr w:type="spellStart"/>
      <w:r w:rsidRPr="00893412">
        <w:t>tne</w:t>
      </w:r>
      <w:proofErr w:type="spellEnd"/>
      <w:r w:rsidRPr="00893412">
        <w:t>.</w:t>
      </w:r>
    </w:p>
    <w:p w14:paraId="45798656" w14:textId="1DE5207D" w:rsidR="003865CA" w:rsidRDefault="003865CA" w:rsidP="0049369F">
      <w:pPr>
        <w:widowControl w:val="0"/>
        <w:autoSpaceDE w:val="0"/>
        <w:autoSpaceDN w:val="0"/>
        <w:spacing w:before="0" w:after="160" w:line="259" w:lineRule="auto"/>
        <w:rPr>
          <w:rFonts w:eastAsia="Calibri" w:cs="Calibri"/>
          <w:szCs w:val="23"/>
        </w:rPr>
      </w:pPr>
      <w:r w:rsidRPr="00893412">
        <w:rPr>
          <w:rFonts w:eastAsia="Calibri" w:cs="Calibri"/>
          <w:szCs w:val="23"/>
        </w:rPr>
        <w:t xml:space="preserve">Bendras medienos kuro išteklių potencialas </w:t>
      </w:r>
      <w:r w:rsidR="00893412" w:rsidRPr="00893412">
        <w:rPr>
          <w:rFonts w:eastAsia="Calibri" w:cs="Calibri"/>
          <w:szCs w:val="23"/>
        </w:rPr>
        <w:t>Panevėžio</w:t>
      </w:r>
      <w:r w:rsidRPr="00893412">
        <w:rPr>
          <w:rFonts w:eastAsia="Calibri" w:cs="Calibri"/>
          <w:szCs w:val="23"/>
        </w:rPr>
        <w:t xml:space="preserve"> rajono savivaldybėje lygus </w:t>
      </w:r>
      <w:r w:rsidR="00F0604A" w:rsidRPr="00F0604A">
        <w:rPr>
          <w:rFonts w:eastAsia="Calibri" w:cs="Calibri"/>
          <w:b/>
          <w:bCs/>
          <w:szCs w:val="23"/>
        </w:rPr>
        <w:t>16</w:t>
      </w:r>
      <w:r w:rsidR="00F0604A">
        <w:rPr>
          <w:rFonts w:eastAsia="Calibri" w:cs="Calibri"/>
          <w:b/>
          <w:bCs/>
          <w:szCs w:val="23"/>
        </w:rPr>
        <w:t> </w:t>
      </w:r>
      <w:r w:rsidR="00F0604A" w:rsidRPr="00F0604A">
        <w:rPr>
          <w:rFonts w:eastAsia="Calibri" w:cs="Calibri"/>
          <w:b/>
          <w:bCs/>
          <w:szCs w:val="23"/>
        </w:rPr>
        <w:t>137,74</w:t>
      </w:r>
      <w:r w:rsidR="00F0604A">
        <w:rPr>
          <w:rFonts w:eastAsia="Calibri" w:cs="Calibri"/>
          <w:b/>
          <w:bCs/>
          <w:szCs w:val="23"/>
        </w:rPr>
        <w:t xml:space="preserve"> </w:t>
      </w:r>
      <w:proofErr w:type="spellStart"/>
      <w:r w:rsidRPr="00893412">
        <w:rPr>
          <w:rFonts w:eastAsia="Calibri" w:cs="Calibri"/>
          <w:b/>
          <w:bCs/>
          <w:szCs w:val="23"/>
        </w:rPr>
        <w:t>tne</w:t>
      </w:r>
      <w:proofErr w:type="spellEnd"/>
      <w:r w:rsidRPr="00893412">
        <w:rPr>
          <w:rFonts w:eastAsia="Calibri" w:cs="Calibri"/>
          <w:szCs w:val="23"/>
        </w:rPr>
        <w:t>.</w:t>
      </w:r>
    </w:p>
    <w:p w14:paraId="19BF6F02" w14:textId="77777777" w:rsidR="00D15278" w:rsidRPr="00D15278" w:rsidRDefault="00D15278" w:rsidP="0049369F">
      <w:pPr>
        <w:pStyle w:val="Antrat2"/>
      </w:pPr>
      <w:bookmarkStart w:id="321" w:name="_Toc74830199"/>
      <w:bookmarkStart w:id="322" w:name="_Toc75177759"/>
      <w:bookmarkStart w:id="323" w:name="_Toc80900123"/>
      <w:bookmarkStart w:id="324" w:name="_Toc115434069"/>
      <w:r w:rsidRPr="00D15278">
        <w:t>4.2. Energetinių plantacijų kuras</w:t>
      </w:r>
      <w:bookmarkEnd w:id="321"/>
      <w:bookmarkEnd w:id="322"/>
      <w:bookmarkEnd w:id="323"/>
      <w:bookmarkEnd w:id="324"/>
    </w:p>
    <w:p w14:paraId="60125347" w14:textId="56AB1D5B" w:rsidR="00D15278" w:rsidRDefault="00D15278" w:rsidP="0049369F">
      <w:pPr>
        <w:pStyle w:val="Tekstas"/>
        <w:spacing w:before="0" w:after="160" w:line="259" w:lineRule="auto"/>
      </w:pPr>
      <w:r w:rsidRPr="00D15278">
        <w:t xml:space="preserve">Energetinių plantacijų kuro ištekliai įvertinami atsižvelgiant į bendrą greitai augančių medžių rūšims auginti tinkamos žemės plotą savivaldybėje, šių augalų derlių ir biomasės </w:t>
      </w:r>
      <w:proofErr w:type="spellStart"/>
      <w:r w:rsidRPr="00D15278">
        <w:t>šilumingumą</w:t>
      </w:r>
      <w:proofErr w:type="spellEnd"/>
      <w:r w:rsidRPr="00D15278">
        <w:t xml:space="preserve">. Lietuvos Respublikos žemės fondo 2021 m. sausio 1 d. duomenimis, </w:t>
      </w:r>
      <w:r w:rsidR="006E620F">
        <w:t>Panevėžio</w:t>
      </w:r>
      <w:r w:rsidRPr="00D15278">
        <w:t xml:space="preserve"> rajono savivaldybėje yra </w:t>
      </w:r>
      <w:r w:rsidR="00672D6D">
        <w:t>5 033,74</w:t>
      </w:r>
      <w:r w:rsidRPr="00D15278">
        <w:t xml:space="preserve"> ha nenaudojamos, pažeistos žemės ir medžių bei krūmų želdinių. Kadangi iš vieno hektaro galima gauti iki 126 GJ (3 </w:t>
      </w:r>
      <w:proofErr w:type="spellStart"/>
      <w:r w:rsidRPr="00D15278">
        <w:t>tne</w:t>
      </w:r>
      <w:proofErr w:type="spellEnd"/>
      <w:r w:rsidRPr="00D15278">
        <w:rPr>
          <w:vertAlign w:val="superscript"/>
        </w:rPr>
        <w:footnoteReference w:id="28"/>
      </w:r>
      <w:r w:rsidRPr="00D15278">
        <w:t xml:space="preserve">) energijos, skaičiuojama, kad energetinių plantacijų medienos kuro techninis potencialas </w:t>
      </w:r>
      <w:r w:rsidR="00672D6D">
        <w:t>Panevėžio</w:t>
      </w:r>
      <w:r w:rsidRPr="00D15278">
        <w:t xml:space="preserve"> rajono savivaldybėje siekia apie </w:t>
      </w:r>
      <w:r w:rsidR="00094165">
        <w:rPr>
          <w:b/>
          <w:bCs/>
        </w:rPr>
        <w:t>15 101,22</w:t>
      </w:r>
      <w:r w:rsidRPr="00D15278">
        <w:t xml:space="preserve"> </w:t>
      </w:r>
      <w:proofErr w:type="spellStart"/>
      <w:r w:rsidRPr="00BB5158">
        <w:rPr>
          <w:b/>
          <w:bCs/>
        </w:rPr>
        <w:t>tne</w:t>
      </w:r>
      <w:proofErr w:type="spellEnd"/>
      <w:r w:rsidRPr="00D15278">
        <w:t>.</w:t>
      </w:r>
    </w:p>
    <w:p w14:paraId="1F5E5C1D" w14:textId="77777777" w:rsidR="00076571" w:rsidRPr="00076571" w:rsidRDefault="00076571" w:rsidP="0049369F">
      <w:pPr>
        <w:pStyle w:val="Antrat2"/>
      </w:pPr>
      <w:bookmarkStart w:id="325" w:name="_Toc74830200"/>
      <w:bookmarkStart w:id="326" w:name="_Toc75177760"/>
      <w:bookmarkStart w:id="327" w:name="_Toc80900124"/>
      <w:bookmarkStart w:id="328" w:name="_Toc115434070"/>
      <w:r w:rsidRPr="00076571">
        <w:t>4.3. Šiaudų kuro ištekliai</w:t>
      </w:r>
      <w:bookmarkEnd w:id="325"/>
      <w:bookmarkEnd w:id="326"/>
      <w:bookmarkEnd w:id="327"/>
      <w:bookmarkEnd w:id="328"/>
    </w:p>
    <w:p w14:paraId="020075FE" w14:textId="77777777" w:rsidR="00076571" w:rsidRPr="00076571" w:rsidRDefault="00076571" w:rsidP="0049369F">
      <w:pPr>
        <w:pStyle w:val="Tekstas"/>
        <w:spacing w:before="0" w:after="160" w:line="259" w:lineRule="auto"/>
      </w:pPr>
      <w:r w:rsidRPr="00076571">
        <w:t>Šiaudai – žemės ūkio produkcijos atliekos, sudarančios didžiausią augalinės kilmės atliekų potencialą. Jie gali būti deginami kaip supresuoti rulonai, briketai ar granulės. Vertinant šiaudų gamybos potencialą reikalingi statistiniai duomenys apie grūdinių augalų pasėlių plotus ir grūdų derlingumą.</w:t>
      </w:r>
    </w:p>
    <w:p w14:paraId="66BB4040" w14:textId="77777777" w:rsidR="00076571" w:rsidRPr="00076571" w:rsidRDefault="00076571" w:rsidP="0049369F">
      <w:pPr>
        <w:pStyle w:val="Tekstas"/>
        <w:spacing w:before="0" w:after="160" w:line="259" w:lineRule="auto"/>
      </w:pPr>
      <w:r w:rsidRPr="00076571">
        <w:t xml:space="preserve">Šiaudų kiekis tiesiogiai priklauso nuo grūdinių kultūrų derliaus, kuris kiekvienais metais yra skirtingas, todėl šiaudų potencialas vertinamas pagal trijų paskutinių metų statistinių duomenų vidurkį. </w:t>
      </w:r>
    </w:p>
    <w:p w14:paraId="389CD32F" w14:textId="1B904A2B" w:rsidR="00076571" w:rsidRDefault="00076571" w:rsidP="0049369F">
      <w:pPr>
        <w:pStyle w:val="Antrat5"/>
        <w:spacing w:before="0" w:after="160" w:line="259" w:lineRule="auto"/>
      </w:pPr>
      <w:bookmarkStart w:id="329" w:name="_Toc75178549"/>
      <w:bookmarkStart w:id="330" w:name="_Toc80900604"/>
      <w:bookmarkStart w:id="331" w:name="_Toc87892961"/>
      <w:r w:rsidRPr="00076571">
        <w:rPr>
          <w:lang w:val="en-US"/>
        </w:rPr>
        <w:t xml:space="preserve">4.3.1. </w:t>
      </w:r>
      <w:r w:rsidRPr="00076571">
        <w:t xml:space="preserve">lentelė. Grūdinių kultūrų derliaus kitimas </w:t>
      </w:r>
      <w:r w:rsidR="00EE320B">
        <w:t>Panevėžio</w:t>
      </w:r>
      <w:r w:rsidRPr="00076571">
        <w:t xml:space="preserve"> rajono savivaldybėje 2018-2020 metais (tonomis)</w:t>
      </w:r>
      <w:bookmarkEnd w:id="329"/>
      <w:bookmarkEnd w:id="330"/>
      <w:bookmarkEnd w:id="331"/>
    </w:p>
    <w:p w14:paraId="097A24C6" w14:textId="77777777" w:rsidR="00E9147D" w:rsidRPr="00E9147D" w:rsidRDefault="00E9147D" w:rsidP="00E9147D"/>
    <w:tbl>
      <w:tblPr>
        <w:tblStyle w:val="3sraolentel1parykinimas"/>
        <w:tblW w:w="0" w:type="auto"/>
        <w:jc w:val="center"/>
        <w:tblLook w:val="04A0" w:firstRow="1" w:lastRow="0" w:firstColumn="1" w:lastColumn="0" w:noHBand="0" w:noVBand="1"/>
      </w:tblPr>
      <w:tblGrid>
        <w:gridCol w:w="2473"/>
        <w:gridCol w:w="1039"/>
        <w:gridCol w:w="939"/>
        <w:gridCol w:w="939"/>
        <w:gridCol w:w="939"/>
        <w:gridCol w:w="1006"/>
      </w:tblGrid>
      <w:tr w:rsidR="00076571" w:rsidRPr="00076571" w14:paraId="1F0DF80C" w14:textId="77777777" w:rsidTr="008C43BA">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0" w:type="auto"/>
            <w:shd w:val="clear" w:color="auto" w:fill="1E4BB0"/>
          </w:tcPr>
          <w:p w14:paraId="735E8D2F" w14:textId="77777777" w:rsidR="00076571" w:rsidRPr="00D523B9" w:rsidRDefault="00076571" w:rsidP="00EF7F6D">
            <w:pPr>
              <w:spacing w:before="0" w:after="0"/>
              <w:ind w:firstLine="0"/>
              <w:contextualSpacing/>
              <w:jc w:val="center"/>
              <w:rPr>
                <w:rFonts w:cs="Arial"/>
                <w:szCs w:val="20"/>
              </w:rPr>
            </w:pPr>
            <w:r w:rsidRPr="00D523B9">
              <w:rPr>
                <w:rFonts w:cs="Arial"/>
                <w:szCs w:val="20"/>
              </w:rPr>
              <w:t>Grūdinės kultūros rūšis</w:t>
            </w:r>
          </w:p>
        </w:tc>
        <w:tc>
          <w:tcPr>
            <w:tcW w:w="0" w:type="auto"/>
            <w:shd w:val="clear" w:color="auto" w:fill="1E4BB0"/>
          </w:tcPr>
          <w:p w14:paraId="0D5B3F7C" w14:textId="77777777" w:rsidR="00076571" w:rsidRPr="00D523B9" w:rsidRDefault="00076571" w:rsidP="00EF7F6D">
            <w:pPr>
              <w:spacing w:before="0" w:after="0"/>
              <w:ind w:firstLine="0"/>
              <w:contextualSpacing/>
              <w:jc w:val="center"/>
              <w:cnfStyle w:val="100000000000" w:firstRow="1" w:lastRow="0" w:firstColumn="0" w:lastColumn="0" w:oddVBand="0" w:evenVBand="0" w:oddHBand="0" w:evenHBand="0" w:firstRowFirstColumn="0" w:firstRowLastColumn="0" w:lastRowFirstColumn="0" w:lastRowLastColumn="0"/>
              <w:rPr>
                <w:rFonts w:cs="Arial"/>
                <w:szCs w:val="20"/>
                <w:lang w:val="en-US"/>
              </w:rPr>
            </w:pPr>
            <w:r w:rsidRPr="00D523B9">
              <w:rPr>
                <w:rFonts w:cs="Arial"/>
                <w:szCs w:val="20"/>
              </w:rPr>
              <w:t>Santykis</w:t>
            </w:r>
          </w:p>
        </w:tc>
        <w:tc>
          <w:tcPr>
            <w:tcW w:w="0" w:type="auto"/>
            <w:shd w:val="clear" w:color="auto" w:fill="1E4BB0"/>
          </w:tcPr>
          <w:p w14:paraId="009F31D2" w14:textId="77777777" w:rsidR="00076571" w:rsidRPr="00D523B9" w:rsidRDefault="00076571" w:rsidP="00EF7F6D">
            <w:pPr>
              <w:spacing w:before="0" w:after="0"/>
              <w:ind w:firstLine="0"/>
              <w:contextualSpacing/>
              <w:jc w:val="center"/>
              <w:cnfStyle w:val="100000000000" w:firstRow="1" w:lastRow="0" w:firstColumn="0" w:lastColumn="0" w:oddVBand="0" w:evenVBand="0" w:oddHBand="0" w:evenHBand="0" w:firstRowFirstColumn="0" w:firstRowLastColumn="0" w:lastRowFirstColumn="0" w:lastRowLastColumn="0"/>
              <w:rPr>
                <w:rFonts w:cs="Arial"/>
                <w:szCs w:val="20"/>
                <w:lang w:val="en-US"/>
              </w:rPr>
            </w:pPr>
            <w:r w:rsidRPr="00D523B9">
              <w:rPr>
                <w:rFonts w:cs="Arial"/>
                <w:szCs w:val="20"/>
                <w:lang w:val="en-US"/>
              </w:rPr>
              <w:t>2018</w:t>
            </w:r>
          </w:p>
        </w:tc>
        <w:tc>
          <w:tcPr>
            <w:tcW w:w="0" w:type="auto"/>
            <w:shd w:val="clear" w:color="auto" w:fill="1E4BB0"/>
          </w:tcPr>
          <w:p w14:paraId="7646FA7C" w14:textId="77777777" w:rsidR="00076571" w:rsidRPr="00D523B9" w:rsidRDefault="00076571" w:rsidP="00EF7F6D">
            <w:pPr>
              <w:spacing w:before="0" w:after="0"/>
              <w:ind w:firstLine="0"/>
              <w:contextualSpacing/>
              <w:jc w:val="center"/>
              <w:cnfStyle w:val="100000000000" w:firstRow="1" w:lastRow="0" w:firstColumn="0" w:lastColumn="0" w:oddVBand="0" w:evenVBand="0" w:oddHBand="0" w:evenHBand="0" w:firstRowFirstColumn="0" w:firstRowLastColumn="0" w:lastRowFirstColumn="0" w:lastRowLastColumn="0"/>
              <w:rPr>
                <w:rFonts w:cs="Arial"/>
                <w:szCs w:val="20"/>
              </w:rPr>
            </w:pPr>
            <w:r w:rsidRPr="00D523B9">
              <w:rPr>
                <w:rFonts w:cs="Arial"/>
                <w:szCs w:val="20"/>
              </w:rPr>
              <w:t>2019</w:t>
            </w:r>
          </w:p>
        </w:tc>
        <w:tc>
          <w:tcPr>
            <w:tcW w:w="0" w:type="auto"/>
            <w:shd w:val="clear" w:color="auto" w:fill="1E4BB0"/>
          </w:tcPr>
          <w:p w14:paraId="1C0465E7" w14:textId="77777777" w:rsidR="00076571" w:rsidRPr="00D523B9" w:rsidRDefault="00076571" w:rsidP="00EF7F6D">
            <w:pPr>
              <w:spacing w:before="0" w:after="0"/>
              <w:ind w:firstLine="0"/>
              <w:contextualSpacing/>
              <w:jc w:val="center"/>
              <w:cnfStyle w:val="100000000000" w:firstRow="1" w:lastRow="0" w:firstColumn="0" w:lastColumn="0" w:oddVBand="0" w:evenVBand="0" w:oddHBand="0" w:evenHBand="0" w:firstRowFirstColumn="0" w:firstRowLastColumn="0" w:lastRowFirstColumn="0" w:lastRowLastColumn="0"/>
              <w:rPr>
                <w:rFonts w:cs="Arial"/>
                <w:szCs w:val="20"/>
              </w:rPr>
            </w:pPr>
            <w:r w:rsidRPr="00D523B9">
              <w:rPr>
                <w:rFonts w:cs="Arial"/>
                <w:szCs w:val="20"/>
              </w:rPr>
              <w:t>2020</w:t>
            </w:r>
          </w:p>
        </w:tc>
        <w:tc>
          <w:tcPr>
            <w:tcW w:w="0" w:type="auto"/>
            <w:shd w:val="clear" w:color="auto" w:fill="1E4BB0"/>
          </w:tcPr>
          <w:p w14:paraId="6FC621DC" w14:textId="77777777" w:rsidR="00076571" w:rsidRPr="00D523B9" w:rsidRDefault="00076571" w:rsidP="00EF7F6D">
            <w:pPr>
              <w:spacing w:before="0" w:after="0"/>
              <w:ind w:firstLine="0"/>
              <w:contextualSpacing/>
              <w:jc w:val="center"/>
              <w:cnfStyle w:val="100000000000" w:firstRow="1" w:lastRow="0" w:firstColumn="0" w:lastColumn="0" w:oddVBand="0" w:evenVBand="0" w:oddHBand="0" w:evenHBand="0" w:firstRowFirstColumn="0" w:firstRowLastColumn="0" w:lastRowFirstColumn="0" w:lastRowLastColumn="0"/>
              <w:rPr>
                <w:rFonts w:cs="Arial"/>
                <w:szCs w:val="20"/>
              </w:rPr>
            </w:pPr>
            <w:r w:rsidRPr="00D523B9">
              <w:rPr>
                <w:rFonts w:cs="Arial"/>
                <w:szCs w:val="20"/>
              </w:rPr>
              <w:t>Vidurkis</w:t>
            </w:r>
          </w:p>
        </w:tc>
      </w:tr>
      <w:tr w:rsidR="00584C76" w:rsidRPr="00076571" w14:paraId="5788B014" w14:textId="77777777" w:rsidTr="00875F3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75F1B966" w14:textId="5BFD8EEF" w:rsidR="00584C76" w:rsidRPr="00D523B9" w:rsidRDefault="00584C76" w:rsidP="00EF7F6D">
            <w:pPr>
              <w:spacing w:before="0" w:after="0"/>
              <w:ind w:firstLine="0"/>
              <w:contextualSpacing/>
              <w:rPr>
                <w:rFonts w:cs="Arial"/>
                <w:sz w:val="20"/>
                <w:szCs w:val="20"/>
              </w:rPr>
            </w:pPr>
            <w:r w:rsidRPr="00D523B9">
              <w:rPr>
                <w:sz w:val="20"/>
                <w:szCs w:val="20"/>
              </w:rPr>
              <w:t>Javai</w:t>
            </w:r>
          </w:p>
        </w:tc>
        <w:tc>
          <w:tcPr>
            <w:tcW w:w="0" w:type="auto"/>
          </w:tcPr>
          <w:p w14:paraId="5562847A" w14:textId="1328895D" w:rsidR="00584C76" w:rsidRPr="00D523B9" w:rsidRDefault="00584C76" w:rsidP="00EF7F6D">
            <w:pPr>
              <w:spacing w:before="0" w:after="0"/>
              <w:ind w:firstLine="0"/>
              <w:contextualSpacing/>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D523B9">
              <w:rPr>
                <w:sz w:val="20"/>
                <w:szCs w:val="20"/>
              </w:rPr>
              <w:t>01:01</w:t>
            </w:r>
          </w:p>
        </w:tc>
        <w:tc>
          <w:tcPr>
            <w:tcW w:w="0" w:type="auto"/>
          </w:tcPr>
          <w:p w14:paraId="3F811111" w14:textId="2840C7FC" w:rsidR="00584C76" w:rsidRPr="00D523B9" w:rsidRDefault="00584C76" w:rsidP="00EF7F6D">
            <w:pPr>
              <w:spacing w:before="0" w:after="0"/>
              <w:ind w:firstLine="0"/>
              <w:contextualSpacing/>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D523B9">
              <w:rPr>
                <w:sz w:val="20"/>
                <w:szCs w:val="20"/>
              </w:rPr>
              <w:t>203 077</w:t>
            </w:r>
          </w:p>
        </w:tc>
        <w:tc>
          <w:tcPr>
            <w:tcW w:w="0" w:type="auto"/>
          </w:tcPr>
          <w:p w14:paraId="55787D5C" w14:textId="510BC5E7" w:rsidR="00584C76" w:rsidRPr="00D523B9" w:rsidRDefault="00584C76" w:rsidP="00EF7F6D">
            <w:pPr>
              <w:spacing w:before="0" w:after="0"/>
              <w:ind w:firstLine="0"/>
              <w:contextualSpacing/>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D523B9">
              <w:rPr>
                <w:sz w:val="20"/>
                <w:szCs w:val="20"/>
              </w:rPr>
              <w:t xml:space="preserve">228 092 </w:t>
            </w:r>
          </w:p>
        </w:tc>
        <w:tc>
          <w:tcPr>
            <w:tcW w:w="0" w:type="auto"/>
          </w:tcPr>
          <w:p w14:paraId="0A6E1781" w14:textId="62AD2667" w:rsidR="00584C76" w:rsidRPr="00D523B9" w:rsidRDefault="00584C76" w:rsidP="00EF7F6D">
            <w:pPr>
              <w:spacing w:before="0" w:after="0"/>
              <w:ind w:firstLine="0"/>
              <w:contextualSpacing/>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D523B9">
              <w:rPr>
                <w:sz w:val="20"/>
                <w:szCs w:val="20"/>
              </w:rPr>
              <w:t>329 535</w:t>
            </w:r>
          </w:p>
        </w:tc>
        <w:tc>
          <w:tcPr>
            <w:tcW w:w="0" w:type="auto"/>
          </w:tcPr>
          <w:p w14:paraId="3C88649D" w14:textId="0232672F" w:rsidR="00584C76" w:rsidRPr="00D523B9" w:rsidRDefault="00584C76" w:rsidP="00EF7F6D">
            <w:pPr>
              <w:spacing w:before="0" w:after="0"/>
              <w:ind w:firstLine="0"/>
              <w:contextualSpacing/>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D523B9">
              <w:rPr>
                <w:sz w:val="20"/>
                <w:szCs w:val="20"/>
              </w:rPr>
              <w:t>253 568</w:t>
            </w:r>
          </w:p>
        </w:tc>
      </w:tr>
      <w:tr w:rsidR="00584C76" w:rsidRPr="00076571" w14:paraId="4412A872" w14:textId="77777777" w:rsidTr="00875F36">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31D7CF53" w14:textId="21CAB74C" w:rsidR="00584C76" w:rsidRPr="00D523B9" w:rsidRDefault="00584C76" w:rsidP="00EF7F6D">
            <w:pPr>
              <w:spacing w:before="0" w:after="0"/>
              <w:ind w:firstLine="0"/>
              <w:contextualSpacing/>
              <w:rPr>
                <w:rFonts w:cs="Arial"/>
                <w:sz w:val="20"/>
                <w:szCs w:val="20"/>
              </w:rPr>
            </w:pPr>
            <w:r w:rsidRPr="00D523B9">
              <w:rPr>
                <w:sz w:val="20"/>
                <w:szCs w:val="20"/>
              </w:rPr>
              <w:t>Rapsai</w:t>
            </w:r>
          </w:p>
        </w:tc>
        <w:tc>
          <w:tcPr>
            <w:tcW w:w="0" w:type="auto"/>
          </w:tcPr>
          <w:p w14:paraId="3F3977BF" w14:textId="425F3211" w:rsidR="00584C76" w:rsidRPr="00D523B9" w:rsidRDefault="00584C76" w:rsidP="00EF7F6D">
            <w:pPr>
              <w:spacing w:before="0" w:after="0"/>
              <w:ind w:firstLine="0"/>
              <w:contextualSpacing/>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D523B9">
              <w:rPr>
                <w:sz w:val="20"/>
                <w:szCs w:val="20"/>
              </w:rPr>
              <w:t>2,25:1</w:t>
            </w:r>
          </w:p>
        </w:tc>
        <w:tc>
          <w:tcPr>
            <w:tcW w:w="0" w:type="auto"/>
          </w:tcPr>
          <w:p w14:paraId="1AB3B700" w14:textId="00C22CB9" w:rsidR="00584C76" w:rsidRPr="00D523B9" w:rsidRDefault="00584C76" w:rsidP="00EF7F6D">
            <w:pPr>
              <w:spacing w:before="0" w:after="0"/>
              <w:ind w:firstLine="0"/>
              <w:contextualSpacing/>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D523B9">
              <w:rPr>
                <w:sz w:val="20"/>
                <w:szCs w:val="20"/>
              </w:rPr>
              <w:t>25 181</w:t>
            </w:r>
          </w:p>
        </w:tc>
        <w:tc>
          <w:tcPr>
            <w:tcW w:w="0" w:type="auto"/>
          </w:tcPr>
          <w:p w14:paraId="7B8041F4" w14:textId="289C6610" w:rsidR="00584C76" w:rsidRPr="00D523B9" w:rsidRDefault="00584C76" w:rsidP="00EF7F6D">
            <w:pPr>
              <w:spacing w:before="0" w:after="0"/>
              <w:ind w:firstLine="0"/>
              <w:contextualSpacing/>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D523B9">
              <w:rPr>
                <w:sz w:val="20"/>
                <w:szCs w:val="20"/>
              </w:rPr>
              <w:t>41 068</w:t>
            </w:r>
          </w:p>
        </w:tc>
        <w:tc>
          <w:tcPr>
            <w:tcW w:w="0" w:type="auto"/>
          </w:tcPr>
          <w:p w14:paraId="026F2E5F" w14:textId="19019424" w:rsidR="00584C76" w:rsidRPr="00D523B9" w:rsidRDefault="00584C76" w:rsidP="00EF7F6D">
            <w:pPr>
              <w:spacing w:before="0" w:after="0"/>
              <w:ind w:firstLine="0"/>
              <w:contextualSpacing/>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D523B9">
              <w:rPr>
                <w:sz w:val="20"/>
                <w:szCs w:val="20"/>
              </w:rPr>
              <w:t>62 729</w:t>
            </w:r>
          </w:p>
        </w:tc>
        <w:tc>
          <w:tcPr>
            <w:tcW w:w="0" w:type="auto"/>
          </w:tcPr>
          <w:p w14:paraId="7E52A862" w14:textId="614D78C9" w:rsidR="00584C76" w:rsidRPr="00D523B9" w:rsidRDefault="00584C76" w:rsidP="00EF7F6D">
            <w:pPr>
              <w:spacing w:before="0" w:after="0"/>
              <w:ind w:firstLine="0"/>
              <w:contextualSpacing/>
              <w:jc w:val="center"/>
              <w:cnfStyle w:val="000000000000" w:firstRow="0" w:lastRow="0" w:firstColumn="0" w:lastColumn="0" w:oddVBand="0" w:evenVBand="0" w:oddHBand="0" w:evenHBand="0" w:firstRowFirstColumn="0" w:firstRowLastColumn="0" w:lastRowFirstColumn="0" w:lastRowLastColumn="0"/>
              <w:rPr>
                <w:rFonts w:cs="Arial"/>
                <w:sz w:val="20"/>
                <w:szCs w:val="20"/>
                <w:lang w:val="en-US"/>
              </w:rPr>
            </w:pPr>
            <w:r w:rsidRPr="00D523B9">
              <w:rPr>
                <w:sz w:val="20"/>
                <w:szCs w:val="20"/>
              </w:rPr>
              <w:t>42 993</w:t>
            </w:r>
          </w:p>
        </w:tc>
      </w:tr>
      <w:tr w:rsidR="00584C76" w:rsidRPr="00076571" w14:paraId="7988EF61" w14:textId="77777777" w:rsidTr="00875F3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gridSpan w:val="5"/>
          </w:tcPr>
          <w:p w14:paraId="1AD4FD1A" w14:textId="374A8B25" w:rsidR="00584C76" w:rsidRPr="00D523B9" w:rsidRDefault="00584C76" w:rsidP="00EF7F6D">
            <w:pPr>
              <w:spacing w:before="0" w:after="0"/>
              <w:ind w:firstLine="0"/>
              <w:contextualSpacing/>
              <w:jc w:val="right"/>
              <w:rPr>
                <w:rFonts w:cs="Arial"/>
                <w:sz w:val="20"/>
                <w:szCs w:val="20"/>
              </w:rPr>
            </w:pPr>
            <w:r w:rsidRPr="00D523B9">
              <w:rPr>
                <w:sz w:val="20"/>
                <w:szCs w:val="20"/>
              </w:rPr>
              <w:t>Iš viso</w:t>
            </w:r>
          </w:p>
        </w:tc>
        <w:tc>
          <w:tcPr>
            <w:tcW w:w="0" w:type="auto"/>
          </w:tcPr>
          <w:p w14:paraId="77FE8032" w14:textId="31E24FD2" w:rsidR="00584C76" w:rsidRPr="00D523B9" w:rsidRDefault="00584C76"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b/>
                <w:bCs/>
                <w:color w:val="000000"/>
                <w:sz w:val="20"/>
                <w:szCs w:val="20"/>
              </w:rPr>
            </w:pPr>
            <w:r w:rsidRPr="00D523B9">
              <w:rPr>
                <w:rFonts w:cs="Arial"/>
                <w:b/>
                <w:bCs/>
                <w:color w:val="000000"/>
                <w:sz w:val="20"/>
                <w:szCs w:val="20"/>
              </w:rPr>
              <w:t>296 561</w:t>
            </w:r>
          </w:p>
        </w:tc>
      </w:tr>
    </w:tbl>
    <w:p w14:paraId="155447C3" w14:textId="77777777" w:rsidR="00076571" w:rsidRPr="006D16BC" w:rsidRDefault="00076571" w:rsidP="0049369F">
      <w:pPr>
        <w:autoSpaceDE w:val="0"/>
        <w:autoSpaceDN w:val="0"/>
        <w:adjustRightInd w:val="0"/>
        <w:spacing w:before="0" w:after="160" w:line="259" w:lineRule="auto"/>
        <w:ind w:firstLine="0"/>
        <w:jc w:val="center"/>
        <w:rPr>
          <w:rFonts w:cs="Arial"/>
          <w:i/>
          <w:iCs/>
          <w:sz w:val="18"/>
          <w:szCs w:val="18"/>
        </w:rPr>
      </w:pPr>
      <w:r w:rsidRPr="006D16BC">
        <w:rPr>
          <w:rFonts w:cs="Arial"/>
          <w:i/>
          <w:iCs/>
          <w:sz w:val="18"/>
          <w:szCs w:val="18"/>
        </w:rPr>
        <w:t>Šaltinis: Lietuvos statistikos departamentas</w:t>
      </w:r>
    </w:p>
    <w:p w14:paraId="5D51D07D" w14:textId="44E2C460" w:rsidR="00076571" w:rsidRPr="00076571" w:rsidRDefault="00076571" w:rsidP="0049369F">
      <w:pPr>
        <w:pStyle w:val="Tekstas"/>
        <w:spacing w:before="0" w:after="160" w:line="259" w:lineRule="auto"/>
        <w:rPr>
          <w:b/>
          <w:bCs/>
          <w:color w:val="333333"/>
        </w:rPr>
      </w:pPr>
      <w:r w:rsidRPr="00076571">
        <w:lastRenderedPageBreak/>
        <w:t xml:space="preserve">Apskaičiuota, kad </w:t>
      </w:r>
      <w:r w:rsidR="00D523B9">
        <w:t>Panevėžio</w:t>
      </w:r>
      <w:r w:rsidRPr="00076571">
        <w:t xml:space="preserve"> rajono savivaldybėje per metus vidutiniškai susidaro </w:t>
      </w:r>
      <w:r w:rsidR="007E2D0F">
        <w:t>296 561</w:t>
      </w:r>
      <w:r w:rsidRPr="00076571">
        <w:t xml:space="preserve"> ton</w:t>
      </w:r>
      <w:r w:rsidR="007E2D0F">
        <w:t>a</w:t>
      </w:r>
      <w:r w:rsidRPr="00076571">
        <w:t xml:space="preserve"> šiaudų. Skaičiuojant šiaudų potencialą svarbu įvertinti, kad ne visą šiaudų derlių galima skirti kurui, nes šiaudai reikalingi gyvulių kraikui ir pašarams, dalis šiaudų sunaudojama daržininkystėje, grybams auginti ir kitiems tikslams. Be to, ne visi šiaudai surenkami, tad susidaro natūralūs šiaudų surinkimo nuostoliai. Atsižvelgiant į nustatytus normatyvus nustatoma, </w:t>
      </w:r>
      <w:r w:rsidRPr="00076571">
        <w:rPr>
          <w:color w:val="000000" w:themeColor="text1"/>
        </w:rPr>
        <w:t>jog apie 20 % šiaudų lieka laukuose, dar tiek pat panaudojama pašarams ir kraikui, tik apie 60 % susidarančių šiaudų potencialo gali būti panaudojama energijai gaminti</w:t>
      </w:r>
      <w:r w:rsidRPr="00076571">
        <w:rPr>
          <w:b/>
          <w:bCs/>
          <w:color w:val="000000" w:themeColor="text1"/>
          <w:vertAlign w:val="superscript"/>
        </w:rPr>
        <w:footnoteReference w:id="29"/>
      </w:r>
      <w:r w:rsidRPr="00076571">
        <w:rPr>
          <w:color w:val="000000" w:themeColor="text1"/>
        </w:rPr>
        <w:t xml:space="preserve">. </w:t>
      </w:r>
      <w:r w:rsidRPr="00076571">
        <w:rPr>
          <w:color w:val="333333"/>
        </w:rPr>
        <w:t xml:space="preserve">Vadovaujantis šiuo įvertinimu ir naudojant šiaudų žemesniosios degimo šilumos vertę 17,2 MJ/kg (4,8 MWh/t) apskaičiuojama, kad metinis šiaudų potencialas energijai gaminti lygus </w:t>
      </w:r>
      <w:r w:rsidR="003C7422">
        <w:rPr>
          <w:color w:val="333333"/>
        </w:rPr>
        <w:t>177 936,</w:t>
      </w:r>
      <w:r w:rsidR="00C22515">
        <w:rPr>
          <w:color w:val="333333"/>
        </w:rPr>
        <w:t>40</w:t>
      </w:r>
      <w:r w:rsidRPr="00076571">
        <w:rPr>
          <w:color w:val="333333"/>
        </w:rPr>
        <w:t xml:space="preserve"> tonų arba </w:t>
      </w:r>
      <w:r w:rsidR="00C22515">
        <w:rPr>
          <w:color w:val="333333"/>
        </w:rPr>
        <w:t>854 094,70</w:t>
      </w:r>
      <w:r w:rsidRPr="00076571">
        <w:rPr>
          <w:color w:val="333333"/>
        </w:rPr>
        <w:t xml:space="preserve"> MWh (</w:t>
      </w:r>
      <w:r w:rsidR="00C22515">
        <w:rPr>
          <w:b/>
          <w:bCs/>
          <w:color w:val="333333"/>
        </w:rPr>
        <w:t>73 452,10</w:t>
      </w:r>
      <w:r w:rsidRPr="00076571">
        <w:rPr>
          <w:b/>
          <w:bCs/>
          <w:color w:val="333333"/>
        </w:rPr>
        <w:t xml:space="preserve"> </w:t>
      </w:r>
      <w:proofErr w:type="spellStart"/>
      <w:r w:rsidRPr="00076571">
        <w:rPr>
          <w:b/>
          <w:bCs/>
          <w:color w:val="333333"/>
        </w:rPr>
        <w:t>tne</w:t>
      </w:r>
      <w:proofErr w:type="spellEnd"/>
      <w:r w:rsidRPr="00076571">
        <w:rPr>
          <w:color w:val="333333"/>
        </w:rPr>
        <w:t>).</w:t>
      </w:r>
    </w:p>
    <w:p w14:paraId="26B844A5" w14:textId="77777777" w:rsidR="00076571" w:rsidRPr="00076571" w:rsidRDefault="00076571" w:rsidP="0049369F">
      <w:pPr>
        <w:pStyle w:val="Tekstas"/>
        <w:spacing w:before="0" w:after="160" w:line="259" w:lineRule="auto"/>
        <w:rPr>
          <w:color w:val="333333"/>
        </w:rPr>
      </w:pPr>
      <w:r w:rsidRPr="00076571">
        <w:t>Ekonomiškumo požiūriu šiaudų panaudojimo kurui galimybės yra ribotos dėl palyginti didelės pagamintos energijos kainos. Tai gali būti dėl šių priežasčių:</w:t>
      </w:r>
    </w:p>
    <w:p w14:paraId="062E43BD" w14:textId="77777777" w:rsidR="00076571" w:rsidRPr="00076571" w:rsidRDefault="00076571" w:rsidP="0049369F">
      <w:pPr>
        <w:pStyle w:val="Tekstas"/>
        <w:numPr>
          <w:ilvl w:val="0"/>
          <w:numId w:val="3"/>
        </w:numPr>
        <w:spacing w:before="0" w:after="160" w:line="259" w:lineRule="auto"/>
        <w:ind w:left="567" w:hanging="567"/>
      </w:pPr>
      <w:r w:rsidRPr="00076571">
        <w:t>reikalingos didelės investicijos į specialiai šiaudais kūrenamus pramoninius katilus,</w:t>
      </w:r>
    </w:p>
    <w:p w14:paraId="37E95C50" w14:textId="77777777" w:rsidR="00076571" w:rsidRPr="00076571" w:rsidRDefault="00076571" w:rsidP="0049369F">
      <w:pPr>
        <w:pStyle w:val="Tekstas"/>
        <w:numPr>
          <w:ilvl w:val="0"/>
          <w:numId w:val="3"/>
        </w:numPr>
        <w:spacing w:before="0" w:after="160" w:line="259" w:lineRule="auto"/>
        <w:ind w:left="567" w:hanging="567"/>
      </w:pPr>
      <w:r w:rsidRPr="00076571">
        <w:t>kurie gali būti įrengiami miestuose ar gyvenvietėse, kur yra centralizuoto šildymo sistema;</w:t>
      </w:r>
    </w:p>
    <w:p w14:paraId="0E873AD0" w14:textId="77777777" w:rsidR="00076571" w:rsidRPr="00076571" w:rsidRDefault="00076571" w:rsidP="0049369F">
      <w:pPr>
        <w:pStyle w:val="Tekstas"/>
        <w:numPr>
          <w:ilvl w:val="0"/>
          <w:numId w:val="3"/>
        </w:numPr>
        <w:spacing w:before="0" w:after="160" w:line="259" w:lineRule="auto"/>
        <w:ind w:left="567" w:hanging="567"/>
      </w:pPr>
      <w:r w:rsidRPr="00076571">
        <w:t>smulkiuose ūkiuose nėra lėšų šiaudų surinkimo technikai įsigyti;</w:t>
      </w:r>
    </w:p>
    <w:p w14:paraId="74E7F78E" w14:textId="77777777" w:rsidR="00076571" w:rsidRPr="00076571" w:rsidRDefault="00076571" w:rsidP="0049369F">
      <w:pPr>
        <w:pStyle w:val="Tekstas"/>
        <w:numPr>
          <w:ilvl w:val="0"/>
          <w:numId w:val="3"/>
        </w:numPr>
        <w:spacing w:before="0" w:after="160" w:line="259" w:lineRule="auto"/>
        <w:ind w:left="567" w:hanging="567"/>
      </w:pPr>
      <w:r w:rsidRPr="00076571">
        <w:t>šiaudų kuro transportavimo atstumas yra ribotas dėl didelių transportavimo kaštų;</w:t>
      </w:r>
    </w:p>
    <w:p w14:paraId="0210F30F" w14:textId="77777777" w:rsidR="00076571" w:rsidRPr="00076571" w:rsidRDefault="00076571" w:rsidP="0049369F">
      <w:pPr>
        <w:pStyle w:val="Tekstas"/>
        <w:numPr>
          <w:ilvl w:val="0"/>
          <w:numId w:val="3"/>
        </w:numPr>
        <w:spacing w:before="0" w:after="160" w:line="259" w:lineRule="auto"/>
        <w:ind w:left="567" w:hanging="567"/>
      </w:pPr>
      <w:r w:rsidRPr="00076571">
        <w:t>privačių namų šildymui galima naudoti šiaudų granules, tačiau išauga kuro kaina bei reikalingi specialūs katilai tokioms granulėms deginti (papildoma investicija);</w:t>
      </w:r>
    </w:p>
    <w:p w14:paraId="5F492C49" w14:textId="5AE019BE" w:rsidR="00076571" w:rsidRDefault="00076571" w:rsidP="0049369F">
      <w:pPr>
        <w:pStyle w:val="Tekstas"/>
        <w:numPr>
          <w:ilvl w:val="0"/>
          <w:numId w:val="3"/>
        </w:numPr>
        <w:spacing w:before="0" w:after="160" w:line="259" w:lineRule="auto"/>
        <w:ind w:left="567" w:hanging="567"/>
      </w:pPr>
      <w:r w:rsidRPr="00076571">
        <w:t>kurui skirtiems šiaudams laikyti reikia palyginamai didelio saugyklos ploto, saugykla turi tenkinti specifinius priešgaisrinės saugos reikalavimus.</w:t>
      </w:r>
    </w:p>
    <w:p w14:paraId="0CF453E2" w14:textId="558674BF" w:rsidR="00CD15E7" w:rsidRDefault="00CD15E7" w:rsidP="0049369F">
      <w:pPr>
        <w:pStyle w:val="Antrat2"/>
      </w:pPr>
      <w:bookmarkStart w:id="332" w:name="_Toc80900125"/>
      <w:bookmarkStart w:id="333" w:name="_Toc115434071"/>
      <w:r>
        <w:t xml:space="preserve">4.4. </w:t>
      </w:r>
      <w:bookmarkEnd w:id="332"/>
      <w:r w:rsidR="0093248E">
        <w:t>Biodujų gamybos ir išgavimo potencialas</w:t>
      </w:r>
      <w:bookmarkEnd w:id="333"/>
    </w:p>
    <w:p w14:paraId="1442BBE1" w14:textId="2DE1688B" w:rsidR="00CD15E7" w:rsidRDefault="00CD15E7" w:rsidP="0049369F">
      <w:pPr>
        <w:pStyle w:val="Tekstas"/>
        <w:spacing w:before="0" w:after="160" w:line="259" w:lineRule="auto"/>
      </w:pPr>
      <w:r w:rsidRPr="00580264">
        <w:t>Biodujų gamybai gali būti naudojamos bet kokios kilmės organinės medžiagos (žemės ūkyje susidarančios augalinės, gyvulinės atliekos, maisto pramonės ir komunalinės atliekos, nuotekos, nuotekų dumblas ir kt.). Įvairių organinių medžiagų energinė vertė skirtinga (4.4.1. lentelė), todėl vienos medžiagos sunkiai skaidomos ir iš jų gaunama mažiau biodujų, kitos – lengviau ir iš jų gaunamas didesnis biodujų kiekis su didesne metano koncentracija.</w:t>
      </w:r>
    </w:p>
    <w:p w14:paraId="3B746135" w14:textId="77777777" w:rsidR="00E9147D" w:rsidRPr="00580264" w:rsidRDefault="00E9147D" w:rsidP="00E9147D">
      <w:pPr>
        <w:pStyle w:val="Tekstas"/>
        <w:spacing w:before="0" w:after="160" w:line="259" w:lineRule="auto"/>
        <w:ind w:firstLine="0"/>
      </w:pPr>
    </w:p>
    <w:p w14:paraId="5F2E51BF" w14:textId="77777777" w:rsidR="00CD15E7" w:rsidRDefault="00CD15E7" w:rsidP="0049369F">
      <w:pPr>
        <w:pStyle w:val="Antrat5"/>
        <w:spacing w:before="0" w:after="160" w:line="259" w:lineRule="auto"/>
      </w:pPr>
      <w:bookmarkStart w:id="334" w:name="_Toc80900605"/>
      <w:bookmarkStart w:id="335" w:name="_Toc87892962"/>
      <w:r>
        <w:t>4.4.1. lentelė. Skirtingos kilmės biodujų charakteristikos</w:t>
      </w:r>
      <w:bookmarkEnd w:id="334"/>
      <w:bookmarkEnd w:id="335"/>
      <w:r>
        <w:t xml:space="preserve"> </w:t>
      </w:r>
    </w:p>
    <w:tbl>
      <w:tblPr>
        <w:tblStyle w:val="3sraolentel1parykinimas"/>
        <w:tblW w:w="0" w:type="auto"/>
        <w:jc w:val="center"/>
        <w:tblLook w:val="04A0" w:firstRow="1" w:lastRow="0" w:firstColumn="1" w:lastColumn="0" w:noHBand="0" w:noVBand="1"/>
      </w:tblPr>
      <w:tblGrid>
        <w:gridCol w:w="3423"/>
        <w:gridCol w:w="2595"/>
        <w:gridCol w:w="1605"/>
        <w:gridCol w:w="1772"/>
      </w:tblGrid>
      <w:tr w:rsidR="00C07859" w:rsidRPr="00C07859" w14:paraId="65065A99" w14:textId="77777777" w:rsidTr="008C43BA">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0" w:type="auto"/>
            <w:shd w:val="clear" w:color="auto" w:fill="1E4BB0"/>
          </w:tcPr>
          <w:p w14:paraId="3C317A7C" w14:textId="6870B7AF" w:rsidR="00C07859" w:rsidRPr="00C07859" w:rsidRDefault="00CD15E7" w:rsidP="00EF7F6D">
            <w:pPr>
              <w:autoSpaceDE w:val="0"/>
              <w:autoSpaceDN w:val="0"/>
              <w:adjustRightInd w:val="0"/>
              <w:spacing w:before="0" w:after="0"/>
              <w:ind w:firstLine="0"/>
              <w:jc w:val="left"/>
              <w:rPr>
                <w:rFonts w:cs="Arial"/>
                <w:color w:val="000000" w:themeColor="text1"/>
                <w:szCs w:val="20"/>
              </w:rPr>
            </w:pPr>
            <w:r>
              <w:tab/>
            </w:r>
          </w:p>
        </w:tc>
        <w:tc>
          <w:tcPr>
            <w:tcW w:w="0" w:type="auto"/>
            <w:shd w:val="clear" w:color="auto" w:fill="1E4BB0"/>
          </w:tcPr>
          <w:p w14:paraId="5134BBDD" w14:textId="77777777" w:rsidR="00C07859" w:rsidRPr="00C07859" w:rsidRDefault="00C07859" w:rsidP="00EF7F6D">
            <w:pPr>
              <w:autoSpaceDE w:val="0"/>
              <w:autoSpaceDN w:val="0"/>
              <w:adjustRightInd w:val="0"/>
              <w:spacing w:before="0" w:after="0"/>
              <w:ind w:firstLine="0"/>
              <w:jc w:val="center"/>
              <w:cnfStyle w:val="100000000000" w:firstRow="1" w:lastRow="0" w:firstColumn="0" w:lastColumn="0" w:oddVBand="0" w:evenVBand="0" w:oddHBand="0" w:evenHBand="0" w:firstRowFirstColumn="0" w:firstRowLastColumn="0" w:lastRowFirstColumn="0" w:lastRowLastColumn="0"/>
              <w:rPr>
                <w:rFonts w:cs="Arial"/>
                <w:color w:val="000000" w:themeColor="text1"/>
                <w:szCs w:val="20"/>
              </w:rPr>
            </w:pPr>
            <w:r w:rsidRPr="00C07859">
              <w:rPr>
                <w:rFonts w:cs="Arial"/>
                <w:szCs w:val="20"/>
              </w:rPr>
              <w:t>Žemės ūkio atliekų dujos</w:t>
            </w:r>
          </w:p>
        </w:tc>
        <w:tc>
          <w:tcPr>
            <w:tcW w:w="0" w:type="auto"/>
            <w:shd w:val="clear" w:color="auto" w:fill="1E4BB0"/>
          </w:tcPr>
          <w:p w14:paraId="6F17FECD" w14:textId="77777777" w:rsidR="00C07859" w:rsidRPr="00C07859" w:rsidRDefault="00C07859" w:rsidP="00EF7F6D">
            <w:pPr>
              <w:autoSpaceDE w:val="0"/>
              <w:autoSpaceDN w:val="0"/>
              <w:adjustRightInd w:val="0"/>
              <w:spacing w:before="0" w:after="0"/>
              <w:ind w:firstLine="0"/>
              <w:jc w:val="center"/>
              <w:cnfStyle w:val="100000000000" w:firstRow="1" w:lastRow="0" w:firstColumn="0" w:lastColumn="0" w:oddVBand="0" w:evenVBand="0" w:oddHBand="0" w:evenHBand="0" w:firstRowFirstColumn="0" w:firstRowLastColumn="0" w:lastRowFirstColumn="0" w:lastRowLastColumn="0"/>
              <w:rPr>
                <w:rFonts w:cs="Arial"/>
                <w:color w:val="000000" w:themeColor="text1"/>
                <w:szCs w:val="20"/>
              </w:rPr>
            </w:pPr>
            <w:r w:rsidRPr="00C07859">
              <w:rPr>
                <w:rFonts w:cs="Arial"/>
                <w:szCs w:val="20"/>
              </w:rPr>
              <w:t>Nuotekų dujos</w:t>
            </w:r>
          </w:p>
        </w:tc>
        <w:tc>
          <w:tcPr>
            <w:tcW w:w="0" w:type="auto"/>
            <w:shd w:val="clear" w:color="auto" w:fill="1E4BB0"/>
          </w:tcPr>
          <w:p w14:paraId="0696DF6F" w14:textId="77777777" w:rsidR="00C07859" w:rsidRPr="00C07859" w:rsidRDefault="00C07859" w:rsidP="00EF7F6D">
            <w:pPr>
              <w:autoSpaceDE w:val="0"/>
              <w:autoSpaceDN w:val="0"/>
              <w:adjustRightInd w:val="0"/>
              <w:spacing w:before="0" w:after="0"/>
              <w:ind w:firstLine="0"/>
              <w:jc w:val="center"/>
              <w:cnfStyle w:val="100000000000" w:firstRow="1" w:lastRow="0" w:firstColumn="0" w:lastColumn="0" w:oddVBand="0" w:evenVBand="0" w:oddHBand="0" w:evenHBand="0" w:firstRowFirstColumn="0" w:firstRowLastColumn="0" w:lastRowFirstColumn="0" w:lastRowLastColumn="0"/>
              <w:rPr>
                <w:rFonts w:cs="Arial"/>
                <w:color w:val="000000" w:themeColor="text1"/>
                <w:szCs w:val="20"/>
              </w:rPr>
            </w:pPr>
            <w:r w:rsidRPr="00C07859">
              <w:rPr>
                <w:rFonts w:cs="Arial"/>
                <w:szCs w:val="20"/>
              </w:rPr>
              <w:t>Sąvartynų dujos</w:t>
            </w:r>
          </w:p>
        </w:tc>
      </w:tr>
      <w:tr w:rsidR="00C07859" w:rsidRPr="00C07859" w14:paraId="3F5EFC8B" w14:textId="77777777" w:rsidTr="00875F3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3FCE7F0A" w14:textId="77777777" w:rsidR="00C07859" w:rsidRPr="00C07859" w:rsidRDefault="00C07859" w:rsidP="00EF7F6D">
            <w:pPr>
              <w:autoSpaceDE w:val="0"/>
              <w:autoSpaceDN w:val="0"/>
              <w:adjustRightInd w:val="0"/>
              <w:spacing w:before="0" w:after="0"/>
              <w:ind w:firstLine="0"/>
              <w:jc w:val="left"/>
              <w:rPr>
                <w:rFonts w:cs="Arial"/>
                <w:b w:val="0"/>
                <w:bCs w:val="0"/>
                <w:color w:val="000000" w:themeColor="text1"/>
                <w:sz w:val="20"/>
                <w:szCs w:val="20"/>
              </w:rPr>
            </w:pPr>
            <w:r w:rsidRPr="00C07859">
              <w:rPr>
                <w:rFonts w:cs="Arial"/>
                <w:b w:val="0"/>
                <w:bCs w:val="0"/>
                <w:sz w:val="20"/>
                <w:szCs w:val="20"/>
              </w:rPr>
              <w:t>Metanas (CH</w:t>
            </w:r>
            <w:r w:rsidRPr="00C07859">
              <w:rPr>
                <w:rFonts w:cs="Arial"/>
                <w:b w:val="0"/>
                <w:bCs w:val="0"/>
                <w:sz w:val="20"/>
                <w:szCs w:val="20"/>
                <w:vertAlign w:val="subscript"/>
              </w:rPr>
              <w:t>4</w:t>
            </w:r>
            <w:r w:rsidRPr="00C07859">
              <w:rPr>
                <w:rFonts w:cs="Arial"/>
                <w:b w:val="0"/>
                <w:bCs w:val="0"/>
                <w:sz w:val="20"/>
                <w:szCs w:val="20"/>
              </w:rPr>
              <w:t>) %</w:t>
            </w:r>
          </w:p>
        </w:tc>
        <w:tc>
          <w:tcPr>
            <w:tcW w:w="0" w:type="auto"/>
          </w:tcPr>
          <w:p w14:paraId="6FEC8C34" w14:textId="77777777" w:rsidR="00C07859" w:rsidRPr="00C07859" w:rsidRDefault="00C07859" w:rsidP="00EF7F6D">
            <w:pPr>
              <w:autoSpaceDE w:val="0"/>
              <w:autoSpaceDN w:val="0"/>
              <w:adjustRightInd w:val="0"/>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0"/>
                <w:szCs w:val="20"/>
              </w:rPr>
            </w:pPr>
            <w:r w:rsidRPr="00C07859">
              <w:rPr>
                <w:rFonts w:cs="Arial"/>
                <w:color w:val="000000" w:themeColor="text1"/>
                <w:sz w:val="20"/>
                <w:szCs w:val="20"/>
              </w:rPr>
              <w:t>45-75</w:t>
            </w:r>
          </w:p>
        </w:tc>
        <w:tc>
          <w:tcPr>
            <w:tcW w:w="0" w:type="auto"/>
          </w:tcPr>
          <w:p w14:paraId="60CBA478" w14:textId="77777777" w:rsidR="00C07859" w:rsidRPr="00C07859" w:rsidRDefault="00C07859" w:rsidP="00EF7F6D">
            <w:pPr>
              <w:autoSpaceDE w:val="0"/>
              <w:autoSpaceDN w:val="0"/>
              <w:adjustRightInd w:val="0"/>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0"/>
                <w:szCs w:val="20"/>
              </w:rPr>
            </w:pPr>
            <w:r w:rsidRPr="00C07859">
              <w:rPr>
                <w:rFonts w:cs="Arial"/>
                <w:color w:val="000000" w:themeColor="text1"/>
                <w:sz w:val="20"/>
                <w:szCs w:val="20"/>
              </w:rPr>
              <w:t>65-75</w:t>
            </w:r>
          </w:p>
        </w:tc>
        <w:tc>
          <w:tcPr>
            <w:tcW w:w="0" w:type="auto"/>
          </w:tcPr>
          <w:p w14:paraId="7F7179EA" w14:textId="77777777" w:rsidR="00C07859" w:rsidRPr="00C07859" w:rsidRDefault="00C07859" w:rsidP="00EF7F6D">
            <w:pPr>
              <w:autoSpaceDE w:val="0"/>
              <w:autoSpaceDN w:val="0"/>
              <w:adjustRightInd w:val="0"/>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0"/>
                <w:szCs w:val="20"/>
              </w:rPr>
            </w:pPr>
            <w:r w:rsidRPr="00C07859">
              <w:rPr>
                <w:rFonts w:cs="Arial"/>
                <w:color w:val="000000" w:themeColor="text1"/>
                <w:sz w:val="20"/>
                <w:szCs w:val="20"/>
              </w:rPr>
              <w:t>45-55</w:t>
            </w:r>
          </w:p>
        </w:tc>
      </w:tr>
      <w:tr w:rsidR="00C07859" w:rsidRPr="00C07859" w14:paraId="515254CE" w14:textId="77777777" w:rsidTr="00875F36">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3A0B481F" w14:textId="77777777" w:rsidR="00C07859" w:rsidRPr="00C07859" w:rsidRDefault="00C07859" w:rsidP="00EF7F6D">
            <w:pPr>
              <w:autoSpaceDE w:val="0"/>
              <w:autoSpaceDN w:val="0"/>
              <w:adjustRightInd w:val="0"/>
              <w:spacing w:before="0" w:after="0"/>
              <w:ind w:firstLine="0"/>
              <w:jc w:val="left"/>
              <w:rPr>
                <w:rFonts w:cs="Arial"/>
                <w:b w:val="0"/>
                <w:bCs w:val="0"/>
                <w:color w:val="000000" w:themeColor="text1"/>
                <w:sz w:val="20"/>
                <w:szCs w:val="20"/>
              </w:rPr>
            </w:pPr>
            <w:r w:rsidRPr="00C07859">
              <w:rPr>
                <w:rFonts w:cs="Arial"/>
                <w:b w:val="0"/>
                <w:bCs w:val="0"/>
                <w:sz w:val="20"/>
                <w:szCs w:val="20"/>
              </w:rPr>
              <w:t>Anglies dvideginis (CO</w:t>
            </w:r>
            <w:r w:rsidRPr="00C07859">
              <w:rPr>
                <w:rFonts w:cs="Arial"/>
                <w:b w:val="0"/>
                <w:bCs w:val="0"/>
                <w:sz w:val="20"/>
                <w:szCs w:val="20"/>
                <w:vertAlign w:val="subscript"/>
              </w:rPr>
              <w:t>2</w:t>
            </w:r>
            <w:r w:rsidRPr="00C07859">
              <w:rPr>
                <w:rFonts w:cs="Arial"/>
                <w:b w:val="0"/>
                <w:bCs w:val="0"/>
                <w:sz w:val="20"/>
                <w:szCs w:val="20"/>
              </w:rPr>
              <w:t>) %</w:t>
            </w:r>
          </w:p>
        </w:tc>
        <w:tc>
          <w:tcPr>
            <w:tcW w:w="0" w:type="auto"/>
          </w:tcPr>
          <w:p w14:paraId="5DDAAF1E" w14:textId="77777777" w:rsidR="00C07859" w:rsidRPr="00C07859" w:rsidRDefault="00C07859" w:rsidP="00EF7F6D">
            <w:pPr>
              <w:autoSpaceDE w:val="0"/>
              <w:autoSpaceDN w:val="0"/>
              <w:adjustRightInd w:val="0"/>
              <w:spacing w:before="0" w:after="0"/>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r w:rsidRPr="00C07859">
              <w:rPr>
                <w:rFonts w:cs="Arial"/>
                <w:color w:val="000000" w:themeColor="text1"/>
                <w:sz w:val="20"/>
                <w:szCs w:val="20"/>
              </w:rPr>
              <w:t>25-55</w:t>
            </w:r>
          </w:p>
        </w:tc>
        <w:tc>
          <w:tcPr>
            <w:tcW w:w="0" w:type="auto"/>
          </w:tcPr>
          <w:p w14:paraId="297CF448" w14:textId="77777777" w:rsidR="00C07859" w:rsidRPr="00C07859" w:rsidRDefault="00C07859" w:rsidP="00EF7F6D">
            <w:pPr>
              <w:autoSpaceDE w:val="0"/>
              <w:autoSpaceDN w:val="0"/>
              <w:adjustRightInd w:val="0"/>
              <w:spacing w:before="0" w:after="0"/>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r w:rsidRPr="00C07859">
              <w:rPr>
                <w:rFonts w:cs="Arial"/>
                <w:color w:val="000000" w:themeColor="text1"/>
                <w:sz w:val="20"/>
                <w:szCs w:val="20"/>
              </w:rPr>
              <w:t>20-35</w:t>
            </w:r>
          </w:p>
        </w:tc>
        <w:tc>
          <w:tcPr>
            <w:tcW w:w="0" w:type="auto"/>
          </w:tcPr>
          <w:p w14:paraId="39B43497" w14:textId="77777777" w:rsidR="00C07859" w:rsidRPr="00C07859" w:rsidRDefault="00C07859" w:rsidP="00EF7F6D">
            <w:pPr>
              <w:autoSpaceDE w:val="0"/>
              <w:autoSpaceDN w:val="0"/>
              <w:adjustRightInd w:val="0"/>
              <w:spacing w:before="0" w:after="0"/>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r w:rsidRPr="00C07859">
              <w:rPr>
                <w:rFonts w:cs="Arial"/>
                <w:color w:val="000000" w:themeColor="text1"/>
                <w:sz w:val="20"/>
                <w:szCs w:val="20"/>
              </w:rPr>
              <w:t>25-30</w:t>
            </w:r>
          </w:p>
        </w:tc>
      </w:tr>
      <w:tr w:rsidR="00C07859" w:rsidRPr="00C07859" w14:paraId="5E69D838" w14:textId="77777777" w:rsidTr="00875F3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5E8C3568" w14:textId="77777777" w:rsidR="00C07859" w:rsidRPr="00C07859" w:rsidRDefault="00C07859" w:rsidP="00EF7F6D">
            <w:pPr>
              <w:autoSpaceDE w:val="0"/>
              <w:autoSpaceDN w:val="0"/>
              <w:adjustRightInd w:val="0"/>
              <w:spacing w:before="0" w:after="0"/>
              <w:ind w:firstLine="0"/>
              <w:jc w:val="left"/>
              <w:rPr>
                <w:rFonts w:cs="Arial"/>
                <w:b w:val="0"/>
                <w:bCs w:val="0"/>
                <w:color w:val="000000" w:themeColor="text1"/>
                <w:sz w:val="20"/>
                <w:szCs w:val="20"/>
              </w:rPr>
            </w:pPr>
            <w:r w:rsidRPr="00C07859">
              <w:rPr>
                <w:rFonts w:cs="Arial"/>
                <w:b w:val="0"/>
                <w:bCs w:val="0"/>
                <w:sz w:val="20"/>
                <w:szCs w:val="20"/>
              </w:rPr>
              <w:t>Vandenilis (H</w:t>
            </w:r>
            <w:r w:rsidRPr="00C07859">
              <w:rPr>
                <w:rFonts w:cs="Arial"/>
                <w:b w:val="0"/>
                <w:bCs w:val="0"/>
                <w:sz w:val="20"/>
                <w:szCs w:val="20"/>
                <w:vertAlign w:val="subscript"/>
              </w:rPr>
              <w:t>2</w:t>
            </w:r>
            <w:r w:rsidRPr="00C07859">
              <w:rPr>
                <w:rFonts w:cs="Arial"/>
                <w:b w:val="0"/>
                <w:bCs w:val="0"/>
                <w:sz w:val="20"/>
                <w:szCs w:val="20"/>
              </w:rPr>
              <w:t>) %</w:t>
            </w:r>
          </w:p>
        </w:tc>
        <w:tc>
          <w:tcPr>
            <w:tcW w:w="0" w:type="auto"/>
          </w:tcPr>
          <w:p w14:paraId="43E9B710" w14:textId="77777777" w:rsidR="00C07859" w:rsidRPr="00C07859" w:rsidRDefault="00C07859" w:rsidP="00EF7F6D">
            <w:pPr>
              <w:autoSpaceDE w:val="0"/>
              <w:autoSpaceDN w:val="0"/>
              <w:adjustRightInd w:val="0"/>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0"/>
                <w:szCs w:val="20"/>
              </w:rPr>
            </w:pPr>
            <w:r w:rsidRPr="00C07859">
              <w:rPr>
                <w:rFonts w:cs="Arial"/>
                <w:color w:val="000000" w:themeColor="text1"/>
                <w:sz w:val="20"/>
                <w:szCs w:val="20"/>
              </w:rPr>
              <w:t>0,5</w:t>
            </w:r>
          </w:p>
        </w:tc>
        <w:tc>
          <w:tcPr>
            <w:tcW w:w="0" w:type="auto"/>
          </w:tcPr>
          <w:p w14:paraId="7820CA4F" w14:textId="77777777" w:rsidR="00C07859" w:rsidRPr="00C07859" w:rsidRDefault="00C07859" w:rsidP="00EF7F6D">
            <w:pPr>
              <w:autoSpaceDE w:val="0"/>
              <w:autoSpaceDN w:val="0"/>
              <w:adjustRightInd w:val="0"/>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0"/>
                <w:szCs w:val="20"/>
              </w:rPr>
            </w:pPr>
            <w:r w:rsidRPr="00C07859">
              <w:rPr>
                <w:rFonts w:cs="Arial"/>
                <w:color w:val="000000" w:themeColor="text1"/>
                <w:sz w:val="20"/>
                <w:szCs w:val="20"/>
              </w:rPr>
              <w:t>0,0</w:t>
            </w:r>
          </w:p>
        </w:tc>
        <w:tc>
          <w:tcPr>
            <w:tcW w:w="0" w:type="auto"/>
          </w:tcPr>
          <w:p w14:paraId="1CFE2F50" w14:textId="77777777" w:rsidR="00C07859" w:rsidRPr="00C07859" w:rsidRDefault="00C07859" w:rsidP="00EF7F6D">
            <w:pPr>
              <w:autoSpaceDE w:val="0"/>
              <w:autoSpaceDN w:val="0"/>
              <w:adjustRightInd w:val="0"/>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0"/>
                <w:szCs w:val="20"/>
              </w:rPr>
            </w:pPr>
            <w:r w:rsidRPr="00C07859">
              <w:rPr>
                <w:rFonts w:cs="Arial"/>
                <w:color w:val="000000" w:themeColor="text1"/>
                <w:sz w:val="20"/>
                <w:szCs w:val="20"/>
              </w:rPr>
              <w:t>Pėdsakai</w:t>
            </w:r>
          </w:p>
        </w:tc>
      </w:tr>
      <w:tr w:rsidR="00C07859" w:rsidRPr="00C07859" w14:paraId="70EB75F0" w14:textId="77777777" w:rsidTr="00875F36">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1D98B31D" w14:textId="77777777" w:rsidR="00C07859" w:rsidRPr="00C07859" w:rsidRDefault="00C07859" w:rsidP="00EF7F6D">
            <w:pPr>
              <w:autoSpaceDE w:val="0"/>
              <w:autoSpaceDN w:val="0"/>
              <w:adjustRightInd w:val="0"/>
              <w:spacing w:before="0" w:after="0"/>
              <w:ind w:firstLine="0"/>
              <w:jc w:val="left"/>
              <w:rPr>
                <w:rFonts w:cs="Arial"/>
                <w:b w:val="0"/>
                <w:bCs w:val="0"/>
                <w:color w:val="000000" w:themeColor="text1"/>
                <w:sz w:val="20"/>
                <w:szCs w:val="20"/>
                <w:vertAlign w:val="superscript"/>
              </w:rPr>
            </w:pPr>
            <w:r w:rsidRPr="00C07859">
              <w:rPr>
                <w:rFonts w:cs="Arial"/>
                <w:b w:val="0"/>
                <w:bCs w:val="0"/>
                <w:sz w:val="20"/>
                <w:szCs w:val="20"/>
              </w:rPr>
              <w:t>Vandenilio sulfidas (H</w:t>
            </w:r>
            <w:r w:rsidRPr="00C07859">
              <w:rPr>
                <w:rFonts w:cs="Arial"/>
                <w:b w:val="0"/>
                <w:bCs w:val="0"/>
                <w:sz w:val="20"/>
                <w:szCs w:val="20"/>
                <w:vertAlign w:val="subscript"/>
              </w:rPr>
              <w:t>2</w:t>
            </w:r>
            <w:r w:rsidRPr="00C07859">
              <w:rPr>
                <w:rFonts w:cs="Arial"/>
                <w:b w:val="0"/>
                <w:bCs w:val="0"/>
                <w:sz w:val="20"/>
                <w:szCs w:val="20"/>
              </w:rPr>
              <w:t>S) mg/Nm</w:t>
            </w:r>
            <w:r w:rsidRPr="00C07859">
              <w:rPr>
                <w:rFonts w:cs="Arial"/>
                <w:b w:val="0"/>
                <w:bCs w:val="0"/>
                <w:sz w:val="20"/>
                <w:szCs w:val="20"/>
                <w:vertAlign w:val="superscript"/>
              </w:rPr>
              <w:t>3</w:t>
            </w:r>
          </w:p>
        </w:tc>
        <w:tc>
          <w:tcPr>
            <w:tcW w:w="0" w:type="auto"/>
          </w:tcPr>
          <w:p w14:paraId="061C200D" w14:textId="77777777" w:rsidR="00C07859" w:rsidRPr="00C07859" w:rsidRDefault="00C07859" w:rsidP="00EF7F6D">
            <w:pPr>
              <w:autoSpaceDE w:val="0"/>
              <w:autoSpaceDN w:val="0"/>
              <w:adjustRightInd w:val="0"/>
              <w:spacing w:before="0" w:after="0"/>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r w:rsidRPr="00C07859">
              <w:rPr>
                <w:rFonts w:cs="Arial"/>
                <w:color w:val="000000" w:themeColor="text1"/>
                <w:sz w:val="20"/>
                <w:szCs w:val="20"/>
              </w:rPr>
              <w:t>10-30 000</w:t>
            </w:r>
          </w:p>
        </w:tc>
        <w:tc>
          <w:tcPr>
            <w:tcW w:w="0" w:type="auto"/>
          </w:tcPr>
          <w:p w14:paraId="00065543" w14:textId="77777777" w:rsidR="00C07859" w:rsidRPr="00C07859" w:rsidRDefault="00C07859" w:rsidP="00EF7F6D">
            <w:pPr>
              <w:autoSpaceDE w:val="0"/>
              <w:autoSpaceDN w:val="0"/>
              <w:adjustRightInd w:val="0"/>
              <w:spacing w:before="0" w:after="0"/>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r w:rsidRPr="00C07859">
              <w:rPr>
                <w:rFonts w:cs="Arial"/>
                <w:color w:val="000000" w:themeColor="text1"/>
                <w:sz w:val="20"/>
                <w:szCs w:val="20"/>
              </w:rPr>
              <w:t>&lt;8000</w:t>
            </w:r>
          </w:p>
        </w:tc>
        <w:tc>
          <w:tcPr>
            <w:tcW w:w="0" w:type="auto"/>
          </w:tcPr>
          <w:p w14:paraId="0E01AA35" w14:textId="77777777" w:rsidR="00C07859" w:rsidRPr="00C07859" w:rsidRDefault="00C07859" w:rsidP="00EF7F6D">
            <w:pPr>
              <w:autoSpaceDE w:val="0"/>
              <w:autoSpaceDN w:val="0"/>
              <w:adjustRightInd w:val="0"/>
              <w:spacing w:before="0" w:after="0"/>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r w:rsidRPr="00C07859">
              <w:rPr>
                <w:rFonts w:cs="Arial"/>
                <w:color w:val="000000" w:themeColor="text1"/>
                <w:sz w:val="20"/>
                <w:szCs w:val="20"/>
              </w:rPr>
              <w:t>&lt;8000</w:t>
            </w:r>
          </w:p>
        </w:tc>
      </w:tr>
      <w:tr w:rsidR="00C07859" w:rsidRPr="00C07859" w14:paraId="5BB3517D" w14:textId="77777777" w:rsidTr="00875F3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14187903" w14:textId="77777777" w:rsidR="00C07859" w:rsidRPr="00C07859" w:rsidRDefault="00C07859" w:rsidP="00EF7F6D">
            <w:pPr>
              <w:autoSpaceDE w:val="0"/>
              <w:autoSpaceDN w:val="0"/>
              <w:adjustRightInd w:val="0"/>
              <w:spacing w:before="0" w:after="0"/>
              <w:ind w:firstLine="0"/>
              <w:jc w:val="left"/>
              <w:rPr>
                <w:rFonts w:cs="Arial"/>
                <w:b w:val="0"/>
                <w:bCs w:val="0"/>
                <w:color w:val="000000" w:themeColor="text1"/>
                <w:sz w:val="20"/>
                <w:szCs w:val="20"/>
              </w:rPr>
            </w:pPr>
            <w:r w:rsidRPr="00C07859">
              <w:rPr>
                <w:rFonts w:cs="Arial"/>
                <w:b w:val="0"/>
                <w:bCs w:val="0"/>
                <w:sz w:val="20"/>
                <w:szCs w:val="20"/>
              </w:rPr>
              <w:t>Azotas (N</w:t>
            </w:r>
            <w:r w:rsidRPr="00C07859">
              <w:rPr>
                <w:rFonts w:cs="Arial"/>
                <w:b w:val="0"/>
                <w:bCs w:val="0"/>
                <w:sz w:val="20"/>
                <w:szCs w:val="20"/>
                <w:vertAlign w:val="subscript"/>
              </w:rPr>
              <w:t>2</w:t>
            </w:r>
            <w:r w:rsidRPr="00C07859">
              <w:rPr>
                <w:rFonts w:cs="Arial"/>
                <w:b w:val="0"/>
                <w:bCs w:val="0"/>
                <w:sz w:val="20"/>
                <w:szCs w:val="20"/>
              </w:rPr>
              <w:t>)</w:t>
            </w:r>
          </w:p>
        </w:tc>
        <w:tc>
          <w:tcPr>
            <w:tcW w:w="0" w:type="auto"/>
          </w:tcPr>
          <w:p w14:paraId="09E71D11" w14:textId="77777777" w:rsidR="00C07859" w:rsidRPr="00C07859" w:rsidRDefault="00C07859" w:rsidP="00EF7F6D">
            <w:pPr>
              <w:autoSpaceDE w:val="0"/>
              <w:autoSpaceDN w:val="0"/>
              <w:adjustRightInd w:val="0"/>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0"/>
                <w:szCs w:val="20"/>
              </w:rPr>
            </w:pPr>
            <w:r w:rsidRPr="00C07859">
              <w:rPr>
                <w:rFonts w:cs="Arial"/>
                <w:color w:val="000000" w:themeColor="text1"/>
                <w:sz w:val="20"/>
                <w:szCs w:val="20"/>
              </w:rPr>
              <w:t>0,01-5,00</w:t>
            </w:r>
          </w:p>
        </w:tc>
        <w:tc>
          <w:tcPr>
            <w:tcW w:w="0" w:type="auto"/>
          </w:tcPr>
          <w:p w14:paraId="0252D8C4" w14:textId="77777777" w:rsidR="00C07859" w:rsidRPr="00C07859" w:rsidRDefault="00C07859" w:rsidP="00EF7F6D">
            <w:pPr>
              <w:autoSpaceDE w:val="0"/>
              <w:autoSpaceDN w:val="0"/>
              <w:adjustRightInd w:val="0"/>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0"/>
                <w:szCs w:val="20"/>
              </w:rPr>
            </w:pPr>
            <w:r w:rsidRPr="00C07859">
              <w:rPr>
                <w:rFonts w:cs="Arial"/>
                <w:color w:val="000000" w:themeColor="text1"/>
                <w:sz w:val="20"/>
                <w:szCs w:val="20"/>
              </w:rPr>
              <w:t>3,4</w:t>
            </w:r>
          </w:p>
        </w:tc>
        <w:tc>
          <w:tcPr>
            <w:tcW w:w="0" w:type="auto"/>
          </w:tcPr>
          <w:p w14:paraId="3F528489" w14:textId="77777777" w:rsidR="00C07859" w:rsidRPr="00C07859" w:rsidRDefault="00C07859" w:rsidP="00EF7F6D">
            <w:pPr>
              <w:autoSpaceDE w:val="0"/>
              <w:autoSpaceDN w:val="0"/>
              <w:adjustRightInd w:val="0"/>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0"/>
                <w:szCs w:val="20"/>
              </w:rPr>
            </w:pPr>
            <w:r w:rsidRPr="00C07859">
              <w:rPr>
                <w:rFonts w:cs="Arial"/>
                <w:color w:val="000000" w:themeColor="text1"/>
                <w:sz w:val="20"/>
                <w:szCs w:val="20"/>
              </w:rPr>
              <w:t>10-25</w:t>
            </w:r>
          </w:p>
        </w:tc>
      </w:tr>
      <w:tr w:rsidR="00C07859" w:rsidRPr="00C07859" w14:paraId="2632ACDB" w14:textId="77777777" w:rsidTr="00875F36">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094A1177" w14:textId="77777777" w:rsidR="00C07859" w:rsidRPr="00C07859" w:rsidRDefault="00C07859" w:rsidP="00EF7F6D">
            <w:pPr>
              <w:autoSpaceDE w:val="0"/>
              <w:autoSpaceDN w:val="0"/>
              <w:adjustRightInd w:val="0"/>
              <w:spacing w:before="0" w:after="0"/>
              <w:ind w:firstLine="0"/>
              <w:jc w:val="left"/>
              <w:rPr>
                <w:rFonts w:cs="Arial"/>
                <w:b w:val="0"/>
                <w:bCs w:val="0"/>
                <w:color w:val="000000" w:themeColor="text1"/>
                <w:sz w:val="20"/>
                <w:szCs w:val="20"/>
                <w:vertAlign w:val="superscript"/>
              </w:rPr>
            </w:pPr>
            <w:r w:rsidRPr="00C07859">
              <w:rPr>
                <w:rFonts w:cs="Arial"/>
                <w:b w:val="0"/>
                <w:bCs w:val="0"/>
                <w:sz w:val="20"/>
                <w:szCs w:val="20"/>
              </w:rPr>
              <w:t>Žemesnioji degimo šiluma kWh/Nm</w:t>
            </w:r>
            <w:r w:rsidRPr="00C07859">
              <w:rPr>
                <w:rFonts w:cs="Arial"/>
                <w:b w:val="0"/>
                <w:bCs w:val="0"/>
                <w:sz w:val="20"/>
                <w:szCs w:val="20"/>
                <w:vertAlign w:val="superscript"/>
              </w:rPr>
              <w:t>3</w:t>
            </w:r>
          </w:p>
        </w:tc>
        <w:tc>
          <w:tcPr>
            <w:tcW w:w="0" w:type="auto"/>
          </w:tcPr>
          <w:p w14:paraId="798CA8AA" w14:textId="77777777" w:rsidR="00C07859" w:rsidRPr="00C07859" w:rsidRDefault="00C07859" w:rsidP="00EF7F6D">
            <w:pPr>
              <w:autoSpaceDE w:val="0"/>
              <w:autoSpaceDN w:val="0"/>
              <w:adjustRightInd w:val="0"/>
              <w:spacing w:before="0" w:after="0"/>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r w:rsidRPr="00C07859">
              <w:rPr>
                <w:rFonts w:cs="Arial"/>
                <w:color w:val="000000" w:themeColor="text1"/>
                <w:sz w:val="20"/>
                <w:szCs w:val="20"/>
              </w:rPr>
              <w:t>5,0-7,5</w:t>
            </w:r>
          </w:p>
        </w:tc>
        <w:tc>
          <w:tcPr>
            <w:tcW w:w="0" w:type="auto"/>
          </w:tcPr>
          <w:p w14:paraId="242F88EE" w14:textId="77777777" w:rsidR="00C07859" w:rsidRPr="00C07859" w:rsidRDefault="00C07859" w:rsidP="00EF7F6D">
            <w:pPr>
              <w:autoSpaceDE w:val="0"/>
              <w:autoSpaceDN w:val="0"/>
              <w:adjustRightInd w:val="0"/>
              <w:spacing w:before="0" w:after="0"/>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r w:rsidRPr="00C07859">
              <w:rPr>
                <w:rFonts w:cs="Arial"/>
                <w:color w:val="000000" w:themeColor="text1"/>
                <w:sz w:val="20"/>
                <w:szCs w:val="20"/>
              </w:rPr>
              <w:t>6,0-7,5</w:t>
            </w:r>
          </w:p>
        </w:tc>
        <w:tc>
          <w:tcPr>
            <w:tcW w:w="0" w:type="auto"/>
          </w:tcPr>
          <w:p w14:paraId="4EA4E003" w14:textId="77777777" w:rsidR="00C07859" w:rsidRPr="00C07859" w:rsidRDefault="00C07859" w:rsidP="00EF7F6D">
            <w:pPr>
              <w:autoSpaceDE w:val="0"/>
              <w:autoSpaceDN w:val="0"/>
              <w:adjustRightInd w:val="0"/>
              <w:spacing w:before="0" w:after="0"/>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r w:rsidRPr="00C07859">
              <w:rPr>
                <w:rFonts w:cs="Arial"/>
                <w:color w:val="000000" w:themeColor="text1"/>
                <w:sz w:val="20"/>
                <w:szCs w:val="20"/>
              </w:rPr>
              <w:t>4,5-5,5</w:t>
            </w:r>
          </w:p>
        </w:tc>
      </w:tr>
      <w:tr w:rsidR="00C07859" w:rsidRPr="00C07859" w14:paraId="22601E64" w14:textId="77777777" w:rsidTr="00875F3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011E1844" w14:textId="77777777" w:rsidR="00C07859" w:rsidRPr="00C07859" w:rsidRDefault="00C07859" w:rsidP="00EF7F6D">
            <w:pPr>
              <w:autoSpaceDE w:val="0"/>
              <w:autoSpaceDN w:val="0"/>
              <w:adjustRightInd w:val="0"/>
              <w:spacing w:before="0" w:after="0"/>
              <w:ind w:firstLine="0"/>
              <w:jc w:val="left"/>
              <w:rPr>
                <w:rFonts w:cs="Arial"/>
                <w:b w:val="0"/>
                <w:bCs w:val="0"/>
                <w:color w:val="000000" w:themeColor="text1"/>
                <w:sz w:val="20"/>
                <w:szCs w:val="20"/>
                <w:vertAlign w:val="superscript"/>
              </w:rPr>
            </w:pPr>
            <w:r w:rsidRPr="00C07859">
              <w:rPr>
                <w:rFonts w:cs="Arial"/>
                <w:b w:val="0"/>
                <w:bCs w:val="0"/>
                <w:sz w:val="20"/>
                <w:szCs w:val="20"/>
              </w:rPr>
              <w:t>Žemesnioji degimo šiluma kWh/Nm</w:t>
            </w:r>
            <w:r w:rsidRPr="00C07859">
              <w:rPr>
                <w:rFonts w:cs="Arial"/>
                <w:b w:val="0"/>
                <w:bCs w:val="0"/>
                <w:sz w:val="20"/>
                <w:szCs w:val="20"/>
                <w:vertAlign w:val="superscript"/>
              </w:rPr>
              <w:t>3</w:t>
            </w:r>
          </w:p>
        </w:tc>
        <w:tc>
          <w:tcPr>
            <w:tcW w:w="0" w:type="auto"/>
          </w:tcPr>
          <w:p w14:paraId="7A959FD9" w14:textId="77777777" w:rsidR="00C07859" w:rsidRPr="00C07859" w:rsidRDefault="00C07859" w:rsidP="00EF7F6D">
            <w:pPr>
              <w:autoSpaceDE w:val="0"/>
              <w:autoSpaceDN w:val="0"/>
              <w:adjustRightInd w:val="0"/>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0"/>
                <w:szCs w:val="20"/>
              </w:rPr>
            </w:pPr>
            <w:r w:rsidRPr="00C07859">
              <w:rPr>
                <w:rFonts w:cs="Arial"/>
                <w:color w:val="000000" w:themeColor="text1"/>
                <w:sz w:val="20"/>
                <w:szCs w:val="20"/>
              </w:rPr>
              <w:t>5,5-8,2</w:t>
            </w:r>
          </w:p>
        </w:tc>
        <w:tc>
          <w:tcPr>
            <w:tcW w:w="0" w:type="auto"/>
          </w:tcPr>
          <w:p w14:paraId="59223C0C" w14:textId="77777777" w:rsidR="00C07859" w:rsidRPr="00C07859" w:rsidRDefault="00C07859" w:rsidP="00EF7F6D">
            <w:pPr>
              <w:autoSpaceDE w:val="0"/>
              <w:autoSpaceDN w:val="0"/>
              <w:adjustRightInd w:val="0"/>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0"/>
                <w:szCs w:val="20"/>
              </w:rPr>
            </w:pPr>
            <w:r w:rsidRPr="00C07859">
              <w:rPr>
                <w:rFonts w:cs="Arial"/>
                <w:color w:val="000000" w:themeColor="text1"/>
                <w:sz w:val="20"/>
                <w:szCs w:val="20"/>
              </w:rPr>
              <w:t>6,6-8,2</w:t>
            </w:r>
          </w:p>
        </w:tc>
        <w:tc>
          <w:tcPr>
            <w:tcW w:w="0" w:type="auto"/>
          </w:tcPr>
          <w:p w14:paraId="11667340" w14:textId="77777777" w:rsidR="00C07859" w:rsidRPr="00C07859" w:rsidRDefault="00C07859" w:rsidP="00EF7F6D">
            <w:pPr>
              <w:autoSpaceDE w:val="0"/>
              <w:autoSpaceDN w:val="0"/>
              <w:adjustRightInd w:val="0"/>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0"/>
                <w:szCs w:val="20"/>
              </w:rPr>
            </w:pPr>
            <w:r w:rsidRPr="00C07859">
              <w:rPr>
                <w:rFonts w:cs="Arial"/>
                <w:color w:val="000000" w:themeColor="text1"/>
                <w:sz w:val="20"/>
                <w:szCs w:val="20"/>
              </w:rPr>
              <w:t>5,0-6,1</w:t>
            </w:r>
          </w:p>
        </w:tc>
      </w:tr>
    </w:tbl>
    <w:p w14:paraId="6A4F0AB7" w14:textId="77777777" w:rsidR="00CD15E7" w:rsidRPr="006D16BC" w:rsidRDefault="00CD15E7" w:rsidP="0049369F">
      <w:pPr>
        <w:pStyle w:val="Tekstas"/>
        <w:spacing w:before="0" w:after="160" w:line="259" w:lineRule="auto"/>
        <w:ind w:firstLine="0"/>
        <w:jc w:val="center"/>
        <w:rPr>
          <w:i/>
          <w:iCs/>
          <w:sz w:val="18"/>
          <w:szCs w:val="18"/>
        </w:rPr>
      </w:pPr>
      <w:r w:rsidRPr="006D16BC">
        <w:rPr>
          <w:i/>
          <w:iCs/>
          <w:sz w:val="18"/>
          <w:szCs w:val="18"/>
        </w:rPr>
        <w:t xml:space="preserve">Šaltinis: </w:t>
      </w:r>
      <w:proofErr w:type="spellStart"/>
      <w:r w:rsidRPr="006D16BC">
        <w:rPr>
          <w:i/>
          <w:iCs/>
          <w:sz w:val="18"/>
          <w:szCs w:val="18"/>
        </w:rPr>
        <w:t>Dieter</w:t>
      </w:r>
      <w:proofErr w:type="spellEnd"/>
      <w:r w:rsidRPr="006D16BC">
        <w:rPr>
          <w:i/>
          <w:iCs/>
          <w:sz w:val="18"/>
          <w:szCs w:val="18"/>
        </w:rPr>
        <w:t xml:space="preserve"> </w:t>
      </w:r>
      <w:proofErr w:type="spellStart"/>
      <w:r w:rsidRPr="006D16BC">
        <w:rPr>
          <w:i/>
          <w:iCs/>
          <w:sz w:val="18"/>
          <w:szCs w:val="18"/>
        </w:rPr>
        <w:t>Deublein</w:t>
      </w:r>
      <w:proofErr w:type="spellEnd"/>
      <w:r w:rsidRPr="006D16BC">
        <w:rPr>
          <w:i/>
          <w:iCs/>
          <w:sz w:val="18"/>
          <w:szCs w:val="18"/>
        </w:rPr>
        <w:t xml:space="preserve">, </w:t>
      </w:r>
      <w:proofErr w:type="spellStart"/>
      <w:r w:rsidRPr="006D16BC">
        <w:rPr>
          <w:i/>
          <w:iCs/>
          <w:sz w:val="18"/>
          <w:szCs w:val="18"/>
        </w:rPr>
        <w:t>Angelika</w:t>
      </w:r>
      <w:proofErr w:type="spellEnd"/>
      <w:r w:rsidRPr="006D16BC">
        <w:rPr>
          <w:i/>
          <w:iCs/>
          <w:sz w:val="18"/>
          <w:szCs w:val="18"/>
        </w:rPr>
        <w:t xml:space="preserve"> </w:t>
      </w:r>
      <w:proofErr w:type="spellStart"/>
      <w:r w:rsidRPr="006D16BC">
        <w:rPr>
          <w:i/>
          <w:iCs/>
          <w:sz w:val="18"/>
          <w:szCs w:val="18"/>
        </w:rPr>
        <w:t>Steinhauser</w:t>
      </w:r>
      <w:proofErr w:type="spellEnd"/>
      <w:r w:rsidRPr="006D16BC">
        <w:rPr>
          <w:i/>
          <w:iCs/>
          <w:sz w:val="18"/>
          <w:szCs w:val="18"/>
        </w:rPr>
        <w:t xml:space="preserve">. </w:t>
      </w:r>
      <w:proofErr w:type="spellStart"/>
      <w:r w:rsidRPr="006D16BC">
        <w:rPr>
          <w:i/>
          <w:iCs/>
          <w:sz w:val="18"/>
          <w:szCs w:val="18"/>
        </w:rPr>
        <w:t>Biogas</w:t>
      </w:r>
      <w:proofErr w:type="spellEnd"/>
      <w:r w:rsidRPr="006D16BC">
        <w:rPr>
          <w:i/>
          <w:iCs/>
          <w:sz w:val="18"/>
          <w:szCs w:val="18"/>
        </w:rPr>
        <w:t xml:space="preserve"> </w:t>
      </w:r>
      <w:proofErr w:type="spellStart"/>
      <w:r w:rsidRPr="006D16BC">
        <w:rPr>
          <w:i/>
          <w:iCs/>
          <w:sz w:val="18"/>
          <w:szCs w:val="18"/>
        </w:rPr>
        <w:t>from</w:t>
      </w:r>
      <w:proofErr w:type="spellEnd"/>
      <w:r w:rsidRPr="006D16BC">
        <w:rPr>
          <w:i/>
          <w:iCs/>
          <w:sz w:val="18"/>
          <w:szCs w:val="18"/>
        </w:rPr>
        <w:t xml:space="preserve"> </w:t>
      </w:r>
      <w:proofErr w:type="spellStart"/>
      <w:r w:rsidRPr="006D16BC">
        <w:rPr>
          <w:i/>
          <w:iCs/>
          <w:sz w:val="18"/>
          <w:szCs w:val="18"/>
        </w:rPr>
        <w:t>Waste</w:t>
      </w:r>
      <w:proofErr w:type="spellEnd"/>
      <w:r w:rsidRPr="006D16BC">
        <w:rPr>
          <w:i/>
          <w:iCs/>
          <w:sz w:val="18"/>
          <w:szCs w:val="18"/>
        </w:rPr>
        <w:t xml:space="preserve"> </w:t>
      </w:r>
      <w:proofErr w:type="spellStart"/>
      <w:r w:rsidRPr="006D16BC">
        <w:rPr>
          <w:i/>
          <w:iCs/>
          <w:sz w:val="18"/>
          <w:szCs w:val="18"/>
        </w:rPr>
        <w:t>and</w:t>
      </w:r>
      <w:proofErr w:type="spellEnd"/>
      <w:r w:rsidRPr="006D16BC">
        <w:rPr>
          <w:i/>
          <w:iCs/>
          <w:sz w:val="18"/>
          <w:szCs w:val="18"/>
        </w:rPr>
        <w:t xml:space="preserve"> </w:t>
      </w:r>
      <w:proofErr w:type="spellStart"/>
      <w:r w:rsidRPr="006D16BC">
        <w:rPr>
          <w:i/>
          <w:iCs/>
          <w:sz w:val="18"/>
          <w:szCs w:val="18"/>
        </w:rPr>
        <w:t>Renewable</w:t>
      </w:r>
      <w:proofErr w:type="spellEnd"/>
      <w:r w:rsidRPr="006D16BC">
        <w:rPr>
          <w:i/>
          <w:iCs/>
          <w:sz w:val="18"/>
          <w:szCs w:val="18"/>
        </w:rPr>
        <w:t xml:space="preserve"> </w:t>
      </w:r>
      <w:proofErr w:type="spellStart"/>
      <w:r w:rsidRPr="006D16BC">
        <w:rPr>
          <w:i/>
          <w:iCs/>
          <w:sz w:val="18"/>
          <w:szCs w:val="18"/>
        </w:rPr>
        <w:t>Resources</w:t>
      </w:r>
      <w:proofErr w:type="spellEnd"/>
      <w:r w:rsidRPr="006D16BC">
        <w:rPr>
          <w:i/>
          <w:iCs/>
          <w:sz w:val="18"/>
          <w:szCs w:val="18"/>
        </w:rPr>
        <w:t xml:space="preserve">. WILEYVCH </w:t>
      </w:r>
      <w:proofErr w:type="spellStart"/>
      <w:r w:rsidRPr="006D16BC">
        <w:rPr>
          <w:i/>
          <w:iCs/>
          <w:sz w:val="18"/>
          <w:szCs w:val="18"/>
        </w:rPr>
        <w:t>Verlag</w:t>
      </w:r>
      <w:proofErr w:type="spellEnd"/>
      <w:r w:rsidRPr="006D16BC">
        <w:rPr>
          <w:i/>
          <w:iCs/>
          <w:sz w:val="18"/>
          <w:szCs w:val="18"/>
        </w:rPr>
        <w:t xml:space="preserve"> </w:t>
      </w:r>
      <w:proofErr w:type="spellStart"/>
      <w:r w:rsidRPr="006D16BC">
        <w:rPr>
          <w:i/>
          <w:iCs/>
          <w:sz w:val="18"/>
          <w:szCs w:val="18"/>
        </w:rPr>
        <w:t>GmbH</w:t>
      </w:r>
      <w:proofErr w:type="spellEnd"/>
      <w:r w:rsidRPr="006D16BC">
        <w:rPr>
          <w:i/>
          <w:iCs/>
          <w:sz w:val="18"/>
          <w:szCs w:val="18"/>
        </w:rPr>
        <w:t xml:space="preserve"> &amp; </w:t>
      </w:r>
      <w:proofErr w:type="spellStart"/>
      <w:r w:rsidRPr="006D16BC">
        <w:rPr>
          <w:i/>
          <w:iCs/>
          <w:sz w:val="18"/>
          <w:szCs w:val="18"/>
        </w:rPr>
        <w:t>Co</w:t>
      </w:r>
      <w:proofErr w:type="spellEnd"/>
      <w:r w:rsidRPr="006D16BC">
        <w:rPr>
          <w:i/>
          <w:iCs/>
          <w:sz w:val="18"/>
          <w:szCs w:val="18"/>
        </w:rPr>
        <w:t xml:space="preserve">. </w:t>
      </w:r>
      <w:proofErr w:type="spellStart"/>
      <w:r w:rsidRPr="006D16BC">
        <w:rPr>
          <w:i/>
          <w:iCs/>
          <w:sz w:val="18"/>
          <w:szCs w:val="18"/>
        </w:rPr>
        <w:t>KGaA</w:t>
      </w:r>
      <w:proofErr w:type="spellEnd"/>
      <w:r w:rsidRPr="006D16BC">
        <w:rPr>
          <w:i/>
          <w:iCs/>
          <w:sz w:val="18"/>
          <w:szCs w:val="18"/>
        </w:rPr>
        <w:t>, 2008</w:t>
      </w:r>
    </w:p>
    <w:p w14:paraId="6248713A" w14:textId="12E4772F" w:rsidR="004877FD" w:rsidRPr="003358CA" w:rsidRDefault="00CD15E7" w:rsidP="0049369F">
      <w:pPr>
        <w:pStyle w:val="Tekstas"/>
        <w:spacing w:before="0" w:after="160" w:line="259" w:lineRule="auto"/>
      </w:pPr>
      <w:r w:rsidRPr="003358CA">
        <w:t>Pagrindinis biodujų gamybos žaliavų šaltinis yra žemės ūkio veiklos. Žemės ūkyje susidarančios atliekos skirstomos į dvi grupes: augalininkystės ir gyvulininkystės atliekas. Šių grupių atliekų potencialas skaičiuojamas atskirai.</w:t>
      </w:r>
    </w:p>
    <w:p w14:paraId="0B71BBF0" w14:textId="5A9ECE49" w:rsidR="003358CA" w:rsidRPr="00314CEB" w:rsidRDefault="003358CA" w:rsidP="0049369F">
      <w:pPr>
        <w:pStyle w:val="Antrat3"/>
        <w:spacing w:before="0" w:after="160" w:line="259" w:lineRule="auto"/>
      </w:pPr>
      <w:bookmarkStart w:id="336" w:name="_Toc74830202"/>
      <w:bookmarkStart w:id="337" w:name="_Toc75177762"/>
      <w:bookmarkStart w:id="338" w:name="_Toc80900126"/>
      <w:bookmarkStart w:id="339" w:name="_Toc115434072"/>
      <w:r w:rsidRPr="00314CEB">
        <w:lastRenderedPageBreak/>
        <w:t>4.4.1. Biodujų potencialas iš žemės ūkio ir maisto pramonės atliekų</w:t>
      </w:r>
      <w:bookmarkEnd w:id="336"/>
      <w:bookmarkEnd w:id="337"/>
      <w:bookmarkEnd w:id="338"/>
      <w:bookmarkEnd w:id="339"/>
    </w:p>
    <w:p w14:paraId="254398B1" w14:textId="77777777" w:rsidR="003358CA" w:rsidRPr="003358CA" w:rsidRDefault="003358CA" w:rsidP="0049369F">
      <w:pPr>
        <w:pStyle w:val="Tekstas"/>
        <w:spacing w:before="0" w:after="160" w:line="259" w:lineRule="auto"/>
      </w:pPr>
      <w:r w:rsidRPr="003358CA">
        <w:t>Pagrindinis biodujų gamybos žaliavų šaltinis Lietuvos žemės ūkyje yra gyvulių mėšlas. Biodujų gamybos iš</w:t>
      </w:r>
      <w:r w:rsidRPr="003358CA">
        <w:rPr>
          <w:lang w:val="en-US"/>
        </w:rPr>
        <w:t xml:space="preserve"> </w:t>
      </w:r>
      <w:r w:rsidRPr="003358CA">
        <w:t>mėš</w:t>
      </w:r>
      <w:r w:rsidRPr="003358CA">
        <w:rPr>
          <w:lang w:val="en-US"/>
        </w:rPr>
        <w:t>l</w:t>
      </w:r>
      <w:r w:rsidRPr="003358CA">
        <w:t xml:space="preserve">o </w:t>
      </w:r>
      <w:proofErr w:type="spellStart"/>
      <w:r w:rsidRPr="003358CA">
        <w:t>potencial</w:t>
      </w:r>
      <w:proofErr w:type="spellEnd"/>
      <w:r w:rsidRPr="003358CA">
        <w:rPr>
          <w:lang w:val="en-US"/>
        </w:rPr>
        <w:t>a</w:t>
      </w:r>
      <w:r w:rsidRPr="003358CA">
        <w:t xml:space="preserve">s proporcingas gyvulių ir paukščių skaičiui. Geriausias perspektyvas statyti biodujų jėgaines turi stambūs ūkiai, kuriuose auginama bent keli tūkstančiai kiaulių, keli šimtai galvijų ar keliasdešimt tūkstančių paukščių, naudojantys bekraikes gyvulių ir paukščių laikymo technologijas bei turintys didelius šiluminės energijos poreikius. </w:t>
      </w:r>
    </w:p>
    <w:p w14:paraId="63CF04DA" w14:textId="77777777" w:rsidR="009C5F51" w:rsidRDefault="00CE7657" w:rsidP="0049369F">
      <w:pPr>
        <w:pStyle w:val="Tekstas"/>
        <w:spacing w:before="0" w:after="160" w:line="259" w:lineRule="auto"/>
        <w:rPr>
          <w:b/>
          <w:bCs/>
        </w:rPr>
      </w:pPr>
      <w:r w:rsidRPr="00CE7657">
        <w:t xml:space="preserve">Lietuvos statistikos departamento duomenimis, 2021 m. pradžioje </w:t>
      </w:r>
      <w:r>
        <w:t>Panevėžio</w:t>
      </w:r>
      <w:r w:rsidRPr="00CE7657">
        <w:t xml:space="preserve"> rajono savivaldybėje buvo auginami </w:t>
      </w:r>
      <w:r>
        <w:t xml:space="preserve">17 539 </w:t>
      </w:r>
      <w:r w:rsidRPr="00CE7657">
        <w:t xml:space="preserve">galvijai, </w:t>
      </w:r>
      <w:r w:rsidR="007B30BB">
        <w:t xml:space="preserve">49 797 </w:t>
      </w:r>
      <w:r w:rsidRPr="00CE7657">
        <w:t xml:space="preserve">kiaulės ir </w:t>
      </w:r>
      <w:r w:rsidR="007B30BB">
        <w:t>19 590</w:t>
      </w:r>
      <w:r w:rsidRPr="00CE7657">
        <w:t xml:space="preserve"> paukščių. Žinant gyvulių ir paukščių mėšlo išeigą (galvijas – apie 1 200 kg, kiaulė – apie 180 kg ir višta – 3 kg per metus), apskaičiuojamas per metus susidarančio mėšlo kiekis: galvijų – </w:t>
      </w:r>
      <w:r w:rsidR="00935647" w:rsidRPr="00935647">
        <w:t>21</w:t>
      </w:r>
      <w:r w:rsidR="00935647">
        <w:t> </w:t>
      </w:r>
      <w:r w:rsidR="00935647" w:rsidRPr="00935647">
        <w:t>046</w:t>
      </w:r>
      <w:r w:rsidR="00935647">
        <w:t> </w:t>
      </w:r>
      <w:r w:rsidR="00935647" w:rsidRPr="00935647">
        <w:t xml:space="preserve">800,0 </w:t>
      </w:r>
      <w:r w:rsidRPr="00CE7657">
        <w:t xml:space="preserve">t, kiaulių </w:t>
      </w:r>
      <w:r w:rsidR="005C2B33">
        <w:t>–</w:t>
      </w:r>
      <w:r w:rsidRPr="00CE7657">
        <w:t xml:space="preserve"> </w:t>
      </w:r>
      <w:r w:rsidR="005C2B33" w:rsidRPr="005C2B33">
        <w:t>8</w:t>
      </w:r>
      <w:r w:rsidR="005C2B33">
        <w:t> </w:t>
      </w:r>
      <w:r w:rsidR="005C2B33" w:rsidRPr="005C2B33">
        <w:t>963</w:t>
      </w:r>
      <w:r w:rsidR="005C2B33">
        <w:t> </w:t>
      </w:r>
      <w:r w:rsidR="005C2B33" w:rsidRPr="005C2B33">
        <w:t>460,0</w:t>
      </w:r>
      <w:r w:rsidRPr="00CE7657">
        <w:t xml:space="preserve"> t ir paukščių – </w:t>
      </w:r>
      <w:r w:rsidR="005C2B33" w:rsidRPr="005C2B33">
        <w:t>58</w:t>
      </w:r>
      <w:r w:rsidR="00DF7FAE">
        <w:t> </w:t>
      </w:r>
      <w:r w:rsidR="005C2B33" w:rsidRPr="005C2B33">
        <w:t>770</w:t>
      </w:r>
      <w:r w:rsidR="00DF7FAE">
        <w:t>,</w:t>
      </w:r>
      <w:r w:rsidR="005C2B33" w:rsidRPr="005C2B33">
        <w:t xml:space="preserve"> </w:t>
      </w:r>
      <w:r w:rsidRPr="00CE7657">
        <w:t>t. Biodujų išeiga atitinkamai lygi: iš galvijų mėšlo – 45 m</w:t>
      </w:r>
      <w:r w:rsidRPr="00DF7FAE">
        <w:rPr>
          <w:vertAlign w:val="superscript"/>
        </w:rPr>
        <w:t>3</w:t>
      </w:r>
      <w:r w:rsidRPr="00CE7657">
        <w:t xml:space="preserve"> iš tonos, kiaulių mėšlo – 60 m</w:t>
      </w:r>
      <w:r w:rsidRPr="00DF7FAE">
        <w:rPr>
          <w:vertAlign w:val="superscript"/>
        </w:rPr>
        <w:t>3</w:t>
      </w:r>
      <w:r w:rsidRPr="00CE7657">
        <w:t xml:space="preserve"> ir paukščių mėšlo – 80 m</w:t>
      </w:r>
      <w:r w:rsidRPr="00DF7FAE">
        <w:rPr>
          <w:vertAlign w:val="superscript"/>
        </w:rPr>
        <w:t xml:space="preserve">3 </w:t>
      </w:r>
      <w:r w:rsidRPr="00CE7657">
        <w:t xml:space="preserve">iš tonos. Bendras biodujų iš gyvulių ir paukščių mėšlo potencialas </w:t>
      </w:r>
      <w:r w:rsidR="00DF7FAE">
        <w:t>Panevėžio</w:t>
      </w:r>
      <w:r w:rsidRPr="00CE7657">
        <w:t xml:space="preserve"> rajono savivaldybėje lygus </w:t>
      </w:r>
      <w:r w:rsidR="00D86845" w:rsidRPr="00D86845">
        <w:t>1</w:t>
      </w:r>
      <w:r w:rsidR="00D86845">
        <w:t> </w:t>
      </w:r>
      <w:r w:rsidR="00D86845" w:rsidRPr="00D86845">
        <w:t>489</w:t>
      </w:r>
      <w:r w:rsidR="00D86845">
        <w:t> </w:t>
      </w:r>
      <w:r w:rsidR="00D86845" w:rsidRPr="00D86845">
        <w:t>615,2</w:t>
      </w:r>
      <w:r w:rsidRPr="00CE7657">
        <w:t xml:space="preserve"> m</w:t>
      </w:r>
      <w:r w:rsidRPr="00DF7FAE">
        <w:rPr>
          <w:vertAlign w:val="superscript"/>
        </w:rPr>
        <w:t>3</w:t>
      </w:r>
      <w:r w:rsidRPr="00CE7657">
        <w:t xml:space="preserve">. Perskaičiavus į energinę vertę tai atitinka </w:t>
      </w:r>
      <w:r w:rsidR="00D86845">
        <w:rPr>
          <w:b/>
          <w:bCs/>
        </w:rPr>
        <w:t>715,02</w:t>
      </w:r>
      <w:r w:rsidRPr="00CE7657">
        <w:rPr>
          <w:b/>
          <w:bCs/>
        </w:rPr>
        <w:t xml:space="preserve"> </w:t>
      </w:r>
      <w:proofErr w:type="spellStart"/>
      <w:r w:rsidRPr="00CE7657">
        <w:rPr>
          <w:b/>
          <w:bCs/>
        </w:rPr>
        <w:t>tne</w:t>
      </w:r>
      <w:proofErr w:type="spellEnd"/>
      <w:r w:rsidRPr="00CE7657">
        <w:rPr>
          <w:b/>
          <w:bCs/>
        </w:rPr>
        <w:t>.</w:t>
      </w:r>
    </w:p>
    <w:p w14:paraId="5E9D54C5" w14:textId="1EEC3736" w:rsidR="003358CA" w:rsidRDefault="003358CA" w:rsidP="0049369F">
      <w:pPr>
        <w:pStyle w:val="Tekstas"/>
        <w:spacing w:before="0" w:after="160" w:line="259" w:lineRule="auto"/>
      </w:pPr>
      <w:r w:rsidRPr="003358CA">
        <w:t>Biodujų gamyba ir naudojimas siejami su dideliais gyvulininkystės ar paukštininkystės kompleksais, todėl taip įvertintas techninis potencialas išreiškia tik iš savivaldybės teritorijoje daugelyje ūkių susidarančio mėšlo galimą išgauti biodujų ir energijos kiekį. Mažame ūkyje, turinčiame tik keletą galvijų, kiaulių ar paukščių, susidaro nedidelis mėšlo kiekis, todėl biodujų gamybai statyti mažas biodujų jėgaines neapsimoka. Nepaisant to, techniniu požiūriu net ir iš dalies nedaug gyvulių auginantys ūkiai gali statyti biodujų jėgaines, kuriose kaip žaliava būtų naudojami gyvulių mėšlo ir energetinių augalų mišiniai. Skaičiuojant rekomenduojama įtraukti kukurūzų masę, nes ji pasižymi didžiausia biodujų išeiga (202 m</w:t>
      </w:r>
      <w:r w:rsidRPr="003358CA">
        <w:rPr>
          <w:vertAlign w:val="superscript"/>
        </w:rPr>
        <w:t>3</w:t>
      </w:r>
      <w:r w:rsidRPr="003358CA">
        <w:t xml:space="preserve"> iš tonos</w:t>
      </w:r>
      <w:r w:rsidRPr="003358CA">
        <w:rPr>
          <w:vertAlign w:val="superscript"/>
        </w:rPr>
        <w:footnoteReference w:id="30"/>
      </w:r>
      <w:r w:rsidRPr="003358CA">
        <w:t xml:space="preserve">). Papildomas biodujų gavybos iš kukurūzų masės potencialas apskaičiuojamas darant prielaidą, kad kukurūzai būtų auginami nenaudojamoje žemėje, siekiant išvengti konkurencijos su maistui skirtomis žemės ūkio kultūromis. Nenaudojamos žemės plotas </w:t>
      </w:r>
      <w:r w:rsidR="009C5F51">
        <w:t>Panevėžio</w:t>
      </w:r>
      <w:r w:rsidRPr="003358CA">
        <w:t xml:space="preserve"> rajono savivaldybėje sudaro </w:t>
      </w:r>
      <w:r w:rsidR="00292060">
        <w:t>997,12</w:t>
      </w:r>
      <w:r w:rsidRPr="003358CA">
        <w:t xml:space="preserve"> ha. Tokiame plote tikėtinas kukurūzų derlius – </w:t>
      </w:r>
      <w:r w:rsidR="00292060">
        <w:t>24 928,00</w:t>
      </w:r>
      <w:r w:rsidRPr="003358CA">
        <w:t xml:space="preserve"> t (25 t/ha</w:t>
      </w:r>
      <w:r w:rsidRPr="003358CA">
        <w:rPr>
          <w:vertAlign w:val="superscript"/>
          <w:lang w:val="en-US"/>
        </w:rPr>
        <w:footnoteReference w:id="31"/>
      </w:r>
      <w:r w:rsidRPr="003358CA">
        <w:t xml:space="preserve">), atitinkamai biodujų kiekis – </w:t>
      </w:r>
      <w:r w:rsidR="003475F1" w:rsidRPr="003475F1">
        <w:t>5</w:t>
      </w:r>
      <w:r w:rsidR="003475F1">
        <w:t> </w:t>
      </w:r>
      <w:r w:rsidR="003475F1" w:rsidRPr="003475F1">
        <w:t>035</w:t>
      </w:r>
      <w:r w:rsidR="003475F1">
        <w:t> </w:t>
      </w:r>
      <w:r w:rsidR="003475F1" w:rsidRPr="003475F1">
        <w:t xml:space="preserve">456,0 </w:t>
      </w:r>
      <w:r w:rsidRPr="003358CA">
        <w:t>m</w:t>
      </w:r>
      <w:r w:rsidRPr="003358CA">
        <w:rPr>
          <w:vertAlign w:val="superscript"/>
        </w:rPr>
        <w:t>3</w:t>
      </w:r>
      <w:r w:rsidRPr="003358CA">
        <w:t xml:space="preserve">. Perskaičiavus į energetinę vertę tai atitinka </w:t>
      </w:r>
      <w:r w:rsidR="003475F1">
        <w:rPr>
          <w:b/>
          <w:bCs/>
        </w:rPr>
        <w:t>2 417,00</w:t>
      </w:r>
      <w:r w:rsidRPr="003358CA">
        <w:t xml:space="preserve"> </w:t>
      </w:r>
      <w:proofErr w:type="spellStart"/>
      <w:r w:rsidRPr="003358CA">
        <w:t>tne</w:t>
      </w:r>
      <w:proofErr w:type="spellEnd"/>
      <w:r w:rsidRPr="003358CA">
        <w:t xml:space="preserve"> ir lemia bendrą techninį biodujų potencialą savivaldybėje – </w:t>
      </w:r>
      <w:r w:rsidR="0055037D" w:rsidRPr="0055037D">
        <w:rPr>
          <w:b/>
          <w:bCs/>
        </w:rPr>
        <w:t>3</w:t>
      </w:r>
      <w:r w:rsidR="0055037D">
        <w:rPr>
          <w:b/>
          <w:bCs/>
        </w:rPr>
        <w:t> </w:t>
      </w:r>
      <w:r w:rsidR="0055037D" w:rsidRPr="0055037D">
        <w:rPr>
          <w:b/>
          <w:bCs/>
        </w:rPr>
        <w:t xml:space="preserve">132,03 </w:t>
      </w:r>
      <w:proofErr w:type="spellStart"/>
      <w:r w:rsidRPr="003358CA">
        <w:rPr>
          <w:b/>
          <w:bCs/>
        </w:rPr>
        <w:t>tne</w:t>
      </w:r>
      <w:proofErr w:type="spellEnd"/>
      <w:r w:rsidRPr="003358CA">
        <w:t>.</w:t>
      </w:r>
    </w:p>
    <w:p w14:paraId="5E7DC46B" w14:textId="0A83D4C8" w:rsidR="00177646" w:rsidRPr="00544A99" w:rsidRDefault="00177646" w:rsidP="0049369F">
      <w:pPr>
        <w:pStyle w:val="Antrat3"/>
        <w:spacing w:before="0" w:after="160" w:line="259" w:lineRule="auto"/>
      </w:pPr>
      <w:bookmarkStart w:id="340" w:name="_Toc74830203"/>
      <w:bookmarkStart w:id="341" w:name="_Toc75177763"/>
      <w:bookmarkStart w:id="342" w:name="_Toc80900127"/>
      <w:bookmarkStart w:id="343" w:name="_Toc115434073"/>
      <w:r w:rsidRPr="00544A99">
        <w:t>4.4.2. Sąvartynų biodujų potencialas</w:t>
      </w:r>
      <w:bookmarkEnd w:id="340"/>
      <w:bookmarkEnd w:id="341"/>
      <w:bookmarkEnd w:id="342"/>
      <w:bookmarkEnd w:id="343"/>
    </w:p>
    <w:p w14:paraId="73455E74" w14:textId="00085F81" w:rsidR="00577A38" w:rsidRDefault="00B20ED1" w:rsidP="0049369F">
      <w:pPr>
        <w:pStyle w:val="Tekstas"/>
        <w:spacing w:before="0" w:after="160" w:line="259" w:lineRule="auto"/>
        <w:rPr>
          <w:shd w:val="clear" w:color="auto" w:fill="FFFFFF"/>
          <w:lang w:val="en-US" w:eastAsia="en-GB"/>
        </w:rPr>
      </w:pPr>
      <w:r w:rsidRPr="00EF5342">
        <w:rPr>
          <w:color w:val="000000" w:themeColor="text1"/>
        </w:rPr>
        <w:t>Panevėžio</w:t>
      </w:r>
      <w:r w:rsidR="006B31B5" w:rsidRPr="00EF5342">
        <w:rPr>
          <w:shd w:val="clear" w:color="auto" w:fill="FFFFFF"/>
          <w:lang w:eastAsia="en-GB"/>
        </w:rPr>
        <w:t xml:space="preserve"> rajono savivaldybėje šiukšlių išvežimu rūpinasi įmonė UAB „</w:t>
      </w:r>
      <w:r w:rsidRPr="00EF5342">
        <w:rPr>
          <w:shd w:val="clear" w:color="auto" w:fill="FFFFFF"/>
          <w:lang w:eastAsia="en-GB"/>
        </w:rPr>
        <w:t>Panevėžio regiono atliekų tvarkymo centras</w:t>
      </w:r>
      <w:r w:rsidR="006B31B5" w:rsidRPr="00EF5342">
        <w:rPr>
          <w:shd w:val="clear" w:color="auto" w:fill="FFFFFF"/>
          <w:lang w:eastAsia="en-GB"/>
        </w:rPr>
        <w:t>“</w:t>
      </w:r>
      <w:r w:rsidR="00BC0CC2" w:rsidRPr="00EF5342">
        <w:rPr>
          <w:shd w:val="clear" w:color="auto" w:fill="FFFFFF"/>
          <w:lang w:eastAsia="en-GB"/>
        </w:rPr>
        <w:t xml:space="preserve"> (toliau tekste – Panevėžio RATC)</w:t>
      </w:r>
      <w:r w:rsidR="006B31B5" w:rsidRPr="00EF5342">
        <w:rPr>
          <w:shd w:val="clear" w:color="auto" w:fill="FFFFFF"/>
          <w:lang w:eastAsia="en-GB"/>
        </w:rPr>
        <w:t xml:space="preserve">, kuri surinktas šiukšles veža į sąvartynus. </w:t>
      </w:r>
      <w:r w:rsidR="00E9248D" w:rsidRPr="00EF5342">
        <w:rPr>
          <w:shd w:val="clear" w:color="auto" w:fill="FFFFFF"/>
          <w:lang w:eastAsia="en-GB"/>
        </w:rPr>
        <w:t>2020</w:t>
      </w:r>
      <w:r w:rsidR="00E9248D">
        <w:rPr>
          <w:shd w:val="clear" w:color="auto" w:fill="FFFFFF"/>
          <w:lang w:eastAsia="en-GB"/>
        </w:rPr>
        <w:t xml:space="preserve"> m. Panevėžio rajono savivaldybėje </w:t>
      </w:r>
      <w:r w:rsidR="008531A9">
        <w:rPr>
          <w:shd w:val="clear" w:color="auto" w:fill="FFFFFF"/>
          <w:lang w:eastAsia="en-GB"/>
        </w:rPr>
        <w:t xml:space="preserve">buvo eksploatuojamos dvi </w:t>
      </w:r>
      <w:r w:rsidR="00072B36">
        <w:rPr>
          <w:shd w:val="clear" w:color="auto" w:fill="FFFFFF"/>
          <w:lang w:eastAsia="en-GB"/>
        </w:rPr>
        <w:t>biologiškai skaidžių atliekų kompostavimo aikštelės</w:t>
      </w:r>
      <w:r w:rsidR="00F81D24">
        <w:rPr>
          <w:shd w:val="clear" w:color="auto" w:fill="FFFFFF"/>
          <w:lang w:eastAsia="en-GB"/>
        </w:rPr>
        <w:t>. Duomenys apie biologiškai skaidžių atliekų surinkimą prieinami</w:t>
      </w:r>
      <w:r w:rsidR="00920A19">
        <w:rPr>
          <w:shd w:val="clear" w:color="auto" w:fill="FFFFFF"/>
          <w:lang w:eastAsia="en-GB"/>
        </w:rPr>
        <w:t xml:space="preserve"> tik vienoje iš šių aikštelių, kurioje 2020 m. buvo surinkta 5</w:t>
      </w:r>
      <w:r w:rsidR="005B17C7">
        <w:rPr>
          <w:shd w:val="clear" w:color="auto" w:fill="FFFFFF"/>
          <w:lang w:eastAsia="en-GB"/>
        </w:rPr>
        <w:t> </w:t>
      </w:r>
      <w:r w:rsidR="00920A19">
        <w:rPr>
          <w:shd w:val="clear" w:color="auto" w:fill="FFFFFF"/>
          <w:lang w:eastAsia="en-GB"/>
        </w:rPr>
        <w:t>05</w:t>
      </w:r>
      <w:r w:rsidR="005B17C7">
        <w:rPr>
          <w:shd w:val="clear" w:color="auto" w:fill="FFFFFF"/>
          <w:lang w:eastAsia="en-GB"/>
        </w:rPr>
        <w:t xml:space="preserve">1,00 t. biologiškai skaidžių atliekų. Iš šių medžiagų buvo ruošiamas kompostas. </w:t>
      </w:r>
    </w:p>
    <w:p w14:paraId="1F89E9CA" w14:textId="0AC8A5F3" w:rsidR="00770733" w:rsidRPr="00315871" w:rsidRDefault="00FF17F9" w:rsidP="0049369F">
      <w:pPr>
        <w:pStyle w:val="Tekstas"/>
        <w:spacing w:before="0" w:after="160" w:line="259" w:lineRule="auto"/>
      </w:pPr>
      <w:r w:rsidRPr="00315871">
        <w:rPr>
          <w:shd w:val="clear" w:color="auto" w:fill="FFFFFF"/>
          <w:lang w:eastAsia="en-GB"/>
        </w:rPr>
        <w:t xml:space="preserve">Nesant daugiau duomenų, vertinama, jog </w:t>
      </w:r>
      <w:r w:rsidR="00574B15" w:rsidRPr="00315871">
        <w:rPr>
          <w:shd w:val="clear" w:color="auto" w:fill="FFFFFF"/>
          <w:lang w:eastAsia="en-GB"/>
        </w:rPr>
        <w:t xml:space="preserve">iš šio surinkto bei sutvarkyto biologiškai skaidžių atliekų </w:t>
      </w:r>
      <w:r w:rsidR="00315871">
        <w:rPr>
          <w:shd w:val="clear" w:color="auto" w:fill="FFFFFF"/>
          <w:lang w:eastAsia="en-GB"/>
        </w:rPr>
        <w:t>kiekio</w:t>
      </w:r>
      <w:r w:rsidR="00574B15" w:rsidRPr="00315871">
        <w:rPr>
          <w:shd w:val="clear" w:color="auto" w:fill="FFFFFF"/>
          <w:lang w:eastAsia="en-GB"/>
        </w:rPr>
        <w:t xml:space="preserve"> galėtų būti gaminamos biodujos. </w:t>
      </w:r>
      <w:r w:rsidR="00D81319" w:rsidRPr="00315871">
        <w:rPr>
          <w:shd w:val="clear" w:color="auto" w:fill="FFFFFF"/>
          <w:lang w:eastAsia="en-GB"/>
        </w:rPr>
        <w:t xml:space="preserve">Taigi, </w:t>
      </w:r>
      <w:r w:rsidR="00EB38C4" w:rsidRPr="00315871">
        <w:rPr>
          <w:shd w:val="clear" w:color="auto" w:fill="FFFFFF"/>
          <w:lang w:eastAsia="en-GB"/>
        </w:rPr>
        <w:t>Panevėžio</w:t>
      </w:r>
      <w:r w:rsidR="00596697" w:rsidRPr="00315871">
        <w:rPr>
          <w:shd w:val="clear" w:color="auto" w:fill="FFFFFF"/>
          <w:lang w:eastAsia="en-GB"/>
        </w:rPr>
        <w:t xml:space="preserve"> rajono </w:t>
      </w:r>
      <w:r w:rsidR="00EB38C4" w:rsidRPr="00315871">
        <w:rPr>
          <w:shd w:val="clear" w:color="auto" w:fill="FFFFFF"/>
          <w:lang w:eastAsia="en-GB"/>
        </w:rPr>
        <w:t>savivaldybėje</w:t>
      </w:r>
      <w:r w:rsidR="001C4C15" w:rsidRPr="00315871">
        <w:rPr>
          <w:shd w:val="clear" w:color="auto" w:fill="FFFFFF"/>
          <w:lang w:eastAsia="en-GB"/>
        </w:rPr>
        <w:t xml:space="preserve"> biologiškai skaidžių atliekų kiekis </w:t>
      </w:r>
      <w:r w:rsidR="006722BF" w:rsidRPr="00315871">
        <w:rPr>
          <w:shd w:val="clear" w:color="auto" w:fill="FFFFFF"/>
          <w:lang w:eastAsia="en-GB"/>
        </w:rPr>
        <w:t xml:space="preserve">2020 m. buvo </w:t>
      </w:r>
      <w:r w:rsidR="00C86573" w:rsidRPr="00315871">
        <w:rPr>
          <w:shd w:val="clear" w:color="auto" w:fill="FFFFFF"/>
          <w:lang w:eastAsia="en-GB"/>
        </w:rPr>
        <w:t>5 051,00</w:t>
      </w:r>
      <w:r w:rsidR="006722BF" w:rsidRPr="00315871">
        <w:rPr>
          <w:shd w:val="clear" w:color="auto" w:fill="FFFFFF"/>
          <w:lang w:eastAsia="en-GB"/>
        </w:rPr>
        <w:t xml:space="preserve"> tonos. </w:t>
      </w:r>
      <w:r w:rsidR="00B5079E" w:rsidRPr="00315871">
        <w:rPr>
          <w:shd w:val="clear" w:color="auto" w:fill="FFFFFF"/>
          <w:lang w:eastAsia="en-GB"/>
        </w:rPr>
        <w:t xml:space="preserve">Iš kurių </w:t>
      </w:r>
      <w:r w:rsidR="00C86573" w:rsidRPr="00315871">
        <w:rPr>
          <w:shd w:val="clear" w:color="auto" w:fill="FFFFFF"/>
          <w:lang w:eastAsia="en-GB"/>
        </w:rPr>
        <w:t>būtų galima</w:t>
      </w:r>
      <w:r w:rsidR="00B5079E" w:rsidRPr="00315871">
        <w:rPr>
          <w:shd w:val="clear" w:color="auto" w:fill="FFFFFF"/>
          <w:lang w:eastAsia="en-GB"/>
        </w:rPr>
        <w:t xml:space="preserve"> pagamint</w:t>
      </w:r>
      <w:r w:rsidR="00C86573" w:rsidRPr="00315871">
        <w:rPr>
          <w:shd w:val="clear" w:color="auto" w:fill="FFFFFF"/>
          <w:lang w:eastAsia="en-GB"/>
        </w:rPr>
        <w:t>i</w:t>
      </w:r>
      <w:r w:rsidR="00B5079E" w:rsidRPr="00315871">
        <w:rPr>
          <w:shd w:val="clear" w:color="auto" w:fill="FFFFFF"/>
          <w:lang w:eastAsia="en-GB"/>
        </w:rPr>
        <w:t xml:space="preserve"> </w:t>
      </w:r>
      <w:r w:rsidR="0091062D" w:rsidRPr="00315871">
        <w:rPr>
          <w:shd w:val="clear" w:color="auto" w:fill="FFFFFF"/>
          <w:lang w:eastAsia="en-GB"/>
        </w:rPr>
        <w:t>52 354,99</w:t>
      </w:r>
      <w:r w:rsidR="00BD057A" w:rsidRPr="00315871">
        <w:rPr>
          <w:shd w:val="clear" w:color="auto" w:fill="FFFFFF"/>
          <w:lang w:eastAsia="en-GB"/>
        </w:rPr>
        <w:t>m</w:t>
      </w:r>
      <w:r w:rsidR="00BD057A" w:rsidRPr="00315871">
        <w:rPr>
          <w:shd w:val="clear" w:color="auto" w:fill="FFFFFF"/>
          <w:vertAlign w:val="superscript"/>
          <w:lang w:eastAsia="en-GB"/>
        </w:rPr>
        <w:t>3</w:t>
      </w:r>
      <w:r w:rsidR="00BD057A" w:rsidRPr="00315871">
        <w:rPr>
          <w:shd w:val="clear" w:color="auto" w:fill="FFFFFF"/>
          <w:lang w:eastAsia="en-GB"/>
        </w:rPr>
        <w:t xml:space="preserve"> dujų</w:t>
      </w:r>
      <w:r w:rsidR="002F0C9C" w:rsidRPr="00315871">
        <w:rPr>
          <w:shd w:val="clear" w:color="auto" w:fill="FFFFFF"/>
          <w:lang w:eastAsia="en-GB"/>
        </w:rPr>
        <w:t xml:space="preserve"> (</w:t>
      </w:r>
      <w:r w:rsidR="0091062D" w:rsidRPr="00315871">
        <w:rPr>
          <w:shd w:val="clear" w:color="auto" w:fill="FFFFFF"/>
          <w:lang w:eastAsia="en-GB"/>
        </w:rPr>
        <w:t>204,</w:t>
      </w:r>
      <w:r w:rsidR="00EF5342" w:rsidRPr="00315871">
        <w:rPr>
          <w:shd w:val="clear" w:color="auto" w:fill="FFFFFF"/>
          <w:lang w:eastAsia="en-GB"/>
        </w:rPr>
        <w:t>72</w:t>
      </w:r>
      <w:r w:rsidR="00E5532D" w:rsidRPr="00315871">
        <w:rPr>
          <w:shd w:val="clear" w:color="auto" w:fill="FFFFFF"/>
          <w:lang w:eastAsia="en-GB"/>
        </w:rPr>
        <w:t xml:space="preserve"> MWh energijos</w:t>
      </w:r>
      <w:r w:rsidR="002F0C9C" w:rsidRPr="00315871">
        <w:rPr>
          <w:shd w:val="clear" w:color="auto" w:fill="FFFFFF"/>
          <w:lang w:eastAsia="en-GB"/>
        </w:rPr>
        <w:t>)</w:t>
      </w:r>
      <w:r w:rsidR="00D22282" w:rsidRPr="00315871">
        <w:rPr>
          <w:shd w:val="clear" w:color="auto" w:fill="FFFFFF"/>
          <w:lang w:eastAsia="en-GB"/>
        </w:rPr>
        <w:t>. Todėl vertinama, kad</w:t>
      </w:r>
      <w:r w:rsidR="00EB2C30" w:rsidRPr="00315871">
        <w:rPr>
          <w:shd w:val="clear" w:color="auto" w:fill="FFFFFF"/>
          <w:lang w:eastAsia="en-GB"/>
        </w:rPr>
        <w:t xml:space="preserve"> </w:t>
      </w:r>
      <w:r w:rsidR="00F0604A" w:rsidRPr="00315871">
        <w:rPr>
          <w:shd w:val="clear" w:color="auto" w:fill="FFFFFF"/>
          <w:lang w:eastAsia="en-GB"/>
        </w:rPr>
        <w:t>Panevėžio</w:t>
      </w:r>
      <w:r w:rsidR="00EB2C30" w:rsidRPr="00315871">
        <w:rPr>
          <w:shd w:val="clear" w:color="auto" w:fill="FFFFFF"/>
          <w:lang w:eastAsia="en-GB"/>
        </w:rPr>
        <w:t xml:space="preserve"> rajono savivaldybės </w:t>
      </w:r>
      <w:r w:rsidR="00F84EF3" w:rsidRPr="00315871">
        <w:t xml:space="preserve">techninis biodujų potencialas </w:t>
      </w:r>
      <w:r w:rsidR="00DD7538" w:rsidRPr="00315871">
        <w:t xml:space="preserve">yra </w:t>
      </w:r>
      <w:r w:rsidR="00EF5342" w:rsidRPr="00315871">
        <w:rPr>
          <w:b/>
          <w:bCs/>
        </w:rPr>
        <w:t>17,61</w:t>
      </w:r>
      <w:r w:rsidR="00AB6026" w:rsidRPr="00315871">
        <w:rPr>
          <w:b/>
          <w:bCs/>
        </w:rPr>
        <w:t xml:space="preserve"> </w:t>
      </w:r>
      <w:proofErr w:type="spellStart"/>
      <w:r w:rsidR="00AB6026" w:rsidRPr="00315871">
        <w:rPr>
          <w:b/>
          <w:bCs/>
        </w:rPr>
        <w:t>tne</w:t>
      </w:r>
      <w:proofErr w:type="spellEnd"/>
      <w:r w:rsidR="00AB6026" w:rsidRPr="00315871">
        <w:rPr>
          <w:b/>
          <w:bCs/>
        </w:rPr>
        <w:t>.</w:t>
      </w:r>
      <w:r w:rsidR="00AB6026" w:rsidRPr="00315871">
        <w:t xml:space="preserve"> </w:t>
      </w:r>
    </w:p>
    <w:p w14:paraId="6D8FCFDE" w14:textId="20AC0EE7" w:rsidR="00DF054B" w:rsidRPr="00DF054B" w:rsidRDefault="00DF054B" w:rsidP="0049369F">
      <w:pPr>
        <w:pStyle w:val="Antrat3"/>
        <w:spacing w:before="0" w:after="160" w:line="259" w:lineRule="auto"/>
        <w:rPr>
          <w:rFonts w:eastAsia="Times New Roman"/>
          <w:lang w:eastAsia="en-GB"/>
        </w:rPr>
      </w:pPr>
      <w:bookmarkStart w:id="344" w:name="_Toc74830204"/>
      <w:bookmarkStart w:id="345" w:name="_Toc75177764"/>
      <w:bookmarkStart w:id="346" w:name="_Toc80900128"/>
      <w:bookmarkStart w:id="347" w:name="_Toc115434074"/>
      <w:r w:rsidRPr="00DF054B">
        <w:rPr>
          <w:rFonts w:eastAsia="Times New Roman"/>
          <w:shd w:val="clear" w:color="auto" w:fill="FFFFFF"/>
          <w:lang w:val="en-US" w:eastAsia="en-GB"/>
        </w:rPr>
        <w:t xml:space="preserve">4.4.3. </w:t>
      </w:r>
      <w:proofErr w:type="spellStart"/>
      <w:r w:rsidRPr="00DF054B">
        <w:rPr>
          <w:rFonts w:eastAsia="Times New Roman"/>
          <w:shd w:val="clear" w:color="auto" w:fill="FFFFFF"/>
          <w:lang w:val="en-US" w:eastAsia="en-GB"/>
        </w:rPr>
        <w:t>Bioduj</w:t>
      </w:r>
      <w:proofErr w:type="spellEnd"/>
      <w:r w:rsidRPr="00DF054B">
        <w:rPr>
          <w:rFonts w:eastAsia="Times New Roman"/>
          <w:shd w:val="clear" w:color="auto" w:fill="FFFFFF"/>
          <w:lang w:eastAsia="en-GB"/>
        </w:rPr>
        <w:t>ų iš nuotekų dumblo potencialas</w:t>
      </w:r>
      <w:bookmarkEnd w:id="344"/>
      <w:bookmarkEnd w:id="345"/>
      <w:bookmarkEnd w:id="346"/>
      <w:bookmarkEnd w:id="347"/>
    </w:p>
    <w:p w14:paraId="412670F5" w14:textId="77777777" w:rsidR="00DF054B" w:rsidRPr="00DF054B" w:rsidRDefault="00DF054B" w:rsidP="0049369F">
      <w:pPr>
        <w:pStyle w:val="Tekstas"/>
        <w:spacing w:before="0" w:after="160" w:line="259" w:lineRule="auto"/>
      </w:pPr>
      <w:r w:rsidRPr="00DF054B">
        <w:t>Lietuvos miestuose, miesteliuose ir kaimuose per metus yra išleidžiama apie 200 mln. m</w:t>
      </w:r>
      <w:r w:rsidRPr="00DF054B">
        <w:rPr>
          <w:vertAlign w:val="superscript"/>
        </w:rPr>
        <w:t>3</w:t>
      </w:r>
      <w:r w:rsidRPr="00DF054B">
        <w:t xml:space="preserve"> buitinių nuotekų. Iš dalies biologinio ir mechaninio valymo įrenginiuose išvaloma apie 47 proc. nuotekų, iš dalies mechaniniu būdu išvaloma tik 15 proc., papildomai šalinant azotą ir fosforą išvaloma dar 38 proc. nuotekų. </w:t>
      </w:r>
      <w:r w:rsidRPr="00DF054B">
        <w:lastRenderedPageBreak/>
        <w:t>Apie 1 proc. nuotekų išleidžiama nevalytų</w:t>
      </w:r>
      <w:r w:rsidRPr="00DF054B">
        <w:rPr>
          <w:vertAlign w:val="superscript"/>
        </w:rPr>
        <w:footnoteReference w:id="32"/>
      </w:r>
      <w:r w:rsidRPr="00DF054B">
        <w:t>. Daugelio miestų ir miestelių nuotekų valymas jau atitinka ES reikalavimus. Bendras dumblo apdorojimo tikslas yra gauti tokį produktą, kuris būtų utilizuojamas, saugomas bei tvarkomas pačiu ekonomiškiausiu būdu. Dumblo apdorojimo cikle dažnai naudojamas stabilizacijos etapas, leidžiantis pašalinanti nemalonius kvapus bei taip pat susijęs ir su tolimesniu tvarkymu. Kai dumblas stabilizuojamas biologiniais metodais, sumažėja ir dumblo kietosios medžiagos kiekis.</w:t>
      </w:r>
    </w:p>
    <w:p w14:paraId="7AC843D6" w14:textId="7AC1F761" w:rsidR="00DF054B" w:rsidRDefault="00DF054B" w:rsidP="0049369F">
      <w:pPr>
        <w:pStyle w:val="Tekstas"/>
        <w:spacing w:before="0" w:after="160" w:line="259" w:lineRule="auto"/>
      </w:pPr>
      <w:r w:rsidRPr="00DF054B">
        <w:t xml:space="preserve">Dumblo charakteristikos bei dumblo kiekis priklauso nuo į nuotekų valyklą atitekančių nuotekų sudėties, nuotekų valyklų technologinės schemos bei naudojamų valymo metodų. </w:t>
      </w:r>
      <w:r w:rsidR="00572A57">
        <w:t>Panevėžio</w:t>
      </w:r>
      <w:r w:rsidRPr="00DF054B">
        <w:t xml:space="preserve"> rajono savivaldybėje centralizuotą vandens tiekimą, nuotekų surinkimą ir valymą atlieka UAB „</w:t>
      </w:r>
      <w:r w:rsidR="00A23708">
        <w:t>Aukštaitijos vandenys</w:t>
      </w:r>
      <w:r w:rsidRPr="00DF054B">
        <w:t xml:space="preserve">“. </w:t>
      </w:r>
    </w:p>
    <w:p w14:paraId="7E3C4F3A" w14:textId="77777777" w:rsidR="00E9147D" w:rsidRPr="00DF054B" w:rsidRDefault="00E9147D" w:rsidP="0049369F">
      <w:pPr>
        <w:pStyle w:val="Tekstas"/>
        <w:spacing w:before="0" w:after="160" w:line="259" w:lineRule="auto"/>
        <w:rPr>
          <w:rFonts w:eastAsia="Times New Roman"/>
          <w:lang w:eastAsia="en-GB"/>
        </w:rPr>
      </w:pPr>
    </w:p>
    <w:p w14:paraId="69177A3E" w14:textId="7135AC77" w:rsidR="00DF054B" w:rsidRPr="00DF054B" w:rsidRDefault="00DF054B" w:rsidP="0049369F">
      <w:pPr>
        <w:pStyle w:val="Antrat5"/>
        <w:spacing w:before="0" w:after="160" w:line="259" w:lineRule="auto"/>
      </w:pPr>
      <w:bookmarkStart w:id="348" w:name="_Toc75178551"/>
      <w:bookmarkStart w:id="349" w:name="_Toc80900606"/>
      <w:bookmarkStart w:id="350" w:name="_Toc87892963"/>
      <w:r w:rsidRPr="00DF054B">
        <w:t xml:space="preserve">4.4.3.1. lentelė. </w:t>
      </w:r>
      <w:r w:rsidR="00A23708">
        <w:t>Panevėžio</w:t>
      </w:r>
      <w:r w:rsidRPr="00DF054B">
        <w:t xml:space="preserve"> rajono savivaldybėje susidariusių nuotekų kiekiai 2018-2020 metais</w:t>
      </w:r>
      <w:bookmarkEnd w:id="348"/>
      <w:bookmarkEnd w:id="349"/>
      <w:bookmarkEnd w:id="350"/>
    </w:p>
    <w:tbl>
      <w:tblPr>
        <w:tblStyle w:val="3sraolentel1parykinimas"/>
        <w:tblW w:w="0" w:type="auto"/>
        <w:jc w:val="center"/>
        <w:tblLook w:val="04A0" w:firstRow="1" w:lastRow="0" w:firstColumn="1" w:lastColumn="0" w:noHBand="0" w:noVBand="1"/>
      </w:tblPr>
      <w:tblGrid>
        <w:gridCol w:w="4106"/>
        <w:gridCol w:w="1569"/>
        <w:gridCol w:w="1701"/>
        <w:gridCol w:w="1701"/>
      </w:tblGrid>
      <w:tr w:rsidR="00DF054B" w:rsidRPr="00DF054B" w14:paraId="0E40893C" w14:textId="77777777" w:rsidTr="00EF7F6D">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4106" w:type="dxa"/>
            <w:shd w:val="clear" w:color="auto" w:fill="1E4BB0"/>
          </w:tcPr>
          <w:p w14:paraId="44B987BF" w14:textId="77777777" w:rsidR="00DF054B" w:rsidRPr="00DF054B" w:rsidRDefault="00DF054B" w:rsidP="00EF7F6D">
            <w:pPr>
              <w:spacing w:before="0" w:after="0"/>
              <w:ind w:firstLine="0"/>
              <w:jc w:val="left"/>
              <w:rPr>
                <w:rFonts w:cs="Arial"/>
                <w:szCs w:val="20"/>
              </w:rPr>
            </w:pPr>
          </w:p>
        </w:tc>
        <w:tc>
          <w:tcPr>
            <w:tcW w:w="1569" w:type="dxa"/>
            <w:shd w:val="clear" w:color="auto" w:fill="1E4BB0"/>
          </w:tcPr>
          <w:p w14:paraId="1C998175" w14:textId="77777777" w:rsidR="00DF054B" w:rsidRPr="00DF054B" w:rsidRDefault="00DF054B" w:rsidP="00EF7F6D">
            <w:pPr>
              <w:spacing w:before="0" w:after="0"/>
              <w:ind w:firstLine="0"/>
              <w:jc w:val="center"/>
              <w:cnfStyle w:val="100000000000" w:firstRow="1" w:lastRow="0" w:firstColumn="0" w:lastColumn="0" w:oddVBand="0" w:evenVBand="0" w:oddHBand="0" w:evenHBand="0" w:firstRowFirstColumn="0" w:firstRowLastColumn="0" w:lastRowFirstColumn="0" w:lastRowLastColumn="0"/>
              <w:rPr>
                <w:rFonts w:cs="Arial"/>
                <w:szCs w:val="20"/>
              </w:rPr>
            </w:pPr>
            <w:r w:rsidRPr="00DF054B">
              <w:rPr>
                <w:rFonts w:cs="Arial"/>
                <w:szCs w:val="20"/>
              </w:rPr>
              <w:t>2018</w:t>
            </w:r>
          </w:p>
        </w:tc>
        <w:tc>
          <w:tcPr>
            <w:tcW w:w="1701" w:type="dxa"/>
            <w:shd w:val="clear" w:color="auto" w:fill="1E4BB0"/>
          </w:tcPr>
          <w:p w14:paraId="48081B87" w14:textId="77777777" w:rsidR="00DF054B" w:rsidRPr="00DF054B" w:rsidRDefault="00DF054B" w:rsidP="00EF7F6D">
            <w:pPr>
              <w:spacing w:before="0" w:after="0"/>
              <w:ind w:firstLine="0"/>
              <w:jc w:val="center"/>
              <w:cnfStyle w:val="100000000000" w:firstRow="1" w:lastRow="0" w:firstColumn="0" w:lastColumn="0" w:oddVBand="0" w:evenVBand="0" w:oddHBand="0" w:evenHBand="0" w:firstRowFirstColumn="0" w:firstRowLastColumn="0" w:lastRowFirstColumn="0" w:lastRowLastColumn="0"/>
              <w:rPr>
                <w:rFonts w:cs="Arial"/>
                <w:szCs w:val="20"/>
              </w:rPr>
            </w:pPr>
            <w:r w:rsidRPr="00DF054B">
              <w:rPr>
                <w:rFonts w:cs="Arial"/>
                <w:szCs w:val="20"/>
              </w:rPr>
              <w:t>2019</w:t>
            </w:r>
          </w:p>
        </w:tc>
        <w:tc>
          <w:tcPr>
            <w:tcW w:w="1701" w:type="dxa"/>
            <w:shd w:val="clear" w:color="auto" w:fill="1E4BB0"/>
          </w:tcPr>
          <w:p w14:paraId="7A14E275" w14:textId="77777777" w:rsidR="00DF054B" w:rsidRPr="00DF054B" w:rsidRDefault="00DF054B" w:rsidP="00EF7F6D">
            <w:pPr>
              <w:spacing w:before="0" w:after="0"/>
              <w:ind w:firstLine="0"/>
              <w:jc w:val="center"/>
              <w:cnfStyle w:val="100000000000" w:firstRow="1" w:lastRow="0" w:firstColumn="0" w:lastColumn="0" w:oddVBand="0" w:evenVBand="0" w:oddHBand="0" w:evenHBand="0" w:firstRowFirstColumn="0" w:firstRowLastColumn="0" w:lastRowFirstColumn="0" w:lastRowLastColumn="0"/>
              <w:rPr>
                <w:rFonts w:cs="Arial"/>
                <w:szCs w:val="20"/>
              </w:rPr>
            </w:pPr>
            <w:r w:rsidRPr="00DF054B">
              <w:rPr>
                <w:rFonts w:cs="Arial"/>
                <w:szCs w:val="20"/>
              </w:rPr>
              <w:t>2020</w:t>
            </w:r>
          </w:p>
        </w:tc>
      </w:tr>
      <w:tr w:rsidR="009B2EAD" w:rsidRPr="00DF054B" w14:paraId="71857DBF" w14:textId="77777777" w:rsidTr="006524F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106" w:type="dxa"/>
          </w:tcPr>
          <w:p w14:paraId="5CDD7778" w14:textId="77777777" w:rsidR="009B2EAD" w:rsidRPr="00DF054B" w:rsidRDefault="009B2EAD" w:rsidP="00EF7F6D">
            <w:pPr>
              <w:spacing w:before="0" w:after="0"/>
              <w:ind w:firstLine="0"/>
              <w:jc w:val="left"/>
              <w:rPr>
                <w:rFonts w:cs="Arial"/>
                <w:b w:val="0"/>
                <w:bCs w:val="0"/>
                <w:sz w:val="20"/>
                <w:szCs w:val="20"/>
                <w:vertAlign w:val="superscript"/>
                <w:lang w:val="en-US"/>
              </w:rPr>
            </w:pPr>
            <w:r w:rsidRPr="00DF054B">
              <w:rPr>
                <w:rFonts w:cs="Arial"/>
                <w:b w:val="0"/>
                <w:bCs w:val="0"/>
                <w:sz w:val="20"/>
                <w:szCs w:val="20"/>
              </w:rPr>
              <w:t>Susidariusių nuotekų kiekiai, m</w:t>
            </w:r>
            <w:r w:rsidRPr="00DF054B">
              <w:rPr>
                <w:rFonts w:cs="Arial"/>
                <w:b w:val="0"/>
                <w:bCs w:val="0"/>
                <w:sz w:val="20"/>
                <w:szCs w:val="20"/>
                <w:vertAlign w:val="superscript"/>
              </w:rPr>
              <w:t>3</w:t>
            </w:r>
          </w:p>
        </w:tc>
        <w:tc>
          <w:tcPr>
            <w:tcW w:w="1569" w:type="dxa"/>
          </w:tcPr>
          <w:p w14:paraId="373D2B08" w14:textId="70814C28" w:rsidR="009B2EAD" w:rsidRPr="00DF054B" w:rsidRDefault="00F84402"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41</w:t>
            </w:r>
            <w:r w:rsidR="009970E0">
              <w:rPr>
                <w:rFonts w:cs="Arial"/>
                <w:sz w:val="20"/>
                <w:szCs w:val="20"/>
              </w:rPr>
              <w:t> </w:t>
            </w:r>
            <w:r>
              <w:rPr>
                <w:rFonts w:cs="Arial"/>
                <w:sz w:val="20"/>
                <w:szCs w:val="20"/>
              </w:rPr>
              <w:t>877</w:t>
            </w:r>
            <w:r w:rsidR="009970E0">
              <w:rPr>
                <w:rFonts w:cs="Arial"/>
                <w:sz w:val="20"/>
                <w:szCs w:val="20"/>
              </w:rPr>
              <w:t>,00</w:t>
            </w:r>
          </w:p>
        </w:tc>
        <w:tc>
          <w:tcPr>
            <w:tcW w:w="1701" w:type="dxa"/>
          </w:tcPr>
          <w:p w14:paraId="40A8B616" w14:textId="3D7B34AC" w:rsidR="009B2EAD" w:rsidRPr="00DF054B" w:rsidRDefault="00FD4B05"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42</w:t>
            </w:r>
            <w:r w:rsidR="009970E0">
              <w:rPr>
                <w:rFonts w:cs="Arial"/>
                <w:sz w:val="20"/>
                <w:szCs w:val="20"/>
              </w:rPr>
              <w:t> </w:t>
            </w:r>
            <w:r>
              <w:rPr>
                <w:rFonts w:cs="Arial"/>
                <w:sz w:val="20"/>
                <w:szCs w:val="20"/>
              </w:rPr>
              <w:t>065</w:t>
            </w:r>
            <w:r w:rsidR="009970E0">
              <w:rPr>
                <w:rFonts w:cs="Arial"/>
                <w:sz w:val="20"/>
                <w:szCs w:val="20"/>
              </w:rPr>
              <w:t>,00</w:t>
            </w:r>
          </w:p>
        </w:tc>
        <w:tc>
          <w:tcPr>
            <w:tcW w:w="1701" w:type="dxa"/>
          </w:tcPr>
          <w:p w14:paraId="235E3E37" w14:textId="680B1173" w:rsidR="009B2EAD" w:rsidRPr="00DF054B" w:rsidRDefault="00560CB7"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43</w:t>
            </w:r>
            <w:r w:rsidR="009970E0">
              <w:rPr>
                <w:rFonts w:cs="Arial"/>
                <w:sz w:val="20"/>
                <w:szCs w:val="20"/>
              </w:rPr>
              <w:t> </w:t>
            </w:r>
            <w:r>
              <w:rPr>
                <w:rFonts w:cs="Arial"/>
                <w:sz w:val="20"/>
                <w:szCs w:val="20"/>
              </w:rPr>
              <w:t>740</w:t>
            </w:r>
            <w:r w:rsidR="009970E0">
              <w:rPr>
                <w:rFonts w:cs="Arial"/>
                <w:sz w:val="20"/>
                <w:szCs w:val="20"/>
              </w:rPr>
              <w:t>,00</w:t>
            </w:r>
          </w:p>
        </w:tc>
      </w:tr>
      <w:tr w:rsidR="004C1FA7" w:rsidRPr="00DF054B" w14:paraId="28520CDF" w14:textId="77777777" w:rsidTr="006524F7">
        <w:trPr>
          <w:jc w:val="center"/>
        </w:trPr>
        <w:tc>
          <w:tcPr>
            <w:cnfStyle w:val="001000000000" w:firstRow="0" w:lastRow="0" w:firstColumn="1" w:lastColumn="0" w:oddVBand="0" w:evenVBand="0" w:oddHBand="0" w:evenHBand="0" w:firstRowFirstColumn="0" w:firstRowLastColumn="0" w:lastRowFirstColumn="0" w:lastRowLastColumn="0"/>
            <w:tcW w:w="4106" w:type="dxa"/>
          </w:tcPr>
          <w:p w14:paraId="29360A50" w14:textId="77777777" w:rsidR="004C1FA7" w:rsidRPr="00DF054B" w:rsidRDefault="004C1FA7" w:rsidP="00EF7F6D">
            <w:pPr>
              <w:spacing w:before="0" w:after="0"/>
              <w:ind w:firstLine="0"/>
              <w:jc w:val="left"/>
              <w:rPr>
                <w:rFonts w:cs="Arial"/>
                <w:b w:val="0"/>
                <w:bCs w:val="0"/>
                <w:sz w:val="20"/>
                <w:szCs w:val="20"/>
              </w:rPr>
            </w:pPr>
            <w:r w:rsidRPr="00DF054B">
              <w:rPr>
                <w:rFonts w:cs="Arial"/>
                <w:b w:val="0"/>
                <w:bCs w:val="0"/>
                <w:sz w:val="20"/>
                <w:szCs w:val="20"/>
              </w:rPr>
              <w:t>Susidariusio dumblo kiekiai, t</w:t>
            </w:r>
          </w:p>
        </w:tc>
        <w:tc>
          <w:tcPr>
            <w:tcW w:w="1569" w:type="dxa"/>
          </w:tcPr>
          <w:p w14:paraId="193677B5" w14:textId="61F7640A" w:rsidR="004C1FA7" w:rsidRPr="00DF054B" w:rsidRDefault="004C1FA7"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Pr>
                <w:rFonts w:cs="Arial"/>
                <w:sz w:val="20"/>
                <w:szCs w:val="20"/>
              </w:rPr>
              <w:t>180,00</w:t>
            </w:r>
          </w:p>
        </w:tc>
        <w:tc>
          <w:tcPr>
            <w:tcW w:w="1701" w:type="dxa"/>
          </w:tcPr>
          <w:p w14:paraId="599B09A8" w14:textId="3C233795" w:rsidR="004C1FA7" w:rsidRPr="00DF054B" w:rsidRDefault="004C1FA7"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Pr>
                <w:rFonts w:cs="Arial"/>
                <w:sz w:val="20"/>
                <w:szCs w:val="20"/>
              </w:rPr>
              <w:t>165,00</w:t>
            </w:r>
          </w:p>
        </w:tc>
        <w:tc>
          <w:tcPr>
            <w:tcW w:w="1701" w:type="dxa"/>
          </w:tcPr>
          <w:p w14:paraId="2BCE66FF" w14:textId="74F05038" w:rsidR="004C1FA7" w:rsidRPr="00DF054B" w:rsidRDefault="004C1FA7"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Pr>
                <w:rFonts w:cs="Arial"/>
                <w:sz w:val="20"/>
                <w:szCs w:val="20"/>
              </w:rPr>
              <w:t>198,00</w:t>
            </w:r>
          </w:p>
        </w:tc>
      </w:tr>
    </w:tbl>
    <w:p w14:paraId="6EC47E62" w14:textId="2C8E5227" w:rsidR="00DF054B" w:rsidRPr="006D16BC" w:rsidRDefault="00DF054B" w:rsidP="0049369F">
      <w:pPr>
        <w:autoSpaceDE w:val="0"/>
        <w:autoSpaceDN w:val="0"/>
        <w:adjustRightInd w:val="0"/>
        <w:spacing w:before="0" w:after="160" w:line="259" w:lineRule="auto"/>
        <w:ind w:firstLine="0"/>
        <w:jc w:val="center"/>
        <w:rPr>
          <w:rFonts w:cs="Arial"/>
          <w:i/>
          <w:iCs/>
          <w:sz w:val="18"/>
          <w:szCs w:val="18"/>
        </w:rPr>
      </w:pPr>
      <w:r w:rsidRPr="006D16BC">
        <w:rPr>
          <w:rFonts w:cs="Arial"/>
          <w:i/>
          <w:iCs/>
          <w:sz w:val="18"/>
          <w:szCs w:val="18"/>
        </w:rPr>
        <w:t>Šaltinis: UAB “</w:t>
      </w:r>
      <w:r w:rsidR="00857C94" w:rsidRPr="006D16BC">
        <w:rPr>
          <w:rFonts w:cs="Arial"/>
          <w:i/>
          <w:iCs/>
          <w:sz w:val="18"/>
          <w:szCs w:val="18"/>
        </w:rPr>
        <w:t>Aukštaitijos vandenys</w:t>
      </w:r>
      <w:r w:rsidRPr="006D16BC">
        <w:rPr>
          <w:rFonts w:cs="Arial"/>
          <w:i/>
          <w:iCs/>
          <w:sz w:val="18"/>
          <w:szCs w:val="18"/>
        </w:rPr>
        <w:t xml:space="preserve">” </w:t>
      </w:r>
      <w:r w:rsidR="00857C94" w:rsidRPr="006D16BC">
        <w:rPr>
          <w:rFonts w:cs="Arial"/>
          <w:i/>
          <w:iCs/>
          <w:sz w:val="18"/>
          <w:szCs w:val="18"/>
        </w:rPr>
        <w:t>duomenys</w:t>
      </w:r>
    </w:p>
    <w:p w14:paraId="0331585C" w14:textId="4171C1AC" w:rsidR="00DF054B" w:rsidRDefault="00DF054B" w:rsidP="0049369F">
      <w:pPr>
        <w:pStyle w:val="Tekstas"/>
        <w:spacing w:before="0" w:after="160" w:line="259" w:lineRule="auto"/>
        <w:rPr>
          <w:color w:val="FF0000"/>
        </w:rPr>
      </w:pPr>
      <w:r w:rsidRPr="00DF054B">
        <w:t xml:space="preserve">Nustatyta, jog vidutiniškai per metus </w:t>
      </w:r>
      <w:r w:rsidR="00971F18">
        <w:t>Pan</w:t>
      </w:r>
      <w:r w:rsidR="006524F7">
        <w:t>e</w:t>
      </w:r>
      <w:r w:rsidR="00971F18">
        <w:t>vėžio</w:t>
      </w:r>
      <w:r w:rsidRPr="00DF054B">
        <w:t xml:space="preserve"> rajono savivaldybėje susidaro </w:t>
      </w:r>
      <w:r w:rsidR="001A6ACD">
        <w:t>42 560,67</w:t>
      </w:r>
      <w:r w:rsidRPr="00DF054B">
        <w:t xml:space="preserve"> m</w:t>
      </w:r>
      <w:r w:rsidRPr="00DF054B">
        <w:rPr>
          <w:vertAlign w:val="superscript"/>
        </w:rPr>
        <w:t>3</w:t>
      </w:r>
      <w:r w:rsidRPr="00DF054B">
        <w:t xml:space="preserve"> nuotekų. Vidutiniškai per paskutiniuosius metus iš šių nuotekų susidarydavo apie </w:t>
      </w:r>
      <w:r w:rsidR="005012D1">
        <w:t xml:space="preserve">181 </w:t>
      </w:r>
      <w:r w:rsidRPr="00DF054B">
        <w:t>t nusausinto dumblo. Remiantis įmonės UAB „</w:t>
      </w:r>
      <w:r w:rsidR="005012D1">
        <w:t>Aukštaitijos vandenys</w:t>
      </w:r>
      <w:r w:rsidRPr="006E3D0D">
        <w:t>“ duomenimis, iš 10 t dumblo galima pagaminti 8 tūkst. m</w:t>
      </w:r>
      <w:r w:rsidRPr="006E3D0D">
        <w:rPr>
          <w:vertAlign w:val="superscript"/>
        </w:rPr>
        <w:t>3</w:t>
      </w:r>
      <w:r w:rsidRPr="006E3D0D">
        <w:t xml:space="preserve"> biodujų, todėl </w:t>
      </w:r>
      <w:r w:rsidR="005012D1">
        <w:t>Panevėžio</w:t>
      </w:r>
      <w:r w:rsidRPr="006E3D0D">
        <w:t xml:space="preserve"> rajono savivaldybėje iš susidariusio dumblo galima būtų išgauti apie </w:t>
      </w:r>
      <w:r w:rsidR="001B3BA5">
        <w:t>144,8</w:t>
      </w:r>
      <w:r w:rsidRPr="006E3D0D">
        <w:t xml:space="preserve"> m</w:t>
      </w:r>
      <w:r w:rsidRPr="006E3D0D">
        <w:rPr>
          <w:vertAlign w:val="superscript"/>
        </w:rPr>
        <w:t>3</w:t>
      </w:r>
      <w:r w:rsidRPr="006E3D0D">
        <w:t xml:space="preserve"> biodujų, kas lemia </w:t>
      </w:r>
      <w:r w:rsidR="001B3BA5">
        <w:rPr>
          <w:b/>
          <w:bCs/>
        </w:rPr>
        <w:t xml:space="preserve">69,50 </w:t>
      </w:r>
      <w:proofErr w:type="spellStart"/>
      <w:r w:rsidRPr="006E3D0D">
        <w:rPr>
          <w:b/>
          <w:bCs/>
        </w:rPr>
        <w:t>tne</w:t>
      </w:r>
      <w:proofErr w:type="spellEnd"/>
      <w:r w:rsidRPr="006E3D0D">
        <w:t xml:space="preserve"> biodujų potencialą. </w:t>
      </w:r>
      <w:r w:rsidR="001B3BA5">
        <w:t xml:space="preserve">Svarbu paminėti, jog šis </w:t>
      </w:r>
      <w:r w:rsidR="00C77D04">
        <w:t>biodujų</w:t>
      </w:r>
      <w:r w:rsidR="001B3BA5">
        <w:t xml:space="preserve"> potencialas nėra tikslus, kadangi UAB „Aukštaitijos vandenys“ didžiąją dalį Panevėžio rajono nuotekų valo kartu su miesto nuotekomis, todėl </w:t>
      </w:r>
      <w:r w:rsidR="00E0324D">
        <w:t>duomenų apie susidariusių nuotekų bei dumblo kiekius tik Panev</w:t>
      </w:r>
      <w:r w:rsidR="0052793D">
        <w:t xml:space="preserve">ėžio rajone gauti nepavyko. Skaičiavimuose naudoti duomenys gauti iš </w:t>
      </w:r>
      <w:r w:rsidR="00040E91">
        <w:t xml:space="preserve">Ramygalos ir </w:t>
      </w:r>
      <w:proofErr w:type="spellStart"/>
      <w:r w:rsidR="00040E91">
        <w:t>Uliūnų</w:t>
      </w:r>
      <w:proofErr w:type="spellEnd"/>
      <w:r w:rsidR="00040E91">
        <w:t xml:space="preserve"> nuotekų valymo įrenginių, kuriuose išvaloma tik dalis Panevėžio rajono savivaldybėje surenkamų nuotekų. </w:t>
      </w:r>
    </w:p>
    <w:p w14:paraId="79E73391" w14:textId="77777777" w:rsidR="00C06EAA" w:rsidRPr="00314CEB" w:rsidRDefault="00C06EAA" w:rsidP="0049369F">
      <w:pPr>
        <w:pStyle w:val="Antrat2"/>
      </w:pPr>
      <w:bookmarkStart w:id="351" w:name="_Toc74830205"/>
      <w:bookmarkStart w:id="352" w:name="_Toc75177765"/>
      <w:bookmarkStart w:id="353" w:name="_Toc80900129"/>
      <w:bookmarkStart w:id="354" w:name="_Toc115434075"/>
      <w:r w:rsidRPr="00314CEB">
        <w:t>4.5. Komunalinių atliekų potencialas</w:t>
      </w:r>
      <w:bookmarkEnd w:id="351"/>
      <w:bookmarkEnd w:id="352"/>
      <w:bookmarkEnd w:id="353"/>
      <w:bookmarkEnd w:id="354"/>
    </w:p>
    <w:p w14:paraId="34436EAE" w14:textId="4C6B60D5" w:rsidR="0021209C" w:rsidRDefault="00855CB4" w:rsidP="0049369F">
      <w:pPr>
        <w:pStyle w:val="Tekstas"/>
        <w:spacing w:before="0" w:after="160" w:line="259" w:lineRule="auto"/>
      </w:pPr>
      <w:r>
        <w:t>Panevėžio</w:t>
      </w:r>
      <w:r w:rsidR="00C06EAA" w:rsidRPr="00C06EAA">
        <w:t xml:space="preserve"> rajono savivaldybės atliekų tvarkymo sistema yra </w:t>
      </w:r>
      <w:r>
        <w:t>Pan</w:t>
      </w:r>
      <w:r w:rsidR="00F2762F">
        <w:t>e</w:t>
      </w:r>
      <w:r>
        <w:t>vėžio</w:t>
      </w:r>
      <w:r w:rsidR="00C06EAA" w:rsidRPr="00C06EAA">
        <w:t xml:space="preserve"> regiono komunalinių atliekų tvarkymo sistemos dalis. </w:t>
      </w:r>
      <w:r w:rsidR="00150468" w:rsidRPr="00150468">
        <w:t xml:space="preserve">Komunalinių atliekų tvarkytojas </w:t>
      </w:r>
      <w:r w:rsidR="00F2762F">
        <w:t>Panevėžio</w:t>
      </w:r>
      <w:r w:rsidR="00150468" w:rsidRPr="00150468">
        <w:t xml:space="preserve"> rajono teritorijoje yra UAB „</w:t>
      </w:r>
      <w:r w:rsidR="00F2762F">
        <w:t>Panevėžio regiono atliekų tvarkymo centras</w:t>
      </w:r>
      <w:r w:rsidR="00150468" w:rsidRPr="00150468">
        <w:t>“.</w:t>
      </w:r>
    </w:p>
    <w:p w14:paraId="16A220ED" w14:textId="12B4538C" w:rsidR="00457815" w:rsidRDefault="00426758" w:rsidP="0049369F">
      <w:pPr>
        <w:pStyle w:val="Tekstas"/>
        <w:spacing w:before="0" w:after="160" w:line="259" w:lineRule="auto"/>
        <w:rPr>
          <w:szCs w:val="22"/>
        </w:rPr>
      </w:pPr>
      <w:r>
        <w:rPr>
          <w:szCs w:val="22"/>
        </w:rPr>
        <w:t xml:space="preserve">Energetiniu požiūriu reikšminga tik ta komunalinių atliekų dalis, kuri gali būti panaudota energijai gaminti deginant atskirai ar maišant su biokuru. Remiantis </w:t>
      </w:r>
      <w:r w:rsidR="00C67896">
        <w:rPr>
          <w:szCs w:val="22"/>
        </w:rPr>
        <w:t xml:space="preserve">LR </w:t>
      </w:r>
      <w:r>
        <w:rPr>
          <w:szCs w:val="22"/>
        </w:rPr>
        <w:t xml:space="preserve">Aplinkos apsaugos agentūros duomenimis, 2019 m. </w:t>
      </w:r>
      <w:r w:rsidR="00B75BBC">
        <w:t>P</w:t>
      </w:r>
      <w:r w:rsidR="006524F7">
        <w:t>a</w:t>
      </w:r>
      <w:r w:rsidR="00B75BBC">
        <w:t>nevėžio</w:t>
      </w:r>
      <w:r>
        <w:rPr>
          <w:szCs w:val="22"/>
        </w:rPr>
        <w:t xml:space="preserve"> rajono savivaldybėje surinkta </w:t>
      </w:r>
      <w:r w:rsidR="00B75BBC" w:rsidRPr="00B75BBC">
        <w:t>9</w:t>
      </w:r>
      <w:r w:rsidR="00B75BBC">
        <w:t> </w:t>
      </w:r>
      <w:r w:rsidR="00B75BBC" w:rsidRPr="00B75BBC">
        <w:t>205,5</w:t>
      </w:r>
      <w:r w:rsidR="00B75BBC">
        <w:t>1</w:t>
      </w:r>
      <w:r>
        <w:rPr>
          <w:szCs w:val="22"/>
        </w:rPr>
        <w:t xml:space="preserve">t komunalinių atliekų, iš jų </w:t>
      </w:r>
      <w:r w:rsidR="0001711C" w:rsidRPr="0001711C">
        <w:t>4</w:t>
      </w:r>
      <w:r w:rsidR="0001711C">
        <w:t> </w:t>
      </w:r>
      <w:r w:rsidR="0001711C" w:rsidRPr="0001711C">
        <w:t>832,5</w:t>
      </w:r>
      <w:r w:rsidR="0001711C">
        <w:t xml:space="preserve">4 </w:t>
      </w:r>
      <w:r>
        <w:rPr>
          <w:szCs w:val="22"/>
        </w:rPr>
        <w:t xml:space="preserve">t arba </w:t>
      </w:r>
      <w:r w:rsidR="003B28ED">
        <w:t>52,50</w:t>
      </w:r>
      <w:r>
        <w:rPr>
          <w:szCs w:val="22"/>
        </w:rPr>
        <w:t xml:space="preserve"> proc. </w:t>
      </w:r>
      <w:r w:rsidR="008C3F7A">
        <w:t xml:space="preserve">buvo </w:t>
      </w:r>
      <w:r>
        <w:rPr>
          <w:szCs w:val="22"/>
        </w:rPr>
        <w:t xml:space="preserve">perdirbta/panaudota pakartotinai, o </w:t>
      </w:r>
      <w:r w:rsidR="007D15D6" w:rsidRPr="007D15D6">
        <w:t>3</w:t>
      </w:r>
      <w:r w:rsidR="007D15D6">
        <w:t> </w:t>
      </w:r>
      <w:r w:rsidR="007D15D6" w:rsidRPr="007D15D6">
        <w:t>099,06</w:t>
      </w:r>
      <w:r w:rsidR="007D15D6">
        <w:t xml:space="preserve"> </w:t>
      </w:r>
      <w:r>
        <w:rPr>
          <w:szCs w:val="22"/>
        </w:rPr>
        <w:t xml:space="preserve">t arba </w:t>
      </w:r>
      <w:r w:rsidR="0077739D">
        <w:t>33,6</w:t>
      </w:r>
      <w:r w:rsidR="007D15D6">
        <w:t>7</w:t>
      </w:r>
      <w:r>
        <w:rPr>
          <w:szCs w:val="22"/>
        </w:rPr>
        <w:t xml:space="preserve"> proc. </w:t>
      </w:r>
      <w:r w:rsidR="0077739D">
        <w:t xml:space="preserve">buvo </w:t>
      </w:r>
      <w:r>
        <w:rPr>
          <w:szCs w:val="22"/>
        </w:rPr>
        <w:t xml:space="preserve">pašalinta. Deginamų atliekų </w:t>
      </w:r>
      <w:r w:rsidR="007D15D6">
        <w:rPr>
          <w:szCs w:val="22"/>
        </w:rPr>
        <w:t xml:space="preserve">buvo </w:t>
      </w:r>
      <w:r w:rsidR="0031539A">
        <w:rPr>
          <w:szCs w:val="22"/>
        </w:rPr>
        <w:t>13,84 proc. nuo visų atliekų</w:t>
      </w:r>
      <w:r>
        <w:rPr>
          <w:szCs w:val="22"/>
        </w:rPr>
        <w:t>. Darant prielaidą, kad apie 50 proc. pašalinamų atliekų galima būtų deginti ir perskaičiavus į energijos vienetus (</w:t>
      </w:r>
      <w:proofErr w:type="spellStart"/>
      <w:r>
        <w:rPr>
          <w:szCs w:val="22"/>
        </w:rPr>
        <w:t>šilumingumas</w:t>
      </w:r>
      <w:proofErr w:type="spellEnd"/>
      <w:r>
        <w:rPr>
          <w:szCs w:val="22"/>
        </w:rPr>
        <w:t xml:space="preserve"> 8 MJ/k</w:t>
      </w:r>
      <w:r w:rsidR="007F7C22">
        <w:t>g</w:t>
      </w:r>
      <w:r w:rsidR="00D778C7">
        <w:rPr>
          <w:rStyle w:val="Puslapioinaosnuoroda"/>
        </w:rPr>
        <w:footnoteReference w:id="33"/>
      </w:r>
      <w:r>
        <w:rPr>
          <w:sz w:val="14"/>
          <w:szCs w:val="14"/>
        </w:rPr>
        <w:t xml:space="preserve"> </w:t>
      </w:r>
      <w:r>
        <w:rPr>
          <w:szCs w:val="22"/>
        </w:rPr>
        <w:t xml:space="preserve">arba 2,24 MWh/t), gauname, kad komunalinių atliekų techninis potencialas </w:t>
      </w:r>
      <w:r w:rsidR="0031539A">
        <w:t>Panevėžio</w:t>
      </w:r>
      <w:r>
        <w:rPr>
          <w:szCs w:val="22"/>
        </w:rPr>
        <w:t xml:space="preserve"> rajono savivaldybėje yra apie </w:t>
      </w:r>
      <w:r w:rsidR="006C0533">
        <w:t xml:space="preserve">6 941,89 </w:t>
      </w:r>
      <w:r>
        <w:rPr>
          <w:szCs w:val="22"/>
        </w:rPr>
        <w:t>MWh (</w:t>
      </w:r>
      <w:r w:rsidR="006C0533">
        <w:rPr>
          <w:b/>
          <w:bCs/>
        </w:rPr>
        <w:t>597,00</w:t>
      </w:r>
      <w:r w:rsidR="00B509E8" w:rsidRPr="00B509E8">
        <w:rPr>
          <w:b/>
          <w:bCs/>
        </w:rPr>
        <w:t xml:space="preserve"> </w:t>
      </w:r>
      <w:proofErr w:type="spellStart"/>
      <w:r w:rsidRPr="00B509E8">
        <w:rPr>
          <w:b/>
          <w:bCs/>
          <w:szCs w:val="22"/>
        </w:rPr>
        <w:t>tne</w:t>
      </w:r>
      <w:proofErr w:type="spellEnd"/>
      <w:r>
        <w:rPr>
          <w:szCs w:val="22"/>
        </w:rPr>
        <w:t xml:space="preserve">). </w:t>
      </w:r>
    </w:p>
    <w:p w14:paraId="0CE5588E" w14:textId="77777777" w:rsidR="00102063" w:rsidRPr="00314CEB" w:rsidRDefault="00102063" w:rsidP="0049369F">
      <w:pPr>
        <w:pStyle w:val="Antrat2"/>
      </w:pPr>
      <w:bookmarkStart w:id="355" w:name="_Toc74830206"/>
      <w:bookmarkStart w:id="356" w:name="_Toc75177766"/>
      <w:bookmarkStart w:id="357" w:name="_Toc80900130"/>
      <w:bookmarkStart w:id="358" w:name="_Toc115434076"/>
      <w:r w:rsidRPr="00314CEB">
        <w:t>4.6. Vėjo energijos išteklių panaudojimo potencialas</w:t>
      </w:r>
      <w:bookmarkEnd w:id="355"/>
      <w:bookmarkEnd w:id="356"/>
      <w:bookmarkEnd w:id="357"/>
      <w:bookmarkEnd w:id="358"/>
    </w:p>
    <w:p w14:paraId="79BD852D" w14:textId="061FD8ED" w:rsidR="00E9147D" w:rsidRDefault="00102063" w:rsidP="00E9147D">
      <w:pPr>
        <w:widowControl w:val="0"/>
        <w:autoSpaceDE w:val="0"/>
        <w:autoSpaceDN w:val="0"/>
        <w:spacing w:before="0" w:after="160" w:line="259" w:lineRule="auto"/>
        <w:rPr>
          <w:rFonts w:eastAsia="Calibri" w:cs="Calibri"/>
          <w:szCs w:val="23"/>
        </w:rPr>
      </w:pPr>
      <w:r w:rsidRPr="00102063">
        <w:rPr>
          <w:rFonts w:eastAsia="Calibri" w:cs="Calibri"/>
          <w:szCs w:val="23"/>
        </w:rPr>
        <w:t xml:space="preserve">Remiantis Lietuvos vidutinio metinio vėjo greičio 10 m aukštyje pasiskirstymo žemėlapyje pateiktais duomenimis (žr. 4.6.1. pav.), </w:t>
      </w:r>
      <w:r w:rsidR="001A1891">
        <w:rPr>
          <w:rFonts w:eastAsia="Calibri" w:cs="Calibri"/>
          <w:szCs w:val="23"/>
        </w:rPr>
        <w:t>Panevėžio</w:t>
      </w:r>
      <w:r w:rsidRPr="00102063">
        <w:rPr>
          <w:rFonts w:eastAsia="Calibri" w:cs="Calibri"/>
          <w:szCs w:val="23"/>
        </w:rPr>
        <w:t xml:space="preserve"> rajono savivaldybės teritorijoje </w:t>
      </w:r>
      <w:proofErr w:type="spellStart"/>
      <w:r w:rsidRPr="00102063">
        <w:rPr>
          <w:rFonts w:eastAsia="Calibri" w:cs="Calibri"/>
          <w:szCs w:val="23"/>
        </w:rPr>
        <w:t>vėjingumo</w:t>
      </w:r>
      <w:proofErr w:type="spellEnd"/>
      <w:r w:rsidRPr="00102063">
        <w:rPr>
          <w:rFonts w:eastAsia="Calibri" w:cs="Calibri"/>
          <w:szCs w:val="23"/>
        </w:rPr>
        <w:t xml:space="preserve"> sąlygos yra vidutinės – vidutinis metinis vėjo greitis siekia apie </w:t>
      </w:r>
      <w:r w:rsidR="00330BFE">
        <w:rPr>
          <w:rFonts w:eastAsia="Calibri" w:cs="Calibri"/>
          <w:szCs w:val="23"/>
        </w:rPr>
        <w:t>4</w:t>
      </w:r>
      <w:r w:rsidRPr="00102063">
        <w:rPr>
          <w:rFonts w:eastAsia="Calibri" w:cs="Calibri"/>
          <w:szCs w:val="23"/>
        </w:rPr>
        <w:t>–</w:t>
      </w:r>
      <w:r w:rsidR="00330BFE">
        <w:rPr>
          <w:rFonts w:eastAsia="Calibri" w:cs="Calibri"/>
          <w:szCs w:val="23"/>
        </w:rPr>
        <w:t>5</w:t>
      </w:r>
      <w:r w:rsidRPr="00102063">
        <w:rPr>
          <w:rFonts w:eastAsia="Calibri" w:cs="Calibri"/>
          <w:szCs w:val="23"/>
        </w:rPr>
        <w:t xml:space="preserve"> m/s, todėl </w:t>
      </w:r>
      <w:r w:rsidR="00330BFE">
        <w:rPr>
          <w:rFonts w:eastAsia="Calibri" w:cs="Calibri"/>
          <w:szCs w:val="23"/>
        </w:rPr>
        <w:t>Panevėžio</w:t>
      </w:r>
      <w:r w:rsidRPr="00102063">
        <w:rPr>
          <w:rFonts w:eastAsia="Calibri" w:cs="Calibri"/>
          <w:szCs w:val="23"/>
        </w:rPr>
        <w:t xml:space="preserve"> rajono savivaldybės geografinė padėtis </w:t>
      </w:r>
      <w:r w:rsidRPr="00102063">
        <w:rPr>
          <w:rFonts w:eastAsia="Calibri" w:cs="Calibri"/>
          <w:szCs w:val="23"/>
        </w:rPr>
        <w:lastRenderedPageBreak/>
        <w:t>yra vidutiniškai palanki vėjo jėgainių statybai.</w:t>
      </w:r>
    </w:p>
    <w:p w14:paraId="326A7561" w14:textId="77777777" w:rsidR="00FA63EC" w:rsidRPr="006957DF" w:rsidRDefault="00FA63EC" w:rsidP="0049369F">
      <w:pPr>
        <w:autoSpaceDE w:val="0"/>
        <w:autoSpaceDN w:val="0"/>
        <w:adjustRightInd w:val="0"/>
        <w:spacing w:before="0" w:after="160" w:line="259" w:lineRule="auto"/>
        <w:ind w:firstLine="0"/>
        <w:jc w:val="center"/>
        <w:rPr>
          <w:rFonts w:ascii="SegoeUI" w:eastAsia="SegoeUI" w:hAnsiTheme="minorHAnsi" w:cs="SegoeUI"/>
          <w:sz w:val="18"/>
          <w:szCs w:val="18"/>
        </w:rPr>
      </w:pPr>
      <w:r>
        <w:rPr>
          <w:noProof/>
        </w:rPr>
        <w:drawing>
          <wp:inline distT="0" distB="0" distL="0" distR="0" wp14:anchorId="7A502B9A" wp14:editId="15CA90E9">
            <wp:extent cx="4533900" cy="4184249"/>
            <wp:effectExtent l="76200" t="38100" r="76200" b="121285"/>
            <wp:docPr id="15" name="Paveikslėli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557601" cy="4206122"/>
                    </a:xfrm>
                    <a:prstGeom prst="rect">
                      <a:avLst/>
                    </a:prstGeom>
                    <a:ln w="3175" cap="sq">
                      <a:solidFill>
                        <a:schemeClr val="tx1">
                          <a:lumMod val="50000"/>
                          <a:lumOff val="50000"/>
                        </a:schemeClr>
                      </a:solidFill>
                      <a:prstDash val="solid"/>
                      <a:miter lim="800000"/>
                    </a:ln>
                    <a:effectLst>
                      <a:outerShdw blurRad="50800" dist="38100" dir="5400000" algn="t" rotWithShape="0">
                        <a:prstClr val="black">
                          <a:alpha val="40000"/>
                        </a:prstClr>
                      </a:outerShdw>
                    </a:effectLst>
                  </pic:spPr>
                </pic:pic>
              </a:graphicData>
            </a:graphic>
          </wp:inline>
        </w:drawing>
      </w:r>
      <w:r w:rsidRPr="006957DF">
        <w:rPr>
          <w:rFonts w:ascii="SegoeUI" w:eastAsia="SegoeUI" w:hAnsiTheme="minorHAnsi" w:cs="SegoeUI"/>
          <w:sz w:val="18"/>
          <w:szCs w:val="18"/>
        </w:rPr>
        <w:t xml:space="preserve"> </w:t>
      </w:r>
    </w:p>
    <w:p w14:paraId="3925CDAD" w14:textId="5A321F7A" w:rsidR="00FA63EC" w:rsidRDefault="00FA63EC" w:rsidP="0049369F">
      <w:pPr>
        <w:pStyle w:val="Antrat4"/>
        <w:spacing w:before="0" w:after="160" w:line="259" w:lineRule="auto"/>
      </w:pPr>
      <w:bookmarkStart w:id="359" w:name="_Toc75178794"/>
      <w:bookmarkStart w:id="360" w:name="_Toc80951430"/>
      <w:bookmarkStart w:id="361" w:name="_Toc121929461"/>
      <w:r w:rsidRPr="006957DF">
        <w:rPr>
          <w:rFonts w:eastAsia="SegoeUI"/>
        </w:rPr>
        <w:t>4.6.1. pav</w:t>
      </w:r>
      <w:r w:rsidRPr="006957DF">
        <w:t>. Vidutinio metinio vėjo greičio pasiskirstymo Lietuvoje žemėlapis</w:t>
      </w:r>
      <w:bookmarkEnd w:id="359"/>
      <w:bookmarkEnd w:id="360"/>
      <w:bookmarkEnd w:id="361"/>
    </w:p>
    <w:p w14:paraId="0A74877F" w14:textId="752BBB32" w:rsidR="00F520F4" w:rsidRPr="006D16BC" w:rsidRDefault="00F520F4" w:rsidP="0049369F">
      <w:pPr>
        <w:pStyle w:val="Paveiksllis"/>
        <w:spacing w:before="0" w:after="160" w:line="259" w:lineRule="auto"/>
        <w:rPr>
          <w:b w:val="0"/>
          <w:bCs/>
          <w:i/>
          <w:iCs/>
          <w:sz w:val="18"/>
          <w:szCs w:val="18"/>
        </w:rPr>
      </w:pPr>
      <w:r w:rsidRPr="006D16BC">
        <w:rPr>
          <w:b w:val="0"/>
          <w:bCs/>
          <w:i/>
          <w:iCs/>
          <w:sz w:val="18"/>
          <w:szCs w:val="18"/>
        </w:rPr>
        <w:t>Šaltinis: Aplinkos apsaugos agentūra</w:t>
      </w:r>
    </w:p>
    <w:p w14:paraId="309FDCED" w14:textId="77777777" w:rsidR="00D44D82" w:rsidRPr="00D44D82" w:rsidRDefault="00D44D82" w:rsidP="0049369F">
      <w:pPr>
        <w:pStyle w:val="Tekstas"/>
        <w:spacing w:before="0" w:after="160" w:line="259" w:lineRule="auto"/>
      </w:pPr>
      <w:r w:rsidRPr="00D44D82">
        <w:t>Vėjo atlase skirtingomis spalvomis atvaizduotas vidutinių metinių greičių pasiskirstymas Lietuvos teritorijoje 50-100 metrų aukštyje prie paviršiaus šiurkštumo klasės 2. Tačiau dėl ribotų vėjo atlaso rengimui skirtų lėšų, meteorologiniai duomenys buvo surinkti iš meteorologinių tarnybų. Dėl riboto aukščio (10 m), pasenusių technologijų bei meteorologinių tarnybų apsaugos zonų reikalavimų nesilaikymo vėjo atlasas nėra tikslus ir menkai atitinka tikrovę, o duomenų paklaida gali siekti dešimtis procentų.</w:t>
      </w:r>
    </w:p>
    <w:p w14:paraId="7FEB48A9" w14:textId="77777777" w:rsidR="00D44D82" w:rsidRPr="00D44D82" w:rsidRDefault="00D44D82" w:rsidP="0049369F">
      <w:pPr>
        <w:pStyle w:val="Tekstas"/>
        <w:spacing w:before="0" w:after="160" w:line="259" w:lineRule="auto"/>
      </w:pPr>
      <w:r w:rsidRPr="00D44D82">
        <w:t>Labai svarbu nustatyti, koks yra vidutinis metinis vėjo greitis pasirinktoje vietovėje. Tai lemia vėjo elektrinės pagaminamos energijos kiekį ir gaunamas pajamas.</w:t>
      </w:r>
    </w:p>
    <w:p w14:paraId="004F7010" w14:textId="77777777" w:rsidR="00D44D82" w:rsidRPr="00D44D82" w:rsidRDefault="00D44D82" w:rsidP="0049369F">
      <w:pPr>
        <w:pStyle w:val="Tekstas"/>
        <w:spacing w:before="0" w:after="160" w:line="259" w:lineRule="auto"/>
      </w:pPr>
      <w:r w:rsidRPr="00D44D82">
        <w:t xml:space="preserve">Vėjo energijos techninis potencialas apskaičiuojamas darant prielaidą, kad laisvuose žemės sklypuose vėjo elektrinės (toliau – VE) išdėstomos 0,574 km (vėjo jėgainės </w:t>
      </w:r>
      <w:proofErr w:type="spellStart"/>
      <w:r w:rsidRPr="00D44D82">
        <w:t>vėjaračio</w:t>
      </w:r>
      <w:proofErr w:type="spellEnd"/>
      <w:r w:rsidRPr="00D44D82">
        <w:t xml:space="preserve"> 7 skersmenų) atstumu viena nuo kitos. Skaičiavimuose naudojamos Lietuvoje šiuo metu populiariausių vėjo elektrinių – </w:t>
      </w:r>
      <w:proofErr w:type="spellStart"/>
      <w:r w:rsidRPr="00D44D82">
        <w:t>Enercon</w:t>
      </w:r>
      <w:proofErr w:type="spellEnd"/>
      <w:r w:rsidRPr="00D44D82">
        <w:t xml:space="preserve"> E82 – techniniai duomenys (</w:t>
      </w:r>
      <w:proofErr w:type="spellStart"/>
      <w:r w:rsidRPr="00D44D82">
        <w:t>vėjaračio</w:t>
      </w:r>
      <w:proofErr w:type="spellEnd"/>
      <w:r w:rsidRPr="00D44D82">
        <w:t xml:space="preserve"> skersmuo 82 m, instaliuota galia 2 MW).</w:t>
      </w:r>
    </w:p>
    <w:p w14:paraId="028AC240" w14:textId="77777777" w:rsidR="00D44D82" w:rsidRPr="00D44D82" w:rsidRDefault="00D44D82" w:rsidP="0049369F">
      <w:pPr>
        <w:pStyle w:val="Tekstas"/>
        <w:spacing w:before="0" w:after="160" w:line="259" w:lineRule="auto"/>
      </w:pPr>
      <w:r w:rsidRPr="00D44D82">
        <w:t xml:space="preserve">Siekiant mažesnių energijos nuostolių dėl VE tarpusavio sąveikos, rekomenduojama jas išdėstyti 7 </w:t>
      </w:r>
      <w:proofErr w:type="spellStart"/>
      <w:r w:rsidRPr="00D44D82">
        <w:t>vėjaračio</w:t>
      </w:r>
      <w:proofErr w:type="spellEnd"/>
      <w:r w:rsidRPr="00D44D82">
        <w:t xml:space="preserve"> skersmenų atstumu viena nuo kitos vyraujančių vėjų kryptimi ir 4 </w:t>
      </w:r>
      <w:proofErr w:type="spellStart"/>
      <w:r w:rsidRPr="00D44D82">
        <w:t>vėjaračio</w:t>
      </w:r>
      <w:proofErr w:type="spellEnd"/>
      <w:r w:rsidRPr="00D44D82">
        <w:t xml:space="preserve"> skersmenų atstumu statmena kryptimi. Tokiu būdu kiekviena VE užimtų apie 0,19 km</w:t>
      </w:r>
      <w:r w:rsidRPr="00D44D82">
        <w:rPr>
          <w:vertAlign w:val="superscript"/>
        </w:rPr>
        <w:t>2</w:t>
      </w:r>
      <w:r w:rsidRPr="00D44D82">
        <w:t xml:space="preserve"> plotą. Vėjo elektrinės gali būti statomos tik atvirose vietovėse ir ten kur leidžia teisinis reguliavimas, todėl ne visa savivaldybės teritorija yra tinkama vėjo energetikos plėtrai. </w:t>
      </w:r>
    </w:p>
    <w:p w14:paraId="6DC366A0" w14:textId="2BCA1EDA" w:rsidR="00D44D82" w:rsidRDefault="00D44D82" w:rsidP="0049369F">
      <w:pPr>
        <w:pStyle w:val="Tekstas"/>
        <w:spacing w:before="0" w:after="160" w:line="259" w:lineRule="auto"/>
      </w:pPr>
      <w:r w:rsidRPr="00D44D82">
        <w:t xml:space="preserve">Planuojant vėjo elektrinių parkus reikia įvertinti Lietuvos Respublikos Lietuvos kariuomenės vado 2016 m. vasario d. įsakymą Nr. V-217 „Dėl Lietuvos Respublikos teritorijos, kurioje gali būti ribojami vėjų elektrinių (aukštų statinių) projektavimo ir statybos darbai, žemėlapio patvirtinimo“, kitus šią sritį </w:t>
      </w:r>
      <w:r w:rsidRPr="00D44D82">
        <w:lastRenderedPageBreak/>
        <w:t xml:space="preserve">reglamentuojančiais teisės aktus. Lietuvos Respublikos Lietuvos kariuomenės vadui pakeitus (sumažinus ar padidinus) žemėlapyje nustatytus apribojimus, šie apribojimai visoje savivaldybės teritorijoje aukštybinių pastatų ir vėjo jėgainių statybai ir rekonstrukcijai taikomi nekeičiant bendrojo plano sprendinių. </w:t>
      </w:r>
    </w:p>
    <w:p w14:paraId="7C44FB2D" w14:textId="2F36E30F" w:rsidR="00D44D82" w:rsidRPr="00D44D82" w:rsidRDefault="00335AB5" w:rsidP="0049369F">
      <w:pPr>
        <w:pStyle w:val="Tekstas"/>
        <w:spacing w:before="0" w:after="160" w:line="259" w:lineRule="auto"/>
      </w:pPr>
      <w:r w:rsidRPr="00335AB5">
        <w:t xml:space="preserve">Remiantis </w:t>
      </w:r>
      <w:r w:rsidR="00A87040">
        <w:t>Panevėžio</w:t>
      </w:r>
      <w:r w:rsidRPr="00D44D82">
        <w:t xml:space="preserve"> rajono savivaldybės teritorijos bendr</w:t>
      </w:r>
      <w:r w:rsidRPr="00335AB5">
        <w:t>uoju</w:t>
      </w:r>
      <w:r w:rsidRPr="00D44D82">
        <w:t xml:space="preserve"> plan</w:t>
      </w:r>
      <w:r w:rsidRPr="00335AB5">
        <w:t>u</w:t>
      </w:r>
      <w:r w:rsidRPr="00D44D82">
        <w:t xml:space="preserve"> (toliau – Bendrasis planas)</w:t>
      </w:r>
      <w:r w:rsidRPr="00335AB5">
        <w:t xml:space="preserve">, atsižvelgiant į kraštovaizdžio vizualinės struktūros ypatumus Nacionalinio kraštovaizdžio tvarkymo planu, yra </w:t>
      </w:r>
      <w:r w:rsidRPr="00DD7AD5">
        <w:t>nustatyti 27 ypač saugomo šalies vizualinio estetinio potencialo arealai ir vietovės, kuriose būtina taikyti</w:t>
      </w:r>
      <w:r w:rsidRPr="00335AB5">
        <w:t xml:space="preserve"> </w:t>
      </w:r>
      <w:r w:rsidRPr="00DD7AD5">
        <w:t>griežčiausius vizualinės apsaugos reikalavimus, įskaitant draudimą statyti pavienes vėjo jėgaines ir pramoninius</w:t>
      </w:r>
      <w:r w:rsidRPr="00335AB5">
        <w:t xml:space="preserve"> </w:t>
      </w:r>
      <w:r w:rsidRPr="00DD7AD5">
        <w:t>vėjo jėgainių parkus. Iš Nacionalinio kraštovaizdžio tvarkymo plano Kraštovaizdžio vizualinio estetinio potencialo</w:t>
      </w:r>
      <w:r w:rsidRPr="00335AB5">
        <w:t xml:space="preserve"> </w:t>
      </w:r>
      <w:r w:rsidRPr="00DD7AD5">
        <w:t xml:space="preserve">brėžinyje pažymėtų 27 arealų </w:t>
      </w:r>
      <w:r w:rsidR="00B61A95">
        <w:t>nei viena nepatenka į Panevėžio rajono savivaldybės teritoriją.</w:t>
      </w:r>
    </w:p>
    <w:p w14:paraId="7D64D6EB" w14:textId="567F6B83" w:rsidR="00D44D82" w:rsidRDefault="00D5653F" w:rsidP="0049369F">
      <w:pPr>
        <w:autoSpaceDE w:val="0"/>
        <w:autoSpaceDN w:val="0"/>
        <w:adjustRightInd w:val="0"/>
        <w:spacing w:before="0" w:after="160" w:line="259" w:lineRule="auto"/>
        <w:ind w:firstLine="0"/>
        <w:jc w:val="center"/>
        <w:rPr>
          <w:rFonts w:eastAsia="SegoeUI" w:cs="Arial"/>
        </w:rPr>
      </w:pPr>
      <w:r>
        <w:rPr>
          <w:noProof/>
        </w:rPr>
        <w:drawing>
          <wp:inline distT="0" distB="0" distL="0" distR="0" wp14:anchorId="4F099E12" wp14:editId="4D036F25">
            <wp:extent cx="4785360" cy="3947160"/>
            <wp:effectExtent l="0" t="0" r="0" b="0"/>
            <wp:docPr id="6" name="Paveikslėlis 6" descr="Paveikslėlis, kuriame yra žemėlapi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aveikslėlis 6" descr="Paveikslėlis, kuriame yra žemėlapis&#10;&#10;Automatiškai sugeneruotas aprašymas"/>
                    <pic:cNvPicPr/>
                  </pic:nvPicPr>
                  <pic:blipFill>
                    <a:blip r:embed="rId27">
                      <a:extLst>
                        <a:ext uri="{28A0092B-C50C-407E-A947-70E740481C1C}">
                          <a14:useLocalDpi xmlns:a14="http://schemas.microsoft.com/office/drawing/2010/main" val="0"/>
                        </a:ext>
                      </a:extLst>
                    </a:blip>
                    <a:stretch>
                      <a:fillRect/>
                    </a:stretch>
                  </pic:blipFill>
                  <pic:spPr>
                    <a:xfrm>
                      <a:off x="0" y="0"/>
                      <a:ext cx="4797517" cy="3957188"/>
                    </a:xfrm>
                    <a:prstGeom prst="rect">
                      <a:avLst/>
                    </a:prstGeom>
                  </pic:spPr>
                </pic:pic>
              </a:graphicData>
            </a:graphic>
          </wp:inline>
        </w:drawing>
      </w:r>
    </w:p>
    <w:p w14:paraId="714C667B" w14:textId="31BD3E6A" w:rsidR="000F0383" w:rsidRPr="00D44D82" w:rsidRDefault="000F0383" w:rsidP="0049369F">
      <w:pPr>
        <w:autoSpaceDE w:val="0"/>
        <w:autoSpaceDN w:val="0"/>
        <w:adjustRightInd w:val="0"/>
        <w:spacing w:before="0" w:after="160" w:line="259" w:lineRule="auto"/>
        <w:ind w:firstLine="0"/>
        <w:jc w:val="center"/>
        <w:rPr>
          <w:rFonts w:eastAsia="SegoeUI" w:cs="Arial"/>
        </w:rPr>
      </w:pPr>
      <w:r>
        <w:rPr>
          <w:noProof/>
        </w:rPr>
        <w:drawing>
          <wp:inline distT="0" distB="0" distL="0" distR="0" wp14:anchorId="441046D8" wp14:editId="55323AFE">
            <wp:extent cx="4808220" cy="1584894"/>
            <wp:effectExtent l="0" t="0" r="0" b="0"/>
            <wp:docPr id="14" name="Paveikslėlis 14" descr="Paveikslėlis, kuriame yra žinutė&#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aveikslėlis 14" descr="Paveikslėlis, kuriame yra žinutė&#10;&#10;Automatiškai sugeneruotas aprašymas"/>
                    <pic:cNvPicPr/>
                  </pic:nvPicPr>
                  <pic:blipFill>
                    <a:blip r:embed="rId28">
                      <a:extLst>
                        <a:ext uri="{28A0092B-C50C-407E-A947-70E740481C1C}">
                          <a14:useLocalDpi xmlns:a14="http://schemas.microsoft.com/office/drawing/2010/main" val="0"/>
                        </a:ext>
                      </a:extLst>
                    </a:blip>
                    <a:stretch>
                      <a:fillRect/>
                    </a:stretch>
                  </pic:blipFill>
                  <pic:spPr>
                    <a:xfrm>
                      <a:off x="0" y="0"/>
                      <a:ext cx="4882972" cy="1609534"/>
                    </a:xfrm>
                    <a:prstGeom prst="rect">
                      <a:avLst/>
                    </a:prstGeom>
                  </pic:spPr>
                </pic:pic>
              </a:graphicData>
            </a:graphic>
          </wp:inline>
        </w:drawing>
      </w:r>
    </w:p>
    <w:p w14:paraId="2095F307" w14:textId="50890FBE" w:rsidR="00D44D82" w:rsidRDefault="00D44D82" w:rsidP="0049369F">
      <w:pPr>
        <w:pStyle w:val="Antrat4"/>
        <w:spacing w:before="0" w:after="160" w:line="259" w:lineRule="auto"/>
      </w:pPr>
      <w:bookmarkStart w:id="362" w:name="_Toc72928626"/>
      <w:bookmarkStart w:id="363" w:name="_Toc75178795"/>
      <w:bookmarkStart w:id="364" w:name="_Toc80951431"/>
      <w:bookmarkStart w:id="365" w:name="_Toc121929462"/>
      <w:r w:rsidRPr="00D44D82">
        <w:t>4.6.2. pav. Teritorijos, kurioje gali būti ribojami vėjų elektrinių (aukštų statinių) projektavimo ir statybos darbai, žemėlapis</w:t>
      </w:r>
      <w:bookmarkEnd w:id="362"/>
      <w:bookmarkEnd w:id="363"/>
      <w:bookmarkEnd w:id="364"/>
      <w:bookmarkEnd w:id="365"/>
    </w:p>
    <w:p w14:paraId="371B0BD2" w14:textId="0B9A729B" w:rsidR="001E1E87" w:rsidRPr="006D16BC" w:rsidRDefault="001E1E87" w:rsidP="0049369F">
      <w:pPr>
        <w:pStyle w:val="Paveiksllis"/>
        <w:spacing w:before="0" w:after="160" w:line="259" w:lineRule="auto"/>
        <w:rPr>
          <w:b w:val="0"/>
          <w:bCs/>
          <w:i/>
          <w:iCs/>
          <w:sz w:val="18"/>
          <w:szCs w:val="18"/>
        </w:rPr>
      </w:pPr>
      <w:r w:rsidRPr="006D16BC">
        <w:rPr>
          <w:b w:val="0"/>
          <w:bCs/>
          <w:i/>
          <w:iCs/>
          <w:sz w:val="18"/>
          <w:szCs w:val="18"/>
        </w:rPr>
        <w:t>Šaltinis: LR energetikos ministerija</w:t>
      </w:r>
    </w:p>
    <w:p w14:paraId="566ACA90" w14:textId="26E025FE" w:rsidR="003F2BF9" w:rsidRDefault="00EA5B54" w:rsidP="0049369F">
      <w:pPr>
        <w:pStyle w:val="Tekstas"/>
        <w:spacing w:before="0" w:after="160" w:line="259" w:lineRule="auto"/>
      </w:pPr>
      <w:r w:rsidRPr="00EA5B54">
        <w:t>Teritorijos, skirtos vėjo jėgainėms turi būti nustatomos specialiuoju planu, įvertinus aukščiau įvardintas teritorijas,</w:t>
      </w:r>
      <w:r>
        <w:t xml:space="preserve"> </w:t>
      </w:r>
      <w:r w:rsidRPr="00EA5B54">
        <w:t>kuriose vėjo jėgainių ir/ar vėjo jėgainių parkų statyba negalima. Racionalu vėjo jėgainėms parinkti vietas su</w:t>
      </w:r>
      <w:r>
        <w:t xml:space="preserve"> </w:t>
      </w:r>
      <w:r w:rsidRPr="00EA5B54">
        <w:t xml:space="preserve">minimaliu želdinių kiekiu, nes vėjo stiprumą sąlygoja ir konkrečios teritorijos </w:t>
      </w:r>
      <w:r w:rsidRPr="00EA5B54">
        <w:lastRenderedPageBreak/>
        <w:t>žemės paviršiaus šiurkštumas, o</w:t>
      </w:r>
      <w:r>
        <w:t xml:space="preserve"> </w:t>
      </w:r>
      <w:r w:rsidRPr="00EA5B54">
        <w:t>didelis želdinių kiekis, aukštų statinių gausa silpnina vėjo stiprumą žemės paviršiui artimuose sluoksniuose.</w:t>
      </w:r>
      <w:r>
        <w:t xml:space="preserve"> </w:t>
      </w:r>
      <w:r w:rsidRPr="00EA5B54">
        <w:t>Labiausiai priimtinas atvejis, kad planuojamoje teritorijoje dominuotų žemės ūkio paskirties žemė. Tos pačios</w:t>
      </w:r>
      <w:r>
        <w:t xml:space="preserve"> </w:t>
      </w:r>
      <w:r w:rsidRPr="00EA5B54">
        <w:t>teritorijos panaudojimas ir žemės ūkiui, ir vėjo energetikai yra racionalus sprendimas.</w:t>
      </w:r>
      <w:r>
        <w:t xml:space="preserve"> </w:t>
      </w:r>
      <w:r w:rsidRPr="00EA5B54">
        <w:t>Konkrečios vėjo jėgainių vietos nustatomos teritorijų planavimo dokumentu, išlaikant teisės aktų keliamus</w:t>
      </w:r>
      <w:r>
        <w:t xml:space="preserve"> </w:t>
      </w:r>
      <w:r w:rsidRPr="00EA5B54">
        <w:t>higienos (visuomenės sveikatos) reikalavimus. Vėjo jėgainių išdėstymo vietos derinamos su Civilinės aviacijos</w:t>
      </w:r>
      <w:r>
        <w:t xml:space="preserve"> </w:t>
      </w:r>
      <w:r w:rsidRPr="00EA5B54">
        <w:t>administracija.</w:t>
      </w:r>
    </w:p>
    <w:p w14:paraId="33991E8C" w14:textId="3EA037B9" w:rsidR="00D44D82" w:rsidRPr="00D44D82" w:rsidRDefault="00463470" w:rsidP="0049369F">
      <w:pPr>
        <w:pStyle w:val="Tekstas"/>
        <w:spacing w:before="0" w:after="160" w:line="259" w:lineRule="auto"/>
        <w:rPr>
          <w:rFonts w:eastAsia="Calibri" w:cs="Calibri"/>
          <w:szCs w:val="23"/>
        </w:rPr>
      </w:pPr>
      <w:r>
        <w:rPr>
          <w:rFonts w:eastAsia="Calibri" w:cs="Calibri"/>
          <w:szCs w:val="23"/>
        </w:rPr>
        <w:t>Panevėžio</w:t>
      </w:r>
      <w:r w:rsidR="00D44D82" w:rsidRPr="00D44D82">
        <w:rPr>
          <w:rFonts w:eastAsia="Calibri" w:cs="Calibri"/>
          <w:szCs w:val="23"/>
        </w:rPr>
        <w:t xml:space="preserve"> rajono savivaldybės bendras plotas, kuriame galėtų būti statomos VE yra apie</w:t>
      </w:r>
      <w:r>
        <w:rPr>
          <w:rFonts w:eastAsia="Calibri" w:cs="Calibri"/>
          <w:szCs w:val="23"/>
        </w:rPr>
        <w:t xml:space="preserve"> 1 306</w:t>
      </w:r>
      <w:r w:rsidR="00D44D82" w:rsidRPr="00D44D82">
        <w:rPr>
          <w:rFonts w:eastAsia="Calibri" w:cs="Calibri"/>
          <w:szCs w:val="23"/>
        </w:rPr>
        <w:t xml:space="preserve"> km</w:t>
      </w:r>
      <w:r w:rsidR="00D44D82" w:rsidRPr="00D44D82">
        <w:rPr>
          <w:rFonts w:eastAsia="Calibri" w:cs="Calibri"/>
          <w:szCs w:val="23"/>
          <w:vertAlign w:val="superscript"/>
        </w:rPr>
        <w:t>2</w:t>
      </w:r>
      <w:r w:rsidR="00D44D82" w:rsidRPr="00D44D82">
        <w:rPr>
          <w:rFonts w:eastAsia="Calibri" w:cs="Calibri"/>
          <w:szCs w:val="23"/>
        </w:rPr>
        <w:t xml:space="preserve">. Vėjo elektrinės gali būti statomos tik atvirose vietovėse, todėl skaičiavimuose iš savivaldybės ploto atimamos sodų, miškų, kelių, vandenų ir užstatytos teritorijos bei medžių ir krūmų želdinių ir pelkių plotai. Daroma prielaida, kad vėjo elektrinės galėtų būti statomos pažeistose ir nenaudojamose žemėse. Pagal LR žemės fondo 2021 m. sausio 1 d. duomenis tokios VE statybai tinkamos teritorijos </w:t>
      </w:r>
      <w:r>
        <w:rPr>
          <w:rFonts w:eastAsia="Calibri" w:cs="Calibri"/>
          <w:szCs w:val="23"/>
        </w:rPr>
        <w:t xml:space="preserve">Panevėžio </w:t>
      </w:r>
      <w:r w:rsidR="00D44D82" w:rsidRPr="00D44D82">
        <w:rPr>
          <w:rFonts w:eastAsia="Calibri" w:cs="Calibri"/>
          <w:szCs w:val="23"/>
        </w:rPr>
        <w:t xml:space="preserve">rajono savivaldybėje sudaro apie </w:t>
      </w:r>
      <w:r w:rsidR="00F14754">
        <w:rPr>
          <w:rFonts w:eastAsia="Calibri" w:cs="Calibri"/>
          <w:szCs w:val="23"/>
        </w:rPr>
        <w:t xml:space="preserve">1 304,50 </w:t>
      </w:r>
      <w:r w:rsidR="00D44D82" w:rsidRPr="00D44D82">
        <w:rPr>
          <w:rFonts w:eastAsia="Calibri" w:cs="Calibri"/>
          <w:szCs w:val="23"/>
        </w:rPr>
        <w:t>ha. Padalinus šį plotą iš vienos VE užimamo ploto (0,19 km</w:t>
      </w:r>
      <w:r w:rsidR="00D44D82" w:rsidRPr="00D44D82">
        <w:rPr>
          <w:rFonts w:eastAsia="Calibri" w:cs="Calibri"/>
          <w:szCs w:val="23"/>
          <w:vertAlign w:val="superscript"/>
        </w:rPr>
        <w:t>2</w:t>
      </w:r>
      <w:r w:rsidR="00D44D82" w:rsidRPr="00D44D82">
        <w:rPr>
          <w:rFonts w:eastAsia="Calibri" w:cs="Calibri"/>
          <w:szCs w:val="23"/>
        </w:rPr>
        <w:t xml:space="preserve">) gaunama, jog rajone galima būtų pastatyti apie </w:t>
      </w:r>
      <w:r w:rsidR="00005459">
        <w:rPr>
          <w:rFonts w:eastAsia="Calibri" w:cs="Calibri"/>
          <w:szCs w:val="23"/>
        </w:rPr>
        <w:t>69</w:t>
      </w:r>
      <w:r w:rsidR="00D44D82" w:rsidRPr="00D44D82">
        <w:rPr>
          <w:rFonts w:eastAsia="Calibri" w:cs="Calibri"/>
          <w:szCs w:val="23"/>
        </w:rPr>
        <w:t xml:space="preserve"> vėjo elektrines, kurių kiekvienos įrengtoji galia – 2 MW. Tuomet bendra įrengtoji visų VE galia sudarytų apie </w:t>
      </w:r>
      <w:r w:rsidR="00005459">
        <w:rPr>
          <w:rFonts w:eastAsia="Calibri" w:cs="Calibri"/>
          <w:szCs w:val="23"/>
        </w:rPr>
        <w:t xml:space="preserve">137 </w:t>
      </w:r>
      <w:r w:rsidR="00D44D82" w:rsidRPr="00D44D82">
        <w:rPr>
          <w:rFonts w:eastAsia="Calibri" w:cs="Calibri"/>
          <w:szCs w:val="23"/>
        </w:rPr>
        <w:t>MW.</w:t>
      </w:r>
    </w:p>
    <w:p w14:paraId="1435B3E2" w14:textId="307459D7" w:rsidR="00D44D82" w:rsidRPr="00D44D82" w:rsidRDefault="00D44D82" w:rsidP="0049369F">
      <w:pPr>
        <w:pStyle w:val="Tekstas"/>
        <w:spacing w:before="0" w:after="160" w:line="259" w:lineRule="auto"/>
        <w:rPr>
          <w:rFonts w:eastAsia="Calibri" w:cs="Calibri"/>
          <w:szCs w:val="23"/>
        </w:rPr>
      </w:pPr>
      <w:r w:rsidRPr="00D44D82">
        <w:rPr>
          <w:rFonts w:eastAsia="Calibri" w:cs="Calibri"/>
          <w:szCs w:val="23"/>
        </w:rPr>
        <w:t xml:space="preserve">Daugumos sausumoje šiuo metu veikiančių vėjo jėgainių galia yra 2 MW, tokios elektrinės kasmet gali pagaminti apie 5 000 MWh elektros energijos. Tiek visiškai pakanka patenkinti apie tūkstantį vidutinių individualių namų ir apie tris tūkstančius vidutinių butų ūkių metinius elektros poreikius. Jeigu </w:t>
      </w:r>
      <w:r w:rsidR="006118CF">
        <w:rPr>
          <w:rFonts w:eastAsia="Calibri" w:cs="Calibri"/>
          <w:szCs w:val="23"/>
        </w:rPr>
        <w:t>Panevėžio</w:t>
      </w:r>
      <w:r w:rsidRPr="00D44D82">
        <w:rPr>
          <w:rFonts w:eastAsia="Calibri" w:cs="Calibri"/>
          <w:szCs w:val="23"/>
        </w:rPr>
        <w:t xml:space="preserve"> rajone būtų pastatytos </w:t>
      </w:r>
      <w:r w:rsidR="00A238EB">
        <w:rPr>
          <w:rFonts w:eastAsia="Calibri" w:cs="Calibri"/>
          <w:szCs w:val="23"/>
        </w:rPr>
        <w:t>69</w:t>
      </w:r>
      <w:r w:rsidRPr="00D44D82">
        <w:rPr>
          <w:rFonts w:eastAsia="Calibri" w:cs="Calibri"/>
          <w:szCs w:val="23"/>
        </w:rPr>
        <w:t xml:space="preserve"> vėjo elektrinės ir galėtų veikti be apribojimų, jos per metus potencialiai galėtų pagaminti apie </w:t>
      </w:r>
      <w:r w:rsidR="00A238EB">
        <w:rPr>
          <w:rFonts w:eastAsia="Calibri" w:cs="Calibri"/>
          <w:b/>
          <w:bCs/>
          <w:szCs w:val="23"/>
        </w:rPr>
        <w:t>343 295</w:t>
      </w:r>
      <w:r w:rsidRPr="00D44D82">
        <w:rPr>
          <w:rFonts w:eastAsia="Calibri" w:cs="Calibri"/>
          <w:b/>
          <w:bCs/>
          <w:szCs w:val="23"/>
        </w:rPr>
        <w:t xml:space="preserve"> MWh elektros energijos (</w:t>
      </w:r>
      <w:r w:rsidR="00A238EB">
        <w:rPr>
          <w:rFonts w:eastAsia="Calibri" w:cs="Calibri"/>
          <w:b/>
          <w:bCs/>
          <w:szCs w:val="23"/>
        </w:rPr>
        <w:t xml:space="preserve">29 523,30 </w:t>
      </w:r>
      <w:proofErr w:type="spellStart"/>
      <w:r w:rsidRPr="00D44D82">
        <w:rPr>
          <w:rFonts w:eastAsia="Calibri" w:cs="Calibri"/>
          <w:b/>
          <w:bCs/>
          <w:szCs w:val="23"/>
        </w:rPr>
        <w:t>tne</w:t>
      </w:r>
      <w:proofErr w:type="spellEnd"/>
      <w:r w:rsidRPr="00D44D82">
        <w:rPr>
          <w:rFonts w:eastAsia="Calibri" w:cs="Calibri"/>
          <w:b/>
          <w:bCs/>
          <w:szCs w:val="23"/>
        </w:rPr>
        <w:t>).</w:t>
      </w:r>
    </w:p>
    <w:p w14:paraId="6B42A277" w14:textId="77777777" w:rsidR="00D44D82" w:rsidRPr="00D44D82" w:rsidRDefault="00D44D82" w:rsidP="0049369F">
      <w:pPr>
        <w:pStyle w:val="Tekstas"/>
        <w:spacing w:before="0" w:after="160" w:line="259" w:lineRule="auto"/>
        <w:rPr>
          <w:rFonts w:eastAsia="Calibri" w:cs="Calibri"/>
          <w:szCs w:val="23"/>
        </w:rPr>
      </w:pPr>
      <w:r w:rsidRPr="00D44D82">
        <w:rPr>
          <w:rFonts w:eastAsia="Calibri" w:cs="Calibri"/>
          <w:szCs w:val="23"/>
        </w:rPr>
        <w:t xml:space="preserve">Šiuo metu galiojančiame LR atsinaujinančių išteklių energetikos įstatyme buvo iškeltas uždavinys iki 2020 m. įrengti ir prijungti prie elektros tinklo 500 MW vėjo jėgainių. 2020 m. pabaigoje Lietuvoje buvo veikiančių vėjo elektrinių, kurių galia siekė 540 MW. Jos per 2020 m. pagamino 1544 </w:t>
      </w:r>
      <w:proofErr w:type="spellStart"/>
      <w:r w:rsidRPr="00D44D82">
        <w:rPr>
          <w:rFonts w:eastAsia="Calibri" w:cs="Calibri"/>
          <w:szCs w:val="23"/>
        </w:rPr>
        <w:t>GWh</w:t>
      </w:r>
      <w:proofErr w:type="spellEnd"/>
      <w:r w:rsidRPr="00D44D82">
        <w:rPr>
          <w:rFonts w:eastAsia="Calibri" w:cs="Calibri"/>
          <w:szCs w:val="23"/>
        </w:rPr>
        <w:t>.</w:t>
      </w:r>
    </w:p>
    <w:p w14:paraId="765FA65D" w14:textId="68E8DA77" w:rsidR="00D44D82" w:rsidRDefault="00D44D82" w:rsidP="0049369F">
      <w:pPr>
        <w:pStyle w:val="Tekstas"/>
        <w:spacing w:before="0" w:after="160" w:line="259" w:lineRule="auto"/>
        <w:rPr>
          <w:rFonts w:eastAsia="SegoeUI" w:cs="Arial"/>
          <w:szCs w:val="23"/>
        </w:rPr>
      </w:pPr>
      <w:r w:rsidRPr="00D44D82">
        <w:rPr>
          <w:rFonts w:eastAsia="SegoeUI" w:cs="Arial"/>
          <w:szCs w:val="23"/>
        </w:rPr>
        <w:t xml:space="preserve">Jeigu vertinti investicijų atsiperkamumą, tai kuo galingesnė vėjo jėgainė, tuo mažesnė instaliuotos galios vieneto kaina. Pavyzdžiui, 250 kW galios vėjo jėgainės statyba kainuotų apie 363 tūkst. Eurų (1 kW kaina – 1 450 Eurų), 50 kW galios – apie 116 tūkst. Eurų (1 kW kaina – apie 2 320 Eurų). </w:t>
      </w:r>
    </w:p>
    <w:p w14:paraId="0160BA7C" w14:textId="2B33BE7E" w:rsidR="00FD6B2F" w:rsidRPr="00FD6B2F" w:rsidRDefault="00FD6B2F" w:rsidP="0049369F">
      <w:pPr>
        <w:pStyle w:val="Antrat2"/>
      </w:pPr>
      <w:bookmarkStart w:id="366" w:name="_Toc74830207"/>
      <w:bookmarkStart w:id="367" w:name="_Toc75177767"/>
      <w:bookmarkStart w:id="368" w:name="_Toc80900131"/>
      <w:bookmarkStart w:id="369" w:name="_Toc115434077"/>
      <w:r w:rsidRPr="00FD6B2F">
        <w:rPr>
          <w:rFonts w:eastAsia="SegoeUI"/>
          <w:lang w:val="en-US"/>
        </w:rPr>
        <w:t xml:space="preserve">4.7. </w:t>
      </w:r>
      <w:r w:rsidRPr="00FD6B2F">
        <w:t>Saulės energijos išteklių panaudojimo potencialas</w:t>
      </w:r>
      <w:bookmarkEnd w:id="366"/>
      <w:bookmarkEnd w:id="367"/>
      <w:bookmarkEnd w:id="368"/>
      <w:bookmarkEnd w:id="369"/>
    </w:p>
    <w:p w14:paraId="76DEEA68" w14:textId="78E69AFA" w:rsidR="00FD6B2F" w:rsidRDefault="00FD6B2F" w:rsidP="0049369F">
      <w:pPr>
        <w:pStyle w:val="Tekstas"/>
        <w:spacing w:before="0" w:after="160" w:line="259" w:lineRule="auto"/>
      </w:pPr>
      <w:r w:rsidRPr="00FD6B2F">
        <w:t xml:space="preserve">Saulės energija panaudojama įrengiant saulės šviesos elektrines arba saulės kolektorius, todėl elektros ir šilumos energijos gamybos iš saulės energijos potencialas skaičiuojamas atskirai. Skirtinguose Lietuvos regionuose skiriasi vidutinė metinė saulės spinduliavimo trukmė (žr. 4.7.1. pav.). </w:t>
      </w:r>
    </w:p>
    <w:p w14:paraId="41D45F22" w14:textId="77777777" w:rsidR="006D16BC" w:rsidRPr="00FD6B2F" w:rsidRDefault="006D16BC" w:rsidP="0049369F">
      <w:pPr>
        <w:pStyle w:val="Tekstas"/>
        <w:spacing w:before="0" w:after="160" w:line="259" w:lineRule="auto"/>
      </w:pPr>
    </w:p>
    <w:p w14:paraId="60D37CEF" w14:textId="77777777" w:rsidR="00FD6B2F" w:rsidRPr="00FD6B2F" w:rsidRDefault="00FD6B2F" w:rsidP="0049369F">
      <w:pPr>
        <w:autoSpaceDE w:val="0"/>
        <w:autoSpaceDN w:val="0"/>
        <w:adjustRightInd w:val="0"/>
        <w:spacing w:before="0" w:after="160" w:line="259" w:lineRule="auto"/>
        <w:ind w:firstLine="0"/>
        <w:jc w:val="center"/>
        <w:rPr>
          <w:rFonts w:eastAsia="SegoeUI" w:cs="Arial"/>
        </w:rPr>
      </w:pPr>
      <w:r w:rsidRPr="00FD6B2F">
        <w:rPr>
          <w:noProof/>
        </w:rPr>
        <w:lastRenderedPageBreak/>
        <w:drawing>
          <wp:inline distT="0" distB="0" distL="0" distR="0" wp14:anchorId="649F4749" wp14:editId="09ACA6F0">
            <wp:extent cx="4301490" cy="3274832"/>
            <wp:effectExtent l="76200" t="38100" r="80010" b="116205"/>
            <wp:docPr id="22" name="Paveikslėlis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302" t="1423" r="969"/>
                    <a:stretch/>
                  </pic:blipFill>
                  <pic:spPr bwMode="auto">
                    <a:xfrm>
                      <a:off x="0" y="0"/>
                      <a:ext cx="4310703" cy="3281846"/>
                    </a:xfrm>
                    <a:prstGeom prst="rect">
                      <a:avLst/>
                    </a:prstGeom>
                    <a:ln w="3175" cap="sq">
                      <a:solidFill>
                        <a:schemeClr val="tx1">
                          <a:lumMod val="50000"/>
                          <a:lumOff val="50000"/>
                        </a:schemeClr>
                      </a:solidFill>
                      <a:prstDash val="solid"/>
                      <a:miter lim="800000"/>
                    </a:ln>
                    <a:effectLst>
                      <a:outerShdw blurRad="50800" dist="38100" dir="5400000" algn="t"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48120902" w14:textId="51E10589" w:rsidR="00FD6B2F" w:rsidRDefault="00FD6B2F" w:rsidP="0049369F">
      <w:pPr>
        <w:pStyle w:val="Antrat4"/>
        <w:spacing w:before="0" w:after="160" w:line="259" w:lineRule="auto"/>
      </w:pPr>
      <w:bookmarkStart w:id="370" w:name="_Toc75178796"/>
      <w:bookmarkStart w:id="371" w:name="_Toc80951432"/>
      <w:bookmarkStart w:id="372" w:name="_Toc121929463"/>
      <w:r w:rsidRPr="00FD6B2F">
        <w:t>4.7.1. pav. Vidutinė metinė saulės spinduliavimo trukmė skirtinguose Lietuvos regionuose</w:t>
      </w:r>
      <w:bookmarkEnd w:id="370"/>
      <w:bookmarkEnd w:id="371"/>
      <w:bookmarkEnd w:id="372"/>
    </w:p>
    <w:p w14:paraId="10BD7433" w14:textId="25B335B0" w:rsidR="00116065" w:rsidRPr="006D16BC" w:rsidRDefault="00116065" w:rsidP="0049369F">
      <w:pPr>
        <w:pStyle w:val="Paveiksllis"/>
        <w:spacing w:before="0" w:after="160" w:line="259" w:lineRule="auto"/>
        <w:rPr>
          <w:b w:val="0"/>
          <w:bCs/>
          <w:i/>
          <w:iCs/>
          <w:sz w:val="18"/>
          <w:szCs w:val="18"/>
        </w:rPr>
      </w:pPr>
      <w:r w:rsidRPr="006D16BC">
        <w:rPr>
          <w:b w:val="0"/>
          <w:bCs/>
          <w:i/>
          <w:iCs/>
          <w:sz w:val="18"/>
          <w:szCs w:val="18"/>
        </w:rPr>
        <w:t>Šaltinis: Lietuvos hidrometeorologijos tarnyba</w:t>
      </w:r>
    </w:p>
    <w:p w14:paraId="03C9E047" w14:textId="5F6D8E13" w:rsidR="00E015F3" w:rsidRPr="00FC451F" w:rsidRDefault="00E015F3" w:rsidP="0049369F">
      <w:pPr>
        <w:pStyle w:val="Tekstas"/>
        <w:spacing w:before="0" w:after="160" w:line="259" w:lineRule="auto"/>
      </w:pPr>
      <w:r w:rsidRPr="00FC451F">
        <w:t xml:space="preserve">Ilgiausiai saulės spinduliuoja į Vakarinę Lietuvos sritį. Nuo Vidurio Lietuvos į vakarų pusę, visa Lietuvos teritorija gauna vis didesnę saulės spinduliuotės porciją, t. y. šioje srityje saulės spindėjimo trukmė yra nuo 1 850 iki 1 950 val. per metus. Mažiausias saulės potencialas yra Rytų Lietuvoje, čia vidutinė metinė saulės spindėjimo trukmė siekia iki 1 700 val. </w:t>
      </w:r>
      <w:r w:rsidR="00461D98">
        <w:t>Panevėžio</w:t>
      </w:r>
      <w:r w:rsidRPr="00FC451F">
        <w:t xml:space="preserve"> rajono savivaldybė patenka į 1</w:t>
      </w:r>
      <w:r w:rsidR="003C13C3">
        <w:t> 750–</w:t>
      </w:r>
      <w:r w:rsidR="007D6B78">
        <w:t>1</w:t>
      </w:r>
      <w:r w:rsidR="00461D98">
        <w:t> </w:t>
      </w:r>
      <w:r w:rsidR="007D6B78">
        <w:t>8</w:t>
      </w:r>
      <w:r w:rsidR="00461D98">
        <w:t>5</w:t>
      </w:r>
      <w:r w:rsidR="007D6B78">
        <w:t>0</w:t>
      </w:r>
      <w:r w:rsidR="00D740D1">
        <w:t xml:space="preserve"> </w:t>
      </w:r>
      <w:r w:rsidR="00D521A4">
        <w:t xml:space="preserve">val. </w:t>
      </w:r>
      <w:r w:rsidRPr="00FC451F">
        <w:t xml:space="preserve">saulės spindėjimo zoną. </w:t>
      </w:r>
    </w:p>
    <w:p w14:paraId="72ADB997" w14:textId="77777777" w:rsidR="00E015F3" w:rsidRPr="00271168" w:rsidRDefault="00E015F3" w:rsidP="0049369F">
      <w:pPr>
        <w:pStyle w:val="Tekstas"/>
        <w:spacing w:before="0" w:after="160" w:line="259" w:lineRule="auto"/>
      </w:pPr>
      <w:r w:rsidRPr="00FC451F">
        <w:t xml:space="preserve">Saulės šviesos elektrinių techninis potencialas įvertinamas apskaičiuojant laisvą žemės ar stogų, tinkamų saulės šviesos elektrinėms įrengti, plotą, tame plote telpančių </w:t>
      </w:r>
      <w:proofErr w:type="spellStart"/>
      <w:r w:rsidRPr="00FC451F">
        <w:t>fotomodulių</w:t>
      </w:r>
      <w:proofErr w:type="spellEnd"/>
      <w:r w:rsidRPr="00FC451F">
        <w:t xml:space="preserve"> bendrą galią ir </w:t>
      </w:r>
      <w:proofErr w:type="spellStart"/>
      <w:r w:rsidRPr="00FC451F">
        <w:t>fotomodulių</w:t>
      </w:r>
      <w:proofErr w:type="spellEnd"/>
      <w:r w:rsidRPr="00FC451F">
        <w:t xml:space="preserve"> galios išnaudojimo koeficientą </w:t>
      </w:r>
      <w:r w:rsidRPr="00FC451F">
        <w:rPr>
          <w:i/>
          <w:iCs/>
        </w:rPr>
        <w:t xml:space="preserve">(angl. </w:t>
      </w:r>
      <w:proofErr w:type="spellStart"/>
      <w:r w:rsidRPr="00FC451F">
        <w:rPr>
          <w:i/>
          <w:iCs/>
        </w:rPr>
        <w:t>Capacity</w:t>
      </w:r>
      <w:proofErr w:type="spellEnd"/>
      <w:r w:rsidRPr="00FC451F">
        <w:rPr>
          <w:i/>
          <w:iCs/>
        </w:rPr>
        <w:t xml:space="preserve"> </w:t>
      </w:r>
      <w:proofErr w:type="spellStart"/>
      <w:r w:rsidRPr="00FC451F">
        <w:rPr>
          <w:i/>
          <w:iCs/>
        </w:rPr>
        <w:t>factor</w:t>
      </w:r>
      <w:proofErr w:type="spellEnd"/>
      <w:r w:rsidRPr="00FC451F">
        <w:rPr>
          <w:i/>
          <w:iCs/>
        </w:rPr>
        <w:t>).</w:t>
      </w:r>
      <w:r w:rsidRPr="00FC451F">
        <w:t xml:space="preserve"> Tokiu būdu skaičiuojant potencialą </w:t>
      </w:r>
      <w:r w:rsidRPr="00271168">
        <w:t xml:space="preserve">įvertinamas optimalus </w:t>
      </w:r>
      <w:proofErr w:type="spellStart"/>
      <w:r w:rsidRPr="00271168">
        <w:t>fotomodulių</w:t>
      </w:r>
      <w:proofErr w:type="spellEnd"/>
      <w:r w:rsidRPr="00271168">
        <w:t xml:space="preserve"> išdėstymas vengiant tarpusavio šešėliavimo bei realūs saulės elektrinėse patiriami energijos nuostoliai.</w:t>
      </w:r>
    </w:p>
    <w:p w14:paraId="0DB5BFBC" w14:textId="77777777" w:rsidR="00E015F3" w:rsidRPr="00271168" w:rsidRDefault="00E015F3" w:rsidP="0049369F">
      <w:pPr>
        <w:pStyle w:val="Tekstas"/>
        <w:spacing w:before="0" w:after="160" w:line="259" w:lineRule="auto"/>
      </w:pPr>
      <w:r w:rsidRPr="00271168">
        <w:t>Saulės kolektoriais pagaminamos šilumos potencialas apskaičiuojamas vidutinį saulės spinduliuotės intensyvumą dauginant iš kolektorių ploto ir energijos konversijos efektyvumo rodiklio (saulės kolektoriams jis lygus 0,4550). Saulės spinduliuotės intensyvumas į optimaliu kampu (35º) pakreiptą plokštumą Lietuvoje apytiksliai lygus 1 047 kWh/m</w:t>
      </w:r>
      <w:r w:rsidRPr="00271168">
        <w:rPr>
          <w:vertAlign w:val="superscript"/>
        </w:rPr>
        <w:t>2</w:t>
      </w:r>
      <w:r w:rsidRPr="00271168">
        <w:t xml:space="preserve"> per metus.</w:t>
      </w:r>
    </w:p>
    <w:p w14:paraId="108935BD" w14:textId="0ED1B38C" w:rsidR="00E015F3" w:rsidRDefault="00E015F3" w:rsidP="0049369F">
      <w:pPr>
        <w:pStyle w:val="Tekstas"/>
        <w:spacing w:before="0" w:after="160" w:line="259" w:lineRule="auto"/>
      </w:pPr>
      <w:r w:rsidRPr="00271168">
        <w:t>Maksimalus stogų, tinkamų saulės šviesos elektrinėms įrengti, plotas apskaičiuojama pagal Nekilnojamojo turto registro duomenis. Informacija apie pastatų stogų plotus nekaupiama, todėl laikoma, kad stogo plotas apytiksliai lygus pastato užimamam žemės plotui.</w:t>
      </w:r>
    </w:p>
    <w:p w14:paraId="3A661C38" w14:textId="77FC211D" w:rsidR="00E9147D" w:rsidRDefault="00E9147D" w:rsidP="0049369F">
      <w:pPr>
        <w:pStyle w:val="Tekstas"/>
        <w:spacing w:before="0" w:after="160" w:line="259" w:lineRule="auto"/>
      </w:pPr>
    </w:p>
    <w:p w14:paraId="1E8F41E2" w14:textId="78DF47C0" w:rsidR="00EF7F6D" w:rsidRDefault="00EF7F6D" w:rsidP="0049369F">
      <w:pPr>
        <w:pStyle w:val="Tekstas"/>
        <w:spacing w:before="0" w:after="160" w:line="259" w:lineRule="auto"/>
      </w:pPr>
    </w:p>
    <w:p w14:paraId="28D089FC" w14:textId="266E614B" w:rsidR="00EF7F6D" w:rsidRDefault="00EF7F6D" w:rsidP="0049369F">
      <w:pPr>
        <w:pStyle w:val="Tekstas"/>
        <w:spacing w:before="0" w:after="160" w:line="259" w:lineRule="auto"/>
      </w:pPr>
    </w:p>
    <w:p w14:paraId="2EFE166B" w14:textId="77777777" w:rsidR="00EF7F6D" w:rsidRPr="00271168" w:rsidRDefault="00EF7F6D" w:rsidP="0049369F">
      <w:pPr>
        <w:pStyle w:val="Tekstas"/>
        <w:spacing w:before="0" w:after="160" w:line="259" w:lineRule="auto"/>
      </w:pPr>
    </w:p>
    <w:p w14:paraId="410D8722" w14:textId="58619074" w:rsidR="00FC451F" w:rsidRPr="00FC451F" w:rsidRDefault="00FC451F" w:rsidP="0049369F">
      <w:pPr>
        <w:pStyle w:val="Antrat5"/>
        <w:spacing w:before="0" w:after="160" w:line="259" w:lineRule="auto"/>
      </w:pPr>
      <w:bookmarkStart w:id="373" w:name="_Toc72921679"/>
      <w:bookmarkStart w:id="374" w:name="_Toc75178552"/>
      <w:bookmarkStart w:id="375" w:name="_Toc80900607"/>
      <w:bookmarkStart w:id="376" w:name="_Toc87892964"/>
      <w:r w:rsidRPr="00FC451F">
        <w:lastRenderedPageBreak/>
        <w:t xml:space="preserve">4.7.1. lentelė. Pastatų (be pagalbinio ūkio paskirties) užimami žemės plotai </w:t>
      </w:r>
      <w:r w:rsidR="00461D98">
        <w:t>Panevėžio</w:t>
      </w:r>
      <w:r w:rsidRPr="00FC451F">
        <w:t xml:space="preserve"> rajono savivaldybėje</w:t>
      </w:r>
      <w:bookmarkEnd w:id="373"/>
      <w:bookmarkEnd w:id="374"/>
      <w:bookmarkEnd w:id="375"/>
      <w:bookmarkEnd w:id="376"/>
    </w:p>
    <w:tbl>
      <w:tblPr>
        <w:tblStyle w:val="3sraolentel1parykinimas"/>
        <w:tblW w:w="0" w:type="auto"/>
        <w:tblLook w:val="0420" w:firstRow="1" w:lastRow="0" w:firstColumn="0" w:lastColumn="0" w:noHBand="0" w:noVBand="1"/>
      </w:tblPr>
      <w:tblGrid>
        <w:gridCol w:w="4390"/>
        <w:gridCol w:w="1417"/>
        <w:gridCol w:w="1134"/>
        <w:gridCol w:w="1560"/>
        <w:gridCol w:w="1694"/>
      </w:tblGrid>
      <w:tr w:rsidR="00FC451F" w:rsidRPr="00FC451F" w14:paraId="15711515" w14:textId="77777777" w:rsidTr="00EF7F6D">
        <w:trPr>
          <w:cnfStyle w:val="100000000000" w:firstRow="1" w:lastRow="0" w:firstColumn="0" w:lastColumn="0" w:oddVBand="0" w:evenVBand="0" w:oddHBand="0" w:evenHBand="0" w:firstRowFirstColumn="0" w:firstRowLastColumn="0" w:lastRowFirstColumn="0" w:lastRowLastColumn="0"/>
        </w:trPr>
        <w:tc>
          <w:tcPr>
            <w:tcW w:w="4390" w:type="dxa"/>
            <w:shd w:val="clear" w:color="auto" w:fill="1E4BB0"/>
          </w:tcPr>
          <w:p w14:paraId="3F05EFEE" w14:textId="77777777" w:rsidR="00FC451F" w:rsidRPr="00FC451F" w:rsidRDefault="00FC451F"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Cs w:val="20"/>
              </w:rPr>
            </w:pPr>
            <w:r w:rsidRPr="00FC451F">
              <w:rPr>
                <w:rFonts w:cs="Arial"/>
                <w:szCs w:val="20"/>
              </w:rPr>
              <w:t>Pastatų paskirtis</w:t>
            </w:r>
          </w:p>
        </w:tc>
        <w:tc>
          <w:tcPr>
            <w:tcW w:w="1417" w:type="dxa"/>
            <w:shd w:val="clear" w:color="auto" w:fill="1E4BB0"/>
          </w:tcPr>
          <w:p w14:paraId="61D2495D" w14:textId="77777777" w:rsidR="00FC451F" w:rsidRPr="00FC451F" w:rsidRDefault="00FC451F"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Cs w:val="20"/>
                <w:highlight w:val="yellow"/>
                <w:lang w:val="en-US"/>
              </w:rPr>
            </w:pPr>
            <w:r w:rsidRPr="00FC451F">
              <w:rPr>
                <w:rFonts w:cs="Arial"/>
                <w:szCs w:val="20"/>
              </w:rPr>
              <w:t>Pastatais užimtas žemės plotas m</w:t>
            </w:r>
            <w:r w:rsidRPr="00FC451F">
              <w:rPr>
                <w:rFonts w:cs="Arial"/>
                <w:szCs w:val="20"/>
                <w:vertAlign w:val="superscript"/>
              </w:rPr>
              <w:t>2</w:t>
            </w:r>
          </w:p>
        </w:tc>
        <w:tc>
          <w:tcPr>
            <w:tcW w:w="1134" w:type="dxa"/>
            <w:shd w:val="clear" w:color="auto" w:fill="1E4BB0"/>
          </w:tcPr>
          <w:p w14:paraId="5B554EB3" w14:textId="77777777" w:rsidR="00FC451F" w:rsidRPr="00FC451F" w:rsidRDefault="00FC451F"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Cs w:val="20"/>
              </w:rPr>
            </w:pPr>
            <w:r w:rsidRPr="00FC451F">
              <w:rPr>
                <w:rFonts w:cs="Arial"/>
                <w:szCs w:val="20"/>
              </w:rPr>
              <w:t>Pastatų skaičius</w:t>
            </w:r>
          </w:p>
        </w:tc>
        <w:tc>
          <w:tcPr>
            <w:tcW w:w="1560" w:type="dxa"/>
            <w:shd w:val="clear" w:color="auto" w:fill="1E4BB0"/>
          </w:tcPr>
          <w:p w14:paraId="72B901AA" w14:textId="77777777" w:rsidR="00FC451F" w:rsidRPr="00FC451F" w:rsidRDefault="00FC451F"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Cs w:val="20"/>
              </w:rPr>
            </w:pPr>
            <w:r w:rsidRPr="00FC451F">
              <w:rPr>
                <w:rFonts w:cs="Arial"/>
                <w:szCs w:val="20"/>
              </w:rPr>
              <w:t>Pastatų, kurių savininkas savivaldybė, skaičius</w:t>
            </w:r>
          </w:p>
        </w:tc>
        <w:tc>
          <w:tcPr>
            <w:tcW w:w="1694" w:type="dxa"/>
            <w:shd w:val="clear" w:color="auto" w:fill="1E4BB0"/>
          </w:tcPr>
          <w:p w14:paraId="3E81D264" w14:textId="77777777" w:rsidR="00FC451F" w:rsidRPr="00FC451F" w:rsidRDefault="00FC451F"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Cs w:val="20"/>
                <w:vertAlign w:val="superscript"/>
              </w:rPr>
            </w:pPr>
            <w:r w:rsidRPr="00FC451F">
              <w:rPr>
                <w:rFonts w:cs="Arial"/>
                <w:szCs w:val="20"/>
              </w:rPr>
              <w:t>Savivaldybės nuosavybė, žemės plotas, m</w:t>
            </w:r>
            <w:r w:rsidRPr="00FC451F">
              <w:rPr>
                <w:rFonts w:cs="Arial"/>
                <w:szCs w:val="20"/>
                <w:vertAlign w:val="superscript"/>
              </w:rPr>
              <w:t>2</w:t>
            </w:r>
          </w:p>
        </w:tc>
      </w:tr>
      <w:tr w:rsidR="00597C65" w:rsidRPr="00FC451F" w14:paraId="005A05BD" w14:textId="77777777" w:rsidTr="006524F7">
        <w:trPr>
          <w:cnfStyle w:val="000000100000" w:firstRow="0" w:lastRow="0" w:firstColumn="0" w:lastColumn="0" w:oddVBand="0" w:evenVBand="0" w:oddHBand="1" w:evenHBand="0" w:firstRowFirstColumn="0" w:firstRowLastColumn="0" w:lastRowFirstColumn="0" w:lastRowLastColumn="0"/>
          <w:trHeight w:val="20"/>
        </w:trPr>
        <w:tc>
          <w:tcPr>
            <w:tcW w:w="4390" w:type="dxa"/>
          </w:tcPr>
          <w:p w14:paraId="2E42766F" w14:textId="77777777" w:rsidR="00597C65" w:rsidRPr="00FC451F" w:rsidRDefault="00597C65"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left"/>
              <w:rPr>
                <w:rFonts w:cs="Arial"/>
                <w:sz w:val="20"/>
                <w:szCs w:val="20"/>
              </w:rPr>
            </w:pPr>
            <w:r w:rsidRPr="00FC451F">
              <w:rPr>
                <w:rFonts w:cs="Arial"/>
                <w:sz w:val="20"/>
                <w:szCs w:val="20"/>
              </w:rPr>
              <w:t>1-2 butų gyvenamieji namai</w:t>
            </w:r>
          </w:p>
        </w:tc>
        <w:tc>
          <w:tcPr>
            <w:tcW w:w="1417" w:type="dxa"/>
          </w:tcPr>
          <w:p w14:paraId="46C655D1" w14:textId="4D6FD377" w:rsidR="00597C65" w:rsidRPr="00FC451F" w:rsidRDefault="00597C65"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lang w:val="en-US"/>
              </w:rPr>
            </w:pPr>
            <w:r>
              <w:rPr>
                <w:rFonts w:cs="Arial"/>
                <w:color w:val="000000"/>
                <w:sz w:val="20"/>
                <w:szCs w:val="20"/>
              </w:rPr>
              <w:t>1 411 007</w:t>
            </w:r>
          </w:p>
        </w:tc>
        <w:tc>
          <w:tcPr>
            <w:tcW w:w="1134" w:type="dxa"/>
          </w:tcPr>
          <w:p w14:paraId="41D7166E" w14:textId="2DC01E65" w:rsidR="00597C65" w:rsidRPr="00FC451F" w:rsidRDefault="00597C65"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lang w:val="en-US"/>
              </w:rPr>
            </w:pPr>
            <w:r>
              <w:rPr>
                <w:rFonts w:cs="Arial"/>
                <w:color w:val="000000"/>
                <w:sz w:val="20"/>
                <w:szCs w:val="20"/>
              </w:rPr>
              <w:t>11</w:t>
            </w:r>
            <w:r w:rsidR="00F83EF4">
              <w:rPr>
                <w:rFonts w:cs="Arial"/>
                <w:color w:val="000000"/>
                <w:sz w:val="20"/>
                <w:szCs w:val="20"/>
              </w:rPr>
              <w:t> </w:t>
            </w:r>
            <w:r>
              <w:rPr>
                <w:rFonts w:cs="Arial"/>
                <w:color w:val="000000"/>
                <w:sz w:val="20"/>
                <w:szCs w:val="20"/>
              </w:rPr>
              <w:t>523</w:t>
            </w:r>
          </w:p>
        </w:tc>
        <w:tc>
          <w:tcPr>
            <w:tcW w:w="1560" w:type="dxa"/>
          </w:tcPr>
          <w:p w14:paraId="73845C30" w14:textId="1B58F40F" w:rsidR="00597C65" w:rsidRPr="00FC451F" w:rsidRDefault="00597C65"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rPr>
            </w:pPr>
            <w:r>
              <w:rPr>
                <w:rFonts w:cs="Arial"/>
                <w:color w:val="000000"/>
                <w:sz w:val="20"/>
                <w:szCs w:val="20"/>
              </w:rPr>
              <w:t>70</w:t>
            </w:r>
          </w:p>
        </w:tc>
        <w:tc>
          <w:tcPr>
            <w:tcW w:w="1694" w:type="dxa"/>
          </w:tcPr>
          <w:p w14:paraId="37D1A2A9" w14:textId="1E88E402" w:rsidR="00597C65" w:rsidRPr="00FC451F" w:rsidRDefault="00597C65"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rPr>
            </w:pPr>
            <w:r>
              <w:rPr>
                <w:rFonts w:cs="Arial"/>
                <w:color w:val="000000"/>
                <w:sz w:val="20"/>
                <w:szCs w:val="20"/>
              </w:rPr>
              <w:t>8</w:t>
            </w:r>
            <w:r w:rsidR="00F83EF4">
              <w:rPr>
                <w:rFonts w:cs="Arial"/>
                <w:color w:val="000000"/>
                <w:sz w:val="20"/>
                <w:szCs w:val="20"/>
              </w:rPr>
              <w:t> </w:t>
            </w:r>
            <w:r>
              <w:rPr>
                <w:rFonts w:cs="Arial"/>
                <w:color w:val="000000"/>
                <w:sz w:val="20"/>
                <w:szCs w:val="20"/>
              </w:rPr>
              <w:t>572</w:t>
            </w:r>
          </w:p>
        </w:tc>
      </w:tr>
      <w:tr w:rsidR="00597C65" w:rsidRPr="00FC451F" w14:paraId="277544DE" w14:textId="77777777" w:rsidTr="006524F7">
        <w:trPr>
          <w:trHeight w:val="20"/>
        </w:trPr>
        <w:tc>
          <w:tcPr>
            <w:tcW w:w="4390" w:type="dxa"/>
          </w:tcPr>
          <w:p w14:paraId="189ADD0F" w14:textId="77777777" w:rsidR="00597C65" w:rsidRPr="00FC451F" w:rsidRDefault="00597C65"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left"/>
              <w:rPr>
                <w:rFonts w:cs="Arial"/>
                <w:sz w:val="20"/>
                <w:szCs w:val="20"/>
              </w:rPr>
            </w:pPr>
            <w:r w:rsidRPr="00FC451F">
              <w:rPr>
                <w:rFonts w:cs="Arial"/>
                <w:sz w:val="20"/>
                <w:szCs w:val="20"/>
              </w:rPr>
              <w:t>Daugiabučiai</w:t>
            </w:r>
          </w:p>
        </w:tc>
        <w:tc>
          <w:tcPr>
            <w:tcW w:w="1417" w:type="dxa"/>
          </w:tcPr>
          <w:p w14:paraId="081F412D" w14:textId="6AD6CA80" w:rsidR="00597C65" w:rsidRPr="00FC451F" w:rsidRDefault="00597C65"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lang w:val="en-US"/>
              </w:rPr>
            </w:pPr>
            <w:r>
              <w:rPr>
                <w:rFonts w:cs="Arial"/>
                <w:color w:val="000000"/>
                <w:sz w:val="20"/>
                <w:szCs w:val="20"/>
              </w:rPr>
              <w:t xml:space="preserve">246 328 </w:t>
            </w:r>
          </w:p>
        </w:tc>
        <w:tc>
          <w:tcPr>
            <w:tcW w:w="1134" w:type="dxa"/>
          </w:tcPr>
          <w:p w14:paraId="32140A16" w14:textId="1E245CF2" w:rsidR="00597C65" w:rsidRPr="00FC451F" w:rsidRDefault="00597C65"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lang w:val="en-US"/>
              </w:rPr>
            </w:pPr>
            <w:r>
              <w:rPr>
                <w:rFonts w:cs="Arial"/>
                <w:color w:val="000000"/>
                <w:sz w:val="20"/>
                <w:szCs w:val="20"/>
              </w:rPr>
              <w:t>423</w:t>
            </w:r>
          </w:p>
        </w:tc>
        <w:tc>
          <w:tcPr>
            <w:tcW w:w="1560" w:type="dxa"/>
          </w:tcPr>
          <w:p w14:paraId="45D3B681" w14:textId="6849B683" w:rsidR="00597C65" w:rsidRPr="00FC451F" w:rsidRDefault="00597C65"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rPr>
            </w:pPr>
            <w:r>
              <w:rPr>
                <w:rFonts w:cs="Arial"/>
                <w:color w:val="000000"/>
                <w:sz w:val="20"/>
                <w:szCs w:val="20"/>
              </w:rPr>
              <w:t>5</w:t>
            </w:r>
          </w:p>
        </w:tc>
        <w:tc>
          <w:tcPr>
            <w:tcW w:w="1694" w:type="dxa"/>
          </w:tcPr>
          <w:p w14:paraId="660D4DF9" w14:textId="4A759610" w:rsidR="00597C65" w:rsidRPr="00FC451F" w:rsidRDefault="00597C65"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rPr>
            </w:pPr>
            <w:r>
              <w:rPr>
                <w:rFonts w:cs="Arial"/>
                <w:color w:val="000000"/>
                <w:sz w:val="20"/>
                <w:szCs w:val="20"/>
              </w:rPr>
              <w:t>2</w:t>
            </w:r>
            <w:r w:rsidR="00F83EF4">
              <w:rPr>
                <w:rFonts w:cs="Arial"/>
                <w:color w:val="000000"/>
                <w:sz w:val="20"/>
                <w:szCs w:val="20"/>
              </w:rPr>
              <w:t> </w:t>
            </w:r>
            <w:r>
              <w:rPr>
                <w:rFonts w:cs="Arial"/>
                <w:color w:val="000000"/>
                <w:sz w:val="20"/>
                <w:szCs w:val="20"/>
              </w:rPr>
              <w:t>912</w:t>
            </w:r>
          </w:p>
        </w:tc>
      </w:tr>
      <w:tr w:rsidR="00597C65" w:rsidRPr="00FC451F" w14:paraId="7DBD7FDC" w14:textId="77777777" w:rsidTr="006524F7">
        <w:trPr>
          <w:cnfStyle w:val="000000100000" w:firstRow="0" w:lastRow="0" w:firstColumn="0" w:lastColumn="0" w:oddVBand="0" w:evenVBand="0" w:oddHBand="1" w:evenHBand="0" w:firstRowFirstColumn="0" w:firstRowLastColumn="0" w:lastRowFirstColumn="0" w:lastRowLastColumn="0"/>
          <w:trHeight w:val="20"/>
        </w:trPr>
        <w:tc>
          <w:tcPr>
            <w:tcW w:w="4390" w:type="dxa"/>
          </w:tcPr>
          <w:p w14:paraId="58DFB258" w14:textId="77777777" w:rsidR="00597C65" w:rsidRPr="00FC451F" w:rsidRDefault="00597C65"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left"/>
              <w:rPr>
                <w:rFonts w:cs="Arial"/>
                <w:sz w:val="20"/>
                <w:szCs w:val="20"/>
              </w:rPr>
            </w:pPr>
            <w:r w:rsidRPr="00FC451F">
              <w:rPr>
                <w:rFonts w:cs="Arial"/>
                <w:sz w:val="20"/>
                <w:szCs w:val="20"/>
              </w:rPr>
              <w:t xml:space="preserve">Namai įvairioms </w:t>
            </w:r>
            <w:proofErr w:type="spellStart"/>
            <w:r w:rsidRPr="00FC451F">
              <w:rPr>
                <w:rFonts w:cs="Arial"/>
                <w:sz w:val="20"/>
                <w:szCs w:val="20"/>
              </w:rPr>
              <w:t>soc</w:t>
            </w:r>
            <w:proofErr w:type="spellEnd"/>
            <w:r w:rsidRPr="00FC451F">
              <w:rPr>
                <w:rFonts w:cs="Arial"/>
                <w:sz w:val="20"/>
                <w:szCs w:val="20"/>
              </w:rPr>
              <w:t>. grupėms</w:t>
            </w:r>
          </w:p>
        </w:tc>
        <w:tc>
          <w:tcPr>
            <w:tcW w:w="1417" w:type="dxa"/>
          </w:tcPr>
          <w:p w14:paraId="18C9AE91" w14:textId="394225E1" w:rsidR="00597C65" w:rsidRPr="00FC451F" w:rsidRDefault="00597C65"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lang w:val="en-US"/>
              </w:rPr>
            </w:pPr>
            <w:r>
              <w:rPr>
                <w:rFonts w:cs="Arial"/>
                <w:color w:val="000000"/>
                <w:sz w:val="20"/>
                <w:szCs w:val="20"/>
              </w:rPr>
              <w:t>29 204</w:t>
            </w:r>
          </w:p>
        </w:tc>
        <w:tc>
          <w:tcPr>
            <w:tcW w:w="1134" w:type="dxa"/>
          </w:tcPr>
          <w:p w14:paraId="0C3AA6ED" w14:textId="7410BDF4" w:rsidR="00597C65" w:rsidRPr="00FC451F" w:rsidRDefault="00597C65"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lang w:val="en-US"/>
              </w:rPr>
            </w:pPr>
            <w:r>
              <w:rPr>
                <w:rFonts w:cs="Arial"/>
                <w:color w:val="000000"/>
                <w:sz w:val="20"/>
                <w:szCs w:val="20"/>
              </w:rPr>
              <w:t>27</w:t>
            </w:r>
          </w:p>
        </w:tc>
        <w:tc>
          <w:tcPr>
            <w:tcW w:w="1560" w:type="dxa"/>
          </w:tcPr>
          <w:p w14:paraId="4122990E" w14:textId="562231E3" w:rsidR="00597C65" w:rsidRPr="00FC451F" w:rsidRDefault="00597C65"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rPr>
            </w:pPr>
            <w:r>
              <w:rPr>
                <w:rFonts w:cs="Arial"/>
                <w:color w:val="000000"/>
                <w:sz w:val="20"/>
                <w:szCs w:val="20"/>
              </w:rPr>
              <w:t>5</w:t>
            </w:r>
          </w:p>
        </w:tc>
        <w:tc>
          <w:tcPr>
            <w:tcW w:w="1694" w:type="dxa"/>
          </w:tcPr>
          <w:p w14:paraId="67568873" w14:textId="5A8FDEA4" w:rsidR="00597C65" w:rsidRPr="00FC451F" w:rsidRDefault="00597C65"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rPr>
            </w:pPr>
            <w:r>
              <w:rPr>
                <w:rFonts w:cs="Arial"/>
                <w:color w:val="000000"/>
                <w:sz w:val="20"/>
                <w:szCs w:val="20"/>
              </w:rPr>
              <w:t>5</w:t>
            </w:r>
            <w:r w:rsidR="00F83EF4">
              <w:rPr>
                <w:rFonts w:cs="Arial"/>
                <w:color w:val="000000"/>
                <w:sz w:val="20"/>
                <w:szCs w:val="20"/>
              </w:rPr>
              <w:t> </w:t>
            </w:r>
            <w:r>
              <w:rPr>
                <w:rFonts w:cs="Arial"/>
                <w:color w:val="000000"/>
                <w:sz w:val="20"/>
                <w:szCs w:val="20"/>
              </w:rPr>
              <w:t>408</w:t>
            </w:r>
          </w:p>
        </w:tc>
      </w:tr>
      <w:tr w:rsidR="00F83EF4" w:rsidRPr="00FC451F" w14:paraId="00E93150" w14:textId="77777777" w:rsidTr="006524F7">
        <w:trPr>
          <w:trHeight w:val="20"/>
        </w:trPr>
        <w:tc>
          <w:tcPr>
            <w:tcW w:w="4390" w:type="dxa"/>
          </w:tcPr>
          <w:p w14:paraId="69DF2430" w14:textId="77777777" w:rsidR="00F83EF4" w:rsidRPr="00FC451F" w:rsidRDefault="00F83EF4"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left"/>
              <w:rPr>
                <w:rFonts w:cs="Arial"/>
                <w:sz w:val="20"/>
                <w:szCs w:val="20"/>
              </w:rPr>
            </w:pPr>
            <w:r w:rsidRPr="00FC451F">
              <w:rPr>
                <w:rFonts w:cs="Arial"/>
                <w:sz w:val="20"/>
                <w:szCs w:val="20"/>
              </w:rPr>
              <w:t>Administracinės paskirties pastatai</w:t>
            </w:r>
          </w:p>
        </w:tc>
        <w:tc>
          <w:tcPr>
            <w:tcW w:w="1417" w:type="dxa"/>
          </w:tcPr>
          <w:p w14:paraId="307C3CA6" w14:textId="0EEA6211" w:rsidR="00F83EF4" w:rsidRPr="00F83EF4" w:rsidRDefault="00F83EF4"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rPr>
            </w:pPr>
            <w:r w:rsidRPr="00F83EF4">
              <w:rPr>
                <w:rFonts w:cs="Arial"/>
                <w:sz w:val="20"/>
                <w:szCs w:val="20"/>
              </w:rPr>
              <w:t>66</w:t>
            </w:r>
            <w:r>
              <w:rPr>
                <w:rFonts w:cs="Arial"/>
                <w:sz w:val="20"/>
                <w:szCs w:val="20"/>
              </w:rPr>
              <w:t> </w:t>
            </w:r>
            <w:r w:rsidRPr="00F83EF4">
              <w:rPr>
                <w:rFonts w:cs="Arial"/>
                <w:sz w:val="20"/>
                <w:szCs w:val="20"/>
              </w:rPr>
              <w:t>556</w:t>
            </w:r>
          </w:p>
        </w:tc>
        <w:tc>
          <w:tcPr>
            <w:tcW w:w="1134" w:type="dxa"/>
          </w:tcPr>
          <w:p w14:paraId="292F85C5" w14:textId="1C72BCF9" w:rsidR="00F83EF4" w:rsidRPr="00F83EF4" w:rsidRDefault="00F83EF4"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rPr>
            </w:pPr>
            <w:r w:rsidRPr="00F83EF4">
              <w:rPr>
                <w:rFonts w:cs="Arial"/>
                <w:sz w:val="20"/>
                <w:szCs w:val="20"/>
              </w:rPr>
              <w:t>144</w:t>
            </w:r>
          </w:p>
        </w:tc>
        <w:tc>
          <w:tcPr>
            <w:tcW w:w="1560" w:type="dxa"/>
          </w:tcPr>
          <w:p w14:paraId="1F2BABC3" w14:textId="337DB556" w:rsidR="00F83EF4" w:rsidRPr="00FC451F" w:rsidRDefault="00F83EF4"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rPr>
            </w:pPr>
            <w:r>
              <w:rPr>
                <w:rFonts w:cs="Arial"/>
                <w:color w:val="000000"/>
                <w:sz w:val="20"/>
                <w:szCs w:val="20"/>
              </w:rPr>
              <w:t>16</w:t>
            </w:r>
          </w:p>
        </w:tc>
        <w:tc>
          <w:tcPr>
            <w:tcW w:w="1694" w:type="dxa"/>
          </w:tcPr>
          <w:p w14:paraId="69691F78" w14:textId="6E7F6B73" w:rsidR="00F83EF4" w:rsidRPr="00FC451F" w:rsidRDefault="00F83EF4"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rPr>
            </w:pPr>
            <w:r>
              <w:rPr>
                <w:rFonts w:cs="Arial"/>
                <w:color w:val="000000"/>
                <w:sz w:val="20"/>
                <w:szCs w:val="20"/>
              </w:rPr>
              <w:t>7 395</w:t>
            </w:r>
          </w:p>
        </w:tc>
      </w:tr>
      <w:tr w:rsidR="00597C65" w:rsidRPr="00FC451F" w14:paraId="2546E587" w14:textId="77777777" w:rsidTr="006524F7">
        <w:trPr>
          <w:cnfStyle w:val="000000100000" w:firstRow="0" w:lastRow="0" w:firstColumn="0" w:lastColumn="0" w:oddVBand="0" w:evenVBand="0" w:oddHBand="1" w:evenHBand="0" w:firstRowFirstColumn="0" w:firstRowLastColumn="0" w:lastRowFirstColumn="0" w:lastRowLastColumn="0"/>
          <w:trHeight w:val="20"/>
        </w:trPr>
        <w:tc>
          <w:tcPr>
            <w:tcW w:w="4390" w:type="dxa"/>
          </w:tcPr>
          <w:p w14:paraId="0D158110" w14:textId="77777777" w:rsidR="00597C65" w:rsidRPr="00FC451F" w:rsidRDefault="00597C65"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left"/>
              <w:rPr>
                <w:rFonts w:cs="Arial"/>
                <w:sz w:val="20"/>
                <w:szCs w:val="20"/>
              </w:rPr>
            </w:pPr>
            <w:r w:rsidRPr="00FC451F">
              <w:rPr>
                <w:rFonts w:cs="Arial"/>
                <w:sz w:val="20"/>
                <w:szCs w:val="20"/>
              </w:rPr>
              <w:t>Viešbučių, prekybos, paslaugų, maitinimo ir poilsio pastatai</w:t>
            </w:r>
          </w:p>
        </w:tc>
        <w:tc>
          <w:tcPr>
            <w:tcW w:w="1417" w:type="dxa"/>
          </w:tcPr>
          <w:p w14:paraId="0D0502BB" w14:textId="2B72556F" w:rsidR="00597C65" w:rsidRPr="00F83EF4" w:rsidRDefault="00597C65"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lang w:val="en-US"/>
              </w:rPr>
            </w:pPr>
            <w:r w:rsidRPr="00F83EF4">
              <w:rPr>
                <w:rFonts w:cs="Arial"/>
                <w:sz w:val="20"/>
                <w:szCs w:val="20"/>
              </w:rPr>
              <w:t>72</w:t>
            </w:r>
            <w:r w:rsidR="00F83EF4">
              <w:rPr>
                <w:rFonts w:cs="Arial"/>
                <w:sz w:val="20"/>
                <w:szCs w:val="20"/>
              </w:rPr>
              <w:t> </w:t>
            </w:r>
            <w:r w:rsidRPr="00F83EF4">
              <w:rPr>
                <w:rFonts w:cs="Arial"/>
                <w:sz w:val="20"/>
                <w:szCs w:val="20"/>
              </w:rPr>
              <w:t>058</w:t>
            </w:r>
          </w:p>
        </w:tc>
        <w:tc>
          <w:tcPr>
            <w:tcW w:w="1134" w:type="dxa"/>
          </w:tcPr>
          <w:p w14:paraId="14467C97" w14:textId="44539162" w:rsidR="00597C65" w:rsidRPr="00F83EF4" w:rsidRDefault="00597C65"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rPr>
            </w:pPr>
            <w:r w:rsidRPr="00F83EF4">
              <w:rPr>
                <w:rFonts w:cs="Arial"/>
                <w:sz w:val="20"/>
                <w:szCs w:val="20"/>
              </w:rPr>
              <w:t>243</w:t>
            </w:r>
          </w:p>
        </w:tc>
        <w:tc>
          <w:tcPr>
            <w:tcW w:w="1560" w:type="dxa"/>
          </w:tcPr>
          <w:p w14:paraId="6F2674F9" w14:textId="0FF36C2D" w:rsidR="00597C65" w:rsidRPr="00FC451F" w:rsidRDefault="00597C65"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rPr>
            </w:pPr>
            <w:r>
              <w:rPr>
                <w:rFonts w:cs="Arial"/>
                <w:color w:val="000000"/>
                <w:sz w:val="20"/>
                <w:szCs w:val="20"/>
              </w:rPr>
              <w:t>11</w:t>
            </w:r>
          </w:p>
        </w:tc>
        <w:tc>
          <w:tcPr>
            <w:tcW w:w="1694" w:type="dxa"/>
          </w:tcPr>
          <w:p w14:paraId="31625AEC" w14:textId="280C9E17" w:rsidR="00597C65" w:rsidRPr="00FC451F" w:rsidRDefault="00597C65"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rPr>
            </w:pPr>
            <w:r>
              <w:rPr>
                <w:rFonts w:cs="Arial"/>
                <w:color w:val="000000"/>
                <w:sz w:val="20"/>
                <w:szCs w:val="20"/>
              </w:rPr>
              <w:t>3</w:t>
            </w:r>
            <w:r w:rsidR="00F83EF4">
              <w:rPr>
                <w:rFonts w:cs="Arial"/>
                <w:color w:val="000000"/>
                <w:sz w:val="20"/>
                <w:szCs w:val="20"/>
              </w:rPr>
              <w:t> </w:t>
            </w:r>
            <w:r>
              <w:rPr>
                <w:rFonts w:cs="Arial"/>
                <w:color w:val="000000"/>
                <w:sz w:val="20"/>
                <w:szCs w:val="20"/>
              </w:rPr>
              <w:t>262</w:t>
            </w:r>
          </w:p>
        </w:tc>
      </w:tr>
      <w:tr w:rsidR="00597C65" w:rsidRPr="00FC451F" w14:paraId="7485BF42" w14:textId="77777777" w:rsidTr="006524F7">
        <w:trPr>
          <w:trHeight w:val="20"/>
        </w:trPr>
        <w:tc>
          <w:tcPr>
            <w:tcW w:w="4390" w:type="dxa"/>
          </w:tcPr>
          <w:p w14:paraId="2BE0450F" w14:textId="77777777" w:rsidR="00597C65" w:rsidRPr="00FC451F" w:rsidRDefault="00597C65"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left"/>
              <w:rPr>
                <w:rFonts w:cs="Arial"/>
                <w:sz w:val="20"/>
                <w:szCs w:val="20"/>
              </w:rPr>
            </w:pPr>
            <w:r w:rsidRPr="00FC451F">
              <w:rPr>
                <w:rFonts w:cs="Arial"/>
                <w:sz w:val="20"/>
                <w:szCs w:val="20"/>
              </w:rPr>
              <w:t>Gamybos, pramonės ir sandėliavimo pastatai</w:t>
            </w:r>
          </w:p>
        </w:tc>
        <w:tc>
          <w:tcPr>
            <w:tcW w:w="1417" w:type="dxa"/>
          </w:tcPr>
          <w:p w14:paraId="55C62232" w14:textId="164DD1D4" w:rsidR="00597C65" w:rsidRPr="00F83EF4" w:rsidRDefault="00597C65"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lang w:val="en-US"/>
              </w:rPr>
            </w:pPr>
            <w:r w:rsidRPr="00F83EF4">
              <w:rPr>
                <w:rFonts w:cs="Arial"/>
                <w:sz w:val="20"/>
                <w:szCs w:val="20"/>
              </w:rPr>
              <w:t>730</w:t>
            </w:r>
            <w:r w:rsidR="00F83EF4">
              <w:rPr>
                <w:rFonts w:cs="Arial"/>
                <w:sz w:val="20"/>
                <w:szCs w:val="20"/>
              </w:rPr>
              <w:t> </w:t>
            </w:r>
            <w:r w:rsidRPr="00F83EF4">
              <w:rPr>
                <w:rFonts w:cs="Arial"/>
                <w:sz w:val="20"/>
                <w:szCs w:val="20"/>
              </w:rPr>
              <w:t>209</w:t>
            </w:r>
          </w:p>
        </w:tc>
        <w:tc>
          <w:tcPr>
            <w:tcW w:w="1134" w:type="dxa"/>
          </w:tcPr>
          <w:p w14:paraId="2D1AB886" w14:textId="49A443AC" w:rsidR="00597C65" w:rsidRPr="00F83EF4" w:rsidRDefault="00597C65"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lang w:val="en-US"/>
              </w:rPr>
            </w:pPr>
            <w:r w:rsidRPr="00F83EF4">
              <w:rPr>
                <w:rFonts w:cs="Arial"/>
                <w:sz w:val="20"/>
                <w:szCs w:val="20"/>
              </w:rPr>
              <w:t>1232</w:t>
            </w:r>
          </w:p>
        </w:tc>
        <w:tc>
          <w:tcPr>
            <w:tcW w:w="1560" w:type="dxa"/>
          </w:tcPr>
          <w:p w14:paraId="7525B6C8" w14:textId="4964F069" w:rsidR="00597C65" w:rsidRPr="00FC451F" w:rsidRDefault="00597C65"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rPr>
            </w:pPr>
            <w:r>
              <w:rPr>
                <w:rFonts w:cs="Arial"/>
                <w:color w:val="000000"/>
                <w:sz w:val="20"/>
                <w:szCs w:val="20"/>
              </w:rPr>
              <w:t>22</w:t>
            </w:r>
          </w:p>
        </w:tc>
        <w:tc>
          <w:tcPr>
            <w:tcW w:w="1694" w:type="dxa"/>
          </w:tcPr>
          <w:p w14:paraId="42E20926" w14:textId="67C58628" w:rsidR="00597C65" w:rsidRPr="00FC451F" w:rsidRDefault="00597C65"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rPr>
            </w:pPr>
            <w:r>
              <w:rPr>
                <w:rFonts w:cs="Arial"/>
                <w:color w:val="000000"/>
                <w:sz w:val="20"/>
                <w:szCs w:val="20"/>
              </w:rPr>
              <w:t>13</w:t>
            </w:r>
            <w:r w:rsidR="00F83EF4">
              <w:rPr>
                <w:rFonts w:cs="Arial"/>
                <w:color w:val="000000"/>
                <w:sz w:val="20"/>
                <w:szCs w:val="20"/>
              </w:rPr>
              <w:t> </w:t>
            </w:r>
            <w:r>
              <w:rPr>
                <w:rFonts w:cs="Arial"/>
                <w:color w:val="000000"/>
                <w:sz w:val="20"/>
                <w:szCs w:val="20"/>
              </w:rPr>
              <w:t>039</w:t>
            </w:r>
          </w:p>
        </w:tc>
      </w:tr>
      <w:tr w:rsidR="00597C65" w:rsidRPr="00FC451F" w14:paraId="2A970344" w14:textId="77777777" w:rsidTr="006524F7">
        <w:trPr>
          <w:cnfStyle w:val="000000100000" w:firstRow="0" w:lastRow="0" w:firstColumn="0" w:lastColumn="0" w:oddVBand="0" w:evenVBand="0" w:oddHBand="1" w:evenHBand="0" w:firstRowFirstColumn="0" w:firstRowLastColumn="0" w:lastRowFirstColumn="0" w:lastRowLastColumn="0"/>
          <w:trHeight w:val="20"/>
        </w:trPr>
        <w:tc>
          <w:tcPr>
            <w:tcW w:w="4390" w:type="dxa"/>
          </w:tcPr>
          <w:p w14:paraId="4A07399E" w14:textId="77777777" w:rsidR="00597C65" w:rsidRPr="00FC451F" w:rsidRDefault="00597C65"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left"/>
              <w:rPr>
                <w:rFonts w:cs="Arial"/>
                <w:sz w:val="20"/>
                <w:szCs w:val="20"/>
              </w:rPr>
            </w:pPr>
            <w:r w:rsidRPr="00FC451F">
              <w:rPr>
                <w:rFonts w:cs="Arial"/>
                <w:sz w:val="20"/>
                <w:szCs w:val="20"/>
              </w:rPr>
              <w:t>Kultūros, mokslo, sporto paskirties pastatai</w:t>
            </w:r>
          </w:p>
        </w:tc>
        <w:tc>
          <w:tcPr>
            <w:tcW w:w="1417" w:type="dxa"/>
          </w:tcPr>
          <w:p w14:paraId="123A38F2" w14:textId="53003B55" w:rsidR="00597C65" w:rsidRPr="00F83EF4" w:rsidRDefault="00597C65"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lang w:val="en-US"/>
              </w:rPr>
            </w:pPr>
            <w:r w:rsidRPr="00F83EF4">
              <w:rPr>
                <w:rFonts w:cs="Arial"/>
                <w:sz w:val="20"/>
                <w:szCs w:val="20"/>
              </w:rPr>
              <w:t>102</w:t>
            </w:r>
            <w:r w:rsidR="00F83EF4">
              <w:rPr>
                <w:rFonts w:cs="Arial"/>
                <w:sz w:val="20"/>
                <w:szCs w:val="20"/>
              </w:rPr>
              <w:t> </w:t>
            </w:r>
            <w:r w:rsidRPr="00F83EF4">
              <w:rPr>
                <w:rFonts w:cs="Arial"/>
                <w:sz w:val="20"/>
                <w:szCs w:val="20"/>
              </w:rPr>
              <w:t>332</w:t>
            </w:r>
          </w:p>
        </w:tc>
        <w:tc>
          <w:tcPr>
            <w:tcW w:w="1134" w:type="dxa"/>
          </w:tcPr>
          <w:p w14:paraId="5EA74785" w14:textId="4DCBECD5" w:rsidR="00597C65" w:rsidRPr="00F83EF4" w:rsidRDefault="00597C65"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lang w:val="en-US"/>
              </w:rPr>
            </w:pPr>
            <w:r w:rsidRPr="00F83EF4">
              <w:rPr>
                <w:rFonts w:cs="Arial"/>
                <w:sz w:val="20"/>
                <w:szCs w:val="20"/>
              </w:rPr>
              <w:t>122</w:t>
            </w:r>
          </w:p>
        </w:tc>
        <w:tc>
          <w:tcPr>
            <w:tcW w:w="1560" w:type="dxa"/>
          </w:tcPr>
          <w:p w14:paraId="526FAE94" w14:textId="56620DD7" w:rsidR="00597C65" w:rsidRPr="00FC451F" w:rsidRDefault="00597C65"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rPr>
            </w:pPr>
            <w:r>
              <w:rPr>
                <w:rFonts w:cs="Arial"/>
                <w:color w:val="000000"/>
                <w:sz w:val="20"/>
                <w:szCs w:val="20"/>
              </w:rPr>
              <w:t>78</w:t>
            </w:r>
          </w:p>
        </w:tc>
        <w:tc>
          <w:tcPr>
            <w:tcW w:w="1694" w:type="dxa"/>
          </w:tcPr>
          <w:p w14:paraId="218947DF" w14:textId="3D0FEEF9" w:rsidR="00597C65" w:rsidRPr="00FC451F" w:rsidRDefault="00597C65"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rPr>
            </w:pPr>
            <w:r>
              <w:rPr>
                <w:rFonts w:cs="Arial"/>
                <w:color w:val="000000"/>
                <w:sz w:val="20"/>
                <w:szCs w:val="20"/>
              </w:rPr>
              <w:t>65</w:t>
            </w:r>
            <w:r w:rsidR="00F83EF4">
              <w:rPr>
                <w:rFonts w:cs="Arial"/>
                <w:color w:val="000000"/>
                <w:sz w:val="20"/>
                <w:szCs w:val="20"/>
              </w:rPr>
              <w:t> </w:t>
            </w:r>
            <w:r>
              <w:rPr>
                <w:rFonts w:cs="Arial"/>
                <w:color w:val="000000"/>
                <w:sz w:val="20"/>
                <w:szCs w:val="20"/>
              </w:rPr>
              <w:t>425</w:t>
            </w:r>
          </w:p>
        </w:tc>
      </w:tr>
      <w:tr w:rsidR="00597C65" w:rsidRPr="00FC451F" w14:paraId="4364EACA" w14:textId="77777777" w:rsidTr="006524F7">
        <w:trPr>
          <w:trHeight w:val="20"/>
        </w:trPr>
        <w:tc>
          <w:tcPr>
            <w:tcW w:w="4390" w:type="dxa"/>
          </w:tcPr>
          <w:p w14:paraId="7E650597" w14:textId="77777777" w:rsidR="00597C65" w:rsidRPr="00FC451F" w:rsidRDefault="00597C65"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left"/>
              <w:rPr>
                <w:rFonts w:cs="Arial"/>
                <w:sz w:val="20"/>
                <w:szCs w:val="20"/>
              </w:rPr>
            </w:pPr>
            <w:r w:rsidRPr="00FC451F">
              <w:rPr>
                <w:rFonts w:cs="Arial"/>
                <w:sz w:val="20"/>
                <w:szCs w:val="20"/>
              </w:rPr>
              <w:t>Gydymo paskirties pastatai</w:t>
            </w:r>
          </w:p>
        </w:tc>
        <w:tc>
          <w:tcPr>
            <w:tcW w:w="1417" w:type="dxa"/>
          </w:tcPr>
          <w:p w14:paraId="04947369" w14:textId="45D0D2B1" w:rsidR="00597C65" w:rsidRPr="00F83EF4" w:rsidRDefault="00597C65"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lang w:val="en-US"/>
              </w:rPr>
            </w:pPr>
            <w:r w:rsidRPr="00F83EF4">
              <w:rPr>
                <w:rFonts w:cs="Arial"/>
                <w:sz w:val="20"/>
                <w:szCs w:val="20"/>
              </w:rPr>
              <w:t>12</w:t>
            </w:r>
            <w:r w:rsidR="00F83EF4">
              <w:rPr>
                <w:rFonts w:cs="Arial"/>
                <w:sz w:val="20"/>
                <w:szCs w:val="20"/>
              </w:rPr>
              <w:t> </w:t>
            </w:r>
            <w:r w:rsidRPr="00F83EF4">
              <w:rPr>
                <w:rFonts w:cs="Arial"/>
                <w:sz w:val="20"/>
                <w:szCs w:val="20"/>
              </w:rPr>
              <w:t>152</w:t>
            </w:r>
          </w:p>
        </w:tc>
        <w:tc>
          <w:tcPr>
            <w:tcW w:w="1134" w:type="dxa"/>
          </w:tcPr>
          <w:p w14:paraId="4E1C38DE" w14:textId="3C4B13ED" w:rsidR="00597C65" w:rsidRPr="00F83EF4" w:rsidRDefault="00597C65"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lang w:val="en-US"/>
              </w:rPr>
            </w:pPr>
            <w:r w:rsidRPr="00F83EF4">
              <w:rPr>
                <w:rFonts w:cs="Arial"/>
                <w:sz w:val="20"/>
                <w:szCs w:val="20"/>
              </w:rPr>
              <w:t>20</w:t>
            </w:r>
          </w:p>
        </w:tc>
        <w:tc>
          <w:tcPr>
            <w:tcW w:w="1560" w:type="dxa"/>
          </w:tcPr>
          <w:p w14:paraId="2BBE7F8E" w14:textId="177BA00A" w:rsidR="00597C65" w:rsidRPr="00FC451F" w:rsidRDefault="00597C65"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rPr>
            </w:pPr>
            <w:r>
              <w:rPr>
                <w:rFonts w:cs="Arial"/>
                <w:color w:val="000000"/>
                <w:sz w:val="20"/>
                <w:szCs w:val="20"/>
              </w:rPr>
              <w:t>4</w:t>
            </w:r>
          </w:p>
        </w:tc>
        <w:tc>
          <w:tcPr>
            <w:tcW w:w="1694" w:type="dxa"/>
          </w:tcPr>
          <w:p w14:paraId="46303B6F" w14:textId="5A1A0CC8" w:rsidR="00597C65" w:rsidRPr="00FC451F" w:rsidRDefault="00597C65"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rPr>
            </w:pPr>
            <w:r>
              <w:rPr>
                <w:rFonts w:cs="Arial"/>
                <w:color w:val="000000"/>
                <w:sz w:val="20"/>
                <w:szCs w:val="20"/>
              </w:rPr>
              <w:t>2</w:t>
            </w:r>
            <w:r w:rsidR="00F83EF4">
              <w:rPr>
                <w:rFonts w:cs="Arial"/>
                <w:color w:val="000000"/>
                <w:sz w:val="20"/>
                <w:szCs w:val="20"/>
              </w:rPr>
              <w:t> </w:t>
            </w:r>
            <w:r>
              <w:rPr>
                <w:rFonts w:cs="Arial"/>
                <w:color w:val="000000"/>
                <w:sz w:val="20"/>
                <w:szCs w:val="20"/>
              </w:rPr>
              <w:t>430</w:t>
            </w:r>
          </w:p>
        </w:tc>
      </w:tr>
      <w:tr w:rsidR="00597C65" w:rsidRPr="00FC451F" w14:paraId="7D2A5E92" w14:textId="77777777" w:rsidTr="006524F7">
        <w:trPr>
          <w:cnfStyle w:val="000000100000" w:firstRow="0" w:lastRow="0" w:firstColumn="0" w:lastColumn="0" w:oddVBand="0" w:evenVBand="0" w:oddHBand="1" w:evenHBand="0" w:firstRowFirstColumn="0" w:firstRowLastColumn="0" w:lastRowFirstColumn="0" w:lastRowLastColumn="0"/>
          <w:trHeight w:val="20"/>
        </w:trPr>
        <w:tc>
          <w:tcPr>
            <w:tcW w:w="4390" w:type="dxa"/>
          </w:tcPr>
          <w:p w14:paraId="11901C94" w14:textId="77777777" w:rsidR="00597C65" w:rsidRPr="00FC451F" w:rsidRDefault="00597C65"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left"/>
              <w:rPr>
                <w:rFonts w:cs="Arial"/>
                <w:sz w:val="20"/>
                <w:szCs w:val="20"/>
              </w:rPr>
            </w:pPr>
            <w:r w:rsidRPr="00FC451F">
              <w:rPr>
                <w:rFonts w:cs="Arial"/>
                <w:sz w:val="20"/>
                <w:szCs w:val="20"/>
              </w:rPr>
              <w:t>Žemės ūkio paskirties pastatai</w:t>
            </w:r>
          </w:p>
        </w:tc>
        <w:tc>
          <w:tcPr>
            <w:tcW w:w="1417" w:type="dxa"/>
          </w:tcPr>
          <w:p w14:paraId="60A52165" w14:textId="6C0930B9" w:rsidR="00597C65" w:rsidRPr="00F83EF4" w:rsidRDefault="00597C65"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lang w:val="en-US"/>
              </w:rPr>
            </w:pPr>
            <w:r w:rsidRPr="00F83EF4">
              <w:rPr>
                <w:rFonts w:cs="Arial"/>
                <w:sz w:val="20"/>
                <w:szCs w:val="20"/>
              </w:rPr>
              <w:t>828</w:t>
            </w:r>
            <w:r w:rsidR="00F83EF4">
              <w:rPr>
                <w:rFonts w:cs="Arial"/>
                <w:sz w:val="20"/>
                <w:szCs w:val="20"/>
              </w:rPr>
              <w:t> </w:t>
            </w:r>
            <w:r w:rsidRPr="00F83EF4">
              <w:rPr>
                <w:rFonts w:cs="Arial"/>
                <w:sz w:val="20"/>
                <w:szCs w:val="20"/>
              </w:rPr>
              <w:t>404</w:t>
            </w:r>
          </w:p>
        </w:tc>
        <w:tc>
          <w:tcPr>
            <w:tcW w:w="1134" w:type="dxa"/>
          </w:tcPr>
          <w:p w14:paraId="39FF1268" w14:textId="077C2A03" w:rsidR="00597C65" w:rsidRPr="00F83EF4" w:rsidRDefault="00597C65"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lang w:val="en-US"/>
              </w:rPr>
            </w:pPr>
            <w:r w:rsidRPr="00F83EF4">
              <w:rPr>
                <w:rFonts w:cs="Arial"/>
                <w:sz w:val="20"/>
                <w:szCs w:val="20"/>
              </w:rPr>
              <w:t>881</w:t>
            </w:r>
          </w:p>
        </w:tc>
        <w:tc>
          <w:tcPr>
            <w:tcW w:w="1560" w:type="dxa"/>
          </w:tcPr>
          <w:p w14:paraId="0971FD25" w14:textId="461D3C8D" w:rsidR="00597C65" w:rsidRPr="00FC451F" w:rsidRDefault="00597C65"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rPr>
            </w:pPr>
            <w:r>
              <w:rPr>
                <w:rFonts w:cs="Arial"/>
                <w:color w:val="000000"/>
                <w:sz w:val="20"/>
                <w:szCs w:val="20"/>
              </w:rPr>
              <w:t>5</w:t>
            </w:r>
          </w:p>
        </w:tc>
        <w:tc>
          <w:tcPr>
            <w:tcW w:w="1694" w:type="dxa"/>
          </w:tcPr>
          <w:p w14:paraId="7509345A" w14:textId="7194B41C" w:rsidR="00597C65" w:rsidRPr="00FC451F" w:rsidRDefault="00597C65"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rPr>
            </w:pPr>
            <w:r>
              <w:rPr>
                <w:rFonts w:cs="Arial"/>
                <w:color w:val="000000"/>
                <w:sz w:val="20"/>
                <w:szCs w:val="20"/>
              </w:rPr>
              <w:t>4</w:t>
            </w:r>
            <w:r w:rsidR="00F83EF4">
              <w:rPr>
                <w:rFonts w:cs="Arial"/>
                <w:color w:val="000000"/>
                <w:sz w:val="20"/>
                <w:szCs w:val="20"/>
              </w:rPr>
              <w:t> </w:t>
            </w:r>
            <w:r>
              <w:rPr>
                <w:rFonts w:cs="Arial"/>
                <w:color w:val="000000"/>
                <w:sz w:val="20"/>
                <w:szCs w:val="20"/>
              </w:rPr>
              <w:t>701</w:t>
            </w:r>
          </w:p>
        </w:tc>
      </w:tr>
      <w:tr w:rsidR="00597C65" w:rsidRPr="00FC451F" w14:paraId="124CF14A" w14:textId="77777777" w:rsidTr="006524F7">
        <w:trPr>
          <w:trHeight w:val="20"/>
        </w:trPr>
        <w:tc>
          <w:tcPr>
            <w:tcW w:w="4390" w:type="dxa"/>
          </w:tcPr>
          <w:p w14:paraId="5D7B0D3C" w14:textId="77777777" w:rsidR="00597C65" w:rsidRPr="00FC451F" w:rsidRDefault="00597C65"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left"/>
              <w:rPr>
                <w:rFonts w:cs="Arial"/>
                <w:sz w:val="20"/>
                <w:szCs w:val="20"/>
              </w:rPr>
            </w:pPr>
            <w:r w:rsidRPr="00FC451F">
              <w:rPr>
                <w:rFonts w:cs="Arial"/>
                <w:sz w:val="20"/>
                <w:szCs w:val="20"/>
              </w:rPr>
              <w:t>Specialios, religinės ir kitos paskirties pastatai</w:t>
            </w:r>
          </w:p>
        </w:tc>
        <w:tc>
          <w:tcPr>
            <w:tcW w:w="1417" w:type="dxa"/>
          </w:tcPr>
          <w:p w14:paraId="54B79CEC" w14:textId="7920BC25" w:rsidR="00597C65" w:rsidRPr="00F83EF4" w:rsidRDefault="00597C65"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lang w:val="en-US"/>
              </w:rPr>
            </w:pPr>
            <w:r w:rsidRPr="00F83EF4">
              <w:rPr>
                <w:rFonts w:cs="Arial"/>
                <w:sz w:val="20"/>
                <w:szCs w:val="20"/>
              </w:rPr>
              <w:t>90</w:t>
            </w:r>
            <w:r w:rsidR="00F83EF4">
              <w:rPr>
                <w:rFonts w:cs="Arial"/>
                <w:sz w:val="20"/>
                <w:szCs w:val="20"/>
              </w:rPr>
              <w:t> </w:t>
            </w:r>
            <w:r w:rsidRPr="00F83EF4">
              <w:rPr>
                <w:rFonts w:cs="Arial"/>
                <w:sz w:val="20"/>
                <w:szCs w:val="20"/>
              </w:rPr>
              <w:t>739</w:t>
            </w:r>
          </w:p>
        </w:tc>
        <w:tc>
          <w:tcPr>
            <w:tcW w:w="1134" w:type="dxa"/>
          </w:tcPr>
          <w:p w14:paraId="230BF9AE" w14:textId="2835CA27" w:rsidR="00597C65" w:rsidRPr="00F83EF4" w:rsidRDefault="00597C65"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lang w:val="en-US"/>
              </w:rPr>
            </w:pPr>
            <w:r w:rsidRPr="00F83EF4">
              <w:rPr>
                <w:rFonts w:cs="Arial"/>
                <w:sz w:val="20"/>
                <w:szCs w:val="20"/>
              </w:rPr>
              <w:t>512</w:t>
            </w:r>
          </w:p>
        </w:tc>
        <w:tc>
          <w:tcPr>
            <w:tcW w:w="1560" w:type="dxa"/>
          </w:tcPr>
          <w:p w14:paraId="1D7649ED" w14:textId="343172F4" w:rsidR="00597C65" w:rsidRPr="00FC451F" w:rsidRDefault="00597C65"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rPr>
            </w:pPr>
            <w:r>
              <w:rPr>
                <w:rFonts w:cs="Arial"/>
                <w:color w:val="000000"/>
                <w:sz w:val="20"/>
                <w:szCs w:val="20"/>
              </w:rPr>
              <w:t>42</w:t>
            </w:r>
          </w:p>
        </w:tc>
        <w:tc>
          <w:tcPr>
            <w:tcW w:w="1694" w:type="dxa"/>
          </w:tcPr>
          <w:p w14:paraId="5DFEC809" w14:textId="51E15080" w:rsidR="00597C65" w:rsidRPr="00FC451F" w:rsidRDefault="00597C65"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rPr>
            </w:pPr>
            <w:r>
              <w:rPr>
                <w:rFonts w:cs="Arial"/>
                <w:color w:val="000000"/>
                <w:sz w:val="20"/>
                <w:szCs w:val="20"/>
              </w:rPr>
              <w:t>7</w:t>
            </w:r>
            <w:r w:rsidR="00F83EF4">
              <w:rPr>
                <w:rFonts w:cs="Arial"/>
                <w:color w:val="000000"/>
                <w:sz w:val="20"/>
                <w:szCs w:val="20"/>
              </w:rPr>
              <w:t> </w:t>
            </w:r>
            <w:r>
              <w:rPr>
                <w:rFonts w:cs="Arial"/>
                <w:color w:val="000000"/>
                <w:sz w:val="20"/>
                <w:szCs w:val="20"/>
              </w:rPr>
              <w:t>443</w:t>
            </w:r>
          </w:p>
        </w:tc>
      </w:tr>
      <w:tr w:rsidR="00597C65" w:rsidRPr="00FC451F" w14:paraId="5CE83B92" w14:textId="77777777" w:rsidTr="006524F7">
        <w:trPr>
          <w:cnfStyle w:val="000000100000" w:firstRow="0" w:lastRow="0" w:firstColumn="0" w:lastColumn="0" w:oddVBand="0" w:evenVBand="0" w:oddHBand="1" w:evenHBand="0" w:firstRowFirstColumn="0" w:firstRowLastColumn="0" w:lastRowFirstColumn="0" w:lastRowLastColumn="0"/>
          <w:trHeight w:val="20"/>
        </w:trPr>
        <w:tc>
          <w:tcPr>
            <w:tcW w:w="4390" w:type="dxa"/>
          </w:tcPr>
          <w:p w14:paraId="2CD16C91" w14:textId="77777777" w:rsidR="00597C65" w:rsidRPr="00FC451F" w:rsidRDefault="00597C65"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right"/>
              <w:rPr>
                <w:rFonts w:cs="Arial"/>
                <w:b/>
                <w:bCs/>
                <w:sz w:val="20"/>
                <w:szCs w:val="20"/>
              </w:rPr>
            </w:pPr>
            <w:r w:rsidRPr="00FC451F">
              <w:rPr>
                <w:rFonts w:cs="Arial"/>
                <w:b/>
                <w:bCs/>
                <w:sz w:val="20"/>
                <w:szCs w:val="20"/>
              </w:rPr>
              <w:t>Iš viso</w:t>
            </w:r>
          </w:p>
        </w:tc>
        <w:tc>
          <w:tcPr>
            <w:tcW w:w="1417" w:type="dxa"/>
          </w:tcPr>
          <w:p w14:paraId="793EB17E" w14:textId="34AEEE3A" w:rsidR="00597C65" w:rsidRPr="00FC451F" w:rsidRDefault="00597C65"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b/>
                <w:bCs/>
                <w:sz w:val="20"/>
                <w:szCs w:val="20"/>
              </w:rPr>
            </w:pPr>
            <w:r>
              <w:rPr>
                <w:rFonts w:cs="Arial"/>
                <w:b/>
                <w:bCs/>
                <w:color w:val="000000"/>
                <w:sz w:val="20"/>
                <w:szCs w:val="20"/>
              </w:rPr>
              <w:t>3</w:t>
            </w:r>
            <w:r w:rsidR="00F83EF4">
              <w:rPr>
                <w:rFonts w:cs="Arial"/>
                <w:b/>
                <w:bCs/>
                <w:color w:val="000000"/>
                <w:sz w:val="20"/>
                <w:szCs w:val="20"/>
              </w:rPr>
              <w:t> </w:t>
            </w:r>
            <w:r>
              <w:rPr>
                <w:rFonts w:cs="Arial"/>
                <w:b/>
                <w:bCs/>
                <w:color w:val="000000"/>
                <w:sz w:val="20"/>
                <w:szCs w:val="20"/>
              </w:rPr>
              <w:t>588</w:t>
            </w:r>
            <w:r w:rsidR="00F83EF4">
              <w:rPr>
                <w:rFonts w:cs="Arial"/>
                <w:b/>
                <w:bCs/>
                <w:color w:val="000000"/>
                <w:sz w:val="20"/>
                <w:szCs w:val="20"/>
              </w:rPr>
              <w:t> </w:t>
            </w:r>
            <w:r>
              <w:rPr>
                <w:rFonts w:cs="Arial"/>
                <w:b/>
                <w:bCs/>
                <w:color w:val="000000"/>
                <w:sz w:val="20"/>
                <w:szCs w:val="20"/>
              </w:rPr>
              <w:t>989</w:t>
            </w:r>
          </w:p>
        </w:tc>
        <w:tc>
          <w:tcPr>
            <w:tcW w:w="1134" w:type="dxa"/>
          </w:tcPr>
          <w:p w14:paraId="752C1F2A" w14:textId="2FEED599" w:rsidR="00597C65" w:rsidRPr="00FC451F" w:rsidRDefault="00597C65"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b/>
                <w:bCs/>
                <w:sz w:val="20"/>
                <w:szCs w:val="20"/>
              </w:rPr>
            </w:pPr>
            <w:r>
              <w:rPr>
                <w:rFonts w:cs="Arial"/>
                <w:b/>
                <w:bCs/>
                <w:color w:val="000000"/>
                <w:sz w:val="20"/>
                <w:szCs w:val="20"/>
              </w:rPr>
              <w:t>15</w:t>
            </w:r>
            <w:r w:rsidR="00F83EF4">
              <w:rPr>
                <w:rFonts w:cs="Arial"/>
                <w:b/>
                <w:bCs/>
                <w:color w:val="000000"/>
                <w:sz w:val="20"/>
                <w:szCs w:val="20"/>
              </w:rPr>
              <w:t> </w:t>
            </w:r>
            <w:r>
              <w:rPr>
                <w:rFonts w:cs="Arial"/>
                <w:b/>
                <w:bCs/>
                <w:color w:val="000000"/>
                <w:sz w:val="20"/>
                <w:szCs w:val="20"/>
              </w:rPr>
              <w:t>127</w:t>
            </w:r>
          </w:p>
        </w:tc>
        <w:tc>
          <w:tcPr>
            <w:tcW w:w="1560" w:type="dxa"/>
          </w:tcPr>
          <w:p w14:paraId="38B479C8" w14:textId="286E0CCD" w:rsidR="00597C65" w:rsidRPr="00FC451F" w:rsidRDefault="00597C65"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b/>
                <w:bCs/>
                <w:sz w:val="20"/>
                <w:szCs w:val="20"/>
              </w:rPr>
            </w:pPr>
            <w:r>
              <w:rPr>
                <w:rFonts w:cs="Arial"/>
                <w:b/>
                <w:bCs/>
                <w:color w:val="000000"/>
                <w:sz w:val="20"/>
                <w:szCs w:val="20"/>
              </w:rPr>
              <w:t>258</w:t>
            </w:r>
          </w:p>
        </w:tc>
        <w:tc>
          <w:tcPr>
            <w:tcW w:w="1694" w:type="dxa"/>
          </w:tcPr>
          <w:p w14:paraId="7EB0BA4E" w14:textId="15BE99A7" w:rsidR="00597C65" w:rsidRPr="00FC451F" w:rsidRDefault="00597C65"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b/>
                <w:bCs/>
                <w:sz w:val="20"/>
                <w:szCs w:val="20"/>
              </w:rPr>
            </w:pPr>
            <w:r>
              <w:rPr>
                <w:rFonts w:cs="Arial"/>
                <w:b/>
                <w:bCs/>
                <w:color w:val="000000"/>
                <w:sz w:val="20"/>
                <w:szCs w:val="20"/>
              </w:rPr>
              <w:t>120</w:t>
            </w:r>
            <w:r w:rsidR="00F83EF4">
              <w:rPr>
                <w:rFonts w:cs="Arial"/>
                <w:b/>
                <w:bCs/>
                <w:color w:val="000000"/>
                <w:sz w:val="20"/>
                <w:szCs w:val="20"/>
              </w:rPr>
              <w:t> </w:t>
            </w:r>
            <w:r>
              <w:rPr>
                <w:rFonts w:cs="Arial"/>
                <w:b/>
                <w:bCs/>
                <w:color w:val="000000"/>
                <w:sz w:val="20"/>
                <w:szCs w:val="20"/>
              </w:rPr>
              <w:t>589</w:t>
            </w:r>
          </w:p>
        </w:tc>
      </w:tr>
    </w:tbl>
    <w:p w14:paraId="544225FB" w14:textId="77777777" w:rsidR="00FC451F" w:rsidRPr="006D16BC" w:rsidRDefault="00FC451F" w:rsidP="0049369F">
      <w:pPr>
        <w:autoSpaceDE w:val="0"/>
        <w:autoSpaceDN w:val="0"/>
        <w:adjustRightInd w:val="0"/>
        <w:spacing w:before="0" w:after="160" w:line="259" w:lineRule="auto"/>
        <w:ind w:firstLine="0"/>
        <w:jc w:val="center"/>
        <w:rPr>
          <w:rFonts w:eastAsia="SegoeUI" w:cs="Arial"/>
          <w:i/>
          <w:iCs/>
          <w:sz w:val="18"/>
          <w:szCs w:val="18"/>
        </w:rPr>
      </w:pPr>
      <w:r w:rsidRPr="006D16BC">
        <w:rPr>
          <w:rFonts w:eastAsia="SegoeUI" w:cs="Arial"/>
          <w:i/>
          <w:iCs/>
          <w:sz w:val="18"/>
          <w:szCs w:val="18"/>
        </w:rPr>
        <w:t xml:space="preserve">Šaltinis: Nacionalinė žemės tarnyba, </w:t>
      </w:r>
      <w:r w:rsidRPr="006D16BC">
        <w:rPr>
          <w:rFonts w:eastAsia="SegoeUI" w:cs="Arial"/>
          <w:i/>
          <w:iCs/>
          <w:sz w:val="18"/>
          <w:szCs w:val="18"/>
          <w:lang w:val="en-US"/>
        </w:rPr>
        <w:t>2018-01-</w:t>
      </w:r>
      <w:r w:rsidRPr="006D16BC">
        <w:rPr>
          <w:rFonts w:eastAsia="SegoeUI" w:cs="Arial"/>
          <w:i/>
          <w:iCs/>
          <w:sz w:val="18"/>
          <w:szCs w:val="18"/>
        </w:rPr>
        <w:t>01 duomenys</w:t>
      </w:r>
    </w:p>
    <w:p w14:paraId="14440939" w14:textId="77777777" w:rsidR="00FC451F" w:rsidRPr="00FC451F" w:rsidRDefault="00FC451F" w:rsidP="0049369F">
      <w:pPr>
        <w:pStyle w:val="Tekstas"/>
        <w:spacing w:before="0" w:after="160" w:line="259" w:lineRule="auto"/>
      </w:pPr>
      <w:r w:rsidRPr="00FC451F">
        <w:t>Kadangi duomenys apie stogų formą nekaupiami, daroma prielaida, kad visi stogai yra plokšti, išskyrus 1-2 butų namų, kurie dažniausiai yra šlaitiniai. Daroma prielaida, jog 1-2 butų namų stogų šlaito kampas optimalus (3</w:t>
      </w:r>
      <w:r w:rsidRPr="00FC451F">
        <w:rPr>
          <w:lang w:val="en-US"/>
        </w:rPr>
        <w:t>5</w:t>
      </w:r>
      <w:r w:rsidRPr="00FC451F">
        <w:t xml:space="preserve">°), o saulės kolektoriams montuoti bus panaudotas vienas iš šlaitų (labiausiai orientuotas į Pietų pusę). </w:t>
      </w:r>
    </w:p>
    <w:p w14:paraId="11228A74" w14:textId="195C1E72" w:rsidR="00FC451F" w:rsidRDefault="00FC451F" w:rsidP="0049369F">
      <w:pPr>
        <w:pStyle w:val="Tekstas"/>
        <w:spacing w:before="0" w:after="160" w:line="259" w:lineRule="auto"/>
      </w:pPr>
      <w:r w:rsidRPr="00FC451F">
        <w:t xml:space="preserve">Tokiu atveju, stogo plotas sudaro 126 proc. plokščiojo stogo (pusė stogo sudarys 63 proc.). Kadangi ne visas šlaitinio stogo paviršius gali būti padengtas </w:t>
      </w:r>
      <w:proofErr w:type="spellStart"/>
      <w:r w:rsidRPr="00FC451F">
        <w:t>fotomoduliais</w:t>
      </w:r>
      <w:proofErr w:type="spellEnd"/>
      <w:r w:rsidRPr="00FC451F">
        <w:t xml:space="preserve">, gautas plotas dar dauginamas iš 0,8 ir prilyginamas </w:t>
      </w:r>
      <w:proofErr w:type="spellStart"/>
      <w:r w:rsidRPr="00FC451F">
        <w:t>fotomodulių</w:t>
      </w:r>
      <w:proofErr w:type="spellEnd"/>
      <w:r w:rsidRPr="00FC451F">
        <w:t xml:space="preserve"> plotui. Lietuvoje parduodamų </w:t>
      </w:r>
      <w:proofErr w:type="spellStart"/>
      <w:r w:rsidRPr="00FC451F">
        <w:t>fotomodulių</w:t>
      </w:r>
      <w:proofErr w:type="spellEnd"/>
      <w:r w:rsidRPr="00FC451F">
        <w:t xml:space="preserve"> įrengtoji (</w:t>
      </w:r>
      <w:proofErr w:type="spellStart"/>
      <w:r w:rsidRPr="00FC451F">
        <w:t>pikinė</w:t>
      </w:r>
      <w:proofErr w:type="spellEnd"/>
      <w:r w:rsidRPr="00FC451F">
        <w:t xml:space="preserve">) galia siekia 240-280 W, todėl skaičiavimams naudojama vidutinė reikšmė – 260 W. Pagal </w:t>
      </w:r>
      <w:proofErr w:type="spellStart"/>
      <w:r w:rsidRPr="00FC451F">
        <w:t>fotomodulio</w:t>
      </w:r>
      <w:proofErr w:type="spellEnd"/>
      <w:r w:rsidRPr="00FC451F">
        <w:t xml:space="preserve"> matmenis apskaičiuotas 1 kW galios </w:t>
      </w:r>
      <w:proofErr w:type="spellStart"/>
      <w:r w:rsidRPr="00FC451F">
        <w:t>fotomodulių</w:t>
      </w:r>
      <w:proofErr w:type="spellEnd"/>
      <w:r w:rsidRPr="00FC451F">
        <w:t xml:space="preserve"> bendras plotas – 6,15 m</w:t>
      </w:r>
      <w:r w:rsidRPr="00FC451F">
        <w:rPr>
          <w:vertAlign w:val="superscript"/>
        </w:rPr>
        <w:t>2</w:t>
      </w:r>
      <w:r w:rsidRPr="00FC451F">
        <w:t>.</w:t>
      </w:r>
    </w:p>
    <w:p w14:paraId="1438EF8F" w14:textId="741EBA2C" w:rsidR="00E9147D" w:rsidRPr="00B56FDB" w:rsidRDefault="00B56FDB" w:rsidP="00EF7F6D">
      <w:pPr>
        <w:pStyle w:val="Tekstas"/>
        <w:spacing w:before="0" w:after="160" w:line="259" w:lineRule="auto"/>
        <w:rPr>
          <w:rFonts w:eastAsia="Calibri" w:cs="Calibri"/>
          <w:szCs w:val="23"/>
        </w:rPr>
      </w:pPr>
      <w:r w:rsidRPr="00B56FDB">
        <w:rPr>
          <w:rFonts w:eastAsia="Calibri" w:cs="Calibri"/>
          <w:szCs w:val="23"/>
        </w:rPr>
        <w:t xml:space="preserve">Vertinant </w:t>
      </w:r>
      <w:proofErr w:type="spellStart"/>
      <w:r w:rsidRPr="00B56FDB">
        <w:rPr>
          <w:rFonts w:eastAsia="Calibri" w:cs="Calibri"/>
          <w:szCs w:val="23"/>
        </w:rPr>
        <w:t>fotomodulių</w:t>
      </w:r>
      <w:proofErr w:type="spellEnd"/>
      <w:r w:rsidRPr="00B56FDB">
        <w:rPr>
          <w:rFonts w:eastAsia="Calibri" w:cs="Calibri"/>
          <w:szCs w:val="23"/>
        </w:rPr>
        <w:t xml:space="preserve"> įrengimo ant plokščiųjų stogų galimybes naudojami tokie parametrai: </w:t>
      </w:r>
      <w:proofErr w:type="spellStart"/>
      <w:r w:rsidRPr="00B56FDB">
        <w:rPr>
          <w:rFonts w:eastAsia="Calibri" w:cs="Calibri"/>
          <w:szCs w:val="23"/>
        </w:rPr>
        <w:t>fotomodulio</w:t>
      </w:r>
      <w:proofErr w:type="spellEnd"/>
      <w:r w:rsidRPr="00B56FDB">
        <w:rPr>
          <w:rFonts w:eastAsia="Calibri" w:cs="Calibri"/>
          <w:szCs w:val="23"/>
        </w:rPr>
        <w:t xml:space="preserve"> tipiniai matmenys 1x1,6 m, tarpas tarp </w:t>
      </w:r>
      <w:proofErr w:type="spellStart"/>
      <w:r w:rsidRPr="00B56FDB">
        <w:rPr>
          <w:rFonts w:eastAsia="Calibri" w:cs="Calibri"/>
          <w:szCs w:val="23"/>
        </w:rPr>
        <w:t>fotomodulių</w:t>
      </w:r>
      <w:proofErr w:type="spellEnd"/>
      <w:r w:rsidRPr="00B56FDB">
        <w:rPr>
          <w:rFonts w:eastAsia="Calibri" w:cs="Calibri"/>
          <w:szCs w:val="23"/>
        </w:rPr>
        <w:t xml:space="preserve"> eilių (nuo vienos eilės galo iki kitos eilės pradžios) – 4 m, </w:t>
      </w:r>
      <w:proofErr w:type="spellStart"/>
      <w:r w:rsidRPr="00B56FDB">
        <w:rPr>
          <w:rFonts w:eastAsia="Calibri" w:cs="Calibri"/>
          <w:szCs w:val="23"/>
        </w:rPr>
        <w:t>fotomodulių</w:t>
      </w:r>
      <w:proofErr w:type="spellEnd"/>
      <w:r w:rsidRPr="00B56FDB">
        <w:rPr>
          <w:rFonts w:eastAsia="Calibri" w:cs="Calibri"/>
          <w:szCs w:val="23"/>
        </w:rPr>
        <w:t xml:space="preserve"> pasvirimo kampas 35º. Pagal šiuos parametrus apskaičiuota, kad </w:t>
      </w:r>
      <w:proofErr w:type="spellStart"/>
      <w:r w:rsidRPr="00B56FDB">
        <w:rPr>
          <w:rFonts w:eastAsia="Calibri" w:cs="Calibri"/>
          <w:szCs w:val="23"/>
        </w:rPr>
        <w:t>fotomoduliais</w:t>
      </w:r>
      <w:proofErr w:type="spellEnd"/>
      <w:r w:rsidRPr="00B56FDB">
        <w:rPr>
          <w:rFonts w:eastAsia="Calibri" w:cs="Calibri"/>
          <w:szCs w:val="23"/>
        </w:rPr>
        <w:t xml:space="preserve"> uždengiama apie 25 </w:t>
      </w:r>
      <w:r w:rsidR="00271168">
        <w:rPr>
          <w:rFonts w:eastAsia="Calibri" w:cs="Calibri"/>
          <w:szCs w:val="23"/>
        </w:rPr>
        <w:t>proc.</w:t>
      </w:r>
      <w:r w:rsidRPr="00B56FDB">
        <w:rPr>
          <w:rFonts w:eastAsia="Calibri" w:cs="Calibri"/>
          <w:szCs w:val="23"/>
        </w:rPr>
        <w:t xml:space="preserve"> stogo ploto, ir vienas kW įrengtosios galios telpa į 20,4 m</w:t>
      </w:r>
      <w:r w:rsidRPr="00B56FDB">
        <w:rPr>
          <w:rFonts w:eastAsia="Calibri" w:cs="Calibri"/>
          <w:szCs w:val="23"/>
          <w:vertAlign w:val="superscript"/>
        </w:rPr>
        <w:t>2</w:t>
      </w:r>
      <w:r w:rsidRPr="00B56FDB">
        <w:rPr>
          <w:rFonts w:eastAsia="Calibri" w:cs="Calibri"/>
          <w:szCs w:val="23"/>
        </w:rPr>
        <w:t xml:space="preserve"> stogo ploto (kai vieno </w:t>
      </w:r>
      <w:proofErr w:type="spellStart"/>
      <w:r w:rsidRPr="00B56FDB">
        <w:rPr>
          <w:rFonts w:eastAsia="Calibri" w:cs="Calibri"/>
          <w:szCs w:val="23"/>
        </w:rPr>
        <w:t>fotomodulio</w:t>
      </w:r>
      <w:proofErr w:type="spellEnd"/>
      <w:r w:rsidRPr="00B56FDB">
        <w:rPr>
          <w:rFonts w:eastAsia="Calibri" w:cs="Calibri"/>
          <w:szCs w:val="23"/>
        </w:rPr>
        <w:t xml:space="preserve"> galia 260 W). Skaičiavimų rezultatai pateikiami sekančioje lentelėje (žr. 4.7.2. lentelę).</w:t>
      </w:r>
      <w:r>
        <w:rPr>
          <w:rFonts w:eastAsia="Calibri" w:cs="Calibri"/>
          <w:szCs w:val="23"/>
        </w:rPr>
        <w:t xml:space="preserve"> </w:t>
      </w:r>
    </w:p>
    <w:p w14:paraId="59DA3367" w14:textId="3092A460" w:rsidR="006967FD" w:rsidRPr="006967FD" w:rsidRDefault="006967FD" w:rsidP="0049369F">
      <w:pPr>
        <w:pStyle w:val="Antrat5"/>
        <w:spacing w:before="0" w:after="160" w:line="259" w:lineRule="auto"/>
      </w:pPr>
      <w:bookmarkStart w:id="377" w:name="_Toc80900608"/>
      <w:bookmarkStart w:id="378" w:name="_Toc87892965"/>
      <w:r>
        <w:t>4</w:t>
      </w:r>
      <w:r w:rsidRPr="006967FD">
        <w:t xml:space="preserve">.7.2. lentelė. Pastatų stogų plotas, tinkamas saulės kolektoriams ar </w:t>
      </w:r>
      <w:proofErr w:type="spellStart"/>
      <w:r w:rsidRPr="006967FD">
        <w:t>fotomoduliams</w:t>
      </w:r>
      <w:proofErr w:type="spellEnd"/>
      <w:r w:rsidRPr="006967FD">
        <w:t xml:space="preserve"> įrengti</w:t>
      </w:r>
      <w:bookmarkEnd w:id="377"/>
      <w:bookmarkEnd w:id="378"/>
    </w:p>
    <w:tbl>
      <w:tblPr>
        <w:tblStyle w:val="3sraolentel1parykinimas"/>
        <w:tblW w:w="4929" w:type="pct"/>
        <w:tblLayout w:type="fixed"/>
        <w:tblLook w:val="0420" w:firstRow="1" w:lastRow="0" w:firstColumn="0" w:lastColumn="0" w:noHBand="0" w:noVBand="1"/>
      </w:tblPr>
      <w:tblGrid>
        <w:gridCol w:w="4248"/>
        <w:gridCol w:w="1298"/>
        <w:gridCol w:w="1354"/>
        <w:gridCol w:w="1651"/>
        <w:gridCol w:w="1499"/>
      </w:tblGrid>
      <w:tr w:rsidR="006967FD" w:rsidRPr="006967FD" w14:paraId="5566D68B" w14:textId="77777777" w:rsidTr="008C43BA">
        <w:trPr>
          <w:cnfStyle w:val="100000000000" w:firstRow="1" w:lastRow="0" w:firstColumn="0" w:lastColumn="0" w:oddVBand="0" w:evenVBand="0" w:oddHBand="0" w:evenHBand="0" w:firstRowFirstColumn="0" w:firstRowLastColumn="0" w:lastRowFirstColumn="0" w:lastRowLastColumn="0"/>
        </w:trPr>
        <w:tc>
          <w:tcPr>
            <w:tcW w:w="4248" w:type="dxa"/>
            <w:shd w:val="clear" w:color="auto" w:fill="1E4BB0"/>
          </w:tcPr>
          <w:p w14:paraId="22F2E4CA" w14:textId="77777777" w:rsidR="006967FD" w:rsidRPr="006967FD" w:rsidRDefault="006967FD"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Cs w:val="20"/>
              </w:rPr>
            </w:pPr>
            <w:r w:rsidRPr="006967FD">
              <w:rPr>
                <w:rFonts w:cs="Arial"/>
                <w:szCs w:val="20"/>
              </w:rPr>
              <w:t>Pastatų paskirtis</w:t>
            </w:r>
          </w:p>
        </w:tc>
        <w:tc>
          <w:tcPr>
            <w:tcW w:w="1298" w:type="dxa"/>
            <w:shd w:val="clear" w:color="auto" w:fill="1E4BB0"/>
          </w:tcPr>
          <w:p w14:paraId="5B3FE236" w14:textId="77777777" w:rsidR="006967FD" w:rsidRPr="006967FD" w:rsidRDefault="006967FD"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Cs w:val="20"/>
                <w:highlight w:val="yellow"/>
                <w:lang w:val="en-US"/>
              </w:rPr>
            </w:pPr>
            <w:r w:rsidRPr="006967FD">
              <w:rPr>
                <w:rFonts w:cs="Arial"/>
                <w:szCs w:val="20"/>
              </w:rPr>
              <w:t>Galimas įrengti plotas m</w:t>
            </w:r>
            <w:r w:rsidRPr="006967FD">
              <w:rPr>
                <w:rFonts w:cs="Arial"/>
                <w:szCs w:val="20"/>
                <w:vertAlign w:val="superscript"/>
              </w:rPr>
              <w:t>2</w:t>
            </w:r>
          </w:p>
        </w:tc>
        <w:tc>
          <w:tcPr>
            <w:tcW w:w="1354" w:type="dxa"/>
            <w:shd w:val="clear" w:color="auto" w:fill="1E4BB0"/>
          </w:tcPr>
          <w:p w14:paraId="3CD620BD" w14:textId="77777777" w:rsidR="006967FD" w:rsidRPr="006967FD" w:rsidRDefault="006967FD"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Cs w:val="20"/>
              </w:rPr>
            </w:pPr>
            <w:r w:rsidRPr="006967FD">
              <w:rPr>
                <w:rFonts w:cs="Arial"/>
                <w:szCs w:val="20"/>
              </w:rPr>
              <w:t>kW</w:t>
            </w:r>
          </w:p>
        </w:tc>
        <w:tc>
          <w:tcPr>
            <w:tcW w:w="1651" w:type="dxa"/>
            <w:shd w:val="clear" w:color="auto" w:fill="1E4BB0"/>
          </w:tcPr>
          <w:p w14:paraId="7DB2B472" w14:textId="77777777" w:rsidR="006967FD" w:rsidRPr="006967FD" w:rsidRDefault="006967FD"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Cs w:val="20"/>
              </w:rPr>
            </w:pPr>
            <w:r w:rsidRPr="006967FD">
              <w:rPr>
                <w:rFonts w:cs="Arial"/>
                <w:szCs w:val="20"/>
              </w:rPr>
              <w:t>Savivaldybės nuosavybė, galimas įrengti plotas, m</w:t>
            </w:r>
            <w:r w:rsidRPr="006967FD">
              <w:rPr>
                <w:rFonts w:cs="Arial"/>
                <w:szCs w:val="20"/>
                <w:vertAlign w:val="superscript"/>
              </w:rPr>
              <w:t>2</w:t>
            </w:r>
          </w:p>
        </w:tc>
        <w:tc>
          <w:tcPr>
            <w:tcW w:w="1499" w:type="dxa"/>
            <w:shd w:val="clear" w:color="auto" w:fill="1E4BB0"/>
          </w:tcPr>
          <w:p w14:paraId="4BC165AF" w14:textId="77777777" w:rsidR="006967FD" w:rsidRPr="006967FD" w:rsidRDefault="006967FD"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Cs w:val="20"/>
              </w:rPr>
            </w:pPr>
            <w:r w:rsidRPr="006967FD">
              <w:rPr>
                <w:rFonts w:cs="Arial"/>
                <w:szCs w:val="20"/>
              </w:rPr>
              <w:t>kW</w:t>
            </w:r>
          </w:p>
        </w:tc>
      </w:tr>
      <w:tr w:rsidR="009E559E" w:rsidRPr="006967FD" w14:paraId="5F21FBF9" w14:textId="77777777" w:rsidTr="006536EA">
        <w:trPr>
          <w:cnfStyle w:val="000000100000" w:firstRow="0" w:lastRow="0" w:firstColumn="0" w:lastColumn="0" w:oddVBand="0" w:evenVBand="0" w:oddHBand="1" w:evenHBand="0" w:firstRowFirstColumn="0" w:firstRowLastColumn="0" w:lastRowFirstColumn="0" w:lastRowLastColumn="0"/>
          <w:trHeight w:val="20"/>
        </w:trPr>
        <w:tc>
          <w:tcPr>
            <w:tcW w:w="4248" w:type="dxa"/>
          </w:tcPr>
          <w:p w14:paraId="654188E1" w14:textId="77777777" w:rsidR="009E559E" w:rsidRPr="006967FD"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rPr>
                <w:rFonts w:cs="Arial"/>
                <w:sz w:val="20"/>
                <w:szCs w:val="20"/>
              </w:rPr>
            </w:pPr>
            <w:r w:rsidRPr="006967FD">
              <w:rPr>
                <w:rFonts w:cs="Arial"/>
                <w:sz w:val="20"/>
                <w:szCs w:val="20"/>
              </w:rPr>
              <w:t>1-2 butų gyvenamieji namai</w:t>
            </w:r>
          </w:p>
        </w:tc>
        <w:tc>
          <w:tcPr>
            <w:tcW w:w="1298" w:type="dxa"/>
          </w:tcPr>
          <w:p w14:paraId="1E2D1FA5" w14:textId="4A1352DA" w:rsidR="009E559E" w:rsidRPr="009E559E"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lang w:val="en-US"/>
              </w:rPr>
            </w:pPr>
            <w:r w:rsidRPr="009E559E">
              <w:rPr>
                <w:sz w:val="20"/>
                <w:szCs w:val="20"/>
              </w:rPr>
              <w:t>711</w:t>
            </w:r>
            <w:r>
              <w:rPr>
                <w:sz w:val="20"/>
                <w:szCs w:val="20"/>
              </w:rPr>
              <w:t> </w:t>
            </w:r>
            <w:r w:rsidRPr="009E559E">
              <w:rPr>
                <w:sz w:val="20"/>
                <w:szCs w:val="20"/>
              </w:rPr>
              <w:t>148</w:t>
            </w:r>
          </w:p>
        </w:tc>
        <w:tc>
          <w:tcPr>
            <w:tcW w:w="1354" w:type="dxa"/>
          </w:tcPr>
          <w:p w14:paraId="4423B2BD" w14:textId="60D3C7E8" w:rsidR="009E559E" w:rsidRPr="009E559E"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lang w:val="en-US"/>
              </w:rPr>
            </w:pPr>
            <w:r w:rsidRPr="009E559E">
              <w:rPr>
                <w:sz w:val="20"/>
                <w:szCs w:val="20"/>
              </w:rPr>
              <w:t>115</w:t>
            </w:r>
            <w:r>
              <w:rPr>
                <w:sz w:val="20"/>
                <w:szCs w:val="20"/>
              </w:rPr>
              <w:t> </w:t>
            </w:r>
            <w:r w:rsidRPr="009E559E">
              <w:rPr>
                <w:sz w:val="20"/>
                <w:szCs w:val="20"/>
              </w:rPr>
              <w:t>634</w:t>
            </w:r>
          </w:p>
        </w:tc>
        <w:tc>
          <w:tcPr>
            <w:tcW w:w="1651" w:type="dxa"/>
          </w:tcPr>
          <w:p w14:paraId="288CE689" w14:textId="6F87F1B1" w:rsidR="009E559E" w:rsidRPr="009E559E"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lang w:val="en-US"/>
              </w:rPr>
            </w:pPr>
            <w:r w:rsidRPr="009E559E">
              <w:rPr>
                <w:sz w:val="20"/>
                <w:szCs w:val="20"/>
              </w:rPr>
              <w:t>4</w:t>
            </w:r>
            <w:r>
              <w:rPr>
                <w:sz w:val="20"/>
                <w:szCs w:val="20"/>
              </w:rPr>
              <w:t> </w:t>
            </w:r>
            <w:r w:rsidRPr="009E559E">
              <w:rPr>
                <w:sz w:val="20"/>
                <w:szCs w:val="20"/>
              </w:rPr>
              <w:t>320</w:t>
            </w:r>
          </w:p>
        </w:tc>
        <w:tc>
          <w:tcPr>
            <w:tcW w:w="1499" w:type="dxa"/>
          </w:tcPr>
          <w:p w14:paraId="4074E27F" w14:textId="546B4FD7" w:rsidR="009E559E" w:rsidRPr="009E559E"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rPr>
            </w:pPr>
            <w:r w:rsidRPr="009E559E">
              <w:rPr>
                <w:sz w:val="20"/>
                <w:szCs w:val="20"/>
              </w:rPr>
              <w:t>702</w:t>
            </w:r>
          </w:p>
        </w:tc>
      </w:tr>
      <w:tr w:rsidR="009E559E" w:rsidRPr="006967FD" w14:paraId="35CCEC20" w14:textId="77777777" w:rsidTr="006536EA">
        <w:trPr>
          <w:trHeight w:val="20"/>
        </w:trPr>
        <w:tc>
          <w:tcPr>
            <w:tcW w:w="4248" w:type="dxa"/>
          </w:tcPr>
          <w:p w14:paraId="35CC777E" w14:textId="77777777" w:rsidR="009E559E" w:rsidRPr="006967FD"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rPr>
                <w:rFonts w:cs="Arial"/>
                <w:sz w:val="20"/>
                <w:szCs w:val="20"/>
              </w:rPr>
            </w:pPr>
            <w:r w:rsidRPr="006967FD">
              <w:rPr>
                <w:rFonts w:cs="Arial"/>
                <w:sz w:val="20"/>
                <w:szCs w:val="20"/>
              </w:rPr>
              <w:t>Daugiabučiai</w:t>
            </w:r>
          </w:p>
        </w:tc>
        <w:tc>
          <w:tcPr>
            <w:tcW w:w="1298" w:type="dxa"/>
          </w:tcPr>
          <w:p w14:paraId="0010F62B" w14:textId="0A6C228A" w:rsidR="009E559E" w:rsidRPr="009E559E"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lang w:val="en-US"/>
              </w:rPr>
            </w:pPr>
            <w:r w:rsidRPr="009E559E">
              <w:rPr>
                <w:sz w:val="20"/>
                <w:szCs w:val="20"/>
              </w:rPr>
              <w:t>246</w:t>
            </w:r>
            <w:r>
              <w:rPr>
                <w:sz w:val="20"/>
                <w:szCs w:val="20"/>
              </w:rPr>
              <w:t> </w:t>
            </w:r>
            <w:r w:rsidRPr="009E559E">
              <w:rPr>
                <w:sz w:val="20"/>
                <w:szCs w:val="20"/>
              </w:rPr>
              <w:t>328</w:t>
            </w:r>
          </w:p>
        </w:tc>
        <w:tc>
          <w:tcPr>
            <w:tcW w:w="1354" w:type="dxa"/>
          </w:tcPr>
          <w:p w14:paraId="25C0777C" w14:textId="7284F2DA" w:rsidR="009E559E" w:rsidRPr="009E559E"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rPr>
            </w:pPr>
            <w:r w:rsidRPr="009E559E">
              <w:rPr>
                <w:sz w:val="20"/>
                <w:szCs w:val="20"/>
              </w:rPr>
              <w:t>12</w:t>
            </w:r>
            <w:r>
              <w:rPr>
                <w:sz w:val="20"/>
                <w:szCs w:val="20"/>
              </w:rPr>
              <w:t> </w:t>
            </w:r>
            <w:r w:rsidRPr="009E559E">
              <w:rPr>
                <w:sz w:val="20"/>
                <w:szCs w:val="20"/>
              </w:rPr>
              <w:t>075</w:t>
            </w:r>
          </w:p>
        </w:tc>
        <w:tc>
          <w:tcPr>
            <w:tcW w:w="1651" w:type="dxa"/>
          </w:tcPr>
          <w:p w14:paraId="63B49BCD" w14:textId="6E5E867B" w:rsidR="009E559E" w:rsidRPr="009E559E"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lang w:val="en-US"/>
              </w:rPr>
            </w:pPr>
            <w:r w:rsidRPr="009E559E">
              <w:rPr>
                <w:sz w:val="20"/>
                <w:szCs w:val="20"/>
              </w:rPr>
              <w:t>2</w:t>
            </w:r>
            <w:r>
              <w:rPr>
                <w:sz w:val="20"/>
                <w:szCs w:val="20"/>
              </w:rPr>
              <w:t> </w:t>
            </w:r>
            <w:r w:rsidRPr="009E559E">
              <w:rPr>
                <w:sz w:val="20"/>
                <w:szCs w:val="20"/>
              </w:rPr>
              <w:t>912</w:t>
            </w:r>
          </w:p>
        </w:tc>
        <w:tc>
          <w:tcPr>
            <w:tcW w:w="1499" w:type="dxa"/>
          </w:tcPr>
          <w:p w14:paraId="22C9E117" w14:textId="7EB1FAB0" w:rsidR="009E559E" w:rsidRPr="009E559E"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rPr>
            </w:pPr>
            <w:r w:rsidRPr="009E559E">
              <w:rPr>
                <w:sz w:val="20"/>
                <w:szCs w:val="20"/>
              </w:rPr>
              <w:t>143</w:t>
            </w:r>
          </w:p>
        </w:tc>
      </w:tr>
      <w:tr w:rsidR="009E559E" w:rsidRPr="006967FD" w14:paraId="17DB3226" w14:textId="77777777" w:rsidTr="006536EA">
        <w:trPr>
          <w:cnfStyle w:val="000000100000" w:firstRow="0" w:lastRow="0" w:firstColumn="0" w:lastColumn="0" w:oddVBand="0" w:evenVBand="0" w:oddHBand="1" w:evenHBand="0" w:firstRowFirstColumn="0" w:firstRowLastColumn="0" w:lastRowFirstColumn="0" w:lastRowLastColumn="0"/>
          <w:trHeight w:val="20"/>
        </w:trPr>
        <w:tc>
          <w:tcPr>
            <w:tcW w:w="4248" w:type="dxa"/>
          </w:tcPr>
          <w:p w14:paraId="118B4704" w14:textId="77777777" w:rsidR="009E559E" w:rsidRPr="006967FD"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rPr>
                <w:rFonts w:cs="Arial"/>
                <w:sz w:val="20"/>
                <w:szCs w:val="20"/>
              </w:rPr>
            </w:pPr>
            <w:r w:rsidRPr="006967FD">
              <w:rPr>
                <w:rFonts w:cs="Arial"/>
                <w:sz w:val="20"/>
                <w:szCs w:val="20"/>
              </w:rPr>
              <w:t xml:space="preserve">Namai įvairioms </w:t>
            </w:r>
            <w:proofErr w:type="spellStart"/>
            <w:r w:rsidRPr="006967FD">
              <w:rPr>
                <w:rFonts w:cs="Arial"/>
                <w:sz w:val="20"/>
                <w:szCs w:val="20"/>
              </w:rPr>
              <w:t>soc</w:t>
            </w:r>
            <w:proofErr w:type="spellEnd"/>
            <w:r w:rsidRPr="006967FD">
              <w:rPr>
                <w:rFonts w:cs="Arial"/>
                <w:sz w:val="20"/>
                <w:szCs w:val="20"/>
              </w:rPr>
              <w:t>. grupėms</w:t>
            </w:r>
          </w:p>
        </w:tc>
        <w:tc>
          <w:tcPr>
            <w:tcW w:w="1298" w:type="dxa"/>
          </w:tcPr>
          <w:p w14:paraId="2730318E" w14:textId="56DB8B12" w:rsidR="009E559E" w:rsidRPr="009E559E"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lang w:val="en-US"/>
              </w:rPr>
            </w:pPr>
            <w:r w:rsidRPr="009E559E">
              <w:rPr>
                <w:sz w:val="20"/>
                <w:szCs w:val="20"/>
              </w:rPr>
              <w:t>29</w:t>
            </w:r>
            <w:r>
              <w:rPr>
                <w:sz w:val="20"/>
                <w:szCs w:val="20"/>
              </w:rPr>
              <w:t> </w:t>
            </w:r>
            <w:r w:rsidRPr="009E559E">
              <w:rPr>
                <w:sz w:val="20"/>
                <w:szCs w:val="20"/>
              </w:rPr>
              <w:t>204</w:t>
            </w:r>
          </w:p>
        </w:tc>
        <w:tc>
          <w:tcPr>
            <w:tcW w:w="1354" w:type="dxa"/>
          </w:tcPr>
          <w:p w14:paraId="7EE9EAE6" w14:textId="70920315" w:rsidR="009E559E" w:rsidRPr="009E559E"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rPr>
            </w:pPr>
            <w:r w:rsidRPr="009E559E">
              <w:rPr>
                <w:sz w:val="20"/>
                <w:szCs w:val="20"/>
              </w:rPr>
              <w:t>1</w:t>
            </w:r>
            <w:r>
              <w:rPr>
                <w:sz w:val="20"/>
                <w:szCs w:val="20"/>
              </w:rPr>
              <w:t> </w:t>
            </w:r>
            <w:r w:rsidRPr="009E559E">
              <w:rPr>
                <w:sz w:val="20"/>
                <w:szCs w:val="20"/>
              </w:rPr>
              <w:t>432</w:t>
            </w:r>
          </w:p>
        </w:tc>
        <w:tc>
          <w:tcPr>
            <w:tcW w:w="1651" w:type="dxa"/>
          </w:tcPr>
          <w:p w14:paraId="6EE58358" w14:textId="0F610C3C" w:rsidR="009E559E" w:rsidRPr="009E559E"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lang w:val="en-US"/>
              </w:rPr>
            </w:pPr>
            <w:r w:rsidRPr="009E559E">
              <w:rPr>
                <w:sz w:val="20"/>
                <w:szCs w:val="20"/>
              </w:rPr>
              <w:t>5</w:t>
            </w:r>
            <w:r>
              <w:rPr>
                <w:sz w:val="20"/>
                <w:szCs w:val="20"/>
              </w:rPr>
              <w:t> </w:t>
            </w:r>
            <w:r w:rsidRPr="009E559E">
              <w:rPr>
                <w:sz w:val="20"/>
                <w:szCs w:val="20"/>
              </w:rPr>
              <w:t>408</w:t>
            </w:r>
          </w:p>
        </w:tc>
        <w:tc>
          <w:tcPr>
            <w:tcW w:w="1499" w:type="dxa"/>
          </w:tcPr>
          <w:p w14:paraId="75ECC8AB" w14:textId="50EDC60E" w:rsidR="009E559E" w:rsidRPr="009E559E"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rPr>
            </w:pPr>
            <w:r w:rsidRPr="009E559E">
              <w:rPr>
                <w:sz w:val="20"/>
                <w:szCs w:val="20"/>
              </w:rPr>
              <w:t>265</w:t>
            </w:r>
          </w:p>
        </w:tc>
      </w:tr>
      <w:tr w:rsidR="009E559E" w:rsidRPr="006967FD" w14:paraId="5A879D89" w14:textId="77777777" w:rsidTr="006536EA">
        <w:trPr>
          <w:trHeight w:val="20"/>
        </w:trPr>
        <w:tc>
          <w:tcPr>
            <w:tcW w:w="4248" w:type="dxa"/>
          </w:tcPr>
          <w:p w14:paraId="4F1F902E" w14:textId="77777777" w:rsidR="009E559E" w:rsidRPr="006967FD"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rPr>
                <w:rFonts w:cs="Arial"/>
                <w:sz w:val="20"/>
                <w:szCs w:val="20"/>
              </w:rPr>
            </w:pPr>
            <w:r w:rsidRPr="006967FD">
              <w:rPr>
                <w:rFonts w:cs="Arial"/>
                <w:sz w:val="20"/>
                <w:szCs w:val="20"/>
              </w:rPr>
              <w:t>Administracinės paskirties pastatai</w:t>
            </w:r>
          </w:p>
        </w:tc>
        <w:tc>
          <w:tcPr>
            <w:tcW w:w="1298" w:type="dxa"/>
          </w:tcPr>
          <w:p w14:paraId="08EB0D48" w14:textId="579219C8" w:rsidR="009E559E" w:rsidRPr="009E559E"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rPr>
            </w:pPr>
            <w:r w:rsidRPr="009E559E">
              <w:rPr>
                <w:sz w:val="20"/>
                <w:szCs w:val="20"/>
              </w:rPr>
              <w:t>66</w:t>
            </w:r>
            <w:r>
              <w:rPr>
                <w:sz w:val="20"/>
                <w:szCs w:val="20"/>
              </w:rPr>
              <w:t> </w:t>
            </w:r>
            <w:r w:rsidRPr="009E559E">
              <w:rPr>
                <w:sz w:val="20"/>
                <w:szCs w:val="20"/>
              </w:rPr>
              <w:t>556</w:t>
            </w:r>
          </w:p>
        </w:tc>
        <w:tc>
          <w:tcPr>
            <w:tcW w:w="1354" w:type="dxa"/>
          </w:tcPr>
          <w:p w14:paraId="3C692B18" w14:textId="47F464BF" w:rsidR="009E559E" w:rsidRPr="009E559E"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rPr>
            </w:pPr>
            <w:r w:rsidRPr="009E559E">
              <w:rPr>
                <w:sz w:val="20"/>
                <w:szCs w:val="20"/>
              </w:rPr>
              <w:t>3</w:t>
            </w:r>
            <w:r>
              <w:rPr>
                <w:sz w:val="20"/>
                <w:szCs w:val="20"/>
              </w:rPr>
              <w:t> </w:t>
            </w:r>
            <w:r w:rsidRPr="009E559E">
              <w:rPr>
                <w:sz w:val="20"/>
                <w:szCs w:val="20"/>
              </w:rPr>
              <w:t>263</w:t>
            </w:r>
          </w:p>
        </w:tc>
        <w:tc>
          <w:tcPr>
            <w:tcW w:w="1651" w:type="dxa"/>
          </w:tcPr>
          <w:p w14:paraId="29A70A71" w14:textId="039707C6" w:rsidR="009E559E" w:rsidRPr="009E559E"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sz w:val="20"/>
                <w:szCs w:val="20"/>
              </w:rPr>
            </w:pPr>
            <w:r w:rsidRPr="009E559E">
              <w:rPr>
                <w:sz w:val="20"/>
                <w:szCs w:val="20"/>
              </w:rPr>
              <w:t>7</w:t>
            </w:r>
            <w:r>
              <w:rPr>
                <w:sz w:val="20"/>
                <w:szCs w:val="20"/>
              </w:rPr>
              <w:t> </w:t>
            </w:r>
            <w:r w:rsidRPr="009E559E">
              <w:rPr>
                <w:sz w:val="20"/>
                <w:szCs w:val="20"/>
              </w:rPr>
              <w:t>395</w:t>
            </w:r>
          </w:p>
        </w:tc>
        <w:tc>
          <w:tcPr>
            <w:tcW w:w="1499" w:type="dxa"/>
          </w:tcPr>
          <w:p w14:paraId="084858E9" w14:textId="512A1510" w:rsidR="009E559E" w:rsidRPr="009E559E"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rPr>
            </w:pPr>
            <w:r w:rsidRPr="009E559E">
              <w:rPr>
                <w:sz w:val="20"/>
                <w:szCs w:val="20"/>
              </w:rPr>
              <w:t>363</w:t>
            </w:r>
          </w:p>
        </w:tc>
      </w:tr>
      <w:tr w:rsidR="009E559E" w:rsidRPr="006967FD" w14:paraId="7830F04D" w14:textId="77777777" w:rsidTr="006536EA">
        <w:trPr>
          <w:cnfStyle w:val="000000100000" w:firstRow="0" w:lastRow="0" w:firstColumn="0" w:lastColumn="0" w:oddVBand="0" w:evenVBand="0" w:oddHBand="1" w:evenHBand="0" w:firstRowFirstColumn="0" w:firstRowLastColumn="0" w:lastRowFirstColumn="0" w:lastRowLastColumn="0"/>
          <w:trHeight w:val="20"/>
        </w:trPr>
        <w:tc>
          <w:tcPr>
            <w:tcW w:w="4248" w:type="dxa"/>
          </w:tcPr>
          <w:p w14:paraId="1FB38822" w14:textId="77777777" w:rsidR="009E559E" w:rsidRPr="006967FD"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rPr>
                <w:rFonts w:cs="Arial"/>
                <w:sz w:val="20"/>
                <w:szCs w:val="20"/>
              </w:rPr>
            </w:pPr>
            <w:r w:rsidRPr="006967FD">
              <w:rPr>
                <w:rFonts w:cs="Arial"/>
                <w:sz w:val="20"/>
                <w:szCs w:val="20"/>
              </w:rPr>
              <w:t>Viešbučių, prekybos, paslaugų, maitinimo ir poilsio pastatai</w:t>
            </w:r>
          </w:p>
        </w:tc>
        <w:tc>
          <w:tcPr>
            <w:tcW w:w="1298" w:type="dxa"/>
          </w:tcPr>
          <w:p w14:paraId="457A4164" w14:textId="2B64159D" w:rsidR="009E559E" w:rsidRPr="009E559E"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lang w:val="en-US"/>
              </w:rPr>
            </w:pPr>
            <w:r w:rsidRPr="009E559E">
              <w:rPr>
                <w:sz w:val="20"/>
                <w:szCs w:val="20"/>
              </w:rPr>
              <w:t>72</w:t>
            </w:r>
            <w:r>
              <w:rPr>
                <w:sz w:val="20"/>
                <w:szCs w:val="20"/>
              </w:rPr>
              <w:t> </w:t>
            </w:r>
            <w:r w:rsidRPr="009E559E">
              <w:rPr>
                <w:sz w:val="20"/>
                <w:szCs w:val="20"/>
              </w:rPr>
              <w:t>058</w:t>
            </w:r>
          </w:p>
        </w:tc>
        <w:tc>
          <w:tcPr>
            <w:tcW w:w="1354" w:type="dxa"/>
          </w:tcPr>
          <w:p w14:paraId="7E2B6647" w14:textId="76404E34" w:rsidR="009E559E" w:rsidRPr="009E559E"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rPr>
            </w:pPr>
            <w:r w:rsidRPr="009E559E">
              <w:rPr>
                <w:sz w:val="20"/>
                <w:szCs w:val="20"/>
              </w:rPr>
              <w:t>3</w:t>
            </w:r>
            <w:r>
              <w:rPr>
                <w:sz w:val="20"/>
                <w:szCs w:val="20"/>
              </w:rPr>
              <w:t> </w:t>
            </w:r>
            <w:r w:rsidRPr="009E559E">
              <w:rPr>
                <w:sz w:val="20"/>
                <w:szCs w:val="20"/>
              </w:rPr>
              <w:t>532</w:t>
            </w:r>
          </w:p>
        </w:tc>
        <w:tc>
          <w:tcPr>
            <w:tcW w:w="1651" w:type="dxa"/>
          </w:tcPr>
          <w:p w14:paraId="61FFA089" w14:textId="7CDF517F" w:rsidR="009E559E" w:rsidRPr="009E559E"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rPr>
            </w:pPr>
            <w:r w:rsidRPr="009E559E">
              <w:rPr>
                <w:sz w:val="20"/>
                <w:szCs w:val="20"/>
              </w:rPr>
              <w:t>3</w:t>
            </w:r>
            <w:r>
              <w:rPr>
                <w:sz w:val="20"/>
                <w:szCs w:val="20"/>
              </w:rPr>
              <w:t> </w:t>
            </w:r>
            <w:r w:rsidRPr="009E559E">
              <w:rPr>
                <w:sz w:val="20"/>
                <w:szCs w:val="20"/>
              </w:rPr>
              <w:t>262</w:t>
            </w:r>
          </w:p>
        </w:tc>
        <w:tc>
          <w:tcPr>
            <w:tcW w:w="1499" w:type="dxa"/>
          </w:tcPr>
          <w:p w14:paraId="26BE9398" w14:textId="56FCA5F4" w:rsidR="009E559E" w:rsidRPr="009E559E"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rPr>
            </w:pPr>
            <w:r w:rsidRPr="009E559E">
              <w:rPr>
                <w:sz w:val="20"/>
                <w:szCs w:val="20"/>
              </w:rPr>
              <w:t>160</w:t>
            </w:r>
          </w:p>
        </w:tc>
      </w:tr>
      <w:tr w:rsidR="009E559E" w:rsidRPr="006967FD" w14:paraId="00E2E81F" w14:textId="77777777" w:rsidTr="006536EA">
        <w:trPr>
          <w:trHeight w:val="20"/>
        </w:trPr>
        <w:tc>
          <w:tcPr>
            <w:tcW w:w="4248" w:type="dxa"/>
          </w:tcPr>
          <w:p w14:paraId="087FC21F" w14:textId="77777777" w:rsidR="009E559E" w:rsidRPr="006967FD"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rPr>
                <w:rFonts w:cs="Arial"/>
                <w:sz w:val="20"/>
                <w:szCs w:val="20"/>
              </w:rPr>
            </w:pPr>
            <w:r w:rsidRPr="006967FD">
              <w:rPr>
                <w:rFonts w:cs="Arial"/>
                <w:sz w:val="20"/>
                <w:szCs w:val="20"/>
              </w:rPr>
              <w:t>Gamybos, pramonės ir sandėliavimo pastatai</w:t>
            </w:r>
          </w:p>
        </w:tc>
        <w:tc>
          <w:tcPr>
            <w:tcW w:w="1298" w:type="dxa"/>
          </w:tcPr>
          <w:p w14:paraId="2846D463" w14:textId="6F45029D" w:rsidR="009E559E" w:rsidRPr="009E559E"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lang w:val="en-US"/>
              </w:rPr>
            </w:pPr>
            <w:r w:rsidRPr="009E559E">
              <w:rPr>
                <w:sz w:val="20"/>
                <w:szCs w:val="20"/>
              </w:rPr>
              <w:t>730</w:t>
            </w:r>
            <w:r>
              <w:rPr>
                <w:sz w:val="20"/>
                <w:szCs w:val="20"/>
              </w:rPr>
              <w:t> </w:t>
            </w:r>
            <w:r w:rsidRPr="009E559E">
              <w:rPr>
                <w:sz w:val="20"/>
                <w:szCs w:val="20"/>
              </w:rPr>
              <w:t>209</w:t>
            </w:r>
          </w:p>
        </w:tc>
        <w:tc>
          <w:tcPr>
            <w:tcW w:w="1354" w:type="dxa"/>
          </w:tcPr>
          <w:p w14:paraId="404EAB7D" w14:textId="78C35885" w:rsidR="009E559E" w:rsidRPr="009E559E"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rPr>
            </w:pPr>
            <w:r w:rsidRPr="009E559E">
              <w:rPr>
                <w:sz w:val="20"/>
                <w:szCs w:val="20"/>
              </w:rPr>
              <w:t>35</w:t>
            </w:r>
            <w:r>
              <w:rPr>
                <w:sz w:val="20"/>
                <w:szCs w:val="20"/>
              </w:rPr>
              <w:t> </w:t>
            </w:r>
            <w:r w:rsidRPr="009E559E">
              <w:rPr>
                <w:sz w:val="20"/>
                <w:szCs w:val="20"/>
              </w:rPr>
              <w:t>795</w:t>
            </w:r>
          </w:p>
        </w:tc>
        <w:tc>
          <w:tcPr>
            <w:tcW w:w="1651" w:type="dxa"/>
          </w:tcPr>
          <w:p w14:paraId="2515A5DD" w14:textId="4ADC61D2" w:rsidR="009E559E" w:rsidRPr="009E559E"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lang w:val="en-US"/>
              </w:rPr>
            </w:pPr>
            <w:r w:rsidRPr="009E559E">
              <w:rPr>
                <w:sz w:val="20"/>
                <w:szCs w:val="20"/>
              </w:rPr>
              <w:t>13</w:t>
            </w:r>
            <w:r>
              <w:rPr>
                <w:sz w:val="20"/>
                <w:szCs w:val="20"/>
              </w:rPr>
              <w:t> </w:t>
            </w:r>
            <w:r w:rsidRPr="009E559E">
              <w:rPr>
                <w:sz w:val="20"/>
                <w:szCs w:val="20"/>
              </w:rPr>
              <w:t>039</w:t>
            </w:r>
          </w:p>
        </w:tc>
        <w:tc>
          <w:tcPr>
            <w:tcW w:w="1499" w:type="dxa"/>
          </w:tcPr>
          <w:p w14:paraId="4A88E5C1" w14:textId="6837A06D" w:rsidR="009E559E" w:rsidRPr="009E559E"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rPr>
            </w:pPr>
            <w:r w:rsidRPr="009E559E">
              <w:rPr>
                <w:sz w:val="20"/>
                <w:szCs w:val="20"/>
              </w:rPr>
              <w:t>639</w:t>
            </w:r>
          </w:p>
        </w:tc>
      </w:tr>
      <w:tr w:rsidR="009E559E" w:rsidRPr="006967FD" w14:paraId="3879A9AC" w14:textId="77777777" w:rsidTr="006536EA">
        <w:trPr>
          <w:cnfStyle w:val="000000100000" w:firstRow="0" w:lastRow="0" w:firstColumn="0" w:lastColumn="0" w:oddVBand="0" w:evenVBand="0" w:oddHBand="1" w:evenHBand="0" w:firstRowFirstColumn="0" w:firstRowLastColumn="0" w:lastRowFirstColumn="0" w:lastRowLastColumn="0"/>
          <w:trHeight w:val="20"/>
        </w:trPr>
        <w:tc>
          <w:tcPr>
            <w:tcW w:w="4248" w:type="dxa"/>
          </w:tcPr>
          <w:p w14:paraId="1BEF99EC" w14:textId="77777777" w:rsidR="009E559E" w:rsidRPr="006967FD"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rPr>
                <w:rFonts w:cs="Arial"/>
                <w:sz w:val="20"/>
                <w:szCs w:val="20"/>
              </w:rPr>
            </w:pPr>
            <w:r w:rsidRPr="006967FD">
              <w:rPr>
                <w:rFonts w:cs="Arial"/>
                <w:sz w:val="20"/>
                <w:szCs w:val="20"/>
              </w:rPr>
              <w:t>Kultūros, mokslo, sporto paskirties pastatai</w:t>
            </w:r>
          </w:p>
        </w:tc>
        <w:tc>
          <w:tcPr>
            <w:tcW w:w="1298" w:type="dxa"/>
          </w:tcPr>
          <w:p w14:paraId="51F0B01A" w14:textId="51109B57" w:rsidR="009E559E" w:rsidRPr="009E559E"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lang w:val="en-US"/>
              </w:rPr>
            </w:pPr>
            <w:r w:rsidRPr="009E559E">
              <w:rPr>
                <w:sz w:val="20"/>
                <w:szCs w:val="20"/>
              </w:rPr>
              <w:t>102</w:t>
            </w:r>
            <w:r>
              <w:rPr>
                <w:sz w:val="20"/>
                <w:szCs w:val="20"/>
              </w:rPr>
              <w:t> </w:t>
            </w:r>
            <w:r w:rsidRPr="009E559E">
              <w:rPr>
                <w:sz w:val="20"/>
                <w:szCs w:val="20"/>
              </w:rPr>
              <w:t>332</w:t>
            </w:r>
          </w:p>
        </w:tc>
        <w:tc>
          <w:tcPr>
            <w:tcW w:w="1354" w:type="dxa"/>
          </w:tcPr>
          <w:p w14:paraId="19A0B1B9" w14:textId="2C385771" w:rsidR="009E559E" w:rsidRPr="009E559E"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rPr>
            </w:pPr>
            <w:r w:rsidRPr="009E559E">
              <w:rPr>
                <w:sz w:val="20"/>
                <w:szCs w:val="20"/>
              </w:rPr>
              <w:t>5</w:t>
            </w:r>
            <w:r>
              <w:rPr>
                <w:sz w:val="20"/>
                <w:szCs w:val="20"/>
              </w:rPr>
              <w:t> </w:t>
            </w:r>
            <w:r w:rsidRPr="009E559E">
              <w:rPr>
                <w:sz w:val="20"/>
                <w:szCs w:val="20"/>
              </w:rPr>
              <w:t>016</w:t>
            </w:r>
          </w:p>
        </w:tc>
        <w:tc>
          <w:tcPr>
            <w:tcW w:w="1651" w:type="dxa"/>
          </w:tcPr>
          <w:p w14:paraId="44CEC0F3" w14:textId="47A4A879" w:rsidR="009E559E" w:rsidRPr="009E559E"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lang w:val="en-US"/>
              </w:rPr>
            </w:pPr>
            <w:r w:rsidRPr="009E559E">
              <w:rPr>
                <w:sz w:val="20"/>
                <w:szCs w:val="20"/>
              </w:rPr>
              <w:t>65</w:t>
            </w:r>
            <w:r>
              <w:rPr>
                <w:sz w:val="20"/>
                <w:szCs w:val="20"/>
              </w:rPr>
              <w:t> </w:t>
            </w:r>
            <w:r w:rsidRPr="009E559E">
              <w:rPr>
                <w:sz w:val="20"/>
                <w:szCs w:val="20"/>
              </w:rPr>
              <w:t>425</w:t>
            </w:r>
          </w:p>
        </w:tc>
        <w:tc>
          <w:tcPr>
            <w:tcW w:w="1499" w:type="dxa"/>
          </w:tcPr>
          <w:p w14:paraId="4ACD13B3" w14:textId="02E63118" w:rsidR="009E559E" w:rsidRPr="009E559E"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rPr>
            </w:pPr>
            <w:r w:rsidRPr="009E559E">
              <w:rPr>
                <w:sz w:val="20"/>
                <w:szCs w:val="20"/>
              </w:rPr>
              <w:t>3</w:t>
            </w:r>
            <w:r>
              <w:rPr>
                <w:sz w:val="20"/>
                <w:szCs w:val="20"/>
              </w:rPr>
              <w:t> </w:t>
            </w:r>
            <w:r w:rsidRPr="009E559E">
              <w:rPr>
                <w:sz w:val="20"/>
                <w:szCs w:val="20"/>
              </w:rPr>
              <w:t>207</w:t>
            </w:r>
          </w:p>
        </w:tc>
      </w:tr>
      <w:tr w:rsidR="009E559E" w:rsidRPr="006967FD" w14:paraId="090C8FA3" w14:textId="77777777" w:rsidTr="006536EA">
        <w:trPr>
          <w:trHeight w:val="20"/>
        </w:trPr>
        <w:tc>
          <w:tcPr>
            <w:tcW w:w="4248" w:type="dxa"/>
          </w:tcPr>
          <w:p w14:paraId="2E6EF7B0" w14:textId="77777777" w:rsidR="009E559E" w:rsidRPr="006967FD"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rPr>
                <w:rFonts w:cs="Arial"/>
                <w:sz w:val="20"/>
                <w:szCs w:val="20"/>
              </w:rPr>
            </w:pPr>
            <w:r w:rsidRPr="006967FD">
              <w:rPr>
                <w:rFonts w:cs="Arial"/>
                <w:sz w:val="20"/>
                <w:szCs w:val="20"/>
              </w:rPr>
              <w:t>Gydymo paskirties pastatai</w:t>
            </w:r>
          </w:p>
        </w:tc>
        <w:tc>
          <w:tcPr>
            <w:tcW w:w="1298" w:type="dxa"/>
          </w:tcPr>
          <w:p w14:paraId="7220EA5C" w14:textId="43D1A092" w:rsidR="009E559E" w:rsidRPr="009E559E"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lang w:val="en-US"/>
              </w:rPr>
            </w:pPr>
            <w:r w:rsidRPr="009E559E">
              <w:rPr>
                <w:sz w:val="20"/>
                <w:szCs w:val="20"/>
              </w:rPr>
              <w:t>12</w:t>
            </w:r>
            <w:r>
              <w:rPr>
                <w:sz w:val="20"/>
                <w:szCs w:val="20"/>
              </w:rPr>
              <w:t> </w:t>
            </w:r>
            <w:r w:rsidRPr="009E559E">
              <w:rPr>
                <w:sz w:val="20"/>
                <w:szCs w:val="20"/>
              </w:rPr>
              <w:t>152</w:t>
            </w:r>
          </w:p>
        </w:tc>
        <w:tc>
          <w:tcPr>
            <w:tcW w:w="1354" w:type="dxa"/>
          </w:tcPr>
          <w:p w14:paraId="73CBB9F0" w14:textId="3BB8ECF5" w:rsidR="009E559E" w:rsidRPr="009E559E"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rPr>
            </w:pPr>
            <w:r w:rsidRPr="009E559E">
              <w:rPr>
                <w:sz w:val="20"/>
                <w:szCs w:val="20"/>
              </w:rPr>
              <w:t>596</w:t>
            </w:r>
          </w:p>
        </w:tc>
        <w:tc>
          <w:tcPr>
            <w:tcW w:w="1651" w:type="dxa"/>
          </w:tcPr>
          <w:p w14:paraId="69A92964" w14:textId="49C37881" w:rsidR="009E559E" w:rsidRPr="009E559E"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lang w:val="en-US"/>
              </w:rPr>
            </w:pPr>
            <w:r w:rsidRPr="009E559E">
              <w:rPr>
                <w:sz w:val="20"/>
                <w:szCs w:val="20"/>
              </w:rPr>
              <w:t>2</w:t>
            </w:r>
            <w:r>
              <w:rPr>
                <w:sz w:val="20"/>
                <w:szCs w:val="20"/>
              </w:rPr>
              <w:t> </w:t>
            </w:r>
            <w:r w:rsidRPr="009E559E">
              <w:rPr>
                <w:sz w:val="20"/>
                <w:szCs w:val="20"/>
              </w:rPr>
              <w:t>430</w:t>
            </w:r>
          </w:p>
        </w:tc>
        <w:tc>
          <w:tcPr>
            <w:tcW w:w="1499" w:type="dxa"/>
          </w:tcPr>
          <w:p w14:paraId="19A5CF40" w14:textId="622866B1" w:rsidR="009E559E" w:rsidRPr="009E559E"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rPr>
            </w:pPr>
            <w:r w:rsidRPr="009E559E">
              <w:rPr>
                <w:sz w:val="20"/>
                <w:szCs w:val="20"/>
              </w:rPr>
              <w:t>119</w:t>
            </w:r>
          </w:p>
        </w:tc>
      </w:tr>
      <w:tr w:rsidR="009E559E" w:rsidRPr="006967FD" w14:paraId="2633D454" w14:textId="77777777" w:rsidTr="006536EA">
        <w:trPr>
          <w:cnfStyle w:val="000000100000" w:firstRow="0" w:lastRow="0" w:firstColumn="0" w:lastColumn="0" w:oddVBand="0" w:evenVBand="0" w:oddHBand="1" w:evenHBand="0" w:firstRowFirstColumn="0" w:firstRowLastColumn="0" w:lastRowFirstColumn="0" w:lastRowLastColumn="0"/>
          <w:trHeight w:val="20"/>
        </w:trPr>
        <w:tc>
          <w:tcPr>
            <w:tcW w:w="4248" w:type="dxa"/>
          </w:tcPr>
          <w:p w14:paraId="41EF1B55" w14:textId="77777777" w:rsidR="009E559E" w:rsidRPr="006967FD"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rPr>
                <w:rFonts w:cs="Arial"/>
                <w:sz w:val="20"/>
                <w:szCs w:val="20"/>
              </w:rPr>
            </w:pPr>
            <w:r w:rsidRPr="006967FD">
              <w:rPr>
                <w:rFonts w:cs="Arial"/>
                <w:sz w:val="20"/>
                <w:szCs w:val="20"/>
              </w:rPr>
              <w:t>Žemės ūkio paskirties pastatai</w:t>
            </w:r>
          </w:p>
        </w:tc>
        <w:tc>
          <w:tcPr>
            <w:tcW w:w="1298" w:type="dxa"/>
          </w:tcPr>
          <w:p w14:paraId="0CF871C9" w14:textId="1F31D075" w:rsidR="009E559E" w:rsidRPr="009E559E"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lang w:val="en-US"/>
              </w:rPr>
            </w:pPr>
            <w:r w:rsidRPr="009E559E">
              <w:rPr>
                <w:sz w:val="20"/>
                <w:szCs w:val="20"/>
              </w:rPr>
              <w:t>828</w:t>
            </w:r>
            <w:r>
              <w:rPr>
                <w:sz w:val="20"/>
                <w:szCs w:val="20"/>
              </w:rPr>
              <w:t> </w:t>
            </w:r>
            <w:r w:rsidRPr="009E559E">
              <w:rPr>
                <w:sz w:val="20"/>
                <w:szCs w:val="20"/>
              </w:rPr>
              <w:t>404</w:t>
            </w:r>
          </w:p>
        </w:tc>
        <w:tc>
          <w:tcPr>
            <w:tcW w:w="1354" w:type="dxa"/>
          </w:tcPr>
          <w:p w14:paraId="3231E0B2" w14:textId="2401AACD" w:rsidR="009E559E" w:rsidRPr="009E559E"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rPr>
            </w:pPr>
            <w:r w:rsidRPr="009E559E">
              <w:rPr>
                <w:sz w:val="20"/>
                <w:szCs w:val="20"/>
              </w:rPr>
              <w:t>40</w:t>
            </w:r>
            <w:r>
              <w:rPr>
                <w:sz w:val="20"/>
                <w:szCs w:val="20"/>
              </w:rPr>
              <w:t> </w:t>
            </w:r>
            <w:r w:rsidRPr="009E559E">
              <w:rPr>
                <w:sz w:val="20"/>
                <w:szCs w:val="20"/>
              </w:rPr>
              <w:t>608</w:t>
            </w:r>
          </w:p>
        </w:tc>
        <w:tc>
          <w:tcPr>
            <w:tcW w:w="1651" w:type="dxa"/>
          </w:tcPr>
          <w:p w14:paraId="3E85DABD" w14:textId="59908582" w:rsidR="009E559E" w:rsidRPr="009E559E"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lang w:val="en-US"/>
              </w:rPr>
            </w:pPr>
            <w:r w:rsidRPr="009E559E">
              <w:rPr>
                <w:sz w:val="20"/>
                <w:szCs w:val="20"/>
              </w:rPr>
              <w:t>4</w:t>
            </w:r>
            <w:r>
              <w:rPr>
                <w:sz w:val="20"/>
                <w:szCs w:val="20"/>
              </w:rPr>
              <w:t> </w:t>
            </w:r>
            <w:r w:rsidRPr="009E559E">
              <w:rPr>
                <w:sz w:val="20"/>
                <w:szCs w:val="20"/>
              </w:rPr>
              <w:t>701</w:t>
            </w:r>
          </w:p>
        </w:tc>
        <w:tc>
          <w:tcPr>
            <w:tcW w:w="1499" w:type="dxa"/>
          </w:tcPr>
          <w:p w14:paraId="302568D7" w14:textId="7E555DD9" w:rsidR="009E559E" w:rsidRPr="009E559E"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rPr>
            </w:pPr>
            <w:r w:rsidRPr="009E559E">
              <w:rPr>
                <w:sz w:val="20"/>
                <w:szCs w:val="20"/>
              </w:rPr>
              <w:t>230</w:t>
            </w:r>
          </w:p>
        </w:tc>
      </w:tr>
      <w:tr w:rsidR="009E559E" w:rsidRPr="006967FD" w14:paraId="0B9DA54C" w14:textId="77777777" w:rsidTr="006536EA">
        <w:trPr>
          <w:trHeight w:val="20"/>
        </w:trPr>
        <w:tc>
          <w:tcPr>
            <w:tcW w:w="4248" w:type="dxa"/>
          </w:tcPr>
          <w:p w14:paraId="2D655449" w14:textId="77777777" w:rsidR="009E559E" w:rsidRPr="006967FD"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rPr>
                <w:rFonts w:cs="Arial"/>
                <w:sz w:val="20"/>
                <w:szCs w:val="20"/>
              </w:rPr>
            </w:pPr>
            <w:r w:rsidRPr="006967FD">
              <w:rPr>
                <w:rFonts w:cs="Arial"/>
                <w:sz w:val="20"/>
                <w:szCs w:val="20"/>
              </w:rPr>
              <w:t>Specialios, religinės ir kitos paskirties pastatai</w:t>
            </w:r>
          </w:p>
        </w:tc>
        <w:tc>
          <w:tcPr>
            <w:tcW w:w="1298" w:type="dxa"/>
          </w:tcPr>
          <w:p w14:paraId="235F5015" w14:textId="5DCDC57D" w:rsidR="009E559E" w:rsidRPr="009E559E"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lang w:val="en-US"/>
              </w:rPr>
            </w:pPr>
            <w:r w:rsidRPr="009E559E">
              <w:rPr>
                <w:sz w:val="20"/>
                <w:szCs w:val="20"/>
              </w:rPr>
              <w:t>90</w:t>
            </w:r>
            <w:r>
              <w:rPr>
                <w:sz w:val="20"/>
                <w:szCs w:val="20"/>
              </w:rPr>
              <w:t> </w:t>
            </w:r>
            <w:r w:rsidRPr="009E559E">
              <w:rPr>
                <w:sz w:val="20"/>
                <w:szCs w:val="20"/>
              </w:rPr>
              <w:t>739</w:t>
            </w:r>
          </w:p>
        </w:tc>
        <w:tc>
          <w:tcPr>
            <w:tcW w:w="1354" w:type="dxa"/>
          </w:tcPr>
          <w:p w14:paraId="1A900E1F" w14:textId="3185A4F3" w:rsidR="009E559E" w:rsidRPr="009E559E"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rPr>
            </w:pPr>
            <w:r w:rsidRPr="009E559E">
              <w:rPr>
                <w:sz w:val="20"/>
                <w:szCs w:val="20"/>
              </w:rPr>
              <w:t>4</w:t>
            </w:r>
            <w:r>
              <w:rPr>
                <w:sz w:val="20"/>
                <w:szCs w:val="20"/>
              </w:rPr>
              <w:t> </w:t>
            </w:r>
            <w:r w:rsidRPr="009E559E">
              <w:rPr>
                <w:sz w:val="20"/>
                <w:szCs w:val="20"/>
              </w:rPr>
              <w:t>448</w:t>
            </w:r>
          </w:p>
        </w:tc>
        <w:tc>
          <w:tcPr>
            <w:tcW w:w="1651" w:type="dxa"/>
          </w:tcPr>
          <w:p w14:paraId="237A8298" w14:textId="519687CA" w:rsidR="009E559E" w:rsidRPr="009E559E"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lang w:val="en-US"/>
              </w:rPr>
            </w:pPr>
            <w:r w:rsidRPr="009E559E">
              <w:rPr>
                <w:sz w:val="20"/>
                <w:szCs w:val="20"/>
              </w:rPr>
              <w:t>7</w:t>
            </w:r>
            <w:r>
              <w:rPr>
                <w:sz w:val="20"/>
                <w:szCs w:val="20"/>
              </w:rPr>
              <w:t> </w:t>
            </w:r>
            <w:r w:rsidRPr="009E559E">
              <w:rPr>
                <w:sz w:val="20"/>
                <w:szCs w:val="20"/>
              </w:rPr>
              <w:t>443</w:t>
            </w:r>
          </w:p>
        </w:tc>
        <w:tc>
          <w:tcPr>
            <w:tcW w:w="1499" w:type="dxa"/>
          </w:tcPr>
          <w:p w14:paraId="2DF0D810" w14:textId="311D0C87" w:rsidR="009E559E" w:rsidRPr="009E559E"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rPr>
            </w:pPr>
            <w:r w:rsidRPr="009E559E">
              <w:rPr>
                <w:sz w:val="20"/>
                <w:szCs w:val="20"/>
              </w:rPr>
              <w:t>365</w:t>
            </w:r>
          </w:p>
        </w:tc>
      </w:tr>
      <w:tr w:rsidR="009E559E" w:rsidRPr="006967FD" w14:paraId="2658C1B7" w14:textId="77777777" w:rsidTr="006536EA">
        <w:trPr>
          <w:cnfStyle w:val="000000100000" w:firstRow="0" w:lastRow="0" w:firstColumn="0" w:lastColumn="0" w:oddVBand="0" w:evenVBand="0" w:oddHBand="1" w:evenHBand="0" w:firstRowFirstColumn="0" w:firstRowLastColumn="0" w:lastRowFirstColumn="0" w:lastRowLastColumn="0"/>
          <w:trHeight w:val="20"/>
        </w:trPr>
        <w:tc>
          <w:tcPr>
            <w:tcW w:w="4248" w:type="dxa"/>
          </w:tcPr>
          <w:p w14:paraId="39DB1306" w14:textId="77777777" w:rsidR="009E559E" w:rsidRPr="006967FD"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right"/>
              <w:rPr>
                <w:rFonts w:cs="Arial"/>
                <w:b/>
                <w:bCs/>
                <w:sz w:val="20"/>
                <w:szCs w:val="20"/>
              </w:rPr>
            </w:pPr>
            <w:r w:rsidRPr="006967FD">
              <w:rPr>
                <w:rFonts w:cs="Arial"/>
                <w:b/>
                <w:bCs/>
                <w:sz w:val="20"/>
                <w:szCs w:val="20"/>
              </w:rPr>
              <w:t>Iš viso</w:t>
            </w:r>
          </w:p>
        </w:tc>
        <w:tc>
          <w:tcPr>
            <w:tcW w:w="1298" w:type="dxa"/>
          </w:tcPr>
          <w:p w14:paraId="2475B2C9" w14:textId="123377FA" w:rsidR="009E559E" w:rsidRPr="009E559E"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b/>
                <w:bCs/>
                <w:sz w:val="20"/>
                <w:szCs w:val="20"/>
                <w:lang w:val="en-US"/>
              </w:rPr>
            </w:pPr>
            <w:r w:rsidRPr="009E559E">
              <w:rPr>
                <w:b/>
                <w:bCs/>
                <w:sz w:val="20"/>
                <w:szCs w:val="20"/>
              </w:rPr>
              <w:t>2</w:t>
            </w:r>
            <w:r>
              <w:rPr>
                <w:b/>
                <w:bCs/>
                <w:sz w:val="20"/>
                <w:szCs w:val="20"/>
              </w:rPr>
              <w:t> </w:t>
            </w:r>
            <w:r w:rsidRPr="009E559E">
              <w:rPr>
                <w:b/>
                <w:bCs/>
                <w:sz w:val="20"/>
                <w:szCs w:val="20"/>
              </w:rPr>
              <w:t>889</w:t>
            </w:r>
            <w:r>
              <w:rPr>
                <w:b/>
                <w:bCs/>
                <w:sz w:val="20"/>
                <w:szCs w:val="20"/>
              </w:rPr>
              <w:t> </w:t>
            </w:r>
            <w:r w:rsidRPr="009E559E">
              <w:rPr>
                <w:b/>
                <w:bCs/>
                <w:sz w:val="20"/>
                <w:szCs w:val="20"/>
              </w:rPr>
              <w:t>130</w:t>
            </w:r>
          </w:p>
        </w:tc>
        <w:tc>
          <w:tcPr>
            <w:tcW w:w="1354" w:type="dxa"/>
          </w:tcPr>
          <w:p w14:paraId="5258882F" w14:textId="681D1F1C" w:rsidR="009E559E" w:rsidRPr="009E559E"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b/>
                <w:bCs/>
                <w:sz w:val="20"/>
                <w:szCs w:val="20"/>
              </w:rPr>
            </w:pPr>
            <w:r w:rsidRPr="009E559E">
              <w:rPr>
                <w:b/>
                <w:bCs/>
                <w:sz w:val="20"/>
                <w:szCs w:val="20"/>
              </w:rPr>
              <w:t>222</w:t>
            </w:r>
            <w:r>
              <w:rPr>
                <w:b/>
                <w:bCs/>
                <w:sz w:val="20"/>
                <w:szCs w:val="20"/>
              </w:rPr>
              <w:t> </w:t>
            </w:r>
            <w:r w:rsidRPr="009E559E">
              <w:rPr>
                <w:b/>
                <w:bCs/>
                <w:sz w:val="20"/>
                <w:szCs w:val="20"/>
              </w:rPr>
              <w:t>398</w:t>
            </w:r>
          </w:p>
        </w:tc>
        <w:tc>
          <w:tcPr>
            <w:tcW w:w="1651" w:type="dxa"/>
          </w:tcPr>
          <w:p w14:paraId="296D51A3" w14:textId="2D52A20B" w:rsidR="009E559E" w:rsidRPr="009E559E"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b/>
                <w:bCs/>
                <w:sz w:val="20"/>
                <w:szCs w:val="20"/>
                <w:lang w:val="en-US"/>
              </w:rPr>
            </w:pPr>
            <w:r w:rsidRPr="009E559E">
              <w:rPr>
                <w:b/>
                <w:bCs/>
                <w:sz w:val="20"/>
                <w:szCs w:val="20"/>
              </w:rPr>
              <w:t>116</w:t>
            </w:r>
            <w:r>
              <w:rPr>
                <w:b/>
                <w:bCs/>
                <w:sz w:val="20"/>
                <w:szCs w:val="20"/>
              </w:rPr>
              <w:t> </w:t>
            </w:r>
            <w:r w:rsidRPr="009E559E">
              <w:rPr>
                <w:b/>
                <w:bCs/>
                <w:sz w:val="20"/>
                <w:szCs w:val="20"/>
              </w:rPr>
              <w:t>337</w:t>
            </w:r>
          </w:p>
        </w:tc>
        <w:tc>
          <w:tcPr>
            <w:tcW w:w="1499" w:type="dxa"/>
          </w:tcPr>
          <w:p w14:paraId="61E19688" w14:textId="482070DB" w:rsidR="009E559E" w:rsidRPr="009E559E" w:rsidRDefault="009E559E"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b/>
                <w:bCs/>
                <w:sz w:val="20"/>
                <w:szCs w:val="20"/>
              </w:rPr>
            </w:pPr>
            <w:r w:rsidRPr="009E559E">
              <w:rPr>
                <w:b/>
                <w:bCs/>
                <w:sz w:val="20"/>
                <w:szCs w:val="20"/>
              </w:rPr>
              <w:t>6</w:t>
            </w:r>
            <w:r>
              <w:rPr>
                <w:b/>
                <w:bCs/>
                <w:sz w:val="20"/>
                <w:szCs w:val="20"/>
              </w:rPr>
              <w:t> </w:t>
            </w:r>
            <w:r w:rsidRPr="009E559E">
              <w:rPr>
                <w:b/>
                <w:bCs/>
                <w:sz w:val="20"/>
                <w:szCs w:val="20"/>
              </w:rPr>
              <w:t>193</w:t>
            </w:r>
          </w:p>
        </w:tc>
      </w:tr>
    </w:tbl>
    <w:p w14:paraId="360C48F2" w14:textId="77777777" w:rsidR="006967FD" w:rsidRPr="006D16BC" w:rsidRDefault="006967FD" w:rsidP="0049369F">
      <w:pPr>
        <w:autoSpaceDE w:val="0"/>
        <w:autoSpaceDN w:val="0"/>
        <w:adjustRightInd w:val="0"/>
        <w:spacing w:before="0" w:after="160" w:line="259" w:lineRule="auto"/>
        <w:ind w:firstLine="0"/>
        <w:jc w:val="center"/>
        <w:rPr>
          <w:rFonts w:eastAsia="SegoeUI" w:cs="Arial"/>
          <w:i/>
          <w:iCs/>
          <w:sz w:val="18"/>
          <w:szCs w:val="18"/>
          <w:lang w:val="en-US"/>
        </w:rPr>
      </w:pPr>
      <w:r w:rsidRPr="006D16BC">
        <w:rPr>
          <w:rFonts w:eastAsia="SegoeUI" w:cs="Arial"/>
          <w:i/>
          <w:iCs/>
          <w:sz w:val="18"/>
          <w:szCs w:val="18"/>
        </w:rPr>
        <w:t>Šaltinis: sudaryta autorių</w:t>
      </w:r>
    </w:p>
    <w:p w14:paraId="550B2C58" w14:textId="6FCC798B" w:rsidR="00AE1DCA" w:rsidRPr="00AE1DCA" w:rsidRDefault="00AE1DCA" w:rsidP="0049369F">
      <w:pPr>
        <w:pStyle w:val="Tekstas"/>
        <w:spacing w:before="0" w:after="160" w:line="259" w:lineRule="auto"/>
      </w:pPr>
      <w:r w:rsidRPr="00AE1DCA">
        <w:lastRenderedPageBreak/>
        <w:t>Įvertinus šias sąlygas gaunama, kad bendras plokščių stogų plotas sudaro</w:t>
      </w:r>
      <w:r w:rsidR="0082307E">
        <w:t xml:space="preserve"> </w:t>
      </w:r>
      <w:r w:rsidR="0082307E" w:rsidRPr="0082307E">
        <w:t>2</w:t>
      </w:r>
      <w:r w:rsidR="0082307E">
        <w:t> </w:t>
      </w:r>
      <w:r w:rsidR="0082307E" w:rsidRPr="0082307E">
        <w:t>177</w:t>
      </w:r>
      <w:r w:rsidR="0082307E">
        <w:t> </w:t>
      </w:r>
      <w:r w:rsidR="0082307E" w:rsidRPr="0082307E">
        <w:t>982</w:t>
      </w:r>
      <w:r w:rsidR="0082307E">
        <w:t xml:space="preserve"> </w:t>
      </w:r>
      <w:r w:rsidRPr="00AE1DCA">
        <w:t>m</w:t>
      </w:r>
      <w:r w:rsidRPr="00AE1DCA">
        <w:rPr>
          <w:vertAlign w:val="superscript"/>
        </w:rPr>
        <w:t>2</w:t>
      </w:r>
      <w:r w:rsidRPr="00AE1DCA">
        <w:t xml:space="preserve">, ir tokiame plote galima įrengti </w:t>
      </w:r>
      <w:r w:rsidR="000D32BA" w:rsidRPr="000D32BA">
        <w:t>106</w:t>
      </w:r>
      <w:r w:rsidR="000D32BA">
        <w:t> </w:t>
      </w:r>
      <w:r w:rsidR="000D32BA" w:rsidRPr="000D32BA">
        <w:t>764</w:t>
      </w:r>
      <w:r w:rsidR="000D32BA">
        <w:t xml:space="preserve"> </w:t>
      </w:r>
      <w:r w:rsidRPr="00AE1DCA">
        <w:t xml:space="preserve">kW bendros galios </w:t>
      </w:r>
      <w:proofErr w:type="spellStart"/>
      <w:r w:rsidRPr="00AE1DCA">
        <w:t>fotomodulių</w:t>
      </w:r>
      <w:proofErr w:type="spellEnd"/>
      <w:r w:rsidRPr="00AE1DCA">
        <w:t xml:space="preserve">. Bendras </w:t>
      </w:r>
      <w:proofErr w:type="spellStart"/>
      <w:r w:rsidRPr="00AE1DCA">
        <w:t>fotomoduliams</w:t>
      </w:r>
      <w:proofErr w:type="spellEnd"/>
      <w:r w:rsidRPr="00AE1DCA">
        <w:t xml:space="preserve"> tinkamų šlaitinių stogų plotas sudaro </w:t>
      </w:r>
      <w:r w:rsidR="000D32BA">
        <w:t>711 148</w:t>
      </w:r>
      <w:r w:rsidRPr="00AE1DCA">
        <w:t xml:space="preserve"> m</w:t>
      </w:r>
      <w:r w:rsidRPr="00AE1DCA">
        <w:rPr>
          <w:vertAlign w:val="superscript"/>
        </w:rPr>
        <w:t>2</w:t>
      </w:r>
      <w:r w:rsidRPr="00AE1DCA">
        <w:t xml:space="preserve">, ir ant jų galima įrengti apie </w:t>
      </w:r>
      <w:r w:rsidR="000D32BA">
        <w:t>115 634</w:t>
      </w:r>
      <w:r w:rsidRPr="00AE1DCA">
        <w:rPr>
          <w:lang w:val="en-US"/>
        </w:rPr>
        <w:t xml:space="preserve"> </w:t>
      </w:r>
      <w:r w:rsidRPr="00AE1DCA">
        <w:t xml:space="preserve">kW bendros galios </w:t>
      </w:r>
      <w:proofErr w:type="spellStart"/>
      <w:r w:rsidRPr="00AE1DCA">
        <w:t>fotomodulių</w:t>
      </w:r>
      <w:proofErr w:type="spellEnd"/>
      <w:r w:rsidRPr="00AE1DCA">
        <w:t>. Taigi</w:t>
      </w:r>
      <w:r w:rsidR="00AB2834">
        <w:t>,</w:t>
      </w:r>
      <w:r w:rsidRPr="00AE1DCA">
        <w:t xml:space="preserve"> bendra galimų įrengti </w:t>
      </w:r>
      <w:proofErr w:type="spellStart"/>
      <w:r w:rsidRPr="00AE1DCA">
        <w:t>fotomodulių</w:t>
      </w:r>
      <w:proofErr w:type="spellEnd"/>
      <w:r w:rsidRPr="00AE1DCA">
        <w:t xml:space="preserve"> galia sudaro </w:t>
      </w:r>
      <w:r w:rsidR="000751BD" w:rsidRPr="000751BD">
        <w:t>222</w:t>
      </w:r>
      <w:r w:rsidR="000751BD">
        <w:t> </w:t>
      </w:r>
      <w:r w:rsidR="000751BD" w:rsidRPr="000751BD">
        <w:t>398</w:t>
      </w:r>
      <w:r w:rsidR="000751BD">
        <w:t xml:space="preserve"> </w:t>
      </w:r>
      <w:r w:rsidRPr="00AE1DCA">
        <w:t xml:space="preserve">kW. Ant savivaldybei priklausančių pastatų stogų galima įrengti apie </w:t>
      </w:r>
      <w:r w:rsidR="000751BD">
        <w:rPr>
          <w:lang w:val="en-US"/>
        </w:rPr>
        <w:t xml:space="preserve">6 193 </w:t>
      </w:r>
      <w:r w:rsidRPr="00AE1DCA">
        <w:rPr>
          <w:lang w:val="en-US"/>
        </w:rPr>
        <w:t xml:space="preserve">kW </w:t>
      </w:r>
      <w:r w:rsidRPr="00AE1DCA">
        <w:t xml:space="preserve">galios </w:t>
      </w:r>
      <w:proofErr w:type="spellStart"/>
      <w:r w:rsidRPr="00AE1DCA">
        <w:t>fotomodulių</w:t>
      </w:r>
      <w:proofErr w:type="spellEnd"/>
      <w:r w:rsidRPr="00AE1DCA">
        <w:t>.</w:t>
      </w:r>
    </w:p>
    <w:p w14:paraId="28B10656" w14:textId="39A68EE4" w:rsidR="00AE1DCA" w:rsidRPr="008E23DC" w:rsidRDefault="00AE1DCA" w:rsidP="0049369F">
      <w:pPr>
        <w:pStyle w:val="Tekstas"/>
        <w:spacing w:before="0" w:after="160" w:line="259" w:lineRule="auto"/>
        <w:rPr>
          <w:b/>
          <w:bCs/>
          <w:lang w:val="en-US"/>
        </w:rPr>
      </w:pPr>
      <w:r w:rsidRPr="00AE1DCA">
        <w:t xml:space="preserve">1 kW galingumo saulės fotovoltinė elektrinė gamina 935 kWh per metus, tad apskaičiuojama, kad elektros energijos gamybos saulės šviesos elektrinėse metinis potencialas – </w:t>
      </w:r>
      <w:r w:rsidR="008E23DC" w:rsidRPr="008E23DC">
        <w:rPr>
          <w:b/>
          <w:bCs/>
          <w:lang w:val="en-US"/>
        </w:rPr>
        <w:t>207</w:t>
      </w:r>
      <w:r w:rsidR="008E23DC">
        <w:rPr>
          <w:b/>
          <w:bCs/>
          <w:lang w:val="en-US"/>
        </w:rPr>
        <w:t> </w:t>
      </w:r>
      <w:r w:rsidR="008E23DC" w:rsidRPr="008E23DC">
        <w:rPr>
          <w:b/>
          <w:bCs/>
          <w:lang w:val="en-US"/>
        </w:rPr>
        <w:t>942</w:t>
      </w:r>
      <w:r w:rsidRPr="00AE1DCA">
        <w:rPr>
          <w:b/>
          <w:bCs/>
        </w:rPr>
        <w:t xml:space="preserve"> MWh (</w:t>
      </w:r>
      <w:r w:rsidR="001937CE" w:rsidRPr="001937CE">
        <w:rPr>
          <w:b/>
          <w:bCs/>
        </w:rPr>
        <w:t>17</w:t>
      </w:r>
      <w:r w:rsidR="001937CE">
        <w:rPr>
          <w:b/>
          <w:bCs/>
        </w:rPr>
        <w:t> </w:t>
      </w:r>
      <w:r w:rsidR="001937CE" w:rsidRPr="001937CE">
        <w:rPr>
          <w:b/>
          <w:bCs/>
        </w:rPr>
        <w:t>883</w:t>
      </w:r>
      <w:r w:rsidR="001937CE">
        <w:rPr>
          <w:b/>
          <w:bCs/>
        </w:rPr>
        <w:t xml:space="preserve"> </w:t>
      </w:r>
      <w:proofErr w:type="spellStart"/>
      <w:r w:rsidRPr="00AE1DCA">
        <w:rPr>
          <w:b/>
          <w:bCs/>
        </w:rPr>
        <w:t>tne</w:t>
      </w:r>
      <w:proofErr w:type="spellEnd"/>
      <w:r w:rsidRPr="00AE1DCA">
        <w:rPr>
          <w:b/>
          <w:bCs/>
        </w:rPr>
        <w:t>)</w:t>
      </w:r>
      <w:r w:rsidR="00802F45">
        <w:t>,</w:t>
      </w:r>
      <w:r w:rsidRPr="00AE1DCA">
        <w:t xml:space="preserve"> ant savivaldybės pastatų –</w:t>
      </w:r>
      <w:r w:rsidRPr="00AE1DCA">
        <w:rPr>
          <w:lang w:val="en-US"/>
        </w:rPr>
        <w:t xml:space="preserve"> </w:t>
      </w:r>
      <w:r w:rsidR="00802F45" w:rsidRPr="00802F45">
        <w:rPr>
          <w:lang w:val="en-US"/>
        </w:rPr>
        <w:t>5</w:t>
      </w:r>
      <w:r w:rsidR="00802F45">
        <w:rPr>
          <w:lang w:val="en-US"/>
        </w:rPr>
        <w:t> </w:t>
      </w:r>
      <w:r w:rsidR="00802F45" w:rsidRPr="00802F45">
        <w:rPr>
          <w:lang w:val="en-US"/>
        </w:rPr>
        <w:t>791</w:t>
      </w:r>
      <w:r w:rsidR="00802F45">
        <w:rPr>
          <w:lang w:val="en-US"/>
        </w:rPr>
        <w:t xml:space="preserve"> </w:t>
      </w:r>
      <w:r w:rsidRPr="00AE1DCA">
        <w:rPr>
          <w:lang w:val="en-US"/>
        </w:rPr>
        <w:t>MWh (</w:t>
      </w:r>
      <w:r w:rsidR="007A747B">
        <w:rPr>
          <w:lang w:val="en-US"/>
        </w:rPr>
        <w:t>498</w:t>
      </w:r>
      <w:r w:rsidRPr="00AE1DCA">
        <w:rPr>
          <w:lang w:val="en-US"/>
        </w:rPr>
        <w:t xml:space="preserve"> </w:t>
      </w:r>
      <w:proofErr w:type="spellStart"/>
      <w:r w:rsidRPr="00AE1DCA">
        <w:rPr>
          <w:lang w:val="en-US"/>
        </w:rPr>
        <w:t>tne</w:t>
      </w:r>
      <w:proofErr w:type="spellEnd"/>
      <w:r w:rsidRPr="00AE1DCA">
        <w:rPr>
          <w:lang w:val="en-US"/>
        </w:rPr>
        <w:t>).</w:t>
      </w:r>
    </w:p>
    <w:p w14:paraId="2A4CC6F8" w14:textId="76FCA5A1" w:rsidR="00AE1DCA" w:rsidRPr="00AE1DCA" w:rsidRDefault="00AE1DCA" w:rsidP="0049369F">
      <w:pPr>
        <w:pStyle w:val="Tekstas"/>
        <w:spacing w:before="0" w:after="160" w:line="259" w:lineRule="auto"/>
        <w:rPr>
          <w:b/>
          <w:bCs/>
        </w:rPr>
      </w:pPr>
      <w:r w:rsidRPr="00AE1DCA">
        <w:t xml:space="preserve">Saulės kolektorių pagaminamos šilumos energijos potencialui skaičiuoti naudojamas tas pats įvertintas pastatų stogų plotas, tik naudojami kiti parametrai plokščiam stogui: kolektoriaus matmenys – 2x1,2 m, pasvirimo kampas 35º, tarpas tarp kolektorių eilių – 4,5 m ir santykinis kolektorių plotas stogo ploto vienetui lygus 0,326. Įvertinus šias sąlygas gaunama, kad ant plokščių stogų </w:t>
      </w:r>
      <w:r w:rsidR="00A661C3">
        <w:t xml:space="preserve">Panevėžio </w:t>
      </w:r>
      <w:r w:rsidRPr="00AE1DCA">
        <w:t xml:space="preserve">rajono savivaldybėje galima įrengti apie </w:t>
      </w:r>
      <w:r w:rsidR="006124ED" w:rsidRPr="006124ED">
        <w:rPr>
          <w:lang w:val="en-US"/>
        </w:rPr>
        <w:t>710</w:t>
      </w:r>
      <w:r w:rsidR="006124ED">
        <w:rPr>
          <w:lang w:val="en-US"/>
        </w:rPr>
        <w:t> </w:t>
      </w:r>
      <w:r w:rsidR="006124ED" w:rsidRPr="006124ED">
        <w:rPr>
          <w:lang w:val="en-US"/>
        </w:rPr>
        <w:t>022</w:t>
      </w:r>
      <w:r w:rsidR="006124ED">
        <w:rPr>
          <w:lang w:val="en-US"/>
        </w:rPr>
        <w:t xml:space="preserve"> </w:t>
      </w:r>
      <w:r w:rsidRPr="00AE1DCA">
        <w:t>m</w:t>
      </w:r>
      <w:r w:rsidRPr="00AE1DCA">
        <w:rPr>
          <w:vertAlign w:val="superscript"/>
        </w:rPr>
        <w:t>2</w:t>
      </w:r>
      <w:r w:rsidRPr="00AE1DCA">
        <w:t xml:space="preserve">, o ant šlaitinių stogų – apie </w:t>
      </w:r>
      <w:r w:rsidR="006124ED" w:rsidRPr="006124ED">
        <w:t>231</w:t>
      </w:r>
      <w:r w:rsidR="006124ED">
        <w:t> </w:t>
      </w:r>
      <w:r w:rsidR="006124ED" w:rsidRPr="006124ED">
        <w:t>834</w:t>
      </w:r>
      <w:r w:rsidR="006124ED">
        <w:t xml:space="preserve"> </w:t>
      </w:r>
      <w:r w:rsidRPr="00AE1DCA">
        <w:t>m</w:t>
      </w:r>
      <w:r w:rsidRPr="00AE1DCA">
        <w:rPr>
          <w:vertAlign w:val="superscript"/>
        </w:rPr>
        <w:t>2</w:t>
      </w:r>
      <w:r w:rsidRPr="00AE1DCA">
        <w:t xml:space="preserve"> ploto saulės kolektorius, iš viso apie </w:t>
      </w:r>
      <w:r w:rsidR="002C498A" w:rsidRPr="002C498A">
        <w:t>941</w:t>
      </w:r>
      <w:r w:rsidR="002C498A">
        <w:t> </w:t>
      </w:r>
      <w:r w:rsidR="002C498A" w:rsidRPr="002C498A">
        <w:t>856</w:t>
      </w:r>
      <w:r w:rsidR="002C498A">
        <w:t xml:space="preserve"> </w:t>
      </w:r>
      <w:r w:rsidRPr="00AE1DCA">
        <w:t>m</w:t>
      </w:r>
      <w:r w:rsidRPr="00AE1DCA">
        <w:rPr>
          <w:vertAlign w:val="superscript"/>
        </w:rPr>
        <w:t>2</w:t>
      </w:r>
      <w:r w:rsidRPr="00AE1DCA">
        <w:t>. Šį plotą padauginus iš saulės spinduliuotės intensyvumo (1 047 kWh/</w:t>
      </w:r>
      <w:r w:rsidRPr="00AE1DCA">
        <w:rPr>
          <w:rFonts w:asciiTheme="minorHAnsi" w:hAnsiTheme="minorHAnsi"/>
        </w:rPr>
        <w:t xml:space="preserve"> </w:t>
      </w:r>
      <w:r w:rsidRPr="00AE1DCA">
        <w:t>m</w:t>
      </w:r>
      <w:r w:rsidRPr="00AE1DCA">
        <w:rPr>
          <w:vertAlign w:val="superscript"/>
        </w:rPr>
        <w:t>2</w:t>
      </w:r>
      <w:r w:rsidRPr="00AE1DCA">
        <w:t>) ir energijos konversijos efektyvumo rodiklio (0,45), gaunamas saulės šilumos energijos techninis potencialas</w:t>
      </w:r>
      <w:r w:rsidRPr="00AE1DCA">
        <w:rPr>
          <w:b/>
          <w:bCs/>
        </w:rPr>
        <w:t xml:space="preserve"> </w:t>
      </w:r>
      <w:r w:rsidR="002C498A">
        <w:t>Panevėžio</w:t>
      </w:r>
      <w:r w:rsidRPr="00AE1DCA">
        <w:t xml:space="preserve"> rajono savivaldybėje – </w:t>
      </w:r>
      <w:r w:rsidR="002C498A" w:rsidRPr="002C498A">
        <w:rPr>
          <w:b/>
          <w:bCs/>
        </w:rPr>
        <w:t>443</w:t>
      </w:r>
      <w:r w:rsidR="002C498A">
        <w:rPr>
          <w:b/>
          <w:bCs/>
        </w:rPr>
        <w:t> </w:t>
      </w:r>
      <w:r w:rsidR="002C498A" w:rsidRPr="002C498A">
        <w:rPr>
          <w:b/>
          <w:bCs/>
        </w:rPr>
        <w:t>756</w:t>
      </w:r>
      <w:r w:rsidR="002C498A">
        <w:rPr>
          <w:b/>
          <w:bCs/>
        </w:rPr>
        <w:t xml:space="preserve"> </w:t>
      </w:r>
      <w:r w:rsidRPr="00AE1DCA">
        <w:rPr>
          <w:b/>
          <w:bCs/>
        </w:rPr>
        <w:t>MWh (</w:t>
      </w:r>
      <w:r w:rsidR="00553B80" w:rsidRPr="00553B80">
        <w:rPr>
          <w:b/>
          <w:bCs/>
        </w:rPr>
        <w:t>38</w:t>
      </w:r>
      <w:r w:rsidR="00553B80">
        <w:rPr>
          <w:b/>
          <w:bCs/>
        </w:rPr>
        <w:t> </w:t>
      </w:r>
      <w:r w:rsidR="00553B80" w:rsidRPr="00553B80">
        <w:rPr>
          <w:b/>
          <w:bCs/>
        </w:rPr>
        <w:t>163</w:t>
      </w:r>
      <w:r w:rsidR="00553B80">
        <w:rPr>
          <w:b/>
          <w:bCs/>
        </w:rPr>
        <w:t xml:space="preserve"> </w:t>
      </w:r>
      <w:proofErr w:type="spellStart"/>
      <w:r w:rsidRPr="00AE1DCA">
        <w:rPr>
          <w:b/>
          <w:bCs/>
        </w:rPr>
        <w:t>tne</w:t>
      </w:r>
      <w:proofErr w:type="spellEnd"/>
      <w:r w:rsidRPr="00AE1DCA">
        <w:rPr>
          <w:b/>
          <w:bCs/>
        </w:rPr>
        <w:t>).</w:t>
      </w:r>
    </w:p>
    <w:p w14:paraId="02DF4211" w14:textId="62A440A4" w:rsidR="00AE1DCA" w:rsidRPr="00AE1DCA" w:rsidRDefault="00AE1DCA" w:rsidP="0049369F">
      <w:pPr>
        <w:pStyle w:val="Tekstas"/>
        <w:spacing w:before="0" w:after="160" w:line="259" w:lineRule="auto"/>
      </w:pPr>
      <w:r w:rsidRPr="00AE1DCA">
        <w:t>Buitiniai saulės kolektoriai montuojami tik ant pastatų, nes jų pagamintas karštas vanduo turi būti nuolat vartojamas arba akumuliuojamas specialiose talpose. Tačiau saulės kolektoriai didesniu masteliu gali būti panaudojami CŠT (centralizuotas šilumos tiekimas) sistemose. Saulės kolektoriai CŠT sistemose plačiai naudojami Danijoje: saulės kolektorių laukai (10-35 tūkst. m</w:t>
      </w:r>
      <w:r w:rsidRPr="00AE1DCA">
        <w:rPr>
          <w:vertAlign w:val="superscript"/>
        </w:rPr>
        <w:t>2</w:t>
      </w:r>
      <w:r w:rsidRPr="00AE1DCA">
        <w:t>), sumontuoti atviruose plotuose ant žemės šalia CŠT infrastruktūros, tiekia šilumos energiją į specialias talpyklas (0,1-0,3 m</w:t>
      </w:r>
      <w:r w:rsidRPr="00AE1DCA">
        <w:rPr>
          <w:vertAlign w:val="superscript"/>
        </w:rPr>
        <w:t>3</w:t>
      </w:r>
      <w:r w:rsidRPr="00AE1DCA">
        <w:t xml:space="preserve"> talpos tūrio saulės kolektoriaus kvadratiniam metrui) ir padengia apie 10-25 proc. metinio šilumos poreikio CŠT tinkle </w:t>
      </w:r>
      <w:r w:rsidRPr="00AE1DCA">
        <w:rPr>
          <w:i/>
          <w:iCs/>
        </w:rPr>
        <w:t>(apie AIE potencialą CŠT plačiau 4.11. skyriuje).</w:t>
      </w:r>
      <w:r w:rsidRPr="00AE1DCA">
        <w:t xml:space="preserve"> Kadangi saulės spinduliuotės intensyvumas Danijoje ir Lietuvoje labai panašus, daroma prielaida, kad saulės kolektorių sistemų efektyvumas toks pats (0,45). Tokiu būdu gaunama, kad vienas m</w:t>
      </w:r>
      <w:r w:rsidRPr="00AE1DCA">
        <w:rPr>
          <w:vertAlign w:val="superscript"/>
        </w:rPr>
        <w:t>2</w:t>
      </w:r>
      <w:r w:rsidRPr="00AE1DCA">
        <w:t xml:space="preserve"> saulės kolektoriaus pagamina apie 470 kWh šilumos energijos per metus. Potencialas vertinamas pagal saulės kolektoriais norimą gaminti CŠT tiekiamos šilumos energijos dalį. Laikoma, kad žemės ploto šalia CŠT tiekimo linijų pakanka saulės kolektoriams įrengti, ir saulės kolektorių sistema efektyviai veiktų gamindama apie 20 proc. </w:t>
      </w:r>
      <w:r w:rsidR="00F877F4">
        <w:t>Panevėžio</w:t>
      </w:r>
      <w:r w:rsidRPr="00AE1DCA">
        <w:t xml:space="preserve"> rajono savivaldybės CŠT </w:t>
      </w:r>
      <w:r w:rsidR="00D22B2E">
        <w:t>realizuotos</w:t>
      </w:r>
      <w:r w:rsidRPr="00AE1DCA">
        <w:t xml:space="preserve"> šilumos energijos (20</w:t>
      </w:r>
      <w:r w:rsidR="00343377">
        <w:t>20</w:t>
      </w:r>
      <w:r w:rsidRPr="00AE1DCA">
        <w:t xml:space="preserve"> m. duomenimis apie </w:t>
      </w:r>
      <w:r w:rsidR="004D025F" w:rsidRPr="004D025F">
        <w:t>14</w:t>
      </w:r>
      <w:r w:rsidR="004D025F">
        <w:t> </w:t>
      </w:r>
      <w:r w:rsidR="004D025F" w:rsidRPr="004D025F">
        <w:t>499,30</w:t>
      </w:r>
      <w:r w:rsidR="004D025F">
        <w:t xml:space="preserve"> </w:t>
      </w:r>
      <w:r w:rsidRPr="00AE1DCA">
        <w:t xml:space="preserve">MWh), t. y. apie </w:t>
      </w:r>
      <w:r w:rsidR="00D9047B">
        <w:rPr>
          <w:b/>
          <w:bCs/>
          <w:lang w:val="en-US"/>
        </w:rPr>
        <w:t>2 899,89</w:t>
      </w:r>
      <w:r w:rsidRPr="00AE1DCA">
        <w:rPr>
          <w:b/>
          <w:bCs/>
          <w:lang w:val="en-US"/>
        </w:rPr>
        <w:t xml:space="preserve"> </w:t>
      </w:r>
      <w:r w:rsidRPr="00AE1DCA">
        <w:rPr>
          <w:b/>
          <w:bCs/>
        </w:rPr>
        <w:t>MWh (</w:t>
      </w:r>
      <w:r w:rsidR="004A7881">
        <w:rPr>
          <w:b/>
          <w:bCs/>
        </w:rPr>
        <w:t xml:space="preserve">249,39 </w:t>
      </w:r>
      <w:proofErr w:type="spellStart"/>
      <w:r w:rsidRPr="00AE1DCA">
        <w:rPr>
          <w:b/>
          <w:bCs/>
        </w:rPr>
        <w:t>tne</w:t>
      </w:r>
      <w:proofErr w:type="spellEnd"/>
      <w:r w:rsidRPr="00AE1DCA">
        <w:rPr>
          <w:b/>
          <w:bCs/>
        </w:rPr>
        <w:t>).</w:t>
      </w:r>
      <w:r w:rsidRPr="00AE1DCA">
        <w:t xml:space="preserve"> Šis kiekis laikomas techniniu šilumos energijos gamybos saulės kolektoriais CŠT tinkle potencialu. </w:t>
      </w:r>
    </w:p>
    <w:p w14:paraId="49F63947" w14:textId="39B82CD4" w:rsidR="00AE1DCA" w:rsidRDefault="00AE1DCA" w:rsidP="0049369F">
      <w:pPr>
        <w:pStyle w:val="Tekstas"/>
        <w:spacing w:before="0" w:after="160" w:line="259" w:lineRule="auto"/>
        <w:rPr>
          <w:rFonts w:eastAsia="SegoeUI" w:cs="Arial"/>
        </w:rPr>
      </w:pPr>
      <w:r w:rsidRPr="00AE1DCA">
        <w:rPr>
          <w:rFonts w:eastAsia="SegoeUI" w:cs="Arial"/>
        </w:rPr>
        <w:t>Dėl dabartinės CŠT ir karšto vandens kainodaros, kai mokama tik už sunaudotą šilumos energiją (kWh), gali susidaryti situacija, kai daliai pastatų įsirengus saulės kolektorius karšto vandens gamybai, tačiau išlaikant CŠT sistemas, kaip alternatyvų šilumos šaltinį, likusiems vartotojams smarkiai pakils kaina, nes teks apmokėti CŠT įmonės pastoviuosius kaštus, bei vamzdynų išlaikymo sąnaudas. Todėl svarbu, kad saulės kolektorių įsidiegimas karšto vandens gamybai būtų skatinamas tik tuose pastatuose, kurie nėra prijungti prie CŠT sistemos.</w:t>
      </w:r>
    </w:p>
    <w:p w14:paraId="6B27E296" w14:textId="77777777" w:rsidR="00314CEB" w:rsidRPr="00314CEB" w:rsidRDefault="00314CEB" w:rsidP="0049369F">
      <w:pPr>
        <w:pStyle w:val="Antrat2"/>
      </w:pPr>
      <w:bookmarkStart w:id="379" w:name="_Toc67399698"/>
      <w:bookmarkStart w:id="380" w:name="_Toc74830208"/>
      <w:bookmarkStart w:id="381" w:name="_Toc75177768"/>
      <w:bookmarkStart w:id="382" w:name="_Toc80900132"/>
      <w:bookmarkStart w:id="383" w:name="_Toc115434078"/>
      <w:r w:rsidRPr="00314CEB">
        <w:t>4.8. Geoterminės ir aeroterminės energijos potencialas</w:t>
      </w:r>
      <w:bookmarkEnd w:id="379"/>
      <w:bookmarkEnd w:id="380"/>
      <w:bookmarkEnd w:id="381"/>
      <w:bookmarkEnd w:id="382"/>
      <w:bookmarkEnd w:id="383"/>
    </w:p>
    <w:p w14:paraId="742C7910" w14:textId="77777777" w:rsidR="00314CEB" w:rsidRPr="00314CEB" w:rsidRDefault="00314CEB" w:rsidP="0049369F">
      <w:pPr>
        <w:pStyle w:val="Tekstas"/>
        <w:spacing w:before="0" w:after="160" w:line="259" w:lineRule="auto"/>
      </w:pPr>
      <w:r w:rsidRPr="00314CEB">
        <w:t xml:space="preserve">Lietuvoje, kaip rodo tyrimai, giluminei </w:t>
      </w:r>
      <w:proofErr w:type="spellStart"/>
      <w:r w:rsidRPr="00314CEB">
        <w:t>geotermijai</w:t>
      </w:r>
      <w:proofErr w:type="spellEnd"/>
      <w:r w:rsidRPr="00314CEB">
        <w:t xml:space="preserve"> didžiausias potencialas yra vakarinėje ir šiaurinėje šalies dalyse. Tik vienas Kambro vandeningas sluoksnis paplitęs beveik visoje Lietuvos teritorijoje. Temperatūros matavimai atlikti 158 gręžiniuose visoje Lietuvos teritorijoje. Kambro vandeningo sluoksnio temperatūra kinta nuo 14 °C rytinėje Lietuvos dalyje iki 96 °C Vakarų Lietuvoje (žr. 4.8.1. pav.). </w:t>
      </w:r>
    </w:p>
    <w:p w14:paraId="692D4A14" w14:textId="77777777" w:rsidR="00314CEB" w:rsidRPr="00314CEB" w:rsidRDefault="00314CEB" w:rsidP="0049369F">
      <w:pPr>
        <w:autoSpaceDE w:val="0"/>
        <w:autoSpaceDN w:val="0"/>
        <w:adjustRightInd w:val="0"/>
        <w:spacing w:before="0" w:after="160" w:line="259" w:lineRule="auto"/>
        <w:ind w:firstLine="0"/>
        <w:jc w:val="center"/>
        <w:rPr>
          <w:rFonts w:eastAsia="SegoeUI" w:cs="Arial"/>
        </w:rPr>
      </w:pPr>
      <w:r w:rsidRPr="00314CEB">
        <w:rPr>
          <w:noProof/>
        </w:rPr>
        <w:lastRenderedPageBreak/>
        <w:drawing>
          <wp:inline distT="0" distB="0" distL="0" distR="0" wp14:anchorId="0C5EBEBF" wp14:editId="234524C6">
            <wp:extent cx="4968240" cy="3398168"/>
            <wp:effectExtent l="76200" t="38100" r="80010" b="107315"/>
            <wp:docPr id="20" name="Paveikslėlis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023263" cy="3435803"/>
                    </a:xfrm>
                    <a:prstGeom prst="rect">
                      <a:avLst/>
                    </a:prstGeom>
                    <a:ln w="3175" cap="sq">
                      <a:solidFill>
                        <a:schemeClr val="tx1">
                          <a:lumMod val="50000"/>
                          <a:lumOff val="50000"/>
                        </a:schemeClr>
                      </a:solidFill>
                      <a:prstDash val="solid"/>
                      <a:miter lim="800000"/>
                    </a:ln>
                    <a:effectLst>
                      <a:outerShdw blurRad="50800" dist="38100" dir="5400000" algn="t" rotWithShape="0">
                        <a:prstClr val="black">
                          <a:alpha val="40000"/>
                        </a:prstClr>
                      </a:outerShdw>
                    </a:effectLst>
                  </pic:spPr>
                </pic:pic>
              </a:graphicData>
            </a:graphic>
          </wp:inline>
        </w:drawing>
      </w:r>
    </w:p>
    <w:p w14:paraId="097FD76E" w14:textId="29B75BAC" w:rsidR="00314CEB" w:rsidRDefault="00314CEB" w:rsidP="0049369F">
      <w:pPr>
        <w:pStyle w:val="Antrat4"/>
        <w:spacing w:before="0" w:after="160" w:line="259" w:lineRule="auto"/>
      </w:pPr>
      <w:bookmarkStart w:id="384" w:name="_Toc75178797"/>
      <w:bookmarkStart w:id="385" w:name="_Toc80951433"/>
      <w:bookmarkStart w:id="386" w:name="_Toc121929464"/>
      <w:r w:rsidRPr="00314CEB">
        <w:t>4.8.1. pav. Kambro vandeningo sluoksnio kraigo temperatūrų žemėlapis</w:t>
      </w:r>
      <w:bookmarkEnd w:id="384"/>
      <w:bookmarkEnd w:id="385"/>
      <w:bookmarkEnd w:id="386"/>
    </w:p>
    <w:p w14:paraId="4B9AC21C" w14:textId="4A6A1862" w:rsidR="009844C8" w:rsidRPr="006D16BC" w:rsidRDefault="009844C8" w:rsidP="0049369F">
      <w:pPr>
        <w:spacing w:before="0" w:after="160" w:line="259" w:lineRule="auto"/>
        <w:ind w:firstLine="0"/>
        <w:jc w:val="center"/>
        <w:rPr>
          <w:bCs/>
          <w:i/>
          <w:iCs/>
          <w:sz w:val="18"/>
          <w:szCs w:val="18"/>
        </w:rPr>
      </w:pPr>
      <w:r w:rsidRPr="006D16BC">
        <w:rPr>
          <w:bCs/>
          <w:i/>
          <w:iCs/>
          <w:sz w:val="18"/>
          <w:szCs w:val="18"/>
        </w:rPr>
        <w:t xml:space="preserve">Šaltinis: Lietuvos </w:t>
      </w:r>
      <w:proofErr w:type="spellStart"/>
      <w:r w:rsidRPr="006D16BC">
        <w:rPr>
          <w:bCs/>
          <w:i/>
          <w:iCs/>
          <w:sz w:val="18"/>
          <w:szCs w:val="18"/>
        </w:rPr>
        <w:t>geotermijos</w:t>
      </w:r>
      <w:proofErr w:type="spellEnd"/>
      <w:r w:rsidRPr="006D16BC">
        <w:rPr>
          <w:bCs/>
          <w:i/>
          <w:iCs/>
          <w:sz w:val="18"/>
          <w:szCs w:val="18"/>
        </w:rPr>
        <w:t xml:space="preserve"> asociacija</w:t>
      </w:r>
    </w:p>
    <w:p w14:paraId="08785B99" w14:textId="5DDE96A0" w:rsidR="00314CEB" w:rsidRDefault="00314CEB" w:rsidP="0049369F">
      <w:pPr>
        <w:pStyle w:val="Tekstas"/>
        <w:spacing w:before="0" w:after="160" w:line="259" w:lineRule="auto"/>
      </w:pPr>
      <w:r w:rsidRPr="00314CEB">
        <w:t>Vakarų Lietuvoje gręžiniais buvo nustatyti ženkliai aukštesni geoterminio lauko rodikliai – 80-100 W/m</w:t>
      </w:r>
      <w:r w:rsidRPr="00314CEB">
        <w:rPr>
          <w:vertAlign w:val="superscript"/>
        </w:rPr>
        <w:t>2</w:t>
      </w:r>
      <w:r w:rsidRPr="00314CEB">
        <w:t xml:space="preserve">. Pagrindinės giliosios geoterminės energijos panaudojimo perspektyvos siejamos su šilumos panaudojimu centralizuotam šilumos tiekimui miestuose. Šiam tikslui tinkamais laikomi vandeningieji sluoksniai, kurių temperatūra siekia daugiau nei 35ºC. </w:t>
      </w:r>
      <w:r w:rsidR="004E691C">
        <w:t>Panevėžio</w:t>
      </w:r>
      <w:r w:rsidRPr="00314CEB">
        <w:t xml:space="preserve"> rajono savivaldybė patenka į zoną, kurioje Žemės gelmių temperatūra siekia apie </w:t>
      </w:r>
      <w:r w:rsidR="000C0A6A">
        <w:t>1</w:t>
      </w:r>
      <w:r w:rsidRPr="00314CEB">
        <w:t>5ºC (4.8.1. pav.)</w:t>
      </w:r>
      <w:r w:rsidR="00FA2F16">
        <w:t xml:space="preserve">, </w:t>
      </w:r>
      <w:r w:rsidR="00FA2F16" w:rsidRPr="007D6986">
        <w:t xml:space="preserve">todėl savivaldybės teritorija giliosios geoterminės energijos naudojimo požiūriu </w:t>
      </w:r>
      <w:r w:rsidR="00FA2F16">
        <w:t>nėra</w:t>
      </w:r>
      <w:r w:rsidR="00FA2F16" w:rsidRPr="007D6986">
        <w:t xml:space="preserve"> perspektyvi. </w:t>
      </w:r>
      <w:r w:rsidRPr="00314CEB">
        <w:t>Geoterminės CŠT sistemos dažniausiai įrengiamos regionuose, kurie turi didelį geoterminės energijos potencialą ir aukštos temperatūros energijos šaltinius. Norint efektyviai naudoti giluminę geoterminę energiją CŠT sistemose, būtinas didelis geoterminis potencialas ir didelis šilumos poreikis. Giliųjų geoterminių išteklių temperatūrų diapazonas</w:t>
      </w:r>
      <w:r w:rsidRPr="00314CEB">
        <w:rPr>
          <w:b/>
          <w:bCs/>
        </w:rPr>
        <w:t xml:space="preserve"> </w:t>
      </w:r>
      <w:r w:rsidRPr="00314CEB">
        <w:t xml:space="preserve">yra labai platus. Aukštos </w:t>
      </w:r>
      <w:proofErr w:type="spellStart"/>
      <w:r w:rsidRPr="00314CEB">
        <w:t>entalpijos</w:t>
      </w:r>
      <w:proofErr w:type="spellEnd"/>
      <w:r w:rsidRPr="00314CEB">
        <w:t xml:space="preserve"> sistemos gali pasiekti didesnę nei 180 °C temperatūrą ir todėl galima aprūpinti net 2 kartos šilumos tinklus iš tokių šaltinių arba bent jau naudoti juos didinant grįžimo temperatūrą.</w:t>
      </w:r>
      <w:r w:rsidRPr="00314CEB">
        <w:rPr>
          <w:rFonts w:cs="Arial"/>
          <w:vertAlign w:val="superscript"/>
        </w:rPr>
        <w:footnoteReference w:id="34"/>
      </w:r>
      <w:r w:rsidRPr="00314CEB">
        <w:t xml:space="preserve"> </w:t>
      </w:r>
    </w:p>
    <w:p w14:paraId="6AD16D24" w14:textId="77777777" w:rsidR="00463E28" w:rsidRPr="00463E28" w:rsidRDefault="00463E28" w:rsidP="0049369F">
      <w:pPr>
        <w:pStyle w:val="Tekstas"/>
        <w:spacing w:before="0" w:after="160" w:line="259" w:lineRule="auto"/>
      </w:pPr>
      <w:r w:rsidRPr="00463E28">
        <w:t>Lengviausiai Lietuvoje įsisavinami arti Žemės paviršiaus esantys, vadinamieji seklieji geoterminiai ištekliai, kurie vartotojui tiekiami šilumos siurbliais. Šilumos siurblių panaudojami šilumos ištekliai glūdi iki 100 m gylyje, ir jų potencialas didžiulis. Šilumai iš Žemės paviršinių sluoksnių ar grunto paimti naudojami gręžiniai (vertikalūs kolektoriai) arba horizontalūs vamzdynai–šilumos kolektoriai. Pasirinkimas, kurią technologiją naudoti, priklauso nuo geologinės aplinkos ir turimo žemės ploto. Šilumos siurbliai tiekia šilumą patalpų šildymo ir karšto vandens ruošimo sistemoms.</w:t>
      </w:r>
    </w:p>
    <w:p w14:paraId="7F54F6DC" w14:textId="77777777" w:rsidR="00463E28" w:rsidRPr="00463E28" w:rsidRDefault="00463E28" w:rsidP="0049369F">
      <w:pPr>
        <w:pStyle w:val="Tekstas"/>
        <w:spacing w:before="0" w:after="160" w:line="259" w:lineRule="auto"/>
      </w:pPr>
      <w:r w:rsidRPr="00463E28">
        <w:t>Grunto šiluminės energijos potencialą nusako energijos emisija žemės ploto (W/m</w:t>
      </w:r>
      <w:r w:rsidRPr="00463E28">
        <w:rPr>
          <w:vertAlign w:val="superscript"/>
        </w:rPr>
        <w:t>2</w:t>
      </w:r>
      <w:r w:rsidRPr="00463E28">
        <w:t>) ar kolektoriaus ilgio (W/m) vienetui. Šilumos kiekis nėra pastovus, jis kinta priklausomai nuo metų laiko, tačiau yra įvertintos vidutinės energijos emisijos vertės įvairiems grunto tipams.</w:t>
      </w:r>
    </w:p>
    <w:p w14:paraId="798F4EA1" w14:textId="04E41A5C" w:rsidR="00463E28" w:rsidRPr="00463E28" w:rsidRDefault="00463E28" w:rsidP="0049369F">
      <w:pPr>
        <w:pStyle w:val="Tekstas"/>
        <w:spacing w:before="0" w:after="160" w:line="259" w:lineRule="auto"/>
      </w:pPr>
      <w:r w:rsidRPr="00463E28">
        <w:lastRenderedPageBreak/>
        <w:t xml:space="preserve">Remiantis </w:t>
      </w:r>
      <w:proofErr w:type="spellStart"/>
      <w:r w:rsidRPr="00463E28">
        <w:t>GeoDH</w:t>
      </w:r>
      <w:proofErr w:type="spellEnd"/>
      <w:r w:rsidRPr="00463E28">
        <w:t xml:space="preserve"> žemėlapiu</w:t>
      </w:r>
      <w:r w:rsidRPr="00463E28">
        <w:rPr>
          <w:rFonts w:cs="Arial"/>
          <w:vertAlign w:val="superscript"/>
        </w:rPr>
        <w:footnoteReference w:id="35"/>
      </w:r>
      <w:r w:rsidRPr="00463E28">
        <w:t xml:space="preserve">, kuriame pateikiami regionai, kuriuose geoterminis CŠT sistemų potencialas yra didžiausias – Lietuva į šiuos regionus nepatenka. Taigi, geoterminė energija yra teoriškai egzistuojanti galimybė ir galimas išnaudoti potencialas </w:t>
      </w:r>
      <w:r w:rsidR="00EE320B">
        <w:t>Panevėžio</w:t>
      </w:r>
      <w:r w:rsidRPr="00463E28">
        <w:t xml:space="preserve"> rajono savivaldybėje. Tačiau praktiškai Lietuvos, tame tarpe ir </w:t>
      </w:r>
      <w:r w:rsidR="00475A4D">
        <w:t>Panevėžio</w:t>
      </w:r>
      <w:r w:rsidRPr="00463E28">
        <w:t xml:space="preserve"> rajono savivaldybės geoterminės energijos potencialas nėra pakankamas, todėl tai nėra optimaliausia galimybė</w:t>
      </w:r>
      <w:r>
        <w:t>,</w:t>
      </w:r>
      <w:r w:rsidRPr="00463E28">
        <w:t xml:space="preserve"> kurią būtų galima panaudoti </w:t>
      </w:r>
      <w:r w:rsidR="00475A4D">
        <w:t>Panevėžio</w:t>
      </w:r>
      <w:r w:rsidRPr="00463E28">
        <w:t xml:space="preserve"> rajono savivaldybės CŠT modernizavimui.  </w:t>
      </w:r>
    </w:p>
    <w:p w14:paraId="6071C0AC" w14:textId="6DD7550C" w:rsidR="00E9147D" w:rsidRDefault="00463E28" w:rsidP="006D16BC">
      <w:pPr>
        <w:pStyle w:val="Tekstas"/>
        <w:spacing w:before="0" w:after="160" w:line="259" w:lineRule="auto"/>
      </w:pPr>
      <w:r w:rsidRPr="00463E28">
        <w:t xml:space="preserve">Šiai dienai Lietuvoje, nors šalis ir yra nedidelio tektoninio aktyvumo zonoje, kol kas naudojami žemos temperatūros geoterminiai ištekliai. Norint juos panaudoti centriniam šildymui, </w:t>
      </w:r>
      <w:proofErr w:type="spellStart"/>
      <w:r w:rsidRPr="00463E28">
        <w:t>šilumnešį</w:t>
      </w:r>
      <w:proofErr w:type="spellEnd"/>
      <w:r w:rsidRPr="00463E28">
        <w:t xml:space="preserve"> reikėtų papildomai šildyti, t. y. naudoti (integruoti) kitus energijos šaltinius. Taigi, bendrai geoterminis potencialas galėtų būti panaudotas CŠT sistemai diegti, tačiau plačiau nėra nagrinėjamas dėl didelių investicinių kaštų ir nesėkmingo vienintelės Lietuvoje veikusios UAB „</w:t>
      </w:r>
      <w:proofErr w:type="spellStart"/>
      <w:r w:rsidRPr="00463E28">
        <w:t>Geoterma</w:t>
      </w:r>
      <w:proofErr w:type="spellEnd"/>
      <w:r w:rsidRPr="00463E28">
        <w:t>“ pavyzdžio.</w:t>
      </w:r>
    </w:p>
    <w:p w14:paraId="08EDAB54" w14:textId="77777777" w:rsidR="00040A77" w:rsidRPr="00040A77" w:rsidRDefault="00040A77" w:rsidP="0049369F">
      <w:pPr>
        <w:pStyle w:val="Antrat5"/>
        <w:spacing w:before="0" w:after="160" w:line="259" w:lineRule="auto"/>
      </w:pPr>
      <w:bookmarkStart w:id="387" w:name="_Toc75178554"/>
      <w:bookmarkStart w:id="388" w:name="_Toc80900609"/>
      <w:bookmarkStart w:id="389" w:name="_Toc87892966"/>
      <w:r w:rsidRPr="00040A77">
        <w:t>4.8.1. lentelė. Grunto šilumos energijos emisija naudojant horizontalių kolektorių sistemą</w:t>
      </w:r>
      <w:bookmarkEnd w:id="387"/>
      <w:bookmarkEnd w:id="388"/>
      <w:bookmarkEnd w:id="389"/>
    </w:p>
    <w:tbl>
      <w:tblPr>
        <w:tblStyle w:val="3sraolentel1parykinimas"/>
        <w:tblW w:w="0" w:type="auto"/>
        <w:tblLook w:val="0420" w:firstRow="1" w:lastRow="0" w:firstColumn="0" w:lastColumn="0" w:noHBand="0" w:noVBand="1"/>
      </w:tblPr>
      <w:tblGrid>
        <w:gridCol w:w="3964"/>
        <w:gridCol w:w="2552"/>
        <w:gridCol w:w="3679"/>
      </w:tblGrid>
      <w:tr w:rsidR="00040A77" w:rsidRPr="00040A77" w14:paraId="680C3A2E" w14:textId="77777777" w:rsidTr="008C43BA">
        <w:trPr>
          <w:cnfStyle w:val="100000000000" w:firstRow="1" w:lastRow="0" w:firstColumn="0" w:lastColumn="0" w:oddVBand="0" w:evenVBand="0" w:oddHBand="0" w:evenHBand="0" w:firstRowFirstColumn="0" w:firstRowLastColumn="0" w:lastRowFirstColumn="0" w:lastRowLastColumn="0"/>
        </w:trPr>
        <w:tc>
          <w:tcPr>
            <w:tcW w:w="3964" w:type="dxa"/>
            <w:shd w:val="clear" w:color="auto" w:fill="1E4BB0"/>
            <w:vAlign w:val="center"/>
          </w:tcPr>
          <w:p w14:paraId="20D26998" w14:textId="77777777" w:rsidR="00040A77" w:rsidRPr="00040A77" w:rsidRDefault="00040A77" w:rsidP="00EF7F6D">
            <w:pPr>
              <w:spacing w:before="0" w:after="0"/>
              <w:ind w:firstLine="0"/>
              <w:jc w:val="center"/>
              <w:rPr>
                <w:rFonts w:cs="Arial"/>
                <w:szCs w:val="20"/>
              </w:rPr>
            </w:pPr>
            <w:r w:rsidRPr="00040A77">
              <w:rPr>
                <w:rFonts w:cs="Arial"/>
                <w:szCs w:val="20"/>
              </w:rPr>
              <w:t>Grunto tipas</w:t>
            </w:r>
          </w:p>
        </w:tc>
        <w:tc>
          <w:tcPr>
            <w:tcW w:w="2552" w:type="dxa"/>
            <w:shd w:val="clear" w:color="auto" w:fill="1E4BB0"/>
            <w:vAlign w:val="center"/>
          </w:tcPr>
          <w:p w14:paraId="4329A8E9" w14:textId="77777777" w:rsidR="00040A77" w:rsidRPr="00040A77" w:rsidRDefault="00040A77" w:rsidP="00EF7F6D">
            <w:pPr>
              <w:spacing w:before="0" w:after="0"/>
              <w:ind w:firstLine="0"/>
              <w:jc w:val="center"/>
              <w:rPr>
                <w:rFonts w:cs="Arial"/>
                <w:szCs w:val="20"/>
                <w:highlight w:val="yellow"/>
                <w:lang w:val="en-US"/>
              </w:rPr>
            </w:pPr>
            <w:r w:rsidRPr="00040A77">
              <w:rPr>
                <w:rFonts w:cs="Arial"/>
                <w:szCs w:val="20"/>
              </w:rPr>
              <w:t>Šilumos energijos emisija W/m</w:t>
            </w:r>
            <w:r w:rsidRPr="00040A77">
              <w:rPr>
                <w:rFonts w:cs="Arial"/>
                <w:szCs w:val="20"/>
                <w:vertAlign w:val="superscript"/>
              </w:rPr>
              <w:t>2</w:t>
            </w:r>
          </w:p>
        </w:tc>
        <w:tc>
          <w:tcPr>
            <w:tcW w:w="3679" w:type="dxa"/>
            <w:shd w:val="clear" w:color="auto" w:fill="1E4BB0"/>
            <w:vAlign w:val="center"/>
          </w:tcPr>
          <w:p w14:paraId="3041D16E" w14:textId="77777777" w:rsidR="00040A77" w:rsidRPr="00040A77" w:rsidRDefault="00040A77" w:rsidP="00EF7F6D">
            <w:pPr>
              <w:spacing w:before="0" w:after="0"/>
              <w:ind w:firstLine="0"/>
              <w:jc w:val="center"/>
              <w:rPr>
                <w:rFonts w:cs="Arial"/>
                <w:szCs w:val="20"/>
              </w:rPr>
            </w:pPr>
            <w:r w:rsidRPr="00040A77">
              <w:rPr>
                <w:rFonts w:cs="Arial"/>
                <w:szCs w:val="20"/>
              </w:rPr>
              <w:t>Reikalingas plotas 1 kW šiluminės energijos išgauti m</w:t>
            </w:r>
            <w:r w:rsidRPr="00040A77">
              <w:rPr>
                <w:rFonts w:cs="Arial"/>
                <w:szCs w:val="20"/>
                <w:vertAlign w:val="superscript"/>
              </w:rPr>
              <w:t>2</w:t>
            </w:r>
          </w:p>
        </w:tc>
      </w:tr>
      <w:tr w:rsidR="00040A77" w:rsidRPr="00040A77" w14:paraId="7F1693A0" w14:textId="77777777" w:rsidTr="00040A77">
        <w:trPr>
          <w:cnfStyle w:val="000000100000" w:firstRow="0" w:lastRow="0" w:firstColumn="0" w:lastColumn="0" w:oddVBand="0" w:evenVBand="0" w:oddHBand="1" w:evenHBand="0" w:firstRowFirstColumn="0" w:firstRowLastColumn="0" w:lastRowFirstColumn="0" w:lastRowLastColumn="0"/>
          <w:trHeight w:val="20"/>
        </w:trPr>
        <w:tc>
          <w:tcPr>
            <w:tcW w:w="3964" w:type="dxa"/>
          </w:tcPr>
          <w:p w14:paraId="3820F305" w14:textId="77777777" w:rsidR="00040A77" w:rsidRPr="00040A77" w:rsidRDefault="00040A77" w:rsidP="00EF7F6D">
            <w:pPr>
              <w:spacing w:before="0" w:after="0"/>
              <w:ind w:firstLine="0"/>
              <w:rPr>
                <w:rFonts w:cs="Arial"/>
                <w:sz w:val="20"/>
                <w:szCs w:val="20"/>
              </w:rPr>
            </w:pPr>
            <w:r w:rsidRPr="00040A77">
              <w:rPr>
                <w:rFonts w:cs="Arial"/>
                <w:sz w:val="20"/>
                <w:szCs w:val="20"/>
              </w:rPr>
              <w:t>Sausas, nebirus</w:t>
            </w:r>
          </w:p>
        </w:tc>
        <w:tc>
          <w:tcPr>
            <w:tcW w:w="2552" w:type="dxa"/>
          </w:tcPr>
          <w:p w14:paraId="6317C767" w14:textId="77777777" w:rsidR="00040A77" w:rsidRPr="00040A77" w:rsidRDefault="00040A77" w:rsidP="00EF7F6D">
            <w:pPr>
              <w:spacing w:before="0" w:after="0"/>
              <w:ind w:firstLine="0"/>
              <w:jc w:val="center"/>
              <w:rPr>
                <w:rFonts w:cs="Arial"/>
                <w:sz w:val="20"/>
                <w:szCs w:val="20"/>
                <w:lang w:val="en-US"/>
              </w:rPr>
            </w:pPr>
            <w:r w:rsidRPr="00040A77">
              <w:rPr>
                <w:rFonts w:cs="Arial"/>
                <w:sz w:val="20"/>
                <w:szCs w:val="20"/>
                <w:lang w:val="en-US"/>
              </w:rPr>
              <w:t>10</w:t>
            </w:r>
          </w:p>
        </w:tc>
        <w:tc>
          <w:tcPr>
            <w:tcW w:w="3679" w:type="dxa"/>
          </w:tcPr>
          <w:p w14:paraId="2249AA4A" w14:textId="77777777" w:rsidR="00040A77" w:rsidRPr="00040A77" w:rsidRDefault="00040A77" w:rsidP="00EF7F6D">
            <w:pPr>
              <w:spacing w:before="0" w:after="0"/>
              <w:ind w:firstLine="0"/>
              <w:jc w:val="center"/>
              <w:rPr>
                <w:rFonts w:cs="Arial"/>
                <w:sz w:val="20"/>
                <w:szCs w:val="20"/>
                <w:lang w:val="en-US"/>
              </w:rPr>
            </w:pPr>
            <w:r w:rsidRPr="00040A77">
              <w:rPr>
                <w:rFonts w:cs="Arial"/>
                <w:sz w:val="20"/>
                <w:szCs w:val="20"/>
                <w:lang w:val="en-US"/>
              </w:rPr>
              <w:t>70</w:t>
            </w:r>
          </w:p>
        </w:tc>
      </w:tr>
      <w:tr w:rsidR="00040A77" w:rsidRPr="00040A77" w14:paraId="3EEDEE7E" w14:textId="77777777" w:rsidTr="00040A77">
        <w:trPr>
          <w:trHeight w:val="20"/>
        </w:trPr>
        <w:tc>
          <w:tcPr>
            <w:tcW w:w="3964" w:type="dxa"/>
          </w:tcPr>
          <w:p w14:paraId="202A4A8D" w14:textId="77777777" w:rsidR="00040A77" w:rsidRPr="00040A77" w:rsidRDefault="00040A77" w:rsidP="00EF7F6D">
            <w:pPr>
              <w:spacing w:before="0" w:after="0"/>
              <w:ind w:firstLine="0"/>
              <w:rPr>
                <w:rFonts w:cs="Arial"/>
                <w:sz w:val="20"/>
                <w:szCs w:val="20"/>
              </w:rPr>
            </w:pPr>
            <w:r w:rsidRPr="00040A77">
              <w:rPr>
                <w:rFonts w:cs="Arial"/>
                <w:sz w:val="20"/>
                <w:szCs w:val="20"/>
              </w:rPr>
              <w:t>Drėgnas, vientisas</w:t>
            </w:r>
          </w:p>
        </w:tc>
        <w:tc>
          <w:tcPr>
            <w:tcW w:w="2552" w:type="dxa"/>
          </w:tcPr>
          <w:p w14:paraId="117ACC95" w14:textId="77777777" w:rsidR="00040A77" w:rsidRPr="00040A77" w:rsidRDefault="00040A77" w:rsidP="00EF7F6D">
            <w:pPr>
              <w:spacing w:before="0" w:after="0"/>
              <w:ind w:firstLine="0"/>
              <w:jc w:val="center"/>
              <w:rPr>
                <w:rFonts w:cs="Arial"/>
                <w:sz w:val="20"/>
                <w:szCs w:val="20"/>
                <w:lang w:val="en-US"/>
              </w:rPr>
            </w:pPr>
            <w:r w:rsidRPr="00040A77">
              <w:rPr>
                <w:rFonts w:cs="Arial"/>
                <w:sz w:val="20"/>
                <w:szCs w:val="20"/>
                <w:lang w:val="en-US"/>
              </w:rPr>
              <w:t>20-30</w:t>
            </w:r>
          </w:p>
        </w:tc>
        <w:tc>
          <w:tcPr>
            <w:tcW w:w="3679" w:type="dxa"/>
          </w:tcPr>
          <w:p w14:paraId="2F071CF0" w14:textId="77777777" w:rsidR="00040A77" w:rsidRPr="00040A77" w:rsidRDefault="00040A77" w:rsidP="00EF7F6D">
            <w:pPr>
              <w:spacing w:before="0" w:after="0"/>
              <w:ind w:firstLine="0"/>
              <w:jc w:val="center"/>
              <w:rPr>
                <w:rFonts w:cs="Arial"/>
                <w:sz w:val="20"/>
                <w:szCs w:val="20"/>
              </w:rPr>
            </w:pPr>
            <w:r w:rsidRPr="00040A77">
              <w:rPr>
                <w:rFonts w:cs="Arial"/>
                <w:sz w:val="20"/>
                <w:szCs w:val="20"/>
              </w:rPr>
              <w:t>40-26</w:t>
            </w:r>
          </w:p>
        </w:tc>
      </w:tr>
      <w:tr w:rsidR="00040A77" w:rsidRPr="00040A77" w14:paraId="07EA7CD5" w14:textId="77777777" w:rsidTr="00040A77">
        <w:trPr>
          <w:cnfStyle w:val="000000100000" w:firstRow="0" w:lastRow="0" w:firstColumn="0" w:lastColumn="0" w:oddVBand="0" w:evenVBand="0" w:oddHBand="1" w:evenHBand="0" w:firstRowFirstColumn="0" w:firstRowLastColumn="0" w:lastRowFirstColumn="0" w:lastRowLastColumn="0"/>
          <w:trHeight w:val="20"/>
        </w:trPr>
        <w:tc>
          <w:tcPr>
            <w:tcW w:w="3964" w:type="dxa"/>
          </w:tcPr>
          <w:p w14:paraId="48E3204E" w14:textId="77777777" w:rsidR="00040A77" w:rsidRPr="00040A77" w:rsidRDefault="00040A77" w:rsidP="00EF7F6D">
            <w:pPr>
              <w:spacing w:before="0" w:after="0"/>
              <w:ind w:firstLine="0"/>
              <w:rPr>
                <w:rFonts w:cs="Arial"/>
                <w:sz w:val="20"/>
                <w:szCs w:val="20"/>
              </w:rPr>
            </w:pPr>
            <w:r w:rsidRPr="00040A77">
              <w:rPr>
                <w:rFonts w:cs="Arial"/>
                <w:sz w:val="20"/>
                <w:szCs w:val="20"/>
              </w:rPr>
              <w:t>Šlapias, vientisas</w:t>
            </w:r>
          </w:p>
        </w:tc>
        <w:tc>
          <w:tcPr>
            <w:tcW w:w="2552" w:type="dxa"/>
          </w:tcPr>
          <w:p w14:paraId="4C5B2395" w14:textId="77777777" w:rsidR="00040A77" w:rsidRPr="00040A77" w:rsidRDefault="00040A77" w:rsidP="00EF7F6D">
            <w:pPr>
              <w:spacing w:before="0" w:after="0"/>
              <w:ind w:firstLine="0"/>
              <w:jc w:val="center"/>
              <w:rPr>
                <w:rFonts w:cs="Arial"/>
                <w:sz w:val="20"/>
                <w:szCs w:val="20"/>
                <w:lang w:val="en-US"/>
              </w:rPr>
            </w:pPr>
            <w:r w:rsidRPr="00040A77">
              <w:rPr>
                <w:rFonts w:cs="Arial"/>
                <w:sz w:val="20"/>
                <w:szCs w:val="20"/>
                <w:lang w:val="en-US"/>
              </w:rPr>
              <w:t>30-35</w:t>
            </w:r>
          </w:p>
        </w:tc>
        <w:tc>
          <w:tcPr>
            <w:tcW w:w="3679" w:type="dxa"/>
          </w:tcPr>
          <w:p w14:paraId="5F70DD66" w14:textId="77777777" w:rsidR="00040A77" w:rsidRPr="00040A77" w:rsidRDefault="00040A77" w:rsidP="00EF7F6D">
            <w:pPr>
              <w:spacing w:before="0" w:after="0"/>
              <w:ind w:firstLine="0"/>
              <w:jc w:val="center"/>
              <w:rPr>
                <w:rFonts w:cs="Arial"/>
                <w:sz w:val="20"/>
                <w:szCs w:val="20"/>
              </w:rPr>
            </w:pPr>
            <w:r w:rsidRPr="00040A77">
              <w:rPr>
                <w:rFonts w:cs="Arial"/>
                <w:sz w:val="20"/>
                <w:szCs w:val="20"/>
              </w:rPr>
              <w:t>20</w:t>
            </w:r>
          </w:p>
        </w:tc>
      </w:tr>
    </w:tbl>
    <w:p w14:paraId="49C3A4A3" w14:textId="4B2B2F3A" w:rsidR="00040A77" w:rsidRDefault="00040A77" w:rsidP="0049369F">
      <w:pPr>
        <w:autoSpaceDE w:val="0"/>
        <w:autoSpaceDN w:val="0"/>
        <w:adjustRightInd w:val="0"/>
        <w:spacing w:before="0" w:after="160" w:line="259" w:lineRule="auto"/>
        <w:ind w:firstLine="0"/>
        <w:jc w:val="center"/>
        <w:rPr>
          <w:rFonts w:eastAsia="SegoeUI" w:cs="Arial"/>
          <w:i/>
          <w:iCs/>
          <w:sz w:val="20"/>
          <w:szCs w:val="20"/>
        </w:rPr>
      </w:pPr>
      <w:r w:rsidRPr="00040A77">
        <w:rPr>
          <w:rFonts w:eastAsia="SegoeUI" w:cs="Arial"/>
          <w:i/>
          <w:iCs/>
          <w:sz w:val="20"/>
          <w:szCs w:val="20"/>
        </w:rPr>
        <w:t xml:space="preserve">Šaltinis: </w:t>
      </w:r>
      <w:proofErr w:type="spellStart"/>
      <w:r w:rsidRPr="00040A77">
        <w:rPr>
          <w:rFonts w:eastAsia="SegoeUI" w:cs="Arial"/>
          <w:i/>
          <w:iCs/>
          <w:sz w:val="20"/>
          <w:szCs w:val="20"/>
        </w:rPr>
        <w:t>Šuksteris</w:t>
      </w:r>
      <w:proofErr w:type="spellEnd"/>
      <w:r w:rsidRPr="00040A77">
        <w:rPr>
          <w:rFonts w:eastAsia="SegoeUI" w:cs="Arial"/>
          <w:i/>
          <w:iCs/>
          <w:sz w:val="20"/>
          <w:szCs w:val="20"/>
        </w:rPr>
        <w:t xml:space="preserve"> V. Studijos ataskaita „Požeminės šiluminės energijos panaudojimo pastatų šildymui ir vėsinimui šalyje galimybių įvertinimas ir rekomendacijų dėl šios energijos panaudojimo minėtiems tikslams parengimas“. 2007, AF-Terma, Kaunas, 108 p.</w:t>
      </w:r>
    </w:p>
    <w:p w14:paraId="52BFB12A" w14:textId="77777777" w:rsidR="00E9147D" w:rsidRPr="00040A77" w:rsidRDefault="00E9147D" w:rsidP="0049369F">
      <w:pPr>
        <w:autoSpaceDE w:val="0"/>
        <w:autoSpaceDN w:val="0"/>
        <w:adjustRightInd w:val="0"/>
        <w:spacing w:before="0" w:after="160" w:line="259" w:lineRule="auto"/>
        <w:ind w:firstLine="0"/>
        <w:jc w:val="center"/>
        <w:rPr>
          <w:rFonts w:eastAsia="SegoeUI" w:cs="Arial"/>
          <w:i/>
          <w:iCs/>
          <w:sz w:val="20"/>
          <w:szCs w:val="20"/>
        </w:rPr>
      </w:pPr>
    </w:p>
    <w:p w14:paraId="718FCFF6" w14:textId="77777777" w:rsidR="00040A77" w:rsidRPr="00040A77" w:rsidRDefault="00040A77" w:rsidP="0049369F">
      <w:pPr>
        <w:pStyle w:val="Antrat5"/>
        <w:spacing w:before="0" w:after="160" w:line="259" w:lineRule="auto"/>
      </w:pPr>
      <w:bookmarkStart w:id="390" w:name="_Toc75178555"/>
      <w:bookmarkStart w:id="391" w:name="_Toc80900610"/>
      <w:bookmarkStart w:id="392" w:name="_Toc87892967"/>
      <w:r w:rsidRPr="00040A77">
        <w:t>4.8.2. lentelė. Grunto šilumos energijos emisija naudojant vertikalių kolektorių sistemą</w:t>
      </w:r>
      <w:bookmarkEnd w:id="390"/>
      <w:bookmarkEnd w:id="391"/>
      <w:bookmarkEnd w:id="392"/>
    </w:p>
    <w:tbl>
      <w:tblPr>
        <w:tblStyle w:val="3sraolentel1parykinimas"/>
        <w:tblW w:w="4932" w:type="pct"/>
        <w:tblLayout w:type="fixed"/>
        <w:tblLook w:val="0420" w:firstRow="1" w:lastRow="0" w:firstColumn="0" w:lastColumn="0" w:noHBand="0" w:noVBand="1"/>
      </w:tblPr>
      <w:tblGrid>
        <w:gridCol w:w="6154"/>
        <w:gridCol w:w="1643"/>
        <w:gridCol w:w="2259"/>
      </w:tblGrid>
      <w:tr w:rsidR="00040A77" w:rsidRPr="00040A77" w14:paraId="7839184B" w14:textId="77777777" w:rsidTr="008C43BA">
        <w:trPr>
          <w:cnfStyle w:val="100000000000" w:firstRow="1" w:lastRow="0" w:firstColumn="0" w:lastColumn="0" w:oddVBand="0" w:evenVBand="0" w:oddHBand="0" w:evenHBand="0" w:firstRowFirstColumn="0" w:firstRowLastColumn="0" w:lastRowFirstColumn="0" w:lastRowLastColumn="0"/>
        </w:trPr>
        <w:tc>
          <w:tcPr>
            <w:tcW w:w="6154" w:type="dxa"/>
            <w:shd w:val="clear" w:color="auto" w:fill="1E4BB0"/>
            <w:vAlign w:val="center"/>
          </w:tcPr>
          <w:p w14:paraId="352A0CE6" w14:textId="77777777" w:rsidR="00040A77" w:rsidRPr="00040A77" w:rsidRDefault="00040A77" w:rsidP="00EF7F6D">
            <w:pPr>
              <w:spacing w:before="0" w:after="0"/>
              <w:ind w:firstLine="0"/>
              <w:jc w:val="center"/>
              <w:rPr>
                <w:rFonts w:cs="Arial"/>
                <w:szCs w:val="20"/>
              </w:rPr>
            </w:pPr>
            <w:r w:rsidRPr="00040A77">
              <w:rPr>
                <w:rFonts w:cs="Arial"/>
                <w:szCs w:val="20"/>
              </w:rPr>
              <w:t>Grunto tipas</w:t>
            </w:r>
          </w:p>
        </w:tc>
        <w:tc>
          <w:tcPr>
            <w:tcW w:w="1643" w:type="dxa"/>
            <w:shd w:val="clear" w:color="auto" w:fill="1E4BB0"/>
            <w:vAlign w:val="center"/>
          </w:tcPr>
          <w:p w14:paraId="293DA933" w14:textId="77777777" w:rsidR="00040A77" w:rsidRPr="00040A77" w:rsidRDefault="00040A77" w:rsidP="00EF7F6D">
            <w:pPr>
              <w:spacing w:before="0" w:after="0"/>
              <w:ind w:firstLine="0"/>
              <w:jc w:val="center"/>
              <w:rPr>
                <w:rFonts w:cs="Arial"/>
                <w:szCs w:val="20"/>
                <w:highlight w:val="yellow"/>
                <w:lang w:val="en-US"/>
              </w:rPr>
            </w:pPr>
            <w:r w:rsidRPr="00040A77">
              <w:rPr>
                <w:rFonts w:cs="Arial"/>
                <w:szCs w:val="20"/>
              </w:rPr>
              <w:t>Šilumos energijos emisija W/m</w:t>
            </w:r>
            <w:r w:rsidRPr="00040A77">
              <w:rPr>
                <w:rFonts w:cs="Arial"/>
                <w:szCs w:val="20"/>
                <w:vertAlign w:val="superscript"/>
              </w:rPr>
              <w:t>2</w:t>
            </w:r>
          </w:p>
        </w:tc>
        <w:tc>
          <w:tcPr>
            <w:tcW w:w="2259" w:type="dxa"/>
            <w:shd w:val="clear" w:color="auto" w:fill="1E4BB0"/>
            <w:vAlign w:val="center"/>
          </w:tcPr>
          <w:p w14:paraId="3D90D49B" w14:textId="77777777" w:rsidR="00040A77" w:rsidRPr="00040A77" w:rsidRDefault="00040A77" w:rsidP="00EF7F6D">
            <w:pPr>
              <w:spacing w:before="0" w:after="0"/>
              <w:ind w:firstLine="0"/>
              <w:jc w:val="center"/>
              <w:rPr>
                <w:rFonts w:cs="Arial"/>
                <w:szCs w:val="20"/>
              </w:rPr>
            </w:pPr>
            <w:r w:rsidRPr="00040A77">
              <w:rPr>
                <w:rFonts w:cs="Arial"/>
                <w:szCs w:val="20"/>
              </w:rPr>
              <w:t>Reikalingas plotas 1 kW šiluminės energijos išgauti m</w:t>
            </w:r>
            <w:r w:rsidRPr="00040A77">
              <w:rPr>
                <w:rFonts w:cs="Arial"/>
                <w:szCs w:val="20"/>
                <w:vertAlign w:val="superscript"/>
              </w:rPr>
              <w:t>2</w:t>
            </w:r>
          </w:p>
        </w:tc>
      </w:tr>
      <w:tr w:rsidR="00040A77" w:rsidRPr="00040A77" w14:paraId="74A9FE75" w14:textId="77777777" w:rsidTr="00040A77">
        <w:trPr>
          <w:cnfStyle w:val="000000100000" w:firstRow="0" w:lastRow="0" w:firstColumn="0" w:lastColumn="0" w:oddVBand="0" w:evenVBand="0" w:oddHBand="1" w:evenHBand="0" w:firstRowFirstColumn="0" w:firstRowLastColumn="0" w:lastRowFirstColumn="0" w:lastRowLastColumn="0"/>
          <w:trHeight w:val="20"/>
        </w:trPr>
        <w:tc>
          <w:tcPr>
            <w:tcW w:w="6154" w:type="dxa"/>
          </w:tcPr>
          <w:p w14:paraId="4165FB38" w14:textId="77777777" w:rsidR="00040A77" w:rsidRPr="00040A77" w:rsidRDefault="00040A77" w:rsidP="00EF7F6D">
            <w:pPr>
              <w:spacing w:before="0" w:after="0"/>
              <w:ind w:firstLine="0"/>
              <w:rPr>
                <w:rFonts w:cs="Arial"/>
                <w:sz w:val="20"/>
                <w:szCs w:val="20"/>
              </w:rPr>
            </w:pPr>
            <w:r w:rsidRPr="00040A77">
              <w:rPr>
                <w:rFonts w:cs="Arial"/>
                <w:sz w:val="20"/>
                <w:szCs w:val="20"/>
              </w:rPr>
              <w:t>Sausas, nebirus</w:t>
            </w:r>
          </w:p>
        </w:tc>
        <w:tc>
          <w:tcPr>
            <w:tcW w:w="1643" w:type="dxa"/>
          </w:tcPr>
          <w:p w14:paraId="0063647F" w14:textId="77777777" w:rsidR="00040A77" w:rsidRPr="00040A77" w:rsidRDefault="00040A77" w:rsidP="00EF7F6D">
            <w:pPr>
              <w:spacing w:before="0" w:after="0"/>
              <w:ind w:firstLine="0"/>
              <w:jc w:val="center"/>
              <w:rPr>
                <w:rFonts w:cs="Arial"/>
                <w:sz w:val="20"/>
                <w:szCs w:val="20"/>
                <w:lang w:val="en-US"/>
              </w:rPr>
            </w:pPr>
            <w:r w:rsidRPr="00040A77">
              <w:rPr>
                <w:rFonts w:cs="Arial"/>
                <w:sz w:val="20"/>
                <w:szCs w:val="20"/>
                <w:lang w:val="en-US"/>
              </w:rPr>
              <w:t>30</w:t>
            </w:r>
          </w:p>
        </w:tc>
        <w:tc>
          <w:tcPr>
            <w:tcW w:w="2259" w:type="dxa"/>
          </w:tcPr>
          <w:p w14:paraId="001304C1" w14:textId="77777777" w:rsidR="00040A77" w:rsidRPr="00040A77" w:rsidRDefault="00040A77" w:rsidP="00EF7F6D">
            <w:pPr>
              <w:spacing w:before="0" w:after="0"/>
              <w:ind w:firstLine="0"/>
              <w:jc w:val="center"/>
              <w:rPr>
                <w:rFonts w:cs="Arial"/>
                <w:sz w:val="20"/>
                <w:szCs w:val="20"/>
                <w:lang w:val="en-US"/>
              </w:rPr>
            </w:pPr>
            <w:r w:rsidRPr="00040A77">
              <w:rPr>
                <w:rFonts w:cs="Arial"/>
                <w:sz w:val="20"/>
                <w:szCs w:val="20"/>
                <w:lang w:val="en-US"/>
              </w:rPr>
              <w:t>25</w:t>
            </w:r>
          </w:p>
        </w:tc>
      </w:tr>
      <w:tr w:rsidR="00040A77" w:rsidRPr="00040A77" w14:paraId="09E8DFFB" w14:textId="77777777" w:rsidTr="00040A77">
        <w:trPr>
          <w:trHeight w:val="20"/>
        </w:trPr>
        <w:tc>
          <w:tcPr>
            <w:tcW w:w="6154" w:type="dxa"/>
          </w:tcPr>
          <w:p w14:paraId="3893CC5F" w14:textId="77777777" w:rsidR="00040A77" w:rsidRPr="00040A77" w:rsidRDefault="00040A77" w:rsidP="00EF7F6D">
            <w:pPr>
              <w:spacing w:before="0" w:after="0"/>
              <w:ind w:firstLine="0"/>
              <w:rPr>
                <w:rFonts w:cs="Arial"/>
                <w:sz w:val="20"/>
                <w:szCs w:val="20"/>
              </w:rPr>
            </w:pPr>
            <w:r w:rsidRPr="00040A77">
              <w:rPr>
                <w:rFonts w:cs="Arial"/>
                <w:sz w:val="20"/>
                <w:szCs w:val="20"/>
              </w:rPr>
              <w:t>Drėgnas, vientisas</w:t>
            </w:r>
          </w:p>
        </w:tc>
        <w:tc>
          <w:tcPr>
            <w:tcW w:w="1643" w:type="dxa"/>
          </w:tcPr>
          <w:p w14:paraId="1914320E" w14:textId="77777777" w:rsidR="00040A77" w:rsidRPr="00040A77" w:rsidRDefault="00040A77" w:rsidP="00EF7F6D">
            <w:pPr>
              <w:spacing w:before="0" w:after="0"/>
              <w:ind w:firstLine="0"/>
              <w:jc w:val="center"/>
              <w:rPr>
                <w:rFonts w:cs="Arial"/>
                <w:sz w:val="20"/>
                <w:szCs w:val="20"/>
                <w:lang w:val="en-US"/>
              </w:rPr>
            </w:pPr>
            <w:r w:rsidRPr="00040A77">
              <w:rPr>
                <w:rFonts w:cs="Arial"/>
                <w:sz w:val="20"/>
                <w:szCs w:val="20"/>
                <w:lang w:val="en-US"/>
              </w:rPr>
              <w:t>60</w:t>
            </w:r>
          </w:p>
        </w:tc>
        <w:tc>
          <w:tcPr>
            <w:tcW w:w="2259" w:type="dxa"/>
          </w:tcPr>
          <w:p w14:paraId="36D0F8E3" w14:textId="77777777" w:rsidR="00040A77" w:rsidRPr="00040A77" w:rsidRDefault="00040A77" w:rsidP="00EF7F6D">
            <w:pPr>
              <w:spacing w:before="0" w:after="0"/>
              <w:ind w:firstLine="0"/>
              <w:jc w:val="center"/>
              <w:rPr>
                <w:rFonts w:cs="Arial"/>
                <w:sz w:val="20"/>
                <w:szCs w:val="20"/>
              </w:rPr>
            </w:pPr>
            <w:r w:rsidRPr="00040A77">
              <w:rPr>
                <w:rFonts w:cs="Arial"/>
                <w:sz w:val="20"/>
                <w:szCs w:val="20"/>
              </w:rPr>
              <w:t>13</w:t>
            </w:r>
          </w:p>
        </w:tc>
      </w:tr>
      <w:tr w:rsidR="00040A77" w:rsidRPr="00040A77" w14:paraId="7C24126A" w14:textId="77777777" w:rsidTr="00040A77">
        <w:trPr>
          <w:cnfStyle w:val="000000100000" w:firstRow="0" w:lastRow="0" w:firstColumn="0" w:lastColumn="0" w:oddVBand="0" w:evenVBand="0" w:oddHBand="1" w:evenHBand="0" w:firstRowFirstColumn="0" w:firstRowLastColumn="0" w:lastRowFirstColumn="0" w:lastRowLastColumn="0"/>
          <w:trHeight w:val="20"/>
        </w:trPr>
        <w:tc>
          <w:tcPr>
            <w:tcW w:w="6154" w:type="dxa"/>
          </w:tcPr>
          <w:p w14:paraId="45E5468C" w14:textId="77777777" w:rsidR="00040A77" w:rsidRPr="00040A77" w:rsidRDefault="00040A77" w:rsidP="00EF7F6D">
            <w:pPr>
              <w:spacing w:before="0" w:after="0"/>
              <w:ind w:firstLine="0"/>
              <w:rPr>
                <w:rFonts w:cs="Arial"/>
                <w:sz w:val="20"/>
                <w:szCs w:val="20"/>
              </w:rPr>
            </w:pPr>
            <w:r w:rsidRPr="00040A77">
              <w:rPr>
                <w:rFonts w:cs="Arial"/>
                <w:sz w:val="20"/>
                <w:szCs w:val="20"/>
              </w:rPr>
              <w:t>Šlapias, vientisas</w:t>
            </w:r>
          </w:p>
        </w:tc>
        <w:tc>
          <w:tcPr>
            <w:tcW w:w="1643" w:type="dxa"/>
          </w:tcPr>
          <w:p w14:paraId="07D042B4" w14:textId="77777777" w:rsidR="00040A77" w:rsidRPr="00040A77" w:rsidRDefault="00040A77" w:rsidP="00EF7F6D">
            <w:pPr>
              <w:spacing w:before="0" w:after="0"/>
              <w:ind w:firstLine="0"/>
              <w:jc w:val="center"/>
              <w:rPr>
                <w:rFonts w:cs="Arial"/>
                <w:sz w:val="20"/>
                <w:szCs w:val="20"/>
                <w:lang w:val="en-US"/>
              </w:rPr>
            </w:pPr>
            <w:r w:rsidRPr="00040A77">
              <w:rPr>
                <w:rFonts w:cs="Arial"/>
                <w:sz w:val="20"/>
                <w:szCs w:val="20"/>
                <w:lang w:val="en-US"/>
              </w:rPr>
              <w:t>80</w:t>
            </w:r>
          </w:p>
        </w:tc>
        <w:tc>
          <w:tcPr>
            <w:tcW w:w="2259" w:type="dxa"/>
          </w:tcPr>
          <w:p w14:paraId="5B9B9EB3" w14:textId="77777777" w:rsidR="00040A77" w:rsidRPr="00040A77" w:rsidRDefault="00040A77" w:rsidP="00EF7F6D">
            <w:pPr>
              <w:spacing w:before="0" w:after="0"/>
              <w:ind w:firstLine="0"/>
              <w:jc w:val="center"/>
              <w:rPr>
                <w:rFonts w:cs="Arial"/>
                <w:sz w:val="20"/>
                <w:szCs w:val="20"/>
              </w:rPr>
            </w:pPr>
            <w:r w:rsidRPr="00040A77">
              <w:rPr>
                <w:rFonts w:cs="Arial"/>
                <w:sz w:val="20"/>
                <w:szCs w:val="20"/>
              </w:rPr>
              <w:t>10</w:t>
            </w:r>
          </w:p>
        </w:tc>
      </w:tr>
    </w:tbl>
    <w:p w14:paraId="0EE36119" w14:textId="77777777" w:rsidR="00040A77" w:rsidRPr="00040A77" w:rsidRDefault="00040A77" w:rsidP="0049369F">
      <w:pPr>
        <w:autoSpaceDE w:val="0"/>
        <w:autoSpaceDN w:val="0"/>
        <w:adjustRightInd w:val="0"/>
        <w:spacing w:before="0" w:after="160" w:line="259" w:lineRule="auto"/>
        <w:ind w:firstLine="0"/>
        <w:jc w:val="center"/>
        <w:rPr>
          <w:rFonts w:eastAsia="SegoeUI" w:cs="Arial"/>
          <w:i/>
          <w:iCs/>
          <w:sz w:val="20"/>
          <w:szCs w:val="20"/>
        </w:rPr>
      </w:pPr>
      <w:r w:rsidRPr="00040A77">
        <w:rPr>
          <w:rFonts w:eastAsia="SegoeUI" w:cs="Arial"/>
          <w:i/>
          <w:iCs/>
          <w:sz w:val="20"/>
          <w:szCs w:val="20"/>
        </w:rPr>
        <w:t xml:space="preserve">Šaltinis: </w:t>
      </w:r>
      <w:proofErr w:type="spellStart"/>
      <w:r w:rsidRPr="00040A77">
        <w:rPr>
          <w:rFonts w:eastAsia="SegoeUI" w:cs="Arial"/>
          <w:i/>
          <w:iCs/>
          <w:sz w:val="20"/>
          <w:szCs w:val="20"/>
        </w:rPr>
        <w:t>Šuksteris</w:t>
      </w:r>
      <w:proofErr w:type="spellEnd"/>
      <w:r w:rsidRPr="00040A77">
        <w:rPr>
          <w:rFonts w:eastAsia="SegoeUI" w:cs="Arial"/>
          <w:i/>
          <w:iCs/>
          <w:sz w:val="20"/>
          <w:szCs w:val="20"/>
        </w:rPr>
        <w:t xml:space="preserve"> V. Studijos ataskaita „Požeminės šiluminės energijos panaudojimo pastatų šildymui ir vėsinimui šalyje galimybių įvertinimas ir rekomendacijų dėl šios energijos panaudojimo minėtiems tikslams parengimas“. 2007, AF-Terma, Kaunas, 108 p.</w:t>
      </w:r>
    </w:p>
    <w:p w14:paraId="4410C7D6" w14:textId="3A5DC3EC" w:rsidR="00040A77" w:rsidRPr="00EB61E8" w:rsidRDefault="00040A77" w:rsidP="0049369F">
      <w:pPr>
        <w:pStyle w:val="Tekstas"/>
        <w:spacing w:before="0" w:after="160" w:line="259" w:lineRule="auto"/>
        <w:rPr>
          <w:b/>
          <w:bCs/>
        </w:rPr>
      </w:pPr>
      <w:r w:rsidRPr="00040A77">
        <w:t xml:space="preserve">Šios energijos emisijos vertės apskaičiuotos trims sąlyginiams grunto tipams. Nesant informacijos apie grunto tipų pasiskirstymą </w:t>
      </w:r>
      <w:r w:rsidR="00A73688">
        <w:t>Panevėžio</w:t>
      </w:r>
      <w:r w:rsidRPr="00040A77">
        <w:t xml:space="preserve"> rajono savivaldybėje daroma prielaida, kad horizontalių kolektorių įrengimo atveju 1 kW šiluminės energijos išgauti reikalingas apie 35 m</w:t>
      </w:r>
      <w:r w:rsidRPr="00040A77">
        <w:rPr>
          <w:vertAlign w:val="superscript"/>
        </w:rPr>
        <w:t>2</w:t>
      </w:r>
      <w:r w:rsidRPr="00040A77">
        <w:t xml:space="preserve"> plotas. Šilumos siurbliai įrengiami kuo arčiau vartotojų, todėl potencialas skaičiuojamas tik užstatytai </w:t>
      </w:r>
      <w:r w:rsidR="00BF32C4">
        <w:t>Panevėžio</w:t>
      </w:r>
      <w:r w:rsidRPr="00040A77">
        <w:t xml:space="preserve"> rajono savivaldybės teritorijai (kuri pagal LR žemės fondo 2018 m. sausio 1 d. duomenis yra </w:t>
      </w:r>
      <w:r w:rsidR="008D0EDE">
        <w:t>6 745,68</w:t>
      </w:r>
      <w:r w:rsidRPr="00040A77">
        <w:t xml:space="preserve"> ha), atėmus pastatų užimamą plotą. Nekilnojamojo turto registro 20</w:t>
      </w:r>
      <w:r w:rsidRPr="00040A77">
        <w:rPr>
          <w:lang w:val="en-US"/>
        </w:rPr>
        <w:t>18</w:t>
      </w:r>
      <w:r w:rsidRPr="00040A77">
        <w:t xml:space="preserve"> m. sausio 1 d. duomenimis, pastatų užimamas plotas </w:t>
      </w:r>
      <w:r w:rsidR="00B2696E">
        <w:t>Panevėžio</w:t>
      </w:r>
      <w:r w:rsidRPr="00040A77">
        <w:t xml:space="preserve"> rajono savivaldybėje sudaro apie </w:t>
      </w:r>
      <w:r w:rsidR="00384E8A">
        <w:t>550,87</w:t>
      </w:r>
      <w:r w:rsidRPr="00040A77">
        <w:t xml:space="preserve"> ha</w:t>
      </w:r>
      <w:r w:rsidR="00821691" w:rsidRPr="00130406">
        <w:t>. T</w:t>
      </w:r>
      <w:r w:rsidRPr="00130406">
        <w:t>aigi</w:t>
      </w:r>
      <w:r w:rsidR="00821691" w:rsidRPr="00130406">
        <w:t>,</w:t>
      </w:r>
      <w:r w:rsidRPr="00130406">
        <w:t xml:space="preserve"> teritorijos plotas kuriame galima įrengti horizontalius šilumos kolektorius yra apie </w:t>
      </w:r>
      <w:r w:rsidR="00C71986">
        <w:t>6 194,91</w:t>
      </w:r>
      <w:r w:rsidRPr="00130406">
        <w:t xml:space="preserve"> ha. Atsižvelgiant į tai grunto šiluminės galios techninis potencialas </w:t>
      </w:r>
      <w:r w:rsidR="00C71986">
        <w:t>Panevėžio</w:t>
      </w:r>
      <w:r w:rsidRPr="00130406">
        <w:t xml:space="preserve"> rajono savivaldybėje lygus apie </w:t>
      </w:r>
      <w:r w:rsidR="00C71986">
        <w:t>1 772</w:t>
      </w:r>
      <w:r w:rsidRPr="00130406">
        <w:t xml:space="preserve"> MW, arba apie </w:t>
      </w:r>
      <w:r w:rsidR="00863605">
        <w:t>15 520</w:t>
      </w:r>
      <w:r w:rsidRPr="00130406">
        <w:t xml:space="preserve"> </w:t>
      </w:r>
      <w:proofErr w:type="spellStart"/>
      <w:r w:rsidRPr="00130406">
        <w:t>G</w:t>
      </w:r>
      <w:r w:rsidR="00D25434">
        <w:t>Wh</w:t>
      </w:r>
      <w:proofErr w:type="spellEnd"/>
      <w:r w:rsidR="00D25434">
        <w:t xml:space="preserve"> </w:t>
      </w:r>
      <w:r w:rsidRPr="00130406">
        <w:t xml:space="preserve">šilumos energijos. Darant prielaidą, kad šilumos siurblių galios išnaudojimo koeficientas lygus 0,5 (ribotas patalpų šildymo poreikis </w:t>
      </w:r>
      <w:r w:rsidRPr="00EB61E8">
        <w:t xml:space="preserve">per metus ir per parą), energijos techninis potencialas sumažinamas perpus, iki </w:t>
      </w:r>
      <w:r w:rsidR="00D874A5" w:rsidRPr="00D874A5">
        <w:rPr>
          <w:b/>
          <w:bCs/>
        </w:rPr>
        <w:t>7</w:t>
      </w:r>
      <w:r w:rsidR="00D874A5">
        <w:rPr>
          <w:b/>
          <w:bCs/>
        </w:rPr>
        <w:t> </w:t>
      </w:r>
      <w:r w:rsidR="00D874A5" w:rsidRPr="00D874A5">
        <w:rPr>
          <w:b/>
          <w:bCs/>
        </w:rPr>
        <w:t>760</w:t>
      </w:r>
      <w:r w:rsidR="00D874A5">
        <w:rPr>
          <w:b/>
          <w:bCs/>
        </w:rPr>
        <w:t xml:space="preserve"> </w:t>
      </w:r>
      <w:proofErr w:type="spellStart"/>
      <w:r w:rsidRPr="00EB61E8">
        <w:rPr>
          <w:b/>
          <w:bCs/>
        </w:rPr>
        <w:t>GWh</w:t>
      </w:r>
      <w:proofErr w:type="spellEnd"/>
      <w:r w:rsidRPr="00EB61E8">
        <w:rPr>
          <w:b/>
          <w:bCs/>
        </w:rPr>
        <w:t xml:space="preserve"> (</w:t>
      </w:r>
      <w:r w:rsidR="00D874A5" w:rsidRPr="00D874A5">
        <w:rPr>
          <w:b/>
          <w:bCs/>
        </w:rPr>
        <w:t>667</w:t>
      </w:r>
      <w:r w:rsidR="00D874A5">
        <w:rPr>
          <w:b/>
          <w:bCs/>
        </w:rPr>
        <w:t> </w:t>
      </w:r>
      <w:r w:rsidR="00D874A5" w:rsidRPr="00D874A5">
        <w:rPr>
          <w:b/>
          <w:bCs/>
        </w:rPr>
        <w:t>381</w:t>
      </w:r>
      <w:r w:rsidR="00D874A5">
        <w:rPr>
          <w:b/>
          <w:bCs/>
        </w:rPr>
        <w:t xml:space="preserve"> </w:t>
      </w:r>
      <w:proofErr w:type="spellStart"/>
      <w:r w:rsidRPr="00EB61E8">
        <w:rPr>
          <w:b/>
          <w:bCs/>
        </w:rPr>
        <w:t>tne</w:t>
      </w:r>
      <w:proofErr w:type="spellEnd"/>
      <w:r w:rsidRPr="00EB61E8">
        <w:rPr>
          <w:b/>
          <w:bCs/>
        </w:rPr>
        <w:t>).</w:t>
      </w:r>
    </w:p>
    <w:p w14:paraId="408B083D" w14:textId="77777777" w:rsidR="00FB7F89" w:rsidRPr="00EB61E8" w:rsidRDefault="00FB7F89" w:rsidP="0049369F">
      <w:pPr>
        <w:pStyle w:val="Tekstas"/>
        <w:spacing w:before="0" w:after="160" w:line="259" w:lineRule="auto"/>
      </w:pPr>
      <w:r w:rsidRPr="00EB61E8">
        <w:t>Įrengiant vertikalius kolektorius grunto šilumos energijos potencialas dar didesnis, nes gręžiniui reikalingas mažesnis žemės plotas.</w:t>
      </w:r>
    </w:p>
    <w:p w14:paraId="30C7D06C" w14:textId="77777777" w:rsidR="00FB7F89" w:rsidRPr="00EB61E8" w:rsidRDefault="00FB7F89" w:rsidP="0049369F">
      <w:pPr>
        <w:pStyle w:val="Tekstas"/>
        <w:spacing w:before="0" w:after="160" w:line="259" w:lineRule="auto"/>
      </w:pPr>
      <w:r w:rsidRPr="00EB61E8">
        <w:lastRenderedPageBreak/>
        <w:t xml:space="preserve">Kalbant apie šilumos siurblius paminėtini ir </w:t>
      </w:r>
      <w:proofErr w:type="spellStart"/>
      <w:r w:rsidRPr="00EB61E8">
        <w:t>aeroterminę</w:t>
      </w:r>
      <w:proofErr w:type="spellEnd"/>
      <w:r w:rsidRPr="00EB61E8">
        <w:t xml:space="preserve"> energiją naudojantys šilumos siurbliai „oras-oras“ arba „oras-vanduo“. Šio tipo šilumos siurblių efektyvumo koeficientas yra mažesnis nei geoterminių, nes priklauso nuo aplinkos oro temperatūros, kuriai nukritus žemiau -20ºC didžioji dalis </w:t>
      </w:r>
      <w:proofErr w:type="spellStart"/>
      <w:r w:rsidRPr="00EB61E8">
        <w:t>aeroterminių</w:t>
      </w:r>
      <w:proofErr w:type="spellEnd"/>
      <w:r w:rsidRPr="00EB61E8">
        <w:t xml:space="preserve"> šilumos siurblių veikia kaip paprasti </w:t>
      </w:r>
      <w:proofErr w:type="spellStart"/>
      <w:r w:rsidRPr="00EB61E8">
        <w:t>rezistoriniai</w:t>
      </w:r>
      <w:proofErr w:type="spellEnd"/>
      <w:r w:rsidRPr="00EB61E8">
        <w:t xml:space="preserve"> elektriniai šildytuvai. </w:t>
      </w:r>
      <w:proofErr w:type="spellStart"/>
      <w:r w:rsidRPr="00EB61E8">
        <w:t>Aeroterminės</w:t>
      </w:r>
      <w:proofErr w:type="spellEnd"/>
      <w:r w:rsidRPr="00EB61E8">
        <w:t xml:space="preserve"> energijos techninį potencialą riboja tik technologijų efektyvumas ir vartotojų energijos poreikis. Techninis potencialas vertinamas tik individualiems gyvenamiesiems namams ir tik šildymo bei karšto vandens poreikiams tenkinti. Laikoma, kad daugiabučių namų butuose, kuriose nėra individualios šilumos energijos apskaitos, </w:t>
      </w:r>
      <w:proofErr w:type="spellStart"/>
      <w:r w:rsidRPr="00EB61E8">
        <w:t>aeroterminius</w:t>
      </w:r>
      <w:proofErr w:type="spellEnd"/>
      <w:r w:rsidRPr="00EB61E8">
        <w:t xml:space="preserve"> šilumos siurblius įsirengti netikslinga.</w:t>
      </w:r>
    </w:p>
    <w:p w14:paraId="7C9384EA" w14:textId="05B32FC6" w:rsidR="00FB7F89" w:rsidRPr="00EB61E8" w:rsidRDefault="00221769" w:rsidP="0049369F">
      <w:pPr>
        <w:pStyle w:val="Tekstas"/>
        <w:spacing w:before="0" w:after="160" w:line="259" w:lineRule="auto"/>
        <w:rPr>
          <w:b/>
          <w:bCs/>
        </w:rPr>
      </w:pPr>
      <w:r>
        <w:t>Panevėžio</w:t>
      </w:r>
      <w:r w:rsidR="00FB7F89" w:rsidRPr="00EB61E8">
        <w:t xml:space="preserve"> rajono savivaldybėje 201</w:t>
      </w:r>
      <w:r w:rsidR="00FB7F89" w:rsidRPr="00EB61E8">
        <w:rPr>
          <w:lang w:val="en-US"/>
        </w:rPr>
        <w:t>8</w:t>
      </w:r>
      <w:r w:rsidR="00FB7F89" w:rsidRPr="00EB61E8">
        <w:t xml:space="preserve"> m. pradžioje buvo įregistruoti </w:t>
      </w:r>
      <w:r w:rsidR="001325F8" w:rsidRPr="001325F8">
        <w:t>11</w:t>
      </w:r>
      <w:r w:rsidR="001325F8">
        <w:t> </w:t>
      </w:r>
      <w:r w:rsidR="001325F8" w:rsidRPr="001325F8">
        <w:t>523</w:t>
      </w:r>
      <w:r w:rsidR="001325F8">
        <w:t xml:space="preserve"> </w:t>
      </w:r>
      <w:r w:rsidR="00FB7F89" w:rsidRPr="00EB61E8">
        <w:t xml:space="preserve">individualūs namai, kurių bendras plotas </w:t>
      </w:r>
      <w:r w:rsidR="00A2753F" w:rsidRPr="00A2753F">
        <w:t>1</w:t>
      </w:r>
      <w:r w:rsidR="00A2753F">
        <w:t> </w:t>
      </w:r>
      <w:r w:rsidR="00A2753F" w:rsidRPr="00A2753F">
        <w:t>411</w:t>
      </w:r>
      <w:r w:rsidR="00A2753F">
        <w:t> </w:t>
      </w:r>
      <w:r w:rsidR="00A2753F" w:rsidRPr="00A2753F">
        <w:t>0</w:t>
      </w:r>
      <w:r w:rsidR="00A2753F">
        <w:t>0</w:t>
      </w:r>
      <w:r w:rsidR="00A2753F" w:rsidRPr="00A2753F">
        <w:t>6</w:t>
      </w:r>
      <w:r w:rsidR="00A2753F">
        <w:t xml:space="preserve"> </w:t>
      </w:r>
      <w:r w:rsidR="00FB7F89" w:rsidRPr="00EB61E8">
        <w:t>m</w:t>
      </w:r>
      <w:r w:rsidR="00FB7F89" w:rsidRPr="00EB61E8">
        <w:rPr>
          <w:vertAlign w:val="superscript"/>
        </w:rPr>
        <w:t>2</w:t>
      </w:r>
      <w:r w:rsidR="00FB7F89" w:rsidRPr="00EB61E8">
        <w:t xml:space="preserve">. Nagrinėjant </w:t>
      </w:r>
      <w:proofErr w:type="spellStart"/>
      <w:r w:rsidR="00FB7F89" w:rsidRPr="00EB61E8">
        <w:t>aeroterminio</w:t>
      </w:r>
      <w:proofErr w:type="spellEnd"/>
      <w:r w:rsidR="00FB7F89" w:rsidRPr="00EB61E8">
        <w:t xml:space="preserve"> šilumos siurblio įrengimo individualiame name galimybes, daroma prielaida, kad 150–200 m</w:t>
      </w:r>
      <w:r w:rsidR="00FB7F89" w:rsidRPr="00EB61E8">
        <w:rPr>
          <w:vertAlign w:val="superscript"/>
        </w:rPr>
        <w:t>2</w:t>
      </w:r>
      <w:r w:rsidR="00FB7F89" w:rsidRPr="00EB61E8">
        <w:t xml:space="preserve"> ploto individualaus namo, kurio energinio efektyvumo klasė A, metinis šilumos poreikis šildymui ir karštam vandeniui (3 asmenų šeimai) – apie 7,72 MWh. Kadangi ne visi individualūs namai yra aukšto energinio efektyvumo, daroma prielaida, kad potencialo vertinimui yra tinkami apie 50 % visų individualių namų, t. y. apie </w:t>
      </w:r>
      <w:r w:rsidR="00975A01">
        <w:t>5 761</w:t>
      </w:r>
      <w:r w:rsidR="00FB7F89" w:rsidRPr="00EB61E8">
        <w:t xml:space="preserve"> vnt., kurių bendras plotas apie </w:t>
      </w:r>
      <w:r w:rsidR="00415F5C" w:rsidRPr="00415F5C">
        <w:t>705</w:t>
      </w:r>
      <w:r w:rsidR="00415F5C">
        <w:t> </w:t>
      </w:r>
      <w:r w:rsidR="00415F5C" w:rsidRPr="00415F5C">
        <w:t>503</w:t>
      </w:r>
      <w:r w:rsidR="00415F5C">
        <w:t xml:space="preserve"> </w:t>
      </w:r>
      <w:r w:rsidR="00FB7F89" w:rsidRPr="00EB61E8">
        <w:t>m</w:t>
      </w:r>
      <w:r w:rsidR="00FB7F89" w:rsidRPr="00EB61E8">
        <w:rPr>
          <w:vertAlign w:val="superscript"/>
        </w:rPr>
        <w:t>2</w:t>
      </w:r>
      <w:r w:rsidR="00FB7F89" w:rsidRPr="00EB61E8">
        <w:t xml:space="preserve">. Bendras apytikslis šilumos energijos poreikis siektų apie </w:t>
      </w:r>
      <w:r w:rsidR="00415F5C" w:rsidRPr="00415F5C">
        <w:t>44</w:t>
      </w:r>
      <w:r w:rsidR="00415F5C">
        <w:t> </w:t>
      </w:r>
      <w:r w:rsidR="00415F5C" w:rsidRPr="00415F5C">
        <w:t>478,78</w:t>
      </w:r>
      <w:r w:rsidR="00415F5C">
        <w:t xml:space="preserve"> </w:t>
      </w:r>
      <w:r w:rsidR="00FB7F89" w:rsidRPr="00EB61E8">
        <w:t xml:space="preserve">MWh, kurio apie 90 % būtų patenkinama naudojant </w:t>
      </w:r>
      <w:proofErr w:type="spellStart"/>
      <w:r w:rsidR="00FB7F89" w:rsidRPr="00EB61E8">
        <w:t>aeroterminius</w:t>
      </w:r>
      <w:proofErr w:type="spellEnd"/>
      <w:r w:rsidR="00FB7F89" w:rsidRPr="00EB61E8">
        <w:t xml:space="preserve"> šilumos siurblius (likę 10 % šilumos pagaminami elektriniais šildytuvais arba naudojant rezervinį šilumos gamybos įrenginį). Taigi </w:t>
      </w:r>
      <w:proofErr w:type="spellStart"/>
      <w:r w:rsidR="00FB7F89" w:rsidRPr="00EB61E8">
        <w:t>aeroterminės</w:t>
      </w:r>
      <w:proofErr w:type="spellEnd"/>
      <w:r w:rsidR="00FB7F89" w:rsidRPr="00EB61E8">
        <w:t xml:space="preserve"> energijos techninis potencialas </w:t>
      </w:r>
      <w:r w:rsidR="00415F5C">
        <w:t>Panevėžio</w:t>
      </w:r>
      <w:r w:rsidR="00FB7F89" w:rsidRPr="00EB61E8">
        <w:t xml:space="preserve"> rajono savivaldybėje siekia apie </w:t>
      </w:r>
      <w:r w:rsidR="00676EF7" w:rsidRPr="00676EF7">
        <w:rPr>
          <w:b/>
          <w:bCs/>
          <w:lang w:val="en-US"/>
        </w:rPr>
        <w:t>40</w:t>
      </w:r>
      <w:r w:rsidR="00676EF7">
        <w:rPr>
          <w:b/>
          <w:bCs/>
          <w:lang w:val="en-US"/>
        </w:rPr>
        <w:t> </w:t>
      </w:r>
      <w:r w:rsidR="00676EF7" w:rsidRPr="00676EF7">
        <w:rPr>
          <w:b/>
          <w:bCs/>
          <w:lang w:val="en-US"/>
        </w:rPr>
        <w:t>030,90</w:t>
      </w:r>
      <w:r w:rsidR="00676EF7">
        <w:rPr>
          <w:b/>
          <w:bCs/>
          <w:lang w:val="en-US"/>
        </w:rPr>
        <w:t xml:space="preserve"> </w:t>
      </w:r>
      <w:r w:rsidR="00FB7F89" w:rsidRPr="00EB61E8">
        <w:rPr>
          <w:b/>
          <w:bCs/>
          <w:lang w:val="en-US"/>
        </w:rPr>
        <w:t>M</w:t>
      </w:r>
      <w:proofErr w:type="spellStart"/>
      <w:r w:rsidR="00FB7F89" w:rsidRPr="00EB61E8">
        <w:rPr>
          <w:b/>
          <w:bCs/>
        </w:rPr>
        <w:t>Wh</w:t>
      </w:r>
      <w:proofErr w:type="spellEnd"/>
      <w:r w:rsidR="00FB7F89" w:rsidRPr="00EB61E8">
        <w:rPr>
          <w:b/>
          <w:bCs/>
        </w:rPr>
        <w:t xml:space="preserve"> (</w:t>
      </w:r>
      <w:r w:rsidR="00676EF7" w:rsidRPr="00676EF7">
        <w:rPr>
          <w:b/>
          <w:bCs/>
        </w:rPr>
        <w:t>3</w:t>
      </w:r>
      <w:r w:rsidR="00676EF7">
        <w:rPr>
          <w:b/>
          <w:bCs/>
        </w:rPr>
        <w:t> </w:t>
      </w:r>
      <w:r w:rsidR="00676EF7" w:rsidRPr="00676EF7">
        <w:rPr>
          <w:b/>
          <w:bCs/>
        </w:rPr>
        <w:t>442,6</w:t>
      </w:r>
      <w:r w:rsidR="00676EF7">
        <w:rPr>
          <w:b/>
          <w:bCs/>
        </w:rPr>
        <w:t>6</w:t>
      </w:r>
      <w:r w:rsidR="00FB7F89" w:rsidRPr="00EB61E8">
        <w:rPr>
          <w:b/>
          <w:bCs/>
        </w:rPr>
        <w:t xml:space="preserve"> </w:t>
      </w:r>
      <w:proofErr w:type="spellStart"/>
      <w:r w:rsidR="00FB7F89" w:rsidRPr="00EB61E8">
        <w:rPr>
          <w:b/>
          <w:bCs/>
        </w:rPr>
        <w:t>tne</w:t>
      </w:r>
      <w:proofErr w:type="spellEnd"/>
      <w:r w:rsidR="00FB7F89" w:rsidRPr="00EB61E8">
        <w:rPr>
          <w:b/>
          <w:bCs/>
        </w:rPr>
        <w:t>).</w:t>
      </w:r>
    </w:p>
    <w:p w14:paraId="169B0001" w14:textId="61192830" w:rsidR="00AC252C" w:rsidRDefault="00FB7F89" w:rsidP="0049369F">
      <w:pPr>
        <w:pStyle w:val="Tekstas"/>
        <w:spacing w:before="0" w:after="160" w:line="259" w:lineRule="auto"/>
      </w:pPr>
      <w:r w:rsidRPr="00EB61E8">
        <w:t xml:space="preserve">Apibendrinant galima teigti, kad sekliosios geoterminės energijos techninis potencialas dešimtį kartų viršija </w:t>
      </w:r>
      <w:r w:rsidR="00676EF7">
        <w:t>Panevėžio</w:t>
      </w:r>
      <w:r w:rsidRPr="00EB61E8">
        <w:t xml:space="preserve"> rajono savivaldybės šilumos energijos poreikius. Dėl gruntų įvairovės, skirtingų gręžinių šiluminių savybių ir šilumos siurblių įvairovės sudėtinga įvertinti šilumos siurblių panaudojimo ekonominį potencialą.</w:t>
      </w:r>
    </w:p>
    <w:p w14:paraId="725A6FE2" w14:textId="5A6626FF" w:rsidR="009058B2" w:rsidRPr="009058B2" w:rsidRDefault="009058B2" w:rsidP="0049369F">
      <w:pPr>
        <w:keepNext/>
        <w:keepLines/>
        <w:spacing w:before="0" w:after="160" w:line="259" w:lineRule="auto"/>
        <w:ind w:firstLine="0"/>
        <w:jc w:val="center"/>
        <w:outlineLvl w:val="1"/>
        <w:rPr>
          <w:rFonts w:eastAsia="SegoeUI" w:cs="Arial"/>
          <w:bCs/>
          <w:caps/>
          <w:color w:val="004A92"/>
          <w:sz w:val="24"/>
          <w:szCs w:val="26"/>
        </w:rPr>
      </w:pPr>
      <w:bookmarkStart w:id="393" w:name="_Toc72928582"/>
      <w:bookmarkStart w:id="394" w:name="_Toc74830209"/>
      <w:bookmarkStart w:id="395" w:name="_Toc75177769"/>
      <w:bookmarkStart w:id="396" w:name="_Toc80900133"/>
      <w:bookmarkStart w:id="397" w:name="_Toc115434079"/>
      <w:r w:rsidRPr="009058B2">
        <w:rPr>
          <w:rFonts w:eastAsia="SegoeUI" w:cs="Arial"/>
          <w:b/>
          <w:bCs/>
          <w:caps/>
          <w:color w:val="004A92"/>
          <w:sz w:val="24"/>
          <w:szCs w:val="26"/>
          <w:lang w:val="en-US"/>
        </w:rPr>
        <w:t>4</w:t>
      </w:r>
      <w:r w:rsidRPr="009058B2">
        <w:rPr>
          <w:rFonts w:eastAsia="SegoeUI" w:cs="Arial"/>
          <w:b/>
          <w:bCs/>
          <w:caps/>
          <w:color w:val="004A92"/>
          <w:sz w:val="24"/>
          <w:szCs w:val="26"/>
        </w:rPr>
        <w:t>.9. Hidroenergijos ištekliai</w:t>
      </w:r>
      <w:bookmarkEnd w:id="393"/>
      <w:bookmarkEnd w:id="394"/>
      <w:bookmarkEnd w:id="395"/>
      <w:bookmarkEnd w:id="396"/>
      <w:bookmarkEnd w:id="397"/>
    </w:p>
    <w:p w14:paraId="12831AD4" w14:textId="66AAFF11" w:rsidR="009058B2" w:rsidRPr="00821EF1" w:rsidRDefault="009058B2" w:rsidP="0049369F">
      <w:pPr>
        <w:pStyle w:val="Tekstas"/>
        <w:spacing w:before="0" w:after="160" w:line="259" w:lineRule="auto"/>
      </w:pPr>
      <w:r w:rsidRPr="00821EF1">
        <w:t>Aplinkosaugos reikalavimai hidroenergetikai Lietuvoje tarp griežčiausių iš visų ES šalių, todėl galimybės plačiau naudoti hidroenergijos išteklius yra ribotos. Tačiau hidroenergija yra pigiausia, o efektyvumas gali siekti net 90 %.</w:t>
      </w:r>
      <w:r w:rsidRPr="0095575B">
        <w:rPr>
          <w:vertAlign w:val="superscript"/>
        </w:rPr>
        <w:footnoteReference w:id="36"/>
      </w:r>
      <w:r w:rsidRPr="0095575B">
        <w:rPr>
          <w:vertAlign w:val="superscript"/>
        </w:rPr>
        <w:t xml:space="preserve"> </w:t>
      </w:r>
      <w:r w:rsidRPr="00821EF1">
        <w:t>Hidroenergija užtikrina nepertraukiamą energijos gamybą, kuri yra pigi, palyginti su kitais energijos ištekliais. Tekančio vandens kinetinę energiją ga</w:t>
      </w:r>
      <w:r w:rsidRPr="00821EF1">
        <w:softHyphen/>
        <w:t>lima panaudoti tiesiogiai, tačiau ji yra menka, o įrengimai nenašūs. Todėl dažniausiai panaudojama vandens tėkmės potencinė energija, kuri specialių įrenginių (turbinų) pagalba verčiama į elektros energiją.</w:t>
      </w:r>
      <w:r w:rsidRPr="00D7698E">
        <w:rPr>
          <w:vertAlign w:val="superscript"/>
        </w:rPr>
        <w:footnoteReference w:id="37"/>
      </w:r>
    </w:p>
    <w:p w14:paraId="2BE80EF0" w14:textId="77777777" w:rsidR="00821EF1" w:rsidRPr="00821EF1" w:rsidRDefault="009058B2" w:rsidP="0049369F">
      <w:pPr>
        <w:pStyle w:val="Tekstas"/>
        <w:spacing w:before="0" w:after="160" w:line="259" w:lineRule="auto"/>
      </w:pPr>
      <w:r w:rsidRPr="00821EF1">
        <w:t xml:space="preserve">Hidroenergijos potencialą nusako </w:t>
      </w:r>
      <w:proofErr w:type="spellStart"/>
      <w:r w:rsidRPr="00821EF1">
        <w:t>hidrogalios</w:t>
      </w:r>
      <w:proofErr w:type="spellEnd"/>
      <w:r w:rsidRPr="00821EF1">
        <w:t xml:space="preserve"> dydis, tenkantis 1 km ilgio upės ruožui (kW/km). </w:t>
      </w:r>
      <w:proofErr w:type="spellStart"/>
      <w:r w:rsidRPr="00821EF1">
        <w:t>Hidroenergetiniu</w:t>
      </w:r>
      <w:proofErr w:type="spellEnd"/>
      <w:r w:rsidRPr="00821EF1">
        <w:t xml:space="preserve"> požiūriu reikšmingi tik tie upių ruožai, kurių kilometrinė galia didesnė nei 20 kW/km. Pagal šį rodiklį didžiausią reikšmę Lietuvoje turi Nemuno ir Neries </w:t>
      </w:r>
      <w:proofErr w:type="spellStart"/>
      <w:r w:rsidRPr="00821EF1">
        <w:t>hidrogalia</w:t>
      </w:r>
      <w:proofErr w:type="spellEnd"/>
      <w:r w:rsidRPr="00821EF1">
        <w:t xml:space="preserve">, </w:t>
      </w:r>
      <w:proofErr w:type="spellStart"/>
      <w:r w:rsidRPr="00821EF1">
        <w:t>hidroenergetiniu</w:t>
      </w:r>
      <w:proofErr w:type="spellEnd"/>
      <w:r w:rsidRPr="00821EF1">
        <w:t xml:space="preserve"> atžvilgiu tai yra pačios efektyviausios šalies upės. Nemuno vidutinė kilometrinė galia yra 575 kW/km. Visos kitos upės laikomos mažą hidroenergijos potencialą turinčiais šaltiniais.</w:t>
      </w:r>
      <w:r w:rsidR="00585BBA" w:rsidRPr="00821EF1">
        <w:t xml:space="preserve"> Didžiausia elektrinė Lietuvoje, naudojanti AEI elektros energijos gamybai, yra Kauno Algirdo Brazausko hidroelektrinė.</w:t>
      </w:r>
      <w:r w:rsidR="00821EF1" w:rsidRPr="00821EF1">
        <w:t xml:space="preserve"> </w:t>
      </w:r>
    </w:p>
    <w:p w14:paraId="61AFFE21" w14:textId="3CF24FB6" w:rsidR="007470C5" w:rsidRDefault="009058B2" w:rsidP="0049369F">
      <w:pPr>
        <w:pStyle w:val="Tekstas"/>
        <w:spacing w:before="0" w:after="160" w:line="259" w:lineRule="auto"/>
        <w:rPr>
          <w:rFonts w:cs="Arial"/>
        </w:rPr>
      </w:pPr>
      <w:r w:rsidRPr="009058B2">
        <w:t xml:space="preserve">Lietuva yra suskirstyta į keturias hidrologines sritis: Baltijos pajūrio, Žemaičių aukštumos, Vidurio Lietuvos ir Pietryčių. </w:t>
      </w:r>
      <w:r w:rsidR="009458F6">
        <w:rPr>
          <w:rFonts w:cs="Arial"/>
        </w:rPr>
        <w:t>Panevėžio</w:t>
      </w:r>
      <w:r w:rsidR="00EE7B3F" w:rsidRPr="00EE7B3F">
        <w:rPr>
          <w:rFonts w:cs="Arial"/>
        </w:rPr>
        <w:t xml:space="preserve"> rajono savivaldybės apylinkėse tekančios upės ir esantys ežerai bei tvenkiniai priklauso</w:t>
      </w:r>
      <w:r w:rsidR="00EE7B3F">
        <w:rPr>
          <w:rFonts w:cs="Arial"/>
        </w:rPr>
        <w:t xml:space="preserve"> </w:t>
      </w:r>
      <w:r w:rsidR="00EE7B3F" w:rsidRPr="00EE7B3F">
        <w:rPr>
          <w:rFonts w:cs="Arial"/>
        </w:rPr>
        <w:t xml:space="preserve">Nemuno upės baseinui, </w:t>
      </w:r>
      <w:r w:rsidR="00DD0800">
        <w:rPr>
          <w:rFonts w:cs="Arial"/>
        </w:rPr>
        <w:t>pagrindinių Nemuno intakų pabaseiniui</w:t>
      </w:r>
      <w:r w:rsidR="00EE7B3F" w:rsidRPr="00EE7B3F">
        <w:rPr>
          <w:rFonts w:cs="Arial"/>
        </w:rPr>
        <w:t xml:space="preserve">. </w:t>
      </w:r>
      <w:r w:rsidR="00EF4514" w:rsidRPr="00EF4514">
        <w:rPr>
          <w:rFonts w:cs="Arial"/>
        </w:rPr>
        <w:t>Per rajoną teka šios valstybinės reikšmės</w:t>
      </w:r>
      <w:r w:rsidR="00EF4514">
        <w:rPr>
          <w:rFonts w:cs="Arial"/>
        </w:rPr>
        <w:t xml:space="preserve"> </w:t>
      </w:r>
      <w:r w:rsidR="00EF4514" w:rsidRPr="00EF4514">
        <w:rPr>
          <w:rFonts w:cs="Arial"/>
        </w:rPr>
        <w:t xml:space="preserve">upės: </w:t>
      </w:r>
      <w:r w:rsidR="007470C5" w:rsidRPr="007470C5">
        <w:rPr>
          <w:rFonts w:cs="Arial"/>
        </w:rPr>
        <w:t xml:space="preserve">Lėvuo su intaku </w:t>
      </w:r>
      <w:proofErr w:type="spellStart"/>
      <w:r w:rsidR="007470C5" w:rsidRPr="007470C5">
        <w:rPr>
          <w:rFonts w:cs="Arial"/>
        </w:rPr>
        <w:t>Pyvesa</w:t>
      </w:r>
      <w:proofErr w:type="spellEnd"/>
      <w:r w:rsidR="007470C5" w:rsidRPr="007470C5">
        <w:rPr>
          <w:rFonts w:cs="Arial"/>
        </w:rPr>
        <w:t xml:space="preserve"> ir Nevėžis su intakais Juoda, Upyte (kairieji), Juosta</w:t>
      </w:r>
      <w:r w:rsidR="006E083F">
        <w:rPr>
          <w:rFonts w:cs="Arial"/>
        </w:rPr>
        <w:t>,</w:t>
      </w:r>
      <w:r w:rsidR="007470C5">
        <w:rPr>
          <w:rFonts w:cs="Arial"/>
        </w:rPr>
        <w:t xml:space="preserve"> </w:t>
      </w:r>
      <w:r w:rsidR="007470C5" w:rsidRPr="007470C5">
        <w:rPr>
          <w:rFonts w:cs="Arial"/>
        </w:rPr>
        <w:t>Kiršinu (dešinieji)</w:t>
      </w:r>
      <w:r w:rsidR="006E083F">
        <w:rPr>
          <w:rFonts w:cs="Arial"/>
        </w:rPr>
        <w:t>.</w:t>
      </w:r>
    </w:p>
    <w:p w14:paraId="0D648F30" w14:textId="293141A4" w:rsidR="009058B2" w:rsidRPr="009058B2" w:rsidRDefault="009058B2" w:rsidP="0049369F">
      <w:pPr>
        <w:pStyle w:val="Tekstas"/>
        <w:spacing w:before="0" w:after="160" w:line="259" w:lineRule="auto"/>
        <w:ind w:firstLine="0"/>
        <w:jc w:val="center"/>
      </w:pPr>
      <w:r w:rsidRPr="009058B2">
        <w:rPr>
          <w:noProof/>
        </w:rPr>
        <w:lastRenderedPageBreak/>
        <w:drawing>
          <wp:inline distT="0" distB="0" distL="0" distR="0" wp14:anchorId="58D451A7" wp14:editId="4753600C">
            <wp:extent cx="4549140" cy="3319340"/>
            <wp:effectExtent l="76200" t="38100" r="80010" b="109855"/>
            <wp:docPr id="23" name="Paveikslėlis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4560738" cy="3327802"/>
                    </a:xfrm>
                    <a:prstGeom prst="rect">
                      <a:avLst/>
                    </a:prstGeom>
                    <a:ln w="3175" cap="sq">
                      <a:solidFill>
                        <a:schemeClr val="tx1">
                          <a:lumMod val="50000"/>
                          <a:lumOff val="50000"/>
                        </a:schemeClr>
                      </a:solidFill>
                      <a:prstDash val="solid"/>
                      <a:miter lim="800000"/>
                    </a:ln>
                    <a:effectLst>
                      <a:outerShdw blurRad="50800" dist="38100" dir="5400000" algn="t" rotWithShape="0">
                        <a:prstClr val="black">
                          <a:alpha val="40000"/>
                        </a:prstClr>
                      </a:outerShdw>
                    </a:effectLst>
                  </pic:spPr>
                </pic:pic>
              </a:graphicData>
            </a:graphic>
          </wp:inline>
        </w:drawing>
      </w:r>
    </w:p>
    <w:p w14:paraId="65D5DEE1" w14:textId="2FB03BA8" w:rsidR="009058B2" w:rsidRDefault="009058B2" w:rsidP="0049369F">
      <w:pPr>
        <w:pStyle w:val="Antrat4"/>
        <w:spacing w:before="0" w:after="160" w:line="259" w:lineRule="auto"/>
      </w:pPr>
      <w:bookmarkStart w:id="398" w:name="_Toc75178798"/>
      <w:bookmarkStart w:id="399" w:name="_Toc80951434"/>
      <w:bookmarkStart w:id="400" w:name="_Toc121929465"/>
      <w:r w:rsidRPr="009058B2">
        <w:t>4.9.1. pav. Lietuvos hidrografinis žemėlapis</w:t>
      </w:r>
      <w:bookmarkEnd w:id="398"/>
      <w:bookmarkEnd w:id="399"/>
      <w:bookmarkEnd w:id="400"/>
    </w:p>
    <w:p w14:paraId="16ED6889" w14:textId="77777777" w:rsidR="00F370CC" w:rsidRPr="00F370CC" w:rsidRDefault="00F370CC" w:rsidP="0049369F">
      <w:pPr>
        <w:spacing w:before="0" w:after="160" w:line="259" w:lineRule="auto"/>
      </w:pPr>
    </w:p>
    <w:p w14:paraId="03D0CD13" w14:textId="77777777" w:rsidR="00D463AA" w:rsidRPr="00094E68" w:rsidRDefault="00D463AA" w:rsidP="0049369F">
      <w:pPr>
        <w:pStyle w:val="Tekstas"/>
        <w:spacing w:before="0" w:after="160" w:line="259" w:lineRule="auto"/>
      </w:pPr>
      <w:r w:rsidRPr="00094E68">
        <w:t xml:space="preserve">Pagal Lietuvos Respublikos vandens įstatymo </w:t>
      </w:r>
      <w:r w:rsidRPr="00094E68">
        <w:rPr>
          <w:lang w:val="en-US"/>
        </w:rPr>
        <w:t xml:space="preserve">14 </w:t>
      </w:r>
      <w:r w:rsidRPr="00094E68">
        <w:t>straipsnio</w:t>
      </w:r>
      <w:r w:rsidRPr="00094E68">
        <w:rPr>
          <w:lang w:val="en-US"/>
        </w:rPr>
        <w:t xml:space="preserve"> 6 dal</w:t>
      </w:r>
      <w:r w:rsidRPr="00094E68">
        <w:t xml:space="preserve">į, draudžiama statyti užtvankas Nemune ir kitose upėse, jeigu: </w:t>
      </w:r>
    </w:p>
    <w:p w14:paraId="7C58047A" w14:textId="4CC51204" w:rsidR="00D463AA" w:rsidRPr="00D463AA" w:rsidRDefault="00D463AA" w:rsidP="0049369F">
      <w:pPr>
        <w:pStyle w:val="Tekstas"/>
        <w:numPr>
          <w:ilvl w:val="0"/>
          <w:numId w:val="4"/>
        </w:numPr>
        <w:spacing w:before="0" w:after="160" w:line="259" w:lineRule="auto"/>
        <w:ind w:left="567" w:hanging="567"/>
        <w:rPr>
          <w:rFonts w:eastAsia="SegoeUI" w:cs="Arial"/>
        </w:rPr>
      </w:pPr>
      <w:r w:rsidRPr="00D463AA">
        <w:rPr>
          <w:rFonts w:eastAsia="SegoeUI" w:cs="Arial"/>
        </w:rPr>
        <w:t>upės ar jų ruožai patenka į saugomas teritorijas;</w:t>
      </w:r>
    </w:p>
    <w:p w14:paraId="57B0AD76" w14:textId="1978A009" w:rsidR="00D463AA" w:rsidRPr="00D463AA" w:rsidRDefault="00D463AA" w:rsidP="0049369F">
      <w:pPr>
        <w:pStyle w:val="Tekstas"/>
        <w:numPr>
          <w:ilvl w:val="0"/>
          <w:numId w:val="4"/>
        </w:numPr>
        <w:spacing w:before="0" w:after="160" w:line="259" w:lineRule="auto"/>
        <w:ind w:left="567" w:hanging="567"/>
        <w:rPr>
          <w:rFonts w:eastAsia="SegoeUI" w:cs="Arial"/>
        </w:rPr>
      </w:pPr>
      <w:r w:rsidRPr="00D463AA">
        <w:rPr>
          <w:rFonts w:eastAsia="SegoeUI" w:cs="Arial"/>
        </w:rPr>
        <w:t>upėse aptinkama į Lietuvos raudonąją knygą įrašytų žuvų rūšių, Europos laukinės gamtos ir gamtinės aplinkos apsaugos konvencijos (Berno konvencijos) saugomų rūšių, Natūralių buveinių ir laukinės faunos bei floros apsaugos direktyvos (92/43/EEB) saugomų rūšių;</w:t>
      </w:r>
    </w:p>
    <w:p w14:paraId="2FFB6C7F" w14:textId="7E1E4F4F" w:rsidR="00D463AA" w:rsidRPr="00D463AA" w:rsidRDefault="00D463AA" w:rsidP="0049369F">
      <w:pPr>
        <w:pStyle w:val="Tekstas"/>
        <w:numPr>
          <w:ilvl w:val="0"/>
          <w:numId w:val="4"/>
        </w:numPr>
        <w:spacing w:before="0" w:after="160" w:line="259" w:lineRule="auto"/>
        <w:ind w:left="567" w:hanging="567"/>
        <w:rPr>
          <w:rFonts w:eastAsia="SegoeUI" w:cs="Arial"/>
        </w:rPr>
      </w:pPr>
      <w:r w:rsidRPr="00D463AA">
        <w:rPr>
          <w:rFonts w:eastAsia="SegoeUI" w:cs="Arial"/>
        </w:rPr>
        <w:t>upių užtvenkimas neleistų užtikrinti geros vandens telkinių būklės ir Direktyvos 2000/60/EB reikalavimų įgyvendinimo.</w:t>
      </w:r>
    </w:p>
    <w:p w14:paraId="5B7E1BCD" w14:textId="1310931E" w:rsidR="00D463AA" w:rsidRDefault="00D463AA" w:rsidP="0049369F">
      <w:pPr>
        <w:pStyle w:val="Tekstas"/>
        <w:spacing w:before="0" w:after="160" w:line="259" w:lineRule="auto"/>
      </w:pPr>
      <w:r w:rsidRPr="00094E68">
        <w:t xml:space="preserve">Pagal anksčiau pateiktą informaciją </w:t>
      </w:r>
      <w:r w:rsidR="002871B6">
        <w:t>Panevėžio</w:t>
      </w:r>
      <w:r w:rsidRPr="00094E68">
        <w:t xml:space="preserve"> rajono upės laikomos mažą hidroenergijos potencialą turinčiu šaltiniu, be to dalis jų patenka į saugomas teritorijas, todėl vertinama, kad hidroenergijos potencialo </w:t>
      </w:r>
      <w:r w:rsidR="002871B6">
        <w:t>Panevėžio</w:t>
      </w:r>
      <w:r w:rsidRPr="00094E68">
        <w:t xml:space="preserve"> rajono savivaldybėje nėra</w:t>
      </w:r>
      <w:r>
        <w:t>.</w:t>
      </w:r>
    </w:p>
    <w:p w14:paraId="64F198E4" w14:textId="1D05A464" w:rsidR="00A56728" w:rsidRPr="00A56728" w:rsidRDefault="00A56728" w:rsidP="0049369F">
      <w:pPr>
        <w:keepNext/>
        <w:keepLines/>
        <w:spacing w:before="0" w:after="160" w:line="259" w:lineRule="auto"/>
        <w:ind w:firstLine="0"/>
        <w:jc w:val="center"/>
        <w:outlineLvl w:val="1"/>
        <w:rPr>
          <w:rFonts w:eastAsia="SegoeUI" w:cstheme="majorBidi"/>
          <w:b/>
          <w:caps/>
          <w:color w:val="004A92"/>
          <w:sz w:val="24"/>
          <w:szCs w:val="26"/>
        </w:rPr>
      </w:pPr>
      <w:bookmarkStart w:id="401" w:name="_Toc74830210"/>
      <w:bookmarkStart w:id="402" w:name="_Toc75177770"/>
      <w:bookmarkStart w:id="403" w:name="_Toc80900134"/>
      <w:bookmarkStart w:id="404" w:name="_Toc115434080"/>
      <w:r w:rsidRPr="00A56728">
        <w:rPr>
          <w:rFonts w:eastAsia="SegoeUI" w:cstheme="majorBidi"/>
          <w:b/>
          <w:caps/>
          <w:color w:val="004A92"/>
          <w:sz w:val="24"/>
          <w:szCs w:val="26"/>
          <w:lang w:val="en-US"/>
        </w:rPr>
        <w:t>4</w:t>
      </w:r>
      <w:r w:rsidRPr="00A56728">
        <w:rPr>
          <w:rFonts w:eastAsia="SegoeUI" w:cstheme="majorBidi"/>
          <w:b/>
          <w:caps/>
          <w:color w:val="004A92"/>
          <w:sz w:val="24"/>
          <w:szCs w:val="26"/>
        </w:rPr>
        <w:t>.</w:t>
      </w:r>
      <w:r w:rsidR="00CD782B">
        <w:rPr>
          <w:rFonts w:eastAsia="SegoeUI" w:cstheme="majorBidi"/>
          <w:b/>
          <w:caps/>
          <w:color w:val="004A92"/>
          <w:sz w:val="24"/>
          <w:szCs w:val="26"/>
        </w:rPr>
        <w:t>10</w:t>
      </w:r>
      <w:r w:rsidRPr="00A56728">
        <w:rPr>
          <w:rFonts w:eastAsia="SegoeUI" w:cstheme="majorBidi"/>
          <w:b/>
          <w:caps/>
          <w:color w:val="004A92"/>
          <w:sz w:val="24"/>
          <w:szCs w:val="26"/>
        </w:rPr>
        <w:t>. Hidroterminės energijos ištekliai</w:t>
      </w:r>
      <w:bookmarkEnd w:id="401"/>
      <w:bookmarkEnd w:id="402"/>
      <w:bookmarkEnd w:id="403"/>
      <w:bookmarkEnd w:id="404"/>
    </w:p>
    <w:p w14:paraId="23835AA4" w14:textId="77777777" w:rsidR="00A56728" w:rsidRPr="00A56728" w:rsidRDefault="00A56728" w:rsidP="0049369F">
      <w:pPr>
        <w:pStyle w:val="Tekstas"/>
        <w:spacing w:before="0" w:after="160" w:line="259" w:lineRule="auto"/>
      </w:pPr>
      <w:r w:rsidRPr="00A56728">
        <w:t xml:space="preserve">Hidroterminė energija – paviršinių vandenų šilumos energija. Ši energija gali būti išgaunama šilumos siurbliais, kurie leidžia </w:t>
      </w:r>
      <w:proofErr w:type="spellStart"/>
      <w:r w:rsidRPr="00A56728">
        <w:t>žematemperatūrę</w:t>
      </w:r>
      <w:proofErr w:type="spellEnd"/>
      <w:r w:rsidRPr="00A56728">
        <w:t xml:space="preserve"> šilumą paversti aukštesnės temperatūros šiluma, ir panaudoti patalpų šildymui ir/ar karštam vandeniui ruošti. Naudojant šią technologiją, horizontalūs šilumos kolektoriai įrengiami vandens telkinio dugne. Šios technologijos privalumas – vandens temperatūra visada teigiama ir nedaug kintanti, tai užtikrina aukštą vidutinį metinį šilumos siurblio efektyvumo rodiklį.</w:t>
      </w:r>
    </w:p>
    <w:p w14:paraId="01390A11" w14:textId="77777777" w:rsidR="00A56728" w:rsidRPr="00A56728" w:rsidRDefault="00A56728" w:rsidP="0049369F">
      <w:pPr>
        <w:pStyle w:val="Tekstas"/>
        <w:spacing w:before="0" w:after="160" w:line="259" w:lineRule="auto"/>
      </w:pPr>
      <w:r w:rsidRPr="00A56728">
        <w:t xml:space="preserve">Hidroterminės energijos naudojimas centralizuotam šilumos tiekimui nesvarstomas, nes iš šilumos siurblių tiekiamo </w:t>
      </w:r>
      <w:proofErr w:type="spellStart"/>
      <w:r w:rsidRPr="00A56728">
        <w:t>šilumnešio</w:t>
      </w:r>
      <w:proofErr w:type="spellEnd"/>
      <w:r w:rsidRPr="00A56728">
        <w:t xml:space="preserve"> temperatūra (30-40ºC) būtų nepakankama šilumos tiekimo temperatūriniam grafikui išpildyti, ir norint ją pakelti, reikėtų papildomai deginti kurą kituose šilumos gamybos įrenginiuose.</w:t>
      </w:r>
    </w:p>
    <w:p w14:paraId="0443E268" w14:textId="76A4ECE2" w:rsidR="00A56728" w:rsidRDefault="00A56728" w:rsidP="0049369F">
      <w:pPr>
        <w:pStyle w:val="Tekstas"/>
        <w:spacing w:before="0" w:after="160" w:line="259" w:lineRule="auto"/>
        <w:rPr>
          <w:b/>
          <w:bCs/>
        </w:rPr>
      </w:pPr>
      <w:r w:rsidRPr="00A56728">
        <w:t xml:space="preserve">Palankiausias galimybės panaudoti hidroterminę energiją turėtų gyventojai (ar kiti vartotojai), įsikūrę prie vandens telkinių (upių, ežerų, tvenkinių), todėl hidroenergijos potencialas turi būti vertinamas atsižvelgiant į savivaldybės teritorijoje esančių vidaus vandenų plotą. </w:t>
      </w:r>
      <w:r w:rsidR="006B21E5">
        <w:t>Panevėžio</w:t>
      </w:r>
      <w:r w:rsidRPr="00A56728">
        <w:t xml:space="preserve"> rajono savivaldybės </w:t>
      </w:r>
      <w:r w:rsidRPr="00A56728">
        <w:lastRenderedPageBreak/>
        <w:t xml:space="preserve">teritorija – </w:t>
      </w:r>
      <w:r w:rsidR="00FA109B">
        <w:t>2 177</w:t>
      </w:r>
      <w:r w:rsidRPr="00A56728">
        <w:t xml:space="preserve"> km</w:t>
      </w:r>
      <w:r w:rsidRPr="00A56728">
        <w:rPr>
          <w:vertAlign w:val="superscript"/>
        </w:rPr>
        <w:t>2</w:t>
      </w:r>
      <w:r w:rsidRPr="00A56728">
        <w:t xml:space="preserve">, vidaus vandenų plotas sudaro </w:t>
      </w:r>
      <w:r w:rsidR="00727A8D">
        <w:rPr>
          <w:lang w:val="en-US"/>
        </w:rPr>
        <w:t>43</w:t>
      </w:r>
      <w:r w:rsidRPr="00A56728">
        <w:rPr>
          <w:lang w:val="en-US"/>
        </w:rPr>
        <w:t xml:space="preserve"> km</w:t>
      </w:r>
      <w:r w:rsidRPr="00A56728">
        <w:rPr>
          <w:vertAlign w:val="superscript"/>
          <w:lang w:val="en-US"/>
        </w:rPr>
        <w:t>2</w:t>
      </w:r>
      <w:r w:rsidRPr="00A56728">
        <w:rPr>
          <w:lang w:val="en-US"/>
        </w:rPr>
        <w:t xml:space="preserve">. </w:t>
      </w:r>
      <w:r w:rsidRPr="00A56728">
        <w:t>Energijos vartotojų prie vandens telkinių paprastai yra nedaug, tačiau potencialo vertinimo tikslais daroma prielaida, kad visi vandens telkiniai yra tinkami hidroenergijos ištekliams panaudoti. Darant prielaidą, kad vandens telkinio šilumos emisija tokia pati, kaip šlapio grunto (35 W/m</w:t>
      </w:r>
      <w:r w:rsidRPr="00A56728">
        <w:rPr>
          <w:vertAlign w:val="superscript"/>
        </w:rPr>
        <w:t>2</w:t>
      </w:r>
      <w:r w:rsidRPr="00A56728">
        <w:t>, žr. 4.8.1 lentelę), ir vienam kW energijos išgauti pakanka 20 m</w:t>
      </w:r>
      <w:r w:rsidRPr="00A56728">
        <w:rPr>
          <w:vertAlign w:val="superscript"/>
        </w:rPr>
        <w:t>2</w:t>
      </w:r>
      <w:r w:rsidRPr="00A56728">
        <w:t xml:space="preserve"> ploto, apskaičiuojama, kad </w:t>
      </w:r>
      <w:r w:rsidR="00727A8D">
        <w:t>Panevėžio</w:t>
      </w:r>
      <w:r w:rsidRPr="00A56728">
        <w:t xml:space="preserve"> rajono savivaldybės vandens telkinių hidroenergijos išteklius naudojančių šilumos siurblių bendra galia sudarytų apie </w:t>
      </w:r>
      <w:r w:rsidR="00181FE0">
        <w:rPr>
          <w:lang w:val="en-US"/>
        </w:rPr>
        <w:t>2 156</w:t>
      </w:r>
      <w:r w:rsidRPr="00A56728">
        <w:rPr>
          <w:lang w:val="en-US"/>
        </w:rPr>
        <w:t xml:space="preserve"> </w:t>
      </w:r>
      <w:r w:rsidRPr="00A56728">
        <w:t xml:space="preserve">MW, o šilumos energijos potencialas (šilumos siurbliui veikiant 8 760 val. per metus pilna galia) siektų </w:t>
      </w:r>
      <w:r w:rsidR="00181FE0" w:rsidRPr="00181FE0">
        <w:t>18</w:t>
      </w:r>
      <w:r w:rsidR="00181FE0">
        <w:t> </w:t>
      </w:r>
      <w:r w:rsidR="00181FE0" w:rsidRPr="00181FE0">
        <w:t>886</w:t>
      </w:r>
      <w:r w:rsidR="00181FE0">
        <w:t xml:space="preserve"> </w:t>
      </w:r>
      <w:proofErr w:type="spellStart"/>
      <w:r w:rsidRPr="00A56728">
        <w:t>GWh</w:t>
      </w:r>
      <w:proofErr w:type="spellEnd"/>
      <w:r w:rsidRPr="00A56728">
        <w:t xml:space="preserve">. Dėl įvairių gamtinių ir techninių apribojimų realiai šilumos siurblių kolektoriais būtų galima nukloti tik nedidelę vandens telkinių dugno dalį, tarkime, iki 1 %. Be to, darant prielaidą, kad šilumos siurblių galios išnaudojimo koeficientas lygus 0,5 (ribotas patalpų šildymo poreikis per metus ir per parą), energijos potencialas sumažinamas dar dvigubai, ir gaunamas galutinis techninis potencialas – apie </w:t>
      </w:r>
      <w:r w:rsidR="00C5357A" w:rsidRPr="00C5357A">
        <w:rPr>
          <w:b/>
          <w:bCs/>
        </w:rPr>
        <w:t>94</w:t>
      </w:r>
      <w:r w:rsidR="00C5357A">
        <w:rPr>
          <w:b/>
          <w:bCs/>
        </w:rPr>
        <w:t> </w:t>
      </w:r>
      <w:r w:rsidR="00C5357A" w:rsidRPr="00C5357A">
        <w:rPr>
          <w:b/>
          <w:bCs/>
        </w:rPr>
        <w:t>430</w:t>
      </w:r>
      <w:r w:rsidR="00C5357A">
        <w:rPr>
          <w:b/>
          <w:bCs/>
        </w:rPr>
        <w:t xml:space="preserve"> </w:t>
      </w:r>
      <w:r w:rsidRPr="00A56728">
        <w:rPr>
          <w:b/>
          <w:bCs/>
        </w:rPr>
        <w:t>MWh (</w:t>
      </w:r>
      <w:r w:rsidR="00C5357A" w:rsidRPr="00C5357A">
        <w:rPr>
          <w:b/>
          <w:bCs/>
        </w:rPr>
        <w:t>8</w:t>
      </w:r>
      <w:r w:rsidR="00C5357A">
        <w:rPr>
          <w:b/>
          <w:bCs/>
        </w:rPr>
        <w:t> </w:t>
      </w:r>
      <w:r w:rsidR="00C5357A" w:rsidRPr="00C5357A">
        <w:rPr>
          <w:b/>
          <w:bCs/>
        </w:rPr>
        <w:t>121</w:t>
      </w:r>
      <w:r w:rsidR="00C5357A">
        <w:rPr>
          <w:b/>
          <w:bCs/>
        </w:rPr>
        <w:t xml:space="preserve"> </w:t>
      </w:r>
      <w:proofErr w:type="spellStart"/>
      <w:r w:rsidRPr="00A56728">
        <w:rPr>
          <w:b/>
          <w:bCs/>
        </w:rPr>
        <w:t>tne</w:t>
      </w:r>
      <w:proofErr w:type="spellEnd"/>
      <w:r w:rsidRPr="00A56728">
        <w:rPr>
          <w:b/>
          <w:bCs/>
        </w:rPr>
        <w:t>).</w:t>
      </w:r>
    </w:p>
    <w:p w14:paraId="56E8D46A" w14:textId="77777777" w:rsidR="00931E79" w:rsidRPr="00931E79" w:rsidRDefault="00931E79" w:rsidP="0049369F">
      <w:pPr>
        <w:pStyle w:val="Antrat2"/>
      </w:pPr>
      <w:bookmarkStart w:id="405" w:name="_Toc72928584"/>
      <w:bookmarkStart w:id="406" w:name="_Toc74830211"/>
      <w:bookmarkStart w:id="407" w:name="_Toc75177771"/>
      <w:bookmarkStart w:id="408" w:name="_Toc80900135"/>
      <w:bookmarkStart w:id="409" w:name="_Toc115434081"/>
      <w:r w:rsidRPr="00931E79">
        <w:rPr>
          <w:rFonts w:eastAsia="SegoeUI"/>
        </w:rPr>
        <w:t xml:space="preserve">4.11. </w:t>
      </w:r>
      <w:r w:rsidRPr="00931E79">
        <w:t>AEI naudojimas centralizuoto šilumos tiekimo sistemoje</w:t>
      </w:r>
      <w:bookmarkEnd w:id="405"/>
      <w:bookmarkEnd w:id="406"/>
      <w:bookmarkEnd w:id="407"/>
      <w:bookmarkEnd w:id="408"/>
      <w:bookmarkEnd w:id="409"/>
    </w:p>
    <w:p w14:paraId="3D29BB07" w14:textId="30108E8F" w:rsidR="00931E79" w:rsidRPr="00931E79" w:rsidRDefault="00931E79" w:rsidP="0049369F">
      <w:pPr>
        <w:pStyle w:val="Tekstas"/>
        <w:spacing w:before="0" w:after="160" w:line="259" w:lineRule="auto"/>
        <w:rPr>
          <w:color w:val="000000"/>
        </w:rPr>
      </w:pPr>
      <w:r w:rsidRPr="00931E79">
        <w:t xml:space="preserve">Vienas iš AIE dalies didinimo </w:t>
      </w:r>
      <w:r w:rsidR="00D675B6">
        <w:t>Panevė</w:t>
      </w:r>
      <w:r w:rsidR="00800992">
        <w:t>žio</w:t>
      </w:r>
      <w:r w:rsidRPr="00931E79">
        <w:t xml:space="preserve"> rajono savivaldybėje potencialas yra CŠT naudojama atsinaujinanti energija. Šio tobulinimo </w:t>
      </w:r>
      <w:r w:rsidRPr="00931E79">
        <w:rPr>
          <w:color w:val="000000"/>
        </w:rPr>
        <w:t xml:space="preserve">tikslas yra modernizuoti savivaldybės CŠT sistemas taip, kad jos būtų veiksmingos ir jose būtų nulinės (ar beveik nulinės) taršos emisijos, kas prisidėtų prie klimato kaitos mažinimo. Didžiausia atsinaujinančios šilumos dalis yra gaunama iš biomasės, mažesnę dalį sudaro saulės ir geoterminė energija. </w:t>
      </w:r>
    </w:p>
    <w:p w14:paraId="431D6490" w14:textId="2D1C78D1" w:rsidR="008861A3" w:rsidRDefault="00931E79" w:rsidP="0049369F">
      <w:pPr>
        <w:pStyle w:val="Tekstas"/>
        <w:spacing w:before="0" w:after="160" w:line="259" w:lineRule="auto"/>
      </w:pPr>
      <w:r w:rsidRPr="00931E79">
        <w:rPr>
          <w:rFonts w:eastAsia="SegoeUI" w:cs="Arial"/>
        </w:rPr>
        <w:t xml:space="preserve">Duomenys apie </w:t>
      </w:r>
      <w:r w:rsidR="00233EAB">
        <w:rPr>
          <w:rFonts w:eastAsia="SegoeUI" w:cs="Arial"/>
        </w:rPr>
        <w:t>AB</w:t>
      </w:r>
      <w:r w:rsidRPr="00931E79">
        <w:rPr>
          <w:rFonts w:eastAsia="SegoeUI" w:cs="Arial"/>
        </w:rPr>
        <w:t xml:space="preserve"> „</w:t>
      </w:r>
      <w:r w:rsidR="00233EAB">
        <w:rPr>
          <w:rFonts w:eastAsia="SegoeUI" w:cs="Arial"/>
        </w:rPr>
        <w:t>Panevėžio energija</w:t>
      </w:r>
      <w:r w:rsidRPr="00931E79">
        <w:rPr>
          <w:rFonts w:eastAsia="SegoeUI" w:cs="Arial"/>
        </w:rPr>
        <w:t>“</w:t>
      </w:r>
      <w:r w:rsidR="00233EAB">
        <w:rPr>
          <w:rFonts w:eastAsia="SegoeUI" w:cs="Arial"/>
        </w:rPr>
        <w:t xml:space="preserve"> bei VšĮ „Velžio komunalinis ūkis“</w:t>
      </w:r>
      <w:r w:rsidRPr="00931E79">
        <w:rPr>
          <w:rFonts w:eastAsia="SegoeUI" w:cs="Arial"/>
        </w:rPr>
        <w:t xml:space="preserve"> katilinėse ir kitose nepriklausomų gamintojų katilinėse, kurių gaminama šilumos energija tiekiama į CŠT, naudojamo kuro pasiskirstymas pateiktas </w:t>
      </w:r>
      <w:r w:rsidRPr="00931E79">
        <w:rPr>
          <w:rFonts w:eastAsia="SegoeUI" w:cs="Arial"/>
          <w:lang w:val="en-US"/>
        </w:rPr>
        <w:t xml:space="preserve">1.4 </w:t>
      </w:r>
      <w:r w:rsidRPr="00931E79">
        <w:rPr>
          <w:rFonts w:eastAsia="SegoeUI" w:cs="Arial"/>
        </w:rPr>
        <w:t xml:space="preserve">skyriuje. </w:t>
      </w:r>
      <w:r w:rsidRPr="00931E79">
        <w:t xml:space="preserve">2020 m. </w:t>
      </w:r>
      <w:r w:rsidR="005F4F5F" w:rsidRPr="00D956E8">
        <w:t xml:space="preserve">šilumos realizavimas galutiniams vartotojams buvo </w:t>
      </w:r>
      <w:r w:rsidR="00A515CB">
        <w:rPr>
          <w:bCs/>
        </w:rPr>
        <w:t>14 499,30</w:t>
      </w:r>
      <w:r w:rsidR="005F4F5F" w:rsidRPr="00D956E8">
        <w:rPr>
          <w:bCs/>
        </w:rPr>
        <w:t xml:space="preserve"> </w:t>
      </w:r>
      <w:r w:rsidR="005F4F5F" w:rsidRPr="00D956E8">
        <w:t xml:space="preserve">MWh </w:t>
      </w:r>
      <w:r w:rsidRPr="00931E79">
        <w:t>(</w:t>
      </w:r>
      <w:r w:rsidR="00A515CB">
        <w:t>1 246,94</w:t>
      </w:r>
      <w:r w:rsidRPr="00931E79">
        <w:t xml:space="preserve"> </w:t>
      </w:r>
      <w:proofErr w:type="spellStart"/>
      <w:r w:rsidRPr="00931E79">
        <w:t>tne</w:t>
      </w:r>
      <w:proofErr w:type="spellEnd"/>
      <w:r w:rsidR="00621676" w:rsidRPr="00D956E8">
        <w:t xml:space="preserve">), </w:t>
      </w:r>
      <w:r w:rsidRPr="00931E79">
        <w:t xml:space="preserve">iš šio kiekio namų ūkiams </w:t>
      </w:r>
      <w:r w:rsidRPr="00931E79">
        <w:rPr>
          <w:rFonts w:cs="Arial"/>
        </w:rPr>
        <w:t xml:space="preserve">– </w:t>
      </w:r>
      <w:r w:rsidR="00160E97">
        <w:rPr>
          <w:rFonts w:cs="Arial"/>
        </w:rPr>
        <w:t>42 proc.</w:t>
      </w:r>
      <w:r w:rsidRPr="00931E79">
        <w:t xml:space="preserve">, visuomeninės paskirties pastatams (biudžetinėms įstaigoms) – </w:t>
      </w:r>
      <w:r w:rsidR="003178F3">
        <w:t>58 proc.</w:t>
      </w:r>
      <w:r w:rsidR="00D956E8" w:rsidRPr="00D956E8">
        <w:t xml:space="preserve"> P</w:t>
      </w:r>
      <w:r w:rsidR="008861A3" w:rsidRPr="00D956E8">
        <w:t xml:space="preserve">agamintos šilumos energijos faktinė kuro struktūra buvo: biokuras – </w:t>
      </w:r>
      <w:r w:rsidR="00F7518F">
        <w:t>35,57</w:t>
      </w:r>
      <w:r w:rsidR="008861A3" w:rsidRPr="00D956E8">
        <w:t xml:space="preserve"> proc., s</w:t>
      </w:r>
      <w:r w:rsidR="002704DF">
        <w:t>uskystintos naftos dujos</w:t>
      </w:r>
      <w:r w:rsidR="008861A3" w:rsidRPr="00D956E8">
        <w:t xml:space="preserve"> – </w:t>
      </w:r>
      <w:r w:rsidR="002704DF">
        <w:t>4,52</w:t>
      </w:r>
      <w:r w:rsidR="008861A3" w:rsidRPr="00D956E8">
        <w:t xml:space="preserve"> proc. </w:t>
      </w:r>
      <w:r w:rsidR="00DA2D76">
        <w:t>gamtinės dujos – 59,02 proc.</w:t>
      </w:r>
    </w:p>
    <w:p w14:paraId="587DE984" w14:textId="77777777" w:rsidR="00931E79" w:rsidRPr="00931E79" w:rsidRDefault="00931E79" w:rsidP="0049369F">
      <w:pPr>
        <w:pStyle w:val="Tekstas"/>
        <w:spacing w:before="0" w:after="160" w:line="259" w:lineRule="auto"/>
        <w:rPr>
          <w:rFonts w:cs="Arial"/>
          <w:color w:val="000000"/>
          <w:highlight w:val="yellow"/>
        </w:rPr>
      </w:pPr>
      <w:r w:rsidRPr="00931E79">
        <w:rPr>
          <w:rFonts w:cs="Arial"/>
          <w:color w:val="000000"/>
        </w:rPr>
        <w:t>Lietuva yra pažengusi CŠT srityje, tačiau CŠT sistemų modernizavimas dar turi didelį potencialą, kuris turėtų būti panaudojamas siekiant šilumos vartojimo mažinimo, šilumos perdavimo nuostolių mažinimo ir šilumos gamybos optimizavimo. Pagrindinis ir ambicingas energetikos sektoriaus tikslas – 100 proc. energijos generavimas iš atsinaujinančių energijos šaltinių iki 2050 metų. CŠT tiekimo sistemos infrastruktūros plėtojimas, rekonstrukcija ir atnaujinimas leistų padidinti šilumos energijos tiekimo efektyvumą ir mažinti energijos tiekimo nuostolius.</w:t>
      </w:r>
    </w:p>
    <w:p w14:paraId="717446F0" w14:textId="30D42B1C" w:rsidR="00931E79" w:rsidRPr="00931E79" w:rsidRDefault="00931E79" w:rsidP="0049369F">
      <w:pPr>
        <w:widowControl w:val="0"/>
        <w:autoSpaceDE w:val="0"/>
        <w:autoSpaceDN w:val="0"/>
        <w:spacing w:before="0" w:after="160" w:line="259" w:lineRule="auto"/>
        <w:rPr>
          <w:rFonts w:eastAsia="Calibri" w:cs="Arial"/>
          <w:szCs w:val="23"/>
        </w:rPr>
      </w:pPr>
      <w:r w:rsidRPr="00931E79">
        <w:rPr>
          <w:rFonts w:eastAsia="Calibri" w:cs="Arial"/>
          <w:szCs w:val="23"/>
        </w:rPr>
        <w:t xml:space="preserve">Atkreiptinas dėmesys, kad </w:t>
      </w:r>
      <w:r w:rsidR="00DA2D76">
        <w:rPr>
          <w:rFonts w:eastAsia="Calibri" w:cs="Arial"/>
          <w:szCs w:val="23"/>
        </w:rPr>
        <w:t>Panevėžio</w:t>
      </w:r>
      <w:r w:rsidRPr="00931E79">
        <w:rPr>
          <w:rFonts w:eastAsia="Calibri" w:cs="Arial"/>
          <w:szCs w:val="23"/>
        </w:rPr>
        <w:t xml:space="preserve"> rajono gyvenamosiose vietovėse, kur nevykdoma daugiaaukščių pastatų statyba, centralizuotos šilumos tinklus numatyti nėra tikslinga. Šilumos tinklų plėtra, pagal poreikį, turi būti nustatoma rengiant specialiuosius ir detaliuosius planus, atlikus reikiamus geologinius tyrimus. </w:t>
      </w:r>
    </w:p>
    <w:p w14:paraId="14D26B2A" w14:textId="76F2BF69" w:rsidR="00931E79" w:rsidRDefault="00931E79" w:rsidP="0049369F">
      <w:pPr>
        <w:widowControl w:val="0"/>
        <w:autoSpaceDE w:val="0"/>
        <w:autoSpaceDN w:val="0"/>
        <w:spacing w:before="0" w:after="160" w:line="259" w:lineRule="auto"/>
        <w:rPr>
          <w:rFonts w:eastAsia="Calibri" w:cs="Arial"/>
          <w:color w:val="000000"/>
          <w:szCs w:val="23"/>
        </w:rPr>
      </w:pPr>
      <w:r w:rsidRPr="00931E79">
        <w:rPr>
          <w:rFonts w:eastAsia="Calibri" w:cs="Arial"/>
          <w:color w:val="000000"/>
          <w:szCs w:val="23"/>
        </w:rPr>
        <w:t xml:space="preserve">Šioje dalyje aptariamos priemonės, kurios gali būti panaudojamos modernizuojant </w:t>
      </w:r>
      <w:r w:rsidR="00DA2D76">
        <w:rPr>
          <w:rFonts w:eastAsia="Calibri" w:cs="Arial"/>
          <w:szCs w:val="23"/>
        </w:rPr>
        <w:t xml:space="preserve">Panevėžio </w:t>
      </w:r>
      <w:r w:rsidRPr="00931E79">
        <w:rPr>
          <w:rFonts w:eastAsia="Calibri" w:cs="Arial"/>
          <w:color w:val="000000"/>
          <w:szCs w:val="23"/>
        </w:rPr>
        <w:t xml:space="preserve">rajono savivaldybės CŠT, taip sudarant sąlygas savivaldybės AIE dalį galutiniame energijos suvartojime padidinti iki 100 proc. </w:t>
      </w:r>
    </w:p>
    <w:p w14:paraId="14BFC857" w14:textId="77777777" w:rsidR="00510F13" w:rsidRPr="00510F13" w:rsidRDefault="00510F13" w:rsidP="0049369F">
      <w:pPr>
        <w:pStyle w:val="Antrat3"/>
        <w:spacing w:before="0" w:after="160" w:line="259" w:lineRule="auto"/>
      </w:pPr>
      <w:bookmarkStart w:id="410" w:name="_Toc72928585"/>
      <w:bookmarkStart w:id="411" w:name="_Toc74830212"/>
      <w:bookmarkStart w:id="412" w:name="_Toc75177772"/>
      <w:bookmarkStart w:id="413" w:name="_Toc80900136"/>
      <w:bookmarkStart w:id="414" w:name="_Toc115434082"/>
      <w:r w:rsidRPr="00510F13">
        <w:t>4.11.1 Saulės energija pagamintos šilumos integracija</w:t>
      </w:r>
      <w:bookmarkEnd w:id="410"/>
      <w:bookmarkEnd w:id="411"/>
      <w:bookmarkEnd w:id="412"/>
      <w:bookmarkEnd w:id="413"/>
      <w:bookmarkEnd w:id="414"/>
    </w:p>
    <w:p w14:paraId="1C757678" w14:textId="3AC8CC51" w:rsidR="00510F13" w:rsidRPr="00510F13" w:rsidRDefault="00510F13" w:rsidP="0049369F">
      <w:pPr>
        <w:pStyle w:val="Tekstas"/>
        <w:spacing w:before="0" w:after="160" w:line="259" w:lineRule="auto"/>
      </w:pPr>
      <w:r w:rsidRPr="00510F13">
        <w:t xml:space="preserve">Viena iš galimybių </w:t>
      </w:r>
      <w:r w:rsidR="006E4AD7">
        <w:rPr>
          <w:rFonts w:cs="Arial"/>
        </w:rPr>
        <w:t>Panevėžio</w:t>
      </w:r>
      <w:r w:rsidRPr="00510F13">
        <w:t xml:space="preserve"> rajono savivaldybės CŠT modernizavimui – saulės energija. Nors saulės šilumos kolektoriai yra plačiai naudojami privačiuose namuose, karštam vandeniui ruošti ir šildyti, tačiau Lietuvos CŠT sektoriuje šis potencialas nėra išnaudojamas. </w:t>
      </w:r>
    </w:p>
    <w:p w14:paraId="614E8A4C" w14:textId="3DC46A5F" w:rsidR="00510F13" w:rsidRPr="00510F13" w:rsidRDefault="006E4AD7" w:rsidP="0049369F">
      <w:pPr>
        <w:pStyle w:val="Tekstas"/>
        <w:spacing w:before="0" w:after="160" w:line="259" w:lineRule="auto"/>
      </w:pPr>
      <w:r>
        <w:rPr>
          <w:rFonts w:cs="Arial"/>
        </w:rPr>
        <w:t>Panevėžio</w:t>
      </w:r>
      <w:r w:rsidR="00510F13" w:rsidRPr="00510F13">
        <w:t xml:space="preserve"> rajono savivaldybės geografinė padėtis yra palanki saulės kolektorių integracijai šilumos sektoriuje, kadangi vidutinė metinė saulės spindėjimo trukmė savivaldybėje yra </w:t>
      </w:r>
      <w:r w:rsidR="00510F13" w:rsidRPr="00510F13">
        <w:rPr>
          <w:rFonts w:eastAsia="SegoeUI" w:cs="Arial"/>
        </w:rPr>
        <w:t>1</w:t>
      </w:r>
      <w:r>
        <w:rPr>
          <w:rFonts w:eastAsia="SegoeUI" w:cs="Arial"/>
        </w:rPr>
        <w:t> </w:t>
      </w:r>
      <w:r w:rsidR="00510F13" w:rsidRPr="00510F13">
        <w:rPr>
          <w:rFonts w:eastAsia="SegoeUI" w:cs="Arial"/>
        </w:rPr>
        <w:t>750</w:t>
      </w:r>
      <w:r>
        <w:rPr>
          <w:rFonts w:eastAsia="SegoeUI" w:cs="Arial"/>
        </w:rPr>
        <w:t xml:space="preserve"> </w:t>
      </w:r>
      <w:r w:rsidR="00510F13" w:rsidRPr="00510F13">
        <w:rPr>
          <w:rFonts w:eastAsia="SegoeUI" w:cs="Arial"/>
        </w:rPr>
        <w:t>-1</w:t>
      </w:r>
      <w:r>
        <w:rPr>
          <w:rFonts w:eastAsia="SegoeUI" w:cs="Arial"/>
        </w:rPr>
        <w:t> </w:t>
      </w:r>
      <w:r w:rsidR="00510F13" w:rsidRPr="00510F13">
        <w:rPr>
          <w:rFonts w:eastAsia="SegoeUI" w:cs="Arial"/>
        </w:rPr>
        <w:t>8</w:t>
      </w:r>
      <w:r>
        <w:rPr>
          <w:rFonts w:eastAsia="SegoeUI" w:cs="Arial"/>
        </w:rPr>
        <w:t>5</w:t>
      </w:r>
      <w:r w:rsidR="00510F13" w:rsidRPr="00510F13">
        <w:rPr>
          <w:rFonts w:eastAsia="SegoeUI" w:cs="Arial"/>
        </w:rPr>
        <w:t xml:space="preserve">0 </w:t>
      </w:r>
      <w:r w:rsidR="00510F13" w:rsidRPr="00510F13">
        <w:t xml:space="preserve">val. Saulės energija CŠT sistemose panaudojama dėl didelio ploto saulės kolektorių jėgainių, kuriose sugeneruota šiluma tiekiama į tinklus. Saulės kolektoriai gali būti montuojami ant žemės arba ant pastatų stogų. </w:t>
      </w:r>
      <w:r>
        <w:rPr>
          <w:rFonts w:cs="Arial"/>
        </w:rPr>
        <w:t>Panevėžio</w:t>
      </w:r>
      <w:r w:rsidR="00510F13" w:rsidRPr="00510F13">
        <w:t xml:space="preserve"> rajono savivaldybės atveju, siūlytina kolektorius montuoti ant pastatų stogų. Paprastai saulės energijos generavimo dalis sudaro iki 20 proc. metinio šilumos poreikio. Tačiau įrengus dideles sezonines </w:t>
      </w:r>
      <w:r w:rsidR="00510F13" w:rsidRPr="00510F13">
        <w:lastRenderedPageBreak/>
        <w:t>šilumos akumuliacines talpyklas (ŠAT), kurios naudojamos ir šilumos bei elektros energijos gamybos balansavimui, saulės energijos generavimo dalį galima padidinti iki 50 proc. Taigi, šioje vietoje šilumos gamybos procese svarbus vaidmuo tenka šilumos akumuliacinėms talpykloms, kurių pagalba šilumos gamybos rėžimas tampa lankstesnis. ŠAT yra labai svarbi technologinė dalis, kadangi priklausomai nuo ŠAT dydžio, saulės jėgainė gali būti apkraunama maksimaliai, o perteklinė šiluma kaupiama talpykloje</w:t>
      </w:r>
      <w:r w:rsidR="00510F13" w:rsidRPr="00510F13">
        <w:rPr>
          <w:rFonts w:cs="Arial"/>
          <w:color w:val="000000"/>
          <w:vertAlign w:val="superscript"/>
        </w:rPr>
        <w:footnoteReference w:id="38"/>
      </w:r>
      <w:r w:rsidR="00510F13" w:rsidRPr="00510F13">
        <w:t xml:space="preserve">.  </w:t>
      </w:r>
    </w:p>
    <w:p w14:paraId="1D1C6200" w14:textId="4E796223" w:rsidR="00510F13" w:rsidRDefault="00510F13" w:rsidP="0049369F">
      <w:pPr>
        <w:pStyle w:val="Tekstas"/>
        <w:spacing w:before="0" w:after="160" w:line="259" w:lineRule="auto"/>
      </w:pPr>
      <w:r w:rsidRPr="00510F13">
        <w:t>Remiantis ekspertų nuomone, saulės kolektorių plėtra (gavus paramą) tikslinga ten kur karšto vandens gamybai yra naudojama elektros energija. Saulės kolektorių plėtra daugiabučiuose (prijungtuose prie CŠT) vykdant renovaciją, neduos socialinės ir ekonominės naudos, o veikiau padidins nepageidaujamą šilumos energijos kainą. Saulės kolektorių panaudojimas šilumos gamybai CŠT sektoriuje būtų tikslingas tik tada jeigu paramos intensyvumas būtų ne mažesnis kaip 70 proc. Tačiau šiai dienai toks paramos intensyvumas nėra numatomas (siūloma apie 30 proc. parama).</w:t>
      </w:r>
    </w:p>
    <w:p w14:paraId="4CC34CBD" w14:textId="77777777" w:rsidR="00554634" w:rsidRPr="00554634" w:rsidRDefault="00554634" w:rsidP="0049369F">
      <w:pPr>
        <w:keepNext/>
        <w:keepLines/>
        <w:spacing w:before="0" w:after="160" w:line="259" w:lineRule="auto"/>
        <w:ind w:firstLine="0"/>
        <w:jc w:val="center"/>
        <w:outlineLvl w:val="2"/>
        <w:rPr>
          <w:rFonts w:eastAsiaTheme="majorEastAsia" w:cstheme="majorBidi"/>
          <w:b/>
          <w:color w:val="004A92"/>
          <w:sz w:val="24"/>
          <w:szCs w:val="24"/>
        </w:rPr>
      </w:pPr>
      <w:bookmarkStart w:id="415" w:name="_Toc72928586"/>
      <w:bookmarkStart w:id="416" w:name="_Toc74830213"/>
      <w:bookmarkStart w:id="417" w:name="_Toc75177773"/>
      <w:bookmarkStart w:id="418" w:name="_Toc80900137"/>
      <w:bookmarkStart w:id="419" w:name="_Toc115434083"/>
      <w:r w:rsidRPr="00554634">
        <w:rPr>
          <w:rFonts w:eastAsiaTheme="majorEastAsia" w:cstheme="majorBidi"/>
          <w:b/>
          <w:color w:val="004A92"/>
          <w:sz w:val="24"/>
          <w:szCs w:val="24"/>
        </w:rPr>
        <w:t>4.11.2 Šilumos gamyba naudojant elektrą</w:t>
      </w:r>
      <w:bookmarkEnd w:id="415"/>
      <w:bookmarkEnd w:id="416"/>
      <w:bookmarkEnd w:id="417"/>
      <w:bookmarkEnd w:id="418"/>
      <w:bookmarkEnd w:id="419"/>
    </w:p>
    <w:p w14:paraId="7B63BADC" w14:textId="2C259C65" w:rsidR="00554634" w:rsidRPr="00554634" w:rsidRDefault="00554634" w:rsidP="0049369F">
      <w:pPr>
        <w:pStyle w:val="Tekstas"/>
        <w:spacing w:before="0" w:after="160" w:line="259" w:lineRule="auto"/>
      </w:pPr>
      <w:r w:rsidRPr="00554634">
        <w:t xml:space="preserve">Elektros naudojimas šilumos gamyboje sujungia šilumos ir elektros sektorius. Elektrinė šilumos gamyba taip pat gali būti naudojama CŠT sistemose. Tokiu atveju yra naudojami elektriniai katilai ir šilumos siurbliai. Elektriniai katilai, elektros energiją tiesiogiai paverčia šilumine energija ir tam yra naudojamos </w:t>
      </w:r>
      <w:proofErr w:type="spellStart"/>
      <w:r w:rsidRPr="00554634">
        <w:t>elektrodinių</w:t>
      </w:r>
      <w:proofErr w:type="spellEnd"/>
      <w:r w:rsidRPr="00554634">
        <w:t xml:space="preserve"> katilų arba elektrinių srauto šildytuvų technologijos. Šilumos siurbliai gali būti klasifikuojami į kompresorinius, absorbcinius ir </w:t>
      </w:r>
      <w:proofErr w:type="spellStart"/>
      <w:r w:rsidRPr="00554634">
        <w:t>adsorbcinius</w:t>
      </w:r>
      <w:proofErr w:type="spellEnd"/>
      <w:r w:rsidRPr="00554634">
        <w:t>. Kompresoriniai šilumos siurbliai skirti elektros transformavimui į šilumą ir yra daž</w:t>
      </w:r>
      <w:r w:rsidRPr="00554634">
        <w:softHyphen/>
        <w:t xml:space="preserve">niausiai naudojami CŠT sistemose. </w:t>
      </w:r>
    </w:p>
    <w:p w14:paraId="3C047FB6" w14:textId="31035FAA" w:rsidR="00554634" w:rsidRDefault="00554634" w:rsidP="0049369F">
      <w:pPr>
        <w:pStyle w:val="Tekstas"/>
        <w:spacing w:before="0" w:after="160" w:line="259" w:lineRule="auto"/>
      </w:pPr>
      <w:r w:rsidRPr="00554634">
        <w:t>Tačiau tarp šių dviejų technologijų (elektrinių katilinių ir šilumos siurblių) egzistuoja esminiai skirtumai. Elektriniai šildymo katilai CŠT sistemose naudoja</w:t>
      </w:r>
      <w:r w:rsidRPr="00554634">
        <w:softHyphen/>
        <w:t>mi elektros tinklo stabilizavimui ir galios reguliavimui. Jei elektros energijos tinkle yra elektros perviršis, elektriniai katilai gali būti įjungti, kad suvartotų perteklinę elektros energiją, ją transformuotų į šiluminę energiją ir taip subalansuotų elektros tinklą. Viena vertus, tai yra pajamos, gaunamos teikiant galios reguliavimo paslaugą. Kita vertus, dėl svyruojančių elektros energijos kainų šis šilumos gamybos būdas gali būti ekonomiškesnis nei kiti. Priešingai, šilumos siurbliai naudojami pagrindiniams šilumos poreikiams tenkinti. Šilumos siurblių efektyvumą apibrėžia našumo koeficientas (COP), kuris reiškia naudin</w:t>
      </w:r>
      <w:r w:rsidRPr="00554634">
        <w:softHyphen/>
        <w:t>gos šiluminės energijos kiekio santykį su suvartotos elektros energijos kiekiu. Tačiau egzistuoja pagrindinės kliūtys, dėl kurių įrengti šilumos siurblius CŠT sistemose yra nenaudinga – santykinai didelės investicinės išlaidos ir jų atsiperkamumo priklausomybė nuo vietinės elekt</w:t>
      </w:r>
      <w:r w:rsidRPr="00554634">
        <w:softHyphen/>
        <w:t>ros energijos kainos. Taip pat šilu</w:t>
      </w:r>
      <w:r w:rsidRPr="00554634">
        <w:softHyphen/>
        <w:t>mos siurbliai nėra techniškai tinkami kaip atskira technologija visam CŠT sistemos poreikio tenkinimui.</w:t>
      </w:r>
      <w:r w:rsidRPr="00554634">
        <w:rPr>
          <w:rFonts w:cs="Myriad Pro"/>
          <w:color w:val="000000"/>
          <w:sz w:val="20"/>
          <w:vertAlign w:val="superscript"/>
        </w:rPr>
        <w:footnoteReference w:id="39"/>
      </w:r>
    </w:p>
    <w:p w14:paraId="1188E791" w14:textId="77777777" w:rsidR="0089177E" w:rsidRPr="0089177E" w:rsidRDefault="0089177E" w:rsidP="0049369F">
      <w:pPr>
        <w:keepNext/>
        <w:keepLines/>
        <w:spacing w:before="0" w:after="160" w:line="259" w:lineRule="auto"/>
        <w:ind w:firstLine="0"/>
        <w:jc w:val="center"/>
        <w:outlineLvl w:val="2"/>
        <w:rPr>
          <w:rFonts w:eastAsia="SegoeUI" w:cstheme="majorBidi"/>
          <w:b/>
          <w:color w:val="004A92"/>
          <w:sz w:val="24"/>
          <w:szCs w:val="24"/>
        </w:rPr>
      </w:pPr>
      <w:bookmarkStart w:id="420" w:name="_Toc72928587"/>
      <w:bookmarkStart w:id="421" w:name="_Toc74830214"/>
      <w:bookmarkStart w:id="422" w:name="_Toc75177774"/>
      <w:bookmarkStart w:id="423" w:name="_Toc80900138"/>
      <w:bookmarkStart w:id="424" w:name="_Toc115434084"/>
      <w:r w:rsidRPr="0089177E">
        <w:rPr>
          <w:rFonts w:eastAsia="SegoeUI" w:cstheme="majorBidi"/>
          <w:b/>
          <w:color w:val="004A92"/>
          <w:sz w:val="24"/>
          <w:szCs w:val="24"/>
        </w:rPr>
        <w:t>4.11.3 Šilumos akumuliacijos technologijų integravimas</w:t>
      </w:r>
      <w:bookmarkEnd w:id="420"/>
      <w:bookmarkEnd w:id="421"/>
      <w:bookmarkEnd w:id="422"/>
      <w:bookmarkEnd w:id="423"/>
      <w:bookmarkEnd w:id="424"/>
    </w:p>
    <w:p w14:paraId="4C28624B" w14:textId="5190110D" w:rsidR="0089177E" w:rsidRPr="0089177E" w:rsidRDefault="0089177E" w:rsidP="0049369F">
      <w:pPr>
        <w:pStyle w:val="Tekstas"/>
        <w:spacing w:before="0" w:after="160" w:line="259" w:lineRule="auto"/>
      </w:pPr>
      <w:r w:rsidRPr="0089177E">
        <w:t>Tradicinės trumpalaikės ŠAT yra neslėginiai rezervuarai, kurie veikia dėl atmosferinio slėgio. Rezervuarai yra gerai izoliuoti ir paprastai naudojami pikų metu. Tokiuose ŠAT saugomo vandens temperatūra yra šiek tiek žemesnė nei 100 °C. Kai kuriais atvejais galima modernizuoti mazuto rezervuarus ir juos pritaikyti ŠAT CŠT sistemoms. Slėginės ŠAT temperatūra yra aukštesnė nei 100 °C. Šios ŠAT gali būti panaudojamos siekiant patenkinti šilumos vartotojų poreikius arba siekiant sukaupti aukšto potencialo energiją. Palyginimui tarp slėginių ir neslėginių ŠAT – slėginės gali sukaupti didesnį energijos kiekį tokioje pačioje talpoje (tūryje). Tačiau pastarosioms yra keliami aukštesni saugumo reikalavimai ir yra didesnės priežiūros ir statybos išlaidos. Apibendrinant pagrindinius skirtumus tarp minėtų ŠAT – palyginti su neslėginėmis ŠAT, dviejų zonų ŠAT privalumas – didesnis sukaupiamos energijos kiekis tame pačiame tūryje. Palyginti su slėginėmis ŠAT, dviejų zonų ŠAT privalumas – mažesnės išlaidos dėl mažesnių saugumo priemonių reikalavimų</w:t>
      </w:r>
      <w:r w:rsidRPr="0089177E">
        <w:rPr>
          <w:rFonts w:cs="Arial"/>
          <w:color w:val="000000"/>
          <w:vertAlign w:val="superscript"/>
        </w:rPr>
        <w:footnoteReference w:id="40"/>
      </w:r>
      <w:r w:rsidRPr="0089177E">
        <w:t xml:space="preserve">. </w:t>
      </w:r>
    </w:p>
    <w:p w14:paraId="444FAF10" w14:textId="77777777" w:rsidR="0089177E" w:rsidRPr="0089177E" w:rsidRDefault="0089177E" w:rsidP="0049369F">
      <w:pPr>
        <w:pStyle w:val="Tekstas"/>
        <w:spacing w:before="0" w:after="160" w:line="259" w:lineRule="auto"/>
      </w:pPr>
      <w:r w:rsidRPr="0089177E">
        <w:lastRenderedPageBreak/>
        <w:t>Per pastaruosius kelis dešimtmečius pasaulyje buvo išbandytos kelios pagrindinės sezoninės ŠAT. Kiekviena iš jų turi skirtingą energijos akumuliavimo tankį, efektyvumą, galimą įkrovimų ir iškrovimų pajė</w:t>
      </w:r>
      <w:r w:rsidRPr="0089177E">
        <w:softHyphen/>
        <w:t>gumą. Kiekvienas tipas taip pat turi skirtingus vietinės žemės ir sistemos ribinių sąlygų reikalavimus (pvz., temperatūros lygiai). Paminėtinos: rezervuaro tipo ŠAT, Gruntinės ŠAT, Gręžinių tipo ŠAT ir Natūralių požeminių vandens telkinių ŠAT. CŠT sistemoje tinkamiausias ŠAT būtų nustatomas atliktus techninį ir ekonominį įvertinimą, esant tam tikroms ribinėms sąlygoms. Atkreiptinas dėmesys, kad daliai ŠAT koncepcijų yra reikalingi papildomi komponentai, pvz., šilumos siurbliai. Taigi, apibendrinant, dažniausiai CŠT sistemose ŠAT naudojamos toliau minėtinais tikslais:</w:t>
      </w:r>
    </w:p>
    <w:p w14:paraId="3FFBCE28" w14:textId="77777777" w:rsidR="0089177E" w:rsidRPr="0089177E" w:rsidRDefault="0089177E" w:rsidP="0049369F">
      <w:pPr>
        <w:widowControl w:val="0"/>
        <w:numPr>
          <w:ilvl w:val="0"/>
          <w:numId w:val="5"/>
        </w:numPr>
        <w:autoSpaceDE w:val="0"/>
        <w:autoSpaceDN w:val="0"/>
        <w:spacing w:before="0" w:after="160" w:line="259" w:lineRule="auto"/>
        <w:ind w:left="1134" w:hanging="567"/>
        <w:rPr>
          <w:rFonts w:eastAsia="Calibri" w:cs="Calibri"/>
          <w:szCs w:val="23"/>
        </w:rPr>
      </w:pPr>
      <w:r w:rsidRPr="0089177E">
        <w:rPr>
          <w:rFonts w:eastAsia="Calibri" w:cs="Calibri"/>
          <w:szCs w:val="23"/>
        </w:rPr>
        <w:t xml:space="preserve">Trumpalaikiam šilumos saugojimui, šilumos piko poreikiui patenkinti, nejungiant papildomų energijos generatorių. </w:t>
      </w:r>
    </w:p>
    <w:p w14:paraId="3A20AA1A" w14:textId="77777777" w:rsidR="0089177E" w:rsidRPr="0089177E" w:rsidRDefault="0089177E" w:rsidP="0049369F">
      <w:pPr>
        <w:widowControl w:val="0"/>
        <w:numPr>
          <w:ilvl w:val="0"/>
          <w:numId w:val="5"/>
        </w:numPr>
        <w:autoSpaceDE w:val="0"/>
        <w:autoSpaceDN w:val="0"/>
        <w:spacing w:before="0" w:after="160" w:line="259" w:lineRule="auto"/>
        <w:ind w:left="1134" w:hanging="567"/>
        <w:rPr>
          <w:rFonts w:eastAsia="Calibri" w:cs="Calibri"/>
          <w:szCs w:val="23"/>
        </w:rPr>
      </w:pPr>
      <w:r w:rsidRPr="0089177E">
        <w:rPr>
          <w:rFonts w:eastAsia="Calibri" w:cs="Calibri"/>
          <w:szCs w:val="23"/>
        </w:rPr>
        <w:t>Ilgalaikiam (sezoniniam) perteklinės šilumos saugojimui (pvz., energijai, pagamin</w:t>
      </w:r>
      <w:r w:rsidRPr="0089177E">
        <w:rPr>
          <w:rFonts w:eastAsia="Calibri" w:cs="Calibri"/>
          <w:szCs w:val="23"/>
        </w:rPr>
        <w:softHyphen/>
        <w:t xml:space="preserve">tai saulės kolektoriais). </w:t>
      </w:r>
    </w:p>
    <w:p w14:paraId="122A6B8F" w14:textId="77777777" w:rsidR="0089177E" w:rsidRPr="0089177E" w:rsidRDefault="0089177E" w:rsidP="0049369F">
      <w:pPr>
        <w:widowControl w:val="0"/>
        <w:numPr>
          <w:ilvl w:val="0"/>
          <w:numId w:val="5"/>
        </w:numPr>
        <w:autoSpaceDE w:val="0"/>
        <w:autoSpaceDN w:val="0"/>
        <w:spacing w:before="0" w:after="160" w:line="259" w:lineRule="auto"/>
        <w:ind w:left="1134" w:hanging="567"/>
        <w:rPr>
          <w:rFonts w:eastAsia="Calibri" w:cs="Calibri"/>
          <w:szCs w:val="23"/>
        </w:rPr>
      </w:pPr>
      <w:r w:rsidRPr="0089177E">
        <w:rPr>
          <w:rFonts w:eastAsia="Calibri" w:cs="Calibri"/>
          <w:szCs w:val="23"/>
        </w:rPr>
        <w:t xml:space="preserve">Energijos srautų sukaupimui ir subalansavimui, gaunant juos iš skirtingų šilumos generavimo įrenginių, pvz., kogeneracinių jėgainių, saulės kolektorių, šilumos siurblių ar pramonės įmonių. </w:t>
      </w:r>
    </w:p>
    <w:p w14:paraId="006D04B3" w14:textId="77777777" w:rsidR="0089177E" w:rsidRPr="0089177E" w:rsidRDefault="0089177E" w:rsidP="0049369F">
      <w:pPr>
        <w:widowControl w:val="0"/>
        <w:numPr>
          <w:ilvl w:val="0"/>
          <w:numId w:val="5"/>
        </w:numPr>
        <w:autoSpaceDE w:val="0"/>
        <w:autoSpaceDN w:val="0"/>
        <w:spacing w:before="0" w:after="160" w:line="259" w:lineRule="auto"/>
        <w:ind w:left="1134" w:hanging="567"/>
        <w:rPr>
          <w:rFonts w:eastAsia="Calibri" w:cs="Calibri"/>
          <w:szCs w:val="23"/>
        </w:rPr>
      </w:pPr>
      <w:r w:rsidRPr="0089177E">
        <w:rPr>
          <w:rFonts w:eastAsia="Calibri" w:cs="Calibri"/>
          <w:szCs w:val="23"/>
        </w:rPr>
        <w:t>Šiluma surenkama iš vėsinimo sistemų ir t. t.</w:t>
      </w:r>
      <w:r w:rsidRPr="0089177E">
        <w:rPr>
          <w:rFonts w:eastAsia="Calibri" w:cs="Calibri"/>
          <w:szCs w:val="23"/>
          <w:vertAlign w:val="superscript"/>
        </w:rPr>
        <w:footnoteReference w:id="41"/>
      </w:r>
      <w:r w:rsidRPr="0089177E">
        <w:rPr>
          <w:rFonts w:eastAsia="Calibri" w:cs="Calibri"/>
          <w:szCs w:val="23"/>
        </w:rPr>
        <w:t xml:space="preserve"> </w:t>
      </w:r>
    </w:p>
    <w:p w14:paraId="7159FFE5" w14:textId="7EE2675D" w:rsidR="0089177E" w:rsidRDefault="0089177E" w:rsidP="0049369F">
      <w:pPr>
        <w:pStyle w:val="Tekstas"/>
        <w:spacing w:before="0" w:after="160" w:line="259" w:lineRule="auto"/>
      </w:pPr>
      <w:r w:rsidRPr="0089177E">
        <w:rPr>
          <w:rFonts w:cs="Arial"/>
          <w:color w:val="000000"/>
        </w:rPr>
        <w:t xml:space="preserve"> </w:t>
      </w:r>
      <w:r w:rsidRPr="0089177E">
        <w:rPr>
          <w:rFonts w:cs="Arial"/>
        </w:rPr>
        <w:t xml:space="preserve">Remiantis ekspertų įžvalgomis, </w:t>
      </w:r>
      <w:r w:rsidR="00FD045F">
        <w:rPr>
          <w:rFonts w:cs="Arial"/>
        </w:rPr>
        <w:t>Panevėžio</w:t>
      </w:r>
      <w:r w:rsidRPr="0089177E">
        <w:rPr>
          <w:rFonts w:cs="Arial"/>
        </w:rPr>
        <w:t xml:space="preserve"> rajono savivaldybėje </w:t>
      </w:r>
      <w:r w:rsidRPr="0089177E">
        <w:t xml:space="preserve">perteklinės šilumos energijos surinkimas galimas iš pramonės įmonių (tačiau jose susidaro žemo potencialo šiluma ir papildomai reikėtų įrenginėti šilumos siurblius). </w:t>
      </w:r>
      <w:proofErr w:type="spellStart"/>
      <w:r w:rsidRPr="0089177E">
        <w:t>Atliekinės</w:t>
      </w:r>
      <w:proofErr w:type="spellEnd"/>
      <w:r w:rsidRPr="0089177E">
        <w:t xml:space="preserve"> šilumos energijos procesų šiluma tikėtina, kad nebus konkurencinga su šiuo metu gaminama šiluma iš biokuro. Todėl tokie projektai investuotojams neatsipirktų, taip pat nesukurtų socialinės/ekonominės naudos. Šilumos akumuliacinės talpos įrengimas būtų tikslingas tuo atveju jeigu būtų įrengta biokuro kogeneracinė elektrinė, nes ji galėtų dirbti stabiliau </w:t>
      </w:r>
      <w:proofErr w:type="spellStart"/>
      <w:r w:rsidRPr="0089177E">
        <w:t>nešildymo</w:t>
      </w:r>
      <w:proofErr w:type="spellEnd"/>
      <w:r w:rsidRPr="0089177E">
        <w:t xml:space="preserve"> sezono metu, o šildymo sezono metu užtikrintų taip pat tam tikrą rezervą tiek termofikacinio vandens, tiek ir šilumos. </w:t>
      </w:r>
    </w:p>
    <w:p w14:paraId="70C520DA" w14:textId="77777777" w:rsidR="003441B2" w:rsidRPr="003441B2" w:rsidRDefault="003441B2" w:rsidP="0049369F">
      <w:pPr>
        <w:keepNext/>
        <w:keepLines/>
        <w:spacing w:before="0" w:after="160" w:line="259" w:lineRule="auto"/>
        <w:ind w:firstLine="0"/>
        <w:jc w:val="center"/>
        <w:outlineLvl w:val="2"/>
        <w:rPr>
          <w:rFonts w:eastAsia="SegoeUI" w:cs="Arial"/>
          <w:b/>
          <w:color w:val="004A92"/>
          <w:sz w:val="24"/>
          <w:szCs w:val="24"/>
        </w:rPr>
      </w:pPr>
      <w:bookmarkStart w:id="425" w:name="_Toc72928588"/>
      <w:bookmarkStart w:id="426" w:name="_Toc74830215"/>
      <w:bookmarkStart w:id="427" w:name="_Toc75177775"/>
      <w:bookmarkStart w:id="428" w:name="_Toc80900139"/>
      <w:bookmarkStart w:id="429" w:name="_Toc115434085"/>
      <w:r w:rsidRPr="003441B2">
        <w:rPr>
          <w:rFonts w:eastAsiaTheme="majorEastAsia" w:cstheme="majorBidi"/>
          <w:b/>
          <w:color w:val="004A92"/>
          <w:sz w:val="24"/>
          <w:szCs w:val="24"/>
        </w:rPr>
        <w:t>4.11.4 Vėsinimo technologijų integravimas</w:t>
      </w:r>
      <w:bookmarkEnd w:id="425"/>
      <w:bookmarkEnd w:id="426"/>
      <w:bookmarkEnd w:id="427"/>
      <w:bookmarkEnd w:id="428"/>
      <w:bookmarkEnd w:id="429"/>
    </w:p>
    <w:p w14:paraId="558A34EB" w14:textId="77777777" w:rsidR="003441B2" w:rsidRPr="003441B2" w:rsidRDefault="003441B2" w:rsidP="0049369F">
      <w:pPr>
        <w:pStyle w:val="Tekstas"/>
        <w:spacing w:before="0" w:after="160" w:line="259" w:lineRule="auto"/>
      </w:pPr>
      <w:r w:rsidRPr="003441B2">
        <w:t xml:space="preserve">Centralizuotas šilumos ir vėsumos tiekimas yra laikomas vienu iš perspektyviausių klimato kaitos problemų sprendimo būdų ir jo skatinimas vis labiau tampa ES energetikos politikos dalimi. Apsirūpinimo šiluma ir vėsuma perspektyvos yra surinkti, kaupti ir efektyviai panaudoti </w:t>
      </w:r>
      <w:proofErr w:type="spellStart"/>
      <w:r w:rsidRPr="003441B2">
        <w:t>atliekinę</w:t>
      </w:r>
      <w:proofErr w:type="spellEnd"/>
      <w:r w:rsidRPr="003441B2">
        <w:t xml:space="preserve"> ir aplinkos energiją. Juo labiau, kad biomasės naudojimas vis dažniau traktuojamas, kaip laikina priemonė. </w:t>
      </w:r>
    </w:p>
    <w:p w14:paraId="321D009A" w14:textId="77777777" w:rsidR="003441B2" w:rsidRPr="003441B2" w:rsidRDefault="003441B2" w:rsidP="0049369F">
      <w:pPr>
        <w:pStyle w:val="Tekstas"/>
        <w:spacing w:before="0" w:after="160" w:line="259" w:lineRule="auto"/>
      </w:pPr>
      <w:r w:rsidRPr="003441B2">
        <w:t>Centralizuotas vėsinimas – tai centralizuota vėsumos gamyba ir tiekimas, paverčiant šilumos energiją į vėsumą ir panaudojant turimą centralizuoto šilumos tiekimo infrastruktūrą. Pažymimi centralizuoto vėsinimo privalumai lyginant su individualiu vėsinimu: energijos ir išlaidų taupymas, pigesni vėsinimo įrenginiai, nereikia jiems skirti erdvės pastatų viduje ir išorėje, nėra rūpesčių dėl eksploatavimo, nebelieka triukšmo ir vibracijų, aplinkai draugiškas sprendimas, nedarkoma pastatų architektūra ir pan.</w:t>
      </w:r>
      <w:r w:rsidRPr="003441B2">
        <w:rPr>
          <w:vertAlign w:val="superscript"/>
        </w:rPr>
        <w:footnoteReference w:id="42"/>
      </w:r>
      <w:r w:rsidRPr="003441B2">
        <w:t xml:space="preserve"> Tam CŠT dažniausiai panaudojami kompresoriniai vieno ar dviejų laipsnių šilumos siurbliai (toliau – ŠS). Šildymui reikalinga pirminė energija gali būti imama iš grunto, vandens telkinio arba iš aplinkos oro. </w:t>
      </w:r>
    </w:p>
    <w:p w14:paraId="1DACD6A2" w14:textId="77777777" w:rsidR="003441B2" w:rsidRPr="003441B2" w:rsidRDefault="003441B2" w:rsidP="0049369F">
      <w:pPr>
        <w:pStyle w:val="Tekstas"/>
        <w:spacing w:before="0" w:after="160" w:line="259" w:lineRule="auto"/>
      </w:pPr>
      <w:r w:rsidRPr="003441B2">
        <w:t xml:space="preserve">Viena iš naujausių technologijų vėsumai iš šilumai gaminti – absorbciniai šilumos siurbliai. Juose, gana sudėtingo technologinio proceso metu, šilumos energija paverčiama vėsuma, kuri kitais įrenginiais tiekiama į patalpas. Absorbciniai šilumos siurbliai yra gerokai ilgaamžiškesni už šiuo metu paplitusius kompresorinius oru aušinamus vėsinimo įrenginius, o jais pagaminama vėsuma yra iki 20 proc. pigesnė. Taip pat jie ir yra ne tokie triukšmingi, bei suvartoja mažiau elektros energijos. Didžiausias galimybes ir </w:t>
      </w:r>
      <w:r w:rsidRPr="003441B2">
        <w:lastRenderedPageBreak/>
        <w:t>absorbcinių siurblių savybės atsiskleidžia administracinės, visuomeninės, komercinės ir pramoninės paskirties objektuose, kuriuose projektinis vėsinimo poreikis didesnis nei 500 kW.</w:t>
      </w:r>
      <w:r w:rsidRPr="003441B2">
        <w:rPr>
          <w:vertAlign w:val="superscript"/>
        </w:rPr>
        <w:footnoteReference w:id="43"/>
      </w:r>
    </w:p>
    <w:p w14:paraId="0AB2D1A8" w14:textId="77777777" w:rsidR="003441B2" w:rsidRPr="003441B2" w:rsidRDefault="003441B2" w:rsidP="0049369F">
      <w:pPr>
        <w:pStyle w:val="Tekstas"/>
        <w:spacing w:before="0" w:after="160" w:line="259" w:lineRule="auto"/>
      </w:pPr>
      <w:r w:rsidRPr="003441B2">
        <w:t xml:space="preserve">Ši technologija plačiai naudojama Vakarų Europos šalyse, Pietų Korėjoje ir kitur. Šiuo atveju vasarą tinklų vanduo tiekiamas kiek aukštesnės negu įprastai temperatūros (80–90 °C), kuris naudojamas ne tik KV ruošimui, bet ir tinkamas absorbcinių ŠS „veikimui“, ruošiant tradicinį 6–7 </w:t>
      </w:r>
      <w:proofErr w:type="spellStart"/>
      <w:r w:rsidRPr="003441B2">
        <w:rPr>
          <w:vertAlign w:val="superscript"/>
        </w:rPr>
        <w:t>o</w:t>
      </w:r>
      <w:r w:rsidRPr="003441B2">
        <w:t>C</w:t>
      </w:r>
      <w:proofErr w:type="spellEnd"/>
      <w:r w:rsidRPr="003441B2">
        <w:t xml:space="preserve"> </w:t>
      </w:r>
      <w:proofErr w:type="spellStart"/>
      <w:r w:rsidRPr="003441B2">
        <w:t>šaltnešį</w:t>
      </w:r>
      <w:proofErr w:type="spellEnd"/>
      <w:r w:rsidRPr="003441B2">
        <w:t xml:space="preserve"> orinio vėsinimo sistemoms. </w:t>
      </w:r>
    </w:p>
    <w:p w14:paraId="0921D47B" w14:textId="77777777" w:rsidR="003441B2" w:rsidRPr="003441B2" w:rsidRDefault="003441B2" w:rsidP="0049369F">
      <w:pPr>
        <w:pStyle w:val="Tekstas"/>
        <w:spacing w:before="0" w:after="160" w:line="259" w:lineRule="auto"/>
      </w:pPr>
      <w:r w:rsidRPr="003441B2">
        <w:t xml:space="preserve">Dar viena absorbcinių šilumos siurblių naudų yra ta, kad ši technologija leidžia vasarą efektyviau išnaudoti centralizuoto šilumos tiekimo tinklo katilines. Vasarą šilumos poreikis yra mažas, o įrengus absorbcinius šilumos siurblius, jis galėtų padidėti, kadangi juose, kaip varančioji energija, panaudojama šilumos tinkluose cirkuliuojančio </w:t>
      </w:r>
      <w:proofErr w:type="spellStart"/>
      <w:r w:rsidRPr="003441B2">
        <w:t>šilumnešio</w:t>
      </w:r>
      <w:proofErr w:type="spellEnd"/>
      <w:r w:rsidRPr="003441B2">
        <w:t xml:space="preserve"> energija. Taigi, įdiegus šią technologiją, šilumą gaminančios katilinės vasarą galėtų dirbti efektyviau.</w:t>
      </w:r>
    </w:p>
    <w:p w14:paraId="71E119DE" w14:textId="77777777" w:rsidR="003441B2" w:rsidRPr="003441B2" w:rsidRDefault="003441B2" w:rsidP="0049369F">
      <w:pPr>
        <w:pStyle w:val="Tekstas"/>
        <w:spacing w:before="0" w:after="160" w:line="259" w:lineRule="auto"/>
        <w:rPr>
          <w:rFonts w:eastAsia="Calibri" w:cs="Calibri"/>
          <w:szCs w:val="23"/>
        </w:rPr>
      </w:pPr>
      <w:r w:rsidRPr="003441B2">
        <w:rPr>
          <w:rStyle w:val="TekstasDiagrama"/>
        </w:rPr>
        <w:t xml:space="preserve">Geriausias pavyzdys Lietuvoje yra AB „Kauno energija“, kuriai tokį </w:t>
      </w:r>
      <w:proofErr w:type="spellStart"/>
      <w:r w:rsidRPr="003441B2">
        <w:rPr>
          <w:rStyle w:val="TekstasDiagrama"/>
        </w:rPr>
        <w:t>žematemperatūrį</w:t>
      </w:r>
      <w:proofErr w:type="spellEnd"/>
      <w:r w:rsidRPr="003441B2">
        <w:rPr>
          <w:rStyle w:val="TekstasDiagrama"/>
        </w:rPr>
        <w:t xml:space="preserve"> absorbcinį ŠS pagal užsakymą pagamino Pietų Korėjos įmonė </w:t>
      </w:r>
      <w:proofErr w:type="spellStart"/>
      <w:r w:rsidRPr="003441B2">
        <w:rPr>
          <w:rStyle w:val="TekstasDiagrama"/>
        </w:rPr>
        <w:t>World</w:t>
      </w:r>
      <w:proofErr w:type="spellEnd"/>
      <w:r w:rsidRPr="003441B2">
        <w:rPr>
          <w:rStyle w:val="TekstasDiagrama"/>
        </w:rPr>
        <w:t xml:space="preserve"> </w:t>
      </w:r>
      <w:proofErr w:type="spellStart"/>
      <w:r w:rsidRPr="003441B2">
        <w:rPr>
          <w:rStyle w:val="TekstasDiagrama"/>
        </w:rPr>
        <w:t>Energy</w:t>
      </w:r>
      <w:proofErr w:type="spellEnd"/>
      <w:r w:rsidRPr="003441B2">
        <w:rPr>
          <w:rStyle w:val="TekstasDiagrama"/>
        </w:rPr>
        <w:t>. Toks įrenginys yra kiek brangesnis nei tradiciniai, aukštesnės temperatūros varančiajam vandeniui (80–95 °C) pritaikyti absorbciniai ŠS, tačiau tai suteikia galimybę, be CŠT sistemos koregavimo, vėsinti bet kuriuos objektus, prijungtus prie CŠT sistemos.</w:t>
      </w:r>
      <w:r w:rsidRPr="003441B2">
        <w:rPr>
          <w:rFonts w:eastAsia="Calibri" w:cs="Calibri"/>
          <w:szCs w:val="23"/>
          <w:vertAlign w:val="superscript"/>
        </w:rPr>
        <w:footnoteReference w:id="44"/>
      </w:r>
      <w:r w:rsidRPr="003441B2">
        <w:rPr>
          <w:rFonts w:eastAsia="Calibri" w:cs="Calibri"/>
          <w:szCs w:val="23"/>
        </w:rPr>
        <w:t xml:space="preserve"> </w:t>
      </w:r>
    </w:p>
    <w:p w14:paraId="63AA59C6" w14:textId="77777777" w:rsidR="003441B2" w:rsidRPr="003441B2" w:rsidRDefault="003441B2" w:rsidP="0049369F">
      <w:pPr>
        <w:pStyle w:val="Tekstas"/>
        <w:spacing w:before="0" w:after="160" w:line="259" w:lineRule="auto"/>
        <w:rPr>
          <w:rFonts w:eastAsia="Calibri" w:cs="Calibri"/>
          <w:szCs w:val="23"/>
        </w:rPr>
      </w:pPr>
      <w:r w:rsidRPr="003441B2">
        <w:rPr>
          <w:rStyle w:val="TekstasDiagrama"/>
        </w:rPr>
        <w:t xml:space="preserve">Esant galimybei ir ekonominiam tikslingumui, santykinai pigi vasaros vėsinimo šiluma ateityje turėtų būti panaudojama ir šildymo poreikiams žiemos laikotarpiu. Tam palanku panaudoti ir </w:t>
      </w:r>
      <w:proofErr w:type="spellStart"/>
      <w:r w:rsidRPr="003441B2">
        <w:rPr>
          <w:rStyle w:val="TekstasDiagrama"/>
        </w:rPr>
        <w:t>atliekinę</w:t>
      </w:r>
      <w:proofErr w:type="spellEnd"/>
      <w:r w:rsidRPr="003441B2">
        <w:rPr>
          <w:rStyle w:val="TekstasDiagrama"/>
        </w:rPr>
        <w:t xml:space="preserve"> energiją iš kogeneracinių elektrinių ar pramonės objektų, saulės kolektoriais pagamintą „nemokamą“ šilumą ar pan. Šia kryptimi aktyviai dirba ir jau turi sukaupę didelę patirtį Skandinavijos šalių šilumininkai, kurie vis dažniau save vadina centralizuotos energijos tiekėjais, nes šiluma, vėsuma ir elektra vis labiau susipina ir formuoja kompleksines energijos generavimo ir tiekimo sistemas.</w:t>
      </w:r>
      <w:r w:rsidRPr="003441B2">
        <w:rPr>
          <w:rFonts w:eastAsia="Calibri" w:cs="Calibri"/>
          <w:szCs w:val="23"/>
          <w:vertAlign w:val="superscript"/>
        </w:rPr>
        <w:footnoteReference w:id="45"/>
      </w:r>
    </w:p>
    <w:p w14:paraId="1942F226" w14:textId="77777777" w:rsidR="003441B2" w:rsidRPr="003441B2" w:rsidRDefault="003441B2" w:rsidP="0049369F">
      <w:pPr>
        <w:pStyle w:val="Tekstas"/>
        <w:spacing w:before="0" w:after="160" w:line="259" w:lineRule="auto"/>
      </w:pPr>
      <w:r w:rsidRPr="003441B2">
        <w:t xml:space="preserve">Kadangi Lietuva 2021–2027 ES paramos naudojimo laikotarpyje planuoja skirti lėšų centralizuoto vėsinimo sistemų vystymui, kad būtų galima panaudoti žalią, daugiausia vietinės kilmės biokuro ar atliekų šilumą ir taip pakeisti importuojamą iš dalies iš iškastinio kuro gaminamą elektros energiją. Tai padėtų siekti strateginių Lietuvos </w:t>
      </w:r>
      <w:proofErr w:type="spellStart"/>
      <w:r w:rsidRPr="003441B2">
        <w:t>dekarbonizavimo</w:t>
      </w:r>
      <w:proofErr w:type="spellEnd"/>
      <w:r w:rsidRPr="003441B2">
        <w:t xml:space="preserve"> ir energetinės nepriklausomybės tikslų. </w:t>
      </w:r>
    </w:p>
    <w:p w14:paraId="385060E4" w14:textId="08C95A01" w:rsidR="003441B2" w:rsidRDefault="003441B2" w:rsidP="0049369F">
      <w:pPr>
        <w:pStyle w:val="Tekstas"/>
        <w:spacing w:before="0" w:after="160" w:line="259" w:lineRule="auto"/>
        <w:rPr>
          <w:rFonts w:eastAsia="Calibri" w:cs="Calibri"/>
          <w:szCs w:val="23"/>
        </w:rPr>
      </w:pPr>
      <w:r w:rsidRPr="003441B2">
        <w:rPr>
          <w:rFonts w:eastAsia="Calibri" w:cs="Calibri"/>
          <w:szCs w:val="23"/>
        </w:rPr>
        <w:t xml:space="preserve">Atkreiptinas dėmesys, kad remiantis ekspertų įžvalgomis, centralizuotas vėsumos tiekimas </w:t>
      </w:r>
      <w:r w:rsidR="00FD045F">
        <w:rPr>
          <w:rFonts w:eastAsia="Calibri"/>
          <w:szCs w:val="23"/>
        </w:rPr>
        <w:t xml:space="preserve">Panevėžio </w:t>
      </w:r>
      <w:r w:rsidRPr="003441B2">
        <w:rPr>
          <w:rFonts w:eastAsia="Calibri" w:cs="Calibri"/>
          <w:szCs w:val="23"/>
        </w:rPr>
        <w:t xml:space="preserve">rajone sunkiai įsivaizduojamas, dėl gana mažo vėsumos poreikio tankio. Vėsuma iš esmės daugiausiai naudojama prekybos centruose, dideliuose biurų pastatuose. Kaip alternatyvą, galbūt būtų galima naudoti </w:t>
      </w:r>
      <w:proofErr w:type="spellStart"/>
      <w:r w:rsidRPr="003441B2">
        <w:rPr>
          <w:rFonts w:eastAsia="Calibri" w:cs="Calibri"/>
          <w:szCs w:val="23"/>
        </w:rPr>
        <w:t>freecooling’ą</w:t>
      </w:r>
      <w:proofErr w:type="spellEnd"/>
      <w:r w:rsidRPr="003441B2">
        <w:rPr>
          <w:rFonts w:eastAsia="Calibri" w:cs="Calibri"/>
          <w:szCs w:val="23"/>
        </w:rPr>
        <w:t xml:space="preserve"> – panaudoti vandentiekio vandens vėsumą pvz. prekybos centrų vėsinimui. Tačiau šiuo atveju šios iniciatyvos nepriklauso nuo savivaldybės, tai turėtų būti iniciatyvos iš prekybos centrų, bei neprieštaravimas naudotis nemokamu šalčiu iš vandens tiekimo įmonės. Tačiau toks projektas tikslingas ten kur praeina magistraliniai vandentiekio tinklai ir jie turėtų būti arti vėsumos vartotojų. </w:t>
      </w:r>
    </w:p>
    <w:p w14:paraId="62A9BEB8" w14:textId="77777777" w:rsidR="0087068E" w:rsidRPr="0087068E" w:rsidRDefault="0087068E" w:rsidP="0049369F">
      <w:pPr>
        <w:keepNext/>
        <w:keepLines/>
        <w:spacing w:before="0" w:after="160" w:line="259" w:lineRule="auto"/>
        <w:ind w:firstLine="0"/>
        <w:jc w:val="center"/>
        <w:outlineLvl w:val="2"/>
        <w:rPr>
          <w:rFonts w:eastAsia="Times New Roman" w:cstheme="majorBidi"/>
          <w:b/>
          <w:color w:val="004A92"/>
          <w:sz w:val="24"/>
          <w:szCs w:val="24"/>
        </w:rPr>
      </w:pPr>
      <w:bookmarkStart w:id="430" w:name="_Toc72928589"/>
      <w:bookmarkStart w:id="431" w:name="_Toc74830216"/>
      <w:bookmarkStart w:id="432" w:name="_Toc75177776"/>
      <w:bookmarkStart w:id="433" w:name="_Toc80900140"/>
      <w:bookmarkStart w:id="434" w:name="_Toc115434086"/>
      <w:r w:rsidRPr="0087068E">
        <w:rPr>
          <w:rFonts w:eastAsiaTheme="majorEastAsia" w:cstheme="majorBidi"/>
          <w:b/>
          <w:color w:val="004A92"/>
          <w:sz w:val="24"/>
          <w:szCs w:val="24"/>
        </w:rPr>
        <w:t xml:space="preserve">4.11.5 </w:t>
      </w:r>
      <w:proofErr w:type="spellStart"/>
      <w:r w:rsidRPr="0087068E">
        <w:rPr>
          <w:rFonts w:eastAsia="Times New Roman" w:cstheme="majorBidi"/>
          <w:b/>
          <w:color w:val="004A92"/>
          <w:sz w:val="24"/>
          <w:szCs w:val="24"/>
        </w:rPr>
        <w:t>Nuotekinio</w:t>
      </w:r>
      <w:proofErr w:type="spellEnd"/>
      <w:r w:rsidRPr="0087068E">
        <w:rPr>
          <w:rFonts w:eastAsia="Times New Roman" w:cstheme="majorBidi"/>
          <w:b/>
          <w:color w:val="004A92"/>
          <w:sz w:val="24"/>
          <w:szCs w:val="24"/>
        </w:rPr>
        <w:t xml:space="preserve"> vandens šilumos panaudojimas</w:t>
      </w:r>
      <w:bookmarkEnd w:id="430"/>
      <w:bookmarkEnd w:id="431"/>
      <w:bookmarkEnd w:id="432"/>
      <w:bookmarkEnd w:id="433"/>
      <w:bookmarkEnd w:id="434"/>
    </w:p>
    <w:p w14:paraId="25069454" w14:textId="7477B8D1" w:rsidR="0087068E" w:rsidRPr="0082719A" w:rsidRDefault="0087068E" w:rsidP="0049369F">
      <w:pPr>
        <w:pStyle w:val="Tekstas"/>
        <w:spacing w:before="0" w:after="160" w:line="259" w:lineRule="auto"/>
      </w:pPr>
      <w:r w:rsidRPr="0087068E">
        <w:t xml:space="preserve">Remiantis ekspertų įžvalgomis, </w:t>
      </w:r>
      <w:proofErr w:type="spellStart"/>
      <w:r w:rsidRPr="0087068E">
        <w:rPr>
          <w:rFonts w:eastAsia="Times New Roman"/>
        </w:rPr>
        <w:t>nuotekinio</w:t>
      </w:r>
      <w:proofErr w:type="spellEnd"/>
      <w:r w:rsidRPr="0087068E">
        <w:rPr>
          <w:rFonts w:eastAsia="Times New Roman"/>
        </w:rPr>
        <w:t xml:space="preserve"> vandens šilumos panaudojimas, šiai dienai yra sunkiai įsivaizduojamas, kadangi </w:t>
      </w:r>
      <w:r w:rsidRPr="0087068E">
        <w:t>yra reikalingas pakankamas nuotekų debitas, o taip pat galimybė pasijungti arti į CŠT tinklą – magistralinė nuotekų linija, turi būti arti magistralinės CŠT linijos.  Technologijai reikalingas šilumos siurblys, kurio apskaičiuotas metinis vidutinis COP galėtų būti apie 3,3 (</w:t>
      </w:r>
      <w:proofErr w:type="spellStart"/>
      <w:r w:rsidRPr="0087068E">
        <w:t>Tnuoteku</w:t>
      </w:r>
      <w:proofErr w:type="spellEnd"/>
      <w:r w:rsidRPr="0087068E">
        <w:t xml:space="preserve">=15C, T1=75C, T2=45C). </w:t>
      </w:r>
      <w:r w:rsidRPr="0082719A">
        <w:t xml:space="preserve">Prie dabartinių ir prognozuojamų aukštesnių elektros energijos kainų net ir gavus 100 proc. paramą, toks šilumos siurblys negalėtų konkuruoti kintamais kaštais su CŠT ir iniciatyva būtų neatsiperkanti. </w:t>
      </w:r>
    </w:p>
    <w:p w14:paraId="46E3C927" w14:textId="352618D6" w:rsidR="0082719A" w:rsidRDefault="0082719A" w:rsidP="0049369F">
      <w:pPr>
        <w:pStyle w:val="Tekstas"/>
        <w:spacing w:before="0" w:after="160" w:line="259" w:lineRule="auto"/>
      </w:pPr>
      <w:r w:rsidRPr="0082719A">
        <w:lastRenderedPageBreak/>
        <w:t xml:space="preserve">Bendrai, </w:t>
      </w:r>
      <w:r w:rsidR="00FD045F">
        <w:t>Panevėžio</w:t>
      </w:r>
      <w:r w:rsidRPr="0082719A">
        <w:t xml:space="preserve"> rajono savivaldybės CŠT modernizavimo potencialas turėtų būti pagrįstas duomenų analize ir galimybių tyrimais, kuriuose nurodoma keletą galimybių, kurios yra techniškai įmanomos. Tai sudaro galimybių tyrimų pa</w:t>
      </w:r>
      <w:r w:rsidRPr="0082719A">
        <w:softHyphen/>
        <w:t>grindą, kurio tikslas yra įvertinti kiekvieną variantą ir atlikti palyginimą, kad būtų galima palengvinti galutinių sprendimų priėmimą ir pasirinkti geriausią (ekonominiu ir techniniu požiūriu) alternatyvą.</w:t>
      </w:r>
    </w:p>
    <w:p w14:paraId="47C3BBEA" w14:textId="4896027D" w:rsidR="007A67DC" w:rsidRPr="00B26335" w:rsidRDefault="007A67DC" w:rsidP="0049369F">
      <w:pPr>
        <w:keepNext/>
        <w:keepLines/>
        <w:spacing w:before="0" w:after="160" w:line="259" w:lineRule="auto"/>
        <w:ind w:firstLine="0"/>
        <w:jc w:val="center"/>
        <w:outlineLvl w:val="1"/>
        <w:rPr>
          <w:rFonts w:eastAsia="SegoeUI" w:cs="Arial"/>
          <w:bCs/>
          <w:caps/>
          <w:color w:val="004A92"/>
          <w:sz w:val="24"/>
          <w:szCs w:val="26"/>
        </w:rPr>
      </w:pPr>
      <w:bookmarkStart w:id="435" w:name="_Toc72928591"/>
      <w:bookmarkStart w:id="436" w:name="_Toc74830218"/>
      <w:bookmarkStart w:id="437" w:name="_Toc75177778"/>
      <w:bookmarkStart w:id="438" w:name="_Toc80900141"/>
      <w:bookmarkStart w:id="439" w:name="_Toc115434087"/>
      <w:r w:rsidRPr="00B26335">
        <w:rPr>
          <w:rFonts w:eastAsia="SegoeUI" w:cs="Arial"/>
          <w:b/>
          <w:bCs/>
          <w:caps/>
          <w:color w:val="004A92"/>
          <w:sz w:val="24"/>
          <w:szCs w:val="26"/>
        </w:rPr>
        <w:t>4.12. Savivaldybės teritorijoje esančio atsinaujinančių išteklių energijos potencialo apibendrinimas</w:t>
      </w:r>
      <w:bookmarkEnd w:id="435"/>
      <w:bookmarkEnd w:id="436"/>
      <w:bookmarkEnd w:id="437"/>
      <w:bookmarkEnd w:id="438"/>
      <w:bookmarkEnd w:id="439"/>
    </w:p>
    <w:p w14:paraId="3B0CDFD7" w14:textId="77777777" w:rsidR="007A67DC" w:rsidRPr="00B26335" w:rsidRDefault="007A67DC" w:rsidP="0049369F">
      <w:pPr>
        <w:pStyle w:val="Tekstas"/>
        <w:spacing w:before="0" w:after="160" w:line="259" w:lineRule="auto"/>
      </w:pPr>
      <w:r w:rsidRPr="00B26335">
        <w:t>Vertinant AIE technologijų potencialą nepaminėta vandenilio energetika, turinti didžiulį potencialą užtikrinant energijos tiekimo saugumą ir patikimumą bei mažiau išskiriant šiltnamio reiškinį skatinančių dujų, tačiau kol kas plačiau nepaplitusi dėl vis dar aukštos technologijų kainos. Vandenilio energetikos technologijų realus panaudojimas priklauso ne tik nuo mokslinių atradimų technologiniame lygmenyje, bet ir nuo valstybės energetikos politikos, palankios teisinės ir ekonominės aplinkos sukūrimo šių technologijų plėtrai bei įtraukimui į rinką.</w:t>
      </w:r>
    </w:p>
    <w:p w14:paraId="77F42128" w14:textId="77777777" w:rsidR="007A67DC" w:rsidRPr="00B26335" w:rsidRDefault="007A67DC" w:rsidP="0049369F">
      <w:pPr>
        <w:pStyle w:val="Tekstas"/>
        <w:spacing w:before="0" w:after="160" w:line="259" w:lineRule="auto"/>
      </w:pPr>
      <w:r w:rsidRPr="00B26335">
        <w:t>Taip pat AIE naudojimas ateityje susijęs su spartėjančia elektromobilių plėtra, kurie dėl didelės pažangos elektros energijos kaupiklių (akumuliatorių ir baterijų) srityje jau netolimoje ateityje gali tapti reikšminga automobilių pramonės ir elektros energijos vartotojų dalimi.</w:t>
      </w:r>
    </w:p>
    <w:p w14:paraId="6BA8E481" w14:textId="09F0DD44" w:rsidR="007A67DC" w:rsidRDefault="007A67DC" w:rsidP="0049369F">
      <w:pPr>
        <w:pStyle w:val="Tekstas"/>
        <w:spacing w:before="0" w:after="160" w:line="259" w:lineRule="auto"/>
      </w:pPr>
      <w:r w:rsidRPr="00B26335">
        <w:t>4.12.1</w:t>
      </w:r>
      <w:r w:rsidR="006561CD" w:rsidRPr="00B26335">
        <w:t>.</w:t>
      </w:r>
      <w:r w:rsidRPr="00B26335">
        <w:t xml:space="preserve"> lentelėje pateikiama apibendrinta informacija apie AIE techninį potencialą savivaldybės teritorijoje.</w:t>
      </w:r>
    </w:p>
    <w:p w14:paraId="78652EC0" w14:textId="77777777" w:rsidR="00E9147D" w:rsidRPr="00B26335" w:rsidRDefault="00E9147D" w:rsidP="0049369F">
      <w:pPr>
        <w:pStyle w:val="Tekstas"/>
        <w:spacing w:before="0" w:after="160" w:line="259" w:lineRule="auto"/>
      </w:pPr>
    </w:p>
    <w:p w14:paraId="52B65A17" w14:textId="77342234" w:rsidR="00A2418A" w:rsidRPr="00B26335" w:rsidRDefault="00A2418A" w:rsidP="0049369F">
      <w:pPr>
        <w:pStyle w:val="Antrat5"/>
        <w:spacing w:before="0" w:after="160" w:line="259" w:lineRule="auto"/>
      </w:pPr>
      <w:bookmarkStart w:id="440" w:name="_Toc72921683"/>
      <w:bookmarkStart w:id="441" w:name="_Toc75178556"/>
      <w:bookmarkStart w:id="442" w:name="_Toc80900611"/>
      <w:bookmarkStart w:id="443" w:name="_Toc87892968"/>
      <w:r w:rsidRPr="00B26335">
        <w:t>4.12.1</w:t>
      </w:r>
      <w:r w:rsidR="006561CD" w:rsidRPr="00B26335">
        <w:t>.</w:t>
      </w:r>
      <w:r w:rsidRPr="00B26335">
        <w:t xml:space="preserve"> lentelė. AIE potencialas </w:t>
      </w:r>
      <w:r w:rsidR="00B26335">
        <w:t>Panevėžio</w:t>
      </w:r>
      <w:r w:rsidRPr="00B26335">
        <w:t xml:space="preserve"> rajono savivaldybėje</w:t>
      </w:r>
      <w:bookmarkEnd w:id="440"/>
      <w:bookmarkEnd w:id="441"/>
      <w:bookmarkEnd w:id="442"/>
      <w:bookmarkEnd w:id="443"/>
    </w:p>
    <w:tbl>
      <w:tblPr>
        <w:tblStyle w:val="3sraolentel1parykinimas"/>
        <w:tblW w:w="0" w:type="auto"/>
        <w:tblLook w:val="04A0" w:firstRow="1" w:lastRow="0" w:firstColumn="1" w:lastColumn="0" w:noHBand="0" w:noVBand="1"/>
      </w:tblPr>
      <w:tblGrid>
        <w:gridCol w:w="1696"/>
        <w:gridCol w:w="2552"/>
        <w:gridCol w:w="3703"/>
        <w:gridCol w:w="2244"/>
      </w:tblGrid>
      <w:tr w:rsidR="00901406" w:rsidRPr="003D165B" w14:paraId="5AC14158" w14:textId="77777777" w:rsidTr="008C43BA">
        <w:trPr>
          <w:cnfStyle w:val="100000000000" w:firstRow="1" w:lastRow="0" w:firstColumn="0" w:lastColumn="0" w:oddVBand="0" w:evenVBand="0" w:oddHBand="0" w:evenHBand="0" w:firstRowFirstColumn="0" w:firstRowLastColumn="0" w:lastRowFirstColumn="0" w:lastRowLastColumn="0"/>
          <w:trHeight w:val="528"/>
          <w:tblHeader/>
        </w:trPr>
        <w:tc>
          <w:tcPr>
            <w:cnfStyle w:val="001000000100" w:firstRow="0" w:lastRow="0" w:firstColumn="1" w:lastColumn="0" w:oddVBand="0" w:evenVBand="0" w:oddHBand="0" w:evenHBand="0" w:firstRowFirstColumn="1" w:firstRowLastColumn="0" w:lastRowFirstColumn="0" w:lastRowLastColumn="0"/>
            <w:tcW w:w="4248" w:type="dxa"/>
            <w:gridSpan w:val="2"/>
            <w:shd w:val="clear" w:color="auto" w:fill="1E4BB0"/>
            <w:vAlign w:val="center"/>
            <w:hideMark/>
          </w:tcPr>
          <w:p w14:paraId="10B4C3B9" w14:textId="77777777" w:rsidR="00013A08" w:rsidRPr="00154B86" w:rsidRDefault="00013A08" w:rsidP="00EF7F6D">
            <w:pPr>
              <w:spacing w:before="0" w:after="0"/>
              <w:ind w:firstLine="0"/>
              <w:jc w:val="center"/>
              <w:rPr>
                <w:rFonts w:eastAsia="Times New Roman" w:cs="Arial"/>
                <w:color w:val="FFFFFF"/>
                <w:szCs w:val="20"/>
                <w:lang w:eastAsia="lt-LT"/>
              </w:rPr>
            </w:pPr>
            <w:r w:rsidRPr="00154B86">
              <w:rPr>
                <w:rFonts w:eastAsia="Times New Roman" w:cs="Arial"/>
                <w:szCs w:val="20"/>
                <w:lang w:eastAsia="lt-LT"/>
              </w:rPr>
              <w:t>AIE rūšis</w:t>
            </w:r>
          </w:p>
        </w:tc>
        <w:tc>
          <w:tcPr>
            <w:tcW w:w="3703" w:type="dxa"/>
            <w:shd w:val="clear" w:color="auto" w:fill="1E4BB0"/>
            <w:vAlign w:val="center"/>
            <w:hideMark/>
          </w:tcPr>
          <w:p w14:paraId="01C54B2E" w14:textId="77777777" w:rsidR="00013A08" w:rsidRPr="00154B86" w:rsidRDefault="00013A08" w:rsidP="00EF7F6D">
            <w:pPr>
              <w:spacing w:before="0" w:after="0"/>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color w:val="FFFFFF"/>
                <w:szCs w:val="20"/>
                <w:lang w:eastAsia="lt-LT"/>
              </w:rPr>
            </w:pPr>
            <w:r w:rsidRPr="00154B86">
              <w:rPr>
                <w:rFonts w:eastAsia="Times New Roman" w:cs="Arial"/>
                <w:szCs w:val="20"/>
                <w:lang w:eastAsia="lt-LT"/>
              </w:rPr>
              <w:t>AIE pritaikymas</w:t>
            </w:r>
          </w:p>
        </w:tc>
        <w:tc>
          <w:tcPr>
            <w:tcW w:w="0" w:type="auto"/>
            <w:shd w:val="clear" w:color="auto" w:fill="1E4BB0"/>
            <w:vAlign w:val="center"/>
            <w:hideMark/>
          </w:tcPr>
          <w:p w14:paraId="08E1D551" w14:textId="77777777" w:rsidR="00013A08" w:rsidRPr="00154B86" w:rsidRDefault="00013A08" w:rsidP="00EF7F6D">
            <w:pPr>
              <w:spacing w:before="0" w:after="0"/>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color w:val="FFFFFF"/>
                <w:szCs w:val="20"/>
                <w:lang w:eastAsia="lt-LT"/>
              </w:rPr>
            </w:pPr>
            <w:r w:rsidRPr="00154B86">
              <w:rPr>
                <w:rFonts w:eastAsia="Times New Roman" w:cs="Arial"/>
                <w:szCs w:val="20"/>
                <w:lang w:eastAsia="lt-LT"/>
              </w:rPr>
              <w:t xml:space="preserve">Techninis potencialas </w:t>
            </w:r>
            <w:proofErr w:type="spellStart"/>
            <w:r w:rsidRPr="00154B86">
              <w:rPr>
                <w:rFonts w:eastAsia="Times New Roman" w:cs="Arial"/>
                <w:szCs w:val="20"/>
                <w:lang w:eastAsia="lt-LT"/>
              </w:rPr>
              <w:t>tne</w:t>
            </w:r>
            <w:proofErr w:type="spellEnd"/>
          </w:p>
        </w:tc>
      </w:tr>
      <w:tr w:rsidR="00013A08" w:rsidRPr="003D165B" w14:paraId="4BDB204C" w14:textId="77777777" w:rsidTr="00FE4E8C">
        <w:trPr>
          <w:cnfStyle w:val="000000100000" w:firstRow="0" w:lastRow="0" w:firstColumn="0" w:lastColumn="0" w:oddVBand="0" w:evenVBand="0" w:oddHBand="1" w:evenHBand="0" w:firstRowFirstColumn="0" w:firstRowLastColumn="0" w:lastRowFirstColumn="0" w:lastRowLastColumn="0"/>
          <w:trHeight w:hRule="exact" w:val="255"/>
        </w:trPr>
        <w:tc>
          <w:tcPr>
            <w:cnfStyle w:val="001000000000" w:firstRow="0" w:lastRow="0" w:firstColumn="1" w:lastColumn="0" w:oddVBand="0" w:evenVBand="0" w:oddHBand="0" w:evenHBand="0" w:firstRowFirstColumn="0" w:firstRowLastColumn="0" w:lastRowFirstColumn="0" w:lastRowLastColumn="0"/>
            <w:tcW w:w="4248" w:type="dxa"/>
            <w:gridSpan w:val="2"/>
            <w:vAlign w:val="center"/>
            <w:hideMark/>
          </w:tcPr>
          <w:p w14:paraId="42F4B14A" w14:textId="77777777" w:rsidR="00013A08" w:rsidRPr="00B26335" w:rsidRDefault="00013A08" w:rsidP="00EF7F6D">
            <w:pPr>
              <w:spacing w:before="0" w:after="0"/>
              <w:ind w:firstLine="0"/>
              <w:jc w:val="left"/>
              <w:rPr>
                <w:rFonts w:eastAsia="Times New Roman" w:cs="Arial"/>
                <w:b w:val="0"/>
                <w:bCs w:val="0"/>
                <w:color w:val="000000"/>
                <w:sz w:val="20"/>
                <w:szCs w:val="20"/>
                <w:lang w:eastAsia="lt-LT"/>
              </w:rPr>
            </w:pPr>
            <w:r w:rsidRPr="00B26335">
              <w:rPr>
                <w:rFonts w:eastAsia="Times New Roman" w:cs="Arial"/>
                <w:b w:val="0"/>
                <w:bCs w:val="0"/>
                <w:color w:val="000000"/>
                <w:sz w:val="20"/>
                <w:szCs w:val="20"/>
                <w:lang w:eastAsia="lt-LT"/>
              </w:rPr>
              <w:t>Medienos kuras</w:t>
            </w:r>
          </w:p>
        </w:tc>
        <w:tc>
          <w:tcPr>
            <w:tcW w:w="3703" w:type="dxa"/>
            <w:hideMark/>
          </w:tcPr>
          <w:p w14:paraId="404236C1" w14:textId="77777777" w:rsidR="00013A08" w:rsidRPr="00B26335" w:rsidRDefault="00013A08" w:rsidP="00EF7F6D">
            <w:pPr>
              <w:spacing w:before="0" w:after="0"/>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B26335">
              <w:rPr>
                <w:rFonts w:eastAsia="Times New Roman" w:cs="Arial"/>
                <w:color w:val="000000"/>
                <w:sz w:val="20"/>
                <w:szCs w:val="20"/>
                <w:lang w:eastAsia="lt-LT"/>
              </w:rPr>
              <w:t>Biokuras katilinėms ir elektrinėms</w:t>
            </w:r>
          </w:p>
        </w:tc>
        <w:tc>
          <w:tcPr>
            <w:tcW w:w="0" w:type="auto"/>
            <w:vAlign w:val="center"/>
            <w:hideMark/>
          </w:tcPr>
          <w:p w14:paraId="473B5FE8" w14:textId="4FADE5D5" w:rsidR="00013A08" w:rsidRPr="00154B86" w:rsidRDefault="00154B86"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20"/>
                <w:szCs w:val="20"/>
                <w:lang w:eastAsia="lt-LT"/>
              </w:rPr>
            </w:pPr>
            <w:r w:rsidRPr="00154B86">
              <w:rPr>
                <w:rFonts w:eastAsia="Times New Roman" w:cs="Arial"/>
                <w:b/>
                <w:bCs/>
                <w:color w:val="000000"/>
                <w:sz w:val="20"/>
                <w:szCs w:val="20"/>
                <w:lang w:eastAsia="lt-LT"/>
              </w:rPr>
              <w:t>16</w:t>
            </w:r>
            <w:r>
              <w:rPr>
                <w:rFonts w:eastAsia="Times New Roman" w:cs="Arial"/>
                <w:b/>
                <w:bCs/>
                <w:color w:val="000000"/>
                <w:sz w:val="20"/>
                <w:szCs w:val="20"/>
                <w:lang w:eastAsia="lt-LT"/>
              </w:rPr>
              <w:t> </w:t>
            </w:r>
            <w:r w:rsidRPr="00154B86">
              <w:rPr>
                <w:rFonts w:eastAsia="Times New Roman" w:cs="Arial"/>
                <w:b/>
                <w:bCs/>
                <w:color w:val="000000"/>
                <w:sz w:val="20"/>
                <w:szCs w:val="20"/>
                <w:lang w:eastAsia="lt-LT"/>
              </w:rPr>
              <w:t>137,74</w:t>
            </w:r>
          </w:p>
        </w:tc>
      </w:tr>
      <w:tr w:rsidR="00013A08" w:rsidRPr="003D165B" w14:paraId="0B0490F3" w14:textId="77777777" w:rsidTr="00FE4E8C">
        <w:trPr>
          <w:trHeight w:hRule="exact" w:val="255"/>
        </w:trPr>
        <w:tc>
          <w:tcPr>
            <w:cnfStyle w:val="001000000000" w:firstRow="0" w:lastRow="0" w:firstColumn="1" w:lastColumn="0" w:oddVBand="0" w:evenVBand="0" w:oddHBand="0" w:evenHBand="0" w:firstRowFirstColumn="0" w:firstRowLastColumn="0" w:lastRowFirstColumn="0" w:lastRowLastColumn="0"/>
            <w:tcW w:w="4248" w:type="dxa"/>
            <w:gridSpan w:val="2"/>
            <w:vAlign w:val="center"/>
            <w:hideMark/>
          </w:tcPr>
          <w:p w14:paraId="3072D55B" w14:textId="77777777" w:rsidR="00013A08" w:rsidRPr="00154B86" w:rsidRDefault="00013A08" w:rsidP="00EF7F6D">
            <w:pPr>
              <w:spacing w:before="0" w:after="0"/>
              <w:ind w:firstLine="0"/>
              <w:jc w:val="left"/>
              <w:rPr>
                <w:rFonts w:eastAsia="Times New Roman" w:cs="Arial"/>
                <w:b w:val="0"/>
                <w:bCs w:val="0"/>
                <w:color w:val="000000"/>
                <w:sz w:val="20"/>
                <w:szCs w:val="20"/>
                <w:lang w:eastAsia="lt-LT"/>
              </w:rPr>
            </w:pPr>
            <w:r w:rsidRPr="00154B86">
              <w:rPr>
                <w:rFonts w:eastAsia="Times New Roman" w:cs="Arial"/>
                <w:b w:val="0"/>
                <w:bCs w:val="0"/>
                <w:color w:val="000000"/>
                <w:sz w:val="20"/>
                <w:szCs w:val="20"/>
                <w:lang w:eastAsia="lt-LT"/>
              </w:rPr>
              <w:t>Šiaudai</w:t>
            </w:r>
          </w:p>
        </w:tc>
        <w:tc>
          <w:tcPr>
            <w:tcW w:w="3703" w:type="dxa"/>
            <w:hideMark/>
          </w:tcPr>
          <w:p w14:paraId="406FE46B" w14:textId="77777777" w:rsidR="00013A08" w:rsidRPr="00154B86" w:rsidRDefault="00013A08" w:rsidP="00EF7F6D">
            <w:pPr>
              <w:spacing w:before="0" w:after="0"/>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154B86">
              <w:rPr>
                <w:rFonts w:eastAsia="Times New Roman" w:cs="Arial"/>
                <w:color w:val="000000"/>
                <w:sz w:val="20"/>
                <w:szCs w:val="20"/>
                <w:lang w:eastAsia="lt-LT"/>
              </w:rPr>
              <w:t>Biokuras katilinėms ir elektrinėms</w:t>
            </w:r>
          </w:p>
        </w:tc>
        <w:tc>
          <w:tcPr>
            <w:tcW w:w="0" w:type="auto"/>
            <w:vAlign w:val="center"/>
            <w:hideMark/>
          </w:tcPr>
          <w:p w14:paraId="1F9AA6FA" w14:textId="313CDAFE" w:rsidR="00013A08" w:rsidRPr="003D165B" w:rsidRDefault="00154B86"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highlight w:val="yellow"/>
                <w:lang w:eastAsia="lt-LT"/>
              </w:rPr>
            </w:pPr>
            <w:r>
              <w:rPr>
                <w:b/>
                <w:bCs/>
                <w:color w:val="333333"/>
              </w:rPr>
              <w:t>73 452,10</w:t>
            </w:r>
          </w:p>
        </w:tc>
      </w:tr>
      <w:tr w:rsidR="00901406" w:rsidRPr="003D165B" w14:paraId="73EB1F95" w14:textId="77777777" w:rsidTr="006561CD">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1696" w:type="dxa"/>
            <w:vMerge w:val="restart"/>
            <w:vAlign w:val="center"/>
            <w:hideMark/>
          </w:tcPr>
          <w:p w14:paraId="493982BC" w14:textId="77777777" w:rsidR="00013A08" w:rsidRPr="00C04DFB" w:rsidRDefault="00013A08" w:rsidP="00EF7F6D">
            <w:pPr>
              <w:spacing w:before="0" w:after="0"/>
              <w:ind w:firstLine="0"/>
              <w:jc w:val="left"/>
              <w:rPr>
                <w:rFonts w:eastAsia="Times New Roman" w:cs="Arial"/>
                <w:b w:val="0"/>
                <w:bCs w:val="0"/>
                <w:color w:val="000000"/>
                <w:sz w:val="20"/>
                <w:szCs w:val="20"/>
                <w:lang w:eastAsia="lt-LT"/>
              </w:rPr>
            </w:pPr>
            <w:r w:rsidRPr="00C04DFB">
              <w:rPr>
                <w:rFonts w:eastAsia="Times New Roman" w:cs="Arial"/>
                <w:b w:val="0"/>
                <w:bCs w:val="0"/>
                <w:color w:val="000000"/>
                <w:sz w:val="20"/>
                <w:szCs w:val="20"/>
                <w:lang w:eastAsia="lt-LT"/>
              </w:rPr>
              <w:t>Biodujos</w:t>
            </w:r>
          </w:p>
        </w:tc>
        <w:tc>
          <w:tcPr>
            <w:tcW w:w="2552" w:type="dxa"/>
            <w:vAlign w:val="center"/>
            <w:hideMark/>
          </w:tcPr>
          <w:p w14:paraId="3E593293" w14:textId="77777777" w:rsidR="00013A08" w:rsidRPr="00C04DFB" w:rsidRDefault="00013A08" w:rsidP="00EF7F6D">
            <w:pPr>
              <w:spacing w:before="0" w:after="0"/>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C04DFB">
              <w:rPr>
                <w:rFonts w:eastAsia="Times New Roman" w:cs="Arial"/>
                <w:color w:val="000000"/>
                <w:sz w:val="20"/>
                <w:szCs w:val="20"/>
                <w:lang w:eastAsia="lt-LT"/>
              </w:rPr>
              <w:t>Biodujos iš ŽŪ ir maisto pramonės atliekų</w:t>
            </w:r>
          </w:p>
        </w:tc>
        <w:tc>
          <w:tcPr>
            <w:tcW w:w="3703" w:type="dxa"/>
            <w:vMerge w:val="restart"/>
            <w:vAlign w:val="center"/>
            <w:hideMark/>
          </w:tcPr>
          <w:p w14:paraId="7EF607CB" w14:textId="77777777" w:rsidR="00013A08" w:rsidRPr="00C04DFB" w:rsidRDefault="00013A08" w:rsidP="00EF7F6D">
            <w:pPr>
              <w:spacing w:before="0" w:after="0"/>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C04DFB">
              <w:rPr>
                <w:rFonts w:eastAsia="Times New Roman" w:cs="Arial"/>
                <w:color w:val="000000"/>
                <w:sz w:val="20"/>
                <w:szCs w:val="20"/>
                <w:lang w:eastAsia="lt-LT"/>
              </w:rPr>
              <w:t>Kuras katilinėms, kogeneracinėms jėgainėms</w:t>
            </w:r>
          </w:p>
        </w:tc>
        <w:tc>
          <w:tcPr>
            <w:tcW w:w="0" w:type="auto"/>
            <w:vAlign w:val="center"/>
            <w:hideMark/>
          </w:tcPr>
          <w:p w14:paraId="3F95E125" w14:textId="7909E138" w:rsidR="00013A08" w:rsidRPr="00C04DFB" w:rsidRDefault="00154B86"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20"/>
                <w:szCs w:val="20"/>
                <w:lang w:eastAsia="lt-LT"/>
              </w:rPr>
            </w:pPr>
            <w:r w:rsidRPr="00C04DFB">
              <w:rPr>
                <w:rFonts w:eastAsia="Times New Roman" w:cs="Arial"/>
                <w:b/>
                <w:bCs/>
                <w:color w:val="000000"/>
                <w:sz w:val="20"/>
                <w:szCs w:val="20"/>
                <w:lang w:eastAsia="lt-LT"/>
              </w:rPr>
              <w:t>715,02</w:t>
            </w:r>
          </w:p>
        </w:tc>
      </w:tr>
      <w:tr w:rsidR="00901406" w:rsidRPr="003D165B" w14:paraId="48648940" w14:textId="77777777" w:rsidTr="00FE4E8C">
        <w:trPr>
          <w:trHeight w:hRule="exact" w:val="255"/>
        </w:trPr>
        <w:tc>
          <w:tcPr>
            <w:cnfStyle w:val="001000000000" w:firstRow="0" w:lastRow="0" w:firstColumn="1" w:lastColumn="0" w:oddVBand="0" w:evenVBand="0" w:oddHBand="0" w:evenHBand="0" w:firstRowFirstColumn="0" w:firstRowLastColumn="0" w:lastRowFirstColumn="0" w:lastRowLastColumn="0"/>
            <w:tcW w:w="1696" w:type="dxa"/>
            <w:vMerge/>
            <w:vAlign w:val="center"/>
            <w:hideMark/>
          </w:tcPr>
          <w:p w14:paraId="1E277A7C" w14:textId="77777777" w:rsidR="00013A08" w:rsidRPr="00C04DFB" w:rsidRDefault="00013A08" w:rsidP="00EF7F6D">
            <w:pPr>
              <w:spacing w:before="0" w:after="0"/>
              <w:ind w:firstLine="0"/>
              <w:jc w:val="left"/>
              <w:rPr>
                <w:rFonts w:eastAsia="Times New Roman" w:cs="Arial"/>
                <w:b w:val="0"/>
                <w:bCs w:val="0"/>
                <w:color w:val="000000"/>
                <w:sz w:val="20"/>
                <w:szCs w:val="20"/>
                <w:lang w:eastAsia="lt-LT"/>
              </w:rPr>
            </w:pPr>
          </w:p>
        </w:tc>
        <w:tc>
          <w:tcPr>
            <w:tcW w:w="2552" w:type="dxa"/>
            <w:vAlign w:val="center"/>
            <w:hideMark/>
          </w:tcPr>
          <w:p w14:paraId="6B92BB7D" w14:textId="77777777" w:rsidR="00013A08" w:rsidRPr="00C04DFB" w:rsidRDefault="00013A08" w:rsidP="00EF7F6D">
            <w:pPr>
              <w:spacing w:before="0" w:after="0"/>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C04DFB">
              <w:rPr>
                <w:rFonts w:eastAsia="Times New Roman" w:cs="Arial"/>
                <w:color w:val="000000"/>
                <w:sz w:val="20"/>
                <w:szCs w:val="20"/>
                <w:lang w:eastAsia="lt-LT"/>
              </w:rPr>
              <w:t>Sąvartynų dujos</w:t>
            </w:r>
          </w:p>
        </w:tc>
        <w:tc>
          <w:tcPr>
            <w:tcW w:w="3703" w:type="dxa"/>
            <w:vMerge/>
            <w:hideMark/>
          </w:tcPr>
          <w:p w14:paraId="772F9F72" w14:textId="77777777" w:rsidR="00013A08" w:rsidRPr="00C04DFB" w:rsidRDefault="00013A08" w:rsidP="00EF7F6D">
            <w:pPr>
              <w:spacing w:before="0" w:after="0"/>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p>
        </w:tc>
        <w:tc>
          <w:tcPr>
            <w:tcW w:w="0" w:type="auto"/>
            <w:vAlign w:val="center"/>
            <w:hideMark/>
          </w:tcPr>
          <w:p w14:paraId="7904CE20" w14:textId="68286911" w:rsidR="00013A08" w:rsidRPr="00C04DFB" w:rsidRDefault="00154B86"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0"/>
                <w:szCs w:val="20"/>
                <w:lang w:eastAsia="lt-LT"/>
              </w:rPr>
            </w:pPr>
            <w:r w:rsidRPr="00C04DFB">
              <w:rPr>
                <w:rFonts w:eastAsia="Times New Roman" w:cs="Arial"/>
                <w:b/>
                <w:bCs/>
                <w:color w:val="000000"/>
                <w:sz w:val="20"/>
                <w:szCs w:val="20"/>
                <w:lang w:eastAsia="lt-LT"/>
              </w:rPr>
              <w:t>17,61</w:t>
            </w:r>
          </w:p>
        </w:tc>
      </w:tr>
      <w:tr w:rsidR="00901406" w:rsidRPr="003D165B" w14:paraId="5F109453" w14:textId="77777777" w:rsidTr="00FE4E8C">
        <w:trPr>
          <w:cnfStyle w:val="000000100000" w:firstRow="0" w:lastRow="0" w:firstColumn="0" w:lastColumn="0" w:oddVBand="0" w:evenVBand="0" w:oddHBand="1" w:evenHBand="0" w:firstRowFirstColumn="0" w:firstRowLastColumn="0" w:lastRowFirstColumn="0" w:lastRowLastColumn="0"/>
          <w:trHeight w:hRule="exact" w:val="255"/>
        </w:trPr>
        <w:tc>
          <w:tcPr>
            <w:cnfStyle w:val="001000000000" w:firstRow="0" w:lastRow="0" w:firstColumn="1" w:lastColumn="0" w:oddVBand="0" w:evenVBand="0" w:oddHBand="0" w:evenHBand="0" w:firstRowFirstColumn="0" w:firstRowLastColumn="0" w:lastRowFirstColumn="0" w:lastRowLastColumn="0"/>
            <w:tcW w:w="1696" w:type="dxa"/>
            <w:vMerge/>
            <w:vAlign w:val="center"/>
            <w:hideMark/>
          </w:tcPr>
          <w:p w14:paraId="53F23E2E" w14:textId="77777777" w:rsidR="00013A08" w:rsidRPr="00C04DFB" w:rsidRDefault="00013A08" w:rsidP="00EF7F6D">
            <w:pPr>
              <w:spacing w:before="0" w:after="0"/>
              <w:ind w:firstLine="0"/>
              <w:jc w:val="left"/>
              <w:rPr>
                <w:rFonts w:eastAsia="Times New Roman" w:cs="Arial"/>
                <w:b w:val="0"/>
                <w:bCs w:val="0"/>
                <w:color w:val="000000"/>
                <w:sz w:val="20"/>
                <w:szCs w:val="20"/>
                <w:lang w:eastAsia="lt-LT"/>
              </w:rPr>
            </w:pPr>
          </w:p>
        </w:tc>
        <w:tc>
          <w:tcPr>
            <w:tcW w:w="2552" w:type="dxa"/>
            <w:vAlign w:val="center"/>
            <w:hideMark/>
          </w:tcPr>
          <w:p w14:paraId="0F485410" w14:textId="77777777" w:rsidR="00013A08" w:rsidRPr="00C04DFB" w:rsidRDefault="00013A08" w:rsidP="00EF7F6D">
            <w:pPr>
              <w:spacing w:before="0" w:after="0"/>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C04DFB">
              <w:rPr>
                <w:rFonts w:eastAsia="Times New Roman" w:cs="Arial"/>
                <w:color w:val="000000"/>
                <w:sz w:val="20"/>
                <w:szCs w:val="20"/>
                <w:lang w:eastAsia="lt-LT"/>
              </w:rPr>
              <w:t>Biodujos iš nuotekų</w:t>
            </w:r>
          </w:p>
        </w:tc>
        <w:tc>
          <w:tcPr>
            <w:tcW w:w="3703" w:type="dxa"/>
            <w:vMerge/>
            <w:hideMark/>
          </w:tcPr>
          <w:p w14:paraId="64CDAC1F" w14:textId="77777777" w:rsidR="00013A08" w:rsidRPr="00C04DFB" w:rsidRDefault="00013A08" w:rsidP="00EF7F6D">
            <w:pPr>
              <w:spacing w:before="0" w:after="0"/>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p>
        </w:tc>
        <w:tc>
          <w:tcPr>
            <w:tcW w:w="0" w:type="auto"/>
            <w:vAlign w:val="center"/>
            <w:hideMark/>
          </w:tcPr>
          <w:p w14:paraId="415117F3" w14:textId="21243223" w:rsidR="00013A08" w:rsidRPr="00C04DFB" w:rsidRDefault="00C04DFB"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20"/>
                <w:szCs w:val="20"/>
                <w:lang w:eastAsia="lt-LT"/>
              </w:rPr>
            </w:pPr>
            <w:r w:rsidRPr="00C04DFB">
              <w:rPr>
                <w:rFonts w:eastAsia="Times New Roman" w:cs="Arial"/>
                <w:b/>
                <w:bCs/>
                <w:color w:val="000000"/>
                <w:sz w:val="20"/>
                <w:szCs w:val="20"/>
                <w:lang w:eastAsia="lt-LT"/>
              </w:rPr>
              <w:t>69,50</w:t>
            </w:r>
          </w:p>
        </w:tc>
      </w:tr>
      <w:tr w:rsidR="00013A08" w:rsidRPr="003D165B" w14:paraId="7532230D" w14:textId="77777777" w:rsidTr="00FE4E8C">
        <w:trPr>
          <w:trHeight w:val="348"/>
        </w:trPr>
        <w:tc>
          <w:tcPr>
            <w:cnfStyle w:val="001000000000" w:firstRow="0" w:lastRow="0" w:firstColumn="1" w:lastColumn="0" w:oddVBand="0" w:evenVBand="0" w:oddHBand="0" w:evenHBand="0" w:firstRowFirstColumn="0" w:firstRowLastColumn="0" w:lastRowFirstColumn="0" w:lastRowLastColumn="0"/>
            <w:tcW w:w="4248" w:type="dxa"/>
            <w:gridSpan w:val="2"/>
            <w:vAlign w:val="center"/>
            <w:hideMark/>
          </w:tcPr>
          <w:p w14:paraId="1A172632" w14:textId="77777777" w:rsidR="00013A08" w:rsidRPr="00C04DFB" w:rsidRDefault="00013A08" w:rsidP="00EF7F6D">
            <w:pPr>
              <w:spacing w:before="0" w:after="0"/>
              <w:ind w:firstLine="0"/>
              <w:jc w:val="left"/>
              <w:rPr>
                <w:rFonts w:eastAsia="Times New Roman" w:cs="Arial"/>
                <w:b w:val="0"/>
                <w:bCs w:val="0"/>
                <w:color w:val="000000"/>
                <w:sz w:val="20"/>
                <w:szCs w:val="20"/>
                <w:lang w:eastAsia="lt-LT"/>
              </w:rPr>
            </w:pPr>
            <w:r w:rsidRPr="00C04DFB">
              <w:rPr>
                <w:rFonts w:eastAsia="Times New Roman" w:cs="Arial"/>
                <w:b w:val="0"/>
                <w:bCs w:val="0"/>
                <w:color w:val="000000"/>
                <w:sz w:val="20"/>
                <w:szCs w:val="20"/>
                <w:lang w:eastAsia="lt-LT"/>
              </w:rPr>
              <w:t>Komunalinės atliekos</w:t>
            </w:r>
          </w:p>
        </w:tc>
        <w:tc>
          <w:tcPr>
            <w:tcW w:w="3703" w:type="dxa"/>
            <w:hideMark/>
          </w:tcPr>
          <w:p w14:paraId="0521112D" w14:textId="77777777" w:rsidR="00013A08" w:rsidRPr="00C04DFB" w:rsidRDefault="00013A08" w:rsidP="00EF7F6D">
            <w:pPr>
              <w:spacing w:before="0" w:after="0"/>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C04DFB">
              <w:rPr>
                <w:rFonts w:eastAsia="Times New Roman" w:cs="Arial"/>
                <w:color w:val="000000"/>
                <w:sz w:val="20"/>
                <w:szCs w:val="20"/>
                <w:lang w:eastAsia="lt-LT"/>
              </w:rPr>
              <w:t>Kuras katilinėms ir kogeneracinėms jėgainėms</w:t>
            </w:r>
          </w:p>
        </w:tc>
        <w:tc>
          <w:tcPr>
            <w:tcW w:w="0" w:type="auto"/>
            <w:vAlign w:val="center"/>
            <w:hideMark/>
          </w:tcPr>
          <w:p w14:paraId="609CA9FC" w14:textId="3C88B082" w:rsidR="00013A08" w:rsidRPr="00C04DFB" w:rsidRDefault="00C04DFB"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0"/>
                <w:szCs w:val="20"/>
                <w:highlight w:val="yellow"/>
                <w:lang w:eastAsia="lt-LT"/>
              </w:rPr>
            </w:pPr>
            <w:r w:rsidRPr="00C04DFB">
              <w:rPr>
                <w:rFonts w:eastAsia="Times New Roman" w:cs="Arial"/>
                <w:b/>
                <w:bCs/>
                <w:color w:val="000000"/>
                <w:sz w:val="20"/>
                <w:szCs w:val="20"/>
                <w:lang w:eastAsia="lt-LT"/>
              </w:rPr>
              <w:t>597,00</w:t>
            </w:r>
          </w:p>
        </w:tc>
      </w:tr>
      <w:tr w:rsidR="00901406" w:rsidRPr="003D165B" w14:paraId="2D757259" w14:textId="77777777" w:rsidTr="00FE4E8C">
        <w:trPr>
          <w:cnfStyle w:val="000000100000" w:firstRow="0" w:lastRow="0" w:firstColumn="0" w:lastColumn="0" w:oddVBand="0" w:evenVBand="0" w:oddHBand="1" w:evenHBand="0" w:firstRowFirstColumn="0" w:firstRowLastColumn="0" w:lastRowFirstColumn="0" w:lastRowLastColumn="0"/>
          <w:trHeight w:hRule="exact" w:val="255"/>
        </w:trPr>
        <w:tc>
          <w:tcPr>
            <w:cnfStyle w:val="001000000000" w:firstRow="0" w:lastRow="0" w:firstColumn="1" w:lastColumn="0" w:oddVBand="0" w:evenVBand="0" w:oddHBand="0" w:evenHBand="0" w:firstRowFirstColumn="0" w:firstRowLastColumn="0" w:lastRowFirstColumn="0" w:lastRowLastColumn="0"/>
            <w:tcW w:w="1696" w:type="dxa"/>
            <w:vMerge w:val="restart"/>
            <w:vAlign w:val="center"/>
            <w:hideMark/>
          </w:tcPr>
          <w:p w14:paraId="1F77A941" w14:textId="5E869577" w:rsidR="00901406" w:rsidRPr="0047334C" w:rsidRDefault="00901406" w:rsidP="00EF7F6D">
            <w:pPr>
              <w:spacing w:before="0" w:after="0"/>
              <w:ind w:firstLine="0"/>
              <w:jc w:val="left"/>
              <w:rPr>
                <w:rFonts w:eastAsia="Times New Roman" w:cs="Arial"/>
                <w:b w:val="0"/>
                <w:bCs w:val="0"/>
                <w:color w:val="000000"/>
                <w:sz w:val="20"/>
                <w:szCs w:val="20"/>
                <w:lang w:eastAsia="lt-LT"/>
              </w:rPr>
            </w:pPr>
            <w:r w:rsidRPr="0047334C">
              <w:rPr>
                <w:rFonts w:eastAsia="Times New Roman" w:cs="Arial"/>
                <w:b w:val="0"/>
                <w:bCs w:val="0"/>
                <w:color w:val="000000"/>
                <w:sz w:val="20"/>
                <w:szCs w:val="20"/>
                <w:lang w:eastAsia="lt-LT"/>
              </w:rPr>
              <w:t>Saulės energija</w:t>
            </w:r>
          </w:p>
        </w:tc>
        <w:tc>
          <w:tcPr>
            <w:tcW w:w="2552" w:type="dxa"/>
            <w:vAlign w:val="center"/>
            <w:hideMark/>
          </w:tcPr>
          <w:p w14:paraId="4CA4DC15" w14:textId="77777777" w:rsidR="00901406" w:rsidRPr="0047334C" w:rsidRDefault="00901406" w:rsidP="00EF7F6D">
            <w:pPr>
              <w:spacing w:before="0" w:after="0"/>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47334C">
              <w:rPr>
                <w:rFonts w:eastAsia="Times New Roman" w:cs="Arial"/>
                <w:color w:val="000000"/>
                <w:sz w:val="20"/>
                <w:szCs w:val="20"/>
                <w:lang w:eastAsia="lt-LT"/>
              </w:rPr>
              <w:t>Saulės šviesos elektrinės</w:t>
            </w:r>
          </w:p>
        </w:tc>
        <w:tc>
          <w:tcPr>
            <w:tcW w:w="3703" w:type="dxa"/>
            <w:hideMark/>
          </w:tcPr>
          <w:p w14:paraId="6B9BF7AE" w14:textId="77777777" w:rsidR="00901406" w:rsidRPr="0047334C" w:rsidRDefault="00901406" w:rsidP="00EF7F6D">
            <w:pPr>
              <w:spacing w:before="0" w:after="0"/>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47334C">
              <w:rPr>
                <w:rFonts w:eastAsia="Times New Roman" w:cs="Arial"/>
                <w:color w:val="000000"/>
                <w:sz w:val="20"/>
                <w:szCs w:val="20"/>
                <w:lang w:eastAsia="lt-LT"/>
              </w:rPr>
              <w:t>Elektros energija</w:t>
            </w:r>
          </w:p>
        </w:tc>
        <w:tc>
          <w:tcPr>
            <w:tcW w:w="0" w:type="auto"/>
            <w:vAlign w:val="center"/>
            <w:hideMark/>
          </w:tcPr>
          <w:p w14:paraId="5979B72F" w14:textId="42C7C33D" w:rsidR="00901406" w:rsidRPr="003D165B" w:rsidRDefault="0047334C"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highlight w:val="yellow"/>
                <w:lang w:eastAsia="lt-LT"/>
              </w:rPr>
            </w:pPr>
            <w:r w:rsidRPr="001937CE">
              <w:rPr>
                <w:b/>
                <w:bCs/>
              </w:rPr>
              <w:t>17</w:t>
            </w:r>
            <w:r w:rsidR="00ED2C54">
              <w:rPr>
                <w:b/>
                <w:bCs/>
              </w:rPr>
              <w:t> </w:t>
            </w:r>
            <w:r w:rsidRPr="001937CE">
              <w:rPr>
                <w:b/>
                <w:bCs/>
              </w:rPr>
              <w:t>883</w:t>
            </w:r>
            <w:r w:rsidR="00ED2C54">
              <w:rPr>
                <w:b/>
                <w:bCs/>
              </w:rPr>
              <w:t>,00</w:t>
            </w:r>
          </w:p>
        </w:tc>
      </w:tr>
      <w:tr w:rsidR="00901406" w:rsidRPr="003D165B" w14:paraId="52C5E39F" w14:textId="77777777" w:rsidTr="00FE4E8C">
        <w:trPr>
          <w:trHeight w:hRule="exact" w:val="255"/>
        </w:trPr>
        <w:tc>
          <w:tcPr>
            <w:cnfStyle w:val="001000000000" w:firstRow="0" w:lastRow="0" w:firstColumn="1" w:lastColumn="0" w:oddVBand="0" w:evenVBand="0" w:oddHBand="0" w:evenHBand="0" w:firstRowFirstColumn="0" w:firstRowLastColumn="0" w:lastRowFirstColumn="0" w:lastRowLastColumn="0"/>
            <w:tcW w:w="1696" w:type="dxa"/>
            <w:vMerge/>
            <w:vAlign w:val="center"/>
            <w:hideMark/>
          </w:tcPr>
          <w:p w14:paraId="0DB085DE" w14:textId="62DF28E8" w:rsidR="00901406" w:rsidRPr="0047334C" w:rsidRDefault="00901406" w:rsidP="00EF7F6D">
            <w:pPr>
              <w:spacing w:before="0" w:after="0"/>
              <w:ind w:firstLine="0"/>
              <w:jc w:val="left"/>
              <w:rPr>
                <w:rFonts w:eastAsia="Times New Roman" w:cs="Arial"/>
                <w:b w:val="0"/>
                <w:bCs w:val="0"/>
                <w:color w:val="000000"/>
                <w:sz w:val="20"/>
                <w:szCs w:val="20"/>
                <w:lang w:eastAsia="lt-LT"/>
              </w:rPr>
            </w:pPr>
          </w:p>
        </w:tc>
        <w:tc>
          <w:tcPr>
            <w:tcW w:w="2552" w:type="dxa"/>
            <w:vAlign w:val="center"/>
            <w:hideMark/>
          </w:tcPr>
          <w:p w14:paraId="480C5EB4" w14:textId="77777777" w:rsidR="00901406" w:rsidRPr="0047334C" w:rsidRDefault="00901406" w:rsidP="00EF7F6D">
            <w:pPr>
              <w:spacing w:before="0" w:after="0"/>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47334C">
              <w:rPr>
                <w:rFonts w:eastAsia="Times New Roman" w:cs="Arial"/>
                <w:color w:val="000000"/>
                <w:sz w:val="20"/>
                <w:szCs w:val="20"/>
                <w:lang w:eastAsia="lt-LT"/>
              </w:rPr>
              <w:t>Buitiniai saulės kolektoriai</w:t>
            </w:r>
          </w:p>
        </w:tc>
        <w:tc>
          <w:tcPr>
            <w:tcW w:w="3703" w:type="dxa"/>
            <w:hideMark/>
          </w:tcPr>
          <w:p w14:paraId="1D99FD0E" w14:textId="77777777" w:rsidR="00901406" w:rsidRPr="0047334C" w:rsidRDefault="00901406" w:rsidP="00EF7F6D">
            <w:pPr>
              <w:spacing w:before="0" w:after="0"/>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47334C">
              <w:rPr>
                <w:rFonts w:eastAsia="Times New Roman" w:cs="Arial"/>
                <w:color w:val="000000"/>
                <w:sz w:val="20"/>
                <w:szCs w:val="20"/>
                <w:lang w:eastAsia="lt-LT"/>
              </w:rPr>
              <w:t>Šilumos energija buitiniams vartotojams</w:t>
            </w:r>
          </w:p>
        </w:tc>
        <w:tc>
          <w:tcPr>
            <w:tcW w:w="0" w:type="auto"/>
            <w:vAlign w:val="center"/>
            <w:hideMark/>
          </w:tcPr>
          <w:p w14:paraId="378DB783" w14:textId="41004C73" w:rsidR="00901406" w:rsidRPr="0047334C" w:rsidRDefault="0047334C"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0"/>
                <w:szCs w:val="20"/>
                <w:highlight w:val="yellow"/>
                <w:lang w:eastAsia="lt-LT"/>
              </w:rPr>
            </w:pPr>
            <w:r w:rsidRPr="0047334C">
              <w:rPr>
                <w:rFonts w:eastAsia="Times New Roman" w:cs="Arial"/>
                <w:b/>
                <w:bCs/>
                <w:color w:val="000000"/>
                <w:sz w:val="20"/>
                <w:szCs w:val="20"/>
                <w:lang w:eastAsia="lt-LT"/>
              </w:rPr>
              <w:t>38 163,00</w:t>
            </w:r>
          </w:p>
        </w:tc>
      </w:tr>
      <w:tr w:rsidR="00013A08" w:rsidRPr="003D165B" w14:paraId="2F2596E3" w14:textId="77777777" w:rsidTr="00FE4E8C">
        <w:trPr>
          <w:cnfStyle w:val="000000100000" w:firstRow="0" w:lastRow="0" w:firstColumn="0" w:lastColumn="0" w:oddVBand="0" w:evenVBand="0" w:oddHBand="1" w:evenHBand="0" w:firstRowFirstColumn="0" w:firstRowLastColumn="0" w:lastRowFirstColumn="0" w:lastRowLastColumn="0"/>
          <w:trHeight w:hRule="exact" w:val="255"/>
        </w:trPr>
        <w:tc>
          <w:tcPr>
            <w:cnfStyle w:val="001000000000" w:firstRow="0" w:lastRow="0" w:firstColumn="1" w:lastColumn="0" w:oddVBand="0" w:evenVBand="0" w:oddHBand="0" w:evenHBand="0" w:firstRowFirstColumn="0" w:firstRowLastColumn="0" w:lastRowFirstColumn="0" w:lastRowLastColumn="0"/>
            <w:tcW w:w="4248" w:type="dxa"/>
            <w:gridSpan w:val="2"/>
            <w:vAlign w:val="center"/>
            <w:hideMark/>
          </w:tcPr>
          <w:p w14:paraId="0CBA2C19" w14:textId="77777777" w:rsidR="00013A08" w:rsidRPr="00344FBD" w:rsidRDefault="00013A08" w:rsidP="00EF7F6D">
            <w:pPr>
              <w:spacing w:before="0" w:after="0"/>
              <w:ind w:firstLine="0"/>
              <w:jc w:val="left"/>
              <w:rPr>
                <w:rFonts w:eastAsia="Times New Roman" w:cs="Arial"/>
                <w:b w:val="0"/>
                <w:bCs w:val="0"/>
                <w:color w:val="000000"/>
                <w:sz w:val="20"/>
                <w:szCs w:val="20"/>
                <w:lang w:eastAsia="lt-LT"/>
              </w:rPr>
            </w:pPr>
            <w:r w:rsidRPr="00344FBD">
              <w:rPr>
                <w:rFonts w:eastAsia="Times New Roman" w:cs="Arial"/>
                <w:b w:val="0"/>
                <w:bCs w:val="0"/>
                <w:color w:val="000000"/>
                <w:sz w:val="20"/>
                <w:szCs w:val="20"/>
                <w:lang w:eastAsia="lt-LT"/>
              </w:rPr>
              <w:t>Vėjo energija</w:t>
            </w:r>
          </w:p>
        </w:tc>
        <w:tc>
          <w:tcPr>
            <w:tcW w:w="3703" w:type="dxa"/>
            <w:hideMark/>
          </w:tcPr>
          <w:p w14:paraId="5D3A6CAF" w14:textId="77777777" w:rsidR="00013A08" w:rsidRPr="00344FBD" w:rsidRDefault="00013A08" w:rsidP="00EF7F6D">
            <w:pPr>
              <w:spacing w:before="0" w:after="0"/>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344FBD">
              <w:rPr>
                <w:rFonts w:eastAsia="Times New Roman" w:cs="Arial"/>
                <w:color w:val="000000"/>
                <w:sz w:val="20"/>
                <w:szCs w:val="20"/>
                <w:lang w:eastAsia="lt-LT"/>
              </w:rPr>
              <w:t>Vėjo elektrinių parkai</w:t>
            </w:r>
          </w:p>
        </w:tc>
        <w:tc>
          <w:tcPr>
            <w:tcW w:w="0" w:type="auto"/>
            <w:vAlign w:val="center"/>
            <w:hideMark/>
          </w:tcPr>
          <w:p w14:paraId="256858DB" w14:textId="3C38A99E" w:rsidR="00013A08" w:rsidRPr="003D165B" w:rsidRDefault="00344FBD"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highlight w:val="yellow"/>
                <w:lang w:eastAsia="lt-LT"/>
              </w:rPr>
            </w:pPr>
            <w:r>
              <w:rPr>
                <w:rFonts w:eastAsia="Calibri" w:cs="Calibri"/>
                <w:b/>
                <w:bCs/>
                <w:szCs w:val="23"/>
              </w:rPr>
              <w:t>29 523,30</w:t>
            </w:r>
          </w:p>
        </w:tc>
      </w:tr>
      <w:tr w:rsidR="00013A08" w:rsidRPr="003D165B" w14:paraId="1FA0405A" w14:textId="77777777" w:rsidTr="00FE4E8C">
        <w:trPr>
          <w:trHeight w:hRule="exact" w:val="255"/>
        </w:trPr>
        <w:tc>
          <w:tcPr>
            <w:cnfStyle w:val="001000000000" w:firstRow="0" w:lastRow="0" w:firstColumn="1" w:lastColumn="0" w:oddVBand="0" w:evenVBand="0" w:oddHBand="0" w:evenHBand="0" w:firstRowFirstColumn="0" w:firstRowLastColumn="0" w:lastRowFirstColumn="0" w:lastRowLastColumn="0"/>
            <w:tcW w:w="4248" w:type="dxa"/>
            <w:gridSpan w:val="2"/>
            <w:vAlign w:val="center"/>
            <w:hideMark/>
          </w:tcPr>
          <w:p w14:paraId="501A4753" w14:textId="77777777" w:rsidR="00013A08" w:rsidRPr="00344FBD" w:rsidRDefault="00013A08" w:rsidP="00EF7F6D">
            <w:pPr>
              <w:spacing w:before="0" w:after="0"/>
              <w:ind w:firstLine="0"/>
              <w:jc w:val="left"/>
              <w:rPr>
                <w:rFonts w:eastAsia="Times New Roman" w:cs="Arial"/>
                <w:b w:val="0"/>
                <w:bCs w:val="0"/>
                <w:color w:val="000000"/>
                <w:sz w:val="20"/>
                <w:szCs w:val="20"/>
                <w:lang w:eastAsia="lt-LT"/>
              </w:rPr>
            </w:pPr>
            <w:r w:rsidRPr="00344FBD">
              <w:rPr>
                <w:rFonts w:eastAsia="Times New Roman" w:cs="Arial"/>
                <w:b w:val="0"/>
                <w:bCs w:val="0"/>
                <w:color w:val="000000"/>
                <w:sz w:val="20"/>
                <w:szCs w:val="20"/>
                <w:lang w:eastAsia="lt-LT"/>
              </w:rPr>
              <w:t>Geoterminė energija</w:t>
            </w:r>
          </w:p>
        </w:tc>
        <w:tc>
          <w:tcPr>
            <w:tcW w:w="3703" w:type="dxa"/>
            <w:hideMark/>
          </w:tcPr>
          <w:p w14:paraId="1B2F1239" w14:textId="77777777" w:rsidR="00013A08" w:rsidRPr="00344FBD" w:rsidRDefault="00013A08" w:rsidP="00EF7F6D">
            <w:pPr>
              <w:spacing w:before="0" w:after="0"/>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344FBD">
              <w:rPr>
                <w:rFonts w:eastAsia="Times New Roman" w:cs="Arial"/>
                <w:color w:val="000000"/>
                <w:sz w:val="20"/>
                <w:szCs w:val="20"/>
                <w:lang w:eastAsia="lt-LT"/>
              </w:rPr>
              <w:t>Šilumos siurbliai</w:t>
            </w:r>
          </w:p>
        </w:tc>
        <w:tc>
          <w:tcPr>
            <w:tcW w:w="0" w:type="auto"/>
            <w:vAlign w:val="center"/>
            <w:hideMark/>
          </w:tcPr>
          <w:p w14:paraId="77DACABA" w14:textId="3603F900" w:rsidR="00013A08" w:rsidRPr="00344FBD" w:rsidRDefault="00344FBD"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0"/>
                <w:szCs w:val="20"/>
                <w:highlight w:val="yellow"/>
                <w:lang w:eastAsia="lt-LT"/>
              </w:rPr>
            </w:pPr>
            <w:r w:rsidRPr="00344FBD">
              <w:rPr>
                <w:rFonts w:eastAsia="Times New Roman" w:cs="Arial"/>
                <w:b/>
                <w:bCs/>
                <w:color w:val="000000"/>
                <w:sz w:val="20"/>
                <w:szCs w:val="20"/>
                <w:lang w:eastAsia="lt-LT"/>
              </w:rPr>
              <w:t>667</w:t>
            </w:r>
            <w:r>
              <w:rPr>
                <w:rFonts w:eastAsia="Times New Roman" w:cs="Arial"/>
                <w:b/>
                <w:bCs/>
                <w:color w:val="000000"/>
                <w:sz w:val="20"/>
                <w:szCs w:val="20"/>
                <w:lang w:eastAsia="lt-LT"/>
              </w:rPr>
              <w:t> </w:t>
            </w:r>
            <w:r w:rsidRPr="00344FBD">
              <w:rPr>
                <w:rFonts w:eastAsia="Times New Roman" w:cs="Arial"/>
                <w:b/>
                <w:bCs/>
                <w:color w:val="000000"/>
                <w:sz w:val="20"/>
                <w:szCs w:val="20"/>
                <w:lang w:eastAsia="lt-LT"/>
              </w:rPr>
              <w:t>381</w:t>
            </w:r>
            <w:r>
              <w:rPr>
                <w:rFonts w:eastAsia="Times New Roman" w:cs="Arial"/>
                <w:b/>
                <w:bCs/>
                <w:color w:val="000000"/>
                <w:sz w:val="20"/>
                <w:szCs w:val="20"/>
                <w:lang w:eastAsia="lt-LT"/>
              </w:rPr>
              <w:t>,00</w:t>
            </w:r>
          </w:p>
        </w:tc>
      </w:tr>
      <w:tr w:rsidR="00013A08" w:rsidRPr="003D165B" w14:paraId="1A70AF57" w14:textId="77777777" w:rsidTr="00FE4E8C">
        <w:trPr>
          <w:cnfStyle w:val="000000100000" w:firstRow="0" w:lastRow="0" w:firstColumn="0" w:lastColumn="0" w:oddVBand="0" w:evenVBand="0" w:oddHBand="1" w:evenHBand="0" w:firstRowFirstColumn="0" w:firstRowLastColumn="0" w:lastRowFirstColumn="0" w:lastRowLastColumn="0"/>
          <w:trHeight w:hRule="exact" w:val="255"/>
        </w:trPr>
        <w:tc>
          <w:tcPr>
            <w:cnfStyle w:val="001000000000" w:firstRow="0" w:lastRow="0" w:firstColumn="1" w:lastColumn="0" w:oddVBand="0" w:evenVBand="0" w:oddHBand="0" w:evenHBand="0" w:firstRowFirstColumn="0" w:firstRowLastColumn="0" w:lastRowFirstColumn="0" w:lastRowLastColumn="0"/>
            <w:tcW w:w="4248" w:type="dxa"/>
            <w:gridSpan w:val="2"/>
            <w:vAlign w:val="center"/>
            <w:hideMark/>
          </w:tcPr>
          <w:p w14:paraId="61D17D0F" w14:textId="77777777" w:rsidR="00013A08" w:rsidRPr="00D375DE" w:rsidRDefault="00013A08" w:rsidP="00EF7F6D">
            <w:pPr>
              <w:spacing w:before="0" w:after="0"/>
              <w:ind w:firstLine="0"/>
              <w:jc w:val="left"/>
              <w:rPr>
                <w:rFonts w:eastAsia="Times New Roman" w:cs="Arial"/>
                <w:b w:val="0"/>
                <w:bCs w:val="0"/>
                <w:color w:val="000000"/>
                <w:sz w:val="20"/>
                <w:szCs w:val="20"/>
                <w:lang w:eastAsia="lt-LT"/>
              </w:rPr>
            </w:pPr>
            <w:proofErr w:type="spellStart"/>
            <w:r w:rsidRPr="00D375DE">
              <w:rPr>
                <w:rFonts w:eastAsia="Times New Roman" w:cs="Arial"/>
                <w:b w:val="0"/>
                <w:bCs w:val="0"/>
                <w:color w:val="000000"/>
                <w:sz w:val="20"/>
                <w:szCs w:val="20"/>
                <w:lang w:eastAsia="lt-LT"/>
              </w:rPr>
              <w:t>Aeroterminė</w:t>
            </w:r>
            <w:proofErr w:type="spellEnd"/>
            <w:r w:rsidRPr="00D375DE">
              <w:rPr>
                <w:rFonts w:eastAsia="Times New Roman" w:cs="Arial"/>
                <w:b w:val="0"/>
                <w:bCs w:val="0"/>
                <w:color w:val="000000"/>
                <w:sz w:val="20"/>
                <w:szCs w:val="20"/>
                <w:lang w:eastAsia="lt-LT"/>
              </w:rPr>
              <w:t xml:space="preserve"> energija</w:t>
            </w:r>
          </w:p>
        </w:tc>
        <w:tc>
          <w:tcPr>
            <w:tcW w:w="3703" w:type="dxa"/>
            <w:hideMark/>
          </w:tcPr>
          <w:p w14:paraId="3CB7836A" w14:textId="77777777" w:rsidR="00013A08" w:rsidRPr="00D375DE" w:rsidRDefault="00013A08" w:rsidP="00EF7F6D">
            <w:pPr>
              <w:spacing w:before="0" w:after="0"/>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D375DE">
              <w:rPr>
                <w:rFonts w:eastAsia="Times New Roman" w:cs="Arial"/>
                <w:color w:val="000000"/>
                <w:sz w:val="20"/>
                <w:szCs w:val="20"/>
                <w:lang w:eastAsia="lt-LT"/>
              </w:rPr>
              <w:t>Šilumos siurbliai</w:t>
            </w:r>
          </w:p>
        </w:tc>
        <w:tc>
          <w:tcPr>
            <w:tcW w:w="0" w:type="auto"/>
            <w:vAlign w:val="center"/>
            <w:hideMark/>
          </w:tcPr>
          <w:p w14:paraId="6739409D" w14:textId="59116F98" w:rsidR="00013A08" w:rsidRPr="00D375DE" w:rsidRDefault="00D375DE"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20"/>
                <w:szCs w:val="20"/>
                <w:lang w:eastAsia="lt-LT"/>
              </w:rPr>
            </w:pPr>
            <w:r w:rsidRPr="00D375DE">
              <w:rPr>
                <w:rFonts w:eastAsia="Times New Roman" w:cs="Arial"/>
                <w:b/>
                <w:bCs/>
                <w:color w:val="000000"/>
                <w:sz w:val="20"/>
                <w:szCs w:val="20"/>
                <w:lang w:eastAsia="lt-LT"/>
              </w:rPr>
              <w:t>3 443,00</w:t>
            </w:r>
          </w:p>
        </w:tc>
      </w:tr>
      <w:tr w:rsidR="00013A08" w:rsidRPr="003D165B" w14:paraId="1249E389" w14:textId="77777777" w:rsidTr="00FE4E8C">
        <w:trPr>
          <w:trHeight w:hRule="exact" w:val="255"/>
        </w:trPr>
        <w:tc>
          <w:tcPr>
            <w:cnfStyle w:val="001000000000" w:firstRow="0" w:lastRow="0" w:firstColumn="1" w:lastColumn="0" w:oddVBand="0" w:evenVBand="0" w:oddHBand="0" w:evenHBand="0" w:firstRowFirstColumn="0" w:firstRowLastColumn="0" w:lastRowFirstColumn="0" w:lastRowLastColumn="0"/>
            <w:tcW w:w="4248" w:type="dxa"/>
            <w:gridSpan w:val="2"/>
            <w:vAlign w:val="center"/>
            <w:hideMark/>
          </w:tcPr>
          <w:p w14:paraId="70034A16" w14:textId="77777777" w:rsidR="00013A08" w:rsidRPr="00450078" w:rsidRDefault="00013A08" w:rsidP="00EF7F6D">
            <w:pPr>
              <w:spacing w:before="0" w:after="0"/>
              <w:ind w:firstLine="0"/>
              <w:jc w:val="left"/>
              <w:rPr>
                <w:rFonts w:eastAsia="Times New Roman" w:cs="Arial"/>
                <w:b w:val="0"/>
                <w:bCs w:val="0"/>
                <w:color w:val="000000"/>
                <w:sz w:val="20"/>
                <w:szCs w:val="20"/>
                <w:lang w:eastAsia="lt-LT"/>
              </w:rPr>
            </w:pPr>
            <w:r w:rsidRPr="00450078">
              <w:rPr>
                <w:rFonts w:eastAsia="Times New Roman" w:cs="Arial"/>
                <w:b w:val="0"/>
                <w:bCs w:val="0"/>
                <w:color w:val="000000"/>
                <w:sz w:val="20"/>
                <w:szCs w:val="20"/>
                <w:lang w:eastAsia="lt-LT"/>
              </w:rPr>
              <w:t>Hidroenergija</w:t>
            </w:r>
          </w:p>
        </w:tc>
        <w:tc>
          <w:tcPr>
            <w:tcW w:w="3703" w:type="dxa"/>
            <w:hideMark/>
          </w:tcPr>
          <w:p w14:paraId="493E11A6" w14:textId="77777777" w:rsidR="00013A08" w:rsidRPr="00450078" w:rsidRDefault="00013A08" w:rsidP="00EF7F6D">
            <w:pPr>
              <w:spacing w:before="0" w:after="0"/>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450078">
              <w:rPr>
                <w:rFonts w:eastAsia="Times New Roman" w:cs="Arial"/>
                <w:color w:val="000000"/>
                <w:sz w:val="20"/>
                <w:szCs w:val="20"/>
                <w:lang w:eastAsia="lt-LT"/>
              </w:rPr>
              <w:t>Elektros energijos gamyba hidroelektrinėse</w:t>
            </w:r>
          </w:p>
        </w:tc>
        <w:tc>
          <w:tcPr>
            <w:tcW w:w="0" w:type="auto"/>
            <w:noWrap/>
            <w:vAlign w:val="center"/>
            <w:hideMark/>
          </w:tcPr>
          <w:p w14:paraId="6D37D742" w14:textId="1D311CBA" w:rsidR="00013A08" w:rsidRPr="00450078" w:rsidRDefault="00450078"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450078">
              <w:rPr>
                <w:rFonts w:eastAsia="Times New Roman" w:cs="Arial"/>
                <w:color w:val="000000"/>
                <w:sz w:val="20"/>
                <w:szCs w:val="20"/>
                <w:lang w:eastAsia="lt-LT"/>
              </w:rPr>
              <w:t>-</w:t>
            </w:r>
          </w:p>
        </w:tc>
      </w:tr>
      <w:tr w:rsidR="00013A08" w:rsidRPr="003D165B" w14:paraId="19EB5680" w14:textId="77777777" w:rsidTr="00FE4E8C">
        <w:trPr>
          <w:cnfStyle w:val="000000100000" w:firstRow="0" w:lastRow="0" w:firstColumn="0" w:lastColumn="0" w:oddVBand="0" w:evenVBand="0" w:oddHBand="1" w:evenHBand="0" w:firstRowFirstColumn="0" w:firstRowLastColumn="0" w:lastRowFirstColumn="0" w:lastRowLastColumn="0"/>
          <w:trHeight w:hRule="exact" w:val="255"/>
        </w:trPr>
        <w:tc>
          <w:tcPr>
            <w:cnfStyle w:val="001000000000" w:firstRow="0" w:lastRow="0" w:firstColumn="1" w:lastColumn="0" w:oddVBand="0" w:evenVBand="0" w:oddHBand="0" w:evenHBand="0" w:firstRowFirstColumn="0" w:firstRowLastColumn="0" w:lastRowFirstColumn="0" w:lastRowLastColumn="0"/>
            <w:tcW w:w="4248" w:type="dxa"/>
            <w:gridSpan w:val="2"/>
            <w:vAlign w:val="center"/>
            <w:hideMark/>
          </w:tcPr>
          <w:p w14:paraId="37AAA941" w14:textId="77777777" w:rsidR="00013A08" w:rsidRPr="00450078" w:rsidRDefault="00013A08" w:rsidP="00EF7F6D">
            <w:pPr>
              <w:spacing w:before="0" w:after="0"/>
              <w:ind w:firstLine="0"/>
              <w:jc w:val="left"/>
              <w:rPr>
                <w:rFonts w:eastAsia="Times New Roman" w:cs="Arial"/>
                <w:b w:val="0"/>
                <w:bCs w:val="0"/>
                <w:color w:val="000000"/>
                <w:sz w:val="20"/>
                <w:szCs w:val="20"/>
                <w:lang w:eastAsia="lt-LT"/>
              </w:rPr>
            </w:pPr>
            <w:r w:rsidRPr="00450078">
              <w:rPr>
                <w:rFonts w:eastAsia="Times New Roman" w:cs="Arial"/>
                <w:b w:val="0"/>
                <w:bCs w:val="0"/>
                <w:color w:val="000000"/>
                <w:sz w:val="20"/>
                <w:szCs w:val="20"/>
                <w:lang w:eastAsia="lt-LT"/>
              </w:rPr>
              <w:t>Hidroterminė energija</w:t>
            </w:r>
          </w:p>
        </w:tc>
        <w:tc>
          <w:tcPr>
            <w:tcW w:w="3703" w:type="dxa"/>
            <w:hideMark/>
          </w:tcPr>
          <w:p w14:paraId="292BFC14" w14:textId="77777777" w:rsidR="00013A08" w:rsidRPr="00450078" w:rsidRDefault="00013A08" w:rsidP="00EF7F6D">
            <w:pPr>
              <w:spacing w:before="0" w:after="0"/>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450078">
              <w:rPr>
                <w:rFonts w:eastAsia="Times New Roman" w:cs="Arial"/>
                <w:color w:val="000000"/>
                <w:sz w:val="20"/>
                <w:szCs w:val="20"/>
                <w:lang w:eastAsia="lt-LT"/>
              </w:rPr>
              <w:t>Šilumos siurbliai</w:t>
            </w:r>
          </w:p>
        </w:tc>
        <w:tc>
          <w:tcPr>
            <w:tcW w:w="0" w:type="auto"/>
            <w:vAlign w:val="center"/>
            <w:hideMark/>
          </w:tcPr>
          <w:p w14:paraId="17726076" w14:textId="41ABA11B" w:rsidR="00013A08" w:rsidRPr="00450078" w:rsidRDefault="00450078"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20"/>
                <w:szCs w:val="20"/>
                <w:lang w:eastAsia="lt-LT"/>
              </w:rPr>
            </w:pPr>
            <w:r w:rsidRPr="00450078">
              <w:rPr>
                <w:rFonts w:eastAsia="Times New Roman" w:cs="Arial"/>
                <w:b/>
                <w:bCs/>
                <w:color w:val="000000"/>
                <w:sz w:val="20"/>
                <w:szCs w:val="20"/>
                <w:lang w:eastAsia="lt-LT"/>
              </w:rPr>
              <w:t>8 121,00</w:t>
            </w:r>
          </w:p>
        </w:tc>
      </w:tr>
      <w:tr w:rsidR="00013A08" w:rsidRPr="003D165B" w14:paraId="69528E03" w14:textId="77777777" w:rsidTr="00FE4E8C">
        <w:trPr>
          <w:trHeight w:hRule="exact" w:val="255"/>
        </w:trPr>
        <w:tc>
          <w:tcPr>
            <w:cnfStyle w:val="001000000000" w:firstRow="0" w:lastRow="0" w:firstColumn="1" w:lastColumn="0" w:oddVBand="0" w:evenVBand="0" w:oddHBand="0" w:evenHBand="0" w:firstRowFirstColumn="0" w:firstRowLastColumn="0" w:lastRowFirstColumn="0" w:lastRowLastColumn="0"/>
            <w:tcW w:w="0" w:type="auto"/>
            <w:gridSpan w:val="3"/>
            <w:hideMark/>
          </w:tcPr>
          <w:p w14:paraId="746238D9" w14:textId="77777777" w:rsidR="00013A08" w:rsidRPr="00450078" w:rsidRDefault="00013A08" w:rsidP="00EF7F6D">
            <w:pPr>
              <w:spacing w:before="0" w:after="0"/>
              <w:ind w:firstLine="0"/>
              <w:jc w:val="right"/>
              <w:rPr>
                <w:rFonts w:eastAsia="Times New Roman" w:cs="Arial"/>
                <w:color w:val="000000"/>
                <w:sz w:val="20"/>
                <w:szCs w:val="20"/>
                <w:lang w:eastAsia="lt-LT"/>
              </w:rPr>
            </w:pPr>
            <w:r w:rsidRPr="00450078">
              <w:rPr>
                <w:rFonts w:eastAsia="Times New Roman" w:cs="Arial"/>
                <w:color w:val="000000"/>
                <w:sz w:val="20"/>
                <w:szCs w:val="20"/>
                <w:lang w:eastAsia="lt-LT"/>
              </w:rPr>
              <w:t>Viso</w:t>
            </w:r>
          </w:p>
        </w:tc>
        <w:tc>
          <w:tcPr>
            <w:tcW w:w="0" w:type="auto"/>
            <w:vAlign w:val="center"/>
            <w:hideMark/>
          </w:tcPr>
          <w:p w14:paraId="772BE08E" w14:textId="4E26CDB5" w:rsidR="00013A08" w:rsidRPr="00450078" w:rsidRDefault="00ED2C54"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0"/>
                <w:szCs w:val="20"/>
                <w:lang w:eastAsia="lt-LT"/>
              </w:rPr>
            </w:pPr>
            <w:r>
              <w:rPr>
                <w:rFonts w:eastAsia="Times New Roman" w:cs="Arial"/>
                <w:b/>
                <w:bCs/>
                <w:color w:val="000000"/>
                <w:sz w:val="20"/>
                <w:szCs w:val="20"/>
                <w:lang w:eastAsia="lt-LT"/>
              </w:rPr>
              <w:t>855 502,97</w:t>
            </w:r>
          </w:p>
        </w:tc>
      </w:tr>
    </w:tbl>
    <w:p w14:paraId="00509CE2" w14:textId="1C6F7F99" w:rsidR="00013A08" w:rsidRPr="006D16BC" w:rsidRDefault="00901406" w:rsidP="0049369F">
      <w:pPr>
        <w:widowControl w:val="0"/>
        <w:autoSpaceDE w:val="0"/>
        <w:autoSpaceDN w:val="0"/>
        <w:spacing w:before="0" w:after="160" w:line="259" w:lineRule="auto"/>
        <w:ind w:firstLine="0"/>
        <w:jc w:val="center"/>
        <w:rPr>
          <w:rFonts w:eastAsia="Calibri" w:cs="Calibri"/>
          <w:sz w:val="20"/>
        </w:rPr>
      </w:pPr>
      <w:r w:rsidRPr="006D16BC">
        <w:rPr>
          <w:rFonts w:eastAsia="SegoeUI" w:cs="Arial"/>
          <w:i/>
          <w:iCs/>
          <w:sz w:val="18"/>
          <w:szCs w:val="18"/>
        </w:rPr>
        <w:t>Šaltinis: sudaryta autorių</w:t>
      </w:r>
    </w:p>
    <w:p w14:paraId="07DCFDDD" w14:textId="4949853E" w:rsidR="003C348D" w:rsidRDefault="00A2418A" w:rsidP="0049369F">
      <w:pPr>
        <w:pStyle w:val="Tekstas"/>
        <w:spacing w:before="0" w:after="160" w:line="259" w:lineRule="auto"/>
      </w:pPr>
      <w:r w:rsidRPr="00ED2C54">
        <w:t xml:space="preserve">Suminis, pagal aprašytas prielaidas įvertintas savivaldybės teritorijoje esančių AEI techninis potencialas siekia apie </w:t>
      </w:r>
      <w:r w:rsidR="00ED2C54" w:rsidRPr="00ED2C54">
        <w:t>855,5</w:t>
      </w:r>
      <w:r w:rsidRPr="00ED2C54">
        <w:t xml:space="preserve"> </w:t>
      </w:r>
      <w:proofErr w:type="spellStart"/>
      <w:r w:rsidRPr="00ED2C54">
        <w:t>ktne</w:t>
      </w:r>
      <w:proofErr w:type="spellEnd"/>
      <w:r w:rsidRPr="00ED2C54">
        <w:t xml:space="preserve">. Šis skaičius parodo AIE kiekį, kuris galėtų būti įsisavintas pasinaudojant tik savivaldybės teritorijoje esančiais ištekliais. </w:t>
      </w:r>
      <w:r w:rsidRPr="00065EBE">
        <w:t xml:space="preserve">Šis potencialas </w:t>
      </w:r>
      <w:r w:rsidR="00E5125A">
        <w:t>dvi</w:t>
      </w:r>
      <w:r w:rsidR="007B62A1" w:rsidRPr="00065EBE">
        <w:t>dešimt kartų</w:t>
      </w:r>
      <w:r w:rsidRPr="00065EBE">
        <w:t xml:space="preserve"> viršija savivaldybės metinius energijos poreikius (apie </w:t>
      </w:r>
      <w:r w:rsidR="00E5125A">
        <w:t>38</w:t>
      </w:r>
      <w:r w:rsidRPr="00065EBE">
        <w:t xml:space="preserve"> </w:t>
      </w:r>
      <w:proofErr w:type="spellStart"/>
      <w:r w:rsidRPr="00065EBE">
        <w:t>ktne</w:t>
      </w:r>
      <w:proofErr w:type="spellEnd"/>
      <w:r w:rsidRPr="00065EBE">
        <w:t>).</w:t>
      </w:r>
      <w:r w:rsidR="00994D2F">
        <w:t xml:space="preserve"> </w:t>
      </w:r>
    </w:p>
    <w:p w14:paraId="50096606" w14:textId="6EAFFEE1" w:rsidR="00E9147D" w:rsidRPr="00997172" w:rsidRDefault="003C348D" w:rsidP="00997172">
      <w:pPr>
        <w:spacing w:before="0" w:after="160" w:line="259" w:lineRule="auto"/>
        <w:ind w:firstLine="0"/>
        <w:jc w:val="left"/>
        <w:rPr>
          <w:szCs w:val="20"/>
        </w:rPr>
      </w:pPr>
      <w:r>
        <w:br w:type="page"/>
      </w:r>
    </w:p>
    <w:p w14:paraId="024B24F1" w14:textId="77777777" w:rsidR="005135C4" w:rsidRPr="005135C4" w:rsidRDefault="005135C4" w:rsidP="0049369F">
      <w:pPr>
        <w:pStyle w:val="Antrat1"/>
        <w:spacing w:before="0" w:after="160" w:line="259" w:lineRule="auto"/>
      </w:pPr>
      <w:bookmarkStart w:id="444" w:name="_Toc70321320"/>
      <w:bookmarkStart w:id="445" w:name="_Toc71275031"/>
      <w:bookmarkStart w:id="446" w:name="_Toc74830219"/>
      <w:bookmarkStart w:id="447" w:name="_Toc75177779"/>
      <w:bookmarkStart w:id="448" w:name="_Toc80900142"/>
      <w:bookmarkStart w:id="449" w:name="_Toc115434088"/>
      <w:r w:rsidRPr="005135C4">
        <w:lastRenderedPageBreak/>
        <w:t>5. Energijos vartotojų informavimas AIE naudojimo ir energijos vartojimo efektyvumo klausimais bei vartotojų informuotumo vertinimas</w:t>
      </w:r>
      <w:bookmarkEnd w:id="444"/>
      <w:bookmarkEnd w:id="445"/>
      <w:bookmarkEnd w:id="446"/>
      <w:bookmarkEnd w:id="447"/>
      <w:bookmarkEnd w:id="448"/>
      <w:bookmarkEnd w:id="449"/>
    </w:p>
    <w:p w14:paraId="17D4DCCA" w14:textId="52144F6E" w:rsidR="005135C4" w:rsidRDefault="005135C4" w:rsidP="0049369F">
      <w:pPr>
        <w:pStyle w:val="Tekstas"/>
        <w:spacing w:before="0" w:after="160" w:line="259" w:lineRule="auto"/>
      </w:pPr>
      <w:r w:rsidRPr="005135C4">
        <w:t>Siekiant įvertinti savivaldybės gyventojų informuotumą AIE naudojimo ir efektyvaus energijos</w:t>
      </w:r>
      <w:r w:rsidRPr="005135C4">
        <w:rPr>
          <w:spacing w:val="1"/>
        </w:rPr>
        <w:t xml:space="preserve"> </w:t>
      </w:r>
      <w:r w:rsidRPr="005135C4">
        <w:t>vartojimo</w:t>
      </w:r>
      <w:r w:rsidRPr="005135C4">
        <w:rPr>
          <w:spacing w:val="1"/>
        </w:rPr>
        <w:t xml:space="preserve"> </w:t>
      </w:r>
      <w:r w:rsidRPr="005135C4">
        <w:t>klausimais,</w:t>
      </w:r>
      <w:r w:rsidRPr="005135C4">
        <w:rPr>
          <w:spacing w:val="1"/>
        </w:rPr>
        <w:t xml:space="preserve"> </w:t>
      </w:r>
      <w:r w:rsidRPr="005135C4">
        <w:t>buvo</w:t>
      </w:r>
      <w:r w:rsidRPr="005135C4">
        <w:rPr>
          <w:spacing w:val="1"/>
        </w:rPr>
        <w:t xml:space="preserve"> </w:t>
      </w:r>
      <w:r w:rsidRPr="005135C4">
        <w:t>vykdoma</w:t>
      </w:r>
      <w:r w:rsidRPr="005135C4">
        <w:rPr>
          <w:spacing w:val="1"/>
        </w:rPr>
        <w:t xml:space="preserve"> </w:t>
      </w:r>
      <w:r w:rsidRPr="005135C4">
        <w:t>gyventojų</w:t>
      </w:r>
      <w:r w:rsidRPr="005135C4">
        <w:rPr>
          <w:spacing w:val="1"/>
        </w:rPr>
        <w:t xml:space="preserve"> </w:t>
      </w:r>
      <w:r w:rsidRPr="005135C4">
        <w:t>apklausa:</w:t>
      </w:r>
      <w:r w:rsidRPr="005135C4">
        <w:rPr>
          <w:spacing w:val="1"/>
        </w:rPr>
        <w:t xml:space="preserve"> </w:t>
      </w:r>
      <w:r w:rsidR="00EE320B">
        <w:t>Panevėžio</w:t>
      </w:r>
      <w:r w:rsidRPr="005135C4">
        <w:t xml:space="preserve"> rajono</w:t>
      </w:r>
      <w:r w:rsidRPr="005135C4">
        <w:rPr>
          <w:spacing w:val="1"/>
        </w:rPr>
        <w:t xml:space="preserve"> </w:t>
      </w:r>
      <w:r w:rsidRPr="005135C4">
        <w:t>savivaldybės</w:t>
      </w:r>
      <w:r w:rsidRPr="005135C4">
        <w:rPr>
          <w:spacing w:val="1"/>
        </w:rPr>
        <w:t xml:space="preserve"> </w:t>
      </w:r>
      <w:r w:rsidRPr="005135C4">
        <w:t>tinklapyje</w:t>
      </w:r>
      <w:r w:rsidRPr="005135C4">
        <w:rPr>
          <w:spacing w:val="1"/>
        </w:rPr>
        <w:t xml:space="preserve"> </w:t>
      </w:r>
      <w:r w:rsidRPr="005135C4">
        <w:t>paskelbta anketa, žodžiu apklausti seniūnai ir atsakingi savivaldybės darbuotojai. Anketa gyventojams</w:t>
      </w:r>
      <w:r w:rsidRPr="005135C4">
        <w:rPr>
          <w:spacing w:val="1"/>
        </w:rPr>
        <w:t xml:space="preserve"> </w:t>
      </w:r>
      <w:r w:rsidRPr="005135C4">
        <w:t>skelbta</w:t>
      </w:r>
      <w:r w:rsidRPr="005135C4">
        <w:rPr>
          <w:spacing w:val="-3"/>
        </w:rPr>
        <w:t xml:space="preserve"> </w:t>
      </w:r>
      <w:r w:rsidRPr="005135C4">
        <w:t>savivaldybės</w:t>
      </w:r>
      <w:r w:rsidRPr="005135C4">
        <w:rPr>
          <w:spacing w:val="2"/>
        </w:rPr>
        <w:t xml:space="preserve"> </w:t>
      </w:r>
      <w:r w:rsidRPr="005135C4">
        <w:t>interneto</w:t>
      </w:r>
      <w:r w:rsidRPr="005135C4">
        <w:rPr>
          <w:spacing w:val="1"/>
        </w:rPr>
        <w:t xml:space="preserve"> </w:t>
      </w:r>
      <w:r w:rsidRPr="005135C4">
        <w:t>svetainėje nuo</w:t>
      </w:r>
      <w:r w:rsidRPr="005135C4">
        <w:rPr>
          <w:spacing w:val="1"/>
        </w:rPr>
        <w:t xml:space="preserve"> </w:t>
      </w:r>
      <w:r w:rsidRPr="005135C4">
        <w:t>2021 m.</w:t>
      </w:r>
      <w:r w:rsidR="00A07D00">
        <w:t xml:space="preserve"> </w:t>
      </w:r>
      <w:r w:rsidR="00A73034">
        <w:t xml:space="preserve">gegužės–birželio </w:t>
      </w:r>
      <w:r w:rsidRPr="005135C4">
        <w:t>mėnesiais.</w:t>
      </w:r>
    </w:p>
    <w:p w14:paraId="0A26CCA0" w14:textId="58420A07" w:rsidR="009F7432" w:rsidRDefault="00D9595E" w:rsidP="0049369F">
      <w:pPr>
        <w:pStyle w:val="Antrat2"/>
      </w:pPr>
      <w:bookmarkStart w:id="450" w:name="_TOC_250018"/>
      <w:bookmarkStart w:id="451" w:name="_Toc70321321"/>
      <w:bookmarkStart w:id="452" w:name="_Toc71275032"/>
      <w:bookmarkStart w:id="453" w:name="_Toc80900143"/>
      <w:bookmarkStart w:id="454" w:name="_Toc115434089"/>
      <w:r>
        <w:t xml:space="preserve">5.1. </w:t>
      </w:r>
      <w:r w:rsidRPr="00CC6B9D">
        <w:t>Seniūnų</w:t>
      </w:r>
      <w:r>
        <w:t xml:space="preserve"> ir S</w:t>
      </w:r>
      <w:r w:rsidRPr="00CC6B9D">
        <w:t>avivaldybės</w:t>
      </w:r>
      <w:r w:rsidRPr="00CC6B9D">
        <w:rPr>
          <w:spacing w:val="-9"/>
        </w:rPr>
        <w:t xml:space="preserve"> </w:t>
      </w:r>
      <w:r w:rsidRPr="00CC6B9D">
        <w:t>darbuotojų</w:t>
      </w:r>
      <w:r w:rsidRPr="00CC6B9D">
        <w:rPr>
          <w:spacing w:val="-9"/>
        </w:rPr>
        <w:t xml:space="preserve"> </w:t>
      </w:r>
      <w:bookmarkEnd w:id="450"/>
      <w:r w:rsidRPr="00CC6B9D">
        <w:t>apklausa</w:t>
      </w:r>
      <w:bookmarkEnd w:id="451"/>
      <w:bookmarkEnd w:id="452"/>
      <w:bookmarkEnd w:id="453"/>
      <w:bookmarkEnd w:id="454"/>
    </w:p>
    <w:p w14:paraId="0E898AAC" w14:textId="1F19CD04" w:rsidR="009111CF" w:rsidRDefault="003E696F" w:rsidP="0049369F">
      <w:pPr>
        <w:pStyle w:val="Tekstas"/>
        <w:spacing w:before="0" w:after="160" w:line="259" w:lineRule="auto"/>
      </w:pPr>
      <w:r w:rsidRPr="003E696F">
        <w:t xml:space="preserve">Seniūnų apklausos tikslas – išsiaiškinti, kokiais klausimais (tik susijusiais su AIE ir energijos vartojimo efektyvumu) Savivaldybės gyventojai dažniausiai kreipiasi į seniūnus. Seniūnų klausta apie gyventojų domėjimąsi AIE naudojančiomis technologijomis ir energijos taupymo galimybėmis. Taip pat domėtasi vartotojų ir seniūnijos darbuotojų informavimo iniciatyvomis bei problemomis, su kuriomis susiduria gyventojai, norintys įsidiegti AIE technologijas. Iš </w:t>
      </w:r>
      <w:r w:rsidR="009D65A4">
        <w:t>1</w:t>
      </w:r>
      <w:r w:rsidR="006A6414">
        <w:t>2</w:t>
      </w:r>
      <w:r w:rsidRPr="003E696F">
        <w:t xml:space="preserve"> seniūnijų, tik keliose seniūnijose sulaukiamas gyventojų susidomėjimas.</w:t>
      </w:r>
      <w:r w:rsidR="00785A21">
        <w:t xml:space="preserve"> Gyventojai domisi galimybėmis įsirengti AIE naudojančias technologijas. </w:t>
      </w:r>
      <w:r w:rsidR="00E95834">
        <w:t>G</w:t>
      </w:r>
      <w:r w:rsidR="0052192D" w:rsidRPr="00C970E2">
        <w:t>yventojai</w:t>
      </w:r>
      <w:r w:rsidR="0052192D" w:rsidRPr="0052192D">
        <w:t xml:space="preserve"> domisi galimybėmis įsirengti AIE naudojančias technologijas,</w:t>
      </w:r>
      <w:r w:rsidR="0052192D">
        <w:t xml:space="preserve"> tokias kaip: o</w:t>
      </w:r>
      <w:r w:rsidR="0052192D" w:rsidRPr="0052192D">
        <w:t>ras</w:t>
      </w:r>
      <w:r w:rsidR="0052192D">
        <w:t>–</w:t>
      </w:r>
      <w:r w:rsidR="0052192D" w:rsidRPr="0052192D">
        <w:t>vanduo ir oras</w:t>
      </w:r>
      <w:r w:rsidR="0052192D">
        <w:t>–</w:t>
      </w:r>
      <w:r w:rsidR="0052192D" w:rsidRPr="0052192D">
        <w:t xml:space="preserve">oras. </w:t>
      </w:r>
      <w:r w:rsidR="0052192D">
        <w:t>Paminėtina, kad s</w:t>
      </w:r>
      <w:r w:rsidR="0052192D" w:rsidRPr="0052192D">
        <w:t>eniūnijo</w:t>
      </w:r>
      <w:r w:rsidR="0052192D">
        <w:t>se</w:t>
      </w:r>
      <w:r w:rsidR="0052192D" w:rsidRPr="0052192D">
        <w:t xml:space="preserve"> jau yra namų, apšildomų </w:t>
      </w:r>
      <w:r w:rsidR="0052192D">
        <w:t xml:space="preserve">minėtais būdais. </w:t>
      </w:r>
      <w:r w:rsidR="00E95834">
        <w:t>Viena populiariausių</w:t>
      </w:r>
      <w:r w:rsidR="006522DF">
        <w:t xml:space="preserve"> AIE technologijų vis dar išlieka s</w:t>
      </w:r>
      <w:r w:rsidR="006522DF" w:rsidRPr="00A925D5">
        <w:t>aulės energija</w:t>
      </w:r>
      <w:r w:rsidR="006522DF">
        <w:t>. G</w:t>
      </w:r>
      <w:r w:rsidR="00240F04">
        <w:t>yventojai</w:t>
      </w:r>
      <w:r w:rsidR="006522DF">
        <w:t xml:space="preserve"> aktyviai</w:t>
      </w:r>
      <w:r w:rsidR="00240F04">
        <w:t xml:space="preserve"> domisi</w:t>
      </w:r>
      <w:r w:rsidR="008F0800">
        <w:t xml:space="preserve"> </w:t>
      </w:r>
      <w:r w:rsidR="008F0800">
        <w:rPr>
          <w:iCs/>
          <w:szCs w:val="22"/>
        </w:rPr>
        <w:t>dėl saulės baterijų įsirengimo, efektyvumo, bei per kokį laikotarpį atsipirks investicija</w:t>
      </w:r>
      <w:r w:rsidR="008F0800">
        <w:t xml:space="preserve">. </w:t>
      </w:r>
      <w:r w:rsidR="006522DF">
        <w:t>Bendrai vertinant, g</w:t>
      </w:r>
      <w:r w:rsidR="00A925D5" w:rsidRPr="00A925D5">
        <w:t xml:space="preserve">yventojų nuomonė apie AIE plėtros galimybes yra teigiama. </w:t>
      </w:r>
    </w:p>
    <w:p w14:paraId="2C254549" w14:textId="7D3D3DD6" w:rsidR="003529A7" w:rsidRPr="008841E5" w:rsidRDefault="005C6152" w:rsidP="0049369F">
      <w:pPr>
        <w:pStyle w:val="Tekstas"/>
        <w:spacing w:before="0" w:after="160" w:line="259" w:lineRule="auto"/>
        <w:rPr>
          <w:iCs/>
          <w:szCs w:val="22"/>
        </w:rPr>
      </w:pPr>
      <w:r w:rsidRPr="008841E5">
        <w:rPr>
          <w:iCs/>
        </w:rPr>
        <w:t>Gyventojai d</w:t>
      </w:r>
      <w:r w:rsidRPr="008841E5">
        <w:rPr>
          <w:iCs/>
          <w:szCs w:val="22"/>
        </w:rPr>
        <w:t>omisi</w:t>
      </w:r>
      <w:r w:rsidRPr="008841E5">
        <w:rPr>
          <w:iCs/>
        </w:rPr>
        <w:t xml:space="preserve"> ir</w:t>
      </w:r>
      <w:r w:rsidRPr="008841E5">
        <w:rPr>
          <w:iCs/>
          <w:szCs w:val="22"/>
        </w:rPr>
        <w:t xml:space="preserve"> kreipiasi norėdami gauti informacijos apie įsirengimo galimybes, finansinę paramą, konsultuojasi, kuri AIE technologija efektyvesnė, tinkamesnė. </w:t>
      </w:r>
      <w:r w:rsidR="009111CF" w:rsidRPr="008841E5">
        <w:rPr>
          <w:iCs/>
          <w:szCs w:val="22"/>
        </w:rPr>
        <w:t>D</w:t>
      </w:r>
      <w:r w:rsidR="007A515C" w:rsidRPr="008841E5">
        <w:rPr>
          <w:iCs/>
          <w:szCs w:val="22"/>
        </w:rPr>
        <w:t>omisi energijos taupymo bei gyvenamųjų šiluminės energijos efektyvumu</w:t>
      </w:r>
      <w:r w:rsidR="009111CF" w:rsidRPr="008841E5">
        <w:rPr>
          <w:iCs/>
          <w:szCs w:val="22"/>
        </w:rPr>
        <w:t xml:space="preserve"> –</w:t>
      </w:r>
      <w:r w:rsidR="007A515C" w:rsidRPr="008841E5">
        <w:rPr>
          <w:iCs/>
          <w:szCs w:val="22"/>
        </w:rPr>
        <w:t xml:space="preserve"> namų apšiltinimu, šildymo sistemų renovacija – senų šildymo katilų keitimu į kitus šildymo būdus,</w:t>
      </w:r>
      <w:r w:rsidR="009111CF" w:rsidRPr="008841E5">
        <w:rPr>
          <w:iCs/>
          <w:szCs w:val="22"/>
        </w:rPr>
        <w:t xml:space="preserve"> </w:t>
      </w:r>
      <w:r w:rsidR="006470EB" w:rsidRPr="008841E5">
        <w:rPr>
          <w:iCs/>
          <w:szCs w:val="22"/>
        </w:rPr>
        <w:t xml:space="preserve">taip pat apie </w:t>
      </w:r>
      <w:r w:rsidR="00580D0A" w:rsidRPr="008841E5">
        <w:rPr>
          <w:iCs/>
        </w:rPr>
        <w:t>energiją taupančias elektros lemputes</w:t>
      </w:r>
      <w:r w:rsidR="006470EB" w:rsidRPr="008841E5">
        <w:rPr>
          <w:iCs/>
        </w:rPr>
        <w:t xml:space="preserve">, bei bendrai </w:t>
      </w:r>
      <w:r w:rsidR="007A515C" w:rsidRPr="008841E5">
        <w:rPr>
          <w:iCs/>
          <w:szCs w:val="22"/>
        </w:rPr>
        <w:t xml:space="preserve">paramos galimybėmis. </w:t>
      </w:r>
    </w:p>
    <w:p w14:paraId="702B4768" w14:textId="7082EDB5" w:rsidR="007E637E" w:rsidRDefault="009923ED" w:rsidP="0049369F">
      <w:pPr>
        <w:pStyle w:val="Tekstas"/>
        <w:spacing w:before="0" w:after="160" w:line="259" w:lineRule="auto"/>
        <w:rPr>
          <w:iCs/>
        </w:rPr>
      </w:pPr>
      <w:r w:rsidRPr="008841E5">
        <w:rPr>
          <w:iCs/>
        </w:rPr>
        <w:t xml:space="preserve">Dėl šių technologijų kreipiasi įvairaus amžiaus žmonės, tačiau daugiausiai kreipiasi </w:t>
      </w:r>
      <w:r w:rsidR="00CF705B" w:rsidRPr="008841E5">
        <w:rPr>
          <w:iCs/>
          <w:szCs w:val="22"/>
        </w:rPr>
        <w:t>vidutinio amžiaus šeimos, besistatančios namus</w:t>
      </w:r>
      <w:r w:rsidR="0027377F" w:rsidRPr="008841E5">
        <w:rPr>
          <w:iCs/>
          <w:szCs w:val="22"/>
        </w:rPr>
        <w:t xml:space="preserve"> (amžiaus grupė 30–45 metai).</w:t>
      </w:r>
      <w:r w:rsidR="00CF705B" w:rsidRPr="008841E5">
        <w:rPr>
          <w:iCs/>
          <w:szCs w:val="22"/>
        </w:rPr>
        <w:t xml:space="preserve"> Kita grupė žmonių</w:t>
      </w:r>
      <w:r w:rsidRPr="008841E5">
        <w:rPr>
          <w:iCs/>
          <w:szCs w:val="22"/>
        </w:rPr>
        <w:t xml:space="preserve"> –</w:t>
      </w:r>
      <w:r w:rsidR="00CF705B" w:rsidRPr="008841E5">
        <w:rPr>
          <w:iCs/>
          <w:szCs w:val="22"/>
        </w:rPr>
        <w:t xml:space="preserve"> vyresni kaip 60 m. gyventojai, kuriems</w:t>
      </w:r>
      <w:r w:rsidR="0027377F" w:rsidRPr="008841E5">
        <w:rPr>
          <w:iCs/>
          <w:szCs w:val="22"/>
        </w:rPr>
        <w:t xml:space="preserve"> yra</w:t>
      </w:r>
      <w:r w:rsidR="00CF705B" w:rsidRPr="008841E5">
        <w:rPr>
          <w:iCs/>
          <w:szCs w:val="22"/>
        </w:rPr>
        <w:t xml:space="preserve"> sunku pasiruošti kurą</w:t>
      </w:r>
      <w:r w:rsidR="0027377F" w:rsidRPr="008841E5">
        <w:rPr>
          <w:iCs/>
          <w:szCs w:val="22"/>
        </w:rPr>
        <w:t xml:space="preserve"> kasdieniam kūrenimui</w:t>
      </w:r>
      <w:r w:rsidR="00725138" w:rsidRPr="008841E5">
        <w:rPr>
          <w:iCs/>
          <w:szCs w:val="22"/>
        </w:rPr>
        <w:t>. Tokie gyventojai</w:t>
      </w:r>
      <w:r w:rsidR="00CF705B" w:rsidRPr="008841E5">
        <w:rPr>
          <w:iCs/>
          <w:szCs w:val="22"/>
        </w:rPr>
        <w:t xml:space="preserve"> domisi katilų</w:t>
      </w:r>
      <w:r w:rsidR="00725138" w:rsidRPr="008841E5">
        <w:rPr>
          <w:iCs/>
          <w:szCs w:val="22"/>
        </w:rPr>
        <w:t>, kurie kūrenami granulėmis,</w:t>
      </w:r>
      <w:r w:rsidR="00CF705B" w:rsidRPr="008841E5">
        <w:rPr>
          <w:iCs/>
          <w:szCs w:val="22"/>
        </w:rPr>
        <w:t xml:space="preserve"> įsirengimu. </w:t>
      </w:r>
      <w:r w:rsidR="007E637E" w:rsidRPr="008841E5">
        <w:rPr>
          <w:iCs/>
        </w:rPr>
        <w:t xml:space="preserve">Kreipiasi ir vyrai ir moterys, tačiau vyrų </w:t>
      </w:r>
      <w:r w:rsidR="00265429" w:rsidRPr="008841E5">
        <w:rPr>
          <w:iCs/>
        </w:rPr>
        <w:t xml:space="preserve">yra </w:t>
      </w:r>
      <w:r w:rsidR="007E637E" w:rsidRPr="008841E5">
        <w:rPr>
          <w:iCs/>
        </w:rPr>
        <w:t>daug</w:t>
      </w:r>
      <w:r w:rsidR="00265429" w:rsidRPr="008841E5">
        <w:rPr>
          <w:iCs/>
        </w:rPr>
        <w:t>uma</w:t>
      </w:r>
      <w:r w:rsidR="007E637E" w:rsidRPr="008841E5">
        <w:rPr>
          <w:iCs/>
        </w:rPr>
        <w:t>. Vyraujantis išsilavinimas – aukštesnysis, aukštasis, turintys pastovias pajamas.</w:t>
      </w:r>
      <w:r w:rsidR="008C19EB">
        <w:rPr>
          <w:iCs/>
        </w:rPr>
        <w:t xml:space="preserve"> </w:t>
      </w:r>
    </w:p>
    <w:p w14:paraId="19E59952" w14:textId="77777777" w:rsidR="00AC4932" w:rsidRPr="00D876E7" w:rsidRDefault="008C19EB" w:rsidP="0049369F">
      <w:pPr>
        <w:pStyle w:val="Tekstas"/>
        <w:spacing w:before="0" w:after="160" w:line="259" w:lineRule="auto"/>
      </w:pPr>
      <w:r>
        <w:t>Gyventojai, kurie kreipiasi, dažniausiai susiduria su</w:t>
      </w:r>
      <w:r w:rsidR="00667348">
        <w:t xml:space="preserve"> dvigubos apskaitos (informacijos trūkumo problema), taip pat</w:t>
      </w:r>
      <w:r>
        <w:t xml:space="preserve"> kompensacijos, įrangos patikimumo ar atsipirkimo laiko problemomis</w:t>
      </w:r>
      <w:r w:rsidR="00A663F2">
        <w:t xml:space="preserve">. </w:t>
      </w:r>
      <w:r w:rsidR="0078771D">
        <w:t>Aktualiausias klausimai išlieka ar įsirengiant A</w:t>
      </w:r>
      <w:r w:rsidR="00DE39B9">
        <w:t>IE</w:t>
      </w:r>
      <w:r w:rsidR="0078771D">
        <w:t xml:space="preserve"> technologijas yra taikomos lengvatos ar gal būt skiriama parama.</w:t>
      </w:r>
      <w:r w:rsidR="00F95CBB">
        <w:t xml:space="preserve"> Seniūnijos ir gyventojai neturi pakankamai informacijos apie AIE, kadangi informacija dažniausiai yra pateikta tik interneto svetainėse, o kai kurie seniūnijų gyventojai nesinaudoja internetu, ypač senyvo amžiaus asmenys. Seniūnijos turi tik tiek informacijos, kad galėtų asmenis nukreipti, kur būtų galima gauti </w:t>
      </w:r>
      <w:r w:rsidR="00F95CBB" w:rsidRPr="00D876E7">
        <w:t>konkrečios ir tikslios informacijos juos dominančiais klausimais.</w:t>
      </w:r>
    </w:p>
    <w:p w14:paraId="183792B8" w14:textId="2B8A1AC5" w:rsidR="00AC4932" w:rsidRPr="00D876E7" w:rsidRDefault="00AC4932" w:rsidP="0049369F">
      <w:pPr>
        <w:pStyle w:val="Tekstas"/>
        <w:spacing w:before="0" w:after="160" w:line="259" w:lineRule="auto"/>
      </w:pPr>
      <w:r w:rsidRPr="00D876E7">
        <w:t xml:space="preserve">Laisvos formos pokalbio būdu buvo apklausti Savivaldybės </w:t>
      </w:r>
      <w:r w:rsidR="00E72AC4" w:rsidRPr="00D876E7">
        <w:t xml:space="preserve">aplinkos apsaugos, architektūros ir teritorijų planavimo, statybos ir infrastruktūros plėtros, kaimo ir bendruomeninių reikalų skyrių </w:t>
      </w:r>
      <w:r w:rsidR="00ED1C49" w:rsidRPr="00D876E7">
        <w:t>darbuotojai</w:t>
      </w:r>
      <w:r w:rsidRPr="00D876E7">
        <w:t xml:space="preserve">. Darbuotojų apklausos tikslas – išsiaiškinti, kokiais klausimais (tik susijusiais su AIE ir energijos vartojimo efektyvumu) savivaldybės gyventojai dažniausiai kreipiasi į savivaldybę. Šių darbuotojų teirautasi, ar gyventojai domisi, kreipiasi į juos dėl informacijos apie AIE naudojimo galimybes ir kokios tiksliai informacijos jie ieško. Taip pat domėtasi, ar savivaldybė rengia informacines dienas apie AIE, energijos taupymą ir ar skelbia AIE informaciją savo tinklapyje. </w:t>
      </w:r>
      <w:r w:rsidR="00721FF0">
        <w:t>Panevėžio</w:t>
      </w:r>
      <w:r w:rsidRPr="00D876E7">
        <w:t xml:space="preserve"> rajono savivaldybės darbuotojai </w:t>
      </w:r>
      <w:r w:rsidR="007D2B7F" w:rsidRPr="00D876E7">
        <w:t xml:space="preserve">sulaukia mažai užklausų </w:t>
      </w:r>
      <w:r w:rsidRPr="00D876E7">
        <w:t xml:space="preserve">dėl AIE naudojimo. </w:t>
      </w:r>
      <w:r w:rsidR="009E1729" w:rsidRPr="00D876E7">
        <w:t xml:space="preserve">Dažniausiai sulaukiamos užklausos telefonu. </w:t>
      </w:r>
      <w:r w:rsidR="00294E9C" w:rsidRPr="00D876E7">
        <w:t xml:space="preserve">Gyventojai domisi apie finansinę paramą, norint įsirengti </w:t>
      </w:r>
      <w:r w:rsidR="00AE5AB9" w:rsidRPr="00D876E7">
        <w:t xml:space="preserve">AIE įrenginius. </w:t>
      </w:r>
      <w:r w:rsidR="00721FF0">
        <w:t>Panevėžio</w:t>
      </w:r>
      <w:r w:rsidR="000A6979">
        <w:t xml:space="preserve"> rajono s</w:t>
      </w:r>
      <w:r w:rsidRPr="00D876E7">
        <w:t xml:space="preserve">avivaldybė nerengia jokių informacinių dienų apie AIE panaudojimo ir energijos taupymo galimybes, tačiau Savivaldybės tinklapyje teikiama </w:t>
      </w:r>
      <w:r w:rsidRPr="00D876E7">
        <w:lastRenderedPageBreak/>
        <w:t>aktuali informacija apie AIE naudojimo ir energijos taupymo ir (arba) efektyvumo didinimo galimybes (daugiabučių namų renovacija, saulės elektrinių įrengimą ir techninę priežiūrą ir kt.).</w:t>
      </w:r>
    </w:p>
    <w:p w14:paraId="69FB5826" w14:textId="5C34F6D5" w:rsidR="001D0C43" w:rsidRPr="001D0C43" w:rsidRDefault="001D0C43" w:rsidP="0049369F">
      <w:pPr>
        <w:pStyle w:val="Antrat2"/>
      </w:pPr>
      <w:bookmarkStart w:id="455" w:name="_Toc75177781"/>
      <w:bookmarkStart w:id="456" w:name="_Toc80900144"/>
      <w:bookmarkStart w:id="457" w:name="_Toc115434090"/>
      <w:r w:rsidRPr="001D0C43">
        <w:t>5.2. Savivaldybės</w:t>
      </w:r>
      <w:r w:rsidRPr="001D0C43">
        <w:rPr>
          <w:spacing w:val="-11"/>
        </w:rPr>
        <w:t xml:space="preserve"> </w:t>
      </w:r>
      <w:r w:rsidRPr="001D0C43">
        <w:t>gyventojų</w:t>
      </w:r>
      <w:r w:rsidRPr="001D0C43">
        <w:rPr>
          <w:spacing w:val="-10"/>
        </w:rPr>
        <w:t xml:space="preserve"> </w:t>
      </w:r>
      <w:r w:rsidRPr="001D0C43">
        <w:t>apklausa</w:t>
      </w:r>
      <w:bookmarkEnd w:id="455"/>
      <w:bookmarkEnd w:id="456"/>
      <w:bookmarkEnd w:id="457"/>
    </w:p>
    <w:p w14:paraId="6A719B78" w14:textId="2F6D7203" w:rsidR="001D0C43" w:rsidRPr="001D0C43" w:rsidRDefault="001D0C43" w:rsidP="0049369F">
      <w:pPr>
        <w:pStyle w:val="Tekstas"/>
        <w:spacing w:before="0" w:after="160" w:line="259" w:lineRule="auto"/>
      </w:pPr>
      <w:r w:rsidRPr="001D0C43">
        <w:t xml:space="preserve">2021 m. </w:t>
      </w:r>
      <w:r w:rsidR="000320A1">
        <w:t>spalio</w:t>
      </w:r>
      <w:r w:rsidRPr="001D0C43">
        <w:t>–</w:t>
      </w:r>
      <w:r w:rsidR="000320A1">
        <w:t>lapkričio</w:t>
      </w:r>
      <w:r w:rsidRPr="001D0C43">
        <w:t xml:space="preserve"> mėnesiais </w:t>
      </w:r>
      <w:r w:rsidR="000320A1">
        <w:t>Panevėžio</w:t>
      </w:r>
      <w:r w:rsidRPr="001D0C43">
        <w:t xml:space="preserve"> rajono savivaldybės tinklapyje ir Facebook paskyroje buvo paskelbta apklausa (apklausą sudarė 17 klausimų), kuriais buvo siekiama įvertinti energijos vartotojų informavimo AIE naudojimo bei energijos vartojimo efektyvumą, taip pat vartotojų informuotumą.</w:t>
      </w:r>
    </w:p>
    <w:p w14:paraId="2366397D" w14:textId="1F8F2FBC" w:rsidR="001D0C43" w:rsidRPr="001D0C43" w:rsidRDefault="001D0C43" w:rsidP="0049369F">
      <w:pPr>
        <w:pStyle w:val="Tekstas"/>
        <w:spacing w:before="0" w:after="160" w:line="259" w:lineRule="auto"/>
      </w:pPr>
      <w:r w:rsidRPr="001D0C43">
        <w:t xml:space="preserve">Apklausoje dalyvavo </w:t>
      </w:r>
      <w:r w:rsidR="00F476C4">
        <w:t>66</w:t>
      </w:r>
      <w:r w:rsidRPr="001D0C43">
        <w:t xml:space="preserve"> proc. moterų ir </w:t>
      </w:r>
      <w:r w:rsidR="00F476C4">
        <w:t>34</w:t>
      </w:r>
      <w:r w:rsidRPr="001D0C43">
        <w:t xml:space="preserve"> proc. vyrų. Apklausą daugiausiai sudarė respondentai, kurių amžius buvo nuo 50 metų (</w:t>
      </w:r>
      <w:r w:rsidR="00CD7447">
        <w:rPr>
          <w:lang w:val="en-US"/>
        </w:rPr>
        <w:t>4</w:t>
      </w:r>
      <w:r w:rsidR="00761020">
        <w:rPr>
          <w:lang w:val="en-US"/>
        </w:rPr>
        <w:t>8</w:t>
      </w:r>
      <w:r w:rsidRPr="001D0C43">
        <w:rPr>
          <w:lang w:val="en-US"/>
        </w:rPr>
        <w:t xml:space="preserve"> proc.), </w:t>
      </w:r>
      <w:proofErr w:type="spellStart"/>
      <w:r w:rsidRPr="001D0C43">
        <w:rPr>
          <w:lang w:val="en-US"/>
        </w:rPr>
        <w:t>taip</w:t>
      </w:r>
      <w:proofErr w:type="spellEnd"/>
      <w:r w:rsidRPr="001D0C43">
        <w:rPr>
          <w:lang w:val="en-US"/>
        </w:rPr>
        <w:t xml:space="preserve"> pat ma</w:t>
      </w:r>
      <w:proofErr w:type="spellStart"/>
      <w:r w:rsidRPr="001D0C43">
        <w:t>žesnė</w:t>
      </w:r>
      <w:proofErr w:type="spellEnd"/>
      <w:r w:rsidRPr="001D0C43">
        <w:t xml:space="preserve"> dalis tyrime dalyvavusių respondentų buvo </w:t>
      </w:r>
      <w:r w:rsidR="00761020">
        <w:t xml:space="preserve">25 - </w:t>
      </w:r>
      <w:r w:rsidRPr="001D0C43">
        <w:t xml:space="preserve">50 metų </w:t>
      </w:r>
      <w:r w:rsidR="00761020">
        <w:t>amžiaus</w:t>
      </w:r>
      <w:r w:rsidRPr="001D0C43">
        <w:t xml:space="preserve"> (</w:t>
      </w:r>
      <w:r w:rsidR="0018441D">
        <w:t>4</w:t>
      </w:r>
      <w:r w:rsidR="00761020">
        <w:t>5</w:t>
      </w:r>
      <w:r w:rsidRPr="001D0C43">
        <w:t xml:space="preserve"> proc.), mažiausia dalis sudarė gyventojai kurių amžius yra iki 25 metų (</w:t>
      </w:r>
      <w:r w:rsidR="007C3723">
        <w:t>7</w:t>
      </w:r>
      <w:r w:rsidRPr="001D0C43">
        <w:t xml:space="preserve"> proc.). Daugiausia respondentų (</w:t>
      </w:r>
      <w:r w:rsidR="0018441D">
        <w:t>76</w:t>
      </w:r>
      <w:r w:rsidRPr="001D0C43">
        <w:t xml:space="preserve"> proc.) turėjo aukštąjį išsilavinimą. Respondentų</w:t>
      </w:r>
      <w:r w:rsidR="00AE49F4">
        <w:t xml:space="preserve"> </w:t>
      </w:r>
      <w:r w:rsidRPr="001D0C43">
        <w:t>gyvenančių gyvenamajame name</w:t>
      </w:r>
      <w:r w:rsidR="00AE49F4">
        <w:t xml:space="preserve"> </w:t>
      </w:r>
      <w:r w:rsidR="00AE49F4" w:rsidRPr="001D0C43">
        <w:t>buvo daugiau nei gyvenančių</w:t>
      </w:r>
      <w:r w:rsidR="00AE49F4">
        <w:t xml:space="preserve"> </w:t>
      </w:r>
      <w:r w:rsidR="00AE49F4" w:rsidRPr="001D0C43">
        <w:t>bute</w:t>
      </w:r>
      <w:r w:rsidRPr="001D0C43">
        <w:t xml:space="preserve"> (atitinkamai </w:t>
      </w:r>
      <w:r w:rsidR="00822791">
        <w:t>55</w:t>
      </w:r>
      <w:r w:rsidRPr="001D0C43">
        <w:t xml:space="preserve"> proc. ir </w:t>
      </w:r>
      <w:r w:rsidR="00822791">
        <w:t>45</w:t>
      </w:r>
      <w:r w:rsidRPr="001D0C43">
        <w:t xml:space="preserve"> proc.).</w:t>
      </w:r>
    </w:p>
    <w:p w14:paraId="23B843A8" w14:textId="5BF517EF" w:rsidR="001D0C43" w:rsidRDefault="007C3723" w:rsidP="0049369F">
      <w:pPr>
        <w:pStyle w:val="Tekstas"/>
        <w:spacing w:before="0" w:after="160" w:line="259" w:lineRule="auto"/>
        <w:rPr>
          <w:rFonts w:cstheme="minorHAnsi"/>
        </w:rPr>
      </w:pPr>
      <w:r>
        <w:t>Panevėžio</w:t>
      </w:r>
      <w:r w:rsidR="001D0C43" w:rsidRPr="001D0C43">
        <w:t xml:space="preserve"> rajono savivaldybės gyventojų buvo klausiama, kokias AIE rūšis jie naudoja namuose. Daugiausia apklausos dalyvių (</w:t>
      </w:r>
      <w:r w:rsidR="0084169D">
        <w:t>52,27</w:t>
      </w:r>
      <w:r w:rsidR="001D0C43" w:rsidRPr="001D0C43">
        <w:t xml:space="preserve"> proc.) nurodė, kad nenaudoja jokios AIE rūšies namuose. </w:t>
      </w:r>
      <w:r w:rsidR="00AE75BF">
        <w:t>29,54</w:t>
      </w:r>
      <w:r w:rsidR="001D0C43" w:rsidRPr="001D0C43">
        <w:t xml:space="preserve"> proc. pasirinko atsakymą, kad naudoja biokurą ir </w:t>
      </w:r>
      <w:r w:rsidR="00506F70">
        <w:t>6,81</w:t>
      </w:r>
      <w:r w:rsidR="006333F6">
        <w:t xml:space="preserve"> proc.</w:t>
      </w:r>
      <w:r w:rsidR="001D0C43" w:rsidRPr="001D0C43">
        <w:t xml:space="preserve"> gyventojų naudoja saulės energiją </w:t>
      </w:r>
      <w:r w:rsidR="00506F70">
        <w:t>elektrai gaminti</w:t>
      </w:r>
      <w:r w:rsidR="00D71386">
        <w:t xml:space="preserve">, saulės energiją </w:t>
      </w:r>
      <w:r w:rsidR="001B3C17">
        <w:t>karštam vandeniui ruošti</w:t>
      </w:r>
      <w:r w:rsidR="00D71386">
        <w:t xml:space="preserve"> </w:t>
      </w:r>
      <w:r w:rsidR="00010AB5">
        <w:t xml:space="preserve">ir geoterminę energiją </w:t>
      </w:r>
      <w:r w:rsidR="00150E33">
        <w:t>(lentelėje ski</w:t>
      </w:r>
      <w:r w:rsidR="00651107">
        <w:t xml:space="preserve">ltis „Kita“) </w:t>
      </w:r>
      <w:r w:rsidR="00D71386">
        <w:t>naudoja</w:t>
      </w:r>
      <w:r w:rsidR="00010AB5">
        <w:t xml:space="preserve"> </w:t>
      </w:r>
      <w:r w:rsidR="001B3C17">
        <w:t>tik labai maža dalis apklausoje dalyvavusiųjų asmenų</w:t>
      </w:r>
      <w:r w:rsidR="00F52437">
        <w:t xml:space="preserve">. Atkreiptinas dėmesys, kad vėjo energijos nenaudoja nei vienas gyventojas </w:t>
      </w:r>
      <w:r w:rsidR="001D0C43" w:rsidRPr="001D0C43">
        <w:t xml:space="preserve">(žr. 5.2.1. pav.). Mažas vėjo energijos naudojimas ir potencialas </w:t>
      </w:r>
      <w:r w:rsidR="00F25C85">
        <w:t>Panevėžio</w:t>
      </w:r>
      <w:r w:rsidR="001D0C43" w:rsidRPr="001D0C43">
        <w:t xml:space="preserve"> rajono savivaldybėje yra susijęs su nepalankiomis gamtinėmis sąlygomis –</w:t>
      </w:r>
      <w:r w:rsidR="001D0C43" w:rsidRPr="001D0C43">
        <w:rPr>
          <w:rFonts w:cstheme="minorHAnsi"/>
        </w:rPr>
        <w:t xml:space="preserve"> vidutinis vėjo greitis tesiekia </w:t>
      </w:r>
      <w:r w:rsidR="00F52437">
        <w:rPr>
          <w:rFonts w:cstheme="minorHAnsi"/>
        </w:rPr>
        <w:t>2,5</w:t>
      </w:r>
      <w:r w:rsidR="001D0C43" w:rsidRPr="001D0C43">
        <w:rPr>
          <w:rFonts w:cstheme="minorHAnsi"/>
        </w:rPr>
        <w:t xml:space="preserve"> m/s ir tai sąlygoja žemą investicijų atsiperkamumą. </w:t>
      </w:r>
    </w:p>
    <w:p w14:paraId="64A400A4" w14:textId="77777777" w:rsidR="00997172" w:rsidRPr="001455B7" w:rsidRDefault="00997172" w:rsidP="0049369F">
      <w:pPr>
        <w:pStyle w:val="Tekstas"/>
        <w:spacing w:before="0" w:after="160" w:line="259" w:lineRule="auto"/>
        <w:rPr>
          <w:rFonts w:cstheme="minorHAnsi"/>
        </w:rPr>
      </w:pPr>
    </w:p>
    <w:p w14:paraId="09D9A45B" w14:textId="72249E6E" w:rsidR="003C5617" w:rsidRDefault="001455B7" w:rsidP="0049369F">
      <w:pPr>
        <w:pStyle w:val="Tekstas"/>
        <w:spacing w:before="0" w:after="160" w:line="259" w:lineRule="auto"/>
        <w:ind w:firstLine="0"/>
        <w:jc w:val="center"/>
        <w:rPr>
          <w:rFonts w:cstheme="minorHAnsi"/>
        </w:rPr>
      </w:pPr>
      <w:r>
        <w:rPr>
          <w:noProof/>
        </w:rPr>
        <w:drawing>
          <wp:inline distT="0" distB="0" distL="0" distR="0" wp14:anchorId="01DED7C1" wp14:editId="11D05403">
            <wp:extent cx="4572000" cy="2743200"/>
            <wp:effectExtent l="0" t="0" r="0" b="0"/>
            <wp:docPr id="55" name="Diagrama 55">
              <a:extLst xmlns:a="http://schemas.openxmlformats.org/drawingml/2006/main">
                <a:ext uri="{FF2B5EF4-FFF2-40B4-BE49-F238E27FC236}">
                  <a16:creationId xmlns:a16="http://schemas.microsoft.com/office/drawing/2014/main" id="{77A9712C-CB28-4D50-9038-D9F9D0C087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55AE3E06" w14:textId="77777777" w:rsidR="003C5617" w:rsidRPr="00C6105B" w:rsidRDefault="003C5617" w:rsidP="0049369F">
      <w:pPr>
        <w:spacing w:before="0" w:after="160" w:line="259" w:lineRule="auto"/>
        <w:ind w:right="851" w:firstLine="0"/>
        <w:rPr>
          <w:sz w:val="20"/>
          <w:szCs w:val="20"/>
        </w:rPr>
      </w:pPr>
      <w:bookmarkStart w:id="458" w:name="_Hlk68000617"/>
      <w:r w:rsidRPr="00C6105B">
        <w:rPr>
          <w:rFonts w:ascii="Times New Roman" w:hAnsi="Times New Roman" w:cs="Times New Roman"/>
          <w:i/>
          <w:sz w:val="20"/>
          <w:szCs w:val="20"/>
        </w:rPr>
        <w:t>Pastaba.</w:t>
      </w:r>
      <w:r w:rsidRPr="00C6105B">
        <w:rPr>
          <w:rFonts w:ascii="Times New Roman" w:hAnsi="Times New Roman" w:cs="Times New Roman"/>
          <w:i/>
          <w:spacing w:val="-4"/>
          <w:sz w:val="20"/>
          <w:szCs w:val="20"/>
        </w:rPr>
        <w:t xml:space="preserve"> </w:t>
      </w:r>
      <w:r w:rsidRPr="00C6105B">
        <w:rPr>
          <w:rFonts w:ascii="Times New Roman" w:hAnsi="Times New Roman" w:cs="Times New Roman"/>
          <w:i/>
          <w:sz w:val="20"/>
          <w:szCs w:val="20"/>
        </w:rPr>
        <w:t>Šiame</w:t>
      </w:r>
      <w:r w:rsidRPr="00C6105B">
        <w:rPr>
          <w:rFonts w:ascii="Times New Roman" w:hAnsi="Times New Roman" w:cs="Times New Roman"/>
          <w:i/>
          <w:spacing w:val="-3"/>
          <w:sz w:val="20"/>
          <w:szCs w:val="20"/>
        </w:rPr>
        <w:t xml:space="preserve"> </w:t>
      </w:r>
      <w:r w:rsidRPr="00C6105B">
        <w:rPr>
          <w:rFonts w:ascii="Times New Roman" w:hAnsi="Times New Roman" w:cs="Times New Roman"/>
          <w:i/>
          <w:sz w:val="20"/>
          <w:szCs w:val="20"/>
        </w:rPr>
        <w:t>klausime,</w:t>
      </w:r>
      <w:r w:rsidRPr="00C6105B">
        <w:rPr>
          <w:rFonts w:ascii="Times New Roman" w:hAnsi="Times New Roman" w:cs="Times New Roman"/>
          <w:i/>
          <w:spacing w:val="-3"/>
          <w:sz w:val="20"/>
          <w:szCs w:val="20"/>
        </w:rPr>
        <w:t xml:space="preserve"> </w:t>
      </w:r>
      <w:r w:rsidRPr="00C6105B">
        <w:rPr>
          <w:rFonts w:ascii="Times New Roman" w:hAnsi="Times New Roman" w:cs="Times New Roman"/>
          <w:i/>
          <w:sz w:val="20"/>
          <w:szCs w:val="20"/>
        </w:rPr>
        <w:t>apklausos</w:t>
      </w:r>
      <w:r w:rsidRPr="00C6105B">
        <w:rPr>
          <w:rFonts w:ascii="Times New Roman" w:hAnsi="Times New Roman" w:cs="Times New Roman"/>
          <w:i/>
          <w:spacing w:val="-4"/>
          <w:sz w:val="20"/>
          <w:szCs w:val="20"/>
        </w:rPr>
        <w:t xml:space="preserve"> </w:t>
      </w:r>
      <w:r w:rsidRPr="00C6105B">
        <w:rPr>
          <w:rFonts w:ascii="Times New Roman" w:hAnsi="Times New Roman" w:cs="Times New Roman"/>
          <w:i/>
          <w:sz w:val="20"/>
          <w:szCs w:val="20"/>
        </w:rPr>
        <w:t>dalyviai</w:t>
      </w:r>
      <w:r w:rsidRPr="00C6105B">
        <w:rPr>
          <w:rFonts w:ascii="Times New Roman" w:hAnsi="Times New Roman" w:cs="Times New Roman"/>
          <w:i/>
          <w:spacing w:val="-4"/>
          <w:sz w:val="20"/>
          <w:szCs w:val="20"/>
        </w:rPr>
        <w:t xml:space="preserve"> </w:t>
      </w:r>
      <w:r w:rsidRPr="00C6105B">
        <w:rPr>
          <w:rFonts w:ascii="Times New Roman" w:hAnsi="Times New Roman" w:cs="Times New Roman"/>
          <w:i/>
          <w:sz w:val="20"/>
          <w:szCs w:val="20"/>
        </w:rPr>
        <w:t>galėjo</w:t>
      </w:r>
      <w:r w:rsidRPr="00C6105B">
        <w:rPr>
          <w:rFonts w:ascii="Times New Roman" w:hAnsi="Times New Roman" w:cs="Times New Roman"/>
          <w:i/>
          <w:spacing w:val="-4"/>
          <w:sz w:val="20"/>
          <w:szCs w:val="20"/>
        </w:rPr>
        <w:t xml:space="preserve"> </w:t>
      </w:r>
      <w:r w:rsidRPr="00C6105B">
        <w:rPr>
          <w:rFonts w:ascii="Times New Roman" w:hAnsi="Times New Roman" w:cs="Times New Roman"/>
          <w:i/>
          <w:sz w:val="20"/>
          <w:szCs w:val="20"/>
        </w:rPr>
        <w:t>žymėti</w:t>
      </w:r>
      <w:r w:rsidRPr="00C6105B">
        <w:rPr>
          <w:rFonts w:ascii="Times New Roman" w:hAnsi="Times New Roman" w:cs="Times New Roman"/>
          <w:i/>
          <w:spacing w:val="-4"/>
          <w:sz w:val="20"/>
          <w:szCs w:val="20"/>
        </w:rPr>
        <w:t xml:space="preserve"> </w:t>
      </w:r>
      <w:r w:rsidRPr="00C6105B">
        <w:rPr>
          <w:rFonts w:ascii="Times New Roman" w:hAnsi="Times New Roman" w:cs="Times New Roman"/>
          <w:i/>
          <w:sz w:val="20"/>
          <w:szCs w:val="20"/>
        </w:rPr>
        <w:t>kelis</w:t>
      </w:r>
      <w:r w:rsidRPr="00C6105B">
        <w:rPr>
          <w:rFonts w:ascii="Times New Roman" w:hAnsi="Times New Roman" w:cs="Times New Roman"/>
          <w:i/>
          <w:spacing w:val="-3"/>
          <w:sz w:val="20"/>
          <w:szCs w:val="20"/>
        </w:rPr>
        <w:t xml:space="preserve"> </w:t>
      </w:r>
      <w:r w:rsidRPr="00C6105B">
        <w:rPr>
          <w:rFonts w:ascii="Times New Roman" w:hAnsi="Times New Roman" w:cs="Times New Roman"/>
          <w:i/>
          <w:sz w:val="20"/>
          <w:szCs w:val="20"/>
        </w:rPr>
        <w:t>jiems</w:t>
      </w:r>
      <w:r w:rsidRPr="00C6105B">
        <w:rPr>
          <w:rFonts w:ascii="Times New Roman" w:hAnsi="Times New Roman" w:cs="Times New Roman"/>
          <w:i/>
          <w:spacing w:val="-4"/>
          <w:sz w:val="20"/>
          <w:szCs w:val="20"/>
        </w:rPr>
        <w:t xml:space="preserve"> </w:t>
      </w:r>
      <w:r w:rsidRPr="00C6105B">
        <w:rPr>
          <w:rFonts w:ascii="Times New Roman" w:hAnsi="Times New Roman" w:cs="Times New Roman"/>
          <w:i/>
          <w:sz w:val="20"/>
          <w:szCs w:val="20"/>
        </w:rPr>
        <w:t>tinkamus</w:t>
      </w:r>
      <w:r w:rsidRPr="00C6105B">
        <w:rPr>
          <w:rFonts w:ascii="Times New Roman" w:hAnsi="Times New Roman" w:cs="Times New Roman"/>
          <w:i/>
          <w:spacing w:val="-4"/>
          <w:sz w:val="20"/>
          <w:szCs w:val="20"/>
        </w:rPr>
        <w:t xml:space="preserve"> </w:t>
      </w:r>
      <w:r w:rsidRPr="00C6105B">
        <w:rPr>
          <w:rFonts w:ascii="Times New Roman" w:hAnsi="Times New Roman" w:cs="Times New Roman"/>
          <w:i/>
          <w:sz w:val="20"/>
          <w:szCs w:val="20"/>
        </w:rPr>
        <w:t>variantus</w:t>
      </w:r>
      <w:bookmarkEnd w:id="458"/>
    </w:p>
    <w:p w14:paraId="239DDB65" w14:textId="79397641" w:rsidR="001F3F7C" w:rsidRPr="001F3F7C" w:rsidRDefault="003C5617" w:rsidP="006D16BC">
      <w:pPr>
        <w:pStyle w:val="Antrat4"/>
        <w:spacing w:before="0" w:after="160" w:line="259" w:lineRule="auto"/>
      </w:pPr>
      <w:bookmarkStart w:id="459" w:name="_Toc72928629"/>
      <w:bookmarkStart w:id="460" w:name="_Toc75178799"/>
      <w:bookmarkStart w:id="461" w:name="_Toc80951435"/>
      <w:bookmarkStart w:id="462" w:name="_Toc121929466"/>
      <w:r>
        <w:rPr>
          <w:szCs w:val="20"/>
        </w:rPr>
        <w:t xml:space="preserve">5.2.1. </w:t>
      </w:r>
      <w:r w:rsidRPr="00210499">
        <w:rPr>
          <w:szCs w:val="20"/>
        </w:rPr>
        <w:t>pav.</w:t>
      </w:r>
      <w:r>
        <w:rPr>
          <w:szCs w:val="20"/>
        </w:rPr>
        <w:t xml:space="preserve"> </w:t>
      </w:r>
      <w:bookmarkStart w:id="463" w:name="_Hlk67997604"/>
      <w:r w:rsidRPr="00210499">
        <w:t>Atsakymų</w:t>
      </w:r>
      <w:r w:rsidRPr="00210499">
        <w:rPr>
          <w:spacing w:val="-2"/>
        </w:rPr>
        <w:t xml:space="preserve"> </w:t>
      </w:r>
      <w:r w:rsidRPr="00210499">
        <w:t>į</w:t>
      </w:r>
      <w:r w:rsidRPr="00210499">
        <w:rPr>
          <w:spacing w:val="-5"/>
        </w:rPr>
        <w:t xml:space="preserve"> </w:t>
      </w:r>
      <w:r w:rsidRPr="00210499">
        <w:t>klausimą</w:t>
      </w:r>
      <w:r w:rsidRPr="00210499">
        <w:rPr>
          <w:spacing w:val="-4"/>
        </w:rPr>
        <w:t xml:space="preserve"> </w:t>
      </w:r>
      <w:r w:rsidRPr="00210499">
        <w:t>„</w:t>
      </w:r>
      <w:r w:rsidRPr="00D975C1">
        <w:t>Kokias atsinaujinančių išteklių energijos rūšis</w:t>
      </w:r>
      <w:r>
        <w:rPr>
          <w:i/>
        </w:rPr>
        <w:t xml:space="preserve"> </w:t>
      </w:r>
      <w:r w:rsidRPr="00D975C1">
        <w:t>naudojate namuose</w:t>
      </w:r>
      <w:r w:rsidRPr="00210499">
        <w:t>?“</w:t>
      </w:r>
      <w:r w:rsidRPr="00210499">
        <w:rPr>
          <w:spacing w:val="1"/>
        </w:rPr>
        <w:t xml:space="preserve"> </w:t>
      </w:r>
      <w:r w:rsidRPr="00210499">
        <w:t>pasiskirstymas</w:t>
      </w:r>
      <w:bookmarkEnd w:id="463"/>
      <w:r>
        <w:t xml:space="preserve"> proc.</w:t>
      </w:r>
      <w:bookmarkEnd w:id="459"/>
      <w:bookmarkEnd w:id="460"/>
      <w:bookmarkEnd w:id="461"/>
      <w:bookmarkEnd w:id="462"/>
    </w:p>
    <w:p w14:paraId="4249B37C" w14:textId="39955E16" w:rsidR="00767FE6" w:rsidRPr="009054D1" w:rsidRDefault="00767FE6" w:rsidP="0049369F">
      <w:pPr>
        <w:pStyle w:val="Tekstas"/>
        <w:spacing w:before="0" w:after="160" w:line="259" w:lineRule="auto"/>
      </w:pPr>
      <w:r w:rsidRPr="00767FE6">
        <w:t>Jeigu respondentai turėtų galimybę pasirinkti, kokią (kokias) AIE technologiją taikyti namuose, pasirinktų saulės energiją elektrai gaminti (</w:t>
      </w:r>
      <w:r w:rsidR="006D2D8B">
        <w:t>57,95</w:t>
      </w:r>
      <w:r w:rsidRPr="00767FE6">
        <w:t xml:space="preserve"> proc.) bei saulės energiją karštam vandeniui ruošti (</w:t>
      </w:r>
      <w:r w:rsidR="006008B3">
        <w:t>68,10</w:t>
      </w:r>
      <w:r w:rsidRPr="00767FE6">
        <w:t xml:space="preserve"> proc.) (žr. 5.2.2. pav.).</w:t>
      </w:r>
    </w:p>
    <w:p w14:paraId="16D7ACD5" w14:textId="434EB676" w:rsidR="009323DC" w:rsidRDefault="009054D1" w:rsidP="0049369F">
      <w:pPr>
        <w:pStyle w:val="Tekstas"/>
        <w:spacing w:before="0" w:after="160" w:line="259" w:lineRule="auto"/>
        <w:ind w:firstLine="0"/>
        <w:jc w:val="center"/>
      </w:pPr>
      <w:r>
        <w:rPr>
          <w:noProof/>
        </w:rPr>
        <w:lastRenderedPageBreak/>
        <w:drawing>
          <wp:inline distT="0" distB="0" distL="0" distR="0" wp14:anchorId="3DBA9519" wp14:editId="235898EA">
            <wp:extent cx="4572000" cy="2743200"/>
            <wp:effectExtent l="0" t="0" r="0" b="0"/>
            <wp:docPr id="56" name="Diagrama 56">
              <a:extLst xmlns:a="http://schemas.openxmlformats.org/drawingml/2006/main">
                <a:ext uri="{FF2B5EF4-FFF2-40B4-BE49-F238E27FC236}">
                  <a16:creationId xmlns:a16="http://schemas.microsoft.com/office/drawing/2014/main" id="{C133FAD9-D0B4-40EC-9884-61450665B1E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441E6AEA" w14:textId="77777777" w:rsidR="009A1C45" w:rsidRPr="009A1C45" w:rsidRDefault="009A1C45" w:rsidP="0049369F">
      <w:pPr>
        <w:spacing w:before="0" w:after="160" w:line="259" w:lineRule="auto"/>
        <w:ind w:firstLine="0"/>
        <w:jc w:val="left"/>
      </w:pPr>
      <w:r w:rsidRPr="009A1C45">
        <w:rPr>
          <w:rFonts w:cs="Times New Roman"/>
          <w:i/>
          <w:sz w:val="20"/>
          <w:szCs w:val="20"/>
        </w:rPr>
        <w:t>Pastaba.</w:t>
      </w:r>
      <w:r w:rsidRPr="009A1C45">
        <w:rPr>
          <w:rFonts w:cs="Times New Roman"/>
          <w:i/>
          <w:spacing w:val="-4"/>
          <w:sz w:val="20"/>
          <w:szCs w:val="20"/>
        </w:rPr>
        <w:t xml:space="preserve"> </w:t>
      </w:r>
      <w:r w:rsidRPr="009A1C45">
        <w:rPr>
          <w:rFonts w:cs="Times New Roman"/>
          <w:i/>
          <w:sz w:val="20"/>
          <w:szCs w:val="20"/>
        </w:rPr>
        <w:t>Šiame</w:t>
      </w:r>
      <w:r w:rsidRPr="009A1C45">
        <w:rPr>
          <w:rFonts w:cs="Times New Roman"/>
          <w:i/>
          <w:spacing w:val="-3"/>
          <w:sz w:val="20"/>
          <w:szCs w:val="20"/>
        </w:rPr>
        <w:t xml:space="preserve"> </w:t>
      </w:r>
      <w:r w:rsidRPr="009A1C45">
        <w:rPr>
          <w:rFonts w:cs="Times New Roman"/>
          <w:i/>
          <w:sz w:val="20"/>
          <w:szCs w:val="20"/>
        </w:rPr>
        <w:t>klausime,</w:t>
      </w:r>
      <w:r w:rsidRPr="009A1C45">
        <w:rPr>
          <w:rFonts w:cs="Times New Roman"/>
          <w:i/>
          <w:spacing w:val="-3"/>
          <w:sz w:val="20"/>
          <w:szCs w:val="20"/>
        </w:rPr>
        <w:t xml:space="preserve"> </w:t>
      </w:r>
      <w:r w:rsidRPr="009A1C45">
        <w:rPr>
          <w:rFonts w:cs="Times New Roman"/>
          <w:i/>
          <w:sz w:val="20"/>
          <w:szCs w:val="20"/>
        </w:rPr>
        <w:t>apklausos</w:t>
      </w:r>
      <w:r w:rsidRPr="009A1C45">
        <w:rPr>
          <w:rFonts w:cs="Times New Roman"/>
          <w:i/>
          <w:spacing w:val="-4"/>
          <w:sz w:val="20"/>
          <w:szCs w:val="20"/>
        </w:rPr>
        <w:t xml:space="preserve"> </w:t>
      </w:r>
      <w:r w:rsidRPr="009A1C45">
        <w:rPr>
          <w:rFonts w:cs="Times New Roman"/>
          <w:i/>
          <w:sz w:val="20"/>
          <w:szCs w:val="20"/>
        </w:rPr>
        <w:t>dalyviai</w:t>
      </w:r>
      <w:r w:rsidRPr="009A1C45">
        <w:rPr>
          <w:rFonts w:cs="Times New Roman"/>
          <w:i/>
          <w:spacing w:val="-4"/>
          <w:sz w:val="20"/>
          <w:szCs w:val="20"/>
        </w:rPr>
        <w:t xml:space="preserve"> </w:t>
      </w:r>
      <w:r w:rsidRPr="009A1C45">
        <w:rPr>
          <w:rFonts w:cs="Times New Roman"/>
          <w:i/>
          <w:sz w:val="20"/>
          <w:szCs w:val="20"/>
        </w:rPr>
        <w:t>galėjo</w:t>
      </w:r>
      <w:r w:rsidRPr="009A1C45">
        <w:rPr>
          <w:rFonts w:cs="Times New Roman"/>
          <w:i/>
          <w:spacing w:val="-4"/>
          <w:sz w:val="20"/>
          <w:szCs w:val="20"/>
        </w:rPr>
        <w:t xml:space="preserve"> </w:t>
      </w:r>
      <w:r w:rsidRPr="009A1C45">
        <w:rPr>
          <w:rFonts w:cs="Times New Roman"/>
          <w:i/>
          <w:sz w:val="20"/>
          <w:szCs w:val="20"/>
        </w:rPr>
        <w:t>žymėti</w:t>
      </w:r>
      <w:r w:rsidRPr="009A1C45">
        <w:rPr>
          <w:rFonts w:cs="Times New Roman"/>
          <w:i/>
          <w:spacing w:val="-4"/>
          <w:sz w:val="20"/>
          <w:szCs w:val="20"/>
        </w:rPr>
        <w:t xml:space="preserve"> </w:t>
      </w:r>
      <w:r w:rsidRPr="009A1C45">
        <w:rPr>
          <w:rFonts w:cs="Times New Roman"/>
          <w:i/>
          <w:sz w:val="20"/>
          <w:szCs w:val="20"/>
        </w:rPr>
        <w:t>kelis</w:t>
      </w:r>
      <w:r w:rsidRPr="009A1C45">
        <w:rPr>
          <w:rFonts w:cs="Times New Roman"/>
          <w:i/>
          <w:spacing w:val="-3"/>
          <w:sz w:val="20"/>
          <w:szCs w:val="20"/>
        </w:rPr>
        <w:t xml:space="preserve"> </w:t>
      </w:r>
      <w:r w:rsidRPr="009A1C45">
        <w:rPr>
          <w:rFonts w:cs="Times New Roman"/>
          <w:i/>
          <w:sz w:val="20"/>
          <w:szCs w:val="20"/>
        </w:rPr>
        <w:t>jiems</w:t>
      </w:r>
      <w:r w:rsidRPr="009A1C45">
        <w:rPr>
          <w:rFonts w:cs="Times New Roman"/>
          <w:i/>
          <w:spacing w:val="-4"/>
          <w:sz w:val="20"/>
          <w:szCs w:val="20"/>
        </w:rPr>
        <w:t xml:space="preserve"> </w:t>
      </w:r>
      <w:r w:rsidRPr="009A1C45">
        <w:rPr>
          <w:rFonts w:cs="Times New Roman"/>
          <w:i/>
          <w:sz w:val="20"/>
          <w:szCs w:val="20"/>
        </w:rPr>
        <w:t>tinkamus</w:t>
      </w:r>
      <w:r w:rsidRPr="009A1C45">
        <w:rPr>
          <w:rFonts w:cs="Times New Roman"/>
          <w:i/>
          <w:spacing w:val="-4"/>
          <w:sz w:val="20"/>
          <w:szCs w:val="20"/>
        </w:rPr>
        <w:t xml:space="preserve"> </w:t>
      </w:r>
      <w:r w:rsidRPr="009A1C45">
        <w:rPr>
          <w:rFonts w:cs="Times New Roman"/>
          <w:i/>
          <w:sz w:val="20"/>
          <w:szCs w:val="20"/>
        </w:rPr>
        <w:t>variantus</w:t>
      </w:r>
    </w:p>
    <w:p w14:paraId="5DF87B02" w14:textId="77777777" w:rsidR="009A1C45" w:rsidRPr="009A1C45" w:rsidRDefault="009A1C45" w:rsidP="0049369F">
      <w:pPr>
        <w:pStyle w:val="Antrat4"/>
        <w:spacing w:before="0" w:after="160" w:line="259" w:lineRule="auto"/>
      </w:pPr>
      <w:bookmarkStart w:id="464" w:name="_Hlk72916063"/>
      <w:bookmarkStart w:id="465" w:name="_Toc72928630"/>
      <w:bookmarkStart w:id="466" w:name="_Toc75178800"/>
      <w:bookmarkStart w:id="467" w:name="_Toc80951436"/>
      <w:bookmarkStart w:id="468" w:name="_Toc121929467"/>
      <w:r w:rsidRPr="009A1C45">
        <w:t xml:space="preserve">5.2.2. </w:t>
      </w:r>
      <w:bookmarkEnd w:id="464"/>
      <w:r w:rsidRPr="009A1C45">
        <w:t>pav. Atsakymų į klausimą „Jeigu galėtumėte pasirinkti, kokią (kokias) AEI technologiją (technologijas) taikytumėte namuose?“ pasiskirstymas proc.</w:t>
      </w:r>
      <w:bookmarkEnd w:id="465"/>
      <w:bookmarkEnd w:id="466"/>
      <w:bookmarkEnd w:id="467"/>
      <w:bookmarkEnd w:id="468"/>
    </w:p>
    <w:p w14:paraId="63216596" w14:textId="3211798C" w:rsidR="009A1C45" w:rsidRPr="0076498C" w:rsidRDefault="009A1C45" w:rsidP="0049369F">
      <w:pPr>
        <w:pStyle w:val="Tekstas"/>
        <w:spacing w:before="0" w:after="160" w:line="259" w:lineRule="auto"/>
      </w:pPr>
      <w:r w:rsidRPr="0076498C">
        <w:t xml:space="preserve">Apklausos dalyvių pasiteiravus ar jiems pakanka žinių apie AIE panaudojimo galimybes, </w:t>
      </w:r>
      <w:r w:rsidR="00BC68A8">
        <w:t>42,05</w:t>
      </w:r>
      <w:r w:rsidRPr="0076498C">
        <w:t xml:space="preserve"> proc. apklaustųjų atsakė, kad jiems žinių pakanka, </w:t>
      </w:r>
      <w:r w:rsidR="000C2B74">
        <w:t>36,36</w:t>
      </w:r>
      <w:r w:rsidRPr="0076498C">
        <w:t xml:space="preserve"> proc. apklaustųjų nurodė, kad jiems žinių nepakanka, o </w:t>
      </w:r>
      <w:r w:rsidR="009C6DF4">
        <w:t>21,59</w:t>
      </w:r>
      <w:r w:rsidRPr="0076498C">
        <w:t xml:space="preserve"> proc. išvis nesidomi AIE panaudojimo galimybėmis.</w:t>
      </w:r>
    </w:p>
    <w:p w14:paraId="13431A2A" w14:textId="1A2966F6" w:rsidR="009A1C45" w:rsidRPr="0076498C" w:rsidRDefault="009A1C45" w:rsidP="0049369F">
      <w:pPr>
        <w:pStyle w:val="Tekstas"/>
        <w:spacing w:before="0" w:after="160" w:line="259" w:lineRule="auto"/>
      </w:pPr>
      <w:r w:rsidRPr="0076498C">
        <w:t xml:space="preserve">Respondentams buvo užduotas klausimas „Ar sutiktumėte mokėti už energiją daugiau, jei žinotumėte, kad tai energija iš atsinaujinančių energijos išteklių“. Didžiausia dalis atsakiusiųjų nurodė, kad </w:t>
      </w:r>
      <w:r w:rsidR="00985039">
        <w:t>apie tai negalvoja</w:t>
      </w:r>
      <w:r w:rsidRPr="0076498C">
        <w:t xml:space="preserve"> (</w:t>
      </w:r>
      <w:r w:rsidR="00985039">
        <w:t>40,90</w:t>
      </w:r>
      <w:r w:rsidRPr="0076498C">
        <w:t xml:space="preserve"> proc.), kita dalis nurodė, kad </w:t>
      </w:r>
      <w:r w:rsidR="00985039">
        <w:t>ne, net jei išlaidos padidėtų tik simboliškai</w:t>
      </w:r>
      <w:r w:rsidRPr="0076498C">
        <w:t xml:space="preserve"> (</w:t>
      </w:r>
      <w:r w:rsidR="00707B45">
        <w:t>36,36</w:t>
      </w:r>
      <w:r w:rsidRPr="0076498C">
        <w:t xml:space="preserve"> proc.), dalis respondentų sutiktų mokėti už energiją daugiau, bet jei išlaidos padidėtų ne daugiau kaip 10 proc. (</w:t>
      </w:r>
      <w:r w:rsidR="00A23E77" w:rsidRPr="0076498C">
        <w:t>1</w:t>
      </w:r>
      <w:r w:rsidR="007707A1">
        <w:t xml:space="preserve">9,32 </w:t>
      </w:r>
      <w:r w:rsidRPr="0076498C">
        <w:t xml:space="preserve">proc.) </w:t>
      </w:r>
      <w:r w:rsidR="00C765CF" w:rsidRPr="0076498C">
        <w:t xml:space="preserve">ir </w:t>
      </w:r>
      <w:r w:rsidR="00B13496">
        <w:t>3,4</w:t>
      </w:r>
      <w:r w:rsidR="00D960D5">
        <w:t>2</w:t>
      </w:r>
      <w:r w:rsidR="00C765CF" w:rsidRPr="0076498C">
        <w:t xml:space="preserve"> proc. nurodė, kad mokėtų už energiją daugiau, </w:t>
      </w:r>
      <w:r w:rsidR="00730499" w:rsidRPr="0076498C">
        <w:t xml:space="preserve">nesvarbu kiek padidėtų išlaidos – jiems svarbiausia, kad </w:t>
      </w:r>
      <w:r w:rsidR="00C765CF" w:rsidRPr="0076498C">
        <w:t xml:space="preserve">ta energija </w:t>
      </w:r>
      <w:r w:rsidR="00730499" w:rsidRPr="0076498C">
        <w:t>būtų</w:t>
      </w:r>
      <w:r w:rsidR="00C765CF" w:rsidRPr="0076498C">
        <w:t xml:space="preserve"> iš atsinaujinančių energijos išteklių</w:t>
      </w:r>
      <w:r w:rsidRPr="0076498C">
        <w:t xml:space="preserve"> (</w:t>
      </w:r>
      <w:bookmarkStart w:id="469" w:name="_Hlk68001884"/>
      <w:r w:rsidRPr="0076498C">
        <w:t>žr. 5.2.3.  pav.).</w:t>
      </w:r>
      <w:bookmarkEnd w:id="469"/>
    </w:p>
    <w:p w14:paraId="61E8303D" w14:textId="439AF200" w:rsidR="00554D0B" w:rsidRDefault="00837431" w:rsidP="0049369F">
      <w:pPr>
        <w:pStyle w:val="Tekstas"/>
        <w:spacing w:before="0" w:after="160" w:line="259" w:lineRule="auto"/>
        <w:ind w:firstLine="0"/>
        <w:jc w:val="center"/>
      </w:pPr>
      <w:r>
        <w:rPr>
          <w:noProof/>
        </w:rPr>
        <w:drawing>
          <wp:inline distT="0" distB="0" distL="0" distR="0" wp14:anchorId="2A42D1B4" wp14:editId="6073A8DA">
            <wp:extent cx="5516880" cy="3284220"/>
            <wp:effectExtent l="0" t="0" r="7620" b="11430"/>
            <wp:docPr id="69" name="Diagrama 69">
              <a:extLst xmlns:a="http://schemas.openxmlformats.org/drawingml/2006/main">
                <a:ext uri="{FF2B5EF4-FFF2-40B4-BE49-F238E27FC236}">
                  <a16:creationId xmlns:a16="http://schemas.microsoft.com/office/drawing/2014/main" id="{32774FDD-A6B0-491C-B827-D2902E782D8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45A60B64" w14:textId="5E15F88D" w:rsidR="004C756A" w:rsidRPr="004C756A" w:rsidRDefault="004C756A" w:rsidP="0049369F">
      <w:pPr>
        <w:pStyle w:val="Antrat4"/>
        <w:spacing w:before="0" w:after="160" w:line="259" w:lineRule="auto"/>
      </w:pPr>
      <w:bookmarkStart w:id="470" w:name="_Toc72928631"/>
      <w:bookmarkStart w:id="471" w:name="_Toc75178801"/>
      <w:bookmarkStart w:id="472" w:name="_Toc80951437"/>
      <w:bookmarkStart w:id="473" w:name="_Toc121929468"/>
      <w:r w:rsidRPr="004C756A">
        <w:lastRenderedPageBreak/>
        <w:t xml:space="preserve">5.2.3. </w:t>
      </w:r>
      <w:r w:rsidRPr="004C756A">
        <w:rPr>
          <w:bCs/>
        </w:rPr>
        <w:t xml:space="preserve">pav. </w:t>
      </w:r>
      <w:r w:rsidRPr="004C756A">
        <w:t>Atsakymų</w:t>
      </w:r>
      <w:r w:rsidRPr="004C756A">
        <w:rPr>
          <w:spacing w:val="-1"/>
        </w:rPr>
        <w:t xml:space="preserve"> </w:t>
      </w:r>
      <w:r w:rsidRPr="004C756A">
        <w:t>į</w:t>
      </w:r>
      <w:r w:rsidRPr="004C756A">
        <w:rPr>
          <w:spacing w:val="-4"/>
        </w:rPr>
        <w:t xml:space="preserve"> </w:t>
      </w:r>
      <w:r w:rsidRPr="004C756A">
        <w:t>klausimą</w:t>
      </w:r>
      <w:r w:rsidRPr="004C756A">
        <w:rPr>
          <w:spacing w:val="-4"/>
        </w:rPr>
        <w:t xml:space="preserve"> </w:t>
      </w:r>
      <w:r w:rsidRPr="004C756A">
        <w:t>„Ar</w:t>
      </w:r>
      <w:r w:rsidRPr="004C756A">
        <w:rPr>
          <w:spacing w:val="-2"/>
        </w:rPr>
        <w:t xml:space="preserve"> </w:t>
      </w:r>
      <w:r w:rsidRPr="004C756A">
        <w:t>sutiktumėte</w:t>
      </w:r>
      <w:r w:rsidRPr="004C756A">
        <w:rPr>
          <w:spacing w:val="-2"/>
        </w:rPr>
        <w:t xml:space="preserve"> </w:t>
      </w:r>
      <w:r w:rsidRPr="004C756A">
        <w:t>mokėti</w:t>
      </w:r>
      <w:r w:rsidRPr="004C756A">
        <w:rPr>
          <w:spacing w:val="-4"/>
        </w:rPr>
        <w:t xml:space="preserve"> </w:t>
      </w:r>
      <w:r w:rsidRPr="004C756A">
        <w:t>už</w:t>
      </w:r>
      <w:r w:rsidRPr="004C756A">
        <w:rPr>
          <w:spacing w:val="-2"/>
        </w:rPr>
        <w:t xml:space="preserve"> </w:t>
      </w:r>
      <w:r w:rsidRPr="004C756A">
        <w:t>energiją</w:t>
      </w:r>
      <w:r w:rsidRPr="004C756A">
        <w:rPr>
          <w:spacing w:val="-3"/>
        </w:rPr>
        <w:t xml:space="preserve"> </w:t>
      </w:r>
      <w:r w:rsidRPr="004C756A">
        <w:t>daugiau,</w:t>
      </w:r>
      <w:r w:rsidRPr="004C756A">
        <w:rPr>
          <w:spacing w:val="-4"/>
        </w:rPr>
        <w:t xml:space="preserve"> </w:t>
      </w:r>
      <w:r w:rsidRPr="004C756A">
        <w:t>jei</w:t>
      </w:r>
      <w:r w:rsidRPr="004C756A">
        <w:rPr>
          <w:spacing w:val="-5"/>
        </w:rPr>
        <w:t xml:space="preserve"> </w:t>
      </w:r>
      <w:r w:rsidRPr="004C756A">
        <w:t>žinotumėte,</w:t>
      </w:r>
      <w:r w:rsidRPr="004C756A">
        <w:rPr>
          <w:spacing w:val="-4"/>
        </w:rPr>
        <w:t xml:space="preserve"> </w:t>
      </w:r>
      <w:r w:rsidRPr="004C756A">
        <w:t>kad</w:t>
      </w:r>
      <w:r w:rsidRPr="004C756A">
        <w:rPr>
          <w:spacing w:val="-2"/>
        </w:rPr>
        <w:t xml:space="preserve"> </w:t>
      </w:r>
      <w:r w:rsidRPr="004C756A">
        <w:t>tai</w:t>
      </w:r>
      <w:r w:rsidRPr="004C756A">
        <w:rPr>
          <w:spacing w:val="-4"/>
        </w:rPr>
        <w:t xml:space="preserve"> </w:t>
      </w:r>
      <w:r w:rsidRPr="004C756A">
        <w:t>energija</w:t>
      </w:r>
      <w:r w:rsidRPr="004C756A">
        <w:rPr>
          <w:spacing w:val="-4"/>
        </w:rPr>
        <w:t xml:space="preserve"> </w:t>
      </w:r>
      <w:r w:rsidRPr="004C756A">
        <w:t>iš</w:t>
      </w:r>
      <w:r w:rsidRPr="004C756A">
        <w:rPr>
          <w:spacing w:val="1"/>
        </w:rPr>
        <w:t xml:space="preserve"> </w:t>
      </w:r>
      <w:r w:rsidRPr="004C756A">
        <w:t>atsinaujinančių</w:t>
      </w:r>
      <w:r w:rsidRPr="004C756A">
        <w:rPr>
          <w:spacing w:val="-1"/>
        </w:rPr>
        <w:t xml:space="preserve"> </w:t>
      </w:r>
      <w:r w:rsidRPr="004C756A">
        <w:t>energijos išteklių“</w:t>
      </w:r>
      <w:r w:rsidRPr="004C756A">
        <w:rPr>
          <w:spacing w:val="3"/>
        </w:rPr>
        <w:t xml:space="preserve"> </w:t>
      </w:r>
      <w:r w:rsidRPr="004C756A">
        <w:t>pasiskirstymas proc.</w:t>
      </w:r>
      <w:bookmarkEnd w:id="470"/>
      <w:bookmarkEnd w:id="471"/>
      <w:bookmarkEnd w:id="472"/>
      <w:bookmarkEnd w:id="473"/>
    </w:p>
    <w:p w14:paraId="1FA3FEF5" w14:textId="3FC5ACC5" w:rsidR="00983720" w:rsidRPr="00CC6B9D" w:rsidRDefault="004C756A" w:rsidP="00837431">
      <w:pPr>
        <w:pStyle w:val="Tekstas"/>
        <w:spacing w:before="0" w:after="160" w:line="259" w:lineRule="auto"/>
      </w:pPr>
      <w:r w:rsidRPr="0076498C">
        <w:t>Į klausimą „Kaip Jums atrodo, kokia yra šiuo metu svarbiausia atsinaujinančios energijos vartojimo prasmė?“ didesnė dalis apklaustųjų (</w:t>
      </w:r>
      <w:r w:rsidR="0099559A">
        <w:t>46,59</w:t>
      </w:r>
      <w:r w:rsidRPr="0076498C">
        <w:t xml:space="preserve"> proc.) mano, kad tai švelnina klimato kaitą. </w:t>
      </w:r>
      <w:r w:rsidR="00680527" w:rsidRPr="0076498C">
        <w:t xml:space="preserve">Taip pat </w:t>
      </w:r>
      <w:r w:rsidR="00371753">
        <w:t>26,14</w:t>
      </w:r>
      <w:r w:rsidR="00135C29" w:rsidRPr="0076498C">
        <w:t xml:space="preserve"> proc. apklaustųjų mano, kad</w:t>
      </w:r>
      <w:r w:rsidR="00DB2320" w:rsidRPr="0076498C">
        <w:t xml:space="preserve">, kad tokiu būdu </w:t>
      </w:r>
      <w:r w:rsidR="006A0016" w:rsidRPr="0076498C">
        <w:t>sparčiau tobulėja AIE technologijos ir leidžia tikėtis, kad ateityje jos nukonkuruos tradicines technologijas</w:t>
      </w:r>
      <w:r w:rsidR="00371753">
        <w:t xml:space="preserve"> bei </w:t>
      </w:r>
      <w:r w:rsidR="001B0BAF">
        <w:t xml:space="preserve">20,45 proc. apklaustųjų mano, jog </w:t>
      </w:r>
      <w:r w:rsidR="00591DFC">
        <w:t xml:space="preserve">svarbiausia priežastis - </w:t>
      </w:r>
      <w:r w:rsidR="00591DFC" w:rsidRPr="00591DFC">
        <w:t>priklausymo nuo importuojamų energijos išteklių mažinimas</w:t>
      </w:r>
      <w:r w:rsidR="00591DFC">
        <w:t xml:space="preserve">. </w:t>
      </w:r>
      <w:r w:rsidR="008E6BC0" w:rsidRPr="0076498C">
        <w:t xml:space="preserve">Nematančių prasmės </w:t>
      </w:r>
      <w:r w:rsidR="006A0016" w:rsidRPr="0076498C">
        <w:t>atsinaujinančių išteklių vartojime, buvo</w:t>
      </w:r>
      <w:r w:rsidR="002A347F">
        <w:t xml:space="preserve"> 20,45 </w:t>
      </w:r>
      <w:r w:rsidRPr="0076498C">
        <w:t>proc.</w:t>
      </w:r>
    </w:p>
    <w:p w14:paraId="7178CD06" w14:textId="3C236AE6" w:rsidR="00983720" w:rsidRDefault="00983720" w:rsidP="0049369F">
      <w:pPr>
        <w:pStyle w:val="Tekstas"/>
        <w:spacing w:before="0" w:after="160" w:line="259" w:lineRule="auto"/>
      </w:pPr>
      <w:r w:rsidRPr="00DC00EB">
        <w:t>Gyventojams</w:t>
      </w:r>
      <w:r w:rsidRPr="00DC00EB">
        <w:rPr>
          <w:spacing w:val="1"/>
        </w:rPr>
        <w:t xml:space="preserve"> </w:t>
      </w:r>
      <w:r w:rsidRPr="00DC00EB">
        <w:t>užduotas</w:t>
      </w:r>
      <w:r w:rsidRPr="00DC00EB">
        <w:rPr>
          <w:spacing w:val="1"/>
        </w:rPr>
        <w:t xml:space="preserve"> </w:t>
      </w:r>
      <w:r w:rsidRPr="00DC00EB">
        <w:t>klausimas</w:t>
      </w:r>
      <w:r w:rsidRPr="00DC00EB">
        <w:rPr>
          <w:spacing w:val="1"/>
        </w:rPr>
        <w:t xml:space="preserve"> </w:t>
      </w:r>
      <w:r>
        <w:t>„</w:t>
      </w:r>
      <w:r w:rsidRPr="00DC00EB">
        <w:t>Kokia</w:t>
      </w:r>
      <w:r w:rsidRPr="00DC00EB">
        <w:rPr>
          <w:spacing w:val="1"/>
        </w:rPr>
        <w:t xml:space="preserve"> </w:t>
      </w:r>
      <w:r w:rsidRPr="00DC00EB">
        <w:t>Jums</w:t>
      </w:r>
      <w:r w:rsidRPr="00DC00EB">
        <w:rPr>
          <w:spacing w:val="1"/>
        </w:rPr>
        <w:t xml:space="preserve"> </w:t>
      </w:r>
      <w:r w:rsidRPr="00DC00EB">
        <w:t>labiausiai</w:t>
      </w:r>
      <w:r w:rsidRPr="00DC00EB">
        <w:rPr>
          <w:spacing w:val="1"/>
        </w:rPr>
        <w:t xml:space="preserve"> </w:t>
      </w:r>
      <w:r w:rsidRPr="00DC00EB">
        <w:t>priimtina</w:t>
      </w:r>
      <w:r w:rsidRPr="00DC00EB">
        <w:rPr>
          <w:spacing w:val="1"/>
        </w:rPr>
        <w:t xml:space="preserve"> </w:t>
      </w:r>
      <w:r w:rsidRPr="00DC00EB">
        <w:t>investicijų</w:t>
      </w:r>
      <w:r w:rsidRPr="00DC00EB">
        <w:rPr>
          <w:spacing w:val="1"/>
        </w:rPr>
        <w:t xml:space="preserve"> </w:t>
      </w:r>
      <w:r w:rsidRPr="00DC00EB">
        <w:t>į</w:t>
      </w:r>
      <w:r w:rsidRPr="00DC00EB">
        <w:rPr>
          <w:spacing w:val="1"/>
        </w:rPr>
        <w:t xml:space="preserve"> </w:t>
      </w:r>
      <w:r w:rsidRPr="00DC00EB">
        <w:t>AIE</w:t>
      </w:r>
      <w:r w:rsidRPr="00DC00EB">
        <w:rPr>
          <w:spacing w:val="1"/>
        </w:rPr>
        <w:t xml:space="preserve"> </w:t>
      </w:r>
      <w:r w:rsidRPr="00DC00EB">
        <w:t>didesnį</w:t>
      </w:r>
      <w:r w:rsidRPr="00DC00EB">
        <w:rPr>
          <w:spacing w:val="1"/>
        </w:rPr>
        <w:t xml:space="preserve"> </w:t>
      </w:r>
      <w:r w:rsidRPr="00DC00EB">
        <w:t>naudojimą skatinimo priemonė?“. Labiausiai priimtin</w:t>
      </w:r>
      <w:r>
        <w:t>os</w:t>
      </w:r>
      <w:r w:rsidRPr="00DC00EB">
        <w:t xml:space="preserve"> priemonė</w:t>
      </w:r>
      <w:r>
        <w:t>s</w:t>
      </w:r>
      <w:r w:rsidRPr="00DC00EB">
        <w:t xml:space="preserve"> apklausos dalyviams</w:t>
      </w:r>
      <w:r w:rsidRPr="00DC00EB">
        <w:rPr>
          <w:spacing w:val="1"/>
        </w:rPr>
        <w:t xml:space="preserve"> </w:t>
      </w:r>
      <w:r w:rsidR="00641ABB">
        <w:rPr>
          <w:spacing w:val="1"/>
        </w:rPr>
        <w:t>100</w:t>
      </w:r>
      <w:r w:rsidR="005B3402">
        <w:rPr>
          <w:spacing w:val="1"/>
        </w:rPr>
        <w:t xml:space="preserve"> </w:t>
      </w:r>
      <w:r w:rsidRPr="00DC00EB">
        <w:t>proc.</w:t>
      </w:r>
      <w:r w:rsidRPr="00DC00EB">
        <w:rPr>
          <w:spacing w:val="1"/>
        </w:rPr>
        <w:t xml:space="preserve"> </w:t>
      </w:r>
      <w:r w:rsidRPr="00DC00EB">
        <w:t>subsidija</w:t>
      </w:r>
      <w:r>
        <w:t xml:space="preserve"> </w:t>
      </w:r>
      <w:r w:rsidRPr="00DC00EB">
        <w:t>(</w:t>
      </w:r>
      <w:r w:rsidR="00641ABB">
        <w:t>38</w:t>
      </w:r>
      <w:r w:rsidR="00A82FAF">
        <w:t>,63</w:t>
      </w:r>
      <w:r w:rsidRPr="00DC00EB">
        <w:t xml:space="preserve"> proc.)</w:t>
      </w:r>
      <w:r>
        <w:t xml:space="preserve">, </w:t>
      </w:r>
      <w:r w:rsidR="00A82FAF">
        <w:t>bent 50</w:t>
      </w:r>
      <w:r>
        <w:t xml:space="preserve"> proc. subsidija (</w:t>
      </w:r>
      <w:r w:rsidR="003932A6">
        <w:t>37,50</w:t>
      </w:r>
      <w:r>
        <w:t xml:space="preserve"> proc.), bei</w:t>
      </w:r>
      <w:r w:rsidRPr="00DC00EB">
        <w:rPr>
          <w:spacing w:val="1"/>
        </w:rPr>
        <w:t xml:space="preserve"> </w:t>
      </w:r>
      <w:r>
        <w:t>a</w:t>
      </w:r>
      <w:r w:rsidRPr="00834C73">
        <w:t>tleidimas nuo dalies dabar egzistuojančių mokamų mokesčių tuo laikotarpiu, per kurį investicijos atsipirktų</w:t>
      </w:r>
      <w:r>
        <w:t xml:space="preserve"> (</w:t>
      </w:r>
      <w:r w:rsidR="003676AB">
        <w:t>14,77</w:t>
      </w:r>
      <w:r>
        <w:t xml:space="preserve"> proc.)</w:t>
      </w:r>
      <w:r w:rsidRPr="00105ABF">
        <w:t xml:space="preserve"> (</w:t>
      </w:r>
      <w:r w:rsidRPr="00850DDA">
        <w:rPr>
          <w:spacing w:val="-1"/>
        </w:rPr>
        <w:t>žr. 5</w:t>
      </w:r>
      <w:r>
        <w:rPr>
          <w:spacing w:val="-1"/>
        </w:rPr>
        <w:t>.2.5.</w:t>
      </w:r>
      <w:r w:rsidRPr="00850DDA">
        <w:rPr>
          <w:spacing w:val="-1"/>
        </w:rPr>
        <w:t xml:space="preserve"> pav</w:t>
      </w:r>
      <w:r w:rsidRPr="00105ABF">
        <w:rPr>
          <w:i/>
          <w:iCs/>
          <w:spacing w:val="-1"/>
        </w:rPr>
        <w:t>.</w:t>
      </w:r>
      <w:r w:rsidRPr="00105ABF">
        <w:rPr>
          <w:spacing w:val="-1"/>
        </w:rPr>
        <w:t>)</w:t>
      </w:r>
      <w:r w:rsidRPr="00105ABF">
        <w:t>.</w:t>
      </w:r>
    </w:p>
    <w:p w14:paraId="35C8C35C" w14:textId="77777777" w:rsidR="001071A3" w:rsidRDefault="001071A3" w:rsidP="0049369F">
      <w:pPr>
        <w:pStyle w:val="Tekstas"/>
        <w:spacing w:before="0" w:after="160" w:line="259" w:lineRule="auto"/>
      </w:pPr>
    </w:p>
    <w:p w14:paraId="43A48430" w14:textId="5BFD929B" w:rsidR="00DA4EFB" w:rsidRDefault="00D24FBD" w:rsidP="0049369F">
      <w:pPr>
        <w:pStyle w:val="Tekstas"/>
        <w:spacing w:before="0" w:after="160" w:line="259" w:lineRule="auto"/>
        <w:ind w:firstLine="0"/>
      </w:pPr>
      <w:r>
        <w:rPr>
          <w:noProof/>
        </w:rPr>
        <w:drawing>
          <wp:inline distT="0" distB="0" distL="0" distR="0" wp14:anchorId="29EE3321" wp14:editId="4648103F">
            <wp:extent cx="6339840" cy="2743200"/>
            <wp:effectExtent l="0" t="0" r="3810" b="0"/>
            <wp:docPr id="59" name="Diagrama 59">
              <a:extLst xmlns:a="http://schemas.openxmlformats.org/drawingml/2006/main">
                <a:ext uri="{FF2B5EF4-FFF2-40B4-BE49-F238E27FC236}">
                  <a16:creationId xmlns:a16="http://schemas.microsoft.com/office/drawing/2014/main" id="{3F25683B-FA24-470D-852B-E82CF42EC6C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2F1675BA" w14:textId="77777777" w:rsidR="009A21B3" w:rsidRPr="009C3B03" w:rsidRDefault="009A21B3" w:rsidP="0049369F">
      <w:pPr>
        <w:pStyle w:val="Antrat4"/>
        <w:spacing w:before="0" w:after="160" w:line="259" w:lineRule="auto"/>
      </w:pPr>
      <w:bookmarkStart w:id="474" w:name="_Hlk68000164"/>
      <w:bookmarkStart w:id="475" w:name="_Toc72928633"/>
      <w:bookmarkStart w:id="476" w:name="_Toc75178803"/>
      <w:bookmarkStart w:id="477" w:name="_Toc80951439"/>
      <w:bookmarkStart w:id="478" w:name="_Toc121929469"/>
      <w:r w:rsidRPr="009C3B03">
        <w:t>5.2.5. pav. Atsakymų į klausimą „Kokia Jums labiausiai priimtina investicijų į AIE didesnį naudojimą skatinimo priemonė?“ pasiskirstymas</w:t>
      </w:r>
      <w:bookmarkEnd w:id="474"/>
      <w:r w:rsidRPr="009C3B03">
        <w:t xml:space="preserve"> proc.</w:t>
      </w:r>
      <w:bookmarkEnd w:id="475"/>
      <w:bookmarkEnd w:id="476"/>
      <w:bookmarkEnd w:id="477"/>
      <w:bookmarkEnd w:id="478"/>
    </w:p>
    <w:p w14:paraId="5CB6DBEF" w14:textId="49200BC3" w:rsidR="009A21B3" w:rsidRPr="00C84004" w:rsidRDefault="009A21B3" w:rsidP="0049369F">
      <w:pPr>
        <w:pStyle w:val="Tekstas"/>
        <w:spacing w:before="0" w:after="160" w:line="259" w:lineRule="auto"/>
      </w:pPr>
      <w:r>
        <w:t>P</w:t>
      </w:r>
      <w:r w:rsidRPr="00CC6B9D">
        <w:t>erkant</w:t>
      </w:r>
      <w:r w:rsidRPr="00CC6B9D">
        <w:rPr>
          <w:spacing w:val="1"/>
        </w:rPr>
        <w:t xml:space="preserve"> </w:t>
      </w:r>
      <w:r w:rsidRPr="00CC6B9D">
        <w:t>buitinius</w:t>
      </w:r>
      <w:r w:rsidRPr="00CC6B9D">
        <w:rPr>
          <w:spacing w:val="1"/>
        </w:rPr>
        <w:t xml:space="preserve"> </w:t>
      </w:r>
      <w:r w:rsidRPr="00CC6B9D">
        <w:t>elektrinius</w:t>
      </w:r>
      <w:r w:rsidRPr="00CC6B9D">
        <w:rPr>
          <w:spacing w:val="1"/>
        </w:rPr>
        <w:t xml:space="preserve"> </w:t>
      </w:r>
      <w:r w:rsidRPr="00CC6B9D">
        <w:t>prietaisus,</w:t>
      </w:r>
      <w:r w:rsidRPr="00CC6B9D">
        <w:rPr>
          <w:spacing w:val="1"/>
        </w:rPr>
        <w:t xml:space="preserve"> </w:t>
      </w:r>
      <w:r>
        <w:t>d</w:t>
      </w:r>
      <w:r w:rsidRPr="00CC6B9D">
        <w:t xml:space="preserve">augumai </w:t>
      </w:r>
      <w:r>
        <w:t xml:space="preserve">respondentų </w:t>
      </w:r>
      <w:r w:rsidRPr="00CC6B9D">
        <w:t xml:space="preserve">yra svarbi </w:t>
      </w:r>
      <w:r>
        <w:t>prietaisų</w:t>
      </w:r>
      <w:r w:rsidRPr="00CC6B9D">
        <w:t xml:space="preserve"> energijos efektyvumo klasė </w:t>
      </w:r>
      <w:r>
        <w:t>(</w:t>
      </w:r>
      <w:r w:rsidR="002666FE">
        <w:t>89,77</w:t>
      </w:r>
      <w:r w:rsidRPr="00CC6B9D">
        <w:t>proc.),</w:t>
      </w:r>
      <w:r w:rsidRPr="00CC6B9D">
        <w:rPr>
          <w:spacing w:val="-1"/>
        </w:rPr>
        <w:t xml:space="preserve"> </w:t>
      </w:r>
      <w:r w:rsidR="0027044B">
        <w:rPr>
          <w:spacing w:val="-1"/>
        </w:rPr>
        <w:t xml:space="preserve">vos </w:t>
      </w:r>
      <w:r w:rsidR="002666FE">
        <w:rPr>
          <w:spacing w:val="-1"/>
        </w:rPr>
        <w:t>7,95</w:t>
      </w:r>
      <w:r w:rsidR="0027044B">
        <w:rPr>
          <w:spacing w:val="-1"/>
        </w:rPr>
        <w:t xml:space="preserve"> proc. nėra svarbi ir </w:t>
      </w:r>
      <w:r w:rsidRPr="00CC6B9D">
        <w:t>likusie</w:t>
      </w:r>
      <w:r w:rsidR="007706CE">
        <w:t xml:space="preserve">ji nežino kas tai yra </w:t>
      </w:r>
      <w:r>
        <w:t>(</w:t>
      </w:r>
      <w:r w:rsidR="00967E5A">
        <w:t>2,28</w:t>
      </w:r>
      <w:r>
        <w:t xml:space="preserve"> proc.)</w:t>
      </w:r>
      <w:r w:rsidRPr="00CC6B9D">
        <w:t>.</w:t>
      </w:r>
    </w:p>
    <w:p w14:paraId="6E205708" w14:textId="692DCD0B" w:rsidR="009A21B3" w:rsidRDefault="009A21B3" w:rsidP="0049369F">
      <w:pPr>
        <w:pStyle w:val="Tekstas"/>
        <w:spacing w:before="0" w:after="160" w:line="259" w:lineRule="auto"/>
      </w:pPr>
      <w:r>
        <w:t>Pasiteiravus respondentų, k</w:t>
      </w:r>
      <w:r w:rsidRPr="00CC6B9D">
        <w:t>okios</w:t>
      </w:r>
      <w:r w:rsidRPr="00CC6B9D">
        <w:rPr>
          <w:spacing w:val="1"/>
        </w:rPr>
        <w:t xml:space="preserve"> </w:t>
      </w:r>
      <w:r w:rsidRPr="00CC6B9D">
        <w:t>šilumos</w:t>
      </w:r>
      <w:r w:rsidRPr="00CC6B9D">
        <w:rPr>
          <w:spacing w:val="1"/>
        </w:rPr>
        <w:t xml:space="preserve"> </w:t>
      </w:r>
      <w:r w:rsidRPr="00CC6B9D">
        <w:t>taupymo</w:t>
      </w:r>
      <w:r w:rsidRPr="00CC6B9D">
        <w:rPr>
          <w:spacing w:val="1"/>
        </w:rPr>
        <w:t xml:space="preserve"> </w:t>
      </w:r>
      <w:r w:rsidRPr="00CC6B9D">
        <w:t>ir</w:t>
      </w:r>
      <w:r>
        <w:t xml:space="preserve"> (</w:t>
      </w:r>
      <w:r w:rsidRPr="00CC6B9D">
        <w:t>ar</w:t>
      </w:r>
      <w:r>
        <w:t>ba)</w:t>
      </w:r>
      <w:r w:rsidRPr="00CC6B9D">
        <w:rPr>
          <w:spacing w:val="1"/>
        </w:rPr>
        <w:t xml:space="preserve"> </w:t>
      </w:r>
      <w:r w:rsidRPr="00CC6B9D">
        <w:t>energijos</w:t>
      </w:r>
      <w:r w:rsidRPr="00CC6B9D">
        <w:rPr>
          <w:spacing w:val="1"/>
        </w:rPr>
        <w:t xml:space="preserve"> </w:t>
      </w:r>
      <w:r w:rsidRPr="00CC6B9D">
        <w:t>efektyvumo</w:t>
      </w:r>
      <w:r w:rsidRPr="00CC6B9D">
        <w:rPr>
          <w:spacing w:val="1"/>
        </w:rPr>
        <w:t xml:space="preserve"> </w:t>
      </w:r>
      <w:r w:rsidRPr="00CC6B9D">
        <w:t xml:space="preserve">didinimo priemonės įrengtos </w:t>
      </w:r>
      <w:r>
        <w:t>jų</w:t>
      </w:r>
      <w:r w:rsidRPr="00CC6B9D">
        <w:t xml:space="preserve"> būste</w:t>
      </w:r>
      <w:r>
        <w:t>,</w:t>
      </w:r>
      <w:r w:rsidRPr="00CC6B9D">
        <w:t xml:space="preserve"> </w:t>
      </w:r>
      <w:r>
        <w:t>didžiausia dalis</w:t>
      </w:r>
      <w:r w:rsidRPr="00CC6B9D">
        <w:t xml:space="preserve"> respondentų </w:t>
      </w:r>
      <w:r>
        <w:t xml:space="preserve">atsakė, kad naudoja </w:t>
      </w:r>
      <w:r w:rsidRPr="00CC6B9D">
        <w:t>energiją taupančias elektros lemputes</w:t>
      </w:r>
      <w:r>
        <w:t xml:space="preserve"> (</w:t>
      </w:r>
      <w:r w:rsidR="007A159F">
        <w:t>86,36</w:t>
      </w:r>
      <w:r>
        <w:t xml:space="preserve"> proc.) ir</w:t>
      </w:r>
      <w:r w:rsidRPr="00CC6B9D">
        <w:t xml:space="preserve"> savo namuose yra įsistatę</w:t>
      </w:r>
      <w:r w:rsidRPr="00CC6B9D">
        <w:rPr>
          <w:spacing w:val="1"/>
        </w:rPr>
        <w:t xml:space="preserve"> </w:t>
      </w:r>
      <w:r w:rsidRPr="00CC6B9D">
        <w:t>mažo šilumos laidumo langus (</w:t>
      </w:r>
      <w:r w:rsidR="007A159F">
        <w:t>78,41</w:t>
      </w:r>
      <w:r>
        <w:t xml:space="preserve"> proc.</w:t>
      </w:r>
      <w:r w:rsidRPr="00CC6B9D">
        <w:t>)</w:t>
      </w:r>
      <w:r>
        <w:t xml:space="preserve">. Taip pat </w:t>
      </w:r>
      <w:r w:rsidR="000451CA">
        <w:t>64,77</w:t>
      </w:r>
      <w:r>
        <w:t xml:space="preserve"> proc. nurodė, kad yra </w:t>
      </w:r>
      <w:r w:rsidRPr="00CC6B9D">
        <w:t>apšiltinę pastato</w:t>
      </w:r>
      <w:r w:rsidRPr="00CC6B9D">
        <w:rPr>
          <w:spacing w:val="1"/>
        </w:rPr>
        <w:t xml:space="preserve"> </w:t>
      </w:r>
      <w:r w:rsidRPr="00CC6B9D">
        <w:t>išorines sienas</w:t>
      </w:r>
      <w:r>
        <w:t xml:space="preserve">, </w:t>
      </w:r>
      <w:r w:rsidR="001B2734">
        <w:t>36,36</w:t>
      </w:r>
      <w:r>
        <w:t xml:space="preserve"> proc. nurodė, kad yra </w:t>
      </w:r>
      <w:r w:rsidRPr="00CC6B9D">
        <w:t>įsirengę termostatinius ventilius ant radiatorių</w:t>
      </w:r>
      <w:r w:rsidR="002E1D92">
        <w:t xml:space="preserve"> ir </w:t>
      </w:r>
      <w:r w:rsidR="00F06AFB">
        <w:t>53,41</w:t>
      </w:r>
      <w:r w:rsidR="00FE7959">
        <w:t xml:space="preserve"> proc. nurodė, kad yra apsišiltinę pastato stogą</w:t>
      </w:r>
      <w:r>
        <w:t xml:space="preserve"> (</w:t>
      </w:r>
      <w:bookmarkStart w:id="479" w:name="_Hlk68004794"/>
      <w:r w:rsidRPr="007C7966">
        <w:t xml:space="preserve">žr. </w:t>
      </w:r>
      <w:r>
        <w:t>5.2.</w:t>
      </w:r>
      <w:r w:rsidRPr="007C7966">
        <w:t>6</w:t>
      </w:r>
      <w:r>
        <w:t xml:space="preserve">. </w:t>
      </w:r>
      <w:r w:rsidRPr="007C7966">
        <w:t>pav.</w:t>
      </w:r>
      <w:r w:rsidRPr="001A227A">
        <w:t>)</w:t>
      </w:r>
      <w:r w:rsidRPr="00CC6B9D">
        <w:t>.</w:t>
      </w:r>
      <w:bookmarkEnd w:id="479"/>
    </w:p>
    <w:p w14:paraId="782708BF" w14:textId="4F538956" w:rsidR="008C3960" w:rsidRDefault="00374F1A" w:rsidP="0049369F">
      <w:pPr>
        <w:pStyle w:val="Tekstas"/>
        <w:spacing w:before="0" w:after="160" w:line="259" w:lineRule="auto"/>
        <w:ind w:firstLine="0"/>
        <w:jc w:val="center"/>
      </w:pPr>
      <w:r>
        <w:rPr>
          <w:noProof/>
        </w:rPr>
        <w:lastRenderedPageBreak/>
        <w:drawing>
          <wp:inline distT="0" distB="0" distL="0" distR="0" wp14:anchorId="52C87D5C" wp14:editId="3F40B7E9">
            <wp:extent cx="4572000" cy="2743200"/>
            <wp:effectExtent l="0" t="0" r="0" b="0"/>
            <wp:docPr id="60" name="Diagrama 60">
              <a:extLst xmlns:a="http://schemas.openxmlformats.org/drawingml/2006/main">
                <a:ext uri="{FF2B5EF4-FFF2-40B4-BE49-F238E27FC236}">
                  <a16:creationId xmlns:a16="http://schemas.microsoft.com/office/drawing/2014/main" id="{2EB0F6C7-8640-4599-A93D-A17D367D0FB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49324049" w14:textId="77777777" w:rsidR="00E424AC" w:rsidRPr="00AE7848" w:rsidRDefault="00E424AC" w:rsidP="0049369F">
      <w:pPr>
        <w:spacing w:before="0" w:after="160" w:line="259" w:lineRule="auto"/>
        <w:ind w:right="992" w:firstLine="0"/>
        <w:jc w:val="left"/>
        <w:rPr>
          <w:rFonts w:ascii="Times New Roman" w:hAnsi="Times New Roman" w:cs="Times New Roman"/>
          <w:i/>
          <w:iCs/>
          <w:sz w:val="20"/>
          <w:szCs w:val="20"/>
        </w:rPr>
      </w:pPr>
      <w:r w:rsidRPr="00AE7848">
        <w:rPr>
          <w:rFonts w:ascii="Times New Roman" w:hAnsi="Times New Roman" w:cs="Times New Roman"/>
          <w:i/>
          <w:iCs/>
          <w:sz w:val="20"/>
          <w:szCs w:val="20"/>
        </w:rPr>
        <w:t>Pastaba.</w:t>
      </w:r>
      <w:r w:rsidRPr="00AE7848">
        <w:rPr>
          <w:rFonts w:ascii="Times New Roman" w:hAnsi="Times New Roman" w:cs="Times New Roman"/>
          <w:i/>
          <w:iCs/>
          <w:spacing w:val="-4"/>
          <w:sz w:val="20"/>
          <w:szCs w:val="20"/>
        </w:rPr>
        <w:t xml:space="preserve"> </w:t>
      </w:r>
      <w:r w:rsidRPr="00AE7848">
        <w:rPr>
          <w:rFonts w:ascii="Times New Roman" w:hAnsi="Times New Roman" w:cs="Times New Roman"/>
          <w:i/>
          <w:iCs/>
          <w:sz w:val="20"/>
          <w:szCs w:val="20"/>
        </w:rPr>
        <w:t>Šiame</w:t>
      </w:r>
      <w:r w:rsidRPr="00AE7848">
        <w:rPr>
          <w:rFonts w:ascii="Times New Roman" w:hAnsi="Times New Roman" w:cs="Times New Roman"/>
          <w:i/>
          <w:iCs/>
          <w:spacing w:val="-3"/>
          <w:sz w:val="20"/>
          <w:szCs w:val="20"/>
        </w:rPr>
        <w:t xml:space="preserve"> </w:t>
      </w:r>
      <w:r w:rsidRPr="00AE7848">
        <w:rPr>
          <w:rFonts w:ascii="Times New Roman" w:hAnsi="Times New Roman" w:cs="Times New Roman"/>
          <w:i/>
          <w:iCs/>
          <w:sz w:val="20"/>
          <w:szCs w:val="20"/>
        </w:rPr>
        <w:t>klausime,</w:t>
      </w:r>
      <w:r w:rsidRPr="00AE7848">
        <w:rPr>
          <w:rFonts w:ascii="Times New Roman" w:hAnsi="Times New Roman" w:cs="Times New Roman"/>
          <w:i/>
          <w:iCs/>
          <w:spacing w:val="-3"/>
          <w:sz w:val="20"/>
          <w:szCs w:val="20"/>
        </w:rPr>
        <w:t xml:space="preserve"> </w:t>
      </w:r>
      <w:r w:rsidRPr="00AE7848">
        <w:rPr>
          <w:rFonts w:ascii="Times New Roman" w:hAnsi="Times New Roman" w:cs="Times New Roman"/>
          <w:i/>
          <w:iCs/>
          <w:sz w:val="20"/>
          <w:szCs w:val="20"/>
        </w:rPr>
        <w:t>apklausos</w:t>
      </w:r>
      <w:r w:rsidRPr="00AE7848">
        <w:rPr>
          <w:rFonts w:ascii="Times New Roman" w:hAnsi="Times New Roman" w:cs="Times New Roman"/>
          <w:i/>
          <w:iCs/>
          <w:spacing w:val="-4"/>
          <w:sz w:val="20"/>
          <w:szCs w:val="20"/>
        </w:rPr>
        <w:t xml:space="preserve"> </w:t>
      </w:r>
      <w:r w:rsidRPr="00AE7848">
        <w:rPr>
          <w:rFonts w:ascii="Times New Roman" w:hAnsi="Times New Roman" w:cs="Times New Roman"/>
          <w:i/>
          <w:iCs/>
          <w:sz w:val="20"/>
          <w:szCs w:val="20"/>
        </w:rPr>
        <w:t>dalyviai</w:t>
      </w:r>
      <w:r w:rsidRPr="00AE7848">
        <w:rPr>
          <w:rFonts w:ascii="Times New Roman" w:hAnsi="Times New Roman" w:cs="Times New Roman"/>
          <w:i/>
          <w:iCs/>
          <w:spacing w:val="-4"/>
          <w:sz w:val="20"/>
          <w:szCs w:val="20"/>
        </w:rPr>
        <w:t xml:space="preserve"> </w:t>
      </w:r>
      <w:r w:rsidRPr="00AE7848">
        <w:rPr>
          <w:rFonts w:ascii="Times New Roman" w:hAnsi="Times New Roman" w:cs="Times New Roman"/>
          <w:i/>
          <w:iCs/>
          <w:sz w:val="20"/>
          <w:szCs w:val="20"/>
        </w:rPr>
        <w:t>galėjo</w:t>
      </w:r>
      <w:r w:rsidRPr="00AE7848">
        <w:rPr>
          <w:rFonts w:ascii="Times New Roman" w:hAnsi="Times New Roman" w:cs="Times New Roman"/>
          <w:i/>
          <w:iCs/>
          <w:spacing w:val="-4"/>
          <w:sz w:val="20"/>
          <w:szCs w:val="20"/>
        </w:rPr>
        <w:t xml:space="preserve"> </w:t>
      </w:r>
      <w:r w:rsidRPr="00AE7848">
        <w:rPr>
          <w:rFonts w:ascii="Times New Roman" w:hAnsi="Times New Roman" w:cs="Times New Roman"/>
          <w:i/>
          <w:iCs/>
          <w:sz w:val="20"/>
          <w:szCs w:val="20"/>
        </w:rPr>
        <w:t>žymėti</w:t>
      </w:r>
      <w:r w:rsidRPr="00AE7848">
        <w:rPr>
          <w:rFonts w:ascii="Times New Roman" w:hAnsi="Times New Roman" w:cs="Times New Roman"/>
          <w:i/>
          <w:iCs/>
          <w:spacing w:val="-4"/>
          <w:sz w:val="20"/>
          <w:szCs w:val="20"/>
        </w:rPr>
        <w:t xml:space="preserve"> </w:t>
      </w:r>
      <w:r w:rsidRPr="00AE7848">
        <w:rPr>
          <w:rFonts w:ascii="Times New Roman" w:hAnsi="Times New Roman" w:cs="Times New Roman"/>
          <w:i/>
          <w:iCs/>
          <w:sz w:val="20"/>
          <w:szCs w:val="20"/>
        </w:rPr>
        <w:t>kelis</w:t>
      </w:r>
      <w:r w:rsidRPr="00AE7848">
        <w:rPr>
          <w:rFonts w:ascii="Times New Roman" w:hAnsi="Times New Roman" w:cs="Times New Roman"/>
          <w:i/>
          <w:iCs/>
          <w:spacing w:val="-3"/>
          <w:sz w:val="20"/>
          <w:szCs w:val="20"/>
        </w:rPr>
        <w:t xml:space="preserve"> </w:t>
      </w:r>
      <w:r w:rsidRPr="00AE7848">
        <w:rPr>
          <w:rFonts w:ascii="Times New Roman" w:hAnsi="Times New Roman" w:cs="Times New Roman"/>
          <w:i/>
          <w:iCs/>
          <w:sz w:val="20"/>
          <w:szCs w:val="20"/>
        </w:rPr>
        <w:t>jiems</w:t>
      </w:r>
      <w:r w:rsidRPr="00AE7848">
        <w:rPr>
          <w:rFonts w:ascii="Times New Roman" w:hAnsi="Times New Roman" w:cs="Times New Roman"/>
          <w:i/>
          <w:iCs/>
          <w:spacing w:val="-4"/>
          <w:sz w:val="20"/>
          <w:szCs w:val="20"/>
        </w:rPr>
        <w:t xml:space="preserve"> </w:t>
      </w:r>
      <w:r w:rsidRPr="00AE7848">
        <w:rPr>
          <w:rFonts w:ascii="Times New Roman" w:hAnsi="Times New Roman" w:cs="Times New Roman"/>
          <w:i/>
          <w:iCs/>
          <w:sz w:val="20"/>
          <w:szCs w:val="20"/>
        </w:rPr>
        <w:t>tinkamus</w:t>
      </w:r>
      <w:r w:rsidRPr="00AE7848">
        <w:rPr>
          <w:rFonts w:ascii="Times New Roman" w:hAnsi="Times New Roman" w:cs="Times New Roman"/>
          <w:i/>
          <w:iCs/>
          <w:spacing w:val="-4"/>
          <w:sz w:val="20"/>
          <w:szCs w:val="20"/>
        </w:rPr>
        <w:t xml:space="preserve"> </w:t>
      </w:r>
      <w:r w:rsidRPr="00AE7848">
        <w:rPr>
          <w:rFonts w:ascii="Times New Roman" w:hAnsi="Times New Roman" w:cs="Times New Roman"/>
          <w:i/>
          <w:iCs/>
          <w:sz w:val="20"/>
          <w:szCs w:val="20"/>
        </w:rPr>
        <w:t>variantus.</w:t>
      </w:r>
    </w:p>
    <w:p w14:paraId="3EA3F11C" w14:textId="612AD35D" w:rsidR="00BE5F8C" w:rsidRDefault="00E424AC" w:rsidP="00BE5F8C">
      <w:pPr>
        <w:pStyle w:val="Antrat4"/>
        <w:spacing w:before="0" w:after="160" w:line="259" w:lineRule="auto"/>
      </w:pPr>
      <w:bookmarkStart w:id="480" w:name="_Toc72928634"/>
      <w:bookmarkStart w:id="481" w:name="_Toc75178804"/>
      <w:bookmarkStart w:id="482" w:name="_Toc80951440"/>
      <w:bookmarkStart w:id="483" w:name="_Toc121929470"/>
      <w:r w:rsidRPr="00413DA8">
        <w:rPr>
          <w:bCs/>
        </w:rPr>
        <w:t>5.2.6</w:t>
      </w:r>
      <w:r>
        <w:rPr>
          <w:bCs/>
        </w:rPr>
        <w:t>.</w:t>
      </w:r>
      <w:r w:rsidRPr="00413DA8">
        <w:rPr>
          <w:bCs/>
        </w:rPr>
        <w:t xml:space="preserve"> pav</w:t>
      </w:r>
      <w:r w:rsidRPr="00AE7848">
        <w:rPr>
          <w:bCs/>
        </w:rPr>
        <w:t xml:space="preserve">. </w:t>
      </w:r>
      <w:r w:rsidRPr="00AE7848">
        <w:t>Atsakymų</w:t>
      </w:r>
      <w:r w:rsidRPr="00AE7848">
        <w:rPr>
          <w:spacing w:val="-3"/>
        </w:rPr>
        <w:t xml:space="preserve"> </w:t>
      </w:r>
      <w:r w:rsidRPr="00AE7848">
        <w:t>į</w:t>
      </w:r>
      <w:r w:rsidRPr="00AE7848">
        <w:rPr>
          <w:spacing w:val="-6"/>
        </w:rPr>
        <w:t xml:space="preserve"> </w:t>
      </w:r>
      <w:r w:rsidRPr="00AE7848">
        <w:t>klausimą</w:t>
      </w:r>
      <w:r w:rsidRPr="00AE7848">
        <w:rPr>
          <w:spacing w:val="-4"/>
        </w:rPr>
        <w:t xml:space="preserve"> </w:t>
      </w:r>
      <w:r w:rsidRPr="00AE7848">
        <w:t>„Kokios</w:t>
      </w:r>
      <w:r w:rsidRPr="00AE7848">
        <w:rPr>
          <w:spacing w:val="-5"/>
        </w:rPr>
        <w:t xml:space="preserve"> </w:t>
      </w:r>
      <w:r w:rsidRPr="00AE7848">
        <w:t>šilumos</w:t>
      </w:r>
      <w:r w:rsidRPr="00AE7848">
        <w:rPr>
          <w:spacing w:val="-5"/>
        </w:rPr>
        <w:t xml:space="preserve"> </w:t>
      </w:r>
      <w:r w:rsidRPr="00AE7848">
        <w:t>taupymo</w:t>
      </w:r>
      <w:r w:rsidRPr="00AE7848">
        <w:rPr>
          <w:spacing w:val="-3"/>
        </w:rPr>
        <w:t xml:space="preserve"> </w:t>
      </w:r>
      <w:r w:rsidRPr="00AE7848">
        <w:t>ir/ar</w:t>
      </w:r>
      <w:r w:rsidRPr="00AE7848">
        <w:rPr>
          <w:spacing w:val="-4"/>
        </w:rPr>
        <w:t xml:space="preserve"> </w:t>
      </w:r>
      <w:r w:rsidRPr="00AE7848">
        <w:t>energijos</w:t>
      </w:r>
      <w:r w:rsidRPr="00AE7848">
        <w:rPr>
          <w:spacing w:val="-4"/>
        </w:rPr>
        <w:t xml:space="preserve"> </w:t>
      </w:r>
      <w:r w:rsidRPr="00AE7848">
        <w:t>efektyvumo</w:t>
      </w:r>
      <w:r w:rsidRPr="00AE7848">
        <w:rPr>
          <w:spacing w:val="-4"/>
        </w:rPr>
        <w:t xml:space="preserve"> </w:t>
      </w:r>
      <w:r w:rsidRPr="00AE7848">
        <w:t>didinimo</w:t>
      </w:r>
      <w:r w:rsidRPr="00AE7848">
        <w:rPr>
          <w:spacing w:val="-3"/>
        </w:rPr>
        <w:t xml:space="preserve"> </w:t>
      </w:r>
      <w:r w:rsidRPr="00AE7848">
        <w:t>priemonės</w:t>
      </w:r>
      <w:r w:rsidRPr="00AE7848">
        <w:rPr>
          <w:spacing w:val="1"/>
        </w:rPr>
        <w:t xml:space="preserve"> </w:t>
      </w:r>
      <w:r w:rsidRPr="00AE7848">
        <w:t>įrengtos</w:t>
      </w:r>
      <w:r>
        <w:rPr>
          <w:spacing w:val="-1"/>
        </w:rPr>
        <w:t xml:space="preserve"> </w:t>
      </w:r>
      <w:r w:rsidRPr="00AE7848">
        <w:t>Jūsų būste?“</w:t>
      </w:r>
      <w:r w:rsidRPr="00AE7848">
        <w:rPr>
          <w:spacing w:val="1"/>
        </w:rPr>
        <w:t xml:space="preserve"> </w:t>
      </w:r>
      <w:r w:rsidRPr="00AE7848">
        <w:t>pasiskirstymas</w:t>
      </w:r>
      <w:r>
        <w:t xml:space="preserve"> asmenys</w:t>
      </w:r>
      <w:bookmarkEnd w:id="480"/>
      <w:bookmarkEnd w:id="481"/>
      <w:bookmarkEnd w:id="482"/>
      <w:bookmarkEnd w:id="483"/>
    </w:p>
    <w:p w14:paraId="5E5C7BA9" w14:textId="34579B7B" w:rsidR="00E424AC" w:rsidRPr="00A17A0B" w:rsidRDefault="00E424AC" w:rsidP="0049369F">
      <w:pPr>
        <w:pStyle w:val="Tekstas"/>
        <w:spacing w:before="0" w:after="160" w:line="259" w:lineRule="auto"/>
      </w:pPr>
      <w:r w:rsidRPr="00CC6B9D">
        <w:t>Į</w:t>
      </w:r>
      <w:r w:rsidRPr="00CC6B9D">
        <w:rPr>
          <w:spacing w:val="1"/>
        </w:rPr>
        <w:t xml:space="preserve"> </w:t>
      </w:r>
      <w:r w:rsidRPr="00CC6B9D">
        <w:t>klausimą</w:t>
      </w:r>
      <w:r w:rsidRPr="00CC6B9D">
        <w:rPr>
          <w:spacing w:val="1"/>
        </w:rPr>
        <w:t xml:space="preserve"> </w:t>
      </w:r>
      <w:r w:rsidRPr="00CC6B9D">
        <w:t>„Ar</w:t>
      </w:r>
      <w:r w:rsidRPr="00CC6B9D">
        <w:rPr>
          <w:spacing w:val="1"/>
        </w:rPr>
        <w:t xml:space="preserve"> </w:t>
      </w:r>
      <w:r w:rsidRPr="00CC6B9D">
        <w:t>Jums</w:t>
      </w:r>
      <w:r w:rsidRPr="00CC6B9D">
        <w:rPr>
          <w:spacing w:val="1"/>
        </w:rPr>
        <w:t xml:space="preserve"> </w:t>
      </w:r>
      <w:r w:rsidRPr="00CC6B9D">
        <w:t>pakanka</w:t>
      </w:r>
      <w:r w:rsidRPr="00CC6B9D">
        <w:rPr>
          <w:spacing w:val="1"/>
        </w:rPr>
        <w:t xml:space="preserve"> </w:t>
      </w:r>
      <w:r w:rsidRPr="00CC6B9D">
        <w:t>žinių</w:t>
      </w:r>
      <w:r w:rsidRPr="00CC6B9D">
        <w:rPr>
          <w:spacing w:val="1"/>
        </w:rPr>
        <w:t xml:space="preserve"> </w:t>
      </w:r>
      <w:r w:rsidRPr="00CC6B9D">
        <w:t>apie</w:t>
      </w:r>
      <w:r w:rsidRPr="00CC6B9D">
        <w:rPr>
          <w:spacing w:val="1"/>
        </w:rPr>
        <w:t xml:space="preserve"> </w:t>
      </w:r>
      <w:r w:rsidRPr="00CC6B9D">
        <w:t>energijos</w:t>
      </w:r>
      <w:r w:rsidRPr="00CC6B9D">
        <w:rPr>
          <w:spacing w:val="1"/>
        </w:rPr>
        <w:t xml:space="preserve"> </w:t>
      </w:r>
      <w:r w:rsidRPr="00CC6B9D">
        <w:t>taupymo</w:t>
      </w:r>
      <w:r w:rsidRPr="00CC6B9D">
        <w:rPr>
          <w:spacing w:val="1"/>
        </w:rPr>
        <w:t xml:space="preserve"> </w:t>
      </w:r>
      <w:r w:rsidRPr="00CC6B9D">
        <w:t>ir</w:t>
      </w:r>
      <w:r>
        <w:t xml:space="preserve"> (arba)</w:t>
      </w:r>
      <w:r w:rsidRPr="00CC6B9D">
        <w:rPr>
          <w:spacing w:val="1"/>
        </w:rPr>
        <w:t xml:space="preserve"> </w:t>
      </w:r>
      <w:r w:rsidRPr="00CC6B9D">
        <w:t>efektyvumo</w:t>
      </w:r>
      <w:r w:rsidRPr="00CC6B9D">
        <w:rPr>
          <w:spacing w:val="53"/>
        </w:rPr>
        <w:t xml:space="preserve"> </w:t>
      </w:r>
      <w:r w:rsidRPr="00CC6B9D">
        <w:t>didinimo</w:t>
      </w:r>
      <w:r w:rsidRPr="00CC6B9D">
        <w:rPr>
          <w:spacing w:val="1"/>
        </w:rPr>
        <w:t xml:space="preserve"> </w:t>
      </w:r>
      <w:r w:rsidRPr="00CC6B9D">
        <w:t>galimybes?“</w:t>
      </w:r>
      <w:r>
        <w:t>,</w:t>
      </w:r>
      <w:r w:rsidRPr="00CC6B9D">
        <w:t xml:space="preserve"> </w:t>
      </w:r>
      <w:r>
        <w:t>didesnė dauguma a</w:t>
      </w:r>
      <w:r w:rsidRPr="00CC6B9D">
        <w:t>pklausos dalyvi</w:t>
      </w:r>
      <w:r>
        <w:t>ų</w:t>
      </w:r>
      <w:r w:rsidRPr="00CC6B9D">
        <w:t xml:space="preserve"> </w:t>
      </w:r>
      <w:r>
        <w:t>(</w:t>
      </w:r>
      <w:r w:rsidR="00375321">
        <w:t>50,00</w:t>
      </w:r>
      <w:r w:rsidRPr="00CC6B9D">
        <w:t xml:space="preserve"> proc.</w:t>
      </w:r>
      <w:r>
        <w:t>)</w:t>
      </w:r>
      <w:r w:rsidRPr="00CC6B9D">
        <w:t xml:space="preserve"> atsakė, kad savo žinias vertina kaip pakankamas</w:t>
      </w:r>
      <w:r>
        <w:t xml:space="preserve">, </w:t>
      </w:r>
      <w:r w:rsidR="00375321">
        <w:t>34,09</w:t>
      </w:r>
      <w:r>
        <w:t xml:space="preserve"> proc. respondentų žinias vertina </w:t>
      </w:r>
      <w:r w:rsidRPr="00CC6B9D">
        <w:t xml:space="preserve">kaip </w:t>
      </w:r>
      <w:r>
        <w:t>ne</w:t>
      </w:r>
      <w:r w:rsidRPr="00CC6B9D">
        <w:t>pakankamas</w:t>
      </w:r>
      <w:r>
        <w:t xml:space="preserve"> ir nesidominčių energijos </w:t>
      </w:r>
      <w:r w:rsidRPr="00A17A0B">
        <w:t xml:space="preserve">taupymo ir (arba) efektyvumo didinimo galimybėmis buvo </w:t>
      </w:r>
      <w:r w:rsidR="001B072A" w:rsidRPr="00A17A0B">
        <w:t>1</w:t>
      </w:r>
      <w:r w:rsidR="00AC1C6B" w:rsidRPr="00A17A0B">
        <w:t>5,91</w:t>
      </w:r>
      <w:r w:rsidRPr="00A17A0B">
        <w:t xml:space="preserve"> proc. apklaustųjų.</w:t>
      </w:r>
    </w:p>
    <w:p w14:paraId="722AE98E" w14:textId="57B53EE6" w:rsidR="00B454DF" w:rsidRPr="00A17A0B" w:rsidRDefault="00B454DF" w:rsidP="0049369F">
      <w:pPr>
        <w:pStyle w:val="Tekstas"/>
        <w:spacing w:before="0" w:after="160" w:line="259" w:lineRule="auto"/>
      </w:pPr>
      <w:proofErr w:type="spellStart"/>
      <w:r w:rsidRPr="00A17A0B">
        <w:t>Ekovairavimas</w:t>
      </w:r>
      <w:proofErr w:type="spellEnd"/>
      <w:r w:rsidRPr="00A17A0B">
        <w:t xml:space="preserve"> – šiuolaikinis, sumanus ir atsakingas vairavimo būdas, padedantis taupyti degalus,</w:t>
      </w:r>
      <w:r w:rsidRPr="00A17A0B">
        <w:rPr>
          <w:spacing w:val="1"/>
        </w:rPr>
        <w:t xml:space="preserve"> </w:t>
      </w:r>
      <w:r w:rsidRPr="00A17A0B">
        <w:t>važiuoti</w:t>
      </w:r>
      <w:r w:rsidRPr="00A17A0B">
        <w:rPr>
          <w:spacing w:val="1"/>
        </w:rPr>
        <w:t xml:space="preserve"> </w:t>
      </w:r>
      <w:r w:rsidRPr="00A17A0B">
        <w:t>saugiau</w:t>
      </w:r>
      <w:r w:rsidRPr="00A17A0B">
        <w:rPr>
          <w:spacing w:val="1"/>
        </w:rPr>
        <w:t xml:space="preserve"> </w:t>
      </w:r>
      <w:r w:rsidRPr="00A17A0B">
        <w:t>ir</w:t>
      </w:r>
      <w:r w:rsidRPr="00A17A0B">
        <w:rPr>
          <w:spacing w:val="1"/>
        </w:rPr>
        <w:t xml:space="preserve"> </w:t>
      </w:r>
      <w:r w:rsidRPr="00A17A0B">
        <w:t>labiau</w:t>
      </w:r>
      <w:r w:rsidRPr="00A17A0B">
        <w:rPr>
          <w:spacing w:val="1"/>
        </w:rPr>
        <w:t xml:space="preserve"> </w:t>
      </w:r>
      <w:r w:rsidRPr="00A17A0B">
        <w:t>tausojant</w:t>
      </w:r>
      <w:r w:rsidRPr="00A17A0B">
        <w:rPr>
          <w:spacing w:val="1"/>
        </w:rPr>
        <w:t xml:space="preserve"> </w:t>
      </w:r>
      <w:r w:rsidRPr="00A17A0B">
        <w:t>automobilį</w:t>
      </w:r>
      <w:r w:rsidRPr="00A17A0B">
        <w:rPr>
          <w:spacing w:val="1"/>
        </w:rPr>
        <w:t xml:space="preserve"> </w:t>
      </w:r>
      <w:r w:rsidRPr="00A17A0B">
        <w:t>ir</w:t>
      </w:r>
      <w:r w:rsidRPr="00A17A0B">
        <w:rPr>
          <w:spacing w:val="1"/>
        </w:rPr>
        <w:t xml:space="preserve"> </w:t>
      </w:r>
      <w:r w:rsidRPr="00A17A0B">
        <w:t>aplinką.</w:t>
      </w:r>
      <w:r w:rsidRPr="00A17A0B">
        <w:rPr>
          <w:spacing w:val="1"/>
        </w:rPr>
        <w:t xml:space="preserve"> </w:t>
      </w:r>
      <w:r w:rsidRPr="00A17A0B">
        <w:t>Nepriklausomai</w:t>
      </w:r>
      <w:r w:rsidRPr="00A17A0B">
        <w:rPr>
          <w:spacing w:val="1"/>
        </w:rPr>
        <w:t xml:space="preserve"> </w:t>
      </w:r>
      <w:r w:rsidRPr="00A17A0B">
        <w:t>nuo</w:t>
      </w:r>
      <w:r w:rsidRPr="00A17A0B">
        <w:rPr>
          <w:spacing w:val="1"/>
        </w:rPr>
        <w:t xml:space="preserve"> </w:t>
      </w:r>
      <w:r w:rsidRPr="00A17A0B">
        <w:t>vairuojamo</w:t>
      </w:r>
      <w:r w:rsidRPr="00A17A0B">
        <w:rPr>
          <w:spacing w:val="1"/>
        </w:rPr>
        <w:t xml:space="preserve"> </w:t>
      </w:r>
      <w:r w:rsidRPr="00A17A0B">
        <w:t>automobilio markės, amžiaus ar techninių parametrų ir be jokių papildomų investicijų, vien tik</w:t>
      </w:r>
      <w:r w:rsidRPr="00A17A0B">
        <w:rPr>
          <w:spacing w:val="1"/>
        </w:rPr>
        <w:t xml:space="preserve"> </w:t>
      </w:r>
      <w:r w:rsidRPr="00A17A0B">
        <w:t>vairuotojo</w:t>
      </w:r>
      <w:r w:rsidRPr="00A17A0B">
        <w:rPr>
          <w:spacing w:val="1"/>
        </w:rPr>
        <w:t xml:space="preserve"> </w:t>
      </w:r>
      <w:r w:rsidRPr="00A17A0B">
        <w:t>pastangomis</w:t>
      </w:r>
      <w:r w:rsidRPr="00A17A0B">
        <w:rPr>
          <w:spacing w:val="1"/>
        </w:rPr>
        <w:t xml:space="preserve"> </w:t>
      </w:r>
      <w:r w:rsidRPr="00A17A0B">
        <w:t>degalų</w:t>
      </w:r>
      <w:r w:rsidRPr="00A17A0B">
        <w:rPr>
          <w:spacing w:val="1"/>
        </w:rPr>
        <w:t xml:space="preserve"> </w:t>
      </w:r>
      <w:r w:rsidRPr="00A17A0B">
        <w:t>sąnaudas</w:t>
      </w:r>
      <w:r w:rsidRPr="00A17A0B">
        <w:rPr>
          <w:spacing w:val="1"/>
        </w:rPr>
        <w:t xml:space="preserve"> </w:t>
      </w:r>
      <w:r w:rsidRPr="00A17A0B">
        <w:t>galima</w:t>
      </w:r>
      <w:r w:rsidRPr="00A17A0B">
        <w:rPr>
          <w:spacing w:val="1"/>
        </w:rPr>
        <w:t xml:space="preserve"> </w:t>
      </w:r>
      <w:r w:rsidRPr="00A17A0B">
        <w:t>sumažinti</w:t>
      </w:r>
      <w:r w:rsidRPr="00A17A0B">
        <w:rPr>
          <w:spacing w:val="1"/>
        </w:rPr>
        <w:t xml:space="preserve"> </w:t>
      </w:r>
      <w:r w:rsidRPr="00A17A0B">
        <w:t>5–10</w:t>
      </w:r>
      <w:r w:rsidRPr="00A17A0B">
        <w:rPr>
          <w:spacing w:val="1"/>
        </w:rPr>
        <w:t xml:space="preserve"> </w:t>
      </w:r>
      <w:r w:rsidRPr="00A17A0B">
        <w:t>proc.</w:t>
      </w:r>
      <w:r w:rsidRPr="00A17A0B">
        <w:rPr>
          <w:spacing w:val="1"/>
        </w:rPr>
        <w:t xml:space="preserve"> </w:t>
      </w:r>
      <w:r w:rsidRPr="00A17A0B">
        <w:t>Taikant</w:t>
      </w:r>
      <w:r w:rsidRPr="00A17A0B">
        <w:rPr>
          <w:spacing w:val="1"/>
        </w:rPr>
        <w:t xml:space="preserve"> </w:t>
      </w:r>
      <w:proofErr w:type="spellStart"/>
      <w:r w:rsidRPr="00A17A0B">
        <w:t>ekovairavimo</w:t>
      </w:r>
      <w:proofErr w:type="spellEnd"/>
      <w:r w:rsidRPr="00A17A0B">
        <w:rPr>
          <w:spacing w:val="1"/>
        </w:rPr>
        <w:t xml:space="preserve"> </w:t>
      </w:r>
      <w:r w:rsidRPr="00A17A0B">
        <w:t>principus kasdieniniame vairavime, sumažėja ir transporto priemonių techninės priežiūros bei</w:t>
      </w:r>
      <w:r w:rsidRPr="00A17A0B">
        <w:rPr>
          <w:spacing w:val="1"/>
        </w:rPr>
        <w:t xml:space="preserve"> </w:t>
      </w:r>
      <w:r w:rsidRPr="00A17A0B">
        <w:t xml:space="preserve">eksploatacinės išlaidos, mažėja remonto išlaidos dėl autoįvykių. Lietuvoje </w:t>
      </w:r>
      <w:proofErr w:type="spellStart"/>
      <w:r w:rsidRPr="00A17A0B">
        <w:t>ekovairavimo</w:t>
      </w:r>
      <w:proofErr w:type="spellEnd"/>
      <w:r w:rsidRPr="00A17A0B">
        <w:t xml:space="preserve"> principai</w:t>
      </w:r>
      <w:r w:rsidRPr="00A17A0B">
        <w:rPr>
          <w:spacing w:val="1"/>
        </w:rPr>
        <w:t xml:space="preserve"> </w:t>
      </w:r>
      <w:r w:rsidRPr="00A17A0B">
        <w:t>jau</w:t>
      </w:r>
      <w:r w:rsidRPr="00A17A0B">
        <w:rPr>
          <w:spacing w:val="1"/>
        </w:rPr>
        <w:t xml:space="preserve"> </w:t>
      </w:r>
      <w:r w:rsidRPr="00A17A0B">
        <w:t>yra</w:t>
      </w:r>
      <w:r w:rsidRPr="00A17A0B">
        <w:rPr>
          <w:spacing w:val="1"/>
        </w:rPr>
        <w:t xml:space="preserve"> </w:t>
      </w:r>
      <w:r w:rsidRPr="00A17A0B">
        <w:t>integruoti</w:t>
      </w:r>
      <w:r w:rsidRPr="00A17A0B">
        <w:rPr>
          <w:spacing w:val="1"/>
        </w:rPr>
        <w:t xml:space="preserve"> </w:t>
      </w:r>
      <w:r w:rsidRPr="00A17A0B">
        <w:t>į</w:t>
      </w:r>
      <w:r w:rsidRPr="00A17A0B">
        <w:rPr>
          <w:spacing w:val="1"/>
        </w:rPr>
        <w:t xml:space="preserve"> </w:t>
      </w:r>
      <w:r w:rsidRPr="00A17A0B">
        <w:t>pradedančiųjų</w:t>
      </w:r>
      <w:r w:rsidRPr="00A17A0B">
        <w:rPr>
          <w:spacing w:val="1"/>
        </w:rPr>
        <w:t xml:space="preserve"> </w:t>
      </w:r>
      <w:r w:rsidRPr="00A17A0B">
        <w:t>vairuotojų</w:t>
      </w:r>
      <w:r w:rsidRPr="00A17A0B">
        <w:rPr>
          <w:spacing w:val="1"/>
        </w:rPr>
        <w:t xml:space="preserve"> </w:t>
      </w:r>
      <w:r w:rsidRPr="00A17A0B">
        <w:t>apmokymus.</w:t>
      </w:r>
      <w:r w:rsidRPr="00A17A0B">
        <w:rPr>
          <w:spacing w:val="1"/>
        </w:rPr>
        <w:t xml:space="preserve"> </w:t>
      </w:r>
      <w:r w:rsidRPr="00A17A0B">
        <w:t>Į</w:t>
      </w:r>
      <w:r w:rsidRPr="00A17A0B">
        <w:rPr>
          <w:spacing w:val="1"/>
        </w:rPr>
        <w:t xml:space="preserve"> </w:t>
      </w:r>
      <w:r w:rsidRPr="00A17A0B">
        <w:t>klausimą</w:t>
      </w:r>
      <w:r w:rsidRPr="00A17A0B">
        <w:rPr>
          <w:spacing w:val="1"/>
        </w:rPr>
        <w:t xml:space="preserve"> </w:t>
      </w:r>
      <w:r w:rsidRPr="00A17A0B">
        <w:t>„Ar</w:t>
      </w:r>
      <w:r w:rsidRPr="00A17A0B">
        <w:rPr>
          <w:spacing w:val="1"/>
        </w:rPr>
        <w:t xml:space="preserve"> </w:t>
      </w:r>
      <w:r w:rsidRPr="00A17A0B">
        <w:t>žinote,</w:t>
      </w:r>
      <w:r w:rsidRPr="00A17A0B">
        <w:rPr>
          <w:spacing w:val="1"/>
        </w:rPr>
        <w:t xml:space="preserve"> </w:t>
      </w:r>
      <w:r w:rsidRPr="00A17A0B">
        <w:t>kas</w:t>
      </w:r>
      <w:r w:rsidRPr="00A17A0B">
        <w:rPr>
          <w:spacing w:val="1"/>
        </w:rPr>
        <w:t xml:space="preserve"> </w:t>
      </w:r>
      <w:r w:rsidRPr="00A17A0B">
        <w:t>yra</w:t>
      </w:r>
      <w:r w:rsidRPr="00A17A0B">
        <w:rPr>
          <w:spacing w:val="1"/>
        </w:rPr>
        <w:t xml:space="preserve"> </w:t>
      </w:r>
      <w:proofErr w:type="spellStart"/>
      <w:r w:rsidRPr="00A17A0B">
        <w:t>ekovairavimas</w:t>
      </w:r>
      <w:proofErr w:type="spellEnd"/>
      <w:r w:rsidRPr="00A17A0B">
        <w:t>?“</w:t>
      </w:r>
      <w:r w:rsidRPr="00A17A0B">
        <w:rPr>
          <w:spacing w:val="1"/>
        </w:rPr>
        <w:t xml:space="preserve"> </w:t>
      </w:r>
      <w:r w:rsidR="00C328D5" w:rsidRPr="00A17A0B">
        <w:t>43,18</w:t>
      </w:r>
      <w:r w:rsidRPr="00A17A0B">
        <w:rPr>
          <w:spacing w:val="1"/>
        </w:rPr>
        <w:t xml:space="preserve"> </w:t>
      </w:r>
      <w:r w:rsidRPr="00A17A0B">
        <w:t>proc.</w:t>
      </w:r>
      <w:r w:rsidRPr="00A17A0B">
        <w:rPr>
          <w:spacing w:val="1"/>
        </w:rPr>
        <w:t xml:space="preserve"> yra </w:t>
      </w:r>
      <w:r w:rsidRPr="00A17A0B">
        <w:t xml:space="preserve">girdėję, tačiau norėtų sužinoti daugiau, </w:t>
      </w:r>
      <w:r w:rsidR="00D327B3" w:rsidRPr="00A17A0B">
        <w:t>21,59</w:t>
      </w:r>
      <w:r w:rsidRPr="00A17A0B">
        <w:t xml:space="preserve"> proc.</w:t>
      </w:r>
      <w:r w:rsidRPr="00A17A0B">
        <w:rPr>
          <w:spacing w:val="1"/>
        </w:rPr>
        <w:t xml:space="preserve"> </w:t>
      </w:r>
      <w:r w:rsidRPr="00A17A0B">
        <w:t>respondentų</w:t>
      </w:r>
      <w:r w:rsidRPr="00A17A0B">
        <w:rPr>
          <w:spacing w:val="1"/>
        </w:rPr>
        <w:t xml:space="preserve"> </w:t>
      </w:r>
      <w:r w:rsidRPr="00A17A0B">
        <w:t>atsakė,</w:t>
      </w:r>
      <w:r w:rsidRPr="00A17A0B">
        <w:rPr>
          <w:spacing w:val="1"/>
        </w:rPr>
        <w:t xml:space="preserve"> </w:t>
      </w:r>
      <w:r w:rsidRPr="00A17A0B">
        <w:t>kad</w:t>
      </w:r>
      <w:r w:rsidRPr="00A17A0B">
        <w:rPr>
          <w:spacing w:val="1"/>
        </w:rPr>
        <w:t xml:space="preserve"> </w:t>
      </w:r>
      <w:r w:rsidRPr="00A17A0B">
        <w:t>puikiai žino ir vadovaujasi jo principais ir apie</w:t>
      </w:r>
      <w:r w:rsidRPr="00A17A0B">
        <w:rPr>
          <w:spacing w:val="1"/>
        </w:rPr>
        <w:t xml:space="preserve"> </w:t>
      </w:r>
      <w:proofErr w:type="spellStart"/>
      <w:r w:rsidRPr="00A17A0B">
        <w:t>ekovairavimą</w:t>
      </w:r>
      <w:proofErr w:type="spellEnd"/>
      <w:r w:rsidRPr="00A17A0B">
        <w:rPr>
          <w:spacing w:val="-1"/>
        </w:rPr>
        <w:t xml:space="preserve"> </w:t>
      </w:r>
      <w:r w:rsidRPr="00A17A0B">
        <w:t xml:space="preserve">nesidomi </w:t>
      </w:r>
      <w:r w:rsidR="00A17A0B" w:rsidRPr="00A17A0B">
        <w:t>35,23</w:t>
      </w:r>
      <w:r w:rsidRPr="00A17A0B">
        <w:rPr>
          <w:spacing w:val="1"/>
        </w:rPr>
        <w:t xml:space="preserve"> </w:t>
      </w:r>
      <w:r w:rsidRPr="00A17A0B">
        <w:t>proc.</w:t>
      </w:r>
      <w:r w:rsidR="00D327B3" w:rsidRPr="00A17A0B">
        <w:t xml:space="preserve"> respondentų.</w:t>
      </w:r>
    </w:p>
    <w:p w14:paraId="734EE4EB" w14:textId="13AFA1C0" w:rsidR="00B454DF" w:rsidRPr="00464DB5" w:rsidRDefault="00B454DF" w:rsidP="0049369F">
      <w:pPr>
        <w:pStyle w:val="Tekstas"/>
        <w:spacing w:before="0" w:after="160" w:line="259" w:lineRule="auto"/>
      </w:pPr>
      <w:r w:rsidRPr="00464DB5">
        <w:t xml:space="preserve">Respondentų nuomone, viešai skelbiamos informacijos apie AIE naudojimo ir energijos taupymą ir (arba) efektyvumo didinimą pakanka </w:t>
      </w:r>
      <w:r w:rsidR="005978E2" w:rsidRPr="00464DB5">
        <w:t xml:space="preserve">– šį atsakymą pasirinko </w:t>
      </w:r>
      <w:r w:rsidR="00FA5DB1" w:rsidRPr="00464DB5">
        <w:t>26,1</w:t>
      </w:r>
      <w:r w:rsidR="00464DB5" w:rsidRPr="00464DB5">
        <w:t>5</w:t>
      </w:r>
      <w:r w:rsidRPr="00464DB5">
        <w:t xml:space="preserve"> proc. apklaustųjų. Dauguma teigia, kad informacijos galima rasti, bet jos galėtų būti daugiau (</w:t>
      </w:r>
      <w:r w:rsidR="00D615AC" w:rsidRPr="00464DB5">
        <w:t>45,45</w:t>
      </w:r>
      <w:r w:rsidR="008246A7" w:rsidRPr="00464DB5">
        <w:t xml:space="preserve"> </w:t>
      </w:r>
      <w:r w:rsidRPr="00464DB5">
        <w:t xml:space="preserve">proc.). Respondentų, kuriems nepakanka informacijos, buvo </w:t>
      </w:r>
      <w:r w:rsidR="008246A7" w:rsidRPr="00464DB5">
        <w:t>1</w:t>
      </w:r>
      <w:r w:rsidR="00D615AC" w:rsidRPr="00464DB5">
        <w:t>5,90</w:t>
      </w:r>
      <w:r w:rsidRPr="00464DB5">
        <w:t xml:space="preserve"> proc. bei atsirado respondentų, kurie nesidomi (</w:t>
      </w:r>
      <w:r w:rsidR="008012DA" w:rsidRPr="00464DB5">
        <w:t>12,50</w:t>
      </w:r>
      <w:r w:rsidRPr="00464DB5">
        <w:t xml:space="preserve"> proc.) </w:t>
      </w:r>
      <w:bookmarkStart w:id="484" w:name="_Hlk68006472"/>
      <w:r w:rsidRPr="00464DB5">
        <w:t>(žr. 5.2.7. pav.).</w:t>
      </w:r>
      <w:bookmarkEnd w:id="484"/>
    </w:p>
    <w:p w14:paraId="33188E2E" w14:textId="36E0EFF9" w:rsidR="008F0117" w:rsidRPr="00AC1C6B" w:rsidRDefault="005B0899" w:rsidP="0049369F">
      <w:pPr>
        <w:pStyle w:val="Tekstas"/>
        <w:spacing w:before="0" w:after="160" w:line="259" w:lineRule="auto"/>
        <w:ind w:firstLine="0"/>
        <w:jc w:val="center"/>
        <w:rPr>
          <w:highlight w:val="yellow"/>
        </w:rPr>
      </w:pPr>
      <w:r>
        <w:rPr>
          <w:noProof/>
        </w:rPr>
        <w:lastRenderedPageBreak/>
        <w:drawing>
          <wp:inline distT="0" distB="0" distL="0" distR="0" wp14:anchorId="6E62F01B" wp14:editId="5E26F059">
            <wp:extent cx="4572000" cy="2743200"/>
            <wp:effectExtent l="0" t="0" r="0" b="0"/>
            <wp:docPr id="61" name="Diagrama 61">
              <a:extLst xmlns:a="http://schemas.openxmlformats.org/drawingml/2006/main">
                <a:ext uri="{FF2B5EF4-FFF2-40B4-BE49-F238E27FC236}">
                  <a16:creationId xmlns:a16="http://schemas.microsoft.com/office/drawing/2014/main" id="{4E9767AD-9A74-4EF5-BF14-4FFE99183AB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3B23FFBD" w14:textId="3268CE1B" w:rsidR="00BE5F8C" w:rsidRPr="00BE5F8C" w:rsidRDefault="006F4D3D" w:rsidP="00BE5F8C">
      <w:pPr>
        <w:pStyle w:val="Antrat4"/>
        <w:spacing w:before="0" w:after="160" w:line="259" w:lineRule="auto"/>
      </w:pPr>
      <w:bookmarkStart w:id="485" w:name="_Toc72928635"/>
      <w:bookmarkStart w:id="486" w:name="_Toc75178805"/>
      <w:bookmarkStart w:id="487" w:name="_Toc80951441"/>
      <w:bookmarkStart w:id="488" w:name="_Toc121929471"/>
      <w:r w:rsidRPr="00464DB5">
        <w:rPr>
          <w:bCs/>
        </w:rPr>
        <w:t xml:space="preserve">5.2.7. pav. </w:t>
      </w:r>
      <w:r w:rsidRPr="00464DB5">
        <w:t>Atsakymų</w:t>
      </w:r>
      <w:r w:rsidRPr="00464DB5">
        <w:rPr>
          <w:spacing w:val="-2"/>
        </w:rPr>
        <w:t xml:space="preserve"> </w:t>
      </w:r>
      <w:r w:rsidRPr="00464DB5">
        <w:t>į</w:t>
      </w:r>
      <w:r w:rsidRPr="00464DB5">
        <w:rPr>
          <w:spacing w:val="-5"/>
        </w:rPr>
        <w:t xml:space="preserve"> </w:t>
      </w:r>
      <w:r w:rsidRPr="00464DB5">
        <w:t>klausimą</w:t>
      </w:r>
      <w:r w:rsidRPr="00464DB5">
        <w:rPr>
          <w:spacing w:val="-4"/>
        </w:rPr>
        <w:t xml:space="preserve"> </w:t>
      </w:r>
      <w:r w:rsidRPr="00464DB5">
        <w:t>„Ar pakanka viešai skelbiamos informacijos apie AIE naudojimo ir energijos taupymo ir (arba) efektyvumo didinimo galimybes?“</w:t>
      </w:r>
      <w:r w:rsidRPr="00464DB5">
        <w:rPr>
          <w:spacing w:val="3"/>
        </w:rPr>
        <w:t xml:space="preserve"> </w:t>
      </w:r>
      <w:r w:rsidRPr="00464DB5">
        <w:t>pasiskirstymas proc.</w:t>
      </w:r>
      <w:bookmarkEnd w:id="485"/>
      <w:bookmarkEnd w:id="486"/>
      <w:bookmarkEnd w:id="487"/>
      <w:bookmarkEnd w:id="488"/>
    </w:p>
    <w:p w14:paraId="59F440AD" w14:textId="30C02013" w:rsidR="00A90851" w:rsidRDefault="006F4D3D" w:rsidP="00BE5F8C">
      <w:pPr>
        <w:pStyle w:val="Tekstas"/>
        <w:spacing w:before="0" w:after="160" w:line="259" w:lineRule="auto"/>
      </w:pPr>
      <w:r w:rsidRPr="00BC2BDE">
        <w:t>Respondentams užduotas klausimas „Jūsų nuomone, kokia informacija apie AIE naudojimo ir energijos taupymo ir (arba) efektyvumo didinimo galimybes turėtų būti papildomai skelbiama?“. D</w:t>
      </w:r>
      <w:r w:rsidR="00114577" w:rsidRPr="00BC2BDE">
        <w:t xml:space="preserve">idžiosios dalies </w:t>
      </w:r>
      <w:r w:rsidRPr="00BC2BDE">
        <w:t xml:space="preserve">respondentų nuomone kad papildomai reikia informacijos </w:t>
      </w:r>
      <w:r w:rsidR="00AF1FA0" w:rsidRPr="00BC2BDE">
        <w:t xml:space="preserve">apie </w:t>
      </w:r>
      <w:r w:rsidR="001C2BB8" w:rsidRPr="00BC2BDE">
        <w:t>finansavimo galimybes (45,45 proc.)</w:t>
      </w:r>
      <w:r w:rsidR="007A4A5C" w:rsidRPr="00BC2BDE">
        <w:t xml:space="preserve">. Taip pat respondentai nurodė, kad papildomai galėtų būti informuojama </w:t>
      </w:r>
      <w:r w:rsidR="00BC2BDE" w:rsidRPr="00BC2BDE">
        <w:t>apie įsirengimo niuansus (39,77 proc.)</w:t>
      </w:r>
      <w:r w:rsidR="007A4A5C" w:rsidRPr="00BC2BDE">
        <w:t>. Kiti respondentai mano (</w:t>
      </w:r>
      <w:r w:rsidR="009F3A4A" w:rsidRPr="00BC2BDE">
        <w:t>12,5</w:t>
      </w:r>
      <w:r w:rsidR="007A4A5C" w:rsidRPr="00BC2BDE">
        <w:t xml:space="preserve"> proc.), </w:t>
      </w:r>
      <w:r w:rsidR="009F3A4A" w:rsidRPr="00BC2BDE">
        <w:t>mano, kad turėtų būti</w:t>
      </w:r>
      <w:r w:rsidR="00F715DB" w:rsidRPr="00BC2BDE">
        <w:t xml:space="preserve"> skelbiami</w:t>
      </w:r>
      <w:r w:rsidRPr="00BC2BDE">
        <w:t xml:space="preserve"> teisės aktų, reglamentuojančių AIE naudojimą, santraukos ir (arba) išaiškinim</w:t>
      </w:r>
      <w:r w:rsidR="00F715DB" w:rsidRPr="00BC2BDE">
        <w:t>ai</w:t>
      </w:r>
      <w:r w:rsidRPr="00BC2BDE">
        <w:t xml:space="preserve"> (žr. 5.2.8. pav.).</w:t>
      </w:r>
    </w:p>
    <w:p w14:paraId="559B3CDC" w14:textId="77777777" w:rsidR="00BE5F8C" w:rsidRPr="00BE5F8C" w:rsidRDefault="00BE5F8C" w:rsidP="00BE5F8C">
      <w:pPr>
        <w:pStyle w:val="Tekstas"/>
        <w:spacing w:before="0" w:after="160" w:line="259" w:lineRule="auto"/>
      </w:pPr>
    </w:p>
    <w:p w14:paraId="6FAFA833" w14:textId="5DF01403" w:rsidR="00A90851" w:rsidRPr="00AC1C6B" w:rsidRDefault="00C75EB1" w:rsidP="0049369F">
      <w:pPr>
        <w:pStyle w:val="Tekstas"/>
        <w:spacing w:before="0" w:after="160" w:line="259" w:lineRule="auto"/>
        <w:ind w:firstLine="0"/>
        <w:jc w:val="center"/>
        <w:rPr>
          <w:highlight w:val="yellow"/>
        </w:rPr>
      </w:pPr>
      <w:r>
        <w:rPr>
          <w:noProof/>
        </w:rPr>
        <w:drawing>
          <wp:inline distT="0" distB="0" distL="0" distR="0" wp14:anchorId="5E3C9832" wp14:editId="20EC53A5">
            <wp:extent cx="4572000" cy="2743200"/>
            <wp:effectExtent l="0" t="0" r="0" b="0"/>
            <wp:docPr id="62" name="Diagrama 62">
              <a:extLst xmlns:a="http://schemas.openxmlformats.org/drawingml/2006/main">
                <a:ext uri="{FF2B5EF4-FFF2-40B4-BE49-F238E27FC236}">
                  <a16:creationId xmlns:a16="http://schemas.microsoft.com/office/drawing/2014/main" id="{D950415C-6C49-4657-A93B-FC31D83A119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4FCBC03F" w14:textId="70CAD7A7" w:rsidR="00BE5F8C" w:rsidRPr="00BE5F8C" w:rsidRDefault="00505E29" w:rsidP="00BE5F8C">
      <w:pPr>
        <w:pStyle w:val="Antrat4"/>
        <w:spacing w:before="0" w:after="160" w:line="259" w:lineRule="auto"/>
      </w:pPr>
      <w:bookmarkStart w:id="489" w:name="_Toc72928636"/>
      <w:bookmarkStart w:id="490" w:name="_Toc75178806"/>
      <w:bookmarkStart w:id="491" w:name="_Toc80951442"/>
      <w:bookmarkStart w:id="492" w:name="_Toc121929472"/>
      <w:r w:rsidRPr="00BC2BDE">
        <w:t xml:space="preserve">5.2.8. pav. </w:t>
      </w:r>
      <w:bookmarkStart w:id="493" w:name="_Hlk68006347"/>
      <w:r w:rsidRPr="00BC2BDE">
        <w:t>Atsakymų į klausimą „Jūsų nuomone, kokia informacija apie AIE naudojimo ir energijos taupymo ir (arba) efektyvumo didinimo galimybes turėtų būti papildomai skelbiama?“ pasiskirstymas proc.</w:t>
      </w:r>
      <w:bookmarkEnd w:id="489"/>
      <w:bookmarkEnd w:id="490"/>
      <w:bookmarkEnd w:id="491"/>
      <w:bookmarkEnd w:id="492"/>
      <w:bookmarkEnd w:id="493"/>
    </w:p>
    <w:p w14:paraId="471C301A" w14:textId="79B7A611" w:rsidR="00505E29" w:rsidRDefault="00505E29" w:rsidP="0049369F">
      <w:pPr>
        <w:pStyle w:val="Tekstas"/>
        <w:spacing w:before="0" w:after="160" w:line="259" w:lineRule="auto"/>
      </w:pPr>
      <w:r w:rsidRPr="005734D5">
        <w:t>Į klausimą „Jūsų nuomone, kur ir kaip turėtų būti platinama informacija apie AIE naudojimo ir energijos taupymo ir (arba) efektyvumo didinimo galimybes?“ daugiausiai apklaustųjų (</w:t>
      </w:r>
      <w:r w:rsidR="00CF2538" w:rsidRPr="005734D5">
        <w:t>50,00</w:t>
      </w:r>
      <w:r w:rsidRPr="005734D5">
        <w:t xml:space="preserve"> proc.)</w:t>
      </w:r>
      <w:r w:rsidRPr="005734D5">
        <w:rPr>
          <w:spacing w:val="1"/>
        </w:rPr>
        <w:t xml:space="preserve"> </w:t>
      </w:r>
      <w:r w:rsidRPr="005734D5">
        <w:t>atsakė, kad platinama informacija apie AIE panaudojimo ir energijos taupymo ir (arba) efektyvumo</w:t>
      </w:r>
      <w:r w:rsidRPr="005734D5">
        <w:rPr>
          <w:spacing w:val="1"/>
        </w:rPr>
        <w:t xml:space="preserve"> </w:t>
      </w:r>
      <w:r w:rsidRPr="005734D5">
        <w:t>didinimo</w:t>
      </w:r>
      <w:r w:rsidRPr="005734D5">
        <w:rPr>
          <w:spacing w:val="1"/>
        </w:rPr>
        <w:t xml:space="preserve"> </w:t>
      </w:r>
      <w:r w:rsidRPr="005734D5">
        <w:t>galimybes</w:t>
      </w:r>
      <w:r w:rsidRPr="005734D5">
        <w:rPr>
          <w:spacing w:val="1"/>
        </w:rPr>
        <w:t xml:space="preserve"> </w:t>
      </w:r>
      <w:r w:rsidRPr="005734D5">
        <w:t>galėtų</w:t>
      </w:r>
      <w:r w:rsidRPr="005734D5">
        <w:rPr>
          <w:spacing w:val="1"/>
        </w:rPr>
        <w:t xml:space="preserve"> </w:t>
      </w:r>
      <w:r w:rsidRPr="005734D5">
        <w:t>būti skelbiama</w:t>
      </w:r>
      <w:r w:rsidRPr="005734D5">
        <w:rPr>
          <w:spacing w:val="1"/>
        </w:rPr>
        <w:t xml:space="preserve"> </w:t>
      </w:r>
      <w:r w:rsidRPr="005734D5">
        <w:t>Savivaldybės interneto svetainėje</w:t>
      </w:r>
      <w:r w:rsidR="00B67D68" w:rsidRPr="005734D5">
        <w:t>,</w:t>
      </w:r>
      <w:r w:rsidRPr="005734D5">
        <w:t xml:space="preserve"> </w:t>
      </w:r>
      <w:r w:rsidR="00B67D68" w:rsidRPr="005734D5">
        <w:t>30,68</w:t>
      </w:r>
      <w:r w:rsidRPr="005734D5">
        <w:t xml:space="preserve"> proc.</w:t>
      </w:r>
      <w:r w:rsidR="00B67D68" w:rsidRPr="005734D5">
        <w:t xml:space="preserve"> apklaustųjų</w:t>
      </w:r>
      <w:r w:rsidRPr="005734D5">
        <w:t xml:space="preserve"> nurodė, kad </w:t>
      </w:r>
      <w:r w:rsidRPr="005734D5">
        <w:lastRenderedPageBreak/>
        <w:t xml:space="preserve">galėtų būti skelbiama vietos spaudoje, bei </w:t>
      </w:r>
      <w:r w:rsidR="005734D5" w:rsidRPr="005734D5">
        <w:t>9,09</w:t>
      </w:r>
      <w:r w:rsidRPr="005734D5">
        <w:t xml:space="preserve"> proc. nurodė, kad galėtų būti skelbiama specialiuose renginiuose, pvz. per energijos dienas (žr. 5.2.9. pav.).</w:t>
      </w:r>
    </w:p>
    <w:p w14:paraId="156AC63A" w14:textId="77777777" w:rsidR="00BE5F8C" w:rsidRPr="005734D5" w:rsidRDefault="00BE5F8C" w:rsidP="0049369F">
      <w:pPr>
        <w:pStyle w:val="Tekstas"/>
        <w:spacing w:before="0" w:after="160" w:line="259" w:lineRule="auto"/>
      </w:pPr>
    </w:p>
    <w:p w14:paraId="22982DDD" w14:textId="740FD305" w:rsidR="00CC39D9" w:rsidRPr="00AC1C6B" w:rsidRDefault="000274D9" w:rsidP="0049369F">
      <w:pPr>
        <w:pStyle w:val="Tekstas"/>
        <w:spacing w:before="0" w:after="160" w:line="259" w:lineRule="auto"/>
        <w:ind w:firstLine="0"/>
        <w:jc w:val="center"/>
        <w:rPr>
          <w:highlight w:val="yellow"/>
        </w:rPr>
      </w:pPr>
      <w:r>
        <w:rPr>
          <w:noProof/>
        </w:rPr>
        <w:drawing>
          <wp:inline distT="0" distB="0" distL="0" distR="0" wp14:anchorId="1E1F4BD2" wp14:editId="6DAB7E6C">
            <wp:extent cx="4572000" cy="2743200"/>
            <wp:effectExtent l="0" t="0" r="0" b="0"/>
            <wp:docPr id="63" name="Diagrama 63">
              <a:extLst xmlns:a="http://schemas.openxmlformats.org/drawingml/2006/main">
                <a:ext uri="{FF2B5EF4-FFF2-40B4-BE49-F238E27FC236}">
                  <a16:creationId xmlns:a16="http://schemas.microsoft.com/office/drawing/2014/main" id="{AD7B703E-3F01-4DA0-A763-EAEF6CAF20A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7A6FB6A5" w14:textId="77777777" w:rsidR="00DB3BA9" w:rsidRPr="005734D5" w:rsidRDefault="00DB3BA9" w:rsidP="0049369F">
      <w:pPr>
        <w:pStyle w:val="Antrat4"/>
        <w:spacing w:before="0" w:after="160" w:line="259" w:lineRule="auto"/>
        <w:rPr>
          <w:bCs/>
          <w:i/>
        </w:rPr>
      </w:pPr>
      <w:bookmarkStart w:id="494" w:name="_Toc72928637"/>
      <w:bookmarkStart w:id="495" w:name="_Toc75178807"/>
      <w:bookmarkStart w:id="496" w:name="_Toc80951443"/>
      <w:bookmarkStart w:id="497" w:name="_Toc121929473"/>
      <w:r w:rsidRPr="005734D5">
        <w:rPr>
          <w:bCs/>
        </w:rPr>
        <w:t>5.2.9.</w:t>
      </w:r>
      <w:r w:rsidRPr="005734D5">
        <w:rPr>
          <w:bCs/>
          <w:i/>
        </w:rPr>
        <w:t xml:space="preserve"> </w:t>
      </w:r>
      <w:r w:rsidRPr="005734D5">
        <w:rPr>
          <w:bCs/>
        </w:rPr>
        <w:t xml:space="preserve">pav. </w:t>
      </w:r>
      <w:r w:rsidRPr="005734D5">
        <w:t xml:space="preserve">Atsakymų į klausimą „Jūsų nuomone, kur ir kaip turėtų būti platinama informacija apie AIE </w:t>
      </w:r>
      <w:bookmarkStart w:id="498" w:name="_Hlk68010652"/>
      <w:r w:rsidRPr="005734D5">
        <w:t>naudojimo ir energijos taupymo ir (arba) efektyvumo didinimo galimybes</w:t>
      </w:r>
      <w:bookmarkEnd w:id="498"/>
      <w:r w:rsidRPr="005734D5">
        <w:t>?“ pasiskirstymas proc.</w:t>
      </w:r>
      <w:bookmarkEnd w:id="494"/>
      <w:bookmarkEnd w:id="495"/>
      <w:bookmarkEnd w:id="496"/>
      <w:bookmarkEnd w:id="497"/>
    </w:p>
    <w:p w14:paraId="769393E4" w14:textId="44BAAF96" w:rsidR="00DB3BA9" w:rsidRDefault="00DB3BA9" w:rsidP="0049369F">
      <w:pPr>
        <w:pStyle w:val="Tekstas"/>
        <w:spacing w:before="0" w:after="160" w:line="259" w:lineRule="auto"/>
      </w:pPr>
      <w:r w:rsidRPr="005734D5">
        <w:t>Apibendrinant apklausos rezultatus, nustatyta, kad didžioji dalis dalyvavusių apklausoje gyventojų naudoja, domisi ir žino apie AIE naudojimo ir energijos taupymo ir (arba) efektyvumo didinimo galimybes. Svarbu pabrėžti, kad remiantis apklausos duomenimis, informacijos apie AIE naudojimo ir energijos taupymo ir (arba) efektyvumo didinimo galimybes užtenka, tačiau papildomos informacijos galėtų būti daugiau.</w:t>
      </w:r>
    </w:p>
    <w:p w14:paraId="48EEDB6B" w14:textId="0E646E1E" w:rsidR="00B36090" w:rsidRDefault="00B36090" w:rsidP="0049369F">
      <w:pPr>
        <w:spacing w:before="0" w:after="160" w:line="259" w:lineRule="auto"/>
        <w:ind w:firstLine="0"/>
        <w:jc w:val="left"/>
        <w:rPr>
          <w:szCs w:val="20"/>
        </w:rPr>
      </w:pPr>
      <w:r>
        <w:br w:type="page"/>
      </w:r>
    </w:p>
    <w:p w14:paraId="3DE12AFF" w14:textId="77777777" w:rsidR="00B36090" w:rsidRPr="00C328D5" w:rsidRDefault="00B36090" w:rsidP="0049369F">
      <w:pPr>
        <w:pStyle w:val="Tekstas"/>
        <w:spacing w:before="0" w:after="160" w:line="259" w:lineRule="auto"/>
        <w:rPr>
          <w:lang w:val="en-US"/>
        </w:rPr>
      </w:pPr>
    </w:p>
    <w:p w14:paraId="67C89634" w14:textId="77777777" w:rsidR="009323DC" w:rsidRPr="009323DC" w:rsidRDefault="009323DC" w:rsidP="0049369F">
      <w:pPr>
        <w:pStyle w:val="Antrat1"/>
        <w:spacing w:before="0" w:after="160" w:line="259" w:lineRule="auto"/>
      </w:pPr>
      <w:bookmarkStart w:id="499" w:name="_Toc74830222"/>
      <w:bookmarkStart w:id="500" w:name="_Toc75177782"/>
      <w:bookmarkStart w:id="501" w:name="_Toc80900145"/>
      <w:bookmarkStart w:id="502" w:name="_Toc115434091"/>
      <w:r w:rsidRPr="009323DC">
        <w:t>6. Savivaldybės energijos poreikių prognozė iki 2030 metų be papildomų priemonių</w:t>
      </w:r>
      <w:bookmarkEnd w:id="499"/>
      <w:bookmarkEnd w:id="500"/>
      <w:bookmarkEnd w:id="501"/>
      <w:bookmarkEnd w:id="502"/>
    </w:p>
    <w:p w14:paraId="15372A13" w14:textId="1E4FB095" w:rsidR="009323DC" w:rsidRPr="009323DC" w:rsidRDefault="009323DC" w:rsidP="0049369F">
      <w:pPr>
        <w:pStyle w:val="Tekstas"/>
        <w:spacing w:before="0" w:after="160" w:line="259" w:lineRule="auto"/>
      </w:pPr>
      <w:r w:rsidRPr="009323DC">
        <w:t xml:space="preserve">Šiame skyriuje pateikiamos savivaldybės kuro ir energijos balanso iki 2030 metų prognozės. Skaičiavimuose naudojami ankstesniuose skyriuose pateikti duomenys apie </w:t>
      </w:r>
      <w:r w:rsidR="00922B3D">
        <w:t>Panevėžio</w:t>
      </w:r>
      <w:r w:rsidRPr="009323DC">
        <w:t xml:space="preserve"> rajono savivaldybės energijos ir kuro suvartojimus. Prognozės atliktos esamos būklės tęstinumo atveju, kai nėra taikomos papildomos efektyvaus energijos naudojimo priemonės.</w:t>
      </w:r>
    </w:p>
    <w:p w14:paraId="0055E4F0" w14:textId="42FB8AB4" w:rsidR="009323DC" w:rsidRDefault="009323DC" w:rsidP="0049369F">
      <w:pPr>
        <w:pStyle w:val="Tekstas"/>
        <w:spacing w:before="0" w:after="160" w:line="259" w:lineRule="auto"/>
      </w:pPr>
      <w:r w:rsidRPr="009323DC">
        <w:t>Galutiniam energijos suvartojimui įtakos turi makroekonominiai rodikliai bei gyventojų skaičiaus kitimas. Pagrindinis makroekonominis rodiklis, lemiantis energijos suvartojimą – bendrasis vidaus produktas (BVP). Galutinio energijos vartojimo kitimo prielaidos priklausomai nuo BVP ir gyventojų skaičiaus didėjimo pateiktos sekančioje lentelėje (žr. 6.1. lentelę).</w:t>
      </w:r>
    </w:p>
    <w:p w14:paraId="4704E5CB" w14:textId="77777777" w:rsidR="00BE5F8C" w:rsidRPr="009323DC" w:rsidRDefault="00BE5F8C" w:rsidP="0049369F">
      <w:pPr>
        <w:pStyle w:val="Tekstas"/>
        <w:spacing w:before="0" w:after="160" w:line="259" w:lineRule="auto"/>
      </w:pPr>
    </w:p>
    <w:p w14:paraId="7A3C69FB" w14:textId="77777777" w:rsidR="009323DC" w:rsidRPr="00AD4089" w:rsidRDefault="009323DC" w:rsidP="0049369F">
      <w:pPr>
        <w:pStyle w:val="Antrat5"/>
        <w:spacing w:before="0" w:after="160" w:line="259" w:lineRule="auto"/>
      </w:pPr>
      <w:bookmarkStart w:id="503" w:name="_Hlk66795782"/>
      <w:bookmarkStart w:id="504" w:name="_Toc70006465"/>
      <w:bookmarkStart w:id="505" w:name="_Toc71031138"/>
      <w:bookmarkStart w:id="506" w:name="_Toc75178557"/>
      <w:bookmarkStart w:id="507" w:name="_Toc80900612"/>
      <w:bookmarkStart w:id="508" w:name="_Toc87892969"/>
      <w:r w:rsidRPr="00AD4089">
        <w:t>6.1. lentelė. Galutinio energijos poreikio skirtinguose ūkio sektoriuose priklausomybė nuo BVP augimo ir gyventojų skaičiaus kitimo</w:t>
      </w:r>
      <w:bookmarkEnd w:id="503"/>
      <w:bookmarkEnd w:id="504"/>
      <w:bookmarkEnd w:id="505"/>
      <w:bookmarkEnd w:id="506"/>
      <w:bookmarkEnd w:id="507"/>
      <w:bookmarkEnd w:id="508"/>
    </w:p>
    <w:tbl>
      <w:tblPr>
        <w:tblStyle w:val="3sraolentel1parykinimas"/>
        <w:tblW w:w="3533" w:type="pct"/>
        <w:jc w:val="center"/>
        <w:tblLayout w:type="fixed"/>
        <w:tblLook w:val="0420" w:firstRow="1" w:lastRow="0" w:firstColumn="0" w:lastColumn="0" w:noHBand="0" w:noVBand="1"/>
      </w:tblPr>
      <w:tblGrid>
        <w:gridCol w:w="2846"/>
        <w:gridCol w:w="2407"/>
        <w:gridCol w:w="1951"/>
      </w:tblGrid>
      <w:tr w:rsidR="009323DC" w:rsidRPr="009323DC" w14:paraId="6C583685" w14:textId="77777777" w:rsidTr="008C43BA">
        <w:trPr>
          <w:cnfStyle w:val="100000000000" w:firstRow="1" w:lastRow="0" w:firstColumn="0" w:lastColumn="0" w:oddVBand="0" w:evenVBand="0" w:oddHBand="0" w:evenHBand="0" w:firstRowFirstColumn="0" w:firstRowLastColumn="0" w:lastRowFirstColumn="0" w:lastRowLastColumn="0"/>
          <w:trHeight w:hRule="exact" w:val="551"/>
          <w:jc w:val="center"/>
        </w:trPr>
        <w:tc>
          <w:tcPr>
            <w:tcW w:w="2688" w:type="dxa"/>
            <w:shd w:val="clear" w:color="auto" w:fill="1E4BB0"/>
            <w:vAlign w:val="center"/>
          </w:tcPr>
          <w:p w14:paraId="7ABAB51F" w14:textId="77777777" w:rsidR="009323DC" w:rsidRPr="009323DC" w:rsidRDefault="009323DC" w:rsidP="0049369F">
            <w:pPr>
              <w:spacing w:before="0" w:after="160" w:line="259" w:lineRule="auto"/>
              <w:ind w:firstLine="0"/>
              <w:jc w:val="center"/>
              <w:rPr>
                <w:szCs w:val="20"/>
              </w:rPr>
            </w:pPr>
            <w:r w:rsidRPr="009323DC">
              <w:rPr>
                <w:szCs w:val="20"/>
              </w:rPr>
              <w:t>Energijos sąnaudų vartojimo sektorius</w:t>
            </w:r>
          </w:p>
        </w:tc>
        <w:tc>
          <w:tcPr>
            <w:tcW w:w="2273" w:type="dxa"/>
            <w:shd w:val="clear" w:color="auto" w:fill="1E4BB0"/>
            <w:vAlign w:val="center"/>
          </w:tcPr>
          <w:p w14:paraId="67C366E9" w14:textId="77777777" w:rsidR="009323DC" w:rsidRPr="009323DC" w:rsidRDefault="009323DC" w:rsidP="0049369F">
            <w:pPr>
              <w:spacing w:before="0" w:after="160" w:line="259" w:lineRule="auto"/>
              <w:ind w:firstLine="0"/>
              <w:jc w:val="center"/>
              <w:rPr>
                <w:szCs w:val="20"/>
                <w:lang w:val="en-US"/>
              </w:rPr>
            </w:pPr>
            <w:r w:rsidRPr="009323DC">
              <w:rPr>
                <w:szCs w:val="20"/>
              </w:rPr>
              <w:t>BVP augant 1 %</w:t>
            </w:r>
          </w:p>
        </w:tc>
        <w:tc>
          <w:tcPr>
            <w:tcW w:w="1842" w:type="dxa"/>
            <w:shd w:val="clear" w:color="auto" w:fill="1E4BB0"/>
            <w:vAlign w:val="center"/>
          </w:tcPr>
          <w:p w14:paraId="4E4FF433" w14:textId="77777777" w:rsidR="009323DC" w:rsidRPr="009323DC" w:rsidRDefault="009323DC" w:rsidP="0049369F">
            <w:pPr>
              <w:spacing w:before="0" w:after="160" w:line="259" w:lineRule="auto"/>
              <w:ind w:firstLine="0"/>
              <w:jc w:val="center"/>
              <w:rPr>
                <w:szCs w:val="20"/>
              </w:rPr>
            </w:pPr>
            <w:r w:rsidRPr="009323DC">
              <w:rPr>
                <w:szCs w:val="20"/>
              </w:rPr>
              <w:t>Gyventojų skaičiui padidėjus 1 %</w:t>
            </w:r>
          </w:p>
        </w:tc>
      </w:tr>
      <w:tr w:rsidR="009323DC" w:rsidRPr="009323DC" w14:paraId="3A24E797" w14:textId="77777777" w:rsidTr="009323DC">
        <w:trPr>
          <w:cnfStyle w:val="000000100000" w:firstRow="0" w:lastRow="0" w:firstColumn="0" w:lastColumn="0" w:oddVBand="0" w:evenVBand="0" w:oddHBand="1" w:evenHBand="0" w:firstRowFirstColumn="0" w:firstRowLastColumn="0" w:lastRowFirstColumn="0" w:lastRowLastColumn="0"/>
          <w:trHeight w:hRule="exact" w:val="284"/>
          <w:jc w:val="center"/>
        </w:trPr>
        <w:tc>
          <w:tcPr>
            <w:tcW w:w="2688" w:type="dxa"/>
          </w:tcPr>
          <w:p w14:paraId="0F307F09" w14:textId="77777777" w:rsidR="009323DC" w:rsidRPr="009323DC" w:rsidRDefault="009323DC" w:rsidP="0049369F">
            <w:pPr>
              <w:spacing w:before="0" w:after="160" w:line="259" w:lineRule="auto"/>
              <w:ind w:firstLine="0"/>
              <w:rPr>
                <w:b/>
                <w:bCs/>
                <w:sz w:val="20"/>
                <w:szCs w:val="20"/>
              </w:rPr>
            </w:pPr>
            <w:r w:rsidRPr="009323DC">
              <w:rPr>
                <w:b/>
                <w:bCs/>
                <w:sz w:val="20"/>
                <w:szCs w:val="20"/>
              </w:rPr>
              <w:t>Kuras, šiluma</w:t>
            </w:r>
          </w:p>
        </w:tc>
        <w:tc>
          <w:tcPr>
            <w:tcW w:w="2273" w:type="dxa"/>
          </w:tcPr>
          <w:p w14:paraId="52863357" w14:textId="77777777" w:rsidR="009323DC" w:rsidRPr="009323DC" w:rsidRDefault="009323DC" w:rsidP="0049369F">
            <w:pPr>
              <w:spacing w:before="0" w:after="160" w:line="259" w:lineRule="auto"/>
              <w:ind w:firstLine="0"/>
              <w:jc w:val="center"/>
              <w:rPr>
                <w:sz w:val="20"/>
                <w:szCs w:val="20"/>
              </w:rPr>
            </w:pPr>
          </w:p>
        </w:tc>
        <w:tc>
          <w:tcPr>
            <w:tcW w:w="1842" w:type="dxa"/>
          </w:tcPr>
          <w:p w14:paraId="016C7DDB" w14:textId="77777777" w:rsidR="009323DC" w:rsidRPr="009323DC" w:rsidRDefault="009323DC" w:rsidP="0049369F">
            <w:pPr>
              <w:spacing w:before="0" w:after="160" w:line="259" w:lineRule="auto"/>
              <w:ind w:firstLine="0"/>
              <w:jc w:val="center"/>
              <w:rPr>
                <w:sz w:val="20"/>
                <w:szCs w:val="20"/>
                <w:lang w:val="en-US"/>
              </w:rPr>
            </w:pPr>
          </w:p>
        </w:tc>
      </w:tr>
      <w:tr w:rsidR="009323DC" w:rsidRPr="009323DC" w14:paraId="3FED32A9" w14:textId="77777777" w:rsidTr="009323DC">
        <w:trPr>
          <w:trHeight w:hRule="exact" w:val="284"/>
          <w:jc w:val="center"/>
        </w:trPr>
        <w:tc>
          <w:tcPr>
            <w:tcW w:w="2688" w:type="dxa"/>
          </w:tcPr>
          <w:p w14:paraId="34D56C11" w14:textId="77777777" w:rsidR="009323DC" w:rsidRPr="009323DC" w:rsidRDefault="009323DC" w:rsidP="0049369F">
            <w:pPr>
              <w:spacing w:before="0" w:after="160" w:line="259" w:lineRule="auto"/>
              <w:ind w:firstLine="0"/>
              <w:rPr>
                <w:sz w:val="20"/>
                <w:szCs w:val="20"/>
              </w:rPr>
            </w:pPr>
            <w:r w:rsidRPr="009323DC">
              <w:rPr>
                <w:sz w:val="20"/>
                <w:szCs w:val="20"/>
              </w:rPr>
              <w:t>Pramonė, žemės ūkis</w:t>
            </w:r>
          </w:p>
        </w:tc>
        <w:tc>
          <w:tcPr>
            <w:tcW w:w="2273" w:type="dxa"/>
          </w:tcPr>
          <w:p w14:paraId="7A9F8FCE" w14:textId="77777777" w:rsidR="009323DC" w:rsidRPr="009323DC" w:rsidRDefault="009323DC" w:rsidP="0049369F">
            <w:pPr>
              <w:spacing w:before="0" w:after="160" w:line="259" w:lineRule="auto"/>
              <w:ind w:firstLine="0"/>
              <w:jc w:val="center"/>
              <w:rPr>
                <w:sz w:val="20"/>
                <w:szCs w:val="20"/>
                <w:lang w:val="en-US"/>
              </w:rPr>
            </w:pPr>
            <w:r w:rsidRPr="009323DC">
              <w:rPr>
                <w:sz w:val="20"/>
                <w:szCs w:val="20"/>
              </w:rPr>
              <w:t>0,5 %</w:t>
            </w:r>
          </w:p>
        </w:tc>
        <w:tc>
          <w:tcPr>
            <w:tcW w:w="1842" w:type="dxa"/>
          </w:tcPr>
          <w:p w14:paraId="565CC48D" w14:textId="77777777" w:rsidR="009323DC" w:rsidRPr="009323DC" w:rsidRDefault="009323DC" w:rsidP="0049369F">
            <w:pPr>
              <w:spacing w:before="0" w:after="160" w:line="259" w:lineRule="auto"/>
              <w:ind w:firstLine="0"/>
              <w:jc w:val="center"/>
              <w:rPr>
                <w:sz w:val="20"/>
                <w:szCs w:val="20"/>
              </w:rPr>
            </w:pPr>
            <w:r w:rsidRPr="009323DC">
              <w:rPr>
                <w:sz w:val="20"/>
                <w:szCs w:val="20"/>
              </w:rPr>
              <w:t>0 %</w:t>
            </w:r>
          </w:p>
        </w:tc>
      </w:tr>
      <w:tr w:rsidR="009323DC" w:rsidRPr="009323DC" w14:paraId="670F8C78" w14:textId="77777777" w:rsidTr="009323DC">
        <w:trPr>
          <w:cnfStyle w:val="000000100000" w:firstRow="0" w:lastRow="0" w:firstColumn="0" w:lastColumn="0" w:oddVBand="0" w:evenVBand="0" w:oddHBand="1" w:evenHBand="0" w:firstRowFirstColumn="0" w:firstRowLastColumn="0" w:lastRowFirstColumn="0" w:lastRowLastColumn="0"/>
          <w:trHeight w:hRule="exact" w:val="284"/>
          <w:jc w:val="center"/>
        </w:trPr>
        <w:tc>
          <w:tcPr>
            <w:tcW w:w="2688" w:type="dxa"/>
          </w:tcPr>
          <w:p w14:paraId="09BD4448" w14:textId="77777777" w:rsidR="009323DC" w:rsidRPr="009323DC" w:rsidRDefault="009323DC" w:rsidP="0049369F">
            <w:pPr>
              <w:spacing w:before="0" w:after="160" w:line="259" w:lineRule="auto"/>
              <w:ind w:firstLine="0"/>
              <w:rPr>
                <w:sz w:val="20"/>
                <w:szCs w:val="20"/>
              </w:rPr>
            </w:pPr>
            <w:r w:rsidRPr="009323DC">
              <w:rPr>
                <w:sz w:val="20"/>
                <w:szCs w:val="20"/>
              </w:rPr>
              <w:t>Paslaugų sektorius</w:t>
            </w:r>
          </w:p>
        </w:tc>
        <w:tc>
          <w:tcPr>
            <w:tcW w:w="2273" w:type="dxa"/>
          </w:tcPr>
          <w:p w14:paraId="3CF12B30" w14:textId="77777777" w:rsidR="009323DC" w:rsidRPr="009323DC" w:rsidRDefault="009323DC" w:rsidP="0049369F">
            <w:pPr>
              <w:spacing w:before="0" w:after="160" w:line="259" w:lineRule="auto"/>
              <w:ind w:firstLine="0"/>
              <w:jc w:val="center"/>
              <w:rPr>
                <w:sz w:val="20"/>
                <w:szCs w:val="20"/>
                <w:lang w:val="en-US"/>
              </w:rPr>
            </w:pPr>
            <w:r w:rsidRPr="009323DC">
              <w:rPr>
                <w:sz w:val="20"/>
                <w:szCs w:val="20"/>
                <w:lang w:val="en-US"/>
              </w:rPr>
              <w:t>0,2 %</w:t>
            </w:r>
          </w:p>
        </w:tc>
        <w:tc>
          <w:tcPr>
            <w:tcW w:w="1842" w:type="dxa"/>
          </w:tcPr>
          <w:p w14:paraId="0B12B0A6" w14:textId="77777777" w:rsidR="009323DC" w:rsidRPr="009323DC" w:rsidRDefault="009323DC" w:rsidP="0049369F">
            <w:pPr>
              <w:spacing w:before="0" w:after="160" w:line="259" w:lineRule="auto"/>
              <w:ind w:firstLine="0"/>
              <w:jc w:val="center"/>
              <w:rPr>
                <w:sz w:val="20"/>
                <w:szCs w:val="20"/>
              </w:rPr>
            </w:pPr>
            <w:r w:rsidRPr="009323DC">
              <w:rPr>
                <w:sz w:val="20"/>
                <w:szCs w:val="20"/>
              </w:rPr>
              <w:t>0,2 %</w:t>
            </w:r>
          </w:p>
        </w:tc>
      </w:tr>
      <w:tr w:rsidR="009323DC" w:rsidRPr="009323DC" w14:paraId="1FE5F3C9" w14:textId="77777777" w:rsidTr="009323DC">
        <w:trPr>
          <w:trHeight w:hRule="exact" w:val="284"/>
          <w:jc w:val="center"/>
        </w:trPr>
        <w:tc>
          <w:tcPr>
            <w:tcW w:w="2688" w:type="dxa"/>
          </w:tcPr>
          <w:p w14:paraId="5A8CD253" w14:textId="77777777" w:rsidR="009323DC" w:rsidRPr="009323DC" w:rsidRDefault="009323DC" w:rsidP="0049369F">
            <w:pPr>
              <w:spacing w:before="0" w:after="160" w:line="259" w:lineRule="auto"/>
              <w:ind w:firstLine="0"/>
              <w:rPr>
                <w:sz w:val="20"/>
                <w:szCs w:val="20"/>
              </w:rPr>
            </w:pPr>
            <w:r w:rsidRPr="009323DC">
              <w:rPr>
                <w:sz w:val="20"/>
                <w:szCs w:val="20"/>
              </w:rPr>
              <w:t>Transportas</w:t>
            </w:r>
          </w:p>
        </w:tc>
        <w:tc>
          <w:tcPr>
            <w:tcW w:w="2273" w:type="dxa"/>
          </w:tcPr>
          <w:p w14:paraId="676DA838" w14:textId="77777777" w:rsidR="009323DC" w:rsidRPr="009323DC" w:rsidRDefault="009323DC" w:rsidP="0049369F">
            <w:pPr>
              <w:spacing w:before="0" w:after="160" w:line="259" w:lineRule="auto"/>
              <w:ind w:firstLine="0"/>
              <w:jc w:val="center"/>
              <w:rPr>
                <w:sz w:val="20"/>
                <w:szCs w:val="20"/>
                <w:lang w:val="en-US"/>
              </w:rPr>
            </w:pPr>
            <w:r w:rsidRPr="009323DC">
              <w:rPr>
                <w:sz w:val="20"/>
                <w:szCs w:val="20"/>
                <w:lang w:val="en-US"/>
              </w:rPr>
              <w:t>0,3 %</w:t>
            </w:r>
          </w:p>
        </w:tc>
        <w:tc>
          <w:tcPr>
            <w:tcW w:w="1842" w:type="dxa"/>
          </w:tcPr>
          <w:p w14:paraId="74DB6606" w14:textId="77777777" w:rsidR="009323DC" w:rsidRPr="009323DC" w:rsidRDefault="009323DC" w:rsidP="0049369F">
            <w:pPr>
              <w:spacing w:before="0" w:after="160" w:line="259" w:lineRule="auto"/>
              <w:ind w:firstLine="0"/>
              <w:jc w:val="center"/>
              <w:rPr>
                <w:sz w:val="20"/>
                <w:szCs w:val="20"/>
              </w:rPr>
            </w:pPr>
            <w:r w:rsidRPr="009323DC">
              <w:rPr>
                <w:sz w:val="20"/>
                <w:szCs w:val="20"/>
              </w:rPr>
              <w:t>0,2 %</w:t>
            </w:r>
          </w:p>
        </w:tc>
      </w:tr>
      <w:tr w:rsidR="009323DC" w:rsidRPr="009323DC" w14:paraId="6BE9D607" w14:textId="77777777" w:rsidTr="009323DC">
        <w:trPr>
          <w:cnfStyle w:val="000000100000" w:firstRow="0" w:lastRow="0" w:firstColumn="0" w:lastColumn="0" w:oddVBand="0" w:evenVBand="0" w:oddHBand="1" w:evenHBand="0" w:firstRowFirstColumn="0" w:firstRowLastColumn="0" w:lastRowFirstColumn="0" w:lastRowLastColumn="0"/>
          <w:trHeight w:hRule="exact" w:val="284"/>
          <w:jc w:val="center"/>
        </w:trPr>
        <w:tc>
          <w:tcPr>
            <w:tcW w:w="2688" w:type="dxa"/>
          </w:tcPr>
          <w:p w14:paraId="53C62662" w14:textId="77777777" w:rsidR="009323DC" w:rsidRPr="009323DC" w:rsidRDefault="009323DC" w:rsidP="0049369F">
            <w:pPr>
              <w:spacing w:before="0" w:after="160" w:line="259" w:lineRule="auto"/>
              <w:ind w:firstLine="0"/>
              <w:rPr>
                <w:sz w:val="20"/>
                <w:szCs w:val="20"/>
              </w:rPr>
            </w:pPr>
            <w:r w:rsidRPr="009323DC">
              <w:rPr>
                <w:sz w:val="20"/>
                <w:szCs w:val="20"/>
              </w:rPr>
              <w:t>Namų ūkiai</w:t>
            </w:r>
          </w:p>
        </w:tc>
        <w:tc>
          <w:tcPr>
            <w:tcW w:w="2273" w:type="dxa"/>
          </w:tcPr>
          <w:p w14:paraId="73BB5890" w14:textId="77777777" w:rsidR="009323DC" w:rsidRPr="009323DC" w:rsidRDefault="009323DC" w:rsidP="0049369F">
            <w:pPr>
              <w:spacing w:before="0" w:after="160" w:line="259" w:lineRule="auto"/>
              <w:ind w:firstLine="0"/>
              <w:jc w:val="center"/>
              <w:rPr>
                <w:sz w:val="20"/>
                <w:szCs w:val="20"/>
                <w:lang w:val="en-US"/>
              </w:rPr>
            </w:pPr>
            <w:r w:rsidRPr="009323DC">
              <w:rPr>
                <w:sz w:val="20"/>
                <w:szCs w:val="20"/>
                <w:lang w:val="en-US"/>
              </w:rPr>
              <w:t>0 %</w:t>
            </w:r>
          </w:p>
        </w:tc>
        <w:tc>
          <w:tcPr>
            <w:tcW w:w="1842" w:type="dxa"/>
          </w:tcPr>
          <w:p w14:paraId="754179C8" w14:textId="77777777" w:rsidR="009323DC" w:rsidRPr="009323DC" w:rsidRDefault="009323DC" w:rsidP="0049369F">
            <w:pPr>
              <w:spacing w:before="0" w:after="160" w:line="259" w:lineRule="auto"/>
              <w:ind w:firstLine="0"/>
              <w:jc w:val="center"/>
              <w:rPr>
                <w:sz w:val="20"/>
                <w:szCs w:val="20"/>
              </w:rPr>
            </w:pPr>
            <w:r w:rsidRPr="009323DC">
              <w:rPr>
                <w:sz w:val="20"/>
                <w:szCs w:val="20"/>
              </w:rPr>
              <w:t>0,5 %</w:t>
            </w:r>
          </w:p>
        </w:tc>
      </w:tr>
      <w:tr w:rsidR="009323DC" w:rsidRPr="009323DC" w14:paraId="584A360F" w14:textId="77777777" w:rsidTr="009323DC">
        <w:trPr>
          <w:trHeight w:hRule="exact" w:val="284"/>
          <w:jc w:val="center"/>
        </w:trPr>
        <w:tc>
          <w:tcPr>
            <w:tcW w:w="2688" w:type="dxa"/>
          </w:tcPr>
          <w:p w14:paraId="04C4CBCC" w14:textId="77777777" w:rsidR="009323DC" w:rsidRPr="009323DC" w:rsidRDefault="009323DC" w:rsidP="0049369F">
            <w:pPr>
              <w:spacing w:before="0" w:after="160" w:line="259" w:lineRule="auto"/>
              <w:ind w:firstLine="0"/>
              <w:rPr>
                <w:b/>
                <w:bCs/>
                <w:sz w:val="20"/>
                <w:szCs w:val="20"/>
              </w:rPr>
            </w:pPr>
            <w:r w:rsidRPr="009323DC">
              <w:rPr>
                <w:b/>
                <w:bCs/>
                <w:sz w:val="20"/>
                <w:szCs w:val="20"/>
              </w:rPr>
              <w:t>Elektros energija</w:t>
            </w:r>
          </w:p>
        </w:tc>
        <w:tc>
          <w:tcPr>
            <w:tcW w:w="2273" w:type="dxa"/>
          </w:tcPr>
          <w:p w14:paraId="0CCB1154" w14:textId="77777777" w:rsidR="009323DC" w:rsidRPr="009323DC" w:rsidRDefault="009323DC" w:rsidP="0049369F">
            <w:pPr>
              <w:spacing w:before="0" w:after="160" w:line="259" w:lineRule="auto"/>
              <w:ind w:firstLine="0"/>
              <w:jc w:val="center"/>
              <w:rPr>
                <w:b/>
                <w:bCs/>
                <w:sz w:val="20"/>
                <w:szCs w:val="20"/>
                <w:lang w:val="en-US"/>
              </w:rPr>
            </w:pPr>
          </w:p>
        </w:tc>
        <w:tc>
          <w:tcPr>
            <w:tcW w:w="1842" w:type="dxa"/>
          </w:tcPr>
          <w:p w14:paraId="65646A2D" w14:textId="77777777" w:rsidR="009323DC" w:rsidRPr="009323DC" w:rsidRDefault="009323DC" w:rsidP="0049369F">
            <w:pPr>
              <w:spacing w:before="0" w:after="160" w:line="259" w:lineRule="auto"/>
              <w:ind w:firstLine="0"/>
              <w:jc w:val="center"/>
              <w:rPr>
                <w:b/>
                <w:bCs/>
                <w:sz w:val="20"/>
                <w:szCs w:val="20"/>
              </w:rPr>
            </w:pPr>
          </w:p>
        </w:tc>
      </w:tr>
      <w:tr w:rsidR="009323DC" w:rsidRPr="009323DC" w14:paraId="0515F528" w14:textId="77777777" w:rsidTr="009323DC">
        <w:trPr>
          <w:cnfStyle w:val="000000100000" w:firstRow="0" w:lastRow="0" w:firstColumn="0" w:lastColumn="0" w:oddVBand="0" w:evenVBand="0" w:oddHBand="1" w:evenHBand="0" w:firstRowFirstColumn="0" w:firstRowLastColumn="0" w:lastRowFirstColumn="0" w:lastRowLastColumn="0"/>
          <w:trHeight w:hRule="exact" w:val="284"/>
          <w:jc w:val="center"/>
        </w:trPr>
        <w:tc>
          <w:tcPr>
            <w:tcW w:w="2688" w:type="dxa"/>
          </w:tcPr>
          <w:p w14:paraId="3208C500" w14:textId="77777777" w:rsidR="009323DC" w:rsidRPr="009323DC" w:rsidRDefault="009323DC" w:rsidP="0049369F">
            <w:pPr>
              <w:spacing w:before="0" w:after="160" w:line="259" w:lineRule="auto"/>
              <w:ind w:firstLine="0"/>
              <w:rPr>
                <w:b/>
                <w:bCs/>
                <w:sz w:val="20"/>
                <w:szCs w:val="20"/>
              </w:rPr>
            </w:pPr>
            <w:r w:rsidRPr="009323DC">
              <w:rPr>
                <w:sz w:val="20"/>
                <w:szCs w:val="20"/>
              </w:rPr>
              <w:t>Pramonė, žemės ūkis</w:t>
            </w:r>
          </w:p>
        </w:tc>
        <w:tc>
          <w:tcPr>
            <w:tcW w:w="2273" w:type="dxa"/>
          </w:tcPr>
          <w:p w14:paraId="157A6BE4" w14:textId="77777777" w:rsidR="009323DC" w:rsidRPr="009323DC" w:rsidRDefault="009323DC" w:rsidP="0049369F">
            <w:pPr>
              <w:spacing w:before="0" w:after="160" w:line="259" w:lineRule="auto"/>
              <w:ind w:firstLine="0"/>
              <w:jc w:val="center"/>
              <w:rPr>
                <w:sz w:val="20"/>
                <w:szCs w:val="20"/>
                <w:lang w:val="en-US"/>
              </w:rPr>
            </w:pPr>
            <w:r w:rsidRPr="009323DC">
              <w:rPr>
                <w:sz w:val="20"/>
                <w:szCs w:val="20"/>
                <w:lang w:val="en-US"/>
              </w:rPr>
              <w:t>1 %</w:t>
            </w:r>
          </w:p>
        </w:tc>
        <w:tc>
          <w:tcPr>
            <w:tcW w:w="1842" w:type="dxa"/>
          </w:tcPr>
          <w:p w14:paraId="1489C9F8" w14:textId="77777777" w:rsidR="009323DC" w:rsidRPr="009323DC" w:rsidRDefault="009323DC" w:rsidP="0049369F">
            <w:pPr>
              <w:spacing w:before="0" w:after="160" w:line="259" w:lineRule="auto"/>
              <w:ind w:firstLine="0"/>
              <w:jc w:val="center"/>
              <w:rPr>
                <w:sz w:val="20"/>
                <w:szCs w:val="20"/>
              </w:rPr>
            </w:pPr>
            <w:r w:rsidRPr="009323DC">
              <w:rPr>
                <w:sz w:val="20"/>
                <w:szCs w:val="20"/>
              </w:rPr>
              <w:t>0 %</w:t>
            </w:r>
          </w:p>
        </w:tc>
      </w:tr>
      <w:tr w:rsidR="009323DC" w:rsidRPr="009323DC" w14:paraId="4C6BA967" w14:textId="77777777" w:rsidTr="009323DC">
        <w:trPr>
          <w:trHeight w:hRule="exact" w:val="284"/>
          <w:jc w:val="center"/>
        </w:trPr>
        <w:tc>
          <w:tcPr>
            <w:tcW w:w="2688" w:type="dxa"/>
          </w:tcPr>
          <w:p w14:paraId="366AACA4" w14:textId="77777777" w:rsidR="009323DC" w:rsidRPr="009323DC" w:rsidRDefault="009323DC" w:rsidP="0049369F">
            <w:pPr>
              <w:spacing w:before="0" w:after="160" w:line="259" w:lineRule="auto"/>
              <w:ind w:firstLine="0"/>
              <w:rPr>
                <w:b/>
                <w:bCs/>
                <w:sz w:val="20"/>
                <w:szCs w:val="20"/>
              </w:rPr>
            </w:pPr>
            <w:r w:rsidRPr="009323DC">
              <w:rPr>
                <w:sz w:val="20"/>
                <w:szCs w:val="20"/>
              </w:rPr>
              <w:t>Paslaugų sektorius</w:t>
            </w:r>
          </w:p>
        </w:tc>
        <w:tc>
          <w:tcPr>
            <w:tcW w:w="2273" w:type="dxa"/>
          </w:tcPr>
          <w:p w14:paraId="356DD064" w14:textId="77777777" w:rsidR="009323DC" w:rsidRPr="009323DC" w:rsidRDefault="009323DC" w:rsidP="0049369F">
            <w:pPr>
              <w:spacing w:before="0" w:after="160" w:line="259" w:lineRule="auto"/>
              <w:ind w:firstLine="0"/>
              <w:jc w:val="center"/>
              <w:rPr>
                <w:sz w:val="20"/>
                <w:szCs w:val="20"/>
                <w:lang w:val="en-US"/>
              </w:rPr>
            </w:pPr>
            <w:r w:rsidRPr="009323DC">
              <w:rPr>
                <w:sz w:val="20"/>
                <w:szCs w:val="20"/>
                <w:lang w:val="en-US"/>
              </w:rPr>
              <w:t>0,2 %</w:t>
            </w:r>
          </w:p>
        </w:tc>
        <w:tc>
          <w:tcPr>
            <w:tcW w:w="1842" w:type="dxa"/>
          </w:tcPr>
          <w:p w14:paraId="50E06ABD" w14:textId="77777777" w:rsidR="009323DC" w:rsidRPr="009323DC" w:rsidRDefault="009323DC" w:rsidP="0049369F">
            <w:pPr>
              <w:spacing w:before="0" w:after="160" w:line="259" w:lineRule="auto"/>
              <w:ind w:firstLine="0"/>
              <w:jc w:val="center"/>
              <w:rPr>
                <w:sz w:val="20"/>
                <w:szCs w:val="20"/>
              </w:rPr>
            </w:pPr>
            <w:r w:rsidRPr="009323DC">
              <w:rPr>
                <w:sz w:val="20"/>
                <w:szCs w:val="20"/>
              </w:rPr>
              <w:t>0,2 %</w:t>
            </w:r>
          </w:p>
        </w:tc>
      </w:tr>
      <w:tr w:rsidR="009323DC" w:rsidRPr="009323DC" w14:paraId="24BA101C" w14:textId="77777777" w:rsidTr="009323DC">
        <w:trPr>
          <w:cnfStyle w:val="000000100000" w:firstRow="0" w:lastRow="0" w:firstColumn="0" w:lastColumn="0" w:oddVBand="0" w:evenVBand="0" w:oddHBand="1" w:evenHBand="0" w:firstRowFirstColumn="0" w:firstRowLastColumn="0" w:lastRowFirstColumn="0" w:lastRowLastColumn="0"/>
          <w:trHeight w:hRule="exact" w:val="284"/>
          <w:jc w:val="center"/>
        </w:trPr>
        <w:tc>
          <w:tcPr>
            <w:tcW w:w="2688" w:type="dxa"/>
          </w:tcPr>
          <w:p w14:paraId="594EBEF7" w14:textId="77777777" w:rsidR="009323DC" w:rsidRPr="009323DC" w:rsidRDefault="009323DC" w:rsidP="0049369F">
            <w:pPr>
              <w:spacing w:before="0" w:after="160" w:line="259" w:lineRule="auto"/>
              <w:ind w:firstLine="0"/>
              <w:rPr>
                <w:b/>
                <w:bCs/>
                <w:sz w:val="20"/>
                <w:szCs w:val="20"/>
              </w:rPr>
            </w:pPr>
            <w:r w:rsidRPr="009323DC">
              <w:rPr>
                <w:sz w:val="20"/>
                <w:szCs w:val="20"/>
              </w:rPr>
              <w:t>Transportas</w:t>
            </w:r>
          </w:p>
        </w:tc>
        <w:tc>
          <w:tcPr>
            <w:tcW w:w="2273" w:type="dxa"/>
          </w:tcPr>
          <w:p w14:paraId="3D00EECF" w14:textId="77777777" w:rsidR="009323DC" w:rsidRPr="009323DC" w:rsidRDefault="009323DC" w:rsidP="0049369F">
            <w:pPr>
              <w:spacing w:before="0" w:after="160" w:line="259" w:lineRule="auto"/>
              <w:ind w:firstLine="0"/>
              <w:jc w:val="center"/>
              <w:rPr>
                <w:sz w:val="20"/>
                <w:szCs w:val="20"/>
                <w:lang w:val="en-US"/>
              </w:rPr>
            </w:pPr>
            <w:r w:rsidRPr="009323DC">
              <w:rPr>
                <w:sz w:val="20"/>
                <w:szCs w:val="20"/>
                <w:lang w:val="en-US"/>
              </w:rPr>
              <w:t>0,3 %</w:t>
            </w:r>
          </w:p>
        </w:tc>
        <w:tc>
          <w:tcPr>
            <w:tcW w:w="1842" w:type="dxa"/>
          </w:tcPr>
          <w:p w14:paraId="67D6564F" w14:textId="77777777" w:rsidR="009323DC" w:rsidRPr="009323DC" w:rsidRDefault="009323DC" w:rsidP="0049369F">
            <w:pPr>
              <w:spacing w:before="0" w:after="160" w:line="259" w:lineRule="auto"/>
              <w:ind w:firstLine="0"/>
              <w:jc w:val="center"/>
              <w:rPr>
                <w:sz w:val="20"/>
                <w:szCs w:val="20"/>
              </w:rPr>
            </w:pPr>
            <w:r w:rsidRPr="009323DC">
              <w:rPr>
                <w:sz w:val="20"/>
                <w:szCs w:val="20"/>
              </w:rPr>
              <w:t>0,2 %</w:t>
            </w:r>
          </w:p>
        </w:tc>
      </w:tr>
      <w:tr w:rsidR="009323DC" w:rsidRPr="009323DC" w14:paraId="0AD278AD" w14:textId="77777777" w:rsidTr="009323DC">
        <w:trPr>
          <w:trHeight w:hRule="exact" w:val="284"/>
          <w:jc w:val="center"/>
        </w:trPr>
        <w:tc>
          <w:tcPr>
            <w:tcW w:w="2688" w:type="dxa"/>
          </w:tcPr>
          <w:p w14:paraId="1108BBDF" w14:textId="77777777" w:rsidR="009323DC" w:rsidRPr="009323DC" w:rsidRDefault="009323DC" w:rsidP="0049369F">
            <w:pPr>
              <w:spacing w:before="0" w:after="160" w:line="259" w:lineRule="auto"/>
              <w:ind w:firstLine="0"/>
              <w:rPr>
                <w:b/>
                <w:bCs/>
                <w:sz w:val="20"/>
                <w:szCs w:val="20"/>
              </w:rPr>
            </w:pPr>
            <w:r w:rsidRPr="009323DC">
              <w:rPr>
                <w:sz w:val="20"/>
                <w:szCs w:val="20"/>
              </w:rPr>
              <w:t>Namų ūkiai</w:t>
            </w:r>
          </w:p>
        </w:tc>
        <w:tc>
          <w:tcPr>
            <w:tcW w:w="2273" w:type="dxa"/>
          </w:tcPr>
          <w:p w14:paraId="171C083F" w14:textId="77777777" w:rsidR="009323DC" w:rsidRPr="009323DC" w:rsidRDefault="009323DC" w:rsidP="0049369F">
            <w:pPr>
              <w:spacing w:before="0" w:after="160" w:line="259" w:lineRule="auto"/>
              <w:ind w:firstLine="0"/>
              <w:jc w:val="center"/>
              <w:rPr>
                <w:sz w:val="20"/>
                <w:szCs w:val="20"/>
                <w:lang w:val="en-US"/>
              </w:rPr>
            </w:pPr>
            <w:r w:rsidRPr="009323DC">
              <w:rPr>
                <w:sz w:val="20"/>
                <w:szCs w:val="20"/>
                <w:lang w:val="en-US"/>
              </w:rPr>
              <w:t>0,1 %</w:t>
            </w:r>
          </w:p>
        </w:tc>
        <w:tc>
          <w:tcPr>
            <w:tcW w:w="1842" w:type="dxa"/>
          </w:tcPr>
          <w:p w14:paraId="29750F23" w14:textId="77777777" w:rsidR="009323DC" w:rsidRPr="009323DC" w:rsidRDefault="009323DC" w:rsidP="0049369F">
            <w:pPr>
              <w:spacing w:before="0" w:after="160" w:line="259" w:lineRule="auto"/>
              <w:ind w:firstLine="0"/>
              <w:jc w:val="center"/>
              <w:rPr>
                <w:sz w:val="20"/>
                <w:szCs w:val="20"/>
              </w:rPr>
            </w:pPr>
            <w:r w:rsidRPr="009323DC">
              <w:rPr>
                <w:sz w:val="20"/>
                <w:szCs w:val="20"/>
              </w:rPr>
              <w:t>0,5 %</w:t>
            </w:r>
          </w:p>
        </w:tc>
      </w:tr>
    </w:tbl>
    <w:p w14:paraId="1DCDB8EC" w14:textId="551493FB" w:rsidR="009323DC" w:rsidRPr="006D16BC" w:rsidRDefault="009323DC" w:rsidP="00BE5F8C">
      <w:pPr>
        <w:spacing w:before="0" w:after="160" w:line="259" w:lineRule="auto"/>
        <w:jc w:val="center"/>
        <w:rPr>
          <w:rFonts w:cstheme="minorHAnsi"/>
          <w:i/>
          <w:iCs/>
          <w:sz w:val="18"/>
          <w:szCs w:val="18"/>
        </w:rPr>
      </w:pPr>
      <w:r w:rsidRPr="006D16BC">
        <w:rPr>
          <w:rFonts w:cstheme="minorHAnsi"/>
          <w:i/>
          <w:iCs/>
          <w:sz w:val="18"/>
          <w:szCs w:val="18"/>
        </w:rPr>
        <w:t>Šaltinis: LR finansų ministerija</w:t>
      </w:r>
    </w:p>
    <w:p w14:paraId="783BF246" w14:textId="117DF2DB" w:rsidR="009323DC" w:rsidRDefault="009323DC" w:rsidP="0049369F">
      <w:pPr>
        <w:pStyle w:val="Tekstas"/>
        <w:spacing w:before="0" w:after="160" w:line="259" w:lineRule="auto"/>
        <w:rPr>
          <w:rFonts w:cstheme="minorHAnsi"/>
          <w:lang w:eastAsia="lt-LT"/>
        </w:rPr>
      </w:pPr>
      <w:r w:rsidRPr="009323DC">
        <w:t>Energijos poreikių prognozės sudaromos atsižvelgiant į prognozuojamą minėtų rodiklių pokytį. BVP kitimo prognozės 20</w:t>
      </w:r>
      <w:r w:rsidRPr="009323DC">
        <w:rPr>
          <w:lang w:val="en-US"/>
        </w:rPr>
        <w:t>21</w:t>
      </w:r>
      <w:r w:rsidRPr="009323DC">
        <w:t xml:space="preserve">-2030 m. sudarytos atsižvelgiant į Lietuvos Respublikos finansų ministerijos oficialiai skelbiamą ekonominės raidos scenarijų 2021-2023 m. Gyventojų skaičiaus kitimo prognozės sudarytos </w:t>
      </w:r>
      <w:r w:rsidRPr="009323DC">
        <w:rPr>
          <w:lang w:val="en-US"/>
        </w:rPr>
        <w:t>1.3.</w:t>
      </w:r>
      <w:r w:rsidRPr="009323DC">
        <w:t xml:space="preserve">1. skyriuje, kur numatyta, kad kasmet gyventojų </w:t>
      </w:r>
      <w:r w:rsidR="00322E60">
        <w:t xml:space="preserve">mažės </w:t>
      </w:r>
      <w:r w:rsidRPr="009323DC">
        <w:rPr>
          <w:lang w:eastAsia="lt-LT"/>
        </w:rPr>
        <w:t xml:space="preserve">vidutiniškai </w:t>
      </w:r>
      <w:r w:rsidR="00C93202">
        <w:rPr>
          <w:lang w:eastAsia="lt-LT"/>
        </w:rPr>
        <w:t xml:space="preserve">0,86 </w:t>
      </w:r>
      <w:r w:rsidRPr="009323DC">
        <w:rPr>
          <w:lang w:eastAsia="lt-LT"/>
        </w:rPr>
        <w:t xml:space="preserve">proc. per metus. </w:t>
      </w:r>
      <w:r w:rsidRPr="009323DC">
        <w:t xml:space="preserve">Šios gyventojų skaičiaus mažėjimo prognozės sudarytos, remiantis </w:t>
      </w:r>
      <w:r w:rsidRPr="009323DC">
        <w:rPr>
          <w:rFonts w:cstheme="minorHAnsi"/>
          <w:lang w:eastAsia="lt-LT"/>
        </w:rPr>
        <w:t xml:space="preserve">2017-2021 m. tendencijomis. Kurių metu daroma prielaida, kad gyventojų skaičius </w:t>
      </w:r>
      <w:r w:rsidR="00C93202">
        <w:rPr>
          <w:rFonts w:cstheme="minorHAnsi"/>
        </w:rPr>
        <w:t>Panevėžio</w:t>
      </w:r>
      <w:r w:rsidRPr="009323DC">
        <w:rPr>
          <w:rFonts w:cstheme="minorHAnsi"/>
        </w:rPr>
        <w:t xml:space="preserve"> rajono savivaldybėje, prognozuojamame</w:t>
      </w:r>
      <w:r w:rsidRPr="009323DC">
        <w:rPr>
          <w:rFonts w:cstheme="minorHAnsi"/>
          <w:lang w:eastAsia="lt-LT"/>
        </w:rPr>
        <w:t xml:space="preserve"> laikotarpyje bus panašus kaip ir analizuojamu laikotarpiu, t. y. gyventojų skaičius mažės vidutiniškai </w:t>
      </w:r>
      <w:r w:rsidR="00C93202">
        <w:rPr>
          <w:rFonts w:cstheme="minorHAnsi"/>
          <w:lang w:eastAsia="lt-LT"/>
        </w:rPr>
        <w:t>0,86</w:t>
      </w:r>
      <w:r w:rsidRPr="009323DC">
        <w:rPr>
          <w:rFonts w:cstheme="minorHAnsi"/>
          <w:lang w:eastAsia="lt-LT"/>
        </w:rPr>
        <w:t xml:space="preserve"> proc. per metus (</w:t>
      </w:r>
      <w:proofErr w:type="spellStart"/>
      <w:r w:rsidRPr="009323DC">
        <w:rPr>
          <w:rFonts w:cstheme="minorHAnsi"/>
          <w:lang w:eastAsia="lt-LT"/>
        </w:rPr>
        <w:t>t.y</w:t>
      </w:r>
      <w:proofErr w:type="spellEnd"/>
      <w:r w:rsidRPr="009323DC">
        <w:rPr>
          <w:rFonts w:cstheme="minorHAnsi"/>
          <w:lang w:eastAsia="lt-LT"/>
        </w:rPr>
        <w:t>. vidutinis sumažėjimas 2017-2021 m. laikotarpiu per vienerius metus).</w:t>
      </w:r>
    </w:p>
    <w:p w14:paraId="27DA79E7" w14:textId="77777777" w:rsidR="00BE5F8C" w:rsidRPr="009323DC" w:rsidRDefault="00BE5F8C" w:rsidP="0049369F">
      <w:pPr>
        <w:pStyle w:val="Tekstas"/>
        <w:spacing w:before="0" w:after="160" w:line="259" w:lineRule="auto"/>
        <w:rPr>
          <w:rFonts w:cstheme="minorHAnsi"/>
          <w:lang w:eastAsia="lt-LT"/>
        </w:rPr>
      </w:pPr>
    </w:p>
    <w:p w14:paraId="2ECA5EA4" w14:textId="77777777" w:rsidR="009323DC" w:rsidRPr="009323DC" w:rsidRDefault="009323DC" w:rsidP="0049369F">
      <w:pPr>
        <w:pStyle w:val="Antrat5"/>
        <w:spacing w:before="0" w:after="160" w:line="259" w:lineRule="auto"/>
        <w:rPr>
          <w:rFonts w:eastAsia="SegoeUI"/>
          <w:lang w:val="en-US"/>
        </w:rPr>
      </w:pPr>
      <w:bookmarkStart w:id="509" w:name="_Toc70006466"/>
      <w:bookmarkStart w:id="510" w:name="_Toc71031139"/>
      <w:bookmarkStart w:id="511" w:name="_Toc75178558"/>
      <w:bookmarkStart w:id="512" w:name="_Toc80900613"/>
      <w:bookmarkStart w:id="513" w:name="_Toc87892970"/>
      <w:bookmarkStart w:id="514" w:name="_Hlk66811062"/>
      <w:r w:rsidRPr="009323DC">
        <w:rPr>
          <w:rFonts w:eastAsia="SegoeUI"/>
        </w:rPr>
        <w:t>6.2. lentelė. BVP ir gyventojų skaičiaus kitimo 2021-2030 m. laikotarpiu prognozės</w:t>
      </w:r>
      <w:bookmarkEnd w:id="509"/>
      <w:bookmarkEnd w:id="510"/>
      <w:bookmarkEnd w:id="511"/>
      <w:bookmarkEnd w:id="512"/>
      <w:bookmarkEnd w:id="513"/>
    </w:p>
    <w:tbl>
      <w:tblPr>
        <w:tblStyle w:val="3sraolentel1parykinimas"/>
        <w:tblW w:w="0" w:type="auto"/>
        <w:jc w:val="center"/>
        <w:tblLook w:val="0420" w:firstRow="1" w:lastRow="0" w:firstColumn="0" w:lastColumn="0" w:noHBand="0" w:noVBand="1"/>
      </w:tblPr>
      <w:tblGrid>
        <w:gridCol w:w="3229"/>
        <w:gridCol w:w="672"/>
        <w:gridCol w:w="672"/>
        <w:gridCol w:w="672"/>
        <w:gridCol w:w="672"/>
        <w:gridCol w:w="1218"/>
      </w:tblGrid>
      <w:tr w:rsidR="009323DC" w:rsidRPr="009323DC" w14:paraId="35415D3A" w14:textId="77777777" w:rsidTr="008C43BA">
        <w:trPr>
          <w:cnfStyle w:val="100000000000" w:firstRow="1" w:lastRow="0" w:firstColumn="0" w:lastColumn="0" w:oddVBand="0" w:evenVBand="0" w:oddHBand="0" w:evenHBand="0" w:firstRowFirstColumn="0" w:firstRowLastColumn="0" w:lastRowFirstColumn="0" w:lastRowLastColumn="0"/>
          <w:jc w:val="center"/>
        </w:trPr>
        <w:tc>
          <w:tcPr>
            <w:tcW w:w="0" w:type="auto"/>
            <w:shd w:val="clear" w:color="auto" w:fill="1E4BB0"/>
          </w:tcPr>
          <w:bookmarkEnd w:id="514"/>
          <w:p w14:paraId="249D931F" w14:textId="77777777" w:rsidR="009323DC" w:rsidRPr="009323DC" w:rsidRDefault="009323DC" w:rsidP="00EF7F6D">
            <w:pPr>
              <w:spacing w:before="0" w:after="0"/>
              <w:ind w:firstLine="0"/>
              <w:rPr>
                <w:rFonts w:cstheme="minorHAnsi"/>
                <w:szCs w:val="20"/>
              </w:rPr>
            </w:pPr>
            <w:r w:rsidRPr="009323DC">
              <w:rPr>
                <w:rFonts w:cstheme="minorHAnsi"/>
                <w:szCs w:val="20"/>
              </w:rPr>
              <w:t>Rodiklis</w:t>
            </w:r>
          </w:p>
        </w:tc>
        <w:tc>
          <w:tcPr>
            <w:tcW w:w="0" w:type="auto"/>
            <w:shd w:val="clear" w:color="auto" w:fill="1E4BB0"/>
          </w:tcPr>
          <w:p w14:paraId="4C21C20F" w14:textId="77777777" w:rsidR="009323DC" w:rsidRPr="009323DC" w:rsidRDefault="009323DC" w:rsidP="00EF7F6D">
            <w:pPr>
              <w:spacing w:before="0" w:after="0"/>
              <w:ind w:firstLine="0"/>
              <w:jc w:val="center"/>
              <w:rPr>
                <w:rFonts w:cstheme="minorHAnsi"/>
                <w:szCs w:val="20"/>
                <w:lang w:val="en-US"/>
              </w:rPr>
            </w:pPr>
            <w:r w:rsidRPr="009323DC">
              <w:rPr>
                <w:rFonts w:cstheme="minorHAnsi"/>
                <w:szCs w:val="20"/>
                <w:lang w:val="en-US"/>
              </w:rPr>
              <w:t>2021</w:t>
            </w:r>
          </w:p>
        </w:tc>
        <w:tc>
          <w:tcPr>
            <w:tcW w:w="0" w:type="auto"/>
            <w:shd w:val="clear" w:color="auto" w:fill="1E4BB0"/>
          </w:tcPr>
          <w:p w14:paraId="461EA353" w14:textId="77777777" w:rsidR="009323DC" w:rsidRPr="009323DC" w:rsidRDefault="009323DC" w:rsidP="00EF7F6D">
            <w:pPr>
              <w:spacing w:before="0" w:after="0"/>
              <w:ind w:firstLine="0"/>
              <w:jc w:val="center"/>
              <w:rPr>
                <w:rFonts w:cstheme="minorHAnsi"/>
                <w:szCs w:val="20"/>
              </w:rPr>
            </w:pPr>
            <w:r w:rsidRPr="009323DC">
              <w:rPr>
                <w:rFonts w:cstheme="minorHAnsi"/>
                <w:szCs w:val="20"/>
              </w:rPr>
              <w:t>2022</w:t>
            </w:r>
          </w:p>
        </w:tc>
        <w:tc>
          <w:tcPr>
            <w:tcW w:w="0" w:type="auto"/>
            <w:shd w:val="clear" w:color="auto" w:fill="1E4BB0"/>
          </w:tcPr>
          <w:p w14:paraId="206C73E2" w14:textId="77777777" w:rsidR="009323DC" w:rsidRPr="009323DC" w:rsidRDefault="009323DC" w:rsidP="00EF7F6D">
            <w:pPr>
              <w:spacing w:before="0" w:after="0"/>
              <w:ind w:firstLine="0"/>
              <w:jc w:val="center"/>
              <w:rPr>
                <w:rFonts w:cstheme="minorHAnsi"/>
                <w:szCs w:val="20"/>
              </w:rPr>
            </w:pPr>
            <w:r w:rsidRPr="009323DC">
              <w:rPr>
                <w:rFonts w:cstheme="minorHAnsi"/>
                <w:szCs w:val="20"/>
              </w:rPr>
              <w:t>2023</w:t>
            </w:r>
          </w:p>
        </w:tc>
        <w:tc>
          <w:tcPr>
            <w:tcW w:w="0" w:type="auto"/>
            <w:shd w:val="clear" w:color="auto" w:fill="1E4BB0"/>
          </w:tcPr>
          <w:p w14:paraId="7BA65893" w14:textId="77777777" w:rsidR="009323DC" w:rsidRPr="009323DC" w:rsidRDefault="009323DC" w:rsidP="00EF7F6D">
            <w:pPr>
              <w:spacing w:before="0" w:after="0"/>
              <w:ind w:firstLine="0"/>
              <w:jc w:val="center"/>
              <w:rPr>
                <w:rFonts w:cstheme="minorHAnsi"/>
                <w:szCs w:val="20"/>
              </w:rPr>
            </w:pPr>
            <w:r w:rsidRPr="009323DC">
              <w:rPr>
                <w:rFonts w:cstheme="minorHAnsi"/>
                <w:szCs w:val="20"/>
              </w:rPr>
              <w:t>2024</w:t>
            </w:r>
          </w:p>
        </w:tc>
        <w:tc>
          <w:tcPr>
            <w:tcW w:w="0" w:type="auto"/>
            <w:shd w:val="clear" w:color="auto" w:fill="1E4BB0"/>
          </w:tcPr>
          <w:p w14:paraId="37A0F770" w14:textId="77777777" w:rsidR="009323DC" w:rsidRPr="009323DC" w:rsidRDefault="009323DC" w:rsidP="00EF7F6D">
            <w:pPr>
              <w:spacing w:before="0" w:after="0"/>
              <w:ind w:firstLine="0"/>
              <w:jc w:val="center"/>
              <w:rPr>
                <w:rFonts w:cstheme="minorHAnsi"/>
                <w:szCs w:val="20"/>
              </w:rPr>
            </w:pPr>
            <w:r w:rsidRPr="009323DC">
              <w:rPr>
                <w:rFonts w:cstheme="minorHAnsi"/>
                <w:szCs w:val="20"/>
              </w:rPr>
              <w:t>2025–2030</w:t>
            </w:r>
          </w:p>
        </w:tc>
      </w:tr>
      <w:tr w:rsidR="009323DC" w:rsidRPr="009323DC" w14:paraId="1A6ACECA" w14:textId="77777777" w:rsidTr="00FD223A">
        <w:trPr>
          <w:cnfStyle w:val="000000100000" w:firstRow="0" w:lastRow="0" w:firstColumn="0" w:lastColumn="0" w:oddVBand="0" w:evenVBand="0" w:oddHBand="1" w:evenHBand="0" w:firstRowFirstColumn="0" w:firstRowLastColumn="0" w:lastRowFirstColumn="0" w:lastRowLastColumn="0"/>
          <w:trHeight w:val="20"/>
          <w:jc w:val="center"/>
        </w:trPr>
        <w:tc>
          <w:tcPr>
            <w:tcW w:w="0" w:type="auto"/>
          </w:tcPr>
          <w:p w14:paraId="27A2563C" w14:textId="77777777" w:rsidR="009323DC" w:rsidRPr="009323DC" w:rsidRDefault="009323DC" w:rsidP="00EF7F6D">
            <w:pPr>
              <w:spacing w:before="0" w:after="0"/>
              <w:ind w:firstLine="0"/>
              <w:rPr>
                <w:rFonts w:cstheme="minorHAnsi"/>
                <w:sz w:val="20"/>
                <w:szCs w:val="20"/>
              </w:rPr>
            </w:pPr>
            <w:r w:rsidRPr="009323DC">
              <w:rPr>
                <w:rFonts w:cstheme="minorHAnsi"/>
                <w:sz w:val="20"/>
                <w:szCs w:val="20"/>
              </w:rPr>
              <w:t>BVP kitimas, proc.</w:t>
            </w:r>
          </w:p>
        </w:tc>
        <w:tc>
          <w:tcPr>
            <w:tcW w:w="0" w:type="auto"/>
          </w:tcPr>
          <w:p w14:paraId="19D2FF4F" w14:textId="77777777" w:rsidR="009323DC" w:rsidRPr="009323DC" w:rsidRDefault="009323DC" w:rsidP="00EF7F6D">
            <w:pPr>
              <w:spacing w:before="0" w:after="0"/>
              <w:ind w:firstLine="0"/>
              <w:jc w:val="center"/>
              <w:rPr>
                <w:rFonts w:cstheme="minorHAnsi"/>
                <w:sz w:val="20"/>
                <w:szCs w:val="20"/>
              </w:rPr>
            </w:pPr>
            <w:r w:rsidRPr="009323DC">
              <w:rPr>
                <w:rFonts w:cstheme="minorHAnsi"/>
                <w:sz w:val="20"/>
                <w:szCs w:val="20"/>
              </w:rPr>
              <w:t>2,6</w:t>
            </w:r>
          </w:p>
        </w:tc>
        <w:tc>
          <w:tcPr>
            <w:tcW w:w="0" w:type="auto"/>
          </w:tcPr>
          <w:p w14:paraId="4E99466D" w14:textId="77777777" w:rsidR="009323DC" w:rsidRPr="009323DC" w:rsidRDefault="009323DC" w:rsidP="00EF7F6D">
            <w:pPr>
              <w:spacing w:before="0" w:after="0"/>
              <w:ind w:firstLine="0"/>
              <w:jc w:val="center"/>
              <w:rPr>
                <w:rFonts w:cstheme="minorHAnsi"/>
                <w:sz w:val="20"/>
                <w:szCs w:val="20"/>
                <w:lang w:val="en-US"/>
              </w:rPr>
            </w:pPr>
            <w:r w:rsidRPr="009323DC">
              <w:rPr>
                <w:rFonts w:cstheme="minorHAnsi"/>
                <w:sz w:val="20"/>
                <w:szCs w:val="20"/>
                <w:lang w:val="en-US"/>
              </w:rPr>
              <w:t>3,2</w:t>
            </w:r>
          </w:p>
        </w:tc>
        <w:tc>
          <w:tcPr>
            <w:tcW w:w="0" w:type="auto"/>
          </w:tcPr>
          <w:p w14:paraId="692F9D6F" w14:textId="77777777" w:rsidR="009323DC" w:rsidRPr="009323DC" w:rsidRDefault="009323DC" w:rsidP="00EF7F6D">
            <w:pPr>
              <w:spacing w:before="0" w:after="0"/>
              <w:ind w:firstLine="0"/>
              <w:jc w:val="center"/>
              <w:rPr>
                <w:rFonts w:cstheme="minorHAnsi"/>
                <w:sz w:val="20"/>
                <w:szCs w:val="20"/>
              </w:rPr>
            </w:pPr>
            <w:r w:rsidRPr="009323DC">
              <w:rPr>
                <w:rFonts w:cstheme="minorHAnsi"/>
                <w:sz w:val="20"/>
                <w:szCs w:val="20"/>
              </w:rPr>
              <w:t>3,2</w:t>
            </w:r>
          </w:p>
        </w:tc>
        <w:tc>
          <w:tcPr>
            <w:tcW w:w="0" w:type="auto"/>
          </w:tcPr>
          <w:p w14:paraId="62B7A35C" w14:textId="77777777" w:rsidR="009323DC" w:rsidRPr="009323DC" w:rsidRDefault="009323DC" w:rsidP="00EF7F6D">
            <w:pPr>
              <w:spacing w:before="0" w:after="0"/>
              <w:ind w:firstLine="0"/>
              <w:jc w:val="center"/>
              <w:rPr>
                <w:rFonts w:cstheme="minorHAnsi"/>
                <w:sz w:val="20"/>
                <w:szCs w:val="20"/>
              </w:rPr>
            </w:pPr>
            <w:r w:rsidRPr="009323DC">
              <w:rPr>
                <w:rFonts w:cstheme="minorHAnsi"/>
                <w:sz w:val="20"/>
                <w:szCs w:val="20"/>
              </w:rPr>
              <w:t>3,2</w:t>
            </w:r>
          </w:p>
        </w:tc>
        <w:tc>
          <w:tcPr>
            <w:tcW w:w="0" w:type="auto"/>
          </w:tcPr>
          <w:p w14:paraId="3A02D9D0" w14:textId="77777777" w:rsidR="009323DC" w:rsidRPr="009323DC" w:rsidRDefault="009323DC" w:rsidP="00EF7F6D">
            <w:pPr>
              <w:spacing w:before="0" w:after="0"/>
              <w:ind w:firstLine="0"/>
              <w:jc w:val="center"/>
              <w:rPr>
                <w:rFonts w:cstheme="minorHAnsi"/>
                <w:sz w:val="20"/>
                <w:szCs w:val="20"/>
              </w:rPr>
            </w:pPr>
            <w:r w:rsidRPr="009323DC">
              <w:rPr>
                <w:rFonts w:cstheme="minorHAnsi"/>
                <w:sz w:val="20"/>
                <w:szCs w:val="20"/>
              </w:rPr>
              <w:t>3,2</w:t>
            </w:r>
          </w:p>
        </w:tc>
      </w:tr>
      <w:tr w:rsidR="00FD223A" w:rsidRPr="009323DC" w14:paraId="3E1C2DC6" w14:textId="77777777" w:rsidTr="00FD223A">
        <w:trPr>
          <w:trHeight w:val="20"/>
          <w:jc w:val="center"/>
        </w:trPr>
        <w:tc>
          <w:tcPr>
            <w:tcW w:w="0" w:type="auto"/>
          </w:tcPr>
          <w:p w14:paraId="0E8BE723" w14:textId="77777777" w:rsidR="00FD223A" w:rsidRPr="009323DC" w:rsidRDefault="00FD223A" w:rsidP="00EF7F6D">
            <w:pPr>
              <w:spacing w:before="0" w:after="0"/>
              <w:ind w:firstLine="0"/>
              <w:rPr>
                <w:rFonts w:cstheme="minorHAnsi"/>
                <w:sz w:val="20"/>
                <w:szCs w:val="20"/>
              </w:rPr>
            </w:pPr>
            <w:r w:rsidRPr="009323DC">
              <w:rPr>
                <w:rFonts w:cstheme="minorHAnsi"/>
                <w:sz w:val="20"/>
                <w:szCs w:val="20"/>
              </w:rPr>
              <w:t>Gyventojų skaičiaus kitimas, proc.</w:t>
            </w:r>
          </w:p>
        </w:tc>
        <w:tc>
          <w:tcPr>
            <w:tcW w:w="0" w:type="auto"/>
          </w:tcPr>
          <w:p w14:paraId="282EF5B2" w14:textId="5E4056DB" w:rsidR="00FD223A" w:rsidRPr="009323DC" w:rsidRDefault="00FD223A" w:rsidP="00EF7F6D">
            <w:pPr>
              <w:spacing w:before="0" w:after="0"/>
              <w:ind w:firstLine="0"/>
              <w:jc w:val="center"/>
              <w:rPr>
                <w:rFonts w:cstheme="minorHAnsi"/>
                <w:sz w:val="20"/>
                <w:szCs w:val="20"/>
                <w:lang w:val="en-US"/>
              </w:rPr>
            </w:pPr>
            <w:r w:rsidRPr="009323DC">
              <w:rPr>
                <w:rFonts w:cstheme="minorHAnsi"/>
                <w:sz w:val="20"/>
                <w:szCs w:val="20"/>
                <w:lang w:val="en-US"/>
              </w:rPr>
              <w:t>-</w:t>
            </w:r>
            <w:r w:rsidR="00C93202">
              <w:rPr>
                <w:rFonts w:cstheme="minorHAnsi"/>
                <w:sz w:val="20"/>
                <w:szCs w:val="20"/>
                <w:lang w:val="en-US"/>
              </w:rPr>
              <w:t>0,86</w:t>
            </w:r>
          </w:p>
        </w:tc>
        <w:tc>
          <w:tcPr>
            <w:tcW w:w="0" w:type="auto"/>
          </w:tcPr>
          <w:p w14:paraId="2C94682F" w14:textId="53C1FF68" w:rsidR="00FD223A" w:rsidRPr="009323DC" w:rsidRDefault="00FD223A" w:rsidP="00EF7F6D">
            <w:pPr>
              <w:spacing w:before="0" w:after="0"/>
              <w:ind w:firstLine="0"/>
              <w:jc w:val="center"/>
              <w:rPr>
                <w:rFonts w:cstheme="minorHAnsi"/>
                <w:sz w:val="20"/>
                <w:szCs w:val="20"/>
              </w:rPr>
            </w:pPr>
            <w:r w:rsidRPr="009323DC">
              <w:rPr>
                <w:rFonts w:cstheme="minorHAnsi"/>
                <w:sz w:val="20"/>
                <w:szCs w:val="20"/>
                <w:lang w:val="en-US"/>
              </w:rPr>
              <w:t>-</w:t>
            </w:r>
            <w:r w:rsidR="00C93202">
              <w:rPr>
                <w:rFonts w:cstheme="minorHAnsi"/>
                <w:sz w:val="20"/>
                <w:szCs w:val="20"/>
                <w:lang w:val="en-US"/>
              </w:rPr>
              <w:t>0,86</w:t>
            </w:r>
          </w:p>
        </w:tc>
        <w:tc>
          <w:tcPr>
            <w:tcW w:w="0" w:type="auto"/>
          </w:tcPr>
          <w:p w14:paraId="546DA798" w14:textId="72C4898C" w:rsidR="00FD223A" w:rsidRPr="009323DC" w:rsidRDefault="00FD223A" w:rsidP="00EF7F6D">
            <w:pPr>
              <w:spacing w:before="0" w:after="0"/>
              <w:ind w:firstLine="0"/>
              <w:jc w:val="center"/>
              <w:rPr>
                <w:rFonts w:cstheme="minorHAnsi"/>
                <w:sz w:val="20"/>
                <w:szCs w:val="20"/>
              </w:rPr>
            </w:pPr>
            <w:r w:rsidRPr="009323DC">
              <w:rPr>
                <w:rFonts w:cstheme="minorHAnsi"/>
                <w:sz w:val="20"/>
                <w:szCs w:val="20"/>
                <w:lang w:val="en-US"/>
              </w:rPr>
              <w:t>-</w:t>
            </w:r>
            <w:r w:rsidR="00C93202">
              <w:rPr>
                <w:rFonts w:cstheme="minorHAnsi"/>
                <w:sz w:val="20"/>
                <w:szCs w:val="20"/>
                <w:lang w:val="en-US"/>
              </w:rPr>
              <w:t>0,86</w:t>
            </w:r>
          </w:p>
        </w:tc>
        <w:tc>
          <w:tcPr>
            <w:tcW w:w="0" w:type="auto"/>
          </w:tcPr>
          <w:p w14:paraId="0DC347DD" w14:textId="5E1414B0" w:rsidR="00FD223A" w:rsidRPr="009323DC" w:rsidRDefault="00FD223A" w:rsidP="00EF7F6D">
            <w:pPr>
              <w:spacing w:before="0" w:after="0"/>
              <w:ind w:firstLine="0"/>
              <w:jc w:val="center"/>
              <w:rPr>
                <w:rFonts w:cstheme="minorHAnsi"/>
                <w:sz w:val="20"/>
                <w:szCs w:val="20"/>
              </w:rPr>
            </w:pPr>
            <w:r w:rsidRPr="009323DC">
              <w:rPr>
                <w:rFonts w:cstheme="minorHAnsi"/>
                <w:sz w:val="20"/>
                <w:szCs w:val="20"/>
                <w:lang w:val="en-US"/>
              </w:rPr>
              <w:t>-</w:t>
            </w:r>
            <w:r w:rsidR="00C93202">
              <w:rPr>
                <w:rFonts w:cstheme="minorHAnsi"/>
                <w:sz w:val="20"/>
                <w:szCs w:val="20"/>
                <w:lang w:val="en-US"/>
              </w:rPr>
              <w:t>0,86</w:t>
            </w:r>
          </w:p>
        </w:tc>
        <w:tc>
          <w:tcPr>
            <w:tcW w:w="0" w:type="auto"/>
          </w:tcPr>
          <w:p w14:paraId="17A8B45E" w14:textId="5E55B3A1" w:rsidR="00FD223A" w:rsidRPr="009323DC" w:rsidRDefault="00FD223A" w:rsidP="00EF7F6D">
            <w:pPr>
              <w:spacing w:before="0" w:after="0"/>
              <w:ind w:firstLine="0"/>
              <w:jc w:val="center"/>
              <w:rPr>
                <w:rFonts w:cstheme="minorHAnsi"/>
                <w:sz w:val="20"/>
                <w:szCs w:val="20"/>
              </w:rPr>
            </w:pPr>
            <w:r w:rsidRPr="009323DC">
              <w:rPr>
                <w:rFonts w:cstheme="minorHAnsi"/>
                <w:sz w:val="20"/>
                <w:szCs w:val="20"/>
                <w:lang w:val="en-US"/>
              </w:rPr>
              <w:t>-</w:t>
            </w:r>
            <w:r w:rsidR="00C93202">
              <w:rPr>
                <w:rFonts w:cstheme="minorHAnsi"/>
                <w:sz w:val="20"/>
                <w:szCs w:val="20"/>
                <w:lang w:val="en-US"/>
              </w:rPr>
              <w:t>0,86</w:t>
            </w:r>
          </w:p>
        </w:tc>
      </w:tr>
    </w:tbl>
    <w:p w14:paraId="5A14E489" w14:textId="77777777" w:rsidR="009323DC" w:rsidRPr="006D16BC" w:rsidRDefault="009323DC" w:rsidP="0049369F">
      <w:pPr>
        <w:autoSpaceDE w:val="0"/>
        <w:autoSpaceDN w:val="0"/>
        <w:adjustRightInd w:val="0"/>
        <w:spacing w:before="0" w:after="160" w:line="259" w:lineRule="auto"/>
        <w:ind w:firstLine="0"/>
        <w:jc w:val="center"/>
        <w:rPr>
          <w:rFonts w:eastAsia="SegoeUI" w:cstheme="minorHAnsi"/>
          <w:i/>
          <w:iCs/>
          <w:sz w:val="18"/>
          <w:szCs w:val="18"/>
        </w:rPr>
      </w:pPr>
      <w:r w:rsidRPr="006D16BC">
        <w:rPr>
          <w:rFonts w:eastAsia="SegoeUI" w:cstheme="minorHAnsi"/>
          <w:i/>
          <w:iCs/>
          <w:sz w:val="18"/>
          <w:szCs w:val="18"/>
        </w:rPr>
        <w:t>Šaltinis: sudaryta autorių</w:t>
      </w:r>
    </w:p>
    <w:p w14:paraId="6E905347" w14:textId="77777777" w:rsidR="009323DC" w:rsidRPr="009323DC" w:rsidRDefault="009323DC" w:rsidP="0049369F">
      <w:pPr>
        <w:spacing w:before="0" w:after="160" w:line="259" w:lineRule="auto"/>
      </w:pPr>
    </w:p>
    <w:p w14:paraId="31D7C022" w14:textId="77777777" w:rsidR="009323DC" w:rsidRPr="009323DC" w:rsidRDefault="009323DC" w:rsidP="0049369F">
      <w:pPr>
        <w:pStyle w:val="Tekstas"/>
        <w:spacing w:before="0" w:after="160" w:line="259" w:lineRule="auto"/>
      </w:pPr>
      <w:r w:rsidRPr="009323DC">
        <w:t xml:space="preserve">Energijos poreikis transporto sektoriuje mažės proporcingai gyventojų skaičiaus mažėjimui (elektromobilių plėtra nevertinama dėl mažos jos įtakos). Pramonės ir žemės ūkio sektorių energijos </w:t>
      </w:r>
      <w:r w:rsidRPr="009323DC">
        <w:lastRenderedPageBreak/>
        <w:t>vartojimas augs proporcingai BVP augimo prognozėms. Galutiniai energijos poreikio kitimo rezultatai pateikiami 6.4. skyriuje.</w:t>
      </w:r>
    </w:p>
    <w:p w14:paraId="73FC766C" w14:textId="0167DABF" w:rsidR="00DE4979" w:rsidRPr="005233E6" w:rsidRDefault="00DE4979" w:rsidP="00BE5F8C">
      <w:pPr>
        <w:pStyle w:val="Antrat2"/>
        <w:rPr>
          <w:lang w:val="en-US"/>
        </w:rPr>
      </w:pPr>
      <w:bookmarkStart w:id="515" w:name="_Toc67399704"/>
      <w:bookmarkStart w:id="516" w:name="_Toc70321324"/>
      <w:bookmarkStart w:id="517" w:name="_Toc71275035"/>
      <w:bookmarkStart w:id="518" w:name="_Toc74830223"/>
      <w:bookmarkStart w:id="519" w:name="_Toc75177783"/>
      <w:bookmarkStart w:id="520" w:name="_Toc80900146"/>
      <w:bookmarkStart w:id="521" w:name="_Toc115434092"/>
      <w:r w:rsidRPr="005233E6">
        <w:rPr>
          <w:rFonts w:eastAsia="SegoeUI"/>
        </w:rPr>
        <w:t>6.1. Esamos energijos vartojimo efektyvumo didinimo priemonės</w:t>
      </w:r>
      <w:bookmarkEnd w:id="515"/>
      <w:bookmarkEnd w:id="516"/>
      <w:bookmarkEnd w:id="517"/>
      <w:bookmarkEnd w:id="518"/>
      <w:bookmarkEnd w:id="519"/>
      <w:bookmarkEnd w:id="520"/>
      <w:bookmarkEnd w:id="521"/>
    </w:p>
    <w:p w14:paraId="3757FE61" w14:textId="5E36F442" w:rsidR="00DE4979" w:rsidRPr="00DE4979" w:rsidRDefault="00DE4979" w:rsidP="0049369F">
      <w:pPr>
        <w:pStyle w:val="Tekstas"/>
        <w:spacing w:before="0" w:after="160" w:line="259" w:lineRule="auto"/>
      </w:pPr>
      <w:r w:rsidRPr="00DE4979">
        <w:t>Pastatų atnaujinimas (modernizavimas) yra vykdomas įdiegiant skirtingus šilumos vartojimo mažinimo priemonių derinius. Šilumos sutaupymas ir investicijos labiausiai priklauso nuo įdiegiamų priemonių.</w:t>
      </w:r>
    </w:p>
    <w:p w14:paraId="2CC383C3" w14:textId="67525016" w:rsidR="00850EF5" w:rsidRDefault="005F4B85" w:rsidP="0049369F">
      <w:pPr>
        <w:pStyle w:val="Tekstas"/>
        <w:spacing w:before="0" w:after="160" w:line="259" w:lineRule="auto"/>
      </w:pPr>
      <w:r>
        <w:t>Panevėžio rajono savivaldybės statinių naudotojų sąraše įrašyti 317 daugiabučių namų, kuriuose gyvena apie 24,4 proc. visų rajono gyventojų. 242 daugiabučius namus valdo daugiabučių namų savininkų bendrijos arba jų gyventojai yra sudarę jungtinės veiklos sutartis, 75 daugiabučius namus administruoja savivaldybės paskirtas daugiabučių namų bendrojo naudojimo objektų administratorius VšĮ Velžio komunalinis ūkis. Dauguma pastatų yra dviaukščiai, kiti – 3 ar 4 aukštų, dominuoja plytų mūro, stambiaplokščių ar kombinuotų konstrukcijų pastatai, taip pat yra karkasiniai, rąstų ir kitų konstrukcijų pastatai. Daugiausia daugiabučių namų rajone pastatyti 1970–1980 metais. Kaip ir daugelyje kitų tuo pačiu metu statytų pastatų Lietuvoje, namai buvo statyti pagal žemus energinio efektyvumo standartus ir laikui bėgant jų būklė dėl nepakankamos techninės priežiūros vis prastėjo. Vidutinis buto daugiabučiame name plotas yra apie 67 m². Vienas namų ūkis šilumos energijos suvartoja apie 1</w:t>
      </w:r>
      <w:r w:rsidR="00720262">
        <w:t>40</w:t>
      </w:r>
      <w:r>
        <w:t xml:space="preserve"> kWh/m² per metus, nors atskiruose namuose šis rodikli</w:t>
      </w:r>
      <w:r w:rsidR="00E92B12">
        <w:t>s</w:t>
      </w:r>
      <w:r>
        <w:t xml:space="preserve"> yra</w:t>
      </w:r>
      <w:r w:rsidR="00E92B12">
        <w:t xml:space="preserve"> </w:t>
      </w:r>
      <w:r>
        <w:t>nuo 65 iki 199 kWh/m² ir daugiau per metus. Analogiškas šilumos</w:t>
      </w:r>
      <w:r w:rsidR="00850EF5">
        <w:t xml:space="preserve"> </w:t>
      </w:r>
      <w:r>
        <w:t>energijos suvartojimas pastebimas ir savivaldybei nuosavybės teise priklausančiuose viešuosiuose pastatuose.</w:t>
      </w:r>
    </w:p>
    <w:p w14:paraId="6D2F6587" w14:textId="123F9F6E" w:rsidR="00DE4979" w:rsidRPr="00DE4979" w:rsidRDefault="00DE4979" w:rsidP="0049369F">
      <w:pPr>
        <w:pStyle w:val="Tekstas"/>
        <w:spacing w:before="0" w:after="160" w:line="259" w:lineRule="auto"/>
      </w:pPr>
      <w:r w:rsidRPr="00DE4979">
        <w:t xml:space="preserve">2021 m. pradžioje, Būsto energijos taupymo agentūros duomenimis, </w:t>
      </w:r>
      <w:r w:rsidR="00B56D38">
        <w:t>Panevėžio</w:t>
      </w:r>
      <w:r w:rsidRPr="00DE4979">
        <w:t xml:space="preserve"> rajone, per visą programos laikotarpį, buvo modernizuot</w:t>
      </w:r>
      <w:r w:rsidR="00E4334A">
        <w:t>as</w:t>
      </w:r>
      <w:r w:rsidRPr="00DE4979">
        <w:t xml:space="preserve"> </w:t>
      </w:r>
      <w:r w:rsidR="0013577F">
        <w:t>49</w:t>
      </w:r>
      <w:r w:rsidRPr="00DE4979">
        <w:t xml:space="preserve"> daugiabu</w:t>
      </w:r>
      <w:r w:rsidR="00E4334A">
        <w:t>tis</w:t>
      </w:r>
      <w:r w:rsidRPr="00DE4979">
        <w:t xml:space="preserve"> nama</w:t>
      </w:r>
      <w:r w:rsidR="00E4334A">
        <w:t>s</w:t>
      </w:r>
      <w:r w:rsidRPr="00DE4979">
        <w:t xml:space="preserve"> iš </w:t>
      </w:r>
      <w:r w:rsidR="00E4334A">
        <w:t>4</w:t>
      </w:r>
      <w:r w:rsidR="0013577F">
        <w:t>37</w:t>
      </w:r>
      <w:r w:rsidR="00CA4963">
        <w:t xml:space="preserve"> potencialių</w:t>
      </w:r>
      <w:r w:rsidR="00B262E6">
        <w:t xml:space="preserve"> modernizuoti</w:t>
      </w:r>
      <w:r w:rsidRPr="00DE4979">
        <w:t xml:space="preserve"> namų. Atsižvelgiant į modernizuotų namų skaičių, gauname, kad </w:t>
      </w:r>
      <w:r w:rsidR="00B262E6">
        <w:t>Panevėžio</w:t>
      </w:r>
      <w:r w:rsidRPr="00DE4979">
        <w:t xml:space="preserve"> rajono savivaldybėje 2021 m. buvo modernizuota </w:t>
      </w:r>
      <w:r w:rsidR="00B27A38">
        <w:t>11,</w:t>
      </w:r>
      <w:r w:rsidR="00231662">
        <w:t>2</w:t>
      </w:r>
      <w:r w:rsidRPr="00DE4979">
        <w:t xml:space="preserve"> proc. visų daugiabučių. Lietuvoje 2021 m. pradžioje modernizuotų daugiabučių namų buvo 8,9 proc. </w:t>
      </w:r>
      <w:r w:rsidR="00231662">
        <w:t>Modernizavus 49 daugiabučius</w:t>
      </w:r>
      <w:r w:rsidR="00CA4963">
        <w:t xml:space="preserve">, </w:t>
      </w:r>
      <w:r w:rsidR="007B60AA">
        <w:t>per metus yra sutaupoma 68,1 proc. šiluminės energijos bei</w:t>
      </w:r>
      <w:r w:rsidR="004966AE">
        <w:t xml:space="preserve"> išmetamas</w:t>
      </w:r>
      <w:r w:rsidR="007B60AA">
        <w:t xml:space="preserve"> </w:t>
      </w:r>
      <w:r w:rsidR="004966AE">
        <w:t>ŠESD kiekis sumažėja 49,5 t per metus.</w:t>
      </w:r>
    </w:p>
    <w:p w14:paraId="1BA5C693" w14:textId="26094F9C" w:rsidR="003A34EE" w:rsidRPr="001747F5" w:rsidRDefault="00DE4979" w:rsidP="0049369F">
      <w:pPr>
        <w:pStyle w:val="Tekstas"/>
        <w:spacing w:before="0" w:after="160" w:line="259" w:lineRule="auto"/>
      </w:pPr>
      <w:r w:rsidRPr="00DE4979">
        <w:t xml:space="preserve">Pagal Registrų centro duomenis, </w:t>
      </w:r>
      <w:r w:rsidR="00407B0F">
        <w:t>Panevėžio</w:t>
      </w:r>
      <w:r w:rsidRPr="00DE4979">
        <w:t xml:space="preserve"> rajono savivaldybėje </w:t>
      </w:r>
      <w:r w:rsidR="00B20C7E">
        <w:t>423</w:t>
      </w:r>
      <w:r w:rsidRPr="00DE4979">
        <w:t xml:space="preserve"> daugiabučių namų plotas siekė </w:t>
      </w:r>
      <w:r w:rsidR="005646DC">
        <w:t>246 328</w:t>
      </w:r>
      <w:r w:rsidR="00B26049">
        <w:t xml:space="preserve"> </w:t>
      </w:r>
      <w:r w:rsidRPr="00DE4979">
        <w:t>m</w:t>
      </w:r>
      <w:r w:rsidRPr="00DE4979">
        <w:rPr>
          <w:vertAlign w:val="superscript"/>
        </w:rPr>
        <w:t>2</w:t>
      </w:r>
      <w:r w:rsidRPr="00DE4979">
        <w:t xml:space="preserve">, t. y. vidutiniškai vienas daugiabutis buvo </w:t>
      </w:r>
      <w:r w:rsidR="005646DC">
        <w:t>582</w:t>
      </w:r>
      <w:r w:rsidR="00951909">
        <w:t>,33</w:t>
      </w:r>
      <w:r w:rsidRPr="00DE4979">
        <w:t xml:space="preserve"> m</w:t>
      </w:r>
      <w:r w:rsidRPr="00DE4979">
        <w:rPr>
          <w:vertAlign w:val="superscript"/>
        </w:rPr>
        <w:t>2</w:t>
      </w:r>
      <w:r w:rsidRPr="00DE4979">
        <w:t xml:space="preserve">. </w:t>
      </w:r>
      <w:r w:rsidR="0086255B">
        <w:t>Panevėžio rajono savivaldybė</w:t>
      </w:r>
      <w:r w:rsidR="00897E1F">
        <w:t xml:space="preserve">je už daugiabučių namų administravimą, o taip pat ir renovaciją atsakinga VšĮ „Velžio komunalinis ūkis“. Remiantis įstaigos </w:t>
      </w:r>
      <w:r w:rsidR="002163A6">
        <w:t>modernizavimo programo</w:t>
      </w:r>
      <w:r w:rsidR="00B85073">
        <w:t>s</w:t>
      </w:r>
      <w:r w:rsidR="002163A6">
        <w:t xml:space="preserve"> daugiabučių są</w:t>
      </w:r>
      <w:r w:rsidR="00B85073">
        <w:t xml:space="preserve">rašu (sąraše yra </w:t>
      </w:r>
      <w:r w:rsidR="003B2187">
        <w:t>64 daugiabučiai iš kurių didesnė dalis jau atnaujinti), numatoma, jog iki 20</w:t>
      </w:r>
      <w:r w:rsidR="006F1925">
        <w:t>25</w:t>
      </w:r>
      <w:r w:rsidR="003B2187">
        <w:t xml:space="preserve"> m. bus atnaujinti 12 daugiabučių</w:t>
      </w:r>
      <w:r w:rsidR="00CB2E7C">
        <w:t xml:space="preserve">, kurių bendras plotas </w:t>
      </w:r>
      <w:r w:rsidR="00CB2E7C" w:rsidRPr="001747F5">
        <w:t xml:space="preserve">siekia </w:t>
      </w:r>
      <w:r w:rsidR="00301524" w:rsidRPr="001747F5">
        <w:t xml:space="preserve">3 554,05 </w:t>
      </w:r>
      <w:r w:rsidR="008342DA" w:rsidRPr="001747F5">
        <w:t>m</w:t>
      </w:r>
      <w:r w:rsidR="008342DA" w:rsidRPr="001747F5">
        <w:rPr>
          <w:vertAlign w:val="superscript"/>
        </w:rPr>
        <w:t>2</w:t>
      </w:r>
      <w:r w:rsidR="00686152" w:rsidRPr="001747F5">
        <w:t>.</w:t>
      </w:r>
    </w:p>
    <w:p w14:paraId="74EEDE72" w14:textId="03834B31" w:rsidR="00DE4979" w:rsidRDefault="00F4653D" w:rsidP="0049369F">
      <w:pPr>
        <w:pStyle w:val="Tekstas"/>
        <w:spacing w:before="0" w:after="160" w:line="259" w:lineRule="auto"/>
        <w:rPr>
          <w:rFonts w:eastAsia="Calibri" w:cs="Calibri"/>
          <w:szCs w:val="23"/>
        </w:rPr>
      </w:pPr>
      <w:r w:rsidRPr="00967908">
        <w:t xml:space="preserve">Planuojamas renovuoti plotas </w:t>
      </w:r>
      <w:r w:rsidR="003A34EE" w:rsidRPr="00967908">
        <w:t xml:space="preserve">iki 2025 metų yra </w:t>
      </w:r>
      <w:r w:rsidR="009E0114" w:rsidRPr="00967908">
        <w:t>3 554,05</w:t>
      </w:r>
      <w:r w:rsidRPr="00967908">
        <w:t xml:space="preserve"> m</w:t>
      </w:r>
      <w:r w:rsidRPr="00967908">
        <w:rPr>
          <w:vertAlign w:val="superscript"/>
        </w:rPr>
        <w:t>2</w:t>
      </w:r>
      <w:r w:rsidRPr="00967908">
        <w:t xml:space="preserve">. </w:t>
      </w:r>
      <w:r w:rsidR="0049604A" w:rsidRPr="00967908">
        <w:t xml:space="preserve">Taigi, </w:t>
      </w:r>
      <w:r w:rsidR="003E1C25" w:rsidRPr="00967908">
        <w:t xml:space="preserve">remiantis pateikta informacija yra daroma prielaida, kad </w:t>
      </w:r>
      <w:r w:rsidR="00DE4979" w:rsidRPr="00967908">
        <w:rPr>
          <w:rFonts w:eastAsia="Calibri" w:cs="Calibri"/>
          <w:szCs w:val="23"/>
        </w:rPr>
        <w:t>202</w:t>
      </w:r>
      <w:r w:rsidR="00ED646C" w:rsidRPr="00967908">
        <w:rPr>
          <w:rFonts w:eastAsia="Calibri" w:cs="Calibri"/>
          <w:szCs w:val="23"/>
        </w:rPr>
        <w:t>1</w:t>
      </w:r>
      <w:r w:rsidR="00DE4979" w:rsidRPr="00967908">
        <w:rPr>
          <w:rFonts w:eastAsia="Calibri" w:cs="Calibri"/>
          <w:szCs w:val="23"/>
        </w:rPr>
        <w:t>–202</w:t>
      </w:r>
      <w:r w:rsidR="0049604A" w:rsidRPr="00967908">
        <w:rPr>
          <w:rFonts w:eastAsia="Calibri" w:cs="Calibri"/>
          <w:szCs w:val="23"/>
        </w:rPr>
        <w:t>5</w:t>
      </w:r>
      <w:r w:rsidR="00DE4979" w:rsidRPr="00967908">
        <w:rPr>
          <w:rFonts w:eastAsia="Calibri" w:cs="Calibri"/>
          <w:szCs w:val="23"/>
        </w:rPr>
        <w:t xml:space="preserve"> m. </w:t>
      </w:r>
      <w:r w:rsidR="00967908" w:rsidRPr="00967908">
        <w:rPr>
          <w:rFonts w:eastAsia="Calibri" w:cs="Calibri"/>
          <w:szCs w:val="23"/>
        </w:rPr>
        <w:t xml:space="preserve">Panevėžio </w:t>
      </w:r>
      <w:r w:rsidR="00DE4979" w:rsidRPr="00967908">
        <w:rPr>
          <w:rFonts w:eastAsia="Calibri" w:cs="Calibri"/>
          <w:szCs w:val="23"/>
        </w:rPr>
        <w:t xml:space="preserve">rajono savivaldybėje bus modernizuojama po </w:t>
      </w:r>
      <w:r w:rsidR="00967908" w:rsidRPr="00967908">
        <w:rPr>
          <w:rFonts w:eastAsia="Calibri" w:cs="Calibri"/>
          <w:szCs w:val="23"/>
        </w:rPr>
        <w:t>du</w:t>
      </w:r>
      <w:r w:rsidR="003E1C25" w:rsidRPr="00967908">
        <w:rPr>
          <w:rFonts w:eastAsia="Calibri" w:cs="Calibri"/>
          <w:szCs w:val="23"/>
        </w:rPr>
        <w:t xml:space="preserve"> (</w:t>
      </w:r>
      <w:r w:rsidR="00D56FF4" w:rsidRPr="00967908">
        <w:rPr>
          <w:rFonts w:eastAsia="Calibri" w:cs="Calibri"/>
          <w:szCs w:val="23"/>
        </w:rPr>
        <w:t>2024–</w:t>
      </w:r>
      <w:r w:rsidR="003E1C25" w:rsidRPr="00967908">
        <w:rPr>
          <w:rFonts w:eastAsia="Calibri" w:cs="Calibri"/>
          <w:szCs w:val="23"/>
        </w:rPr>
        <w:t xml:space="preserve">2025 metais </w:t>
      </w:r>
      <w:r w:rsidR="00967908" w:rsidRPr="00967908">
        <w:rPr>
          <w:rFonts w:eastAsia="Calibri" w:cs="Calibri"/>
          <w:szCs w:val="23"/>
        </w:rPr>
        <w:t>tris</w:t>
      </w:r>
      <w:r w:rsidR="003E1C25" w:rsidRPr="00967908">
        <w:rPr>
          <w:rFonts w:eastAsia="Calibri" w:cs="Calibri"/>
          <w:szCs w:val="23"/>
        </w:rPr>
        <w:t>)</w:t>
      </w:r>
      <w:r w:rsidR="003A34EE" w:rsidRPr="00967908">
        <w:rPr>
          <w:rFonts w:eastAsia="Calibri" w:cs="Calibri"/>
          <w:szCs w:val="23"/>
        </w:rPr>
        <w:t xml:space="preserve"> daugiabučius namus</w:t>
      </w:r>
      <w:r w:rsidR="00DE4979" w:rsidRPr="00967908">
        <w:rPr>
          <w:rFonts w:eastAsia="Calibri" w:cs="Calibri"/>
          <w:szCs w:val="23"/>
        </w:rPr>
        <w:t xml:space="preserve"> (prielaida daroma atsižvelgiant į </w:t>
      </w:r>
      <w:r w:rsidR="003A34EE" w:rsidRPr="00967908">
        <w:rPr>
          <w:rFonts w:eastAsia="Calibri" w:cs="Calibri"/>
          <w:szCs w:val="23"/>
        </w:rPr>
        <w:t>planuojamas</w:t>
      </w:r>
      <w:r w:rsidR="00DE4979" w:rsidRPr="00967908">
        <w:rPr>
          <w:rFonts w:eastAsia="Calibri" w:cs="Calibri"/>
          <w:szCs w:val="23"/>
        </w:rPr>
        <w:t xml:space="preserve"> moderniz</w:t>
      </w:r>
      <w:r w:rsidR="003A34EE" w:rsidRPr="00967908">
        <w:rPr>
          <w:rFonts w:eastAsia="Calibri" w:cs="Calibri"/>
          <w:szCs w:val="23"/>
        </w:rPr>
        <w:t>avimo apimtis</w:t>
      </w:r>
      <w:r w:rsidR="003E1C25" w:rsidRPr="00967908">
        <w:rPr>
          <w:rFonts w:eastAsia="Calibri" w:cs="Calibri"/>
          <w:szCs w:val="23"/>
        </w:rPr>
        <w:t>)</w:t>
      </w:r>
      <w:r w:rsidR="003A34EE" w:rsidRPr="00967908">
        <w:rPr>
          <w:rFonts w:eastAsia="Calibri" w:cs="Calibri"/>
          <w:szCs w:val="23"/>
        </w:rPr>
        <w:t>.</w:t>
      </w:r>
      <w:r w:rsidR="00DE4979" w:rsidRPr="00967908">
        <w:rPr>
          <w:rFonts w:eastAsia="Calibri" w:cs="Calibri"/>
          <w:szCs w:val="23"/>
        </w:rPr>
        <w:t xml:space="preserve"> </w:t>
      </w:r>
    </w:p>
    <w:p w14:paraId="5EE85A16" w14:textId="77777777" w:rsidR="00BE5F8C" w:rsidRPr="00967908" w:rsidRDefault="00BE5F8C" w:rsidP="0049369F">
      <w:pPr>
        <w:pStyle w:val="Tekstas"/>
        <w:spacing w:before="0" w:after="160" w:line="259" w:lineRule="auto"/>
      </w:pPr>
    </w:p>
    <w:p w14:paraId="0AD8AC1C" w14:textId="1C0B9CE4" w:rsidR="00DE4979" w:rsidRPr="00407B0F" w:rsidRDefault="00DE4979" w:rsidP="0049369F">
      <w:pPr>
        <w:pStyle w:val="Antrat5"/>
        <w:spacing w:before="0" w:after="160" w:line="259" w:lineRule="auto"/>
        <w:rPr>
          <w:highlight w:val="yellow"/>
        </w:rPr>
      </w:pPr>
      <w:bookmarkStart w:id="522" w:name="_Toc72921686"/>
      <w:bookmarkStart w:id="523" w:name="_Toc75178559"/>
      <w:bookmarkStart w:id="524" w:name="_Toc80900614"/>
      <w:bookmarkStart w:id="525" w:name="_Toc87892971"/>
      <w:r w:rsidRPr="00967908">
        <w:t xml:space="preserve">6.1.1 lentelė. Planuojamos renovacijos apimtys </w:t>
      </w:r>
      <w:r w:rsidR="00967908" w:rsidRPr="00967908">
        <w:t>Panevėžio</w:t>
      </w:r>
      <w:r w:rsidRPr="00967908">
        <w:t xml:space="preserve"> rajono savivaldybėje</w:t>
      </w:r>
      <w:bookmarkEnd w:id="522"/>
      <w:bookmarkEnd w:id="523"/>
      <w:bookmarkEnd w:id="524"/>
      <w:bookmarkEnd w:id="525"/>
    </w:p>
    <w:tbl>
      <w:tblPr>
        <w:tblStyle w:val="3sraolentel1parykinimas"/>
        <w:tblW w:w="0" w:type="auto"/>
        <w:tblLook w:val="0420" w:firstRow="1" w:lastRow="0" w:firstColumn="0" w:lastColumn="0" w:noHBand="0" w:noVBand="1"/>
      </w:tblPr>
      <w:tblGrid>
        <w:gridCol w:w="1668"/>
        <w:gridCol w:w="1122"/>
        <w:gridCol w:w="1024"/>
        <w:gridCol w:w="934"/>
        <w:gridCol w:w="934"/>
        <w:gridCol w:w="934"/>
        <w:gridCol w:w="1049"/>
        <w:gridCol w:w="1006"/>
        <w:gridCol w:w="1524"/>
      </w:tblGrid>
      <w:tr w:rsidR="005115D6" w:rsidRPr="00407B0F" w14:paraId="0BEB5241" w14:textId="54919944" w:rsidTr="00EF7F6D">
        <w:trPr>
          <w:cnfStyle w:val="100000000000" w:firstRow="1" w:lastRow="0" w:firstColumn="0" w:lastColumn="0" w:oddVBand="0" w:evenVBand="0" w:oddHBand="0" w:evenHBand="0" w:firstRowFirstColumn="0" w:firstRowLastColumn="0" w:lastRowFirstColumn="0" w:lastRowLastColumn="0"/>
        </w:trPr>
        <w:tc>
          <w:tcPr>
            <w:tcW w:w="1696" w:type="dxa"/>
            <w:shd w:val="clear" w:color="auto" w:fill="1E4BB0"/>
          </w:tcPr>
          <w:p w14:paraId="1D722761" w14:textId="77777777" w:rsidR="005115D6" w:rsidRPr="00010598" w:rsidRDefault="005115D6" w:rsidP="00EF7F6D">
            <w:pPr>
              <w:spacing w:before="0" w:after="0"/>
              <w:ind w:firstLine="0"/>
              <w:jc w:val="center"/>
              <w:rPr>
                <w:rFonts w:cs="Arial"/>
                <w:szCs w:val="20"/>
              </w:rPr>
            </w:pPr>
          </w:p>
        </w:tc>
        <w:tc>
          <w:tcPr>
            <w:tcW w:w="1134" w:type="dxa"/>
            <w:shd w:val="clear" w:color="auto" w:fill="1E4BB0"/>
          </w:tcPr>
          <w:p w14:paraId="3F5D72F4" w14:textId="77777777" w:rsidR="005115D6" w:rsidRPr="00010598" w:rsidRDefault="005115D6" w:rsidP="00EF7F6D">
            <w:pPr>
              <w:spacing w:before="0" w:after="0"/>
              <w:ind w:firstLine="0"/>
              <w:jc w:val="center"/>
              <w:rPr>
                <w:rFonts w:cs="Arial"/>
                <w:szCs w:val="20"/>
              </w:rPr>
            </w:pPr>
          </w:p>
        </w:tc>
        <w:tc>
          <w:tcPr>
            <w:tcW w:w="1032" w:type="dxa"/>
            <w:shd w:val="clear" w:color="auto" w:fill="1E4BB0"/>
          </w:tcPr>
          <w:p w14:paraId="7F0FD5C0" w14:textId="77777777" w:rsidR="005115D6" w:rsidRPr="00010598" w:rsidRDefault="005115D6" w:rsidP="00EF7F6D">
            <w:pPr>
              <w:spacing w:before="0" w:after="0"/>
              <w:ind w:firstLine="0"/>
              <w:jc w:val="center"/>
              <w:rPr>
                <w:rFonts w:cs="Arial"/>
                <w:szCs w:val="20"/>
              </w:rPr>
            </w:pPr>
          </w:p>
        </w:tc>
        <w:tc>
          <w:tcPr>
            <w:tcW w:w="939" w:type="dxa"/>
            <w:shd w:val="clear" w:color="auto" w:fill="1E4BB0"/>
          </w:tcPr>
          <w:p w14:paraId="1D882229" w14:textId="60318E6A" w:rsidR="005115D6" w:rsidRPr="00010598" w:rsidRDefault="00FF7360" w:rsidP="00EF7F6D">
            <w:pPr>
              <w:spacing w:before="0" w:after="0"/>
              <w:ind w:firstLine="0"/>
              <w:jc w:val="center"/>
              <w:rPr>
                <w:rFonts w:cs="Arial"/>
                <w:szCs w:val="20"/>
              </w:rPr>
            </w:pPr>
            <w:r w:rsidRPr="00010598">
              <w:rPr>
                <w:rFonts w:cs="Arial"/>
                <w:szCs w:val="20"/>
              </w:rPr>
              <w:t>Metai</w:t>
            </w:r>
          </w:p>
        </w:tc>
        <w:tc>
          <w:tcPr>
            <w:tcW w:w="939" w:type="dxa"/>
            <w:shd w:val="clear" w:color="auto" w:fill="1E4BB0"/>
          </w:tcPr>
          <w:p w14:paraId="0A9338AB" w14:textId="77777777" w:rsidR="005115D6" w:rsidRPr="00010598" w:rsidRDefault="005115D6" w:rsidP="00EF7F6D">
            <w:pPr>
              <w:spacing w:before="0" w:after="0"/>
              <w:ind w:firstLine="0"/>
              <w:jc w:val="center"/>
              <w:rPr>
                <w:rFonts w:cs="Arial"/>
                <w:szCs w:val="20"/>
              </w:rPr>
            </w:pPr>
          </w:p>
        </w:tc>
        <w:tc>
          <w:tcPr>
            <w:tcW w:w="939" w:type="dxa"/>
            <w:shd w:val="clear" w:color="auto" w:fill="1E4BB0"/>
          </w:tcPr>
          <w:p w14:paraId="4CF1AD52" w14:textId="77777777" w:rsidR="005115D6" w:rsidRPr="00010598" w:rsidRDefault="005115D6" w:rsidP="00EF7F6D">
            <w:pPr>
              <w:spacing w:before="0" w:after="0"/>
              <w:ind w:firstLine="0"/>
              <w:jc w:val="center"/>
              <w:rPr>
                <w:rFonts w:cs="Arial"/>
                <w:szCs w:val="20"/>
              </w:rPr>
            </w:pPr>
          </w:p>
        </w:tc>
        <w:tc>
          <w:tcPr>
            <w:tcW w:w="3516" w:type="dxa"/>
            <w:gridSpan w:val="3"/>
            <w:shd w:val="clear" w:color="auto" w:fill="1E4BB0"/>
          </w:tcPr>
          <w:p w14:paraId="70B1B4BF" w14:textId="13AD8B20" w:rsidR="005115D6" w:rsidRPr="00941FE5" w:rsidRDefault="005115D6" w:rsidP="00EF7F6D">
            <w:pPr>
              <w:spacing w:before="0" w:after="0"/>
              <w:ind w:firstLine="0"/>
              <w:jc w:val="center"/>
              <w:rPr>
                <w:rFonts w:cs="Arial"/>
                <w:szCs w:val="20"/>
              </w:rPr>
            </w:pPr>
            <w:r w:rsidRPr="00941FE5">
              <w:rPr>
                <w:rFonts w:cs="Arial"/>
                <w:szCs w:val="20"/>
              </w:rPr>
              <w:t>Viso</w:t>
            </w:r>
          </w:p>
        </w:tc>
      </w:tr>
      <w:tr w:rsidR="005115D6" w:rsidRPr="00407B0F" w14:paraId="2EBC5AB4" w14:textId="773A7AA4" w:rsidTr="004E09F9">
        <w:trPr>
          <w:cnfStyle w:val="000000100000" w:firstRow="0" w:lastRow="0" w:firstColumn="0" w:lastColumn="0" w:oddVBand="0" w:evenVBand="0" w:oddHBand="1" w:evenHBand="0" w:firstRowFirstColumn="0" w:firstRowLastColumn="0" w:lastRowFirstColumn="0" w:lastRowLastColumn="0"/>
        </w:trPr>
        <w:tc>
          <w:tcPr>
            <w:tcW w:w="1696" w:type="dxa"/>
          </w:tcPr>
          <w:p w14:paraId="354F68D7" w14:textId="77777777" w:rsidR="00765F57" w:rsidRPr="004E09F9" w:rsidRDefault="00765F57" w:rsidP="00EF7F6D">
            <w:pPr>
              <w:spacing w:before="0" w:after="0"/>
              <w:ind w:firstLine="0"/>
              <w:jc w:val="center"/>
              <w:rPr>
                <w:rFonts w:cs="Arial"/>
                <w:b/>
                <w:bCs/>
                <w:sz w:val="20"/>
                <w:szCs w:val="20"/>
              </w:rPr>
            </w:pPr>
            <w:r w:rsidRPr="004E09F9">
              <w:rPr>
                <w:rFonts w:cs="Arial"/>
                <w:b/>
                <w:bCs/>
                <w:sz w:val="20"/>
                <w:szCs w:val="20"/>
              </w:rPr>
              <w:t>Rodiklis</w:t>
            </w:r>
          </w:p>
        </w:tc>
        <w:tc>
          <w:tcPr>
            <w:tcW w:w="1134" w:type="dxa"/>
          </w:tcPr>
          <w:p w14:paraId="202F0A1B" w14:textId="1AE22F1B" w:rsidR="00765F57" w:rsidRPr="00010598" w:rsidRDefault="00765F57" w:rsidP="00EF7F6D">
            <w:pPr>
              <w:spacing w:before="0" w:after="0"/>
              <w:ind w:firstLine="0"/>
              <w:jc w:val="center"/>
              <w:rPr>
                <w:rFonts w:cs="Arial"/>
                <w:sz w:val="20"/>
                <w:szCs w:val="20"/>
              </w:rPr>
            </w:pPr>
            <w:r w:rsidRPr="00010598">
              <w:rPr>
                <w:rFonts w:cs="Arial"/>
                <w:sz w:val="20"/>
                <w:szCs w:val="20"/>
              </w:rPr>
              <w:t>2021</w:t>
            </w:r>
          </w:p>
        </w:tc>
        <w:tc>
          <w:tcPr>
            <w:tcW w:w="1032" w:type="dxa"/>
          </w:tcPr>
          <w:p w14:paraId="4275E290" w14:textId="7510CA55" w:rsidR="00765F57" w:rsidRPr="00010598" w:rsidRDefault="00765F57" w:rsidP="00EF7F6D">
            <w:pPr>
              <w:spacing w:before="0" w:after="0"/>
              <w:ind w:firstLine="0"/>
              <w:jc w:val="center"/>
              <w:rPr>
                <w:rFonts w:cs="Arial"/>
                <w:sz w:val="20"/>
                <w:szCs w:val="20"/>
              </w:rPr>
            </w:pPr>
            <w:r w:rsidRPr="00010598">
              <w:rPr>
                <w:rFonts w:cs="Arial"/>
                <w:sz w:val="20"/>
                <w:szCs w:val="20"/>
              </w:rPr>
              <w:t>2022</w:t>
            </w:r>
          </w:p>
        </w:tc>
        <w:tc>
          <w:tcPr>
            <w:tcW w:w="939" w:type="dxa"/>
          </w:tcPr>
          <w:p w14:paraId="3F817BB7" w14:textId="77777777" w:rsidR="00765F57" w:rsidRPr="00010598" w:rsidRDefault="00765F57" w:rsidP="00EF7F6D">
            <w:pPr>
              <w:spacing w:before="0" w:after="0"/>
              <w:ind w:firstLine="0"/>
              <w:jc w:val="center"/>
              <w:rPr>
                <w:rFonts w:cs="Arial"/>
                <w:sz w:val="20"/>
                <w:szCs w:val="20"/>
              </w:rPr>
            </w:pPr>
            <w:r w:rsidRPr="00010598">
              <w:rPr>
                <w:rFonts w:cs="Arial"/>
                <w:sz w:val="20"/>
                <w:szCs w:val="20"/>
              </w:rPr>
              <w:t>2023</w:t>
            </w:r>
          </w:p>
        </w:tc>
        <w:tc>
          <w:tcPr>
            <w:tcW w:w="939" w:type="dxa"/>
          </w:tcPr>
          <w:p w14:paraId="6573E74E" w14:textId="77777777" w:rsidR="00765F57" w:rsidRPr="00010598" w:rsidRDefault="00765F57" w:rsidP="00EF7F6D">
            <w:pPr>
              <w:spacing w:before="0" w:after="0"/>
              <w:ind w:firstLine="0"/>
              <w:jc w:val="center"/>
              <w:rPr>
                <w:rFonts w:cs="Arial"/>
                <w:sz w:val="20"/>
                <w:szCs w:val="20"/>
              </w:rPr>
            </w:pPr>
            <w:r w:rsidRPr="00010598">
              <w:rPr>
                <w:rFonts w:cs="Arial"/>
                <w:sz w:val="20"/>
                <w:szCs w:val="20"/>
              </w:rPr>
              <w:t>2024</w:t>
            </w:r>
          </w:p>
        </w:tc>
        <w:tc>
          <w:tcPr>
            <w:tcW w:w="939" w:type="dxa"/>
          </w:tcPr>
          <w:p w14:paraId="3F3F2DF0" w14:textId="31CF74A4" w:rsidR="00765F57" w:rsidRPr="00010598" w:rsidRDefault="00765F57" w:rsidP="00EF7F6D">
            <w:pPr>
              <w:spacing w:before="0" w:after="0"/>
              <w:ind w:firstLine="0"/>
              <w:jc w:val="center"/>
              <w:rPr>
                <w:rFonts w:cs="Arial"/>
                <w:sz w:val="20"/>
                <w:szCs w:val="20"/>
              </w:rPr>
            </w:pPr>
            <w:r w:rsidRPr="00010598">
              <w:rPr>
                <w:rFonts w:cs="Arial"/>
                <w:sz w:val="20"/>
                <w:szCs w:val="20"/>
              </w:rPr>
              <w:t>2025</w:t>
            </w:r>
          </w:p>
        </w:tc>
        <w:tc>
          <w:tcPr>
            <w:tcW w:w="1051" w:type="dxa"/>
          </w:tcPr>
          <w:p w14:paraId="2A7D94A5" w14:textId="74561D1C" w:rsidR="00765F57" w:rsidRPr="004E09F9" w:rsidRDefault="00765F57" w:rsidP="00EF7F6D">
            <w:pPr>
              <w:spacing w:before="0" w:after="0"/>
              <w:ind w:firstLine="0"/>
              <w:jc w:val="center"/>
              <w:rPr>
                <w:rFonts w:cs="Arial"/>
                <w:b/>
                <w:bCs/>
                <w:sz w:val="20"/>
                <w:szCs w:val="20"/>
              </w:rPr>
            </w:pPr>
            <w:r w:rsidRPr="004E09F9">
              <w:rPr>
                <w:rFonts w:cs="Arial"/>
                <w:b/>
                <w:bCs/>
                <w:sz w:val="20"/>
                <w:szCs w:val="20"/>
              </w:rPr>
              <w:t>Namų skaičius</w:t>
            </w:r>
          </w:p>
        </w:tc>
        <w:tc>
          <w:tcPr>
            <w:tcW w:w="928" w:type="dxa"/>
          </w:tcPr>
          <w:p w14:paraId="4F53AE19" w14:textId="22141429" w:rsidR="00765F57" w:rsidRPr="004E09F9" w:rsidRDefault="00765F57" w:rsidP="00EF7F6D">
            <w:pPr>
              <w:spacing w:before="0" w:after="0"/>
              <w:ind w:firstLine="0"/>
              <w:jc w:val="center"/>
              <w:rPr>
                <w:rFonts w:cs="Arial"/>
                <w:b/>
                <w:bCs/>
                <w:sz w:val="20"/>
                <w:szCs w:val="20"/>
              </w:rPr>
            </w:pPr>
            <w:r w:rsidRPr="004E09F9">
              <w:rPr>
                <w:rFonts w:cs="Arial"/>
                <w:b/>
                <w:bCs/>
                <w:sz w:val="20"/>
                <w:szCs w:val="20"/>
              </w:rPr>
              <w:t>Butų skaičius</w:t>
            </w:r>
          </w:p>
        </w:tc>
        <w:tc>
          <w:tcPr>
            <w:tcW w:w="1537" w:type="dxa"/>
          </w:tcPr>
          <w:p w14:paraId="197FDB5E" w14:textId="5635B09D" w:rsidR="00765F57" w:rsidRPr="004E09F9" w:rsidRDefault="005115D6" w:rsidP="00EF7F6D">
            <w:pPr>
              <w:spacing w:before="0" w:after="0"/>
              <w:ind w:firstLine="0"/>
              <w:jc w:val="center"/>
              <w:rPr>
                <w:rFonts w:cs="Arial"/>
                <w:b/>
                <w:bCs/>
                <w:sz w:val="20"/>
                <w:szCs w:val="20"/>
              </w:rPr>
            </w:pPr>
            <w:r w:rsidRPr="004E09F9">
              <w:rPr>
                <w:rFonts w:cs="Arial"/>
                <w:b/>
                <w:bCs/>
                <w:sz w:val="20"/>
                <w:szCs w:val="20"/>
              </w:rPr>
              <w:t>Ketinamas renovuoti bendras plotas</w:t>
            </w:r>
          </w:p>
        </w:tc>
      </w:tr>
      <w:tr w:rsidR="005115D6" w:rsidRPr="00407B0F" w14:paraId="7E9B60CC" w14:textId="3A996C53" w:rsidTr="004E09F9">
        <w:trPr>
          <w:trHeight w:val="20"/>
        </w:trPr>
        <w:tc>
          <w:tcPr>
            <w:tcW w:w="1696" w:type="dxa"/>
          </w:tcPr>
          <w:p w14:paraId="0AF0804A" w14:textId="77777777" w:rsidR="005115D6" w:rsidRPr="004E09F9" w:rsidRDefault="005115D6" w:rsidP="00EF7F6D">
            <w:pPr>
              <w:spacing w:before="0" w:after="0"/>
              <w:ind w:firstLine="0"/>
              <w:jc w:val="left"/>
              <w:rPr>
                <w:rFonts w:cs="Arial"/>
                <w:b/>
                <w:bCs/>
                <w:sz w:val="20"/>
                <w:szCs w:val="20"/>
              </w:rPr>
            </w:pPr>
            <w:r w:rsidRPr="004E09F9">
              <w:rPr>
                <w:rFonts w:cs="Arial"/>
                <w:b/>
                <w:bCs/>
                <w:sz w:val="20"/>
                <w:szCs w:val="20"/>
              </w:rPr>
              <w:t>Namų skaičius</w:t>
            </w:r>
          </w:p>
        </w:tc>
        <w:tc>
          <w:tcPr>
            <w:tcW w:w="1134" w:type="dxa"/>
          </w:tcPr>
          <w:p w14:paraId="04CEE2BB" w14:textId="722F63D7" w:rsidR="005115D6" w:rsidRPr="00010598" w:rsidRDefault="00967908" w:rsidP="00EF7F6D">
            <w:pPr>
              <w:spacing w:before="0" w:after="0"/>
              <w:ind w:firstLine="0"/>
              <w:jc w:val="center"/>
              <w:rPr>
                <w:rFonts w:cs="Arial"/>
                <w:sz w:val="20"/>
                <w:szCs w:val="20"/>
              </w:rPr>
            </w:pPr>
            <w:r w:rsidRPr="00010598">
              <w:rPr>
                <w:rFonts w:cs="Arial"/>
                <w:sz w:val="20"/>
                <w:szCs w:val="20"/>
              </w:rPr>
              <w:t>2</w:t>
            </w:r>
          </w:p>
        </w:tc>
        <w:tc>
          <w:tcPr>
            <w:tcW w:w="1032" w:type="dxa"/>
          </w:tcPr>
          <w:p w14:paraId="477642A4" w14:textId="3135DA9E" w:rsidR="005115D6" w:rsidRPr="00010598" w:rsidRDefault="00967908" w:rsidP="00EF7F6D">
            <w:pPr>
              <w:spacing w:before="0" w:after="0"/>
              <w:ind w:firstLine="0"/>
              <w:jc w:val="center"/>
              <w:rPr>
                <w:rFonts w:cs="Arial"/>
                <w:sz w:val="20"/>
                <w:szCs w:val="20"/>
              </w:rPr>
            </w:pPr>
            <w:r w:rsidRPr="00010598">
              <w:rPr>
                <w:rFonts w:cs="Arial"/>
                <w:sz w:val="20"/>
                <w:szCs w:val="20"/>
              </w:rPr>
              <w:t>2</w:t>
            </w:r>
          </w:p>
        </w:tc>
        <w:tc>
          <w:tcPr>
            <w:tcW w:w="939" w:type="dxa"/>
          </w:tcPr>
          <w:p w14:paraId="1EE76A6B" w14:textId="6C51E557" w:rsidR="005115D6" w:rsidRPr="00010598" w:rsidRDefault="00967908" w:rsidP="00EF7F6D">
            <w:pPr>
              <w:spacing w:before="0" w:after="0"/>
              <w:ind w:firstLine="0"/>
              <w:jc w:val="center"/>
              <w:rPr>
                <w:rFonts w:cs="Arial"/>
                <w:sz w:val="20"/>
                <w:szCs w:val="20"/>
              </w:rPr>
            </w:pPr>
            <w:r w:rsidRPr="00010598">
              <w:rPr>
                <w:rFonts w:cs="Arial"/>
                <w:sz w:val="20"/>
                <w:szCs w:val="20"/>
              </w:rPr>
              <w:t>2</w:t>
            </w:r>
          </w:p>
        </w:tc>
        <w:tc>
          <w:tcPr>
            <w:tcW w:w="939" w:type="dxa"/>
          </w:tcPr>
          <w:p w14:paraId="2EEA405F" w14:textId="2E66282C" w:rsidR="005115D6" w:rsidRPr="00010598" w:rsidRDefault="00967908" w:rsidP="00EF7F6D">
            <w:pPr>
              <w:spacing w:before="0" w:after="0"/>
              <w:ind w:firstLine="0"/>
              <w:jc w:val="center"/>
              <w:rPr>
                <w:rFonts w:cs="Arial"/>
                <w:sz w:val="20"/>
                <w:szCs w:val="20"/>
              </w:rPr>
            </w:pPr>
            <w:r w:rsidRPr="00010598">
              <w:rPr>
                <w:rFonts w:cs="Arial"/>
                <w:sz w:val="20"/>
                <w:szCs w:val="20"/>
              </w:rPr>
              <w:t>3</w:t>
            </w:r>
          </w:p>
        </w:tc>
        <w:tc>
          <w:tcPr>
            <w:tcW w:w="939" w:type="dxa"/>
          </w:tcPr>
          <w:p w14:paraId="08DCCA46" w14:textId="030564C1" w:rsidR="005115D6" w:rsidRPr="00010598" w:rsidRDefault="00967908" w:rsidP="00EF7F6D">
            <w:pPr>
              <w:spacing w:before="0" w:after="0"/>
              <w:ind w:firstLine="0"/>
              <w:jc w:val="center"/>
              <w:rPr>
                <w:rFonts w:cs="Arial"/>
                <w:sz w:val="20"/>
                <w:szCs w:val="20"/>
              </w:rPr>
            </w:pPr>
            <w:r w:rsidRPr="00010598">
              <w:rPr>
                <w:rFonts w:cs="Arial"/>
                <w:sz w:val="20"/>
                <w:szCs w:val="20"/>
              </w:rPr>
              <w:t>3</w:t>
            </w:r>
          </w:p>
        </w:tc>
        <w:tc>
          <w:tcPr>
            <w:tcW w:w="1051" w:type="dxa"/>
            <w:vMerge w:val="restart"/>
          </w:tcPr>
          <w:p w14:paraId="6BB44A82" w14:textId="520B15E1" w:rsidR="005115D6" w:rsidRPr="00206F78" w:rsidRDefault="00010598" w:rsidP="00EF7F6D">
            <w:pPr>
              <w:spacing w:before="0" w:after="0"/>
              <w:ind w:firstLine="0"/>
              <w:jc w:val="center"/>
              <w:rPr>
                <w:rFonts w:cs="Arial"/>
                <w:b/>
                <w:bCs/>
                <w:sz w:val="20"/>
                <w:szCs w:val="20"/>
              </w:rPr>
            </w:pPr>
            <w:r w:rsidRPr="00206F78">
              <w:rPr>
                <w:rFonts w:cs="Arial"/>
                <w:b/>
                <w:bCs/>
                <w:sz w:val="20"/>
                <w:szCs w:val="20"/>
              </w:rPr>
              <w:t>12</w:t>
            </w:r>
          </w:p>
        </w:tc>
        <w:tc>
          <w:tcPr>
            <w:tcW w:w="928" w:type="dxa"/>
            <w:vMerge w:val="restart"/>
          </w:tcPr>
          <w:p w14:paraId="28299610" w14:textId="25639C9C" w:rsidR="005115D6" w:rsidRPr="00206F78" w:rsidRDefault="00040AC9" w:rsidP="00EF7F6D">
            <w:pPr>
              <w:spacing w:before="0" w:after="0"/>
              <w:ind w:firstLine="0"/>
              <w:jc w:val="center"/>
              <w:rPr>
                <w:rFonts w:cs="Arial"/>
                <w:b/>
                <w:bCs/>
                <w:sz w:val="20"/>
                <w:szCs w:val="20"/>
              </w:rPr>
            </w:pPr>
            <w:r w:rsidRPr="00206F78">
              <w:rPr>
                <w:rFonts w:cs="Arial"/>
                <w:b/>
                <w:bCs/>
                <w:sz w:val="20"/>
                <w:szCs w:val="20"/>
              </w:rPr>
              <w:t>77</w:t>
            </w:r>
          </w:p>
        </w:tc>
        <w:tc>
          <w:tcPr>
            <w:tcW w:w="1537" w:type="dxa"/>
            <w:vMerge w:val="restart"/>
          </w:tcPr>
          <w:p w14:paraId="2ADD6EB1" w14:textId="33A97F39" w:rsidR="005115D6" w:rsidRPr="00206F78" w:rsidRDefault="00F22F25" w:rsidP="00EF7F6D">
            <w:pPr>
              <w:spacing w:before="0" w:after="0"/>
              <w:ind w:firstLine="0"/>
              <w:jc w:val="center"/>
              <w:rPr>
                <w:rFonts w:cs="Arial"/>
                <w:b/>
                <w:bCs/>
                <w:sz w:val="20"/>
                <w:szCs w:val="20"/>
              </w:rPr>
            </w:pPr>
            <w:r w:rsidRPr="00206F78">
              <w:rPr>
                <w:rFonts w:cs="Arial"/>
                <w:b/>
                <w:bCs/>
                <w:sz w:val="20"/>
                <w:szCs w:val="20"/>
              </w:rPr>
              <w:t>3</w:t>
            </w:r>
            <w:r w:rsidR="00941FE5" w:rsidRPr="00206F78">
              <w:rPr>
                <w:rFonts w:cs="Arial"/>
                <w:b/>
                <w:bCs/>
                <w:sz w:val="20"/>
                <w:szCs w:val="20"/>
              </w:rPr>
              <w:t> </w:t>
            </w:r>
            <w:r w:rsidRPr="00206F78">
              <w:rPr>
                <w:rFonts w:cs="Arial"/>
                <w:b/>
                <w:bCs/>
                <w:sz w:val="20"/>
                <w:szCs w:val="20"/>
              </w:rPr>
              <w:t>554</w:t>
            </w:r>
            <w:r w:rsidR="00941FE5" w:rsidRPr="00206F78">
              <w:rPr>
                <w:rFonts w:cs="Arial"/>
                <w:b/>
                <w:bCs/>
                <w:sz w:val="20"/>
                <w:szCs w:val="20"/>
              </w:rPr>
              <w:t>,05</w:t>
            </w:r>
          </w:p>
        </w:tc>
      </w:tr>
      <w:tr w:rsidR="005115D6" w:rsidRPr="00407B0F" w14:paraId="2058062E" w14:textId="13D3DA81" w:rsidTr="004E09F9">
        <w:trPr>
          <w:cnfStyle w:val="000000100000" w:firstRow="0" w:lastRow="0" w:firstColumn="0" w:lastColumn="0" w:oddVBand="0" w:evenVBand="0" w:oddHBand="1" w:evenHBand="0" w:firstRowFirstColumn="0" w:firstRowLastColumn="0" w:lastRowFirstColumn="0" w:lastRowLastColumn="0"/>
          <w:trHeight w:val="20"/>
        </w:trPr>
        <w:tc>
          <w:tcPr>
            <w:tcW w:w="1696" w:type="dxa"/>
          </w:tcPr>
          <w:p w14:paraId="29DD70D1" w14:textId="77777777" w:rsidR="005115D6" w:rsidRPr="004E09F9" w:rsidRDefault="005115D6" w:rsidP="00EF7F6D">
            <w:pPr>
              <w:spacing w:before="0" w:after="0"/>
              <w:ind w:firstLine="0"/>
              <w:jc w:val="left"/>
              <w:rPr>
                <w:rFonts w:cs="Arial"/>
                <w:b/>
                <w:bCs/>
                <w:sz w:val="20"/>
                <w:szCs w:val="20"/>
                <w:vertAlign w:val="superscript"/>
              </w:rPr>
            </w:pPr>
            <w:r w:rsidRPr="004E09F9">
              <w:rPr>
                <w:rFonts w:cs="Arial"/>
                <w:b/>
                <w:bCs/>
                <w:sz w:val="20"/>
                <w:szCs w:val="20"/>
              </w:rPr>
              <w:t>Namų plotas, m</w:t>
            </w:r>
            <w:r w:rsidRPr="004E09F9">
              <w:rPr>
                <w:rFonts w:cs="Arial"/>
                <w:b/>
                <w:bCs/>
                <w:sz w:val="20"/>
                <w:szCs w:val="20"/>
                <w:vertAlign w:val="superscript"/>
              </w:rPr>
              <w:t>2</w:t>
            </w:r>
          </w:p>
        </w:tc>
        <w:tc>
          <w:tcPr>
            <w:tcW w:w="1134" w:type="dxa"/>
          </w:tcPr>
          <w:p w14:paraId="6CA85E29" w14:textId="3B222CDD" w:rsidR="005115D6" w:rsidRPr="00F22F25" w:rsidRDefault="008F2940" w:rsidP="00EF7F6D">
            <w:pPr>
              <w:spacing w:before="0" w:after="0"/>
              <w:ind w:firstLine="0"/>
              <w:jc w:val="center"/>
              <w:rPr>
                <w:rFonts w:cs="Arial"/>
                <w:sz w:val="20"/>
                <w:szCs w:val="20"/>
                <w:lang w:val="en-US"/>
              </w:rPr>
            </w:pPr>
            <w:r w:rsidRPr="00F22F25">
              <w:rPr>
                <w:rFonts w:cs="Arial"/>
                <w:sz w:val="20"/>
                <w:szCs w:val="20"/>
                <w:lang w:val="en-US"/>
              </w:rPr>
              <w:t>592,34</w:t>
            </w:r>
          </w:p>
        </w:tc>
        <w:tc>
          <w:tcPr>
            <w:tcW w:w="1032" w:type="dxa"/>
          </w:tcPr>
          <w:p w14:paraId="2F3DBB66" w14:textId="01938076" w:rsidR="005115D6" w:rsidRPr="00F22F25" w:rsidRDefault="008F2940" w:rsidP="00EF7F6D">
            <w:pPr>
              <w:spacing w:before="0" w:after="0"/>
              <w:ind w:firstLine="0"/>
              <w:jc w:val="center"/>
              <w:rPr>
                <w:rFonts w:cs="Arial"/>
                <w:sz w:val="20"/>
                <w:szCs w:val="20"/>
              </w:rPr>
            </w:pPr>
            <w:r w:rsidRPr="00F22F25">
              <w:rPr>
                <w:rFonts w:cs="Arial"/>
                <w:sz w:val="20"/>
                <w:szCs w:val="20"/>
                <w:lang w:val="en-US"/>
              </w:rPr>
              <w:t>592,34</w:t>
            </w:r>
          </w:p>
        </w:tc>
        <w:tc>
          <w:tcPr>
            <w:tcW w:w="939" w:type="dxa"/>
          </w:tcPr>
          <w:p w14:paraId="6E4AF7BE" w14:textId="3BF8BD8D" w:rsidR="005115D6" w:rsidRPr="00F22F25" w:rsidRDefault="008F2940" w:rsidP="00EF7F6D">
            <w:pPr>
              <w:spacing w:before="0" w:after="0"/>
              <w:ind w:firstLine="0"/>
              <w:jc w:val="center"/>
              <w:rPr>
                <w:rFonts w:cs="Arial"/>
                <w:sz w:val="20"/>
                <w:szCs w:val="20"/>
              </w:rPr>
            </w:pPr>
            <w:r w:rsidRPr="00F22F25">
              <w:rPr>
                <w:rFonts w:cs="Arial"/>
                <w:sz w:val="20"/>
                <w:szCs w:val="20"/>
                <w:lang w:val="en-US"/>
              </w:rPr>
              <w:t>592,34</w:t>
            </w:r>
          </w:p>
        </w:tc>
        <w:tc>
          <w:tcPr>
            <w:tcW w:w="939" w:type="dxa"/>
          </w:tcPr>
          <w:p w14:paraId="4D0F1CFF" w14:textId="7A4F2B9E" w:rsidR="005115D6" w:rsidRPr="00F22F25" w:rsidRDefault="00F22F25" w:rsidP="00EF7F6D">
            <w:pPr>
              <w:spacing w:before="0" w:after="0"/>
              <w:ind w:firstLine="0"/>
              <w:jc w:val="center"/>
              <w:rPr>
                <w:rFonts w:cs="Arial"/>
                <w:sz w:val="20"/>
                <w:szCs w:val="20"/>
              </w:rPr>
            </w:pPr>
            <w:r w:rsidRPr="00F22F25">
              <w:rPr>
                <w:rFonts w:cs="Arial"/>
                <w:sz w:val="20"/>
                <w:szCs w:val="20"/>
              </w:rPr>
              <w:t>888,51</w:t>
            </w:r>
          </w:p>
        </w:tc>
        <w:tc>
          <w:tcPr>
            <w:tcW w:w="939" w:type="dxa"/>
          </w:tcPr>
          <w:p w14:paraId="7491113E" w14:textId="3B86B1AB" w:rsidR="005115D6" w:rsidRPr="00F22F25" w:rsidRDefault="00F22F25" w:rsidP="00EF7F6D">
            <w:pPr>
              <w:spacing w:before="0" w:after="0"/>
              <w:ind w:firstLine="0"/>
              <w:jc w:val="center"/>
              <w:rPr>
                <w:rFonts w:cs="Arial"/>
                <w:sz w:val="20"/>
                <w:szCs w:val="20"/>
              </w:rPr>
            </w:pPr>
            <w:r w:rsidRPr="00F22F25">
              <w:rPr>
                <w:rFonts w:cs="Arial"/>
                <w:sz w:val="20"/>
                <w:szCs w:val="20"/>
              </w:rPr>
              <w:t>888,51</w:t>
            </w:r>
          </w:p>
        </w:tc>
        <w:tc>
          <w:tcPr>
            <w:tcW w:w="1051" w:type="dxa"/>
            <w:vMerge/>
          </w:tcPr>
          <w:p w14:paraId="57D84EE8" w14:textId="02B85492" w:rsidR="005115D6" w:rsidRPr="00407B0F" w:rsidRDefault="005115D6" w:rsidP="00EF7F6D">
            <w:pPr>
              <w:spacing w:before="0" w:after="0"/>
              <w:ind w:firstLine="0"/>
              <w:jc w:val="center"/>
              <w:rPr>
                <w:rFonts w:cs="Arial"/>
                <w:sz w:val="20"/>
                <w:szCs w:val="20"/>
                <w:highlight w:val="yellow"/>
              </w:rPr>
            </w:pPr>
          </w:p>
        </w:tc>
        <w:tc>
          <w:tcPr>
            <w:tcW w:w="928" w:type="dxa"/>
            <w:vMerge/>
          </w:tcPr>
          <w:p w14:paraId="2261649F" w14:textId="77777777" w:rsidR="005115D6" w:rsidRPr="00407B0F" w:rsidRDefault="005115D6" w:rsidP="00EF7F6D">
            <w:pPr>
              <w:spacing w:before="0" w:after="0"/>
              <w:ind w:firstLine="0"/>
              <w:jc w:val="center"/>
              <w:rPr>
                <w:rFonts w:cs="Arial"/>
                <w:sz w:val="20"/>
                <w:szCs w:val="20"/>
                <w:highlight w:val="yellow"/>
              </w:rPr>
            </w:pPr>
          </w:p>
        </w:tc>
        <w:tc>
          <w:tcPr>
            <w:tcW w:w="1537" w:type="dxa"/>
            <w:vMerge/>
          </w:tcPr>
          <w:p w14:paraId="4172414F" w14:textId="77777777" w:rsidR="005115D6" w:rsidRPr="00407B0F" w:rsidRDefault="005115D6" w:rsidP="00EF7F6D">
            <w:pPr>
              <w:spacing w:before="0" w:after="0"/>
              <w:ind w:firstLine="0"/>
              <w:jc w:val="center"/>
              <w:rPr>
                <w:rFonts w:cs="Arial"/>
                <w:sz w:val="20"/>
                <w:szCs w:val="20"/>
                <w:highlight w:val="yellow"/>
              </w:rPr>
            </w:pPr>
          </w:p>
        </w:tc>
      </w:tr>
    </w:tbl>
    <w:p w14:paraId="6BF1DBC3" w14:textId="77777777" w:rsidR="00DE4979" w:rsidRPr="006D16BC" w:rsidRDefault="00DE4979" w:rsidP="0049369F">
      <w:pPr>
        <w:autoSpaceDE w:val="0"/>
        <w:autoSpaceDN w:val="0"/>
        <w:adjustRightInd w:val="0"/>
        <w:spacing w:before="0" w:after="160" w:line="259" w:lineRule="auto"/>
        <w:ind w:firstLine="0"/>
        <w:jc w:val="center"/>
        <w:rPr>
          <w:rFonts w:eastAsia="SegoeUI" w:cs="Arial"/>
          <w:i/>
          <w:iCs/>
          <w:sz w:val="18"/>
          <w:szCs w:val="18"/>
        </w:rPr>
      </w:pPr>
      <w:r w:rsidRPr="006D16BC">
        <w:rPr>
          <w:rFonts w:eastAsia="SegoeUI" w:cs="Arial"/>
          <w:i/>
          <w:iCs/>
          <w:sz w:val="18"/>
          <w:szCs w:val="18"/>
        </w:rPr>
        <w:t>Šaltinis: sudaryta autorių</w:t>
      </w:r>
    </w:p>
    <w:p w14:paraId="3888CBDD" w14:textId="120678DA" w:rsidR="001047CC" w:rsidRPr="006B636F" w:rsidRDefault="00DE4979" w:rsidP="0049369F">
      <w:pPr>
        <w:pStyle w:val="Tekstas"/>
        <w:spacing w:before="0" w:after="160" w:line="259" w:lineRule="auto"/>
      </w:pPr>
      <w:r w:rsidRPr="00F34D07">
        <w:lastRenderedPageBreak/>
        <w:t>Remiantis Būsto energijos taupymo agentūros duomenimis, vertinama, kad renovuotuose namuose energijos poreikis šildymui yra 60 proc. mažesnis nei nerenovuotuose, o energijos sąnaudos būsto šildymui be renovacijos yra 140 kWh/m</w:t>
      </w:r>
      <w:r w:rsidRPr="00F34D07">
        <w:rPr>
          <w:vertAlign w:val="superscript"/>
        </w:rPr>
        <w:t>2</w:t>
      </w:r>
      <w:r w:rsidRPr="00F34D07">
        <w:t xml:space="preserve"> per metus. Atlikus skaičiavimus gaunama, kad šilumos energijos sutaupymas</w:t>
      </w:r>
      <w:r w:rsidR="004A692C" w:rsidRPr="00F34D07">
        <w:t xml:space="preserve"> </w:t>
      </w:r>
      <w:r w:rsidRPr="00F34D07">
        <w:t xml:space="preserve">renovuotuose namuose </w:t>
      </w:r>
      <w:r w:rsidR="002A59E5" w:rsidRPr="00F34D07">
        <w:t>2021–2023 metais</w:t>
      </w:r>
      <w:r w:rsidRPr="00F34D07">
        <w:t xml:space="preserve"> </w:t>
      </w:r>
      <w:r w:rsidR="002A59E5" w:rsidRPr="00F34D07">
        <w:t xml:space="preserve">bus </w:t>
      </w:r>
      <w:r w:rsidR="003D11EE" w:rsidRPr="00F34D07">
        <w:t>149,26</w:t>
      </w:r>
      <w:r w:rsidRPr="00F34D07">
        <w:t xml:space="preserve"> MWh (</w:t>
      </w:r>
      <w:r w:rsidR="00C03827" w:rsidRPr="00F34D07">
        <w:t xml:space="preserve">12,84 </w:t>
      </w:r>
      <w:proofErr w:type="spellStart"/>
      <w:r w:rsidRPr="00F34D07">
        <w:t>tne</w:t>
      </w:r>
      <w:proofErr w:type="spellEnd"/>
      <w:r w:rsidRPr="00F34D07">
        <w:t>) per metus</w:t>
      </w:r>
      <w:r w:rsidR="00862B32" w:rsidRPr="00F34D07">
        <w:t xml:space="preserve"> ir 2024–2025 metais sutaupymai </w:t>
      </w:r>
      <w:r w:rsidR="008E5652" w:rsidRPr="00F34D07">
        <w:t xml:space="preserve">taip pat </w:t>
      </w:r>
      <w:r w:rsidR="00862B32" w:rsidRPr="00F34D07">
        <w:t xml:space="preserve">sudarys </w:t>
      </w:r>
      <w:r w:rsidR="008E5652" w:rsidRPr="00F34D07">
        <w:t>149,26</w:t>
      </w:r>
      <w:r w:rsidR="00862B32" w:rsidRPr="00F34D07">
        <w:t xml:space="preserve"> MWh (</w:t>
      </w:r>
      <w:r w:rsidR="008E5652" w:rsidRPr="00F34D07">
        <w:t>12,84</w:t>
      </w:r>
      <w:r w:rsidR="00862B32" w:rsidRPr="00F34D07">
        <w:t xml:space="preserve"> </w:t>
      </w:r>
      <w:proofErr w:type="spellStart"/>
      <w:r w:rsidR="00862B32" w:rsidRPr="00F34D07">
        <w:t>tne</w:t>
      </w:r>
      <w:proofErr w:type="spellEnd"/>
      <w:r w:rsidR="00862B32" w:rsidRPr="00F34D07">
        <w:t xml:space="preserve">). </w:t>
      </w:r>
      <w:r w:rsidRPr="00F34D07">
        <w:t xml:space="preserve">Viso šilumos energijos sutaupymas renovuotuose namuose bus </w:t>
      </w:r>
      <w:r w:rsidR="00EE5BDF" w:rsidRPr="00F34D07">
        <w:rPr>
          <w:b/>
          <w:bCs/>
        </w:rPr>
        <w:t>298,52</w:t>
      </w:r>
      <w:r w:rsidRPr="00F34D07">
        <w:rPr>
          <w:b/>
          <w:bCs/>
        </w:rPr>
        <w:t xml:space="preserve"> MWh (</w:t>
      </w:r>
      <w:r w:rsidR="00EE5BDF" w:rsidRPr="00F34D07">
        <w:rPr>
          <w:b/>
          <w:bCs/>
        </w:rPr>
        <w:t xml:space="preserve">25,68 </w:t>
      </w:r>
      <w:proofErr w:type="spellStart"/>
      <w:r w:rsidRPr="00F34D07">
        <w:rPr>
          <w:b/>
          <w:bCs/>
        </w:rPr>
        <w:t>tne</w:t>
      </w:r>
      <w:proofErr w:type="spellEnd"/>
      <w:r w:rsidRPr="00F34D07">
        <w:rPr>
          <w:b/>
          <w:bCs/>
        </w:rPr>
        <w:t>).</w:t>
      </w:r>
      <w:r w:rsidRPr="006B636F">
        <w:t xml:space="preserve"> </w:t>
      </w:r>
    </w:p>
    <w:p w14:paraId="414EBD52" w14:textId="40C58208" w:rsidR="006F2371" w:rsidRPr="006B636F" w:rsidRDefault="00980919" w:rsidP="0049369F">
      <w:pPr>
        <w:pStyle w:val="Tekstas"/>
        <w:spacing w:before="0" w:after="160" w:line="259" w:lineRule="auto"/>
      </w:pPr>
      <w:r>
        <w:t xml:space="preserve">VšĮ „Velžio komunalinis ūkis“ </w:t>
      </w:r>
      <w:r w:rsidR="00164603">
        <w:t>yra atsakinga ir už gatv</w:t>
      </w:r>
      <w:r w:rsidR="00534A8D">
        <w:t xml:space="preserve">ių apšvietimo priežiūrą. </w:t>
      </w:r>
      <w:r w:rsidR="003B139B">
        <w:t xml:space="preserve">Per 2019 m. įstaiga </w:t>
      </w:r>
      <w:r w:rsidR="00DB57F8">
        <w:t>sumontavo naujus LED šviestuvus – 89 vnt.</w:t>
      </w:r>
      <w:r w:rsidR="00EE0D9B">
        <w:t xml:space="preserve">, </w:t>
      </w:r>
      <w:r w:rsidR="005C6EE2">
        <w:t xml:space="preserve">instaliavo </w:t>
      </w:r>
      <w:r w:rsidR="00E72279">
        <w:t>17 naujų valdymo skydų, pakeitė nusidėvėjusias elektros oro linijas į požemines.</w:t>
      </w:r>
      <w:r>
        <w:t xml:space="preserve"> </w:t>
      </w:r>
      <w:r w:rsidR="00E72279">
        <w:t xml:space="preserve">Visos šios investicijos užtikrina kokybišką gatvių apšvietimą, ko pasėkoje gerėja </w:t>
      </w:r>
      <w:r w:rsidR="00257830">
        <w:t>socialiniai – ekonominiai rodikliai, taip pat kasmet yra sutaupoma elektros energijos</w:t>
      </w:r>
      <w:r w:rsidR="002C1B26">
        <w:t>.</w:t>
      </w:r>
    </w:p>
    <w:p w14:paraId="3771FD9A" w14:textId="57600A23" w:rsidR="0012645A" w:rsidRDefault="00F50728" w:rsidP="0049369F">
      <w:pPr>
        <w:pStyle w:val="Tekstas"/>
        <w:spacing w:before="0" w:after="160" w:line="259" w:lineRule="auto"/>
      </w:pPr>
      <w:r>
        <w:t>Ant</w:t>
      </w:r>
      <w:r w:rsidR="0012645A">
        <w:t xml:space="preserve"> Raguvos gimnazijos stogo </w:t>
      </w:r>
      <w:r>
        <w:t xml:space="preserve">buvo </w:t>
      </w:r>
      <w:r w:rsidR="0012645A">
        <w:t>įrengta 30 kW galios saulės fotovoltinė elektrinė, pagaminsianti apie 40 procentų įstaigos suvartojamos elektros energijos. Tai jau trečia saulės fotovoltinė elektrinė, Panevėžio rajone įrengta ant visuomeninės paskirties pastato. Prieš metus saulės energiją naudojančios elektrinės pradėjo veikti ant Ramygaloje esančio Panevėžio rajono socialinių paslaugų centro ir ant Naujamiesčio palaikomojo gydymo ir slaugos ligoninės. Raguvos gimnazijos projektas „Atsinaujinančių energijos šaltinių diegimas Raguvos gimnazijoje“ finansuojamas Klimato kaitos programos specialiosiomis lėšomis, koordinuojamas  Lietuvos Respublikos aplinkos ministerijos Aplinkos projektų valdymo agentūros (APVA). Bendra projekto suma – 37,746 tūkst. eurų, iš Klimato kaitos programos projektui skirta 80 procentų subsidija, likusia dalimi įsipareigojo prisidėti Panevėžio rajono savivaldybė.</w:t>
      </w:r>
    </w:p>
    <w:p w14:paraId="1F6B1970" w14:textId="42813CC5" w:rsidR="00027F90" w:rsidRDefault="002877B5" w:rsidP="0049369F">
      <w:pPr>
        <w:pStyle w:val="Tekstas"/>
        <w:spacing w:before="0" w:after="160" w:line="259" w:lineRule="auto"/>
      </w:pPr>
      <w:r w:rsidRPr="00C66B91">
        <w:t xml:space="preserve">Taip pat </w:t>
      </w:r>
      <w:r w:rsidR="00027F90">
        <w:t xml:space="preserve">2021 m. </w:t>
      </w:r>
      <w:r w:rsidR="00027F90" w:rsidRPr="00027F90">
        <w:t>rugpjūčio 26 dienos posėdyje Panevėžio rajono savivaldybės taryba pritarė Klimato kaitos programos projektų rengimui, kuriuos įgyvendinus fotovoltinės saulės elektrinės bus pastatytos ant Velžio ir Ramygalos gimnazijų stogų.</w:t>
      </w:r>
      <w:r w:rsidR="007E1147">
        <w:t xml:space="preserve"> </w:t>
      </w:r>
      <w:r w:rsidR="007E1147" w:rsidRPr="007E1147">
        <w:t xml:space="preserve">Ant Ramygalos gimnazijos stogo planuojama pastatyti 50 kW galingumo saulės jėgainę. Preliminari projekto vertė – apie 49 </w:t>
      </w:r>
      <w:proofErr w:type="spellStart"/>
      <w:r w:rsidR="007E1147" w:rsidRPr="007E1147">
        <w:t>tūkst</w:t>
      </w:r>
      <w:proofErr w:type="spellEnd"/>
      <w:r w:rsidR="007E1147" w:rsidRPr="007E1147">
        <w:t>, eurų, iš jų 39 tūkst. eurų planuojama subsidija ir beveik 10 tūkst. eurų – Panevėžio rajono savivaldybės biudžeto lėšos. Ant Velžio gimnazijos stogo numatyta įrengti 95 kW galingumo saulės jėgainę. Šiam projektui įgyvendinti planuojama gauti 75 tūkst. eurų subsidiją, Savivaldybės įnašas sudarys beveik 19 tūkst. eurų.</w:t>
      </w:r>
    </w:p>
    <w:p w14:paraId="36324D26" w14:textId="59C2F847" w:rsidR="001047CC" w:rsidRDefault="001047CC" w:rsidP="0049369F">
      <w:pPr>
        <w:pStyle w:val="Antrat2"/>
        <w:rPr>
          <w:rFonts w:eastAsia="SegoeUI"/>
          <w:bCs/>
        </w:rPr>
      </w:pPr>
      <w:bookmarkStart w:id="526" w:name="_Toc72928597"/>
      <w:bookmarkStart w:id="527" w:name="_Toc74830224"/>
      <w:bookmarkStart w:id="528" w:name="_Toc75177784"/>
      <w:bookmarkStart w:id="529" w:name="_Toc80900147"/>
      <w:bookmarkStart w:id="530" w:name="_Toc115434093"/>
      <w:r w:rsidRPr="00E71F20">
        <w:rPr>
          <w:rFonts w:eastAsia="SegoeUI"/>
          <w:bCs/>
        </w:rPr>
        <w:t>6.2 Centralizuoto šilumos tiekimo sistemos modernizavimas pereinant prie vietinių ir atsinaujinančių energijos išteklių</w:t>
      </w:r>
      <w:bookmarkEnd w:id="526"/>
      <w:bookmarkEnd w:id="527"/>
      <w:bookmarkEnd w:id="528"/>
      <w:bookmarkEnd w:id="529"/>
      <w:bookmarkEnd w:id="530"/>
    </w:p>
    <w:p w14:paraId="277013C6" w14:textId="3F13F809" w:rsidR="00D22202" w:rsidRDefault="0030280D" w:rsidP="0049369F">
      <w:pPr>
        <w:pStyle w:val="Tekstas"/>
        <w:spacing w:before="0" w:after="160" w:line="259" w:lineRule="auto"/>
      </w:pPr>
      <w:r>
        <w:t>Panevėžio</w:t>
      </w:r>
      <w:r w:rsidR="008C1488" w:rsidRPr="00412BC4">
        <w:t xml:space="preserve"> rajono savivaldybėje </w:t>
      </w:r>
      <w:r w:rsidR="008C1488" w:rsidRPr="00412BC4">
        <w:rPr>
          <w:lang w:eastAsia="sv-SE"/>
        </w:rPr>
        <w:t xml:space="preserve">centralizuotas šilumos gamybos ir tiekimo paslaugas </w:t>
      </w:r>
      <w:r w:rsidR="00E95E03">
        <w:rPr>
          <w:lang w:eastAsia="sv-SE"/>
        </w:rPr>
        <w:t xml:space="preserve">daugiausiai </w:t>
      </w:r>
      <w:r w:rsidR="008C1488" w:rsidRPr="00412BC4">
        <w:rPr>
          <w:lang w:eastAsia="sv-SE"/>
        </w:rPr>
        <w:t xml:space="preserve">teikė </w:t>
      </w:r>
      <w:r w:rsidR="00E95E03">
        <w:t>VšĮ</w:t>
      </w:r>
      <w:r w:rsidR="008C1488">
        <w:t xml:space="preserve"> „</w:t>
      </w:r>
      <w:r w:rsidR="00E95E03">
        <w:t>Velžio komunalinis ūkis</w:t>
      </w:r>
      <w:r w:rsidR="008C1488">
        <w:t xml:space="preserve">“. </w:t>
      </w:r>
      <w:r w:rsidR="00E95E03">
        <w:t>Šiai</w:t>
      </w:r>
      <w:r w:rsidR="008C1488" w:rsidRPr="002F4729">
        <w:t xml:space="preserve"> dienai </w:t>
      </w:r>
      <w:r w:rsidR="00E95E03">
        <w:t xml:space="preserve">tai </w:t>
      </w:r>
      <w:r w:rsidR="008C1488" w:rsidRPr="002F4729">
        <w:t xml:space="preserve">yra </w:t>
      </w:r>
      <w:r w:rsidR="00E95E03">
        <w:t>ne</w:t>
      </w:r>
      <w:r w:rsidR="008C1488" w:rsidRPr="002F4729">
        <w:t xml:space="preserve">vienintelis centralizuotos šilumos tiekėjas </w:t>
      </w:r>
      <w:r w:rsidR="00E95E03">
        <w:t xml:space="preserve">Panevėžio rajono savivaldybėje, </w:t>
      </w:r>
      <w:r w:rsidR="00F27DCC">
        <w:t>Savivaldybėje taip pat dalį centrinio šildymo tiekia AB „Panevėžio energija“</w:t>
      </w:r>
      <w:r w:rsidR="008C1488" w:rsidRPr="002F4729">
        <w:t>.</w:t>
      </w:r>
      <w:r w:rsidR="00343408">
        <w:t xml:space="preserve"> </w:t>
      </w:r>
      <w:r w:rsidR="008C1488" w:rsidRPr="00F776E2">
        <w:t xml:space="preserve">Šiuo metu </w:t>
      </w:r>
      <w:r w:rsidR="00D22202" w:rsidRPr="00D22202">
        <w:t>AB „Panevėžio energija” eksploatuoja 39 katilines, kuriose sumontuota 120 įvairaus tipo šilumos gamybos įrenginių: 14 garo katilų, 96 vandens šildymo katilai, 9 dūmų kondensaciniai ekonomaizeriai ir vienas absorbcinis šilumos siurblys. Bendra šilumos gamybos įrenginių instaliuota galia 504,5 MW. Kaip jau minėta, bendrovė paslaugas teikia ne tik Panevėžio rajonui, tačiau ir Panevėžio, Kėdainių, Rokiškio, Kupiškio, Pasvalio, Zarasų miestams ir rajonams.</w:t>
      </w:r>
      <w:r w:rsidR="00D22202">
        <w:t xml:space="preserve"> “ 2020 m. duomenimis, pagrindinė </w:t>
      </w:r>
      <w:r w:rsidR="00EF37EE">
        <w:t>centrinio šildymo tiekimo įmonė Panevėžio rajono  savivaldybėje</w:t>
      </w:r>
      <w:r w:rsidR="00D22202">
        <w:t xml:space="preserve"> eksploatavo 61 katilinę, iš kurių 31 kūrenama dujomis, 4 naudoja šildymo įrangą oras – vanduo, 26 – kietąjį kurą. Viso įstaiga eksploatuoja 22 biokuro katilines, kūrenamas medžio granulėmis bei miškų atliekų skiedromis</w:t>
      </w:r>
    </w:p>
    <w:p w14:paraId="7B3D9582" w14:textId="63EFBED3" w:rsidR="009F5AC5" w:rsidRDefault="009F5AC5" w:rsidP="0049369F">
      <w:pPr>
        <w:pStyle w:val="Tekstas"/>
        <w:spacing w:before="0" w:after="160" w:line="259" w:lineRule="auto"/>
      </w:pPr>
      <w:r>
        <w:t xml:space="preserve">Investicijos į modernias technologijas, atnaujinant energijos gamybos šaltinius ir plečiant šilumos gamybos iš atsinaujinančių energijos išteklių apimtis, buvo svarbus pasirinkimas </w:t>
      </w:r>
      <w:r w:rsidR="00EF37EE">
        <w:t>VšĮ „Velžio komunalinis ūkis“</w:t>
      </w:r>
      <w:r>
        <w:t xml:space="preserve"> veiklos intensyvumui didinti ir siekiui tapti modernia, šilumos vartotojams kokybiškas paslaugas teikiančia įmone. Suformuotos investicijoms palankios aplinkos dėka </w:t>
      </w:r>
      <w:r w:rsidR="007D5F2A">
        <w:t>VšĮ</w:t>
      </w:r>
      <w:r>
        <w:t xml:space="preserve"> „</w:t>
      </w:r>
      <w:r w:rsidR="007D5F2A">
        <w:t>Velžio komunalinis ūkis</w:t>
      </w:r>
      <w:r>
        <w:t xml:space="preserve">“ sėkmingai įgyvendino svarbius projektus, sugebėjo sumažinti palyginamąsias šilumos kainas, padidinti šilumos gamybos efektyvumą, sumažinti technologinius šilumos tiekimo nuostolius. </w:t>
      </w:r>
    </w:p>
    <w:p w14:paraId="6175BABB" w14:textId="57A33DCF" w:rsidR="00CA6409" w:rsidRDefault="00FC6511" w:rsidP="0049369F">
      <w:pPr>
        <w:pStyle w:val="Tekstas"/>
        <w:spacing w:before="0" w:after="160" w:line="259" w:lineRule="auto"/>
        <w:rPr>
          <w:rFonts w:eastAsia="Calibri" w:cs="Calibri"/>
          <w:szCs w:val="23"/>
        </w:rPr>
      </w:pPr>
      <w:r w:rsidRPr="005954EB">
        <w:rPr>
          <w:rFonts w:eastAsia="Calibri" w:cs="Calibri"/>
          <w:szCs w:val="23"/>
        </w:rPr>
        <w:t>Reikia paminėti, kad atsižvelgian</w:t>
      </w:r>
      <w:r w:rsidR="00990FEE">
        <w:rPr>
          <w:rFonts w:eastAsia="Calibri" w:cs="Calibri"/>
          <w:szCs w:val="23"/>
        </w:rPr>
        <w:t>t į Panevėžio</w:t>
      </w:r>
      <w:r w:rsidRPr="005954EB">
        <w:rPr>
          <w:rFonts w:eastAsia="Calibri" w:cs="Calibri"/>
          <w:szCs w:val="23"/>
        </w:rPr>
        <w:t xml:space="preserve"> rajono savivaldybės parengtus i</w:t>
      </w:r>
      <w:r w:rsidR="00990FEE">
        <w:rPr>
          <w:rFonts w:eastAsia="Calibri" w:cs="Calibri"/>
          <w:szCs w:val="23"/>
        </w:rPr>
        <w:t>r</w:t>
      </w:r>
      <w:r w:rsidRPr="005954EB">
        <w:rPr>
          <w:rFonts w:eastAsia="Calibri" w:cs="Calibri"/>
          <w:szCs w:val="23"/>
        </w:rPr>
        <w:t xml:space="preserve"> nu</w:t>
      </w:r>
      <w:r w:rsidR="00990FEE">
        <w:rPr>
          <w:rFonts w:eastAsia="Calibri" w:cs="Calibri"/>
          <w:szCs w:val="23"/>
        </w:rPr>
        <w:t>m</w:t>
      </w:r>
      <w:r w:rsidRPr="005954EB">
        <w:rPr>
          <w:rFonts w:eastAsia="Calibri" w:cs="Calibri"/>
          <w:szCs w:val="23"/>
        </w:rPr>
        <w:t xml:space="preserve">atomus vykdyti miesto daugiabučių gyvenamųjų namų kvartalų susiekimo ir socialinės infrastruktūros plėtros bei teritorijos </w:t>
      </w:r>
      <w:r w:rsidRPr="005954EB">
        <w:rPr>
          <w:rFonts w:eastAsia="Calibri" w:cs="Calibri"/>
          <w:szCs w:val="23"/>
        </w:rPr>
        <w:lastRenderedPageBreak/>
        <w:t>tvarkymo</w:t>
      </w:r>
      <w:r>
        <w:rPr>
          <w:rFonts w:eastAsia="Calibri" w:cs="Calibri"/>
          <w:szCs w:val="23"/>
        </w:rPr>
        <w:t xml:space="preserve"> </w:t>
      </w:r>
      <w:r w:rsidRPr="005954EB">
        <w:rPr>
          <w:rFonts w:eastAsia="Calibri" w:cs="Calibri"/>
          <w:szCs w:val="23"/>
        </w:rPr>
        <w:t xml:space="preserve">projektus, siekiant optimaliai panaudoti lėšas, didžioji dalis investicijų buvo nukreipta būtent į </w:t>
      </w:r>
      <w:proofErr w:type="spellStart"/>
      <w:r w:rsidRPr="005954EB">
        <w:rPr>
          <w:rFonts w:eastAsia="Calibri" w:cs="Calibri"/>
          <w:szCs w:val="23"/>
        </w:rPr>
        <w:t>kvartalinių</w:t>
      </w:r>
      <w:proofErr w:type="spellEnd"/>
      <w:r w:rsidRPr="005954EB">
        <w:rPr>
          <w:rFonts w:eastAsia="Calibri" w:cs="Calibri"/>
          <w:szCs w:val="23"/>
        </w:rPr>
        <w:t xml:space="preserve"> šilumos</w:t>
      </w:r>
      <w:r>
        <w:rPr>
          <w:rFonts w:eastAsia="Calibri" w:cs="Calibri"/>
          <w:szCs w:val="23"/>
        </w:rPr>
        <w:t xml:space="preserve"> </w:t>
      </w:r>
      <w:r w:rsidRPr="005954EB">
        <w:rPr>
          <w:rFonts w:eastAsia="Calibri" w:cs="Calibri"/>
          <w:szCs w:val="23"/>
        </w:rPr>
        <w:t>tiekimo tinklų rekonstrukcijas,</w:t>
      </w:r>
      <w:r>
        <w:rPr>
          <w:rFonts w:eastAsia="Calibri" w:cs="Calibri"/>
          <w:szCs w:val="23"/>
        </w:rPr>
        <w:t xml:space="preserve"> </w:t>
      </w:r>
      <w:r w:rsidRPr="005954EB">
        <w:rPr>
          <w:rFonts w:eastAsia="Calibri" w:cs="Calibri"/>
          <w:szCs w:val="23"/>
        </w:rPr>
        <w:t xml:space="preserve">o magistralinius šilumos tiekimo tinklų rekonstrukcijas numatoma vykdyti išanalizavus perspektyvius miesto šilumos poreikius, hidraulinius ir temperatūrinius šilumos tiekimo rėžimus bei žinant perspektyvines </w:t>
      </w:r>
      <w:r w:rsidR="00AF7C5B">
        <w:rPr>
          <w:rFonts w:eastAsia="Calibri" w:cs="Calibri"/>
          <w:szCs w:val="23"/>
        </w:rPr>
        <w:t>Panevėžio rajono savivaldybės</w:t>
      </w:r>
      <w:r w:rsidRPr="005954EB">
        <w:rPr>
          <w:rFonts w:eastAsia="Calibri" w:cs="Calibri"/>
          <w:szCs w:val="23"/>
        </w:rPr>
        <w:t xml:space="preserve"> šilumos ūkio vystymo kryptys.</w:t>
      </w:r>
      <w:r>
        <w:rPr>
          <w:rFonts w:eastAsia="Calibri" w:cs="Calibri"/>
          <w:szCs w:val="23"/>
        </w:rPr>
        <w:t xml:space="preserve"> </w:t>
      </w:r>
    </w:p>
    <w:p w14:paraId="0768039B" w14:textId="666C36C6" w:rsidR="006B36A6" w:rsidRDefault="006B36A6" w:rsidP="0049369F">
      <w:pPr>
        <w:pStyle w:val="Tekstas"/>
        <w:spacing w:before="0" w:after="160" w:line="259" w:lineRule="auto"/>
        <w:rPr>
          <w:rFonts w:eastAsia="Calibri" w:cs="Calibri"/>
          <w:szCs w:val="23"/>
        </w:rPr>
      </w:pPr>
      <w:r>
        <w:rPr>
          <w:rFonts w:eastAsia="Calibri" w:cs="Calibri"/>
          <w:szCs w:val="23"/>
        </w:rPr>
        <w:t xml:space="preserve">Siekdama modernizuoti savo šilumos tinklus, taip </w:t>
      </w:r>
      <w:r w:rsidR="005D3F76">
        <w:rPr>
          <w:rFonts w:eastAsia="Calibri" w:cs="Calibri"/>
          <w:szCs w:val="23"/>
        </w:rPr>
        <w:t xml:space="preserve">pat prisidėti prie atsinaujinančių išteklių </w:t>
      </w:r>
      <w:r w:rsidR="00E502F5">
        <w:rPr>
          <w:rFonts w:eastAsia="Calibri" w:cs="Calibri"/>
          <w:szCs w:val="23"/>
        </w:rPr>
        <w:t>energetikos</w:t>
      </w:r>
      <w:r w:rsidR="005D3F76">
        <w:rPr>
          <w:rFonts w:eastAsia="Calibri" w:cs="Calibri"/>
          <w:szCs w:val="23"/>
        </w:rPr>
        <w:t xml:space="preserve"> plėtros, įstaiga per 2020 m. </w:t>
      </w:r>
      <w:r w:rsidR="005477FD">
        <w:rPr>
          <w:rFonts w:eastAsia="Calibri" w:cs="Calibri"/>
          <w:szCs w:val="23"/>
        </w:rPr>
        <w:t xml:space="preserve">rekonstravo Naujamiesčio ligoninės bei Tiltagalių </w:t>
      </w:r>
      <w:r w:rsidR="00CA4875">
        <w:rPr>
          <w:rFonts w:eastAsia="Calibri" w:cs="Calibri"/>
          <w:szCs w:val="23"/>
        </w:rPr>
        <w:t>kultūros namų katilinių kuro padavimo sistemas</w:t>
      </w:r>
      <w:r w:rsidR="00D71854">
        <w:rPr>
          <w:rFonts w:eastAsia="Calibri" w:cs="Calibri"/>
          <w:szCs w:val="23"/>
        </w:rPr>
        <w:t xml:space="preserve">, parengė Dembavos gyvenvietės </w:t>
      </w:r>
      <w:r w:rsidR="00CB4C6C">
        <w:rPr>
          <w:rFonts w:eastAsia="Calibri" w:cs="Calibri"/>
          <w:szCs w:val="23"/>
        </w:rPr>
        <w:t xml:space="preserve">šilumos tinklų remonto projektą, pakeitė apie 600 m. </w:t>
      </w:r>
      <w:r w:rsidR="00815592">
        <w:rPr>
          <w:rFonts w:eastAsia="Calibri" w:cs="Calibri"/>
          <w:szCs w:val="23"/>
        </w:rPr>
        <w:t xml:space="preserve">nusidėvėjusių šilumos tinklų vamzdynų, </w:t>
      </w:r>
      <w:r w:rsidR="00E502F5">
        <w:rPr>
          <w:rFonts w:eastAsia="Calibri" w:cs="Calibri"/>
          <w:szCs w:val="23"/>
        </w:rPr>
        <w:t xml:space="preserve">keliose katilinėse pakeitė tradiciniais kuro ištekliais kūrenamus katilus į biokurą naudojančius naujus, efektyvesnius katilus. </w:t>
      </w:r>
    </w:p>
    <w:p w14:paraId="5EA14C63" w14:textId="1B870A71" w:rsidR="00350330" w:rsidRPr="00350330" w:rsidRDefault="00350330" w:rsidP="0049369F">
      <w:pPr>
        <w:keepNext/>
        <w:keepLines/>
        <w:spacing w:before="0" w:after="160" w:line="259" w:lineRule="auto"/>
        <w:ind w:firstLine="0"/>
        <w:jc w:val="center"/>
        <w:outlineLvl w:val="1"/>
        <w:rPr>
          <w:rFonts w:eastAsiaTheme="majorEastAsia" w:cstheme="majorBidi"/>
          <w:b/>
          <w:caps/>
          <w:color w:val="004A92"/>
          <w:sz w:val="24"/>
          <w:szCs w:val="26"/>
        </w:rPr>
      </w:pPr>
      <w:bookmarkStart w:id="531" w:name="_Toc72928598"/>
      <w:bookmarkStart w:id="532" w:name="_Toc74830225"/>
      <w:bookmarkStart w:id="533" w:name="_Toc75177785"/>
      <w:bookmarkStart w:id="534" w:name="_Toc80900148"/>
      <w:bookmarkStart w:id="535" w:name="_Toc115434094"/>
      <w:r w:rsidRPr="00350330">
        <w:rPr>
          <w:rFonts w:eastAsiaTheme="majorEastAsia" w:cstheme="majorBidi"/>
          <w:b/>
          <w:caps/>
          <w:color w:val="004A92"/>
          <w:sz w:val="24"/>
          <w:szCs w:val="26"/>
        </w:rPr>
        <w:t>6.3. Prognozuojamas kuro ir energijos balansas be papildomų priemonių įgyvendinimo</w:t>
      </w:r>
      <w:bookmarkEnd w:id="531"/>
      <w:bookmarkEnd w:id="532"/>
      <w:bookmarkEnd w:id="533"/>
      <w:bookmarkEnd w:id="534"/>
      <w:bookmarkEnd w:id="535"/>
    </w:p>
    <w:p w14:paraId="3E91D361" w14:textId="00800226" w:rsidR="007E4BB1" w:rsidRDefault="00350330" w:rsidP="0049369F">
      <w:pPr>
        <w:widowControl w:val="0"/>
        <w:autoSpaceDE w:val="0"/>
        <w:autoSpaceDN w:val="0"/>
        <w:spacing w:before="0" w:after="160" w:line="259" w:lineRule="auto"/>
        <w:rPr>
          <w:rFonts w:eastAsia="Calibri" w:cs="Calibri"/>
          <w:szCs w:val="23"/>
        </w:rPr>
      </w:pPr>
      <w:r w:rsidRPr="00350330">
        <w:rPr>
          <w:rFonts w:eastAsia="Calibri" w:cs="Calibri"/>
          <w:szCs w:val="23"/>
        </w:rPr>
        <w:t>Prognozuojamas kuro ir energijos balansas 2021–2030 m. be papildomų priemonių įgyvendinimo pavaizduotas paveiksluose žemiau. Prognozės sudarytos vertinant BVP ir gyventojų skaičiaus kitimą iki 2030 m.</w:t>
      </w:r>
    </w:p>
    <w:p w14:paraId="49DF1983" w14:textId="77777777" w:rsidR="00BE5F8C" w:rsidRPr="00350330" w:rsidRDefault="00BE5F8C" w:rsidP="0049369F">
      <w:pPr>
        <w:widowControl w:val="0"/>
        <w:autoSpaceDE w:val="0"/>
        <w:autoSpaceDN w:val="0"/>
        <w:spacing w:before="0" w:after="160" w:line="259" w:lineRule="auto"/>
        <w:rPr>
          <w:rFonts w:eastAsia="Calibri" w:cs="Calibri"/>
          <w:szCs w:val="23"/>
        </w:rPr>
      </w:pPr>
    </w:p>
    <w:p w14:paraId="03C52EA4" w14:textId="7B514169" w:rsidR="00A90E54" w:rsidRDefault="001D6FBD" w:rsidP="0049369F">
      <w:pPr>
        <w:spacing w:before="0" w:after="160" w:line="259" w:lineRule="auto"/>
        <w:ind w:firstLine="0"/>
        <w:jc w:val="center"/>
      </w:pPr>
      <w:r>
        <w:rPr>
          <w:noProof/>
        </w:rPr>
        <w:drawing>
          <wp:inline distT="0" distB="0" distL="0" distR="0" wp14:anchorId="774755F9" wp14:editId="22B16CD8">
            <wp:extent cx="4572000" cy="2843463"/>
            <wp:effectExtent l="0" t="0" r="0" b="14605"/>
            <wp:docPr id="2" name="Diagrama 2">
              <a:extLst xmlns:a="http://schemas.openxmlformats.org/drawingml/2006/main">
                <a:ext uri="{FF2B5EF4-FFF2-40B4-BE49-F238E27FC236}">
                  <a16:creationId xmlns:a16="http://schemas.microsoft.com/office/drawing/2014/main" id="{3B698A2A-E2D9-4AAE-8EE0-771B728CFEF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0B5D2C18" w14:textId="77777777" w:rsidR="00A0728D" w:rsidRPr="00BD4698" w:rsidRDefault="00A0728D" w:rsidP="0049369F">
      <w:pPr>
        <w:pStyle w:val="Antrat4"/>
        <w:spacing w:before="0" w:after="160" w:line="259" w:lineRule="auto"/>
      </w:pPr>
      <w:bookmarkStart w:id="536" w:name="_Toc72928638"/>
      <w:bookmarkStart w:id="537" w:name="_Toc75178808"/>
      <w:bookmarkStart w:id="538" w:name="_Toc80951444"/>
      <w:bookmarkStart w:id="539" w:name="_Toc121929474"/>
      <w:r w:rsidRPr="00BD4698">
        <w:t xml:space="preserve">6.3.1. pav. Prognozuojamas kuro suvartojimas – transportas, </w:t>
      </w:r>
      <w:proofErr w:type="spellStart"/>
      <w:r w:rsidRPr="00BD4698">
        <w:t>tne</w:t>
      </w:r>
      <w:bookmarkEnd w:id="536"/>
      <w:bookmarkEnd w:id="537"/>
      <w:bookmarkEnd w:id="538"/>
      <w:bookmarkEnd w:id="539"/>
      <w:proofErr w:type="spellEnd"/>
    </w:p>
    <w:p w14:paraId="107150F7" w14:textId="09A11F20" w:rsidR="00A0728D" w:rsidRPr="00BE5F8C" w:rsidRDefault="00A0728D" w:rsidP="0049369F">
      <w:pPr>
        <w:pStyle w:val="Paveiksllis"/>
        <w:spacing w:before="0" w:after="160" w:line="259" w:lineRule="auto"/>
        <w:rPr>
          <w:b w:val="0"/>
          <w:bCs/>
          <w:i/>
          <w:iCs/>
          <w:sz w:val="18"/>
          <w:szCs w:val="18"/>
        </w:rPr>
      </w:pPr>
      <w:bookmarkStart w:id="540" w:name="_Toc75178809"/>
      <w:r w:rsidRPr="00BE5F8C">
        <w:rPr>
          <w:b w:val="0"/>
          <w:bCs/>
          <w:i/>
          <w:iCs/>
          <w:sz w:val="18"/>
          <w:szCs w:val="18"/>
        </w:rPr>
        <w:t>Šaltinis: sudaryta darbo autorių</w:t>
      </w:r>
      <w:bookmarkEnd w:id="540"/>
    </w:p>
    <w:p w14:paraId="1242588C" w14:textId="1BE513B4" w:rsidR="00D26ECD" w:rsidRDefault="00D26ECD" w:rsidP="0049369F">
      <w:pPr>
        <w:pStyle w:val="Tekstas"/>
        <w:spacing w:before="0" w:after="160" w:line="259" w:lineRule="auto"/>
      </w:pPr>
      <w:r w:rsidRPr="00D26ECD">
        <w:t>Prognozuojama, kad transporto sektoriuje netaikant papildomų AIE naudojimo skatinimo priemonių kuro suvartojimas iki 2030 m. nuolat mažės dėl neigiamo gyventojų prieaugio. 2021–2030 m., lyginant su esamu vartojimu, numatomas gyventojų skaičiaus mažėjimas -</w:t>
      </w:r>
      <w:r w:rsidR="00851AED">
        <w:t>0,86</w:t>
      </w:r>
      <w:r w:rsidRPr="00D26ECD">
        <w:t xml:space="preserve"> proc.</w:t>
      </w:r>
      <w:r w:rsidR="00851AED">
        <w:t xml:space="preserve"> kasmet</w:t>
      </w:r>
      <w:r w:rsidRPr="00D26ECD">
        <w:t>, todėl kuro suvartojimo pokytis, remiantis Lietuvos Respublikos finansų ministerijos duomenimis, sumažės (-) 0</w:t>
      </w:r>
      <w:r w:rsidR="00A41042">
        <w:t>,172</w:t>
      </w:r>
      <w:r w:rsidRPr="00D26ECD">
        <w:t xml:space="preserve"> proc. kasmet. Bendras sumažėjimas, lyginant 2020 m. ir 2030 m., bus -</w:t>
      </w:r>
      <w:r w:rsidR="00A41042">
        <w:t>1,7</w:t>
      </w:r>
      <w:r w:rsidRPr="00D26ECD">
        <w:t xml:space="preserve"> proc.</w:t>
      </w:r>
    </w:p>
    <w:p w14:paraId="3E319571" w14:textId="77777777" w:rsidR="00BE5F8C" w:rsidRDefault="00BE5F8C" w:rsidP="0049369F">
      <w:pPr>
        <w:pStyle w:val="Tekstas"/>
        <w:spacing w:before="0" w:after="160" w:line="259" w:lineRule="auto"/>
      </w:pPr>
    </w:p>
    <w:p w14:paraId="699B5ACF" w14:textId="7A5AAC19" w:rsidR="002B543E" w:rsidRDefault="00671CAE" w:rsidP="0049369F">
      <w:pPr>
        <w:pStyle w:val="Tekstas"/>
        <w:spacing w:before="0" w:after="160" w:line="259" w:lineRule="auto"/>
        <w:ind w:firstLine="0"/>
        <w:jc w:val="center"/>
      </w:pPr>
      <w:r>
        <w:rPr>
          <w:noProof/>
        </w:rPr>
        <w:lastRenderedPageBreak/>
        <w:drawing>
          <wp:inline distT="0" distB="0" distL="0" distR="0" wp14:anchorId="038926AF" wp14:editId="7CD684F0">
            <wp:extent cx="4572000" cy="2743200"/>
            <wp:effectExtent l="0" t="0" r="0" b="0"/>
            <wp:docPr id="64" name="Diagrama 64">
              <a:extLst xmlns:a="http://schemas.openxmlformats.org/drawingml/2006/main">
                <a:ext uri="{FF2B5EF4-FFF2-40B4-BE49-F238E27FC236}">
                  <a16:creationId xmlns:a16="http://schemas.microsoft.com/office/drawing/2014/main" id="{EFEE510F-0D92-4C98-BB01-65C34F1D314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5301EEA9" w14:textId="77777777" w:rsidR="00C8140A" w:rsidRPr="00BD4698" w:rsidRDefault="00C8140A" w:rsidP="0049369F">
      <w:pPr>
        <w:pStyle w:val="Antrat4"/>
        <w:spacing w:before="0" w:after="160" w:line="259" w:lineRule="auto"/>
      </w:pPr>
      <w:bookmarkStart w:id="541" w:name="_Toc72928640"/>
      <w:bookmarkStart w:id="542" w:name="_Toc75178810"/>
      <w:bookmarkStart w:id="543" w:name="_Toc80951445"/>
      <w:bookmarkStart w:id="544" w:name="_Toc121929475"/>
      <w:r w:rsidRPr="00BD4698">
        <w:t xml:space="preserve">6.3.2. pav. Prognozuojamas kuro suvartojimas – žemės ūkis, </w:t>
      </w:r>
      <w:proofErr w:type="spellStart"/>
      <w:r w:rsidRPr="00BD4698">
        <w:t>tne</w:t>
      </w:r>
      <w:bookmarkEnd w:id="541"/>
      <w:bookmarkEnd w:id="542"/>
      <w:bookmarkEnd w:id="543"/>
      <w:bookmarkEnd w:id="544"/>
      <w:proofErr w:type="spellEnd"/>
    </w:p>
    <w:p w14:paraId="0C2DB97E" w14:textId="77777777" w:rsidR="00C8140A" w:rsidRPr="00BE5F8C" w:rsidRDefault="00C8140A" w:rsidP="0049369F">
      <w:pPr>
        <w:pStyle w:val="Paveiksllis"/>
        <w:spacing w:before="0" w:after="160" w:line="259" w:lineRule="auto"/>
        <w:rPr>
          <w:b w:val="0"/>
          <w:bCs/>
          <w:i/>
          <w:iCs/>
          <w:sz w:val="18"/>
          <w:szCs w:val="18"/>
        </w:rPr>
      </w:pPr>
      <w:bookmarkStart w:id="545" w:name="_Toc75178811"/>
      <w:r w:rsidRPr="00BE5F8C">
        <w:rPr>
          <w:b w:val="0"/>
          <w:bCs/>
          <w:i/>
          <w:iCs/>
          <w:sz w:val="18"/>
          <w:szCs w:val="18"/>
        </w:rPr>
        <w:t>Šaltinis: sudaryta darbo autorių</w:t>
      </w:r>
      <w:bookmarkEnd w:id="545"/>
    </w:p>
    <w:p w14:paraId="5131C00F" w14:textId="0F3EF19C" w:rsidR="00C8140A" w:rsidRDefault="00C8140A" w:rsidP="0049369F">
      <w:pPr>
        <w:pStyle w:val="Tekstas"/>
        <w:spacing w:before="0" w:after="160" w:line="259" w:lineRule="auto"/>
      </w:pPr>
      <w:r w:rsidRPr="00C02DA1">
        <w:t xml:space="preserve">Prognozuojama, kad </w:t>
      </w:r>
      <w:r>
        <w:t>žemės ūkio</w:t>
      </w:r>
      <w:r w:rsidRPr="00C02DA1">
        <w:t xml:space="preserve"> sektoriuje kuro ir energijos vartojimas 2021–2030 m. padidės po </w:t>
      </w:r>
      <w:r w:rsidR="000E0BA7">
        <w:t>2,6</w:t>
      </w:r>
      <w:r w:rsidRPr="00C02DA1">
        <w:t xml:space="preserve"> proc. kasmet. Energijos vartojimui pramonėje daugiausia įtakos turi BVP rodiklio pasikeitimas, o gyventojų skaičius nėra lemiantis veiksnys.</w:t>
      </w:r>
      <w:r w:rsidRPr="00183BCF">
        <w:t xml:space="preserve"> </w:t>
      </w:r>
      <w:r>
        <w:t>K</w:t>
      </w:r>
      <w:r w:rsidRPr="00183BCF">
        <w:t>uro suvartojimo pokytis, remiantis Lietuvos Respublikos finansų ministerijos duomenimis, padidės</w:t>
      </w:r>
      <w:r>
        <w:t xml:space="preserve"> 2021 metais</w:t>
      </w:r>
      <w:r w:rsidRPr="00183BCF">
        <w:t xml:space="preserve"> 1,</w:t>
      </w:r>
      <w:r>
        <w:t>3</w:t>
      </w:r>
      <w:r w:rsidRPr="00183BCF">
        <w:t xml:space="preserve"> proc. </w:t>
      </w:r>
      <w:r>
        <w:t xml:space="preserve">ir nuo 2022 metų po 1,6 proc. </w:t>
      </w:r>
      <w:r w:rsidRPr="00183BCF">
        <w:t>kasmet, tuo tarpu elektros energijos suvartojim</w:t>
      </w:r>
      <w:r>
        <w:t>as 2021 metais padidės 2,6</w:t>
      </w:r>
      <w:r w:rsidRPr="00183BCF">
        <w:t xml:space="preserve"> proc. </w:t>
      </w:r>
      <w:r>
        <w:t xml:space="preserve">ir nuo 2022 metų po 3,2 proc. </w:t>
      </w:r>
      <w:r w:rsidRPr="00183BCF">
        <w:t xml:space="preserve">kasmet. Bendras padidėjimas, lyginant 2020 m. ir 2030 m., </w:t>
      </w:r>
      <w:r w:rsidRPr="00FB2495">
        <w:t xml:space="preserve">bus </w:t>
      </w:r>
      <w:r w:rsidR="008518CD">
        <w:t>28,9</w:t>
      </w:r>
      <w:r w:rsidRPr="00FB2495">
        <w:t xml:space="preserve"> proc.</w:t>
      </w:r>
      <w:r w:rsidRPr="00C02DA1">
        <w:t xml:space="preserve"> </w:t>
      </w:r>
    </w:p>
    <w:p w14:paraId="7CC7B42D" w14:textId="77777777" w:rsidR="00BE5F8C" w:rsidRDefault="00BE5F8C" w:rsidP="0049369F">
      <w:pPr>
        <w:pStyle w:val="Tekstas"/>
        <w:spacing w:before="0" w:after="160" w:line="259" w:lineRule="auto"/>
      </w:pPr>
    </w:p>
    <w:p w14:paraId="282B263D" w14:textId="66D4D292" w:rsidR="0056247A" w:rsidRDefault="0026031F" w:rsidP="0049369F">
      <w:pPr>
        <w:pStyle w:val="Tekstas"/>
        <w:spacing w:before="0" w:after="160" w:line="259" w:lineRule="auto"/>
        <w:ind w:firstLine="0"/>
        <w:jc w:val="center"/>
      </w:pPr>
      <w:r>
        <w:rPr>
          <w:noProof/>
        </w:rPr>
        <w:drawing>
          <wp:inline distT="0" distB="0" distL="0" distR="0" wp14:anchorId="0D9F2028" wp14:editId="78F25F1A">
            <wp:extent cx="4572000" cy="2743200"/>
            <wp:effectExtent l="0" t="0" r="0" b="0"/>
            <wp:docPr id="65" name="Diagrama 65">
              <a:extLst xmlns:a="http://schemas.openxmlformats.org/drawingml/2006/main">
                <a:ext uri="{FF2B5EF4-FFF2-40B4-BE49-F238E27FC236}">
                  <a16:creationId xmlns:a16="http://schemas.microsoft.com/office/drawing/2014/main" id="{5B345DD3-A2DC-4217-9845-59F410E334D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4B7A30A9" w14:textId="048A0762" w:rsidR="00FB61D2" w:rsidRPr="00BD4698" w:rsidRDefault="00FB61D2" w:rsidP="0049369F">
      <w:pPr>
        <w:pStyle w:val="Antrat4"/>
        <w:spacing w:before="0" w:after="160" w:line="259" w:lineRule="auto"/>
      </w:pPr>
      <w:bookmarkStart w:id="546" w:name="_Toc80951446"/>
      <w:bookmarkStart w:id="547" w:name="_Toc121929476"/>
      <w:r w:rsidRPr="00BD4698">
        <w:t xml:space="preserve">6.3.2. pav. Prognozuojamas kuro suvartojimas – </w:t>
      </w:r>
      <w:r>
        <w:t>pramonė</w:t>
      </w:r>
      <w:r w:rsidRPr="00BD4698">
        <w:t xml:space="preserve">, </w:t>
      </w:r>
      <w:proofErr w:type="spellStart"/>
      <w:r w:rsidRPr="00BD4698">
        <w:t>tne</w:t>
      </w:r>
      <w:bookmarkEnd w:id="546"/>
      <w:bookmarkEnd w:id="547"/>
      <w:proofErr w:type="spellEnd"/>
    </w:p>
    <w:p w14:paraId="29A9A720" w14:textId="77777777" w:rsidR="00FB61D2" w:rsidRPr="00BE5F8C" w:rsidRDefault="00FB61D2" w:rsidP="0049369F">
      <w:pPr>
        <w:pStyle w:val="Paveiksllis"/>
        <w:spacing w:before="0" w:after="160" w:line="259" w:lineRule="auto"/>
        <w:rPr>
          <w:b w:val="0"/>
          <w:bCs/>
          <w:i/>
          <w:iCs/>
          <w:sz w:val="18"/>
          <w:szCs w:val="18"/>
        </w:rPr>
      </w:pPr>
      <w:r w:rsidRPr="00BE5F8C">
        <w:rPr>
          <w:b w:val="0"/>
          <w:bCs/>
          <w:i/>
          <w:iCs/>
          <w:sz w:val="18"/>
          <w:szCs w:val="18"/>
        </w:rPr>
        <w:t>Šaltinis: sudaryta darbo autorių</w:t>
      </w:r>
    </w:p>
    <w:p w14:paraId="4967CFF1" w14:textId="14581FA1" w:rsidR="00BB1BB8" w:rsidRDefault="00C17B04" w:rsidP="0049369F">
      <w:pPr>
        <w:pStyle w:val="Tekstas"/>
        <w:spacing w:before="0" w:after="160" w:line="259" w:lineRule="auto"/>
        <w:rPr>
          <w:rFonts w:eastAsia="SegoeUI"/>
        </w:rPr>
      </w:pPr>
      <w:r>
        <w:t>P</w:t>
      </w:r>
      <w:r w:rsidRPr="00AE1822">
        <w:t xml:space="preserve">rognozuojama, kad pramonės sektoriuje kuro ir energijos vartojimas </w:t>
      </w:r>
      <w:r w:rsidRPr="00183BCF">
        <w:t>padidės</w:t>
      </w:r>
      <w:r>
        <w:t xml:space="preserve"> 2021 metais</w:t>
      </w:r>
      <w:r w:rsidRPr="00183BCF">
        <w:t xml:space="preserve"> 1,</w:t>
      </w:r>
      <w:r>
        <w:t>3</w:t>
      </w:r>
      <w:r w:rsidRPr="00183BCF">
        <w:t xml:space="preserve"> proc. </w:t>
      </w:r>
      <w:r>
        <w:t xml:space="preserve">ir nuo 2022 metų po 1,6 proc. </w:t>
      </w:r>
      <w:r w:rsidRPr="00AE1822">
        <w:t>kasmet</w:t>
      </w:r>
      <w:r>
        <w:t>, dėl didėjančio BVP, kadangi e</w:t>
      </w:r>
      <w:r w:rsidRPr="00AE1822">
        <w:t xml:space="preserve">nergijos vartojimui pramonėje daugiausia įtakos turi BVP rodiklio pasikeitimas, o gyventojų skaičius nėra lemiantis veiksnys. </w:t>
      </w:r>
      <w:r>
        <w:t xml:space="preserve">Kuro suvartojimas pramonės sektoriuje didės 1,6 proc. Tuo tarpu elektros suvartojimas </w:t>
      </w:r>
      <w:r w:rsidRPr="00183BCF">
        <w:t>padidės</w:t>
      </w:r>
      <w:r>
        <w:t xml:space="preserve"> 2021 metais</w:t>
      </w:r>
      <w:r w:rsidRPr="00183BCF">
        <w:t xml:space="preserve"> </w:t>
      </w:r>
      <w:r>
        <w:lastRenderedPageBreak/>
        <w:t>2,3</w:t>
      </w:r>
      <w:r w:rsidRPr="00183BCF">
        <w:t xml:space="preserve"> proc. </w:t>
      </w:r>
      <w:r>
        <w:t xml:space="preserve">ir nuo 2022 metų po 3,2 proc. </w:t>
      </w:r>
      <w:r w:rsidRPr="00AE1822">
        <w:t>kasmet</w:t>
      </w:r>
      <w:r>
        <w:t>, Todėl b</w:t>
      </w:r>
      <w:r w:rsidRPr="00AE1822">
        <w:t xml:space="preserve">endras padidėjimas, lyginant 2020 m. ir 2030 m., bus </w:t>
      </w:r>
      <w:r w:rsidR="003E23DD">
        <w:rPr>
          <w:rFonts w:eastAsia="SegoeUI"/>
        </w:rPr>
        <w:t>20,6</w:t>
      </w:r>
      <w:r w:rsidR="00FE72A5">
        <w:rPr>
          <w:rFonts w:eastAsia="SegoeUI"/>
        </w:rPr>
        <w:t xml:space="preserve"> proc.</w:t>
      </w:r>
      <w:r w:rsidR="000505CA">
        <w:rPr>
          <w:rFonts w:eastAsia="SegoeUI"/>
        </w:rPr>
        <w:t xml:space="preserve"> </w:t>
      </w:r>
    </w:p>
    <w:p w14:paraId="13C231F1" w14:textId="77777777" w:rsidR="00BE5F8C" w:rsidRDefault="00BE5F8C" w:rsidP="0049369F">
      <w:pPr>
        <w:pStyle w:val="Tekstas"/>
        <w:spacing w:before="0" w:after="160" w:line="259" w:lineRule="auto"/>
        <w:rPr>
          <w:rFonts w:eastAsia="SegoeUI"/>
        </w:rPr>
      </w:pPr>
    </w:p>
    <w:p w14:paraId="043801E5" w14:textId="251A78AF" w:rsidR="0075342C" w:rsidRDefault="00715030" w:rsidP="0049369F">
      <w:pPr>
        <w:pStyle w:val="Tekstas"/>
        <w:spacing w:before="0" w:after="160" w:line="259" w:lineRule="auto"/>
        <w:ind w:firstLine="0"/>
        <w:jc w:val="center"/>
        <w:rPr>
          <w:rFonts w:eastAsia="SegoeUI"/>
        </w:rPr>
      </w:pPr>
      <w:r>
        <w:rPr>
          <w:noProof/>
        </w:rPr>
        <w:drawing>
          <wp:inline distT="0" distB="0" distL="0" distR="0" wp14:anchorId="03948966" wp14:editId="5C156173">
            <wp:extent cx="4575743" cy="2834574"/>
            <wp:effectExtent l="0" t="0" r="15875" b="4445"/>
            <wp:docPr id="66" name="Diagrama 66">
              <a:extLst xmlns:a="http://schemas.openxmlformats.org/drawingml/2006/main">
                <a:ext uri="{FF2B5EF4-FFF2-40B4-BE49-F238E27FC236}">
                  <a16:creationId xmlns:a16="http://schemas.microsoft.com/office/drawing/2014/main" id="{AD209B5E-4A70-45E4-8FF7-4894A80F9B7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5937E37D" w14:textId="32592CDA" w:rsidR="00D51989" w:rsidRPr="00BD4698" w:rsidRDefault="00D51989" w:rsidP="0049369F">
      <w:pPr>
        <w:pStyle w:val="Antrat4"/>
        <w:spacing w:before="0" w:after="160" w:line="259" w:lineRule="auto"/>
      </w:pPr>
      <w:bookmarkStart w:id="548" w:name="_Toc80951447"/>
      <w:bookmarkStart w:id="549" w:name="_Toc121929477"/>
      <w:r w:rsidRPr="00BD4698">
        <w:t>6.3.</w:t>
      </w:r>
      <w:r>
        <w:t>3</w:t>
      </w:r>
      <w:r w:rsidRPr="00BD4698">
        <w:t xml:space="preserve">. pav. Prognozuojamas kuro suvartojimas – </w:t>
      </w:r>
      <w:r>
        <w:t>namų ūkiai</w:t>
      </w:r>
      <w:r w:rsidRPr="00BD4698">
        <w:t xml:space="preserve">, </w:t>
      </w:r>
      <w:proofErr w:type="spellStart"/>
      <w:r w:rsidRPr="00BD4698">
        <w:t>tne</w:t>
      </w:r>
      <w:bookmarkEnd w:id="548"/>
      <w:bookmarkEnd w:id="549"/>
      <w:proofErr w:type="spellEnd"/>
    </w:p>
    <w:p w14:paraId="501F14CA" w14:textId="7451AC7B" w:rsidR="00D51989" w:rsidRPr="00BE5F8C" w:rsidRDefault="00D51989" w:rsidP="0049369F">
      <w:pPr>
        <w:pStyle w:val="Paveiksllis"/>
        <w:spacing w:before="0" w:after="160" w:line="259" w:lineRule="auto"/>
        <w:rPr>
          <w:b w:val="0"/>
          <w:bCs/>
          <w:i/>
          <w:iCs/>
          <w:sz w:val="18"/>
          <w:szCs w:val="18"/>
        </w:rPr>
      </w:pPr>
      <w:r w:rsidRPr="00BE5F8C">
        <w:rPr>
          <w:b w:val="0"/>
          <w:bCs/>
          <w:i/>
          <w:iCs/>
          <w:sz w:val="18"/>
          <w:szCs w:val="18"/>
        </w:rPr>
        <w:t>Šaltinis: sudaryta darbo autorių</w:t>
      </w:r>
    </w:p>
    <w:p w14:paraId="7C52E3D7" w14:textId="2F09F859" w:rsidR="00D80A30" w:rsidRDefault="00D80A30" w:rsidP="0049369F">
      <w:pPr>
        <w:pStyle w:val="Tekstas"/>
        <w:spacing w:before="0" w:after="160" w:line="259" w:lineRule="auto"/>
        <w:rPr>
          <w:szCs w:val="22"/>
        </w:rPr>
      </w:pPr>
      <w:r>
        <w:t>Namų ūkių energijos vartojimui, skirtingai negu pramonei ar žemės ūkiui, labiausiai daro įtaką gyventojų pokytis savivaldybėje, o BVP įtaka yra žymiai mažesnė. Prognozuojama, kad 2021–2030 m. dėl gyventojų skaičiaus mažėjimo kuro suvartojimas mažės -</w:t>
      </w:r>
      <w:r w:rsidR="00742B7D">
        <w:t>0,43</w:t>
      </w:r>
      <w:r>
        <w:t xml:space="preserve"> proc.</w:t>
      </w:r>
      <w:r w:rsidR="00742B7D">
        <w:t xml:space="preserve"> per metus</w:t>
      </w:r>
      <w:r>
        <w:t>, toks pats sumažėjimas bus fiksuojamas ir elektros energijos suvartojimo. Papildomai, energijos vartojimo mažėjimą lems daugiabučių renovacija 2022–2024 m. Dėl daugiabučių renovacijos 202</w:t>
      </w:r>
      <w:r w:rsidR="004C1C9E">
        <w:t>1</w:t>
      </w:r>
      <w:r>
        <w:t>–202</w:t>
      </w:r>
      <w:r w:rsidR="004C1C9E">
        <w:t>3</w:t>
      </w:r>
      <w:r>
        <w:t xml:space="preserve"> metais energijos išteklių poreikis mažės</w:t>
      </w:r>
      <w:r w:rsidR="008A34F9">
        <w:t xml:space="preserve"> </w:t>
      </w:r>
      <w:r w:rsidR="008A34F9">
        <w:rPr>
          <w:szCs w:val="22"/>
        </w:rPr>
        <w:t xml:space="preserve">po </w:t>
      </w:r>
      <w:r w:rsidR="00F66E31">
        <w:rPr>
          <w:szCs w:val="22"/>
        </w:rPr>
        <w:t>12,84</w:t>
      </w:r>
      <w:r w:rsidR="008A34F9">
        <w:rPr>
          <w:szCs w:val="22"/>
        </w:rPr>
        <w:t xml:space="preserve"> </w:t>
      </w:r>
      <w:proofErr w:type="spellStart"/>
      <w:r w:rsidR="008A34F9">
        <w:rPr>
          <w:szCs w:val="22"/>
        </w:rPr>
        <w:t>tne</w:t>
      </w:r>
      <w:proofErr w:type="spellEnd"/>
      <w:r w:rsidR="008A34F9">
        <w:rPr>
          <w:szCs w:val="22"/>
        </w:rPr>
        <w:t xml:space="preserve"> kiekvienais metais ir </w:t>
      </w:r>
      <w:r w:rsidR="004C1C9E" w:rsidRPr="006B636F">
        <w:t>2024–20</w:t>
      </w:r>
      <w:r w:rsidR="00F66E31">
        <w:t>30</w:t>
      </w:r>
      <w:r w:rsidR="004C1C9E" w:rsidRPr="006B636F">
        <w:t xml:space="preserve"> metais sutaupymai sudarys </w:t>
      </w:r>
      <w:r w:rsidR="00F66E31">
        <w:t>po</w:t>
      </w:r>
      <w:r w:rsidR="002159EB">
        <w:t xml:space="preserve"> 25,68 </w:t>
      </w:r>
      <w:proofErr w:type="spellStart"/>
      <w:r w:rsidR="002159EB">
        <w:t>tne</w:t>
      </w:r>
      <w:proofErr w:type="spellEnd"/>
      <w:r w:rsidR="002159EB">
        <w:t xml:space="preserve"> per metus</w:t>
      </w:r>
      <w:r w:rsidR="002159EB">
        <w:rPr>
          <w:szCs w:val="22"/>
        </w:rPr>
        <w:t>.</w:t>
      </w:r>
      <w:r w:rsidR="008A34F9">
        <w:rPr>
          <w:szCs w:val="22"/>
        </w:rPr>
        <w:t xml:space="preserve"> Bendras sumažėjimas, lyginant 2020 m. ir 2030 m., bus -</w:t>
      </w:r>
      <w:r w:rsidR="002159EB">
        <w:rPr>
          <w:szCs w:val="22"/>
        </w:rPr>
        <w:t>5,1</w:t>
      </w:r>
      <w:r w:rsidR="008A34F9">
        <w:rPr>
          <w:szCs w:val="22"/>
        </w:rPr>
        <w:t xml:space="preserve"> proc.</w:t>
      </w:r>
    </w:p>
    <w:p w14:paraId="2F3B6A6D" w14:textId="00474A8B" w:rsidR="000B0B2F" w:rsidRDefault="00650D86" w:rsidP="0049369F">
      <w:pPr>
        <w:pStyle w:val="Tekstas"/>
        <w:spacing w:before="0" w:after="160" w:line="259" w:lineRule="auto"/>
        <w:ind w:firstLine="0"/>
        <w:jc w:val="center"/>
        <w:rPr>
          <w:szCs w:val="22"/>
        </w:rPr>
      </w:pPr>
      <w:r>
        <w:rPr>
          <w:noProof/>
        </w:rPr>
        <w:drawing>
          <wp:inline distT="0" distB="0" distL="0" distR="0" wp14:anchorId="4A036F84" wp14:editId="7D0508C8">
            <wp:extent cx="4572000" cy="2831431"/>
            <wp:effectExtent l="0" t="0" r="0" b="7620"/>
            <wp:docPr id="67" name="Diagrama 67">
              <a:extLst xmlns:a="http://schemas.openxmlformats.org/drawingml/2006/main">
                <a:ext uri="{FF2B5EF4-FFF2-40B4-BE49-F238E27FC236}">
                  <a16:creationId xmlns:a16="http://schemas.microsoft.com/office/drawing/2014/main" id="{70445964-C1F6-4FCD-AE9D-3DCE09F0737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71C43919" w14:textId="706E4439" w:rsidR="00AA35BF" w:rsidRPr="00BD4698" w:rsidRDefault="00AA35BF" w:rsidP="0049369F">
      <w:pPr>
        <w:pStyle w:val="Antrat4"/>
        <w:spacing w:before="0" w:after="160" w:line="259" w:lineRule="auto"/>
      </w:pPr>
      <w:bookmarkStart w:id="550" w:name="_Toc80951448"/>
      <w:bookmarkStart w:id="551" w:name="_Toc121929478"/>
      <w:r w:rsidRPr="00BD4698">
        <w:t>6.3.</w:t>
      </w:r>
      <w:r w:rsidR="004B1957">
        <w:t>4</w:t>
      </w:r>
      <w:r w:rsidRPr="00BD4698">
        <w:t xml:space="preserve">. pav. Prognozuojamas kuro suvartojimas – </w:t>
      </w:r>
      <w:r w:rsidR="00480AF1">
        <w:t>paslaugų sektorius</w:t>
      </w:r>
      <w:r w:rsidRPr="00BD4698">
        <w:t xml:space="preserve">, </w:t>
      </w:r>
      <w:proofErr w:type="spellStart"/>
      <w:r w:rsidRPr="00BD4698">
        <w:t>tne</w:t>
      </w:r>
      <w:bookmarkEnd w:id="550"/>
      <w:bookmarkEnd w:id="551"/>
      <w:proofErr w:type="spellEnd"/>
    </w:p>
    <w:p w14:paraId="0FCF59C3" w14:textId="77777777" w:rsidR="00AA35BF" w:rsidRPr="00BE5F8C" w:rsidRDefault="00AA35BF" w:rsidP="0049369F">
      <w:pPr>
        <w:pStyle w:val="Paveiksllis"/>
        <w:spacing w:before="0" w:after="160" w:line="259" w:lineRule="auto"/>
        <w:rPr>
          <w:b w:val="0"/>
          <w:bCs/>
          <w:i/>
          <w:iCs/>
          <w:sz w:val="18"/>
          <w:szCs w:val="18"/>
        </w:rPr>
      </w:pPr>
      <w:r w:rsidRPr="00BE5F8C">
        <w:rPr>
          <w:b w:val="0"/>
          <w:bCs/>
          <w:i/>
          <w:iCs/>
          <w:sz w:val="18"/>
          <w:szCs w:val="18"/>
        </w:rPr>
        <w:t>Šaltinis: sudaryta darbo autorių</w:t>
      </w:r>
    </w:p>
    <w:p w14:paraId="5FAACC0E" w14:textId="5F797C5B" w:rsidR="0090165B" w:rsidRDefault="00B962E0" w:rsidP="0049369F">
      <w:pPr>
        <w:pStyle w:val="Tekstas"/>
        <w:spacing w:before="0" w:after="160" w:line="259" w:lineRule="auto"/>
        <w:rPr>
          <w:szCs w:val="22"/>
        </w:rPr>
      </w:pPr>
      <w:r w:rsidRPr="00B962E0">
        <w:lastRenderedPageBreak/>
        <w:t xml:space="preserve">Numatoma, kad paslaugų sektoriuje netaikant jokių papildomų priemonių, energijos suvartojimas išliks labai panašus ir jos mažėjimą tikėtinai lems poreikis uždaryti kai kurias įstaigas, optimizuoti veiklą dėl mažėjančio gyventojų skaičiaus. Kuro ir elektros energijos sumažėjimas dėl mažėjančio gyventojų skaičiaus (prognozuojama po </w:t>
      </w:r>
      <w:r w:rsidR="00F910CE">
        <w:t>0,86</w:t>
      </w:r>
      <w:r w:rsidRPr="00B962E0">
        <w:t xml:space="preserve"> proc. kasmet) energijos poreikį mažins -</w:t>
      </w:r>
      <w:r w:rsidR="00F0593F">
        <w:t>0,174</w:t>
      </w:r>
      <w:r w:rsidRPr="00B962E0">
        <w:t xml:space="preserve"> proc.</w:t>
      </w:r>
      <w:r w:rsidR="00F0593F">
        <w:t xml:space="preserve"> kasmet.</w:t>
      </w:r>
      <w:r w:rsidRPr="00B962E0">
        <w:t xml:space="preserve"> </w:t>
      </w:r>
      <w:bookmarkStart w:id="552" w:name="_Toc72928599"/>
      <w:bookmarkStart w:id="553" w:name="_Toc74830226"/>
      <w:bookmarkStart w:id="554" w:name="_Toc75177786"/>
      <w:r w:rsidR="0090165B">
        <w:rPr>
          <w:szCs w:val="22"/>
        </w:rPr>
        <w:t>Bendras sumažėjimas, lyginant 2020 m. ir 2030 m., bus -</w:t>
      </w:r>
      <w:r w:rsidR="00E27248">
        <w:rPr>
          <w:szCs w:val="22"/>
        </w:rPr>
        <w:t>1,7</w:t>
      </w:r>
      <w:r w:rsidR="0090165B">
        <w:rPr>
          <w:szCs w:val="22"/>
        </w:rPr>
        <w:t xml:space="preserve"> proc.</w:t>
      </w:r>
    </w:p>
    <w:p w14:paraId="40A92DEF" w14:textId="04E7A3F0" w:rsidR="00F90786" w:rsidRPr="006C2860" w:rsidRDefault="00F90786" w:rsidP="0049369F">
      <w:pPr>
        <w:pStyle w:val="Tekstas"/>
        <w:spacing w:before="0" w:after="160" w:line="259" w:lineRule="auto"/>
        <w:rPr>
          <w:szCs w:val="22"/>
        </w:rPr>
      </w:pPr>
      <w:r>
        <w:rPr>
          <w:szCs w:val="22"/>
        </w:rPr>
        <w:t xml:space="preserve">Vertinant bendrai, nuo 2020 metų iki 2030 metų </w:t>
      </w:r>
      <w:r w:rsidR="00E27248">
        <w:rPr>
          <w:szCs w:val="22"/>
        </w:rPr>
        <w:t>Panevėžio</w:t>
      </w:r>
      <w:r>
        <w:rPr>
          <w:szCs w:val="22"/>
        </w:rPr>
        <w:t xml:space="preserve"> rajono savivaldybėje energijos poreikis</w:t>
      </w:r>
      <w:r w:rsidR="006C2860">
        <w:rPr>
          <w:szCs w:val="22"/>
          <w:lang w:val="en-US"/>
        </w:rPr>
        <w:t xml:space="preserve"> </w:t>
      </w:r>
      <w:proofErr w:type="spellStart"/>
      <w:r w:rsidR="00B456DA">
        <w:rPr>
          <w:szCs w:val="22"/>
          <w:lang w:val="en-US"/>
        </w:rPr>
        <w:t>padidės</w:t>
      </w:r>
      <w:proofErr w:type="spellEnd"/>
      <w:r w:rsidR="00A003CC">
        <w:rPr>
          <w:szCs w:val="22"/>
        </w:rPr>
        <w:t xml:space="preserve"> </w:t>
      </w:r>
      <w:r w:rsidR="00B456DA">
        <w:rPr>
          <w:szCs w:val="22"/>
        </w:rPr>
        <w:t>0,6</w:t>
      </w:r>
      <w:r w:rsidR="006C2860">
        <w:rPr>
          <w:szCs w:val="22"/>
        </w:rPr>
        <w:t xml:space="preserve"> proc. </w:t>
      </w:r>
    </w:p>
    <w:p w14:paraId="78267C5B" w14:textId="36631A51" w:rsidR="00590F68" w:rsidRPr="00703E4F" w:rsidRDefault="00590F68" w:rsidP="0049369F">
      <w:pPr>
        <w:pStyle w:val="Tekstas"/>
        <w:spacing w:before="0" w:after="160" w:line="259" w:lineRule="auto"/>
      </w:pPr>
      <w:r>
        <w:br w:type="page"/>
      </w:r>
    </w:p>
    <w:p w14:paraId="254640C2" w14:textId="0C641FD9" w:rsidR="00BB1BB8" w:rsidRPr="008663FD" w:rsidRDefault="00BB1BB8" w:rsidP="0049369F">
      <w:pPr>
        <w:pStyle w:val="Antrat1"/>
        <w:spacing w:before="0" w:after="160" w:line="259" w:lineRule="auto"/>
      </w:pPr>
      <w:bookmarkStart w:id="555" w:name="_Toc80900149"/>
      <w:bookmarkStart w:id="556" w:name="_Toc115434095"/>
      <w:r w:rsidRPr="008663FD">
        <w:lastRenderedPageBreak/>
        <w:t>7. Siektino AIE dalies galutiniame vartojime rodiklio nustatymas</w:t>
      </w:r>
      <w:bookmarkEnd w:id="552"/>
      <w:bookmarkEnd w:id="553"/>
      <w:bookmarkEnd w:id="554"/>
      <w:bookmarkEnd w:id="555"/>
      <w:bookmarkEnd w:id="556"/>
    </w:p>
    <w:p w14:paraId="0BAD4AB6" w14:textId="43F946FC" w:rsidR="002E2B5D" w:rsidRPr="002E2B5D" w:rsidRDefault="002E2B5D" w:rsidP="0049369F">
      <w:pPr>
        <w:pStyle w:val="Tekstas"/>
        <w:spacing w:before="0" w:after="160" w:line="259" w:lineRule="auto"/>
      </w:pPr>
      <w:r w:rsidRPr="002E2B5D">
        <w:t>Energetikos srityje prioritetas teikiamas ekologiškiems sprendimams. Siekiant mažinti šilumos nuostolius, būtina organizuoti visuomeninių pastatų, daugiabučių namų renovacijas, ir centralizuotų katilinių pertvarkymą su tikslu pereiti prie mažiau taršios (ekologiškesnės) kuro rūšies. Aktualus atsinaujinančių energijos šaltinių panaudojimo galimybių studijos ir/ar specialiųjų planų parengimas. Taip pat akcentuojamas nusidėvėjusių elektros oro linijų keitimas į požeminius tinklus (teritorijų planavimo dokumentų ir techninių projektų pagalba).</w:t>
      </w:r>
    </w:p>
    <w:p w14:paraId="132F2892" w14:textId="72E725D4" w:rsidR="00BB1BB8" w:rsidRPr="002E2B5D" w:rsidRDefault="00BB1BB8" w:rsidP="0049369F">
      <w:pPr>
        <w:pStyle w:val="Tekstas"/>
        <w:spacing w:before="0" w:after="160" w:line="259" w:lineRule="auto"/>
      </w:pPr>
      <w:r w:rsidRPr="002E2B5D">
        <w:t xml:space="preserve">Atsižvelgiant į 9 skyriuje atliktą analizę, </w:t>
      </w:r>
      <w:r w:rsidR="009E447B">
        <w:t>Panevėžio</w:t>
      </w:r>
      <w:r w:rsidRPr="002E2B5D">
        <w:t xml:space="preserve"> rajono savivaldybei siūloma pasirinkti 3 koncepcinį scenarijų. Pagal šį scenarijų, remiantis ekspertų rekomendacijomis, pateikiami siektini rodikliai ir tarpinės jų reikšmės.</w:t>
      </w:r>
    </w:p>
    <w:p w14:paraId="554476F0" w14:textId="77777777" w:rsidR="00BB1BB8" w:rsidRDefault="00BB1BB8" w:rsidP="0049369F">
      <w:pPr>
        <w:pStyle w:val="Pagrindinistekstas"/>
        <w:spacing w:before="0" w:after="160" w:line="259" w:lineRule="auto"/>
        <w:ind w:firstLine="0"/>
        <w:jc w:val="center"/>
      </w:pPr>
      <w:r>
        <w:rPr>
          <w:noProof/>
        </w:rPr>
        <w:drawing>
          <wp:inline distT="0" distB="0" distL="0" distR="0" wp14:anchorId="73EC08E4" wp14:editId="1068AC55">
            <wp:extent cx="6428105" cy="1315720"/>
            <wp:effectExtent l="57150" t="0" r="48895" b="36830"/>
            <wp:docPr id="29" name="Diagrama 2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5" r:lo="rId46" r:qs="rId47" r:cs="rId48"/>
              </a:graphicData>
            </a:graphic>
          </wp:inline>
        </w:drawing>
      </w:r>
    </w:p>
    <w:p w14:paraId="3E93B70B" w14:textId="77777777" w:rsidR="00BB1BB8" w:rsidRDefault="00BB1BB8" w:rsidP="0049369F">
      <w:pPr>
        <w:pStyle w:val="Antrat4"/>
        <w:spacing w:before="0" w:after="160" w:line="259" w:lineRule="auto"/>
      </w:pPr>
      <w:bookmarkStart w:id="557" w:name="_Toc75178816"/>
      <w:bookmarkStart w:id="558" w:name="_Toc121929479"/>
      <w:r>
        <w:t xml:space="preserve">7.1. pav. </w:t>
      </w:r>
      <w:r w:rsidRPr="003E22B8">
        <w:t>AIE dali</w:t>
      </w:r>
      <w:r>
        <w:t>es</w:t>
      </w:r>
      <w:r w:rsidRPr="003E22B8">
        <w:t xml:space="preserve"> bendrame kuro balanse</w:t>
      </w:r>
      <w:r>
        <w:t xml:space="preserve"> planiniai rodikliai</w:t>
      </w:r>
      <w:bookmarkEnd w:id="557"/>
      <w:bookmarkEnd w:id="558"/>
    </w:p>
    <w:p w14:paraId="43E20361" w14:textId="77777777" w:rsidR="00BB1BB8" w:rsidRPr="00BE5F8C" w:rsidRDefault="00BB1BB8" w:rsidP="0049369F">
      <w:pPr>
        <w:autoSpaceDE w:val="0"/>
        <w:autoSpaceDN w:val="0"/>
        <w:adjustRightInd w:val="0"/>
        <w:spacing w:before="0" w:after="160" w:line="259" w:lineRule="auto"/>
        <w:ind w:firstLine="0"/>
        <w:jc w:val="center"/>
        <w:rPr>
          <w:rFonts w:eastAsia="SegoeUI" w:cs="Arial"/>
          <w:i/>
          <w:iCs/>
          <w:sz w:val="18"/>
          <w:szCs w:val="18"/>
        </w:rPr>
      </w:pPr>
      <w:r w:rsidRPr="00BE5F8C">
        <w:rPr>
          <w:rFonts w:eastAsia="SegoeUI" w:cs="Arial"/>
          <w:i/>
          <w:iCs/>
          <w:sz w:val="18"/>
          <w:szCs w:val="18"/>
        </w:rPr>
        <w:t>Šaltinis: sudaryta autorių</w:t>
      </w:r>
    </w:p>
    <w:p w14:paraId="4FF575D5" w14:textId="29AFFB5F" w:rsidR="00A0728D" w:rsidRDefault="00BB1BB8" w:rsidP="0049369F">
      <w:pPr>
        <w:pStyle w:val="Tekstas"/>
        <w:spacing w:before="0" w:after="160" w:line="259" w:lineRule="auto"/>
      </w:pPr>
      <w:r w:rsidRPr="003327C7">
        <w:t xml:space="preserve">Taikant papildomas skatinimo priemones namų ūkiams, kurie naudoja iškastinę energiją ir ant savivaldybės administracijos valdomų pastatų stogų įrengus saulės elektrines bei kolektorius realu pasiekti </w:t>
      </w:r>
      <w:r w:rsidR="001B7C0F">
        <w:t>58,53</w:t>
      </w:r>
      <w:r w:rsidRPr="003327C7">
        <w:t xml:space="preserve"> proc. AIE dalį bendrame savivaldybės kuro balanse 2030 m.</w:t>
      </w:r>
    </w:p>
    <w:p w14:paraId="1C7AF585" w14:textId="77777777" w:rsidR="00A90E54" w:rsidRDefault="00A90E54" w:rsidP="0049369F">
      <w:pPr>
        <w:spacing w:before="0" w:after="160" w:line="259" w:lineRule="auto"/>
        <w:ind w:firstLine="0"/>
        <w:jc w:val="left"/>
        <w:rPr>
          <w:rFonts w:eastAsiaTheme="majorEastAsia" w:cstheme="majorBidi"/>
          <w:b/>
          <w:caps/>
          <w:color w:val="135587"/>
          <w:sz w:val="24"/>
          <w:szCs w:val="32"/>
        </w:rPr>
      </w:pPr>
      <w:bookmarkStart w:id="559" w:name="_Toc74830234"/>
      <w:bookmarkStart w:id="560" w:name="_Toc75177794"/>
      <w:r>
        <w:br w:type="page"/>
      </w:r>
    </w:p>
    <w:p w14:paraId="21C1BC59" w14:textId="77777777" w:rsidR="009738C9" w:rsidRPr="00C27602" w:rsidRDefault="009738C9" w:rsidP="0049369F">
      <w:pPr>
        <w:pStyle w:val="Antrat1"/>
        <w:spacing w:before="0" w:after="160" w:line="259" w:lineRule="auto"/>
      </w:pPr>
      <w:bookmarkStart w:id="561" w:name="_Toc77754763"/>
      <w:bookmarkStart w:id="562" w:name="_Toc77768348"/>
      <w:bookmarkStart w:id="563" w:name="_Toc80900150"/>
      <w:bookmarkStart w:id="564" w:name="_Toc115434096"/>
      <w:r w:rsidRPr="00C27602">
        <w:lastRenderedPageBreak/>
        <w:t>8. AIE dalies galutiniame vartojime didinimo priemonės</w:t>
      </w:r>
      <w:bookmarkEnd w:id="561"/>
      <w:bookmarkEnd w:id="562"/>
      <w:bookmarkEnd w:id="563"/>
      <w:bookmarkEnd w:id="564"/>
    </w:p>
    <w:p w14:paraId="206376A1" w14:textId="4CA134CC" w:rsidR="009738C9" w:rsidRDefault="009738C9" w:rsidP="0049369F">
      <w:pPr>
        <w:pStyle w:val="Tekstas"/>
        <w:spacing w:before="0" w:after="160" w:line="259" w:lineRule="auto"/>
      </w:pPr>
      <w:r>
        <w:t xml:space="preserve">Nacionalinis energetikos ir klimato kaitos veiksmų planas (NEKS iki </w:t>
      </w:r>
      <w:r>
        <w:rPr>
          <w:lang w:val="en-US"/>
        </w:rPr>
        <w:t xml:space="preserve">2030 m., </w:t>
      </w:r>
      <w:r w:rsidRPr="004E68F8">
        <w:t>AIE dalis bendrame galutiniame energijos suvartojime 2025 m.</w:t>
      </w:r>
      <w:r>
        <w:t xml:space="preserve"> – </w:t>
      </w:r>
      <w:r w:rsidRPr="004E68F8">
        <w:t>38 proc., 2030 m. – 45 proc.</w:t>
      </w:r>
      <w:r w:rsidRPr="00E15BCF">
        <w:t>) numato pokyčius, susijusius su CŠT energijos efektyvumo didinimu. Pažymėtina, kad nebus investuojama į tradicinį centralizuoto šilumos tiekimo tinklų modernizavimą (vamzdžių keitimą) ir plėtrą, tačiau bus</w:t>
      </w:r>
      <w:r>
        <w:t xml:space="preserve"> remiamos priemonės, susijusios su </w:t>
      </w:r>
      <w:r w:rsidRPr="00F77537">
        <w:t>tinklo pritaikym</w:t>
      </w:r>
      <w:r>
        <w:t>u</w:t>
      </w:r>
      <w:r w:rsidRPr="00F77537">
        <w:t xml:space="preserve"> darbui </w:t>
      </w:r>
      <w:proofErr w:type="spellStart"/>
      <w:r w:rsidRPr="00F77537">
        <w:t>žematemperatūriu</w:t>
      </w:r>
      <w:proofErr w:type="spellEnd"/>
      <w:r w:rsidRPr="00F77537">
        <w:t xml:space="preserve"> režimu, priemonių diegim</w:t>
      </w:r>
      <w:r>
        <w:t>u</w:t>
      </w:r>
      <w:r w:rsidRPr="00F77537">
        <w:t xml:space="preserve"> efektyvumo didinimui, įvadinės pastatų šilumos</w:t>
      </w:r>
      <w:r>
        <w:t xml:space="preserve"> </w:t>
      </w:r>
      <w:r w:rsidRPr="00F77537">
        <w:t>apskaitos modernizavim</w:t>
      </w:r>
      <w:r>
        <w:t>u. Numatomos i</w:t>
      </w:r>
      <w:r w:rsidRPr="00F77537">
        <w:t>nvest</w:t>
      </w:r>
      <w:r>
        <w:t>icijos</w:t>
      </w:r>
      <w:r w:rsidRPr="00F77537">
        <w:t xml:space="preserve"> į centralizuoto vėsumos tiekimo tinklo plėtrą</w:t>
      </w:r>
      <w:r>
        <w:t xml:space="preserve">. </w:t>
      </w:r>
    </w:p>
    <w:p w14:paraId="506D1567" w14:textId="740C584E" w:rsidR="00D446D0" w:rsidRDefault="00180D33" w:rsidP="0049369F">
      <w:pPr>
        <w:pStyle w:val="Tekstas"/>
        <w:spacing w:before="0" w:after="160" w:line="259" w:lineRule="auto"/>
      </w:pPr>
      <w:r>
        <w:t>Panevė</w:t>
      </w:r>
      <w:r w:rsidR="00193B16">
        <w:t>žio</w:t>
      </w:r>
      <w:r w:rsidR="009738C9" w:rsidRPr="009738C9">
        <w:t xml:space="preserve"> rajono savivaldybės administracijai ir CŠT tiekėjams rekomenduojama rengti projektus integruotų centralizuoto šilumos ir vėsumos tiekimo bei trumpalaikių šilumos akumuliavimo sistemų kūrimui, išmaniųjų šilumos tinklų valdymo diegimui, šilumos, karšto vandens bei vėsumos duomenų nuotolinio nuskaitymo sistemų, įskaitant energijos apskaitos, vartojimo reguliavimo prietaisų ir sistemų diegimui. Taip pat siūloma neatsinaujinančius išteklius deginančių katilų keitimą į biokuro katilus arba katilus tinkančius deginti biokurą</w:t>
      </w:r>
      <w:r w:rsidR="008A0A91">
        <w:t xml:space="preserve">. </w:t>
      </w:r>
      <w:r w:rsidR="009738C9" w:rsidRPr="009738C9">
        <w:t xml:space="preserve">Centralizuoto ir necentralizuoto šilumos tiekimo sektoriuje siūlomas saulės kolektorių įrengimas ant pastatų stogų. </w:t>
      </w:r>
      <w:r w:rsidR="00193B16">
        <w:t>Panevėžio</w:t>
      </w:r>
      <w:r w:rsidR="009738C9" w:rsidRPr="009738C9">
        <w:t xml:space="preserve"> rajono savivaldybė</w:t>
      </w:r>
      <w:r w:rsidR="00021A94">
        <w:t xml:space="preserve">j </w:t>
      </w:r>
      <w:r w:rsidR="009738C9" w:rsidRPr="009738C9">
        <w:t>pavaldži</w:t>
      </w:r>
      <w:r w:rsidR="009F6758">
        <w:t>ų</w:t>
      </w:r>
      <w:r w:rsidR="009738C9" w:rsidRPr="009738C9">
        <w:t xml:space="preserve"> įstaig</w:t>
      </w:r>
      <w:r w:rsidR="009F6758">
        <w:t>ų</w:t>
      </w:r>
      <w:r w:rsidR="009738C9" w:rsidRPr="009738C9">
        <w:t xml:space="preserve"> ir įmon</w:t>
      </w:r>
      <w:r w:rsidR="003A3E9C">
        <w:t>ių (arba jų padaliniuose)</w:t>
      </w:r>
      <w:r w:rsidR="009738C9" w:rsidRPr="009738C9">
        <w:t xml:space="preserve"> </w:t>
      </w:r>
      <w:r w:rsidR="003A3E9C">
        <w:t xml:space="preserve">rekomenduotina </w:t>
      </w:r>
      <w:r w:rsidR="009738C9" w:rsidRPr="009738C9">
        <w:t xml:space="preserve">keisti kuro rūšį iš </w:t>
      </w:r>
      <w:r w:rsidR="003A3E9C">
        <w:t>anglies</w:t>
      </w:r>
      <w:r w:rsidR="009738C9" w:rsidRPr="009738C9">
        <w:t xml:space="preserve"> į biokurą</w:t>
      </w:r>
      <w:r w:rsidR="003A3E9C">
        <w:t xml:space="preserve">. </w:t>
      </w:r>
      <w:r w:rsidR="009738C9" w:rsidRPr="009738C9">
        <w:t>Pažymėtina, kad kai kuriose katilinėse naudojamos mišrios kuro rūšys (biokuras ir anglis). Tokiose katilinėse daug paprasčiau pradėti naudoti vien biokurą</w:t>
      </w:r>
      <w:r w:rsidR="003A3E9C">
        <w:t xml:space="preserve">. </w:t>
      </w:r>
    </w:p>
    <w:p w14:paraId="69B242B0" w14:textId="16CD126A" w:rsidR="00D446D0" w:rsidRDefault="005F63B8" w:rsidP="0049369F">
      <w:pPr>
        <w:pStyle w:val="Tekstas"/>
        <w:spacing w:before="0" w:after="160" w:line="259" w:lineRule="auto"/>
        <w:rPr>
          <w:i/>
          <w:iCs/>
        </w:rPr>
      </w:pPr>
      <w:r>
        <w:t xml:space="preserve">Panevėžio rajono savivaldybėje centrinio šildymo </w:t>
      </w:r>
      <w:r w:rsidR="00F02EAC">
        <w:t>paslaugas teikia dvi įmonės – AB „Panevėžio energija“ bei VšĮ „Velžio komunalinis ūkis“</w:t>
      </w:r>
      <w:r w:rsidR="003317BA">
        <w:t xml:space="preserve">. </w:t>
      </w:r>
      <w:r w:rsidR="00540618">
        <w:t xml:space="preserve">Panevėžio rajono savivaldybėje biokuro pagrindu patiekiama apie 35 proc. visos šilumos energijos. </w:t>
      </w:r>
      <w:r w:rsidR="00D446D0" w:rsidRPr="00A7114E">
        <w:t>Bendrovė</w:t>
      </w:r>
      <w:r w:rsidR="003317BA">
        <w:t>s</w:t>
      </w:r>
      <w:r w:rsidR="00D446D0" w:rsidRPr="00A7114E">
        <w:t xml:space="preserve"> per paskutinius metus įgyvendino nemažai investicinių projektų, kurių pagrindinis tikslas – mažinti šilumos gamybos sąnaudas modernizuojant katilines ir šilumos perdavimo tinklus. </w:t>
      </w:r>
      <w:r w:rsidR="00D446D0">
        <w:t>Taip pat ir ateinančiam dešimtmečiui</w:t>
      </w:r>
      <w:r w:rsidR="000444F2">
        <w:t xml:space="preserve"> įstaigos</w:t>
      </w:r>
      <w:r w:rsidR="00D446D0">
        <w:t xml:space="preserve"> yra nusimačiusi</w:t>
      </w:r>
      <w:r w:rsidR="00D446D0" w:rsidRPr="00A7114E">
        <w:t xml:space="preserve"> AIE naudojimo didinimo priemon</w:t>
      </w:r>
      <w:r w:rsidR="00D446D0">
        <w:t>e</w:t>
      </w:r>
      <w:r w:rsidR="00D446D0" w:rsidRPr="00A7114E">
        <w:t>s CŠT sistemoj</w:t>
      </w:r>
      <w:r w:rsidR="000444F2">
        <w:t>e</w:t>
      </w:r>
      <w:r w:rsidR="00D446D0" w:rsidRPr="00F20970">
        <w:rPr>
          <w:i/>
          <w:iCs/>
        </w:rPr>
        <w:t xml:space="preserve">. </w:t>
      </w:r>
    </w:p>
    <w:p w14:paraId="5716EB83" w14:textId="77777777" w:rsidR="009738C9" w:rsidRPr="009738C9" w:rsidRDefault="009738C9" w:rsidP="0049369F">
      <w:pPr>
        <w:pStyle w:val="Tekstas"/>
        <w:spacing w:before="0" w:after="160" w:line="259" w:lineRule="auto"/>
      </w:pPr>
      <w:r w:rsidRPr="009738C9">
        <w:t>Privačiame sektoriuje NEKS numato didinti energijos vartojimo efektyvumą namų ūkiuose, neprijungtuose prie centralizuoto šilumos tiekimo tinklų. Bus skatinamas katilų keitimas efektyvesnėmis AIE technologijomis (šilumos siurbliais, naujos kartos biokuro katilais, namų ūkių prijungimas prie CŠT). Individualiai šildomų namų ūkių iš atsinaujinančių energijos išteklių dalis 2030 m. sudarys 80 proc. visų namų ūkių.</w:t>
      </w:r>
    </w:p>
    <w:p w14:paraId="2555D975" w14:textId="0CC510C8" w:rsidR="009738C9" w:rsidRPr="009738C9" w:rsidRDefault="009738C9" w:rsidP="0049369F">
      <w:pPr>
        <w:pStyle w:val="Tekstas"/>
        <w:spacing w:before="0" w:after="160" w:line="259" w:lineRule="auto"/>
      </w:pPr>
      <w:r w:rsidRPr="009738C9">
        <w:t xml:space="preserve">Saulės energijos panaudojimas elektros energijos gamybai yra įtrauktas prie AIE dalies galutiniame vartojime didinimo priemonių. Saulės energijos potencialas numatytas </w:t>
      </w:r>
      <w:r w:rsidRPr="00BB5591">
        <w:rPr>
          <w:i/>
          <w:iCs/>
        </w:rPr>
        <w:t>4.7</w:t>
      </w:r>
      <w:r w:rsidR="00BB5591" w:rsidRPr="00BB5591">
        <w:rPr>
          <w:i/>
          <w:iCs/>
        </w:rPr>
        <w:t>.</w:t>
      </w:r>
      <w:r w:rsidRPr="00BB5591">
        <w:rPr>
          <w:i/>
          <w:iCs/>
        </w:rPr>
        <w:t xml:space="preserve"> skyriuje </w:t>
      </w:r>
      <w:r w:rsidRPr="009738C9">
        <w:t xml:space="preserve">ir nustatyta, kad ant savivaldybei priklausančių pastatų stogų galima įrengti apie </w:t>
      </w:r>
      <w:r w:rsidR="008C4330">
        <w:t>6,1</w:t>
      </w:r>
      <w:r w:rsidRPr="009738C9">
        <w:t xml:space="preserve"> MW galingumo </w:t>
      </w:r>
      <w:proofErr w:type="spellStart"/>
      <w:r w:rsidRPr="009738C9">
        <w:t>fotomodulių</w:t>
      </w:r>
      <w:proofErr w:type="spellEnd"/>
      <w:r w:rsidRPr="009738C9">
        <w:t xml:space="preserve"> elektrines, tačiau atsižvelgiant į tai, kad dalyje stogų bus montuojami saulės kolektoriai, o dalyje stogų dėl techninių savybių </w:t>
      </w:r>
      <w:proofErr w:type="spellStart"/>
      <w:r w:rsidRPr="009738C9">
        <w:t>fotomodulių</w:t>
      </w:r>
      <w:proofErr w:type="spellEnd"/>
      <w:r w:rsidRPr="009738C9">
        <w:t xml:space="preserve"> nebus galima įrengti, priimama, kad saulės elektrinių instaliuota galia sieks </w:t>
      </w:r>
      <w:r w:rsidR="008C4330">
        <w:t>3,05</w:t>
      </w:r>
      <w:r w:rsidRPr="009738C9">
        <w:t xml:space="preserve"> MW. 1 kW įrengimo kaina be paramos yra apie 700 Eur, tad bendra investicijų suma gali siekti apie </w:t>
      </w:r>
      <w:r w:rsidR="00333889">
        <w:t>2</w:t>
      </w:r>
      <w:r w:rsidR="005420A1">
        <w:t> </w:t>
      </w:r>
      <w:r w:rsidR="00333889">
        <w:t>135</w:t>
      </w:r>
      <w:r w:rsidR="005420A1">
        <w:t>,00</w:t>
      </w:r>
      <w:r w:rsidRPr="009738C9">
        <w:t xml:space="preserve"> </w:t>
      </w:r>
      <w:r w:rsidR="005420A1">
        <w:t>tūkst</w:t>
      </w:r>
      <w:r w:rsidRPr="009738C9">
        <w:t>. Eur.</w:t>
      </w:r>
    </w:p>
    <w:p w14:paraId="609778F8" w14:textId="35C81AE3" w:rsidR="001B14DD" w:rsidRDefault="00AE1CCF" w:rsidP="0049369F">
      <w:pPr>
        <w:pStyle w:val="Tekstas"/>
        <w:spacing w:before="0" w:after="160" w:line="259" w:lineRule="auto"/>
      </w:pPr>
      <w:r>
        <w:t>V</w:t>
      </w:r>
      <w:r w:rsidR="002637E1">
        <w:t xml:space="preserve">šĮ „Velžio komunalinis ūkis“ yra paskirta daugiabučių atnaujinimo (modernizavimo) programos administratore. </w:t>
      </w:r>
      <w:r w:rsidR="00AB4F1D">
        <w:t xml:space="preserve">Į modernizavimo programą yra įtraukti </w:t>
      </w:r>
      <w:r w:rsidR="00227002">
        <w:t>64 daugiabučiai, iš kurių didžioji dalis jau modernizuota</w:t>
      </w:r>
      <w:r w:rsidR="006737BC">
        <w:t xml:space="preserve"> bei dar 12</w:t>
      </w:r>
      <w:r w:rsidR="00540618">
        <w:t>-os</w:t>
      </w:r>
      <w:r w:rsidR="006737BC">
        <w:t xml:space="preserve"> daugiabučių </w:t>
      </w:r>
      <w:r w:rsidR="00E63E20">
        <w:t>gyventojai yra sutikę su renovacija.</w:t>
      </w:r>
      <w:r w:rsidR="00E07CA0">
        <w:t xml:space="preserve"> </w:t>
      </w:r>
      <w:r w:rsidR="00A82C37">
        <w:t>Taigi, atnaujinus šiuos 12 daugiabučių,</w:t>
      </w:r>
      <w:r w:rsidR="001D74A1">
        <w:t xml:space="preserve"> per modernizavimo </w:t>
      </w:r>
      <w:r w:rsidR="00653D24">
        <w:t xml:space="preserve">programos laikotarpį nuo 2015 m. bus atnaujinti 48 daugiabučiai. </w:t>
      </w:r>
      <w:r w:rsidR="00FF402F">
        <w:t>Verta atkreipti dėmesį, jog atnaujinant daugiabučius</w:t>
      </w:r>
      <w:r w:rsidR="008576B2">
        <w:t xml:space="preserve"> yra siekiama pagerinti </w:t>
      </w:r>
      <w:r w:rsidR="006C5275">
        <w:t xml:space="preserve">daugiabučių energetinę klasę, taip siekiant sumažinti sunaudojamą šiluminę energiją, </w:t>
      </w:r>
      <w:r w:rsidR="007F07A9">
        <w:t xml:space="preserve">tačiau </w:t>
      </w:r>
      <w:r w:rsidR="00A37FE2">
        <w:t xml:space="preserve">vis dar nepanaudojamos kitos </w:t>
      </w:r>
      <w:r w:rsidR="00471198">
        <w:t xml:space="preserve">įmanomos technologijos, tokios kaip saulės kolektoriai ar fotovoltinės saulės elektrinės ant </w:t>
      </w:r>
      <w:r w:rsidR="003A74AA">
        <w:t>daugiabučių stogų</w:t>
      </w:r>
      <w:r w:rsidR="00083940">
        <w:t xml:space="preserve">, todėl ateityje siūloma </w:t>
      </w:r>
      <w:r w:rsidR="008D748B">
        <w:t>daugiabučių administratoriui apsvarstyti ir šias priemones.</w:t>
      </w:r>
    </w:p>
    <w:p w14:paraId="304B2E0E" w14:textId="77777777" w:rsidR="00EC33D3" w:rsidRDefault="00EC33D3" w:rsidP="0049369F">
      <w:pPr>
        <w:pStyle w:val="Tekstas"/>
        <w:spacing w:before="0" w:after="160" w:line="259" w:lineRule="auto"/>
      </w:pPr>
      <w:r w:rsidRPr="00EC33D3">
        <w:t xml:space="preserve">Taip pat 2021 m. rugpjūčio 26 dienos posėdyje Panevėžio rajono savivaldybės taryba pritarė Klimato kaitos programos projektų rengimui, kuriuos įgyvendinus fotovoltinės saulės elektrinės bus pastatytos ant Velžio ir Ramygalos gimnazijų stogų. Ant Ramygalos gimnazijos stogo planuojama pastatyti 50 kW </w:t>
      </w:r>
      <w:r w:rsidRPr="00EC33D3">
        <w:lastRenderedPageBreak/>
        <w:t xml:space="preserve">galingumo saulės jėgainę. Preliminari projekto vertė – apie 49 </w:t>
      </w:r>
      <w:proofErr w:type="spellStart"/>
      <w:r w:rsidRPr="00EC33D3">
        <w:t>tūkst</w:t>
      </w:r>
      <w:proofErr w:type="spellEnd"/>
      <w:r w:rsidRPr="00EC33D3">
        <w:t>, eurų, iš jų 39 tūkst. eurų planuojama subsidija ir beveik 10 tūkst. eurų – Panevėžio rajono savivaldybės biudžeto lėšos. Ant Velžio gimnazijos stogo numatyta įrengti 95 kW galingumo saulės jėgainę. Šiam projektui įgyvendinti planuojama gauti 75 tūkst. eurų subsidiją, Savivaldybės įnašas sudarys beveik 19 tūkst. eurų.</w:t>
      </w:r>
    </w:p>
    <w:p w14:paraId="31D28F0F" w14:textId="213C1203" w:rsidR="009738C9" w:rsidRDefault="00EF65F2" w:rsidP="0049369F">
      <w:pPr>
        <w:pStyle w:val="Tekstas"/>
        <w:spacing w:before="0" w:after="160" w:line="259" w:lineRule="auto"/>
      </w:pPr>
      <w:r w:rsidRPr="00EF65F2">
        <w:rPr>
          <w:i/>
          <w:iCs/>
        </w:rPr>
        <w:t>4.7. skyriuje</w:t>
      </w:r>
      <w:r>
        <w:t xml:space="preserve"> apskaičiuota, jog s</w:t>
      </w:r>
      <w:r w:rsidR="009738C9" w:rsidRPr="009738C9">
        <w:t>aulės kolektori</w:t>
      </w:r>
      <w:r w:rsidR="00711042">
        <w:t>us</w:t>
      </w:r>
      <w:r w:rsidR="009738C9" w:rsidRPr="009738C9">
        <w:t xml:space="preserve"> ant savivaldybės pastatų būtų galima įrengti apie </w:t>
      </w:r>
      <w:r w:rsidR="00831F96">
        <w:t xml:space="preserve">116 </w:t>
      </w:r>
      <w:proofErr w:type="spellStart"/>
      <w:r w:rsidR="00831F96">
        <w:t>tūkts</w:t>
      </w:r>
      <w:proofErr w:type="spellEnd"/>
      <w:r w:rsidR="00831F96">
        <w:t>.</w:t>
      </w:r>
      <w:r w:rsidR="009738C9" w:rsidRPr="009738C9">
        <w:t xml:space="preserve"> m</w:t>
      </w:r>
      <w:r w:rsidR="009738C9" w:rsidRPr="00E5094A">
        <w:rPr>
          <w:vertAlign w:val="superscript"/>
        </w:rPr>
        <w:t>2</w:t>
      </w:r>
      <w:r w:rsidR="009738C9" w:rsidRPr="009738C9">
        <w:t>.</w:t>
      </w:r>
      <w:r w:rsidR="003A4741">
        <w:t xml:space="preserve"> </w:t>
      </w:r>
      <w:r w:rsidR="003A4741" w:rsidRPr="003C515A">
        <w:t xml:space="preserve">Kolektoriai numatyti pastatuose, kurie nėra prijungti prie CŠT. Bendras savivaldybės valdomų pastatų skaičius – </w:t>
      </w:r>
      <w:r w:rsidR="003A4741">
        <w:t>258</w:t>
      </w:r>
      <w:r w:rsidR="003A4741" w:rsidRPr="003C515A">
        <w:t xml:space="preserve">, pastatų stogų plotas – </w:t>
      </w:r>
      <w:r w:rsidR="003A4741" w:rsidRPr="002900C0">
        <w:rPr>
          <w:szCs w:val="22"/>
        </w:rPr>
        <w:t xml:space="preserve">116 337 </w:t>
      </w:r>
      <w:r w:rsidR="003A4741" w:rsidRPr="003C515A">
        <w:t>m</w:t>
      </w:r>
      <w:r w:rsidR="003A4741" w:rsidRPr="003C515A">
        <w:rPr>
          <w:vertAlign w:val="superscript"/>
        </w:rPr>
        <w:t>2</w:t>
      </w:r>
      <w:r w:rsidR="003A4741" w:rsidRPr="003C515A">
        <w:t xml:space="preserve">, 1 pastatui vidutiniškai tenka apie </w:t>
      </w:r>
      <w:r w:rsidR="003A4741">
        <w:t>450,91</w:t>
      </w:r>
      <w:r w:rsidR="003A4741" w:rsidRPr="003C515A">
        <w:t xml:space="preserve"> m</w:t>
      </w:r>
      <w:r w:rsidR="003A4741" w:rsidRPr="003C515A">
        <w:rPr>
          <w:vertAlign w:val="superscript"/>
        </w:rPr>
        <w:t>2</w:t>
      </w:r>
      <w:r w:rsidR="003A4741" w:rsidRPr="003C515A">
        <w:t xml:space="preserve"> stogo ploto. Neturint duomenų apie pastatų su plokščiu ar šlaitiniu stogu prijungimą prie CŠT, daroma prielaida, kad kolektoriai bus įrengiami ant 20 procentų pastatų (</w:t>
      </w:r>
      <w:r w:rsidR="003A4741">
        <w:t>51</w:t>
      </w:r>
      <w:r w:rsidR="003A4741" w:rsidRPr="003C515A">
        <w:t xml:space="preserve"> pastatai). Santykinis kolektorių plotas stogo ploto vienetui lygus 0,326, tad bendras įrengtas kolektorių plotas sudarys apie </w:t>
      </w:r>
      <w:r w:rsidR="003A4741">
        <w:t>7 496,83</w:t>
      </w:r>
      <w:r w:rsidR="003A4741" w:rsidRPr="003C515A">
        <w:t xml:space="preserve"> m</w:t>
      </w:r>
      <w:r w:rsidR="003A4741" w:rsidRPr="003C515A">
        <w:rPr>
          <w:vertAlign w:val="superscript"/>
        </w:rPr>
        <w:t>2</w:t>
      </w:r>
      <w:r w:rsidR="003A4741" w:rsidRPr="003C515A">
        <w:t xml:space="preserve">. </w:t>
      </w:r>
      <w:r w:rsidR="009738C9" w:rsidRPr="009738C9">
        <w:t xml:space="preserve">Vieno kvadratinio metro saulės kolektorių įrengimo kaina siekia apie 150 Eur. Bendra investicijų suma saulės kolektoriams gali siekti apie </w:t>
      </w:r>
      <w:r w:rsidR="00D46A64">
        <w:t>1</w:t>
      </w:r>
      <w:r w:rsidR="005420A1">
        <w:t> 124,50</w:t>
      </w:r>
      <w:r w:rsidR="009738C9" w:rsidRPr="009738C9">
        <w:t xml:space="preserve"> </w:t>
      </w:r>
      <w:r w:rsidR="005420A1">
        <w:t xml:space="preserve">tūkst. </w:t>
      </w:r>
      <w:r w:rsidR="009738C9" w:rsidRPr="009738C9">
        <w:t>Eur.</w:t>
      </w:r>
    </w:p>
    <w:p w14:paraId="75C6FAFA" w14:textId="17A4DDB2" w:rsidR="009738C9" w:rsidRPr="004B6457" w:rsidRDefault="009738C9" w:rsidP="0049369F">
      <w:pPr>
        <w:pStyle w:val="Tekstas"/>
        <w:spacing w:before="0" w:after="160" w:line="259" w:lineRule="auto"/>
      </w:pPr>
      <w:r w:rsidRPr="004B6457">
        <w:t xml:space="preserve">Privačiame sektoriuje per ateinančius penkis–dešimt metų bus ženklių pokyčių. 2021 m. sausio mėn. elektros energiją iš atsinaujinančių energijos išteklių gaminančių vartotojų skaičius Lietuvoje siekė 8 699. Gaminančių vartotojus skaičius išaugo beveik 2,5 karto, palyginus su praėjusių metų pradžia (2020 m. vasario mėn. – 3 565 gaminantys vartotojai), nuo 2019 m. pradžios – beveik 7,5 karto (2019 m. sausio mėn. – 1 168 gaminantys vartotojai). Augant gaminančių vartotojų skaičiui, didėja ir bendra įrengtoji elektrinių galia: 2021 m. sausio mėn. ji siekė 89,4 MW (atitinkamai 2020 m. vasarį – 31,9 MW, 2019 m. sausį – 9,9 MW). Šie pokyčiai neaplenks ir </w:t>
      </w:r>
      <w:r w:rsidR="00823ED1">
        <w:t>Panevėžio</w:t>
      </w:r>
      <w:r w:rsidRPr="004B6457">
        <w:t xml:space="preserve"> rajono privačių namų savininkų – prognozuojamas ženklus gaminančių vartotojų skaičiaus augimas. AB „ESO“ duomenimis, 2020 m. </w:t>
      </w:r>
      <w:r w:rsidR="00C05138">
        <w:t>Panevėžio</w:t>
      </w:r>
      <w:r w:rsidR="00C05138" w:rsidRPr="00265E99">
        <w:t xml:space="preserve"> rajono savivaldybėje elektros energiją gaminančių vartotojų įrenginių galia, tenkanti 1000-iui gyventojų, siekė </w:t>
      </w:r>
      <w:r w:rsidR="00C05138">
        <w:t>34,52</w:t>
      </w:r>
      <w:r w:rsidR="00C05138" w:rsidRPr="00265E99">
        <w:t xml:space="preserve"> kW, ir tarp šešiasdešimties Lietuvos savivaldybių </w:t>
      </w:r>
      <w:r w:rsidR="00C05138">
        <w:t>Panevėžio</w:t>
      </w:r>
      <w:r w:rsidR="00C05138" w:rsidRPr="00265E99">
        <w:t xml:space="preserve"> rajono savivaldybė užėmė </w:t>
      </w:r>
      <w:r w:rsidR="00C05138">
        <w:t>13</w:t>
      </w:r>
      <w:r w:rsidR="00C05138" w:rsidRPr="00265E99">
        <w:t xml:space="preserve"> vietą. Lyginant su 2019 metais, pokytis buvo +</w:t>
      </w:r>
      <w:r w:rsidR="00C05138">
        <w:rPr>
          <w:rStyle w:val="markedcontent"/>
        </w:rPr>
        <w:t>24,30</w:t>
      </w:r>
      <w:r w:rsidR="00C05138" w:rsidRPr="00265E99">
        <w:t xml:space="preserve"> kW (2019 m. energiją gaminančių vartotojų įrenginių galia, tenkanti 1000-iui gyventojų</w:t>
      </w:r>
      <w:r w:rsidR="00C05138" w:rsidRPr="00265E99">
        <w:rPr>
          <w:rStyle w:val="markedcontent"/>
        </w:rPr>
        <w:t xml:space="preserve"> siekė </w:t>
      </w:r>
      <w:r w:rsidR="00C05138">
        <w:rPr>
          <w:rStyle w:val="markedcontent"/>
        </w:rPr>
        <w:t>10,22</w:t>
      </w:r>
      <w:r w:rsidR="00C05138" w:rsidRPr="00265E99">
        <w:rPr>
          <w:rStyle w:val="markedcontent"/>
        </w:rPr>
        <w:t xml:space="preserve"> </w:t>
      </w:r>
      <w:r w:rsidR="00C05138" w:rsidRPr="00265E99">
        <w:t>kW)</w:t>
      </w:r>
      <w:r w:rsidR="00952B11" w:rsidRPr="004B6457">
        <w:t xml:space="preserve">. </w:t>
      </w:r>
      <w:r w:rsidRPr="004B6457">
        <w:t>NEKS numato investuoti į AIE bendrijas, diegiančias mažos galios AIE elektrines. AIE bendrijos galės valdyti ir plėtoti atsinaujinančius išteklius energijos gamybai naudojančias elektrines – jose gaminti, vartoti, kaupti savo kaupimo įrenginiuose ir parduoti pasigamintą energiją. Šių bendrijų savininkais galės būti pavieniai žmonės kartu su smulkiomis ar vidutinėmis įmonėmis bei savivaldos organizacijomis, pavyzdžiui, savivaldybėmis ar seniūnijomis, tačiau fiziniai asmenys turės turėti bent 51 proc. balsų visuotiniame dalininkų susirinkime.</w:t>
      </w:r>
      <w:r w:rsidR="0082207F">
        <w:t xml:space="preserve"> </w:t>
      </w:r>
    </w:p>
    <w:p w14:paraId="6D97426D" w14:textId="5969985F" w:rsidR="009738C9" w:rsidRPr="009738C9" w:rsidRDefault="009738C9" w:rsidP="0049369F">
      <w:pPr>
        <w:pStyle w:val="Tekstas"/>
        <w:spacing w:before="0" w:after="160" w:line="259" w:lineRule="auto"/>
      </w:pPr>
      <w:r w:rsidRPr="009738C9">
        <w:t xml:space="preserve">Valstybinės energetikos reguliavimo tarnybos duomenimis, 2021 m. pradžioje leidimai plėtoti vėjo energijos pajėgumus </w:t>
      </w:r>
      <w:r w:rsidR="00D931A7">
        <w:t>Panevėžio</w:t>
      </w:r>
      <w:r w:rsidRPr="009738C9">
        <w:t xml:space="preserve"> rajono savivaldybėje </w:t>
      </w:r>
      <w:r w:rsidR="002A4A09">
        <w:t>ne</w:t>
      </w:r>
      <w:r w:rsidRPr="009738C9">
        <w:t>buvo išduoti</w:t>
      </w:r>
      <w:r w:rsidR="002A4A09">
        <w:t xml:space="preserve">. </w:t>
      </w:r>
      <w:r w:rsidR="00F02D0C">
        <w:t xml:space="preserve">2021-05-11 Panevėžio rajono savivaldybės </w:t>
      </w:r>
      <w:r w:rsidR="00224A89">
        <w:t>administracijos internetiniame puslapyje buvo paskelbta</w:t>
      </w:r>
      <w:r w:rsidR="007B6759">
        <w:t>, kad pradedamas rengti Vėjo elektrinių išdėstymo Panevėžio rajono savivaldybės Krekenavos, Miežiškių, Panevėžio, Raguvos, Ramygalos, Upytės, Vadoklių ir Velžio seniūnijose specialusis planas (TPDR Nr. S-VT-66-20-575). Šio plano tiksla</w:t>
      </w:r>
      <w:r w:rsidR="00176E8E">
        <w:t>i</w:t>
      </w:r>
      <w:r w:rsidR="007B6759">
        <w:t xml:space="preserve"> - </w:t>
      </w:r>
      <w:r w:rsidR="00176E8E" w:rsidRPr="00176E8E">
        <w:t>suformuoti ilgalaikes savivaldybės vėjo elektrinių plėtros kryptis, siekiant užtikrinti saugų ir patikimą gaunamos elektros tiekimą mažiausiomis sąnaudomis bei neviršijant leidžiamo neigiamo poveikio aplinkai; parengti infrastruktūros specialųjį planą, skirtą vėjo elektrinių parko bei inžinerinių komunikacijų statybai;  numatyti galimą vėjo elektrinių įtaką gamtinei ir gyvenamajai aplinkai bei kompensacines priemones jai sumažinti; numatyti priemones, užtikrinančias gamtos išteklių racionalų naudojimą, kraštovaizdžio tvarkymą, ekologinę pusiausvyrą, gamtinio karkaso formavimą, gamtos ir kultūros paveldo objektų išsaugojimą.</w:t>
      </w:r>
    </w:p>
    <w:p w14:paraId="5EDC484E" w14:textId="267992A5" w:rsidR="009738C9" w:rsidRPr="009738C9" w:rsidRDefault="009508CE" w:rsidP="0049369F">
      <w:pPr>
        <w:pStyle w:val="Tekstas"/>
        <w:spacing w:before="0" w:after="160" w:line="259" w:lineRule="auto"/>
      </w:pPr>
      <w:r>
        <w:t xml:space="preserve">Viena iš sričių, kurioje yra privaloma siekti pokyčių, siekiant prisidėti prie </w:t>
      </w:r>
      <w:r w:rsidR="006C7984">
        <w:t>atsinaujinančių</w:t>
      </w:r>
      <w:r>
        <w:t xml:space="preserve"> išteklių ene</w:t>
      </w:r>
      <w:r w:rsidR="006C7984">
        <w:t xml:space="preserve">rgetikos plėtros bei nacionalinių rodiklių – transportas. </w:t>
      </w:r>
      <w:r w:rsidR="00312370" w:rsidRPr="00312370">
        <w:t xml:space="preserve">Vienas iš galimų būdų, siekiant sumažinti degalais varomų transporto priemonių skaičių rajone, yra elektra varomų transporto priemonių gausinimas. </w:t>
      </w:r>
      <w:r w:rsidR="009738C9" w:rsidRPr="009738C9">
        <w:t>Pagal Lietuvos Respublikos alternatyviųjų degalų įstatymą</w:t>
      </w:r>
      <w:r w:rsidR="009738C9" w:rsidRPr="002A4A09">
        <w:rPr>
          <w:rStyle w:val="Puslapioinaosnuoroda"/>
        </w:rPr>
        <w:footnoteReference w:id="46"/>
      </w:r>
      <w:r w:rsidR="009738C9" w:rsidRPr="009738C9">
        <w:t xml:space="preserve"> iki 2025 m. gruodžio 31 d. atliekamiems viešiesiems pirkimams keliami reikalavimai, palyginti su bendru perkančiosios organizacijos ar perkančiojo </w:t>
      </w:r>
      <w:r w:rsidR="009738C9" w:rsidRPr="009738C9">
        <w:lastRenderedPageBreak/>
        <w:t>subjekto atliekamuose viešuosiuose pirkimuose įsigyjamu ir (ar) paslaugoms teikti naudojamu kelių transporto priemonių parku, išreiškiami procentinėmis dalimis:</w:t>
      </w:r>
    </w:p>
    <w:p w14:paraId="43CECA27" w14:textId="41C53EB0" w:rsidR="009738C9" w:rsidRPr="009738C9" w:rsidRDefault="009738C9" w:rsidP="0049369F">
      <w:pPr>
        <w:pStyle w:val="Tekstas"/>
        <w:numPr>
          <w:ilvl w:val="0"/>
          <w:numId w:val="23"/>
        </w:numPr>
        <w:spacing w:before="0" w:after="160" w:line="259" w:lineRule="auto"/>
        <w:ind w:left="567" w:hanging="567"/>
      </w:pPr>
      <w:r w:rsidRPr="009738C9">
        <w:t xml:space="preserve">netaršių M1, M2 arba N1 kategorijos transporto priemonių parkas, palyginti su bendru perkančiosios organizacijos ar perkančiojo subjekto atliekamuose viešuosiuose pirkimuose įsigyjamu ar paslaugoms teikti naudojamu tos pačios kategorijos kelių transporto priemonių skaičiumi, turi sudaryti ne mažiau kaip 60 procentų (nuo 2026 m. sausio 1 d. iki 2030 m. gruodžio 31 d. – 100 procentų); </w:t>
      </w:r>
    </w:p>
    <w:p w14:paraId="6F2E10A2" w14:textId="1DDDCB44" w:rsidR="009738C9" w:rsidRPr="009738C9" w:rsidRDefault="009738C9" w:rsidP="0049369F">
      <w:pPr>
        <w:pStyle w:val="Tekstas"/>
        <w:numPr>
          <w:ilvl w:val="0"/>
          <w:numId w:val="23"/>
        </w:numPr>
        <w:spacing w:before="0" w:after="160" w:line="259" w:lineRule="auto"/>
        <w:ind w:left="567" w:hanging="567"/>
      </w:pPr>
      <w:r w:rsidRPr="009738C9">
        <w:t>netaršių N2 ir N3 kategorijų kelių transporto priemonių parkas, palyginti su bendru perkančiosios organizacijos ar perkančiojo subjekto atliekamuose viešuosiuose pirkimuose įsigyjamu ar paslaugoms teikti naudojamu tos pačios kategorijos kelių transporto priemonių skaičiumi, turi sudaryti ne mažiau kaip 8 procentus (nuo 2026 m. sausio 1 d. iki 2030 m. gruodžio 31 d. – 16 procentų);</w:t>
      </w:r>
    </w:p>
    <w:p w14:paraId="55410838" w14:textId="60CBB217" w:rsidR="009738C9" w:rsidRPr="009738C9" w:rsidRDefault="009738C9" w:rsidP="0049369F">
      <w:pPr>
        <w:pStyle w:val="Tekstas"/>
        <w:numPr>
          <w:ilvl w:val="0"/>
          <w:numId w:val="23"/>
        </w:numPr>
        <w:spacing w:before="0" w:after="160" w:line="259" w:lineRule="auto"/>
        <w:ind w:left="567" w:hanging="567"/>
      </w:pPr>
      <w:r w:rsidRPr="009738C9">
        <w:t>netaršių M3 kategorijos kelių transporto priemonių parkas, palyginti su bendru perkančiosios organizacijos ar perkančiojo subjekto atliekamuose viešuosiuose pirkimuose įsigyjamu ar paslaugoms teikti naudojamu tos pačios kategorijos kelių transporto priemonių skaičiumi, turi sudaryti ne mažiau kaip 80 procentų (nuo 2026 m. sausio 1 d. iki 2030 m. gruodžio 31 d. – 100 procentų).</w:t>
      </w:r>
    </w:p>
    <w:p w14:paraId="6A7CB8A5" w14:textId="1BE5D35A" w:rsidR="0054618C" w:rsidRDefault="009738C9" w:rsidP="0049369F">
      <w:pPr>
        <w:pStyle w:val="Tekstas"/>
        <w:spacing w:before="0" w:after="160" w:line="259" w:lineRule="auto"/>
      </w:pPr>
      <w:r w:rsidRPr="009738C9">
        <w:t xml:space="preserve">Transporto sektoriuje prisidedant prie Nacionalinėje energetinės nepriklausomybės strategijoje įtvirtintų tikslų iki 2030 metų siekiamybės, kad atsinaujinančių energijos išteklių dalis transporto sektoriuje sudarytų 15 procentų, reikalingos itin didelės investicijos. Šiai dienai, kai elektrinių transporto priemonių skaičius </w:t>
      </w:r>
      <w:r w:rsidR="00062CD4">
        <w:t>Panevėžio</w:t>
      </w:r>
      <w:r w:rsidRPr="009738C9">
        <w:t xml:space="preserve"> </w:t>
      </w:r>
      <w:r w:rsidRPr="00CD7A2A">
        <w:t xml:space="preserve">rajone siekia tik </w:t>
      </w:r>
      <w:r w:rsidR="00062CD4">
        <w:t>48</w:t>
      </w:r>
      <w:r w:rsidRPr="00CD7A2A">
        <w:t xml:space="preserve"> vnt., o bendras  transporto priemonių skaičius siekia </w:t>
      </w:r>
      <w:r w:rsidR="00062CD4">
        <w:t>29 171</w:t>
      </w:r>
      <w:r w:rsidRPr="00CD7A2A">
        <w:t xml:space="preserve">, norint pasiekti 15 proc. transporto priemonių parką varomų atsinaujinančiais ištekliais, tektų pakeisti virš </w:t>
      </w:r>
      <w:r w:rsidR="002406E8" w:rsidRPr="00CD7A2A">
        <w:t>4</w:t>
      </w:r>
      <w:r w:rsidR="00634B6F">
        <w:t xml:space="preserve"> 327 </w:t>
      </w:r>
      <w:r w:rsidRPr="00CD7A2A">
        <w:t xml:space="preserve">transporto priemonių. Vertinant tik </w:t>
      </w:r>
      <w:r w:rsidR="00634B6F">
        <w:t>Panevėžio</w:t>
      </w:r>
      <w:r w:rsidRPr="00CD7A2A">
        <w:t xml:space="preserve"> rajono savivaldybės administracijos ir pavaldžių įstaigų/įmonių transporto priemones</w:t>
      </w:r>
      <w:r w:rsidR="00391B3B" w:rsidRPr="00CD7A2A">
        <w:t xml:space="preserve"> (neįskaitant </w:t>
      </w:r>
      <w:r w:rsidR="001271A9" w:rsidRPr="00CD7A2A">
        <w:t>krovininio transporto ir traktorių)</w:t>
      </w:r>
      <w:r w:rsidRPr="00CD7A2A">
        <w:t xml:space="preserve">, atnaujinti tektų </w:t>
      </w:r>
      <w:r w:rsidR="0054618C">
        <w:t>17</w:t>
      </w:r>
      <w:r w:rsidRPr="00CD7A2A">
        <w:t xml:space="preserve"> transporto priemon</w:t>
      </w:r>
      <w:r w:rsidR="00D01E9D" w:rsidRPr="00CD7A2A">
        <w:t>ių</w:t>
      </w:r>
      <w:r w:rsidRPr="00CD7A2A">
        <w:t xml:space="preserve"> iš </w:t>
      </w:r>
      <w:r w:rsidR="00E34135">
        <w:t>112</w:t>
      </w:r>
      <w:r w:rsidRPr="00CD7A2A">
        <w:t xml:space="preserve">. Tačiau, atsižvelgiant į Lietuvos Respublikos alternatyviųjų degalų įstatymą, kuriame nustatytos reikšmės dėl netaršių transporto priemonių dalies viešuosiuose pirkimuose ir, kad </w:t>
      </w:r>
      <w:r w:rsidR="0054618C">
        <w:t>Panevėžio</w:t>
      </w:r>
      <w:r w:rsidRPr="00CD7A2A">
        <w:t xml:space="preserve"> rajono savivaldybės administracijos ir pavaldžių įstaigų/įmonių du trečdalius transporto priemonių sudaro M1 ir M2 kategorijų automobiliai bei per artimiausią dešimtmetį bus nudėvėta apie trečdalį jų arba 50 vnt., šios transporto priemonės bus keičiamos į elektromobilius. </w:t>
      </w:r>
    </w:p>
    <w:p w14:paraId="02F3F664" w14:textId="77777777" w:rsidR="009738C9" w:rsidRPr="009738C9" w:rsidRDefault="009738C9" w:rsidP="0049369F">
      <w:pPr>
        <w:pStyle w:val="Tekstas"/>
        <w:spacing w:before="0" w:after="160" w:line="259" w:lineRule="auto"/>
      </w:pPr>
      <w:r w:rsidRPr="009738C9">
        <w:t>NEKS numato skatinti paramą įrengiant alternatyvių degalų užpildymo/įkrovimo infrastruktūrą, įsigyjant, pagaminant ir (ar) pritaikant transporto priemones, naudojančias alternatyvius degalus.</w:t>
      </w:r>
    </w:p>
    <w:p w14:paraId="6440009D" w14:textId="14DDC598" w:rsidR="009738C9" w:rsidRPr="009738C9" w:rsidRDefault="007E685A" w:rsidP="0049369F">
      <w:pPr>
        <w:pStyle w:val="Tekstas"/>
        <w:spacing w:before="0" w:after="160" w:line="259" w:lineRule="auto"/>
      </w:pPr>
      <w:r>
        <w:t xml:space="preserve">Pagal Lietuvos Respublikos </w:t>
      </w:r>
      <w:r w:rsidR="00107216">
        <w:t>energetikos ministerijos bei Lietuvos Respublikos susisiekimo ministerijos</w:t>
      </w:r>
      <w:r>
        <w:t xml:space="preserve"> įsakymą</w:t>
      </w:r>
      <w:r w:rsidRPr="007E685A">
        <w:t xml:space="preserve"> </w:t>
      </w:r>
      <w:r w:rsidR="00107216" w:rsidRPr="00107216">
        <w:t>Nr. 1-210/3-344</w:t>
      </w:r>
      <w:r w:rsidR="00107216">
        <w:t xml:space="preserve"> </w:t>
      </w:r>
      <w:r w:rsidRPr="007E685A">
        <w:t>„Dėl elektromobilių naudojimo ir elektromobilių įkrovimo infrastruktūros plėtros veiksmų plano patvirtinimo“</w:t>
      </w:r>
      <w:r w:rsidR="009738C9" w:rsidRPr="009738C9">
        <w:t xml:space="preserve"> savivaldybėms rekomenduojama: </w:t>
      </w:r>
    </w:p>
    <w:p w14:paraId="305FD0AD" w14:textId="77777777" w:rsidR="00107216" w:rsidRDefault="00107216" w:rsidP="0049369F">
      <w:pPr>
        <w:pStyle w:val="Tekstas"/>
        <w:numPr>
          <w:ilvl w:val="0"/>
          <w:numId w:val="24"/>
        </w:numPr>
        <w:spacing w:before="0" w:after="160" w:line="259" w:lineRule="auto"/>
        <w:ind w:left="567" w:hanging="567"/>
      </w:pPr>
      <w:r w:rsidRPr="00107216">
        <w:t>sukurti ir plėsti mokamas automobilių statymo vietas ne tik didžiuosiuose miestuose, bet ir mažesniuose Lietuvos miestuose, bent iki 2026 metų netaikyti  automobilių statymo mokamose zonose mokesčio elektromobiliams arba suteikti jiems lengvatą</w:t>
      </w:r>
    </w:p>
    <w:p w14:paraId="5899C3DC" w14:textId="758AF0A0" w:rsidR="009738C9" w:rsidRPr="009738C9" w:rsidRDefault="00107216" w:rsidP="0049369F">
      <w:pPr>
        <w:pStyle w:val="Tekstas"/>
        <w:numPr>
          <w:ilvl w:val="0"/>
          <w:numId w:val="24"/>
        </w:numPr>
        <w:spacing w:before="0" w:after="160" w:line="259" w:lineRule="auto"/>
        <w:ind w:left="567" w:hanging="567"/>
      </w:pPr>
      <w:r w:rsidRPr="00107216">
        <w:t>miestuose nustatyti mažos taršos zonas, kuriose draudžiamas arba ribojamas taršių transporto priemonių eismas ir sudaryti galimybes netrumpiau kaip iki 2026 metų šiose zonose naudoti elektromobilius netaikant jiems draudimų arba mažos taršos zonos mokesčių;</w:t>
      </w:r>
    </w:p>
    <w:p w14:paraId="7D41C584" w14:textId="77777777" w:rsidR="00107216" w:rsidRDefault="00107216" w:rsidP="0049369F">
      <w:pPr>
        <w:pStyle w:val="Tekstas"/>
        <w:numPr>
          <w:ilvl w:val="0"/>
          <w:numId w:val="24"/>
        </w:numPr>
        <w:spacing w:before="0" w:after="160" w:line="259" w:lineRule="auto"/>
        <w:ind w:left="567" w:hanging="567"/>
      </w:pPr>
      <w:r w:rsidRPr="00107216">
        <w:t>planuoti įkrovimo infrastruktūros plėtrą daugiabučių namų kiemuose arba šalia jų esančiose savivaldybei priklausančiose teritorijose;</w:t>
      </w:r>
    </w:p>
    <w:p w14:paraId="5ECA615E" w14:textId="6476C955" w:rsidR="009738C9" w:rsidRPr="009738C9" w:rsidRDefault="00107216" w:rsidP="0049369F">
      <w:pPr>
        <w:pStyle w:val="Tekstas"/>
        <w:numPr>
          <w:ilvl w:val="0"/>
          <w:numId w:val="24"/>
        </w:numPr>
        <w:spacing w:before="0" w:after="160" w:line="259" w:lineRule="auto"/>
        <w:ind w:left="567" w:hanging="567"/>
      </w:pPr>
      <w:r w:rsidRPr="00107216">
        <w:t>bendradarbiauti su privačiu sektoriumi skatinant jį kurti viešąją ir privačią elektromobilių įkrovimo infrastruktūrą (privačiose žemės sklypuose)</w:t>
      </w:r>
      <w:r>
        <w:t>.</w:t>
      </w:r>
    </w:p>
    <w:p w14:paraId="1506336F" w14:textId="77777777" w:rsidR="009738C9" w:rsidRPr="009738C9" w:rsidRDefault="009738C9" w:rsidP="0049369F">
      <w:pPr>
        <w:pStyle w:val="Tekstas"/>
        <w:spacing w:before="0" w:after="160" w:line="259" w:lineRule="auto"/>
      </w:pPr>
      <w:r w:rsidRPr="009738C9">
        <w:lastRenderedPageBreak/>
        <w:t>Iki 2030 m. Lietuvoje turi būti įrengta 60 tūkst. elektromobilių įkrovimo prieigų, iš kurių 6 tūkst. – viešosios arba pusiau viešosios elektromobilių įkrovimo prieigos. Šalia valstybinės reikšmės kelių iki 2025 m. pagal poreikį turėtų būti įrengta apie 200, iki 2030 m. apie 1 tūkst. viešųjų elektromobilių įkrovimo prieigų.</w:t>
      </w:r>
    </w:p>
    <w:p w14:paraId="377E95C5" w14:textId="4C3BC7EE" w:rsidR="00634CDD" w:rsidRDefault="009738C9" w:rsidP="0049369F">
      <w:pPr>
        <w:pStyle w:val="Tekstas"/>
        <w:spacing w:before="0" w:after="160" w:line="259" w:lineRule="auto"/>
      </w:pPr>
      <w:r w:rsidRPr="009738C9">
        <w:t xml:space="preserve">Savivaldybės, suderinusios su Susisiekimo ministerija, iki 2022 m. </w:t>
      </w:r>
      <w:r w:rsidR="00107216">
        <w:t xml:space="preserve">pabaigos </w:t>
      </w:r>
      <w:r w:rsidRPr="009738C9">
        <w:t>parengia arba atnaujina savivaldybės teritorijoje esančiuose vietinės reikšmės keliuose iki 2030 metų numatomų įrengti viešųjų ir pusiau viešųjų elektromobilių įkrovimo prieigų planus, kurie turi būti atnaujinami ne rečiau kaip kas trejus metus ir skelbiami viešai.</w:t>
      </w:r>
      <w:r w:rsidR="00BD19F0">
        <w:t xml:space="preserve"> </w:t>
      </w:r>
      <w:r w:rsidR="00A67888">
        <w:t>Panevėžio rajono sav</w:t>
      </w:r>
      <w:r w:rsidR="00620864">
        <w:t xml:space="preserve">ivaldybė šio plano dar nepradėjo ruošti, tačiau netolimoje ateityje teiks stotelių planą AB „Energijos </w:t>
      </w:r>
      <w:r w:rsidR="006129C1">
        <w:t>skirstymo operatorius</w:t>
      </w:r>
      <w:r w:rsidR="00620864">
        <w:t>“</w:t>
      </w:r>
      <w:r w:rsidR="006129C1">
        <w:t xml:space="preserve"> dėl stotelių </w:t>
      </w:r>
      <w:r w:rsidR="00B740A0">
        <w:t xml:space="preserve">įrengimo galimybių konkrečiose vietose. </w:t>
      </w:r>
      <w:r w:rsidR="0093135F">
        <w:t xml:space="preserve">Svarbus </w:t>
      </w:r>
      <w:r w:rsidR="00BB648F">
        <w:t>aspektas,</w:t>
      </w:r>
      <w:r w:rsidR="0093135F">
        <w:t xml:space="preserve"> siekiant prisidėti prie į aplinką išmetamųjų kenksmingųjų dalelių kiekio</w:t>
      </w:r>
      <w:r w:rsidR="00072532">
        <w:t xml:space="preserve"> mažinimo</w:t>
      </w:r>
      <w:r w:rsidR="00BB648F">
        <w:t xml:space="preserve"> bei</w:t>
      </w:r>
      <w:r w:rsidRPr="009738C9">
        <w:t xml:space="preserve"> pasiekti didžiausią elektromobilių naudą aplinkai bei padidinti AIE dalį</w:t>
      </w:r>
      <w:r w:rsidR="00BB648F">
        <w:t xml:space="preserve"> bendrame balanse</w:t>
      </w:r>
      <w:r w:rsidR="00072532">
        <w:t xml:space="preserve"> - </w:t>
      </w:r>
      <w:r w:rsidR="00634CDD">
        <w:t>elektromobilių įkrovimui naudojam</w:t>
      </w:r>
      <w:r w:rsidR="00072532">
        <w:t>os</w:t>
      </w:r>
      <w:r w:rsidR="00634CDD">
        <w:t xml:space="preserve"> elektr</w:t>
      </w:r>
      <w:r w:rsidR="00072532">
        <w:t>os</w:t>
      </w:r>
      <w:r w:rsidR="006D5542">
        <w:t xml:space="preserve"> gamyba iš AIE</w:t>
      </w:r>
      <w:r w:rsidRPr="009738C9">
        <w:t>. Tokiu atveju siūlytinas sprendimas yra elektromobilių įkrovimo stotelių kompleksas, kurį energija aprūpina saulės elektrinė ir tik nepakankamas energijos kiekis būtų kompensuojamas iš bendro elektros tinklo.</w:t>
      </w:r>
      <w:r w:rsidR="00230C6A">
        <w:t xml:space="preserve"> </w:t>
      </w:r>
      <w:r w:rsidR="0006585E" w:rsidRPr="0006585E">
        <w:t xml:space="preserve">Siekiant paskatinti naudoti elektromobilius, įkrovimo stotelių tinklas turėtų būti panašus į esamą degalinių tinklą. Taip pat, svarbus aspektas yra įkrovimo stotelės pajėgumas, </w:t>
      </w:r>
      <w:proofErr w:type="spellStart"/>
      <w:r w:rsidR="0006585E" w:rsidRPr="0006585E">
        <w:t>t.y</w:t>
      </w:r>
      <w:proofErr w:type="spellEnd"/>
      <w:r w:rsidR="0006585E" w:rsidRPr="0006585E">
        <w:t>. prie prekybos centrų, parduotuvių bei judrių vietų (tarpmiestiniai bei tarprajoniniai keliai) turi būti statomos greitojo įkrovimo stotelės, jog ilgas įkrovimo laikas nesukeltų vairuotojams nepatogumų. Prie gyvenamųjų namų gali būti įrenginėjamos ir paprastosios (lėto įkrovimo) stotelės, nes gyventojai šiose stotelėse galėtų palikti krauti elektromobilį per naktį. Remiantis ekspertų nuomonėmis, daugelyje Europos šalių yra siekiama, jog 10 elektromobilių tektų bent viena elektromobilių įkrovimo stotelė. Nagrinėjant elektromobilių įkrovimo stotelių vietas, verta remtis gerąja užsienio patirtimi. Jungtinėse Amerikos Valstijose iki 2030 m. numatoma įrengti 2,4 mln. Įkrovimo stotelių</w:t>
      </w:r>
      <w:r w:rsidR="00634CDD">
        <w:t xml:space="preserve"> (prognozuojama, jog </w:t>
      </w:r>
      <w:r w:rsidR="001D4E39">
        <w:t xml:space="preserve">2030 m. elektromobilių skaičius Jungtinėse Amerikos Valstijose sieks </w:t>
      </w:r>
      <w:r w:rsidR="002D750F">
        <w:t>apie 24 mln. vienetų)</w:t>
      </w:r>
      <w:r w:rsidR="0006585E" w:rsidRPr="0006585E">
        <w:t xml:space="preserve">, iš kurių didžioji dalis – 55 proc. bus įkurtos prie darboviečių. 35 proc. visų stotelių bus įrengiamos gyvenamuosiuose kvartaluose bei 10 proc. elektromobilių stotelių (greitųjų) bus įrenginėjamos keliuose. </w:t>
      </w:r>
    </w:p>
    <w:p w14:paraId="43D7B407" w14:textId="35B6559D" w:rsidR="00ED2918" w:rsidRDefault="00ED2918" w:rsidP="0049369F">
      <w:pPr>
        <w:pStyle w:val="Tekstas"/>
        <w:spacing w:before="0" w:after="160" w:line="259" w:lineRule="auto"/>
      </w:pPr>
      <w:r>
        <w:t xml:space="preserve">Viena svarbiausių priemonių, kuri padėtų didžiajai daliai fizinių asmenų </w:t>
      </w:r>
      <w:r w:rsidR="00BA411D">
        <w:t xml:space="preserve">prisidėti prie AIE plėtros ne tik savivaldybėje, bet ir visoje Lietuvoje – viešinimas. </w:t>
      </w:r>
      <w:r w:rsidR="009B0B2B">
        <w:t xml:space="preserve">Savivaldybė savo internetiniame puslapyje, socialiniuose tinkluose bei savo renginiuose turėtų </w:t>
      </w:r>
      <w:r w:rsidR="00B4636D">
        <w:t xml:space="preserve">platinti informaciją apie AIE teikiamą naudą, esančias finansavimo paskatas, </w:t>
      </w:r>
      <w:r w:rsidR="00B3504F">
        <w:t xml:space="preserve">apie </w:t>
      </w:r>
      <w:r w:rsidR="00B3504F" w:rsidRPr="00B3504F">
        <w:t>savivaldybei nuosavybės teise priklausančius žemės sklypus ir kitas teritorijas, kuriose gali būti statomi ar įrengiami atsinaujinančių išteklių energijos bendrijos ar kitų asmenų energijos gamybos įrenginiai</w:t>
      </w:r>
      <w:r w:rsidR="00B3504F">
        <w:t>.</w:t>
      </w:r>
      <w:r w:rsidR="00B4636D">
        <w:t xml:space="preserve"> </w:t>
      </w:r>
      <w:r w:rsidR="00E92A58">
        <w:t xml:space="preserve">Kaip jau minėta </w:t>
      </w:r>
      <w:r w:rsidR="00E92A58" w:rsidRPr="00E92A58">
        <w:rPr>
          <w:i/>
          <w:iCs/>
        </w:rPr>
        <w:t>5 skyriuje</w:t>
      </w:r>
      <w:r w:rsidR="00E92A58">
        <w:t xml:space="preserve">, svarbu mokyti visuomenę apie </w:t>
      </w:r>
      <w:r w:rsidR="00A422AC">
        <w:t>AIE teikiamą naudą ne tik nacionaliniu, bet ir tarptautiniu mastu, todėl savivaldybės savo ruožtu turėtų</w:t>
      </w:r>
      <w:r w:rsidR="00BA04BD">
        <w:t xml:space="preserve"> organizuoti mokymus, seminarus bei kitus renginius, kuriuose būtų </w:t>
      </w:r>
      <w:r w:rsidR="00EB6372">
        <w:t>skatinama AIE plėtra.</w:t>
      </w:r>
    </w:p>
    <w:p w14:paraId="2EFF2D7F" w14:textId="379EFE88" w:rsidR="00786B5E" w:rsidRDefault="00786B5E" w:rsidP="0049369F">
      <w:pPr>
        <w:pStyle w:val="Tekstas"/>
        <w:spacing w:before="0" w:after="160" w:line="259" w:lineRule="auto"/>
      </w:pPr>
      <w:r w:rsidRPr="00786B5E">
        <w:t xml:space="preserve">Taip pat, viena iš AIE dalies galutiniame suvartojime skatinimo priemonių turėtų būti gyventojų bei ūkio subjektų informavimas apie AIE plėtros galimybes. Šiuo metu </w:t>
      </w:r>
      <w:r>
        <w:t>Panevėžio rajono</w:t>
      </w:r>
      <w:r w:rsidRPr="00786B5E">
        <w:t xml:space="preserve"> savivaldybė neturi pasirengusi nuoseklaus energijos vartotojų informavimo apie AIE galimybes plano, todėl ateityje rekomenduojama tai padaryti. Į planą turėtų būti įtraukiamos tokios priemonės kaip vienkartiniai renginiai viešose erdvėse apie AIE įsirengimo galimybes, taip pat paskaitos apie AIE teikiamą naudą. </w:t>
      </w:r>
      <w:r>
        <w:t>Panevėžio rajono</w:t>
      </w:r>
      <w:r w:rsidRPr="00786B5E">
        <w:t xml:space="preserve"> savivaldybės administracijai rekomenduojama pasirengti rinkodaros planą, kaip AIE plėtrą skatinti internete, </w:t>
      </w:r>
      <w:proofErr w:type="spellStart"/>
      <w:r w:rsidRPr="00786B5E">
        <w:t>t.y</w:t>
      </w:r>
      <w:proofErr w:type="spellEnd"/>
      <w:r w:rsidRPr="00786B5E">
        <w:t xml:space="preserve">. savo oficialiame internetiniame puslapyje bei socialiniuose tinkluose. Be šių priemonių </w:t>
      </w:r>
      <w:r>
        <w:t>Panevėžio rajono</w:t>
      </w:r>
      <w:r w:rsidRPr="00786B5E">
        <w:t xml:space="preserve"> savivaldybė rengs mokymus apie AIE administracijos darbuotojams, kadangi dažnu atveju gyventojai kreipiasi būtent į šiuos asmenis dėl AIE įrenginių įsirengimo.</w:t>
      </w:r>
    </w:p>
    <w:p w14:paraId="1E9BB5FB" w14:textId="5F4D60B1" w:rsidR="00CD6441" w:rsidRDefault="009738C9" w:rsidP="0049369F">
      <w:pPr>
        <w:pStyle w:val="Tekstas"/>
        <w:spacing w:before="0" w:after="160" w:line="259" w:lineRule="auto"/>
      </w:pPr>
      <w:r w:rsidRPr="00634CDD">
        <w:t>8.</w:t>
      </w:r>
      <w:r w:rsidR="007E685A">
        <w:t>1.</w:t>
      </w:r>
      <w:r w:rsidRPr="00634CDD">
        <w:t xml:space="preserve"> lentelėje</w:t>
      </w:r>
      <w:r w:rsidRPr="009738C9">
        <w:t xml:space="preserve"> pateikiamos kitos priemonės, kurios, </w:t>
      </w:r>
      <w:r w:rsidR="00831610">
        <w:t>daro įtaką</w:t>
      </w:r>
      <w:r w:rsidRPr="009738C9">
        <w:t xml:space="preserve"> AIE dal</w:t>
      </w:r>
      <w:r w:rsidR="00CD6441">
        <w:t>ies</w:t>
      </w:r>
      <w:r w:rsidRPr="009738C9">
        <w:t xml:space="preserve"> galutiniame vartojime planiniam rodikliui, ir priemonės, kurios neturi ženklios įtakos AIE daliai, tačiau prisideda prie AIE naudojimo skatinimo.</w:t>
      </w:r>
    </w:p>
    <w:p w14:paraId="78237ACA" w14:textId="77777777" w:rsidR="00CD6441" w:rsidRDefault="00CD6441" w:rsidP="0049369F">
      <w:pPr>
        <w:spacing w:before="0" w:after="160" w:line="259" w:lineRule="auto"/>
        <w:ind w:firstLine="0"/>
        <w:jc w:val="left"/>
        <w:rPr>
          <w:szCs w:val="20"/>
        </w:rPr>
      </w:pPr>
      <w:r>
        <w:br w:type="page"/>
      </w:r>
    </w:p>
    <w:p w14:paraId="6A1123F3" w14:textId="77777777" w:rsidR="00CD6441" w:rsidRDefault="00CD6441" w:rsidP="0049369F">
      <w:pPr>
        <w:pStyle w:val="Tekstas"/>
        <w:spacing w:before="0" w:after="160" w:line="259" w:lineRule="auto"/>
        <w:sectPr w:rsidR="00CD6441" w:rsidSect="0010038B">
          <w:headerReference w:type="default" r:id="rId50"/>
          <w:footerReference w:type="default" r:id="rId51"/>
          <w:headerReference w:type="first" r:id="rId52"/>
          <w:footerReference w:type="first" r:id="rId53"/>
          <w:pgSz w:w="11906" w:h="16838"/>
          <w:pgMar w:top="1134" w:right="567" w:bottom="1134" w:left="1134" w:header="397" w:footer="567" w:gutter="0"/>
          <w:cols w:space="1296"/>
          <w:titlePg/>
          <w:docGrid w:linePitch="360"/>
        </w:sectPr>
      </w:pPr>
    </w:p>
    <w:p w14:paraId="2B29660F" w14:textId="67514922" w:rsidR="00881C4B" w:rsidRDefault="00881C4B" w:rsidP="0049369F">
      <w:pPr>
        <w:pStyle w:val="Antrat5"/>
        <w:spacing w:before="0" w:after="160" w:line="259" w:lineRule="auto"/>
        <w:rPr>
          <w:rFonts w:eastAsia="SegoeUI"/>
        </w:rPr>
      </w:pPr>
      <w:bookmarkStart w:id="565" w:name="_Toc80865834"/>
      <w:bookmarkStart w:id="566" w:name="_Toc87892972"/>
      <w:r>
        <w:rPr>
          <w:rFonts w:eastAsia="SegoeUI"/>
        </w:rPr>
        <w:lastRenderedPageBreak/>
        <w:t>8.</w:t>
      </w:r>
      <w:r w:rsidR="007E685A">
        <w:rPr>
          <w:rFonts w:eastAsia="SegoeUI"/>
        </w:rPr>
        <w:t>1</w:t>
      </w:r>
      <w:r>
        <w:rPr>
          <w:rFonts w:eastAsia="SegoeUI"/>
        </w:rPr>
        <w:t xml:space="preserve"> </w:t>
      </w:r>
      <w:r w:rsidRPr="00146594">
        <w:rPr>
          <w:rFonts w:eastAsia="SegoeUI"/>
        </w:rPr>
        <w:t>lentelė. AIE dalies galutiniame vartojime didinimo priemonės</w:t>
      </w:r>
      <w:bookmarkEnd w:id="565"/>
      <w:bookmarkEnd w:id="566"/>
    </w:p>
    <w:tbl>
      <w:tblPr>
        <w:tblStyle w:val="3sraolentel1parykinimas"/>
        <w:tblW w:w="15594" w:type="dxa"/>
        <w:tblInd w:w="-431" w:type="dxa"/>
        <w:tblLook w:val="0420" w:firstRow="1" w:lastRow="0" w:firstColumn="0" w:lastColumn="0" w:noHBand="0" w:noVBand="1"/>
      </w:tblPr>
      <w:tblGrid>
        <w:gridCol w:w="5671"/>
        <w:gridCol w:w="2126"/>
        <w:gridCol w:w="4962"/>
        <w:gridCol w:w="1275"/>
        <w:gridCol w:w="1560"/>
      </w:tblGrid>
      <w:tr w:rsidR="00F90835" w:rsidRPr="002E5F0E" w14:paraId="548655A3" w14:textId="77777777" w:rsidTr="008C43BA">
        <w:trPr>
          <w:cnfStyle w:val="100000000000" w:firstRow="1" w:lastRow="0" w:firstColumn="0" w:lastColumn="0" w:oddVBand="0" w:evenVBand="0" w:oddHBand="0" w:evenHBand="0" w:firstRowFirstColumn="0" w:firstRowLastColumn="0" w:lastRowFirstColumn="0" w:lastRowLastColumn="0"/>
          <w:tblHeader/>
        </w:trPr>
        <w:tc>
          <w:tcPr>
            <w:tcW w:w="5671" w:type="dxa"/>
            <w:shd w:val="clear" w:color="auto" w:fill="1E4BB0"/>
          </w:tcPr>
          <w:p w14:paraId="7A70D3C4" w14:textId="77777777" w:rsidR="007A4B77" w:rsidRPr="00F90835" w:rsidRDefault="007A4B77" w:rsidP="00EF7F6D">
            <w:pPr>
              <w:spacing w:before="0" w:after="0"/>
              <w:ind w:firstLine="0"/>
              <w:jc w:val="center"/>
              <w:rPr>
                <w:rFonts w:cs="Arial"/>
                <w:szCs w:val="20"/>
              </w:rPr>
            </w:pPr>
            <w:r w:rsidRPr="00F90835">
              <w:rPr>
                <w:rFonts w:cs="Arial"/>
                <w:szCs w:val="20"/>
              </w:rPr>
              <w:t>Priemonė</w:t>
            </w:r>
          </w:p>
        </w:tc>
        <w:tc>
          <w:tcPr>
            <w:tcW w:w="2126" w:type="dxa"/>
            <w:shd w:val="clear" w:color="auto" w:fill="1E4BB0"/>
          </w:tcPr>
          <w:p w14:paraId="55790AAD" w14:textId="77777777" w:rsidR="007A4B77" w:rsidRPr="00F90835" w:rsidRDefault="007A4B77" w:rsidP="00EF7F6D">
            <w:pPr>
              <w:spacing w:before="0" w:after="0"/>
              <w:ind w:firstLine="0"/>
              <w:jc w:val="center"/>
              <w:rPr>
                <w:rFonts w:cs="Arial"/>
                <w:szCs w:val="20"/>
              </w:rPr>
            </w:pPr>
            <w:r w:rsidRPr="00F90835">
              <w:rPr>
                <w:rFonts w:cs="Arial"/>
                <w:szCs w:val="20"/>
              </w:rPr>
              <w:t>Lėšų poreikis, tūkst. Eur</w:t>
            </w:r>
            <w:r w:rsidRPr="00F90835">
              <w:rPr>
                <w:rStyle w:val="Puslapioinaosnuoroda"/>
                <w:rFonts w:cs="Arial"/>
                <w:szCs w:val="20"/>
              </w:rPr>
              <w:footnoteReference w:id="47"/>
            </w:r>
          </w:p>
        </w:tc>
        <w:tc>
          <w:tcPr>
            <w:tcW w:w="4962" w:type="dxa"/>
            <w:shd w:val="clear" w:color="auto" w:fill="1E4BB0"/>
          </w:tcPr>
          <w:p w14:paraId="1F9B6E15" w14:textId="77777777" w:rsidR="007A4B77" w:rsidRPr="00F90835" w:rsidRDefault="007A4B77" w:rsidP="00EF7F6D">
            <w:pPr>
              <w:spacing w:before="0" w:after="0"/>
              <w:ind w:firstLine="0"/>
              <w:jc w:val="center"/>
              <w:rPr>
                <w:rFonts w:cs="Arial"/>
                <w:szCs w:val="20"/>
              </w:rPr>
            </w:pPr>
            <w:r w:rsidRPr="00F90835">
              <w:rPr>
                <w:rFonts w:cs="Arial"/>
                <w:szCs w:val="20"/>
              </w:rPr>
              <w:t>Stebėsenos rodiklis</w:t>
            </w:r>
          </w:p>
        </w:tc>
        <w:tc>
          <w:tcPr>
            <w:tcW w:w="1275" w:type="dxa"/>
            <w:shd w:val="clear" w:color="auto" w:fill="1E4BB0"/>
          </w:tcPr>
          <w:p w14:paraId="28DAF04D" w14:textId="77777777" w:rsidR="007A4B77" w:rsidRPr="00F90835" w:rsidRDefault="007A4B77" w:rsidP="00EF7F6D">
            <w:pPr>
              <w:spacing w:before="0" w:after="0"/>
              <w:ind w:firstLine="0"/>
              <w:jc w:val="center"/>
              <w:rPr>
                <w:rFonts w:cs="Arial"/>
                <w:szCs w:val="20"/>
              </w:rPr>
            </w:pPr>
            <w:r w:rsidRPr="00F90835">
              <w:rPr>
                <w:rFonts w:cs="Arial"/>
                <w:szCs w:val="20"/>
              </w:rPr>
              <w:t>Pasiekimo laikas</w:t>
            </w:r>
          </w:p>
        </w:tc>
        <w:tc>
          <w:tcPr>
            <w:tcW w:w="1560" w:type="dxa"/>
            <w:shd w:val="clear" w:color="auto" w:fill="1E4BB0"/>
          </w:tcPr>
          <w:p w14:paraId="72417730" w14:textId="77777777" w:rsidR="007A4B77" w:rsidRPr="00F90835" w:rsidRDefault="007A4B77" w:rsidP="00EF7F6D">
            <w:pPr>
              <w:spacing w:before="0" w:after="0"/>
              <w:ind w:firstLine="0"/>
              <w:jc w:val="center"/>
              <w:rPr>
                <w:rFonts w:cs="Arial"/>
                <w:szCs w:val="20"/>
              </w:rPr>
            </w:pPr>
            <w:r w:rsidRPr="00F90835">
              <w:rPr>
                <w:rFonts w:cs="Arial"/>
                <w:szCs w:val="20"/>
              </w:rPr>
              <w:t>Atsakinga institucija</w:t>
            </w:r>
          </w:p>
        </w:tc>
      </w:tr>
      <w:tr w:rsidR="007A4B77" w:rsidRPr="002E5F0E" w14:paraId="757FF134" w14:textId="77777777" w:rsidTr="0080452C">
        <w:trPr>
          <w:cnfStyle w:val="000000100000" w:firstRow="0" w:lastRow="0" w:firstColumn="0" w:lastColumn="0" w:oddVBand="0" w:evenVBand="0" w:oddHBand="1" w:evenHBand="0" w:firstRowFirstColumn="0" w:firstRowLastColumn="0" w:lastRowFirstColumn="0" w:lastRowLastColumn="0"/>
          <w:trHeight w:val="20"/>
        </w:trPr>
        <w:tc>
          <w:tcPr>
            <w:tcW w:w="15594" w:type="dxa"/>
            <w:gridSpan w:val="5"/>
            <w:shd w:val="clear" w:color="auto" w:fill="F2F2F2" w:themeFill="background1" w:themeFillShade="F2"/>
          </w:tcPr>
          <w:p w14:paraId="409028F4" w14:textId="77777777" w:rsidR="007A4B77" w:rsidRPr="00F90835" w:rsidRDefault="007A4B77" w:rsidP="00EF7F6D">
            <w:pPr>
              <w:spacing w:before="0" w:after="0"/>
              <w:ind w:firstLine="0"/>
              <w:jc w:val="center"/>
              <w:rPr>
                <w:rFonts w:cs="Arial"/>
                <w:b/>
                <w:bCs/>
                <w:sz w:val="20"/>
                <w:szCs w:val="20"/>
              </w:rPr>
            </w:pPr>
            <w:r w:rsidRPr="00F90835">
              <w:rPr>
                <w:rFonts w:cs="Arial"/>
                <w:b/>
                <w:bCs/>
                <w:sz w:val="20"/>
                <w:szCs w:val="20"/>
              </w:rPr>
              <w:t>Priemonės, kurių poveikis tiesiogiai priskaičiuotas prie planinio rodiklio įgyvendinimo</w:t>
            </w:r>
          </w:p>
        </w:tc>
      </w:tr>
      <w:tr w:rsidR="00F90835" w:rsidRPr="002E5F0E" w14:paraId="727F9ADE" w14:textId="77777777" w:rsidTr="0080452C">
        <w:trPr>
          <w:trHeight w:val="20"/>
        </w:trPr>
        <w:tc>
          <w:tcPr>
            <w:tcW w:w="5671" w:type="dxa"/>
            <w:vAlign w:val="center"/>
          </w:tcPr>
          <w:p w14:paraId="48554C8E" w14:textId="71591B55" w:rsidR="007A4B77" w:rsidRPr="00F90835" w:rsidRDefault="007A4B77" w:rsidP="00EF7F6D">
            <w:pPr>
              <w:spacing w:before="0" w:after="0"/>
              <w:ind w:firstLine="0"/>
              <w:jc w:val="left"/>
              <w:rPr>
                <w:rFonts w:cs="Arial"/>
                <w:sz w:val="20"/>
                <w:szCs w:val="20"/>
              </w:rPr>
            </w:pPr>
            <w:proofErr w:type="spellStart"/>
            <w:r w:rsidRPr="00F90835">
              <w:rPr>
                <w:rFonts w:cs="Arial"/>
                <w:sz w:val="20"/>
                <w:szCs w:val="20"/>
              </w:rPr>
              <w:t>Fotomodulių</w:t>
            </w:r>
            <w:proofErr w:type="spellEnd"/>
            <w:r w:rsidRPr="00F90835">
              <w:rPr>
                <w:rFonts w:cs="Arial"/>
                <w:sz w:val="20"/>
                <w:szCs w:val="20"/>
              </w:rPr>
              <w:t xml:space="preserve"> įrengimas ant pastatų stogų (</w:t>
            </w:r>
            <w:r w:rsidR="00CB6749">
              <w:rPr>
                <w:rFonts w:cs="Arial"/>
                <w:sz w:val="20"/>
                <w:szCs w:val="20"/>
              </w:rPr>
              <w:t>3,05</w:t>
            </w:r>
            <w:r w:rsidRPr="00F90835">
              <w:rPr>
                <w:rFonts w:cs="Arial"/>
                <w:sz w:val="20"/>
                <w:szCs w:val="20"/>
              </w:rPr>
              <w:t xml:space="preserve"> MW)</w:t>
            </w:r>
          </w:p>
        </w:tc>
        <w:tc>
          <w:tcPr>
            <w:tcW w:w="2126" w:type="dxa"/>
            <w:vAlign w:val="center"/>
          </w:tcPr>
          <w:p w14:paraId="0B66B663" w14:textId="00674605" w:rsidR="007A4B77" w:rsidRPr="00F90835" w:rsidRDefault="00CA4F24" w:rsidP="00EF7F6D">
            <w:pPr>
              <w:spacing w:before="0" w:after="0"/>
              <w:ind w:firstLine="0"/>
              <w:jc w:val="center"/>
              <w:rPr>
                <w:rFonts w:cs="Arial"/>
                <w:sz w:val="20"/>
                <w:szCs w:val="20"/>
                <w:lang w:val="en-US"/>
              </w:rPr>
            </w:pPr>
            <w:r>
              <w:rPr>
                <w:rFonts w:cs="Arial"/>
                <w:sz w:val="20"/>
                <w:szCs w:val="20"/>
                <w:lang w:val="en-US"/>
              </w:rPr>
              <w:t>2</w:t>
            </w:r>
            <w:r w:rsidR="00451FB4">
              <w:rPr>
                <w:rFonts w:cs="Arial"/>
                <w:sz w:val="20"/>
                <w:szCs w:val="20"/>
                <w:lang w:val="en-US"/>
              </w:rPr>
              <w:t> </w:t>
            </w:r>
            <w:r>
              <w:rPr>
                <w:rFonts w:cs="Arial"/>
                <w:sz w:val="20"/>
                <w:szCs w:val="20"/>
                <w:lang w:val="en-US"/>
              </w:rPr>
              <w:t>135</w:t>
            </w:r>
            <w:r w:rsidR="00451FB4">
              <w:rPr>
                <w:rFonts w:cs="Arial"/>
                <w:sz w:val="20"/>
                <w:szCs w:val="20"/>
                <w:lang w:val="en-US"/>
              </w:rPr>
              <w:t>,0</w:t>
            </w:r>
          </w:p>
        </w:tc>
        <w:tc>
          <w:tcPr>
            <w:tcW w:w="4962" w:type="dxa"/>
            <w:vAlign w:val="center"/>
          </w:tcPr>
          <w:p w14:paraId="7E6F9C6C"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Numatoma AIE gamyba kWh/metus</w:t>
            </w:r>
          </w:p>
        </w:tc>
        <w:tc>
          <w:tcPr>
            <w:tcW w:w="1275" w:type="dxa"/>
            <w:vAlign w:val="center"/>
          </w:tcPr>
          <w:p w14:paraId="1AD0DEBC"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2021-2030</w:t>
            </w:r>
          </w:p>
        </w:tc>
        <w:tc>
          <w:tcPr>
            <w:tcW w:w="1560" w:type="dxa"/>
            <w:vAlign w:val="center"/>
          </w:tcPr>
          <w:p w14:paraId="59FDA3BE"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Savivaldybė</w:t>
            </w:r>
          </w:p>
        </w:tc>
      </w:tr>
      <w:tr w:rsidR="007A4B77" w:rsidRPr="002E5F0E" w14:paraId="60234942" w14:textId="77777777" w:rsidTr="0080452C">
        <w:trPr>
          <w:cnfStyle w:val="000000100000" w:firstRow="0" w:lastRow="0" w:firstColumn="0" w:lastColumn="0" w:oddVBand="0" w:evenVBand="0" w:oddHBand="1" w:evenHBand="0" w:firstRowFirstColumn="0" w:firstRowLastColumn="0" w:lastRowFirstColumn="0" w:lastRowLastColumn="0"/>
          <w:trHeight w:val="20"/>
        </w:trPr>
        <w:tc>
          <w:tcPr>
            <w:tcW w:w="5671" w:type="dxa"/>
            <w:vAlign w:val="center"/>
          </w:tcPr>
          <w:p w14:paraId="2465379A" w14:textId="32C01FEF" w:rsidR="007A4B77" w:rsidRPr="00F90835" w:rsidRDefault="007A4B77" w:rsidP="00EF7F6D">
            <w:pPr>
              <w:spacing w:before="0" w:after="0"/>
              <w:ind w:firstLine="0"/>
              <w:jc w:val="left"/>
              <w:rPr>
                <w:rFonts w:cs="Arial"/>
                <w:sz w:val="20"/>
                <w:szCs w:val="20"/>
              </w:rPr>
            </w:pPr>
            <w:r w:rsidRPr="00F90835">
              <w:rPr>
                <w:rFonts w:cs="Arial"/>
                <w:sz w:val="20"/>
                <w:szCs w:val="20"/>
              </w:rPr>
              <w:t>Saulės kolektorių įrengimas ant pastatų stogų (</w:t>
            </w:r>
            <w:r w:rsidR="00CF678C">
              <w:rPr>
                <w:rFonts w:cs="Arial"/>
                <w:sz w:val="20"/>
                <w:szCs w:val="20"/>
              </w:rPr>
              <w:t>7</w:t>
            </w:r>
            <w:r w:rsidR="00CF678C">
              <w:rPr>
                <w:rFonts w:cs="Arial"/>
                <w:sz w:val="20"/>
              </w:rPr>
              <w:t>,5</w:t>
            </w:r>
            <w:r w:rsidRPr="00F90835">
              <w:rPr>
                <w:rFonts w:cs="Arial"/>
                <w:sz w:val="20"/>
                <w:szCs w:val="20"/>
              </w:rPr>
              <w:t xml:space="preserve"> tūkst. m</w:t>
            </w:r>
            <w:r w:rsidRPr="00F90835">
              <w:rPr>
                <w:rFonts w:cs="Arial"/>
                <w:sz w:val="20"/>
                <w:szCs w:val="20"/>
                <w:vertAlign w:val="superscript"/>
              </w:rPr>
              <w:t>2</w:t>
            </w:r>
            <w:r w:rsidRPr="00F90835">
              <w:rPr>
                <w:rFonts w:cs="Arial"/>
                <w:sz w:val="20"/>
                <w:szCs w:val="20"/>
              </w:rPr>
              <w:t>)</w:t>
            </w:r>
          </w:p>
        </w:tc>
        <w:tc>
          <w:tcPr>
            <w:tcW w:w="2126" w:type="dxa"/>
            <w:vAlign w:val="center"/>
          </w:tcPr>
          <w:p w14:paraId="5A12D9A6" w14:textId="2659AA0D" w:rsidR="007A4B77" w:rsidRPr="00F90835" w:rsidRDefault="00F06953" w:rsidP="00EF7F6D">
            <w:pPr>
              <w:spacing w:before="0" w:after="0"/>
              <w:ind w:firstLine="0"/>
              <w:jc w:val="center"/>
              <w:rPr>
                <w:rFonts w:cs="Arial"/>
                <w:sz w:val="20"/>
                <w:szCs w:val="20"/>
                <w:lang w:val="en-US"/>
              </w:rPr>
            </w:pPr>
            <w:r>
              <w:rPr>
                <w:rFonts w:cs="Arial"/>
                <w:sz w:val="20"/>
                <w:szCs w:val="20"/>
                <w:lang w:val="en-US"/>
              </w:rPr>
              <w:t>1</w:t>
            </w:r>
            <w:r w:rsidR="00451FB4">
              <w:rPr>
                <w:rFonts w:cs="Arial"/>
                <w:sz w:val="20"/>
                <w:szCs w:val="20"/>
                <w:lang w:val="en-US"/>
              </w:rPr>
              <w:t> </w:t>
            </w:r>
            <w:r>
              <w:rPr>
                <w:rFonts w:cs="Arial"/>
                <w:sz w:val="20"/>
                <w:szCs w:val="20"/>
                <w:lang w:val="en-US"/>
              </w:rPr>
              <w:t>12</w:t>
            </w:r>
            <w:r w:rsidR="00451FB4">
              <w:rPr>
                <w:rFonts w:cs="Arial"/>
                <w:sz w:val="20"/>
                <w:szCs w:val="20"/>
                <w:lang w:val="en-US"/>
              </w:rPr>
              <w:t>4,5</w:t>
            </w:r>
          </w:p>
        </w:tc>
        <w:tc>
          <w:tcPr>
            <w:tcW w:w="4962" w:type="dxa"/>
            <w:vAlign w:val="center"/>
          </w:tcPr>
          <w:p w14:paraId="203492D1"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Numatoma AIE gamyba kWh/metus</w:t>
            </w:r>
          </w:p>
        </w:tc>
        <w:tc>
          <w:tcPr>
            <w:tcW w:w="1275" w:type="dxa"/>
            <w:vAlign w:val="center"/>
          </w:tcPr>
          <w:p w14:paraId="1BF129C7"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2021-2030</w:t>
            </w:r>
          </w:p>
        </w:tc>
        <w:tc>
          <w:tcPr>
            <w:tcW w:w="1560" w:type="dxa"/>
            <w:vAlign w:val="center"/>
          </w:tcPr>
          <w:p w14:paraId="0DDC8692"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Savivaldybė</w:t>
            </w:r>
          </w:p>
        </w:tc>
      </w:tr>
      <w:tr w:rsidR="00AC00DC" w:rsidRPr="002E5F0E" w14:paraId="7FDE6C8C" w14:textId="77777777" w:rsidTr="0080452C">
        <w:trPr>
          <w:trHeight w:val="20"/>
        </w:trPr>
        <w:tc>
          <w:tcPr>
            <w:tcW w:w="5671" w:type="dxa"/>
            <w:vMerge w:val="restart"/>
            <w:vAlign w:val="center"/>
          </w:tcPr>
          <w:p w14:paraId="42367F9E" w14:textId="6FACF1DA" w:rsidR="00AC00DC" w:rsidRPr="00F90835" w:rsidRDefault="00AC00DC" w:rsidP="00EF7F6D">
            <w:pPr>
              <w:spacing w:before="0" w:after="0"/>
              <w:ind w:firstLine="0"/>
              <w:rPr>
                <w:rFonts w:cs="Arial"/>
                <w:sz w:val="20"/>
                <w:szCs w:val="20"/>
              </w:rPr>
            </w:pPr>
            <w:r w:rsidRPr="00F90835">
              <w:rPr>
                <w:rFonts w:cs="Arial"/>
                <w:sz w:val="20"/>
                <w:szCs w:val="20"/>
              </w:rPr>
              <w:t xml:space="preserve">Įrengiama </w:t>
            </w:r>
            <w:r w:rsidR="00C725F8">
              <w:rPr>
                <w:rFonts w:cs="Arial"/>
                <w:sz w:val="20"/>
                <w:szCs w:val="20"/>
              </w:rPr>
              <w:t>145</w:t>
            </w:r>
            <w:r w:rsidRPr="00F90835">
              <w:rPr>
                <w:rFonts w:cs="Arial"/>
                <w:sz w:val="20"/>
                <w:szCs w:val="20"/>
              </w:rPr>
              <w:t xml:space="preserve"> kW galios saulės elektrinė</w:t>
            </w:r>
            <w:r w:rsidR="00C725F8">
              <w:rPr>
                <w:rFonts w:cs="Arial"/>
                <w:sz w:val="20"/>
                <w:szCs w:val="20"/>
              </w:rPr>
              <w:t>s ant savivaldybės įstaigų stogų</w:t>
            </w:r>
          </w:p>
        </w:tc>
        <w:tc>
          <w:tcPr>
            <w:tcW w:w="2126" w:type="dxa"/>
            <w:vMerge w:val="restart"/>
            <w:vAlign w:val="center"/>
          </w:tcPr>
          <w:p w14:paraId="3FCAB7A6" w14:textId="77777777" w:rsidR="00AC00DC" w:rsidRPr="00F90835" w:rsidRDefault="00AC00DC" w:rsidP="00EF7F6D">
            <w:pPr>
              <w:spacing w:before="0" w:after="0"/>
              <w:ind w:firstLine="0"/>
              <w:jc w:val="center"/>
              <w:rPr>
                <w:rFonts w:cs="Arial"/>
                <w:sz w:val="20"/>
                <w:szCs w:val="20"/>
                <w:lang w:val="en-US"/>
              </w:rPr>
            </w:pPr>
            <w:r w:rsidRPr="00F90835">
              <w:rPr>
                <w:rFonts w:cs="Arial"/>
                <w:sz w:val="20"/>
                <w:szCs w:val="20"/>
              </w:rPr>
              <w:t>Projektas įgyvendinamas</w:t>
            </w:r>
          </w:p>
        </w:tc>
        <w:tc>
          <w:tcPr>
            <w:tcW w:w="4962" w:type="dxa"/>
            <w:vAlign w:val="center"/>
          </w:tcPr>
          <w:p w14:paraId="5EF440AE" w14:textId="2C4CA4B7" w:rsidR="00AC00DC" w:rsidRPr="00F90835" w:rsidRDefault="00AC00DC" w:rsidP="00EF7F6D">
            <w:pPr>
              <w:spacing w:before="0" w:after="0"/>
              <w:ind w:firstLine="0"/>
              <w:jc w:val="center"/>
              <w:rPr>
                <w:rFonts w:cs="Arial"/>
                <w:sz w:val="20"/>
                <w:szCs w:val="20"/>
              </w:rPr>
            </w:pPr>
          </w:p>
        </w:tc>
        <w:tc>
          <w:tcPr>
            <w:tcW w:w="1275" w:type="dxa"/>
            <w:vMerge w:val="restart"/>
            <w:vAlign w:val="center"/>
          </w:tcPr>
          <w:p w14:paraId="5B624A32" w14:textId="77777777" w:rsidR="00AC00DC" w:rsidRPr="00F90835" w:rsidRDefault="00AC00DC" w:rsidP="00EF7F6D">
            <w:pPr>
              <w:spacing w:before="0" w:after="0"/>
              <w:ind w:firstLine="0"/>
              <w:jc w:val="center"/>
              <w:rPr>
                <w:rFonts w:cs="Arial"/>
                <w:sz w:val="20"/>
                <w:szCs w:val="20"/>
              </w:rPr>
            </w:pPr>
            <w:r w:rsidRPr="00F90835">
              <w:rPr>
                <w:rFonts w:cs="Arial"/>
                <w:sz w:val="20"/>
                <w:szCs w:val="20"/>
              </w:rPr>
              <w:t>2020-2022</w:t>
            </w:r>
          </w:p>
        </w:tc>
        <w:tc>
          <w:tcPr>
            <w:tcW w:w="1560" w:type="dxa"/>
            <w:vMerge w:val="restart"/>
            <w:vAlign w:val="center"/>
          </w:tcPr>
          <w:p w14:paraId="64C54B16" w14:textId="77777777" w:rsidR="00AC00DC" w:rsidRPr="00F90835" w:rsidRDefault="00AC00DC" w:rsidP="00EF7F6D">
            <w:pPr>
              <w:spacing w:before="0" w:after="0"/>
              <w:ind w:firstLine="0"/>
              <w:jc w:val="center"/>
              <w:rPr>
                <w:rFonts w:cs="Arial"/>
                <w:sz w:val="20"/>
                <w:szCs w:val="20"/>
              </w:rPr>
            </w:pPr>
            <w:r w:rsidRPr="00F90835">
              <w:rPr>
                <w:rFonts w:cs="Arial"/>
                <w:sz w:val="20"/>
                <w:szCs w:val="20"/>
              </w:rPr>
              <w:t>Savivaldybė</w:t>
            </w:r>
          </w:p>
        </w:tc>
      </w:tr>
      <w:tr w:rsidR="00AC00DC" w:rsidRPr="002E5F0E" w14:paraId="051DF833" w14:textId="77777777" w:rsidTr="0080452C">
        <w:trPr>
          <w:cnfStyle w:val="000000100000" w:firstRow="0" w:lastRow="0" w:firstColumn="0" w:lastColumn="0" w:oddVBand="0" w:evenVBand="0" w:oddHBand="1" w:evenHBand="0" w:firstRowFirstColumn="0" w:firstRowLastColumn="0" w:lastRowFirstColumn="0" w:lastRowLastColumn="0"/>
          <w:trHeight w:val="389"/>
        </w:trPr>
        <w:tc>
          <w:tcPr>
            <w:tcW w:w="5671" w:type="dxa"/>
            <w:vMerge/>
            <w:vAlign w:val="center"/>
          </w:tcPr>
          <w:p w14:paraId="12F723BC" w14:textId="78005986" w:rsidR="00AC00DC" w:rsidRPr="00F90835" w:rsidRDefault="00AC00DC" w:rsidP="00EF7F6D">
            <w:pPr>
              <w:spacing w:before="0" w:after="0"/>
              <w:jc w:val="left"/>
              <w:rPr>
                <w:rFonts w:cs="Arial"/>
                <w:sz w:val="20"/>
                <w:szCs w:val="20"/>
              </w:rPr>
            </w:pPr>
          </w:p>
        </w:tc>
        <w:tc>
          <w:tcPr>
            <w:tcW w:w="2126" w:type="dxa"/>
            <w:vMerge/>
          </w:tcPr>
          <w:p w14:paraId="2E2293ED" w14:textId="77777777" w:rsidR="00AC00DC" w:rsidRPr="00F90835" w:rsidRDefault="00AC00DC" w:rsidP="00EF7F6D">
            <w:pPr>
              <w:spacing w:before="0" w:after="0"/>
              <w:ind w:firstLine="0"/>
              <w:jc w:val="center"/>
              <w:rPr>
                <w:rFonts w:cs="Arial"/>
                <w:sz w:val="20"/>
                <w:szCs w:val="20"/>
                <w:lang w:val="en-US"/>
              </w:rPr>
            </w:pPr>
          </w:p>
        </w:tc>
        <w:tc>
          <w:tcPr>
            <w:tcW w:w="4962" w:type="dxa"/>
            <w:vAlign w:val="center"/>
          </w:tcPr>
          <w:p w14:paraId="7F91C083" w14:textId="585EE920" w:rsidR="00AC00DC" w:rsidRPr="00F90835" w:rsidRDefault="00AC00DC" w:rsidP="00EF7F6D">
            <w:pPr>
              <w:spacing w:before="0" w:after="0"/>
              <w:ind w:firstLine="0"/>
              <w:jc w:val="center"/>
              <w:rPr>
                <w:rFonts w:cs="Arial"/>
                <w:sz w:val="20"/>
                <w:szCs w:val="20"/>
              </w:rPr>
            </w:pPr>
            <w:r w:rsidRPr="00F90835">
              <w:rPr>
                <w:rFonts w:cs="Arial"/>
                <w:sz w:val="20"/>
                <w:szCs w:val="20"/>
              </w:rPr>
              <w:t>Sutaupytas vidutinis metinis galutinės energijos kiekis</w:t>
            </w:r>
          </w:p>
        </w:tc>
        <w:tc>
          <w:tcPr>
            <w:tcW w:w="1275" w:type="dxa"/>
            <w:vMerge/>
          </w:tcPr>
          <w:p w14:paraId="1593647E" w14:textId="77777777" w:rsidR="00AC00DC" w:rsidRPr="00F90835" w:rsidRDefault="00AC00DC" w:rsidP="00EF7F6D">
            <w:pPr>
              <w:spacing w:before="0" w:after="0"/>
              <w:ind w:firstLine="0"/>
              <w:jc w:val="center"/>
              <w:rPr>
                <w:rFonts w:cs="Arial"/>
                <w:sz w:val="20"/>
                <w:szCs w:val="20"/>
              </w:rPr>
            </w:pPr>
          </w:p>
        </w:tc>
        <w:tc>
          <w:tcPr>
            <w:tcW w:w="1560" w:type="dxa"/>
            <w:vMerge/>
          </w:tcPr>
          <w:p w14:paraId="5282F5D6" w14:textId="77777777" w:rsidR="00AC00DC" w:rsidRPr="00F90835" w:rsidRDefault="00AC00DC" w:rsidP="00EF7F6D">
            <w:pPr>
              <w:spacing w:before="0" w:after="0"/>
              <w:jc w:val="center"/>
              <w:rPr>
                <w:rFonts w:cs="Arial"/>
                <w:sz w:val="20"/>
                <w:szCs w:val="20"/>
              </w:rPr>
            </w:pPr>
          </w:p>
        </w:tc>
      </w:tr>
      <w:tr w:rsidR="00AC00DC" w:rsidRPr="002E5F0E" w14:paraId="26F18ABD" w14:textId="77777777" w:rsidTr="0080452C">
        <w:trPr>
          <w:trHeight w:val="20"/>
        </w:trPr>
        <w:tc>
          <w:tcPr>
            <w:tcW w:w="5671" w:type="dxa"/>
            <w:vMerge/>
            <w:vAlign w:val="center"/>
          </w:tcPr>
          <w:p w14:paraId="69C76DC1" w14:textId="5338F1C1" w:rsidR="00AC00DC" w:rsidRPr="00F90835" w:rsidRDefault="00AC00DC" w:rsidP="00EF7F6D">
            <w:pPr>
              <w:spacing w:before="0" w:after="0"/>
              <w:ind w:firstLine="0"/>
              <w:jc w:val="left"/>
              <w:rPr>
                <w:rFonts w:cs="Arial"/>
                <w:sz w:val="20"/>
                <w:szCs w:val="20"/>
              </w:rPr>
            </w:pPr>
          </w:p>
        </w:tc>
        <w:tc>
          <w:tcPr>
            <w:tcW w:w="2126" w:type="dxa"/>
            <w:vMerge/>
          </w:tcPr>
          <w:p w14:paraId="22CA6BEB" w14:textId="77777777" w:rsidR="00AC00DC" w:rsidRPr="00F90835" w:rsidRDefault="00AC00DC" w:rsidP="00EF7F6D">
            <w:pPr>
              <w:spacing w:before="0" w:after="0"/>
              <w:ind w:firstLine="0"/>
              <w:jc w:val="center"/>
              <w:rPr>
                <w:rFonts w:cs="Arial"/>
                <w:sz w:val="20"/>
                <w:szCs w:val="20"/>
                <w:lang w:val="en-US"/>
              </w:rPr>
            </w:pPr>
          </w:p>
        </w:tc>
        <w:tc>
          <w:tcPr>
            <w:tcW w:w="4962" w:type="dxa"/>
            <w:vAlign w:val="center"/>
          </w:tcPr>
          <w:p w14:paraId="4A9AD1F0" w14:textId="77777777" w:rsidR="00AC00DC" w:rsidRPr="00F90835" w:rsidRDefault="00AC00DC" w:rsidP="00EF7F6D">
            <w:pPr>
              <w:spacing w:before="0" w:after="0"/>
              <w:ind w:firstLine="0"/>
              <w:jc w:val="center"/>
              <w:rPr>
                <w:rFonts w:cs="Arial"/>
                <w:sz w:val="20"/>
                <w:szCs w:val="20"/>
              </w:rPr>
            </w:pPr>
            <w:r w:rsidRPr="00F90835">
              <w:rPr>
                <w:rFonts w:cs="Arial"/>
                <w:sz w:val="20"/>
                <w:szCs w:val="20"/>
              </w:rPr>
              <w:t>Įrengta elektrinė</w:t>
            </w:r>
          </w:p>
        </w:tc>
        <w:tc>
          <w:tcPr>
            <w:tcW w:w="1275" w:type="dxa"/>
            <w:vMerge/>
          </w:tcPr>
          <w:p w14:paraId="3074CD8A" w14:textId="77777777" w:rsidR="00AC00DC" w:rsidRPr="00F90835" w:rsidRDefault="00AC00DC" w:rsidP="00EF7F6D">
            <w:pPr>
              <w:spacing w:before="0" w:after="0"/>
              <w:ind w:firstLine="0"/>
              <w:jc w:val="center"/>
              <w:rPr>
                <w:rFonts w:cs="Arial"/>
                <w:sz w:val="20"/>
                <w:szCs w:val="20"/>
              </w:rPr>
            </w:pPr>
          </w:p>
        </w:tc>
        <w:tc>
          <w:tcPr>
            <w:tcW w:w="1560" w:type="dxa"/>
            <w:vMerge/>
          </w:tcPr>
          <w:p w14:paraId="0BFDE973" w14:textId="77777777" w:rsidR="00AC00DC" w:rsidRPr="00F90835" w:rsidRDefault="00AC00DC" w:rsidP="00EF7F6D">
            <w:pPr>
              <w:spacing w:before="0" w:after="0"/>
              <w:jc w:val="center"/>
              <w:rPr>
                <w:rFonts w:cs="Arial"/>
                <w:sz w:val="20"/>
                <w:szCs w:val="20"/>
              </w:rPr>
            </w:pPr>
          </w:p>
        </w:tc>
      </w:tr>
      <w:tr w:rsidR="00AC00DC" w:rsidRPr="002E5F0E" w14:paraId="72A248BC" w14:textId="77777777" w:rsidTr="0080452C">
        <w:trPr>
          <w:cnfStyle w:val="000000100000" w:firstRow="0" w:lastRow="0" w:firstColumn="0" w:lastColumn="0" w:oddVBand="0" w:evenVBand="0" w:oddHBand="1" w:evenHBand="0" w:firstRowFirstColumn="0" w:firstRowLastColumn="0" w:lastRowFirstColumn="0" w:lastRowLastColumn="0"/>
          <w:trHeight w:val="20"/>
        </w:trPr>
        <w:tc>
          <w:tcPr>
            <w:tcW w:w="5671" w:type="dxa"/>
            <w:vMerge/>
            <w:vAlign w:val="center"/>
          </w:tcPr>
          <w:p w14:paraId="1B6443B6" w14:textId="77777777" w:rsidR="00AC00DC" w:rsidRPr="00F90835" w:rsidRDefault="00AC00DC" w:rsidP="00EF7F6D">
            <w:pPr>
              <w:spacing w:before="0" w:after="0"/>
              <w:ind w:firstLine="0"/>
              <w:jc w:val="left"/>
              <w:rPr>
                <w:rFonts w:cs="Arial"/>
                <w:sz w:val="20"/>
                <w:szCs w:val="20"/>
              </w:rPr>
            </w:pPr>
          </w:p>
        </w:tc>
        <w:tc>
          <w:tcPr>
            <w:tcW w:w="2126" w:type="dxa"/>
            <w:vMerge/>
          </w:tcPr>
          <w:p w14:paraId="708668CB" w14:textId="77777777" w:rsidR="00AC00DC" w:rsidRPr="00F90835" w:rsidRDefault="00AC00DC" w:rsidP="00EF7F6D">
            <w:pPr>
              <w:spacing w:before="0" w:after="0"/>
              <w:ind w:firstLine="0"/>
              <w:jc w:val="center"/>
              <w:rPr>
                <w:rFonts w:cs="Arial"/>
                <w:sz w:val="20"/>
                <w:szCs w:val="20"/>
                <w:lang w:val="en-US"/>
              </w:rPr>
            </w:pPr>
          </w:p>
        </w:tc>
        <w:tc>
          <w:tcPr>
            <w:tcW w:w="4962" w:type="dxa"/>
            <w:vAlign w:val="center"/>
          </w:tcPr>
          <w:p w14:paraId="6F6F1F1E" w14:textId="1357D527" w:rsidR="00AC00DC" w:rsidRPr="00F90835" w:rsidRDefault="00AC00DC" w:rsidP="00EF7F6D">
            <w:pPr>
              <w:spacing w:before="0" w:after="0"/>
              <w:ind w:firstLine="0"/>
              <w:jc w:val="center"/>
              <w:rPr>
                <w:rFonts w:cs="Arial"/>
                <w:sz w:val="20"/>
                <w:szCs w:val="20"/>
              </w:rPr>
            </w:pPr>
          </w:p>
        </w:tc>
        <w:tc>
          <w:tcPr>
            <w:tcW w:w="1275" w:type="dxa"/>
            <w:vMerge/>
          </w:tcPr>
          <w:p w14:paraId="1509A6FB" w14:textId="77777777" w:rsidR="00AC00DC" w:rsidRPr="00F90835" w:rsidRDefault="00AC00DC" w:rsidP="00EF7F6D">
            <w:pPr>
              <w:spacing w:before="0" w:after="0"/>
              <w:ind w:firstLine="0"/>
              <w:jc w:val="center"/>
              <w:rPr>
                <w:rFonts w:cs="Arial"/>
                <w:sz w:val="20"/>
                <w:szCs w:val="20"/>
              </w:rPr>
            </w:pPr>
          </w:p>
        </w:tc>
        <w:tc>
          <w:tcPr>
            <w:tcW w:w="1560" w:type="dxa"/>
            <w:vMerge/>
          </w:tcPr>
          <w:p w14:paraId="2E57A002" w14:textId="77777777" w:rsidR="00AC00DC" w:rsidRPr="00F90835" w:rsidRDefault="00AC00DC" w:rsidP="00EF7F6D">
            <w:pPr>
              <w:spacing w:before="0" w:after="0"/>
              <w:ind w:firstLine="0"/>
              <w:jc w:val="center"/>
              <w:rPr>
                <w:rFonts w:cs="Arial"/>
                <w:sz w:val="20"/>
                <w:szCs w:val="20"/>
              </w:rPr>
            </w:pPr>
          </w:p>
        </w:tc>
      </w:tr>
      <w:tr w:rsidR="007A4B77" w:rsidRPr="002E5F0E" w14:paraId="64515841" w14:textId="77777777" w:rsidTr="0080452C">
        <w:trPr>
          <w:trHeight w:val="20"/>
        </w:trPr>
        <w:tc>
          <w:tcPr>
            <w:tcW w:w="5671" w:type="dxa"/>
            <w:vAlign w:val="center"/>
          </w:tcPr>
          <w:p w14:paraId="56CD5699" w14:textId="383DE449" w:rsidR="007A4B77" w:rsidRPr="00F90835" w:rsidRDefault="0056027E" w:rsidP="00EF7F6D">
            <w:pPr>
              <w:spacing w:before="0" w:after="0"/>
              <w:ind w:firstLine="0"/>
              <w:jc w:val="left"/>
              <w:rPr>
                <w:rFonts w:cs="Arial"/>
                <w:sz w:val="20"/>
                <w:szCs w:val="20"/>
              </w:rPr>
            </w:pPr>
            <w:r>
              <w:rPr>
                <w:rFonts w:cs="Arial"/>
                <w:sz w:val="20"/>
                <w:szCs w:val="20"/>
              </w:rPr>
              <w:t>Modernizuojami 12 daugiabučių</w:t>
            </w:r>
          </w:p>
        </w:tc>
        <w:tc>
          <w:tcPr>
            <w:tcW w:w="2126" w:type="dxa"/>
          </w:tcPr>
          <w:p w14:paraId="1E8000A1" w14:textId="5018C1F7" w:rsidR="007A4B77" w:rsidRPr="00F90835" w:rsidRDefault="0056027E" w:rsidP="00EF7F6D">
            <w:pPr>
              <w:spacing w:before="0" w:after="0"/>
              <w:ind w:firstLine="0"/>
              <w:jc w:val="center"/>
              <w:rPr>
                <w:rFonts w:cs="Arial"/>
                <w:sz w:val="20"/>
                <w:szCs w:val="20"/>
                <w:lang w:val="en-US"/>
              </w:rPr>
            </w:pPr>
            <w:proofErr w:type="spellStart"/>
            <w:r>
              <w:rPr>
                <w:rFonts w:cs="Arial"/>
                <w:sz w:val="20"/>
                <w:szCs w:val="20"/>
                <w:lang w:val="en-US"/>
              </w:rPr>
              <w:t>Nenusta</w:t>
            </w:r>
            <w:r w:rsidR="00503FDB">
              <w:rPr>
                <w:rFonts w:cs="Arial"/>
                <w:sz w:val="20"/>
                <w:szCs w:val="20"/>
                <w:lang w:val="en-US"/>
              </w:rPr>
              <w:t>ty</w:t>
            </w:r>
            <w:r w:rsidR="00D26591">
              <w:rPr>
                <w:rFonts w:cs="Arial"/>
                <w:sz w:val="20"/>
                <w:szCs w:val="20"/>
                <w:lang w:val="en-US"/>
              </w:rPr>
              <w:t>ta</w:t>
            </w:r>
            <w:proofErr w:type="spellEnd"/>
          </w:p>
        </w:tc>
        <w:tc>
          <w:tcPr>
            <w:tcW w:w="4962" w:type="dxa"/>
            <w:vAlign w:val="center"/>
          </w:tcPr>
          <w:p w14:paraId="2FA4DA2F" w14:textId="557B6C25" w:rsidR="007A4B77" w:rsidRPr="00F90835" w:rsidRDefault="0056027E" w:rsidP="00EF7F6D">
            <w:pPr>
              <w:spacing w:before="0" w:after="0"/>
              <w:ind w:firstLine="0"/>
              <w:jc w:val="center"/>
              <w:rPr>
                <w:rFonts w:cs="Arial"/>
                <w:sz w:val="20"/>
                <w:szCs w:val="20"/>
              </w:rPr>
            </w:pPr>
            <w:r>
              <w:rPr>
                <w:rFonts w:cs="Arial"/>
                <w:sz w:val="20"/>
                <w:szCs w:val="20"/>
              </w:rPr>
              <w:t>Sutaupomas šiluminės energijos kiekis (</w:t>
            </w:r>
            <w:r w:rsidR="00503FDB">
              <w:rPr>
                <w:rFonts w:cs="Arial"/>
                <w:sz w:val="20"/>
                <w:szCs w:val="20"/>
              </w:rPr>
              <w:t xml:space="preserve">25,68 </w:t>
            </w:r>
            <w:proofErr w:type="spellStart"/>
            <w:r w:rsidR="00503FDB">
              <w:rPr>
                <w:rFonts w:cs="Arial"/>
                <w:sz w:val="20"/>
                <w:szCs w:val="20"/>
              </w:rPr>
              <w:t>tne</w:t>
            </w:r>
            <w:proofErr w:type="spellEnd"/>
            <w:r w:rsidR="00503FDB">
              <w:rPr>
                <w:rFonts w:cs="Arial"/>
                <w:sz w:val="20"/>
                <w:szCs w:val="20"/>
              </w:rPr>
              <w:t>)</w:t>
            </w:r>
          </w:p>
        </w:tc>
        <w:tc>
          <w:tcPr>
            <w:tcW w:w="1275" w:type="dxa"/>
          </w:tcPr>
          <w:p w14:paraId="625311AB"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2021-2030</w:t>
            </w:r>
          </w:p>
        </w:tc>
        <w:tc>
          <w:tcPr>
            <w:tcW w:w="1560" w:type="dxa"/>
          </w:tcPr>
          <w:p w14:paraId="27D9A9BC"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Namų ūkiai</w:t>
            </w:r>
          </w:p>
        </w:tc>
      </w:tr>
      <w:tr w:rsidR="007A4B77" w:rsidRPr="002E5F0E" w14:paraId="46A745E8" w14:textId="77777777" w:rsidTr="0080452C">
        <w:trPr>
          <w:cnfStyle w:val="000000100000" w:firstRow="0" w:lastRow="0" w:firstColumn="0" w:lastColumn="0" w:oddVBand="0" w:evenVBand="0" w:oddHBand="1" w:evenHBand="0" w:firstRowFirstColumn="0" w:firstRowLastColumn="0" w:lastRowFirstColumn="0" w:lastRowLastColumn="0"/>
          <w:trHeight w:val="20"/>
        </w:trPr>
        <w:tc>
          <w:tcPr>
            <w:tcW w:w="15594" w:type="dxa"/>
            <w:gridSpan w:val="5"/>
            <w:shd w:val="clear" w:color="auto" w:fill="F2F2F2" w:themeFill="background1" w:themeFillShade="F2"/>
          </w:tcPr>
          <w:p w14:paraId="1FB38FFB" w14:textId="77777777" w:rsidR="007A4B77" w:rsidRPr="00F90835" w:rsidRDefault="007A4B77" w:rsidP="00EF7F6D">
            <w:pPr>
              <w:spacing w:before="0" w:after="0"/>
              <w:ind w:firstLine="0"/>
              <w:jc w:val="center"/>
              <w:rPr>
                <w:rFonts w:cs="Arial"/>
                <w:b/>
                <w:bCs/>
                <w:sz w:val="20"/>
                <w:szCs w:val="20"/>
              </w:rPr>
            </w:pPr>
            <w:r w:rsidRPr="00F90835">
              <w:rPr>
                <w:rFonts w:cs="Arial"/>
                <w:b/>
                <w:bCs/>
                <w:sz w:val="20"/>
                <w:szCs w:val="20"/>
              </w:rPr>
              <w:t>Priemonės, kurių poveikis planiniam rodikliui nevertintas</w:t>
            </w:r>
          </w:p>
        </w:tc>
      </w:tr>
      <w:tr w:rsidR="00F90835" w:rsidRPr="002E5F0E" w14:paraId="3A1B0457" w14:textId="77777777" w:rsidTr="0080452C">
        <w:trPr>
          <w:trHeight w:val="20"/>
        </w:trPr>
        <w:tc>
          <w:tcPr>
            <w:tcW w:w="5671" w:type="dxa"/>
          </w:tcPr>
          <w:p w14:paraId="1A31B830" w14:textId="77777777" w:rsidR="007A4B77" w:rsidRPr="00F90835" w:rsidRDefault="007A4B77" w:rsidP="00EF7F6D">
            <w:pPr>
              <w:spacing w:before="0" w:after="0"/>
              <w:ind w:firstLine="0"/>
              <w:jc w:val="left"/>
              <w:rPr>
                <w:rFonts w:cs="Arial"/>
                <w:sz w:val="20"/>
                <w:szCs w:val="20"/>
              </w:rPr>
            </w:pPr>
            <w:r w:rsidRPr="00F90835">
              <w:rPr>
                <w:rFonts w:cs="Arial"/>
                <w:color w:val="000000"/>
                <w:sz w:val="20"/>
                <w:szCs w:val="20"/>
              </w:rPr>
              <w:t>Parengti CŠT modernizavimo galimybių nustatymo studiją (tyrimą)</w:t>
            </w:r>
          </w:p>
        </w:tc>
        <w:tc>
          <w:tcPr>
            <w:tcW w:w="2126" w:type="dxa"/>
            <w:vAlign w:val="center"/>
          </w:tcPr>
          <w:p w14:paraId="0073DA4A"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Nenustatyta</w:t>
            </w:r>
          </w:p>
        </w:tc>
        <w:tc>
          <w:tcPr>
            <w:tcW w:w="4962" w:type="dxa"/>
            <w:vAlign w:val="center"/>
          </w:tcPr>
          <w:p w14:paraId="7789FBFB"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Parengta studija</w:t>
            </w:r>
          </w:p>
        </w:tc>
        <w:tc>
          <w:tcPr>
            <w:tcW w:w="1275" w:type="dxa"/>
            <w:vAlign w:val="center"/>
          </w:tcPr>
          <w:p w14:paraId="0394C7BF"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2021-2024</w:t>
            </w:r>
          </w:p>
        </w:tc>
        <w:tc>
          <w:tcPr>
            <w:tcW w:w="1560" w:type="dxa"/>
            <w:vAlign w:val="center"/>
          </w:tcPr>
          <w:p w14:paraId="7DBF9744"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Savivaldybė</w:t>
            </w:r>
          </w:p>
        </w:tc>
      </w:tr>
      <w:tr w:rsidR="007A4B77" w:rsidRPr="002E5F0E" w14:paraId="408D99F8" w14:textId="77777777" w:rsidTr="0080452C">
        <w:trPr>
          <w:cnfStyle w:val="000000100000" w:firstRow="0" w:lastRow="0" w:firstColumn="0" w:lastColumn="0" w:oddVBand="0" w:evenVBand="0" w:oddHBand="1" w:evenHBand="0" w:firstRowFirstColumn="0" w:firstRowLastColumn="0" w:lastRowFirstColumn="0" w:lastRowLastColumn="0"/>
          <w:trHeight w:val="20"/>
        </w:trPr>
        <w:tc>
          <w:tcPr>
            <w:tcW w:w="5671" w:type="dxa"/>
          </w:tcPr>
          <w:p w14:paraId="48B846D4" w14:textId="77777777" w:rsidR="007A4B77" w:rsidRPr="00F90835" w:rsidRDefault="007A4B77" w:rsidP="00EF7F6D">
            <w:pPr>
              <w:spacing w:before="0" w:after="0"/>
              <w:ind w:firstLine="0"/>
              <w:jc w:val="left"/>
              <w:rPr>
                <w:rFonts w:cs="Arial"/>
                <w:color w:val="000000"/>
                <w:sz w:val="20"/>
                <w:szCs w:val="20"/>
              </w:rPr>
            </w:pPr>
            <w:r w:rsidRPr="00F90835">
              <w:rPr>
                <w:rFonts w:cs="Arial"/>
                <w:color w:val="000000"/>
                <w:sz w:val="20"/>
                <w:szCs w:val="20"/>
              </w:rPr>
              <w:t>Naujų vartotojų pajungimas prie CŠT</w:t>
            </w:r>
          </w:p>
        </w:tc>
        <w:tc>
          <w:tcPr>
            <w:tcW w:w="2126" w:type="dxa"/>
            <w:vAlign w:val="center"/>
          </w:tcPr>
          <w:p w14:paraId="60821B2A" w14:textId="63332BEA" w:rsidR="007A4B77" w:rsidRPr="00F90835" w:rsidRDefault="00D26591" w:rsidP="00EF7F6D">
            <w:pPr>
              <w:spacing w:before="0" w:after="0"/>
              <w:ind w:firstLine="0"/>
              <w:jc w:val="center"/>
              <w:rPr>
                <w:rFonts w:cs="Arial"/>
                <w:color w:val="000000"/>
                <w:sz w:val="20"/>
                <w:szCs w:val="20"/>
              </w:rPr>
            </w:pPr>
            <w:r>
              <w:rPr>
                <w:rFonts w:cs="Arial"/>
                <w:color w:val="000000"/>
                <w:sz w:val="20"/>
                <w:szCs w:val="20"/>
              </w:rPr>
              <w:t>Nenustatyta</w:t>
            </w:r>
          </w:p>
        </w:tc>
        <w:tc>
          <w:tcPr>
            <w:tcW w:w="4962" w:type="dxa"/>
            <w:vAlign w:val="center"/>
          </w:tcPr>
          <w:p w14:paraId="7A590687"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Prijungtų vartotojų skaičius</w:t>
            </w:r>
          </w:p>
        </w:tc>
        <w:tc>
          <w:tcPr>
            <w:tcW w:w="1275" w:type="dxa"/>
            <w:vAlign w:val="center"/>
          </w:tcPr>
          <w:p w14:paraId="445C54F1"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2021–2030</w:t>
            </w:r>
          </w:p>
        </w:tc>
        <w:tc>
          <w:tcPr>
            <w:tcW w:w="1560" w:type="dxa"/>
            <w:vAlign w:val="center"/>
          </w:tcPr>
          <w:p w14:paraId="25336A9C"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Savivaldybė</w:t>
            </w:r>
          </w:p>
        </w:tc>
      </w:tr>
      <w:tr w:rsidR="007A4B77" w:rsidRPr="002E5F0E" w14:paraId="5285D9D5" w14:textId="77777777" w:rsidTr="0080452C">
        <w:trPr>
          <w:trHeight w:val="20"/>
        </w:trPr>
        <w:tc>
          <w:tcPr>
            <w:tcW w:w="5671" w:type="dxa"/>
          </w:tcPr>
          <w:p w14:paraId="13589AE2" w14:textId="77777777" w:rsidR="007A4B77" w:rsidRPr="00F90835" w:rsidRDefault="007A4B77" w:rsidP="00EF7F6D">
            <w:pPr>
              <w:spacing w:before="0" w:after="0"/>
              <w:ind w:firstLine="0"/>
              <w:jc w:val="left"/>
              <w:rPr>
                <w:rFonts w:cs="Arial"/>
                <w:color w:val="000000"/>
                <w:sz w:val="20"/>
                <w:szCs w:val="20"/>
              </w:rPr>
            </w:pPr>
            <w:r w:rsidRPr="00F90835">
              <w:rPr>
                <w:rFonts w:cs="Arial"/>
                <w:color w:val="000000"/>
                <w:sz w:val="20"/>
                <w:szCs w:val="20"/>
              </w:rPr>
              <w:t>Atsinaujinančių energijos šaltinių pritaikymas gamyboje ir perdavime</w:t>
            </w:r>
          </w:p>
        </w:tc>
        <w:tc>
          <w:tcPr>
            <w:tcW w:w="2126" w:type="dxa"/>
            <w:vAlign w:val="center"/>
          </w:tcPr>
          <w:p w14:paraId="493A9722" w14:textId="586BEA5C" w:rsidR="007A4B77" w:rsidRPr="00F90835" w:rsidRDefault="00CB0577" w:rsidP="00EF7F6D">
            <w:pPr>
              <w:spacing w:before="0" w:after="0"/>
              <w:ind w:firstLine="0"/>
              <w:jc w:val="center"/>
              <w:rPr>
                <w:rFonts w:cs="Arial"/>
                <w:color w:val="000000"/>
                <w:sz w:val="20"/>
                <w:szCs w:val="20"/>
              </w:rPr>
            </w:pPr>
            <w:r>
              <w:rPr>
                <w:rFonts w:cs="Arial"/>
                <w:color w:val="000000"/>
                <w:sz w:val="20"/>
                <w:szCs w:val="20"/>
              </w:rPr>
              <w:t>Nenus</w:t>
            </w:r>
            <w:r w:rsidR="00A42D25">
              <w:rPr>
                <w:rFonts w:cs="Arial"/>
                <w:color w:val="000000"/>
                <w:sz w:val="20"/>
                <w:szCs w:val="20"/>
              </w:rPr>
              <w:t>tatyta</w:t>
            </w:r>
          </w:p>
        </w:tc>
        <w:tc>
          <w:tcPr>
            <w:tcW w:w="4962" w:type="dxa"/>
            <w:vAlign w:val="center"/>
          </w:tcPr>
          <w:p w14:paraId="67C4D4AE"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Numatoma AIE gamyba kWh/metus</w:t>
            </w:r>
          </w:p>
        </w:tc>
        <w:tc>
          <w:tcPr>
            <w:tcW w:w="1275" w:type="dxa"/>
            <w:vAlign w:val="center"/>
          </w:tcPr>
          <w:p w14:paraId="0520158B"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2022–2023</w:t>
            </w:r>
          </w:p>
        </w:tc>
        <w:tc>
          <w:tcPr>
            <w:tcW w:w="1560" w:type="dxa"/>
            <w:vAlign w:val="center"/>
          </w:tcPr>
          <w:p w14:paraId="3AE7326A"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Savivaldybė</w:t>
            </w:r>
          </w:p>
        </w:tc>
      </w:tr>
      <w:tr w:rsidR="00F90835" w:rsidRPr="002E5F0E" w14:paraId="5D3C69D9" w14:textId="77777777" w:rsidTr="0080452C">
        <w:trPr>
          <w:cnfStyle w:val="000000100000" w:firstRow="0" w:lastRow="0" w:firstColumn="0" w:lastColumn="0" w:oddVBand="0" w:evenVBand="0" w:oddHBand="1" w:evenHBand="0" w:firstRowFirstColumn="0" w:firstRowLastColumn="0" w:lastRowFirstColumn="0" w:lastRowLastColumn="0"/>
          <w:trHeight w:val="20"/>
        </w:trPr>
        <w:tc>
          <w:tcPr>
            <w:tcW w:w="5671" w:type="dxa"/>
          </w:tcPr>
          <w:p w14:paraId="51163E11" w14:textId="77777777" w:rsidR="007A4B77" w:rsidRPr="00F90835" w:rsidRDefault="007A4B77" w:rsidP="00EF7F6D">
            <w:pPr>
              <w:spacing w:before="0" w:after="0"/>
              <w:ind w:firstLine="0"/>
              <w:jc w:val="left"/>
              <w:rPr>
                <w:rFonts w:cs="Arial"/>
                <w:color w:val="000000"/>
                <w:sz w:val="20"/>
                <w:szCs w:val="20"/>
              </w:rPr>
            </w:pPr>
            <w:r w:rsidRPr="00F90835">
              <w:rPr>
                <w:rFonts w:cs="Arial"/>
                <w:color w:val="000000"/>
                <w:sz w:val="20"/>
                <w:szCs w:val="20"/>
              </w:rPr>
              <w:t>Savivaldybės įstaigų energijos poreikių patenkinimas iš saulės jėgainių parkų</w:t>
            </w:r>
          </w:p>
        </w:tc>
        <w:tc>
          <w:tcPr>
            <w:tcW w:w="2126" w:type="dxa"/>
            <w:vAlign w:val="center"/>
          </w:tcPr>
          <w:p w14:paraId="5D57F860" w14:textId="77777777" w:rsidR="007A4B77" w:rsidRPr="00F90835" w:rsidRDefault="007A4B77" w:rsidP="00EF7F6D">
            <w:pPr>
              <w:spacing w:before="0" w:after="0"/>
              <w:ind w:firstLine="0"/>
              <w:jc w:val="center"/>
              <w:rPr>
                <w:rFonts w:cs="Arial"/>
                <w:color w:val="000000"/>
                <w:sz w:val="20"/>
                <w:szCs w:val="20"/>
              </w:rPr>
            </w:pPr>
            <w:r w:rsidRPr="00F90835">
              <w:rPr>
                <w:rFonts w:cs="Arial"/>
                <w:sz w:val="20"/>
                <w:szCs w:val="20"/>
              </w:rPr>
              <w:t>Nenustatyta</w:t>
            </w:r>
          </w:p>
        </w:tc>
        <w:tc>
          <w:tcPr>
            <w:tcW w:w="4962" w:type="dxa"/>
            <w:vAlign w:val="center"/>
          </w:tcPr>
          <w:p w14:paraId="12E071CA" w14:textId="3D819B39" w:rsidR="007A4B77" w:rsidRPr="00F90835" w:rsidRDefault="00A42D25" w:rsidP="00EF7F6D">
            <w:pPr>
              <w:spacing w:before="0" w:after="0"/>
              <w:ind w:firstLine="0"/>
              <w:jc w:val="center"/>
              <w:rPr>
                <w:rFonts w:cs="Arial"/>
                <w:sz w:val="20"/>
                <w:szCs w:val="20"/>
              </w:rPr>
            </w:pPr>
            <w:r>
              <w:rPr>
                <w:rFonts w:cs="Arial"/>
                <w:sz w:val="20"/>
                <w:szCs w:val="20"/>
              </w:rPr>
              <w:t>S</w:t>
            </w:r>
            <w:r w:rsidR="007A4B77" w:rsidRPr="00F90835">
              <w:rPr>
                <w:rFonts w:cs="Arial"/>
                <w:sz w:val="20"/>
                <w:szCs w:val="20"/>
              </w:rPr>
              <w:t>avivaldybės įstaig</w:t>
            </w:r>
            <w:r>
              <w:rPr>
                <w:rFonts w:cs="Arial"/>
                <w:sz w:val="20"/>
                <w:szCs w:val="20"/>
              </w:rPr>
              <w:t>ų</w:t>
            </w:r>
            <w:r w:rsidR="007A4B77" w:rsidRPr="00F90835">
              <w:rPr>
                <w:rFonts w:cs="Arial"/>
                <w:sz w:val="20"/>
                <w:szCs w:val="20"/>
              </w:rPr>
              <w:t>/įmon</w:t>
            </w:r>
            <w:r>
              <w:rPr>
                <w:rFonts w:cs="Arial"/>
                <w:sz w:val="20"/>
                <w:szCs w:val="20"/>
              </w:rPr>
              <w:t>ių skaičius</w:t>
            </w:r>
          </w:p>
        </w:tc>
        <w:tc>
          <w:tcPr>
            <w:tcW w:w="1275" w:type="dxa"/>
            <w:vAlign w:val="center"/>
          </w:tcPr>
          <w:p w14:paraId="477A0FF9"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2022–2023</w:t>
            </w:r>
          </w:p>
        </w:tc>
        <w:tc>
          <w:tcPr>
            <w:tcW w:w="1560" w:type="dxa"/>
            <w:vAlign w:val="center"/>
          </w:tcPr>
          <w:p w14:paraId="30C3A923"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Savivaldybė</w:t>
            </w:r>
          </w:p>
        </w:tc>
      </w:tr>
      <w:tr w:rsidR="00F90835" w:rsidRPr="002E5F0E" w14:paraId="63CBE2E5" w14:textId="77777777" w:rsidTr="0080452C">
        <w:trPr>
          <w:trHeight w:val="20"/>
        </w:trPr>
        <w:tc>
          <w:tcPr>
            <w:tcW w:w="5671" w:type="dxa"/>
          </w:tcPr>
          <w:p w14:paraId="71B58445" w14:textId="77777777" w:rsidR="007A4B77" w:rsidRPr="00F90835" w:rsidRDefault="007A4B77" w:rsidP="00EF7F6D">
            <w:pPr>
              <w:spacing w:before="0" w:after="0"/>
              <w:ind w:firstLine="0"/>
              <w:jc w:val="left"/>
              <w:rPr>
                <w:rFonts w:cs="Arial"/>
                <w:sz w:val="20"/>
                <w:szCs w:val="20"/>
              </w:rPr>
            </w:pPr>
            <w:r w:rsidRPr="00F90835">
              <w:rPr>
                <w:rFonts w:cs="Arial"/>
                <w:sz w:val="20"/>
                <w:szCs w:val="20"/>
              </w:rPr>
              <w:t>Prie CŠT neprijungtų katilinių rekonstrukcija pritaikant jose naudoti biokurą vietoje iškastinio kuro (įrengimas rekonstruojamose ar naujai statomose katilinėse)</w:t>
            </w:r>
          </w:p>
        </w:tc>
        <w:tc>
          <w:tcPr>
            <w:tcW w:w="2126" w:type="dxa"/>
            <w:vAlign w:val="center"/>
          </w:tcPr>
          <w:p w14:paraId="5BA02E1F"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Nenustatyta</w:t>
            </w:r>
          </w:p>
        </w:tc>
        <w:tc>
          <w:tcPr>
            <w:tcW w:w="4962" w:type="dxa"/>
            <w:vAlign w:val="center"/>
          </w:tcPr>
          <w:p w14:paraId="2B163A33"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Parengti projektai ir naujai įrengta arba rekonstruota infrastruktūra</w:t>
            </w:r>
          </w:p>
        </w:tc>
        <w:tc>
          <w:tcPr>
            <w:tcW w:w="1275" w:type="dxa"/>
            <w:vAlign w:val="center"/>
          </w:tcPr>
          <w:p w14:paraId="0EC36F54" w14:textId="77777777" w:rsidR="007A4B77" w:rsidRPr="00F90835" w:rsidRDefault="007A4B77" w:rsidP="00EF7F6D">
            <w:pPr>
              <w:spacing w:before="0" w:after="0"/>
              <w:ind w:firstLine="0"/>
              <w:jc w:val="center"/>
              <w:rPr>
                <w:rFonts w:cs="Arial"/>
                <w:sz w:val="20"/>
                <w:szCs w:val="20"/>
                <w:lang w:val="en-US"/>
              </w:rPr>
            </w:pPr>
            <w:r w:rsidRPr="00F90835">
              <w:rPr>
                <w:rFonts w:cs="Arial"/>
                <w:sz w:val="20"/>
                <w:szCs w:val="20"/>
                <w:lang w:val="en-US"/>
              </w:rPr>
              <w:t>2021-2030</w:t>
            </w:r>
          </w:p>
        </w:tc>
        <w:tc>
          <w:tcPr>
            <w:tcW w:w="1560" w:type="dxa"/>
            <w:vAlign w:val="center"/>
          </w:tcPr>
          <w:p w14:paraId="7A9290DA"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Savivaldybė</w:t>
            </w:r>
          </w:p>
        </w:tc>
      </w:tr>
      <w:tr w:rsidR="007A4B77" w:rsidRPr="002E5F0E" w14:paraId="41C74C76" w14:textId="77777777" w:rsidTr="0080452C">
        <w:trPr>
          <w:cnfStyle w:val="000000100000" w:firstRow="0" w:lastRow="0" w:firstColumn="0" w:lastColumn="0" w:oddVBand="0" w:evenVBand="0" w:oddHBand="1" w:evenHBand="0" w:firstRowFirstColumn="0" w:firstRowLastColumn="0" w:lastRowFirstColumn="0" w:lastRowLastColumn="0"/>
          <w:trHeight w:val="20"/>
        </w:trPr>
        <w:tc>
          <w:tcPr>
            <w:tcW w:w="5671" w:type="dxa"/>
          </w:tcPr>
          <w:p w14:paraId="1FCC5405" w14:textId="77777777" w:rsidR="007A4B77" w:rsidRPr="00F90835" w:rsidRDefault="007A4B77" w:rsidP="00EF7F6D">
            <w:pPr>
              <w:spacing w:before="0" w:after="0"/>
              <w:ind w:firstLine="0"/>
              <w:jc w:val="left"/>
              <w:rPr>
                <w:rFonts w:cs="Arial"/>
                <w:sz w:val="20"/>
                <w:szCs w:val="20"/>
              </w:rPr>
            </w:pPr>
            <w:r w:rsidRPr="00F90835">
              <w:rPr>
                <w:rFonts w:cs="Arial"/>
                <w:sz w:val="20"/>
                <w:szCs w:val="20"/>
              </w:rPr>
              <w:t>Bendros elektros ir šilumos gamybos CŠT sektoriuje plėtra, pirmenybę teikiant elektros energijos ir šilumos gamybai iš atsinaujinančių energijos išteklių</w:t>
            </w:r>
          </w:p>
        </w:tc>
        <w:tc>
          <w:tcPr>
            <w:tcW w:w="2126" w:type="dxa"/>
            <w:vAlign w:val="center"/>
          </w:tcPr>
          <w:p w14:paraId="7CBFFBB6"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Nenustatyta</w:t>
            </w:r>
          </w:p>
        </w:tc>
        <w:tc>
          <w:tcPr>
            <w:tcW w:w="4962" w:type="dxa"/>
            <w:vAlign w:val="center"/>
          </w:tcPr>
          <w:p w14:paraId="6C286249"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Parengti projektai ir įgyvendinti sprendimai</w:t>
            </w:r>
          </w:p>
        </w:tc>
        <w:tc>
          <w:tcPr>
            <w:tcW w:w="1275" w:type="dxa"/>
            <w:vAlign w:val="center"/>
          </w:tcPr>
          <w:p w14:paraId="644F7D62" w14:textId="77777777" w:rsidR="007A4B77" w:rsidRPr="00F90835" w:rsidRDefault="007A4B77" w:rsidP="00EF7F6D">
            <w:pPr>
              <w:spacing w:before="0" w:after="0"/>
              <w:ind w:firstLine="0"/>
              <w:jc w:val="center"/>
              <w:rPr>
                <w:rFonts w:cs="Arial"/>
                <w:sz w:val="20"/>
                <w:szCs w:val="20"/>
              </w:rPr>
            </w:pPr>
            <w:r w:rsidRPr="00F90835">
              <w:rPr>
                <w:rFonts w:cs="Arial"/>
                <w:sz w:val="20"/>
                <w:szCs w:val="20"/>
                <w:lang w:val="en-US"/>
              </w:rPr>
              <w:t>2021-2030</w:t>
            </w:r>
          </w:p>
        </w:tc>
        <w:tc>
          <w:tcPr>
            <w:tcW w:w="1560" w:type="dxa"/>
            <w:vAlign w:val="center"/>
          </w:tcPr>
          <w:p w14:paraId="588A03F9"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Savivaldybė</w:t>
            </w:r>
          </w:p>
        </w:tc>
      </w:tr>
      <w:tr w:rsidR="00F90835" w:rsidRPr="002E5F0E" w14:paraId="0B2C6993" w14:textId="77777777" w:rsidTr="0080452C">
        <w:trPr>
          <w:trHeight w:val="20"/>
        </w:trPr>
        <w:tc>
          <w:tcPr>
            <w:tcW w:w="5671" w:type="dxa"/>
          </w:tcPr>
          <w:p w14:paraId="15CD1F04" w14:textId="77777777" w:rsidR="007A4B77" w:rsidRPr="00F90835" w:rsidRDefault="007A4B77" w:rsidP="00EF7F6D">
            <w:pPr>
              <w:spacing w:before="0" w:after="0"/>
              <w:ind w:firstLine="0"/>
              <w:jc w:val="left"/>
              <w:rPr>
                <w:rFonts w:cs="Arial"/>
                <w:sz w:val="20"/>
                <w:szCs w:val="20"/>
              </w:rPr>
            </w:pPr>
            <w:r w:rsidRPr="00F90835">
              <w:rPr>
                <w:rFonts w:cs="Arial"/>
                <w:color w:val="000000"/>
                <w:sz w:val="20"/>
                <w:szCs w:val="20"/>
              </w:rPr>
              <w:t>S</w:t>
            </w:r>
            <w:r w:rsidRPr="00F90835">
              <w:rPr>
                <w:rFonts w:cs="Arial"/>
                <w:sz w:val="20"/>
                <w:szCs w:val="20"/>
              </w:rPr>
              <w:t>aulės kolektorių naudojimas šildymui ir karštam vandeniui ruošti CŠT sistemose</w:t>
            </w:r>
          </w:p>
        </w:tc>
        <w:tc>
          <w:tcPr>
            <w:tcW w:w="2126" w:type="dxa"/>
            <w:vAlign w:val="center"/>
          </w:tcPr>
          <w:p w14:paraId="792B8F40"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Nenustatyta</w:t>
            </w:r>
          </w:p>
        </w:tc>
        <w:tc>
          <w:tcPr>
            <w:tcW w:w="4962" w:type="dxa"/>
            <w:vAlign w:val="center"/>
          </w:tcPr>
          <w:p w14:paraId="1723904D"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Parengti projektai ir įrengta infrastruktūra</w:t>
            </w:r>
          </w:p>
        </w:tc>
        <w:tc>
          <w:tcPr>
            <w:tcW w:w="1275" w:type="dxa"/>
            <w:vAlign w:val="center"/>
          </w:tcPr>
          <w:p w14:paraId="4A638BCD" w14:textId="77777777" w:rsidR="007A4B77" w:rsidRPr="00F90835" w:rsidRDefault="007A4B77" w:rsidP="00EF7F6D">
            <w:pPr>
              <w:spacing w:before="0" w:after="0"/>
              <w:ind w:firstLine="0"/>
              <w:jc w:val="center"/>
              <w:rPr>
                <w:rFonts w:cs="Arial"/>
                <w:sz w:val="20"/>
                <w:szCs w:val="20"/>
              </w:rPr>
            </w:pPr>
            <w:r w:rsidRPr="00F90835">
              <w:rPr>
                <w:rFonts w:cs="Arial"/>
                <w:sz w:val="20"/>
                <w:szCs w:val="20"/>
                <w:lang w:val="en-US"/>
              </w:rPr>
              <w:t>2021-2030</w:t>
            </w:r>
          </w:p>
        </w:tc>
        <w:tc>
          <w:tcPr>
            <w:tcW w:w="1560" w:type="dxa"/>
            <w:vAlign w:val="center"/>
          </w:tcPr>
          <w:p w14:paraId="67F7094B"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Savivaldybė</w:t>
            </w:r>
          </w:p>
        </w:tc>
      </w:tr>
      <w:tr w:rsidR="007A4B77" w:rsidRPr="002E5F0E" w14:paraId="3801E211" w14:textId="77777777" w:rsidTr="0080452C">
        <w:trPr>
          <w:cnfStyle w:val="000000100000" w:firstRow="0" w:lastRow="0" w:firstColumn="0" w:lastColumn="0" w:oddVBand="0" w:evenVBand="0" w:oddHBand="1" w:evenHBand="0" w:firstRowFirstColumn="0" w:firstRowLastColumn="0" w:lastRowFirstColumn="0" w:lastRowLastColumn="0"/>
          <w:trHeight w:val="20"/>
        </w:trPr>
        <w:tc>
          <w:tcPr>
            <w:tcW w:w="5671" w:type="dxa"/>
          </w:tcPr>
          <w:p w14:paraId="41DAF263" w14:textId="77777777" w:rsidR="007A4B77" w:rsidRPr="00F90835" w:rsidRDefault="007A4B77" w:rsidP="00EF7F6D">
            <w:pPr>
              <w:spacing w:before="0" w:after="0"/>
              <w:ind w:firstLine="0"/>
              <w:jc w:val="left"/>
              <w:rPr>
                <w:rFonts w:cs="Arial"/>
                <w:sz w:val="20"/>
                <w:szCs w:val="20"/>
              </w:rPr>
            </w:pPr>
            <w:r w:rsidRPr="00F90835">
              <w:rPr>
                <w:rFonts w:cs="Arial"/>
                <w:sz w:val="20"/>
                <w:szCs w:val="20"/>
              </w:rPr>
              <w:t>Skatinimas gaminti elektros ir šilumos energiją naudojant saulės, vėjo energiją ir šilumos siurblius</w:t>
            </w:r>
          </w:p>
        </w:tc>
        <w:tc>
          <w:tcPr>
            <w:tcW w:w="2126" w:type="dxa"/>
            <w:vAlign w:val="center"/>
          </w:tcPr>
          <w:p w14:paraId="07918C78"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Nenustatyta</w:t>
            </w:r>
          </w:p>
        </w:tc>
        <w:tc>
          <w:tcPr>
            <w:tcW w:w="4962" w:type="dxa"/>
            <w:vAlign w:val="center"/>
          </w:tcPr>
          <w:p w14:paraId="75C69C86"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Skatinimo priemonių skaičius</w:t>
            </w:r>
          </w:p>
        </w:tc>
        <w:tc>
          <w:tcPr>
            <w:tcW w:w="1275" w:type="dxa"/>
            <w:vAlign w:val="center"/>
          </w:tcPr>
          <w:p w14:paraId="5F6FC514" w14:textId="77777777" w:rsidR="007A4B77" w:rsidRPr="00F90835" w:rsidRDefault="007A4B77" w:rsidP="00EF7F6D">
            <w:pPr>
              <w:spacing w:before="0" w:after="0"/>
              <w:ind w:firstLine="0"/>
              <w:jc w:val="center"/>
              <w:rPr>
                <w:rFonts w:cs="Arial"/>
                <w:sz w:val="20"/>
                <w:szCs w:val="20"/>
              </w:rPr>
            </w:pPr>
            <w:r w:rsidRPr="00F90835">
              <w:rPr>
                <w:rFonts w:cs="Arial"/>
                <w:sz w:val="20"/>
                <w:szCs w:val="20"/>
                <w:lang w:val="en-US"/>
              </w:rPr>
              <w:t>2021-2030</w:t>
            </w:r>
          </w:p>
        </w:tc>
        <w:tc>
          <w:tcPr>
            <w:tcW w:w="1560" w:type="dxa"/>
            <w:vAlign w:val="center"/>
          </w:tcPr>
          <w:p w14:paraId="5DE8689B"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Savivaldybė</w:t>
            </w:r>
          </w:p>
        </w:tc>
      </w:tr>
      <w:tr w:rsidR="00F90835" w:rsidRPr="002E5F0E" w14:paraId="4A05B429" w14:textId="77777777" w:rsidTr="0080452C">
        <w:trPr>
          <w:trHeight w:val="20"/>
        </w:trPr>
        <w:tc>
          <w:tcPr>
            <w:tcW w:w="5671" w:type="dxa"/>
          </w:tcPr>
          <w:p w14:paraId="3B4A8543" w14:textId="77777777" w:rsidR="007A4B77" w:rsidRPr="00F90835" w:rsidRDefault="007A4B77" w:rsidP="00EF7F6D">
            <w:pPr>
              <w:spacing w:before="0" w:after="0"/>
              <w:ind w:firstLine="0"/>
              <w:jc w:val="left"/>
              <w:rPr>
                <w:rFonts w:cs="Arial"/>
                <w:sz w:val="20"/>
                <w:szCs w:val="20"/>
              </w:rPr>
            </w:pPr>
            <w:r w:rsidRPr="00F90835">
              <w:rPr>
                <w:rFonts w:cs="Arial"/>
                <w:color w:val="000000"/>
                <w:sz w:val="20"/>
                <w:szCs w:val="20"/>
              </w:rPr>
              <w:t>Modernizuoti nusidėvėjusius šilumos energijos perdavimo tinklus</w:t>
            </w:r>
          </w:p>
        </w:tc>
        <w:tc>
          <w:tcPr>
            <w:tcW w:w="2126" w:type="dxa"/>
            <w:vAlign w:val="center"/>
          </w:tcPr>
          <w:p w14:paraId="34E72213"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Nenustatyta</w:t>
            </w:r>
          </w:p>
        </w:tc>
        <w:tc>
          <w:tcPr>
            <w:tcW w:w="4962" w:type="dxa"/>
            <w:vAlign w:val="center"/>
          </w:tcPr>
          <w:p w14:paraId="2212F85D"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Modernizuotų šilumos tinklų ilgis</w:t>
            </w:r>
          </w:p>
        </w:tc>
        <w:tc>
          <w:tcPr>
            <w:tcW w:w="1275" w:type="dxa"/>
            <w:vAlign w:val="center"/>
          </w:tcPr>
          <w:p w14:paraId="4CCEC9DF" w14:textId="77777777" w:rsidR="007A4B77" w:rsidRPr="00F90835" w:rsidRDefault="007A4B77" w:rsidP="00EF7F6D">
            <w:pPr>
              <w:spacing w:before="0" w:after="0"/>
              <w:ind w:firstLine="0"/>
              <w:jc w:val="center"/>
              <w:rPr>
                <w:rFonts w:cs="Arial"/>
                <w:sz w:val="20"/>
                <w:szCs w:val="20"/>
              </w:rPr>
            </w:pPr>
            <w:r w:rsidRPr="00F90835">
              <w:rPr>
                <w:rFonts w:cs="Arial"/>
                <w:sz w:val="20"/>
                <w:szCs w:val="20"/>
                <w:lang w:val="en-US"/>
              </w:rPr>
              <w:t>2021-2030</w:t>
            </w:r>
          </w:p>
        </w:tc>
        <w:tc>
          <w:tcPr>
            <w:tcW w:w="1560" w:type="dxa"/>
            <w:vAlign w:val="center"/>
          </w:tcPr>
          <w:p w14:paraId="342351CB"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Savivaldybė</w:t>
            </w:r>
          </w:p>
        </w:tc>
      </w:tr>
      <w:tr w:rsidR="00F90835" w:rsidRPr="002E5F0E" w14:paraId="7037DCFB" w14:textId="77777777" w:rsidTr="0080452C">
        <w:trPr>
          <w:cnfStyle w:val="000000100000" w:firstRow="0" w:lastRow="0" w:firstColumn="0" w:lastColumn="0" w:oddVBand="0" w:evenVBand="0" w:oddHBand="1" w:evenHBand="0" w:firstRowFirstColumn="0" w:firstRowLastColumn="0" w:lastRowFirstColumn="0" w:lastRowLastColumn="0"/>
          <w:trHeight w:val="20"/>
        </w:trPr>
        <w:tc>
          <w:tcPr>
            <w:tcW w:w="5671" w:type="dxa"/>
          </w:tcPr>
          <w:p w14:paraId="27CD4D3F" w14:textId="77777777" w:rsidR="007A4B77" w:rsidRPr="00F90835" w:rsidRDefault="007A4B77" w:rsidP="00EF7F6D">
            <w:pPr>
              <w:spacing w:before="0" w:after="0"/>
              <w:ind w:firstLine="0"/>
              <w:jc w:val="left"/>
              <w:rPr>
                <w:rFonts w:cs="Arial"/>
                <w:sz w:val="20"/>
                <w:szCs w:val="20"/>
              </w:rPr>
            </w:pPr>
            <w:r w:rsidRPr="00F90835">
              <w:rPr>
                <w:rFonts w:cs="Arial"/>
                <w:sz w:val="20"/>
                <w:szCs w:val="20"/>
              </w:rPr>
              <w:t>Vystyti infrastruktūrą pritaikytą alternatyvioms transporto rūšims</w:t>
            </w:r>
          </w:p>
        </w:tc>
        <w:tc>
          <w:tcPr>
            <w:tcW w:w="2126" w:type="dxa"/>
            <w:vAlign w:val="center"/>
          </w:tcPr>
          <w:p w14:paraId="0A193E56"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Nenustatyta</w:t>
            </w:r>
          </w:p>
        </w:tc>
        <w:tc>
          <w:tcPr>
            <w:tcW w:w="4962" w:type="dxa"/>
            <w:vAlign w:val="center"/>
          </w:tcPr>
          <w:p w14:paraId="0579118F"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Nutiestų kelių (dviračių takų) ilgis (km.)</w:t>
            </w:r>
          </w:p>
        </w:tc>
        <w:tc>
          <w:tcPr>
            <w:tcW w:w="1275" w:type="dxa"/>
            <w:vAlign w:val="center"/>
          </w:tcPr>
          <w:p w14:paraId="10A343CA" w14:textId="77777777" w:rsidR="007A4B77" w:rsidRPr="00F90835" w:rsidRDefault="007A4B77" w:rsidP="00EF7F6D">
            <w:pPr>
              <w:spacing w:before="0" w:after="0"/>
              <w:ind w:firstLine="0"/>
              <w:jc w:val="center"/>
              <w:rPr>
                <w:rFonts w:cs="Arial"/>
                <w:sz w:val="20"/>
                <w:szCs w:val="20"/>
              </w:rPr>
            </w:pPr>
            <w:r w:rsidRPr="00F90835">
              <w:rPr>
                <w:rFonts w:cs="Arial"/>
                <w:sz w:val="20"/>
                <w:szCs w:val="20"/>
                <w:lang w:val="en-US"/>
              </w:rPr>
              <w:t>2021-2030</w:t>
            </w:r>
          </w:p>
        </w:tc>
        <w:tc>
          <w:tcPr>
            <w:tcW w:w="1560" w:type="dxa"/>
            <w:vAlign w:val="center"/>
          </w:tcPr>
          <w:p w14:paraId="626C4FA2"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Savivaldybė</w:t>
            </w:r>
          </w:p>
        </w:tc>
      </w:tr>
      <w:tr w:rsidR="00F90835" w:rsidRPr="002E5F0E" w14:paraId="0C171A35" w14:textId="77777777" w:rsidTr="0080452C">
        <w:trPr>
          <w:trHeight w:val="20"/>
        </w:trPr>
        <w:tc>
          <w:tcPr>
            <w:tcW w:w="5671" w:type="dxa"/>
          </w:tcPr>
          <w:p w14:paraId="2A256EF0" w14:textId="77777777" w:rsidR="007A4B77" w:rsidRPr="00F90835" w:rsidRDefault="007A4B77" w:rsidP="00EF7F6D">
            <w:pPr>
              <w:spacing w:before="0" w:after="0"/>
              <w:ind w:firstLine="0"/>
              <w:jc w:val="left"/>
              <w:rPr>
                <w:rFonts w:cs="Arial"/>
                <w:sz w:val="20"/>
                <w:szCs w:val="20"/>
              </w:rPr>
            </w:pPr>
            <w:r w:rsidRPr="00F90835">
              <w:rPr>
                <w:rFonts w:cs="Arial"/>
                <w:sz w:val="20"/>
                <w:szCs w:val="20"/>
              </w:rPr>
              <w:lastRenderedPageBreak/>
              <w:t>Saulės energijos panaudojimas elektromobilių įkrovimo stotelių, gatvių, parkavimo aikštelių ir kt. viešų vietų apšvietimui (įkrovimui)</w:t>
            </w:r>
          </w:p>
        </w:tc>
        <w:tc>
          <w:tcPr>
            <w:tcW w:w="2126" w:type="dxa"/>
            <w:vAlign w:val="center"/>
          </w:tcPr>
          <w:p w14:paraId="791DBA6F"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Nenustatyta</w:t>
            </w:r>
          </w:p>
        </w:tc>
        <w:tc>
          <w:tcPr>
            <w:tcW w:w="4962" w:type="dxa"/>
            <w:vAlign w:val="center"/>
          </w:tcPr>
          <w:p w14:paraId="04863EF2"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Parengti projektai ir įrengti infrastruktūros objektai</w:t>
            </w:r>
          </w:p>
        </w:tc>
        <w:tc>
          <w:tcPr>
            <w:tcW w:w="1275" w:type="dxa"/>
            <w:vAlign w:val="center"/>
          </w:tcPr>
          <w:p w14:paraId="2D297EE4" w14:textId="77777777" w:rsidR="007A4B77" w:rsidRPr="00F90835" w:rsidRDefault="007A4B77" w:rsidP="00EF7F6D">
            <w:pPr>
              <w:spacing w:before="0" w:after="0"/>
              <w:ind w:firstLine="0"/>
              <w:jc w:val="center"/>
              <w:rPr>
                <w:rFonts w:cs="Arial"/>
                <w:sz w:val="20"/>
                <w:szCs w:val="20"/>
              </w:rPr>
            </w:pPr>
            <w:r w:rsidRPr="00F90835">
              <w:rPr>
                <w:rFonts w:cs="Arial"/>
                <w:sz w:val="20"/>
                <w:szCs w:val="20"/>
                <w:lang w:val="en-US"/>
              </w:rPr>
              <w:t>2021-2030</w:t>
            </w:r>
          </w:p>
        </w:tc>
        <w:tc>
          <w:tcPr>
            <w:tcW w:w="1560" w:type="dxa"/>
            <w:vAlign w:val="center"/>
          </w:tcPr>
          <w:p w14:paraId="2BF5B46A"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Savivaldybė</w:t>
            </w:r>
          </w:p>
        </w:tc>
      </w:tr>
      <w:tr w:rsidR="00F90835" w:rsidRPr="002E5F0E" w14:paraId="638A8E3C" w14:textId="77777777" w:rsidTr="0080452C">
        <w:trPr>
          <w:cnfStyle w:val="000000100000" w:firstRow="0" w:lastRow="0" w:firstColumn="0" w:lastColumn="0" w:oddVBand="0" w:evenVBand="0" w:oddHBand="1" w:evenHBand="0" w:firstRowFirstColumn="0" w:firstRowLastColumn="0" w:lastRowFirstColumn="0" w:lastRowLastColumn="0"/>
          <w:trHeight w:val="20"/>
        </w:trPr>
        <w:tc>
          <w:tcPr>
            <w:tcW w:w="5671" w:type="dxa"/>
          </w:tcPr>
          <w:p w14:paraId="6D55129B" w14:textId="77777777" w:rsidR="007A4B77" w:rsidRPr="00F90835" w:rsidRDefault="007A4B77" w:rsidP="00EF7F6D">
            <w:pPr>
              <w:spacing w:before="0" w:after="0"/>
              <w:ind w:firstLine="0"/>
              <w:jc w:val="left"/>
              <w:rPr>
                <w:rFonts w:cs="Arial"/>
                <w:sz w:val="20"/>
                <w:szCs w:val="20"/>
              </w:rPr>
            </w:pPr>
            <w:r w:rsidRPr="00F90835">
              <w:rPr>
                <w:rFonts w:cs="Arial"/>
                <w:sz w:val="20"/>
                <w:szCs w:val="20"/>
              </w:rPr>
              <w:t>Žaliųjų pirkimų taikymas viešuosiuose pirkimuose</w:t>
            </w:r>
          </w:p>
        </w:tc>
        <w:tc>
          <w:tcPr>
            <w:tcW w:w="2126" w:type="dxa"/>
            <w:vAlign w:val="center"/>
          </w:tcPr>
          <w:p w14:paraId="73B7BCB7"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Nenustatyta</w:t>
            </w:r>
          </w:p>
        </w:tc>
        <w:tc>
          <w:tcPr>
            <w:tcW w:w="4962" w:type="dxa"/>
            <w:vAlign w:val="center"/>
          </w:tcPr>
          <w:p w14:paraId="6ACFB4C9"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Pirkimų skaičius</w:t>
            </w:r>
          </w:p>
        </w:tc>
        <w:tc>
          <w:tcPr>
            <w:tcW w:w="1275" w:type="dxa"/>
            <w:vAlign w:val="center"/>
          </w:tcPr>
          <w:p w14:paraId="3D576A0C"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Kasmet</w:t>
            </w:r>
          </w:p>
        </w:tc>
        <w:tc>
          <w:tcPr>
            <w:tcW w:w="1560" w:type="dxa"/>
            <w:vAlign w:val="center"/>
          </w:tcPr>
          <w:p w14:paraId="5D8C1EE8"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Savivaldybė</w:t>
            </w:r>
          </w:p>
        </w:tc>
      </w:tr>
      <w:tr w:rsidR="007A4B77" w:rsidRPr="002E5F0E" w14:paraId="2FBF7420" w14:textId="77777777" w:rsidTr="0080452C">
        <w:trPr>
          <w:trHeight w:val="20"/>
        </w:trPr>
        <w:tc>
          <w:tcPr>
            <w:tcW w:w="5671" w:type="dxa"/>
          </w:tcPr>
          <w:p w14:paraId="557F7979" w14:textId="77777777" w:rsidR="007A4B77" w:rsidRPr="00F90835" w:rsidRDefault="007A4B77" w:rsidP="00EF7F6D">
            <w:pPr>
              <w:spacing w:before="0" w:after="0"/>
              <w:ind w:firstLine="0"/>
              <w:jc w:val="left"/>
              <w:rPr>
                <w:rFonts w:cs="Arial"/>
                <w:sz w:val="20"/>
                <w:szCs w:val="20"/>
              </w:rPr>
            </w:pPr>
            <w:r w:rsidRPr="00F90835">
              <w:rPr>
                <w:rFonts w:cs="Arial"/>
                <w:sz w:val="20"/>
                <w:szCs w:val="20"/>
              </w:rPr>
              <w:t>Vienkartinės savivaldybės gyventojų informavimo akcijos</w:t>
            </w:r>
          </w:p>
        </w:tc>
        <w:tc>
          <w:tcPr>
            <w:tcW w:w="2126" w:type="dxa"/>
            <w:vAlign w:val="center"/>
          </w:tcPr>
          <w:p w14:paraId="16640375"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Nenustatyta</w:t>
            </w:r>
          </w:p>
        </w:tc>
        <w:tc>
          <w:tcPr>
            <w:tcW w:w="4962" w:type="dxa"/>
            <w:vAlign w:val="center"/>
          </w:tcPr>
          <w:p w14:paraId="15E55395"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Parengtos ir įgyvendintos akcijos/renginiai</w:t>
            </w:r>
          </w:p>
        </w:tc>
        <w:tc>
          <w:tcPr>
            <w:tcW w:w="1275" w:type="dxa"/>
            <w:vAlign w:val="center"/>
          </w:tcPr>
          <w:p w14:paraId="19C437D3"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Kasmet</w:t>
            </w:r>
          </w:p>
        </w:tc>
        <w:tc>
          <w:tcPr>
            <w:tcW w:w="1560" w:type="dxa"/>
            <w:vAlign w:val="center"/>
          </w:tcPr>
          <w:p w14:paraId="179E5213"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Savivaldybė</w:t>
            </w:r>
          </w:p>
        </w:tc>
      </w:tr>
      <w:tr w:rsidR="00F90835" w:rsidRPr="002E5F0E" w14:paraId="458AAEEE" w14:textId="77777777" w:rsidTr="0080452C">
        <w:trPr>
          <w:cnfStyle w:val="000000100000" w:firstRow="0" w:lastRow="0" w:firstColumn="0" w:lastColumn="0" w:oddVBand="0" w:evenVBand="0" w:oddHBand="1" w:evenHBand="0" w:firstRowFirstColumn="0" w:firstRowLastColumn="0" w:lastRowFirstColumn="0" w:lastRowLastColumn="0"/>
          <w:trHeight w:val="20"/>
        </w:trPr>
        <w:tc>
          <w:tcPr>
            <w:tcW w:w="5671" w:type="dxa"/>
          </w:tcPr>
          <w:p w14:paraId="5ED6C591" w14:textId="77777777" w:rsidR="007A4B77" w:rsidRPr="00F90835" w:rsidRDefault="007A4B77" w:rsidP="00EF7F6D">
            <w:pPr>
              <w:spacing w:before="0" w:after="0"/>
              <w:ind w:firstLine="0"/>
              <w:jc w:val="left"/>
              <w:rPr>
                <w:rFonts w:cs="Arial"/>
                <w:sz w:val="20"/>
                <w:szCs w:val="20"/>
              </w:rPr>
            </w:pPr>
            <w:r w:rsidRPr="00F90835">
              <w:rPr>
                <w:rFonts w:cs="Arial"/>
                <w:sz w:val="20"/>
                <w:szCs w:val="20"/>
              </w:rPr>
              <w:t>Skatinti gyventojus pasirinkti alternatyvias transporto rūšis arba skatinti naudotis viešuoju transportu</w:t>
            </w:r>
          </w:p>
        </w:tc>
        <w:tc>
          <w:tcPr>
            <w:tcW w:w="2126" w:type="dxa"/>
            <w:vAlign w:val="center"/>
          </w:tcPr>
          <w:p w14:paraId="706632A0"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Nenustatyta</w:t>
            </w:r>
          </w:p>
        </w:tc>
        <w:tc>
          <w:tcPr>
            <w:tcW w:w="4962" w:type="dxa"/>
            <w:vAlign w:val="center"/>
          </w:tcPr>
          <w:p w14:paraId="1BB113FF"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Informacija paviešinta savivaldybės tinklalapyje</w:t>
            </w:r>
          </w:p>
        </w:tc>
        <w:tc>
          <w:tcPr>
            <w:tcW w:w="1275" w:type="dxa"/>
            <w:vAlign w:val="center"/>
          </w:tcPr>
          <w:p w14:paraId="7358D874"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Kasmet</w:t>
            </w:r>
          </w:p>
        </w:tc>
        <w:tc>
          <w:tcPr>
            <w:tcW w:w="1560" w:type="dxa"/>
            <w:vAlign w:val="center"/>
          </w:tcPr>
          <w:p w14:paraId="3274CA89"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Savivaldybė</w:t>
            </w:r>
          </w:p>
        </w:tc>
      </w:tr>
      <w:tr w:rsidR="007A4B77" w:rsidRPr="002E5F0E" w14:paraId="648E71F1" w14:textId="77777777" w:rsidTr="0080452C">
        <w:trPr>
          <w:trHeight w:val="20"/>
        </w:trPr>
        <w:tc>
          <w:tcPr>
            <w:tcW w:w="5671" w:type="dxa"/>
          </w:tcPr>
          <w:p w14:paraId="7465AD09" w14:textId="77777777" w:rsidR="007A4B77" w:rsidRPr="00F90835" w:rsidRDefault="007A4B77" w:rsidP="00EF7F6D">
            <w:pPr>
              <w:spacing w:before="0" w:after="0"/>
              <w:ind w:firstLine="0"/>
              <w:jc w:val="left"/>
              <w:rPr>
                <w:rFonts w:cs="Arial"/>
                <w:sz w:val="20"/>
                <w:szCs w:val="20"/>
              </w:rPr>
            </w:pPr>
            <w:r w:rsidRPr="00F90835">
              <w:rPr>
                <w:rFonts w:cs="Arial"/>
                <w:sz w:val="20"/>
                <w:szCs w:val="20"/>
              </w:rPr>
              <w:t>Skatinti naudoti elektra varomas transporto priemones</w:t>
            </w:r>
          </w:p>
        </w:tc>
        <w:tc>
          <w:tcPr>
            <w:tcW w:w="2126" w:type="dxa"/>
            <w:vAlign w:val="center"/>
          </w:tcPr>
          <w:p w14:paraId="7BAC2488"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Nenustatyta</w:t>
            </w:r>
          </w:p>
        </w:tc>
        <w:tc>
          <w:tcPr>
            <w:tcW w:w="4962" w:type="dxa"/>
            <w:vAlign w:val="center"/>
          </w:tcPr>
          <w:p w14:paraId="160275C3"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Informacija paviešinta savivaldybės tinklalapyje</w:t>
            </w:r>
          </w:p>
        </w:tc>
        <w:tc>
          <w:tcPr>
            <w:tcW w:w="1275" w:type="dxa"/>
            <w:vAlign w:val="center"/>
          </w:tcPr>
          <w:p w14:paraId="776C7328"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Kasmet</w:t>
            </w:r>
          </w:p>
        </w:tc>
        <w:tc>
          <w:tcPr>
            <w:tcW w:w="1560" w:type="dxa"/>
            <w:vAlign w:val="center"/>
          </w:tcPr>
          <w:p w14:paraId="168AC403"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Savivaldybė</w:t>
            </w:r>
          </w:p>
        </w:tc>
      </w:tr>
      <w:tr w:rsidR="00F90835" w:rsidRPr="002E5F0E" w14:paraId="41F1C078" w14:textId="77777777" w:rsidTr="0080452C">
        <w:trPr>
          <w:cnfStyle w:val="000000100000" w:firstRow="0" w:lastRow="0" w:firstColumn="0" w:lastColumn="0" w:oddVBand="0" w:evenVBand="0" w:oddHBand="1" w:evenHBand="0" w:firstRowFirstColumn="0" w:firstRowLastColumn="0" w:lastRowFirstColumn="0" w:lastRowLastColumn="0"/>
          <w:trHeight w:val="20"/>
        </w:trPr>
        <w:tc>
          <w:tcPr>
            <w:tcW w:w="5671" w:type="dxa"/>
          </w:tcPr>
          <w:p w14:paraId="47B615FF" w14:textId="77777777" w:rsidR="007A4B77" w:rsidRPr="00F90835" w:rsidRDefault="007A4B77" w:rsidP="00EF7F6D">
            <w:pPr>
              <w:spacing w:before="0" w:after="0"/>
              <w:ind w:firstLine="0"/>
              <w:jc w:val="left"/>
              <w:rPr>
                <w:rFonts w:cs="Arial"/>
                <w:sz w:val="20"/>
                <w:szCs w:val="20"/>
              </w:rPr>
            </w:pPr>
            <w:r w:rsidRPr="00F90835">
              <w:rPr>
                <w:rFonts w:cs="Arial"/>
                <w:sz w:val="20"/>
                <w:szCs w:val="20"/>
              </w:rPr>
              <w:t>Informacijos apie valstybės ir savivaldybės paramos schemas, taikomas atsinaujinančių energijos išteklių naudojimui ir gamybai, parengimas ir viešas paskelbimas</w:t>
            </w:r>
          </w:p>
        </w:tc>
        <w:tc>
          <w:tcPr>
            <w:tcW w:w="2126" w:type="dxa"/>
            <w:vAlign w:val="center"/>
          </w:tcPr>
          <w:p w14:paraId="2F76C39C"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Nenustatyta</w:t>
            </w:r>
          </w:p>
        </w:tc>
        <w:tc>
          <w:tcPr>
            <w:tcW w:w="4962" w:type="dxa"/>
            <w:vAlign w:val="center"/>
          </w:tcPr>
          <w:p w14:paraId="7A3B07B1"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Informacija paviešinta savivaldybės tinklalapyje</w:t>
            </w:r>
          </w:p>
        </w:tc>
        <w:tc>
          <w:tcPr>
            <w:tcW w:w="1275" w:type="dxa"/>
            <w:vAlign w:val="center"/>
          </w:tcPr>
          <w:p w14:paraId="45A31134"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Kasmet</w:t>
            </w:r>
          </w:p>
        </w:tc>
        <w:tc>
          <w:tcPr>
            <w:tcW w:w="1560" w:type="dxa"/>
            <w:vAlign w:val="center"/>
          </w:tcPr>
          <w:p w14:paraId="1BD7D421"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Savivaldybė</w:t>
            </w:r>
          </w:p>
        </w:tc>
      </w:tr>
      <w:tr w:rsidR="007A4B77" w:rsidRPr="002E5F0E" w14:paraId="6ED2B448" w14:textId="77777777" w:rsidTr="0080452C">
        <w:trPr>
          <w:trHeight w:val="20"/>
        </w:trPr>
        <w:tc>
          <w:tcPr>
            <w:tcW w:w="5671" w:type="dxa"/>
          </w:tcPr>
          <w:p w14:paraId="72718432" w14:textId="77777777" w:rsidR="007A4B77" w:rsidRPr="00F90835" w:rsidRDefault="007A4B77" w:rsidP="00EF7F6D">
            <w:pPr>
              <w:spacing w:before="0" w:after="0"/>
              <w:ind w:firstLine="0"/>
              <w:jc w:val="left"/>
              <w:rPr>
                <w:rFonts w:cs="Arial"/>
                <w:sz w:val="20"/>
                <w:szCs w:val="20"/>
              </w:rPr>
            </w:pPr>
            <w:r w:rsidRPr="00F90835">
              <w:rPr>
                <w:rFonts w:cs="Arial"/>
                <w:sz w:val="20"/>
                <w:szCs w:val="20"/>
              </w:rPr>
              <w:t>Savivaldybės ir jai priklausančių įstaigų ir įmonių darbuotojų mokymai AIE platesnio panaudojimo klausimais</w:t>
            </w:r>
          </w:p>
        </w:tc>
        <w:tc>
          <w:tcPr>
            <w:tcW w:w="2126" w:type="dxa"/>
            <w:vAlign w:val="center"/>
          </w:tcPr>
          <w:p w14:paraId="07E972BF"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Nenustatyta</w:t>
            </w:r>
          </w:p>
        </w:tc>
        <w:tc>
          <w:tcPr>
            <w:tcW w:w="4962" w:type="dxa"/>
            <w:vAlign w:val="center"/>
          </w:tcPr>
          <w:p w14:paraId="21E3B12D"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Apmokytų asmenų skaičius, mokymų skaičius</w:t>
            </w:r>
          </w:p>
        </w:tc>
        <w:tc>
          <w:tcPr>
            <w:tcW w:w="1275" w:type="dxa"/>
            <w:vAlign w:val="center"/>
          </w:tcPr>
          <w:p w14:paraId="3710D022"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Kasmet</w:t>
            </w:r>
          </w:p>
        </w:tc>
        <w:tc>
          <w:tcPr>
            <w:tcW w:w="1560" w:type="dxa"/>
            <w:vAlign w:val="center"/>
          </w:tcPr>
          <w:p w14:paraId="1B0D7874"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Savivaldybė</w:t>
            </w:r>
          </w:p>
        </w:tc>
      </w:tr>
      <w:tr w:rsidR="00F90835" w:rsidRPr="002E5F0E" w14:paraId="176401CB" w14:textId="77777777" w:rsidTr="0080452C">
        <w:trPr>
          <w:cnfStyle w:val="000000100000" w:firstRow="0" w:lastRow="0" w:firstColumn="0" w:lastColumn="0" w:oddVBand="0" w:evenVBand="0" w:oddHBand="1" w:evenHBand="0" w:firstRowFirstColumn="0" w:firstRowLastColumn="0" w:lastRowFirstColumn="0" w:lastRowLastColumn="0"/>
          <w:trHeight w:val="20"/>
        </w:trPr>
        <w:tc>
          <w:tcPr>
            <w:tcW w:w="5671" w:type="dxa"/>
          </w:tcPr>
          <w:p w14:paraId="245B2C90" w14:textId="77777777" w:rsidR="007A4B77" w:rsidRPr="00F90835" w:rsidRDefault="007A4B77" w:rsidP="00EF7F6D">
            <w:pPr>
              <w:spacing w:before="0" w:after="0"/>
              <w:ind w:firstLine="0"/>
              <w:jc w:val="left"/>
              <w:rPr>
                <w:rFonts w:cs="Arial"/>
                <w:sz w:val="20"/>
                <w:szCs w:val="20"/>
              </w:rPr>
            </w:pPr>
            <w:r w:rsidRPr="00F90835">
              <w:rPr>
                <w:rFonts w:cs="Arial"/>
                <w:sz w:val="20"/>
                <w:szCs w:val="20"/>
              </w:rPr>
              <w:t>AIE bendrijų steigimo skatinimas</w:t>
            </w:r>
          </w:p>
        </w:tc>
        <w:tc>
          <w:tcPr>
            <w:tcW w:w="2126" w:type="dxa"/>
            <w:vAlign w:val="center"/>
          </w:tcPr>
          <w:p w14:paraId="58C95445"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Nenustatyta</w:t>
            </w:r>
          </w:p>
        </w:tc>
        <w:tc>
          <w:tcPr>
            <w:tcW w:w="4962" w:type="dxa"/>
            <w:vAlign w:val="center"/>
          </w:tcPr>
          <w:p w14:paraId="3EB2D19A"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Įsteigtų bendrijų skaičius</w:t>
            </w:r>
          </w:p>
        </w:tc>
        <w:tc>
          <w:tcPr>
            <w:tcW w:w="1275" w:type="dxa"/>
            <w:vAlign w:val="center"/>
          </w:tcPr>
          <w:p w14:paraId="6D1FE86B"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Kasmet</w:t>
            </w:r>
          </w:p>
        </w:tc>
        <w:tc>
          <w:tcPr>
            <w:tcW w:w="1560" w:type="dxa"/>
            <w:vAlign w:val="center"/>
          </w:tcPr>
          <w:p w14:paraId="7C244B27" w14:textId="77777777" w:rsidR="007A4B77" w:rsidRPr="00F90835" w:rsidRDefault="007A4B77" w:rsidP="00EF7F6D">
            <w:pPr>
              <w:spacing w:before="0" w:after="0"/>
              <w:ind w:firstLine="0"/>
              <w:jc w:val="center"/>
              <w:rPr>
                <w:rFonts w:cs="Arial"/>
                <w:sz w:val="20"/>
                <w:szCs w:val="20"/>
              </w:rPr>
            </w:pPr>
            <w:r w:rsidRPr="00F90835">
              <w:rPr>
                <w:rFonts w:cs="Arial"/>
                <w:sz w:val="20"/>
                <w:szCs w:val="20"/>
              </w:rPr>
              <w:t>Savivaldybė</w:t>
            </w:r>
          </w:p>
        </w:tc>
      </w:tr>
    </w:tbl>
    <w:p w14:paraId="36C1A922" w14:textId="4040FC7C" w:rsidR="00881C4B" w:rsidRPr="00322622" w:rsidRDefault="00881C4B" w:rsidP="0049369F">
      <w:pPr>
        <w:autoSpaceDE w:val="0"/>
        <w:autoSpaceDN w:val="0"/>
        <w:adjustRightInd w:val="0"/>
        <w:spacing w:before="0" w:after="160" w:line="259" w:lineRule="auto"/>
        <w:ind w:firstLine="0"/>
        <w:jc w:val="center"/>
        <w:rPr>
          <w:rFonts w:eastAsia="SegoeUI" w:cs="Arial"/>
          <w:i/>
          <w:iCs/>
          <w:sz w:val="18"/>
          <w:szCs w:val="18"/>
        </w:rPr>
      </w:pPr>
      <w:r w:rsidRPr="00322622">
        <w:rPr>
          <w:rFonts w:eastAsia="SegoeUI" w:cs="Arial"/>
          <w:i/>
          <w:iCs/>
          <w:sz w:val="18"/>
          <w:szCs w:val="18"/>
        </w:rPr>
        <w:t>Šaltinis</w:t>
      </w:r>
      <w:r w:rsidR="0028479C">
        <w:rPr>
          <w:rFonts w:eastAsia="SegoeUI" w:cs="Arial"/>
          <w:i/>
          <w:iCs/>
          <w:sz w:val="18"/>
          <w:szCs w:val="18"/>
        </w:rPr>
        <w:t>:</w:t>
      </w:r>
      <w:r w:rsidRPr="00322622">
        <w:rPr>
          <w:rFonts w:eastAsia="SegoeUI" w:cs="Arial"/>
          <w:i/>
          <w:iCs/>
          <w:sz w:val="18"/>
          <w:szCs w:val="18"/>
        </w:rPr>
        <w:t xml:space="preserve"> sudaryta autorių</w:t>
      </w:r>
    </w:p>
    <w:p w14:paraId="5C0369E6" w14:textId="77777777" w:rsidR="00CD6441" w:rsidRDefault="00CD6441" w:rsidP="0049369F">
      <w:pPr>
        <w:pStyle w:val="Tekstas"/>
        <w:spacing w:before="0" w:after="160" w:line="259" w:lineRule="auto"/>
        <w:sectPr w:rsidR="00CD6441" w:rsidSect="00CD6441">
          <w:headerReference w:type="default" r:id="rId54"/>
          <w:headerReference w:type="first" r:id="rId55"/>
          <w:pgSz w:w="16838" w:h="11906" w:orient="landscape"/>
          <w:pgMar w:top="1134" w:right="1134" w:bottom="567" w:left="1134" w:header="397" w:footer="567" w:gutter="0"/>
          <w:cols w:space="1296"/>
          <w:titlePg/>
          <w:docGrid w:linePitch="360"/>
        </w:sectPr>
      </w:pPr>
    </w:p>
    <w:p w14:paraId="129034B2" w14:textId="77777777" w:rsidR="00CF2451" w:rsidRPr="00CF2451" w:rsidRDefault="00CF2451" w:rsidP="0049369F">
      <w:pPr>
        <w:pStyle w:val="Antrat1"/>
        <w:spacing w:before="0" w:after="160" w:line="259" w:lineRule="auto"/>
      </w:pPr>
      <w:bookmarkStart w:id="567" w:name="_Toc70321329"/>
      <w:bookmarkStart w:id="568" w:name="_Toc71275040"/>
      <w:bookmarkStart w:id="569" w:name="_Toc75177788"/>
      <w:bookmarkStart w:id="570" w:name="_Toc80900151"/>
      <w:bookmarkStart w:id="571" w:name="_Toc115434097"/>
      <w:r w:rsidRPr="00CF2451">
        <w:lastRenderedPageBreak/>
        <w:t>9. Savivaldybei siūlomi AIE koncepciniai scenarijai, vertinimo kriterijai, lyginamosios analizės rodikliai</w:t>
      </w:r>
      <w:bookmarkEnd w:id="567"/>
      <w:bookmarkEnd w:id="568"/>
      <w:bookmarkEnd w:id="569"/>
      <w:bookmarkEnd w:id="570"/>
      <w:bookmarkEnd w:id="571"/>
    </w:p>
    <w:p w14:paraId="41425406" w14:textId="77777777" w:rsidR="00CF2451" w:rsidRPr="00CF2451" w:rsidRDefault="00CF2451" w:rsidP="0049369F">
      <w:pPr>
        <w:pStyle w:val="Tekstas"/>
        <w:spacing w:before="0" w:after="160" w:line="259" w:lineRule="auto"/>
      </w:pPr>
      <w:r w:rsidRPr="00CF2451">
        <w:t xml:space="preserve">AIE plėtros koncepciniai scenarijai parengiami atsižvelgiant į esamos būklės analizės metu surinktą informaciją, daugiausiai dėmesio skiriant sektoriams, kurie šiuo metų turi mažiausią indėlį į AIE dalį ir kur gali būti įdiegiamos ekonomiškai pagrįstos AIE naudojimą didinančios priemonės. </w:t>
      </w:r>
    </w:p>
    <w:p w14:paraId="289E4F56" w14:textId="385A7DCB" w:rsidR="00CF2451" w:rsidRPr="00CF2451" w:rsidRDefault="005C450C" w:rsidP="0049369F">
      <w:pPr>
        <w:pStyle w:val="Tekstas"/>
        <w:spacing w:before="0" w:after="160" w:line="259" w:lineRule="auto"/>
      </w:pPr>
      <w:r>
        <w:t>Panevėžio</w:t>
      </w:r>
      <w:r w:rsidR="00CF2451" w:rsidRPr="00CF2451">
        <w:t xml:space="preserve"> rajono savivaldybėje formuojami 3 scenarijai: </w:t>
      </w:r>
    </w:p>
    <w:p w14:paraId="5C5651F5" w14:textId="77777777" w:rsidR="00CF2451" w:rsidRPr="00CF2451" w:rsidRDefault="00CF2451" w:rsidP="0049369F">
      <w:pPr>
        <w:pStyle w:val="Tekstas"/>
        <w:numPr>
          <w:ilvl w:val="0"/>
          <w:numId w:val="14"/>
        </w:numPr>
        <w:spacing w:before="0" w:after="160" w:line="259" w:lineRule="auto"/>
        <w:ind w:left="567" w:hanging="567"/>
      </w:pPr>
      <w:r w:rsidRPr="00CF2451">
        <w:rPr>
          <w:b/>
          <w:bCs/>
        </w:rPr>
        <w:t>Scenarijus be papildomų priemonių</w:t>
      </w:r>
      <w:r w:rsidRPr="00CF2451">
        <w:t xml:space="preserve"> („veiklos kaip įprasta“). Pažymėtina, kad šio scenarijaus atveju, jei savivaldybėje auga energijos vartojimas, tačiau AIE dalis nedidėja (nėra suplanuota jokių konkrečių priemonių), AIE dalis bus mažesnė, nei apskaičiuota ankstesniuose skyriuose. </w:t>
      </w:r>
    </w:p>
    <w:p w14:paraId="76931B49" w14:textId="77777777" w:rsidR="00CF2451" w:rsidRPr="00CF2451" w:rsidRDefault="00CF2451" w:rsidP="0049369F">
      <w:pPr>
        <w:pStyle w:val="Tekstas"/>
        <w:numPr>
          <w:ilvl w:val="0"/>
          <w:numId w:val="14"/>
        </w:numPr>
        <w:spacing w:before="0" w:after="160" w:line="259" w:lineRule="auto"/>
        <w:ind w:left="567" w:hanging="567"/>
      </w:pPr>
      <w:r w:rsidRPr="00CF2451">
        <w:rPr>
          <w:b/>
          <w:bCs/>
        </w:rPr>
        <w:t>Antrojo scenarijaus</w:t>
      </w:r>
      <w:r w:rsidRPr="00CF2451">
        <w:t xml:space="preserve"> atveju vertinamos tokios priemonės, kurias savivaldybė gali įgyvendinti pati savo jėgomis. Vertinamas AIE energijos panaudojimas savivaldybės įmonėms ir įstaigoms priklausančiuose pastatuose. </w:t>
      </w:r>
    </w:p>
    <w:p w14:paraId="048AC652" w14:textId="5DCF7251" w:rsidR="00CF2451" w:rsidRDefault="00CF2451" w:rsidP="0049369F">
      <w:pPr>
        <w:pStyle w:val="Tekstas"/>
        <w:numPr>
          <w:ilvl w:val="0"/>
          <w:numId w:val="14"/>
        </w:numPr>
        <w:spacing w:before="0" w:after="160" w:line="259" w:lineRule="auto"/>
        <w:ind w:left="567" w:hanging="567"/>
      </w:pPr>
      <w:r w:rsidRPr="00CF2451">
        <w:rPr>
          <w:b/>
          <w:bCs/>
        </w:rPr>
        <w:t>Trečiojo scenarijaus</w:t>
      </w:r>
      <w:r w:rsidRPr="00CF2451">
        <w:t xml:space="preserve"> atveju </w:t>
      </w:r>
      <w:r w:rsidRPr="009B5C1B">
        <w:t xml:space="preserve">vertinamos tokios priemonės, kad būtų pasiekta </w:t>
      </w:r>
      <w:r w:rsidR="008862A0">
        <w:t>58,53</w:t>
      </w:r>
      <w:r w:rsidRPr="009B5C1B">
        <w:t xml:space="preserve"> proc. AIE</w:t>
      </w:r>
      <w:r w:rsidRPr="00CF2451">
        <w:t xml:space="preserve"> galutiniame suvartojime.</w:t>
      </w:r>
    </w:p>
    <w:p w14:paraId="2128CA61" w14:textId="77777777" w:rsidR="003C515A" w:rsidRPr="003C515A" w:rsidRDefault="003C515A" w:rsidP="0049369F">
      <w:pPr>
        <w:pStyle w:val="Antrat2"/>
      </w:pPr>
      <w:bookmarkStart w:id="572" w:name="_Toc75177789"/>
      <w:bookmarkStart w:id="573" w:name="_Toc80900152"/>
      <w:bookmarkStart w:id="574" w:name="_Toc115434098"/>
      <w:r w:rsidRPr="003C515A">
        <w:t>9.1. Scenarijų vertinimo kriterijai</w:t>
      </w:r>
      <w:bookmarkEnd w:id="572"/>
      <w:bookmarkEnd w:id="573"/>
      <w:bookmarkEnd w:id="574"/>
    </w:p>
    <w:p w14:paraId="34E89C8B" w14:textId="77777777" w:rsidR="003C515A" w:rsidRPr="003C515A" w:rsidRDefault="003C515A" w:rsidP="0049369F">
      <w:pPr>
        <w:pStyle w:val="Tekstas"/>
        <w:spacing w:before="0" w:after="160" w:line="259" w:lineRule="auto"/>
      </w:pPr>
      <w:r w:rsidRPr="003C515A">
        <w:rPr>
          <w:b/>
          <w:bCs/>
        </w:rPr>
        <w:t>Antrojo scenarijaus</w:t>
      </w:r>
      <w:r w:rsidRPr="003C515A">
        <w:t xml:space="preserve"> atveju nagrinėjamas AIE dalies padidėjimas, kai savivaldybei priklausančiuose pastatuose numatoma įdiegti AIE technologijas. Savivaldybių pastatams AIE technologijų įdiegimo apimtis skaičiuojama tokia tvarka:</w:t>
      </w:r>
    </w:p>
    <w:p w14:paraId="5ACA47E7" w14:textId="07BFC922" w:rsidR="003C515A" w:rsidRPr="003C515A" w:rsidRDefault="003C515A" w:rsidP="0049369F">
      <w:pPr>
        <w:pStyle w:val="Tekstas"/>
        <w:spacing w:before="0" w:after="160" w:line="259" w:lineRule="auto"/>
      </w:pPr>
      <w:r w:rsidRPr="003C515A">
        <w:t xml:space="preserve">1. Saulės kolektoriai karštam vandeniui ruošti montuojami ant savivaldybei priklausančių pastatų stogų. Kolektoriai numatyti pastatuose, kurie nėra prijungti prie CŠT. Bendras savivaldybės valdomų pastatų skaičius – </w:t>
      </w:r>
      <w:r w:rsidR="00E511B1">
        <w:t>258</w:t>
      </w:r>
      <w:r w:rsidRPr="003C515A">
        <w:t xml:space="preserve">, pastatų stogų plotas – </w:t>
      </w:r>
      <w:r w:rsidR="002900C0" w:rsidRPr="002900C0">
        <w:rPr>
          <w:szCs w:val="22"/>
        </w:rPr>
        <w:t xml:space="preserve">116 337 </w:t>
      </w:r>
      <w:r w:rsidRPr="003C515A">
        <w:t>m</w:t>
      </w:r>
      <w:r w:rsidRPr="003C515A">
        <w:rPr>
          <w:vertAlign w:val="superscript"/>
        </w:rPr>
        <w:t>2</w:t>
      </w:r>
      <w:r w:rsidRPr="003C515A">
        <w:t xml:space="preserve">, 1 pastatui vidutiniškai tenka apie </w:t>
      </w:r>
      <w:r w:rsidR="00EB5D72">
        <w:t>450,91</w:t>
      </w:r>
      <w:r w:rsidRPr="003C515A">
        <w:t xml:space="preserve"> m</w:t>
      </w:r>
      <w:r w:rsidRPr="003C515A">
        <w:rPr>
          <w:vertAlign w:val="superscript"/>
        </w:rPr>
        <w:t>2</w:t>
      </w:r>
      <w:r w:rsidRPr="003C515A">
        <w:t xml:space="preserve"> stogo ploto. Neturint duomenų apie pastatų su plokščiu ar šlaitiniu stogu prijungimą prie CŠT, daroma prielaida, kad kolektoriai bus įrengiami ant 20 procentų pastatų (</w:t>
      </w:r>
      <w:r w:rsidR="00EB5D72">
        <w:t>51</w:t>
      </w:r>
      <w:r w:rsidRPr="003C515A">
        <w:t xml:space="preserve"> pastatai). Santykinis kolektorių plotas stogo ploto vienetui lygus 0,326, tad bendras įrengtas kolektorių plotas sudarys apie </w:t>
      </w:r>
      <w:r w:rsidR="008771A6">
        <w:t>7 496,83</w:t>
      </w:r>
      <w:r w:rsidRPr="003C515A">
        <w:t xml:space="preserve"> m</w:t>
      </w:r>
      <w:r w:rsidRPr="003C515A">
        <w:rPr>
          <w:vertAlign w:val="superscript"/>
        </w:rPr>
        <w:t>2</w:t>
      </w:r>
      <w:r w:rsidRPr="003C515A">
        <w:t>. Šį plotą padauginus iš saulės spinduliuotės intensyvumo (1 047 kWh/ m</w:t>
      </w:r>
      <w:r w:rsidRPr="003C515A">
        <w:rPr>
          <w:vertAlign w:val="superscript"/>
        </w:rPr>
        <w:t>2</w:t>
      </w:r>
      <w:r w:rsidRPr="003C515A">
        <w:t xml:space="preserve">) ir energijos konversijos efektyvumo rodiklio (0,45), gaunamas saulės šilumos energijos techninis potencialas – </w:t>
      </w:r>
      <w:r w:rsidR="00EA463C">
        <w:t>3 532,13</w:t>
      </w:r>
      <w:r w:rsidRPr="003C515A">
        <w:t xml:space="preserve"> MWh energijos per metus.</w:t>
      </w:r>
    </w:p>
    <w:p w14:paraId="7133E515" w14:textId="18D53669" w:rsidR="00E1120D" w:rsidRPr="00292191" w:rsidRDefault="003C515A" w:rsidP="0049369F">
      <w:pPr>
        <w:pStyle w:val="Tekstas"/>
        <w:spacing w:before="0" w:after="160" w:line="259" w:lineRule="auto"/>
        <w:rPr>
          <w:rStyle w:val="TekstasDiagrama"/>
        </w:rPr>
      </w:pPr>
      <w:r w:rsidRPr="00A849B0">
        <w:t xml:space="preserve">2. Elektros energija, gaminama ant savivaldybei priklausančių pastatų stogų įrengtose saulės šviesos elektrinėse, naudojama savo reikmėms, perteklių atiduodant į tinklą. Pagal 4.7. skyriuje pateiktus paskaičiavimus, ant savivaldybės pastatų būtų galima įrengti </w:t>
      </w:r>
      <w:proofErr w:type="spellStart"/>
      <w:r w:rsidRPr="00A849B0">
        <w:t>fotomodulius</w:t>
      </w:r>
      <w:proofErr w:type="spellEnd"/>
      <w:r w:rsidRPr="00A849B0">
        <w:t xml:space="preserve">, kurių instaliuota galia siektų </w:t>
      </w:r>
      <w:r w:rsidR="009D5997">
        <w:t>6,1</w:t>
      </w:r>
      <w:r w:rsidR="006D172E" w:rsidRPr="00A849B0">
        <w:t xml:space="preserve"> </w:t>
      </w:r>
      <w:r w:rsidRPr="00A849B0">
        <w:t xml:space="preserve">MW. Atsižvelgiant į tai, kad dalį stogų ploto užimtų saulės kolektoriai, o dalyje dėl techninių savybių sumontuoti </w:t>
      </w:r>
      <w:proofErr w:type="spellStart"/>
      <w:r w:rsidRPr="00A849B0">
        <w:t>fotomodulius</w:t>
      </w:r>
      <w:proofErr w:type="spellEnd"/>
      <w:r w:rsidRPr="00A849B0">
        <w:t xml:space="preserve"> nebus įmanoma, priimama, kad </w:t>
      </w:r>
      <w:proofErr w:type="spellStart"/>
      <w:r w:rsidRPr="00A849B0">
        <w:t>fotomoduliai</w:t>
      </w:r>
      <w:proofErr w:type="spellEnd"/>
      <w:r w:rsidRPr="00A849B0">
        <w:t xml:space="preserve"> gali būti sumontuoti ant pusės (apie </w:t>
      </w:r>
      <w:r w:rsidR="00A716B4">
        <w:t>58</w:t>
      </w:r>
      <w:r w:rsidRPr="00A849B0">
        <w:t xml:space="preserve"> tūkst. m</w:t>
      </w:r>
      <w:r w:rsidRPr="00A849B0">
        <w:rPr>
          <w:vertAlign w:val="superscript"/>
        </w:rPr>
        <w:t>2</w:t>
      </w:r>
      <w:r w:rsidRPr="00A849B0">
        <w:t>) savivaldybei priklausančių pastatų stogų ploto. Vertinama, kad</w:t>
      </w:r>
      <w:r w:rsidRPr="00A849B0">
        <w:rPr>
          <w:rFonts w:eastAsia="Calibri" w:cs="Calibri"/>
        </w:rPr>
        <w:t xml:space="preserve"> </w:t>
      </w:r>
      <w:proofErr w:type="spellStart"/>
      <w:r w:rsidRPr="00A849B0">
        <w:t>fotomoduliai</w:t>
      </w:r>
      <w:proofErr w:type="spellEnd"/>
      <w:r w:rsidRPr="00A849B0">
        <w:t xml:space="preserve"> bus montuojami ant plokščių stogų,</w:t>
      </w:r>
      <w:r w:rsidRPr="00A849B0">
        <w:rPr>
          <w:rFonts w:eastAsia="Calibri" w:cs="Calibri"/>
        </w:rPr>
        <w:t xml:space="preserve"> </w:t>
      </w:r>
      <w:r w:rsidRPr="00A849B0">
        <w:t xml:space="preserve">o pastatų skaičiui neturi įtakos jų šilumos šaltinis – CŠT tinklas ar individuali katilinė. Instaliuota saulės šviesos elektrinių galia siektų </w:t>
      </w:r>
      <w:r w:rsidR="0076658C" w:rsidRPr="00A849B0">
        <w:t xml:space="preserve">apie </w:t>
      </w:r>
      <w:r w:rsidR="00A716B4">
        <w:t>3</w:t>
      </w:r>
      <w:r w:rsidR="00016A1D">
        <w:t>,</w:t>
      </w:r>
      <w:r w:rsidR="00A716B4">
        <w:t>05</w:t>
      </w:r>
      <w:r w:rsidRPr="00A849B0">
        <w:t xml:space="preserve"> MW. </w:t>
      </w:r>
      <w:r w:rsidR="00E1120D" w:rsidRPr="00A849B0">
        <w:rPr>
          <w:rStyle w:val="TekstasDiagrama"/>
        </w:rPr>
        <w:t xml:space="preserve">1 kW galingumo saulės fotovoltinė elektrinė gamina apie 935 kWh per metus, tad apskaičiuojama, kad per metus bus pagaminama </w:t>
      </w:r>
      <w:r w:rsidR="006B297D">
        <w:rPr>
          <w:rStyle w:val="TekstasDiagrama"/>
        </w:rPr>
        <w:t>2 851,75</w:t>
      </w:r>
      <w:r w:rsidR="00E1120D" w:rsidRPr="00A849B0">
        <w:rPr>
          <w:rStyle w:val="TekstasDiagrama"/>
        </w:rPr>
        <w:t xml:space="preserve"> MWh elektros energijos.</w:t>
      </w:r>
    </w:p>
    <w:p w14:paraId="67B77A09" w14:textId="77777777" w:rsidR="00510196" w:rsidRDefault="00510196" w:rsidP="0049369F">
      <w:pPr>
        <w:autoSpaceDE w:val="0"/>
        <w:autoSpaceDN w:val="0"/>
        <w:adjustRightInd w:val="0"/>
        <w:spacing w:before="0" w:after="160" w:line="259" w:lineRule="auto"/>
        <w:ind w:firstLine="720"/>
        <w:rPr>
          <w:rFonts w:eastAsia="SegoeUI" w:cs="Arial"/>
        </w:rPr>
      </w:pPr>
      <w:r w:rsidRPr="00207E2C">
        <w:rPr>
          <w:rFonts w:eastAsia="SegoeUI" w:cs="Arial"/>
        </w:rPr>
        <w:t xml:space="preserve">3. </w:t>
      </w:r>
      <w:r w:rsidRPr="00510196">
        <w:rPr>
          <w:rStyle w:val="TekstasDiagrama"/>
        </w:rPr>
        <w:t>Apskaičiuojama AIE dalis 2030 m., diegiant šias numatytas priemones savivaldybei priklausančiuose pastatuose.</w:t>
      </w:r>
    </w:p>
    <w:p w14:paraId="04D18869" w14:textId="081A57DB" w:rsidR="00510196" w:rsidRPr="00207E2C" w:rsidRDefault="00510196" w:rsidP="0049369F">
      <w:pPr>
        <w:pStyle w:val="Tekstas"/>
        <w:spacing w:before="0" w:after="160" w:line="259" w:lineRule="auto"/>
      </w:pPr>
      <w:r w:rsidRPr="00207E2C">
        <w:t xml:space="preserve">Trečiojo scenarijaus </w:t>
      </w:r>
      <w:r w:rsidRPr="009B5C1B">
        <w:t xml:space="preserve">siektinas rodiklis </w:t>
      </w:r>
      <w:r w:rsidR="00FC5196">
        <w:t>58,53</w:t>
      </w:r>
      <w:r w:rsidRPr="009B5C1B">
        <w:t xml:space="preserve"> proc.</w:t>
      </w:r>
      <w:r w:rsidRPr="00194D65">
        <w:t xml:space="preserve"> Priemonės</w:t>
      </w:r>
      <w:r w:rsidRPr="00207E2C">
        <w:t xml:space="preserve"> parenkamos atsižvelgiant į savivaldybėje esančias galimybes skatinti ir diegti AIE technologijas skirtinguose ūkio sektoriuose:</w:t>
      </w:r>
    </w:p>
    <w:p w14:paraId="756ACF27" w14:textId="77777777" w:rsidR="00510196" w:rsidRPr="00C30496" w:rsidRDefault="00510196" w:rsidP="0049369F">
      <w:pPr>
        <w:pStyle w:val="Tekstas"/>
        <w:numPr>
          <w:ilvl w:val="0"/>
          <w:numId w:val="16"/>
        </w:numPr>
        <w:spacing w:before="0" w:after="160" w:line="259" w:lineRule="auto"/>
        <w:ind w:left="567" w:hanging="567"/>
      </w:pPr>
      <w:r w:rsidRPr="00C30496">
        <w:t>Pasirenkamos energijos rūšys, kuriomis yra galimybė didinti AIE dalį (pirmiausia vertinama elektros energijos gamyba savivaldybės teritorijoje);</w:t>
      </w:r>
    </w:p>
    <w:p w14:paraId="1D99EF0D" w14:textId="77777777" w:rsidR="00510196" w:rsidRPr="00C30496" w:rsidRDefault="00510196" w:rsidP="0049369F">
      <w:pPr>
        <w:pStyle w:val="Tekstas"/>
        <w:numPr>
          <w:ilvl w:val="0"/>
          <w:numId w:val="16"/>
        </w:numPr>
        <w:spacing w:before="0" w:after="160" w:line="259" w:lineRule="auto"/>
        <w:ind w:left="567" w:hanging="567"/>
      </w:pPr>
      <w:r w:rsidRPr="00C30496">
        <w:lastRenderedPageBreak/>
        <w:t>Pasirenkami ūkio sektoriai, kuriuose yra galimybė skatinti ar tiesiogiai įtakoti AIE dalies didinimą (pvz., paslaugų sektorius);</w:t>
      </w:r>
    </w:p>
    <w:p w14:paraId="35747E25" w14:textId="2456A3A6" w:rsidR="00510196" w:rsidRPr="00C30496" w:rsidRDefault="00510196" w:rsidP="0049369F">
      <w:pPr>
        <w:pStyle w:val="Tekstas"/>
        <w:numPr>
          <w:ilvl w:val="0"/>
          <w:numId w:val="16"/>
        </w:numPr>
        <w:spacing w:before="0" w:after="160" w:line="259" w:lineRule="auto"/>
        <w:ind w:left="567" w:hanging="567"/>
      </w:pPr>
      <w:r w:rsidRPr="00C30496">
        <w:t>Pasirenkami kiti ūkio sektoriai, kuri</w:t>
      </w:r>
      <w:r w:rsidR="00AB0E73">
        <w:t>ems</w:t>
      </w:r>
      <w:r w:rsidRPr="00C30496">
        <w:t xml:space="preserve"> savivaldybė gali netiesiogiai </w:t>
      </w:r>
      <w:r w:rsidR="00AB0E73">
        <w:t xml:space="preserve">daryti įtaką </w:t>
      </w:r>
      <w:r w:rsidRPr="00C30496">
        <w:t>(pvz., pramonė, savivaldybei nepriklausantys viešieji pastatai)</w:t>
      </w:r>
      <w:r w:rsidR="00755BA4">
        <w:t>;</w:t>
      </w:r>
    </w:p>
    <w:p w14:paraId="511822AA" w14:textId="77777777" w:rsidR="00510196" w:rsidRPr="00C30496" w:rsidRDefault="00510196" w:rsidP="0049369F">
      <w:pPr>
        <w:pStyle w:val="Tekstas"/>
        <w:numPr>
          <w:ilvl w:val="0"/>
          <w:numId w:val="16"/>
        </w:numPr>
        <w:spacing w:before="0" w:after="160" w:line="259" w:lineRule="auto"/>
        <w:ind w:left="567" w:hanging="567"/>
      </w:pPr>
      <w:r w:rsidRPr="00C30496">
        <w:t>Apskaičiuojama AIE dalis galutiniame energijos suvartojime 20</w:t>
      </w:r>
      <w:r w:rsidRPr="00C30496">
        <w:rPr>
          <w:lang w:val="en-US"/>
        </w:rPr>
        <w:t>3</w:t>
      </w:r>
      <w:r w:rsidRPr="00C30496">
        <w:t>0 m., įdiegiant anksčiau pasirinktas priemones.</w:t>
      </w:r>
    </w:p>
    <w:p w14:paraId="25F6A9B4" w14:textId="6F954240" w:rsidR="00510196" w:rsidRDefault="00510196" w:rsidP="0049369F">
      <w:pPr>
        <w:pStyle w:val="Tekstas"/>
        <w:spacing w:before="0" w:after="160" w:line="259" w:lineRule="auto"/>
      </w:pPr>
      <w:r w:rsidRPr="00207E2C">
        <w:t xml:space="preserve">Smulkios priemonės, tokios kaip </w:t>
      </w:r>
      <w:proofErr w:type="spellStart"/>
      <w:r w:rsidRPr="00207E2C">
        <w:t>fotomoduliai</w:t>
      </w:r>
      <w:proofErr w:type="spellEnd"/>
      <w:r w:rsidRPr="00207E2C">
        <w:t xml:space="preserve"> ant apšvietimo stulpų, nevertinamos dėl mažo jų poveikio bendram savivaldybės AIE dalies pokyčiui.</w:t>
      </w:r>
    </w:p>
    <w:p w14:paraId="2BD9060C" w14:textId="581D3858" w:rsidR="007D3EDD" w:rsidRDefault="007D3EDD" w:rsidP="0049369F">
      <w:pPr>
        <w:pStyle w:val="Tekstas"/>
        <w:spacing w:before="0" w:after="160" w:line="259" w:lineRule="auto"/>
      </w:pPr>
      <w:r w:rsidRPr="00A540BA">
        <w:t xml:space="preserve">Savivaldybė </w:t>
      </w:r>
      <w:r>
        <w:t xml:space="preserve">gali </w:t>
      </w:r>
      <w:r w:rsidRPr="00A540BA">
        <w:t xml:space="preserve">tiesiogiai </w:t>
      </w:r>
      <w:r>
        <w:t>daryti įtaką</w:t>
      </w:r>
      <w:r w:rsidRPr="00A540BA">
        <w:t xml:space="preserve"> jai nuosavybės teise priklausančių automobilių pakeitim</w:t>
      </w:r>
      <w:r>
        <w:t>ui</w:t>
      </w:r>
      <w:r w:rsidRPr="00A540BA">
        <w:t xml:space="preserve"> į elektromobilius. 2021 m. </w:t>
      </w:r>
      <w:r>
        <w:t>pradžioje</w:t>
      </w:r>
      <w:r w:rsidRPr="00A540BA">
        <w:t xml:space="preserve"> savivaldyb</w:t>
      </w:r>
      <w:r>
        <w:t xml:space="preserve">ės įstaigoms ir įmonėms </w:t>
      </w:r>
      <w:r w:rsidRPr="00E21AD5">
        <w:t xml:space="preserve">priklausė </w:t>
      </w:r>
      <w:r w:rsidR="0087384D">
        <w:t>112</w:t>
      </w:r>
      <w:r w:rsidRPr="00E21AD5">
        <w:t xml:space="preserve"> transporto priemon</w:t>
      </w:r>
      <w:r w:rsidR="00702D88">
        <w:t>ių</w:t>
      </w:r>
      <w:r w:rsidRPr="00E21AD5">
        <w:t xml:space="preserve">. </w:t>
      </w:r>
      <w:r w:rsidR="008B633B">
        <w:t>T</w:t>
      </w:r>
      <w:r w:rsidRPr="00E21AD5">
        <w:t xml:space="preserve">ransporto sektoriaus AIE dalies didinimas reikalauja didelių investicijų </w:t>
      </w:r>
      <w:r w:rsidR="008B633B">
        <w:t>todėl iki 2030 metų yra</w:t>
      </w:r>
      <w:r w:rsidRPr="00E21AD5">
        <w:t xml:space="preserve"> sunkiai</w:t>
      </w:r>
      <w:r w:rsidRPr="00A540BA">
        <w:t xml:space="preserve"> įgyvendinama. </w:t>
      </w:r>
      <w:r>
        <w:t xml:space="preserve">Atsižvelgiant į </w:t>
      </w:r>
      <w:r w:rsidRPr="0096039B">
        <w:t>Lietuvos</w:t>
      </w:r>
      <w:r>
        <w:t xml:space="preserve"> </w:t>
      </w:r>
      <w:r w:rsidRPr="0096039B">
        <w:t xml:space="preserve">Respublikos alternatyviųjų degalų įstatymą, kuriame nustatytos reikšmės dėl netaršių transporto priemonių dalies viešuosiuose pirkimuose </w:t>
      </w:r>
      <w:r>
        <w:t>ir į tai,</w:t>
      </w:r>
      <w:r w:rsidRPr="0096039B">
        <w:t xml:space="preserve"> kad </w:t>
      </w:r>
      <w:r w:rsidR="0010456B">
        <w:t>Panevėžio</w:t>
      </w:r>
      <w:r w:rsidRPr="0096039B">
        <w:t xml:space="preserve"> rajono savivaldybės administracijos ir pavaldžių įstaigų/įmonių </w:t>
      </w:r>
      <w:r>
        <w:t xml:space="preserve">dalis </w:t>
      </w:r>
      <w:r w:rsidRPr="0096039B">
        <w:t>transporto priemonių</w:t>
      </w:r>
      <w:r>
        <w:t xml:space="preserve"> iki 2030 m. bus nudėvėtos, jos turės bus keičiamos naujomis, netaršiomis transporto priemonėmis. </w:t>
      </w:r>
      <w:r w:rsidRPr="0096039B">
        <w:t xml:space="preserve">Transporto priemonių keitimas į elektromobilius, </w:t>
      </w:r>
      <w:r w:rsidR="00476CF1" w:rsidRPr="0096039B">
        <w:t xml:space="preserve">suteikia </w:t>
      </w:r>
      <w:r w:rsidRPr="0096039B">
        <w:t xml:space="preserve">daugiau naudos aplinkosaugos srityje nei </w:t>
      </w:r>
      <w:r w:rsidR="000B4B0C">
        <w:t xml:space="preserve">daro </w:t>
      </w:r>
      <w:r w:rsidRPr="0096039B">
        <w:t>įtak</w:t>
      </w:r>
      <w:r w:rsidR="00E021D9">
        <w:t>ą</w:t>
      </w:r>
      <w:r w:rsidRPr="0096039B">
        <w:t xml:space="preserve"> AIE dalies didinim</w:t>
      </w:r>
      <w:r w:rsidR="00E021D9">
        <w:t>ui</w:t>
      </w:r>
      <w:r w:rsidRPr="0096039B">
        <w:t xml:space="preserve"> galutiniame vartojime, todėl į skaičiavimus netraukiamos.</w:t>
      </w:r>
      <w:r>
        <w:t xml:space="preserve"> </w:t>
      </w:r>
    </w:p>
    <w:p w14:paraId="1071DE70" w14:textId="77777777" w:rsidR="0012516F" w:rsidRPr="0012516F" w:rsidRDefault="0012516F" w:rsidP="0049369F">
      <w:pPr>
        <w:pStyle w:val="Antrat2"/>
      </w:pPr>
      <w:bookmarkStart w:id="575" w:name="_Toc77754766"/>
      <w:bookmarkStart w:id="576" w:name="_Toc77768351"/>
      <w:bookmarkStart w:id="577" w:name="_Toc80900153"/>
      <w:bookmarkStart w:id="578" w:name="_Toc115434099"/>
      <w:r w:rsidRPr="0012516F">
        <w:t>9.2. Savivaldybės AIE 1 koncepcinis scenarijus</w:t>
      </w:r>
      <w:bookmarkEnd w:id="575"/>
      <w:bookmarkEnd w:id="576"/>
      <w:bookmarkEnd w:id="577"/>
      <w:bookmarkEnd w:id="578"/>
    </w:p>
    <w:p w14:paraId="7B6F16D9" w14:textId="141ED362" w:rsidR="0012516F" w:rsidRPr="00885CF7" w:rsidRDefault="0012516F" w:rsidP="0049369F">
      <w:pPr>
        <w:pStyle w:val="Tekstas"/>
        <w:spacing w:before="0" w:after="160" w:line="259" w:lineRule="auto"/>
      </w:pPr>
      <w:r w:rsidRPr="00885CF7">
        <w:t xml:space="preserve">Tai scenarijus be papildomų priemonių („veiklos kaip įprasta“). Pagal 2030 m. apskaičiuotas prognozes sudaromas galutinis energijos suvartojimo </w:t>
      </w:r>
      <w:r w:rsidR="00AE54FA">
        <w:t>Panevėžio</w:t>
      </w:r>
      <w:r w:rsidRPr="00885CF7">
        <w:t xml:space="preserve"> rajono savivaldybėje vartojimo balansas.</w:t>
      </w:r>
    </w:p>
    <w:p w14:paraId="6FCC6A75" w14:textId="1C02A4D9" w:rsidR="0012516F" w:rsidRDefault="0012516F" w:rsidP="0049369F">
      <w:pPr>
        <w:pStyle w:val="Tekstas"/>
        <w:spacing w:before="0" w:after="160" w:line="259" w:lineRule="auto"/>
      </w:pPr>
      <w:r w:rsidRPr="00885CF7">
        <w:t>Prognozuojamų poreikių atskiruose vartojimo sektoriuose skaičiavimai pateikti 6.3 skyriuje, o jų skaičiavimo metodika – 6 skyriuje. AIE dalis šiame scenarijuje nustatoma ekspertiniu vertinimu, ji lieka tokia pati kaip esamoje situacijoje, t. y. jei energijos vartojimo kiekiai padidėjo ar sumažėjo pagal atliktus prognozės skaičiavimus, tai AIE dalis lieka tokia pati. Energijos nuostolių proporcijos taip pat lieka nepakitę.</w:t>
      </w:r>
    </w:p>
    <w:p w14:paraId="2C7AD873" w14:textId="77777777" w:rsidR="00BE5F8C" w:rsidRPr="00885CF7" w:rsidRDefault="00BE5F8C" w:rsidP="0049369F">
      <w:pPr>
        <w:pStyle w:val="Tekstas"/>
        <w:spacing w:before="0" w:after="160" w:line="259" w:lineRule="auto"/>
      </w:pPr>
    </w:p>
    <w:p w14:paraId="101CEC70" w14:textId="77777777" w:rsidR="0012516F" w:rsidRDefault="0012516F" w:rsidP="0049369F">
      <w:pPr>
        <w:pStyle w:val="Antrat5"/>
        <w:spacing w:before="0" w:after="160" w:line="259" w:lineRule="auto"/>
        <w:rPr>
          <w:rFonts w:eastAsia="Calibri"/>
        </w:rPr>
      </w:pPr>
      <w:bookmarkStart w:id="579" w:name="_Toc77754829"/>
      <w:bookmarkStart w:id="580" w:name="_Toc80900617"/>
      <w:bookmarkStart w:id="581" w:name="_Toc87892973"/>
      <w:bookmarkStart w:id="582" w:name="_Hlk67115603"/>
      <w:r>
        <w:rPr>
          <w:rFonts w:eastAsia="Calibri"/>
          <w:lang w:val="en-US"/>
        </w:rPr>
        <w:t xml:space="preserve">9.2.1 </w:t>
      </w:r>
      <w:r>
        <w:rPr>
          <w:rFonts w:eastAsia="Calibri"/>
        </w:rPr>
        <w:t>l</w:t>
      </w:r>
      <w:r w:rsidRPr="009F18D2">
        <w:rPr>
          <w:rFonts w:eastAsia="Calibri"/>
        </w:rPr>
        <w:t xml:space="preserve">entelė. </w:t>
      </w:r>
      <w:r>
        <w:rPr>
          <w:rFonts w:eastAsia="Calibri"/>
        </w:rPr>
        <w:t>Galutinis energijos vartojimas savivaldybėje</w:t>
      </w:r>
      <w:r w:rsidRPr="001377E4">
        <w:t xml:space="preserve"> </w:t>
      </w:r>
      <w:r>
        <w:t>(</w:t>
      </w:r>
      <w:r w:rsidRPr="001377E4">
        <w:rPr>
          <w:rFonts w:eastAsia="Calibri"/>
        </w:rPr>
        <w:t xml:space="preserve">AIE </w:t>
      </w:r>
      <w:r>
        <w:rPr>
          <w:rFonts w:eastAsia="Calibri"/>
        </w:rPr>
        <w:t>1</w:t>
      </w:r>
      <w:r w:rsidRPr="001377E4">
        <w:rPr>
          <w:rFonts w:eastAsia="Calibri"/>
        </w:rPr>
        <w:t xml:space="preserve"> scenarijus</w:t>
      </w:r>
      <w:r>
        <w:rPr>
          <w:rFonts w:eastAsia="Calibri"/>
        </w:rPr>
        <w:t xml:space="preserve">), </w:t>
      </w:r>
      <w:proofErr w:type="spellStart"/>
      <w:r>
        <w:rPr>
          <w:rFonts w:eastAsia="Calibri"/>
        </w:rPr>
        <w:t>tne</w:t>
      </w:r>
      <w:bookmarkEnd w:id="579"/>
      <w:bookmarkEnd w:id="580"/>
      <w:bookmarkEnd w:id="581"/>
      <w:proofErr w:type="spellEnd"/>
    </w:p>
    <w:tbl>
      <w:tblPr>
        <w:tblStyle w:val="3sraolentel1parykinimas"/>
        <w:tblW w:w="0" w:type="auto"/>
        <w:jc w:val="center"/>
        <w:tblLook w:val="04A0" w:firstRow="1" w:lastRow="0" w:firstColumn="1" w:lastColumn="0" w:noHBand="0" w:noVBand="1"/>
      </w:tblPr>
      <w:tblGrid>
        <w:gridCol w:w="4129"/>
        <w:gridCol w:w="1106"/>
        <w:gridCol w:w="1106"/>
      </w:tblGrid>
      <w:tr w:rsidR="0012516F" w:rsidRPr="00D93379" w14:paraId="2DF14EAC" w14:textId="77777777" w:rsidTr="008C43BA">
        <w:trPr>
          <w:cnfStyle w:val="100000000000" w:firstRow="1" w:lastRow="0" w:firstColumn="0" w:lastColumn="0" w:oddVBand="0" w:evenVBand="0" w:oddHBand="0" w:evenHBand="0" w:firstRowFirstColumn="0" w:firstRowLastColumn="0" w:lastRowFirstColumn="0" w:lastRowLastColumn="0"/>
          <w:trHeight w:val="20"/>
          <w:jc w:val="center"/>
        </w:trPr>
        <w:tc>
          <w:tcPr>
            <w:cnfStyle w:val="001000000100" w:firstRow="0" w:lastRow="0" w:firstColumn="1" w:lastColumn="0" w:oddVBand="0" w:evenVBand="0" w:oddHBand="0" w:evenHBand="0" w:firstRowFirstColumn="1" w:firstRowLastColumn="0" w:lastRowFirstColumn="0" w:lastRowLastColumn="0"/>
            <w:tcW w:w="0" w:type="auto"/>
            <w:shd w:val="clear" w:color="auto" w:fill="1E4BB0"/>
            <w:hideMark/>
          </w:tcPr>
          <w:p w14:paraId="40A747C0" w14:textId="77777777" w:rsidR="0012516F" w:rsidRPr="00D93379" w:rsidRDefault="0012516F" w:rsidP="00EF7F6D">
            <w:pPr>
              <w:spacing w:before="0" w:after="0"/>
              <w:ind w:firstLine="0"/>
              <w:jc w:val="center"/>
              <w:rPr>
                <w:rFonts w:eastAsia="Times New Roman" w:cs="Arial"/>
                <w:color w:val="FFFFFF"/>
                <w:szCs w:val="20"/>
                <w:lang w:eastAsia="lt-LT"/>
              </w:rPr>
            </w:pPr>
            <w:r w:rsidRPr="00D93379">
              <w:rPr>
                <w:rFonts w:eastAsia="Times New Roman" w:cs="Arial"/>
                <w:color w:val="FFFFFF"/>
                <w:szCs w:val="20"/>
                <w:lang w:eastAsia="lt-LT"/>
              </w:rPr>
              <w:t>Energijos išteklių rūšis</w:t>
            </w:r>
          </w:p>
        </w:tc>
        <w:tc>
          <w:tcPr>
            <w:tcW w:w="0" w:type="auto"/>
            <w:shd w:val="clear" w:color="auto" w:fill="1E4BB0"/>
            <w:hideMark/>
          </w:tcPr>
          <w:p w14:paraId="6C785A07" w14:textId="77777777" w:rsidR="0012516F" w:rsidRPr="00D93379" w:rsidRDefault="0012516F" w:rsidP="00EF7F6D">
            <w:pPr>
              <w:spacing w:before="0" w:after="0"/>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color w:val="FFFFFF"/>
                <w:szCs w:val="20"/>
                <w:lang w:eastAsia="lt-LT"/>
              </w:rPr>
            </w:pPr>
            <w:r w:rsidRPr="00D93379">
              <w:rPr>
                <w:rFonts w:eastAsia="Times New Roman" w:cs="Arial"/>
                <w:color w:val="FFFFFF"/>
                <w:szCs w:val="20"/>
                <w:lang w:eastAsia="lt-LT"/>
              </w:rPr>
              <w:t>Iš viso</w:t>
            </w:r>
          </w:p>
        </w:tc>
        <w:tc>
          <w:tcPr>
            <w:tcW w:w="0" w:type="auto"/>
            <w:shd w:val="clear" w:color="auto" w:fill="1E4BB0"/>
            <w:hideMark/>
          </w:tcPr>
          <w:p w14:paraId="6022B11B" w14:textId="77777777" w:rsidR="0012516F" w:rsidRPr="00D93379" w:rsidRDefault="0012516F" w:rsidP="00EF7F6D">
            <w:pPr>
              <w:spacing w:before="0" w:after="0"/>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color w:val="FFFFFF"/>
                <w:szCs w:val="20"/>
                <w:lang w:eastAsia="lt-LT"/>
              </w:rPr>
            </w:pPr>
            <w:r w:rsidRPr="00D93379">
              <w:rPr>
                <w:rFonts w:eastAsia="Times New Roman" w:cs="Arial"/>
                <w:color w:val="FFFFFF"/>
                <w:szCs w:val="20"/>
                <w:lang w:eastAsia="lt-LT"/>
              </w:rPr>
              <w:t>AIE</w:t>
            </w:r>
          </w:p>
        </w:tc>
      </w:tr>
      <w:tr w:rsidR="00EA56B3" w:rsidRPr="00D93379" w14:paraId="145A163B" w14:textId="77777777" w:rsidTr="00924F88">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1D63EB9C" w14:textId="170FBD9D" w:rsidR="00EA56B3" w:rsidRPr="00D93379" w:rsidRDefault="00EA56B3" w:rsidP="00EF7F6D">
            <w:pPr>
              <w:spacing w:before="0" w:after="0"/>
              <w:ind w:firstLine="0"/>
              <w:rPr>
                <w:rFonts w:eastAsia="Times New Roman" w:cs="Arial"/>
                <w:b w:val="0"/>
                <w:bCs w:val="0"/>
                <w:color w:val="000000"/>
                <w:sz w:val="20"/>
                <w:szCs w:val="20"/>
                <w:lang w:eastAsia="lt-LT"/>
              </w:rPr>
            </w:pPr>
            <w:r w:rsidRPr="00D93379">
              <w:rPr>
                <w:rFonts w:cs="Arial"/>
                <w:b w:val="0"/>
                <w:bCs w:val="0"/>
                <w:color w:val="000000"/>
                <w:sz w:val="20"/>
                <w:szCs w:val="20"/>
              </w:rPr>
              <w:t>Benzinas</w:t>
            </w:r>
          </w:p>
        </w:tc>
        <w:tc>
          <w:tcPr>
            <w:tcW w:w="0" w:type="auto"/>
          </w:tcPr>
          <w:p w14:paraId="1D529252" w14:textId="3F09A310" w:rsidR="00EA56B3" w:rsidRPr="008D4FBE" w:rsidRDefault="00EA56B3"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8D4FBE">
              <w:rPr>
                <w:sz w:val="20"/>
                <w:szCs w:val="20"/>
              </w:rPr>
              <w:t>2</w:t>
            </w:r>
            <w:r w:rsidR="008D4FBE" w:rsidRPr="008D4FBE">
              <w:rPr>
                <w:sz w:val="20"/>
                <w:szCs w:val="20"/>
              </w:rPr>
              <w:t> </w:t>
            </w:r>
            <w:r w:rsidRPr="008D4FBE">
              <w:rPr>
                <w:sz w:val="20"/>
                <w:szCs w:val="20"/>
              </w:rPr>
              <w:t>038,55</w:t>
            </w:r>
          </w:p>
        </w:tc>
        <w:tc>
          <w:tcPr>
            <w:tcW w:w="0" w:type="auto"/>
          </w:tcPr>
          <w:p w14:paraId="03C414AE" w14:textId="53DFFFB2" w:rsidR="00EA56B3" w:rsidRPr="008D4FBE" w:rsidRDefault="00EA56B3"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8D4FBE">
              <w:rPr>
                <w:sz w:val="20"/>
                <w:szCs w:val="20"/>
              </w:rPr>
              <w:t>134,54</w:t>
            </w:r>
          </w:p>
        </w:tc>
      </w:tr>
      <w:tr w:rsidR="00EA56B3" w:rsidRPr="00D93379" w14:paraId="22E56736" w14:textId="77777777" w:rsidTr="00924F88">
        <w:trPr>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5F137FB1" w14:textId="51E9DC64" w:rsidR="00EA56B3" w:rsidRPr="00D93379" w:rsidRDefault="00EA56B3" w:rsidP="00EF7F6D">
            <w:pPr>
              <w:spacing w:before="0" w:after="0"/>
              <w:ind w:firstLine="0"/>
              <w:rPr>
                <w:rFonts w:eastAsia="Times New Roman" w:cs="Arial"/>
                <w:b w:val="0"/>
                <w:bCs w:val="0"/>
                <w:color w:val="000000"/>
                <w:sz w:val="20"/>
                <w:szCs w:val="20"/>
                <w:lang w:eastAsia="lt-LT"/>
              </w:rPr>
            </w:pPr>
            <w:r w:rsidRPr="00D93379">
              <w:rPr>
                <w:rFonts w:cs="Arial"/>
                <w:b w:val="0"/>
                <w:bCs w:val="0"/>
                <w:color w:val="000000"/>
                <w:sz w:val="20"/>
                <w:szCs w:val="20"/>
              </w:rPr>
              <w:t>Dyzelinas</w:t>
            </w:r>
          </w:p>
        </w:tc>
        <w:tc>
          <w:tcPr>
            <w:tcW w:w="0" w:type="auto"/>
          </w:tcPr>
          <w:p w14:paraId="0A16943A" w14:textId="539B935A" w:rsidR="00EA56B3" w:rsidRPr="008D4FBE" w:rsidRDefault="00EA56B3"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8D4FBE">
              <w:rPr>
                <w:sz w:val="20"/>
                <w:szCs w:val="20"/>
              </w:rPr>
              <w:t>307,57</w:t>
            </w:r>
          </w:p>
        </w:tc>
        <w:tc>
          <w:tcPr>
            <w:tcW w:w="0" w:type="auto"/>
          </w:tcPr>
          <w:p w14:paraId="1F413044" w14:textId="0991690A" w:rsidR="00EA56B3" w:rsidRPr="008D4FBE" w:rsidRDefault="00EA56B3"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8D4FBE">
              <w:rPr>
                <w:sz w:val="20"/>
                <w:szCs w:val="20"/>
              </w:rPr>
              <w:t>19,07</w:t>
            </w:r>
          </w:p>
        </w:tc>
      </w:tr>
      <w:tr w:rsidR="00EA56B3" w:rsidRPr="00D93379" w14:paraId="62C239FA" w14:textId="77777777" w:rsidTr="00924F88">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55B55988" w14:textId="13B8D68D" w:rsidR="00EA56B3" w:rsidRPr="00D93379" w:rsidRDefault="00EA56B3" w:rsidP="00EF7F6D">
            <w:pPr>
              <w:spacing w:before="0" w:after="0"/>
              <w:ind w:firstLine="0"/>
              <w:rPr>
                <w:rFonts w:eastAsia="Times New Roman" w:cs="Arial"/>
                <w:b w:val="0"/>
                <w:bCs w:val="0"/>
                <w:color w:val="000000"/>
                <w:sz w:val="20"/>
                <w:szCs w:val="20"/>
                <w:lang w:eastAsia="lt-LT"/>
              </w:rPr>
            </w:pPr>
            <w:r w:rsidRPr="00D93379">
              <w:rPr>
                <w:rFonts w:cs="Arial"/>
                <w:b w:val="0"/>
                <w:bCs w:val="0"/>
                <w:color w:val="000000"/>
                <w:sz w:val="20"/>
                <w:szCs w:val="20"/>
              </w:rPr>
              <w:t>Suskystintos naftos dujos</w:t>
            </w:r>
          </w:p>
        </w:tc>
        <w:tc>
          <w:tcPr>
            <w:tcW w:w="0" w:type="auto"/>
          </w:tcPr>
          <w:p w14:paraId="2938AB39" w14:textId="422AFCEF" w:rsidR="00EA56B3" w:rsidRPr="008D4FBE" w:rsidRDefault="00EA56B3"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8D4FBE">
              <w:rPr>
                <w:sz w:val="20"/>
                <w:szCs w:val="20"/>
              </w:rPr>
              <w:t>160,58</w:t>
            </w:r>
          </w:p>
        </w:tc>
        <w:tc>
          <w:tcPr>
            <w:tcW w:w="0" w:type="auto"/>
          </w:tcPr>
          <w:p w14:paraId="7E0D63FF" w14:textId="6AAAB49B" w:rsidR="00EA56B3" w:rsidRPr="008D4FBE" w:rsidRDefault="00EA56B3"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8D4FBE">
              <w:rPr>
                <w:sz w:val="20"/>
                <w:szCs w:val="20"/>
              </w:rPr>
              <w:t>-</w:t>
            </w:r>
          </w:p>
        </w:tc>
      </w:tr>
      <w:tr w:rsidR="00EA56B3" w:rsidRPr="00D93379" w14:paraId="64C1D647" w14:textId="77777777" w:rsidTr="00924F88">
        <w:trPr>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50370DE7" w14:textId="350B9A1E" w:rsidR="00EA56B3" w:rsidRPr="00D93379" w:rsidRDefault="00EA56B3" w:rsidP="00EF7F6D">
            <w:pPr>
              <w:spacing w:before="0" w:after="0"/>
              <w:ind w:firstLine="0"/>
              <w:rPr>
                <w:rFonts w:eastAsia="Times New Roman" w:cs="Arial"/>
                <w:b w:val="0"/>
                <w:bCs w:val="0"/>
                <w:color w:val="000000"/>
                <w:sz w:val="20"/>
                <w:szCs w:val="20"/>
                <w:lang w:eastAsia="lt-LT"/>
              </w:rPr>
            </w:pPr>
            <w:r w:rsidRPr="00D93379">
              <w:rPr>
                <w:rFonts w:cs="Arial"/>
                <w:b w:val="0"/>
                <w:bCs w:val="0"/>
                <w:color w:val="000000"/>
                <w:sz w:val="20"/>
                <w:szCs w:val="20"/>
              </w:rPr>
              <w:t>Skystas kuras</w:t>
            </w:r>
          </w:p>
        </w:tc>
        <w:tc>
          <w:tcPr>
            <w:tcW w:w="0" w:type="auto"/>
          </w:tcPr>
          <w:p w14:paraId="6B1D27D7" w14:textId="690D8D90" w:rsidR="00EA56B3" w:rsidRPr="008D4FBE" w:rsidRDefault="00EA56B3"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8D4FBE">
              <w:rPr>
                <w:sz w:val="20"/>
                <w:szCs w:val="20"/>
              </w:rPr>
              <w:t>593,84</w:t>
            </w:r>
          </w:p>
        </w:tc>
        <w:tc>
          <w:tcPr>
            <w:tcW w:w="0" w:type="auto"/>
          </w:tcPr>
          <w:p w14:paraId="588E4389" w14:textId="478D7C53" w:rsidR="00EA56B3" w:rsidRPr="008D4FBE" w:rsidRDefault="00EA56B3"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8D4FBE">
              <w:rPr>
                <w:sz w:val="20"/>
                <w:szCs w:val="20"/>
              </w:rPr>
              <w:t>-</w:t>
            </w:r>
          </w:p>
        </w:tc>
      </w:tr>
      <w:tr w:rsidR="00EA56B3" w:rsidRPr="00D93379" w14:paraId="1612D00E" w14:textId="77777777" w:rsidTr="00924F88">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7B465721" w14:textId="192441E6" w:rsidR="00EA56B3" w:rsidRPr="00D93379" w:rsidRDefault="00EA56B3" w:rsidP="00EF7F6D">
            <w:pPr>
              <w:spacing w:before="0" w:after="0"/>
              <w:ind w:firstLine="0"/>
              <w:rPr>
                <w:rFonts w:eastAsia="Times New Roman" w:cs="Arial"/>
                <w:b w:val="0"/>
                <w:bCs w:val="0"/>
                <w:color w:val="000000"/>
                <w:sz w:val="20"/>
                <w:szCs w:val="20"/>
                <w:lang w:eastAsia="lt-LT"/>
              </w:rPr>
            </w:pPr>
            <w:r w:rsidRPr="00D93379">
              <w:rPr>
                <w:rFonts w:cs="Arial"/>
                <w:b w:val="0"/>
                <w:bCs w:val="0"/>
                <w:color w:val="000000"/>
                <w:sz w:val="20"/>
                <w:szCs w:val="20"/>
              </w:rPr>
              <w:t>Anglys ir durpės</w:t>
            </w:r>
          </w:p>
        </w:tc>
        <w:tc>
          <w:tcPr>
            <w:tcW w:w="0" w:type="auto"/>
          </w:tcPr>
          <w:p w14:paraId="5489780F" w14:textId="5ECA21B1" w:rsidR="00EA56B3" w:rsidRPr="008D4FBE" w:rsidRDefault="00EA56B3"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8D4FBE">
              <w:rPr>
                <w:sz w:val="20"/>
                <w:szCs w:val="20"/>
              </w:rPr>
              <w:t>1</w:t>
            </w:r>
            <w:r w:rsidR="008D4FBE" w:rsidRPr="008D4FBE">
              <w:rPr>
                <w:sz w:val="20"/>
                <w:szCs w:val="20"/>
              </w:rPr>
              <w:t> </w:t>
            </w:r>
            <w:r w:rsidRPr="008D4FBE">
              <w:rPr>
                <w:sz w:val="20"/>
                <w:szCs w:val="20"/>
              </w:rPr>
              <w:t>084,43</w:t>
            </w:r>
          </w:p>
        </w:tc>
        <w:tc>
          <w:tcPr>
            <w:tcW w:w="0" w:type="auto"/>
          </w:tcPr>
          <w:p w14:paraId="38CFC705" w14:textId="27158E3A" w:rsidR="00EA56B3" w:rsidRPr="008D4FBE" w:rsidRDefault="00EA56B3"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8D4FBE">
              <w:rPr>
                <w:sz w:val="20"/>
                <w:szCs w:val="20"/>
              </w:rPr>
              <w:t>-</w:t>
            </w:r>
          </w:p>
        </w:tc>
      </w:tr>
      <w:tr w:rsidR="00EA56B3" w:rsidRPr="00D93379" w14:paraId="49F93961" w14:textId="77777777" w:rsidTr="00924F88">
        <w:trPr>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6AC45644" w14:textId="1F00D598" w:rsidR="00EA56B3" w:rsidRPr="00D93379" w:rsidRDefault="00EA56B3" w:rsidP="00EF7F6D">
            <w:pPr>
              <w:spacing w:before="0" w:after="0"/>
              <w:ind w:firstLine="0"/>
              <w:rPr>
                <w:rFonts w:eastAsia="Times New Roman" w:cs="Arial"/>
                <w:b w:val="0"/>
                <w:bCs w:val="0"/>
                <w:color w:val="000000"/>
                <w:sz w:val="20"/>
                <w:szCs w:val="20"/>
                <w:lang w:eastAsia="lt-LT"/>
              </w:rPr>
            </w:pPr>
            <w:r w:rsidRPr="00D93379">
              <w:rPr>
                <w:rFonts w:cs="Arial"/>
                <w:b w:val="0"/>
                <w:bCs w:val="0"/>
                <w:color w:val="000000"/>
                <w:sz w:val="20"/>
                <w:szCs w:val="20"/>
              </w:rPr>
              <w:t>Gamtinės dujos</w:t>
            </w:r>
          </w:p>
        </w:tc>
        <w:tc>
          <w:tcPr>
            <w:tcW w:w="0" w:type="auto"/>
          </w:tcPr>
          <w:p w14:paraId="092E5CDA" w14:textId="3E0673DF" w:rsidR="00EA56B3" w:rsidRPr="008D4FBE" w:rsidRDefault="00EA56B3"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8D4FBE">
              <w:rPr>
                <w:sz w:val="20"/>
                <w:szCs w:val="20"/>
              </w:rPr>
              <w:t>6</w:t>
            </w:r>
            <w:r w:rsidR="008D4FBE" w:rsidRPr="008D4FBE">
              <w:rPr>
                <w:sz w:val="20"/>
                <w:szCs w:val="20"/>
              </w:rPr>
              <w:t> </w:t>
            </w:r>
            <w:r w:rsidRPr="008D4FBE">
              <w:rPr>
                <w:sz w:val="20"/>
                <w:szCs w:val="20"/>
              </w:rPr>
              <w:t>746,54</w:t>
            </w:r>
          </w:p>
        </w:tc>
        <w:tc>
          <w:tcPr>
            <w:tcW w:w="0" w:type="auto"/>
          </w:tcPr>
          <w:p w14:paraId="52ACCB1F" w14:textId="4C28822D" w:rsidR="00EA56B3" w:rsidRPr="008D4FBE" w:rsidRDefault="00EA56B3"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8D4FBE">
              <w:rPr>
                <w:sz w:val="20"/>
                <w:szCs w:val="20"/>
              </w:rPr>
              <w:t>-</w:t>
            </w:r>
          </w:p>
        </w:tc>
      </w:tr>
      <w:tr w:rsidR="00EA56B3" w:rsidRPr="00D93379" w14:paraId="6B7D376B" w14:textId="77777777" w:rsidTr="00924F88">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791B2543" w14:textId="7E0EF52B" w:rsidR="00EA56B3" w:rsidRPr="00D93379" w:rsidRDefault="00EA56B3" w:rsidP="00EF7F6D">
            <w:pPr>
              <w:spacing w:before="0" w:after="0"/>
              <w:ind w:firstLine="0"/>
              <w:rPr>
                <w:rFonts w:eastAsia="Times New Roman" w:cs="Arial"/>
                <w:b w:val="0"/>
                <w:bCs w:val="0"/>
                <w:color w:val="000000"/>
                <w:sz w:val="20"/>
                <w:szCs w:val="20"/>
                <w:lang w:eastAsia="lt-LT"/>
              </w:rPr>
            </w:pPr>
            <w:r w:rsidRPr="00D93379">
              <w:rPr>
                <w:rFonts w:cs="Arial"/>
                <w:b w:val="0"/>
                <w:bCs w:val="0"/>
                <w:color w:val="000000"/>
                <w:sz w:val="20"/>
                <w:szCs w:val="20"/>
              </w:rPr>
              <w:t>Biokuras (mediena)</w:t>
            </w:r>
          </w:p>
        </w:tc>
        <w:tc>
          <w:tcPr>
            <w:tcW w:w="0" w:type="auto"/>
          </w:tcPr>
          <w:p w14:paraId="2171722E" w14:textId="552C7C56" w:rsidR="00EA56B3" w:rsidRPr="008D4FBE" w:rsidRDefault="00EA56B3"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8D4FBE">
              <w:rPr>
                <w:sz w:val="20"/>
                <w:szCs w:val="20"/>
              </w:rPr>
              <w:t>14</w:t>
            </w:r>
            <w:r w:rsidR="008D4FBE" w:rsidRPr="008D4FBE">
              <w:rPr>
                <w:sz w:val="20"/>
                <w:szCs w:val="20"/>
              </w:rPr>
              <w:t> </w:t>
            </w:r>
            <w:r w:rsidRPr="008D4FBE">
              <w:rPr>
                <w:sz w:val="20"/>
                <w:szCs w:val="20"/>
              </w:rPr>
              <w:t>984,29</w:t>
            </w:r>
          </w:p>
        </w:tc>
        <w:tc>
          <w:tcPr>
            <w:tcW w:w="0" w:type="auto"/>
          </w:tcPr>
          <w:p w14:paraId="1836057C" w14:textId="1A9B3915" w:rsidR="00EA56B3" w:rsidRPr="008D4FBE" w:rsidRDefault="00EA56B3"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8D4FBE">
              <w:rPr>
                <w:sz w:val="20"/>
                <w:szCs w:val="20"/>
              </w:rPr>
              <w:t>14</w:t>
            </w:r>
            <w:r w:rsidR="008D4FBE" w:rsidRPr="008D4FBE">
              <w:rPr>
                <w:sz w:val="20"/>
                <w:szCs w:val="20"/>
              </w:rPr>
              <w:t> </w:t>
            </w:r>
            <w:r w:rsidRPr="008D4FBE">
              <w:rPr>
                <w:sz w:val="20"/>
                <w:szCs w:val="20"/>
              </w:rPr>
              <w:t>984,29</w:t>
            </w:r>
          </w:p>
        </w:tc>
      </w:tr>
      <w:tr w:rsidR="00EA56B3" w:rsidRPr="00D93379" w14:paraId="7D712536" w14:textId="77777777" w:rsidTr="00924F88">
        <w:trPr>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3DC3E7C0" w14:textId="1EE0615E" w:rsidR="00EA56B3" w:rsidRPr="00D93379" w:rsidRDefault="00EA56B3" w:rsidP="00EF7F6D">
            <w:pPr>
              <w:spacing w:before="0" w:after="0"/>
              <w:ind w:firstLine="0"/>
              <w:rPr>
                <w:rFonts w:eastAsia="Times New Roman" w:cs="Arial"/>
                <w:b w:val="0"/>
                <w:bCs w:val="0"/>
                <w:color w:val="000000"/>
                <w:sz w:val="20"/>
                <w:szCs w:val="20"/>
                <w:lang w:eastAsia="lt-LT"/>
              </w:rPr>
            </w:pPr>
            <w:r w:rsidRPr="00D93379">
              <w:rPr>
                <w:rFonts w:cs="Arial"/>
                <w:b w:val="0"/>
                <w:bCs w:val="0"/>
                <w:color w:val="000000"/>
                <w:sz w:val="20"/>
                <w:szCs w:val="20"/>
              </w:rPr>
              <w:t>Elektros energija</w:t>
            </w:r>
          </w:p>
        </w:tc>
        <w:tc>
          <w:tcPr>
            <w:tcW w:w="0" w:type="auto"/>
          </w:tcPr>
          <w:p w14:paraId="1F9E8F89" w14:textId="0DC9F74F" w:rsidR="00EA56B3" w:rsidRPr="008D4FBE" w:rsidRDefault="00EA56B3"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8D4FBE">
              <w:rPr>
                <w:sz w:val="20"/>
                <w:szCs w:val="20"/>
              </w:rPr>
              <w:t>10</w:t>
            </w:r>
            <w:r w:rsidR="008D4FBE" w:rsidRPr="008D4FBE">
              <w:rPr>
                <w:sz w:val="20"/>
                <w:szCs w:val="20"/>
              </w:rPr>
              <w:t> </w:t>
            </w:r>
            <w:r w:rsidRPr="008D4FBE">
              <w:rPr>
                <w:sz w:val="20"/>
                <w:szCs w:val="20"/>
              </w:rPr>
              <w:t>233,44</w:t>
            </w:r>
          </w:p>
        </w:tc>
        <w:tc>
          <w:tcPr>
            <w:tcW w:w="0" w:type="auto"/>
          </w:tcPr>
          <w:p w14:paraId="20F54BFE" w14:textId="54A2D1F7" w:rsidR="00EA56B3" w:rsidRPr="008D4FBE" w:rsidRDefault="00EA56B3"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8D4FBE">
              <w:rPr>
                <w:sz w:val="20"/>
                <w:szCs w:val="20"/>
              </w:rPr>
              <w:t>2</w:t>
            </w:r>
            <w:r w:rsidR="008D4FBE" w:rsidRPr="008D4FBE">
              <w:rPr>
                <w:sz w:val="20"/>
                <w:szCs w:val="20"/>
              </w:rPr>
              <w:t> </w:t>
            </w:r>
            <w:r w:rsidRPr="008D4FBE">
              <w:rPr>
                <w:sz w:val="20"/>
                <w:szCs w:val="20"/>
              </w:rPr>
              <w:t>064,08</w:t>
            </w:r>
          </w:p>
        </w:tc>
      </w:tr>
      <w:tr w:rsidR="00EA56B3" w:rsidRPr="00D93379" w14:paraId="7F457ED6" w14:textId="77777777" w:rsidTr="00924F88">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bottom"/>
          </w:tcPr>
          <w:p w14:paraId="78AD95EE" w14:textId="2104189C" w:rsidR="00EA56B3" w:rsidRPr="00D93379" w:rsidRDefault="00EA56B3" w:rsidP="00EF7F6D">
            <w:pPr>
              <w:spacing w:before="0" w:after="0"/>
              <w:ind w:firstLine="0"/>
              <w:rPr>
                <w:rFonts w:eastAsia="Times New Roman" w:cs="Arial"/>
                <w:b w:val="0"/>
                <w:bCs w:val="0"/>
                <w:color w:val="000000"/>
                <w:sz w:val="20"/>
                <w:szCs w:val="20"/>
                <w:lang w:eastAsia="lt-LT"/>
              </w:rPr>
            </w:pPr>
            <w:r w:rsidRPr="00D93379">
              <w:rPr>
                <w:rFonts w:cs="Arial"/>
                <w:b w:val="0"/>
                <w:bCs w:val="0"/>
                <w:color w:val="000000"/>
                <w:sz w:val="20"/>
                <w:szCs w:val="20"/>
              </w:rPr>
              <w:t>Aplinkos šiluminė energija (šilumos siurbliai)</w:t>
            </w:r>
          </w:p>
        </w:tc>
        <w:tc>
          <w:tcPr>
            <w:tcW w:w="0" w:type="auto"/>
          </w:tcPr>
          <w:p w14:paraId="365DBB7B" w14:textId="58BB76B8" w:rsidR="00EA56B3" w:rsidRPr="008D4FBE" w:rsidRDefault="00EA56B3"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8D4FBE">
              <w:rPr>
                <w:sz w:val="20"/>
                <w:szCs w:val="20"/>
              </w:rPr>
              <w:t>668,08</w:t>
            </w:r>
          </w:p>
        </w:tc>
        <w:tc>
          <w:tcPr>
            <w:tcW w:w="0" w:type="auto"/>
          </w:tcPr>
          <w:p w14:paraId="44EE2670" w14:textId="18C0B87C" w:rsidR="00EA56B3" w:rsidRPr="008D4FBE" w:rsidRDefault="00EA56B3"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8D4FBE">
              <w:rPr>
                <w:sz w:val="20"/>
                <w:szCs w:val="20"/>
              </w:rPr>
              <w:t>668,08</w:t>
            </w:r>
          </w:p>
        </w:tc>
      </w:tr>
      <w:tr w:rsidR="00EA56B3" w:rsidRPr="00D93379" w14:paraId="54F29748" w14:textId="77777777" w:rsidTr="00924F88">
        <w:trPr>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bottom"/>
          </w:tcPr>
          <w:p w14:paraId="281FC404" w14:textId="3530DAC2" w:rsidR="00EA56B3" w:rsidRPr="00D93379" w:rsidRDefault="00EA56B3" w:rsidP="00EF7F6D">
            <w:pPr>
              <w:spacing w:before="0" w:after="0"/>
              <w:ind w:firstLine="0"/>
              <w:rPr>
                <w:rFonts w:eastAsia="Times New Roman" w:cs="Arial"/>
                <w:b w:val="0"/>
                <w:bCs w:val="0"/>
                <w:color w:val="000000"/>
                <w:sz w:val="20"/>
                <w:szCs w:val="20"/>
                <w:lang w:eastAsia="lt-LT"/>
              </w:rPr>
            </w:pPr>
            <w:r w:rsidRPr="00D93379">
              <w:rPr>
                <w:rFonts w:cs="Arial"/>
                <w:b w:val="0"/>
                <w:bCs w:val="0"/>
                <w:color w:val="000000"/>
                <w:sz w:val="20"/>
                <w:szCs w:val="20"/>
              </w:rPr>
              <w:t>Kitos kuro ir energijos rūšys</w:t>
            </w:r>
          </w:p>
        </w:tc>
        <w:tc>
          <w:tcPr>
            <w:tcW w:w="0" w:type="auto"/>
          </w:tcPr>
          <w:p w14:paraId="65AF930F" w14:textId="1A423BC0" w:rsidR="00EA56B3" w:rsidRPr="008D4FBE" w:rsidRDefault="00EA56B3"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0"/>
                <w:szCs w:val="20"/>
                <w:lang w:eastAsia="lt-LT"/>
              </w:rPr>
            </w:pPr>
            <w:r w:rsidRPr="008D4FBE">
              <w:rPr>
                <w:sz w:val="20"/>
                <w:szCs w:val="20"/>
              </w:rPr>
              <w:t>501,06</w:t>
            </w:r>
          </w:p>
        </w:tc>
        <w:tc>
          <w:tcPr>
            <w:tcW w:w="0" w:type="auto"/>
          </w:tcPr>
          <w:p w14:paraId="1BA99CD7" w14:textId="4FE98EDA" w:rsidR="00EA56B3" w:rsidRPr="008D4FBE" w:rsidRDefault="008D4FBE"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8D4FBE">
              <w:rPr>
                <w:rFonts w:eastAsia="Times New Roman" w:cs="Arial"/>
                <w:color w:val="000000"/>
                <w:sz w:val="20"/>
                <w:szCs w:val="20"/>
                <w:lang w:eastAsia="lt-LT"/>
              </w:rPr>
              <w:t>-</w:t>
            </w:r>
          </w:p>
        </w:tc>
      </w:tr>
      <w:tr w:rsidR="00EA56B3" w:rsidRPr="00D93379" w14:paraId="2311E3D6" w14:textId="77777777" w:rsidTr="00924F88">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2CB87969" w14:textId="2E452642" w:rsidR="00EA56B3" w:rsidRPr="00D93379" w:rsidRDefault="00EA56B3" w:rsidP="00EF7F6D">
            <w:pPr>
              <w:spacing w:before="0" w:after="0"/>
              <w:ind w:firstLine="0"/>
              <w:rPr>
                <w:rFonts w:eastAsia="Times New Roman" w:cs="Arial"/>
                <w:b w:val="0"/>
                <w:bCs w:val="0"/>
                <w:color w:val="000000"/>
                <w:sz w:val="20"/>
                <w:szCs w:val="20"/>
                <w:lang w:eastAsia="lt-LT"/>
              </w:rPr>
            </w:pPr>
            <w:r w:rsidRPr="00D93379">
              <w:rPr>
                <w:rFonts w:cs="Arial"/>
                <w:b w:val="0"/>
                <w:bCs w:val="0"/>
                <w:color w:val="000000"/>
                <w:sz w:val="20"/>
                <w:szCs w:val="20"/>
              </w:rPr>
              <w:t>Šilumos energija (CŠT)</w:t>
            </w:r>
          </w:p>
        </w:tc>
        <w:tc>
          <w:tcPr>
            <w:tcW w:w="0" w:type="auto"/>
          </w:tcPr>
          <w:p w14:paraId="3C167C86" w14:textId="5CABF89D" w:rsidR="00EA56B3" w:rsidRPr="008D4FBE" w:rsidRDefault="00EA56B3"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b/>
                <w:bCs/>
                <w:color w:val="000000"/>
                <w:sz w:val="20"/>
                <w:szCs w:val="20"/>
              </w:rPr>
            </w:pPr>
            <w:r w:rsidRPr="008D4FBE">
              <w:rPr>
                <w:sz w:val="20"/>
                <w:szCs w:val="20"/>
              </w:rPr>
              <w:t>1</w:t>
            </w:r>
            <w:r w:rsidR="008D4FBE" w:rsidRPr="008D4FBE">
              <w:rPr>
                <w:sz w:val="20"/>
                <w:szCs w:val="20"/>
              </w:rPr>
              <w:t> </w:t>
            </w:r>
            <w:r w:rsidRPr="008D4FBE">
              <w:rPr>
                <w:sz w:val="20"/>
                <w:szCs w:val="20"/>
              </w:rPr>
              <w:t>199,06</w:t>
            </w:r>
          </w:p>
        </w:tc>
        <w:tc>
          <w:tcPr>
            <w:tcW w:w="0" w:type="auto"/>
          </w:tcPr>
          <w:p w14:paraId="45B3F02E" w14:textId="7C3575C6" w:rsidR="00EA56B3" w:rsidRPr="008D4FBE" w:rsidRDefault="00EA56B3"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b/>
                <w:bCs/>
                <w:color w:val="000000"/>
                <w:sz w:val="20"/>
                <w:szCs w:val="20"/>
              </w:rPr>
            </w:pPr>
            <w:r w:rsidRPr="008D4FBE">
              <w:rPr>
                <w:sz w:val="20"/>
                <w:szCs w:val="20"/>
              </w:rPr>
              <w:t>437,18</w:t>
            </w:r>
          </w:p>
        </w:tc>
      </w:tr>
      <w:tr w:rsidR="00EA56B3" w:rsidRPr="00D93379" w14:paraId="2A00D0E7" w14:textId="77777777" w:rsidTr="00924F88">
        <w:trPr>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153A8B6F" w14:textId="6424CB5D" w:rsidR="00EA56B3" w:rsidRPr="00D93379" w:rsidRDefault="00EA56B3" w:rsidP="00EF7F6D">
            <w:pPr>
              <w:spacing w:before="0" w:after="0"/>
              <w:ind w:firstLine="0"/>
              <w:jc w:val="right"/>
              <w:rPr>
                <w:rFonts w:eastAsia="Times New Roman" w:cs="Arial"/>
                <w:color w:val="000000"/>
                <w:sz w:val="20"/>
                <w:szCs w:val="20"/>
                <w:lang w:eastAsia="lt-LT"/>
              </w:rPr>
            </w:pPr>
            <w:r w:rsidRPr="00D93379">
              <w:rPr>
                <w:rFonts w:eastAsia="Times New Roman" w:cs="Arial"/>
                <w:color w:val="000000"/>
                <w:sz w:val="20"/>
                <w:szCs w:val="20"/>
                <w:lang w:eastAsia="lt-LT"/>
              </w:rPr>
              <w:t>Iš viso</w:t>
            </w:r>
          </w:p>
        </w:tc>
        <w:tc>
          <w:tcPr>
            <w:tcW w:w="0" w:type="auto"/>
          </w:tcPr>
          <w:p w14:paraId="0203E118" w14:textId="68028C3D" w:rsidR="00EA56B3" w:rsidRPr="008D4FBE" w:rsidRDefault="00EA56B3"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cs="Arial"/>
                <w:b/>
                <w:bCs/>
                <w:color w:val="000000"/>
                <w:sz w:val="20"/>
                <w:szCs w:val="20"/>
              </w:rPr>
            </w:pPr>
            <w:r w:rsidRPr="008D4FBE">
              <w:rPr>
                <w:b/>
                <w:bCs/>
                <w:sz w:val="20"/>
                <w:szCs w:val="20"/>
              </w:rPr>
              <w:t>38</w:t>
            </w:r>
            <w:r w:rsidR="008D4FBE" w:rsidRPr="008D4FBE">
              <w:rPr>
                <w:b/>
                <w:bCs/>
                <w:sz w:val="20"/>
                <w:szCs w:val="20"/>
              </w:rPr>
              <w:t> </w:t>
            </w:r>
            <w:r w:rsidRPr="008D4FBE">
              <w:rPr>
                <w:b/>
                <w:bCs/>
                <w:sz w:val="20"/>
                <w:szCs w:val="20"/>
              </w:rPr>
              <w:t>517,41</w:t>
            </w:r>
          </w:p>
        </w:tc>
        <w:tc>
          <w:tcPr>
            <w:tcW w:w="0" w:type="auto"/>
          </w:tcPr>
          <w:p w14:paraId="69DEF8EF" w14:textId="429A71BA" w:rsidR="00EA56B3" w:rsidRPr="008D4FBE" w:rsidRDefault="00EA56B3"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cs="Arial"/>
                <w:b/>
                <w:bCs/>
                <w:color w:val="000000"/>
                <w:sz w:val="20"/>
                <w:szCs w:val="20"/>
              </w:rPr>
            </w:pPr>
            <w:r w:rsidRPr="008D4FBE">
              <w:rPr>
                <w:b/>
                <w:bCs/>
                <w:sz w:val="20"/>
                <w:szCs w:val="20"/>
              </w:rPr>
              <w:t>18</w:t>
            </w:r>
            <w:r w:rsidR="008D4FBE" w:rsidRPr="008D4FBE">
              <w:rPr>
                <w:b/>
                <w:bCs/>
                <w:sz w:val="20"/>
                <w:szCs w:val="20"/>
              </w:rPr>
              <w:t> </w:t>
            </w:r>
            <w:r w:rsidRPr="008D4FBE">
              <w:rPr>
                <w:b/>
                <w:bCs/>
                <w:sz w:val="20"/>
                <w:szCs w:val="20"/>
              </w:rPr>
              <w:t>307,24</w:t>
            </w:r>
          </w:p>
        </w:tc>
      </w:tr>
      <w:tr w:rsidR="0012516F" w:rsidRPr="00D93379" w14:paraId="63F458C6" w14:textId="77777777" w:rsidTr="00D9337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gridSpan w:val="2"/>
            <w:hideMark/>
          </w:tcPr>
          <w:p w14:paraId="79A28151" w14:textId="77777777" w:rsidR="0012516F" w:rsidRPr="00D93379" w:rsidRDefault="0012516F" w:rsidP="00EF7F6D">
            <w:pPr>
              <w:spacing w:before="0" w:after="0"/>
              <w:ind w:firstLine="0"/>
              <w:jc w:val="right"/>
              <w:rPr>
                <w:rFonts w:eastAsia="Times New Roman" w:cs="Arial"/>
                <w:color w:val="000000"/>
                <w:sz w:val="20"/>
                <w:szCs w:val="20"/>
                <w:lang w:eastAsia="lt-LT"/>
              </w:rPr>
            </w:pPr>
            <w:r w:rsidRPr="00D93379">
              <w:rPr>
                <w:rFonts w:eastAsia="Times New Roman" w:cs="Arial"/>
                <w:color w:val="000000"/>
                <w:sz w:val="20"/>
                <w:szCs w:val="20"/>
                <w:lang w:eastAsia="lt-LT"/>
              </w:rPr>
              <w:t>AIE dalis, proc.</w:t>
            </w:r>
          </w:p>
        </w:tc>
        <w:tc>
          <w:tcPr>
            <w:tcW w:w="0" w:type="auto"/>
            <w:hideMark/>
          </w:tcPr>
          <w:p w14:paraId="6A47EA4C" w14:textId="0AFD98C0" w:rsidR="0012516F" w:rsidRPr="00D93379" w:rsidRDefault="00EA56B3"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20"/>
                <w:szCs w:val="20"/>
                <w:lang w:val="en-US" w:eastAsia="lt-LT"/>
              </w:rPr>
            </w:pPr>
            <w:r>
              <w:rPr>
                <w:rFonts w:eastAsia="Times New Roman" w:cs="Arial"/>
                <w:b/>
                <w:bCs/>
                <w:color w:val="000000"/>
                <w:sz w:val="20"/>
                <w:szCs w:val="20"/>
                <w:lang w:val="en-US" w:eastAsia="lt-LT"/>
              </w:rPr>
              <w:t>47</w:t>
            </w:r>
            <w:r w:rsidR="008D4FBE">
              <w:rPr>
                <w:rFonts w:eastAsia="Times New Roman" w:cs="Arial"/>
                <w:b/>
                <w:bCs/>
                <w:color w:val="000000"/>
                <w:sz w:val="20"/>
                <w:szCs w:val="20"/>
                <w:lang w:val="en-US" w:eastAsia="lt-LT"/>
              </w:rPr>
              <w:t>,53</w:t>
            </w:r>
          </w:p>
        </w:tc>
      </w:tr>
    </w:tbl>
    <w:bookmarkEnd w:id="582"/>
    <w:p w14:paraId="2FFE84BD" w14:textId="779FC7B1" w:rsidR="0012516F" w:rsidRDefault="0012516F" w:rsidP="0049369F">
      <w:pPr>
        <w:autoSpaceDE w:val="0"/>
        <w:autoSpaceDN w:val="0"/>
        <w:adjustRightInd w:val="0"/>
        <w:spacing w:before="0" w:after="160" w:line="259" w:lineRule="auto"/>
        <w:ind w:firstLine="0"/>
        <w:jc w:val="center"/>
        <w:rPr>
          <w:rFonts w:eastAsia="SegoeUI" w:cs="Arial"/>
          <w:i/>
          <w:iCs/>
          <w:sz w:val="18"/>
          <w:szCs w:val="18"/>
        </w:rPr>
      </w:pPr>
      <w:r w:rsidRPr="00322622">
        <w:rPr>
          <w:rFonts w:eastAsia="SegoeUI" w:cs="Arial"/>
          <w:i/>
          <w:iCs/>
          <w:sz w:val="18"/>
          <w:szCs w:val="18"/>
        </w:rPr>
        <w:t>Šaltinis</w:t>
      </w:r>
      <w:r w:rsidR="004A4F0F">
        <w:rPr>
          <w:rFonts w:eastAsia="SegoeUI" w:cs="Arial"/>
          <w:i/>
          <w:iCs/>
          <w:sz w:val="18"/>
          <w:szCs w:val="18"/>
        </w:rPr>
        <w:t xml:space="preserve">: </w:t>
      </w:r>
      <w:r w:rsidRPr="00322622">
        <w:rPr>
          <w:rFonts w:eastAsia="SegoeUI" w:cs="Arial"/>
          <w:i/>
          <w:iCs/>
          <w:sz w:val="18"/>
          <w:szCs w:val="18"/>
        </w:rPr>
        <w:t>sudaryta autorių</w:t>
      </w:r>
    </w:p>
    <w:p w14:paraId="1664BE84" w14:textId="3BD7CB41" w:rsidR="00EB2070" w:rsidRDefault="00EB2070" w:rsidP="0049369F">
      <w:pPr>
        <w:pStyle w:val="Tekstas"/>
        <w:spacing w:before="0" w:after="160" w:line="259" w:lineRule="auto"/>
      </w:pPr>
      <w:r w:rsidRPr="00EB2070">
        <w:t xml:space="preserve">Pažymėtina, kad šio scenarijaus atveju savivaldybėje bendras energijos vartojimas mažėja (pagrinde dėl mažėjančio gyventojų skaičiaus), tačiau </w:t>
      </w:r>
      <w:r w:rsidR="00447F0C">
        <w:t>Panevėžio</w:t>
      </w:r>
      <w:r w:rsidRPr="00EB2070">
        <w:t xml:space="preserve"> rajono savivaldybėje energijos suvartojimas padidėja pramonės ir žemės ūkio sektoriuose, priklausomai nuo didėjančio BVP, kuris pagal LR Finansų ministerijos prognozes turėtų augti vidutiniškai 3,1 proc. todėl AIE dalis, šio scenarijaus atveju, be papildomų suplanuotų priemonių, 2030 m. sumažės iki </w:t>
      </w:r>
      <w:r w:rsidR="00447F0C">
        <w:t>47,53</w:t>
      </w:r>
      <w:r w:rsidRPr="00EB2070">
        <w:t xml:space="preserve"> proc., kai 2020 m. AIE dalis siekė </w:t>
      </w:r>
      <w:r w:rsidR="00447F0C">
        <w:t>48,72</w:t>
      </w:r>
      <w:r w:rsidRPr="00EB2070">
        <w:t xml:space="preserve"> </w:t>
      </w:r>
      <w:r w:rsidRPr="00EB2070">
        <w:lastRenderedPageBreak/>
        <w:t>proc.</w:t>
      </w:r>
      <w:r w:rsidR="008A51EE">
        <w:t xml:space="preserve"> </w:t>
      </w:r>
      <w:r w:rsidR="008A51EE" w:rsidRPr="00EF2939">
        <w:rPr>
          <w:rStyle w:val="TekstasDiagrama"/>
        </w:rPr>
        <w:t xml:space="preserve">Šis </w:t>
      </w:r>
      <w:r w:rsidR="00530790" w:rsidRPr="00EF2939">
        <w:rPr>
          <w:rStyle w:val="TekstasDiagrama"/>
        </w:rPr>
        <w:t>sumažėjimas, vertinant pagal pramonės ir žemės ūkio sektoriuose</w:t>
      </w:r>
      <w:r w:rsidR="00D409D6" w:rsidRPr="00EF2939">
        <w:rPr>
          <w:rStyle w:val="TekstasDiagrama"/>
        </w:rPr>
        <w:t xml:space="preserve"> energijos poreikio augimą, nėra didelis. Tačiau tai yra susiję su </w:t>
      </w:r>
      <w:r w:rsidR="00447F0C">
        <w:rPr>
          <w:rStyle w:val="TekstasDiagrama"/>
        </w:rPr>
        <w:t>Panevėžio</w:t>
      </w:r>
      <w:r w:rsidR="00D409D6" w:rsidRPr="00EF2939">
        <w:rPr>
          <w:rStyle w:val="TekstasDiagrama"/>
        </w:rPr>
        <w:t xml:space="preserve"> rajono savivaldybės numatytais ambicingais tikslais iki 2030 metų. AIE didinimo priemonės, </w:t>
      </w:r>
      <w:r w:rsidR="00447F0C">
        <w:rPr>
          <w:rStyle w:val="TekstasDiagrama"/>
        </w:rPr>
        <w:t>Panevėžio</w:t>
      </w:r>
      <w:r w:rsidR="00D409D6" w:rsidRPr="00EF2939">
        <w:rPr>
          <w:rStyle w:val="TekstasDiagrama"/>
        </w:rPr>
        <w:t xml:space="preserve"> rajono savivaldybėje, yra </w:t>
      </w:r>
      <w:r w:rsidR="00910408" w:rsidRPr="00EF2939">
        <w:rPr>
          <w:rStyle w:val="TekstasDiagrama"/>
        </w:rPr>
        <w:t xml:space="preserve">orientuotos į transportą, centralizuotą šilumos tiekimą, </w:t>
      </w:r>
      <w:proofErr w:type="spellStart"/>
      <w:r w:rsidR="00EF2939" w:rsidRPr="00EF2939">
        <w:rPr>
          <w:rStyle w:val="TekstasDiagrama"/>
        </w:rPr>
        <w:t>kvartalinę</w:t>
      </w:r>
      <w:proofErr w:type="spellEnd"/>
      <w:r w:rsidR="00EF2939" w:rsidRPr="00EF2939">
        <w:rPr>
          <w:rStyle w:val="TekstasDiagrama"/>
        </w:rPr>
        <w:t xml:space="preserve"> namų renovaciją ir kt.</w:t>
      </w:r>
      <w:r w:rsidR="00EF2939">
        <w:t xml:space="preserve"> Todėl</w:t>
      </w:r>
      <w:r w:rsidR="00577BD4">
        <w:t xml:space="preserve"> 1</w:t>
      </w:r>
      <w:r w:rsidR="00863474">
        <w:t xml:space="preserve"> scenarijaus („veiklos kaip įprasta“)</w:t>
      </w:r>
      <w:r w:rsidR="00863474" w:rsidRPr="00863474">
        <w:t xml:space="preserve"> </w:t>
      </w:r>
      <w:r w:rsidR="00863474">
        <w:t xml:space="preserve">atveju, AIE dalis, nors ir </w:t>
      </w:r>
      <w:r w:rsidR="000608F9">
        <w:t xml:space="preserve">sumažėtų, tačiau būtų didesnė nei </w:t>
      </w:r>
      <w:r w:rsidR="000608F9" w:rsidRPr="00B077D3">
        <w:t>Lietuvos</w:t>
      </w:r>
      <w:r w:rsidR="000608F9" w:rsidRPr="00537B29">
        <w:t xml:space="preserve"> AEI dalį galutinio energijos vartojimo balanse (20</w:t>
      </w:r>
      <w:r w:rsidR="00447F0C">
        <w:t>20</w:t>
      </w:r>
      <w:r w:rsidR="000608F9" w:rsidRPr="00537B29">
        <w:t xml:space="preserve"> m. ji siekė </w:t>
      </w:r>
      <w:r w:rsidR="00447F0C">
        <w:t>27,36</w:t>
      </w:r>
      <w:r w:rsidR="000608F9" w:rsidRPr="00537B29">
        <w:t xml:space="preserve"> proc.).</w:t>
      </w:r>
    </w:p>
    <w:p w14:paraId="54536C89" w14:textId="60576421" w:rsidR="00577BD4" w:rsidRDefault="00577BD4" w:rsidP="0049369F">
      <w:pPr>
        <w:pStyle w:val="Antrat2"/>
      </w:pPr>
      <w:bookmarkStart w:id="583" w:name="_Toc80900154"/>
      <w:bookmarkStart w:id="584" w:name="_Toc115434100"/>
      <w:r w:rsidRPr="00B03FDC">
        <w:t xml:space="preserve">9.3. </w:t>
      </w:r>
      <w:bookmarkEnd w:id="583"/>
      <w:r w:rsidR="0093248E">
        <w:t>Savivaldybės AIE 2 kocepcinis scenarijus</w:t>
      </w:r>
      <w:bookmarkEnd w:id="584"/>
    </w:p>
    <w:p w14:paraId="1F77B1FE" w14:textId="164FEA18" w:rsidR="00577BD4" w:rsidRPr="00577BD4" w:rsidRDefault="00577BD4" w:rsidP="0049369F">
      <w:pPr>
        <w:pStyle w:val="Tekstas"/>
        <w:spacing w:before="0" w:after="160" w:line="259" w:lineRule="auto"/>
      </w:pPr>
      <w:r w:rsidRPr="00577BD4">
        <w:t xml:space="preserve">Ankstesniame skyriuje buvo prognozuojami energijos poreikiai iki 2030 m. be papildomų priemonių. Gauti rezultatai rodo, kad neinvestuojant į jokias papildomas priemones, 2030 m. AIE dalis savivaldybėje sumažės iki </w:t>
      </w:r>
      <w:r w:rsidR="00503FF7">
        <w:t>47,53</w:t>
      </w:r>
      <w:r w:rsidRPr="00577BD4">
        <w:t xml:space="preserve"> proc. </w:t>
      </w:r>
    </w:p>
    <w:p w14:paraId="4DF4182B" w14:textId="77777777" w:rsidR="00577BD4" w:rsidRPr="00577BD4" w:rsidRDefault="00577BD4" w:rsidP="0049369F">
      <w:pPr>
        <w:pStyle w:val="Tekstas"/>
        <w:spacing w:before="0" w:after="160" w:line="259" w:lineRule="auto"/>
      </w:pPr>
      <w:r w:rsidRPr="00577BD4">
        <w:t xml:space="preserve">Antrasis scenarijus apima AIE technologijų integravimą savivaldybei priklausančiuose pastatuose. AIE technologijų diegimas nagrinėjamas tokia tvarka: </w:t>
      </w:r>
    </w:p>
    <w:p w14:paraId="64CF48C2" w14:textId="47E038AC" w:rsidR="003A60DD" w:rsidRDefault="00577BD4" w:rsidP="0049369F">
      <w:pPr>
        <w:pStyle w:val="Tekstas"/>
        <w:numPr>
          <w:ilvl w:val="0"/>
          <w:numId w:val="18"/>
        </w:numPr>
        <w:spacing w:before="0" w:after="160" w:line="259" w:lineRule="auto"/>
        <w:ind w:left="567" w:hanging="567"/>
      </w:pPr>
      <w:r w:rsidRPr="00577BD4">
        <w:t>Saulės kolektoriai karštam vandeniui diegiami pastatuose, kur kompensuotų visą pastato poreikį ir būtų montuojami ant pastato stogo. Prognozuojama, kad iš visų savivaldybės valdomų pastatų skaičiaus (</w:t>
      </w:r>
      <w:r w:rsidR="00503FF7">
        <w:t>258</w:t>
      </w:r>
      <w:r w:rsidRPr="00577BD4">
        <w:t xml:space="preserve">, žr. 4.7.1. lentelę) kolektoriai bus įrengiami ant </w:t>
      </w:r>
      <w:r w:rsidR="00503FF7">
        <w:t>20</w:t>
      </w:r>
      <w:r w:rsidRPr="00577BD4">
        <w:t xml:space="preserve"> proc. pastatų (</w:t>
      </w:r>
      <w:proofErr w:type="spellStart"/>
      <w:r w:rsidRPr="00577BD4">
        <w:t>t.y</w:t>
      </w:r>
      <w:proofErr w:type="spellEnd"/>
      <w:r w:rsidRPr="00577BD4">
        <w:t xml:space="preserve">. ant </w:t>
      </w:r>
      <w:r w:rsidR="00DB17B9">
        <w:t>51</w:t>
      </w:r>
      <w:r w:rsidRPr="00577BD4">
        <w:t xml:space="preserve"> pastat</w:t>
      </w:r>
      <w:r w:rsidR="00DB17B9">
        <w:t>o</w:t>
      </w:r>
      <w:r w:rsidRPr="00577BD4">
        <w:t xml:space="preserve">). Bendras įrengtas kolektorių plotas sudarys apie </w:t>
      </w:r>
      <w:r w:rsidR="00DB17B9" w:rsidRPr="00DB17B9">
        <w:t xml:space="preserve">7 496,83 </w:t>
      </w:r>
      <w:r w:rsidRPr="00577BD4">
        <w:t>m</w:t>
      </w:r>
      <w:r w:rsidRPr="00964443">
        <w:rPr>
          <w:vertAlign w:val="superscript"/>
        </w:rPr>
        <w:t>2</w:t>
      </w:r>
      <w:r w:rsidRPr="00577BD4">
        <w:t xml:space="preserve">. Šį plotą padauginus iš saulės spinduliuotės intensyvumo (1 047 kWh/m2) ir energijos konversijos efektyvumo rodiklio (0,45), gaunamas saulės šilumos energijos techninis potencialas – </w:t>
      </w:r>
      <w:r w:rsidR="00DB17B9">
        <w:t>3 532,13</w:t>
      </w:r>
      <w:r w:rsidRPr="00577BD4">
        <w:t xml:space="preserve"> MWh energijos per metus.</w:t>
      </w:r>
    </w:p>
    <w:p w14:paraId="3A05C7CE" w14:textId="4BE836B5" w:rsidR="003A60DD" w:rsidRPr="00292191" w:rsidRDefault="00577BD4" w:rsidP="0049369F">
      <w:pPr>
        <w:pStyle w:val="Tekstas"/>
        <w:numPr>
          <w:ilvl w:val="0"/>
          <w:numId w:val="18"/>
        </w:numPr>
        <w:spacing w:before="0" w:after="160" w:line="259" w:lineRule="auto"/>
        <w:ind w:left="567" w:hanging="567"/>
        <w:rPr>
          <w:rStyle w:val="TekstasDiagrama"/>
        </w:rPr>
      </w:pPr>
      <w:r w:rsidRPr="00577BD4">
        <w:t xml:space="preserve">Saulės šviesos elektrinės ant savivaldybei priklausančių pastatų stogų gamins elektros energiją. Atlikus skaičiavimus, nurodoma, kad instaliuota saulės šviesos elektrinių galia siektų </w:t>
      </w:r>
      <w:r w:rsidR="00DB17B9">
        <w:t>3,05</w:t>
      </w:r>
      <w:r w:rsidRPr="00577BD4">
        <w:t xml:space="preserve"> MW. </w:t>
      </w:r>
      <w:r w:rsidR="003A60DD" w:rsidRPr="00A849B0">
        <w:rPr>
          <w:rStyle w:val="TekstasDiagrama"/>
        </w:rPr>
        <w:t xml:space="preserve">1 kW galingumo saulės fotovoltinė elektrinė gamina apie 935 kWh per metus, tad apskaičiuojama, kad per metus bus pagaminama </w:t>
      </w:r>
      <w:r w:rsidR="00DB17B9" w:rsidRPr="00DB17B9">
        <w:rPr>
          <w:rStyle w:val="TekstasDiagrama"/>
        </w:rPr>
        <w:t>2</w:t>
      </w:r>
      <w:r w:rsidR="00DB17B9">
        <w:rPr>
          <w:rStyle w:val="TekstasDiagrama"/>
        </w:rPr>
        <w:t> </w:t>
      </w:r>
      <w:r w:rsidR="00DB17B9" w:rsidRPr="00DB17B9">
        <w:rPr>
          <w:rStyle w:val="TekstasDiagrama"/>
        </w:rPr>
        <w:t xml:space="preserve">851,75 </w:t>
      </w:r>
      <w:r w:rsidR="003A60DD" w:rsidRPr="00A849B0">
        <w:rPr>
          <w:rStyle w:val="TekstasDiagrama"/>
        </w:rPr>
        <w:t>MWh elektros energijos.</w:t>
      </w:r>
    </w:p>
    <w:p w14:paraId="36FF6049" w14:textId="7FCE6F6B" w:rsidR="000608F9" w:rsidRDefault="00577BD4" w:rsidP="0049369F">
      <w:pPr>
        <w:pStyle w:val="Tekstas"/>
        <w:spacing w:before="0" w:after="160" w:line="259" w:lineRule="auto"/>
      </w:pPr>
      <w:r w:rsidRPr="00577BD4">
        <w:t xml:space="preserve">Atlikus skaičiavimus, kiek galima pagaminti energijos iš </w:t>
      </w:r>
      <w:proofErr w:type="spellStart"/>
      <w:r w:rsidRPr="00577BD4">
        <w:t>fotomodulių</w:t>
      </w:r>
      <w:proofErr w:type="spellEnd"/>
      <w:r w:rsidRPr="00577BD4">
        <w:t xml:space="preserve"> ir kolektorių, kurie diegiami ant pastatų stogų, įvertinamos konkrečios priemonės, jų AIE dalis bendrame energijos vartojime ir reikalingos investicijos joms įgyvendinti.</w:t>
      </w:r>
    </w:p>
    <w:p w14:paraId="2D954C31" w14:textId="77777777" w:rsidR="00BE5F8C" w:rsidRDefault="00BE5F8C" w:rsidP="0049369F">
      <w:pPr>
        <w:pStyle w:val="Tekstas"/>
        <w:spacing w:before="0" w:after="160" w:line="259" w:lineRule="auto"/>
      </w:pPr>
    </w:p>
    <w:p w14:paraId="13BE3E25" w14:textId="77777777" w:rsidR="00496B63" w:rsidRPr="00496B63" w:rsidRDefault="00496B63" w:rsidP="0049369F">
      <w:pPr>
        <w:pStyle w:val="Antrat5"/>
        <w:spacing w:before="0" w:after="160" w:line="259" w:lineRule="auto"/>
      </w:pPr>
      <w:bookmarkStart w:id="585" w:name="_Toc72921690"/>
      <w:bookmarkStart w:id="586" w:name="_Toc75178562"/>
      <w:bookmarkStart w:id="587" w:name="_Toc80900618"/>
      <w:bookmarkStart w:id="588" w:name="_Toc87892974"/>
      <w:r w:rsidRPr="00496B63">
        <w:t xml:space="preserve">9.3.1 lentelė. Gaminti energija iš </w:t>
      </w:r>
      <w:proofErr w:type="spellStart"/>
      <w:r w:rsidRPr="00496B63">
        <w:t>fotomodulių</w:t>
      </w:r>
      <w:proofErr w:type="spellEnd"/>
      <w:r w:rsidRPr="00496B63">
        <w:t xml:space="preserve"> ir kolektorių</w:t>
      </w:r>
      <w:bookmarkEnd w:id="585"/>
      <w:bookmarkEnd w:id="586"/>
      <w:bookmarkEnd w:id="587"/>
      <w:bookmarkEnd w:id="588"/>
    </w:p>
    <w:tbl>
      <w:tblPr>
        <w:tblStyle w:val="3sraolentel1parykinimas"/>
        <w:tblW w:w="5000" w:type="pct"/>
        <w:tblLayout w:type="fixed"/>
        <w:tblLook w:val="0420" w:firstRow="1" w:lastRow="0" w:firstColumn="0" w:lastColumn="0" w:noHBand="0" w:noVBand="1"/>
      </w:tblPr>
      <w:tblGrid>
        <w:gridCol w:w="2262"/>
        <w:gridCol w:w="1276"/>
        <w:gridCol w:w="1134"/>
        <w:gridCol w:w="852"/>
        <w:gridCol w:w="1276"/>
        <w:gridCol w:w="1841"/>
        <w:gridCol w:w="1554"/>
      </w:tblGrid>
      <w:tr w:rsidR="00496B63" w:rsidRPr="00496B63" w14:paraId="43E1B3D9" w14:textId="77777777" w:rsidTr="008C43BA">
        <w:trPr>
          <w:cnfStyle w:val="100000000000" w:firstRow="1" w:lastRow="0" w:firstColumn="0" w:lastColumn="0" w:oddVBand="0" w:evenVBand="0" w:oddHBand="0" w:evenHBand="0" w:firstRowFirstColumn="0" w:firstRowLastColumn="0" w:lastRowFirstColumn="0" w:lastRowLastColumn="0"/>
          <w:trHeight w:val="342"/>
        </w:trPr>
        <w:tc>
          <w:tcPr>
            <w:tcW w:w="1109" w:type="pct"/>
            <w:vMerge w:val="restart"/>
            <w:shd w:val="clear" w:color="auto" w:fill="1E4BB0"/>
            <w:vAlign w:val="center"/>
          </w:tcPr>
          <w:p w14:paraId="0462BFAD" w14:textId="77777777" w:rsidR="00496B63" w:rsidRPr="00496B63" w:rsidRDefault="00496B63" w:rsidP="00EF7F6D">
            <w:pPr>
              <w:spacing w:before="0" w:after="0"/>
              <w:ind w:firstLine="0"/>
              <w:jc w:val="center"/>
              <w:rPr>
                <w:rFonts w:cs="Arial"/>
                <w:szCs w:val="20"/>
              </w:rPr>
            </w:pPr>
            <w:r w:rsidRPr="00496B63">
              <w:rPr>
                <w:rFonts w:cs="Arial"/>
                <w:szCs w:val="20"/>
              </w:rPr>
              <w:t>Investicija</w:t>
            </w:r>
          </w:p>
        </w:tc>
        <w:tc>
          <w:tcPr>
            <w:tcW w:w="626" w:type="pct"/>
            <w:vMerge w:val="restart"/>
            <w:shd w:val="clear" w:color="auto" w:fill="1E4BB0"/>
            <w:vAlign w:val="center"/>
          </w:tcPr>
          <w:p w14:paraId="5B600618" w14:textId="77777777" w:rsidR="00496B63" w:rsidRPr="00496B63" w:rsidRDefault="00496B63" w:rsidP="00EF7F6D">
            <w:pPr>
              <w:spacing w:before="0" w:after="0"/>
              <w:ind w:firstLine="0"/>
              <w:jc w:val="center"/>
              <w:rPr>
                <w:rFonts w:cs="Arial"/>
                <w:szCs w:val="20"/>
                <w:highlight w:val="yellow"/>
              </w:rPr>
            </w:pPr>
            <w:r w:rsidRPr="00496B63">
              <w:rPr>
                <w:rFonts w:cs="Arial"/>
                <w:szCs w:val="20"/>
              </w:rPr>
              <w:t>Parametrai</w:t>
            </w:r>
          </w:p>
        </w:tc>
        <w:tc>
          <w:tcPr>
            <w:tcW w:w="974" w:type="pct"/>
            <w:gridSpan w:val="2"/>
            <w:shd w:val="clear" w:color="auto" w:fill="1E4BB0"/>
            <w:vAlign w:val="center"/>
          </w:tcPr>
          <w:p w14:paraId="0DD6B40B" w14:textId="77777777" w:rsidR="00496B63" w:rsidRPr="00496B63" w:rsidRDefault="00496B63" w:rsidP="00EF7F6D">
            <w:pPr>
              <w:spacing w:before="0" w:after="0"/>
              <w:ind w:firstLine="0"/>
              <w:jc w:val="center"/>
              <w:rPr>
                <w:rFonts w:cs="Arial"/>
                <w:szCs w:val="20"/>
              </w:rPr>
            </w:pPr>
            <w:r w:rsidRPr="00496B63">
              <w:rPr>
                <w:rFonts w:cs="Arial"/>
                <w:szCs w:val="20"/>
              </w:rPr>
              <w:t>Gaminamos energijos kiekis</w:t>
            </w:r>
          </w:p>
        </w:tc>
        <w:tc>
          <w:tcPr>
            <w:tcW w:w="626" w:type="pct"/>
            <w:vMerge w:val="restart"/>
            <w:shd w:val="clear" w:color="auto" w:fill="1E4BB0"/>
            <w:vAlign w:val="center"/>
          </w:tcPr>
          <w:p w14:paraId="00C5BE00" w14:textId="41CB9687" w:rsidR="00496B63" w:rsidRPr="00496B63" w:rsidRDefault="00496B63" w:rsidP="00EF7F6D">
            <w:pPr>
              <w:spacing w:before="0" w:after="0"/>
              <w:ind w:firstLine="0"/>
              <w:jc w:val="center"/>
              <w:rPr>
                <w:rFonts w:cs="Arial"/>
                <w:szCs w:val="20"/>
              </w:rPr>
            </w:pPr>
            <w:r w:rsidRPr="00496B63">
              <w:rPr>
                <w:rFonts w:cs="Arial"/>
                <w:szCs w:val="20"/>
              </w:rPr>
              <w:t xml:space="preserve">Investicija, </w:t>
            </w:r>
            <w:r w:rsidR="005420A1">
              <w:rPr>
                <w:rFonts w:cs="Arial"/>
                <w:szCs w:val="20"/>
              </w:rPr>
              <w:t>tūkst</w:t>
            </w:r>
            <w:r w:rsidRPr="00496B63">
              <w:rPr>
                <w:rFonts w:cs="Arial"/>
                <w:szCs w:val="20"/>
              </w:rPr>
              <w:t>. Eur</w:t>
            </w:r>
          </w:p>
        </w:tc>
        <w:tc>
          <w:tcPr>
            <w:tcW w:w="903" w:type="pct"/>
            <w:vMerge w:val="restart"/>
            <w:shd w:val="clear" w:color="auto" w:fill="1E4BB0"/>
            <w:vAlign w:val="center"/>
          </w:tcPr>
          <w:p w14:paraId="3D16BBB9" w14:textId="77777777" w:rsidR="00496B63" w:rsidRPr="00496B63" w:rsidRDefault="00496B63" w:rsidP="00EF7F6D">
            <w:pPr>
              <w:spacing w:before="0" w:after="0"/>
              <w:ind w:firstLine="0"/>
              <w:jc w:val="center"/>
              <w:rPr>
                <w:rFonts w:cs="Arial"/>
                <w:szCs w:val="20"/>
              </w:rPr>
            </w:pPr>
            <w:r w:rsidRPr="00496B63">
              <w:rPr>
                <w:rFonts w:cs="Arial"/>
                <w:szCs w:val="20"/>
              </w:rPr>
              <w:t>Keičiama energijos rūšis</w:t>
            </w:r>
          </w:p>
        </w:tc>
        <w:tc>
          <w:tcPr>
            <w:tcW w:w="762" w:type="pct"/>
            <w:vMerge w:val="restart"/>
            <w:shd w:val="clear" w:color="auto" w:fill="1E4BB0"/>
            <w:vAlign w:val="center"/>
          </w:tcPr>
          <w:p w14:paraId="2C2C8B1D" w14:textId="77777777" w:rsidR="00496B63" w:rsidRPr="00496B63" w:rsidRDefault="00496B63" w:rsidP="00EF7F6D">
            <w:pPr>
              <w:spacing w:before="0" w:after="0"/>
              <w:ind w:firstLine="0"/>
              <w:jc w:val="center"/>
              <w:rPr>
                <w:rFonts w:cs="Arial"/>
                <w:szCs w:val="20"/>
              </w:rPr>
            </w:pPr>
            <w:r w:rsidRPr="00496B63">
              <w:rPr>
                <w:rFonts w:cs="Arial"/>
                <w:szCs w:val="20"/>
              </w:rPr>
              <w:t>Įtaka AIE balansui</w:t>
            </w:r>
          </w:p>
        </w:tc>
      </w:tr>
      <w:tr w:rsidR="00496B63" w:rsidRPr="00496B63" w14:paraId="7AFDF120" w14:textId="77777777" w:rsidTr="00D83A6C">
        <w:trPr>
          <w:cnfStyle w:val="000000100000" w:firstRow="0" w:lastRow="0" w:firstColumn="0" w:lastColumn="0" w:oddVBand="0" w:evenVBand="0" w:oddHBand="1" w:evenHBand="0" w:firstRowFirstColumn="0" w:firstRowLastColumn="0" w:lastRowFirstColumn="0" w:lastRowLastColumn="0"/>
          <w:trHeight w:val="205"/>
        </w:trPr>
        <w:tc>
          <w:tcPr>
            <w:tcW w:w="1109" w:type="pct"/>
            <w:vMerge/>
          </w:tcPr>
          <w:p w14:paraId="44BD5D47" w14:textId="77777777" w:rsidR="00496B63" w:rsidRPr="00496B63" w:rsidRDefault="00496B63" w:rsidP="00EF7F6D">
            <w:pPr>
              <w:spacing w:before="0" w:after="0"/>
              <w:ind w:firstLine="0"/>
              <w:rPr>
                <w:rFonts w:cs="Arial"/>
                <w:sz w:val="20"/>
                <w:szCs w:val="20"/>
              </w:rPr>
            </w:pPr>
          </w:p>
        </w:tc>
        <w:tc>
          <w:tcPr>
            <w:tcW w:w="626" w:type="pct"/>
            <w:vMerge/>
          </w:tcPr>
          <w:p w14:paraId="2FB057A4" w14:textId="77777777" w:rsidR="00496B63" w:rsidRPr="00496B63" w:rsidRDefault="00496B63" w:rsidP="00EF7F6D">
            <w:pPr>
              <w:spacing w:before="0" w:after="0"/>
              <w:ind w:firstLine="0"/>
              <w:rPr>
                <w:rFonts w:cs="Arial"/>
                <w:sz w:val="20"/>
                <w:szCs w:val="20"/>
              </w:rPr>
            </w:pPr>
          </w:p>
        </w:tc>
        <w:tc>
          <w:tcPr>
            <w:tcW w:w="556" w:type="pct"/>
          </w:tcPr>
          <w:p w14:paraId="1B1F092B" w14:textId="77777777" w:rsidR="00496B63" w:rsidRPr="00496B63" w:rsidRDefault="00496B63"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jc w:val="center"/>
              <w:rPr>
                <w:rFonts w:cs="Arial"/>
                <w:sz w:val="20"/>
                <w:szCs w:val="20"/>
              </w:rPr>
            </w:pPr>
            <w:r w:rsidRPr="00496B63">
              <w:rPr>
                <w:rFonts w:cs="Arial"/>
                <w:sz w:val="20"/>
                <w:szCs w:val="20"/>
              </w:rPr>
              <w:t>MWh</w:t>
            </w:r>
          </w:p>
        </w:tc>
        <w:tc>
          <w:tcPr>
            <w:tcW w:w="418" w:type="pct"/>
          </w:tcPr>
          <w:p w14:paraId="10AF8141" w14:textId="77777777" w:rsidR="00496B63" w:rsidRPr="00496B63" w:rsidRDefault="00496B63" w:rsidP="00EF7F6D">
            <w:pPr>
              <w:spacing w:before="0" w:after="0"/>
              <w:ind w:firstLine="0"/>
              <w:jc w:val="center"/>
              <w:rPr>
                <w:rFonts w:cs="Arial"/>
                <w:sz w:val="20"/>
                <w:szCs w:val="20"/>
              </w:rPr>
            </w:pPr>
            <w:proofErr w:type="spellStart"/>
            <w:r w:rsidRPr="00496B63">
              <w:rPr>
                <w:rFonts w:cs="Arial"/>
                <w:sz w:val="20"/>
                <w:szCs w:val="20"/>
              </w:rPr>
              <w:t>Tne</w:t>
            </w:r>
            <w:proofErr w:type="spellEnd"/>
          </w:p>
        </w:tc>
        <w:tc>
          <w:tcPr>
            <w:tcW w:w="626" w:type="pct"/>
            <w:vMerge/>
          </w:tcPr>
          <w:p w14:paraId="37FE4ACB" w14:textId="77777777" w:rsidR="00496B63" w:rsidRPr="00496B63" w:rsidRDefault="00496B63" w:rsidP="00EF7F6D">
            <w:pPr>
              <w:spacing w:before="0" w:after="0"/>
              <w:ind w:firstLine="0"/>
              <w:jc w:val="center"/>
              <w:rPr>
                <w:rFonts w:cs="Arial"/>
                <w:sz w:val="20"/>
                <w:szCs w:val="20"/>
              </w:rPr>
            </w:pPr>
          </w:p>
        </w:tc>
        <w:tc>
          <w:tcPr>
            <w:tcW w:w="903" w:type="pct"/>
            <w:vMerge/>
          </w:tcPr>
          <w:p w14:paraId="31881FB8" w14:textId="77777777" w:rsidR="00496B63" w:rsidRPr="00496B63" w:rsidRDefault="00496B63" w:rsidP="00EF7F6D">
            <w:pPr>
              <w:spacing w:before="0" w:after="0"/>
              <w:ind w:firstLine="0"/>
              <w:jc w:val="center"/>
              <w:rPr>
                <w:rFonts w:cs="Arial"/>
                <w:sz w:val="20"/>
                <w:szCs w:val="20"/>
              </w:rPr>
            </w:pPr>
          </w:p>
        </w:tc>
        <w:tc>
          <w:tcPr>
            <w:tcW w:w="762" w:type="pct"/>
            <w:vMerge/>
          </w:tcPr>
          <w:p w14:paraId="4E35A4BE" w14:textId="77777777" w:rsidR="00496B63" w:rsidRPr="00496B63" w:rsidRDefault="00496B63" w:rsidP="00EF7F6D">
            <w:pPr>
              <w:spacing w:before="0" w:after="0"/>
              <w:ind w:firstLine="0"/>
              <w:jc w:val="center"/>
              <w:rPr>
                <w:rFonts w:cs="Arial"/>
                <w:sz w:val="20"/>
                <w:szCs w:val="20"/>
              </w:rPr>
            </w:pPr>
          </w:p>
        </w:tc>
      </w:tr>
      <w:tr w:rsidR="00496B63" w:rsidRPr="00496B63" w14:paraId="7B65304B" w14:textId="77777777" w:rsidTr="008628EB">
        <w:trPr>
          <w:trHeight w:val="20"/>
        </w:trPr>
        <w:tc>
          <w:tcPr>
            <w:tcW w:w="1109" w:type="pct"/>
          </w:tcPr>
          <w:p w14:paraId="7B184C3C" w14:textId="77777777" w:rsidR="00496B63" w:rsidRPr="00496B63" w:rsidRDefault="00496B63" w:rsidP="00EF7F6D">
            <w:pPr>
              <w:spacing w:before="0" w:after="0"/>
              <w:ind w:firstLine="0"/>
              <w:jc w:val="left"/>
              <w:rPr>
                <w:rFonts w:cs="Arial"/>
                <w:sz w:val="20"/>
                <w:szCs w:val="20"/>
              </w:rPr>
            </w:pPr>
            <w:proofErr w:type="spellStart"/>
            <w:r w:rsidRPr="00496B63">
              <w:rPr>
                <w:rFonts w:cs="Arial"/>
                <w:sz w:val="20"/>
                <w:szCs w:val="20"/>
              </w:rPr>
              <w:t>Fotomodulių</w:t>
            </w:r>
            <w:proofErr w:type="spellEnd"/>
            <w:r w:rsidRPr="00496B63">
              <w:rPr>
                <w:rFonts w:cs="Arial"/>
                <w:sz w:val="20"/>
                <w:szCs w:val="20"/>
              </w:rPr>
              <w:t xml:space="preserve"> įrengimas ant pastatų stogų</w:t>
            </w:r>
          </w:p>
        </w:tc>
        <w:tc>
          <w:tcPr>
            <w:tcW w:w="626" w:type="pct"/>
            <w:vAlign w:val="center"/>
          </w:tcPr>
          <w:p w14:paraId="6E31A47D" w14:textId="04B5A616" w:rsidR="00496B63" w:rsidRPr="00496B63" w:rsidRDefault="004223E9" w:rsidP="00EF7F6D">
            <w:pPr>
              <w:spacing w:before="0" w:after="0"/>
              <w:ind w:firstLine="0"/>
              <w:jc w:val="center"/>
              <w:rPr>
                <w:rFonts w:cs="Arial"/>
                <w:sz w:val="20"/>
                <w:szCs w:val="20"/>
              </w:rPr>
            </w:pPr>
            <w:r>
              <w:rPr>
                <w:rFonts w:cs="Arial"/>
                <w:sz w:val="20"/>
                <w:szCs w:val="20"/>
              </w:rPr>
              <w:t>3</w:t>
            </w:r>
            <w:r>
              <w:rPr>
                <w:rFonts w:cs="Arial"/>
                <w:sz w:val="20"/>
              </w:rPr>
              <w:t>,05</w:t>
            </w:r>
            <w:r w:rsidR="00496B63" w:rsidRPr="00496B63">
              <w:rPr>
                <w:rFonts w:cs="Arial"/>
                <w:sz w:val="20"/>
                <w:szCs w:val="20"/>
              </w:rPr>
              <w:t xml:space="preserve"> MW</w:t>
            </w:r>
          </w:p>
        </w:tc>
        <w:tc>
          <w:tcPr>
            <w:tcW w:w="556" w:type="pct"/>
            <w:vAlign w:val="center"/>
          </w:tcPr>
          <w:p w14:paraId="018031A5" w14:textId="19A05D60" w:rsidR="00496B63" w:rsidRPr="00496B63" w:rsidRDefault="004223E9"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contextualSpacing/>
              <w:jc w:val="center"/>
              <w:rPr>
                <w:rFonts w:cs="Arial"/>
                <w:sz w:val="20"/>
                <w:szCs w:val="20"/>
              </w:rPr>
            </w:pPr>
            <w:r>
              <w:rPr>
                <w:rFonts w:cs="Arial"/>
                <w:sz w:val="20"/>
                <w:szCs w:val="20"/>
              </w:rPr>
              <w:t>2</w:t>
            </w:r>
            <w:r>
              <w:rPr>
                <w:rFonts w:cs="Arial"/>
                <w:sz w:val="20"/>
              </w:rPr>
              <w:t> 851,75</w:t>
            </w:r>
          </w:p>
        </w:tc>
        <w:tc>
          <w:tcPr>
            <w:tcW w:w="418" w:type="pct"/>
            <w:vAlign w:val="center"/>
          </w:tcPr>
          <w:p w14:paraId="2DFD3F84" w14:textId="772449EC" w:rsidR="00496B63" w:rsidRPr="00496B63" w:rsidRDefault="0029002F"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contextualSpacing/>
              <w:jc w:val="center"/>
              <w:rPr>
                <w:rFonts w:cs="Arial"/>
                <w:sz w:val="20"/>
                <w:szCs w:val="20"/>
              </w:rPr>
            </w:pPr>
            <w:r>
              <w:rPr>
                <w:rFonts w:cs="Arial"/>
                <w:sz w:val="20"/>
                <w:szCs w:val="20"/>
              </w:rPr>
              <w:t>2</w:t>
            </w:r>
            <w:r>
              <w:rPr>
                <w:rFonts w:cs="Arial"/>
                <w:sz w:val="20"/>
              </w:rPr>
              <w:t>45,25</w:t>
            </w:r>
          </w:p>
        </w:tc>
        <w:tc>
          <w:tcPr>
            <w:tcW w:w="626" w:type="pct"/>
            <w:vAlign w:val="center"/>
          </w:tcPr>
          <w:p w14:paraId="677A63BF" w14:textId="59B7931D" w:rsidR="00496B63" w:rsidRPr="00496B63" w:rsidRDefault="005420A1" w:rsidP="00EF7F6D">
            <w:pPr>
              <w:spacing w:before="0" w:after="0"/>
              <w:ind w:firstLine="0"/>
              <w:contextualSpacing/>
              <w:jc w:val="center"/>
              <w:rPr>
                <w:rFonts w:cs="Arial"/>
                <w:sz w:val="20"/>
                <w:szCs w:val="20"/>
              </w:rPr>
            </w:pPr>
            <w:r>
              <w:rPr>
                <w:rFonts w:cs="Arial"/>
                <w:sz w:val="20"/>
                <w:szCs w:val="20"/>
              </w:rPr>
              <w:t>2 135,00</w:t>
            </w:r>
          </w:p>
        </w:tc>
        <w:tc>
          <w:tcPr>
            <w:tcW w:w="903" w:type="pct"/>
            <w:vAlign w:val="center"/>
          </w:tcPr>
          <w:p w14:paraId="5D5195F3" w14:textId="244060CA" w:rsidR="00496B63" w:rsidRPr="00496B63" w:rsidRDefault="00CD2D33" w:rsidP="00EF7F6D">
            <w:pPr>
              <w:spacing w:before="0" w:after="0"/>
              <w:ind w:firstLine="0"/>
              <w:contextualSpacing/>
              <w:jc w:val="center"/>
              <w:rPr>
                <w:rFonts w:cs="Arial"/>
                <w:sz w:val="20"/>
                <w:szCs w:val="20"/>
              </w:rPr>
            </w:pPr>
            <w:r>
              <w:rPr>
                <w:rFonts w:cs="Arial"/>
                <w:sz w:val="20"/>
                <w:szCs w:val="20"/>
              </w:rPr>
              <w:t>El. energija iš tinklo</w:t>
            </w:r>
          </w:p>
        </w:tc>
        <w:tc>
          <w:tcPr>
            <w:tcW w:w="762" w:type="pct"/>
            <w:vAlign w:val="center"/>
          </w:tcPr>
          <w:p w14:paraId="1DF281AB" w14:textId="1749CC18" w:rsidR="00496B63" w:rsidRPr="00496B63" w:rsidRDefault="002207B8" w:rsidP="00EF7F6D">
            <w:pPr>
              <w:spacing w:before="0" w:after="0"/>
              <w:ind w:firstLine="0"/>
              <w:contextualSpacing/>
              <w:jc w:val="center"/>
              <w:rPr>
                <w:rFonts w:cs="Arial"/>
                <w:b/>
                <w:bCs/>
                <w:sz w:val="20"/>
                <w:szCs w:val="20"/>
              </w:rPr>
            </w:pPr>
            <w:r>
              <w:rPr>
                <w:rFonts w:cs="Arial"/>
                <w:b/>
                <w:bCs/>
                <w:sz w:val="20"/>
                <w:szCs w:val="20"/>
              </w:rPr>
              <w:t>1</w:t>
            </w:r>
            <w:r w:rsidR="008F18EC">
              <w:rPr>
                <w:rFonts w:cs="Arial"/>
                <w:b/>
                <w:bCs/>
                <w:sz w:val="20"/>
                <w:szCs w:val="20"/>
              </w:rPr>
              <w:t xml:space="preserve"> proc.</w:t>
            </w:r>
          </w:p>
        </w:tc>
      </w:tr>
      <w:tr w:rsidR="00496B63" w:rsidRPr="00496B63" w14:paraId="3CE9C03E" w14:textId="77777777" w:rsidTr="00114D52">
        <w:trPr>
          <w:cnfStyle w:val="000000100000" w:firstRow="0" w:lastRow="0" w:firstColumn="0" w:lastColumn="0" w:oddVBand="0" w:evenVBand="0" w:oddHBand="1" w:evenHBand="0" w:firstRowFirstColumn="0" w:firstRowLastColumn="0" w:lastRowFirstColumn="0" w:lastRowLastColumn="0"/>
          <w:trHeight w:val="514"/>
        </w:trPr>
        <w:tc>
          <w:tcPr>
            <w:tcW w:w="1109" w:type="pct"/>
          </w:tcPr>
          <w:p w14:paraId="73FAAFC5" w14:textId="77777777" w:rsidR="00496B63" w:rsidRPr="00496B63" w:rsidRDefault="00496B63" w:rsidP="00EF7F6D">
            <w:pPr>
              <w:spacing w:before="0" w:after="0"/>
              <w:ind w:firstLine="0"/>
              <w:jc w:val="left"/>
              <w:rPr>
                <w:rFonts w:cs="Arial"/>
                <w:sz w:val="20"/>
                <w:szCs w:val="20"/>
              </w:rPr>
            </w:pPr>
            <w:r w:rsidRPr="00496B63">
              <w:rPr>
                <w:rFonts w:cs="Arial"/>
                <w:sz w:val="20"/>
                <w:szCs w:val="20"/>
              </w:rPr>
              <w:t>Kolektorių įrengimas ant pastatų stogų</w:t>
            </w:r>
          </w:p>
        </w:tc>
        <w:tc>
          <w:tcPr>
            <w:tcW w:w="626" w:type="pct"/>
            <w:vAlign w:val="center"/>
          </w:tcPr>
          <w:p w14:paraId="73360296" w14:textId="3565F32C" w:rsidR="00496B63" w:rsidRPr="00496B63" w:rsidRDefault="004223E9" w:rsidP="00EF7F6D">
            <w:pPr>
              <w:spacing w:before="0" w:after="0"/>
              <w:ind w:firstLine="0"/>
              <w:jc w:val="center"/>
              <w:rPr>
                <w:rFonts w:cs="Arial"/>
                <w:sz w:val="20"/>
                <w:szCs w:val="20"/>
                <w:lang w:val="en-US"/>
              </w:rPr>
            </w:pPr>
            <w:r>
              <w:rPr>
                <w:rFonts w:cs="Arial"/>
                <w:sz w:val="20"/>
                <w:szCs w:val="20"/>
                <w:lang w:val="en-US"/>
              </w:rPr>
              <w:t>7</w:t>
            </w:r>
            <w:r>
              <w:rPr>
                <w:rFonts w:cs="Arial"/>
                <w:sz w:val="20"/>
                <w:lang w:val="en-US"/>
              </w:rPr>
              <w:t> 496,83</w:t>
            </w:r>
            <w:r w:rsidR="00496B63" w:rsidRPr="00496B63">
              <w:rPr>
                <w:rFonts w:cs="Arial"/>
                <w:sz w:val="20"/>
                <w:szCs w:val="20"/>
                <w:lang w:val="en-US"/>
              </w:rPr>
              <w:t xml:space="preserve"> m</w:t>
            </w:r>
            <w:r w:rsidR="00496B63" w:rsidRPr="00496B63">
              <w:rPr>
                <w:rFonts w:cs="Arial"/>
                <w:sz w:val="20"/>
                <w:szCs w:val="20"/>
                <w:vertAlign w:val="superscript"/>
                <w:lang w:val="en-US"/>
              </w:rPr>
              <w:t>2</w:t>
            </w:r>
          </w:p>
        </w:tc>
        <w:tc>
          <w:tcPr>
            <w:tcW w:w="556" w:type="pct"/>
            <w:vAlign w:val="center"/>
          </w:tcPr>
          <w:p w14:paraId="7A0E3597" w14:textId="795B86B0" w:rsidR="00496B63" w:rsidRPr="00496B63" w:rsidRDefault="004223E9"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contextualSpacing/>
              <w:jc w:val="center"/>
              <w:rPr>
                <w:rFonts w:cs="Arial"/>
                <w:sz w:val="20"/>
                <w:szCs w:val="20"/>
              </w:rPr>
            </w:pPr>
            <w:r>
              <w:rPr>
                <w:rFonts w:cs="Arial"/>
                <w:sz w:val="20"/>
                <w:szCs w:val="20"/>
              </w:rPr>
              <w:t>3</w:t>
            </w:r>
            <w:r>
              <w:rPr>
                <w:rFonts w:cs="Arial"/>
                <w:sz w:val="20"/>
              </w:rPr>
              <w:t> 532,13</w:t>
            </w:r>
          </w:p>
        </w:tc>
        <w:tc>
          <w:tcPr>
            <w:tcW w:w="418" w:type="pct"/>
            <w:vAlign w:val="center"/>
          </w:tcPr>
          <w:p w14:paraId="0E2AE0DD" w14:textId="77096320" w:rsidR="00496B63" w:rsidRPr="00496B63" w:rsidRDefault="00CF678C"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contextualSpacing/>
              <w:jc w:val="center"/>
              <w:rPr>
                <w:rFonts w:cs="Arial"/>
                <w:sz w:val="20"/>
                <w:szCs w:val="20"/>
              </w:rPr>
            </w:pPr>
            <w:r>
              <w:rPr>
                <w:rFonts w:cs="Arial"/>
                <w:sz w:val="20"/>
                <w:szCs w:val="20"/>
              </w:rPr>
              <w:t>3</w:t>
            </w:r>
            <w:r>
              <w:rPr>
                <w:rFonts w:cs="Arial"/>
                <w:sz w:val="20"/>
              </w:rPr>
              <w:t>03,76</w:t>
            </w:r>
          </w:p>
        </w:tc>
        <w:tc>
          <w:tcPr>
            <w:tcW w:w="626" w:type="pct"/>
            <w:vAlign w:val="center"/>
          </w:tcPr>
          <w:p w14:paraId="1E012D45" w14:textId="5B459922" w:rsidR="00496B63" w:rsidRPr="00496B63" w:rsidRDefault="005420A1" w:rsidP="005420A1">
            <w:pPr>
              <w:spacing w:before="0" w:after="0"/>
              <w:ind w:firstLine="0"/>
              <w:contextualSpacing/>
              <w:jc w:val="center"/>
              <w:rPr>
                <w:rFonts w:cs="Arial"/>
                <w:sz w:val="20"/>
                <w:szCs w:val="20"/>
              </w:rPr>
            </w:pPr>
            <w:r>
              <w:rPr>
                <w:rFonts w:cs="Arial"/>
                <w:sz w:val="20"/>
                <w:szCs w:val="20"/>
              </w:rPr>
              <w:t>1 124,50</w:t>
            </w:r>
          </w:p>
        </w:tc>
        <w:tc>
          <w:tcPr>
            <w:tcW w:w="903" w:type="pct"/>
            <w:vAlign w:val="center"/>
          </w:tcPr>
          <w:p w14:paraId="2E325F46" w14:textId="7A0B9E66" w:rsidR="00496B63" w:rsidRPr="00496B63" w:rsidRDefault="00CD2D33" w:rsidP="00EF7F6D">
            <w:pPr>
              <w:spacing w:before="0" w:after="0"/>
              <w:ind w:firstLine="0"/>
              <w:contextualSpacing/>
              <w:jc w:val="center"/>
              <w:rPr>
                <w:rFonts w:cs="Arial"/>
                <w:sz w:val="20"/>
                <w:szCs w:val="20"/>
              </w:rPr>
            </w:pPr>
            <w:r>
              <w:rPr>
                <w:rFonts w:cs="Arial"/>
                <w:sz w:val="20"/>
                <w:szCs w:val="20"/>
              </w:rPr>
              <w:t>Ang</w:t>
            </w:r>
            <w:r w:rsidR="006B6D0E">
              <w:rPr>
                <w:rFonts w:cs="Arial"/>
                <w:sz w:val="20"/>
                <w:szCs w:val="20"/>
              </w:rPr>
              <w:t>lys ir durpės</w:t>
            </w:r>
          </w:p>
        </w:tc>
        <w:tc>
          <w:tcPr>
            <w:tcW w:w="762" w:type="pct"/>
          </w:tcPr>
          <w:p w14:paraId="5D7DC48A" w14:textId="77777777" w:rsidR="00496B63" w:rsidRPr="00496B63" w:rsidRDefault="00496B63" w:rsidP="00EF7F6D">
            <w:pPr>
              <w:spacing w:before="0" w:after="0"/>
              <w:ind w:firstLine="0"/>
              <w:contextualSpacing/>
              <w:jc w:val="center"/>
              <w:rPr>
                <w:rFonts w:cs="Arial"/>
                <w:sz w:val="20"/>
                <w:szCs w:val="20"/>
              </w:rPr>
            </w:pPr>
          </w:p>
        </w:tc>
      </w:tr>
      <w:tr w:rsidR="00496B63" w:rsidRPr="00496B63" w14:paraId="77EA72F7" w14:textId="77777777" w:rsidTr="00D83A6C">
        <w:trPr>
          <w:trHeight w:val="20"/>
        </w:trPr>
        <w:tc>
          <w:tcPr>
            <w:tcW w:w="1735" w:type="pct"/>
            <w:gridSpan w:val="2"/>
          </w:tcPr>
          <w:p w14:paraId="6E80E9C1" w14:textId="77777777" w:rsidR="00496B63" w:rsidRPr="00496B63" w:rsidRDefault="00496B63" w:rsidP="00EF7F6D">
            <w:pPr>
              <w:spacing w:before="0" w:after="0"/>
              <w:ind w:firstLine="0"/>
              <w:jc w:val="right"/>
              <w:rPr>
                <w:rFonts w:cs="Arial"/>
                <w:b/>
                <w:bCs/>
                <w:sz w:val="20"/>
                <w:szCs w:val="20"/>
              </w:rPr>
            </w:pPr>
            <w:r w:rsidRPr="00496B63">
              <w:rPr>
                <w:rFonts w:cs="Arial"/>
                <w:b/>
                <w:bCs/>
                <w:sz w:val="20"/>
                <w:szCs w:val="20"/>
              </w:rPr>
              <w:t>Iš viso</w:t>
            </w:r>
          </w:p>
        </w:tc>
        <w:tc>
          <w:tcPr>
            <w:tcW w:w="556" w:type="pct"/>
          </w:tcPr>
          <w:p w14:paraId="62948C25" w14:textId="10E463F4" w:rsidR="00496B63" w:rsidRPr="00496B63" w:rsidRDefault="00EE585D" w:rsidP="00EF7F6D">
            <w:pPr>
              <w:pBdr>
                <w:top w:val="none" w:sz="4" w:space="0" w:color="000000"/>
                <w:left w:val="none" w:sz="4" w:space="0" w:color="000000"/>
                <w:bottom w:val="none" w:sz="4" w:space="0" w:color="000000"/>
                <w:right w:val="none" w:sz="4" w:space="0" w:color="000000"/>
                <w:between w:val="none" w:sz="4" w:space="0" w:color="000000"/>
              </w:pBdr>
              <w:spacing w:before="0" w:after="0"/>
              <w:ind w:firstLine="0"/>
              <w:contextualSpacing/>
              <w:jc w:val="center"/>
              <w:rPr>
                <w:rFonts w:cs="Arial"/>
                <w:b/>
                <w:bCs/>
                <w:sz w:val="20"/>
                <w:szCs w:val="20"/>
              </w:rPr>
            </w:pPr>
            <w:r>
              <w:rPr>
                <w:rFonts w:cs="Arial"/>
                <w:b/>
                <w:bCs/>
                <w:sz w:val="20"/>
                <w:szCs w:val="20"/>
              </w:rPr>
              <w:t>6 383,88</w:t>
            </w:r>
          </w:p>
        </w:tc>
        <w:tc>
          <w:tcPr>
            <w:tcW w:w="418" w:type="pct"/>
          </w:tcPr>
          <w:p w14:paraId="77D14B2B" w14:textId="3E3E45F8" w:rsidR="00496B63" w:rsidRPr="00496B63" w:rsidRDefault="0038704D" w:rsidP="00EF7F6D">
            <w:pPr>
              <w:spacing w:before="0" w:after="0"/>
              <w:ind w:firstLine="0"/>
              <w:contextualSpacing/>
              <w:jc w:val="center"/>
              <w:rPr>
                <w:rFonts w:cs="Arial"/>
                <w:b/>
                <w:bCs/>
                <w:sz w:val="20"/>
                <w:szCs w:val="20"/>
              </w:rPr>
            </w:pPr>
            <w:r>
              <w:rPr>
                <w:rFonts w:cs="Arial"/>
                <w:b/>
                <w:bCs/>
                <w:sz w:val="20"/>
                <w:szCs w:val="20"/>
              </w:rPr>
              <w:t>549,01</w:t>
            </w:r>
          </w:p>
        </w:tc>
        <w:tc>
          <w:tcPr>
            <w:tcW w:w="626" w:type="pct"/>
          </w:tcPr>
          <w:p w14:paraId="333DA7C2" w14:textId="471CCCBD" w:rsidR="00496B63" w:rsidRPr="00496B63" w:rsidRDefault="005420A1" w:rsidP="00EF7F6D">
            <w:pPr>
              <w:spacing w:before="0" w:after="0"/>
              <w:ind w:firstLine="0"/>
              <w:contextualSpacing/>
              <w:jc w:val="center"/>
              <w:rPr>
                <w:rFonts w:cs="Arial"/>
                <w:b/>
                <w:bCs/>
                <w:sz w:val="20"/>
                <w:szCs w:val="20"/>
              </w:rPr>
            </w:pPr>
            <w:r>
              <w:rPr>
                <w:rFonts w:cs="Arial"/>
                <w:b/>
                <w:bCs/>
                <w:sz w:val="20"/>
                <w:szCs w:val="20"/>
              </w:rPr>
              <w:t>3 259,50</w:t>
            </w:r>
          </w:p>
        </w:tc>
        <w:tc>
          <w:tcPr>
            <w:tcW w:w="903" w:type="pct"/>
          </w:tcPr>
          <w:p w14:paraId="5F59901F" w14:textId="77777777" w:rsidR="00496B63" w:rsidRPr="00496B63" w:rsidRDefault="00496B63" w:rsidP="00EF7F6D">
            <w:pPr>
              <w:spacing w:before="0" w:after="0"/>
              <w:ind w:firstLine="0"/>
              <w:contextualSpacing/>
              <w:jc w:val="center"/>
              <w:rPr>
                <w:rFonts w:cs="Arial"/>
                <w:b/>
                <w:bCs/>
                <w:sz w:val="20"/>
                <w:szCs w:val="20"/>
              </w:rPr>
            </w:pPr>
          </w:p>
        </w:tc>
        <w:tc>
          <w:tcPr>
            <w:tcW w:w="762" w:type="pct"/>
          </w:tcPr>
          <w:p w14:paraId="09FADC84" w14:textId="77777777" w:rsidR="00496B63" w:rsidRPr="00496B63" w:rsidRDefault="00496B63" w:rsidP="00EF7F6D">
            <w:pPr>
              <w:spacing w:before="0" w:after="0"/>
              <w:ind w:firstLine="0"/>
              <w:contextualSpacing/>
              <w:jc w:val="center"/>
              <w:rPr>
                <w:rFonts w:cs="Arial"/>
                <w:b/>
                <w:bCs/>
                <w:sz w:val="20"/>
                <w:szCs w:val="20"/>
              </w:rPr>
            </w:pPr>
          </w:p>
        </w:tc>
      </w:tr>
    </w:tbl>
    <w:p w14:paraId="784964B7" w14:textId="77777777" w:rsidR="00496B63" w:rsidRPr="006D16BC" w:rsidRDefault="00496B63" w:rsidP="0049369F">
      <w:pPr>
        <w:autoSpaceDE w:val="0"/>
        <w:autoSpaceDN w:val="0"/>
        <w:adjustRightInd w:val="0"/>
        <w:spacing w:before="0" w:after="160" w:line="259" w:lineRule="auto"/>
        <w:ind w:firstLine="0"/>
        <w:jc w:val="center"/>
        <w:rPr>
          <w:rFonts w:eastAsia="SegoeUI" w:cs="Arial"/>
          <w:i/>
          <w:iCs/>
          <w:color w:val="000000"/>
          <w:sz w:val="18"/>
          <w:szCs w:val="18"/>
        </w:rPr>
      </w:pPr>
      <w:r w:rsidRPr="006D16BC">
        <w:rPr>
          <w:rFonts w:eastAsia="SegoeUI" w:cs="Arial"/>
          <w:i/>
          <w:iCs/>
          <w:color w:val="000000"/>
          <w:sz w:val="18"/>
          <w:szCs w:val="18"/>
        </w:rPr>
        <w:t>Šaltinis: sudaryta autorių</w:t>
      </w:r>
    </w:p>
    <w:p w14:paraId="32A9AB67" w14:textId="6661E4B1" w:rsidR="00496B63" w:rsidRDefault="00496B63" w:rsidP="0049369F">
      <w:pPr>
        <w:pStyle w:val="Tekstas"/>
        <w:spacing w:before="0" w:after="160" w:line="259" w:lineRule="auto"/>
      </w:pPr>
      <w:r w:rsidRPr="00496B63">
        <w:t xml:space="preserve">Nagrinėjant AIE 2 koncepcinį scenarijų tampa aišku, kad kolektorių įrengimas ant pastatų stogų prisidėtų prie didesnės AIE dalies, jei kolektorių įrengimas būtų vykdomas ant tų įstaigų stogų, kurios šildymui naudoja </w:t>
      </w:r>
      <w:r w:rsidR="00CC609C">
        <w:t xml:space="preserve">iškastinį kurą </w:t>
      </w:r>
      <w:r w:rsidR="0037495B">
        <w:t>naudojančius įrenginius</w:t>
      </w:r>
      <w:r w:rsidRPr="00496B63">
        <w:t xml:space="preserve">. Taip pat įtaką darys </w:t>
      </w:r>
      <w:proofErr w:type="spellStart"/>
      <w:r w:rsidRPr="00496B63">
        <w:t>fotomodulių</w:t>
      </w:r>
      <w:proofErr w:type="spellEnd"/>
      <w:r w:rsidRPr="00496B63">
        <w:t xml:space="preserve"> įrengimas ant pastatų stogų, kadangi ne visa elektros energija </w:t>
      </w:r>
      <w:r w:rsidR="0037495B">
        <w:t>Panevėžio</w:t>
      </w:r>
      <w:r w:rsidRPr="00496B63">
        <w:t xml:space="preserve"> </w:t>
      </w:r>
      <w:r w:rsidRPr="008628EB">
        <w:t xml:space="preserve">rajono savivaldybėje yra iš AIE. Apskaičiuota, kad bendra </w:t>
      </w:r>
      <w:proofErr w:type="spellStart"/>
      <w:r w:rsidRPr="008628EB">
        <w:t>fotomodulių</w:t>
      </w:r>
      <w:proofErr w:type="spellEnd"/>
      <w:r w:rsidRPr="008628EB">
        <w:t xml:space="preserve"> ir kolektorių įrengimo įtaka AIE balansui sieks </w:t>
      </w:r>
      <w:r w:rsidR="00007881">
        <w:t xml:space="preserve">apie </w:t>
      </w:r>
      <w:r w:rsidR="0037495B">
        <w:t>2</w:t>
      </w:r>
      <w:r w:rsidRPr="008628EB">
        <w:t xml:space="preserve"> proc.</w:t>
      </w:r>
    </w:p>
    <w:p w14:paraId="548F4DFD" w14:textId="6B884243" w:rsidR="006D16BC" w:rsidRDefault="006D16BC" w:rsidP="0049369F">
      <w:pPr>
        <w:pStyle w:val="Tekstas"/>
        <w:spacing w:before="0" w:after="160" w:line="259" w:lineRule="auto"/>
      </w:pPr>
    </w:p>
    <w:p w14:paraId="6562F4BB" w14:textId="77777777" w:rsidR="00EF7F6D" w:rsidRPr="00496B63" w:rsidRDefault="00EF7F6D" w:rsidP="0049369F">
      <w:pPr>
        <w:pStyle w:val="Tekstas"/>
        <w:spacing w:before="0" w:after="160" w:line="259" w:lineRule="auto"/>
      </w:pPr>
    </w:p>
    <w:p w14:paraId="74A39C24" w14:textId="5AD4A77D" w:rsidR="00A15C60" w:rsidRDefault="00A15C60" w:rsidP="0049369F">
      <w:pPr>
        <w:pStyle w:val="Antrat5"/>
        <w:spacing w:before="0" w:after="160" w:line="259" w:lineRule="auto"/>
        <w:rPr>
          <w:rFonts w:eastAsia="Calibri"/>
        </w:rPr>
      </w:pPr>
      <w:bookmarkStart w:id="589" w:name="_Toc80900619"/>
      <w:bookmarkStart w:id="590" w:name="_Toc87892975"/>
      <w:r>
        <w:rPr>
          <w:rFonts w:eastAsia="Calibri"/>
          <w:lang w:val="en-US"/>
        </w:rPr>
        <w:lastRenderedPageBreak/>
        <w:t xml:space="preserve">9.2.1 </w:t>
      </w:r>
      <w:r>
        <w:rPr>
          <w:rFonts w:eastAsia="Calibri"/>
        </w:rPr>
        <w:t>l</w:t>
      </w:r>
      <w:r w:rsidRPr="009F18D2">
        <w:rPr>
          <w:rFonts w:eastAsia="Calibri"/>
        </w:rPr>
        <w:t xml:space="preserve">entelė. </w:t>
      </w:r>
      <w:r>
        <w:rPr>
          <w:rFonts w:eastAsia="Calibri"/>
        </w:rPr>
        <w:t>Galutinis energijos vartojimas savivaldybėje</w:t>
      </w:r>
      <w:r w:rsidRPr="001377E4">
        <w:t xml:space="preserve"> </w:t>
      </w:r>
      <w:r>
        <w:t>(</w:t>
      </w:r>
      <w:r w:rsidRPr="001377E4">
        <w:rPr>
          <w:rFonts w:eastAsia="Calibri"/>
        </w:rPr>
        <w:t xml:space="preserve">AIE </w:t>
      </w:r>
      <w:r>
        <w:rPr>
          <w:rFonts w:eastAsia="Calibri"/>
        </w:rPr>
        <w:t>2</w:t>
      </w:r>
      <w:r w:rsidRPr="001377E4">
        <w:rPr>
          <w:rFonts w:eastAsia="Calibri"/>
        </w:rPr>
        <w:t xml:space="preserve"> scenarijus</w:t>
      </w:r>
      <w:r>
        <w:rPr>
          <w:rFonts w:eastAsia="Calibri"/>
        </w:rPr>
        <w:t xml:space="preserve">), </w:t>
      </w:r>
      <w:proofErr w:type="spellStart"/>
      <w:r>
        <w:rPr>
          <w:rFonts w:eastAsia="Calibri"/>
        </w:rPr>
        <w:t>tne</w:t>
      </w:r>
      <w:bookmarkEnd w:id="589"/>
      <w:bookmarkEnd w:id="590"/>
      <w:proofErr w:type="spellEnd"/>
    </w:p>
    <w:tbl>
      <w:tblPr>
        <w:tblStyle w:val="3sraolentel1parykinimas"/>
        <w:tblW w:w="0" w:type="auto"/>
        <w:jc w:val="center"/>
        <w:tblLook w:val="04A0" w:firstRow="1" w:lastRow="0" w:firstColumn="1" w:lastColumn="0" w:noHBand="0" w:noVBand="1"/>
      </w:tblPr>
      <w:tblGrid>
        <w:gridCol w:w="4129"/>
        <w:gridCol w:w="1106"/>
        <w:gridCol w:w="1106"/>
      </w:tblGrid>
      <w:tr w:rsidR="00BB0CF8" w:rsidRPr="00D93379" w14:paraId="2B259543" w14:textId="77777777" w:rsidTr="008C43BA">
        <w:trPr>
          <w:cnfStyle w:val="100000000000" w:firstRow="1" w:lastRow="0" w:firstColumn="0" w:lastColumn="0" w:oddVBand="0" w:evenVBand="0" w:oddHBand="0" w:evenHBand="0" w:firstRowFirstColumn="0" w:firstRowLastColumn="0" w:lastRowFirstColumn="0" w:lastRowLastColumn="0"/>
          <w:trHeight w:val="20"/>
          <w:jc w:val="center"/>
        </w:trPr>
        <w:tc>
          <w:tcPr>
            <w:cnfStyle w:val="001000000100" w:firstRow="0" w:lastRow="0" w:firstColumn="1" w:lastColumn="0" w:oddVBand="0" w:evenVBand="0" w:oddHBand="0" w:evenHBand="0" w:firstRowFirstColumn="1" w:firstRowLastColumn="0" w:lastRowFirstColumn="0" w:lastRowLastColumn="0"/>
            <w:tcW w:w="0" w:type="auto"/>
            <w:shd w:val="clear" w:color="auto" w:fill="1E4BB0"/>
            <w:hideMark/>
          </w:tcPr>
          <w:p w14:paraId="514DDC9F" w14:textId="77777777" w:rsidR="00BB0CF8" w:rsidRPr="00D93379" w:rsidRDefault="00BB0CF8" w:rsidP="00EF7F6D">
            <w:pPr>
              <w:spacing w:before="0" w:after="0"/>
              <w:ind w:firstLine="0"/>
              <w:jc w:val="center"/>
              <w:rPr>
                <w:rFonts w:eastAsia="Times New Roman" w:cs="Arial"/>
                <w:color w:val="FFFFFF"/>
                <w:szCs w:val="20"/>
                <w:lang w:eastAsia="lt-LT"/>
              </w:rPr>
            </w:pPr>
            <w:r w:rsidRPr="00D93379">
              <w:rPr>
                <w:rFonts w:eastAsia="Times New Roman" w:cs="Arial"/>
                <w:color w:val="FFFFFF"/>
                <w:szCs w:val="20"/>
                <w:lang w:eastAsia="lt-LT"/>
              </w:rPr>
              <w:t>Energijos išteklių rūšis</w:t>
            </w:r>
          </w:p>
        </w:tc>
        <w:tc>
          <w:tcPr>
            <w:tcW w:w="0" w:type="auto"/>
            <w:shd w:val="clear" w:color="auto" w:fill="1E4BB0"/>
            <w:hideMark/>
          </w:tcPr>
          <w:p w14:paraId="3315A43E" w14:textId="77777777" w:rsidR="00BB0CF8" w:rsidRPr="00D93379" w:rsidRDefault="00BB0CF8" w:rsidP="00EF7F6D">
            <w:pPr>
              <w:spacing w:before="0" w:after="0"/>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color w:val="FFFFFF"/>
                <w:szCs w:val="20"/>
                <w:lang w:eastAsia="lt-LT"/>
              </w:rPr>
            </w:pPr>
            <w:r w:rsidRPr="00D93379">
              <w:rPr>
                <w:rFonts w:eastAsia="Times New Roman" w:cs="Arial"/>
                <w:color w:val="FFFFFF"/>
                <w:szCs w:val="20"/>
                <w:lang w:eastAsia="lt-LT"/>
              </w:rPr>
              <w:t>Iš viso</w:t>
            </w:r>
          </w:p>
        </w:tc>
        <w:tc>
          <w:tcPr>
            <w:tcW w:w="0" w:type="auto"/>
            <w:shd w:val="clear" w:color="auto" w:fill="1E4BB0"/>
            <w:hideMark/>
          </w:tcPr>
          <w:p w14:paraId="604AA840" w14:textId="77777777" w:rsidR="00BB0CF8" w:rsidRPr="00D93379" w:rsidRDefault="00BB0CF8" w:rsidP="00EF7F6D">
            <w:pPr>
              <w:spacing w:before="0" w:after="0"/>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color w:val="FFFFFF"/>
                <w:szCs w:val="20"/>
                <w:lang w:eastAsia="lt-LT"/>
              </w:rPr>
            </w:pPr>
            <w:r w:rsidRPr="00D93379">
              <w:rPr>
                <w:rFonts w:eastAsia="Times New Roman" w:cs="Arial"/>
                <w:color w:val="FFFFFF"/>
                <w:szCs w:val="20"/>
                <w:lang w:eastAsia="lt-LT"/>
              </w:rPr>
              <w:t>AIE</w:t>
            </w:r>
          </w:p>
        </w:tc>
      </w:tr>
      <w:tr w:rsidR="00135685" w:rsidRPr="00D93379" w14:paraId="0040BE39" w14:textId="77777777" w:rsidTr="00794D48">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5BDC0866" w14:textId="77777777" w:rsidR="00135685" w:rsidRPr="00D93379" w:rsidRDefault="00135685" w:rsidP="00EF7F6D">
            <w:pPr>
              <w:spacing w:before="0" w:after="0"/>
              <w:ind w:firstLine="0"/>
              <w:rPr>
                <w:rFonts w:eastAsia="Times New Roman" w:cs="Arial"/>
                <w:b w:val="0"/>
                <w:bCs w:val="0"/>
                <w:color w:val="000000"/>
                <w:sz w:val="20"/>
                <w:szCs w:val="20"/>
                <w:lang w:eastAsia="lt-LT"/>
              </w:rPr>
            </w:pPr>
            <w:r w:rsidRPr="00D93379">
              <w:rPr>
                <w:rFonts w:cs="Arial"/>
                <w:b w:val="0"/>
                <w:bCs w:val="0"/>
                <w:color w:val="000000"/>
                <w:sz w:val="20"/>
                <w:szCs w:val="20"/>
              </w:rPr>
              <w:t>Benzinas</w:t>
            </w:r>
          </w:p>
        </w:tc>
        <w:tc>
          <w:tcPr>
            <w:tcW w:w="0" w:type="auto"/>
          </w:tcPr>
          <w:p w14:paraId="233B21D3" w14:textId="246EBD3B" w:rsidR="00135685" w:rsidRPr="00135685" w:rsidRDefault="00135685"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135685">
              <w:rPr>
                <w:sz w:val="20"/>
                <w:szCs w:val="20"/>
              </w:rPr>
              <w:t>2 038,55</w:t>
            </w:r>
          </w:p>
        </w:tc>
        <w:tc>
          <w:tcPr>
            <w:tcW w:w="0" w:type="auto"/>
          </w:tcPr>
          <w:p w14:paraId="2E8D5D4A" w14:textId="1FA3D533" w:rsidR="00135685" w:rsidRPr="00135685" w:rsidRDefault="00135685"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135685">
              <w:rPr>
                <w:sz w:val="20"/>
                <w:szCs w:val="20"/>
              </w:rPr>
              <w:t>134,54</w:t>
            </w:r>
          </w:p>
        </w:tc>
      </w:tr>
      <w:tr w:rsidR="00135685" w:rsidRPr="00D93379" w14:paraId="5B5FBF0A" w14:textId="77777777" w:rsidTr="00794D48">
        <w:trPr>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4ECE381E" w14:textId="77777777" w:rsidR="00135685" w:rsidRPr="00D93379" w:rsidRDefault="00135685" w:rsidP="00EF7F6D">
            <w:pPr>
              <w:spacing w:before="0" w:after="0"/>
              <w:ind w:firstLine="0"/>
              <w:rPr>
                <w:rFonts w:eastAsia="Times New Roman" w:cs="Arial"/>
                <w:b w:val="0"/>
                <w:bCs w:val="0"/>
                <w:color w:val="000000"/>
                <w:sz w:val="20"/>
                <w:szCs w:val="20"/>
                <w:lang w:eastAsia="lt-LT"/>
              </w:rPr>
            </w:pPr>
            <w:r w:rsidRPr="00D93379">
              <w:rPr>
                <w:rFonts w:cs="Arial"/>
                <w:b w:val="0"/>
                <w:bCs w:val="0"/>
                <w:color w:val="000000"/>
                <w:sz w:val="20"/>
                <w:szCs w:val="20"/>
              </w:rPr>
              <w:t>Dyzelinas</w:t>
            </w:r>
          </w:p>
        </w:tc>
        <w:tc>
          <w:tcPr>
            <w:tcW w:w="0" w:type="auto"/>
          </w:tcPr>
          <w:p w14:paraId="584BC591" w14:textId="311BA23B" w:rsidR="00135685" w:rsidRPr="00135685" w:rsidRDefault="00135685"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135685">
              <w:rPr>
                <w:sz w:val="20"/>
                <w:szCs w:val="20"/>
              </w:rPr>
              <w:t>307,57</w:t>
            </w:r>
          </w:p>
        </w:tc>
        <w:tc>
          <w:tcPr>
            <w:tcW w:w="0" w:type="auto"/>
          </w:tcPr>
          <w:p w14:paraId="6DE73EC3" w14:textId="7A49339A" w:rsidR="00135685" w:rsidRPr="00135685" w:rsidRDefault="00135685"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135685">
              <w:rPr>
                <w:sz w:val="20"/>
                <w:szCs w:val="20"/>
              </w:rPr>
              <w:t>19,07</w:t>
            </w:r>
          </w:p>
        </w:tc>
      </w:tr>
      <w:tr w:rsidR="00135685" w:rsidRPr="00D93379" w14:paraId="31891AE0" w14:textId="77777777" w:rsidTr="00794D48">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0330DABF" w14:textId="77777777" w:rsidR="00135685" w:rsidRPr="00D93379" w:rsidRDefault="00135685" w:rsidP="00EF7F6D">
            <w:pPr>
              <w:spacing w:before="0" w:after="0"/>
              <w:ind w:firstLine="0"/>
              <w:rPr>
                <w:rFonts w:eastAsia="Times New Roman" w:cs="Arial"/>
                <w:b w:val="0"/>
                <w:bCs w:val="0"/>
                <w:color w:val="000000"/>
                <w:sz w:val="20"/>
                <w:szCs w:val="20"/>
                <w:lang w:eastAsia="lt-LT"/>
              </w:rPr>
            </w:pPr>
            <w:r w:rsidRPr="00D93379">
              <w:rPr>
                <w:rFonts w:cs="Arial"/>
                <w:b w:val="0"/>
                <w:bCs w:val="0"/>
                <w:color w:val="000000"/>
                <w:sz w:val="20"/>
                <w:szCs w:val="20"/>
              </w:rPr>
              <w:t>Suskystintos naftos dujos</w:t>
            </w:r>
          </w:p>
        </w:tc>
        <w:tc>
          <w:tcPr>
            <w:tcW w:w="0" w:type="auto"/>
          </w:tcPr>
          <w:p w14:paraId="04448B63" w14:textId="6E14C93D" w:rsidR="00135685" w:rsidRPr="00135685" w:rsidRDefault="00135685"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135685">
              <w:rPr>
                <w:sz w:val="20"/>
                <w:szCs w:val="20"/>
              </w:rPr>
              <w:t>160,58</w:t>
            </w:r>
          </w:p>
        </w:tc>
        <w:tc>
          <w:tcPr>
            <w:tcW w:w="0" w:type="auto"/>
          </w:tcPr>
          <w:p w14:paraId="54A3F8B5" w14:textId="2E7913B6" w:rsidR="00135685" w:rsidRPr="00135685" w:rsidRDefault="00135685"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p>
        </w:tc>
      </w:tr>
      <w:tr w:rsidR="00135685" w:rsidRPr="00D93379" w14:paraId="5A2A4C6B" w14:textId="77777777" w:rsidTr="00794D48">
        <w:trPr>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73D8D9D7" w14:textId="77777777" w:rsidR="00135685" w:rsidRPr="00D93379" w:rsidRDefault="00135685" w:rsidP="00EF7F6D">
            <w:pPr>
              <w:spacing w:before="0" w:after="0"/>
              <w:ind w:firstLine="0"/>
              <w:rPr>
                <w:rFonts w:eastAsia="Times New Roman" w:cs="Arial"/>
                <w:b w:val="0"/>
                <w:bCs w:val="0"/>
                <w:color w:val="000000"/>
                <w:sz w:val="20"/>
                <w:szCs w:val="20"/>
                <w:lang w:eastAsia="lt-LT"/>
              </w:rPr>
            </w:pPr>
            <w:r w:rsidRPr="00D93379">
              <w:rPr>
                <w:rFonts w:cs="Arial"/>
                <w:b w:val="0"/>
                <w:bCs w:val="0"/>
                <w:color w:val="000000"/>
                <w:sz w:val="20"/>
                <w:szCs w:val="20"/>
              </w:rPr>
              <w:t>Skystas kuras</w:t>
            </w:r>
          </w:p>
        </w:tc>
        <w:tc>
          <w:tcPr>
            <w:tcW w:w="0" w:type="auto"/>
          </w:tcPr>
          <w:p w14:paraId="6129FE78" w14:textId="766AE53B" w:rsidR="00135685" w:rsidRPr="00135685" w:rsidRDefault="00135685"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135685">
              <w:rPr>
                <w:sz w:val="20"/>
                <w:szCs w:val="20"/>
              </w:rPr>
              <w:t>593,84</w:t>
            </w:r>
          </w:p>
        </w:tc>
        <w:tc>
          <w:tcPr>
            <w:tcW w:w="0" w:type="auto"/>
          </w:tcPr>
          <w:p w14:paraId="23143B0E" w14:textId="7DE8FBBF" w:rsidR="00135685" w:rsidRPr="00135685" w:rsidRDefault="00135685"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p>
        </w:tc>
      </w:tr>
      <w:tr w:rsidR="00135685" w:rsidRPr="00D93379" w14:paraId="4823295C" w14:textId="77777777" w:rsidTr="00794D48">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23C297E3" w14:textId="77777777" w:rsidR="00135685" w:rsidRPr="00D93379" w:rsidRDefault="00135685" w:rsidP="00EF7F6D">
            <w:pPr>
              <w:spacing w:before="0" w:after="0"/>
              <w:ind w:firstLine="0"/>
              <w:rPr>
                <w:rFonts w:eastAsia="Times New Roman" w:cs="Arial"/>
                <w:b w:val="0"/>
                <w:bCs w:val="0"/>
                <w:color w:val="000000"/>
                <w:sz w:val="20"/>
                <w:szCs w:val="20"/>
                <w:lang w:eastAsia="lt-LT"/>
              </w:rPr>
            </w:pPr>
            <w:r w:rsidRPr="00D93379">
              <w:rPr>
                <w:rFonts w:cs="Arial"/>
                <w:b w:val="0"/>
                <w:bCs w:val="0"/>
                <w:color w:val="000000"/>
                <w:sz w:val="20"/>
                <w:szCs w:val="20"/>
              </w:rPr>
              <w:t>Anglys ir durpės</w:t>
            </w:r>
          </w:p>
        </w:tc>
        <w:tc>
          <w:tcPr>
            <w:tcW w:w="0" w:type="auto"/>
          </w:tcPr>
          <w:p w14:paraId="7B49B255" w14:textId="580D646F" w:rsidR="00135685" w:rsidRPr="00135685" w:rsidRDefault="00135685"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135685">
              <w:rPr>
                <w:sz w:val="20"/>
                <w:szCs w:val="20"/>
              </w:rPr>
              <w:t>1 084,43</w:t>
            </w:r>
          </w:p>
        </w:tc>
        <w:tc>
          <w:tcPr>
            <w:tcW w:w="0" w:type="auto"/>
          </w:tcPr>
          <w:p w14:paraId="554B6309" w14:textId="5972D745" w:rsidR="00135685" w:rsidRPr="00135685" w:rsidRDefault="00135685"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135685">
              <w:rPr>
                <w:sz w:val="20"/>
                <w:szCs w:val="20"/>
              </w:rPr>
              <w:t>188,58</w:t>
            </w:r>
          </w:p>
        </w:tc>
      </w:tr>
      <w:tr w:rsidR="00135685" w:rsidRPr="00D93379" w14:paraId="5A3289DE" w14:textId="77777777" w:rsidTr="00794D48">
        <w:trPr>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07F68724" w14:textId="77777777" w:rsidR="00135685" w:rsidRPr="00D93379" w:rsidRDefault="00135685" w:rsidP="00EF7F6D">
            <w:pPr>
              <w:spacing w:before="0" w:after="0"/>
              <w:ind w:firstLine="0"/>
              <w:rPr>
                <w:rFonts w:eastAsia="Times New Roman" w:cs="Arial"/>
                <w:b w:val="0"/>
                <w:bCs w:val="0"/>
                <w:color w:val="000000"/>
                <w:sz w:val="20"/>
                <w:szCs w:val="20"/>
                <w:lang w:eastAsia="lt-LT"/>
              </w:rPr>
            </w:pPr>
            <w:r w:rsidRPr="00D93379">
              <w:rPr>
                <w:rFonts w:cs="Arial"/>
                <w:b w:val="0"/>
                <w:bCs w:val="0"/>
                <w:color w:val="000000"/>
                <w:sz w:val="20"/>
                <w:szCs w:val="20"/>
              </w:rPr>
              <w:t>Gamtinės dujos</w:t>
            </w:r>
          </w:p>
        </w:tc>
        <w:tc>
          <w:tcPr>
            <w:tcW w:w="0" w:type="auto"/>
          </w:tcPr>
          <w:p w14:paraId="17AB25F4" w14:textId="6F32581E" w:rsidR="00135685" w:rsidRPr="00135685" w:rsidRDefault="00135685"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135685">
              <w:rPr>
                <w:sz w:val="20"/>
                <w:szCs w:val="20"/>
              </w:rPr>
              <w:t>6 746,54</w:t>
            </w:r>
          </w:p>
        </w:tc>
        <w:tc>
          <w:tcPr>
            <w:tcW w:w="0" w:type="auto"/>
          </w:tcPr>
          <w:p w14:paraId="1BDBCC1F" w14:textId="5FCBDB6E" w:rsidR="00135685" w:rsidRPr="00135685" w:rsidRDefault="00135685"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p>
        </w:tc>
      </w:tr>
      <w:tr w:rsidR="00135685" w:rsidRPr="00D93379" w14:paraId="0BCAE60F" w14:textId="77777777" w:rsidTr="00794D48">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5FDFE3DC" w14:textId="77777777" w:rsidR="00135685" w:rsidRPr="00D93379" w:rsidRDefault="00135685" w:rsidP="00EF7F6D">
            <w:pPr>
              <w:spacing w:before="0" w:after="0"/>
              <w:ind w:firstLine="0"/>
              <w:rPr>
                <w:rFonts w:eastAsia="Times New Roman" w:cs="Arial"/>
                <w:b w:val="0"/>
                <w:bCs w:val="0"/>
                <w:color w:val="000000"/>
                <w:sz w:val="20"/>
                <w:szCs w:val="20"/>
                <w:lang w:eastAsia="lt-LT"/>
              </w:rPr>
            </w:pPr>
            <w:r w:rsidRPr="00D93379">
              <w:rPr>
                <w:rFonts w:cs="Arial"/>
                <w:b w:val="0"/>
                <w:bCs w:val="0"/>
                <w:color w:val="000000"/>
                <w:sz w:val="20"/>
                <w:szCs w:val="20"/>
              </w:rPr>
              <w:t>Biokuras (mediena)</w:t>
            </w:r>
          </w:p>
        </w:tc>
        <w:tc>
          <w:tcPr>
            <w:tcW w:w="0" w:type="auto"/>
          </w:tcPr>
          <w:p w14:paraId="2B356370" w14:textId="3989681A" w:rsidR="00135685" w:rsidRPr="00135685" w:rsidRDefault="00135685"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135685">
              <w:rPr>
                <w:sz w:val="20"/>
                <w:szCs w:val="20"/>
              </w:rPr>
              <w:t>14 984,29</w:t>
            </w:r>
          </w:p>
        </w:tc>
        <w:tc>
          <w:tcPr>
            <w:tcW w:w="0" w:type="auto"/>
          </w:tcPr>
          <w:p w14:paraId="3A348479" w14:textId="1EE1D687" w:rsidR="00135685" w:rsidRPr="00135685" w:rsidRDefault="00135685"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135685">
              <w:rPr>
                <w:sz w:val="20"/>
                <w:szCs w:val="20"/>
              </w:rPr>
              <w:t>14 984,29</w:t>
            </w:r>
          </w:p>
        </w:tc>
      </w:tr>
      <w:tr w:rsidR="00135685" w:rsidRPr="00D93379" w14:paraId="094FE148" w14:textId="77777777" w:rsidTr="00794D48">
        <w:trPr>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01E88799" w14:textId="77777777" w:rsidR="00135685" w:rsidRPr="00D93379" w:rsidRDefault="00135685" w:rsidP="00EF7F6D">
            <w:pPr>
              <w:spacing w:before="0" w:after="0"/>
              <w:ind w:firstLine="0"/>
              <w:rPr>
                <w:rFonts w:eastAsia="Times New Roman" w:cs="Arial"/>
                <w:b w:val="0"/>
                <w:bCs w:val="0"/>
                <w:color w:val="000000"/>
                <w:sz w:val="20"/>
                <w:szCs w:val="20"/>
                <w:lang w:eastAsia="lt-LT"/>
              </w:rPr>
            </w:pPr>
            <w:r w:rsidRPr="00D93379">
              <w:rPr>
                <w:rFonts w:cs="Arial"/>
                <w:b w:val="0"/>
                <w:bCs w:val="0"/>
                <w:color w:val="000000"/>
                <w:sz w:val="20"/>
                <w:szCs w:val="20"/>
              </w:rPr>
              <w:t>Elektros energija</w:t>
            </w:r>
          </w:p>
        </w:tc>
        <w:tc>
          <w:tcPr>
            <w:tcW w:w="0" w:type="auto"/>
          </w:tcPr>
          <w:p w14:paraId="50A6AA42" w14:textId="4FBDE2FA" w:rsidR="00135685" w:rsidRPr="00135685" w:rsidRDefault="00135685"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135685">
              <w:rPr>
                <w:sz w:val="20"/>
                <w:szCs w:val="20"/>
              </w:rPr>
              <w:t>10 233,44</w:t>
            </w:r>
          </w:p>
        </w:tc>
        <w:tc>
          <w:tcPr>
            <w:tcW w:w="0" w:type="auto"/>
          </w:tcPr>
          <w:p w14:paraId="24DE903B" w14:textId="24DF4268" w:rsidR="00135685" w:rsidRPr="00135685" w:rsidRDefault="00135685"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135685">
              <w:rPr>
                <w:sz w:val="20"/>
                <w:szCs w:val="20"/>
              </w:rPr>
              <w:t>2 309,33</w:t>
            </w:r>
          </w:p>
        </w:tc>
      </w:tr>
      <w:tr w:rsidR="00135685" w:rsidRPr="00D93379" w14:paraId="38A14849" w14:textId="77777777" w:rsidTr="00794D48">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bottom"/>
          </w:tcPr>
          <w:p w14:paraId="58824353" w14:textId="77777777" w:rsidR="00135685" w:rsidRPr="00D93379" w:rsidRDefault="00135685" w:rsidP="00EF7F6D">
            <w:pPr>
              <w:spacing w:before="0" w:after="0"/>
              <w:ind w:firstLine="0"/>
              <w:rPr>
                <w:rFonts w:eastAsia="Times New Roman" w:cs="Arial"/>
                <w:b w:val="0"/>
                <w:bCs w:val="0"/>
                <w:color w:val="000000"/>
                <w:sz w:val="20"/>
                <w:szCs w:val="20"/>
                <w:lang w:eastAsia="lt-LT"/>
              </w:rPr>
            </w:pPr>
            <w:r w:rsidRPr="00D93379">
              <w:rPr>
                <w:rFonts w:cs="Arial"/>
                <w:b w:val="0"/>
                <w:bCs w:val="0"/>
                <w:color w:val="000000"/>
                <w:sz w:val="20"/>
                <w:szCs w:val="20"/>
              </w:rPr>
              <w:t>Aplinkos šiluminė energija (šilumos siurbliai)</w:t>
            </w:r>
          </w:p>
        </w:tc>
        <w:tc>
          <w:tcPr>
            <w:tcW w:w="0" w:type="auto"/>
          </w:tcPr>
          <w:p w14:paraId="185D9B86" w14:textId="565E496C" w:rsidR="00135685" w:rsidRPr="00135685" w:rsidRDefault="00135685"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135685">
              <w:rPr>
                <w:sz w:val="20"/>
                <w:szCs w:val="20"/>
              </w:rPr>
              <w:t>668,08</w:t>
            </w:r>
          </w:p>
        </w:tc>
        <w:tc>
          <w:tcPr>
            <w:tcW w:w="0" w:type="auto"/>
          </w:tcPr>
          <w:p w14:paraId="5A242B63" w14:textId="2A5C385B" w:rsidR="00135685" w:rsidRPr="00135685" w:rsidRDefault="00135685"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135685">
              <w:rPr>
                <w:sz w:val="20"/>
                <w:szCs w:val="20"/>
              </w:rPr>
              <w:t>668,08</w:t>
            </w:r>
          </w:p>
        </w:tc>
      </w:tr>
      <w:tr w:rsidR="00135685" w:rsidRPr="00D93379" w14:paraId="12D155C7" w14:textId="77777777" w:rsidTr="00794D48">
        <w:trPr>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bottom"/>
          </w:tcPr>
          <w:p w14:paraId="1E5EF1C3" w14:textId="77777777" w:rsidR="00135685" w:rsidRPr="00D93379" w:rsidRDefault="00135685" w:rsidP="00EF7F6D">
            <w:pPr>
              <w:spacing w:before="0" w:after="0"/>
              <w:ind w:firstLine="0"/>
              <w:rPr>
                <w:rFonts w:eastAsia="Times New Roman" w:cs="Arial"/>
                <w:b w:val="0"/>
                <w:bCs w:val="0"/>
                <w:color w:val="000000"/>
                <w:sz w:val="20"/>
                <w:szCs w:val="20"/>
                <w:lang w:eastAsia="lt-LT"/>
              </w:rPr>
            </w:pPr>
            <w:r w:rsidRPr="00D93379">
              <w:rPr>
                <w:rFonts w:cs="Arial"/>
                <w:b w:val="0"/>
                <w:bCs w:val="0"/>
                <w:color w:val="000000"/>
                <w:sz w:val="20"/>
                <w:szCs w:val="20"/>
              </w:rPr>
              <w:t>Kitos kuro ir energijos rūšys</w:t>
            </w:r>
          </w:p>
        </w:tc>
        <w:tc>
          <w:tcPr>
            <w:tcW w:w="0" w:type="auto"/>
          </w:tcPr>
          <w:p w14:paraId="3B6D8621" w14:textId="7F8F28E6" w:rsidR="00135685" w:rsidRPr="00135685" w:rsidRDefault="00135685"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0"/>
                <w:szCs w:val="20"/>
                <w:lang w:eastAsia="lt-LT"/>
              </w:rPr>
            </w:pPr>
            <w:r w:rsidRPr="00135685">
              <w:rPr>
                <w:sz w:val="20"/>
                <w:szCs w:val="20"/>
              </w:rPr>
              <w:t>501,06</w:t>
            </w:r>
          </w:p>
        </w:tc>
        <w:tc>
          <w:tcPr>
            <w:tcW w:w="0" w:type="auto"/>
          </w:tcPr>
          <w:p w14:paraId="73BF73FB" w14:textId="36DE08C7" w:rsidR="00135685" w:rsidRPr="00135685" w:rsidRDefault="00135685"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0"/>
                <w:szCs w:val="20"/>
                <w:lang w:eastAsia="lt-LT"/>
              </w:rPr>
            </w:pPr>
            <w:r w:rsidRPr="00135685">
              <w:rPr>
                <w:sz w:val="20"/>
                <w:szCs w:val="20"/>
              </w:rPr>
              <w:t>303,76</w:t>
            </w:r>
          </w:p>
        </w:tc>
      </w:tr>
      <w:tr w:rsidR="00135685" w:rsidRPr="00D93379" w14:paraId="36070B92" w14:textId="77777777" w:rsidTr="00794D48">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03D474DC" w14:textId="77777777" w:rsidR="00135685" w:rsidRPr="00D93379" w:rsidRDefault="00135685" w:rsidP="00EF7F6D">
            <w:pPr>
              <w:spacing w:before="0" w:after="0"/>
              <w:ind w:firstLine="0"/>
              <w:rPr>
                <w:rFonts w:eastAsia="Times New Roman" w:cs="Arial"/>
                <w:b w:val="0"/>
                <w:bCs w:val="0"/>
                <w:color w:val="000000"/>
                <w:sz w:val="20"/>
                <w:szCs w:val="20"/>
                <w:lang w:eastAsia="lt-LT"/>
              </w:rPr>
            </w:pPr>
            <w:r w:rsidRPr="00D93379">
              <w:rPr>
                <w:rFonts w:cs="Arial"/>
                <w:b w:val="0"/>
                <w:bCs w:val="0"/>
                <w:color w:val="000000"/>
                <w:sz w:val="20"/>
                <w:szCs w:val="20"/>
              </w:rPr>
              <w:t>Šilumos energija (CŠT)</w:t>
            </w:r>
          </w:p>
        </w:tc>
        <w:tc>
          <w:tcPr>
            <w:tcW w:w="0" w:type="auto"/>
          </w:tcPr>
          <w:p w14:paraId="0893CCEE" w14:textId="06FC731C" w:rsidR="00135685" w:rsidRPr="00135685" w:rsidRDefault="00135685"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b/>
                <w:bCs/>
                <w:color w:val="000000"/>
                <w:sz w:val="20"/>
                <w:szCs w:val="20"/>
              </w:rPr>
            </w:pPr>
            <w:r w:rsidRPr="00135685">
              <w:rPr>
                <w:sz w:val="20"/>
                <w:szCs w:val="20"/>
              </w:rPr>
              <w:t>1 199,06</w:t>
            </w:r>
          </w:p>
        </w:tc>
        <w:tc>
          <w:tcPr>
            <w:tcW w:w="0" w:type="auto"/>
          </w:tcPr>
          <w:p w14:paraId="292971FF" w14:textId="3B6FC7F8" w:rsidR="00135685" w:rsidRPr="00135685" w:rsidRDefault="00135685"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b/>
                <w:bCs/>
                <w:color w:val="000000"/>
                <w:sz w:val="20"/>
                <w:szCs w:val="20"/>
              </w:rPr>
            </w:pPr>
            <w:r w:rsidRPr="00135685">
              <w:rPr>
                <w:sz w:val="20"/>
                <w:szCs w:val="20"/>
              </w:rPr>
              <w:t>437,18</w:t>
            </w:r>
          </w:p>
        </w:tc>
      </w:tr>
      <w:tr w:rsidR="00135685" w:rsidRPr="00D93379" w14:paraId="4516642F" w14:textId="77777777" w:rsidTr="00794D48">
        <w:trPr>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4753A1E7" w14:textId="77777777" w:rsidR="00135685" w:rsidRPr="00D93379" w:rsidRDefault="00135685" w:rsidP="00EF7F6D">
            <w:pPr>
              <w:spacing w:before="0" w:after="0"/>
              <w:ind w:firstLine="0"/>
              <w:jc w:val="right"/>
              <w:rPr>
                <w:rFonts w:eastAsia="Times New Roman" w:cs="Arial"/>
                <w:color w:val="000000"/>
                <w:sz w:val="20"/>
                <w:szCs w:val="20"/>
                <w:lang w:eastAsia="lt-LT"/>
              </w:rPr>
            </w:pPr>
            <w:r w:rsidRPr="00D93379">
              <w:rPr>
                <w:rFonts w:eastAsia="Times New Roman" w:cs="Arial"/>
                <w:color w:val="000000"/>
                <w:sz w:val="20"/>
                <w:szCs w:val="20"/>
                <w:lang w:eastAsia="lt-LT"/>
              </w:rPr>
              <w:t>Iš viso</w:t>
            </w:r>
          </w:p>
        </w:tc>
        <w:tc>
          <w:tcPr>
            <w:tcW w:w="0" w:type="auto"/>
          </w:tcPr>
          <w:p w14:paraId="6E76E7CB" w14:textId="4BB1107B" w:rsidR="00135685" w:rsidRPr="00135685" w:rsidRDefault="00135685"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cs="Arial"/>
                <w:b/>
                <w:bCs/>
                <w:color w:val="000000"/>
                <w:sz w:val="20"/>
                <w:szCs w:val="20"/>
              </w:rPr>
            </w:pPr>
            <w:r w:rsidRPr="00135685">
              <w:rPr>
                <w:b/>
                <w:bCs/>
                <w:sz w:val="20"/>
                <w:szCs w:val="20"/>
              </w:rPr>
              <w:t>38 517,41</w:t>
            </w:r>
          </w:p>
        </w:tc>
        <w:tc>
          <w:tcPr>
            <w:tcW w:w="0" w:type="auto"/>
          </w:tcPr>
          <w:p w14:paraId="62A73E85" w14:textId="7F93D962" w:rsidR="00135685" w:rsidRPr="00135685" w:rsidRDefault="00135685"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cs="Arial"/>
                <w:b/>
                <w:bCs/>
                <w:color w:val="000000"/>
                <w:sz w:val="20"/>
                <w:szCs w:val="20"/>
              </w:rPr>
            </w:pPr>
            <w:r w:rsidRPr="00135685">
              <w:rPr>
                <w:b/>
                <w:bCs/>
                <w:sz w:val="20"/>
                <w:szCs w:val="20"/>
              </w:rPr>
              <w:t>19 044,83</w:t>
            </w:r>
          </w:p>
        </w:tc>
      </w:tr>
      <w:tr w:rsidR="00BB0CF8" w:rsidRPr="00D93379" w14:paraId="31481DFF" w14:textId="77777777" w:rsidTr="000A500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gridSpan w:val="2"/>
            <w:hideMark/>
          </w:tcPr>
          <w:p w14:paraId="070E402F" w14:textId="77777777" w:rsidR="00BB0CF8" w:rsidRPr="00D93379" w:rsidRDefault="00BB0CF8" w:rsidP="00EF7F6D">
            <w:pPr>
              <w:spacing w:before="0" w:after="0"/>
              <w:ind w:firstLine="0"/>
              <w:jc w:val="right"/>
              <w:rPr>
                <w:rFonts w:eastAsia="Times New Roman" w:cs="Arial"/>
                <w:color w:val="000000"/>
                <w:sz w:val="20"/>
                <w:szCs w:val="20"/>
                <w:lang w:eastAsia="lt-LT"/>
              </w:rPr>
            </w:pPr>
            <w:r w:rsidRPr="00D93379">
              <w:rPr>
                <w:rFonts w:eastAsia="Times New Roman" w:cs="Arial"/>
                <w:color w:val="000000"/>
                <w:sz w:val="20"/>
                <w:szCs w:val="20"/>
                <w:lang w:eastAsia="lt-LT"/>
              </w:rPr>
              <w:t>AIE dalis, proc.</w:t>
            </w:r>
          </w:p>
        </w:tc>
        <w:tc>
          <w:tcPr>
            <w:tcW w:w="0" w:type="auto"/>
            <w:hideMark/>
          </w:tcPr>
          <w:p w14:paraId="48C10E23" w14:textId="32C4B816" w:rsidR="00BB0CF8" w:rsidRPr="00D93379" w:rsidRDefault="00135685"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20"/>
                <w:szCs w:val="20"/>
                <w:lang w:val="en-US" w:eastAsia="lt-LT"/>
              </w:rPr>
            </w:pPr>
            <w:r>
              <w:rPr>
                <w:rFonts w:eastAsia="Times New Roman" w:cs="Arial"/>
                <w:b/>
                <w:bCs/>
                <w:color w:val="000000"/>
                <w:sz w:val="20"/>
                <w:szCs w:val="20"/>
                <w:lang w:val="en-US" w:eastAsia="lt-LT"/>
              </w:rPr>
              <w:t>49,44</w:t>
            </w:r>
          </w:p>
        </w:tc>
      </w:tr>
    </w:tbl>
    <w:p w14:paraId="35FAA161" w14:textId="2A36F604" w:rsidR="0017354A" w:rsidRPr="006D16BC" w:rsidRDefault="0017354A" w:rsidP="0049369F">
      <w:pPr>
        <w:autoSpaceDE w:val="0"/>
        <w:autoSpaceDN w:val="0"/>
        <w:adjustRightInd w:val="0"/>
        <w:spacing w:before="0" w:after="160" w:line="259" w:lineRule="auto"/>
        <w:ind w:firstLine="0"/>
        <w:jc w:val="center"/>
        <w:rPr>
          <w:rFonts w:eastAsia="SegoeUI" w:cs="Arial"/>
          <w:i/>
          <w:iCs/>
          <w:color w:val="000000"/>
          <w:sz w:val="18"/>
          <w:szCs w:val="18"/>
        </w:rPr>
      </w:pPr>
      <w:r w:rsidRPr="006D16BC">
        <w:rPr>
          <w:rFonts w:eastAsia="SegoeUI" w:cs="Arial"/>
          <w:i/>
          <w:iCs/>
          <w:color w:val="000000"/>
          <w:sz w:val="18"/>
          <w:szCs w:val="18"/>
        </w:rPr>
        <w:t>Šaltinis: sudaryta autorių</w:t>
      </w:r>
    </w:p>
    <w:p w14:paraId="30172453" w14:textId="0B79A263" w:rsidR="00CD244A" w:rsidRDefault="00CD244A" w:rsidP="0049369F">
      <w:pPr>
        <w:pStyle w:val="Tekstas"/>
        <w:spacing w:before="0" w:after="160" w:line="259" w:lineRule="auto"/>
      </w:pPr>
      <w:r>
        <w:t>Taigi, antro</w:t>
      </w:r>
      <w:r w:rsidRPr="003A6CCF">
        <w:t xml:space="preserve"> koncepcinio scenarijaus atveju</w:t>
      </w:r>
      <w:r>
        <w:t>,</w:t>
      </w:r>
      <w:r w:rsidRPr="003A6CCF">
        <w:t xml:space="preserve"> </w:t>
      </w:r>
      <w:r w:rsidRPr="002C0721">
        <w:t>įdiegus numatytas priemones</w:t>
      </w:r>
      <w:r>
        <w:t>,</w:t>
      </w:r>
      <w:r w:rsidRPr="002C0721">
        <w:t xml:space="preserve"> </w:t>
      </w:r>
      <w:r w:rsidRPr="003A6CCF">
        <w:t>AIE dalis 2030 m</w:t>
      </w:r>
      <w:r>
        <w:t>.</w:t>
      </w:r>
      <w:r w:rsidRPr="003A6CCF">
        <w:t xml:space="preserve"> bus </w:t>
      </w:r>
      <w:r w:rsidR="00135685">
        <w:rPr>
          <w:b/>
          <w:bCs/>
        </w:rPr>
        <w:t>49,44</w:t>
      </w:r>
      <w:r w:rsidRPr="003A6CCF">
        <w:rPr>
          <w:b/>
          <w:bCs/>
        </w:rPr>
        <w:t xml:space="preserve"> proc.</w:t>
      </w:r>
      <w:r>
        <w:rPr>
          <w:b/>
          <w:bCs/>
        </w:rPr>
        <w:t xml:space="preserve">, </w:t>
      </w:r>
      <w:r w:rsidRPr="001E36E5">
        <w:t>t. y.</w:t>
      </w:r>
      <w:r>
        <w:rPr>
          <w:b/>
          <w:bCs/>
        </w:rPr>
        <w:t xml:space="preserve"> </w:t>
      </w:r>
      <w:r w:rsidR="00135685">
        <w:t>apie 2</w:t>
      </w:r>
      <w:r w:rsidRPr="00CD244A">
        <w:t xml:space="preserve"> proc. daugiau</w:t>
      </w:r>
      <w:r w:rsidRPr="0076400B">
        <w:t xml:space="preserve"> nei pirmojo scenarijaus atveju</w:t>
      </w:r>
      <w:r>
        <w:t xml:space="preserve"> (nieko nedarant).</w:t>
      </w:r>
    </w:p>
    <w:p w14:paraId="6288C67E" w14:textId="77777777" w:rsidR="00F96F3C" w:rsidRPr="00F96F3C" w:rsidRDefault="00F96F3C" w:rsidP="0049369F">
      <w:pPr>
        <w:pStyle w:val="Antrat2"/>
        <w:rPr>
          <w:rFonts w:eastAsia="SegoeUI"/>
        </w:rPr>
      </w:pPr>
      <w:bookmarkStart w:id="591" w:name="_Toc75177792"/>
      <w:bookmarkStart w:id="592" w:name="_Toc80900155"/>
      <w:bookmarkStart w:id="593" w:name="_Toc115434101"/>
      <w:r w:rsidRPr="00F96F3C">
        <w:rPr>
          <w:rFonts w:eastAsia="SegoeUI"/>
          <w:lang w:val="en-US"/>
        </w:rPr>
        <w:t xml:space="preserve">9.4. </w:t>
      </w:r>
      <w:r w:rsidRPr="00F96F3C">
        <w:rPr>
          <w:rFonts w:eastAsia="SegoeUI"/>
        </w:rPr>
        <w:t>Savivaldybės AIE 3 koncepcinis scenarijus</w:t>
      </w:r>
      <w:bookmarkEnd w:id="591"/>
      <w:bookmarkEnd w:id="592"/>
      <w:bookmarkEnd w:id="593"/>
    </w:p>
    <w:p w14:paraId="3433C018" w14:textId="77777777" w:rsidR="00F96F3C" w:rsidRPr="00F96F3C" w:rsidRDefault="00F96F3C" w:rsidP="0049369F">
      <w:pPr>
        <w:pStyle w:val="Tekstas"/>
        <w:spacing w:before="0" w:after="160" w:line="259" w:lineRule="auto"/>
      </w:pPr>
      <w:r w:rsidRPr="00F96F3C">
        <w:t xml:space="preserve">Trečiojo scenarijaus atveju AIE didinimas nagrinėjamas tokia tvarka: </w:t>
      </w:r>
    </w:p>
    <w:p w14:paraId="405D16E9" w14:textId="77777777" w:rsidR="00F96F3C" w:rsidRPr="00F96F3C" w:rsidRDefault="00F96F3C" w:rsidP="0049369F">
      <w:pPr>
        <w:pStyle w:val="Tekstas"/>
        <w:numPr>
          <w:ilvl w:val="0"/>
          <w:numId w:val="20"/>
        </w:numPr>
        <w:spacing w:before="0" w:after="160" w:line="259" w:lineRule="auto"/>
        <w:ind w:left="567" w:hanging="567"/>
      </w:pPr>
      <w:r w:rsidRPr="00F96F3C">
        <w:t xml:space="preserve">Saulės kolektoriai – karštam vandeniui (ant pastatų stogų), namų ūkio ir paslaugų sektoriuose. Reikalingas pastatų skaičius su saulės kolektoriais nustatomas ekspertiniu vertinimu. </w:t>
      </w:r>
    </w:p>
    <w:p w14:paraId="4E44B957" w14:textId="77777777" w:rsidR="00F96F3C" w:rsidRPr="00F96F3C" w:rsidRDefault="00F96F3C" w:rsidP="0049369F">
      <w:pPr>
        <w:pStyle w:val="Tekstas"/>
        <w:numPr>
          <w:ilvl w:val="0"/>
          <w:numId w:val="20"/>
        </w:numPr>
        <w:spacing w:before="0" w:after="160" w:line="259" w:lineRule="auto"/>
        <w:ind w:left="567" w:hanging="567"/>
      </w:pPr>
      <w:proofErr w:type="spellStart"/>
      <w:r w:rsidRPr="00F96F3C">
        <w:t>Fotomoduliai</w:t>
      </w:r>
      <w:proofErr w:type="spellEnd"/>
      <w:r w:rsidRPr="00F96F3C">
        <w:t xml:space="preserve"> – elektros energijai (įrengiami ant pastatų stogų), namų ūkio, paslaugų ir pramonės sektoriuose. Reikalingi kiekiai parenkami taip pat ekspertiniu vertinimu. </w:t>
      </w:r>
    </w:p>
    <w:p w14:paraId="3D87307F" w14:textId="77777777" w:rsidR="00F96F3C" w:rsidRPr="00F96F3C" w:rsidRDefault="00F96F3C" w:rsidP="0049369F">
      <w:pPr>
        <w:pStyle w:val="Tekstas"/>
        <w:numPr>
          <w:ilvl w:val="0"/>
          <w:numId w:val="20"/>
        </w:numPr>
        <w:spacing w:before="0" w:after="160" w:line="259" w:lineRule="auto"/>
        <w:ind w:left="567" w:hanging="567"/>
      </w:pPr>
      <w:r w:rsidRPr="00F96F3C">
        <w:t xml:space="preserve">Biokuras – karštam vandeniui ir šildymui, namų ūkio ir paslaugų sektoriuose. </w:t>
      </w:r>
    </w:p>
    <w:p w14:paraId="5CDF3D02" w14:textId="4A51B3D6" w:rsidR="009C4E6F" w:rsidRDefault="00F96F3C" w:rsidP="0049369F">
      <w:pPr>
        <w:pStyle w:val="Tekstas"/>
        <w:spacing w:before="0" w:after="160" w:line="259" w:lineRule="auto"/>
      </w:pPr>
      <w:r w:rsidRPr="00F96F3C">
        <w:rPr>
          <w:rFonts w:eastAsia="Calibri" w:cs="Calibri"/>
          <w:szCs w:val="23"/>
        </w:rPr>
        <w:t xml:space="preserve">1.5.2. skyriuje nustatyta, kad </w:t>
      </w:r>
      <w:r w:rsidR="00A57B6A">
        <w:t>Panevėžio</w:t>
      </w:r>
      <w:r w:rsidR="009C4E6F" w:rsidRPr="00144C77">
        <w:t xml:space="preserve"> rajono savivaldybėje prie CŠT tinklų neprijungtų namų ūkių šildomas plotas sudaro:</w:t>
      </w:r>
      <w:r w:rsidR="00F35AB4">
        <w:t xml:space="preserve"> 1-2 būtų gyvenamųjų namų </w:t>
      </w:r>
      <w:r w:rsidR="009E5633">
        <w:t>–</w:t>
      </w:r>
      <w:r w:rsidR="00F35AB4">
        <w:t xml:space="preserve"> </w:t>
      </w:r>
      <w:r w:rsidR="009E5633">
        <w:t>1 128</w:t>
      </w:r>
      <w:r w:rsidR="00666FE6">
        <w:t> </w:t>
      </w:r>
      <w:r w:rsidR="009E5633">
        <w:t>806</w:t>
      </w:r>
      <w:r w:rsidR="00666FE6">
        <w:t xml:space="preserve"> m</w:t>
      </w:r>
      <w:r w:rsidR="00666FE6" w:rsidRPr="00666FE6">
        <w:rPr>
          <w:vertAlign w:val="superscript"/>
        </w:rPr>
        <w:t>2</w:t>
      </w:r>
      <w:r w:rsidR="009C4E6F" w:rsidRPr="00144C77">
        <w:t xml:space="preserve"> daugiabučių namų – </w:t>
      </w:r>
      <w:r w:rsidR="009702EB">
        <w:t>152 511</w:t>
      </w:r>
      <w:r w:rsidR="009C4E6F" w:rsidRPr="00144C77">
        <w:t xml:space="preserve"> m</w:t>
      </w:r>
      <w:r w:rsidR="00666FE6" w:rsidRPr="00666FE6">
        <w:rPr>
          <w:vertAlign w:val="superscript"/>
        </w:rPr>
        <w:t>2</w:t>
      </w:r>
      <w:r w:rsidR="009702EB">
        <w:t xml:space="preserve">. </w:t>
      </w:r>
      <w:r w:rsidR="009C4E6F" w:rsidRPr="00144C77">
        <w:t xml:space="preserve">Atitinkamai įvertinama, kad prie CŠT tinklų neprijungtuose daugiabučiuose energijos poreikis patalpų šildymui sudaro </w:t>
      </w:r>
      <w:r w:rsidR="00E612CA">
        <w:t xml:space="preserve">21 351,54 </w:t>
      </w:r>
      <w:r w:rsidR="009C4E6F" w:rsidRPr="00144C77">
        <w:t xml:space="preserve">MWh, karštam vandeniui ruošti – </w:t>
      </w:r>
      <w:r w:rsidR="00CF562A">
        <w:t>3 050,22</w:t>
      </w:r>
      <w:r w:rsidR="009C4E6F" w:rsidRPr="00144C77">
        <w:t xml:space="preserve"> MWh</w:t>
      </w:r>
      <w:r w:rsidR="00666FE6">
        <w:t xml:space="preserve">, </w:t>
      </w:r>
      <w:r w:rsidR="005C7E8E">
        <w:t xml:space="preserve">1-2 būtų gyvenamuosiuose namuose patalpų šildymui </w:t>
      </w:r>
      <w:r w:rsidR="00031ECE">
        <w:t xml:space="preserve">- </w:t>
      </w:r>
      <w:r w:rsidR="000368A1" w:rsidRPr="000368A1">
        <w:t>189</w:t>
      </w:r>
      <w:r w:rsidR="000368A1">
        <w:t> </w:t>
      </w:r>
      <w:r w:rsidR="000368A1" w:rsidRPr="000368A1">
        <w:t>639,34</w:t>
      </w:r>
      <w:r w:rsidR="000368A1">
        <w:t xml:space="preserve"> MWh, </w:t>
      </w:r>
      <w:r w:rsidR="00031ECE">
        <w:t xml:space="preserve">karštam vandeniui ruošti - </w:t>
      </w:r>
      <w:r w:rsidR="00031ECE" w:rsidRPr="00031ECE">
        <w:t>11288,06</w:t>
      </w:r>
      <w:r w:rsidR="00031ECE">
        <w:t xml:space="preserve"> MWh.</w:t>
      </w:r>
    </w:p>
    <w:p w14:paraId="23A68442" w14:textId="3EA636D6" w:rsidR="00502BA3" w:rsidRPr="00144C77" w:rsidRDefault="00502BA3" w:rsidP="0049369F">
      <w:pPr>
        <w:pStyle w:val="Tekstas"/>
        <w:spacing w:before="0" w:after="160" w:line="259" w:lineRule="auto"/>
      </w:pPr>
      <w:r w:rsidRPr="00502BA3">
        <w:t xml:space="preserve">Remiantis atliktais skaičiavimais vertinama, kad </w:t>
      </w:r>
      <w:r w:rsidR="002D11D0">
        <w:t>Panevėžio</w:t>
      </w:r>
      <w:r w:rsidRPr="00502BA3">
        <w:t xml:space="preserve"> rajono savivaldybėje prie CŠT sistemos neprijungtų namų ūkių šildymui </w:t>
      </w:r>
      <w:r w:rsidR="00072A2B">
        <w:t xml:space="preserve">bei karštam vandeniui ruošti </w:t>
      </w:r>
      <w:r w:rsidRPr="00502BA3">
        <w:t xml:space="preserve">suvartojama apie </w:t>
      </w:r>
      <w:r w:rsidR="00072A2B">
        <w:t>19 374,83</w:t>
      </w:r>
      <w:r w:rsidRPr="00502BA3">
        <w:t xml:space="preserve"> </w:t>
      </w:r>
      <w:proofErr w:type="spellStart"/>
      <w:r w:rsidRPr="00502BA3">
        <w:t>tne</w:t>
      </w:r>
      <w:proofErr w:type="spellEnd"/>
      <w:r w:rsidRPr="00502BA3">
        <w:t xml:space="preserve"> kuro energijos, kurios </w:t>
      </w:r>
      <w:r w:rsidR="004F635D">
        <w:t>14 738,41</w:t>
      </w:r>
      <w:r w:rsidRPr="00502BA3">
        <w:t xml:space="preserve"> </w:t>
      </w:r>
      <w:proofErr w:type="spellStart"/>
      <w:r w:rsidRPr="00502BA3">
        <w:t>tne</w:t>
      </w:r>
      <w:proofErr w:type="spellEnd"/>
      <w:r w:rsidRPr="00502BA3">
        <w:t xml:space="preserve"> (</w:t>
      </w:r>
      <w:r w:rsidR="004F635D">
        <w:t>76,07</w:t>
      </w:r>
      <w:r w:rsidRPr="00502BA3">
        <w:t xml:space="preserve"> proc.) sudaro energija iš AIE.</w:t>
      </w:r>
    </w:p>
    <w:p w14:paraId="359056EA" w14:textId="7FAFE9DD" w:rsidR="00F96F3C" w:rsidRPr="00F96F3C" w:rsidRDefault="00F96F3C" w:rsidP="0049369F">
      <w:pPr>
        <w:pStyle w:val="Tekstas"/>
        <w:spacing w:before="0" w:after="160" w:line="259" w:lineRule="auto"/>
        <w:rPr>
          <w:rFonts w:eastAsia="Calibri" w:cs="Calibri"/>
          <w:szCs w:val="23"/>
        </w:rPr>
      </w:pPr>
      <w:r w:rsidRPr="00F96F3C">
        <w:rPr>
          <w:rFonts w:eastAsia="Calibri" w:cs="Calibri"/>
          <w:szCs w:val="23"/>
        </w:rPr>
        <w:t xml:space="preserve">Siekiant didinti AIE dalį galutiniame energijos vartojime, </w:t>
      </w:r>
      <w:r w:rsidR="001F21B9">
        <w:rPr>
          <w:rFonts w:eastAsia="Calibri" w:cs="Calibri"/>
          <w:szCs w:val="23"/>
        </w:rPr>
        <w:t>Panevėžio</w:t>
      </w:r>
      <w:r w:rsidRPr="00F96F3C">
        <w:rPr>
          <w:rFonts w:eastAsia="Calibri" w:cs="Calibri"/>
          <w:szCs w:val="23"/>
        </w:rPr>
        <w:t xml:space="preserve"> rajono savivaldybėje būtina skatinti namų ūkius pereiti prie AIE. Dalis šių namų ūkių persiorientuos į AIE dėl palankios valstybės politikos, tačiau </w:t>
      </w:r>
      <w:r w:rsidR="001F21B9">
        <w:rPr>
          <w:rFonts w:eastAsia="Calibri" w:cs="Calibri"/>
          <w:szCs w:val="23"/>
        </w:rPr>
        <w:t>Panevėžio</w:t>
      </w:r>
      <w:r w:rsidRPr="00F96F3C">
        <w:rPr>
          <w:rFonts w:eastAsia="Calibri" w:cs="Calibri"/>
          <w:szCs w:val="23"/>
        </w:rPr>
        <w:t xml:space="preserve"> savivaldybės administracija taip pat turi imtis aktyvaus vaidmens ir informacinėmis bei finansinėmis priemonėmis skatinti gyventojus diegti inovatyvias technologijas. </w:t>
      </w:r>
    </w:p>
    <w:p w14:paraId="7D632F36" w14:textId="6B3DDC61" w:rsidR="00F96F3C" w:rsidRPr="00F96F3C" w:rsidRDefault="00F96F3C" w:rsidP="0049369F">
      <w:pPr>
        <w:pStyle w:val="Tekstas"/>
        <w:spacing w:before="0" w:after="160" w:line="259" w:lineRule="auto"/>
        <w:rPr>
          <w:rFonts w:eastAsia="Calibri" w:cs="Calibri"/>
          <w:szCs w:val="23"/>
        </w:rPr>
      </w:pPr>
      <w:r w:rsidRPr="00F96F3C">
        <w:rPr>
          <w:rFonts w:eastAsia="Calibri" w:cs="Calibri"/>
          <w:szCs w:val="23"/>
        </w:rPr>
        <w:t>AIE 3 koncepcinio scenarijaus atveju nustatoma, kad iki 2030 metų 70 proc. iš iškastinį kurą naudojančių namų ūkių</w:t>
      </w:r>
      <w:r w:rsidR="006B40A0">
        <w:rPr>
          <w:rFonts w:eastAsia="Calibri" w:cs="Calibri"/>
          <w:szCs w:val="23"/>
        </w:rPr>
        <w:t xml:space="preserve">, </w:t>
      </w:r>
      <w:r w:rsidRPr="00F96F3C">
        <w:rPr>
          <w:rFonts w:eastAsia="Calibri" w:cs="Calibri"/>
          <w:szCs w:val="23"/>
        </w:rPr>
        <w:t xml:space="preserve">šiluma bus aprūpinami iš AIE. Iš transformacijos priemonių paminėtinos šios – biokuras, elektros energiją gaminantis vartotojas, šilumos siurbliai, saulės kolektoriai. Bendrame balanse iškastinio kuro </w:t>
      </w:r>
      <w:r w:rsidR="001E0FDF">
        <w:rPr>
          <w:rFonts w:eastAsia="Calibri" w:cs="Calibri"/>
          <w:szCs w:val="23"/>
        </w:rPr>
        <w:t>kiekis</w:t>
      </w:r>
      <w:r w:rsidRPr="00F96F3C">
        <w:rPr>
          <w:rFonts w:eastAsia="Calibri" w:cs="Calibri"/>
          <w:szCs w:val="23"/>
        </w:rPr>
        <w:t xml:space="preserve"> sumažės </w:t>
      </w:r>
      <w:r w:rsidR="009B02C8">
        <w:rPr>
          <w:rFonts w:eastAsia="Calibri" w:cs="Calibri"/>
          <w:b/>
          <w:bCs/>
          <w:szCs w:val="23"/>
        </w:rPr>
        <w:t>3 497,49</w:t>
      </w:r>
      <w:r w:rsidRPr="00F96F3C">
        <w:rPr>
          <w:rFonts w:eastAsia="Calibri" w:cs="Calibri"/>
          <w:b/>
          <w:bCs/>
          <w:szCs w:val="23"/>
        </w:rPr>
        <w:t xml:space="preserve"> </w:t>
      </w:r>
      <w:proofErr w:type="spellStart"/>
      <w:r w:rsidRPr="00F96F3C">
        <w:rPr>
          <w:rFonts w:eastAsia="Calibri" w:cs="Calibri"/>
          <w:b/>
          <w:bCs/>
          <w:szCs w:val="23"/>
        </w:rPr>
        <w:t>tne</w:t>
      </w:r>
      <w:proofErr w:type="spellEnd"/>
      <w:r w:rsidRPr="00F96F3C">
        <w:rPr>
          <w:rFonts w:eastAsia="Calibri" w:cs="Calibri"/>
          <w:szCs w:val="23"/>
        </w:rPr>
        <w:t xml:space="preserve"> (nuo </w:t>
      </w:r>
      <w:r w:rsidR="00747F12">
        <w:rPr>
          <w:rFonts w:eastAsia="Calibri" w:cs="Calibri"/>
          <w:szCs w:val="23"/>
        </w:rPr>
        <w:t>4 636,42</w:t>
      </w:r>
      <w:r w:rsidR="00E344A2">
        <w:rPr>
          <w:rFonts w:eastAsia="Calibri" w:cs="Calibri"/>
          <w:szCs w:val="23"/>
        </w:rPr>
        <w:t xml:space="preserve"> </w:t>
      </w:r>
      <w:proofErr w:type="spellStart"/>
      <w:r w:rsidR="00E344A2">
        <w:rPr>
          <w:rFonts w:eastAsia="Calibri" w:cs="Calibri"/>
          <w:szCs w:val="23"/>
        </w:rPr>
        <w:t>tne</w:t>
      </w:r>
      <w:proofErr w:type="spellEnd"/>
      <w:r w:rsidRPr="00F96F3C">
        <w:rPr>
          <w:rFonts w:eastAsia="Calibri" w:cs="Calibri"/>
          <w:szCs w:val="23"/>
        </w:rPr>
        <w:t xml:space="preserve"> iki </w:t>
      </w:r>
      <w:r w:rsidR="00761BD0">
        <w:rPr>
          <w:rFonts w:eastAsia="Calibri" w:cs="Calibri"/>
          <w:szCs w:val="23"/>
        </w:rPr>
        <w:t>1 138,93</w:t>
      </w:r>
      <w:r w:rsidRPr="00F96F3C">
        <w:rPr>
          <w:rFonts w:eastAsia="Calibri" w:cs="Calibri"/>
          <w:szCs w:val="23"/>
        </w:rPr>
        <w:t xml:space="preserve"> </w:t>
      </w:r>
      <w:proofErr w:type="spellStart"/>
      <w:r w:rsidRPr="00F96F3C">
        <w:rPr>
          <w:rFonts w:eastAsia="Calibri" w:cs="Calibri"/>
          <w:szCs w:val="23"/>
        </w:rPr>
        <w:t>tne</w:t>
      </w:r>
      <w:proofErr w:type="spellEnd"/>
      <w:r w:rsidRPr="00F96F3C">
        <w:rPr>
          <w:rFonts w:eastAsia="Calibri" w:cs="Calibri"/>
          <w:szCs w:val="23"/>
        </w:rPr>
        <w:t xml:space="preserve">).  </w:t>
      </w:r>
    </w:p>
    <w:p w14:paraId="61173382" w14:textId="3A1B95CC" w:rsidR="00F96F3C" w:rsidRDefault="007F6A5D" w:rsidP="0049369F">
      <w:pPr>
        <w:pStyle w:val="Tekstas"/>
        <w:spacing w:before="0" w:after="160" w:line="259" w:lineRule="auto"/>
        <w:rPr>
          <w:rFonts w:eastAsia="Calibri" w:cs="Calibri"/>
          <w:szCs w:val="23"/>
        </w:rPr>
      </w:pPr>
      <w:r>
        <w:rPr>
          <w:rFonts w:eastAsia="Calibri" w:cs="Calibri"/>
          <w:szCs w:val="23"/>
        </w:rPr>
        <w:t>Taip pat į</w:t>
      </w:r>
      <w:r w:rsidR="00F96F3C" w:rsidRPr="00F96F3C">
        <w:rPr>
          <w:rFonts w:eastAsia="Calibri" w:cs="Calibri"/>
          <w:szCs w:val="23"/>
        </w:rPr>
        <w:t xml:space="preserve"> 3 koncepcinį scenarijų įtraukiamos priemonės, kurios numatytos ir 2 koncepciniame scenarijuje – </w:t>
      </w:r>
      <w:r w:rsidR="00F96F3C" w:rsidRPr="00F96F3C">
        <w:rPr>
          <w:rFonts w:eastAsia="Calibri" w:cs="Calibri"/>
          <w:color w:val="000000"/>
          <w:szCs w:val="23"/>
        </w:rPr>
        <w:t xml:space="preserve">saulės kolektorių ir </w:t>
      </w:r>
      <w:proofErr w:type="spellStart"/>
      <w:r w:rsidR="00F96F3C" w:rsidRPr="00F96F3C">
        <w:rPr>
          <w:rFonts w:eastAsia="Calibri" w:cs="Calibri"/>
          <w:szCs w:val="23"/>
        </w:rPr>
        <w:t>fotomodulių</w:t>
      </w:r>
      <w:proofErr w:type="spellEnd"/>
      <w:r w:rsidR="00F96F3C" w:rsidRPr="00F96F3C">
        <w:rPr>
          <w:rFonts w:eastAsia="Calibri" w:cs="Calibri"/>
          <w:szCs w:val="23"/>
        </w:rPr>
        <w:t xml:space="preserve"> įrengimas ant savivaldybės pastatų stogų. Sudarom</w:t>
      </w:r>
      <w:r>
        <w:rPr>
          <w:rFonts w:eastAsia="Calibri" w:cs="Calibri"/>
          <w:szCs w:val="23"/>
        </w:rPr>
        <w:t>a</w:t>
      </w:r>
      <w:r w:rsidR="00F96F3C" w:rsidRPr="00F96F3C">
        <w:rPr>
          <w:rFonts w:eastAsia="Calibri" w:cs="Calibri"/>
          <w:szCs w:val="23"/>
        </w:rPr>
        <w:t>s AIE 3 koncepcinio scenarijaus kuro balansas 2030 m.</w:t>
      </w:r>
    </w:p>
    <w:p w14:paraId="4F4E9843" w14:textId="77777777" w:rsidR="00BE5F8C" w:rsidRPr="00F96F3C" w:rsidRDefault="00BE5F8C" w:rsidP="0049369F">
      <w:pPr>
        <w:pStyle w:val="Tekstas"/>
        <w:spacing w:before="0" w:after="160" w:line="259" w:lineRule="auto"/>
        <w:rPr>
          <w:rFonts w:eastAsia="Calibri" w:cs="Calibri"/>
          <w:szCs w:val="23"/>
        </w:rPr>
      </w:pPr>
    </w:p>
    <w:p w14:paraId="5EEAD779" w14:textId="7E00279D" w:rsidR="007100E1" w:rsidRDefault="007100E1" w:rsidP="0049369F">
      <w:pPr>
        <w:pStyle w:val="Antrat5"/>
        <w:spacing w:before="0" w:after="160" w:line="259" w:lineRule="auto"/>
        <w:rPr>
          <w:rFonts w:eastAsia="Calibri"/>
        </w:rPr>
      </w:pPr>
      <w:bookmarkStart w:id="594" w:name="_Toc80900620"/>
      <w:bookmarkStart w:id="595" w:name="_Toc87892976"/>
      <w:r>
        <w:rPr>
          <w:rFonts w:eastAsia="Calibri"/>
          <w:lang w:val="en-US"/>
        </w:rPr>
        <w:lastRenderedPageBreak/>
        <w:t xml:space="preserve">9.2.1 </w:t>
      </w:r>
      <w:r>
        <w:rPr>
          <w:rFonts w:eastAsia="Calibri"/>
        </w:rPr>
        <w:t>l</w:t>
      </w:r>
      <w:r w:rsidRPr="009F18D2">
        <w:rPr>
          <w:rFonts w:eastAsia="Calibri"/>
        </w:rPr>
        <w:t xml:space="preserve">entelė. </w:t>
      </w:r>
      <w:r>
        <w:rPr>
          <w:rFonts w:eastAsia="Calibri"/>
        </w:rPr>
        <w:t>Galutinis energijos vartojimas savivaldybėje</w:t>
      </w:r>
      <w:r w:rsidRPr="001377E4">
        <w:t xml:space="preserve"> </w:t>
      </w:r>
      <w:r>
        <w:t>(</w:t>
      </w:r>
      <w:r w:rsidRPr="001377E4">
        <w:rPr>
          <w:rFonts w:eastAsia="Calibri"/>
        </w:rPr>
        <w:t xml:space="preserve">AIE </w:t>
      </w:r>
      <w:r>
        <w:rPr>
          <w:rFonts w:eastAsia="Calibri"/>
        </w:rPr>
        <w:t>3</w:t>
      </w:r>
      <w:r w:rsidRPr="001377E4">
        <w:rPr>
          <w:rFonts w:eastAsia="Calibri"/>
        </w:rPr>
        <w:t xml:space="preserve"> scenarijus</w:t>
      </w:r>
      <w:r>
        <w:rPr>
          <w:rFonts w:eastAsia="Calibri"/>
        </w:rPr>
        <w:t xml:space="preserve">), </w:t>
      </w:r>
      <w:proofErr w:type="spellStart"/>
      <w:r>
        <w:rPr>
          <w:rFonts w:eastAsia="Calibri"/>
        </w:rPr>
        <w:t>tne</w:t>
      </w:r>
      <w:bookmarkEnd w:id="594"/>
      <w:bookmarkEnd w:id="595"/>
      <w:proofErr w:type="spellEnd"/>
    </w:p>
    <w:tbl>
      <w:tblPr>
        <w:tblStyle w:val="3sraolentel1parykinimas"/>
        <w:tblW w:w="0" w:type="auto"/>
        <w:jc w:val="center"/>
        <w:tblLook w:val="04A0" w:firstRow="1" w:lastRow="0" w:firstColumn="1" w:lastColumn="0" w:noHBand="0" w:noVBand="1"/>
      </w:tblPr>
      <w:tblGrid>
        <w:gridCol w:w="4129"/>
        <w:gridCol w:w="1106"/>
        <w:gridCol w:w="1106"/>
      </w:tblGrid>
      <w:tr w:rsidR="00986D93" w:rsidRPr="003C5478" w14:paraId="77B28CDF" w14:textId="77777777" w:rsidTr="008C43BA">
        <w:trPr>
          <w:cnfStyle w:val="100000000000" w:firstRow="1" w:lastRow="0" w:firstColumn="0" w:lastColumn="0" w:oddVBand="0" w:evenVBand="0" w:oddHBand="0" w:evenHBand="0" w:firstRowFirstColumn="0" w:firstRowLastColumn="0" w:lastRowFirstColumn="0" w:lastRowLastColumn="0"/>
          <w:trHeight w:val="20"/>
          <w:jc w:val="center"/>
        </w:trPr>
        <w:tc>
          <w:tcPr>
            <w:cnfStyle w:val="001000000100" w:firstRow="0" w:lastRow="0" w:firstColumn="1" w:lastColumn="0" w:oddVBand="0" w:evenVBand="0" w:oddHBand="0" w:evenHBand="0" w:firstRowFirstColumn="1" w:firstRowLastColumn="0" w:lastRowFirstColumn="0" w:lastRowLastColumn="0"/>
            <w:tcW w:w="0" w:type="auto"/>
            <w:shd w:val="clear" w:color="auto" w:fill="1E4BB0"/>
            <w:hideMark/>
          </w:tcPr>
          <w:p w14:paraId="76E9C8AE" w14:textId="77777777" w:rsidR="00986D93" w:rsidRPr="003C5478" w:rsidRDefault="00986D93" w:rsidP="00EF7F6D">
            <w:pPr>
              <w:spacing w:before="0" w:after="0"/>
              <w:ind w:firstLine="0"/>
              <w:jc w:val="center"/>
              <w:rPr>
                <w:rFonts w:eastAsia="Times New Roman" w:cs="Arial"/>
                <w:color w:val="FFFFFF"/>
                <w:szCs w:val="20"/>
                <w:lang w:eastAsia="lt-LT"/>
              </w:rPr>
            </w:pPr>
            <w:r w:rsidRPr="003C5478">
              <w:rPr>
                <w:rFonts w:eastAsia="Times New Roman" w:cs="Arial"/>
                <w:color w:val="FFFFFF"/>
                <w:szCs w:val="20"/>
                <w:lang w:eastAsia="lt-LT"/>
              </w:rPr>
              <w:t>Energijos išteklių rūšis</w:t>
            </w:r>
          </w:p>
        </w:tc>
        <w:tc>
          <w:tcPr>
            <w:tcW w:w="0" w:type="auto"/>
            <w:shd w:val="clear" w:color="auto" w:fill="1E4BB0"/>
            <w:hideMark/>
          </w:tcPr>
          <w:p w14:paraId="01C4ADC8" w14:textId="77777777" w:rsidR="00986D93" w:rsidRPr="003C5478" w:rsidRDefault="00986D93" w:rsidP="00EF7F6D">
            <w:pPr>
              <w:spacing w:before="0" w:after="0"/>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color w:val="FFFFFF"/>
                <w:szCs w:val="20"/>
                <w:lang w:eastAsia="lt-LT"/>
              </w:rPr>
            </w:pPr>
            <w:r w:rsidRPr="003C5478">
              <w:rPr>
                <w:rFonts w:eastAsia="Times New Roman" w:cs="Arial"/>
                <w:color w:val="FFFFFF"/>
                <w:szCs w:val="20"/>
                <w:lang w:eastAsia="lt-LT"/>
              </w:rPr>
              <w:t>Iš viso</w:t>
            </w:r>
          </w:p>
        </w:tc>
        <w:tc>
          <w:tcPr>
            <w:tcW w:w="0" w:type="auto"/>
            <w:shd w:val="clear" w:color="auto" w:fill="1E4BB0"/>
            <w:hideMark/>
          </w:tcPr>
          <w:p w14:paraId="714B7ACA" w14:textId="77777777" w:rsidR="00986D93" w:rsidRPr="003C5478" w:rsidRDefault="00986D93" w:rsidP="00EF7F6D">
            <w:pPr>
              <w:spacing w:before="0" w:after="0"/>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color w:val="FFFFFF"/>
                <w:szCs w:val="20"/>
                <w:lang w:eastAsia="lt-LT"/>
              </w:rPr>
            </w:pPr>
            <w:r w:rsidRPr="003C5478">
              <w:rPr>
                <w:rFonts w:eastAsia="Times New Roman" w:cs="Arial"/>
                <w:color w:val="FFFFFF"/>
                <w:szCs w:val="20"/>
                <w:lang w:eastAsia="lt-LT"/>
              </w:rPr>
              <w:t>AIE</w:t>
            </w:r>
          </w:p>
        </w:tc>
      </w:tr>
      <w:tr w:rsidR="00FA6AF5" w:rsidRPr="003C5478" w14:paraId="341E04BC" w14:textId="77777777" w:rsidTr="005561A4">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17D330BD" w14:textId="77777777" w:rsidR="00FA6AF5" w:rsidRPr="003C5478" w:rsidRDefault="00FA6AF5" w:rsidP="00EF7F6D">
            <w:pPr>
              <w:spacing w:before="0" w:after="0"/>
              <w:ind w:firstLine="0"/>
              <w:rPr>
                <w:rFonts w:eastAsia="Times New Roman" w:cs="Arial"/>
                <w:b w:val="0"/>
                <w:bCs w:val="0"/>
                <w:color w:val="000000"/>
                <w:sz w:val="20"/>
                <w:szCs w:val="20"/>
                <w:lang w:eastAsia="lt-LT"/>
              </w:rPr>
            </w:pPr>
            <w:r w:rsidRPr="003C5478">
              <w:rPr>
                <w:rFonts w:cs="Arial"/>
                <w:b w:val="0"/>
                <w:bCs w:val="0"/>
                <w:color w:val="000000"/>
                <w:sz w:val="20"/>
                <w:szCs w:val="20"/>
              </w:rPr>
              <w:t>Benzinas</w:t>
            </w:r>
          </w:p>
        </w:tc>
        <w:tc>
          <w:tcPr>
            <w:tcW w:w="0" w:type="auto"/>
          </w:tcPr>
          <w:p w14:paraId="1C018187" w14:textId="7D3CEDB2" w:rsidR="00FA6AF5" w:rsidRPr="00FA6AF5" w:rsidRDefault="00FA6AF5"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FA6AF5">
              <w:rPr>
                <w:sz w:val="20"/>
                <w:szCs w:val="20"/>
              </w:rPr>
              <w:t>2</w:t>
            </w:r>
            <w:r>
              <w:rPr>
                <w:sz w:val="20"/>
                <w:szCs w:val="20"/>
              </w:rPr>
              <w:t> </w:t>
            </w:r>
            <w:r w:rsidRPr="00FA6AF5">
              <w:rPr>
                <w:sz w:val="20"/>
                <w:szCs w:val="20"/>
              </w:rPr>
              <w:t>038,55</w:t>
            </w:r>
          </w:p>
        </w:tc>
        <w:tc>
          <w:tcPr>
            <w:tcW w:w="0" w:type="auto"/>
          </w:tcPr>
          <w:p w14:paraId="00D2DABC" w14:textId="7715F2E1" w:rsidR="00FA6AF5" w:rsidRPr="00FA6AF5" w:rsidRDefault="00FA6AF5"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FA6AF5">
              <w:rPr>
                <w:sz w:val="20"/>
                <w:szCs w:val="20"/>
              </w:rPr>
              <w:t>134,54</w:t>
            </w:r>
          </w:p>
        </w:tc>
      </w:tr>
      <w:tr w:rsidR="00FA6AF5" w:rsidRPr="003C5478" w14:paraId="0FB1E72B" w14:textId="77777777" w:rsidTr="005561A4">
        <w:trPr>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7EA8811A" w14:textId="77777777" w:rsidR="00FA6AF5" w:rsidRPr="003C5478" w:rsidRDefault="00FA6AF5" w:rsidP="00EF7F6D">
            <w:pPr>
              <w:spacing w:before="0" w:after="0"/>
              <w:ind w:firstLine="0"/>
              <w:rPr>
                <w:rFonts w:eastAsia="Times New Roman" w:cs="Arial"/>
                <w:b w:val="0"/>
                <w:bCs w:val="0"/>
                <w:color w:val="000000"/>
                <w:sz w:val="20"/>
                <w:szCs w:val="20"/>
                <w:lang w:eastAsia="lt-LT"/>
              </w:rPr>
            </w:pPr>
            <w:r w:rsidRPr="003C5478">
              <w:rPr>
                <w:rFonts w:cs="Arial"/>
                <w:b w:val="0"/>
                <w:bCs w:val="0"/>
                <w:color w:val="000000"/>
                <w:sz w:val="20"/>
                <w:szCs w:val="20"/>
              </w:rPr>
              <w:t>Dyzelinas</w:t>
            </w:r>
          </w:p>
        </w:tc>
        <w:tc>
          <w:tcPr>
            <w:tcW w:w="0" w:type="auto"/>
          </w:tcPr>
          <w:p w14:paraId="216DC1DD" w14:textId="286FB7F5" w:rsidR="00FA6AF5" w:rsidRPr="00FA6AF5" w:rsidRDefault="00FA6AF5"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FA6AF5">
              <w:rPr>
                <w:sz w:val="20"/>
                <w:szCs w:val="20"/>
              </w:rPr>
              <w:t>307,57</w:t>
            </w:r>
          </w:p>
        </w:tc>
        <w:tc>
          <w:tcPr>
            <w:tcW w:w="0" w:type="auto"/>
          </w:tcPr>
          <w:p w14:paraId="0AB2FD73" w14:textId="17CDECC2" w:rsidR="00FA6AF5" w:rsidRPr="00FA6AF5" w:rsidRDefault="00FA6AF5"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FA6AF5">
              <w:rPr>
                <w:sz w:val="20"/>
                <w:szCs w:val="20"/>
              </w:rPr>
              <w:t>19,07</w:t>
            </w:r>
          </w:p>
        </w:tc>
      </w:tr>
      <w:tr w:rsidR="00FA6AF5" w:rsidRPr="003C5478" w14:paraId="662F6D31" w14:textId="77777777" w:rsidTr="005561A4">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36FE0D8D" w14:textId="77777777" w:rsidR="00FA6AF5" w:rsidRPr="003C5478" w:rsidRDefault="00FA6AF5" w:rsidP="00EF7F6D">
            <w:pPr>
              <w:spacing w:before="0" w:after="0"/>
              <w:ind w:firstLine="0"/>
              <w:rPr>
                <w:rFonts w:eastAsia="Times New Roman" w:cs="Arial"/>
                <w:b w:val="0"/>
                <w:bCs w:val="0"/>
                <w:color w:val="000000"/>
                <w:sz w:val="20"/>
                <w:szCs w:val="20"/>
                <w:lang w:eastAsia="lt-LT"/>
              </w:rPr>
            </w:pPr>
            <w:r w:rsidRPr="003C5478">
              <w:rPr>
                <w:rFonts w:cs="Arial"/>
                <w:b w:val="0"/>
                <w:bCs w:val="0"/>
                <w:color w:val="000000"/>
                <w:sz w:val="20"/>
                <w:szCs w:val="20"/>
              </w:rPr>
              <w:t>Suskystintos naftos dujos</w:t>
            </w:r>
          </w:p>
        </w:tc>
        <w:tc>
          <w:tcPr>
            <w:tcW w:w="0" w:type="auto"/>
          </w:tcPr>
          <w:p w14:paraId="4B5AA527" w14:textId="7BE77862" w:rsidR="00FA6AF5" w:rsidRPr="00FA6AF5" w:rsidRDefault="00FA6AF5"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FA6AF5">
              <w:rPr>
                <w:sz w:val="20"/>
                <w:szCs w:val="20"/>
              </w:rPr>
              <w:t>160,58</w:t>
            </w:r>
          </w:p>
        </w:tc>
        <w:tc>
          <w:tcPr>
            <w:tcW w:w="0" w:type="auto"/>
          </w:tcPr>
          <w:p w14:paraId="6F7E9538" w14:textId="45039219" w:rsidR="00FA6AF5" w:rsidRPr="00FA6AF5" w:rsidRDefault="00FA6AF5"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Pr>
                <w:rFonts w:eastAsia="Times New Roman" w:cs="Arial"/>
                <w:color w:val="000000"/>
                <w:sz w:val="20"/>
                <w:szCs w:val="20"/>
                <w:lang w:eastAsia="lt-LT"/>
              </w:rPr>
              <w:t>-</w:t>
            </w:r>
          </w:p>
        </w:tc>
      </w:tr>
      <w:tr w:rsidR="00FA6AF5" w:rsidRPr="003C5478" w14:paraId="5FC2DF7A" w14:textId="77777777" w:rsidTr="005561A4">
        <w:trPr>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447CE7B6" w14:textId="77777777" w:rsidR="00FA6AF5" w:rsidRPr="003C5478" w:rsidRDefault="00FA6AF5" w:rsidP="00EF7F6D">
            <w:pPr>
              <w:spacing w:before="0" w:after="0"/>
              <w:ind w:firstLine="0"/>
              <w:rPr>
                <w:rFonts w:eastAsia="Times New Roman" w:cs="Arial"/>
                <w:b w:val="0"/>
                <w:bCs w:val="0"/>
                <w:color w:val="000000"/>
                <w:sz w:val="20"/>
                <w:szCs w:val="20"/>
                <w:lang w:eastAsia="lt-LT"/>
              </w:rPr>
            </w:pPr>
            <w:r w:rsidRPr="003C5478">
              <w:rPr>
                <w:rFonts w:cs="Arial"/>
                <w:b w:val="0"/>
                <w:bCs w:val="0"/>
                <w:color w:val="000000"/>
                <w:sz w:val="20"/>
                <w:szCs w:val="20"/>
              </w:rPr>
              <w:t>Skystas kuras</w:t>
            </w:r>
          </w:p>
        </w:tc>
        <w:tc>
          <w:tcPr>
            <w:tcW w:w="0" w:type="auto"/>
          </w:tcPr>
          <w:p w14:paraId="06D21513" w14:textId="6BE7D262" w:rsidR="00FA6AF5" w:rsidRPr="00FA6AF5" w:rsidRDefault="00FA6AF5"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FA6AF5">
              <w:rPr>
                <w:sz w:val="20"/>
                <w:szCs w:val="20"/>
              </w:rPr>
              <w:t>593,84</w:t>
            </w:r>
          </w:p>
        </w:tc>
        <w:tc>
          <w:tcPr>
            <w:tcW w:w="0" w:type="auto"/>
          </w:tcPr>
          <w:p w14:paraId="447F3938" w14:textId="1C11734B" w:rsidR="00FA6AF5" w:rsidRPr="00FA6AF5" w:rsidRDefault="00FA6AF5"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FA6AF5">
              <w:rPr>
                <w:sz w:val="20"/>
                <w:szCs w:val="20"/>
              </w:rPr>
              <w:t>497,65</w:t>
            </w:r>
          </w:p>
        </w:tc>
      </w:tr>
      <w:tr w:rsidR="00FA6AF5" w:rsidRPr="003C5478" w14:paraId="54777F06" w14:textId="77777777" w:rsidTr="005561A4">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520425C2" w14:textId="77777777" w:rsidR="00FA6AF5" w:rsidRPr="003C5478" w:rsidRDefault="00FA6AF5" w:rsidP="00EF7F6D">
            <w:pPr>
              <w:spacing w:before="0" w:after="0"/>
              <w:ind w:firstLine="0"/>
              <w:rPr>
                <w:rFonts w:eastAsia="Times New Roman" w:cs="Arial"/>
                <w:b w:val="0"/>
                <w:bCs w:val="0"/>
                <w:color w:val="000000"/>
                <w:sz w:val="20"/>
                <w:szCs w:val="20"/>
                <w:lang w:eastAsia="lt-LT"/>
              </w:rPr>
            </w:pPr>
            <w:r w:rsidRPr="003C5478">
              <w:rPr>
                <w:rFonts w:cs="Arial"/>
                <w:b w:val="0"/>
                <w:bCs w:val="0"/>
                <w:color w:val="000000"/>
                <w:sz w:val="20"/>
                <w:szCs w:val="20"/>
              </w:rPr>
              <w:t>Anglys ir durpės</w:t>
            </w:r>
          </w:p>
        </w:tc>
        <w:tc>
          <w:tcPr>
            <w:tcW w:w="0" w:type="auto"/>
          </w:tcPr>
          <w:p w14:paraId="04296689" w14:textId="169BD7DF" w:rsidR="00FA6AF5" w:rsidRPr="00FA6AF5" w:rsidRDefault="00FA6AF5"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FA6AF5">
              <w:rPr>
                <w:sz w:val="20"/>
                <w:szCs w:val="20"/>
              </w:rPr>
              <w:t>1</w:t>
            </w:r>
            <w:r>
              <w:rPr>
                <w:sz w:val="20"/>
                <w:szCs w:val="20"/>
              </w:rPr>
              <w:t> </w:t>
            </w:r>
            <w:r w:rsidRPr="00FA6AF5">
              <w:rPr>
                <w:sz w:val="20"/>
                <w:szCs w:val="20"/>
              </w:rPr>
              <w:t>084,43</w:t>
            </w:r>
          </w:p>
        </w:tc>
        <w:tc>
          <w:tcPr>
            <w:tcW w:w="0" w:type="auto"/>
          </w:tcPr>
          <w:p w14:paraId="434F4E31" w14:textId="371AFCA6" w:rsidR="00FA6AF5" w:rsidRPr="00FA6AF5" w:rsidRDefault="00FA6AF5"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FA6AF5">
              <w:rPr>
                <w:sz w:val="20"/>
                <w:szCs w:val="20"/>
              </w:rPr>
              <w:t>1</w:t>
            </w:r>
            <w:r>
              <w:rPr>
                <w:sz w:val="20"/>
                <w:szCs w:val="20"/>
              </w:rPr>
              <w:t> </w:t>
            </w:r>
            <w:r w:rsidRPr="00FA6AF5">
              <w:rPr>
                <w:sz w:val="20"/>
                <w:szCs w:val="20"/>
              </w:rPr>
              <w:t>076,34</w:t>
            </w:r>
          </w:p>
        </w:tc>
      </w:tr>
      <w:tr w:rsidR="00FA6AF5" w:rsidRPr="003C5478" w14:paraId="59BC4827" w14:textId="77777777" w:rsidTr="005561A4">
        <w:trPr>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0750DF20" w14:textId="77777777" w:rsidR="00FA6AF5" w:rsidRPr="003C5478" w:rsidRDefault="00FA6AF5" w:rsidP="00EF7F6D">
            <w:pPr>
              <w:spacing w:before="0" w:after="0"/>
              <w:ind w:firstLine="0"/>
              <w:rPr>
                <w:rFonts w:eastAsia="Times New Roman" w:cs="Arial"/>
                <w:b w:val="0"/>
                <w:bCs w:val="0"/>
                <w:color w:val="000000"/>
                <w:sz w:val="20"/>
                <w:szCs w:val="20"/>
                <w:lang w:eastAsia="lt-LT"/>
              </w:rPr>
            </w:pPr>
            <w:r w:rsidRPr="003C5478">
              <w:rPr>
                <w:rFonts w:cs="Arial"/>
                <w:b w:val="0"/>
                <w:bCs w:val="0"/>
                <w:color w:val="000000"/>
                <w:sz w:val="20"/>
                <w:szCs w:val="20"/>
              </w:rPr>
              <w:t>Gamtinės dujos</w:t>
            </w:r>
          </w:p>
        </w:tc>
        <w:tc>
          <w:tcPr>
            <w:tcW w:w="0" w:type="auto"/>
          </w:tcPr>
          <w:p w14:paraId="448C8F37" w14:textId="4E6CFE4F" w:rsidR="00FA6AF5" w:rsidRPr="00FA6AF5" w:rsidRDefault="00FA6AF5"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FA6AF5">
              <w:rPr>
                <w:sz w:val="20"/>
                <w:szCs w:val="20"/>
              </w:rPr>
              <w:t>6</w:t>
            </w:r>
            <w:r>
              <w:rPr>
                <w:sz w:val="20"/>
                <w:szCs w:val="20"/>
              </w:rPr>
              <w:t> </w:t>
            </w:r>
            <w:r w:rsidRPr="00FA6AF5">
              <w:rPr>
                <w:sz w:val="20"/>
                <w:szCs w:val="20"/>
              </w:rPr>
              <w:t>746,54</w:t>
            </w:r>
          </w:p>
        </w:tc>
        <w:tc>
          <w:tcPr>
            <w:tcW w:w="0" w:type="auto"/>
          </w:tcPr>
          <w:p w14:paraId="5F5EFA7C" w14:textId="05CA4458" w:rsidR="00FA6AF5" w:rsidRPr="00FA6AF5" w:rsidRDefault="00FA6AF5"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FA6AF5">
              <w:rPr>
                <w:sz w:val="20"/>
                <w:szCs w:val="20"/>
              </w:rPr>
              <w:t>2</w:t>
            </w:r>
            <w:r>
              <w:rPr>
                <w:sz w:val="20"/>
                <w:szCs w:val="20"/>
              </w:rPr>
              <w:t> </w:t>
            </w:r>
            <w:r w:rsidRPr="00FA6AF5">
              <w:rPr>
                <w:sz w:val="20"/>
                <w:szCs w:val="20"/>
              </w:rPr>
              <w:t>112,08</w:t>
            </w:r>
          </w:p>
        </w:tc>
      </w:tr>
      <w:tr w:rsidR="00FA6AF5" w:rsidRPr="003C5478" w14:paraId="79F237D0" w14:textId="77777777" w:rsidTr="005561A4">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2728E998" w14:textId="77777777" w:rsidR="00FA6AF5" w:rsidRPr="003C5478" w:rsidRDefault="00FA6AF5" w:rsidP="00EF7F6D">
            <w:pPr>
              <w:spacing w:before="0" w:after="0"/>
              <w:ind w:firstLine="0"/>
              <w:rPr>
                <w:rFonts w:eastAsia="Times New Roman" w:cs="Arial"/>
                <w:b w:val="0"/>
                <w:bCs w:val="0"/>
                <w:color w:val="000000"/>
                <w:sz w:val="20"/>
                <w:szCs w:val="20"/>
                <w:lang w:eastAsia="lt-LT"/>
              </w:rPr>
            </w:pPr>
            <w:r w:rsidRPr="003C5478">
              <w:rPr>
                <w:rFonts w:cs="Arial"/>
                <w:b w:val="0"/>
                <w:bCs w:val="0"/>
                <w:color w:val="000000"/>
                <w:sz w:val="20"/>
                <w:szCs w:val="20"/>
              </w:rPr>
              <w:t>Biokuras (mediena)</w:t>
            </w:r>
          </w:p>
        </w:tc>
        <w:tc>
          <w:tcPr>
            <w:tcW w:w="0" w:type="auto"/>
          </w:tcPr>
          <w:p w14:paraId="6796357F" w14:textId="53D33740" w:rsidR="00FA6AF5" w:rsidRPr="00FA6AF5" w:rsidRDefault="00FA6AF5"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FA6AF5">
              <w:rPr>
                <w:sz w:val="20"/>
                <w:szCs w:val="20"/>
              </w:rPr>
              <w:t>14</w:t>
            </w:r>
            <w:r>
              <w:rPr>
                <w:sz w:val="20"/>
                <w:szCs w:val="20"/>
              </w:rPr>
              <w:t> </w:t>
            </w:r>
            <w:r w:rsidRPr="00FA6AF5">
              <w:rPr>
                <w:sz w:val="20"/>
                <w:szCs w:val="20"/>
              </w:rPr>
              <w:t>984,29</w:t>
            </w:r>
          </w:p>
        </w:tc>
        <w:tc>
          <w:tcPr>
            <w:tcW w:w="0" w:type="auto"/>
          </w:tcPr>
          <w:p w14:paraId="088F3BB5" w14:textId="164F1C71" w:rsidR="00FA6AF5" w:rsidRPr="00FA6AF5" w:rsidRDefault="00FA6AF5"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FA6AF5">
              <w:rPr>
                <w:sz w:val="20"/>
                <w:szCs w:val="20"/>
              </w:rPr>
              <w:t>14</w:t>
            </w:r>
            <w:r>
              <w:rPr>
                <w:sz w:val="20"/>
                <w:szCs w:val="20"/>
              </w:rPr>
              <w:t> </w:t>
            </w:r>
            <w:r w:rsidRPr="00FA6AF5">
              <w:rPr>
                <w:sz w:val="20"/>
                <w:szCs w:val="20"/>
              </w:rPr>
              <w:t>984,29</w:t>
            </w:r>
          </w:p>
        </w:tc>
      </w:tr>
      <w:tr w:rsidR="00FA6AF5" w:rsidRPr="003C5478" w14:paraId="69939777" w14:textId="77777777" w:rsidTr="005561A4">
        <w:trPr>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5C541515" w14:textId="77777777" w:rsidR="00FA6AF5" w:rsidRPr="003C5478" w:rsidRDefault="00FA6AF5" w:rsidP="00EF7F6D">
            <w:pPr>
              <w:spacing w:before="0" w:after="0"/>
              <w:ind w:firstLine="0"/>
              <w:rPr>
                <w:rFonts w:eastAsia="Times New Roman" w:cs="Arial"/>
                <w:b w:val="0"/>
                <w:bCs w:val="0"/>
                <w:color w:val="000000"/>
                <w:sz w:val="20"/>
                <w:szCs w:val="20"/>
                <w:lang w:eastAsia="lt-LT"/>
              </w:rPr>
            </w:pPr>
            <w:r w:rsidRPr="003C5478">
              <w:rPr>
                <w:rFonts w:cs="Arial"/>
                <w:b w:val="0"/>
                <w:bCs w:val="0"/>
                <w:color w:val="000000"/>
                <w:sz w:val="20"/>
                <w:szCs w:val="20"/>
              </w:rPr>
              <w:t>Elektros energija</w:t>
            </w:r>
          </w:p>
        </w:tc>
        <w:tc>
          <w:tcPr>
            <w:tcW w:w="0" w:type="auto"/>
          </w:tcPr>
          <w:p w14:paraId="20B99D79" w14:textId="4EAB5592" w:rsidR="00FA6AF5" w:rsidRPr="00FA6AF5" w:rsidRDefault="00FA6AF5"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FA6AF5">
              <w:rPr>
                <w:sz w:val="20"/>
                <w:szCs w:val="20"/>
              </w:rPr>
              <w:t>10</w:t>
            </w:r>
            <w:r>
              <w:rPr>
                <w:sz w:val="20"/>
                <w:szCs w:val="20"/>
              </w:rPr>
              <w:t> </w:t>
            </w:r>
            <w:r w:rsidRPr="00FA6AF5">
              <w:rPr>
                <w:sz w:val="20"/>
                <w:szCs w:val="20"/>
              </w:rPr>
              <w:t>233,44</w:t>
            </w:r>
          </w:p>
        </w:tc>
        <w:tc>
          <w:tcPr>
            <w:tcW w:w="0" w:type="auto"/>
          </w:tcPr>
          <w:p w14:paraId="0BDAF271" w14:textId="287963B0" w:rsidR="00FA6AF5" w:rsidRPr="00FA6AF5" w:rsidRDefault="00FA6AF5"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FA6AF5">
              <w:rPr>
                <w:sz w:val="20"/>
                <w:szCs w:val="20"/>
              </w:rPr>
              <w:t>2</w:t>
            </w:r>
            <w:r>
              <w:rPr>
                <w:sz w:val="20"/>
                <w:szCs w:val="20"/>
              </w:rPr>
              <w:t> </w:t>
            </w:r>
            <w:r w:rsidRPr="00FA6AF5">
              <w:rPr>
                <w:sz w:val="20"/>
                <w:szCs w:val="20"/>
              </w:rPr>
              <w:t>309,33</w:t>
            </w:r>
          </w:p>
        </w:tc>
      </w:tr>
      <w:tr w:rsidR="00FA6AF5" w:rsidRPr="003C5478" w14:paraId="736F2DC9" w14:textId="77777777" w:rsidTr="005561A4">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bottom"/>
          </w:tcPr>
          <w:p w14:paraId="5E2695D5" w14:textId="77777777" w:rsidR="00FA6AF5" w:rsidRPr="003C5478" w:rsidRDefault="00FA6AF5" w:rsidP="00EF7F6D">
            <w:pPr>
              <w:spacing w:before="0" w:after="0"/>
              <w:ind w:firstLine="0"/>
              <w:rPr>
                <w:rFonts w:eastAsia="Times New Roman" w:cs="Arial"/>
                <w:b w:val="0"/>
                <w:bCs w:val="0"/>
                <w:color w:val="000000"/>
                <w:sz w:val="20"/>
                <w:szCs w:val="20"/>
                <w:lang w:eastAsia="lt-LT"/>
              </w:rPr>
            </w:pPr>
            <w:r w:rsidRPr="003C5478">
              <w:rPr>
                <w:rFonts w:cs="Arial"/>
                <w:b w:val="0"/>
                <w:bCs w:val="0"/>
                <w:color w:val="000000"/>
                <w:sz w:val="20"/>
                <w:szCs w:val="20"/>
              </w:rPr>
              <w:t>Aplinkos šiluminė energija (šilumos siurbliai)</w:t>
            </w:r>
          </w:p>
        </w:tc>
        <w:tc>
          <w:tcPr>
            <w:tcW w:w="0" w:type="auto"/>
          </w:tcPr>
          <w:p w14:paraId="094EF1E9" w14:textId="12EDE40B" w:rsidR="00FA6AF5" w:rsidRPr="00FA6AF5" w:rsidRDefault="00FA6AF5"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FA6AF5">
              <w:rPr>
                <w:sz w:val="20"/>
                <w:szCs w:val="20"/>
              </w:rPr>
              <w:t>668,08</w:t>
            </w:r>
          </w:p>
        </w:tc>
        <w:tc>
          <w:tcPr>
            <w:tcW w:w="0" w:type="auto"/>
          </w:tcPr>
          <w:p w14:paraId="34A32FD7" w14:textId="2CA9D57B" w:rsidR="00FA6AF5" w:rsidRPr="00FA6AF5" w:rsidRDefault="00FA6AF5"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FA6AF5">
              <w:rPr>
                <w:sz w:val="20"/>
                <w:szCs w:val="20"/>
              </w:rPr>
              <w:t>668,08</w:t>
            </w:r>
          </w:p>
        </w:tc>
      </w:tr>
      <w:tr w:rsidR="00FA6AF5" w:rsidRPr="003C5478" w14:paraId="6B521BCF" w14:textId="77777777" w:rsidTr="005561A4">
        <w:trPr>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bottom"/>
          </w:tcPr>
          <w:p w14:paraId="0B3C5A54" w14:textId="77777777" w:rsidR="00FA6AF5" w:rsidRPr="003C5478" w:rsidRDefault="00FA6AF5" w:rsidP="00EF7F6D">
            <w:pPr>
              <w:spacing w:before="0" w:after="0"/>
              <w:ind w:firstLine="0"/>
              <w:rPr>
                <w:rFonts w:eastAsia="Times New Roman" w:cs="Arial"/>
                <w:b w:val="0"/>
                <w:bCs w:val="0"/>
                <w:color w:val="000000"/>
                <w:sz w:val="20"/>
                <w:szCs w:val="20"/>
                <w:lang w:eastAsia="lt-LT"/>
              </w:rPr>
            </w:pPr>
            <w:r w:rsidRPr="003C5478">
              <w:rPr>
                <w:rFonts w:cs="Arial"/>
                <w:b w:val="0"/>
                <w:bCs w:val="0"/>
                <w:color w:val="000000"/>
                <w:sz w:val="20"/>
                <w:szCs w:val="20"/>
              </w:rPr>
              <w:t>Kitos kuro ir energijos rūšys</w:t>
            </w:r>
          </w:p>
        </w:tc>
        <w:tc>
          <w:tcPr>
            <w:tcW w:w="0" w:type="auto"/>
          </w:tcPr>
          <w:p w14:paraId="256207FB" w14:textId="7765BB41" w:rsidR="00FA6AF5" w:rsidRPr="00FA6AF5" w:rsidRDefault="00FA6AF5"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0"/>
                <w:szCs w:val="20"/>
                <w:lang w:eastAsia="lt-LT"/>
              </w:rPr>
            </w:pPr>
            <w:r w:rsidRPr="00FA6AF5">
              <w:rPr>
                <w:sz w:val="20"/>
                <w:szCs w:val="20"/>
              </w:rPr>
              <w:t>501,06</w:t>
            </w:r>
          </w:p>
        </w:tc>
        <w:tc>
          <w:tcPr>
            <w:tcW w:w="0" w:type="auto"/>
          </w:tcPr>
          <w:p w14:paraId="3CD8FC41" w14:textId="14CDB489" w:rsidR="00FA6AF5" w:rsidRPr="00FA6AF5" w:rsidRDefault="00FA6AF5"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0"/>
                <w:szCs w:val="20"/>
                <w:lang w:eastAsia="lt-LT"/>
              </w:rPr>
            </w:pPr>
            <w:r w:rsidRPr="00FA6AF5">
              <w:rPr>
                <w:sz w:val="20"/>
                <w:szCs w:val="20"/>
              </w:rPr>
              <w:t>303,76</w:t>
            </w:r>
          </w:p>
        </w:tc>
      </w:tr>
      <w:tr w:rsidR="00FA6AF5" w:rsidRPr="003C5478" w14:paraId="2F111CC4" w14:textId="77777777" w:rsidTr="005561A4">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4801B801" w14:textId="77777777" w:rsidR="00FA6AF5" w:rsidRPr="003C5478" w:rsidRDefault="00FA6AF5" w:rsidP="00EF7F6D">
            <w:pPr>
              <w:spacing w:before="0" w:after="0"/>
              <w:ind w:firstLine="0"/>
              <w:rPr>
                <w:rFonts w:eastAsia="Times New Roman" w:cs="Arial"/>
                <w:b w:val="0"/>
                <w:bCs w:val="0"/>
                <w:color w:val="000000"/>
                <w:sz w:val="20"/>
                <w:szCs w:val="20"/>
                <w:lang w:eastAsia="lt-LT"/>
              </w:rPr>
            </w:pPr>
            <w:r w:rsidRPr="003C5478">
              <w:rPr>
                <w:rFonts w:cs="Arial"/>
                <w:b w:val="0"/>
                <w:bCs w:val="0"/>
                <w:color w:val="000000"/>
                <w:sz w:val="20"/>
                <w:szCs w:val="20"/>
              </w:rPr>
              <w:t>Šilumos energija (CŠT)</w:t>
            </w:r>
          </w:p>
        </w:tc>
        <w:tc>
          <w:tcPr>
            <w:tcW w:w="0" w:type="auto"/>
          </w:tcPr>
          <w:p w14:paraId="04FCD61C" w14:textId="70C77793" w:rsidR="00FA6AF5" w:rsidRPr="00FA6AF5" w:rsidRDefault="00FA6AF5"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b/>
                <w:bCs/>
                <w:color w:val="000000"/>
                <w:sz w:val="20"/>
                <w:szCs w:val="20"/>
              </w:rPr>
            </w:pPr>
            <w:r w:rsidRPr="00FA6AF5">
              <w:rPr>
                <w:sz w:val="20"/>
                <w:szCs w:val="20"/>
              </w:rPr>
              <w:t>1</w:t>
            </w:r>
            <w:r>
              <w:rPr>
                <w:sz w:val="20"/>
                <w:szCs w:val="20"/>
              </w:rPr>
              <w:t> </w:t>
            </w:r>
            <w:r w:rsidRPr="00FA6AF5">
              <w:rPr>
                <w:sz w:val="20"/>
                <w:szCs w:val="20"/>
              </w:rPr>
              <w:t>199,06</w:t>
            </w:r>
          </w:p>
        </w:tc>
        <w:tc>
          <w:tcPr>
            <w:tcW w:w="0" w:type="auto"/>
          </w:tcPr>
          <w:p w14:paraId="72AE982E" w14:textId="28B5C3BE" w:rsidR="00FA6AF5" w:rsidRPr="00FA6AF5" w:rsidRDefault="00FA6AF5"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cs="Arial"/>
                <w:b/>
                <w:bCs/>
                <w:color w:val="000000"/>
                <w:sz w:val="20"/>
                <w:szCs w:val="20"/>
              </w:rPr>
            </w:pPr>
            <w:r w:rsidRPr="00FA6AF5">
              <w:rPr>
                <w:sz w:val="20"/>
                <w:szCs w:val="20"/>
              </w:rPr>
              <w:t>437,18</w:t>
            </w:r>
          </w:p>
        </w:tc>
      </w:tr>
      <w:tr w:rsidR="00854D89" w:rsidRPr="003C5478" w14:paraId="6839B133" w14:textId="77777777" w:rsidTr="005561A4">
        <w:trPr>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3E894F03" w14:textId="77777777" w:rsidR="00854D89" w:rsidRPr="003C5478" w:rsidRDefault="00854D89" w:rsidP="00EF7F6D">
            <w:pPr>
              <w:spacing w:before="0" w:after="0"/>
              <w:ind w:firstLine="0"/>
              <w:jc w:val="right"/>
              <w:rPr>
                <w:rFonts w:eastAsia="Times New Roman" w:cs="Arial"/>
                <w:color w:val="000000"/>
                <w:sz w:val="20"/>
                <w:szCs w:val="20"/>
                <w:lang w:eastAsia="lt-LT"/>
              </w:rPr>
            </w:pPr>
            <w:r w:rsidRPr="003C5478">
              <w:rPr>
                <w:rFonts w:eastAsia="Times New Roman" w:cs="Arial"/>
                <w:color w:val="000000"/>
                <w:sz w:val="20"/>
                <w:szCs w:val="20"/>
                <w:lang w:eastAsia="lt-LT"/>
              </w:rPr>
              <w:t>Iš viso</w:t>
            </w:r>
          </w:p>
        </w:tc>
        <w:tc>
          <w:tcPr>
            <w:tcW w:w="0" w:type="auto"/>
          </w:tcPr>
          <w:p w14:paraId="34A90EB1" w14:textId="1396BC3D" w:rsidR="00854D89" w:rsidRPr="003C5478" w:rsidRDefault="00854D89"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cs="Arial"/>
                <w:b/>
                <w:bCs/>
                <w:color w:val="000000"/>
                <w:sz w:val="20"/>
                <w:szCs w:val="20"/>
              </w:rPr>
            </w:pPr>
            <w:r w:rsidRPr="003C5478">
              <w:rPr>
                <w:rFonts w:cs="Arial"/>
                <w:b/>
                <w:bCs/>
                <w:sz w:val="20"/>
                <w:szCs w:val="20"/>
              </w:rPr>
              <w:t>47123,77</w:t>
            </w:r>
          </w:p>
        </w:tc>
        <w:tc>
          <w:tcPr>
            <w:tcW w:w="0" w:type="auto"/>
          </w:tcPr>
          <w:p w14:paraId="54A565A8" w14:textId="0D936986" w:rsidR="00854D89" w:rsidRPr="003C5478" w:rsidRDefault="00854D89"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cs="Arial"/>
                <w:b/>
                <w:bCs/>
                <w:color w:val="000000"/>
                <w:sz w:val="20"/>
                <w:szCs w:val="20"/>
              </w:rPr>
            </w:pPr>
            <w:r w:rsidRPr="003C5478">
              <w:rPr>
                <w:rFonts w:cs="Arial"/>
                <w:b/>
                <w:bCs/>
                <w:sz w:val="20"/>
                <w:szCs w:val="20"/>
              </w:rPr>
              <w:t>30</w:t>
            </w:r>
            <w:r w:rsidR="00FA6AF5">
              <w:rPr>
                <w:rFonts w:cs="Arial"/>
                <w:b/>
                <w:bCs/>
                <w:sz w:val="20"/>
                <w:szCs w:val="20"/>
              </w:rPr>
              <w:t> </w:t>
            </w:r>
            <w:r w:rsidRPr="003C5478">
              <w:rPr>
                <w:rFonts w:cs="Arial"/>
                <w:b/>
                <w:bCs/>
                <w:sz w:val="20"/>
                <w:szCs w:val="20"/>
              </w:rPr>
              <w:t>198,22</w:t>
            </w:r>
          </w:p>
        </w:tc>
      </w:tr>
      <w:tr w:rsidR="00986D93" w:rsidRPr="003C5478" w14:paraId="523928E9" w14:textId="77777777" w:rsidTr="000A500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gridSpan w:val="2"/>
            <w:hideMark/>
          </w:tcPr>
          <w:p w14:paraId="084FE333" w14:textId="77777777" w:rsidR="00986D93" w:rsidRPr="003C5478" w:rsidRDefault="00986D93" w:rsidP="00EF7F6D">
            <w:pPr>
              <w:spacing w:before="0" w:after="0"/>
              <w:ind w:firstLine="0"/>
              <w:jc w:val="right"/>
              <w:rPr>
                <w:rFonts w:eastAsia="Times New Roman" w:cs="Arial"/>
                <w:color w:val="000000"/>
                <w:sz w:val="20"/>
                <w:szCs w:val="20"/>
                <w:lang w:eastAsia="lt-LT"/>
              </w:rPr>
            </w:pPr>
            <w:r w:rsidRPr="003C5478">
              <w:rPr>
                <w:rFonts w:eastAsia="Times New Roman" w:cs="Arial"/>
                <w:color w:val="000000"/>
                <w:sz w:val="20"/>
                <w:szCs w:val="20"/>
                <w:lang w:eastAsia="lt-LT"/>
              </w:rPr>
              <w:t>AIE dalis, proc.</w:t>
            </w:r>
          </w:p>
        </w:tc>
        <w:tc>
          <w:tcPr>
            <w:tcW w:w="0" w:type="auto"/>
            <w:hideMark/>
          </w:tcPr>
          <w:p w14:paraId="7BCBBDB1" w14:textId="3996E52D" w:rsidR="00986D93" w:rsidRPr="003C5478" w:rsidRDefault="00FA6AF5"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20"/>
                <w:szCs w:val="20"/>
                <w:lang w:val="en-US" w:eastAsia="lt-LT"/>
              </w:rPr>
            </w:pPr>
            <w:r>
              <w:rPr>
                <w:rFonts w:eastAsia="Times New Roman" w:cs="Arial"/>
                <w:b/>
                <w:bCs/>
                <w:color w:val="000000"/>
                <w:sz w:val="20"/>
                <w:szCs w:val="20"/>
                <w:lang w:val="en-US" w:eastAsia="lt-LT"/>
              </w:rPr>
              <w:t>58,53</w:t>
            </w:r>
          </w:p>
        </w:tc>
      </w:tr>
    </w:tbl>
    <w:p w14:paraId="29B8FE58" w14:textId="7BE596B8" w:rsidR="007100E1" w:rsidRPr="00BE5F8C" w:rsidRDefault="007100E1" w:rsidP="0049369F">
      <w:pPr>
        <w:autoSpaceDE w:val="0"/>
        <w:autoSpaceDN w:val="0"/>
        <w:adjustRightInd w:val="0"/>
        <w:spacing w:before="0" w:after="160" w:line="259" w:lineRule="auto"/>
        <w:ind w:firstLine="0"/>
        <w:jc w:val="center"/>
        <w:rPr>
          <w:rFonts w:eastAsia="SegoeUI" w:cs="Arial"/>
          <w:i/>
          <w:iCs/>
          <w:color w:val="000000"/>
          <w:sz w:val="18"/>
          <w:szCs w:val="18"/>
        </w:rPr>
      </w:pPr>
      <w:r w:rsidRPr="00BE5F8C">
        <w:rPr>
          <w:rFonts w:eastAsia="SegoeUI" w:cs="Arial"/>
          <w:i/>
          <w:iCs/>
          <w:color w:val="000000"/>
          <w:sz w:val="18"/>
          <w:szCs w:val="18"/>
        </w:rPr>
        <w:t>Šaltinis: sudaryta autorių</w:t>
      </w:r>
    </w:p>
    <w:p w14:paraId="5FAC6565" w14:textId="7F4B5F7A" w:rsidR="00771964" w:rsidRPr="00771964" w:rsidRDefault="00771964" w:rsidP="0049369F">
      <w:pPr>
        <w:pStyle w:val="Tekstas"/>
        <w:spacing w:before="0" w:after="160" w:line="259" w:lineRule="auto"/>
        <w:rPr>
          <w:b/>
          <w:bCs/>
        </w:rPr>
      </w:pPr>
      <w:r w:rsidRPr="00771964">
        <w:t xml:space="preserve">Trečiojo koncepcinio scenarijaus atveju, įdiegus numatytas priemones, AIE dalis 2030 m. bus </w:t>
      </w:r>
      <w:r w:rsidR="00FA6AF5">
        <w:rPr>
          <w:b/>
          <w:bCs/>
        </w:rPr>
        <w:t>58,53</w:t>
      </w:r>
      <w:r w:rsidRPr="00771964">
        <w:rPr>
          <w:b/>
          <w:bCs/>
        </w:rPr>
        <w:t xml:space="preserve"> proc., </w:t>
      </w:r>
      <w:r w:rsidRPr="00771964">
        <w:t>t. y.</w:t>
      </w:r>
      <w:r w:rsidRPr="00771964">
        <w:rPr>
          <w:b/>
          <w:bCs/>
        </w:rPr>
        <w:t xml:space="preserve"> </w:t>
      </w:r>
      <w:r w:rsidR="003E3A56">
        <w:t>9,09</w:t>
      </w:r>
      <w:r w:rsidRPr="00771964">
        <w:t xml:space="preserve"> proc. daugiau nei pirmojo scenarijaus atveju (nieko nedarant).</w:t>
      </w:r>
    </w:p>
    <w:p w14:paraId="2C8E0E7D" w14:textId="409A0AE8" w:rsidR="00322448" w:rsidRDefault="00322448" w:rsidP="0049369F">
      <w:pPr>
        <w:pStyle w:val="Tekstas"/>
        <w:spacing w:before="0" w:after="160" w:line="259" w:lineRule="auto"/>
        <w:rPr>
          <w:lang w:val="en-US"/>
        </w:rPr>
      </w:pPr>
      <w:r w:rsidRPr="00C4177F">
        <w:t xml:space="preserve">Atsižvelgiant į tai, kad prie CŠT tinklų neprijungtų namų ūkių šildomas plotas sudaro – </w:t>
      </w:r>
      <w:r w:rsidR="00DE27FB" w:rsidRPr="00DE27FB">
        <w:t>1</w:t>
      </w:r>
      <w:r w:rsidR="00DE27FB">
        <w:t> </w:t>
      </w:r>
      <w:r w:rsidR="00DE27FB" w:rsidRPr="00DE27FB">
        <w:t>281</w:t>
      </w:r>
      <w:r w:rsidR="00DE27FB">
        <w:t> </w:t>
      </w:r>
      <w:r w:rsidR="00DE27FB" w:rsidRPr="00DE27FB">
        <w:t>317</w:t>
      </w:r>
      <w:r w:rsidR="00DE27FB">
        <w:t xml:space="preserve"> </w:t>
      </w:r>
      <w:r w:rsidR="007E1BDF" w:rsidRPr="00C4177F">
        <w:t>m</w:t>
      </w:r>
      <w:r w:rsidR="007E1BDF" w:rsidRPr="00C4177F">
        <w:rPr>
          <w:vertAlign w:val="superscript"/>
        </w:rPr>
        <w:t xml:space="preserve">2 </w:t>
      </w:r>
      <w:r w:rsidRPr="00C4177F">
        <w:t xml:space="preserve">ir </w:t>
      </w:r>
      <w:r w:rsidR="00EE3C29">
        <w:rPr>
          <w:lang w:val="en-US"/>
        </w:rPr>
        <w:t>23,93</w:t>
      </w:r>
      <w:r w:rsidRPr="00C4177F">
        <w:rPr>
          <w:lang w:val="en-US"/>
        </w:rPr>
        <w:t xml:space="preserve"> proc. </w:t>
      </w:r>
      <w:r w:rsidRPr="00C4177F">
        <w:t>namų ūkių naudoja iškastinę energiją, iki 2030 m. šio koncepcinio scenarijaus atveju prie AIE pereis apie 70 proc. namų ūkių (</w:t>
      </w:r>
      <w:r w:rsidR="005B7CC7">
        <w:t>214 633,41</w:t>
      </w:r>
      <w:r w:rsidRPr="00C4177F">
        <w:t xml:space="preserve"> m</w:t>
      </w:r>
      <w:r w:rsidRPr="00C4177F">
        <w:rPr>
          <w:vertAlign w:val="superscript"/>
        </w:rPr>
        <w:t>2</w:t>
      </w:r>
      <w:r w:rsidRPr="00C4177F">
        <w:t>). Pagal Lietuvos statistikos departamento duomenis, 20</w:t>
      </w:r>
      <w:r w:rsidR="00BE06EF" w:rsidRPr="00C4177F">
        <w:t xml:space="preserve">20 </w:t>
      </w:r>
      <w:r w:rsidRPr="00C4177F">
        <w:t xml:space="preserve">m. vidutinis būsto dydis </w:t>
      </w:r>
      <w:r w:rsidR="005B7CC7">
        <w:t>Panevėžio</w:t>
      </w:r>
      <w:r w:rsidRPr="00C4177F">
        <w:t xml:space="preserve"> rajono savivaldybėje siekė </w:t>
      </w:r>
      <w:r w:rsidR="00BE11C3">
        <w:t>76,9</w:t>
      </w:r>
      <w:r w:rsidRPr="00C4177F">
        <w:t xml:space="preserve"> m</w:t>
      </w:r>
      <w:r w:rsidRPr="00C4177F">
        <w:rPr>
          <w:vertAlign w:val="superscript"/>
        </w:rPr>
        <w:t>2</w:t>
      </w:r>
      <w:r w:rsidRPr="00C4177F">
        <w:t xml:space="preserve"> (mieste – </w:t>
      </w:r>
      <w:r w:rsidR="00FB569A">
        <w:t>67,5</w:t>
      </w:r>
      <w:r w:rsidRPr="00C4177F">
        <w:t xml:space="preserve"> m</w:t>
      </w:r>
      <w:r w:rsidRPr="00C4177F">
        <w:rPr>
          <w:vertAlign w:val="superscript"/>
        </w:rPr>
        <w:t>2</w:t>
      </w:r>
      <w:r w:rsidRPr="00C4177F">
        <w:t xml:space="preserve">, kaime – </w:t>
      </w:r>
      <w:r w:rsidR="00372373" w:rsidRPr="00C4177F">
        <w:t>7</w:t>
      </w:r>
      <w:r w:rsidR="00FB569A">
        <w:t>7,2</w:t>
      </w:r>
      <w:r w:rsidRPr="00C4177F">
        <w:t xml:space="preserve"> m</w:t>
      </w:r>
      <w:r w:rsidRPr="00C4177F">
        <w:rPr>
          <w:vertAlign w:val="superscript"/>
        </w:rPr>
        <w:t>2</w:t>
      </w:r>
      <w:r w:rsidRPr="00C4177F">
        <w:t xml:space="preserve">). Perėjimas prie AIE </w:t>
      </w:r>
      <w:r w:rsidR="00FB569A">
        <w:t>Panevėžio</w:t>
      </w:r>
      <w:r w:rsidRPr="00C4177F">
        <w:t xml:space="preserve"> rajono savivaldybėje paliestų apie </w:t>
      </w:r>
      <w:r w:rsidR="003D161F">
        <w:t>2 791</w:t>
      </w:r>
      <w:r w:rsidRPr="00C4177F">
        <w:t xml:space="preserve"> namų ūk</w:t>
      </w:r>
      <w:r w:rsidR="003D161F">
        <w:t>į</w:t>
      </w:r>
      <w:r w:rsidRPr="00C4177F">
        <w:t>. Jei vieno namų ūkio vidutinės investicijos į AIE sudarytų iki 5 000</w:t>
      </w:r>
      <w:r w:rsidRPr="00C4177F">
        <w:rPr>
          <w:lang w:val="en-US"/>
        </w:rPr>
        <w:t xml:space="preserve"> </w:t>
      </w:r>
      <w:proofErr w:type="spellStart"/>
      <w:r w:rsidRPr="00C4177F">
        <w:rPr>
          <w:lang w:val="en-US"/>
        </w:rPr>
        <w:t>Eur</w:t>
      </w:r>
      <w:proofErr w:type="spellEnd"/>
      <w:r w:rsidRPr="00C4177F">
        <w:rPr>
          <w:lang w:val="en-US"/>
        </w:rPr>
        <w:t xml:space="preserve">, </w:t>
      </w:r>
      <w:r w:rsidRPr="00C4177F">
        <w:t xml:space="preserve">gautume, kad bendros investicijos siektų apie </w:t>
      </w:r>
      <w:r w:rsidR="00C4177F" w:rsidRPr="00C4177F">
        <w:rPr>
          <w:lang w:val="en-US"/>
        </w:rPr>
        <w:t>13</w:t>
      </w:r>
      <w:r w:rsidR="005420A1">
        <w:rPr>
          <w:lang w:val="en-US"/>
        </w:rPr>
        <w:t> </w:t>
      </w:r>
      <w:r w:rsidR="003D161F">
        <w:rPr>
          <w:lang w:val="en-US"/>
        </w:rPr>
        <w:t>955</w:t>
      </w:r>
      <w:r w:rsidR="005420A1">
        <w:rPr>
          <w:lang w:val="en-US"/>
        </w:rPr>
        <w:t>,00</w:t>
      </w:r>
      <w:r w:rsidRPr="00C4177F">
        <w:rPr>
          <w:lang w:val="en-US"/>
        </w:rPr>
        <w:t xml:space="preserve"> </w:t>
      </w:r>
      <w:proofErr w:type="spellStart"/>
      <w:r w:rsidR="005420A1">
        <w:rPr>
          <w:lang w:val="en-US"/>
        </w:rPr>
        <w:t>tūkst</w:t>
      </w:r>
      <w:proofErr w:type="spellEnd"/>
      <w:r w:rsidR="005420A1">
        <w:rPr>
          <w:lang w:val="en-US"/>
        </w:rPr>
        <w:t>.</w:t>
      </w:r>
      <w:r w:rsidRPr="00C4177F">
        <w:rPr>
          <w:lang w:val="en-US"/>
        </w:rPr>
        <w:t xml:space="preserve"> Eur.</w:t>
      </w:r>
    </w:p>
    <w:p w14:paraId="7FC80569" w14:textId="498DB9AD" w:rsidR="0011578A" w:rsidRDefault="0011578A" w:rsidP="0049369F">
      <w:pPr>
        <w:pStyle w:val="Antrat2"/>
      </w:pPr>
      <w:bookmarkStart w:id="596" w:name="_Toc77754769"/>
      <w:bookmarkStart w:id="597" w:name="_Toc77768354"/>
      <w:bookmarkStart w:id="598" w:name="_Toc80900156"/>
      <w:bookmarkStart w:id="599" w:name="_Toc115434102"/>
      <w:r>
        <w:t>9</w:t>
      </w:r>
      <w:r w:rsidRPr="00162017">
        <w:t>.5. Savivaldybės AIE koncepcinių scenarijų palyginimas</w:t>
      </w:r>
      <w:bookmarkEnd w:id="596"/>
      <w:bookmarkEnd w:id="597"/>
      <w:bookmarkEnd w:id="598"/>
      <w:bookmarkEnd w:id="599"/>
    </w:p>
    <w:p w14:paraId="20997657" w14:textId="1ECD3617" w:rsidR="00CF7EA8" w:rsidRDefault="00CF7EA8" w:rsidP="0049369F">
      <w:pPr>
        <w:spacing w:before="0" w:after="160" w:line="259" w:lineRule="auto"/>
        <w:ind w:firstLine="0"/>
      </w:pPr>
      <w:r>
        <w:t>Šioje plano dalyje yra pateikiamas AIE koncepcinių scenarijų palyginimas.</w:t>
      </w:r>
    </w:p>
    <w:p w14:paraId="42EA2ECE" w14:textId="0AFD2FCE" w:rsidR="00BE5F8C" w:rsidRPr="00EF7F6D" w:rsidRDefault="00CF7EA8" w:rsidP="00EF7F6D">
      <w:pPr>
        <w:pStyle w:val="Antrat5"/>
        <w:spacing w:before="0" w:after="160" w:line="259" w:lineRule="auto"/>
        <w:rPr>
          <w:rFonts w:eastAsia="Calibri"/>
        </w:rPr>
      </w:pPr>
      <w:bookmarkStart w:id="600" w:name="_Toc80865839"/>
      <w:bookmarkStart w:id="601" w:name="_Toc80900621"/>
      <w:bookmarkStart w:id="602" w:name="_Toc87892977"/>
      <w:r>
        <w:rPr>
          <w:rFonts w:eastAsia="Calibri"/>
          <w:lang w:val="en-US"/>
        </w:rPr>
        <w:t xml:space="preserve">9.5.1 </w:t>
      </w:r>
      <w:r>
        <w:rPr>
          <w:rFonts w:eastAsia="Calibri"/>
        </w:rPr>
        <w:t>l</w:t>
      </w:r>
      <w:r w:rsidRPr="009F18D2">
        <w:rPr>
          <w:rFonts w:eastAsia="Calibri"/>
        </w:rPr>
        <w:t xml:space="preserve">entelė. </w:t>
      </w:r>
      <w:r>
        <w:rPr>
          <w:rFonts w:eastAsia="Calibri"/>
        </w:rPr>
        <w:t>Koncepcinių scenarijų palyginimas</w:t>
      </w:r>
      <w:bookmarkEnd w:id="600"/>
      <w:bookmarkEnd w:id="601"/>
      <w:bookmarkEnd w:id="602"/>
    </w:p>
    <w:tbl>
      <w:tblPr>
        <w:tblStyle w:val="3sraolentel1parykinimas"/>
        <w:tblW w:w="0" w:type="auto"/>
        <w:tblLook w:val="04A0" w:firstRow="1" w:lastRow="0" w:firstColumn="1" w:lastColumn="0" w:noHBand="0" w:noVBand="1"/>
      </w:tblPr>
      <w:tblGrid>
        <w:gridCol w:w="2548"/>
        <w:gridCol w:w="1275"/>
        <w:gridCol w:w="1258"/>
        <w:gridCol w:w="1264"/>
        <w:gridCol w:w="1293"/>
        <w:gridCol w:w="1264"/>
        <w:gridCol w:w="1293"/>
      </w:tblGrid>
      <w:tr w:rsidR="00DD69FE" w:rsidRPr="00210F2C" w14:paraId="5A574E3B" w14:textId="77777777" w:rsidTr="008C43BA">
        <w:trPr>
          <w:cnfStyle w:val="100000000000" w:firstRow="1" w:lastRow="0" w:firstColumn="0" w:lastColumn="0" w:oddVBand="0" w:evenVBand="0" w:oddHBand="0" w:evenHBand="0" w:firstRowFirstColumn="0" w:firstRowLastColumn="0" w:lastRowFirstColumn="0" w:lastRowLastColumn="0"/>
          <w:trHeight w:val="288"/>
        </w:trPr>
        <w:tc>
          <w:tcPr>
            <w:cnfStyle w:val="001000000100" w:firstRow="0" w:lastRow="0" w:firstColumn="1" w:lastColumn="0" w:oddVBand="0" w:evenVBand="0" w:oddHBand="0" w:evenHBand="0" w:firstRowFirstColumn="1" w:firstRowLastColumn="0" w:lastRowFirstColumn="0" w:lastRowLastColumn="0"/>
            <w:tcW w:w="2548" w:type="dxa"/>
            <w:shd w:val="clear" w:color="auto" w:fill="1E4BB0"/>
            <w:noWrap/>
            <w:hideMark/>
          </w:tcPr>
          <w:p w14:paraId="0D74818A" w14:textId="6DE0FCC7" w:rsidR="00DD69FE" w:rsidRPr="00DD69FE" w:rsidRDefault="00DD69FE" w:rsidP="00EF7F6D">
            <w:pPr>
              <w:spacing w:before="0" w:after="0"/>
              <w:ind w:firstLine="0"/>
              <w:jc w:val="left"/>
              <w:rPr>
                <w:rFonts w:eastAsia="Times New Roman" w:cs="Arial"/>
                <w:szCs w:val="20"/>
                <w:lang w:eastAsia="lt-LT"/>
              </w:rPr>
            </w:pPr>
            <w:r>
              <w:rPr>
                <w:rFonts w:eastAsia="Calibri"/>
              </w:rPr>
              <w:br w:type="page"/>
            </w:r>
          </w:p>
        </w:tc>
        <w:tc>
          <w:tcPr>
            <w:tcW w:w="2533" w:type="dxa"/>
            <w:gridSpan w:val="2"/>
            <w:shd w:val="clear" w:color="auto" w:fill="1E4BB0"/>
            <w:noWrap/>
            <w:hideMark/>
          </w:tcPr>
          <w:p w14:paraId="499A53E3" w14:textId="77777777" w:rsidR="00DD69FE" w:rsidRPr="00DD69FE" w:rsidRDefault="00DD69FE" w:rsidP="00EF7F6D">
            <w:pPr>
              <w:spacing w:before="0" w:after="0"/>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szCs w:val="20"/>
                <w:lang w:eastAsia="lt-LT"/>
              </w:rPr>
            </w:pPr>
            <w:r w:rsidRPr="00DD69FE">
              <w:rPr>
                <w:rFonts w:eastAsia="Times New Roman" w:cs="Arial"/>
                <w:szCs w:val="20"/>
                <w:lang w:eastAsia="lt-LT"/>
              </w:rPr>
              <w:t>1 Scenarijus</w:t>
            </w:r>
          </w:p>
        </w:tc>
        <w:tc>
          <w:tcPr>
            <w:tcW w:w="0" w:type="auto"/>
            <w:gridSpan w:val="2"/>
            <w:shd w:val="clear" w:color="auto" w:fill="1E4BB0"/>
            <w:noWrap/>
            <w:hideMark/>
          </w:tcPr>
          <w:p w14:paraId="4091139E" w14:textId="77777777" w:rsidR="00DD69FE" w:rsidRPr="00DD69FE" w:rsidRDefault="00DD69FE" w:rsidP="00EF7F6D">
            <w:pPr>
              <w:spacing w:before="0" w:after="0"/>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szCs w:val="20"/>
                <w:lang w:eastAsia="lt-LT"/>
              </w:rPr>
            </w:pPr>
            <w:r w:rsidRPr="00DD69FE">
              <w:rPr>
                <w:rFonts w:eastAsia="Times New Roman" w:cs="Arial"/>
                <w:szCs w:val="20"/>
                <w:lang w:eastAsia="lt-LT"/>
              </w:rPr>
              <w:t>2 Scenarijus</w:t>
            </w:r>
          </w:p>
        </w:tc>
        <w:tc>
          <w:tcPr>
            <w:tcW w:w="0" w:type="auto"/>
            <w:gridSpan w:val="2"/>
            <w:shd w:val="clear" w:color="auto" w:fill="1E4BB0"/>
            <w:noWrap/>
            <w:hideMark/>
          </w:tcPr>
          <w:p w14:paraId="18AA5A4F" w14:textId="77777777" w:rsidR="00DD69FE" w:rsidRPr="00DD69FE" w:rsidRDefault="00DD69FE" w:rsidP="00EF7F6D">
            <w:pPr>
              <w:spacing w:before="0" w:after="0"/>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szCs w:val="20"/>
                <w:lang w:eastAsia="lt-LT"/>
              </w:rPr>
            </w:pPr>
            <w:r w:rsidRPr="00DD69FE">
              <w:rPr>
                <w:rFonts w:eastAsia="Times New Roman" w:cs="Arial"/>
                <w:szCs w:val="20"/>
                <w:lang w:eastAsia="lt-LT"/>
              </w:rPr>
              <w:t>3 Scenarijus</w:t>
            </w:r>
          </w:p>
        </w:tc>
      </w:tr>
      <w:tr w:rsidR="00210F2C" w:rsidRPr="00210F2C" w14:paraId="27C6EA01" w14:textId="77777777" w:rsidTr="009237F0">
        <w:trPr>
          <w:cnfStyle w:val="000000100000" w:firstRow="0" w:lastRow="0" w:firstColumn="0" w:lastColumn="0" w:oddVBand="0" w:evenVBand="0" w:oddHBand="1" w:evenHBand="0" w:firstRowFirstColumn="0" w:firstRowLastColumn="0" w:lastRowFirstColumn="0" w:lastRowLastColumn="0"/>
          <w:trHeight w:val="452"/>
        </w:trPr>
        <w:tc>
          <w:tcPr>
            <w:cnfStyle w:val="001000000000" w:firstRow="0" w:lastRow="0" w:firstColumn="1" w:lastColumn="0" w:oddVBand="0" w:evenVBand="0" w:oddHBand="0" w:evenHBand="0" w:firstRowFirstColumn="0" w:firstRowLastColumn="0" w:lastRowFirstColumn="0" w:lastRowLastColumn="0"/>
            <w:tcW w:w="2548" w:type="dxa"/>
            <w:vAlign w:val="center"/>
            <w:hideMark/>
          </w:tcPr>
          <w:p w14:paraId="62611CDA" w14:textId="77777777" w:rsidR="00DD69FE" w:rsidRPr="00DD69FE" w:rsidRDefault="00DD69FE" w:rsidP="00EF7F6D">
            <w:pPr>
              <w:spacing w:before="0" w:after="0"/>
              <w:ind w:firstLine="0"/>
              <w:jc w:val="center"/>
              <w:rPr>
                <w:rFonts w:eastAsia="Times New Roman" w:cs="Arial"/>
                <w:sz w:val="20"/>
                <w:szCs w:val="20"/>
                <w:lang w:eastAsia="lt-LT"/>
              </w:rPr>
            </w:pPr>
            <w:r w:rsidRPr="00DD69FE">
              <w:rPr>
                <w:rFonts w:eastAsia="Times New Roman" w:cs="Arial"/>
                <w:sz w:val="20"/>
                <w:szCs w:val="20"/>
                <w:lang w:eastAsia="lt-LT"/>
              </w:rPr>
              <w:t>Energijos išteklių rūšis</w:t>
            </w:r>
          </w:p>
        </w:tc>
        <w:tc>
          <w:tcPr>
            <w:tcW w:w="1275" w:type="dxa"/>
            <w:hideMark/>
          </w:tcPr>
          <w:p w14:paraId="429CB4DB" w14:textId="77777777" w:rsidR="00DD69FE" w:rsidRPr="00DD69FE" w:rsidRDefault="00DD69FE"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bCs/>
                <w:sz w:val="20"/>
                <w:szCs w:val="20"/>
                <w:lang w:eastAsia="lt-LT"/>
              </w:rPr>
            </w:pPr>
            <w:r w:rsidRPr="00DD69FE">
              <w:rPr>
                <w:rFonts w:eastAsia="Times New Roman" w:cs="Arial"/>
                <w:b/>
                <w:bCs/>
                <w:sz w:val="20"/>
                <w:szCs w:val="20"/>
                <w:lang w:eastAsia="lt-LT"/>
              </w:rPr>
              <w:t xml:space="preserve">Energija, </w:t>
            </w:r>
            <w:proofErr w:type="spellStart"/>
            <w:r w:rsidRPr="00DD69FE">
              <w:rPr>
                <w:rFonts w:eastAsia="Times New Roman" w:cs="Arial"/>
                <w:b/>
                <w:bCs/>
                <w:sz w:val="20"/>
                <w:szCs w:val="20"/>
                <w:lang w:eastAsia="lt-LT"/>
              </w:rPr>
              <w:t>tne</w:t>
            </w:r>
            <w:proofErr w:type="spellEnd"/>
          </w:p>
        </w:tc>
        <w:tc>
          <w:tcPr>
            <w:tcW w:w="1258" w:type="dxa"/>
            <w:hideMark/>
          </w:tcPr>
          <w:p w14:paraId="10D31159" w14:textId="77777777" w:rsidR="00DD69FE" w:rsidRPr="00DD69FE" w:rsidRDefault="00DD69FE"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bCs/>
                <w:sz w:val="20"/>
                <w:szCs w:val="20"/>
                <w:lang w:eastAsia="lt-LT"/>
              </w:rPr>
            </w:pPr>
            <w:r w:rsidRPr="00DD69FE">
              <w:rPr>
                <w:rFonts w:eastAsia="Times New Roman" w:cs="Arial"/>
                <w:b/>
                <w:bCs/>
                <w:sz w:val="20"/>
                <w:szCs w:val="20"/>
                <w:lang w:eastAsia="lt-LT"/>
              </w:rPr>
              <w:t xml:space="preserve">AIE dalis, </w:t>
            </w:r>
            <w:proofErr w:type="spellStart"/>
            <w:r w:rsidRPr="00DD69FE">
              <w:rPr>
                <w:rFonts w:eastAsia="Times New Roman" w:cs="Arial"/>
                <w:b/>
                <w:bCs/>
                <w:sz w:val="20"/>
                <w:szCs w:val="20"/>
                <w:lang w:eastAsia="lt-LT"/>
              </w:rPr>
              <w:t>tne</w:t>
            </w:r>
            <w:proofErr w:type="spellEnd"/>
          </w:p>
        </w:tc>
        <w:tc>
          <w:tcPr>
            <w:tcW w:w="0" w:type="auto"/>
            <w:hideMark/>
          </w:tcPr>
          <w:p w14:paraId="0C4D4A5E" w14:textId="77777777" w:rsidR="00DD69FE" w:rsidRPr="00DD69FE" w:rsidRDefault="00DD69FE"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bCs/>
                <w:sz w:val="20"/>
                <w:szCs w:val="20"/>
                <w:lang w:eastAsia="lt-LT"/>
              </w:rPr>
            </w:pPr>
            <w:r w:rsidRPr="00DD69FE">
              <w:rPr>
                <w:rFonts w:eastAsia="Times New Roman" w:cs="Arial"/>
                <w:b/>
                <w:bCs/>
                <w:sz w:val="20"/>
                <w:szCs w:val="20"/>
                <w:lang w:eastAsia="lt-LT"/>
              </w:rPr>
              <w:t xml:space="preserve">Energija, </w:t>
            </w:r>
            <w:proofErr w:type="spellStart"/>
            <w:r w:rsidRPr="00DD69FE">
              <w:rPr>
                <w:rFonts w:eastAsia="Times New Roman" w:cs="Arial"/>
                <w:b/>
                <w:bCs/>
                <w:sz w:val="20"/>
                <w:szCs w:val="20"/>
                <w:lang w:eastAsia="lt-LT"/>
              </w:rPr>
              <w:t>tne</w:t>
            </w:r>
            <w:proofErr w:type="spellEnd"/>
          </w:p>
        </w:tc>
        <w:tc>
          <w:tcPr>
            <w:tcW w:w="0" w:type="auto"/>
            <w:hideMark/>
          </w:tcPr>
          <w:p w14:paraId="0C2AB31F" w14:textId="77777777" w:rsidR="00DD69FE" w:rsidRPr="00DD69FE" w:rsidRDefault="00DD69FE"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bCs/>
                <w:sz w:val="20"/>
                <w:szCs w:val="20"/>
                <w:lang w:eastAsia="lt-LT"/>
              </w:rPr>
            </w:pPr>
            <w:r w:rsidRPr="00DD69FE">
              <w:rPr>
                <w:rFonts w:eastAsia="Times New Roman" w:cs="Arial"/>
                <w:b/>
                <w:bCs/>
                <w:sz w:val="20"/>
                <w:szCs w:val="20"/>
                <w:lang w:eastAsia="lt-LT"/>
              </w:rPr>
              <w:t xml:space="preserve">AIE dalis, </w:t>
            </w:r>
            <w:proofErr w:type="spellStart"/>
            <w:r w:rsidRPr="00DD69FE">
              <w:rPr>
                <w:rFonts w:eastAsia="Times New Roman" w:cs="Arial"/>
                <w:b/>
                <w:bCs/>
                <w:sz w:val="20"/>
                <w:szCs w:val="20"/>
                <w:lang w:eastAsia="lt-LT"/>
              </w:rPr>
              <w:t>tne</w:t>
            </w:r>
            <w:proofErr w:type="spellEnd"/>
          </w:p>
        </w:tc>
        <w:tc>
          <w:tcPr>
            <w:tcW w:w="0" w:type="auto"/>
            <w:hideMark/>
          </w:tcPr>
          <w:p w14:paraId="5D265DDD" w14:textId="77777777" w:rsidR="00DD69FE" w:rsidRPr="00DD69FE" w:rsidRDefault="00DD69FE"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bCs/>
                <w:sz w:val="20"/>
                <w:szCs w:val="20"/>
                <w:lang w:eastAsia="lt-LT"/>
              </w:rPr>
            </w:pPr>
            <w:r w:rsidRPr="00DD69FE">
              <w:rPr>
                <w:rFonts w:eastAsia="Times New Roman" w:cs="Arial"/>
                <w:b/>
                <w:bCs/>
                <w:sz w:val="20"/>
                <w:szCs w:val="20"/>
                <w:lang w:eastAsia="lt-LT"/>
              </w:rPr>
              <w:t xml:space="preserve">Energija, </w:t>
            </w:r>
            <w:proofErr w:type="spellStart"/>
            <w:r w:rsidRPr="00DD69FE">
              <w:rPr>
                <w:rFonts w:eastAsia="Times New Roman" w:cs="Arial"/>
                <w:b/>
                <w:bCs/>
                <w:sz w:val="20"/>
                <w:szCs w:val="20"/>
                <w:lang w:eastAsia="lt-LT"/>
              </w:rPr>
              <w:t>tne</w:t>
            </w:r>
            <w:proofErr w:type="spellEnd"/>
          </w:p>
        </w:tc>
        <w:tc>
          <w:tcPr>
            <w:tcW w:w="0" w:type="auto"/>
            <w:hideMark/>
          </w:tcPr>
          <w:p w14:paraId="23EBCA91" w14:textId="77777777" w:rsidR="00DD69FE" w:rsidRPr="00DD69FE" w:rsidRDefault="00DD69FE"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bCs/>
                <w:sz w:val="20"/>
                <w:szCs w:val="20"/>
                <w:lang w:eastAsia="lt-LT"/>
              </w:rPr>
            </w:pPr>
            <w:r w:rsidRPr="00DD69FE">
              <w:rPr>
                <w:rFonts w:eastAsia="Times New Roman" w:cs="Arial"/>
                <w:b/>
                <w:bCs/>
                <w:sz w:val="20"/>
                <w:szCs w:val="20"/>
                <w:lang w:eastAsia="lt-LT"/>
              </w:rPr>
              <w:t xml:space="preserve">AIE dalis, </w:t>
            </w:r>
            <w:proofErr w:type="spellStart"/>
            <w:r w:rsidRPr="00DD69FE">
              <w:rPr>
                <w:rFonts w:eastAsia="Times New Roman" w:cs="Arial"/>
                <w:b/>
                <w:bCs/>
                <w:sz w:val="20"/>
                <w:szCs w:val="20"/>
                <w:lang w:eastAsia="lt-LT"/>
              </w:rPr>
              <w:t>tne</w:t>
            </w:r>
            <w:proofErr w:type="spellEnd"/>
          </w:p>
        </w:tc>
      </w:tr>
      <w:tr w:rsidR="00A75D08" w:rsidRPr="00210F2C" w14:paraId="1D754534" w14:textId="77777777" w:rsidTr="009237F0">
        <w:trPr>
          <w:trHeight w:hRule="exact" w:val="255"/>
        </w:trPr>
        <w:tc>
          <w:tcPr>
            <w:cnfStyle w:val="001000000000" w:firstRow="0" w:lastRow="0" w:firstColumn="1" w:lastColumn="0" w:oddVBand="0" w:evenVBand="0" w:oddHBand="0" w:evenHBand="0" w:firstRowFirstColumn="0" w:firstRowLastColumn="0" w:lastRowFirstColumn="0" w:lastRowLastColumn="0"/>
            <w:tcW w:w="2548" w:type="dxa"/>
            <w:hideMark/>
          </w:tcPr>
          <w:p w14:paraId="150BED3A" w14:textId="77777777" w:rsidR="00A75D08" w:rsidRPr="00DD69FE" w:rsidRDefault="00A75D08" w:rsidP="00EF7F6D">
            <w:pPr>
              <w:spacing w:before="0" w:after="0"/>
              <w:ind w:firstLine="0"/>
              <w:jc w:val="left"/>
              <w:rPr>
                <w:rFonts w:eastAsia="Times New Roman" w:cs="Arial"/>
                <w:b w:val="0"/>
                <w:bCs w:val="0"/>
                <w:color w:val="000000"/>
                <w:sz w:val="20"/>
                <w:szCs w:val="20"/>
                <w:lang w:eastAsia="lt-LT"/>
              </w:rPr>
            </w:pPr>
            <w:r w:rsidRPr="00DD69FE">
              <w:rPr>
                <w:rFonts w:eastAsia="Times New Roman" w:cs="Arial"/>
                <w:b w:val="0"/>
                <w:bCs w:val="0"/>
                <w:color w:val="000000"/>
                <w:sz w:val="20"/>
                <w:szCs w:val="20"/>
                <w:lang w:eastAsia="lt-LT"/>
              </w:rPr>
              <w:t>Benzinas</w:t>
            </w:r>
          </w:p>
        </w:tc>
        <w:tc>
          <w:tcPr>
            <w:tcW w:w="1275" w:type="dxa"/>
            <w:hideMark/>
          </w:tcPr>
          <w:p w14:paraId="05987AC7" w14:textId="05F1D63B" w:rsidR="00A75D08" w:rsidRPr="00A75D08" w:rsidRDefault="00A75D08"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A75D08">
              <w:rPr>
                <w:sz w:val="20"/>
                <w:szCs w:val="20"/>
              </w:rPr>
              <w:t>2</w:t>
            </w:r>
            <w:r w:rsidR="00434960">
              <w:rPr>
                <w:sz w:val="20"/>
                <w:szCs w:val="20"/>
              </w:rPr>
              <w:t> </w:t>
            </w:r>
            <w:r w:rsidRPr="00A75D08">
              <w:rPr>
                <w:sz w:val="20"/>
                <w:szCs w:val="20"/>
              </w:rPr>
              <w:t>038,55</w:t>
            </w:r>
          </w:p>
        </w:tc>
        <w:tc>
          <w:tcPr>
            <w:tcW w:w="1258" w:type="dxa"/>
            <w:hideMark/>
          </w:tcPr>
          <w:p w14:paraId="45AADA51" w14:textId="595116B8" w:rsidR="00A75D08" w:rsidRPr="00A75D08" w:rsidRDefault="00A75D08"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A75D08">
              <w:rPr>
                <w:sz w:val="20"/>
                <w:szCs w:val="20"/>
              </w:rPr>
              <w:t>134,54</w:t>
            </w:r>
          </w:p>
        </w:tc>
        <w:tc>
          <w:tcPr>
            <w:tcW w:w="0" w:type="auto"/>
            <w:hideMark/>
          </w:tcPr>
          <w:p w14:paraId="46862DD7" w14:textId="6F983105" w:rsidR="00A75D08" w:rsidRPr="00DD69FE" w:rsidRDefault="00A75D08"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135685">
              <w:rPr>
                <w:sz w:val="20"/>
                <w:szCs w:val="20"/>
              </w:rPr>
              <w:t>2 038,55</w:t>
            </w:r>
          </w:p>
        </w:tc>
        <w:tc>
          <w:tcPr>
            <w:tcW w:w="0" w:type="auto"/>
            <w:hideMark/>
          </w:tcPr>
          <w:p w14:paraId="249977D6" w14:textId="02B0B092" w:rsidR="00A75D08" w:rsidRPr="00DD69FE" w:rsidRDefault="00A75D08"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135685">
              <w:rPr>
                <w:sz w:val="20"/>
                <w:szCs w:val="20"/>
              </w:rPr>
              <w:t>134,54</w:t>
            </w:r>
          </w:p>
        </w:tc>
        <w:tc>
          <w:tcPr>
            <w:tcW w:w="0" w:type="auto"/>
            <w:hideMark/>
          </w:tcPr>
          <w:p w14:paraId="2E970158" w14:textId="3A65492D" w:rsidR="00A75D08" w:rsidRPr="00DD69FE" w:rsidRDefault="00A75D08"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FA6AF5">
              <w:rPr>
                <w:sz w:val="20"/>
                <w:szCs w:val="20"/>
              </w:rPr>
              <w:t>2</w:t>
            </w:r>
            <w:r>
              <w:rPr>
                <w:sz w:val="20"/>
                <w:szCs w:val="20"/>
              </w:rPr>
              <w:t> </w:t>
            </w:r>
            <w:r w:rsidRPr="00FA6AF5">
              <w:rPr>
                <w:sz w:val="20"/>
                <w:szCs w:val="20"/>
              </w:rPr>
              <w:t>038,55</w:t>
            </w:r>
          </w:p>
        </w:tc>
        <w:tc>
          <w:tcPr>
            <w:tcW w:w="0" w:type="auto"/>
            <w:hideMark/>
          </w:tcPr>
          <w:p w14:paraId="721B5413" w14:textId="71B785E6" w:rsidR="00A75D08" w:rsidRPr="00DD69FE" w:rsidRDefault="00A75D08"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FA6AF5">
              <w:rPr>
                <w:sz w:val="20"/>
                <w:szCs w:val="20"/>
              </w:rPr>
              <w:t>134,54</w:t>
            </w:r>
          </w:p>
        </w:tc>
      </w:tr>
      <w:tr w:rsidR="00A75D08" w:rsidRPr="00210F2C" w14:paraId="4309C0F9" w14:textId="77777777" w:rsidTr="009237F0">
        <w:trPr>
          <w:cnfStyle w:val="000000100000" w:firstRow="0" w:lastRow="0" w:firstColumn="0" w:lastColumn="0" w:oddVBand="0" w:evenVBand="0" w:oddHBand="1" w:evenHBand="0" w:firstRowFirstColumn="0" w:firstRowLastColumn="0" w:lastRowFirstColumn="0" w:lastRowLastColumn="0"/>
          <w:trHeight w:hRule="exact" w:val="255"/>
        </w:trPr>
        <w:tc>
          <w:tcPr>
            <w:cnfStyle w:val="001000000000" w:firstRow="0" w:lastRow="0" w:firstColumn="1" w:lastColumn="0" w:oddVBand="0" w:evenVBand="0" w:oddHBand="0" w:evenHBand="0" w:firstRowFirstColumn="0" w:firstRowLastColumn="0" w:lastRowFirstColumn="0" w:lastRowLastColumn="0"/>
            <w:tcW w:w="2548" w:type="dxa"/>
            <w:hideMark/>
          </w:tcPr>
          <w:p w14:paraId="36ECAFBC" w14:textId="77777777" w:rsidR="00A75D08" w:rsidRPr="00DD69FE" w:rsidRDefault="00A75D08" w:rsidP="00EF7F6D">
            <w:pPr>
              <w:spacing w:before="0" w:after="0"/>
              <w:ind w:firstLine="0"/>
              <w:jc w:val="left"/>
              <w:rPr>
                <w:rFonts w:eastAsia="Times New Roman" w:cs="Arial"/>
                <w:b w:val="0"/>
                <w:bCs w:val="0"/>
                <w:color w:val="000000"/>
                <w:sz w:val="20"/>
                <w:szCs w:val="20"/>
                <w:lang w:eastAsia="lt-LT"/>
              </w:rPr>
            </w:pPr>
            <w:r w:rsidRPr="00DD69FE">
              <w:rPr>
                <w:rFonts w:eastAsia="Times New Roman" w:cs="Arial"/>
                <w:b w:val="0"/>
                <w:bCs w:val="0"/>
                <w:color w:val="000000"/>
                <w:sz w:val="20"/>
                <w:szCs w:val="20"/>
                <w:lang w:eastAsia="lt-LT"/>
              </w:rPr>
              <w:t>Dyzelinas</w:t>
            </w:r>
          </w:p>
        </w:tc>
        <w:tc>
          <w:tcPr>
            <w:tcW w:w="1275" w:type="dxa"/>
            <w:hideMark/>
          </w:tcPr>
          <w:p w14:paraId="311EA2F4" w14:textId="6333714F" w:rsidR="00A75D08" w:rsidRPr="00A75D08" w:rsidRDefault="00A75D08"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A75D08">
              <w:rPr>
                <w:sz w:val="20"/>
                <w:szCs w:val="20"/>
              </w:rPr>
              <w:t>307,57</w:t>
            </w:r>
          </w:p>
        </w:tc>
        <w:tc>
          <w:tcPr>
            <w:tcW w:w="1258" w:type="dxa"/>
            <w:hideMark/>
          </w:tcPr>
          <w:p w14:paraId="7F5E3471" w14:textId="4E8DB4D1" w:rsidR="00A75D08" w:rsidRPr="00A75D08" w:rsidRDefault="00A75D08"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A75D08">
              <w:rPr>
                <w:sz w:val="20"/>
                <w:szCs w:val="20"/>
              </w:rPr>
              <w:t>19,07</w:t>
            </w:r>
          </w:p>
        </w:tc>
        <w:tc>
          <w:tcPr>
            <w:tcW w:w="0" w:type="auto"/>
            <w:hideMark/>
          </w:tcPr>
          <w:p w14:paraId="5C0ED008" w14:textId="77892B2B" w:rsidR="00A75D08" w:rsidRPr="00DD69FE" w:rsidRDefault="00A75D08"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135685">
              <w:rPr>
                <w:sz w:val="20"/>
                <w:szCs w:val="20"/>
              </w:rPr>
              <w:t>307,57</w:t>
            </w:r>
          </w:p>
        </w:tc>
        <w:tc>
          <w:tcPr>
            <w:tcW w:w="0" w:type="auto"/>
            <w:hideMark/>
          </w:tcPr>
          <w:p w14:paraId="3F4F9BD9" w14:textId="05D95E68" w:rsidR="00A75D08" w:rsidRPr="00DD69FE" w:rsidRDefault="00A75D08"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135685">
              <w:rPr>
                <w:sz w:val="20"/>
                <w:szCs w:val="20"/>
              </w:rPr>
              <w:t>19,07</w:t>
            </w:r>
          </w:p>
        </w:tc>
        <w:tc>
          <w:tcPr>
            <w:tcW w:w="0" w:type="auto"/>
            <w:hideMark/>
          </w:tcPr>
          <w:p w14:paraId="6C1A9E9C" w14:textId="07635759" w:rsidR="00A75D08" w:rsidRPr="00DD69FE" w:rsidRDefault="00A75D08"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FA6AF5">
              <w:rPr>
                <w:sz w:val="20"/>
                <w:szCs w:val="20"/>
              </w:rPr>
              <w:t>307,57</w:t>
            </w:r>
          </w:p>
        </w:tc>
        <w:tc>
          <w:tcPr>
            <w:tcW w:w="0" w:type="auto"/>
            <w:hideMark/>
          </w:tcPr>
          <w:p w14:paraId="5443AB26" w14:textId="608A2FD7" w:rsidR="00A75D08" w:rsidRPr="00DD69FE" w:rsidRDefault="00A75D08"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FA6AF5">
              <w:rPr>
                <w:sz w:val="20"/>
                <w:szCs w:val="20"/>
              </w:rPr>
              <w:t>19,07</w:t>
            </w:r>
          </w:p>
        </w:tc>
      </w:tr>
      <w:tr w:rsidR="00A75D08" w:rsidRPr="00210F2C" w14:paraId="6CE71E39" w14:textId="77777777" w:rsidTr="009237F0">
        <w:trPr>
          <w:trHeight w:hRule="exact" w:val="255"/>
        </w:trPr>
        <w:tc>
          <w:tcPr>
            <w:cnfStyle w:val="001000000000" w:firstRow="0" w:lastRow="0" w:firstColumn="1" w:lastColumn="0" w:oddVBand="0" w:evenVBand="0" w:oddHBand="0" w:evenHBand="0" w:firstRowFirstColumn="0" w:firstRowLastColumn="0" w:lastRowFirstColumn="0" w:lastRowLastColumn="0"/>
            <w:tcW w:w="2548" w:type="dxa"/>
            <w:hideMark/>
          </w:tcPr>
          <w:p w14:paraId="683CE712" w14:textId="77777777" w:rsidR="00A75D08" w:rsidRPr="00DD69FE" w:rsidRDefault="00A75D08" w:rsidP="00EF7F6D">
            <w:pPr>
              <w:spacing w:before="0" w:after="0"/>
              <w:ind w:firstLine="0"/>
              <w:jc w:val="left"/>
              <w:rPr>
                <w:rFonts w:eastAsia="Times New Roman" w:cs="Arial"/>
                <w:b w:val="0"/>
                <w:bCs w:val="0"/>
                <w:color w:val="000000"/>
                <w:sz w:val="20"/>
                <w:szCs w:val="20"/>
                <w:lang w:eastAsia="lt-LT"/>
              </w:rPr>
            </w:pPr>
            <w:r w:rsidRPr="00DD69FE">
              <w:rPr>
                <w:rFonts w:eastAsia="Times New Roman" w:cs="Arial"/>
                <w:b w:val="0"/>
                <w:bCs w:val="0"/>
                <w:color w:val="000000"/>
                <w:sz w:val="20"/>
                <w:szCs w:val="20"/>
                <w:lang w:eastAsia="lt-LT"/>
              </w:rPr>
              <w:t>Suskystintos naftos dujos</w:t>
            </w:r>
          </w:p>
        </w:tc>
        <w:tc>
          <w:tcPr>
            <w:tcW w:w="1275" w:type="dxa"/>
            <w:hideMark/>
          </w:tcPr>
          <w:p w14:paraId="03799CD9" w14:textId="1E9EB0CF" w:rsidR="00A75D08" w:rsidRPr="00A75D08" w:rsidRDefault="00A75D08"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A75D08">
              <w:rPr>
                <w:sz w:val="20"/>
                <w:szCs w:val="20"/>
              </w:rPr>
              <w:t>160,58</w:t>
            </w:r>
          </w:p>
        </w:tc>
        <w:tc>
          <w:tcPr>
            <w:tcW w:w="1258" w:type="dxa"/>
            <w:hideMark/>
          </w:tcPr>
          <w:p w14:paraId="6B82D53F" w14:textId="7E13D626" w:rsidR="00A75D08" w:rsidRPr="00A75D08" w:rsidRDefault="00A75D08"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A75D08">
              <w:rPr>
                <w:sz w:val="20"/>
                <w:szCs w:val="20"/>
              </w:rPr>
              <w:t>-</w:t>
            </w:r>
          </w:p>
        </w:tc>
        <w:tc>
          <w:tcPr>
            <w:tcW w:w="0" w:type="auto"/>
            <w:hideMark/>
          </w:tcPr>
          <w:p w14:paraId="153BB65E" w14:textId="5BCB2292" w:rsidR="00A75D08" w:rsidRPr="00DD69FE" w:rsidRDefault="00A75D08"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135685">
              <w:rPr>
                <w:sz w:val="20"/>
                <w:szCs w:val="20"/>
              </w:rPr>
              <w:t>160,58</w:t>
            </w:r>
          </w:p>
        </w:tc>
        <w:tc>
          <w:tcPr>
            <w:tcW w:w="0" w:type="auto"/>
            <w:hideMark/>
          </w:tcPr>
          <w:p w14:paraId="2ECFFDF4" w14:textId="1AFA12A2" w:rsidR="00A75D08" w:rsidRPr="00DD69FE" w:rsidRDefault="00A75D08"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p>
        </w:tc>
        <w:tc>
          <w:tcPr>
            <w:tcW w:w="0" w:type="auto"/>
            <w:hideMark/>
          </w:tcPr>
          <w:p w14:paraId="7C4E5041" w14:textId="105EA606" w:rsidR="00A75D08" w:rsidRPr="00DD69FE" w:rsidRDefault="00A75D08"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FA6AF5">
              <w:rPr>
                <w:sz w:val="20"/>
                <w:szCs w:val="20"/>
              </w:rPr>
              <w:t>160,58</w:t>
            </w:r>
          </w:p>
        </w:tc>
        <w:tc>
          <w:tcPr>
            <w:tcW w:w="0" w:type="auto"/>
            <w:hideMark/>
          </w:tcPr>
          <w:p w14:paraId="6369CCEA" w14:textId="0B3D2C17" w:rsidR="00A75D08" w:rsidRPr="00DD69FE" w:rsidRDefault="00A75D08"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Pr>
                <w:rFonts w:eastAsia="Times New Roman" w:cs="Arial"/>
                <w:color w:val="000000"/>
                <w:sz w:val="20"/>
                <w:szCs w:val="20"/>
                <w:lang w:eastAsia="lt-LT"/>
              </w:rPr>
              <w:t>-</w:t>
            </w:r>
          </w:p>
        </w:tc>
      </w:tr>
      <w:tr w:rsidR="00A75D08" w:rsidRPr="00210F2C" w14:paraId="7155FF08" w14:textId="77777777" w:rsidTr="009237F0">
        <w:trPr>
          <w:cnfStyle w:val="000000100000" w:firstRow="0" w:lastRow="0" w:firstColumn="0" w:lastColumn="0" w:oddVBand="0" w:evenVBand="0" w:oddHBand="1" w:evenHBand="0" w:firstRowFirstColumn="0" w:firstRowLastColumn="0" w:lastRowFirstColumn="0" w:lastRowLastColumn="0"/>
          <w:trHeight w:hRule="exact" w:val="255"/>
        </w:trPr>
        <w:tc>
          <w:tcPr>
            <w:cnfStyle w:val="001000000000" w:firstRow="0" w:lastRow="0" w:firstColumn="1" w:lastColumn="0" w:oddVBand="0" w:evenVBand="0" w:oddHBand="0" w:evenHBand="0" w:firstRowFirstColumn="0" w:firstRowLastColumn="0" w:lastRowFirstColumn="0" w:lastRowLastColumn="0"/>
            <w:tcW w:w="2548" w:type="dxa"/>
            <w:hideMark/>
          </w:tcPr>
          <w:p w14:paraId="797F5C27" w14:textId="77777777" w:rsidR="00A75D08" w:rsidRPr="00DD69FE" w:rsidRDefault="00A75D08" w:rsidP="00EF7F6D">
            <w:pPr>
              <w:spacing w:before="0" w:after="0"/>
              <w:ind w:firstLine="0"/>
              <w:jc w:val="left"/>
              <w:rPr>
                <w:rFonts w:eastAsia="Times New Roman" w:cs="Arial"/>
                <w:b w:val="0"/>
                <w:bCs w:val="0"/>
                <w:color w:val="000000"/>
                <w:sz w:val="20"/>
                <w:szCs w:val="20"/>
                <w:lang w:eastAsia="lt-LT"/>
              </w:rPr>
            </w:pPr>
            <w:r w:rsidRPr="00DD69FE">
              <w:rPr>
                <w:rFonts w:eastAsia="Times New Roman" w:cs="Arial"/>
                <w:b w:val="0"/>
                <w:bCs w:val="0"/>
                <w:color w:val="000000"/>
                <w:sz w:val="20"/>
                <w:szCs w:val="20"/>
                <w:lang w:eastAsia="lt-LT"/>
              </w:rPr>
              <w:t>Skystas kuras</w:t>
            </w:r>
          </w:p>
        </w:tc>
        <w:tc>
          <w:tcPr>
            <w:tcW w:w="1275" w:type="dxa"/>
            <w:hideMark/>
          </w:tcPr>
          <w:p w14:paraId="25FF304B" w14:textId="02C0DAE5" w:rsidR="00A75D08" w:rsidRPr="00A75D08" w:rsidRDefault="00A75D08"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A75D08">
              <w:rPr>
                <w:sz w:val="20"/>
                <w:szCs w:val="20"/>
              </w:rPr>
              <w:t>593,84</w:t>
            </w:r>
          </w:p>
        </w:tc>
        <w:tc>
          <w:tcPr>
            <w:tcW w:w="1258" w:type="dxa"/>
            <w:hideMark/>
          </w:tcPr>
          <w:p w14:paraId="49EC64EB" w14:textId="23365212" w:rsidR="00A75D08" w:rsidRPr="00A75D08" w:rsidRDefault="00A75D08"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A75D08">
              <w:rPr>
                <w:sz w:val="20"/>
                <w:szCs w:val="20"/>
              </w:rPr>
              <w:t>-</w:t>
            </w:r>
          </w:p>
        </w:tc>
        <w:tc>
          <w:tcPr>
            <w:tcW w:w="0" w:type="auto"/>
            <w:hideMark/>
          </w:tcPr>
          <w:p w14:paraId="0CE863A4" w14:textId="3237A5D1" w:rsidR="00A75D08" w:rsidRPr="00DD69FE" w:rsidRDefault="00A75D08"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135685">
              <w:rPr>
                <w:sz w:val="20"/>
                <w:szCs w:val="20"/>
              </w:rPr>
              <w:t>593,84</w:t>
            </w:r>
          </w:p>
        </w:tc>
        <w:tc>
          <w:tcPr>
            <w:tcW w:w="0" w:type="auto"/>
            <w:hideMark/>
          </w:tcPr>
          <w:p w14:paraId="4A433D01" w14:textId="7AAFD78B" w:rsidR="00A75D08" w:rsidRPr="00DD69FE" w:rsidRDefault="00A75D08"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p>
        </w:tc>
        <w:tc>
          <w:tcPr>
            <w:tcW w:w="0" w:type="auto"/>
            <w:hideMark/>
          </w:tcPr>
          <w:p w14:paraId="10883292" w14:textId="2847C051" w:rsidR="00A75D08" w:rsidRPr="00DD69FE" w:rsidRDefault="00A75D08"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FA6AF5">
              <w:rPr>
                <w:sz w:val="20"/>
                <w:szCs w:val="20"/>
              </w:rPr>
              <w:t>593,84</w:t>
            </w:r>
          </w:p>
        </w:tc>
        <w:tc>
          <w:tcPr>
            <w:tcW w:w="0" w:type="auto"/>
            <w:hideMark/>
          </w:tcPr>
          <w:p w14:paraId="5408D165" w14:textId="7F92A51B" w:rsidR="00A75D08" w:rsidRPr="00DD69FE" w:rsidRDefault="00A75D08"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FA6AF5">
              <w:rPr>
                <w:sz w:val="20"/>
                <w:szCs w:val="20"/>
              </w:rPr>
              <w:t>497,65</w:t>
            </w:r>
          </w:p>
        </w:tc>
      </w:tr>
      <w:tr w:rsidR="00A75D08" w:rsidRPr="00210F2C" w14:paraId="259FC317" w14:textId="77777777" w:rsidTr="009237F0">
        <w:trPr>
          <w:trHeight w:hRule="exact" w:val="255"/>
        </w:trPr>
        <w:tc>
          <w:tcPr>
            <w:cnfStyle w:val="001000000000" w:firstRow="0" w:lastRow="0" w:firstColumn="1" w:lastColumn="0" w:oddVBand="0" w:evenVBand="0" w:oddHBand="0" w:evenHBand="0" w:firstRowFirstColumn="0" w:firstRowLastColumn="0" w:lastRowFirstColumn="0" w:lastRowLastColumn="0"/>
            <w:tcW w:w="2548" w:type="dxa"/>
            <w:hideMark/>
          </w:tcPr>
          <w:p w14:paraId="0B25D2F7" w14:textId="77777777" w:rsidR="00A75D08" w:rsidRPr="00DD69FE" w:rsidRDefault="00A75D08" w:rsidP="00EF7F6D">
            <w:pPr>
              <w:spacing w:before="0" w:after="0"/>
              <w:ind w:firstLine="0"/>
              <w:jc w:val="left"/>
              <w:rPr>
                <w:rFonts w:eastAsia="Times New Roman" w:cs="Arial"/>
                <w:b w:val="0"/>
                <w:bCs w:val="0"/>
                <w:color w:val="000000"/>
                <w:sz w:val="20"/>
                <w:szCs w:val="20"/>
                <w:lang w:eastAsia="lt-LT"/>
              </w:rPr>
            </w:pPr>
            <w:r w:rsidRPr="00DD69FE">
              <w:rPr>
                <w:rFonts w:eastAsia="Times New Roman" w:cs="Arial"/>
                <w:b w:val="0"/>
                <w:bCs w:val="0"/>
                <w:color w:val="000000"/>
                <w:sz w:val="20"/>
                <w:szCs w:val="20"/>
                <w:lang w:eastAsia="lt-LT"/>
              </w:rPr>
              <w:t>Anglys ir durpės</w:t>
            </w:r>
          </w:p>
        </w:tc>
        <w:tc>
          <w:tcPr>
            <w:tcW w:w="1275" w:type="dxa"/>
            <w:hideMark/>
          </w:tcPr>
          <w:p w14:paraId="451B075A" w14:textId="4EC13F8F" w:rsidR="00A75D08" w:rsidRPr="00A75D08" w:rsidRDefault="00A75D08"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A75D08">
              <w:rPr>
                <w:sz w:val="20"/>
                <w:szCs w:val="20"/>
              </w:rPr>
              <w:t>1</w:t>
            </w:r>
            <w:r w:rsidR="00434960">
              <w:rPr>
                <w:sz w:val="20"/>
                <w:szCs w:val="20"/>
              </w:rPr>
              <w:t> </w:t>
            </w:r>
            <w:r w:rsidRPr="00A75D08">
              <w:rPr>
                <w:sz w:val="20"/>
                <w:szCs w:val="20"/>
              </w:rPr>
              <w:t>084,43</w:t>
            </w:r>
          </w:p>
        </w:tc>
        <w:tc>
          <w:tcPr>
            <w:tcW w:w="1258" w:type="dxa"/>
            <w:hideMark/>
          </w:tcPr>
          <w:p w14:paraId="38F5D552" w14:textId="612ED118" w:rsidR="00A75D08" w:rsidRPr="00A75D08" w:rsidRDefault="00A75D08"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A75D08">
              <w:rPr>
                <w:sz w:val="20"/>
                <w:szCs w:val="20"/>
              </w:rPr>
              <w:t>-</w:t>
            </w:r>
          </w:p>
        </w:tc>
        <w:tc>
          <w:tcPr>
            <w:tcW w:w="0" w:type="auto"/>
            <w:hideMark/>
          </w:tcPr>
          <w:p w14:paraId="4A058B85" w14:textId="22ACA452" w:rsidR="00A75D08" w:rsidRPr="00DD69FE" w:rsidRDefault="00A75D08"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135685">
              <w:rPr>
                <w:sz w:val="20"/>
                <w:szCs w:val="20"/>
              </w:rPr>
              <w:t>1 084,43</w:t>
            </w:r>
          </w:p>
        </w:tc>
        <w:tc>
          <w:tcPr>
            <w:tcW w:w="0" w:type="auto"/>
            <w:hideMark/>
          </w:tcPr>
          <w:p w14:paraId="51C65A43" w14:textId="5428AE1C" w:rsidR="00A75D08" w:rsidRPr="00DD69FE" w:rsidRDefault="00A75D08"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135685">
              <w:rPr>
                <w:sz w:val="20"/>
                <w:szCs w:val="20"/>
              </w:rPr>
              <w:t>188,58</w:t>
            </w:r>
          </w:p>
        </w:tc>
        <w:tc>
          <w:tcPr>
            <w:tcW w:w="0" w:type="auto"/>
            <w:hideMark/>
          </w:tcPr>
          <w:p w14:paraId="41819A3A" w14:textId="0314B5BB" w:rsidR="00A75D08" w:rsidRPr="00DD69FE" w:rsidRDefault="00A75D08"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FA6AF5">
              <w:rPr>
                <w:sz w:val="20"/>
                <w:szCs w:val="20"/>
              </w:rPr>
              <w:t>1</w:t>
            </w:r>
            <w:r>
              <w:rPr>
                <w:sz w:val="20"/>
                <w:szCs w:val="20"/>
              </w:rPr>
              <w:t> </w:t>
            </w:r>
            <w:r w:rsidRPr="00FA6AF5">
              <w:rPr>
                <w:sz w:val="20"/>
                <w:szCs w:val="20"/>
              </w:rPr>
              <w:t>084,43</w:t>
            </w:r>
          </w:p>
        </w:tc>
        <w:tc>
          <w:tcPr>
            <w:tcW w:w="0" w:type="auto"/>
            <w:hideMark/>
          </w:tcPr>
          <w:p w14:paraId="24066D67" w14:textId="45C4EE5C" w:rsidR="00A75D08" w:rsidRPr="00DD69FE" w:rsidRDefault="00A75D08"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FA6AF5">
              <w:rPr>
                <w:sz w:val="20"/>
                <w:szCs w:val="20"/>
              </w:rPr>
              <w:t>1</w:t>
            </w:r>
            <w:r>
              <w:rPr>
                <w:sz w:val="20"/>
                <w:szCs w:val="20"/>
              </w:rPr>
              <w:t> </w:t>
            </w:r>
            <w:r w:rsidRPr="00FA6AF5">
              <w:rPr>
                <w:sz w:val="20"/>
                <w:szCs w:val="20"/>
              </w:rPr>
              <w:t>076,34</w:t>
            </w:r>
          </w:p>
        </w:tc>
      </w:tr>
      <w:tr w:rsidR="00A75D08" w:rsidRPr="00210F2C" w14:paraId="452BE0B4" w14:textId="77777777" w:rsidTr="009237F0">
        <w:trPr>
          <w:cnfStyle w:val="000000100000" w:firstRow="0" w:lastRow="0" w:firstColumn="0" w:lastColumn="0" w:oddVBand="0" w:evenVBand="0" w:oddHBand="1" w:evenHBand="0" w:firstRowFirstColumn="0" w:firstRowLastColumn="0" w:lastRowFirstColumn="0" w:lastRowLastColumn="0"/>
          <w:trHeight w:hRule="exact" w:val="255"/>
        </w:trPr>
        <w:tc>
          <w:tcPr>
            <w:cnfStyle w:val="001000000000" w:firstRow="0" w:lastRow="0" w:firstColumn="1" w:lastColumn="0" w:oddVBand="0" w:evenVBand="0" w:oddHBand="0" w:evenHBand="0" w:firstRowFirstColumn="0" w:firstRowLastColumn="0" w:lastRowFirstColumn="0" w:lastRowLastColumn="0"/>
            <w:tcW w:w="2548" w:type="dxa"/>
            <w:hideMark/>
          </w:tcPr>
          <w:p w14:paraId="7D0C0572" w14:textId="77777777" w:rsidR="00A75D08" w:rsidRPr="00DD69FE" w:rsidRDefault="00A75D08" w:rsidP="00EF7F6D">
            <w:pPr>
              <w:spacing w:before="0" w:after="0"/>
              <w:ind w:firstLine="0"/>
              <w:jc w:val="left"/>
              <w:rPr>
                <w:rFonts w:eastAsia="Times New Roman" w:cs="Arial"/>
                <w:b w:val="0"/>
                <w:bCs w:val="0"/>
                <w:color w:val="000000"/>
                <w:sz w:val="20"/>
                <w:szCs w:val="20"/>
                <w:lang w:eastAsia="lt-LT"/>
              </w:rPr>
            </w:pPr>
            <w:r w:rsidRPr="00DD69FE">
              <w:rPr>
                <w:rFonts w:eastAsia="Times New Roman" w:cs="Arial"/>
                <w:b w:val="0"/>
                <w:bCs w:val="0"/>
                <w:color w:val="000000"/>
                <w:sz w:val="20"/>
                <w:szCs w:val="20"/>
                <w:lang w:eastAsia="lt-LT"/>
              </w:rPr>
              <w:t>Gamtinės dujos</w:t>
            </w:r>
          </w:p>
        </w:tc>
        <w:tc>
          <w:tcPr>
            <w:tcW w:w="1275" w:type="dxa"/>
            <w:hideMark/>
          </w:tcPr>
          <w:p w14:paraId="5139DA2D" w14:textId="722793B9" w:rsidR="00A75D08" w:rsidRPr="00A75D08" w:rsidRDefault="00A75D08"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A75D08">
              <w:rPr>
                <w:sz w:val="20"/>
                <w:szCs w:val="20"/>
              </w:rPr>
              <w:t>6</w:t>
            </w:r>
            <w:r w:rsidR="00434960">
              <w:rPr>
                <w:sz w:val="20"/>
                <w:szCs w:val="20"/>
              </w:rPr>
              <w:t> </w:t>
            </w:r>
            <w:r w:rsidRPr="00A75D08">
              <w:rPr>
                <w:sz w:val="20"/>
                <w:szCs w:val="20"/>
              </w:rPr>
              <w:t>746,54</w:t>
            </w:r>
          </w:p>
        </w:tc>
        <w:tc>
          <w:tcPr>
            <w:tcW w:w="1258" w:type="dxa"/>
            <w:hideMark/>
          </w:tcPr>
          <w:p w14:paraId="3373E29D" w14:textId="3B8BC965" w:rsidR="00A75D08" w:rsidRPr="00A75D08" w:rsidRDefault="00A75D08"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A75D08">
              <w:rPr>
                <w:sz w:val="20"/>
                <w:szCs w:val="20"/>
              </w:rPr>
              <w:t>-</w:t>
            </w:r>
          </w:p>
        </w:tc>
        <w:tc>
          <w:tcPr>
            <w:tcW w:w="0" w:type="auto"/>
            <w:hideMark/>
          </w:tcPr>
          <w:p w14:paraId="7FC97AF2" w14:textId="6A8F0F2B" w:rsidR="00A75D08" w:rsidRPr="00DD69FE" w:rsidRDefault="00A75D08"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135685">
              <w:rPr>
                <w:sz w:val="20"/>
                <w:szCs w:val="20"/>
              </w:rPr>
              <w:t>6 746,54</w:t>
            </w:r>
          </w:p>
        </w:tc>
        <w:tc>
          <w:tcPr>
            <w:tcW w:w="0" w:type="auto"/>
            <w:hideMark/>
          </w:tcPr>
          <w:p w14:paraId="6F7E94EA" w14:textId="0D45CFFF" w:rsidR="00A75D08" w:rsidRPr="00DD69FE" w:rsidRDefault="00A75D08"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p>
        </w:tc>
        <w:tc>
          <w:tcPr>
            <w:tcW w:w="0" w:type="auto"/>
            <w:hideMark/>
          </w:tcPr>
          <w:p w14:paraId="6623D0B6" w14:textId="25C96B53" w:rsidR="00A75D08" w:rsidRPr="00DD69FE" w:rsidRDefault="00A75D08"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FA6AF5">
              <w:rPr>
                <w:sz w:val="20"/>
                <w:szCs w:val="20"/>
              </w:rPr>
              <w:t>6</w:t>
            </w:r>
            <w:r>
              <w:rPr>
                <w:sz w:val="20"/>
                <w:szCs w:val="20"/>
              </w:rPr>
              <w:t> </w:t>
            </w:r>
            <w:r w:rsidRPr="00FA6AF5">
              <w:rPr>
                <w:sz w:val="20"/>
                <w:szCs w:val="20"/>
              </w:rPr>
              <w:t>746,54</w:t>
            </w:r>
          </w:p>
        </w:tc>
        <w:tc>
          <w:tcPr>
            <w:tcW w:w="0" w:type="auto"/>
            <w:hideMark/>
          </w:tcPr>
          <w:p w14:paraId="070AD221" w14:textId="641DDAD4" w:rsidR="00A75D08" w:rsidRPr="00DD69FE" w:rsidRDefault="00A75D08"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FA6AF5">
              <w:rPr>
                <w:sz w:val="20"/>
                <w:szCs w:val="20"/>
              </w:rPr>
              <w:t>2</w:t>
            </w:r>
            <w:r>
              <w:rPr>
                <w:sz w:val="20"/>
                <w:szCs w:val="20"/>
              </w:rPr>
              <w:t> </w:t>
            </w:r>
            <w:r w:rsidRPr="00FA6AF5">
              <w:rPr>
                <w:sz w:val="20"/>
                <w:szCs w:val="20"/>
              </w:rPr>
              <w:t>112,08</w:t>
            </w:r>
          </w:p>
        </w:tc>
      </w:tr>
      <w:tr w:rsidR="00A75D08" w:rsidRPr="00210F2C" w14:paraId="5F7CDA42" w14:textId="77777777" w:rsidTr="009237F0">
        <w:trPr>
          <w:trHeight w:hRule="exact" w:val="255"/>
        </w:trPr>
        <w:tc>
          <w:tcPr>
            <w:cnfStyle w:val="001000000000" w:firstRow="0" w:lastRow="0" w:firstColumn="1" w:lastColumn="0" w:oddVBand="0" w:evenVBand="0" w:oddHBand="0" w:evenHBand="0" w:firstRowFirstColumn="0" w:firstRowLastColumn="0" w:lastRowFirstColumn="0" w:lastRowLastColumn="0"/>
            <w:tcW w:w="2548" w:type="dxa"/>
            <w:hideMark/>
          </w:tcPr>
          <w:p w14:paraId="3F583361" w14:textId="77777777" w:rsidR="00A75D08" w:rsidRPr="00DD69FE" w:rsidRDefault="00A75D08" w:rsidP="00EF7F6D">
            <w:pPr>
              <w:spacing w:before="0" w:after="0"/>
              <w:ind w:firstLine="0"/>
              <w:jc w:val="left"/>
              <w:rPr>
                <w:rFonts w:eastAsia="Times New Roman" w:cs="Arial"/>
                <w:b w:val="0"/>
                <w:bCs w:val="0"/>
                <w:color w:val="000000"/>
                <w:sz w:val="20"/>
                <w:szCs w:val="20"/>
                <w:lang w:eastAsia="lt-LT"/>
              </w:rPr>
            </w:pPr>
            <w:r w:rsidRPr="00DD69FE">
              <w:rPr>
                <w:rFonts w:eastAsia="Times New Roman" w:cs="Arial"/>
                <w:b w:val="0"/>
                <w:bCs w:val="0"/>
                <w:color w:val="000000"/>
                <w:sz w:val="20"/>
                <w:szCs w:val="20"/>
                <w:lang w:eastAsia="lt-LT"/>
              </w:rPr>
              <w:t>Biokuras (mediena)</w:t>
            </w:r>
          </w:p>
        </w:tc>
        <w:tc>
          <w:tcPr>
            <w:tcW w:w="1275" w:type="dxa"/>
            <w:hideMark/>
          </w:tcPr>
          <w:p w14:paraId="35B7EFD9" w14:textId="3AC298C1" w:rsidR="00A75D08" w:rsidRPr="00A75D08" w:rsidRDefault="00A75D08"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A75D08">
              <w:rPr>
                <w:sz w:val="20"/>
                <w:szCs w:val="20"/>
              </w:rPr>
              <w:t>14</w:t>
            </w:r>
            <w:r w:rsidR="00434960">
              <w:rPr>
                <w:sz w:val="20"/>
                <w:szCs w:val="20"/>
              </w:rPr>
              <w:t> </w:t>
            </w:r>
            <w:r w:rsidRPr="00A75D08">
              <w:rPr>
                <w:sz w:val="20"/>
                <w:szCs w:val="20"/>
              </w:rPr>
              <w:t>984,29</w:t>
            </w:r>
          </w:p>
        </w:tc>
        <w:tc>
          <w:tcPr>
            <w:tcW w:w="1258" w:type="dxa"/>
            <w:hideMark/>
          </w:tcPr>
          <w:p w14:paraId="6C7928FA" w14:textId="4AD6EC22" w:rsidR="00A75D08" w:rsidRPr="00A75D08" w:rsidRDefault="00A75D08"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A75D08">
              <w:rPr>
                <w:sz w:val="20"/>
                <w:szCs w:val="20"/>
              </w:rPr>
              <w:t>14</w:t>
            </w:r>
            <w:r w:rsidR="00434960">
              <w:rPr>
                <w:sz w:val="20"/>
                <w:szCs w:val="20"/>
              </w:rPr>
              <w:t> </w:t>
            </w:r>
            <w:r w:rsidRPr="00A75D08">
              <w:rPr>
                <w:sz w:val="20"/>
                <w:szCs w:val="20"/>
              </w:rPr>
              <w:t>984,29</w:t>
            </w:r>
          </w:p>
        </w:tc>
        <w:tc>
          <w:tcPr>
            <w:tcW w:w="0" w:type="auto"/>
            <w:hideMark/>
          </w:tcPr>
          <w:p w14:paraId="7F25F428" w14:textId="739AFFEF" w:rsidR="00A75D08" w:rsidRPr="00DD69FE" w:rsidRDefault="00A75D08"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135685">
              <w:rPr>
                <w:sz w:val="20"/>
                <w:szCs w:val="20"/>
              </w:rPr>
              <w:t>14 984,29</w:t>
            </w:r>
          </w:p>
        </w:tc>
        <w:tc>
          <w:tcPr>
            <w:tcW w:w="0" w:type="auto"/>
            <w:hideMark/>
          </w:tcPr>
          <w:p w14:paraId="6E148DC0" w14:textId="1C59735B" w:rsidR="00A75D08" w:rsidRPr="00DD69FE" w:rsidRDefault="00A75D08"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135685">
              <w:rPr>
                <w:sz w:val="20"/>
                <w:szCs w:val="20"/>
              </w:rPr>
              <w:t>14 984,29</w:t>
            </w:r>
          </w:p>
        </w:tc>
        <w:tc>
          <w:tcPr>
            <w:tcW w:w="0" w:type="auto"/>
            <w:hideMark/>
          </w:tcPr>
          <w:p w14:paraId="258EFC42" w14:textId="68A30BEA" w:rsidR="00A75D08" w:rsidRPr="00DD69FE" w:rsidRDefault="00A75D08"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FA6AF5">
              <w:rPr>
                <w:sz w:val="20"/>
                <w:szCs w:val="20"/>
              </w:rPr>
              <w:t>14</w:t>
            </w:r>
            <w:r>
              <w:rPr>
                <w:sz w:val="20"/>
                <w:szCs w:val="20"/>
              </w:rPr>
              <w:t> </w:t>
            </w:r>
            <w:r w:rsidRPr="00FA6AF5">
              <w:rPr>
                <w:sz w:val="20"/>
                <w:szCs w:val="20"/>
              </w:rPr>
              <w:t>984,29</w:t>
            </w:r>
          </w:p>
        </w:tc>
        <w:tc>
          <w:tcPr>
            <w:tcW w:w="0" w:type="auto"/>
            <w:hideMark/>
          </w:tcPr>
          <w:p w14:paraId="79702D0A" w14:textId="565CA584" w:rsidR="00A75D08" w:rsidRPr="00DD69FE" w:rsidRDefault="00A75D08"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FA6AF5">
              <w:rPr>
                <w:sz w:val="20"/>
                <w:szCs w:val="20"/>
              </w:rPr>
              <w:t>14</w:t>
            </w:r>
            <w:r>
              <w:rPr>
                <w:sz w:val="20"/>
                <w:szCs w:val="20"/>
              </w:rPr>
              <w:t> </w:t>
            </w:r>
            <w:r w:rsidRPr="00FA6AF5">
              <w:rPr>
                <w:sz w:val="20"/>
                <w:szCs w:val="20"/>
              </w:rPr>
              <w:t>984,29</w:t>
            </w:r>
          </w:p>
        </w:tc>
      </w:tr>
      <w:tr w:rsidR="00A75D08" w:rsidRPr="00210F2C" w14:paraId="723484E7" w14:textId="77777777" w:rsidTr="009237F0">
        <w:trPr>
          <w:cnfStyle w:val="000000100000" w:firstRow="0" w:lastRow="0" w:firstColumn="0" w:lastColumn="0" w:oddVBand="0" w:evenVBand="0" w:oddHBand="1" w:evenHBand="0" w:firstRowFirstColumn="0" w:firstRowLastColumn="0" w:lastRowFirstColumn="0" w:lastRowLastColumn="0"/>
          <w:trHeight w:hRule="exact" w:val="255"/>
        </w:trPr>
        <w:tc>
          <w:tcPr>
            <w:cnfStyle w:val="001000000000" w:firstRow="0" w:lastRow="0" w:firstColumn="1" w:lastColumn="0" w:oddVBand="0" w:evenVBand="0" w:oddHBand="0" w:evenHBand="0" w:firstRowFirstColumn="0" w:firstRowLastColumn="0" w:lastRowFirstColumn="0" w:lastRowLastColumn="0"/>
            <w:tcW w:w="2548" w:type="dxa"/>
            <w:hideMark/>
          </w:tcPr>
          <w:p w14:paraId="53CDF91B" w14:textId="77777777" w:rsidR="00A75D08" w:rsidRPr="00DD69FE" w:rsidRDefault="00A75D08" w:rsidP="00EF7F6D">
            <w:pPr>
              <w:spacing w:before="0" w:after="0"/>
              <w:ind w:firstLine="0"/>
              <w:jc w:val="left"/>
              <w:rPr>
                <w:rFonts w:eastAsia="Times New Roman" w:cs="Arial"/>
                <w:b w:val="0"/>
                <w:bCs w:val="0"/>
                <w:color w:val="000000"/>
                <w:sz w:val="20"/>
                <w:szCs w:val="20"/>
                <w:lang w:eastAsia="lt-LT"/>
              </w:rPr>
            </w:pPr>
            <w:r w:rsidRPr="00DD69FE">
              <w:rPr>
                <w:rFonts w:eastAsia="Times New Roman" w:cs="Arial"/>
                <w:b w:val="0"/>
                <w:bCs w:val="0"/>
                <w:color w:val="000000"/>
                <w:sz w:val="20"/>
                <w:szCs w:val="20"/>
                <w:lang w:eastAsia="lt-LT"/>
              </w:rPr>
              <w:t>Elektros energija</w:t>
            </w:r>
          </w:p>
        </w:tc>
        <w:tc>
          <w:tcPr>
            <w:tcW w:w="1275" w:type="dxa"/>
            <w:hideMark/>
          </w:tcPr>
          <w:p w14:paraId="1FDA6690" w14:textId="0477D3A7" w:rsidR="00A75D08" w:rsidRPr="00A75D08" w:rsidRDefault="00A75D08"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A75D08">
              <w:rPr>
                <w:sz w:val="20"/>
                <w:szCs w:val="20"/>
              </w:rPr>
              <w:t>10</w:t>
            </w:r>
            <w:r w:rsidR="00434960">
              <w:rPr>
                <w:sz w:val="20"/>
                <w:szCs w:val="20"/>
              </w:rPr>
              <w:t> </w:t>
            </w:r>
            <w:r w:rsidRPr="00A75D08">
              <w:rPr>
                <w:sz w:val="20"/>
                <w:szCs w:val="20"/>
              </w:rPr>
              <w:t>233,44</w:t>
            </w:r>
          </w:p>
        </w:tc>
        <w:tc>
          <w:tcPr>
            <w:tcW w:w="1258" w:type="dxa"/>
            <w:hideMark/>
          </w:tcPr>
          <w:p w14:paraId="189D6F6B" w14:textId="242D46E9" w:rsidR="00A75D08" w:rsidRPr="00A75D08" w:rsidRDefault="00A75D08"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A75D08">
              <w:rPr>
                <w:sz w:val="20"/>
                <w:szCs w:val="20"/>
              </w:rPr>
              <w:t>2</w:t>
            </w:r>
            <w:r w:rsidR="00434960">
              <w:rPr>
                <w:sz w:val="20"/>
                <w:szCs w:val="20"/>
              </w:rPr>
              <w:t> </w:t>
            </w:r>
            <w:r w:rsidRPr="00A75D08">
              <w:rPr>
                <w:sz w:val="20"/>
                <w:szCs w:val="20"/>
              </w:rPr>
              <w:t>064,08</w:t>
            </w:r>
          </w:p>
        </w:tc>
        <w:tc>
          <w:tcPr>
            <w:tcW w:w="0" w:type="auto"/>
            <w:hideMark/>
          </w:tcPr>
          <w:p w14:paraId="6AC80BD3" w14:textId="767ED818" w:rsidR="00A75D08" w:rsidRPr="00DD69FE" w:rsidRDefault="00A75D08"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135685">
              <w:rPr>
                <w:sz w:val="20"/>
                <w:szCs w:val="20"/>
              </w:rPr>
              <w:t>10 233,44</w:t>
            </w:r>
          </w:p>
        </w:tc>
        <w:tc>
          <w:tcPr>
            <w:tcW w:w="0" w:type="auto"/>
            <w:hideMark/>
          </w:tcPr>
          <w:p w14:paraId="177A8116" w14:textId="3A5BE793" w:rsidR="00A75D08" w:rsidRPr="00DD69FE" w:rsidRDefault="00A75D08"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135685">
              <w:rPr>
                <w:sz w:val="20"/>
                <w:szCs w:val="20"/>
              </w:rPr>
              <w:t>2 309,33</w:t>
            </w:r>
          </w:p>
        </w:tc>
        <w:tc>
          <w:tcPr>
            <w:tcW w:w="0" w:type="auto"/>
            <w:hideMark/>
          </w:tcPr>
          <w:p w14:paraId="51B6DDF7" w14:textId="21A79750" w:rsidR="00A75D08" w:rsidRPr="00DD69FE" w:rsidRDefault="00A75D08"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FA6AF5">
              <w:rPr>
                <w:sz w:val="20"/>
                <w:szCs w:val="20"/>
              </w:rPr>
              <w:t>10</w:t>
            </w:r>
            <w:r>
              <w:rPr>
                <w:sz w:val="20"/>
                <w:szCs w:val="20"/>
              </w:rPr>
              <w:t> </w:t>
            </w:r>
            <w:r w:rsidRPr="00FA6AF5">
              <w:rPr>
                <w:sz w:val="20"/>
                <w:szCs w:val="20"/>
              </w:rPr>
              <w:t>233,44</w:t>
            </w:r>
          </w:p>
        </w:tc>
        <w:tc>
          <w:tcPr>
            <w:tcW w:w="0" w:type="auto"/>
            <w:hideMark/>
          </w:tcPr>
          <w:p w14:paraId="6F6E36AD" w14:textId="6D723CFE" w:rsidR="00A75D08" w:rsidRPr="00DD69FE" w:rsidRDefault="00A75D08"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FA6AF5">
              <w:rPr>
                <w:sz w:val="20"/>
                <w:szCs w:val="20"/>
              </w:rPr>
              <w:t>2</w:t>
            </w:r>
            <w:r>
              <w:rPr>
                <w:sz w:val="20"/>
                <w:szCs w:val="20"/>
              </w:rPr>
              <w:t> </w:t>
            </w:r>
            <w:r w:rsidRPr="00FA6AF5">
              <w:rPr>
                <w:sz w:val="20"/>
                <w:szCs w:val="20"/>
              </w:rPr>
              <w:t>309,33</w:t>
            </w:r>
          </w:p>
        </w:tc>
      </w:tr>
      <w:tr w:rsidR="00A75D08" w:rsidRPr="00210F2C" w14:paraId="55DDD50A" w14:textId="77777777" w:rsidTr="002047C2">
        <w:trPr>
          <w:trHeight w:hRule="exact" w:val="255"/>
        </w:trPr>
        <w:tc>
          <w:tcPr>
            <w:cnfStyle w:val="001000000000" w:firstRow="0" w:lastRow="0" w:firstColumn="1" w:lastColumn="0" w:oddVBand="0" w:evenVBand="0" w:oddHBand="0" w:evenHBand="0" w:firstRowFirstColumn="0" w:firstRowLastColumn="0" w:lastRowFirstColumn="0" w:lastRowLastColumn="0"/>
            <w:tcW w:w="2548" w:type="dxa"/>
            <w:hideMark/>
          </w:tcPr>
          <w:p w14:paraId="63DB8E13" w14:textId="303C5030" w:rsidR="00A75D08" w:rsidRPr="00DD69FE" w:rsidRDefault="00A75D08" w:rsidP="00EF7F6D">
            <w:pPr>
              <w:spacing w:before="0" w:after="0"/>
              <w:ind w:firstLine="0"/>
              <w:jc w:val="left"/>
              <w:rPr>
                <w:rFonts w:eastAsia="Times New Roman" w:cs="Arial"/>
                <w:b w:val="0"/>
                <w:bCs w:val="0"/>
                <w:color w:val="000000"/>
                <w:sz w:val="20"/>
                <w:szCs w:val="20"/>
                <w:lang w:eastAsia="lt-LT"/>
              </w:rPr>
            </w:pPr>
            <w:r w:rsidRPr="00DD69FE">
              <w:rPr>
                <w:rFonts w:eastAsia="Times New Roman" w:cs="Arial"/>
                <w:b w:val="0"/>
                <w:bCs w:val="0"/>
                <w:color w:val="000000"/>
                <w:sz w:val="20"/>
                <w:szCs w:val="20"/>
                <w:lang w:eastAsia="lt-LT"/>
              </w:rPr>
              <w:t>Aplinkos šiluminė energija</w:t>
            </w:r>
          </w:p>
        </w:tc>
        <w:tc>
          <w:tcPr>
            <w:tcW w:w="1275" w:type="dxa"/>
            <w:hideMark/>
          </w:tcPr>
          <w:p w14:paraId="78E647FD" w14:textId="2BAF29C4" w:rsidR="00A75D08" w:rsidRPr="00A75D08" w:rsidRDefault="00A75D08"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A75D08">
              <w:rPr>
                <w:sz w:val="20"/>
                <w:szCs w:val="20"/>
              </w:rPr>
              <w:t>668,08</w:t>
            </w:r>
          </w:p>
        </w:tc>
        <w:tc>
          <w:tcPr>
            <w:tcW w:w="1258" w:type="dxa"/>
            <w:hideMark/>
          </w:tcPr>
          <w:p w14:paraId="3564B3FD" w14:textId="6F79E244" w:rsidR="00A75D08" w:rsidRPr="00A75D08" w:rsidRDefault="00A75D08"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A75D08">
              <w:rPr>
                <w:sz w:val="20"/>
                <w:szCs w:val="20"/>
              </w:rPr>
              <w:t>668,08</w:t>
            </w:r>
          </w:p>
        </w:tc>
        <w:tc>
          <w:tcPr>
            <w:tcW w:w="0" w:type="auto"/>
            <w:hideMark/>
          </w:tcPr>
          <w:p w14:paraId="7359CD25" w14:textId="25D31B1D" w:rsidR="00A75D08" w:rsidRPr="00DD69FE" w:rsidRDefault="00A75D08"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135685">
              <w:rPr>
                <w:sz w:val="20"/>
                <w:szCs w:val="20"/>
              </w:rPr>
              <w:t>668,08</w:t>
            </w:r>
          </w:p>
        </w:tc>
        <w:tc>
          <w:tcPr>
            <w:tcW w:w="0" w:type="auto"/>
            <w:hideMark/>
          </w:tcPr>
          <w:p w14:paraId="571FF548" w14:textId="306A1211" w:rsidR="00A75D08" w:rsidRPr="00DD69FE" w:rsidRDefault="00A75D08"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135685">
              <w:rPr>
                <w:sz w:val="20"/>
                <w:szCs w:val="20"/>
              </w:rPr>
              <w:t>668,08</w:t>
            </w:r>
          </w:p>
        </w:tc>
        <w:tc>
          <w:tcPr>
            <w:tcW w:w="0" w:type="auto"/>
            <w:hideMark/>
          </w:tcPr>
          <w:p w14:paraId="0011BA47" w14:textId="17122836" w:rsidR="00A75D08" w:rsidRPr="00DD69FE" w:rsidRDefault="00A75D08"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FA6AF5">
              <w:rPr>
                <w:sz w:val="20"/>
                <w:szCs w:val="20"/>
              </w:rPr>
              <w:t>668,08</w:t>
            </w:r>
          </w:p>
        </w:tc>
        <w:tc>
          <w:tcPr>
            <w:tcW w:w="0" w:type="auto"/>
            <w:hideMark/>
          </w:tcPr>
          <w:p w14:paraId="4323F795" w14:textId="67948E57" w:rsidR="00A75D08" w:rsidRPr="00DD69FE" w:rsidRDefault="00A75D08"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FA6AF5">
              <w:rPr>
                <w:sz w:val="20"/>
                <w:szCs w:val="20"/>
              </w:rPr>
              <w:t>668,08</w:t>
            </w:r>
          </w:p>
        </w:tc>
      </w:tr>
      <w:tr w:rsidR="00A75D08" w:rsidRPr="00210F2C" w14:paraId="414E0261" w14:textId="77777777" w:rsidTr="009237F0">
        <w:trPr>
          <w:cnfStyle w:val="000000100000" w:firstRow="0" w:lastRow="0" w:firstColumn="0" w:lastColumn="0" w:oddVBand="0" w:evenVBand="0" w:oddHBand="1" w:evenHBand="0" w:firstRowFirstColumn="0" w:firstRowLastColumn="0" w:lastRowFirstColumn="0" w:lastRowLastColumn="0"/>
          <w:trHeight w:hRule="exact" w:val="255"/>
        </w:trPr>
        <w:tc>
          <w:tcPr>
            <w:cnfStyle w:val="001000000000" w:firstRow="0" w:lastRow="0" w:firstColumn="1" w:lastColumn="0" w:oddVBand="0" w:evenVBand="0" w:oddHBand="0" w:evenHBand="0" w:firstRowFirstColumn="0" w:firstRowLastColumn="0" w:lastRowFirstColumn="0" w:lastRowLastColumn="0"/>
            <w:tcW w:w="2548" w:type="dxa"/>
            <w:hideMark/>
          </w:tcPr>
          <w:p w14:paraId="3A42B3CE" w14:textId="77777777" w:rsidR="00A75D08" w:rsidRPr="00DD69FE" w:rsidRDefault="00A75D08" w:rsidP="00EF7F6D">
            <w:pPr>
              <w:spacing w:before="0" w:after="0"/>
              <w:ind w:firstLine="0"/>
              <w:jc w:val="left"/>
              <w:rPr>
                <w:rFonts w:eastAsia="Times New Roman" w:cs="Arial"/>
                <w:b w:val="0"/>
                <w:bCs w:val="0"/>
                <w:color w:val="000000"/>
                <w:sz w:val="20"/>
                <w:szCs w:val="20"/>
                <w:lang w:eastAsia="lt-LT"/>
              </w:rPr>
            </w:pPr>
            <w:r w:rsidRPr="00DD69FE">
              <w:rPr>
                <w:rFonts w:eastAsia="Times New Roman" w:cs="Arial"/>
                <w:b w:val="0"/>
                <w:bCs w:val="0"/>
                <w:color w:val="000000"/>
                <w:sz w:val="20"/>
                <w:szCs w:val="20"/>
                <w:lang w:eastAsia="lt-LT"/>
              </w:rPr>
              <w:t>Kitos kuro ir energijos rūšys</w:t>
            </w:r>
          </w:p>
        </w:tc>
        <w:tc>
          <w:tcPr>
            <w:tcW w:w="1275" w:type="dxa"/>
            <w:hideMark/>
          </w:tcPr>
          <w:p w14:paraId="2BF8B124" w14:textId="00C7A062" w:rsidR="00A75D08" w:rsidRPr="00A75D08" w:rsidRDefault="00A75D08"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A75D08">
              <w:rPr>
                <w:sz w:val="20"/>
                <w:szCs w:val="20"/>
              </w:rPr>
              <w:t>501,06</w:t>
            </w:r>
          </w:p>
        </w:tc>
        <w:tc>
          <w:tcPr>
            <w:tcW w:w="1258" w:type="dxa"/>
            <w:hideMark/>
          </w:tcPr>
          <w:p w14:paraId="7EB07A9B" w14:textId="60C29CC2" w:rsidR="00A75D08" w:rsidRPr="00A75D08" w:rsidRDefault="00A75D08"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A75D08">
              <w:rPr>
                <w:sz w:val="20"/>
                <w:szCs w:val="20"/>
              </w:rPr>
              <w:t>-</w:t>
            </w:r>
          </w:p>
        </w:tc>
        <w:tc>
          <w:tcPr>
            <w:tcW w:w="0" w:type="auto"/>
            <w:hideMark/>
          </w:tcPr>
          <w:p w14:paraId="535C85EB" w14:textId="760301A9" w:rsidR="00A75D08" w:rsidRPr="00DD69FE" w:rsidRDefault="00A75D08"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135685">
              <w:rPr>
                <w:sz w:val="20"/>
                <w:szCs w:val="20"/>
              </w:rPr>
              <w:t>501,06</w:t>
            </w:r>
          </w:p>
        </w:tc>
        <w:tc>
          <w:tcPr>
            <w:tcW w:w="0" w:type="auto"/>
            <w:hideMark/>
          </w:tcPr>
          <w:p w14:paraId="1F8A5AB8" w14:textId="477AAF54" w:rsidR="00A75D08" w:rsidRPr="00DD69FE" w:rsidRDefault="00A75D08"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135685">
              <w:rPr>
                <w:sz w:val="20"/>
                <w:szCs w:val="20"/>
              </w:rPr>
              <w:t>303,76</w:t>
            </w:r>
          </w:p>
        </w:tc>
        <w:tc>
          <w:tcPr>
            <w:tcW w:w="0" w:type="auto"/>
            <w:hideMark/>
          </w:tcPr>
          <w:p w14:paraId="19C71039" w14:textId="42BB8205" w:rsidR="00A75D08" w:rsidRPr="00DD69FE" w:rsidRDefault="00A75D08"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FA6AF5">
              <w:rPr>
                <w:sz w:val="20"/>
                <w:szCs w:val="20"/>
              </w:rPr>
              <w:t>501,06</w:t>
            </w:r>
          </w:p>
        </w:tc>
        <w:tc>
          <w:tcPr>
            <w:tcW w:w="0" w:type="auto"/>
            <w:hideMark/>
          </w:tcPr>
          <w:p w14:paraId="04C62A36" w14:textId="449855DE" w:rsidR="00A75D08" w:rsidRPr="00DD69FE" w:rsidRDefault="00A75D08"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lt-LT"/>
              </w:rPr>
            </w:pPr>
            <w:r w:rsidRPr="00FA6AF5">
              <w:rPr>
                <w:sz w:val="20"/>
                <w:szCs w:val="20"/>
              </w:rPr>
              <w:t>303,76</w:t>
            </w:r>
          </w:p>
        </w:tc>
      </w:tr>
      <w:tr w:rsidR="00A75D08" w:rsidRPr="00210F2C" w14:paraId="34A0E36E" w14:textId="77777777" w:rsidTr="009237F0">
        <w:trPr>
          <w:trHeight w:hRule="exact" w:val="255"/>
        </w:trPr>
        <w:tc>
          <w:tcPr>
            <w:cnfStyle w:val="001000000000" w:firstRow="0" w:lastRow="0" w:firstColumn="1" w:lastColumn="0" w:oddVBand="0" w:evenVBand="0" w:oddHBand="0" w:evenHBand="0" w:firstRowFirstColumn="0" w:firstRowLastColumn="0" w:lastRowFirstColumn="0" w:lastRowLastColumn="0"/>
            <w:tcW w:w="2548" w:type="dxa"/>
            <w:hideMark/>
          </w:tcPr>
          <w:p w14:paraId="68BE15E2" w14:textId="77777777" w:rsidR="00A75D08" w:rsidRPr="00DD69FE" w:rsidRDefault="00A75D08" w:rsidP="00EF7F6D">
            <w:pPr>
              <w:spacing w:before="0" w:after="0"/>
              <w:ind w:firstLine="0"/>
              <w:jc w:val="left"/>
              <w:rPr>
                <w:rFonts w:eastAsia="Times New Roman" w:cs="Arial"/>
                <w:b w:val="0"/>
                <w:bCs w:val="0"/>
                <w:color w:val="000000"/>
                <w:sz w:val="20"/>
                <w:szCs w:val="20"/>
                <w:lang w:eastAsia="lt-LT"/>
              </w:rPr>
            </w:pPr>
            <w:r w:rsidRPr="00DD69FE">
              <w:rPr>
                <w:rFonts w:eastAsia="Times New Roman" w:cs="Arial"/>
                <w:b w:val="0"/>
                <w:bCs w:val="0"/>
                <w:color w:val="000000"/>
                <w:sz w:val="20"/>
                <w:szCs w:val="20"/>
                <w:lang w:eastAsia="lt-LT"/>
              </w:rPr>
              <w:t>Šilumos energija (CŠT)</w:t>
            </w:r>
          </w:p>
        </w:tc>
        <w:tc>
          <w:tcPr>
            <w:tcW w:w="1275" w:type="dxa"/>
            <w:hideMark/>
          </w:tcPr>
          <w:p w14:paraId="5F5A665A" w14:textId="0462896E" w:rsidR="00A75D08" w:rsidRPr="00A75D08" w:rsidRDefault="00A75D08"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A75D08">
              <w:rPr>
                <w:sz w:val="20"/>
                <w:szCs w:val="20"/>
              </w:rPr>
              <w:t>1</w:t>
            </w:r>
            <w:r w:rsidR="00434960">
              <w:rPr>
                <w:sz w:val="20"/>
                <w:szCs w:val="20"/>
              </w:rPr>
              <w:t> </w:t>
            </w:r>
            <w:r w:rsidRPr="00A75D08">
              <w:rPr>
                <w:sz w:val="20"/>
                <w:szCs w:val="20"/>
              </w:rPr>
              <w:t>199,06</w:t>
            </w:r>
          </w:p>
        </w:tc>
        <w:tc>
          <w:tcPr>
            <w:tcW w:w="1258" w:type="dxa"/>
            <w:hideMark/>
          </w:tcPr>
          <w:p w14:paraId="2A157013" w14:textId="4FC33DC9" w:rsidR="00A75D08" w:rsidRPr="00A75D08" w:rsidRDefault="00A75D08"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A75D08">
              <w:rPr>
                <w:sz w:val="20"/>
                <w:szCs w:val="20"/>
              </w:rPr>
              <w:t>437,18</w:t>
            </w:r>
          </w:p>
        </w:tc>
        <w:tc>
          <w:tcPr>
            <w:tcW w:w="0" w:type="auto"/>
            <w:hideMark/>
          </w:tcPr>
          <w:p w14:paraId="13795987" w14:textId="7E7B8059" w:rsidR="00A75D08" w:rsidRPr="00DD69FE" w:rsidRDefault="00A75D08"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135685">
              <w:rPr>
                <w:sz w:val="20"/>
                <w:szCs w:val="20"/>
              </w:rPr>
              <w:t>1 199,06</w:t>
            </w:r>
          </w:p>
        </w:tc>
        <w:tc>
          <w:tcPr>
            <w:tcW w:w="0" w:type="auto"/>
            <w:hideMark/>
          </w:tcPr>
          <w:p w14:paraId="316C549B" w14:textId="5641F64B" w:rsidR="00A75D08" w:rsidRPr="00DD69FE" w:rsidRDefault="00A75D08"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135685">
              <w:rPr>
                <w:sz w:val="20"/>
                <w:szCs w:val="20"/>
              </w:rPr>
              <w:t>437,18</w:t>
            </w:r>
          </w:p>
        </w:tc>
        <w:tc>
          <w:tcPr>
            <w:tcW w:w="0" w:type="auto"/>
            <w:hideMark/>
          </w:tcPr>
          <w:p w14:paraId="23F67981" w14:textId="1314748A" w:rsidR="00A75D08" w:rsidRPr="00DD69FE" w:rsidRDefault="00A75D08"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FA6AF5">
              <w:rPr>
                <w:sz w:val="20"/>
                <w:szCs w:val="20"/>
              </w:rPr>
              <w:t>1</w:t>
            </w:r>
            <w:r>
              <w:rPr>
                <w:sz w:val="20"/>
                <w:szCs w:val="20"/>
              </w:rPr>
              <w:t> </w:t>
            </w:r>
            <w:r w:rsidRPr="00FA6AF5">
              <w:rPr>
                <w:sz w:val="20"/>
                <w:szCs w:val="20"/>
              </w:rPr>
              <w:t>199,06</w:t>
            </w:r>
          </w:p>
        </w:tc>
        <w:tc>
          <w:tcPr>
            <w:tcW w:w="0" w:type="auto"/>
            <w:hideMark/>
          </w:tcPr>
          <w:p w14:paraId="41A0105F" w14:textId="0BFB9C3C" w:rsidR="00A75D08" w:rsidRPr="00DD69FE" w:rsidRDefault="00A75D08"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lt-LT"/>
              </w:rPr>
            </w:pPr>
            <w:r w:rsidRPr="00FA6AF5">
              <w:rPr>
                <w:sz w:val="20"/>
                <w:szCs w:val="20"/>
              </w:rPr>
              <w:t>437,18</w:t>
            </w:r>
          </w:p>
        </w:tc>
      </w:tr>
      <w:tr w:rsidR="00A75D08" w:rsidRPr="00210F2C" w14:paraId="0EBA90EA" w14:textId="77777777" w:rsidTr="009237F0">
        <w:trPr>
          <w:cnfStyle w:val="000000100000" w:firstRow="0" w:lastRow="0" w:firstColumn="0" w:lastColumn="0" w:oddVBand="0" w:evenVBand="0" w:oddHBand="1" w:evenHBand="0" w:firstRowFirstColumn="0" w:firstRowLastColumn="0" w:lastRowFirstColumn="0" w:lastRowLastColumn="0"/>
          <w:trHeight w:hRule="exact" w:val="255"/>
        </w:trPr>
        <w:tc>
          <w:tcPr>
            <w:cnfStyle w:val="001000000000" w:firstRow="0" w:lastRow="0" w:firstColumn="1" w:lastColumn="0" w:oddVBand="0" w:evenVBand="0" w:oddHBand="0" w:evenHBand="0" w:firstRowFirstColumn="0" w:firstRowLastColumn="0" w:lastRowFirstColumn="0" w:lastRowLastColumn="0"/>
            <w:tcW w:w="2548" w:type="dxa"/>
            <w:hideMark/>
          </w:tcPr>
          <w:p w14:paraId="1B41C16A" w14:textId="77777777" w:rsidR="00A75D08" w:rsidRPr="00DD69FE" w:rsidRDefault="00A75D08" w:rsidP="00EF7F6D">
            <w:pPr>
              <w:spacing w:before="0" w:after="0"/>
              <w:ind w:firstLine="0"/>
              <w:jc w:val="right"/>
              <w:rPr>
                <w:rFonts w:eastAsia="Times New Roman" w:cs="Arial"/>
                <w:color w:val="000000"/>
                <w:sz w:val="20"/>
                <w:szCs w:val="20"/>
                <w:lang w:eastAsia="lt-LT"/>
              </w:rPr>
            </w:pPr>
            <w:r w:rsidRPr="00DD69FE">
              <w:rPr>
                <w:rFonts w:eastAsia="Times New Roman" w:cs="Arial"/>
                <w:color w:val="000000"/>
                <w:sz w:val="20"/>
                <w:szCs w:val="20"/>
                <w:lang w:eastAsia="lt-LT"/>
              </w:rPr>
              <w:t>Iš viso</w:t>
            </w:r>
          </w:p>
        </w:tc>
        <w:tc>
          <w:tcPr>
            <w:tcW w:w="1275" w:type="dxa"/>
            <w:hideMark/>
          </w:tcPr>
          <w:p w14:paraId="44A5B9CD" w14:textId="422E5F6C" w:rsidR="00A75D08" w:rsidRPr="00A75D08" w:rsidRDefault="00A75D08"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20"/>
                <w:szCs w:val="20"/>
                <w:lang w:eastAsia="lt-LT"/>
              </w:rPr>
            </w:pPr>
            <w:r w:rsidRPr="00A75D08">
              <w:rPr>
                <w:b/>
                <w:bCs/>
                <w:sz w:val="20"/>
                <w:szCs w:val="20"/>
              </w:rPr>
              <w:t>38</w:t>
            </w:r>
            <w:r w:rsidR="00434960">
              <w:rPr>
                <w:b/>
                <w:bCs/>
                <w:sz w:val="20"/>
                <w:szCs w:val="20"/>
              </w:rPr>
              <w:t> </w:t>
            </w:r>
            <w:r w:rsidRPr="00A75D08">
              <w:rPr>
                <w:b/>
                <w:bCs/>
                <w:sz w:val="20"/>
                <w:szCs w:val="20"/>
              </w:rPr>
              <w:t>517,41</w:t>
            </w:r>
          </w:p>
        </w:tc>
        <w:tc>
          <w:tcPr>
            <w:tcW w:w="1258" w:type="dxa"/>
            <w:hideMark/>
          </w:tcPr>
          <w:p w14:paraId="24D5D374" w14:textId="3AD66DCF" w:rsidR="00A75D08" w:rsidRPr="00A75D08" w:rsidRDefault="00A75D08"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20"/>
                <w:szCs w:val="20"/>
                <w:lang w:eastAsia="lt-LT"/>
              </w:rPr>
            </w:pPr>
            <w:r w:rsidRPr="00A75D08">
              <w:rPr>
                <w:b/>
                <w:bCs/>
                <w:sz w:val="20"/>
                <w:szCs w:val="20"/>
              </w:rPr>
              <w:t>18</w:t>
            </w:r>
            <w:r w:rsidR="00434960">
              <w:rPr>
                <w:b/>
                <w:bCs/>
                <w:sz w:val="20"/>
                <w:szCs w:val="20"/>
              </w:rPr>
              <w:t> </w:t>
            </w:r>
            <w:r w:rsidRPr="00A75D08">
              <w:rPr>
                <w:b/>
                <w:bCs/>
                <w:sz w:val="20"/>
                <w:szCs w:val="20"/>
              </w:rPr>
              <w:t>307,24</w:t>
            </w:r>
          </w:p>
        </w:tc>
        <w:tc>
          <w:tcPr>
            <w:tcW w:w="0" w:type="auto"/>
            <w:hideMark/>
          </w:tcPr>
          <w:p w14:paraId="3A1DC4C9" w14:textId="00DE4DEA" w:rsidR="00A75D08" w:rsidRPr="00DD69FE" w:rsidRDefault="00A75D08"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20"/>
                <w:szCs w:val="20"/>
                <w:lang w:eastAsia="lt-LT"/>
              </w:rPr>
            </w:pPr>
            <w:r w:rsidRPr="00135685">
              <w:rPr>
                <w:b/>
                <w:bCs/>
                <w:sz w:val="20"/>
                <w:szCs w:val="20"/>
              </w:rPr>
              <w:t>38 517,41</w:t>
            </w:r>
          </w:p>
        </w:tc>
        <w:tc>
          <w:tcPr>
            <w:tcW w:w="0" w:type="auto"/>
            <w:hideMark/>
          </w:tcPr>
          <w:p w14:paraId="23131CFA" w14:textId="5006D179" w:rsidR="00A75D08" w:rsidRPr="00DD69FE" w:rsidRDefault="00A75D08"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20"/>
                <w:szCs w:val="20"/>
                <w:lang w:eastAsia="lt-LT"/>
              </w:rPr>
            </w:pPr>
            <w:r w:rsidRPr="00135685">
              <w:rPr>
                <w:b/>
                <w:bCs/>
                <w:sz w:val="20"/>
                <w:szCs w:val="20"/>
              </w:rPr>
              <w:t>19 044,83</w:t>
            </w:r>
          </w:p>
        </w:tc>
        <w:tc>
          <w:tcPr>
            <w:tcW w:w="0" w:type="auto"/>
            <w:hideMark/>
          </w:tcPr>
          <w:p w14:paraId="2F4B6103" w14:textId="396DF2CD" w:rsidR="00A75D08" w:rsidRPr="00DD69FE" w:rsidRDefault="00A75D08"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20"/>
                <w:szCs w:val="20"/>
                <w:lang w:eastAsia="lt-LT"/>
              </w:rPr>
            </w:pPr>
            <w:r w:rsidRPr="003C5478">
              <w:rPr>
                <w:rFonts w:cs="Arial"/>
                <w:b/>
                <w:bCs/>
                <w:sz w:val="20"/>
                <w:szCs w:val="20"/>
              </w:rPr>
              <w:t>47123,77</w:t>
            </w:r>
          </w:p>
        </w:tc>
        <w:tc>
          <w:tcPr>
            <w:tcW w:w="0" w:type="auto"/>
            <w:hideMark/>
          </w:tcPr>
          <w:p w14:paraId="79D580C9" w14:textId="40319648" w:rsidR="00A75D08" w:rsidRPr="00DD69FE" w:rsidRDefault="00A75D08"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20"/>
                <w:szCs w:val="20"/>
                <w:lang w:eastAsia="lt-LT"/>
              </w:rPr>
            </w:pPr>
            <w:r w:rsidRPr="003C5478">
              <w:rPr>
                <w:rFonts w:cs="Arial"/>
                <w:b/>
                <w:bCs/>
                <w:sz w:val="20"/>
                <w:szCs w:val="20"/>
              </w:rPr>
              <w:t>30</w:t>
            </w:r>
            <w:r>
              <w:rPr>
                <w:rFonts w:cs="Arial"/>
                <w:b/>
                <w:bCs/>
                <w:sz w:val="20"/>
                <w:szCs w:val="20"/>
              </w:rPr>
              <w:t> </w:t>
            </w:r>
            <w:r w:rsidRPr="003C5478">
              <w:rPr>
                <w:rFonts w:cs="Arial"/>
                <w:b/>
                <w:bCs/>
                <w:sz w:val="20"/>
                <w:szCs w:val="20"/>
              </w:rPr>
              <w:t>198,22</w:t>
            </w:r>
          </w:p>
        </w:tc>
      </w:tr>
      <w:tr w:rsidR="00DD69FE" w:rsidRPr="00210F2C" w14:paraId="3C428BE3" w14:textId="77777777" w:rsidTr="00752CEF">
        <w:trPr>
          <w:trHeight w:hRule="exact" w:val="255"/>
        </w:trPr>
        <w:tc>
          <w:tcPr>
            <w:cnfStyle w:val="001000000000" w:firstRow="0" w:lastRow="0" w:firstColumn="1" w:lastColumn="0" w:oddVBand="0" w:evenVBand="0" w:oddHBand="0" w:evenHBand="0" w:firstRowFirstColumn="0" w:firstRowLastColumn="0" w:lastRowFirstColumn="0" w:lastRowLastColumn="0"/>
            <w:tcW w:w="2548" w:type="dxa"/>
            <w:shd w:val="clear" w:color="auto" w:fill="F2F2F2" w:themeFill="background1" w:themeFillShade="F2"/>
            <w:hideMark/>
          </w:tcPr>
          <w:p w14:paraId="26561815" w14:textId="77777777" w:rsidR="00DD69FE" w:rsidRPr="00DD69FE" w:rsidRDefault="00DD69FE" w:rsidP="00EF7F6D">
            <w:pPr>
              <w:spacing w:before="0" w:after="0"/>
              <w:ind w:firstLine="0"/>
              <w:jc w:val="right"/>
              <w:rPr>
                <w:rFonts w:eastAsia="Times New Roman" w:cs="Arial"/>
                <w:color w:val="000000"/>
                <w:sz w:val="20"/>
                <w:szCs w:val="20"/>
                <w:lang w:eastAsia="lt-LT"/>
              </w:rPr>
            </w:pPr>
            <w:r w:rsidRPr="00DD69FE">
              <w:rPr>
                <w:rFonts w:eastAsia="Times New Roman" w:cs="Arial"/>
                <w:color w:val="000000"/>
                <w:sz w:val="20"/>
                <w:szCs w:val="20"/>
                <w:lang w:eastAsia="lt-LT"/>
              </w:rPr>
              <w:t>AIE dalis, proc.</w:t>
            </w:r>
          </w:p>
        </w:tc>
        <w:tc>
          <w:tcPr>
            <w:tcW w:w="2533" w:type="dxa"/>
            <w:gridSpan w:val="2"/>
            <w:shd w:val="clear" w:color="auto" w:fill="F2F2F2" w:themeFill="background1" w:themeFillShade="F2"/>
            <w:hideMark/>
          </w:tcPr>
          <w:p w14:paraId="5E4208FC" w14:textId="73633998" w:rsidR="00DD69FE" w:rsidRPr="00DD69FE" w:rsidRDefault="00A75D08"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0"/>
                <w:szCs w:val="20"/>
                <w:lang w:eastAsia="lt-LT"/>
              </w:rPr>
            </w:pPr>
            <w:r>
              <w:rPr>
                <w:rFonts w:eastAsia="Times New Roman" w:cs="Arial"/>
                <w:b/>
                <w:bCs/>
                <w:color w:val="000000"/>
                <w:sz w:val="20"/>
                <w:szCs w:val="20"/>
                <w:lang w:val="en-US" w:eastAsia="lt-LT"/>
              </w:rPr>
              <w:t>47,53</w:t>
            </w:r>
          </w:p>
        </w:tc>
        <w:tc>
          <w:tcPr>
            <w:tcW w:w="0" w:type="auto"/>
            <w:gridSpan w:val="2"/>
            <w:shd w:val="clear" w:color="auto" w:fill="F2F2F2" w:themeFill="background1" w:themeFillShade="F2"/>
            <w:noWrap/>
            <w:hideMark/>
          </w:tcPr>
          <w:p w14:paraId="3A814DA5" w14:textId="2832221B" w:rsidR="00DD69FE" w:rsidRPr="00DD69FE" w:rsidRDefault="00A75D08"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0"/>
                <w:szCs w:val="20"/>
                <w:lang w:eastAsia="lt-LT"/>
              </w:rPr>
            </w:pPr>
            <w:r>
              <w:rPr>
                <w:rFonts w:eastAsia="Times New Roman" w:cs="Arial"/>
                <w:b/>
                <w:bCs/>
                <w:color w:val="000000"/>
                <w:sz w:val="20"/>
                <w:szCs w:val="20"/>
                <w:lang w:val="en-US" w:eastAsia="lt-LT"/>
              </w:rPr>
              <w:t>49,44</w:t>
            </w:r>
          </w:p>
        </w:tc>
        <w:tc>
          <w:tcPr>
            <w:tcW w:w="0" w:type="auto"/>
            <w:gridSpan w:val="2"/>
            <w:shd w:val="clear" w:color="auto" w:fill="F2F2F2" w:themeFill="background1" w:themeFillShade="F2"/>
            <w:noWrap/>
            <w:hideMark/>
          </w:tcPr>
          <w:p w14:paraId="632FCFC4" w14:textId="6598E8D0" w:rsidR="00DD69FE" w:rsidRPr="00DD69FE" w:rsidRDefault="00A75D08" w:rsidP="00EF7F6D">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0"/>
                <w:szCs w:val="20"/>
                <w:lang w:eastAsia="lt-LT"/>
              </w:rPr>
            </w:pPr>
            <w:r>
              <w:rPr>
                <w:rFonts w:eastAsia="Times New Roman" w:cs="Arial"/>
                <w:b/>
                <w:bCs/>
                <w:color w:val="000000"/>
                <w:sz w:val="20"/>
                <w:szCs w:val="20"/>
                <w:lang w:val="en-US" w:eastAsia="lt-LT"/>
              </w:rPr>
              <w:t>58,53</w:t>
            </w:r>
          </w:p>
        </w:tc>
      </w:tr>
      <w:tr w:rsidR="00AB41A7" w:rsidRPr="00210F2C" w14:paraId="337634FD" w14:textId="77777777" w:rsidTr="003E7E62">
        <w:trPr>
          <w:cnfStyle w:val="000000100000" w:firstRow="0" w:lastRow="0" w:firstColumn="0" w:lastColumn="0" w:oddVBand="0" w:evenVBand="0" w:oddHBand="1" w:evenHBand="0" w:firstRowFirstColumn="0" w:firstRowLastColumn="0" w:lastRowFirstColumn="0" w:lastRowLastColumn="0"/>
          <w:trHeight w:hRule="exact" w:val="255"/>
        </w:trPr>
        <w:tc>
          <w:tcPr>
            <w:cnfStyle w:val="001000000000" w:firstRow="0" w:lastRow="0" w:firstColumn="1" w:lastColumn="0" w:oddVBand="0" w:evenVBand="0" w:oddHBand="0" w:evenHBand="0" w:firstRowFirstColumn="0" w:firstRowLastColumn="0" w:lastRowFirstColumn="0" w:lastRowLastColumn="0"/>
            <w:tcW w:w="2548" w:type="dxa"/>
          </w:tcPr>
          <w:p w14:paraId="1DBF3759" w14:textId="351CA7B4" w:rsidR="00AB41A7" w:rsidRPr="00C71C29" w:rsidRDefault="00AB41A7" w:rsidP="00EF7F6D">
            <w:pPr>
              <w:spacing w:before="0" w:after="0"/>
              <w:ind w:firstLine="0"/>
              <w:jc w:val="right"/>
              <w:rPr>
                <w:rFonts w:eastAsia="Times New Roman" w:cs="Arial"/>
                <w:color w:val="000000"/>
                <w:sz w:val="20"/>
                <w:szCs w:val="20"/>
                <w:lang w:eastAsia="lt-LT"/>
              </w:rPr>
            </w:pPr>
            <w:r w:rsidRPr="00C71C29">
              <w:rPr>
                <w:rFonts w:eastAsia="Times New Roman" w:cs="Arial"/>
                <w:color w:val="000000"/>
                <w:sz w:val="20"/>
                <w:szCs w:val="20"/>
                <w:lang w:eastAsia="lt-LT"/>
              </w:rPr>
              <w:t xml:space="preserve">Investicija, </w:t>
            </w:r>
            <w:r w:rsidR="005420A1">
              <w:rPr>
                <w:rFonts w:eastAsia="Times New Roman" w:cs="Arial"/>
                <w:color w:val="000000"/>
                <w:sz w:val="20"/>
                <w:szCs w:val="20"/>
                <w:lang w:eastAsia="lt-LT"/>
              </w:rPr>
              <w:t>tūkst</w:t>
            </w:r>
            <w:r w:rsidRPr="00C71C29">
              <w:rPr>
                <w:rFonts w:eastAsia="Times New Roman" w:cs="Arial"/>
                <w:color w:val="000000"/>
                <w:sz w:val="20"/>
                <w:szCs w:val="20"/>
                <w:lang w:eastAsia="lt-LT"/>
              </w:rPr>
              <w:t>. Eur</w:t>
            </w:r>
          </w:p>
        </w:tc>
        <w:tc>
          <w:tcPr>
            <w:tcW w:w="2533" w:type="dxa"/>
            <w:gridSpan w:val="2"/>
          </w:tcPr>
          <w:p w14:paraId="4BBB0E2C" w14:textId="102AC1E9" w:rsidR="00AB41A7" w:rsidRPr="00C71C29" w:rsidRDefault="00AB41A7"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20"/>
                <w:szCs w:val="20"/>
                <w:lang w:eastAsia="lt-LT"/>
              </w:rPr>
            </w:pPr>
            <w:r w:rsidRPr="00C71C29">
              <w:rPr>
                <w:rFonts w:eastAsia="Times New Roman" w:cs="Arial"/>
                <w:b/>
                <w:bCs/>
                <w:color w:val="000000"/>
                <w:sz w:val="20"/>
                <w:szCs w:val="20"/>
                <w:lang w:eastAsia="lt-LT"/>
              </w:rPr>
              <w:t>0</w:t>
            </w:r>
          </w:p>
        </w:tc>
        <w:tc>
          <w:tcPr>
            <w:tcW w:w="0" w:type="auto"/>
            <w:gridSpan w:val="2"/>
            <w:noWrap/>
          </w:tcPr>
          <w:p w14:paraId="621B9AB4" w14:textId="2E26D1A5" w:rsidR="00AB41A7" w:rsidRPr="00C71C29" w:rsidRDefault="005420A1"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20"/>
                <w:szCs w:val="20"/>
                <w:lang w:eastAsia="lt-LT"/>
              </w:rPr>
            </w:pPr>
            <w:r>
              <w:rPr>
                <w:rFonts w:eastAsia="Times New Roman" w:cs="Arial"/>
                <w:b/>
                <w:bCs/>
                <w:color w:val="000000"/>
                <w:sz w:val="20"/>
                <w:szCs w:val="20"/>
                <w:lang w:eastAsia="lt-LT"/>
              </w:rPr>
              <w:t>3 259,50</w:t>
            </w:r>
          </w:p>
        </w:tc>
        <w:tc>
          <w:tcPr>
            <w:tcW w:w="0" w:type="auto"/>
            <w:gridSpan w:val="2"/>
            <w:noWrap/>
          </w:tcPr>
          <w:p w14:paraId="580ADABC" w14:textId="2E5FAB7A" w:rsidR="00AB41A7" w:rsidRPr="00C71C29" w:rsidRDefault="00434960" w:rsidP="00EF7F6D">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20"/>
                <w:szCs w:val="20"/>
                <w:lang w:eastAsia="lt-LT"/>
              </w:rPr>
            </w:pPr>
            <w:r>
              <w:rPr>
                <w:rFonts w:eastAsia="Times New Roman" w:cs="Arial"/>
                <w:b/>
                <w:bCs/>
                <w:color w:val="000000"/>
                <w:sz w:val="20"/>
                <w:szCs w:val="20"/>
                <w:lang w:eastAsia="lt-LT"/>
              </w:rPr>
              <w:t>17</w:t>
            </w:r>
            <w:r w:rsidR="005420A1">
              <w:rPr>
                <w:rFonts w:eastAsia="Times New Roman" w:cs="Arial"/>
                <w:b/>
                <w:bCs/>
                <w:color w:val="000000"/>
                <w:sz w:val="20"/>
                <w:szCs w:val="20"/>
                <w:lang w:eastAsia="lt-LT"/>
              </w:rPr>
              <w:t> 214,50</w:t>
            </w:r>
          </w:p>
        </w:tc>
      </w:tr>
    </w:tbl>
    <w:p w14:paraId="09436090" w14:textId="77777777" w:rsidR="003E7E62" w:rsidRPr="006D16BC" w:rsidRDefault="003E7E62" w:rsidP="0049369F">
      <w:pPr>
        <w:autoSpaceDE w:val="0"/>
        <w:autoSpaceDN w:val="0"/>
        <w:adjustRightInd w:val="0"/>
        <w:spacing w:before="0" w:after="160" w:line="259" w:lineRule="auto"/>
        <w:ind w:firstLine="0"/>
        <w:jc w:val="center"/>
        <w:rPr>
          <w:rFonts w:eastAsia="SegoeUI" w:cs="Arial"/>
          <w:i/>
          <w:iCs/>
          <w:color w:val="000000"/>
          <w:sz w:val="18"/>
          <w:szCs w:val="18"/>
        </w:rPr>
      </w:pPr>
      <w:r w:rsidRPr="006D16BC">
        <w:rPr>
          <w:rFonts w:eastAsia="SegoeUI" w:cs="Arial"/>
          <w:i/>
          <w:iCs/>
          <w:color w:val="000000"/>
          <w:sz w:val="18"/>
          <w:szCs w:val="18"/>
        </w:rPr>
        <w:t>Šaltinis: sudaryta autorių</w:t>
      </w:r>
    </w:p>
    <w:p w14:paraId="385DC4CD" w14:textId="15DD7758" w:rsidR="009B5C1B" w:rsidRPr="00577E09" w:rsidRDefault="001F1B11" w:rsidP="0049369F">
      <w:pPr>
        <w:pStyle w:val="Tekstas"/>
        <w:spacing w:before="0" w:after="160" w:line="259" w:lineRule="auto"/>
      </w:pPr>
      <w:r w:rsidRPr="00577E09">
        <w:t xml:space="preserve">Apibendrinant </w:t>
      </w:r>
      <w:r w:rsidR="00DB4964" w:rsidRPr="00577E09">
        <w:t xml:space="preserve">atliktą </w:t>
      </w:r>
      <w:r w:rsidR="0015581F">
        <w:t>Panevėžio</w:t>
      </w:r>
      <w:r w:rsidR="00DB4964" w:rsidRPr="00577E09">
        <w:t xml:space="preserve"> rajono savivaldybei siūlomų AIE koncepcinių scenarijų lyginamąja analizę, darytinos išvados, kad </w:t>
      </w:r>
      <w:r w:rsidR="009F5744">
        <w:t>ekonominiu atžvilgiu naudingiausias būtų 1–</w:t>
      </w:r>
      <w:proofErr w:type="spellStart"/>
      <w:r w:rsidR="009F5744">
        <w:t>asis</w:t>
      </w:r>
      <w:proofErr w:type="spellEnd"/>
      <w:r w:rsidR="008E1D54" w:rsidRPr="00577E09">
        <w:t xml:space="preserve"> scenarij</w:t>
      </w:r>
      <w:r w:rsidR="009F5744">
        <w:t xml:space="preserve">us </w:t>
      </w:r>
      <w:r w:rsidR="008E1D54" w:rsidRPr="00577E09">
        <w:t>„veiklos kaip įprasta“</w:t>
      </w:r>
      <w:r w:rsidR="009F5744">
        <w:t>. Tačiau šio scenarijaus atveju,</w:t>
      </w:r>
      <w:r w:rsidR="00881E4A" w:rsidRPr="00577E09">
        <w:t xml:space="preserve"> </w:t>
      </w:r>
      <w:r w:rsidR="00E96790" w:rsidRPr="00577E09">
        <w:t xml:space="preserve">AIE dalis iki 2030 metų sumažėtų iki </w:t>
      </w:r>
      <w:r w:rsidR="00B1119B">
        <w:t xml:space="preserve">47,53 </w:t>
      </w:r>
      <w:r w:rsidR="00E96790" w:rsidRPr="00577E09">
        <w:t xml:space="preserve">proc. (lyginant, kad 2020 metais </w:t>
      </w:r>
      <w:r w:rsidR="006355D2" w:rsidRPr="00577E09">
        <w:t xml:space="preserve">AIE dalis bendrame energijos balanse sudaro </w:t>
      </w:r>
      <w:r w:rsidR="00B1119B">
        <w:t>48,72</w:t>
      </w:r>
      <w:r w:rsidR="006355D2" w:rsidRPr="00577E09">
        <w:t xml:space="preserve"> proc.). </w:t>
      </w:r>
      <w:r w:rsidR="006073EA" w:rsidRPr="00577E09">
        <w:rPr>
          <w:szCs w:val="22"/>
        </w:rPr>
        <w:t>1–</w:t>
      </w:r>
      <w:proofErr w:type="spellStart"/>
      <w:r w:rsidR="006073EA" w:rsidRPr="00577E09">
        <w:rPr>
          <w:szCs w:val="22"/>
        </w:rPr>
        <w:t>ojo</w:t>
      </w:r>
      <w:proofErr w:type="spellEnd"/>
      <w:r w:rsidR="006073EA" w:rsidRPr="00577E09">
        <w:rPr>
          <w:szCs w:val="22"/>
        </w:rPr>
        <w:t xml:space="preserve"> scenarijaus atveju</w:t>
      </w:r>
      <w:r w:rsidR="005D1AFE" w:rsidRPr="00577E09">
        <w:rPr>
          <w:szCs w:val="22"/>
        </w:rPr>
        <w:t xml:space="preserve"> nuo</w:t>
      </w:r>
      <w:r w:rsidR="006073EA" w:rsidRPr="00577E09">
        <w:rPr>
          <w:szCs w:val="22"/>
        </w:rPr>
        <w:t xml:space="preserve"> 2020 </w:t>
      </w:r>
      <w:r w:rsidR="006073EA" w:rsidRPr="00577E09">
        <w:rPr>
          <w:szCs w:val="22"/>
        </w:rPr>
        <w:lastRenderedPageBreak/>
        <w:t xml:space="preserve">metų iki 2030 metų </w:t>
      </w:r>
      <w:r w:rsidR="00B1119B">
        <w:rPr>
          <w:szCs w:val="22"/>
        </w:rPr>
        <w:t>Panevėžio</w:t>
      </w:r>
      <w:r w:rsidR="006073EA" w:rsidRPr="00577E09">
        <w:rPr>
          <w:szCs w:val="22"/>
        </w:rPr>
        <w:t xml:space="preserve"> rajono savivaldybėje energijos poreikis</w:t>
      </w:r>
      <w:r w:rsidR="006073EA" w:rsidRPr="00577E09">
        <w:rPr>
          <w:szCs w:val="22"/>
          <w:lang w:val="en-US"/>
        </w:rPr>
        <w:t xml:space="preserve"> </w:t>
      </w:r>
      <w:proofErr w:type="spellStart"/>
      <w:r w:rsidR="00A003CC">
        <w:rPr>
          <w:szCs w:val="22"/>
          <w:lang w:val="en-US"/>
        </w:rPr>
        <w:t>suma</w:t>
      </w:r>
      <w:r w:rsidR="00A003CC">
        <w:rPr>
          <w:szCs w:val="22"/>
        </w:rPr>
        <w:t>žės</w:t>
      </w:r>
      <w:proofErr w:type="spellEnd"/>
      <w:r w:rsidR="00A003CC">
        <w:rPr>
          <w:szCs w:val="22"/>
        </w:rPr>
        <w:t xml:space="preserve"> </w:t>
      </w:r>
      <w:r w:rsidR="00B1119B">
        <w:rPr>
          <w:szCs w:val="22"/>
        </w:rPr>
        <w:t>1</w:t>
      </w:r>
      <w:r w:rsidR="00A003CC">
        <w:rPr>
          <w:szCs w:val="22"/>
        </w:rPr>
        <w:t xml:space="preserve"> proc. </w:t>
      </w:r>
      <w:r w:rsidR="0086438C">
        <w:rPr>
          <w:szCs w:val="22"/>
        </w:rPr>
        <w:t>E</w:t>
      </w:r>
      <w:r w:rsidR="006355D2" w:rsidRPr="00577E09">
        <w:t>nergijos poreikis mažės proporcingai gyventojų skaičiaus mažėjimui</w:t>
      </w:r>
      <w:r w:rsidR="0086438C">
        <w:t>.</w:t>
      </w:r>
      <w:r w:rsidR="006355D2" w:rsidRPr="00577E09">
        <w:t xml:space="preserve"> Pramonės ir žemės ūkio sektorių energijos vartojimas augs proporcingai BVP augimo prognozėms.</w:t>
      </w:r>
      <w:r w:rsidR="005D1AFE" w:rsidRPr="00577E09">
        <w:t xml:space="preserve"> </w:t>
      </w:r>
      <w:r w:rsidR="00FA6C5E">
        <w:t>Šiame s</w:t>
      </w:r>
      <w:r w:rsidR="005647F5" w:rsidRPr="00577E09">
        <w:t xml:space="preserve">cenarijuje yra vertinama, kad </w:t>
      </w:r>
      <w:r w:rsidR="00AE4607">
        <w:t>Panevėžio</w:t>
      </w:r>
      <w:r w:rsidR="005647F5" w:rsidRPr="00577E09">
        <w:t xml:space="preserve"> rajono savivaldybė</w:t>
      </w:r>
      <w:r w:rsidR="004B5FD7" w:rsidRPr="00577E09">
        <w:t xml:space="preserve"> iki 2025 metų</w:t>
      </w:r>
      <w:r w:rsidR="005647F5" w:rsidRPr="00577E09">
        <w:t xml:space="preserve"> </w:t>
      </w:r>
      <w:r w:rsidR="004B5FD7" w:rsidRPr="00577E09">
        <w:t xml:space="preserve">planuoja </w:t>
      </w:r>
      <w:r w:rsidR="009B5C1B" w:rsidRPr="00577E09">
        <w:t>renovuot</w:t>
      </w:r>
      <w:r w:rsidR="004B5FD7" w:rsidRPr="00577E09">
        <w:t xml:space="preserve">i </w:t>
      </w:r>
      <w:r w:rsidR="00AE4607">
        <w:t>3 554</w:t>
      </w:r>
      <w:r w:rsidR="009B5C1B" w:rsidRPr="00577E09">
        <w:t xml:space="preserve"> m</w:t>
      </w:r>
      <w:r w:rsidR="009B5C1B" w:rsidRPr="00577E09">
        <w:rPr>
          <w:vertAlign w:val="superscript"/>
        </w:rPr>
        <w:t>2</w:t>
      </w:r>
      <w:r w:rsidR="004B5FD7" w:rsidRPr="00577E09">
        <w:t xml:space="preserve"> daugiabučių ploto. Šis rodiklis yra įtraukiamas į scenarijaus vertinimą, kadangi </w:t>
      </w:r>
      <w:r w:rsidR="009B5C1B" w:rsidRPr="00577E09">
        <w:t xml:space="preserve">toks namų skaičius jau yra sutikęs su namų renovacija. </w:t>
      </w:r>
      <w:r w:rsidR="00AE4607">
        <w:t>Įvertinus šiuos rodiklius</w:t>
      </w:r>
      <w:r w:rsidR="00A33296">
        <w:t>, 2030 m. Panevėžio rajono savivaldybėje sunaudojamos energijos dalis iš atsinaujinančių išteklių bus tik šiek tiek didesnė nei nacionalinis siekiamas rodiklis – 45 proc.</w:t>
      </w:r>
    </w:p>
    <w:p w14:paraId="34D2B681" w14:textId="41AA09DA" w:rsidR="007C28C5" w:rsidRPr="00577E09" w:rsidRDefault="001055EE" w:rsidP="0049369F">
      <w:pPr>
        <w:pStyle w:val="Tekstas"/>
        <w:spacing w:before="0" w:after="160" w:line="259" w:lineRule="auto"/>
      </w:pPr>
      <w:r w:rsidRPr="00577E09">
        <w:t>2–</w:t>
      </w:r>
      <w:proofErr w:type="spellStart"/>
      <w:r w:rsidRPr="00577E09">
        <w:t>ojo</w:t>
      </w:r>
      <w:proofErr w:type="spellEnd"/>
      <w:r w:rsidRPr="00577E09">
        <w:t xml:space="preserve"> scenarijaus atveju yra vertinama</w:t>
      </w:r>
      <w:r w:rsidR="007C28C5" w:rsidRPr="00577E09">
        <w:t xml:space="preserve">s AIE technologijų integravimas savivaldybei priklausančiuose pastatuose. Kolektorių įrengimas ant pastatų stogų prisidėtų prie didesnės AIE dalies, jei kolektorių įrengimas būtų vykdomas ant tų įstaigų stogų, kurios šildymui naudoja anglį ir durpes. </w:t>
      </w:r>
      <w:r w:rsidR="009461A4" w:rsidRPr="00577E09">
        <w:t>B</w:t>
      </w:r>
      <w:r w:rsidR="007C28C5" w:rsidRPr="00577E09">
        <w:t xml:space="preserve">endra </w:t>
      </w:r>
      <w:proofErr w:type="spellStart"/>
      <w:r w:rsidR="007C28C5" w:rsidRPr="00577E09">
        <w:t>fotomodulių</w:t>
      </w:r>
      <w:proofErr w:type="spellEnd"/>
      <w:r w:rsidR="007C28C5" w:rsidRPr="00577E09">
        <w:t xml:space="preserve"> ir kolektorių įrengimo įtaka AIE balansui siek</w:t>
      </w:r>
      <w:r w:rsidR="009461A4" w:rsidRPr="00577E09">
        <w:t>tų</w:t>
      </w:r>
      <w:r w:rsidR="007C28C5" w:rsidRPr="00577E09">
        <w:t xml:space="preserve"> apie 1 proc.</w:t>
      </w:r>
      <w:r w:rsidR="009461A4" w:rsidRPr="00577E09">
        <w:t xml:space="preserve"> Taigi, </w:t>
      </w:r>
      <w:r w:rsidR="007C28C5" w:rsidRPr="00577E09">
        <w:t>įdiegus numatytas priemones, AIE dalis 2030 m. b</w:t>
      </w:r>
      <w:r w:rsidR="009461A4" w:rsidRPr="00577E09">
        <w:t>ūtų</w:t>
      </w:r>
      <w:r w:rsidR="007C28C5" w:rsidRPr="00577E09">
        <w:t xml:space="preserve"> </w:t>
      </w:r>
      <w:r w:rsidR="00F00EA6">
        <w:t>49,44</w:t>
      </w:r>
      <w:r w:rsidR="007C28C5" w:rsidRPr="00577E09">
        <w:t xml:space="preserve"> proc.</w:t>
      </w:r>
    </w:p>
    <w:p w14:paraId="6E1744FC" w14:textId="1EA6FCED" w:rsidR="009B5C1B" w:rsidRDefault="009461A4" w:rsidP="00BE5F8C">
      <w:pPr>
        <w:pStyle w:val="Tekstas"/>
        <w:spacing w:before="0" w:after="160" w:line="259" w:lineRule="auto"/>
        <w:rPr>
          <w:i/>
          <w:iCs/>
        </w:rPr>
      </w:pPr>
      <w:r w:rsidRPr="00577E09">
        <w:rPr>
          <w:rFonts w:eastAsia="Calibri" w:cs="Calibri"/>
          <w:szCs w:val="23"/>
        </w:rPr>
        <w:t>3–</w:t>
      </w:r>
      <w:proofErr w:type="spellStart"/>
      <w:r w:rsidRPr="00577E09">
        <w:rPr>
          <w:rFonts w:eastAsia="Calibri" w:cs="Calibri"/>
          <w:szCs w:val="23"/>
        </w:rPr>
        <w:t>ojo</w:t>
      </w:r>
      <w:proofErr w:type="spellEnd"/>
      <w:r w:rsidR="007C28C5" w:rsidRPr="00577E09">
        <w:rPr>
          <w:rFonts w:eastAsia="Calibri" w:cs="Calibri"/>
          <w:szCs w:val="23"/>
        </w:rPr>
        <w:t xml:space="preserve"> koncepcinio scenarijaus atveju nustatoma, kad iki 2030 metų 70 proc. iš iškastinį kurą naudojančių namų ūkių, šiluma bus aprūpinami iš AIE. Iš transformacijos priemonių paminėtinos šios – biokuras, elektros energiją gaminantis vartotojas, šilumos siurbliai, saulės kolektoriai. Bendrame balanse iškastinio kuro kiekis </w:t>
      </w:r>
      <w:r w:rsidR="007C28C5" w:rsidRPr="00F06B60">
        <w:rPr>
          <w:rFonts w:eastAsia="Calibri" w:cs="Calibri"/>
          <w:szCs w:val="23"/>
        </w:rPr>
        <w:t xml:space="preserve">sumažės </w:t>
      </w:r>
      <w:r w:rsidR="00F00EA6">
        <w:rPr>
          <w:rFonts w:eastAsia="Calibri" w:cs="Calibri"/>
          <w:szCs w:val="23"/>
        </w:rPr>
        <w:t>3 497,49</w:t>
      </w:r>
      <w:r w:rsidR="007C28C5" w:rsidRPr="00F06B60">
        <w:rPr>
          <w:rFonts w:eastAsia="Calibri" w:cs="Calibri"/>
          <w:szCs w:val="23"/>
        </w:rPr>
        <w:t xml:space="preserve"> </w:t>
      </w:r>
      <w:proofErr w:type="spellStart"/>
      <w:r w:rsidR="007C28C5" w:rsidRPr="00F06B60">
        <w:rPr>
          <w:rFonts w:eastAsia="Calibri" w:cs="Calibri"/>
          <w:szCs w:val="23"/>
        </w:rPr>
        <w:t>tne</w:t>
      </w:r>
      <w:proofErr w:type="spellEnd"/>
      <w:r w:rsidR="00274330" w:rsidRPr="00F06B60">
        <w:rPr>
          <w:rFonts w:eastAsia="Calibri" w:cs="Calibri"/>
          <w:szCs w:val="23"/>
        </w:rPr>
        <w:t xml:space="preserve">. </w:t>
      </w:r>
      <w:r w:rsidR="007C28C5" w:rsidRPr="00F06B60">
        <w:rPr>
          <w:rFonts w:eastAsia="Calibri" w:cs="Calibri"/>
          <w:szCs w:val="23"/>
        </w:rPr>
        <w:t xml:space="preserve">Taip pat į </w:t>
      </w:r>
      <w:r w:rsidR="00274330" w:rsidRPr="00F06B60">
        <w:rPr>
          <w:rFonts w:eastAsia="Calibri" w:cs="Calibri"/>
          <w:szCs w:val="23"/>
        </w:rPr>
        <w:t>3–</w:t>
      </w:r>
      <w:proofErr w:type="spellStart"/>
      <w:r w:rsidR="00E4369B" w:rsidRPr="00F06B60">
        <w:rPr>
          <w:rFonts w:eastAsia="Calibri" w:cs="Calibri"/>
          <w:szCs w:val="23"/>
        </w:rPr>
        <w:t>č</w:t>
      </w:r>
      <w:r w:rsidR="00274330" w:rsidRPr="00F06B60">
        <w:rPr>
          <w:rFonts w:eastAsia="Calibri" w:cs="Calibri"/>
          <w:szCs w:val="23"/>
        </w:rPr>
        <w:t>ią</w:t>
      </w:r>
      <w:proofErr w:type="spellEnd"/>
      <w:r w:rsidR="007C28C5" w:rsidRPr="00F06B60">
        <w:rPr>
          <w:rFonts w:eastAsia="Calibri" w:cs="Calibri"/>
          <w:szCs w:val="23"/>
        </w:rPr>
        <w:t xml:space="preserve"> scenarijų įtraukiamos priemonės, kurios numatytos ir 2</w:t>
      </w:r>
      <w:r w:rsidR="00274330" w:rsidRPr="00F06B60">
        <w:rPr>
          <w:rFonts w:eastAsia="Calibri" w:cs="Calibri"/>
          <w:szCs w:val="23"/>
        </w:rPr>
        <w:t>–ame scenarijuj</w:t>
      </w:r>
      <w:r w:rsidR="007C28C5" w:rsidRPr="00F06B60">
        <w:rPr>
          <w:rFonts w:eastAsia="Calibri" w:cs="Calibri"/>
          <w:szCs w:val="23"/>
        </w:rPr>
        <w:t xml:space="preserve">e – </w:t>
      </w:r>
      <w:r w:rsidR="007C28C5" w:rsidRPr="00F06B60">
        <w:rPr>
          <w:rFonts w:eastAsia="Calibri" w:cs="Calibri"/>
          <w:color w:val="000000"/>
          <w:szCs w:val="23"/>
        </w:rPr>
        <w:t xml:space="preserve">saulės kolektorių ir </w:t>
      </w:r>
      <w:proofErr w:type="spellStart"/>
      <w:r w:rsidR="007C28C5" w:rsidRPr="00F06B60">
        <w:rPr>
          <w:rFonts w:eastAsia="Calibri" w:cs="Calibri"/>
          <w:szCs w:val="23"/>
        </w:rPr>
        <w:t>fotomodulių</w:t>
      </w:r>
      <w:proofErr w:type="spellEnd"/>
      <w:r w:rsidR="007C28C5" w:rsidRPr="00F06B60">
        <w:rPr>
          <w:rFonts w:eastAsia="Calibri" w:cs="Calibri"/>
          <w:szCs w:val="23"/>
        </w:rPr>
        <w:t xml:space="preserve"> įrengimas ant savivaldybės pastatų stogų. </w:t>
      </w:r>
      <w:r w:rsidR="00156CC7" w:rsidRPr="00F06B60">
        <w:rPr>
          <w:rFonts w:eastAsia="Calibri" w:cs="Calibri"/>
          <w:szCs w:val="23"/>
        </w:rPr>
        <w:t xml:space="preserve">Įdiegus visas numatytas ir planuojamas priemones, realu yra pasiekti aukštą </w:t>
      </w:r>
      <w:r w:rsidR="00F00EA6">
        <w:rPr>
          <w:rFonts w:eastAsia="Calibri" w:cs="Calibri"/>
          <w:szCs w:val="23"/>
        </w:rPr>
        <w:t>58,53</w:t>
      </w:r>
      <w:r w:rsidR="00156CC7" w:rsidRPr="00F06B60">
        <w:rPr>
          <w:rFonts w:eastAsia="Calibri" w:cs="Calibri"/>
          <w:szCs w:val="23"/>
        </w:rPr>
        <w:t xml:space="preserve"> proc. </w:t>
      </w:r>
      <w:r w:rsidR="007C28C5" w:rsidRPr="00F06B60">
        <w:t>AIE dali</w:t>
      </w:r>
      <w:r w:rsidR="00156CC7" w:rsidRPr="00F06B60">
        <w:t>es bendrame energijos suvarto</w:t>
      </w:r>
      <w:r w:rsidR="00C72129" w:rsidRPr="00F06B60">
        <w:t>jime rodiklį</w:t>
      </w:r>
      <w:r w:rsidR="00577E09" w:rsidRPr="00F06B60">
        <w:t xml:space="preserve"> iki</w:t>
      </w:r>
      <w:r w:rsidR="007C28C5" w:rsidRPr="00F06B60">
        <w:t xml:space="preserve"> 2030 m</w:t>
      </w:r>
      <w:r w:rsidR="00577E09" w:rsidRPr="00F06B60">
        <w:t xml:space="preserve">etų. </w:t>
      </w:r>
      <w:r w:rsidR="003F07F5" w:rsidRPr="00F06B60">
        <w:t>1–</w:t>
      </w:r>
      <w:proofErr w:type="spellStart"/>
      <w:r w:rsidR="003F07F5" w:rsidRPr="00F06B60">
        <w:t>ojo</w:t>
      </w:r>
      <w:proofErr w:type="spellEnd"/>
      <w:r w:rsidR="003F07F5" w:rsidRPr="00F06B60">
        <w:t xml:space="preserve"> scenarijaus atveju investicijų poreikis nėra vertinamas, kadangi šios veiklos jau yra įgyvendinamos savivaldybėje</w:t>
      </w:r>
      <w:r w:rsidR="00601F87" w:rsidRPr="00F06B60">
        <w:t>. Tuo tarpu 2–</w:t>
      </w:r>
      <w:proofErr w:type="spellStart"/>
      <w:r w:rsidR="00601F87" w:rsidRPr="00F06B60">
        <w:t>ojo</w:t>
      </w:r>
      <w:proofErr w:type="spellEnd"/>
      <w:r w:rsidR="00601F87" w:rsidRPr="00F06B60">
        <w:t xml:space="preserve"> scenarijaus atveju </w:t>
      </w:r>
      <w:r w:rsidR="00DF0758" w:rsidRPr="00F06B60">
        <w:t>numatyt</w:t>
      </w:r>
      <w:r w:rsidR="00331D7A" w:rsidRPr="00F06B60">
        <w:t>ų priemonių investicijos siektų</w:t>
      </w:r>
      <w:r w:rsidR="00F00EA6">
        <w:t xml:space="preserve"> 3</w:t>
      </w:r>
      <w:r w:rsidR="005420A1">
        <w:t> 259,50 tūkst</w:t>
      </w:r>
      <w:r w:rsidR="00331D7A" w:rsidRPr="00F06B60">
        <w:t xml:space="preserve">. </w:t>
      </w:r>
      <w:r w:rsidR="00290954" w:rsidRPr="00F06B60">
        <w:t>E</w:t>
      </w:r>
      <w:r w:rsidR="00331D7A" w:rsidRPr="00F06B60">
        <w:t>urų</w:t>
      </w:r>
      <w:r w:rsidR="00290954" w:rsidRPr="00F06B60">
        <w:t>, o 3–</w:t>
      </w:r>
      <w:proofErr w:type="spellStart"/>
      <w:r w:rsidR="00290954" w:rsidRPr="00F06B60">
        <w:t>ojo</w:t>
      </w:r>
      <w:proofErr w:type="spellEnd"/>
      <w:r w:rsidR="00290954" w:rsidRPr="00F06B60">
        <w:t xml:space="preserve"> scenarijaus atveju bendros investicijos siektų apie </w:t>
      </w:r>
      <w:r w:rsidR="005420A1">
        <w:t>17 214,50</w:t>
      </w:r>
      <w:r w:rsidR="00290954" w:rsidRPr="00F06B60">
        <w:t xml:space="preserve"> </w:t>
      </w:r>
      <w:r w:rsidR="005420A1">
        <w:t>tūkst</w:t>
      </w:r>
      <w:r w:rsidR="00290954" w:rsidRPr="00F06B60">
        <w:t>. Eur</w:t>
      </w:r>
      <w:r w:rsidR="00F06B60" w:rsidRPr="00F06B60">
        <w:t xml:space="preserve"> (vertinant 2021 metų duomenimis).</w:t>
      </w:r>
      <w:r w:rsidR="00DD6751">
        <w:rPr>
          <w:lang w:val="en-US"/>
        </w:rPr>
        <w:t xml:space="preserve"> </w:t>
      </w:r>
      <w:r w:rsidR="00DD6751">
        <w:t>Apie s</w:t>
      </w:r>
      <w:r w:rsidR="00DD6751" w:rsidRPr="00132BE3">
        <w:t>avivaldyb</w:t>
      </w:r>
      <w:r w:rsidR="00DD6751">
        <w:t>ės</w:t>
      </w:r>
      <w:r w:rsidR="00DD6751" w:rsidRPr="00132BE3">
        <w:t xml:space="preserve"> atsinaujinančių išteklių energijos naudojimo plėtros veiksmų plan</w:t>
      </w:r>
      <w:r w:rsidR="00DD6751">
        <w:t xml:space="preserve">o finansavimą informacija pateikiama </w:t>
      </w:r>
      <w:r w:rsidR="00DD6751" w:rsidRPr="00DD6751">
        <w:rPr>
          <w:i/>
          <w:iCs/>
        </w:rPr>
        <w:t>11 skyriuje.</w:t>
      </w:r>
    </w:p>
    <w:p w14:paraId="15EEBA02" w14:textId="77777777" w:rsidR="00905EE0" w:rsidRDefault="00905EE0" w:rsidP="0049369F">
      <w:pPr>
        <w:spacing w:before="0" w:after="160" w:line="259" w:lineRule="auto"/>
        <w:ind w:firstLine="0"/>
        <w:jc w:val="left"/>
        <w:rPr>
          <w:rFonts w:eastAsiaTheme="majorEastAsia" w:cstheme="majorBidi"/>
          <w:b/>
          <w:caps/>
          <w:color w:val="135587"/>
          <w:sz w:val="28"/>
          <w:szCs w:val="32"/>
        </w:rPr>
      </w:pPr>
      <w:r>
        <w:br w:type="page"/>
      </w:r>
    </w:p>
    <w:p w14:paraId="7F5403CC" w14:textId="779E7B57" w:rsidR="00451335" w:rsidRPr="00451335" w:rsidRDefault="00451335" w:rsidP="0049369F">
      <w:pPr>
        <w:pStyle w:val="Antrat1"/>
        <w:spacing w:before="0" w:after="160" w:line="259" w:lineRule="auto"/>
      </w:pPr>
      <w:bookmarkStart w:id="603" w:name="_Toc80900157"/>
      <w:bookmarkStart w:id="604" w:name="_Toc115434103"/>
      <w:r w:rsidRPr="00451335">
        <w:lastRenderedPageBreak/>
        <w:t>10. AIE dalies galutiniame vartojime neapibrėžtumo bei rizikos veiksnių analizė, jų poveikio vertinimas</w:t>
      </w:r>
      <w:bookmarkEnd w:id="559"/>
      <w:bookmarkEnd w:id="560"/>
      <w:bookmarkEnd w:id="603"/>
      <w:bookmarkEnd w:id="604"/>
    </w:p>
    <w:p w14:paraId="55229980" w14:textId="77777777" w:rsidR="00451335" w:rsidRPr="00451335" w:rsidRDefault="00451335" w:rsidP="0049369F">
      <w:pPr>
        <w:pStyle w:val="Antrat2"/>
        <w:rPr>
          <w:rFonts w:eastAsia="SegoeUI"/>
        </w:rPr>
      </w:pPr>
      <w:bookmarkStart w:id="605" w:name="_Toc67399716"/>
      <w:bookmarkStart w:id="606" w:name="_Toc70321336"/>
      <w:bookmarkStart w:id="607" w:name="_Toc71275047"/>
      <w:bookmarkStart w:id="608" w:name="_Toc74830235"/>
      <w:bookmarkStart w:id="609" w:name="_Toc75177795"/>
      <w:bookmarkStart w:id="610" w:name="_Toc80900158"/>
      <w:bookmarkStart w:id="611" w:name="_Toc115434104"/>
      <w:r w:rsidRPr="00451335">
        <w:t>10.1. AIE dalies galutiniame vartojime neapibrėžtumo analizė</w:t>
      </w:r>
      <w:bookmarkEnd w:id="605"/>
      <w:bookmarkEnd w:id="606"/>
      <w:bookmarkEnd w:id="607"/>
      <w:bookmarkEnd w:id="608"/>
      <w:bookmarkEnd w:id="609"/>
      <w:bookmarkEnd w:id="610"/>
      <w:bookmarkEnd w:id="611"/>
    </w:p>
    <w:p w14:paraId="2B67AF06" w14:textId="77777777" w:rsidR="00451335" w:rsidRPr="00451335" w:rsidRDefault="00451335" w:rsidP="0049369F">
      <w:pPr>
        <w:pStyle w:val="Tekstas"/>
        <w:spacing w:before="0" w:after="160" w:line="259" w:lineRule="auto"/>
      </w:pPr>
      <w:r w:rsidRPr="00451335">
        <w:t>Pagrindinis neapibrėžtumo analizės tikslas yra identifikuoti ir kiekybiškai įvertinti visus, potencialiai svarbius, nustatytos AIE dalies energijos balanse neapibrėžtumą įtakojančius parametrus, nustatyti jų įtaką galutiniams skaičiavimo rezultatams. Skaičiavimo rezultatų neapibrėžtumas išreiškiamas santykine paklaida.</w:t>
      </w:r>
    </w:p>
    <w:p w14:paraId="43B245C2" w14:textId="7F87E0F8" w:rsidR="00451335" w:rsidRDefault="00451335" w:rsidP="0049369F">
      <w:pPr>
        <w:pStyle w:val="Tekstas"/>
        <w:spacing w:before="0" w:after="160" w:line="259" w:lineRule="auto"/>
      </w:pPr>
      <w:r w:rsidRPr="00451335">
        <w:t xml:space="preserve">Skirtinguose AIE dalies įvertinimo etapuose neapibrėžtumo šaltiniai yra skirtingi, nes naudojami įvairūs duomenų šaltiniai ir skaičiavimo metodai. Kiekvieno duomenų šaltinio ar skaičiavimo metodo neapibrėžtumo reikšmę įvertinti sudėtinga, dažnai net ir neįmanoma, todėl rengiant </w:t>
      </w:r>
      <w:r w:rsidR="002130D1">
        <w:t>Panevėžio</w:t>
      </w:r>
      <w:r w:rsidRPr="00451335">
        <w:t xml:space="preserve"> rajono savivaldybės AIE naudojimo plėtros planą jie suskirstyti į kelias grupes pagal patikimumą (žr. </w:t>
      </w:r>
      <w:r w:rsidRPr="00451335">
        <w:rPr>
          <w:rFonts w:eastAsia="SegoeUI"/>
          <w:lang w:val="en-US"/>
        </w:rPr>
        <w:t xml:space="preserve">10.1.1. </w:t>
      </w:r>
      <w:r w:rsidRPr="00451335">
        <w:t>lentelę).</w:t>
      </w:r>
    </w:p>
    <w:p w14:paraId="1ACE934A" w14:textId="77777777" w:rsidR="00BE5F8C" w:rsidRPr="00451335" w:rsidRDefault="00BE5F8C" w:rsidP="0049369F">
      <w:pPr>
        <w:pStyle w:val="Tekstas"/>
        <w:spacing w:before="0" w:after="160" w:line="259" w:lineRule="auto"/>
      </w:pPr>
    </w:p>
    <w:p w14:paraId="292AEF61" w14:textId="77777777" w:rsidR="00451335" w:rsidRPr="00451335" w:rsidRDefault="00451335" w:rsidP="0049369F">
      <w:pPr>
        <w:pStyle w:val="Antrat5"/>
        <w:spacing w:before="0" w:after="160" w:line="259" w:lineRule="auto"/>
        <w:rPr>
          <w:rFonts w:eastAsia="SegoeUI"/>
        </w:rPr>
      </w:pPr>
      <w:bookmarkStart w:id="612" w:name="_Toc70006480"/>
      <w:bookmarkStart w:id="613" w:name="_Toc71031153"/>
      <w:bookmarkStart w:id="614" w:name="_Toc75178566"/>
      <w:bookmarkStart w:id="615" w:name="_Toc80900622"/>
      <w:bookmarkStart w:id="616" w:name="_Toc87892978"/>
      <w:bookmarkStart w:id="617" w:name="_Hlk67315214"/>
      <w:r w:rsidRPr="00451335">
        <w:rPr>
          <w:rFonts w:eastAsia="SegoeUI"/>
          <w:lang w:val="en-US"/>
        </w:rPr>
        <w:t xml:space="preserve">10.1.1. </w:t>
      </w:r>
      <w:r w:rsidRPr="00451335">
        <w:rPr>
          <w:rFonts w:eastAsia="SegoeUI"/>
        </w:rPr>
        <w:t>lentelė. AIE dalies energijos balanse duomenų šaltinių ir vertinimo metodų neapibrėžtumo grupės</w:t>
      </w:r>
      <w:bookmarkEnd w:id="612"/>
      <w:bookmarkEnd w:id="613"/>
      <w:bookmarkEnd w:id="614"/>
      <w:bookmarkEnd w:id="615"/>
      <w:bookmarkEnd w:id="616"/>
    </w:p>
    <w:tbl>
      <w:tblPr>
        <w:tblStyle w:val="3sraolentel1parykinimas"/>
        <w:tblW w:w="5000" w:type="pct"/>
        <w:tblLayout w:type="fixed"/>
        <w:tblLook w:val="0420" w:firstRow="1" w:lastRow="0" w:firstColumn="0" w:lastColumn="0" w:noHBand="0" w:noVBand="1"/>
      </w:tblPr>
      <w:tblGrid>
        <w:gridCol w:w="562"/>
        <w:gridCol w:w="5670"/>
        <w:gridCol w:w="2410"/>
        <w:gridCol w:w="1553"/>
      </w:tblGrid>
      <w:tr w:rsidR="00451335" w:rsidRPr="00451335" w14:paraId="1E37C24A" w14:textId="77777777" w:rsidTr="008C43BA">
        <w:trPr>
          <w:cnfStyle w:val="100000000000" w:firstRow="1" w:lastRow="0" w:firstColumn="0" w:lastColumn="0" w:oddVBand="0" w:evenVBand="0" w:oddHBand="0" w:evenHBand="0" w:firstRowFirstColumn="0" w:firstRowLastColumn="0" w:lastRowFirstColumn="0" w:lastRowLastColumn="0"/>
        </w:trPr>
        <w:tc>
          <w:tcPr>
            <w:tcW w:w="562" w:type="dxa"/>
            <w:shd w:val="clear" w:color="auto" w:fill="1E4BB0"/>
            <w:vAlign w:val="center"/>
          </w:tcPr>
          <w:bookmarkEnd w:id="617"/>
          <w:p w14:paraId="6F2E3626" w14:textId="77777777" w:rsidR="00451335" w:rsidRPr="00451335" w:rsidRDefault="00451335" w:rsidP="00EF7F6D">
            <w:pPr>
              <w:spacing w:before="0" w:after="0"/>
              <w:ind w:firstLine="34"/>
              <w:jc w:val="center"/>
              <w:rPr>
                <w:rFonts w:cstheme="minorHAnsi"/>
                <w:szCs w:val="20"/>
              </w:rPr>
            </w:pPr>
            <w:proofErr w:type="spellStart"/>
            <w:r w:rsidRPr="00451335">
              <w:rPr>
                <w:rFonts w:cstheme="minorHAnsi"/>
                <w:szCs w:val="20"/>
              </w:rPr>
              <w:t>Eil.Nr</w:t>
            </w:r>
            <w:proofErr w:type="spellEnd"/>
            <w:r w:rsidRPr="00451335">
              <w:rPr>
                <w:rFonts w:cstheme="minorHAnsi"/>
                <w:szCs w:val="20"/>
              </w:rPr>
              <w:t>.</w:t>
            </w:r>
          </w:p>
        </w:tc>
        <w:tc>
          <w:tcPr>
            <w:tcW w:w="5670" w:type="dxa"/>
            <w:shd w:val="clear" w:color="auto" w:fill="1E4BB0"/>
            <w:vAlign w:val="center"/>
          </w:tcPr>
          <w:p w14:paraId="5AE04ECF" w14:textId="77777777" w:rsidR="00451335" w:rsidRPr="00451335" w:rsidRDefault="00451335" w:rsidP="00EF7F6D">
            <w:pPr>
              <w:spacing w:before="0" w:after="0"/>
              <w:ind w:firstLine="34"/>
              <w:jc w:val="center"/>
              <w:rPr>
                <w:rFonts w:cstheme="minorHAnsi"/>
                <w:szCs w:val="20"/>
              </w:rPr>
            </w:pPr>
            <w:r w:rsidRPr="00451335">
              <w:rPr>
                <w:rFonts w:cstheme="minorHAnsi"/>
                <w:szCs w:val="20"/>
              </w:rPr>
              <w:t>Duomenų šaltinis, vertinimo metodas</w:t>
            </w:r>
          </w:p>
        </w:tc>
        <w:tc>
          <w:tcPr>
            <w:tcW w:w="2410" w:type="dxa"/>
            <w:shd w:val="clear" w:color="auto" w:fill="1E4BB0"/>
            <w:vAlign w:val="center"/>
          </w:tcPr>
          <w:p w14:paraId="6A3C308A" w14:textId="77777777" w:rsidR="00451335" w:rsidRPr="00451335" w:rsidRDefault="00451335" w:rsidP="00EF7F6D">
            <w:pPr>
              <w:spacing w:before="0" w:after="0"/>
              <w:ind w:firstLine="34"/>
              <w:jc w:val="center"/>
              <w:rPr>
                <w:rFonts w:cstheme="minorHAnsi"/>
                <w:szCs w:val="20"/>
                <w:lang w:val="en-US"/>
              </w:rPr>
            </w:pPr>
            <w:proofErr w:type="spellStart"/>
            <w:r w:rsidRPr="00451335">
              <w:rPr>
                <w:rFonts w:cstheme="minorHAnsi"/>
                <w:szCs w:val="20"/>
                <w:lang w:val="en-US"/>
              </w:rPr>
              <w:t>Duomenų</w:t>
            </w:r>
            <w:proofErr w:type="spellEnd"/>
            <w:r w:rsidRPr="00451335">
              <w:rPr>
                <w:rFonts w:cstheme="minorHAnsi"/>
                <w:szCs w:val="20"/>
                <w:lang w:val="en-US"/>
              </w:rPr>
              <w:t xml:space="preserve"> </w:t>
            </w:r>
            <w:proofErr w:type="spellStart"/>
            <w:r w:rsidRPr="00451335">
              <w:rPr>
                <w:rFonts w:cstheme="minorHAnsi"/>
                <w:szCs w:val="20"/>
                <w:lang w:val="en-US"/>
              </w:rPr>
              <w:t>patikimumo</w:t>
            </w:r>
            <w:proofErr w:type="spellEnd"/>
            <w:r w:rsidRPr="00451335">
              <w:rPr>
                <w:rFonts w:cstheme="minorHAnsi"/>
                <w:szCs w:val="20"/>
                <w:lang w:val="en-US"/>
              </w:rPr>
              <w:t xml:space="preserve"> </w:t>
            </w:r>
            <w:proofErr w:type="spellStart"/>
            <w:r w:rsidRPr="00451335">
              <w:rPr>
                <w:rFonts w:cstheme="minorHAnsi"/>
                <w:szCs w:val="20"/>
                <w:lang w:val="en-US"/>
              </w:rPr>
              <w:t>lygmuo</w:t>
            </w:r>
            <w:proofErr w:type="spellEnd"/>
          </w:p>
        </w:tc>
        <w:tc>
          <w:tcPr>
            <w:tcW w:w="1553" w:type="dxa"/>
            <w:shd w:val="clear" w:color="auto" w:fill="1E4BB0"/>
            <w:vAlign w:val="center"/>
          </w:tcPr>
          <w:p w14:paraId="221F1A11" w14:textId="77777777" w:rsidR="00451335" w:rsidRPr="00451335" w:rsidRDefault="00451335" w:rsidP="00EF7F6D">
            <w:pPr>
              <w:spacing w:before="0" w:after="0"/>
              <w:ind w:firstLine="34"/>
              <w:jc w:val="center"/>
              <w:rPr>
                <w:rFonts w:cstheme="minorHAnsi"/>
                <w:szCs w:val="20"/>
              </w:rPr>
            </w:pPr>
            <w:r w:rsidRPr="00451335">
              <w:rPr>
                <w:rFonts w:cstheme="minorHAnsi"/>
                <w:szCs w:val="20"/>
              </w:rPr>
              <w:t>Priskiriama paklaidos reikšmė</w:t>
            </w:r>
          </w:p>
        </w:tc>
      </w:tr>
      <w:tr w:rsidR="00451335" w:rsidRPr="00451335" w14:paraId="2C9215D7" w14:textId="77777777" w:rsidTr="00451335">
        <w:trPr>
          <w:cnfStyle w:val="000000100000" w:firstRow="0" w:lastRow="0" w:firstColumn="0" w:lastColumn="0" w:oddVBand="0" w:evenVBand="0" w:oddHBand="1" w:evenHBand="0" w:firstRowFirstColumn="0" w:firstRowLastColumn="0" w:lastRowFirstColumn="0" w:lastRowLastColumn="0"/>
          <w:trHeight w:val="20"/>
        </w:trPr>
        <w:tc>
          <w:tcPr>
            <w:tcW w:w="562" w:type="dxa"/>
          </w:tcPr>
          <w:p w14:paraId="5C2548A1" w14:textId="77777777" w:rsidR="00451335" w:rsidRPr="00451335" w:rsidRDefault="00451335" w:rsidP="00EF7F6D">
            <w:pPr>
              <w:spacing w:before="0" w:after="0"/>
              <w:ind w:firstLine="18"/>
              <w:jc w:val="center"/>
              <w:rPr>
                <w:rFonts w:cstheme="minorHAnsi"/>
                <w:sz w:val="20"/>
                <w:szCs w:val="20"/>
                <w:lang w:val="en-US"/>
              </w:rPr>
            </w:pPr>
            <w:r w:rsidRPr="00451335">
              <w:rPr>
                <w:rFonts w:cstheme="minorHAnsi"/>
                <w:sz w:val="20"/>
                <w:szCs w:val="20"/>
                <w:lang w:val="en-US"/>
              </w:rPr>
              <w:t>1</w:t>
            </w:r>
          </w:p>
        </w:tc>
        <w:tc>
          <w:tcPr>
            <w:tcW w:w="5670" w:type="dxa"/>
          </w:tcPr>
          <w:p w14:paraId="1D6027B9" w14:textId="77777777" w:rsidR="00451335" w:rsidRPr="00451335" w:rsidRDefault="00451335" w:rsidP="00EF7F6D">
            <w:pPr>
              <w:spacing w:before="0" w:after="0"/>
              <w:ind w:firstLine="0"/>
              <w:rPr>
                <w:rFonts w:cstheme="minorHAnsi"/>
                <w:sz w:val="20"/>
                <w:szCs w:val="20"/>
              </w:rPr>
            </w:pPr>
            <w:r w:rsidRPr="00451335">
              <w:rPr>
                <w:rFonts w:cstheme="minorHAnsi"/>
                <w:sz w:val="20"/>
                <w:szCs w:val="20"/>
              </w:rPr>
              <w:t>VKEKK, oficialūs raštai, finansinės ir audito ataskaitos</w:t>
            </w:r>
          </w:p>
        </w:tc>
        <w:tc>
          <w:tcPr>
            <w:tcW w:w="2410" w:type="dxa"/>
          </w:tcPr>
          <w:p w14:paraId="0CE0B8E1" w14:textId="77777777" w:rsidR="00451335" w:rsidRPr="00451335" w:rsidRDefault="00451335" w:rsidP="00EF7F6D">
            <w:pPr>
              <w:spacing w:before="0" w:after="0"/>
              <w:ind w:firstLine="34"/>
              <w:jc w:val="center"/>
              <w:rPr>
                <w:rFonts w:cstheme="minorHAnsi"/>
                <w:sz w:val="20"/>
                <w:szCs w:val="20"/>
              </w:rPr>
            </w:pPr>
            <w:r w:rsidRPr="00451335">
              <w:rPr>
                <w:rFonts w:cstheme="minorHAnsi"/>
                <w:sz w:val="20"/>
                <w:szCs w:val="20"/>
              </w:rPr>
              <w:t>Patikima</w:t>
            </w:r>
          </w:p>
        </w:tc>
        <w:tc>
          <w:tcPr>
            <w:tcW w:w="1553" w:type="dxa"/>
          </w:tcPr>
          <w:p w14:paraId="24214CF5" w14:textId="77777777" w:rsidR="00451335" w:rsidRPr="00451335" w:rsidRDefault="00451335" w:rsidP="00EF7F6D">
            <w:pPr>
              <w:spacing w:before="0" w:after="0"/>
              <w:ind w:firstLine="34"/>
              <w:jc w:val="center"/>
              <w:rPr>
                <w:rFonts w:cstheme="minorHAnsi"/>
                <w:sz w:val="20"/>
                <w:szCs w:val="20"/>
                <w:lang w:val="en-US"/>
              </w:rPr>
            </w:pPr>
            <w:r w:rsidRPr="00451335">
              <w:rPr>
                <w:rFonts w:cstheme="minorHAnsi"/>
                <w:sz w:val="20"/>
                <w:szCs w:val="20"/>
                <w:lang w:val="en-US"/>
              </w:rPr>
              <w:t>≤ 1 %</w:t>
            </w:r>
          </w:p>
        </w:tc>
      </w:tr>
      <w:tr w:rsidR="00451335" w:rsidRPr="00451335" w14:paraId="5658B07A" w14:textId="77777777" w:rsidTr="00451335">
        <w:trPr>
          <w:trHeight w:val="20"/>
        </w:trPr>
        <w:tc>
          <w:tcPr>
            <w:tcW w:w="562" w:type="dxa"/>
          </w:tcPr>
          <w:p w14:paraId="7B5CB3D7" w14:textId="77777777" w:rsidR="00451335" w:rsidRPr="00451335" w:rsidRDefault="00451335" w:rsidP="00EF7F6D">
            <w:pPr>
              <w:spacing w:before="0" w:after="0"/>
              <w:ind w:firstLine="18"/>
              <w:jc w:val="center"/>
              <w:rPr>
                <w:rFonts w:cstheme="minorHAnsi"/>
                <w:sz w:val="20"/>
                <w:szCs w:val="20"/>
              </w:rPr>
            </w:pPr>
            <w:r w:rsidRPr="00451335">
              <w:rPr>
                <w:rFonts w:cstheme="minorHAnsi"/>
                <w:sz w:val="20"/>
                <w:szCs w:val="20"/>
              </w:rPr>
              <w:t>2</w:t>
            </w:r>
          </w:p>
        </w:tc>
        <w:tc>
          <w:tcPr>
            <w:tcW w:w="5670" w:type="dxa"/>
          </w:tcPr>
          <w:p w14:paraId="2E6C3E09" w14:textId="77777777" w:rsidR="00451335" w:rsidRPr="00451335" w:rsidRDefault="00451335" w:rsidP="00EF7F6D">
            <w:pPr>
              <w:spacing w:before="0" w:after="0"/>
              <w:ind w:firstLine="0"/>
              <w:rPr>
                <w:rFonts w:cstheme="minorHAnsi"/>
                <w:sz w:val="20"/>
                <w:szCs w:val="20"/>
              </w:rPr>
            </w:pPr>
            <w:r w:rsidRPr="00451335">
              <w:rPr>
                <w:rFonts w:cstheme="minorHAnsi"/>
                <w:sz w:val="20"/>
                <w:szCs w:val="20"/>
              </w:rPr>
              <w:t>Lietuvos statistikos departamentas, moksliniai straipsniai</w:t>
            </w:r>
          </w:p>
        </w:tc>
        <w:tc>
          <w:tcPr>
            <w:tcW w:w="2410" w:type="dxa"/>
          </w:tcPr>
          <w:p w14:paraId="0994ADB9" w14:textId="77777777" w:rsidR="00451335" w:rsidRPr="00451335" w:rsidRDefault="00451335" w:rsidP="00EF7F6D">
            <w:pPr>
              <w:spacing w:before="0" w:after="0"/>
              <w:ind w:firstLine="34"/>
              <w:jc w:val="center"/>
              <w:rPr>
                <w:rFonts w:cstheme="minorHAnsi"/>
                <w:sz w:val="20"/>
                <w:szCs w:val="20"/>
              </w:rPr>
            </w:pPr>
            <w:r w:rsidRPr="00451335">
              <w:rPr>
                <w:rFonts w:cstheme="minorHAnsi"/>
                <w:sz w:val="20"/>
                <w:szCs w:val="20"/>
              </w:rPr>
              <w:t>Vidutiniškai patikima</w:t>
            </w:r>
          </w:p>
        </w:tc>
        <w:tc>
          <w:tcPr>
            <w:tcW w:w="1553" w:type="dxa"/>
          </w:tcPr>
          <w:p w14:paraId="27D94C81" w14:textId="77777777" w:rsidR="00451335" w:rsidRPr="00451335" w:rsidRDefault="00451335" w:rsidP="00EF7F6D">
            <w:pPr>
              <w:spacing w:before="0" w:after="0"/>
              <w:ind w:firstLine="34"/>
              <w:jc w:val="center"/>
              <w:rPr>
                <w:rFonts w:cstheme="minorHAnsi"/>
                <w:sz w:val="20"/>
                <w:szCs w:val="20"/>
              </w:rPr>
            </w:pPr>
            <w:r w:rsidRPr="00451335">
              <w:rPr>
                <w:rFonts w:cstheme="minorHAnsi"/>
                <w:sz w:val="20"/>
                <w:szCs w:val="20"/>
              </w:rPr>
              <w:t>≤ 5 %</w:t>
            </w:r>
          </w:p>
        </w:tc>
      </w:tr>
      <w:tr w:rsidR="00451335" w:rsidRPr="00451335" w14:paraId="00F45465" w14:textId="77777777" w:rsidTr="00451335">
        <w:trPr>
          <w:cnfStyle w:val="000000100000" w:firstRow="0" w:lastRow="0" w:firstColumn="0" w:lastColumn="0" w:oddVBand="0" w:evenVBand="0" w:oddHBand="1" w:evenHBand="0" w:firstRowFirstColumn="0" w:firstRowLastColumn="0" w:lastRowFirstColumn="0" w:lastRowLastColumn="0"/>
          <w:trHeight w:val="20"/>
        </w:trPr>
        <w:tc>
          <w:tcPr>
            <w:tcW w:w="562" w:type="dxa"/>
          </w:tcPr>
          <w:p w14:paraId="23771A54" w14:textId="77777777" w:rsidR="00451335" w:rsidRPr="00451335" w:rsidRDefault="00451335" w:rsidP="00EF7F6D">
            <w:pPr>
              <w:spacing w:before="0" w:after="0"/>
              <w:ind w:firstLine="18"/>
              <w:jc w:val="center"/>
              <w:rPr>
                <w:rFonts w:cstheme="minorHAnsi"/>
                <w:sz w:val="20"/>
                <w:szCs w:val="20"/>
              </w:rPr>
            </w:pPr>
            <w:r w:rsidRPr="00451335">
              <w:rPr>
                <w:rFonts w:cstheme="minorHAnsi"/>
                <w:sz w:val="20"/>
                <w:szCs w:val="20"/>
              </w:rPr>
              <w:t>3</w:t>
            </w:r>
          </w:p>
        </w:tc>
        <w:tc>
          <w:tcPr>
            <w:tcW w:w="5670" w:type="dxa"/>
          </w:tcPr>
          <w:p w14:paraId="2B39D279" w14:textId="77777777" w:rsidR="00451335" w:rsidRPr="00451335" w:rsidRDefault="00451335" w:rsidP="00EF7F6D">
            <w:pPr>
              <w:spacing w:before="0" w:after="0"/>
              <w:ind w:firstLine="0"/>
              <w:rPr>
                <w:rFonts w:cstheme="minorHAnsi"/>
                <w:sz w:val="20"/>
                <w:szCs w:val="20"/>
              </w:rPr>
            </w:pPr>
            <w:r w:rsidRPr="00451335">
              <w:rPr>
                <w:rFonts w:cstheme="minorHAnsi"/>
                <w:sz w:val="20"/>
                <w:szCs w:val="20"/>
              </w:rPr>
              <w:t>Straipsniai žiniasklaidoje, el. laiškai, tyrimų ataskaitos, studijos</w:t>
            </w:r>
          </w:p>
        </w:tc>
        <w:tc>
          <w:tcPr>
            <w:tcW w:w="2410" w:type="dxa"/>
          </w:tcPr>
          <w:p w14:paraId="644C2A25" w14:textId="77777777" w:rsidR="00451335" w:rsidRPr="00451335" w:rsidRDefault="00451335" w:rsidP="00EF7F6D">
            <w:pPr>
              <w:spacing w:before="0" w:after="0"/>
              <w:ind w:firstLine="34"/>
              <w:jc w:val="center"/>
              <w:rPr>
                <w:rFonts w:cstheme="minorHAnsi"/>
                <w:sz w:val="20"/>
                <w:szCs w:val="20"/>
              </w:rPr>
            </w:pPr>
            <w:r w:rsidRPr="00451335">
              <w:rPr>
                <w:rFonts w:cstheme="minorHAnsi"/>
                <w:sz w:val="20"/>
                <w:szCs w:val="20"/>
              </w:rPr>
              <w:t>Vidutiniškai nepatikima</w:t>
            </w:r>
          </w:p>
        </w:tc>
        <w:tc>
          <w:tcPr>
            <w:tcW w:w="1553" w:type="dxa"/>
          </w:tcPr>
          <w:p w14:paraId="58F9C480" w14:textId="77777777" w:rsidR="00451335" w:rsidRPr="00451335" w:rsidRDefault="00451335" w:rsidP="00EF7F6D">
            <w:pPr>
              <w:spacing w:before="0" w:after="0"/>
              <w:ind w:firstLine="34"/>
              <w:jc w:val="center"/>
              <w:rPr>
                <w:rFonts w:cstheme="minorHAnsi"/>
                <w:sz w:val="20"/>
                <w:szCs w:val="20"/>
              </w:rPr>
            </w:pPr>
            <w:r w:rsidRPr="00451335">
              <w:rPr>
                <w:rFonts w:cstheme="minorHAnsi"/>
                <w:sz w:val="20"/>
                <w:szCs w:val="20"/>
              </w:rPr>
              <w:t>≤ 10 %</w:t>
            </w:r>
          </w:p>
        </w:tc>
      </w:tr>
      <w:tr w:rsidR="00451335" w:rsidRPr="00451335" w14:paraId="6638E3C9" w14:textId="77777777" w:rsidTr="00451335">
        <w:trPr>
          <w:trHeight w:val="20"/>
        </w:trPr>
        <w:tc>
          <w:tcPr>
            <w:tcW w:w="562" w:type="dxa"/>
          </w:tcPr>
          <w:p w14:paraId="38565DC4" w14:textId="77777777" w:rsidR="00451335" w:rsidRPr="00451335" w:rsidRDefault="00451335" w:rsidP="00EF7F6D">
            <w:pPr>
              <w:spacing w:before="0" w:after="0"/>
              <w:ind w:firstLine="18"/>
              <w:jc w:val="center"/>
              <w:rPr>
                <w:rFonts w:cstheme="minorHAnsi"/>
                <w:sz w:val="20"/>
                <w:szCs w:val="20"/>
              </w:rPr>
            </w:pPr>
            <w:r w:rsidRPr="00451335">
              <w:rPr>
                <w:rFonts w:cstheme="minorHAnsi"/>
                <w:sz w:val="20"/>
                <w:szCs w:val="20"/>
              </w:rPr>
              <w:t>4</w:t>
            </w:r>
          </w:p>
        </w:tc>
        <w:tc>
          <w:tcPr>
            <w:tcW w:w="5670" w:type="dxa"/>
          </w:tcPr>
          <w:p w14:paraId="6457EF16" w14:textId="77777777" w:rsidR="00451335" w:rsidRPr="00451335" w:rsidRDefault="00451335" w:rsidP="00EF7F6D">
            <w:pPr>
              <w:spacing w:before="0" w:after="0"/>
              <w:ind w:firstLine="0"/>
              <w:rPr>
                <w:rFonts w:cstheme="minorHAnsi"/>
                <w:sz w:val="20"/>
                <w:szCs w:val="20"/>
              </w:rPr>
            </w:pPr>
            <w:r w:rsidRPr="00451335">
              <w:rPr>
                <w:rFonts w:cstheme="minorHAnsi"/>
                <w:sz w:val="20"/>
                <w:szCs w:val="20"/>
              </w:rPr>
              <w:t>Žodinė informacija, prielaidos dėl duomenų trūkumo</w:t>
            </w:r>
          </w:p>
        </w:tc>
        <w:tc>
          <w:tcPr>
            <w:tcW w:w="2410" w:type="dxa"/>
          </w:tcPr>
          <w:p w14:paraId="1C7BFDDB" w14:textId="77777777" w:rsidR="00451335" w:rsidRPr="00451335" w:rsidRDefault="00451335" w:rsidP="00EF7F6D">
            <w:pPr>
              <w:spacing w:before="0" w:after="0"/>
              <w:ind w:firstLine="34"/>
              <w:jc w:val="center"/>
              <w:rPr>
                <w:rFonts w:cstheme="minorHAnsi"/>
                <w:sz w:val="20"/>
                <w:szCs w:val="20"/>
              </w:rPr>
            </w:pPr>
            <w:r w:rsidRPr="00451335">
              <w:rPr>
                <w:rFonts w:cstheme="minorHAnsi"/>
                <w:sz w:val="20"/>
                <w:szCs w:val="20"/>
              </w:rPr>
              <w:t>Nepatikima</w:t>
            </w:r>
          </w:p>
        </w:tc>
        <w:tc>
          <w:tcPr>
            <w:tcW w:w="1553" w:type="dxa"/>
          </w:tcPr>
          <w:p w14:paraId="5BC66C62" w14:textId="77777777" w:rsidR="00451335" w:rsidRPr="00451335" w:rsidRDefault="00451335" w:rsidP="00EF7F6D">
            <w:pPr>
              <w:spacing w:before="0" w:after="0"/>
              <w:ind w:firstLine="34"/>
              <w:jc w:val="center"/>
              <w:rPr>
                <w:rFonts w:cstheme="minorHAnsi"/>
                <w:sz w:val="20"/>
                <w:szCs w:val="20"/>
              </w:rPr>
            </w:pPr>
            <w:r w:rsidRPr="00451335">
              <w:rPr>
                <w:rFonts w:cstheme="minorHAnsi"/>
                <w:sz w:val="20"/>
                <w:szCs w:val="20"/>
              </w:rPr>
              <w:t>≤ 30 %</w:t>
            </w:r>
          </w:p>
        </w:tc>
      </w:tr>
    </w:tbl>
    <w:p w14:paraId="7BE08550" w14:textId="3EF1514F" w:rsidR="00451335" w:rsidRPr="00BE5F8C" w:rsidRDefault="00451335" w:rsidP="00BE5F8C">
      <w:pPr>
        <w:autoSpaceDE w:val="0"/>
        <w:autoSpaceDN w:val="0"/>
        <w:adjustRightInd w:val="0"/>
        <w:spacing w:before="0" w:after="160" w:line="259" w:lineRule="auto"/>
        <w:ind w:firstLine="0"/>
        <w:jc w:val="center"/>
        <w:rPr>
          <w:rFonts w:eastAsia="SegoeUI" w:cs="Arial"/>
          <w:i/>
          <w:iCs/>
          <w:color w:val="000000"/>
          <w:sz w:val="18"/>
          <w:szCs w:val="18"/>
        </w:rPr>
      </w:pPr>
      <w:bookmarkStart w:id="618" w:name="_Hlk67316733"/>
      <w:r w:rsidRPr="00BE5F8C">
        <w:rPr>
          <w:rFonts w:eastAsia="SegoeUI" w:cs="Arial"/>
          <w:i/>
          <w:iCs/>
          <w:color w:val="000000"/>
          <w:sz w:val="18"/>
          <w:szCs w:val="18"/>
        </w:rPr>
        <w:t>Šaltinis: Atsinaujinančių išteklių energijos naudojimo plėtros veiksmų planų rengimo metodika</w:t>
      </w:r>
      <w:bookmarkEnd w:id="618"/>
    </w:p>
    <w:p w14:paraId="6F6740ED" w14:textId="77777777" w:rsidR="00451335" w:rsidRPr="00451335" w:rsidRDefault="00451335" w:rsidP="0049369F">
      <w:pPr>
        <w:pStyle w:val="Tekstas"/>
        <w:spacing w:before="0" w:after="160" w:line="259" w:lineRule="auto"/>
      </w:pPr>
      <w:r w:rsidRPr="00451335">
        <w:t xml:space="preserve">Konkrečios reikšmės atskiroms kuro rūšims priskiriamos ekspertinio vertinimo būdu pagal naudotų informacijos šaltinių kategoriją. </w:t>
      </w:r>
    </w:p>
    <w:p w14:paraId="6732AF78" w14:textId="77777777" w:rsidR="00451335" w:rsidRPr="00451335" w:rsidRDefault="00451335" w:rsidP="0049369F">
      <w:pPr>
        <w:pStyle w:val="Tekstas"/>
        <w:spacing w:before="0" w:after="160" w:line="259" w:lineRule="auto"/>
      </w:pPr>
      <w:r w:rsidRPr="00451335">
        <w:t xml:space="preserve">Dalį AIE dalies neapibrėžtumo lemia viso suvartoto kuro ir energijos kiekio savivaldybėje nustatymo neapibrėžtumas, todėl bendrą AIE dalies paklaidą sudaro svertinis bendro tam tikros kuro ar energijos rūšies kiekio paklaidos ir AIE dalies jame nustatymo paklaidos vidurkis. </w:t>
      </w:r>
    </w:p>
    <w:p w14:paraId="1E8273AD" w14:textId="6EA79645" w:rsidR="00613D67" w:rsidRDefault="00451335" w:rsidP="0049369F">
      <w:pPr>
        <w:pStyle w:val="Tekstas"/>
        <w:spacing w:before="0" w:after="160" w:line="259" w:lineRule="auto"/>
      </w:pPr>
      <w:r w:rsidRPr="00451335">
        <w:t>Sekančioje lentelėje pateiktos priskirtų paklaidų reikšmės ir AIE dalies galutiniame vartojime neapibrėžtumo skaičiavimo rezultatai.</w:t>
      </w:r>
    </w:p>
    <w:p w14:paraId="2E3CB50D" w14:textId="77777777" w:rsidR="00BE5F8C" w:rsidRDefault="00BE5F8C" w:rsidP="0049369F">
      <w:pPr>
        <w:pStyle w:val="Tekstas"/>
        <w:spacing w:before="0" w:after="160" w:line="259" w:lineRule="auto"/>
      </w:pPr>
    </w:p>
    <w:p w14:paraId="0D9C689A" w14:textId="77777777" w:rsidR="00451335" w:rsidRPr="00451335" w:rsidRDefault="00451335" w:rsidP="0049369F">
      <w:pPr>
        <w:pStyle w:val="Antrat5"/>
        <w:spacing w:before="0" w:after="160" w:line="259" w:lineRule="auto"/>
        <w:rPr>
          <w:rFonts w:eastAsia="SegoeUI"/>
        </w:rPr>
      </w:pPr>
      <w:bookmarkStart w:id="619" w:name="_Toc70006481"/>
      <w:bookmarkStart w:id="620" w:name="_Toc71031154"/>
      <w:bookmarkStart w:id="621" w:name="_Toc75178567"/>
      <w:bookmarkStart w:id="622" w:name="_Toc80900623"/>
      <w:bookmarkStart w:id="623" w:name="_Toc87892979"/>
      <w:r w:rsidRPr="00451335">
        <w:rPr>
          <w:rFonts w:eastAsia="SegoeUI"/>
          <w:lang w:val="en-US"/>
        </w:rPr>
        <w:t xml:space="preserve">10.1.2. </w:t>
      </w:r>
      <w:r w:rsidRPr="00451335">
        <w:rPr>
          <w:rFonts w:eastAsia="SegoeUI"/>
        </w:rPr>
        <w:t>lentelė. AIE dalies energijos balanse duomenų šaltinių ir vertinimo metodų neapibrėžtumo grupės</w:t>
      </w:r>
      <w:bookmarkEnd w:id="619"/>
      <w:bookmarkEnd w:id="620"/>
      <w:bookmarkEnd w:id="621"/>
      <w:bookmarkEnd w:id="622"/>
      <w:bookmarkEnd w:id="623"/>
    </w:p>
    <w:tbl>
      <w:tblPr>
        <w:tblStyle w:val="3sraolentel1parykinimas"/>
        <w:tblW w:w="0" w:type="auto"/>
        <w:jc w:val="center"/>
        <w:tblLook w:val="0420" w:firstRow="1" w:lastRow="0" w:firstColumn="0" w:lastColumn="0" w:noHBand="0" w:noVBand="1"/>
      </w:tblPr>
      <w:tblGrid>
        <w:gridCol w:w="2716"/>
        <w:gridCol w:w="1106"/>
        <w:gridCol w:w="1106"/>
        <w:gridCol w:w="2760"/>
        <w:gridCol w:w="2507"/>
      </w:tblGrid>
      <w:tr w:rsidR="00451335" w:rsidRPr="00451335" w14:paraId="128C520E" w14:textId="77777777" w:rsidTr="008C43BA">
        <w:trPr>
          <w:cnfStyle w:val="100000000000" w:firstRow="1" w:lastRow="0" w:firstColumn="0" w:lastColumn="0" w:oddVBand="0" w:evenVBand="0" w:oddHBand="0" w:evenHBand="0" w:firstRowFirstColumn="0" w:firstRowLastColumn="0" w:lastRowFirstColumn="0" w:lastRowLastColumn="0"/>
          <w:tblHeader/>
          <w:jc w:val="center"/>
        </w:trPr>
        <w:tc>
          <w:tcPr>
            <w:tcW w:w="2716" w:type="dxa"/>
            <w:shd w:val="clear" w:color="auto" w:fill="1E4BB0"/>
          </w:tcPr>
          <w:p w14:paraId="44658AA0" w14:textId="77777777" w:rsidR="00451335" w:rsidRPr="00451335" w:rsidRDefault="00451335" w:rsidP="00EF7F6D">
            <w:pPr>
              <w:spacing w:before="0" w:after="0"/>
              <w:ind w:firstLine="0"/>
              <w:jc w:val="center"/>
              <w:rPr>
                <w:rFonts w:cs="Arial"/>
                <w:szCs w:val="20"/>
              </w:rPr>
            </w:pPr>
            <w:r w:rsidRPr="00451335">
              <w:rPr>
                <w:rFonts w:cs="Arial"/>
                <w:szCs w:val="20"/>
              </w:rPr>
              <w:t>Energijos išteklių rūšis</w:t>
            </w:r>
          </w:p>
        </w:tc>
        <w:tc>
          <w:tcPr>
            <w:tcW w:w="0" w:type="auto"/>
            <w:shd w:val="clear" w:color="auto" w:fill="1E4BB0"/>
          </w:tcPr>
          <w:p w14:paraId="0683FC30" w14:textId="77777777" w:rsidR="00451335" w:rsidRPr="00451335" w:rsidRDefault="00451335" w:rsidP="00EF7F6D">
            <w:pPr>
              <w:spacing w:before="0" w:after="0"/>
              <w:ind w:firstLine="0"/>
              <w:jc w:val="center"/>
              <w:rPr>
                <w:rFonts w:cs="Arial"/>
                <w:szCs w:val="20"/>
              </w:rPr>
            </w:pPr>
            <w:r w:rsidRPr="00451335">
              <w:rPr>
                <w:rFonts w:cs="Arial"/>
                <w:szCs w:val="20"/>
              </w:rPr>
              <w:t>Iš viso</w:t>
            </w:r>
          </w:p>
        </w:tc>
        <w:tc>
          <w:tcPr>
            <w:tcW w:w="0" w:type="auto"/>
            <w:shd w:val="clear" w:color="auto" w:fill="1E4BB0"/>
          </w:tcPr>
          <w:p w14:paraId="106E6BAC" w14:textId="77777777" w:rsidR="00451335" w:rsidRPr="00451335" w:rsidRDefault="00451335" w:rsidP="00EF7F6D">
            <w:pPr>
              <w:spacing w:before="0" w:after="0"/>
              <w:ind w:firstLine="0"/>
              <w:jc w:val="center"/>
              <w:rPr>
                <w:rFonts w:cs="Arial"/>
                <w:szCs w:val="20"/>
              </w:rPr>
            </w:pPr>
            <w:r w:rsidRPr="00451335">
              <w:rPr>
                <w:rFonts w:cs="Arial"/>
                <w:szCs w:val="20"/>
              </w:rPr>
              <w:t>AIE</w:t>
            </w:r>
          </w:p>
        </w:tc>
        <w:tc>
          <w:tcPr>
            <w:tcW w:w="0" w:type="auto"/>
            <w:shd w:val="clear" w:color="auto" w:fill="1E4BB0"/>
          </w:tcPr>
          <w:p w14:paraId="77255BBB" w14:textId="77777777" w:rsidR="00451335" w:rsidRPr="00451335" w:rsidRDefault="00451335" w:rsidP="00EF7F6D">
            <w:pPr>
              <w:spacing w:before="0" w:after="0"/>
              <w:ind w:firstLine="0"/>
              <w:jc w:val="center"/>
              <w:rPr>
                <w:rFonts w:cs="Arial"/>
                <w:szCs w:val="20"/>
              </w:rPr>
            </w:pPr>
            <w:r w:rsidRPr="00451335">
              <w:rPr>
                <w:rFonts w:cs="Arial"/>
                <w:szCs w:val="20"/>
              </w:rPr>
              <w:t xml:space="preserve">Paklaida (bendro kiekio) </w:t>
            </w:r>
            <w:proofErr w:type="spellStart"/>
            <w:r w:rsidRPr="00451335">
              <w:rPr>
                <w:rFonts w:cs="Arial"/>
                <w:szCs w:val="20"/>
              </w:rPr>
              <w:t>proc</w:t>
            </w:r>
            <w:proofErr w:type="spellEnd"/>
          </w:p>
        </w:tc>
        <w:tc>
          <w:tcPr>
            <w:tcW w:w="0" w:type="auto"/>
            <w:shd w:val="clear" w:color="auto" w:fill="1E4BB0"/>
          </w:tcPr>
          <w:p w14:paraId="6F3D0240" w14:textId="77777777" w:rsidR="00451335" w:rsidRPr="00451335" w:rsidRDefault="00451335" w:rsidP="00EF7F6D">
            <w:pPr>
              <w:spacing w:before="0" w:after="0"/>
              <w:ind w:firstLine="0"/>
              <w:jc w:val="center"/>
              <w:rPr>
                <w:rFonts w:cs="Arial"/>
                <w:szCs w:val="20"/>
              </w:rPr>
            </w:pPr>
            <w:r w:rsidRPr="00451335">
              <w:rPr>
                <w:rFonts w:cs="Arial"/>
                <w:szCs w:val="20"/>
              </w:rPr>
              <w:t>Paklaida (AIE dalies) proc.</w:t>
            </w:r>
          </w:p>
        </w:tc>
      </w:tr>
      <w:tr w:rsidR="00D96EB2" w:rsidRPr="00451335" w14:paraId="4E4ECA7A" w14:textId="77777777" w:rsidTr="00E76EA3">
        <w:trPr>
          <w:cnfStyle w:val="000000100000" w:firstRow="0" w:lastRow="0" w:firstColumn="0" w:lastColumn="0" w:oddVBand="0" w:evenVBand="0" w:oddHBand="1" w:evenHBand="0" w:firstRowFirstColumn="0" w:firstRowLastColumn="0" w:lastRowFirstColumn="0" w:lastRowLastColumn="0"/>
          <w:trHeight w:val="20"/>
          <w:jc w:val="center"/>
        </w:trPr>
        <w:tc>
          <w:tcPr>
            <w:tcW w:w="2716" w:type="dxa"/>
          </w:tcPr>
          <w:p w14:paraId="2C349FDB" w14:textId="1E1B07D9" w:rsidR="00D96EB2" w:rsidRPr="00451335" w:rsidRDefault="00D96EB2" w:rsidP="00EF7F6D">
            <w:pPr>
              <w:spacing w:before="0" w:after="0"/>
              <w:ind w:firstLine="0"/>
              <w:rPr>
                <w:rFonts w:cs="Arial"/>
                <w:sz w:val="20"/>
                <w:szCs w:val="20"/>
              </w:rPr>
            </w:pPr>
            <w:r w:rsidRPr="00A30EF6">
              <w:rPr>
                <w:rFonts w:eastAsia="Times New Roman" w:cs="Arial"/>
                <w:sz w:val="18"/>
                <w:szCs w:val="18"/>
                <w:lang w:eastAsia="lt-LT"/>
              </w:rPr>
              <w:t>Benzinas</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9E553F2" w14:textId="4BBEAB79" w:rsidR="00D96EB2" w:rsidRPr="00D96EB2" w:rsidRDefault="00D96EB2" w:rsidP="00EF7F6D">
            <w:pPr>
              <w:spacing w:before="0" w:after="0"/>
              <w:ind w:firstLine="0"/>
              <w:contextualSpacing/>
              <w:jc w:val="center"/>
              <w:rPr>
                <w:rFonts w:cs="Arial"/>
                <w:sz w:val="20"/>
                <w:szCs w:val="20"/>
              </w:rPr>
            </w:pPr>
            <w:r w:rsidRPr="00D96EB2">
              <w:rPr>
                <w:rFonts w:cs="Arial"/>
                <w:color w:val="000000"/>
                <w:sz w:val="20"/>
                <w:szCs w:val="20"/>
              </w:rPr>
              <w:t>312,91</w:t>
            </w:r>
          </w:p>
        </w:tc>
        <w:tc>
          <w:tcPr>
            <w:tcW w:w="0" w:type="auto"/>
            <w:tcBorders>
              <w:top w:val="single" w:sz="4" w:space="0" w:color="auto"/>
              <w:left w:val="nil"/>
              <w:bottom w:val="single" w:sz="4" w:space="0" w:color="auto"/>
              <w:right w:val="single" w:sz="4" w:space="0" w:color="auto"/>
            </w:tcBorders>
            <w:shd w:val="clear" w:color="auto" w:fill="auto"/>
            <w:vAlign w:val="bottom"/>
          </w:tcPr>
          <w:p w14:paraId="6DD25E60" w14:textId="61BB891B" w:rsidR="00D96EB2" w:rsidRPr="00D96EB2" w:rsidRDefault="00D96EB2" w:rsidP="00EF7F6D">
            <w:pPr>
              <w:spacing w:before="0" w:after="0"/>
              <w:ind w:firstLine="0"/>
              <w:contextualSpacing/>
              <w:jc w:val="center"/>
              <w:rPr>
                <w:rFonts w:cs="Arial"/>
                <w:sz w:val="20"/>
                <w:szCs w:val="20"/>
              </w:rPr>
            </w:pPr>
            <w:r w:rsidRPr="00D96EB2">
              <w:rPr>
                <w:rFonts w:cs="Arial"/>
                <w:color w:val="000000"/>
                <w:sz w:val="20"/>
                <w:szCs w:val="20"/>
              </w:rPr>
              <w:t>20,65</w:t>
            </w:r>
          </w:p>
        </w:tc>
        <w:tc>
          <w:tcPr>
            <w:tcW w:w="0" w:type="auto"/>
          </w:tcPr>
          <w:p w14:paraId="3A7B85A2" w14:textId="5CDF3ABE" w:rsidR="00D96EB2" w:rsidRPr="00451335" w:rsidRDefault="00D96EB2" w:rsidP="00EF7F6D">
            <w:pPr>
              <w:spacing w:before="0" w:after="0"/>
              <w:contextualSpacing/>
              <w:jc w:val="center"/>
              <w:rPr>
                <w:rFonts w:cs="Arial"/>
                <w:sz w:val="20"/>
                <w:szCs w:val="20"/>
              </w:rPr>
            </w:pPr>
            <w:r>
              <w:rPr>
                <w:rFonts w:cs="Arial"/>
                <w:sz w:val="20"/>
                <w:szCs w:val="20"/>
              </w:rPr>
              <w:t>5</w:t>
            </w:r>
          </w:p>
        </w:tc>
        <w:tc>
          <w:tcPr>
            <w:tcW w:w="0" w:type="auto"/>
          </w:tcPr>
          <w:p w14:paraId="2FC25BF6" w14:textId="1248B731" w:rsidR="00D96EB2" w:rsidRPr="00451335" w:rsidRDefault="00D96EB2" w:rsidP="00EF7F6D">
            <w:pPr>
              <w:spacing w:before="0" w:after="0"/>
              <w:contextualSpacing/>
              <w:jc w:val="center"/>
              <w:rPr>
                <w:rFonts w:cs="Arial"/>
                <w:sz w:val="20"/>
                <w:szCs w:val="20"/>
              </w:rPr>
            </w:pPr>
            <w:r>
              <w:rPr>
                <w:rFonts w:cs="Arial"/>
                <w:sz w:val="20"/>
                <w:szCs w:val="20"/>
              </w:rPr>
              <w:t>5</w:t>
            </w:r>
          </w:p>
        </w:tc>
      </w:tr>
      <w:tr w:rsidR="00D96EB2" w:rsidRPr="00451335" w14:paraId="5E0085FC" w14:textId="77777777" w:rsidTr="00E76EA3">
        <w:trPr>
          <w:trHeight w:val="20"/>
          <w:jc w:val="center"/>
        </w:trPr>
        <w:tc>
          <w:tcPr>
            <w:tcW w:w="2716" w:type="dxa"/>
          </w:tcPr>
          <w:p w14:paraId="3FBA898E" w14:textId="033EE819" w:rsidR="00D96EB2" w:rsidRPr="00451335" w:rsidRDefault="00D96EB2" w:rsidP="00EF7F6D">
            <w:pPr>
              <w:spacing w:before="0" w:after="0"/>
              <w:ind w:firstLine="0"/>
              <w:rPr>
                <w:rFonts w:cs="Arial"/>
                <w:sz w:val="20"/>
                <w:szCs w:val="20"/>
              </w:rPr>
            </w:pPr>
            <w:r w:rsidRPr="00A30EF6">
              <w:rPr>
                <w:rFonts w:eastAsia="Times New Roman" w:cs="Arial"/>
                <w:sz w:val="18"/>
                <w:szCs w:val="18"/>
                <w:lang w:eastAsia="lt-LT"/>
              </w:rPr>
              <w:t>Dyzelinas</w:t>
            </w:r>
          </w:p>
        </w:tc>
        <w:tc>
          <w:tcPr>
            <w:tcW w:w="0" w:type="auto"/>
            <w:tcBorders>
              <w:top w:val="nil"/>
              <w:left w:val="single" w:sz="4" w:space="0" w:color="auto"/>
              <w:bottom w:val="single" w:sz="4" w:space="0" w:color="auto"/>
              <w:right w:val="single" w:sz="4" w:space="0" w:color="auto"/>
            </w:tcBorders>
            <w:shd w:val="clear" w:color="auto" w:fill="auto"/>
            <w:vAlign w:val="center"/>
          </w:tcPr>
          <w:p w14:paraId="723BE141" w14:textId="3A5C0BCD" w:rsidR="00D96EB2" w:rsidRPr="00D96EB2" w:rsidRDefault="00D96EB2" w:rsidP="00EF7F6D">
            <w:pPr>
              <w:spacing w:before="0" w:after="0"/>
              <w:ind w:firstLine="0"/>
              <w:contextualSpacing/>
              <w:jc w:val="center"/>
              <w:rPr>
                <w:rFonts w:cs="Arial"/>
                <w:sz w:val="20"/>
                <w:szCs w:val="20"/>
              </w:rPr>
            </w:pPr>
            <w:r w:rsidRPr="00D96EB2">
              <w:rPr>
                <w:rFonts w:cs="Arial"/>
                <w:color w:val="000000"/>
                <w:sz w:val="20"/>
                <w:szCs w:val="20"/>
              </w:rPr>
              <w:t>2</w:t>
            </w:r>
            <w:r w:rsidR="00F60EEE">
              <w:rPr>
                <w:rFonts w:cs="Arial"/>
                <w:color w:val="000000"/>
                <w:sz w:val="20"/>
                <w:szCs w:val="20"/>
              </w:rPr>
              <w:t> </w:t>
            </w:r>
            <w:r w:rsidRPr="00D96EB2">
              <w:rPr>
                <w:rFonts w:cs="Arial"/>
                <w:color w:val="000000"/>
                <w:sz w:val="20"/>
                <w:szCs w:val="20"/>
              </w:rPr>
              <w:t>073,94</w:t>
            </w:r>
          </w:p>
        </w:tc>
        <w:tc>
          <w:tcPr>
            <w:tcW w:w="0" w:type="auto"/>
            <w:tcBorders>
              <w:top w:val="nil"/>
              <w:left w:val="nil"/>
              <w:bottom w:val="single" w:sz="4" w:space="0" w:color="auto"/>
              <w:right w:val="single" w:sz="4" w:space="0" w:color="auto"/>
            </w:tcBorders>
            <w:shd w:val="clear" w:color="auto" w:fill="auto"/>
            <w:vAlign w:val="bottom"/>
          </w:tcPr>
          <w:p w14:paraId="7E3D5E31" w14:textId="0956F071" w:rsidR="00D96EB2" w:rsidRPr="00D96EB2" w:rsidRDefault="00D96EB2" w:rsidP="00EF7F6D">
            <w:pPr>
              <w:spacing w:before="0" w:after="0"/>
              <w:ind w:firstLine="0"/>
              <w:contextualSpacing/>
              <w:jc w:val="center"/>
              <w:rPr>
                <w:rFonts w:cs="Arial"/>
                <w:sz w:val="20"/>
                <w:szCs w:val="20"/>
              </w:rPr>
            </w:pPr>
            <w:r w:rsidRPr="00D96EB2">
              <w:rPr>
                <w:rFonts w:cs="Arial"/>
                <w:color w:val="000000"/>
                <w:sz w:val="20"/>
                <w:szCs w:val="20"/>
              </w:rPr>
              <w:t>128,58</w:t>
            </w:r>
          </w:p>
        </w:tc>
        <w:tc>
          <w:tcPr>
            <w:tcW w:w="0" w:type="auto"/>
          </w:tcPr>
          <w:p w14:paraId="13536714" w14:textId="7ADD7904" w:rsidR="00D96EB2" w:rsidRPr="00451335" w:rsidRDefault="00D96EB2" w:rsidP="00EF7F6D">
            <w:pPr>
              <w:spacing w:before="0" w:after="0"/>
              <w:contextualSpacing/>
              <w:jc w:val="center"/>
              <w:rPr>
                <w:rFonts w:cs="Arial"/>
                <w:sz w:val="20"/>
                <w:szCs w:val="20"/>
              </w:rPr>
            </w:pPr>
            <w:r>
              <w:rPr>
                <w:rFonts w:cs="Arial"/>
                <w:sz w:val="20"/>
                <w:szCs w:val="20"/>
              </w:rPr>
              <w:t>5</w:t>
            </w:r>
          </w:p>
        </w:tc>
        <w:tc>
          <w:tcPr>
            <w:tcW w:w="0" w:type="auto"/>
          </w:tcPr>
          <w:p w14:paraId="01A625B0" w14:textId="0AA87F76" w:rsidR="00D96EB2" w:rsidRPr="00451335" w:rsidRDefault="00D96EB2" w:rsidP="00EF7F6D">
            <w:pPr>
              <w:spacing w:before="0" w:after="0"/>
              <w:contextualSpacing/>
              <w:jc w:val="center"/>
              <w:rPr>
                <w:rFonts w:cs="Arial"/>
                <w:sz w:val="20"/>
                <w:szCs w:val="20"/>
              </w:rPr>
            </w:pPr>
            <w:r>
              <w:rPr>
                <w:rFonts w:cs="Arial"/>
                <w:sz w:val="20"/>
                <w:szCs w:val="20"/>
              </w:rPr>
              <w:t>5</w:t>
            </w:r>
          </w:p>
        </w:tc>
      </w:tr>
      <w:tr w:rsidR="00D96EB2" w:rsidRPr="00451335" w14:paraId="73EC44F2" w14:textId="77777777" w:rsidTr="00E76EA3">
        <w:trPr>
          <w:cnfStyle w:val="000000100000" w:firstRow="0" w:lastRow="0" w:firstColumn="0" w:lastColumn="0" w:oddVBand="0" w:evenVBand="0" w:oddHBand="1" w:evenHBand="0" w:firstRowFirstColumn="0" w:firstRowLastColumn="0" w:lastRowFirstColumn="0" w:lastRowLastColumn="0"/>
          <w:trHeight w:val="20"/>
          <w:jc w:val="center"/>
        </w:trPr>
        <w:tc>
          <w:tcPr>
            <w:tcW w:w="2716" w:type="dxa"/>
          </w:tcPr>
          <w:p w14:paraId="55210577" w14:textId="74BCAB5B" w:rsidR="00D96EB2" w:rsidRPr="00451335" w:rsidRDefault="00D96EB2" w:rsidP="00EF7F6D">
            <w:pPr>
              <w:spacing w:before="0" w:after="0"/>
              <w:ind w:firstLine="0"/>
              <w:rPr>
                <w:rFonts w:cs="Arial"/>
                <w:sz w:val="20"/>
                <w:szCs w:val="20"/>
              </w:rPr>
            </w:pPr>
            <w:r w:rsidRPr="00A30EF6">
              <w:rPr>
                <w:rFonts w:eastAsia="Times New Roman" w:cs="Arial"/>
                <w:sz w:val="18"/>
                <w:szCs w:val="18"/>
                <w:lang w:eastAsia="lt-LT"/>
              </w:rPr>
              <w:t>SND</w:t>
            </w:r>
            <w:r w:rsidRPr="00A30EF6">
              <w:rPr>
                <w:rStyle w:val="Puslapioinaosnuoroda"/>
                <w:rFonts w:eastAsia="Times New Roman" w:cs="Arial"/>
                <w:sz w:val="18"/>
                <w:szCs w:val="18"/>
                <w:lang w:eastAsia="lt-LT"/>
              </w:rPr>
              <w:footnoteReference w:id="48"/>
            </w:r>
          </w:p>
        </w:tc>
        <w:tc>
          <w:tcPr>
            <w:tcW w:w="0" w:type="auto"/>
            <w:tcBorders>
              <w:top w:val="nil"/>
              <w:left w:val="single" w:sz="4" w:space="0" w:color="auto"/>
              <w:bottom w:val="single" w:sz="4" w:space="0" w:color="auto"/>
              <w:right w:val="single" w:sz="4" w:space="0" w:color="auto"/>
            </w:tcBorders>
            <w:shd w:val="clear" w:color="auto" w:fill="auto"/>
            <w:vAlign w:val="center"/>
          </w:tcPr>
          <w:p w14:paraId="6EDB8144" w14:textId="6DF92702" w:rsidR="00D96EB2" w:rsidRPr="00D96EB2" w:rsidRDefault="00D96EB2" w:rsidP="00EF7F6D">
            <w:pPr>
              <w:spacing w:before="0" w:after="0"/>
              <w:ind w:firstLine="0"/>
              <w:contextualSpacing/>
              <w:jc w:val="center"/>
              <w:rPr>
                <w:rFonts w:cs="Arial"/>
                <w:sz w:val="20"/>
                <w:szCs w:val="20"/>
              </w:rPr>
            </w:pPr>
            <w:r w:rsidRPr="00D96EB2">
              <w:rPr>
                <w:rFonts w:cs="Arial"/>
                <w:color w:val="000000"/>
                <w:sz w:val="20"/>
                <w:szCs w:val="20"/>
              </w:rPr>
              <w:t>158,87</w:t>
            </w:r>
          </w:p>
        </w:tc>
        <w:tc>
          <w:tcPr>
            <w:tcW w:w="0" w:type="auto"/>
            <w:tcBorders>
              <w:top w:val="nil"/>
              <w:left w:val="nil"/>
              <w:bottom w:val="single" w:sz="4" w:space="0" w:color="auto"/>
              <w:right w:val="single" w:sz="4" w:space="0" w:color="auto"/>
            </w:tcBorders>
            <w:shd w:val="clear" w:color="auto" w:fill="auto"/>
            <w:vAlign w:val="bottom"/>
          </w:tcPr>
          <w:p w14:paraId="75FB0224" w14:textId="75D2E790" w:rsidR="00D96EB2" w:rsidRPr="00D96EB2" w:rsidRDefault="005C4017" w:rsidP="00EF7F6D">
            <w:pPr>
              <w:spacing w:before="0" w:after="0"/>
              <w:ind w:firstLine="0"/>
              <w:contextualSpacing/>
              <w:jc w:val="center"/>
              <w:rPr>
                <w:rFonts w:cs="Arial"/>
                <w:sz w:val="20"/>
                <w:szCs w:val="20"/>
              </w:rPr>
            </w:pPr>
            <w:r>
              <w:rPr>
                <w:rFonts w:cs="Arial"/>
                <w:sz w:val="20"/>
                <w:szCs w:val="20"/>
              </w:rPr>
              <w:t>-</w:t>
            </w:r>
          </w:p>
        </w:tc>
        <w:tc>
          <w:tcPr>
            <w:tcW w:w="0" w:type="auto"/>
          </w:tcPr>
          <w:p w14:paraId="398E0368" w14:textId="1D78812C" w:rsidR="00D96EB2" w:rsidRPr="00451335" w:rsidRDefault="00D96EB2" w:rsidP="00EF7F6D">
            <w:pPr>
              <w:spacing w:before="0" w:after="0"/>
              <w:contextualSpacing/>
              <w:jc w:val="center"/>
              <w:rPr>
                <w:rFonts w:cs="Arial"/>
                <w:sz w:val="20"/>
                <w:szCs w:val="20"/>
              </w:rPr>
            </w:pPr>
            <w:r>
              <w:rPr>
                <w:rFonts w:cs="Arial"/>
                <w:sz w:val="20"/>
                <w:szCs w:val="20"/>
              </w:rPr>
              <w:t>5</w:t>
            </w:r>
          </w:p>
        </w:tc>
        <w:tc>
          <w:tcPr>
            <w:tcW w:w="0" w:type="auto"/>
          </w:tcPr>
          <w:p w14:paraId="18258F04" w14:textId="7D2E8F3B" w:rsidR="00D96EB2" w:rsidRPr="00451335" w:rsidRDefault="00D96EB2" w:rsidP="00EF7F6D">
            <w:pPr>
              <w:spacing w:before="0" w:after="0"/>
              <w:contextualSpacing/>
              <w:jc w:val="center"/>
              <w:rPr>
                <w:rFonts w:cs="Arial"/>
                <w:sz w:val="20"/>
                <w:szCs w:val="20"/>
              </w:rPr>
            </w:pPr>
            <w:r>
              <w:rPr>
                <w:rFonts w:cs="Arial"/>
                <w:sz w:val="20"/>
                <w:szCs w:val="20"/>
              </w:rPr>
              <w:t>0</w:t>
            </w:r>
          </w:p>
        </w:tc>
      </w:tr>
      <w:tr w:rsidR="00D96EB2" w:rsidRPr="00451335" w14:paraId="0D8BC835" w14:textId="77777777" w:rsidTr="00E76EA3">
        <w:trPr>
          <w:trHeight w:val="20"/>
          <w:jc w:val="center"/>
        </w:trPr>
        <w:tc>
          <w:tcPr>
            <w:tcW w:w="2716" w:type="dxa"/>
          </w:tcPr>
          <w:p w14:paraId="4A1DF678" w14:textId="087E2F76" w:rsidR="00D96EB2" w:rsidRPr="00451335" w:rsidRDefault="00D96EB2" w:rsidP="00EF7F6D">
            <w:pPr>
              <w:spacing w:before="0" w:after="0"/>
              <w:ind w:firstLine="0"/>
              <w:rPr>
                <w:rFonts w:cs="Arial"/>
                <w:sz w:val="20"/>
                <w:szCs w:val="20"/>
              </w:rPr>
            </w:pPr>
            <w:r w:rsidRPr="00A30EF6">
              <w:rPr>
                <w:rFonts w:eastAsia="Times New Roman" w:cs="Arial"/>
                <w:sz w:val="18"/>
                <w:szCs w:val="18"/>
                <w:lang w:eastAsia="lt-LT"/>
              </w:rPr>
              <w:t>Anglys ir durpės</w:t>
            </w:r>
          </w:p>
        </w:tc>
        <w:tc>
          <w:tcPr>
            <w:tcW w:w="0" w:type="auto"/>
            <w:tcBorders>
              <w:top w:val="nil"/>
              <w:left w:val="single" w:sz="4" w:space="0" w:color="auto"/>
              <w:bottom w:val="single" w:sz="4" w:space="0" w:color="auto"/>
              <w:right w:val="single" w:sz="4" w:space="0" w:color="auto"/>
            </w:tcBorders>
            <w:shd w:val="clear" w:color="auto" w:fill="auto"/>
            <w:vAlign w:val="center"/>
          </w:tcPr>
          <w:p w14:paraId="7A852B7D" w14:textId="55B1E8F2" w:rsidR="00D96EB2" w:rsidRPr="00D96EB2" w:rsidRDefault="00D96EB2" w:rsidP="00EF7F6D">
            <w:pPr>
              <w:spacing w:before="0" w:after="0"/>
              <w:ind w:firstLine="0"/>
              <w:contextualSpacing/>
              <w:jc w:val="center"/>
              <w:rPr>
                <w:rFonts w:cs="Arial"/>
                <w:sz w:val="20"/>
                <w:szCs w:val="20"/>
              </w:rPr>
            </w:pPr>
            <w:r w:rsidRPr="00D96EB2">
              <w:rPr>
                <w:rFonts w:cs="Arial"/>
                <w:color w:val="000000"/>
                <w:sz w:val="20"/>
                <w:szCs w:val="20"/>
              </w:rPr>
              <w:t>1</w:t>
            </w:r>
            <w:r w:rsidR="00F60EEE">
              <w:rPr>
                <w:rFonts w:cs="Arial"/>
                <w:color w:val="000000"/>
                <w:sz w:val="20"/>
                <w:szCs w:val="20"/>
              </w:rPr>
              <w:t> </w:t>
            </w:r>
            <w:r w:rsidRPr="00D96EB2">
              <w:rPr>
                <w:rFonts w:cs="Arial"/>
                <w:color w:val="000000"/>
                <w:sz w:val="20"/>
                <w:szCs w:val="20"/>
              </w:rPr>
              <w:t>131,96</w:t>
            </w:r>
          </w:p>
        </w:tc>
        <w:tc>
          <w:tcPr>
            <w:tcW w:w="0" w:type="auto"/>
            <w:tcBorders>
              <w:top w:val="nil"/>
              <w:left w:val="nil"/>
              <w:bottom w:val="single" w:sz="4" w:space="0" w:color="auto"/>
              <w:right w:val="single" w:sz="4" w:space="0" w:color="auto"/>
            </w:tcBorders>
            <w:shd w:val="clear" w:color="auto" w:fill="auto"/>
            <w:vAlign w:val="bottom"/>
          </w:tcPr>
          <w:p w14:paraId="61E248B4" w14:textId="370A8164" w:rsidR="00D96EB2" w:rsidRPr="00D96EB2" w:rsidRDefault="005C4017" w:rsidP="00EF7F6D">
            <w:pPr>
              <w:spacing w:before="0" w:after="0"/>
              <w:ind w:firstLine="0"/>
              <w:contextualSpacing/>
              <w:jc w:val="center"/>
              <w:rPr>
                <w:rFonts w:cs="Arial"/>
                <w:sz w:val="20"/>
                <w:szCs w:val="20"/>
              </w:rPr>
            </w:pPr>
            <w:r>
              <w:rPr>
                <w:rFonts w:cs="Arial"/>
                <w:sz w:val="20"/>
                <w:szCs w:val="20"/>
              </w:rPr>
              <w:t>-</w:t>
            </w:r>
          </w:p>
        </w:tc>
        <w:tc>
          <w:tcPr>
            <w:tcW w:w="0" w:type="auto"/>
          </w:tcPr>
          <w:p w14:paraId="410C099E" w14:textId="28A70255" w:rsidR="00D96EB2" w:rsidRPr="00451335" w:rsidRDefault="00D96EB2" w:rsidP="00EF7F6D">
            <w:pPr>
              <w:spacing w:before="0" w:after="0"/>
              <w:contextualSpacing/>
              <w:jc w:val="center"/>
              <w:rPr>
                <w:rFonts w:cs="Arial"/>
                <w:sz w:val="20"/>
                <w:szCs w:val="20"/>
              </w:rPr>
            </w:pPr>
            <w:r>
              <w:rPr>
                <w:rFonts w:cs="Arial"/>
                <w:sz w:val="20"/>
                <w:szCs w:val="20"/>
              </w:rPr>
              <w:t>10</w:t>
            </w:r>
          </w:p>
        </w:tc>
        <w:tc>
          <w:tcPr>
            <w:tcW w:w="0" w:type="auto"/>
          </w:tcPr>
          <w:p w14:paraId="05D9BF47" w14:textId="34133EBA" w:rsidR="00D96EB2" w:rsidRPr="00451335" w:rsidRDefault="00D96EB2" w:rsidP="00EF7F6D">
            <w:pPr>
              <w:spacing w:before="0" w:after="0"/>
              <w:contextualSpacing/>
              <w:jc w:val="center"/>
              <w:rPr>
                <w:rFonts w:cs="Arial"/>
                <w:sz w:val="20"/>
                <w:szCs w:val="20"/>
              </w:rPr>
            </w:pPr>
            <w:r w:rsidRPr="00732EC3">
              <w:rPr>
                <w:rFonts w:cs="Arial"/>
                <w:sz w:val="20"/>
                <w:szCs w:val="20"/>
              </w:rPr>
              <w:t>0</w:t>
            </w:r>
          </w:p>
        </w:tc>
      </w:tr>
      <w:tr w:rsidR="00D96EB2" w:rsidRPr="00451335" w14:paraId="34BFC596" w14:textId="77777777" w:rsidTr="00E76EA3">
        <w:trPr>
          <w:cnfStyle w:val="000000100000" w:firstRow="0" w:lastRow="0" w:firstColumn="0" w:lastColumn="0" w:oddVBand="0" w:evenVBand="0" w:oddHBand="1" w:evenHBand="0" w:firstRowFirstColumn="0" w:firstRowLastColumn="0" w:lastRowFirstColumn="0" w:lastRowLastColumn="0"/>
          <w:trHeight w:val="20"/>
          <w:jc w:val="center"/>
        </w:trPr>
        <w:tc>
          <w:tcPr>
            <w:tcW w:w="2716" w:type="dxa"/>
          </w:tcPr>
          <w:p w14:paraId="468C62AF" w14:textId="59E62020" w:rsidR="00D96EB2" w:rsidRPr="00451335" w:rsidRDefault="00D96EB2" w:rsidP="00EF7F6D">
            <w:pPr>
              <w:spacing w:before="0" w:after="0"/>
              <w:ind w:firstLine="0"/>
              <w:rPr>
                <w:rFonts w:cs="Arial"/>
                <w:sz w:val="20"/>
                <w:szCs w:val="20"/>
              </w:rPr>
            </w:pPr>
            <w:r w:rsidRPr="00A30EF6">
              <w:rPr>
                <w:rFonts w:eastAsia="Times New Roman" w:cs="Arial"/>
                <w:sz w:val="18"/>
                <w:szCs w:val="18"/>
                <w:lang w:eastAsia="lt-LT"/>
              </w:rPr>
              <w:t>Gamtinės dujos</w:t>
            </w:r>
          </w:p>
        </w:tc>
        <w:tc>
          <w:tcPr>
            <w:tcW w:w="0" w:type="auto"/>
            <w:tcBorders>
              <w:top w:val="nil"/>
              <w:left w:val="single" w:sz="4" w:space="0" w:color="auto"/>
              <w:bottom w:val="single" w:sz="4" w:space="0" w:color="auto"/>
              <w:right w:val="single" w:sz="4" w:space="0" w:color="auto"/>
            </w:tcBorders>
            <w:shd w:val="clear" w:color="auto" w:fill="auto"/>
            <w:vAlign w:val="center"/>
          </w:tcPr>
          <w:p w14:paraId="12B2ADB7" w14:textId="6FDBA297" w:rsidR="00D96EB2" w:rsidRPr="00D96EB2" w:rsidRDefault="00D96EB2" w:rsidP="00EF7F6D">
            <w:pPr>
              <w:spacing w:before="0" w:after="0"/>
              <w:ind w:firstLine="0"/>
              <w:contextualSpacing/>
              <w:jc w:val="center"/>
              <w:rPr>
                <w:rFonts w:cs="Arial"/>
                <w:sz w:val="20"/>
                <w:szCs w:val="20"/>
              </w:rPr>
            </w:pPr>
            <w:r w:rsidRPr="00D96EB2">
              <w:rPr>
                <w:rFonts w:cs="Arial"/>
                <w:color w:val="000000"/>
                <w:sz w:val="20"/>
                <w:szCs w:val="20"/>
              </w:rPr>
              <w:t>6</w:t>
            </w:r>
            <w:r w:rsidR="00F60EEE">
              <w:rPr>
                <w:rFonts w:cs="Arial"/>
                <w:color w:val="000000"/>
                <w:sz w:val="20"/>
                <w:szCs w:val="20"/>
              </w:rPr>
              <w:t> </w:t>
            </w:r>
            <w:r w:rsidRPr="00D96EB2">
              <w:rPr>
                <w:rFonts w:cs="Arial"/>
                <w:color w:val="000000"/>
                <w:sz w:val="20"/>
                <w:szCs w:val="20"/>
              </w:rPr>
              <w:t>271,65</w:t>
            </w:r>
          </w:p>
        </w:tc>
        <w:tc>
          <w:tcPr>
            <w:tcW w:w="0" w:type="auto"/>
            <w:tcBorders>
              <w:top w:val="nil"/>
              <w:left w:val="nil"/>
              <w:bottom w:val="single" w:sz="4" w:space="0" w:color="auto"/>
              <w:right w:val="single" w:sz="4" w:space="0" w:color="auto"/>
            </w:tcBorders>
            <w:shd w:val="clear" w:color="auto" w:fill="auto"/>
            <w:vAlign w:val="bottom"/>
          </w:tcPr>
          <w:p w14:paraId="6BBF0CA9" w14:textId="29129965" w:rsidR="00D96EB2" w:rsidRPr="00D96EB2" w:rsidRDefault="005C4017" w:rsidP="00EF7F6D">
            <w:pPr>
              <w:spacing w:before="0" w:after="0"/>
              <w:ind w:firstLine="0"/>
              <w:contextualSpacing/>
              <w:jc w:val="center"/>
              <w:rPr>
                <w:rFonts w:cs="Arial"/>
                <w:sz w:val="20"/>
                <w:szCs w:val="20"/>
              </w:rPr>
            </w:pPr>
            <w:r>
              <w:rPr>
                <w:rFonts w:cs="Arial"/>
                <w:sz w:val="20"/>
                <w:szCs w:val="20"/>
              </w:rPr>
              <w:t>-</w:t>
            </w:r>
          </w:p>
        </w:tc>
        <w:tc>
          <w:tcPr>
            <w:tcW w:w="0" w:type="auto"/>
          </w:tcPr>
          <w:p w14:paraId="1B559EAA" w14:textId="745B3FA2" w:rsidR="00D96EB2" w:rsidRPr="00451335" w:rsidRDefault="00D96EB2" w:rsidP="00EF7F6D">
            <w:pPr>
              <w:spacing w:before="0" w:after="0"/>
              <w:contextualSpacing/>
              <w:jc w:val="center"/>
              <w:rPr>
                <w:rFonts w:cs="Arial"/>
                <w:sz w:val="20"/>
                <w:szCs w:val="20"/>
              </w:rPr>
            </w:pPr>
            <w:r>
              <w:rPr>
                <w:rFonts w:cs="Arial"/>
                <w:sz w:val="20"/>
                <w:szCs w:val="20"/>
              </w:rPr>
              <w:t>10</w:t>
            </w:r>
          </w:p>
        </w:tc>
        <w:tc>
          <w:tcPr>
            <w:tcW w:w="0" w:type="auto"/>
          </w:tcPr>
          <w:p w14:paraId="3EB4AF8F" w14:textId="615A312C" w:rsidR="00D96EB2" w:rsidRPr="00451335" w:rsidRDefault="00D96EB2" w:rsidP="00EF7F6D">
            <w:pPr>
              <w:spacing w:before="0" w:after="0"/>
              <w:contextualSpacing/>
              <w:jc w:val="center"/>
              <w:rPr>
                <w:rFonts w:cs="Arial"/>
                <w:sz w:val="20"/>
                <w:szCs w:val="20"/>
              </w:rPr>
            </w:pPr>
            <w:r w:rsidRPr="00732EC3">
              <w:rPr>
                <w:rFonts w:cs="Arial"/>
                <w:sz w:val="20"/>
                <w:szCs w:val="20"/>
              </w:rPr>
              <w:t>0</w:t>
            </w:r>
          </w:p>
        </w:tc>
      </w:tr>
      <w:tr w:rsidR="00D96EB2" w:rsidRPr="00451335" w14:paraId="47551A43" w14:textId="77777777" w:rsidTr="00E76EA3">
        <w:trPr>
          <w:trHeight w:val="20"/>
          <w:jc w:val="center"/>
        </w:trPr>
        <w:tc>
          <w:tcPr>
            <w:tcW w:w="2716" w:type="dxa"/>
          </w:tcPr>
          <w:p w14:paraId="3C0BCDA8" w14:textId="6D1D97D4" w:rsidR="00D96EB2" w:rsidRPr="00451335" w:rsidRDefault="00D96EB2" w:rsidP="00EF7F6D">
            <w:pPr>
              <w:spacing w:before="0" w:after="0"/>
              <w:ind w:firstLine="0"/>
              <w:rPr>
                <w:rFonts w:cs="Arial"/>
                <w:sz w:val="20"/>
                <w:szCs w:val="20"/>
              </w:rPr>
            </w:pPr>
            <w:r w:rsidRPr="00A30EF6">
              <w:rPr>
                <w:rFonts w:eastAsia="Times New Roman" w:cs="Arial"/>
                <w:sz w:val="18"/>
                <w:szCs w:val="18"/>
                <w:lang w:eastAsia="lt-LT"/>
              </w:rPr>
              <w:t>Skystasis kuras</w:t>
            </w:r>
          </w:p>
        </w:tc>
        <w:tc>
          <w:tcPr>
            <w:tcW w:w="0" w:type="auto"/>
            <w:tcBorders>
              <w:top w:val="nil"/>
              <w:left w:val="single" w:sz="4" w:space="0" w:color="auto"/>
              <w:bottom w:val="single" w:sz="4" w:space="0" w:color="auto"/>
              <w:right w:val="single" w:sz="4" w:space="0" w:color="auto"/>
            </w:tcBorders>
            <w:shd w:val="clear" w:color="auto" w:fill="auto"/>
            <w:vAlign w:val="center"/>
          </w:tcPr>
          <w:p w14:paraId="2BDD686B" w14:textId="3C19069F" w:rsidR="00D96EB2" w:rsidRPr="00D96EB2" w:rsidRDefault="00D96EB2" w:rsidP="00EF7F6D">
            <w:pPr>
              <w:spacing w:before="0" w:after="0"/>
              <w:ind w:firstLine="0"/>
              <w:contextualSpacing/>
              <w:jc w:val="center"/>
              <w:rPr>
                <w:rFonts w:cs="Arial"/>
                <w:sz w:val="20"/>
                <w:szCs w:val="20"/>
              </w:rPr>
            </w:pPr>
            <w:r w:rsidRPr="00D96EB2">
              <w:rPr>
                <w:rFonts w:cs="Arial"/>
                <w:color w:val="000000"/>
                <w:sz w:val="20"/>
                <w:szCs w:val="20"/>
              </w:rPr>
              <w:t>619,99</w:t>
            </w:r>
          </w:p>
        </w:tc>
        <w:tc>
          <w:tcPr>
            <w:tcW w:w="0" w:type="auto"/>
            <w:tcBorders>
              <w:top w:val="nil"/>
              <w:left w:val="nil"/>
              <w:bottom w:val="single" w:sz="4" w:space="0" w:color="auto"/>
              <w:right w:val="single" w:sz="4" w:space="0" w:color="auto"/>
            </w:tcBorders>
            <w:shd w:val="clear" w:color="auto" w:fill="auto"/>
            <w:vAlign w:val="bottom"/>
          </w:tcPr>
          <w:p w14:paraId="67FBA829" w14:textId="499376C8" w:rsidR="00D96EB2" w:rsidRPr="00D96EB2" w:rsidRDefault="005C4017" w:rsidP="00EF7F6D">
            <w:pPr>
              <w:spacing w:before="0" w:after="0"/>
              <w:ind w:firstLine="0"/>
              <w:contextualSpacing/>
              <w:jc w:val="center"/>
              <w:rPr>
                <w:rFonts w:cs="Arial"/>
                <w:sz w:val="20"/>
                <w:szCs w:val="20"/>
              </w:rPr>
            </w:pPr>
            <w:r>
              <w:rPr>
                <w:rFonts w:cs="Arial"/>
                <w:sz w:val="20"/>
                <w:szCs w:val="20"/>
              </w:rPr>
              <w:t>-</w:t>
            </w:r>
          </w:p>
        </w:tc>
        <w:tc>
          <w:tcPr>
            <w:tcW w:w="0" w:type="auto"/>
          </w:tcPr>
          <w:p w14:paraId="3C6F1E30" w14:textId="3B989DD5" w:rsidR="00D96EB2" w:rsidRPr="00451335" w:rsidRDefault="00D96EB2" w:rsidP="00EF7F6D">
            <w:pPr>
              <w:spacing w:before="0" w:after="0"/>
              <w:contextualSpacing/>
              <w:jc w:val="center"/>
              <w:rPr>
                <w:rFonts w:cs="Arial"/>
                <w:sz w:val="20"/>
                <w:szCs w:val="20"/>
              </w:rPr>
            </w:pPr>
            <w:r>
              <w:rPr>
                <w:rFonts w:cs="Arial"/>
                <w:sz w:val="20"/>
                <w:szCs w:val="20"/>
              </w:rPr>
              <w:t>10</w:t>
            </w:r>
          </w:p>
        </w:tc>
        <w:tc>
          <w:tcPr>
            <w:tcW w:w="0" w:type="auto"/>
          </w:tcPr>
          <w:p w14:paraId="0DE5E37E" w14:textId="5C1D4963" w:rsidR="00D96EB2" w:rsidRPr="00451335" w:rsidRDefault="00D96EB2" w:rsidP="00EF7F6D">
            <w:pPr>
              <w:spacing w:before="0" w:after="0"/>
              <w:contextualSpacing/>
              <w:jc w:val="center"/>
              <w:rPr>
                <w:rFonts w:cs="Arial"/>
                <w:sz w:val="20"/>
                <w:szCs w:val="20"/>
              </w:rPr>
            </w:pPr>
            <w:r w:rsidRPr="00732EC3">
              <w:rPr>
                <w:rFonts w:cs="Arial"/>
                <w:sz w:val="20"/>
                <w:szCs w:val="20"/>
              </w:rPr>
              <w:t>0</w:t>
            </w:r>
          </w:p>
        </w:tc>
      </w:tr>
      <w:tr w:rsidR="00D96EB2" w:rsidRPr="00451335" w14:paraId="027D9762" w14:textId="77777777" w:rsidTr="00E76EA3">
        <w:trPr>
          <w:cnfStyle w:val="000000100000" w:firstRow="0" w:lastRow="0" w:firstColumn="0" w:lastColumn="0" w:oddVBand="0" w:evenVBand="0" w:oddHBand="1" w:evenHBand="0" w:firstRowFirstColumn="0" w:firstRowLastColumn="0" w:lastRowFirstColumn="0" w:lastRowLastColumn="0"/>
          <w:trHeight w:val="20"/>
          <w:jc w:val="center"/>
        </w:trPr>
        <w:tc>
          <w:tcPr>
            <w:tcW w:w="2716" w:type="dxa"/>
          </w:tcPr>
          <w:p w14:paraId="26DD4CBD" w14:textId="49930107" w:rsidR="00D96EB2" w:rsidRPr="00451335" w:rsidRDefault="00D96EB2" w:rsidP="00EF7F6D">
            <w:pPr>
              <w:spacing w:before="0" w:after="0"/>
              <w:ind w:firstLine="0"/>
              <w:rPr>
                <w:rFonts w:cs="Arial"/>
                <w:sz w:val="20"/>
                <w:szCs w:val="20"/>
              </w:rPr>
            </w:pPr>
            <w:r w:rsidRPr="00A30EF6">
              <w:rPr>
                <w:rFonts w:eastAsia="Times New Roman" w:cs="Arial"/>
                <w:sz w:val="18"/>
                <w:szCs w:val="18"/>
                <w:lang w:eastAsia="lt-LT"/>
              </w:rPr>
              <w:t>Biokuras</w:t>
            </w:r>
          </w:p>
        </w:tc>
        <w:tc>
          <w:tcPr>
            <w:tcW w:w="0" w:type="auto"/>
            <w:tcBorders>
              <w:top w:val="nil"/>
              <w:left w:val="single" w:sz="4" w:space="0" w:color="auto"/>
              <w:bottom w:val="single" w:sz="4" w:space="0" w:color="auto"/>
              <w:right w:val="single" w:sz="4" w:space="0" w:color="auto"/>
            </w:tcBorders>
            <w:shd w:val="clear" w:color="auto" w:fill="auto"/>
            <w:vAlign w:val="center"/>
          </w:tcPr>
          <w:p w14:paraId="12D5C4AE" w14:textId="73DA26F3" w:rsidR="00D96EB2" w:rsidRPr="00D96EB2" w:rsidRDefault="00D96EB2" w:rsidP="00EF7F6D">
            <w:pPr>
              <w:spacing w:before="0" w:after="0"/>
              <w:ind w:firstLine="0"/>
              <w:contextualSpacing/>
              <w:jc w:val="center"/>
              <w:rPr>
                <w:rFonts w:cs="Arial"/>
                <w:sz w:val="20"/>
                <w:szCs w:val="20"/>
              </w:rPr>
            </w:pPr>
            <w:r w:rsidRPr="00D96EB2">
              <w:rPr>
                <w:rFonts w:cs="Arial"/>
                <w:color w:val="000000"/>
                <w:sz w:val="20"/>
                <w:szCs w:val="20"/>
              </w:rPr>
              <w:t>15</w:t>
            </w:r>
            <w:r w:rsidR="00F60EEE">
              <w:rPr>
                <w:rFonts w:cs="Arial"/>
                <w:color w:val="000000"/>
                <w:sz w:val="20"/>
                <w:szCs w:val="20"/>
              </w:rPr>
              <w:t> </w:t>
            </w:r>
            <w:r w:rsidRPr="00D96EB2">
              <w:rPr>
                <w:rFonts w:cs="Arial"/>
                <w:color w:val="000000"/>
                <w:sz w:val="20"/>
                <w:szCs w:val="20"/>
              </w:rPr>
              <w:t>314,11</w:t>
            </w:r>
          </w:p>
        </w:tc>
        <w:tc>
          <w:tcPr>
            <w:tcW w:w="0" w:type="auto"/>
            <w:tcBorders>
              <w:top w:val="nil"/>
              <w:left w:val="nil"/>
              <w:bottom w:val="single" w:sz="4" w:space="0" w:color="auto"/>
              <w:right w:val="single" w:sz="4" w:space="0" w:color="auto"/>
            </w:tcBorders>
            <w:shd w:val="clear" w:color="auto" w:fill="auto"/>
            <w:vAlign w:val="center"/>
          </w:tcPr>
          <w:p w14:paraId="2DE70EC5" w14:textId="54ABFD81" w:rsidR="00D96EB2" w:rsidRPr="00D96EB2" w:rsidRDefault="00D96EB2" w:rsidP="00EF7F6D">
            <w:pPr>
              <w:spacing w:before="0" w:after="0"/>
              <w:ind w:firstLine="0"/>
              <w:contextualSpacing/>
              <w:jc w:val="center"/>
              <w:rPr>
                <w:rFonts w:cs="Arial"/>
                <w:sz w:val="20"/>
                <w:szCs w:val="20"/>
              </w:rPr>
            </w:pPr>
            <w:r w:rsidRPr="00D96EB2">
              <w:rPr>
                <w:rFonts w:cs="Arial"/>
                <w:color w:val="000000"/>
                <w:sz w:val="20"/>
                <w:szCs w:val="20"/>
              </w:rPr>
              <w:t>15</w:t>
            </w:r>
            <w:r w:rsidR="00F60EEE">
              <w:rPr>
                <w:rFonts w:cs="Arial"/>
                <w:color w:val="000000"/>
                <w:sz w:val="20"/>
                <w:szCs w:val="20"/>
              </w:rPr>
              <w:t> </w:t>
            </w:r>
            <w:r w:rsidRPr="00D96EB2">
              <w:rPr>
                <w:rFonts w:cs="Arial"/>
                <w:color w:val="000000"/>
                <w:sz w:val="20"/>
                <w:szCs w:val="20"/>
              </w:rPr>
              <w:t>314,11</w:t>
            </w:r>
          </w:p>
        </w:tc>
        <w:tc>
          <w:tcPr>
            <w:tcW w:w="0" w:type="auto"/>
          </w:tcPr>
          <w:p w14:paraId="142E60F4" w14:textId="190C716D" w:rsidR="00D96EB2" w:rsidRPr="00451335" w:rsidRDefault="00D96EB2" w:rsidP="00EF7F6D">
            <w:pPr>
              <w:spacing w:before="0" w:after="0"/>
              <w:contextualSpacing/>
              <w:jc w:val="center"/>
              <w:rPr>
                <w:rFonts w:cs="Arial"/>
                <w:sz w:val="20"/>
                <w:szCs w:val="20"/>
              </w:rPr>
            </w:pPr>
            <w:r>
              <w:rPr>
                <w:rFonts w:cs="Arial"/>
                <w:sz w:val="20"/>
                <w:szCs w:val="20"/>
              </w:rPr>
              <w:t>10</w:t>
            </w:r>
          </w:p>
        </w:tc>
        <w:tc>
          <w:tcPr>
            <w:tcW w:w="0" w:type="auto"/>
          </w:tcPr>
          <w:p w14:paraId="524A2BC2" w14:textId="3D79D73C" w:rsidR="00D96EB2" w:rsidRPr="00451335" w:rsidRDefault="00D96EB2" w:rsidP="00EF7F6D">
            <w:pPr>
              <w:spacing w:before="0" w:after="0"/>
              <w:contextualSpacing/>
              <w:jc w:val="center"/>
              <w:rPr>
                <w:rFonts w:cs="Arial"/>
                <w:sz w:val="20"/>
                <w:szCs w:val="20"/>
              </w:rPr>
            </w:pPr>
            <w:r>
              <w:rPr>
                <w:rFonts w:cs="Arial"/>
                <w:sz w:val="20"/>
                <w:szCs w:val="20"/>
              </w:rPr>
              <w:t>10</w:t>
            </w:r>
          </w:p>
        </w:tc>
      </w:tr>
      <w:tr w:rsidR="00D96EB2" w:rsidRPr="00451335" w14:paraId="336A7818" w14:textId="77777777" w:rsidTr="00E76EA3">
        <w:trPr>
          <w:trHeight w:val="20"/>
          <w:jc w:val="center"/>
        </w:trPr>
        <w:tc>
          <w:tcPr>
            <w:tcW w:w="2716" w:type="dxa"/>
          </w:tcPr>
          <w:p w14:paraId="282DFD76" w14:textId="09808345" w:rsidR="00D96EB2" w:rsidRPr="00451335" w:rsidRDefault="00D96EB2" w:rsidP="00EF7F6D">
            <w:pPr>
              <w:spacing w:before="0" w:after="0"/>
              <w:ind w:firstLine="0"/>
              <w:rPr>
                <w:rFonts w:cs="Arial"/>
                <w:sz w:val="20"/>
                <w:szCs w:val="20"/>
              </w:rPr>
            </w:pPr>
            <w:r w:rsidRPr="00A30EF6">
              <w:rPr>
                <w:rFonts w:eastAsia="Times New Roman" w:cs="Arial"/>
                <w:sz w:val="18"/>
                <w:szCs w:val="18"/>
                <w:lang w:eastAsia="lt-LT"/>
              </w:rPr>
              <w:t>Elektros energija</w:t>
            </w:r>
          </w:p>
        </w:tc>
        <w:tc>
          <w:tcPr>
            <w:tcW w:w="0" w:type="auto"/>
            <w:tcBorders>
              <w:top w:val="nil"/>
              <w:left w:val="single" w:sz="4" w:space="0" w:color="auto"/>
              <w:bottom w:val="single" w:sz="4" w:space="0" w:color="auto"/>
              <w:right w:val="single" w:sz="4" w:space="0" w:color="auto"/>
            </w:tcBorders>
            <w:shd w:val="clear" w:color="auto" w:fill="auto"/>
            <w:vAlign w:val="center"/>
          </w:tcPr>
          <w:p w14:paraId="076169EB" w14:textId="7965166E" w:rsidR="00D96EB2" w:rsidRPr="00D96EB2" w:rsidRDefault="00D96EB2" w:rsidP="00EF7F6D">
            <w:pPr>
              <w:spacing w:before="0" w:after="0"/>
              <w:ind w:firstLine="0"/>
              <w:contextualSpacing/>
              <w:jc w:val="center"/>
              <w:rPr>
                <w:rFonts w:cs="Arial"/>
                <w:sz w:val="20"/>
                <w:szCs w:val="20"/>
              </w:rPr>
            </w:pPr>
            <w:r w:rsidRPr="00D96EB2">
              <w:rPr>
                <w:rFonts w:cs="Arial"/>
                <w:color w:val="000000"/>
                <w:sz w:val="20"/>
                <w:szCs w:val="20"/>
              </w:rPr>
              <w:t>9</w:t>
            </w:r>
            <w:r w:rsidR="00F60EEE">
              <w:rPr>
                <w:rFonts w:cs="Arial"/>
                <w:color w:val="000000"/>
                <w:sz w:val="20"/>
                <w:szCs w:val="20"/>
              </w:rPr>
              <w:t> </w:t>
            </w:r>
            <w:r w:rsidRPr="00D96EB2">
              <w:rPr>
                <w:rFonts w:cs="Arial"/>
                <w:color w:val="000000"/>
                <w:sz w:val="20"/>
                <w:szCs w:val="20"/>
              </w:rPr>
              <w:t>727,61</w:t>
            </w:r>
          </w:p>
        </w:tc>
        <w:tc>
          <w:tcPr>
            <w:tcW w:w="0" w:type="auto"/>
            <w:tcBorders>
              <w:top w:val="nil"/>
              <w:left w:val="nil"/>
              <w:bottom w:val="single" w:sz="4" w:space="0" w:color="auto"/>
              <w:right w:val="single" w:sz="4" w:space="0" w:color="auto"/>
            </w:tcBorders>
            <w:shd w:val="clear" w:color="auto" w:fill="auto"/>
            <w:vAlign w:val="bottom"/>
          </w:tcPr>
          <w:p w14:paraId="3F290BE0" w14:textId="264611AE" w:rsidR="00D96EB2" w:rsidRPr="00D96EB2" w:rsidRDefault="00D96EB2" w:rsidP="00EF7F6D">
            <w:pPr>
              <w:spacing w:before="0" w:after="0"/>
              <w:ind w:firstLine="0"/>
              <w:contextualSpacing/>
              <w:jc w:val="center"/>
              <w:rPr>
                <w:rFonts w:cs="Arial"/>
                <w:sz w:val="20"/>
                <w:szCs w:val="20"/>
              </w:rPr>
            </w:pPr>
            <w:r w:rsidRPr="00D96EB2">
              <w:rPr>
                <w:rFonts w:cs="Arial"/>
                <w:color w:val="000000"/>
                <w:sz w:val="20"/>
                <w:szCs w:val="20"/>
              </w:rPr>
              <w:t>1</w:t>
            </w:r>
            <w:r w:rsidR="00F60EEE">
              <w:rPr>
                <w:rFonts w:cs="Arial"/>
                <w:color w:val="000000"/>
                <w:sz w:val="20"/>
                <w:szCs w:val="20"/>
              </w:rPr>
              <w:t> </w:t>
            </w:r>
            <w:r w:rsidRPr="00D96EB2">
              <w:rPr>
                <w:rFonts w:cs="Arial"/>
                <w:color w:val="000000"/>
                <w:sz w:val="20"/>
                <w:szCs w:val="20"/>
              </w:rPr>
              <w:t>962,06</w:t>
            </w:r>
          </w:p>
        </w:tc>
        <w:tc>
          <w:tcPr>
            <w:tcW w:w="0" w:type="auto"/>
          </w:tcPr>
          <w:p w14:paraId="24B9705C" w14:textId="0D68309A" w:rsidR="00D96EB2" w:rsidRPr="00451335" w:rsidRDefault="00D96EB2" w:rsidP="00EF7F6D">
            <w:pPr>
              <w:spacing w:before="0" w:after="0"/>
              <w:contextualSpacing/>
              <w:jc w:val="center"/>
              <w:rPr>
                <w:rFonts w:cs="Arial"/>
                <w:sz w:val="20"/>
                <w:szCs w:val="20"/>
              </w:rPr>
            </w:pPr>
            <w:r>
              <w:rPr>
                <w:rFonts w:cs="Arial"/>
                <w:sz w:val="20"/>
                <w:szCs w:val="20"/>
              </w:rPr>
              <w:t>10</w:t>
            </w:r>
          </w:p>
        </w:tc>
        <w:tc>
          <w:tcPr>
            <w:tcW w:w="0" w:type="auto"/>
          </w:tcPr>
          <w:p w14:paraId="7918470B" w14:textId="0642FF14" w:rsidR="00D96EB2" w:rsidRPr="00451335" w:rsidRDefault="00D96EB2" w:rsidP="00EF7F6D">
            <w:pPr>
              <w:spacing w:before="0" w:after="0"/>
              <w:contextualSpacing/>
              <w:jc w:val="center"/>
              <w:rPr>
                <w:rFonts w:cs="Arial"/>
                <w:sz w:val="20"/>
                <w:szCs w:val="20"/>
              </w:rPr>
            </w:pPr>
            <w:r>
              <w:rPr>
                <w:rFonts w:cs="Arial"/>
                <w:sz w:val="20"/>
                <w:szCs w:val="20"/>
              </w:rPr>
              <w:t>5</w:t>
            </w:r>
          </w:p>
        </w:tc>
      </w:tr>
      <w:tr w:rsidR="00D96EB2" w:rsidRPr="00451335" w14:paraId="3B7A5AEB" w14:textId="77777777" w:rsidTr="00E76EA3">
        <w:trPr>
          <w:cnfStyle w:val="000000100000" w:firstRow="0" w:lastRow="0" w:firstColumn="0" w:lastColumn="0" w:oddVBand="0" w:evenVBand="0" w:oddHBand="1" w:evenHBand="0" w:firstRowFirstColumn="0" w:firstRowLastColumn="0" w:lastRowFirstColumn="0" w:lastRowLastColumn="0"/>
          <w:trHeight w:val="20"/>
          <w:jc w:val="center"/>
        </w:trPr>
        <w:tc>
          <w:tcPr>
            <w:tcW w:w="2716" w:type="dxa"/>
          </w:tcPr>
          <w:p w14:paraId="248BD758" w14:textId="62B19235" w:rsidR="00D96EB2" w:rsidRPr="00451335" w:rsidRDefault="00D96EB2" w:rsidP="00EF7F6D">
            <w:pPr>
              <w:spacing w:before="0" w:after="0"/>
              <w:ind w:firstLine="0"/>
              <w:rPr>
                <w:rFonts w:cs="Arial"/>
                <w:sz w:val="20"/>
                <w:szCs w:val="20"/>
              </w:rPr>
            </w:pPr>
            <w:r w:rsidRPr="00A30EF6">
              <w:rPr>
                <w:rFonts w:cs="Arial"/>
                <w:sz w:val="18"/>
                <w:szCs w:val="18"/>
              </w:rPr>
              <w:t xml:space="preserve">Aplinkos šiluminė energija </w:t>
            </w:r>
          </w:p>
        </w:tc>
        <w:tc>
          <w:tcPr>
            <w:tcW w:w="0" w:type="auto"/>
            <w:tcBorders>
              <w:top w:val="nil"/>
              <w:left w:val="single" w:sz="4" w:space="0" w:color="auto"/>
              <w:bottom w:val="single" w:sz="4" w:space="0" w:color="auto"/>
              <w:right w:val="single" w:sz="4" w:space="0" w:color="auto"/>
            </w:tcBorders>
            <w:shd w:val="clear" w:color="auto" w:fill="auto"/>
            <w:vAlign w:val="center"/>
          </w:tcPr>
          <w:p w14:paraId="23D118AC" w14:textId="3D84ECBE" w:rsidR="00D96EB2" w:rsidRPr="00D96EB2" w:rsidRDefault="00D96EB2" w:rsidP="00EF7F6D">
            <w:pPr>
              <w:spacing w:before="0" w:after="0"/>
              <w:ind w:firstLine="0"/>
              <w:contextualSpacing/>
              <w:jc w:val="center"/>
              <w:rPr>
                <w:rFonts w:cs="Arial"/>
                <w:sz w:val="20"/>
                <w:szCs w:val="20"/>
              </w:rPr>
            </w:pPr>
            <w:r w:rsidRPr="00D96EB2">
              <w:rPr>
                <w:rFonts w:cs="Arial"/>
                <w:color w:val="000000"/>
                <w:sz w:val="20"/>
                <w:szCs w:val="20"/>
              </w:rPr>
              <w:t>697,49</w:t>
            </w:r>
          </w:p>
        </w:tc>
        <w:tc>
          <w:tcPr>
            <w:tcW w:w="0" w:type="auto"/>
            <w:tcBorders>
              <w:top w:val="nil"/>
              <w:left w:val="nil"/>
              <w:bottom w:val="single" w:sz="4" w:space="0" w:color="auto"/>
              <w:right w:val="single" w:sz="4" w:space="0" w:color="auto"/>
            </w:tcBorders>
            <w:shd w:val="clear" w:color="auto" w:fill="auto"/>
            <w:vAlign w:val="bottom"/>
          </w:tcPr>
          <w:p w14:paraId="27AC3FD3" w14:textId="1C3005E7" w:rsidR="00D96EB2" w:rsidRPr="00D96EB2" w:rsidRDefault="00D96EB2" w:rsidP="00EF7F6D">
            <w:pPr>
              <w:spacing w:before="0" w:after="0"/>
              <w:ind w:firstLine="0"/>
              <w:contextualSpacing/>
              <w:jc w:val="center"/>
              <w:rPr>
                <w:rFonts w:cs="Arial"/>
                <w:sz w:val="20"/>
                <w:szCs w:val="20"/>
              </w:rPr>
            </w:pPr>
            <w:r w:rsidRPr="00D96EB2">
              <w:rPr>
                <w:rFonts w:cs="Arial"/>
                <w:color w:val="000000"/>
                <w:sz w:val="20"/>
                <w:szCs w:val="20"/>
              </w:rPr>
              <w:t>697,49</w:t>
            </w:r>
          </w:p>
        </w:tc>
        <w:tc>
          <w:tcPr>
            <w:tcW w:w="0" w:type="auto"/>
          </w:tcPr>
          <w:p w14:paraId="1619441E" w14:textId="711D3ACA" w:rsidR="00D96EB2" w:rsidRPr="00451335" w:rsidRDefault="00D96EB2" w:rsidP="00EF7F6D">
            <w:pPr>
              <w:spacing w:before="0" w:after="0"/>
              <w:contextualSpacing/>
              <w:jc w:val="center"/>
              <w:rPr>
                <w:rFonts w:cs="Arial"/>
                <w:sz w:val="20"/>
                <w:szCs w:val="20"/>
              </w:rPr>
            </w:pPr>
            <w:r>
              <w:rPr>
                <w:rFonts w:cs="Arial"/>
                <w:sz w:val="20"/>
                <w:szCs w:val="20"/>
              </w:rPr>
              <w:t>10</w:t>
            </w:r>
          </w:p>
        </w:tc>
        <w:tc>
          <w:tcPr>
            <w:tcW w:w="0" w:type="auto"/>
          </w:tcPr>
          <w:p w14:paraId="6256EACB" w14:textId="3E2D04C3" w:rsidR="00D96EB2" w:rsidRPr="00451335" w:rsidRDefault="00D96EB2" w:rsidP="00EF7F6D">
            <w:pPr>
              <w:spacing w:before="0" w:after="0"/>
              <w:contextualSpacing/>
              <w:jc w:val="center"/>
              <w:rPr>
                <w:rFonts w:cs="Arial"/>
                <w:sz w:val="20"/>
                <w:szCs w:val="20"/>
              </w:rPr>
            </w:pPr>
            <w:r>
              <w:rPr>
                <w:rFonts w:cs="Arial"/>
                <w:sz w:val="20"/>
                <w:szCs w:val="20"/>
              </w:rPr>
              <w:t>5</w:t>
            </w:r>
          </w:p>
        </w:tc>
      </w:tr>
      <w:tr w:rsidR="00D96EB2" w:rsidRPr="00451335" w14:paraId="34ED7A46" w14:textId="77777777" w:rsidTr="00E76EA3">
        <w:trPr>
          <w:trHeight w:val="20"/>
          <w:jc w:val="center"/>
        </w:trPr>
        <w:tc>
          <w:tcPr>
            <w:tcW w:w="2716" w:type="dxa"/>
          </w:tcPr>
          <w:p w14:paraId="27253F47" w14:textId="323D17D6" w:rsidR="00D96EB2" w:rsidRPr="00451335" w:rsidRDefault="00D96EB2" w:rsidP="00EF7F6D">
            <w:pPr>
              <w:spacing w:before="0" w:after="0"/>
              <w:ind w:firstLine="0"/>
              <w:rPr>
                <w:rFonts w:cs="Arial"/>
                <w:sz w:val="20"/>
                <w:szCs w:val="20"/>
              </w:rPr>
            </w:pPr>
            <w:r w:rsidRPr="00A30EF6">
              <w:rPr>
                <w:rFonts w:cs="Arial"/>
                <w:sz w:val="18"/>
                <w:szCs w:val="18"/>
              </w:rPr>
              <w:lastRenderedPageBreak/>
              <w:t>Kitos kuro ir energijos rūšys</w:t>
            </w:r>
          </w:p>
        </w:tc>
        <w:tc>
          <w:tcPr>
            <w:tcW w:w="0" w:type="auto"/>
            <w:tcBorders>
              <w:top w:val="nil"/>
              <w:left w:val="single" w:sz="4" w:space="0" w:color="auto"/>
              <w:bottom w:val="single" w:sz="4" w:space="0" w:color="auto"/>
              <w:right w:val="single" w:sz="4" w:space="0" w:color="auto"/>
            </w:tcBorders>
            <w:shd w:val="clear" w:color="auto" w:fill="auto"/>
            <w:vAlign w:val="center"/>
          </w:tcPr>
          <w:p w14:paraId="5AF954DF" w14:textId="54B6CBD5" w:rsidR="00D96EB2" w:rsidRPr="00D96EB2" w:rsidRDefault="00D96EB2" w:rsidP="00EF7F6D">
            <w:pPr>
              <w:spacing w:before="0" w:after="0"/>
              <w:ind w:firstLine="0"/>
              <w:contextualSpacing/>
              <w:jc w:val="center"/>
              <w:rPr>
                <w:rFonts w:cs="Arial"/>
                <w:sz w:val="20"/>
                <w:szCs w:val="20"/>
              </w:rPr>
            </w:pPr>
            <w:r w:rsidRPr="00D96EB2">
              <w:rPr>
                <w:rFonts w:cs="Arial"/>
                <w:color w:val="000000"/>
                <w:sz w:val="20"/>
                <w:szCs w:val="20"/>
              </w:rPr>
              <w:t>523,12</w:t>
            </w:r>
          </w:p>
        </w:tc>
        <w:tc>
          <w:tcPr>
            <w:tcW w:w="0" w:type="auto"/>
            <w:tcBorders>
              <w:top w:val="nil"/>
              <w:left w:val="nil"/>
              <w:bottom w:val="single" w:sz="4" w:space="0" w:color="auto"/>
              <w:right w:val="single" w:sz="4" w:space="0" w:color="auto"/>
            </w:tcBorders>
            <w:shd w:val="clear" w:color="auto" w:fill="auto"/>
            <w:vAlign w:val="bottom"/>
          </w:tcPr>
          <w:p w14:paraId="2A39C3D5" w14:textId="3940AE40" w:rsidR="00D96EB2" w:rsidRPr="00D96EB2" w:rsidRDefault="005C4017" w:rsidP="00EF7F6D">
            <w:pPr>
              <w:spacing w:before="0" w:after="0"/>
              <w:ind w:firstLine="0"/>
              <w:contextualSpacing/>
              <w:jc w:val="center"/>
              <w:rPr>
                <w:rFonts w:cs="Arial"/>
                <w:sz w:val="20"/>
                <w:szCs w:val="20"/>
              </w:rPr>
            </w:pPr>
            <w:r>
              <w:rPr>
                <w:rFonts w:cs="Arial"/>
                <w:sz w:val="20"/>
                <w:szCs w:val="20"/>
              </w:rPr>
              <w:t>-</w:t>
            </w:r>
          </w:p>
        </w:tc>
        <w:tc>
          <w:tcPr>
            <w:tcW w:w="0" w:type="auto"/>
          </w:tcPr>
          <w:p w14:paraId="051A8D89" w14:textId="09655617" w:rsidR="00D96EB2" w:rsidRPr="00451335" w:rsidRDefault="00D96EB2" w:rsidP="00EF7F6D">
            <w:pPr>
              <w:spacing w:before="0" w:after="0"/>
              <w:contextualSpacing/>
              <w:jc w:val="center"/>
              <w:rPr>
                <w:rFonts w:cs="Arial"/>
                <w:sz w:val="20"/>
                <w:szCs w:val="20"/>
              </w:rPr>
            </w:pPr>
            <w:r>
              <w:rPr>
                <w:rFonts w:cs="Arial"/>
                <w:sz w:val="20"/>
                <w:szCs w:val="20"/>
              </w:rPr>
              <w:t>10</w:t>
            </w:r>
          </w:p>
        </w:tc>
        <w:tc>
          <w:tcPr>
            <w:tcW w:w="0" w:type="auto"/>
          </w:tcPr>
          <w:p w14:paraId="66B47B5D" w14:textId="601C7DE9" w:rsidR="00D96EB2" w:rsidRPr="00451335" w:rsidRDefault="00D96EB2" w:rsidP="00EF7F6D">
            <w:pPr>
              <w:spacing w:before="0" w:after="0"/>
              <w:contextualSpacing/>
              <w:jc w:val="center"/>
              <w:rPr>
                <w:rFonts w:cs="Arial"/>
                <w:sz w:val="20"/>
                <w:szCs w:val="20"/>
              </w:rPr>
            </w:pPr>
            <w:r>
              <w:rPr>
                <w:rFonts w:cs="Arial"/>
                <w:sz w:val="20"/>
                <w:szCs w:val="20"/>
              </w:rPr>
              <w:t>0</w:t>
            </w:r>
          </w:p>
        </w:tc>
      </w:tr>
      <w:tr w:rsidR="00D96EB2" w:rsidRPr="00451335" w14:paraId="3F384967" w14:textId="77777777" w:rsidTr="00E76EA3">
        <w:trPr>
          <w:cnfStyle w:val="000000100000" w:firstRow="0" w:lastRow="0" w:firstColumn="0" w:lastColumn="0" w:oddVBand="0" w:evenVBand="0" w:oddHBand="1" w:evenHBand="0" w:firstRowFirstColumn="0" w:firstRowLastColumn="0" w:lastRowFirstColumn="0" w:lastRowLastColumn="0"/>
          <w:trHeight w:val="20"/>
          <w:jc w:val="center"/>
        </w:trPr>
        <w:tc>
          <w:tcPr>
            <w:tcW w:w="2716" w:type="dxa"/>
            <w:vAlign w:val="center"/>
          </w:tcPr>
          <w:p w14:paraId="1ECA7A1F" w14:textId="6CC82F6D" w:rsidR="00D96EB2" w:rsidRPr="00451335" w:rsidRDefault="00D96EB2" w:rsidP="00EF7F6D">
            <w:pPr>
              <w:spacing w:before="0" w:after="0"/>
              <w:ind w:firstLine="0"/>
              <w:rPr>
                <w:rFonts w:cs="Arial"/>
                <w:sz w:val="20"/>
                <w:szCs w:val="20"/>
              </w:rPr>
            </w:pPr>
            <w:r w:rsidRPr="00A30EF6">
              <w:rPr>
                <w:rFonts w:eastAsia="Times New Roman" w:cs="Arial"/>
                <w:sz w:val="18"/>
                <w:szCs w:val="18"/>
                <w:lang w:eastAsia="lt-LT"/>
              </w:rPr>
              <w:t>Šilumos energija</w:t>
            </w:r>
            <w:r w:rsidRPr="00A30EF6">
              <w:rPr>
                <w:rFonts w:eastAsia="Times New Roman" w:cs="Arial"/>
                <w:sz w:val="18"/>
                <w:szCs w:val="18"/>
                <w:vertAlign w:val="superscript"/>
                <w:lang w:eastAsia="lt-LT"/>
              </w:rPr>
              <w:footnoteReference w:id="49"/>
            </w:r>
          </w:p>
        </w:tc>
        <w:tc>
          <w:tcPr>
            <w:tcW w:w="0" w:type="auto"/>
            <w:tcBorders>
              <w:top w:val="nil"/>
              <w:left w:val="single" w:sz="4" w:space="0" w:color="auto"/>
              <w:bottom w:val="single" w:sz="4" w:space="0" w:color="auto"/>
              <w:right w:val="single" w:sz="4" w:space="0" w:color="auto"/>
            </w:tcBorders>
            <w:shd w:val="clear" w:color="auto" w:fill="auto"/>
            <w:vAlign w:val="center"/>
          </w:tcPr>
          <w:p w14:paraId="58BBC124" w14:textId="0EE53E9F" w:rsidR="00D96EB2" w:rsidRPr="00D96EB2" w:rsidRDefault="00D96EB2" w:rsidP="00EF7F6D">
            <w:pPr>
              <w:spacing w:before="0" w:after="0"/>
              <w:ind w:firstLine="0"/>
              <w:contextualSpacing/>
              <w:jc w:val="center"/>
              <w:rPr>
                <w:rFonts w:cs="Arial"/>
                <w:color w:val="000000"/>
                <w:sz w:val="20"/>
                <w:szCs w:val="20"/>
              </w:rPr>
            </w:pPr>
            <w:r w:rsidRPr="00D96EB2">
              <w:rPr>
                <w:rFonts w:cs="Arial"/>
                <w:color w:val="000000"/>
                <w:sz w:val="20"/>
                <w:szCs w:val="20"/>
              </w:rPr>
              <w:t>1</w:t>
            </w:r>
            <w:r w:rsidR="00F60EEE">
              <w:rPr>
                <w:rFonts w:cs="Arial"/>
                <w:color w:val="000000"/>
                <w:sz w:val="20"/>
                <w:szCs w:val="20"/>
              </w:rPr>
              <w:t> </w:t>
            </w:r>
            <w:r w:rsidRPr="00D96EB2">
              <w:rPr>
                <w:rFonts w:cs="Arial"/>
                <w:color w:val="000000"/>
                <w:sz w:val="20"/>
                <w:szCs w:val="20"/>
              </w:rPr>
              <w:t>448,22</w:t>
            </w:r>
          </w:p>
        </w:tc>
        <w:tc>
          <w:tcPr>
            <w:tcW w:w="0" w:type="auto"/>
            <w:tcBorders>
              <w:top w:val="nil"/>
              <w:left w:val="nil"/>
              <w:bottom w:val="single" w:sz="4" w:space="0" w:color="auto"/>
              <w:right w:val="single" w:sz="4" w:space="0" w:color="auto"/>
            </w:tcBorders>
            <w:shd w:val="clear" w:color="auto" w:fill="auto"/>
            <w:vAlign w:val="bottom"/>
          </w:tcPr>
          <w:p w14:paraId="35ED5FAA" w14:textId="1B9AC812" w:rsidR="00D96EB2" w:rsidRPr="00D96EB2" w:rsidRDefault="00D96EB2" w:rsidP="00EF7F6D">
            <w:pPr>
              <w:spacing w:before="0" w:after="0"/>
              <w:ind w:firstLine="0"/>
              <w:contextualSpacing/>
              <w:jc w:val="center"/>
              <w:rPr>
                <w:rFonts w:eastAsia="Times New Roman" w:cs="Arial"/>
                <w:sz w:val="20"/>
                <w:szCs w:val="20"/>
                <w:lang w:eastAsia="lt-LT"/>
              </w:rPr>
            </w:pPr>
            <w:r w:rsidRPr="00D96EB2">
              <w:rPr>
                <w:rFonts w:cs="Arial"/>
                <w:color w:val="000000"/>
                <w:sz w:val="20"/>
                <w:szCs w:val="20"/>
              </w:rPr>
              <w:t>528,02</w:t>
            </w:r>
          </w:p>
        </w:tc>
        <w:tc>
          <w:tcPr>
            <w:tcW w:w="0" w:type="auto"/>
          </w:tcPr>
          <w:p w14:paraId="6E7BD193" w14:textId="42727081" w:rsidR="00D96EB2" w:rsidRPr="00451335" w:rsidRDefault="00D96EB2" w:rsidP="00EF7F6D">
            <w:pPr>
              <w:spacing w:before="0" w:after="0"/>
              <w:contextualSpacing/>
              <w:jc w:val="center"/>
              <w:rPr>
                <w:rFonts w:cs="Arial"/>
                <w:sz w:val="20"/>
                <w:szCs w:val="20"/>
              </w:rPr>
            </w:pPr>
            <w:r>
              <w:rPr>
                <w:rFonts w:cs="Arial"/>
                <w:sz w:val="20"/>
                <w:szCs w:val="20"/>
              </w:rPr>
              <w:t>1</w:t>
            </w:r>
          </w:p>
        </w:tc>
        <w:tc>
          <w:tcPr>
            <w:tcW w:w="0" w:type="auto"/>
          </w:tcPr>
          <w:p w14:paraId="1F23E5EC" w14:textId="3B52EC3A" w:rsidR="00D96EB2" w:rsidRPr="00451335" w:rsidRDefault="00D96EB2" w:rsidP="00EF7F6D">
            <w:pPr>
              <w:spacing w:before="0" w:after="0"/>
              <w:contextualSpacing/>
              <w:jc w:val="center"/>
              <w:rPr>
                <w:rFonts w:cs="Arial"/>
                <w:sz w:val="20"/>
                <w:szCs w:val="20"/>
              </w:rPr>
            </w:pPr>
            <w:r>
              <w:rPr>
                <w:rFonts w:cs="Arial"/>
                <w:sz w:val="20"/>
                <w:szCs w:val="20"/>
              </w:rPr>
              <w:t>1</w:t>
            </w:r>
          </w:p>
        </w:tc>
      </w:tr>
      <w:tr w:rsidR="00F60EEE" w:rsidRPr="00451335" w14:paraId="6FCF171B" w14:textId="77777777" w:rsidTr="00CC0273">
        <w:trPr>
          <w:trHeight w:val="20"/>
          <w:jc w:val="center"/>
        </w:trPr>
        <w:tc>
          <w:tcPr>
            <w:tcW w:w="2716" w:type="dxa"/>
          </w:tcPr>
          <w:p w14:paraId="5CFD4ED6" w14:textId="77777777" w:rsidR="00F60EEE" w:rsidRPr="00451335" w:rsidRDefault="00F60EEE" w:rsidP="00EF7F6D">
            <w:pPr>
              <w:spacing w:before="0" w:after="0"/>
              <w:ind w:firstLine="0"/>
              <w:rPr>
                <w:rFonts w:cs="Arial"/>
                <w:b/>
                <w:bCs/>
                <w:sz w:val="20"/>
                <w:szCs w:val="20"/>
              </w:rPr>
            </w:pPr>
            <w:r w:rsidRPr="00451335">
              <w:rPr>
                <w:rFonts w:cs="Arial"/>
                <w:b/>
                <w:bCs/>
                <w:sz w:val="20"/>
                <w:szCs w:val="20"/>
              </w:rPr>
              <w:t>Iš viso</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CC66099" w14:textId="087CCA0A" w:rsidR="00F60EEE" w:rsidRPr="00451335" w:rsidRDefault="00F60EEE" w:rsidP="00EF7F6D">
            <w:pPr>
              <w:spacing w:before="0" w:after="0"/>
              <w:ind w:firstLine="0"/>
              <w:contextualSpacing/>
              <w:jc w:val="center"/>
              <w:rPr>
                <w:rFonts w:cs="Arial"/>
                <w:b/>
                <w:bCs/>
                <w:sz w:val="20"/>
                <w:szCs w:val="20"/>
              </w:rPr>
            </w:pPr>
            <w:r>
              <w:rPr>
                <w:rFonts w:cs="Arial"/>
                <w:b/>
                <w:bCs/>
                <w:color w:val="000000"/>
                <w:sz w:val="20"/>
                <w:szCs w:val="20"/>
              </w:rPr>
              <w:t>38 279,89</w:t>
            </w:r>
          </w:p>
        </w:tc>
        <w:tc>
          <w:tcPr>
            <w:tcW w:w="0" w:type="auto"/>
            <w:tcBorders>
              <w:top w:val="single" w:sz="4" w:space="0" w:color="auto"/>
              <w:left w:val="nil"/>
              <w:bottom w:val="single" w:sz="4" w:space="0" w:color="auto"/>
              <w:right w:val="single" w:sz="4" w:space="0" w:color="auto"/>
            </w:tcBorders>
            <w:shd w:val="clear" w:color="auto" w:fill="auto"/>
            <w:vAlign w:val="center"/>
          </w:tcPr>
          <w:p w14:paraId="6174CD42" w14:textId="5C90045D" w:rsidR="00F60EEE" w:rsidRPr="00451335" w:rsidRDefault="00F60EEE" w:rsidP="00EF7F6D">
            <w:pPr>
              <w:spacing w:before="0" w:after="0"/>
              <w:ind w:firstLine="0"/>
              <w:contextualSpacing/>
              <w:jc w:val="center"/>
              <w:rPr>
                <w:rFonts w:cs="Arial"/>
                <w:b/>
                <w:bCs/>
                <w:sz w:val="20"/>
                <w:szCs w:val="20"/>
              </w:rPr>
            </w:pPr>
            <w:r>
              <w:rPr>
                <w:rFonts w:cs="Arial"/>
                <w:b/>
                <w:bCs/>
                <w:color w:val="000000"/>
                <w:sz w:val="20"/>
                <w:szCs w:val="20"/>
              </w:rPr>
              <w:t>18 650,92</w:t>
            </w:r>
          </w:p>
        </w:tc>
        <w:tc>
          <w:tcPr>
            <w:tcW w:w="0" w:type="auto"/>
          </w:tcPr>
          <w:p w14:paraId="58F34A98" w14:textId="762D455F" w:rsidR="00F60EEE" w:rsidRPr="00451335" w:rsidRDefault="00F60EEE" w:rsidP="00EF7F6D">
            <w:pPr>
              <w:spacing w:before="0" w:after="0"/>
              <w:contextualSpacing/>
              <w:jc w:val="center"/>
              <w:rPr>
                <w:rFonts w:cs="Arial"/>
                <w:b/>
                <w:bCs/>
                <w:sz w:val="20"/>
                <w:szCs w:val="20"/>
                <w:lang w:val="en-US"/>
              </w:rPr>
            </w:pPr>
            <w:r>
              <w:rPr>
                <w:rFonts w:cs="Arial"/>
                <w:b/>
                <w:bCs/>
                <w:sz w:val="20"/>
                <w:szCs w:val="20"/>
                <w:lang w:val="en-US"/>
              </w:rPr>
              <w:t>86</w:t>
            </w:r>
          </w:p>
        </w:tc>
        <w:tc>
          <w:tcPr>
            <w:tcW w:w="0" w:type="auto"/>
          </w:tcPr>
          <w:p w14:paraId="08819F76" w14:textId="29224A60" w:rsidR="00F60EEE" w:rsidRPr="00451335" w:rsidRDefault="00F60EEE" w:rsidP="00EF7F6D">
            <w:pPr>
              <w:spacing w:before="0" w:after="0"/>
              <w:contextualSpacing/>
              <w:jc w:val="center"/>
              <w:rPr>
                <w:rFonts w:cs="Arial"/>
                <w:b/>
                <w:bCs/>
                <w:sz w:val="20"/>
                <w:szCs w:val="20"/>
              </w:rPr>
            </w:pPr>
            <w:r>
              <w:rPr>
                <w:rFonts w:cs="Arial"/>
                <w:b/>
                <w:bCs/>
                <w:sz w:val="20"/>
                <w:szCs w:val="20"/>
              </w:rPr>
              <w:t>2,8</w:t>
            </w:r>
          </w:p>
        </w:tc>
      </w:tr>
      <w:tr w:rsidR="00451335" w:rsidRPr="00451335" w14:paraId="6C1B3B4D" w14:textId="77777777" w:rsidTr="00F60EEE">
        <w:trPr>
          <w:cnfStyle w:val="000000100000" w:firstRow="0" w:lastRow="0" w:firstColumn="0" w:lastColumn="0" w:oddVBand="0" w:evenVBand="0" w:oddHBand="1" w:evenHBand="0" w:firstRowFirstColumn="0" w:firstRowLastColumn="0" w:lastRowFirstColumn="0" w:lastRowLastColumn="0"/>
          <w:trHeight w:val="20"/>
          <w:jc w:val="center"/>
        </w:trPr>
        <w:tc>
          <w:tcPr>
            <w:tcW w:w="4818" w:type="dxa"/>
            <w:gridSpan w:val="3"/>
          </w:tcPr>
          <w:p w14:paraId="76B64B36" w14:textId="77777777" w:rsidR="00451335" w:rsidRPr="00451335" w:rsidRDefault="00451335" w:rsidP="00EF7F6D">
            <w:pPr>
              <w:spacing w:before="0" w:after="0"/>
              <w:ind w:firstLine="0"/>
              <w:contextualSpacing/>
              <w:jc w:val="right"/>
              <w:rPr>
                <w:rFonts w:cs="Arial"/>
                <w:b/>
                <w:bCs/>
                <w:sz w:val="20"/>
                <w:szCs w:val="20"/>
              </w:rPr>
            </w:pPr>
            <w:r w:rsidRPr="00451335">
              <w:rPr>
                <w:rFonts w:cs="Arial"/>
                <w:b/>
                <w:bCs/>
                <w:sz w:val="20"/>
                <w:szCs w:val="20"/>
              </w:rPr>
              <w:t>Paklaidų svertinis vidurkis</w:t>
            </w:r>
          </w:p>
        </w:tc>
        <w:tc>
          <w:tcPr>
            <w:tcW w:w="0" w:type="auto"/>
          </w:tcPr>
          <w:p w14:paraId="4A703FBE" w14:textId="2F8B39FD" w:rsidR="00451335" w:rsidRPr="00451335" w:rsidRDefault="00EE0CEA" w:rsidP="00EF7F6D">
            <w:pPr>
              <w:spacing w:before="0" w:after="0"/>
              <w:contextualSpacing/>
              <w:jc w:val="center"/>
              <w:rPr>
                <w:rFonts w:cs="Arial"/>
                <w:b/>
                <w:bCs/>
                <w:sz w:val="20"/>
                <w:szCs w:val="20"/>
              </w:rPr>
            </w:pPr>
            <w:r>
              <w:rPr>
                <w:rFonts w:cs="Arial"/>
                <w:b/>
                <w:bCs/>
                <w:sz w:val="20"/>
                <w:szCs w:val="20"/>
              </w:rPr>
              <w:t>7,8</w:t>
            </w:r>
          </w:p>
        </w:tc>
        <w:tc>
          <w:tcPr>
            <w:tcW w:w="0" w:type="auto"/>
          </w:tcPr>
          <w:p w14:paraId="4F4A2FDE" w14:textId="7C28D4BF" w:rsidR="00451335" w:rsidRPr="00451335" w:rsidRDefault="00EE0CEA" w:rsidP="00EF7F6D">
            <w:pPr>
              <w:spacing w:before="0" w:after="0"/>
              <w:contextualSpacing/>
              <w:jc w:val="center"/>
              <w:rPr>
                <w:rFonts w:cs="Arial"/>
                <w:b/>
                <w:bCs/>
                <w:sz w:val="20"/>
                <w:szCs w:val="20"/>
              </w:rPr>
            </w:pPr>
            <w:r>
              <w:rPr>
                <w:rFonts w:cs="Arial"/>
                <w:b/>
                <w:bCs/>
                <w:sz w:val="20"/>
                <w:szCs w:val="20"/>
              </w:rPr>
              <w:t>2,8</w:t>
            </w:r>
          </w:p>
        </w:tc>
      </w:tr>
      <w:tr w:rsidR="00451335" w:rsidRPr="00451335" w14:paraId="0775C58E" w14:textId="77777777" w:rsidTr="00F60EEE">
        <w:trPr>
          <w:trHeight w:val="20"/>
          <w:jc w:val="center"/>
        </w:trPr>
        <w:tc>
          <w:tcPr>
            <w:tcW w:w="4818" w:type="dxa"/>
            <w:gridSpan w:val="3"/>
          </w:tcPr>
          <w:p w14:paraId="6BBEE923" w14:textId="77777777" w:rsidR="00451335" w:rsidRPr="00451335" w:rsidRDefault="00451335" w:rsidP="00EF7F6D">
            <w:pPr>
              <w:spacing w:before="0" w:after="0"/>
              <w:ind w:firstLine="0"/>
              <w:contextualSpacing/>
              <w:jc w:val="right"/>
              <w:rPr>
                <w:rFonts w:cs="Arial"/>
                <w:b/>
                <w:bCs/>
                <w:sz w:val="20"/>
                <w:szCs w:val="20"/>
              </w:rPr>
            </w:pPr>
            <w:r w:rsidRPr="00451335">
              <w:rPr>
                <w:rFonts w:cs="Arial"/>
                <w:b/>
                <w:bCs/>
                <w:sz w:val="20"/>
                <w:szCs w:val="20"/>
              </w:rPr>
              <w:t>Bendra AIE dalies paklaida, proc.</w:t>
            </w:r>
          </w:p>
        </w:tc>
        <w:tc>
          <w:tcPr>
            <w:tcW w:w="0" w:type="auto"/>
            <w:gridSpan w:val="2"/>
          </w:tcPr>
          <w:p w14:paraId="1602E0C6" w14:textId="1B5CF9F4" w:rsidR="00451335" w:rsidRPr="00451335" w:rsidRDefault="00EE0CEA" w:rsidP="00EF7F6D">
            <w:pPr>
              <w:spacing w:before="0" w:after="0"/>
              <w:contextualSpacing/>
              <w:jc w:val="center"/>
              <w:rPr>
                <w:rFonts w:cs="Arial"/>
                <w:b/>
                <w:bCs/>
                <w:sz w:val="20"/>
                <w:szCs w:val="20"/>
              </w:rPr>
            </w:pPr>
            <w:r>
              <w:rPr>
                <w:rFonts w:cs="Arial"/>
                <w:b/>
                <w:bCs/>
                <w:sz w:val="20"/>
                <w:szCs w:val="20"/>
              </w:rPr>
              <w:t>5,3</w:t>
            </w:r>
          </w:p>
        </w:tc>
      </w:tr>
    </w:tbl>
    <w:p w14:paraId="48BD8890" w14:textId="2BF200A7" w:rsidR="00451335" w:rsidRPr="00BE5F8C" w:rsidRDefault="00451335" w:rsidP="00BE5F8C">
      <w:pPr>
        <w:autoSpaceDE w:val="0"/>
        <w:autoSpaceDN w:val="0"/>
        <w:adjustRightInd w:val="0"/>
        <w:spacing w:before="0" w:after="160" w:line="259" w:lineRule="auto"/>
        <w:ind w:firstLine="0"/>
        <w:jc w:val="center"/>
        <w:rPr>
          <w:rFonts w:eastAsia="SegoeUI" w:cs="Arial"/>
          <w:i/>
          <w:iCs/>
          <w:color w:val="000000"/>
          <w:sz w:val="18"/>
          <w:szCs w:val="18"/>
        </w:rPr>
      </w:pPr>
      <w:r w:rsidRPr="00BE5F8C">
        <w:rPr>
          <w:rFonts w:eastAsia="SegoeUI" w:cs="Arial"/>
          <w:i/>
          <w:iCs/>
          <w:color w:val="000000"/>
          <w:sz w:val="18"/>
          <w:szCs w:val="18"/>
        </w:rPr>
        <w:t>Šaltinis: sudaryta autorių</w:t>
      </w:r>
    </w:p>
    <w:p w14:paraId="2A2CE943" w14:textId="53929664" w:rsidR="00451335" w:rsidRPr="007B1955" w:rsidRDefault="00451335" w:rsidP="0049369F">
      <w:pPr>
        <w:pStyle w:val="Tekstas"/>
        <w:spacing w:before="0" w:after="160" w:line="259" w:lineRule="auto"/>
      </w:pPr>
      <w:r w:rsidRPr="007B1955">
        <w:t xml:space="preserve">Nustatyta, kad AIE dalies savivaldybės galutiniame energijos vartojime reikšmės neapibrėžtumas (paklaida) lygus </w:t>
      </w:r>
      <w:r w:rsidR="00EE0CEA" w:rsidRPr="007B1955">
        <w:t>5,3</w:t>
      </w:r>
      <w:r w:rsidRPr="007B1955">
        <w:t xml:space="preserve"> proc. Tai reiškia, kad AIE dalis galutiniame vartojime </w:t>
      </w:r>
      <w:r w:rsidR="00EF079E">
        <w:t>Panevėžio</w:t>
      </w:r>
      <w:r w:rsidRPr="007B1955">
        <w:t xml:space="preserve"> rajono savivaldybėje lygi </w:t>
      </w:r>
      <w:r w:rsidR="005C4017">
        <w:rPr>
          <w:b/>
          <w:bCs/>
        </w:rPr>
        <w:t>48,72</w:t>
      </w:r>
      <w:r w:rsidRPr="007B1955">
        <w:rPr>
          <w:b/>
          <w:bCs/>
        </w:rPr>
        <w:t xml:space="preserve"> ± </w:t>
      </w:r>
      <w:r w:rsidR="007B1955" w:rsidRPr="007B1955">
        <w:rPr>
          <w:b/>
          <w:bCs/>
        </w:rPr>
        <w:t>5,3</w:t>
      </w:r>
      <w:r w:rsidRPr="007B1955">
        <w:rPr>
          <w:b/>
          <w:bCs/>
        </w:rPr>
        <w:t xml:space="preserve"> %.</w:t>
      </w:r>
    </w:p>
    <w:p w14:paraId="17FD66DD" w14:textId="77777777" w:rsidR="00451335" w:rsidRPr="00451335" w:rsidRDefault="00451335" w:rsidP="0049369F">
      <w:pPr>
        <w:pStyle w:val="Antrat2"/>
        <w:rPr>
          <w:rFonts w:eastAsia="SegoeUI"/>
        </w:rPr>
      </w:pPr>
      <w:bookmarkStart w:id="624" w:name="_Toc70321337"/>
      <w:bookmarkStart w:id="625" w:name="_Toc71275048"/>
      <w:bookmarkStart w:id="626" w:name="_Toc74830236"/>
      <w:bookmarkStart w:id="627" w:name="_Toc75177796"/>
      <w:bookmarkStart w:id="628" w:name="_Toc80900159"/>
      <w:bookmarkStart w:id="629" w:name="_Toc115434105"/>
      <w:r w:rsidRPr="00451335">
        <w:rPr>
          <w:rFonts w:eastAsia="SegoeUI"/>
        </w:rPr>
        <w:t>10.2. Rizikos veiksniai ir jų poveikio įvertinimas</w:t>
      </w:r>
      <w:bookmarkEnd w:id="624"/>
      <w:bookmarkEnd w:id="625"/>
      <w:bookmarkEnd w:id="626"/>
      <w:bookmarkEnd w:id="627"/>
      <w:bookmarkEnd w:id="628"/>
      <w:bookmarkEnd w:id="629"/>
    </w:p>
    <w:p w14:paraId="6F5FF69D" w14:textId="77777777" w:rsidR="00451335" w:rsidRPr="00451335" w:rsidRDefault="00451335" w:rsidP="0049369F">
      <w:pPr>
        <w:pStyle w:val="Tekstas"/>
        <w:spacing w:before="0" w:after="160" w:line="259" w:lineRule="auto"/>
      </w:pPr>
      <w:r w:rsidRPr="00451335">
        <w:t xml:space="preserve">Pagrindinis rizikos analizės tikslas – įvertinti galimus rizikos veiksnius, dėl kurių iki 2030 m. suplanuotas AIE dalies galutiniame vartojime rodiklis gali būti nepasiektas. </w:t>
      </w:r>
    </w:p>
    <w:p w14:paraId="4F84C611" w14:textId="77777777" w:rsidR="00451335" w:rsidRPr="00451335" w:rsidRDefault="00451335" w:rsidP="0049369F">
      <w:pPr>
        <w:pStyle w:val="Tekstas"/>
        <w:spacing w:before="0" w:after="160" w:line="259" w:lineRule="auto"/>
      </w:pPr>
      <w:r w:rsidRPr="00451335">
        <w:t xml:space="preserve">Rizikos analizė atliekama 3-ajam scenarijui. Kadangi šio scenarijaus atveju diegiami saulės kolektoriai ir saulės šviesos elektrinės ant savivaldybei priklausančių pastatų stogų, o taip namų ūkiai skatinami pereiti prie AIE - aprašomi rizikos veiksniai, susiję su šių technologijų diegimu, o kituose sektoriuose laikoma, kad AIE naudojimo apimtys nekis. </w:t>
      </w:r>
    </w:p>
    <w:p w14:paraId="3D0E877C" w14:textId="23883691" w:rsidR="00BE5F8C" w:rsidRPr="00451335" w:rsidRDefault="00451335" w:rsidP="00BE5F8C">
      <w:pPr>
        <w:pStyle w:val="Tekstas"/>
        <w:spacing w:before="0" w:after="160" w:line="259" w:lineRule="auto"/>
      </w:pPr>
      <w:r w:rsidRPr="00451335">
        <w:t>Rizikos veiksniai sugrupuoti į 6 grupes. Kiekvienam rizikos veiksniui nurodyta jo atsitikimo tikimybė bei galimų pasekmių reikšmingumas suteikiant balą (balų suteikimo matrica pateikiama 10.2.1. lentelėje). Kuo aukštesnis balas, tuo reikšmingesnis yra veiksnys, todėl jo kontrolei rekomenduojama numatyti papildomas stebėjimo ir valdymo priemones. Šių priemonių siūlomas rangavimo principas pateiktas 10.2.2. lentelėje.</w:t>
      </w:r>
    </w:p>
    <w:p w14:paraId="6984601F" w14:textId="77777777" w:rsidR="00451335" w:rsidRPr="00451335" w:rsidRDefault="00451335" w:rsidP="0049369F">
      <w:pPr>
        <w:pStyle w:val="Antrat5"/>
        <w:spacing w:before="0" w:after="160" w:line="259" w:lineRule="auto"/>
      </w:pPr>
      <w:bookmarkStart w:id="630" w:name="_Toc70006482"/>
      <w:bookmarkStart w:id="631" w:name="_Toc71031155"/>
      <w:bookmarkStart w:id="632" w:name="_Toc75178568"/>
      <w:bookmarkStart w:id="633" w:name="_Toc80900624"/>
      <w:bookmarkStart w:id="634" w:name="_Toc87892980"/>
      <w:r w:rsidRPr="00451335">
        <w:t>10.2.1. lentelė. Rizikos balų suteikimo matrica</w:t>
      </w:r>
      <w:bookmarkEnd w:id="630"/>
      <w:bookmarkEnd w:id="631"/>
      <w:bookmarkEnd w:id="632"/>
      <w:bookmarkEnd w:id="633"/>
      <w:bookmarkEnd w:id="634"/>
    </w:p>
    <w:tbl>
      <w:tblPr>
        <w:tblStyle w:val="3sraolentel1parykinimas"/>
        <w:tblW w:w="0" w:type="auto"/>
        <w:jc w:val="center"/>
        <w:tblLook w:val="0420" w:firstRow="1" w:lastRow="0" w:firstColumn="0" w:lastColumn="0" w:noHBand="0" w:noVBand="1"/>
      </w:tblPr>
      <w:tblGrid>
        <w:gridCol w:w="3329"/>
        <w:gridCol w:w="1661"/>
        <w:gridCol w:w="2584"/>
        <w:gridCol w:w="1472"/>
      </w:tblGrid>
      <w:tr w:rsidR="00451335" w:rsidRPr="00451335" w14:paraId="47B08E8E" w14:textId="77777777" w:rsidTr="008C43BA">
        <w:trPr>
          <w:cnfStyle w:val="100000000000" w:firstRow="1" w:lastRow="0" w:firstColumn="0" w:lastColumn="0" w:oddVBand="0" w:evenVBand="0" w:oddHBand="0" w:evenHBand="0" w:firstRowFirstColumn="0" w:firstRowLastColumn="0" w:lastRowFirstColumn="0" w:lastRowLastColumn="0"/>
          <w:jc w:val="center"/>
        </w:trPr>
        <w:tc>
          <w:tcPr>
            <w:tcW w:w="0" w:type="auto"/>
            <w:shd w:val="clear" w:color="auto" w:fill="1E4BB0"/>
          </w:tcPr>
          <w:p w14:paraId="16687356" w14:textId="77777777" w:rsidR="00451335" w:rsidRPr="00451335" w:rsidRDefault="00451335" w:rsidP="00EF7F6D">
            <w:pPr>
              <w:spacing w:before="0" w:after="0"/>
              <w:ind w:firstLine="22"/>
              <w:jc w:val="center"/>
              <w:rPr>
                <w:rFonts w:cstheme="minorHAnsi"/>
                <w:szCs w:val="20"/>
              </w:rPr>
            </w:pPr>
            <w:r w:rsidRPr="00451335">
              <w:rPr>
                <w:rFonts w:cstheme="minorHAnsi"/>
                <w:szCs w:val="20"/>
              </w:rPr>
              <w:t>Rizikos tikimybė/reikšmingumas</w:t>
            </w:r>
          </w:p>
        </w:tc>
        <w:tc>
          <w:tcPr>
            <w:tcW w:w="0" w:type="auto"/>
            <w:shd w:val="clear" w:color="auto" w:fill="1E4BB0"/>
          </w:tcPr>
          <w:p w14:paraId="401D5733" w14:textId="77777777" w:rsidR="00451335" w:rsidRPr="00451335" w:rsidRDefault="00451335" w:rsidP="00EF7F6D">
            <w:pPr>
              <w:spacing w:before="0" w:after="0"/>
              <w:ind w:firstLine="22"/>
              <w:jc w:val="center"/>
              <w:rPr>
                <w:rFonts w:cstheme="minorHAnsi"/>
                <w:szCs w:val="20"/>
              </w:rPr>
            </w:pPr>
            <w:r w:rsidRPr="00451335">
              <w:rPr>
                <w:rFonts w:cstheme="minorHAnsi"/>
                <w:szCs w:val="20"/>
              </w:rPr>
              <w:t>Nereikšmingas</w:t>
            </w:r>
          </w:p>
        </w:tc>
        <w:tc>
          <w:tcPr>
            <w:tcW w:w="0" w:type="auto"/>
            <w:shd w:val="clear" w:color="auto" w:fill="1E4BB0"/>
          </w:tcPr>
          <w:p w14:paraId="40A718C4" w14:textId="77777777" w:rsidR="00451335" w:rsidRPr="00451335" w:rsidRDefault="00451335" w:rsidP="00EF7F6D">
            <w:pPr>
              <w:spacing w:before="0" w:after="0"/>
              <w:ind w:firstLine="22"/>
              <w:jc w:val="center"/>
              <w:rPr>
                <w:rFonts w:cstheme="minorHAnsi"/>
                <w:szCs w:val="20"/>
              </w:rPr>
            </w:pPr>
            <w:r w:rsidRPr="00451335">
              <w:rPr>
                <w:rFonts w:cstheme="minorHAnsi"/>
                <w:szCs w:val="20"/>
              </w:rPr>
              <w:t>Vidutiniškai reikšmingas</w:t>
            </w:r>
          </w:p>
        </w:tc>
        <w:tc>
          <w:tcPr>
            <w:tcW w:w="0" w:type="auto"/>
            <w:shd w:val="clear" w:color="auto" w:fill="1E4BB0"/>
          </w:tcPr>
          <w:p w14:paraId="656DFDDA" w14:textId="77777777" w:rsidR="00451335" w:rsidRPr="00451335" w:rsidRDefault="00451335" w:rsidP="00EF7F6D">
            <w:pPr>
              <w:spacing w:before="0" w:after="0"/>
              <w:ind w:firstLine="22"/>
              <w:jc w:val="center"/>
              <w:rPr>
                <w:rFonts w:cstheme="minorHAnsi"/>
                <w:szCs w:val="20"/>
              </w:rPr>
            </w:pPr>
            <w:r w:rsidRPr="00451335">
              <w:rPr>
                <w:rFonts w:cstheme="minorHAnsi"/>
                <w:szCs w:val="20"/>
              </w:rPr>
              <w:t>Reikšmingas</w:t>
            </w:r>
          </w:p>
        </w:tc>
      </w:tr>
      <w:tr w:rsidR="00451335" w:rsidRPr="00451335" w14:paraId="1CFBDCBC" w14:textId="77777777" w:rsidTr="00F85F0C">
        <w:trPr>
          <w:cnfStyle w:val="000000100000" w:firstRow="0" w:lastRow="0" w:firstColumn="0" w:lastColumn="0" w:oddVBand="0" w:evenVBand="0" w:oddHBand="1" w:evenHBand="0" w:firstRowFirstColumn="0" w:firstRowLastColumn="0" w:lastRowFirstColumn="0" w:lastRowLastColumn="0"/>
          <w:trHeight w:val="20"/>
          <w:jc w:val="center"/>
        </w:trPr>
        <w:tc>
          <w:tcPr>
            <w:tcW w:w="0" w:type="auto"/>
          </w:tcPr>
          <w:p w14:paraId="5B59A8D0" w14:textId="77777777" w:rsidR="00451335" w:rsidRPr="00451335" w:rsidRDefault="00451335" w:rsidP="00EF7F6D">
            <w:pPr>
              <w:spacing w:before="0" w:after="0"/>
              <w:rPr>
                <w:rFonts w:cstheme="minorHAnsi"/>
                <w:sz w:val="20"/>
                <w:szCs w:val="20"/>
              </w:rPr>
            </w:pPr>
            <w:r w:rsidRPr="00451335">
              <w:rPr>
                <w:rFonts w:cstheme="minorHAnsi"/>
                <w:sz w:val="20"/>
                <w:szCs w:val="20"/>
              </w:rPr>
              <w:t>Žema</w:t>
            </w:r>
          </w:p>
        </w:tc>
        <w:tc>
          <w:tcPr>
            <w:tcW w:w="0" w:type="auto"/>
          </w:tcPr>
          <w:p w14:paraId="19AE1B7E" w14:textId="77777777" w:rsidR="00451335" w:rsidRPr="00451335" w:rsidRDefault="00451335" w:rsidP="00EF7F6D">
            <w:pPr>
              <w:spacing w:before="0" w:after="0"/>
              <w:contextualSpacing/>
              <w:jc w:val="center"/>
              <w:rPr>
                <w:rFonts w:cstheme="minorHAnsi"/>
                <w:sz w:val="20"/>
                <w:szCs w:val="20"/>
              </w:rPr>
            </w:pPr>
            <w:r w:rsidRPr="00451335">
              <w:rPr>
                <w:rFonts w:cstheme="minorHAnsi"/>
                <w:sz w:val="20"/>
                <w:szCs w:val="20"/>
              </w:rPr>
              <w:t>0</w:t>
            </w:r>
          </w:p>
        </w:tc>
        <w:tc>
          <w:tcPr>
            <w:tcW w:w="0" w:type="auto"/>
          </w:tcPr>
          <w:p w14:paraId="476161C7" w14:textId="77777777" w:rsidR="00451335" w:rsidRPr="00451335" w:rsidRDefault="00451335" w:rsidP="00EF7F6D">
            <w:pPr>
              <w:spacing w:before="0" w:after="0"/>
              <w:contextualSpacing/>
              <w:jc w:val="center"/>
              <w:rPr>
                <w:rFonts w:cstheme="minorHAnsi"/>
                <w:sz w:val="20"/>
                <w:szCs w:val="20"/>
              </w:rPr>
            </w:pPr>
            <w:r w:rsidRPr="00451335">
              <w:rPr>
                <w:rFonts w:cstheme="minorHAnsi"/>
                <w:sz w:val="20"/>
                <w:szCs w:val="20"/>
              </w:rPr>
              <w:t>1</w:t>
            </w:r>
          </w:p>
        </w:tc>
        <w:tc>
          <w:tcPr>
            <w:tcW w:w="0" w:type="auto"/>
          </w:tcPr>
          <w:p w14:paraId="7DF0E130" w14:textId="77777777" w:rsidR="00451335" w:rsidRPr="00451335" w:rsidRDefault="00451335" w:rsidP="00EF7F6D">
            <w:pPr>
              <w:spacing w:before="0" w:after="0"/>
              <w:contextualSpacing/>
              <w:jc w:val="center"/>
              <w:rPr>
                <w:rFonts w:cstheme="minorHAnsi"/>
                <w:sz w:val="20"/>
                <w:szCs w:val="20"/>
              </w:rPr>
            </w:pPr>
            <w:r w:rsidRPr="00451335">
              <w:rPr>
                <w:rFonts w:cstheme="minorHAnsi"/>
                <w:sz w:val="20"/>
                <w:szCs w:val="20"/>
              </w:rPr>
              <w:t>2</w:t>
            </w:r>
          </w:p>
        </w:tc>
      </w:tr>
      <w:tr w:rsidR="00451335" w:rsidRPr="00451335" w14:paraId="75D7DC31" w14:textId="77777777" w:rsidTr="00F85F0C">
        <w:trPr>
          <w:trHeight w:val="20"/>
          <w:jc w:val="center"/>
        </w:trPr>
        <w:tc>
          <w:tcPr>
            <w:tcW w:w="0" w:type="auto"/>
          </w:tcPr>
          <w:p w14:paraId="054FDA2A" w14:textId="77777777" w:rsidR="00451335" w:rsidRPr="00451335" w:rsidRDefault="00451335" w:rsidP="00EF7F6D">
            <w:pPr>
              <w:spacing w:before="0" w:after="0"/>
              <w:rPr>
                <w:rFonts w:cstheme="minorHAnsi"/>
                <w:sz w:val="20"/>
                <w:szCs w:val="20"/>
              </w:rPr>
            </w:pPr>
            <w:r w:rsidRPr="00451335">
              <w:rPr>
                <w:rFonts w:cstheme="minorHAnsi"/>
                <w:sz w:val="20"/>
                <w:szCs w:val="20"/>
              </w:rPr>
              <w:t>Vidutinė</w:t>
            </w:r>
          </w:p>
        </w:tc>
        <w:tc>
          <w:tcPr>
            <w:tcW w:w="0" w:type="auto"/>
          </w:tcPr>
          <w:p w14:paraId="637123C5" w14:textId="77777777" w:rsidR="00451335" w:rsidRPr="00451335" w:rsidRDefault="00451335" w:rsidP="00EF7F6D">
            <w:pPr>
              <w:spacing w:before="0" w:after="0"/>
              <w:contextualSpacing/>
              <w:jc w:val="center"/>
              <w:rPr>
                <w:rFonts w:cstheme="minorHAnsi"/>
                <w:sz w:val="20"/>
                <w:szCs w:val="20"/>
              </w:rPr>
            </w:pPr>
            <w:r w:rsidRPr="00451335">
              <w:rPr>
                <w:rFonts w:cstheme="minorHAnsi"/>
                <w:sz w:val="20"/>
                <w:szCs w:val="20"/>
              </w:rPr>
              <w:t>1</w:t>
            </w:r>
          </w:p>
        </w:tc>
        <w:tc>
          <w:tcPr>
            <w:tcW w:w="0" w:type="auto"/>
          </w:tcPr>
          <w:p w14:paraId="06762459" w14:textId="77777777" w:rsidR="00451335" w:rsidRPr="00451335" w:rsidRDefault="00451335" w:rsidP="00EF7F6D">
            <w:pPr>
              <w:spacing w:before="0" w:after="0"/>
              <w:contextualSpacing/>
              <w:jc w:val="center"/>
              <w:rPr>
                <w:rFonts w:cstheme="minorHAnsi"/>
                <w:sz w:val="20"/>
                <w:szCs w:val="20"/>
              </w:rPr>
            </w:pPr>
            <w:r w:rsidRPr="00451335">
              <w:rPr>
                <w:rFonts w:cstheme="minorHAnsi"/>
                <w:sz w:val="20"/>
                <w:szCs w:val="20"/>
              </w:rPr>
              <w:t>2</w:t>
            </w:r>
          </w:p>
        </w:tc>
        <w:tc>
          <w:tcPr>
            <w:tcW w:w="0" w:type="auto"/>
          </w:tcPr>
          <w:p w14:paraId="7D5D0D65" w14:textId="77777777" w:rsidR="00451335" w:rsidRPr="00451335" w:rsidRDefault="00451335" w:rsidP="00EF7F6D">
            <w:pPr>
              <w:spacing w:before="0" w:after="0"/>
              <w:contextualSpacing/>
              <w:jc w:val="center"/>
              <w:rPr>
                <w:rFonts w:cstheme="minorHAnsi"/>
                <w:sz w:val="20"/>
                <w:szCs w:val="20"/>
              </w:rPr>
            </w:pPr>
            <w:r w:rsidRPr="00451335">
              <w:rPr>
                <w:rFonts w:cstheme="minorHAnsi"/>
                <w:sz w:val="20"/>
                <w:szCs w:val="20"/>
              </w:rPr>
              <w:t>3</w:t>
            </w:r>
          </w:p>
        </w:tc>
      </w:tr>
      <w:tr w:rsidR="00451335" w:rsidRPr="00451335" w14:paraId="302430F8" w14:textId="77777777" w:rsidTr="00F85F0C">
        <w:trPr>
          <w:cnfStyle w:val="000000100000" w:firstRow="0" w:lastRow="0" w:firstColumn="0" w:lastColumn="0" w:oddVBand="0" w:evenVBand="0" w:oddHBand="1" w:evenHBand="0" w:firstRowFirstColumn="0" w:firstRowLastColumn="0" w:lastRowFirstColumn="0" w:lastRowLastColumn="0"/>
          <w:trHeight w:val="20"/>
          <w:jc w:val="center"/>
        </w:trPr>
        <w:tc>
          <w:tcPr>
            <w:tcW w:w="0" w:type="auto"/>
          </w:tcPr>
          <w:p w14:paraId="7527316B" w14:textId="77777777" w:rsidR="00451335" w:rsidRPr="00451335" w:rsidRDefault="00451335" w:rsidP="00EF7F6D">
            <w:pPr>
              <w:spacing w:before="0" w:after="0"/>
              <w:rPr>
                <w:rFonts w:cstheme="minorHAnsi"/>
                <w:sz w:val="20"/>
                <w:szCs w:val="20"/>
              </w:rPr>
            </w:pPr>
            <w:r w:rsidRPr="00451335">
              <w:rPr>
                <w:rFonts w:cstheme="minorHAnsi"/>
                <w:sz w:val="20"/>
                <w:szCs w:val="20"/>
              </w:rPr>
              <w:t>Aukšta</w:t>
            </w:r>
          </w:p>
        </w:tc>
        <w:tc>
          <w:tcPr>
            <w:tcW w:w="0" w:type="auto"/>
          </w:tcPr>
          <w:p w14:paraId="7B9FCC2E" w14:textId="77777777" w:rsidR="00451335" w:rsidRPr="00451335" w:rsidRDefault="00451335" w:rsidP="00EF7F6D">
            <w:pPr>
              <w:spacing w:before="0" w:after="0"/>
              <w:contextualSpacing/>
              <w:jc w:val="center"/>
              <w:rPr>
                <w:rFonts w:cstheme="minorHAnsi"/>
                <w:sz w:val="20"/>
                <w:szCs w:val="20"/>
              </w:rPr>
            </w:pPr>
            <w:r w:rsidRPr="00451335">
              <w:rPr>
                <w:rFonts w:cstheme="minorHAnsi"/>
                <w:sz w:val="20"/>
                <w:szCs w:val="20"/>
              </w:rPr>
              <w:t>2</w:t>
            </w:r>
          </w:p>
        </w:tc>
        <w:tc>
          <w:tcPr>
            <w:tcW w:w="0" w:type="auto"/>
          </w:tcPr>
          <w:p w14:paraId="3C68F9B8" w14:textId="77777777" w:rsidR="00451335" w:rsidRPr="00451335" w:rsidRDefault="00451335" w:rsidP="00EF7F6D">
            <w:pPr>
              <w:spacing w:before="0" w:after="0"/>
              <w:contextualSpacing/>
              <w:jc w:val="center"/>
              <w:rPr>
                <w:rFonts w:cstheme="minorHAnsi"/>
                <w:sz w:val="20"/>
                <w:szCs w:val="20"/>
              </w:rPr>
            </w:pPr>
            <w:r w:rsidRPr="00451335">
              <w:rPr>
                <w:rFonts w:cstheme="minorHAnsi"/>
                <w:sz w:val="20"/>
                <w:szCs w:val="20"/>
              </w:rPr>
              <w:t>3</w:t>
            </w:r>
          </w:p>
        </w:tc>
        <w:tc>
          <w:tcPr>
            <w:tcW w:w="0" w:type="auto"/>
          </w:tcPr>
          <w:p w14:paraId="2240EF2C" w14:textId="77777777" w:rsidR="00451335" w:rsidRPr="00451335" w:rsidRDefault="00451335" w:rsidP="00EF7F6D">
            <w:pPr>
              <w:spacing w:before="0" w:after="0"/>
              <w:contextualSpacing/>
              <w:jc w:val="center"/>
              <w:rPr>
                <w:rFonts w:cstheme="minorHAnsi"/>
                <w:sz w:val="20"/>
                <w:szCs w:val="20"/>
              </w:rPr>
            </w:pPr>
            <w:r w:rsidRPr="00451335">
              <w:rPr>
                <w:rFonts w:cstheme="minorHAnsi"/>
                <w:sz w:val="20"/>
                <w:szCs w:val="20"/>
              </w:rPr>
              <w:t>4</w:t>
            </w:r>
          </w:p>
        </w:tc>
      </w:tr>
    </w:tbl>
    <w:p w14:paraId="77776698" w14:textId="77777777" w:rsidR="00451335" w:rsidRPr="00BE5F8C" w:rsidRDefault="00451335" w:rsidP="0049369F">
      <w:pPr>
        <w:autoSpaceDE w:val="0"/>
        <w:autoSpaceDN w:val="0"/>
        <w:adjustRightInd w:val="0"/>
        <w:spacing w:before="0" w:after="160" w:line="259" w:lineRule="auto"/>
        <w:ind w:firstLine="0"/>
        <w:jc w:val="center"/>
        <w:rPr>
          <w:rFonts w:eastAsia="SegoeUI" w:cs="Arial"/>
          <w:i/>
          <w:iCs/>
          <w:color w:val="000000"/>
          <w:sz w:val="18"/>
          <w:szCs w:val="18"/>
        </w:rPr>
      </w:pPr>
      <w:r w:rsidRPr="00BE5F8C">
        <w:rPr>
          <w:rFonts w:eastAsia="SegoeUI" w:cs="Arial"/>
          <w:i/>
          <w:iCs/>
          <w:color w:val="000000"/>
          <w:sz w:val="18"/>
          <w:szCs w:val="18"/>
        </w:rPr>
        <w:t>Šaltinis: Atsinaujinančių išteklių energijos naudojimo plėtros veiksmų planų rengimo metodika</w:t>
      </w:r>
    </w:p>
    <w:p w14:paraId="3AA7C084" w14:textId="77777777" w:rsidR="00451335" w:rsidRPr="00451335" w:rsidRDefault="00451335" w:rsidP="0049369F">
      <w:pPr>
        <w:pStyle w:val="Antrat5"/>
        <w:spacing w:before="0" w:after="160" w:line="259" w:lineRule="auto"/>
      </w:pPr>
      <w:bookmarkStart w:id="635" w:name="_Toc70006483"/>
      <w:bookmarkStart w:id="636" w:name="_Toc71031156"/>
      <w:bookmarkStart w:id="637" w:name="_Toc75178569"/>
      <w:bookmarkStart w:id="638" w:name="_Toc80900625"/>
      <w:bookmarkStart w:id="639" w:name="_Toc87892981"/>
      <w:r w:rsidRPr="00451335">
        <w:t>10.2.2. lentelė. Rizikos veiksnio kontrolės priemonių poreikio nustatymas</w:t>
      </w:r>
      <w:bookmarkEnd w:id="635"/>
      <w:bookmarkEnd w:id="636"/>
      <w:bookmarkEnd w:id="637"/>
      <w:bookmarkEnd w:id="638"/>
      <w:bookmarkEnd w:id="639"/>
    </w:p>
    <w:tbl>
      <w:tblPr>
        <w:tblStyle w:val="3sraolentel1parykinimas"/>
        <w:tblW w:w="0" w:type="auto"/>
        <w:tblLook w:val="0420" w:firstRow="1" w:lastRow="0" w:firstColumn="0" w:lastColumn="0" w:noHBand="0" w:noVBand="1"/>
      </w:tblPr>
      <w:tblGrid>
        <w:gridCol w:w="2263"/>
        <w:gridCol w:w="7932"/>
      </w:tblGrid>
      <w:tr w:rsidR="00451335" w:rsidRPr="00451335" w14:paraId="7A095E22" w14:textId="77777777" w:rsidTr="008C43BA">
        <w:trPr>
          <w:cnfStyle w:val="100000000000" w:firstRow="1" w:lastRow="0" w:firstColumn="0" w:lastColumn="0" w:oddVBand="0" w:evenVBand="0" w:oddHBand="0" w:evenHBand="0" w:firstRowFirstColumn="0" w:firstRowLastColumn="0" w:lastRowFirstColumn="0" w:lastRowLastColumn="0"/>
        </w:trPr>
        <w:tc>
          <w:tcPr>
            <w:tcW w:w="2263" w:type="dxa"/>
            <w:shd w:val="clear" w:color="auto" w:fill="1E4BB0"/>
            <w:vAlign w:val="center"/>
          </w:tcPr>
          <w:p w14:paraId="509165FD" w14:textId="77777777" w:rsidR="00451335" w:rsidRPr="00451335" w:rsidRDefault="00451335" w:rsidP="00EF7F6D">
            <w:pPr>
              <w:spacing w:before="0" w:after="0"/>
              <w:ind w:firstLine="0"/>
              <w:jc w:val="center"/>
              <w:rPr>
                <w:rFonts w:cstheme="minorHAnsi"/>
                <w:szCs w:val="20"/>
              </w:rPr>
            </w:pPr>
            <w:r w:rsidRPr="00451335">
              <w:rPr>
                <w:rFonts w:cstheme="minorHAnsi"/>
                <w:szCs w:val="20"/>
              </w:rPr>
              <w:t>Kontrolės priemonių poreikio balas</w:t>
            </w:r>
          </w:p>
        </w:tc>
        <w:tc>
          <w:tcPr>
            <w:tcW w:w="7932" w:type="dxa"/>
            <w:shd w:val="clear" w:color="auto" w:fill="1E4BB0"/>
            <w:vAlign w:val="center"/>
          </w:tcPr>
          <w:p w14:paraId="7502732C" w14:textId="77777777" w:rsidR="00451335" w:rsidRPr="00451335" w:rsidRDefault="00451335" w:rsidP="00EF7F6D">
            <w:pPr>
              <w:spacing w:before="0" w:after="0"/>
              <w:ind w:firstLine="0"/>
              <w:jc w:val="center"/>
              <w:rPr>
                <w:rFonts w:cstheme="minorHAnsi"/>
                <w:szCs w:val="20"/>
              </w:rPr>
            </w:pPr>
            <w:r w:rsidRPr="00451335">
              <w:rPr>
                <w:rFonts w:cstheme="minorHAnsi"/>
                <w:szCs w:val="20"/>
              </w:rPr>
              <w:t>Kontrolės priemonių poreikio aprašymas</w:t>
            </w:r>
          </w:p>
        </w:tc>
      </w:tr>
      <w:tr w:rsidR="00451335" w:rsidRPr="00451335" w14:paraId="7F667E75" w14:textId="77777777" w:rsidTr="00F85F0C">
        <w:trPr>
          <w:cnfStyle w:val="000000100000" w:firstRow="0" w:lastRow="0" w:firstColumn="0" w:lastColumn="0" w:oddVBand="0" w:evenVBand="0" w:oddHBand="1" w:evenHBand="0" w:firstRowFirstColumn="0" w:firstRowLastColumn="0" w:lastRowFirstColumn="0" w:lastRowLastColumn="0"/>
          <w:trHeight w:val="20"/>
        </w:trPr>
        <w:tc>
          <w:tcPr>
            <w:tcW w:w="2263" w:type="dxa"/>
          </w:tcPr>
          <w:p w14:paraId="546D47FE" w14:textId="77777777" w:rsidR="00451335" w:rsidRPr="00451335" w:rsidRDefault="00451335" w:rsidP="00EF7F6D">
            <w:pPr>
              <w:spacing w:before="0" w:after="0"/>
              <w:ind w:firstLine="0"/>
              <w:jc w:val="center"/>
              <w:rPr>
                <w:rFonts w:cstheme="minorHAnsi"/>
                <w:sz w:val="20"/>
                <w:szCs w:val="20"/>
              </w:rPr>
            </w:pPr>
            <w:r w:rsidRPr="00451335">
              <w:rPr>
                <w:rFonts w:cstheme="minorHAnsi"/>
                <w:sz w:val="20"/>
                <w:szCs w:val="20"/>
              </w:rPr>
              <w:t>0-1</w:t>
            </w:r>
          </w:p>
        </w:tc>
        <w:tc>
          <w:tcPr>
            <w:tcW w:w="7932" w:type="dxa"/>
          </w:tcPr>
          <w:p w14:paraId="7F6FCF09" w14:textId="77777777" w:rsidR="00451335" w:rsidRPr="00451335" w:rsidRDefault="00451335" w:rsidP="00EF7F6D">
            <w:pPr>
              <w:spacing w:before="0" w:after="0"/>
              <w:contextualSpacing/>
              <w:jc w:val="center"/>
              <w:rPr>
                <w:rFonts w:cstheme="minorHAnsi"/>
                <w:sz w:val="20"/>
                <w:szCs w:val="20"/>
              </w:rPr>
            </w:pPr>
            <w:r w:rsidRPr="00451335">
              <w:rPr>
                <w:rFonts w:cstheme="minorHAnsi"/>
                <w:sz w:val="20"/>
                <w:szCs w:val="20"/>
              </w:rPr>
              <w:t>Papildomos rizikos stebėjimo ir valdymo priemonės rizikai suvaldyti nėra būtinos</w:t>
            </w:r>
          </w:p>
        </w:tc>
      </w:tr>
      <w:tr w:rsidR="00451335" w:rsidRPr="00451335" w14:paraId="7BEBCBEA" w14:textId="77777777" w:rsidTr="00F85F0C">
        <w:trPr>
          <w:trHeight w:val="20"/>
        </w:trPr>
        <w:tc>
          <w:tcPr>
            <w:tcW w:w="2263" w:type="dxa"/>
          </w:tcPr>
          <w:p w14:paraId="1A0E47D1" w14:textId="77777777" w:rsidR="00451335" w:rsidRPr="00451335" w:rsidRDefault="00451335" w:rsidP="00EF7F6D">
            <w:pPr>
              <w:spacing w:before="0" w:after="0"/>
              <w:ind w:firstLine="0"/>
              <w:jc w:val="center"/>
              <w:rPr>
                <w:rFonts w:cstheme="minorHAnsi"/>
                <w:sz w:val="20"/>
                <w:szCs w:val="20"/>
              </w:rPr>
            </w:pPr>
            <w:r w:rsidRPr="00451335">
              <w:rPr>
                <w:rFonts w:cstheme="minorHAnsi"/>
                <w:sz w:val="20"/>
                <w:szCs w:val="20"/>
              </w:rPr>
              <w:t>2-3</w:t>
            </w:r>
          </w:p>
        </w:tc>
        <w:tc>
          <w:tcPr>
            <w:tcW w:w="7932" w:type="dxa"/>
          </w:tcPr>
          <w:p w14:paraId="30E5D366" w14:textId="77777777" w:rsidR="00451335" w:rsidRPr="00451335" w:rsidRDefault="00451335" w:rsidP="00EF7F6D">
            <w:pPr>
              <w:spacing w:before="0" w:after="0"/>
              <w:contextualSpacing/>
              <w:jc w:val="center"/>
              <w:rPr>
                <w:rFonts w:cstheme="minorHAnsi"/>
                <w:sz w:val="20"/>
                <w:szCs w:val="20"/>
              </w:rPr>
            </w:pPr>
            <w:r w:rsidRPr="00451335">
              <w:rPr>
                <w:rFonts w:cstheme="minorHAnsi"/>
                <w:sz w:val="20"/>
                <w:szCs w:val="20"/>
              </w:rPr>
              <w:t>Rekomenduojamos papildomos rizikos stebėjimo ir valdymo priemonės</w:t>
            </w:r>
          </w:p>
        </w:tc>
      </w:tr>
      <w:tr w:rsidR="00451335" w:rsidRPr="00451335" w14:paraId="74516A6A" w14:textId="77777777" w:rsidTr="00F85F0C">
        <w:trPr>
          <w:cnfStyle w:val="000000100000" w:firstRow="0" w:lastRow="0" w:firstColumn="0" w:lastColumn="0" w:oddVBand="0" w:evenVBand="0" w:oddHBand="1" w:evenHBand="0" w:firstRowFirstColumn="0" w:firstRowLastColumn="0" w:lastRowFirstColumn="0" w:lastRowLastColumn="0"/>
          <w:trHeight w:val="20"/>
        </w:trPr>
        <w:tc>
          <w:tcPr>
            <w:tcW w:w="2263" w:type="dxa"/>
          </w:tcPr>
          <w:p w14:paraId="1FFAC460" w14:textId="77777777" w:rsidR="00451335" w:rsidRPr="00451335" w:rsidRDefault="00451335" w:rsidP="00EF7F6D">
            <w:pPr>
              <w:spacing w:before="0" w:after="0"/>
              <w:ind w:firstLine="0"/>
              <w:jc w:val="center"/>
              <w:rPr>
                <w:rFonts w:cstheme="minorHAnsi"/>
                <w:sz w:val="20"/>
                <w:szCs w:val="20"/>
              </w:rPr>
            </w:pPr>
            <w:r w:rsidRPr="00451335">
              <w:rPr>
                <w:rFonts w:cstheme="minorHAnsi"/>
                <w:sz w:val="20"/>
                <w:szCs w:val="20"/>
              </w:rPr>
              <w:t>4</w:t>
            </w:r>
          </w:p>
        </w:tc>
        <w:tc>
          <w:tcPr>
            <w:tcW w:w="7932" w:type="dxa"/>
          </w:tcPr>
          <w:p w14:paraId="724C4DCB" w14:textId="77777777" w:rsidR="00451335" w:rsidRPr="00451335" w:rsidRDefault="00451335" w:rsidP="00EF7F6D">
            <w:pPr>
              <w:spacing w:before="0" w:after="0"/>
              <w:contextualSpacing/>
              <w:jc w:val="center"/>
              <w:rPr>
                <w:rFonts w:cstheme="minorHAnsi"/>
                <w:sz w:val="20"/>
                <w:szCs w:val="20"/>
              </w:rPr>
            </w:pPr>
            <w:r w:rsidRPr="00451335">
              <w:rPr>
                <w:rFonts w:cstheme="minorHAnsi"/>
                <w:sz w:val="20"/>
                <w:szCs w:val="20"/>
              </w:rPr>
              <w:t>Kritinis veiksnys, kurio valdymui turi būti numatytos nuolatinės stebėjimo ir kontrolės priemonės</w:t>
            </w:r>
          </w:p>
        </w:tc>
      </w:tr>
    </w:tbl>
    <w:p w14:paraId="43A568C3" w14:textId="21E83700" w:rsidR="00451335" w:rsidRPr="00BE5F8C" w:rsidRDefault="00451335" w:rsidP="00BE5F8C">
      <w:pPr>
        <w:autoSpaceDE w:val="0"/>
        <w:autoSpaceDN w:val="0"/>
        <w:adjustRightInd w:val="0"/>
        <w:spacing w:before="0" w:after="160" w:line="259" w:lineRule="auto"/>
        <w:ind w:firstLine="0"/>
        <w:jc w:val="center"/>
        <w:rPr>
          <w:rFonts w:eastAsia="SegoeUI" w:cs="Arial"/>
          <w:i/>
          <w:iCs/>
          <w:color w:val="000000"/>
          <w:sz w:val="18"/>
          <w:szCs w:val="18"/>
        </w:rPr>
      </w:pPr>
      <w:r w:rsidRPr="00BE5F8C">
        <w:rPr>
          <w:rFonts w:eastAsia="SegoeUI" w:cs="Arial"/>
          <w:i/>
          <w:iCs/>
          <w:color w:val="000000"/>
          <w:sz w:val="18"/>
          <w:szCs w:val="18"/>
        </w:rPr>
        <w:t>Šaltinis: Atsinaujinančių išteklių energijos naudojimo plėtros veiksmų planų rengimo metodika</w:t>
      </w:r>
    </w:p>
    <w:p w14:paraId="3BB0CB18" w14:textId="20ED3717" w:rsidR="00451335" w:rsidRDefault="00451335" w:rsidP="0049369F">
      <w:pPr>
        <w:pStyle w:val="Tekstas"/>
        <w:spacing w:before="0" w:after="160" w:line="259" w:lineRule="auto"/>
      </w:pPr>
      <w:r w:rsidRPr="00451335">
        <w:t>Prie kiekvieno rizikos veiksnio pateikta trumpa informacija apie galimas atsiradimo priežastis bei potencialaus poveikio pasekmes (10.2.3. lentelė). Suteikus rizikos veiksniams reikšmingumo balus, įvertinamas jų galimo poveikio reikšmingumas apskaičiuojant balų vidurkį. Toliau pateikiamas, įvertinamas rizikos stebėjimo ir valdymo priemonių poreikis.</w:t>
      </w:r>
    </w:p>
    <w:p w14:paraId="4767269A" w14:textId="77777777" w:rsidR="008C43BA" w:rsidRPr="00451335" w:rsidRDefault="008C43BA" w:rsidP="0049369F">
      <w:pPr>
        <w:pStyle w:val="Tekstas"/>
        <w:spacing w:before="0" w:after="160" w:line="259" w:lineRule="auto"/>
      </w:pPr>
    </w:p>
    <w:p w14:paraId="086C31C9" w14:textId="1C2CD398" w:rsidR="00451335" w:rsidRPr="00451335" w:rsidRDefault="00451335" w:rsidP="0049369F">
      <w:pPr>
        <w:pStyle w:val="Antrat5"/>
        <w:spacing w:before="0" w:after="160" w:line="259" w:lineRule="auto"/>
      </w:pPr>
      <w:bookmarkStart w:id="640" w:name="_Toc70006484"/>
      <w:bookmarkStart w:id="641" w:name="_Toc71031157"/>
      <w:bookmarkStart w:id="642" w:name="_Toc75178570"/>
      <w:bookmarkStart w:id="643" w:name="_Toc80900626"/>
      <w:bookmarkStart w:id="644" w:name="_Toc87892982"/>
      <w:r w:rsidRPr="00451335">
        <w:lastRenderedPageBreak/>
        <w:t>10.2.3. lentelė. Rizikos tipai ir veiksniai</w:t>
      </w:r>
      <w:bookmarkEnd w:id="640"/>
      <w:bookmarkEnd w:id="641"/>
      <w:bookmarkEnd w:id="642"/>
      <w:bookmarkEnd w:id="643"/>
      <w:bookmarkEnd w:id="644"/>
    </w:p>
    <w:tbl>
      <w:tblPr>
        <w:tblStyle w:val="3sraolentel1parykinimas"/>
        <w:tblW w:w="0" w:type="auto"/>
        <w:tblLook w:val="0420" w:firstRow="1" w:lastRow="0" w:firstColumn="0" w:lastColumn="0" w:noHBand="0" w:noVBand="1"/>
      </w:tblPr>
      <w:tblGrid>
        <w:gridCol w:w="1365"/>
        <w:gridCol w:w="2064"/>
        <w:gridCol w:w="2783"/>
        <w:gridCol w:w="3286"/>
        <w:gridCol w:w="697"/>
      </w:tblGrid>
      <w:tr w:rsidR="00451335" w:rsidRPr="00451335" w14:paraId="0B314FC1" w14:textId="77777777" w:rsidTr="008C43BA">
        <w:trPr>
          <w:cnfStyle w:val="100000000000" w:firstRow="1" w:lastRow="0" w:firstColumn="0" w:lastColumn="0" w:oddVBand="0" w:evenVBand="0" w:oddHBand="0" w:evenHBand="0" w:firstRowFirstColumn="0" w:firstRowLastColumn="0" w:lastRowFirstColumn="0" w:lastRowLastColumn="0"/>
        </w:trPr>
        <w:tc>
          <w:tcPr>
            <w:tcW w:w="0" w:type="auto"/>
            <w:shd w:val="clear" w:color="auto" w:fill="1E4BB0"/>
            <w:vAlign w:val="center"/>
          </w:tcPr>
          <w:p w14:paraId="39BEAC3C" w14:textId="77777777" w:rsidR="00451335" w:rsidRPr="00451335" w:rsidRDefault="00451335" w:rsidP="0049369F">
            <w:pPr>
              <w:spacing w:before="0" w:after="160" w:line="259" w:lineRule="auto"/>
              <w:ind w:firstLine="0"/>
              <w:jc w:val="center"/>
              <w:rPr>
                <w:rFonts w:cs="Arial"/>
                <w:sz w:val="18"/>
                <w:szCs w:val="18"/>
              </w:rPr>
            </w:pPr>
            <w:r w:rsidRPr="00451335">
              <w:rPr>
                <w:rFonts w:cs="Arial"/>
                <w:sz w:val="18"/>
                <w:szCs w:val="18"/>
              </w:rPr>
              <w:t>Rizikos tipas</w:t>
            </w:r>
          </w:p>
        </w:tc>
        <w:tc>
          <w:tcPr>
            <w:tcW w:w="0" w:type="auto"/>
            <w:shd w:val="clear" w:color="auto" w:fill="1E4BB0"/>
            <w:vAlign w:val="center"/>
          </w:tcPr>
          <w:p w14:paraId="62E246D2" w14:textId="77777777" w:rsidR="00451335" w:rsidRPr="00451335" w:rsidRDefault="00451335" w:rsidP="0049369F">
            <w:pPr>
              <w:spacing w:before="0" w:after="160" w:line="259" w:lineRule="auto"/>
              <w:ind w:firstLine="0"/>
              <w:jc w:val="center"/>
              <w:rPr>
                <w:rFonts w:cs="Arial"/>
                <w:sz w:val="18"/>
                <w:szCs w:val="18"/>
              </w:rPr>
            </w:pPr>
            <w:r w:rsidRPr="00451335">
              <w:rPr>
                <w:rFonts w:cs="Arial"/>
                <w:sz w:val="18"/>
                <w:szCs w:val="18"/>
              </w:rPr>
              <w:t>Rizikos veiksniai</w:t>
            </w:r>
          </w:p>
        </w:tc>
        <w:tc>
          <w:tcPr>
            <w:tcW w:w="0" w:type="auto"/>
            <w:shd w:val="clear" w:color="auto" w:fill="1E4BB0"/>
            <w:vAlign w:val="center"/>
          </w:tcPr>
          <w:p w14:paraId="1DC3DC01" w14:textId="77777777" w:rsidR="00451335" w:rsidRPr="00451335" w:rsidRDefault="00451335" w:rsidP="0049369F">
            <w:pPr>
              <w:spacing w:before="0" w:after="160" w:line="259" w:lineRule="auto"/>
              <w:ind w:firstLine="0"/>
              <w:jc w:val="center"/>
              <w:rPr>
                <w:rFonts w:cs="Arial"/>
                <w:sz w:val="18"/>
                <w:szCs w:val="18"/>
              </w:rPr>
            </w:pPr>
            <w:r w:rsidRPr="00451335">
              <w:rPr>
                <w:rFonts w:cs="Arial"/>
                <w:sz w:val="18"/>
                <w:szCs w:val="18"/>
              </w:rPr>
              <w:t>Rizikos veiksnio tikimybė</w:t>
            </w:r>
          </w:p>
        </w:tc>
        <w:tc>
          <w:tcPr>
            <w:tcW w:w="0" w:type="auto"/>
            <w:shd w:val="clear" w:color="auto" w:fill="1E4BB0"/>
            <w:vAlign w:val="center"/>
          </w:tcPr>
          <w:p w14:paraId="7DDBD38C" w14:textId="77777777" w:rsidR="00451335" w:rsidRPr="00451335" w:rsidRDefault="00451335" w:rsidP="0049369F">
            <w:pPr>
              <w:spacing w:before="0" w:after="160" w:line="259" w:lineRule="auto"/>
              <w:ind w:firstLine="0"/>
              <w:jc w:val="center"/>
              <w:rPr>
                <w:rFonts w:cs="Arial"/>
                <w:sz w:val="18"/>
                <w:szCs w:val="18"/>
              </w:rPr>
            </w:pPr>
            <w:r w:rsidRPr="00451335">
              <w:rPr>
                <w:rFonts w:cs="Arial"/>
                <w:sz w:val="18"/>
                <w:szCs w:val="18"/>
              </w:rPr>
              <w:t>Rizikos veiksnio pasekmių poveikis</w:t>
            </w:r>
          </w:p>
        </w:tc>
        <w:tc>
          <w:tcPr>
            <w:tcW w:w="0" w:type="auto"/>
            <w:shd w:val="clear" w:color="auto" w:fill="1E4BB0"/>
            <w:vAlign w:val="center"/>
          </w:tcPr>
          <w:p w14:paraId="754FA31C" w14:textId="77777777" w:rsidR="00451335" w:rsidRPr="00451335" w:rsidRDefault="00451335" w:rsidP="0049369F">
            <w:pPr>
              <w:spacing w:before="0" w:after="160" w:line="259" w:lineRule="auto"/>
              <w:ind w:firstLine="0"/>
              <w:jc w:val="center"/>
              <w:rPr>
                <w:rFonts w:cs="Arial"/>
                <w:sz w:val="18"/>
                <w:szCs w:val="18"/>
              </w:rPr>
            </w:pPr>
            <w:r w:rsidRPr="00451335">
              <w:rPr>
                <w:rFonts w:cs="Arial"/>
                <w:sz w:val="18"/>
                <w:szCs w:val="18"/>
              </w:rPr>
              <w:t>Balas</w:t>
            </w:r>
          </w:p>
        </w:tc>
      </w:tr>
      <w:tr w:rsidR="00451335" w:rsidRPr="00451335" w14:paraId="2A5BB7DE" w14:textId="77777777" w:rsidTr="00F85F0C">
        <w:trPr>
          <w:cnfStyle w:val="000000100000" w:firstRow="0" w:lastRow="0" w:firstColumn="0" w:lastColumn="0" w:oddVBand="0" w:evenVBand="0" w:oddHBand="1" w:evenHBand="0" w:firstRowFirstColumn="0" w:firstRowLastColumn="0" w:lastRowFirstColumn="0" w:lastRowLastColumn="0"/>
          <w:trHeight w:val="20"/>
        </w:trPr>
        <w:tc>
          <w:tcPr>
            <w:tcW w:w="0" w:type="auto"/>
            <w:vMerge w:val="restart"/>
          </w:tcPr>
          <w:p w14:paraId="7DCD45D9" w14:textId="77777777" w:rsidR="00451335" w:rsidRPr="00451335" w:rsidRDefault="00451335" w:rsidP="0049369F">
            <w:pPr>
              <w:spacing w:before="0" w:after="160" w:line="259" w:lineRule="auto"/>
              <w:ind w:firstLine="0"/>
              <w:jc w:val="left"/>
              <w:rPr>
                <w:rFonts w:cs="Arial"/>
                <w:sz w:val="18"/>
                <w:szCs w:val="18"/>
              </w:rPr>
            </w:pPr>
            <w:r w:rsidRPr="00451335">
              <w:rPr>
                <w:rFonts w:cs="Arial"/>
                <w:sz w:val="18"/>
                <w:szCs w:val="18"/>
              </w:rPr>
              <w:t>Politinės aplinkos rizika</w:t>
            </w:r>
          </w:p>
        </w:tc>
        <w:tc>
          <w:tcPr>
            <w:tcW w:w="0" w:type="auto"/>
          </w:tcPr>
          <w:p w14:paraId="46FD9283" w14:textId="4059B43C" w:rsidR="00451335" w:rsidRPr="00451335" w:rsidRDefault="00F9345F" w:rsidP="0049369F">
            <w:pPr>
              <w:spacing w:before="0" w:after="160" w:line="259" w:lineRule="auto"/>
              <w:ind w:firstLine="0"/>
              <w:contextualSpacing/>
              <w:rPr>
                <w:rFonts w:cs="Arial"/>
                <w:sz w:val="18"/>
                <w:szCs w:val="18"/>
              </w:rPr>
            </w:pPr>
            <w:r>
              <w:rPr>
                <w:rFonts w:cs="Arial"/>
                <w:sz w:val="18"/>
                <w:szCs w:val="18"/>
              </w:rPr>
              <w:t>Panevėžio</w:t>
            </w:r>
            <w:r w:rsidR="00434A01">
              <w:rPr>
                <w:rFonts w:cs="Arial"/>
                <w:sz w:val="18"/>
                <w:szCs w:val="18"/>
              </w:rPr>
              <w:t xml:space="preserve"> r. sav.</w:t>
            </w:r>
            <w:r w:rsidR="00451335" w:rsidRPr="00451335">
              <w:rPr>
                <w:rFonts w:cs="Arial"/>
                <w:sz w:val="18"/>
                <w:szCs w:val="18"/>
              </w:rPr>
              <w:t xml:space="preserve"> AIE planas nėra patvirtinamas tarybos posėdyje</w:t>
            </w:r>
          </w:p>
        </w:tc>
        <w:tc>
          <w:tcPr>
            <w:tcW w:w="0" w:type="auto"/>
          </w:tcPr>
          <w:p w14:paraId="08EA8F06" w14:textId="77777777" w:rsidR="00451335" w:rsidRPr="00451335" w:rsidRDefault="00451335" w:rsidP="0049369F">
            <w:pPr>
              <w:spacing w:before="0" w:after="160" w:line="259" w:lineRule="auto"/>
              <w:ind w:firstLine="0"/>
              <w:contextualSpacing/>
              <w:rPr>
                <w:rFonts w:cs="Arial"/>
                <w:sz w:val="18"/>
                <w:szCs w:val="18"/>
              </w:rPr>
            </w:pPr>
            <w:r w:rsidRPr="00451335">
              <w:rPr>
                <w:rFonts w:cs="Arial"/>
                <w:b/>
                <w:bCs/>
                <w:sz w:val="18"/>
                <w:szCs w:val="18"/>
              </w:rPr>
              <w:t>Žema</w:t>
            </w:r>
            <w:r w:rsidRPr="00451335">
              <w:rPr>
                <w:rFonts w:cs="Arial"/>
                <w:sz w:val="18"/>
                <w:szCs w:val="18"/>
              </w:rPr>
              <w:t>.</w:t>
            </w:r>
          </w:p>
          <w:p w14:paraId="297D8E15" w14:textId="202EF7F6" w:rsidR="00451335" w:rsidRPr="00451335" w:rsidRDefault="00451335" w:rsidP="0049369F">
            <w:pPr>
              <w:spacing w:before="0" w:after="160" w:line="259" w:lineRule="auto"/>
              <w:ind w:firstLine="0"/>
              <w:contextualSpacing/>
              <w:rPr>
                <w:rFonts w:cs="Arial"/>
                <w:sz w:val="18"/>
                <w:szCs w:val="18"/>
              </w:rPr>
            </w:pPr>
            <w:r w:rsidRPr="00451335">
              <w:rPr>
                <w:rFonts w:cs="Arial"/>
                <w:sz w:val="18"/>
                <w:szCs w:val="18"/>
              </w:rPr>
              <w:t>Planas</w:t>
            </w:r>
            <w:r w:rsidR="009A03DC">
              <w:rPr>
                <w:rFonts w:cs="Arial"/>
                <w:sz w:val="18"/>
                <w:szCs w:val="18"/>
              </w:rPr>
              <w:t xml:space="preserve"> suderintas su administracijos darbuotojais</w:t>
            </w:r>
          </w:p>
        </w:tc>
        <w:tc>
          <w:tcPr>
            <w:tcW w:w="0" w:type="auto"/>
          </w:tcPr>
          <w:p w14:paraId="50C0783F" w14:textId="77777777" w:rsidR="00451335" w:rsidRPr="00451335" w:rsidRDefault="00451335" w:rsidP="0049369F">
            <w:pPr>
              <w:spacing w:before="0" w:after="160" w:line="259" w:lineRule="auto"/>
              <w:ind w:firstLine="0"/>
              <w:contextualSpacing/>
              <w:rPr>
                <w:rFonts w:cs="Arial"/>
                <w:b/>
                <w:bCs/>
                <w:sz w:val="18"/>
                <w:szCs w:val="18"/>
              </w:rPr>
            </w:pPr>
            <w:r w:rsidRPr="00451335">
              <w:rPr>
                <w:rFonts w:cs="Arial"/>
                <w:b/>
                <w:bCs/>
                <w:sz w:val="18"/>
                <w:szCs w:val="18"/>
              </w:rPr>
              <w:t xml:space="preserve">Reikšmingas. </w:t>
            </w:r>
          </w:p>
          <w:p w14:paraId="02D1E0B5" w14:textId="77DB0B3D" w:rsidR="00451335" w:rsidRPr="00451335" w:rsidRDefault="00451335" w:rsidP="0049369F">
            <w:pPr>
              <w:spacing w:before="0" w:after="160" w:line="259" w:lineRule="auto"/>
              <w:ind w:firstLine="0"/>
              <w:contextualSpacing/>
              <w:rPr>
                <w:rFonts w:cs="Arial"/>
                <w:sz w:val="18"/>
                <w:szCs w:val="18"/>
              </w:rPr>
            </w:pPr>
            <w:r w:rsidRPr="00451335">
              <w:rPr>
                <w:rFonts w:cs="Arial"/>
                <w:sz w:val="18"/>
                <w:szCs w:val="18"/>
              </w:rPr>
              <w:t xml:space="preserve">Nepatvirtinus </w:t>
            </w:r>
            <w:r w:rsidR="00434A01">
              <w:rPr>
                <w:rFonts w:cs="Arial"/>
                <w:sz w:val="18"/>
                <w:szCs w:val="18"/>
              </w:rPr>
              <w:t>Panevėžio r. sav.</w:t>
            </w:r>
            <w:r w:rsidRPr="00451335">
              <w:rPr>
                <w:rFonts w:cs="Arial"/>
                <w:sz w:val="18"/>
                <w:szCs w:val="18"/>
              </w:rPr>
              <w:t xml:space="preserve"> AIE plano, </w:t>
            </w:r>
            <w:r w:rsidR="00434A01">
              <w:rPr>
                <w:rFonts w:cs="Arial"/>
                <w:sz w:val="18"/>
                <w:szCs w:val="18"/>
              </w:rPr>
              <w:t>Panevėžio r.</w:t>
            </w:r>
            <w:r w:rsidRPr="00451335">
              <w:rPr>
                <w:rFonts w:cs="Arial"/>
                <w:sz w:val="18"/>
                <w:szCs w:val="18"/>
              </w:rPr>
              <w:t xml:space="preserve"> savivaldybės AIE dalis galutiniame energijos vartojime 20</w:t>
            </w:r>
            <w:r w:rsidRPr="00451335">
              <w:rPr>
                <w:rFonts w:cs="Arial"/>
                <w:sz w:val="18"/>
                <w:szCs w:val="18"/>
                <w:lang w:val="en-US"/>
              </w:rPr>
              <w:t>3</w:t>
            </w:r>
            <w:r w:rsidRPr="00451335">
              <w:rPr>
                <w:rFonts w:cs="Arial"/>
                <w:sz w:val="18"/>
                <w:szCs w:val="18"/>
              </w:rPr>
              <w:t xml:space="preserve">0 m. sieks apie </w:t>
            </w:r>
            <w:r w:rsidR="00434A01">
              <w:rPr>
                <w:rFonts w:cs="Arial"/>
                <w:sz w:val="18"/>
                <w:szCs w:val="18"/>
              </w:rPr>
              <w:t>47,53</w:t>
            </w:r>
            <w:r w:rsidRPr="00451335">
              <w:rPr>
                <w:rFonts w:cs="Arial"/>
                <w:sz w:val="18"/>
                <w:szCs w:val="18"/>
              </w:rPr>
              <w:t xml:space="preserve"> % ir tai bus </w:t>
            </w:r>
            <w:r w:rsidR="00434A01">
              <w:rPr>
                <w:rFonts w:cs="Arial"/>
                <w:sz w:val="18"/>
                <w:szCs w:val="18"/>
              </w:rPr>
              <w:t>1</w:t>
            </w:r>
            <w:r w:rsidRPr="00451335">
              <w:rPr>
                <w:rFonts w:cs="Arial"/>
                <w:sz w:val="18"/>
                <w:szCs w:val="18"/>
              </w:rPr>
              <w:t xml:space="preserve"> % punkto žemiau nei siektinas rodiklis.</w:t>
            </w:r>
          </w:p>
        </w:tc>
        <w:tc>
          <w:tcPr>
            <w:tcW w:w="0" w:type="auto"/>
          </w:tcPr>
          <w:p w14:paraId="48A62EBC" w14:textId="77777777" w:rsidR="00451335" w:rsidRPr="00451335" w:rsidRDefault="00451335" w:rsidP="0049369F">
            <w:pPr>
              <w:spacing w:before="0" w:after="160" w:line="259" w:lineRule="auto"/>
              <w:ind w:firstLine="0"/>
              <w:contextualSpacing/>
              <w:jc w:val="center"/>
              <w:rPr>
                <w:rFonts w:cs="Arial"/>
                <w:sz w:val="18"/>
                <w:szCs w:val="18"/>
                <w:lang w:val="en-US"/>
              </w:rPr>
            </w:pPr>
            <w:r w:rsidRPr="00451335">
              <w:rPr>
                <w:rFonts w:cs="Arial"/>
                <w:sz w:val="18"/>
                <w:szCs w:val="18"/>
                <w:lang w:val="en-US"/>
              </w:rPr>
              <w:t>2</w:t>
            </w:r>
          </w:p>
        </w:tc>
      </w:tr>
      <w:tr w:rsidR="00451335" w:rsidRPr="00451335" w14:paraId="34C1D35A" w14:textId="77777777" w:rsidTr="00F85F0C">
        <w:trPr>
          <w:trHeight w:val="20"/>
        </w:trPr>
        <w:tc>
          <w:tcPr>
            <w:tcW w:w="0" w:type="auto"/>
            <w:vMerge/>
          </w:tcPr>
          <w:p w14:paraId="1BA99AC4" w14:textId="77777777" w:rsidR="00451335" w:rsidRPr="00451335" w:rsidRDefault="00451335" w:rsidP="0049369F">
            <w:pPr>
              <w:spacing w:before="0" w:after="160" w:line="259" w:lineRule="auto"/>
              <w:ind w:firstLine="0"/>
              <w:jc w:val="left"/>
              <w:rPr>
                <w:rFonts w:cs="Arial"/>
                <w:sz w:val="18"/>
                <w:szCs w:val="18"/>
              </w:rPr>
            </w:pPr>
          </w:p>
        </w:tc>
        <w:tc>
          <w:tcPr>
            <w:tcW w:w="0" w:type="auto"/>
          </w:tcPr>
          <w:p w14:paraId="54A2FFE2" w14:textId="77777777" w:rsidR="00451335" w:rsidRPr="00451335" w:rsidRDefault="00451335" w:rsidP="0049369F">
            <w:pPr>
              <w:spacing w:before="0" w:after="160" w:line="259" w:lineRule="auto"/>
              <w:ind w:firstLine="0"/>
              <w:contextualSpacing/>
              <w:rPr>
                <w:rFonts w:cs="Arial"/>
                <w:sz w:val="18"/>
                <w:szCs w:val="18"/>
              </w:rPr>
            </w:pPr>
            <w:r w:rsidRPr="00451335">
              <w:rPr>
                <w:rFonts w:cs="Arial"/>
                <w:sz w:val="18"/>
                <w:szCs w:val="18"/>
              </w:rPr>
              <w:t>Pasikeis politinė kryptis ir bus nustatyti nauji AIE politikos tikslai</w:t>
            </w:r>
          </w:p>
        </w:tc>
        <w:tc>
          <w:tcPr>
            <w:tcW w:w="0" w:type="auto"/>
          </w:tcPr>
          <w:p w14:paraId="0C3F612A" w14:textId="77777777" w:rsidR="00451335" w:rsidRPr="00451335" w:rsidRDefault="00451335" w:rsidP="0049369F">
            <w:pPr>
              <w:spacing w:before="0" w:after="160" w:line="259" w:lineRule="auto"/>
              <w:ind w:firstLine="0"/>
              <w:contextualSpacing/>
              <w:rPr>
                <w:rFonts w:cs="Arial"/>
                <w:sz w:val="18"/>
                <w:szCs w:val="18"/>
              </w:rPr>
            </w:pPr>
            <w:r w:rsidRPr="00451335">
              <w:rPr>
                <w:rFonts w:cs="Arial"/>
                <w:b/>
                <w:bCs/>
                <w:sz w:val="18"/>
                <w:szCs w:val="18"/>
              </w:rPr>
              <w:t>Žema</w:t>
            </w:r>
            <w:r w:rsidRPr="00451335">
              <w:rPr>
                <w:rFonts w:cs="Arial"/>
                <w:sz w:val="18"/>
                <w:szCs w:val="18"/>
              </w:rPr>
              <w:t xml:space="preserve">. </w:t>
            </w:r>
          </w:p>
          <w:p w14:paraId="767F367C" w14:textId="34A6F1EA" w:rsidR="00451335" w:rsidRPr="00451335" w:rsidRDefault="00451335" w:rsidP="0049369F">
            <w:pPr>
              <w:spacing w:before="0" w:after="160" w:line="259" w:lineRule="auto"/>
              <w:ind w:firstLine="0"/>
              <w:contextualSpacing/>
              <w:rPr>
                <w:rFonts w:cs="Arial"/>
                <w:sz w:val="18"/>
                <w:szCs w:val="18"/>
              </w:rPr>
            </w:pPr>
            <w:r w:rsidRPr="00451335">
              <w:rPr>
                <w:rFonts w:cs="Arial"/>
                <w:sz w:val="18"/>
                <w:szCs w:val="18"/>
              </w:rPr>
              <w:t xml:space="preserve">Rengiant </w:t>
            </w:r>
            <w:r w:rsidR="00BA305C">
              <w:rPr>
                <w:rFonts w:cs="Arial"/>
                <w:sz w:val="18"/>
                <w:szCs w:val="18"/>
              </w:rPr>
              <w:t>Panevėžio r.</w:t>
            </w:r>
            <w:r w:rsidRPr="00451335">
              <w:rPr>
                <w:rFonts w:cs="Arial"/>
                <w:sz w:val="18"/>
                <w:szCs w:val="18"/>
              </w:rPr>
              <w:t xml:space="preserve"> AIE planą, buvo atsižvelgiama tiek į Lietuvos, tiek į Europos Sąjungos politikos iki 20</w:t>
            </w:r>
            <w:r w:rsidRPr="00451335">
              <w:rPr>
                <w:rFonts w:cs="Arial"/>
                <w:sz w:val="18"/>
                <w:szCs w:val="18"/>
                <w:lang w:val="en-US"/>
              </w:rPr>
              <w:t>3</w:t>
            </w:r>
            <w:r w:rsidRPr="00451335">
              <w:rPr>
                <w:rFonts w:cs="Arial"/>
                <w:sz w:val="18"/>
                <w:szCs w:val="18"/>
              </w:rPr>
              <w:t>0 m. formavimo dokumentus (įstatymus, direktyvas).</w:t>
            </w:r>
          </w:p>
        </w:tc>
        <w:tc>
          <w:tcPr>
            <w:tcW w:w="0" w:type="auto"/>
          </w:tcPr>
          <w:p w14:paraId="095A3606" w14:textId="77777777" w:rsidR="00451335" w:rsidRPr="00451335" w:rsidRDefault="00451335" w:rsidP="0049369F">
            <w:pPr>
              <w:spacing w:before="0" w:after="160" w:line="259" w:lineRule="auto"/>
              <w:ind w:firstLine="0"/>
              <w:contextualSpacing/>
              <w:rPr>
                <w:rFonts w:cs="Arial"/>
                <w:b/>
                <w:bCs/>
                <w:sz w:val="18"/>
                <w:szCs w:val="18"/>
              </w:rPr>
            </w:pPr>
            <w:r w:rsidRPr="00451335">
              <w:rPr>
                <w:rFonts w:cs="Arial"/>
                <w:b/>
                <w:bCs/>
                <w:sz w:val="18"/>
                <w:szCs w:val="18"/>
              </w:rPr>
              <w:t>Vidutiniškai reikšmingas.</w:t>
            </w:r>
          </w:p>
          <w:p w14:paraId="64D74B23" w14:textId="4D2557EC" w:rsidR="00451335" w:rsidRPr="00451335" w:rsidRDefault="00451335" w:rsidP="0049369F">
            <w:pPr>
              <w:spacing w:before="0" w:after="160" w:line="259" w:lineRule="auto"/>
              <w:ind w:firstLine="0"/>
              <w:contextualSpacing/>
              <w:rPr>
                <w:rFonts w:cs="Arial"/>
                <w:sz w:val="18"/>
                <w:szCs w:val="18"/>
              </w:rPr>
            </w:pPr>
            <w:r w:rsidRPr="00451335">
              <w:rPr>
                <w:rFonts w:cs="Arial"/>
                <w:sz w:val="18"/>
                <w:szCs w:val="18"/>
              </w:rPr>
              <w:t xml:space="preserve">Numatoma, kad bus vykdoma nuolatinė </w:t>
            </w:r>
            <w:r w:rsidR="00FB6052">
              <w:rPr>
                <w:rFonts w:cs="Arial"/>
                <w:sz w:val="18"/>
                <w:szCs w:val="18"/>
              </w:rPr>
              <w:t>Panevėžio r.</w:t>
            </w:r>
            <w:r w:rsidRPr="00451335">
              <w:rPr>
                <w:rFonts w:cs="Arial"/>
                <w:sz w:val="18"/>
                <w:szCs w:val="18"/>
              </w:rPr>
              <w:t xml:space="preserve"> AIE plano stebėsena. Jei savivaldybės AIE dalis per paskutinius dvejus metus tapo mažesnė negu savivaldybės AIE naudojimo plėtros veiksmų plane nustatyti tarpiniai AIE naudojimo planiniai rodikliai, ne vėliau kaip per 18 mėnesių nuo skaičiuojamojo laikotarpio pabaigos privaloma patvirtinti atnaujintą savivaldybės AIE naudojimo plėtros veiksmų planą ir jame nustatyti adekvačias ir proporcingas priemones, skirtas užtikrinti, kad per pagrįstą laikotarpį AIE dalis atitiktų nustatytus planinius rodiklius.</w:t>
            </w:r>
          </w:p>
        </w:tc>
        <w:tc>
          <w:tcPr>
            <w:tcW w:w="0" w:type="auto"/>
          </w:tcPr>
          <w:p w14:paraId="326A5814" w14:textId="77777777" w:rsidR="00451335" w:rsidRPr="00451335" w:rsidRDefault="00451335" w:rsidP="0049369F">
            <w:pPr>
              <w:spacing w:before="0" w:after="160" w:line="259" w:lineRule="auto"/>
              <w:ind w:firstLine="0"/>
              <w:contextualSpacing/>
              <w:jc w:val="center"/>
              <w:rPr>
                <w:rFonts w:cs="Arial"/>
                <w:sz w:val="18"/>
                <w:szCs w:val="18"/>
              </w:rPr>
            </w:pPr>
            <w:r w:rsidRPr="00451335">
              <w:rPr>
                <w:rFonts w:cs="Arial"/>
                <w:sz w:val="18"/>
                <w:szCs w:val="18"/>
              </w:rPr>
              <w:t>1</w:t>
            </w:r>
          </w:p>
        </w:tc>
      </w:tr>
      <w:tr w:rsidR="00451335" w:rsidRPr="00451335" w14:paraId="76A41357" w14:textId="77777777" w:rsidTr="00F85F0C">
        <w:trPr>
          <w:cnfStyle w:val="000000100000" w:firstRow="0" w:lastRow="0" w:firstColumn="0" w:lastColumn="0" w:oddVBand="0" w:evenVBand="0" w:oddHBand="1" w:evenHBand="0" w:firstRowFirstColumn="0" w:firstRowLastColumn="0" w:lastRowFirstColumn="0" w:lastRowLastColumn="0"/>
          <w:trHeight w:val="20"/>
        </w:trPr>
        <w:tc>
          <w:tcPr>
            <w:tcW w:w="0" w:type="auto"/>
          </w:tcPr>
          <w:p w14:paraId="0AD6069B" w14:textId="77777777" w:rsidR="00451335" w:rsidRPr="00451335" w:rsidRDefault="00451335" w:rsidP="0049369F">
            <w:pPr>
              <w:spacing w:before="0" w:after="160" w:line="259" w:lineRule="auto"/>
              <w:ind w:firstLine="0"/>
              <w:jc w:val="left"/>
              <w:rPr>
                <w:rFonts w:cs="Arial"/>
                <w:sz w:val="18"/>
                <w:szCs w:val="18"/>
              </w:rPr>
            </w:pPr>
            <w:r w:rsidRPr="00451335">
              <w:rPr>
                <w:rFonts w:cs="Arial"/>
                <w:sz w:val="18"/>
                <w:szCs w:val="18"/>
              </w:rPr>
              <w:t>Socialinė rizika</w:t>
            </w:r>
          </w:p>
        </w:tc>
        <w:tc>
          <w:tcPr>
            <w:tcW w:w="0" w:type="auto"/>
          </w:tcPr>
          <w:p w14:paraId="4FC812CB" w14:textId="3E7B80FA" w:rsidR="00451335" w:rsidRPr="00451335" w:rsidRDefault="00451335" w:rsidP="0049369F">
            <w:pPr>
              <w:spacing w:before="0" w:after="160" w:line="259" w:lineRule="auto"/>
              <w:ind w:firstLine="0"/>
              <w:contextualSpacing/>
              <w:rPr>
                <w:rFonts w:cs="Arial"/>
                <w:sz w:val="18"/>
                <w:szCs w:val="18"/>
              </w:rPr>
            </w:pPr>
            <w:r w:rsidRPr="00451335">
              <w:rPr>
                <w:rFonts w:cs="Arial"/>
                <w:sz w:val="18"/>
                <w:szCs w:val="18"/>
              </w:rPr>
              <w:t xml:space="preserve">Dėl </w:t>
            </w:r>
            <w:r w:rsidR="00FB6052">
              <w:rPr>
                <w:rFonts w:cs="Arial"/>
                <w:sz w:val="18"/>
                <w:szCs w:val="18"/>
              </w:rPr>
              <w:t>Panevėžio r.</w:t>
            </w:r>
            <w:r w:rsidRPr="00451335">
              <w:rPr>
                <w:rFonts w:cs="Arial"/>
                <w:sz w:val="18"/>
                <w:szCs w:val="18"/>
              </w:rPr>
              <w:t xml:space="preserve"> AIE plano įgyvendinimo kiltų visuomenės nepasitenkinimas</w:t>
            </w:r>
          </w:p>
        </w:tc>
        <w:tc>
          <w:tcPr>
            <w:tcW w:w="0" w:type="auto"/>
          </w:tcPr>
          <w:p w14:paraId="4985CF36" w14:textId="77777777" w:rsidR="00451335" w:rsidRPr="00451335" w:rsidRDefault="00451335" w:rsidP="0049369F">
            <w:pPr>
              <w:spacing w:before="0" w:after="160" w:line="259" w:lineRule="auto"/>
              <w:ind w:firstLine="0"/>
              <w:contextualSpacing/>
              <w:rPr>
                <w:rFonts w:cs="Arial"/>
                <w:sz w:val="18"/>
                <w:szCs w:val="18"/>
              </w:rPr>
            </w:pPr>
            <w:r w:rsidRPr="00451335">
              <w:rPr>
                <w:rFonts w:cs="Arial"/>
                <w:b/>
                <w:bCs/>
                <w:sz w:val="18"/>
                <w:szCs w:val="18"/>
              </w:rPr>
              <w:t>Žema</w:t>
            </w:r>
            <w:r w:rsidRPr="00451335">
              <w:rPr>
                <w:rFonts w:cs="Arial"/>
                <w:sz w:val="18"/>
                <w:szCs w:val="18"/>
              </w:rPr>
              <w:t xml:space="preserve">. </w:t>
            </w:r>
          </w:p>
          <w:p w14:paraId="2D6B1FD0" w14:textId="4718D3F4" w:rsidR="00451335" w:rsidRPr="00451335" w:rsidRDefault="00DD697D" w:rsidP="0049369F">
            <w:pPr>
              <w:spacing w:before="0" w:after="160" w:line="259" w:lineRule="auto"/>
              <w:ind w:firstLine="0"/>
              <w:contextualSpacing/>
              <w:rPr>
                <w:rFonts w:cs="Arial"/>
                <w:sz w:val="18"/>
                <w:szCs w:val="18"/>
              </w:rPr>
            </w:pPr>
            <w:r>
              <w:rPr>
                <w:rFonts w:cs="Arial"/>
                <w:sz w:val="18"/>
                <w:szCs w:val="18"/>
              </w:rPr>
              <w:t>Panevėžio r.</w:t>
            </w:r>
            <w:r w:rsidR="00451335" w:rsidRPr="00451335">
              <w:rPr>
                <w:rFonts w:cs="Arial"/>
                <w:sz w:val="18"/>
                <w:szCs w:val="18"/>
              </w:rPr>
              <w:t xml:space="preserve"> AIE plano įgyvendinimas prisidės prie aplinkos oro kokybės gerinimo, darbo vietų kūrimo. Be to, pagal siūlomą scenarijų AIE technologijas numatoma diegti savivaldybei priklausančiuose pastatuose ir remti namų ūkius.</w:t>
            </w:r>
          </w:p>
        </w:tc>
        <w:tc>
          <w:tcPr>
            <w:tcW w:w="0" w:type="auto"/>
          </w:tcPr>
          <w:p w14:paraId="01B03633" w14:textId="77777777" w:rsidR="00451335" w:rsidRPr="00451335" w:rsidRDefault="00451335" w:rsidP="0049369F">
            <w:pPr>
              <w:spacing w:before="0" w:after="160" w:line="259" w:lineRule="auto"/>
              <w:ind w:firstLine="0"/>
              <w:contextualSpacing/>
              <w:rPr>
                <w:rFonts w:cs="Arial"/>
                <w:sz w:val="18"/>
                <w:szCs w:val="18"/>
              </w:rPr>
            </w:pPr>
            <w:r w:rsidRPr="00451335">
              <w:rPr>
                <w:rFonts w:cs="Arial"/>
                <w:b/>
                <w:bCs/>
                <w:sz w:val="18"/>
                <w:szCs w:val="18"/>
              </w:rPr>
              <w:t>Nereikšmingas</w:t>
            </w:r>
            <w:r w:rsidRPr="00451335">
              <w:rPr>
                <w:rFonts w:cs="Arial"/>
                <w:sz w:val="18"/>
                <w:szCs w:val="18"/>
              </w:rPr>
              <w:t xml:space="preserve">. </w:t>
            </w:r>
          </w:p>
          <w:p w14:paraId="601BE884" w14:textId="22563C7E" w:rsidR="00451335" w:rsidRPr="00451335" w:rsidRDefault="00451335" w:rsidP="0049369F">
            <w:pPr>
              <w:spacing w:before="0" w:after="160" w:line="259" w:lineRule="auto"/>
              <w:ind w:firstLine="0"/>
              <w:contextualSpacing/>
              <w:rPr>
                <w:rFonts w:cs="Arial"/>
                <w:sz w:val="18"/>
                <w:szCs w:val="18"/>
              </w:rPr>
            </w:pPr>
            <w:r w:rsidRPr="00451335">
              <w:rPr>
                <w:rFonts w:cs="Arial"/>
                <w:sz w:val="18"/>
                <w:szCs w:val="18"/>
              </w:rPr>
              <w:t xml:space="preserve">Savalaikis </w:t>
            </w:r>
            <w:r w:rsidR="00DD697D">
              <w:rPr>
                <w:rFonts w:cs="Arial"/>
                <w:sz w:val="18"/>
                <w:szCs w:val="18"/>
              </w:rPr>
              <w:t>Panevėžio</w:t>
            </w:r>
            <w:r w:rsidR="00464076">
              <w:rPr>
                <w:rFonts w:cs="Arial"/>
                <w:sz w:val="18"/>
                <w:szCs w:val="18"/>
              </w:rPr>
              <w:t xml:space="preserve"> r.</w:t>
            </w:r>
            <w:r w:rsidRPr="00451335">
              <w:rPr>
                <w:rFonts w:cs="Arial"/>
                <w:sz w:val="18"/>
                <w:szCs w:val="18"/>
              </w:rPr>
              <w:t xml:space="preserve"> AIE plano vykdymo viešinimo ir informavimo veiksmų vykdymas sudarys prielaidas teigiamam visuomenės požiūriui į AIE naudojimo plėtros projektų įgyvendinimą.</w:t>
            </w:r>
          </w:p>
        </w:tc>
        <w:tc>
          <w:tcPr>
            <w:tcW w:w="0" w:type="auto"/>
          </w:tcPr>
          <w:p w14:paraId="29B3ED51" w14:textId="77777777" w:rsidR="00451335" w:rsidRPr="00451335" w:rsidRDefault="00451335" w:rsidP="0049369F">
            <w:pPr>
              <w:spacing w:before="0" w:after="160" w:line="259" w:lineRule="auto"/>
              <w:ind w:firstLine="0"/>
              <w:contextualSpacing/>
              <w:jc w:val="center"/>
              <w:rPr>
                <w:rFonts w:cs="Arial"/>
                <w:sz w:val="18"/>
                <w:szCs w:val="18"/>
              </w:rPr>
            </w:pPr>
            <w:r w:rsidRPr="00451335">
              <w:rPr>
                <w:rFonts w:cs="Arial"/>
                <w:sz w:val="18"/>
                <w:szCs w:val="18"/>
              </w:rPr>
              <w:t>0</w:t>
            </w:r>
          </w:p>
        </w:tc>
      </w:tr>
      <w:tr w:rsidR="00451335" w:rsidRPr="00451335" w14:paraId="3C97E33B" w14:textId="77777777" w:rsidTr="00F85F0C">
        <w:trPr>
          <w:trHeight w:val="20"/>
        </w:trPr>
        <w:tc>
          <w:tcPr>
            <w:tcW w:w="0" w:type="auto"/>
            <w:vMerge w:val="restart"/>
          </w:tcPr>
          <w:p w14:paraId="0F86E56C" w14:textId="77777777" w:rsidR="00451335" w:rsidRPr="00451335" w:rsidRDefault="00451335" w:rsidP="0049369F">
            <w:pPr>
              <w:spacing w:before="0" w:after="160" w:line="259" w:lineRule="auto"/>
              <w:ind w:firstLine="0"/>
              <w:jc w:val="left"/>
              <w:rPr>
                <w:rFonts w:cs="Arial"/>
                <w:sz w:val="18"/>
                <w:szCs w:val="18"/>
              </w:rPr>
            </w:pPr>
            <w:r w:rsidRPr="00451335">
              <w:rPr>
                <w:rFonts w:cs="Arial"/>
                <w:sz w:val="18"/>
                <w:szCs w:val="18"/>
              </w:rPr>
              <w:t>Finansinė rizika</w:t>
            </w:r>
          </w:p>
        </w:tc>
        <w:tc>
          <w:tcPr>
            <w:tcW w:w="0" w:type="auto"/>
          </w:tcPr>
          <w:p w14:paraId="451C1A9B" w14:textId="0C984BDB" w:rsidR="00451335" w:rsidRPr="00451335" w:rsidRDefault="00464076" w:rsidP="0049369F">
            <w:pPr>
              <w:spacing w:before="0" w:after="160" w:line="259" w:lineRule="auto"/>
              <w:ind w:firstLine="0"/>
              <w:contextualSpacing/>
              <w:rPr>
                <w:rFonts w:cs="Arial"/>
                <w:sz w:val="18"/>
                <w:szCs w:val="18"/>
              </w:rPr>
            </w:pPr>
            <w:r>
              <w:rPr>
                <w:rFonts w:cs="Arial"/>
                <w:sz w:val="18"/>
                <w:szCs w:val="18"/>
              </w:rPr>
              <w:t>Panevėžio</w:t>
            </w:r>
            <w:r w:rsidR="00451335" w:rsidRPr="00451335">
              <w:rPr>
                <w:rFonts w:cs="Arial"/>
                <w:sz w:val="18"/>
                <w:szCs w:val="18"/>
              </w:rPr>
              <w:t xml:space="preserve"> AIE plane numatytoms priemonėms nebus gautas finansavimas</w:t>
            </w:r>
          </w:p>
        </w:tc>
        <w:tc>
          <w:tcPr>
            <w:tcW w:w="0" w:type="auto"/>
          </w:tcPr>
          <w:p w14:paraId="623572E4" w14:textId="77777777" w:rsidR="00451335" w:rsidRPr="00451335" w:rsidRDefault="00451335" w:rsidP="0049369F">
            <w:pPr>
              <w:spacing w:before="0" w:after="160" w:line="259" w:lineRule="auto"/>
              <w:ind w:firstLine="0"/>
              <w:contextualSpacing/>
              <w:rPr>
                <w:rFonts w:cs="Arial"/>
                <w:b/>
                <w:bCs/>
                <w:sz w:val="18"/>
                <w:szCs w:val="18"/>
              </w:rPr>
            </w:pPr>
            <w:r w:rsidRPr="00451335">
              <w:rPr>
                <w:rFonts w:cs="Arial"/>
                <w:b/>
                <w:bCs/>
                <w:sz w:val="18"/>
                <w:szCs w:val="18"/>
              </w:rPr>
              <w:t xml:space="preserve">Vidutinė. </w:t>
            </w:r>
          </w:p>
          <w:p w14:paraId="378572B7" w14:textId="18E1F90A" w:rsidR="00451335" w:rsidRPr="00451335" w:rsidRDefault="00464076" w:rsidP="0049369F">
            <w:pPr>
              <w:spacing w:before="0" w:after="160" w:line="259" w:lineRule="auto"/>
              <w:ind w:firstLine="0"/>
              <w:contextualSpacing/>
              <w:rPr>
                <w:rFonts w:cs="Arial"/>
                <w:sz w:val="18"/>
                <w:szCs w:val="18"/>
              </w:rPr>
            </w:pPr>
            <w:r>
              <w:rPr>
                <w:rFonts w:cs="Arial"/>
                <w:sz w:val="18"/>
                <w:szCs w:val="18"/>
              </w:rPr>
              <w:t>Panevėžio r.</w:t>
            </w:r>
            <w:r w:rsidR="00451335" w:rsidRPr="00451335">
              <w:rPr>
                <w:rFonts w:cs="Arial"/>
                <w:sz w:val="18"/>
                <w:szCs w:val="18"/>
              </w:rPr>
              <w:t xml:space="preserve"> AIE plane numatytos priemonės neprieštarauja AIE naudojimo plėtros kryptims, nustatytoms strateginiuose dokumentuose, todėl tikėtina, kad priemonėms bus galima gauti finansavimą iš paramos mechanizmų, kurie bus sukurti strateginių dokumentų tikslams įgyvendinti.</w:t>
            </w:r>
          </w:p>
        </w:tc>
        <w:tc>
          <w:tcPr>
            <w:tcW w:w="0" w:type="auto"/>
          </w:tcPr>
          <w:p w14:paraId="158EA0D0" w14:textId="77777777" w:rsidR="00451335" w:rsidRPr="00451335" w:rsidRDefault="00451335" w:rsidP="0049369F">
            <w:pPr>
              <w:spacing w:before="0" w:after="160" w:line="259" w:lineRule="auto"/>
              <w:ind w:firstLine="0"/>
              <w:contextualSpacing/>
              <w:rPr>
                <w:rFonts w:cs="Arial"/>
                <w:b/>
                <w:bCs/>
                <w:sz w:val="18"/>
                <w:szCs w:val="18"/>
              </w:rPr>
            </w:pPr>
            <w:r w:rsidRPr="00451335">
              <w:rPr>
                <w:rFonts w:cs="Arial"/>
                <w:b/>
                <w:bCs/>
                <w:sz w:val="18"/>
                <w:szCs w:val="18"/>
              </w:rPr>
              <w:t xml:space="preserve">Reikšmingas. </w:t>
            </w:r>
          </w:p>
          <w:p w14:paraId="1BBC063C" w14:textId="77777777" w:rsidR="00451335" w:rsidRPr="00451335" w:rsidRDefault="00451335" w:rsidP="0049369F">
            <w:pPr>
              <w:spacing w:before="0" w:after="160" w:line="259" w:lineRule="auto"/>
              <w:ind w:firstLine="0"/>
              <w:contextualSpacing/>
              <w:rPr>
                <w:rFonts w:cs="Arial"/>
                <w:sz w:val="18"/>
                <w:szCs w:val="18"/>
              </w:rPr>
            </w:pPr>
            <w:r w:rsidRPr="00451335">
              <w:rPr>
                <w:rFonts w:cs="Arial"/>
                <w:sz w:val="18"/>
                <w:szCs w:val="18"/>
              </w:rPr>
              <w:t>Negavus lėšų priemonių įgyvendinimui iš pagrindinių numatytų finansavimo šaltinių, reikėtų ieškoti alternatyvių finansavimo būdų. Be finansavimo šaltinių AIE dalies didinimo priemonių įgyvendinimas iš esmės yra neįmanomas.</w:t>
            </w:r>
          </w:p>
        </w:tc>
        <w:tc>
          <w:tcPr>
            <w:tcW w:w="0" w:type="auto"/>
          </w:tcPr>
          <w:p w14:paraId="1747E7E4" w14:textId="77777777" w:rsidR="00451335" w:rsidRPr="00451335" w:rsidRDefault="00451335" w:rsidP="0049369F">
            <w:pPr>
              <w:spacing w:before="0" w:after="160" w:line="259" w:lineRule="auto"/>
              <w:ind w:firstLine="0"/>
              <w:contextualSpacing/>
              <w:jc w:val="center"/>
              <w:rPr>
                <w:rFonts w:cs="Arial"/>
                <w:sz w:val="18"/>
                <w:szCs w:val="18"/>
              </w:rPr>
            </w:pPr>
            <w:r w:rsidRPr="00451335">
              <w:rPr>
                <w:rFonts w:cs="Arial"/>
                <w:sz w:val="18"/>
                <w:szCs w:val="18"/>
              </w:rPr>
              <w:t>3</w:t>
            </w:r>
          </w:p>
        </w:tc>
      </w:tr>
      <w:tr w:rsidR="00451335" w:rsidRPr="00451335" w14:paraId="7706C487" w14:textId="77777777" w:rsidTr="00F85F0C">
        <w:trPr>
          <w:cnfStyle w:val="000000100000" w:firstRow="0" w:lastRow="0" w:firstColumn="0" w:lastColumn="0" w:oddVBand="0" w:evenVBand="0" w:oddHBand="1" w:evenHBand="0" w:firstRowFirstColumn="0" w:firstRowLastColumn="0" w:lastRowFirstColumn="0" w:lastRowLastColumn="0"/>
          <w:trHeight w:val="20"/>
        </w:trPr>
        <w:tc>
          <w:tcPr>
            <w:tcW w:w="0" w:type="auto"/>
            <w:vMerge/>
          </w:tcPr>
          <w:p w14:paraId="29F51A43" w14:textId="77777777" w:rsidR="00451335" w:rsidRPr="00451335" w:rsidRDefault="00451335" w:rsidP="0049369F">
            <w:pPr>
              <w:spacing w:before="0" w:after="160" w:line="259" w:lineRule="auto"/>
              <w:ind w:firstLine="0"/>
              <w:jc w:val="left"/>
              <w:rPr>
                <w:rFonts w:cs="Arial"/>
                <w:sz w:val="18"/>
                <w:szCs w:val="18"/>
              </w:rPr>
            </w:pPr>
          </w:p>
        </w:tc>
        <w:tc>
          <w:tcPr>
            <w:tcW w:w="0" w:type="auto"/>
          </w:tcPr>
          <w:p w14:paraId="3AFD4F49" w14:textId="77777777" w:rsidR="00451335" w:rsidRPr="00451335" w:rsidRDefault="00451335" w:rsidP="0049369F">
            <w:pPr>
              <w:spacing w:before="0" w:after="160" w:line="259" w:lineRule="auto"/>
              <w:ind w:firstLine="0"/>
              <w:contextualSpacing/>
              <w:rPr>
                <w:rFonts w:cs="Arial"/>
                <w:sz w:val="18"/>
                <w:szCs w:val="18"/>
              </w:rPr>
            </w:pPr>
            <w:r w:rsidRPr="00451335">
              <w:rPr>
                <w:rFonts w:cs="Arial"/>
                <w:sz w:val="18"/>
                <w:szCs w:val="18"/>
              </w:rPr>
              <w:t>AIE skatinimo finansinė parama nėra pakankamai didelė, kad paskatintų AIE technologijų įdiegimą ne CŠT sektoriuje</w:t>
            </w:r>
          </w:p>
        </w:tc>
        <w:tc>
          <w:tcPr>
            <w:tcW w:w="0" w:type="auto"/>
          </w:tcPr>
          <w:p w14:paraId="22D78048" w14:textId="77777777" w:rsidR="00451335" w:rsidRPr="00451335" w:rsidRDefault="00451335" w:rsidP="0049369F">
            <w:pPr>
              <w:spacing w:before="0" w:after="160" w:line="259" w:lineRule="auto"/>
              <w:ind w:firstLine="0"/>
              <w:contextualSpacing/>
              <w:rPr>
                <w:rFonts w:cs="Arial"/>
                <w:b/>
                <w:bCs/>
                <w:sz w:val="18"/>
                <w:szCs w:val="18"/>
              </w:rPr>
            </w:pPr>
            <w:r w:rsidRPr="00451335">
              <w:rPr>
                <w:rFonts w:cs="Arial"/>
                <w:b/>
                <w:bCs/>
                <w:sz w:val="18"/>
                <w:szCs w:val="18"/>
              </w:rPr>
              <w:t xml:space="preserve">Vidutinė. </w:t>
            </w:r>
          </w:p>
          <w:p w14:paraId="40611F0D" w14:textId="77777777" w:rsidR="00451335" w:rsidRPr="00451335" w:rsidRDefault="00451335" w:rsidP="0049369F">
            <w:pPr>
              <w:spacing w:before="0" w:after="160" w:line="259" w:lineRule="auto"/>
              <w:ind w:firstLine="0"/>
              <w:contextualSpacing/>
              <w:rPr>
                <w:rFonts w:cs="Arial"/>
                <w:sz w:val="18"/>
                <w:szCs w:val="18"/>
              </w:rPr>
            </w:pPr>
            <w:r w:rsidRPr="00451335">
              <w:rPr>
                <w:rFonts w:cs="Arial"/>
                <w:sz w:val="18"/>
                <w:szCs w:val="18"/>
              </w:rPr>
              <w:t>Dėl technologinės pažangos AIE technologijų kainos nuolat mažėja, todėl tikėtina, kad paramos dydis taps patrauklesniu artėjant prie plane nagrinėjamo periodo pabaigos.</w:t>
            </w:r>
          </w:p>
        </w:tc>
        <w:tc>
          <w:tcPr>
            <w:tcW w:w="0" w:type="auto"/>
          </w:tcPr>
          <w:p w14:paraId="68F107D8" w14:textId="77777777" w:rsidR="00451335" w:rsidRPr="00451335" w:rsidRDefault="00451335" w:rsidP="0049369F">
            <w:pPr>
              <w:spacing w:before="0" w:after="160" w:line="259" w:lineRule="auto"/>
              <w:ind w:firstLine="0"/>
              <w:contextualSpacing/>
              <w:rPr>
                <w:rFonts w:cs="Arial"/>
                <w:b/>
                <w:bCs/>
                <w:sz w:val="18"/>
                <w:szCs w:val="18"/>
              </w:rPr>
            </w:pPr>
            <w:r w:rsidRPr="00451335">
              <w:rPr>
                <w:rFonts w:cs="Arial"/>
                <w:b/>
                <w:bCs/>
                <w:sz w:val="18"/>
                <w:szCs w:val="18"/>
              </w:rPr>
              <w:t xml:space="preserve">Reikšmingas. </w:t>
            </w:r>
          </w:p>
          <w:p w14:paraId="01C6C64F" w14:textId="6237EE80" w:rsidR="00451335" w:rsidRPr="00451335" w:rsidRDefault="00451335" w:rsidP="0049369F">
            <w:pPr>
              <w:spacing w:before="0" w:after="160" w:line="259" w:lineRule="auto"/>
              <w:ind w:firstLine="0"/>
              <w:contextualSpacing/>
              <w:rPr>
                <w:rFonts w:cs="Arial"/>
                <w:sz w:val="18"/>
                <w:szCs w:val="18"/>
              </w:rPr>
            </w:pPr>
            <w:r w:rsidRPr="00451335">
              <w:rPr>
                <w:rFonts w:cs="Arial"/>
                <w:sz w:val="18"/>
                <w:szCs w:val="18"/>
              </w:rPr>
              <w:t xml:space="preserve">Scenarijuje numatytų priemonių indėlis į AIE dalį yra svarus, todėl vykdant nuolatinę </w:t>
            </w:r>
            <w:r w:rsidR="0014632B">
              <w:rPr>
                <w:rFonts w:cs="Arial"/>
                <w:sz w:val="18"/>
                <w:szCs w:val="18"/>
              </w:rPr>
              <w:t>Panevėžio r.</w:t>
            </w:r>
            <w:r w:rsidRPr="00451335">
              <w:rPr>
                <w:rFonts w:cs="Arial"/>
                <w:sz w:val="18"/>
                <w:szCs w:val="18"/>
              </w:rPr>
              <w:t xml:space="preserve"> AIE plano įgyvendinimo stebėseną ir identifikavus, kad AIE skatinimas yra nepakankamai efektyvus, gali būti panaudojamos papildomos priemonės iš rezervinių priemonių sąrašo.</w:t>
            </w:r>
          </w:p>
        </w:tc>
        <w:tc>
          <w:tcPr>
            <w:tcW w:w="0" w:type="auto"/>
          </w:tcPr>
          <w:p w14:paraId="41B27A33" w14:textId="77777777" w:rsidR="00451335" w:rsidRPr="00451335" w:rsidRDefault="00451335" w:rsidP="0049369F">
            <w:pPr>
              <w:spacing w:before="0" w:after="160" w:line="259" w:lineRule="auto"/>
              <w:ind w:firstLine="0"/>
              <w:contextualSpacing/>
              <w:jc w:val="center"/>
              <w:rPr>
                <w:rFonts w:cs="Arial"/>
                <w:sz w:val="18"/>
                <w:szCs w:val="18"/>
              </w:rPr>
            </w:pPr>
            <w:r w:rsidRPr="00451335">
              <w:rPr>
                <w:rFonts w:cs="Arial"/>
                <w:sz w:val="18"/>
                <w:szCs w:val="18"/>
              </w:rPr>
              <w:t>2</w:t>
            </w:r>
          </w:p>
        </w:tc>
      </w:tr>
      <w:tr w:rsidR="00451335" w:rsidRPr="00451335" w14:paraId="515C6B08" w14:textId="77777777" w:rsidTr="00F85F0C">
        <w:trPr>
          <w:trHeight w:val="20"/>
        </w:trPr>
        <w:tc>
          <w:tcPr>
            <w:tcW w:w="0" w:type="auto"/>
          </w:tcPr>
          <w:p w14:paraId="59AE6341" w14:textId="77777777" w:rsidR="00451335" w:rsidRPr="00451335" w:rsidRDefault="00451335" w:rsidP="0049369F">
            <w:pPr>
              <w:spacing w:before="0" w:after="160" w:line="259" w:lineRule="auto"/>
              <w:ind w:firstLine="0"/>
              <w:jc w:val="left"/>
              <w:rPr>
                <w:rFonts w:cs="Arial"/>
                <w:sz w:val="18"/>
                <w:szCs w:val="18"/>
              </w:rPr>
            </w:pPr>
            <w:r w:rsidRPr="00451335">
              <w:rPr>
                <w:rFonts w:cs="Arial"/>
                <w:sz w:val="18"/>
                <w:szCs w:val="18"/>
              </w:rPr>
              <w:t>Technologinė (plėtros) rizika</w:t>
            </w:r>
          </w:p>
        </w:tc>
        <w:tc>
          <w:tcPr>
            <w:tcW w:w="0" w:type="auto"/>
          </w:tcPr>
          <w:p w14:paraId="1222AA54" w14:textId="77777777" w:rsidR="00451335" w:rsidRPr="00451335" w:rsidRDefault="00451335" w:rsidP="0049369F">
            <w:pPr>
              <w:spacing w:before="0" w:after="160" w:line="259" w:lineRule="auto"/>
              <w:ind w:firstLine="0"/>
              <w:contextualSpacing/>
              <w:rPr>
                <w:rFonts w:cs="Arial"/>
                <w:sz w:val="18"/>
                <w:szCs w:val="18"/>
              </w:rPr>
            </w:pPr>
            <w:r w:rsidRPr="00451335">
              <w:rPr>
                <w:rFonts w:cs="Arial"/>
                <w:sz w:val="18"/>
                <w:szCs w:val="18"/>
              </w:rPr>
              <w:t>Priemonių prognozuojamas per metus generuojamas AIE kiekis gali būti mažesnis nei numatyta</w:t>
            </w:r>
          </w:p>
        </w:tc>
        <w:tc>
          <w:tcPr>
            <w:tcW w:w="0" w:type="auto"/>
          </w:tcPr>
          <w:p w14:paraId="56ED19B4" w14:textId="77777777" w:rsidR="00451335" w:rsidRPr="00451335" w:rsidRDefault="00451335" w:rsidP="0049369F">
            <w:pPr>
              <w:spacing w:before="0" w:after="160" w:line="259" w:lineRule="auto"/>
              <w:ind w:firstLine="0"/>
              <w:contextualSpacing/>
              <w:rPr>
                <w:rFonts w:cs="Arial"/>
                <w:b/>
                <w:bCs/>
                <w:sz w:val="18"/>
                <w:szCs w:val="18"/>
              </w:rPr>
            </w:pPr>
            <w:r w:rsidRPr="00451335">
              <w:rPr>
                <w:rFonts w:cs="Arial"/>
                <w:b/>
                <w:bCs/>
                <w:sz w:val="18"/>
                <w:szCs w:val="18"/>
              </w:rPr>
              <w:t xml:space="preserve">Žema. </w:t>
            </w:r>
          </w:p>
          <w:p w14:paraId="60FFE947" w14:textId="77777777" w:rsidR="00451335" w:rsidRPr="00451335" w:rsidRDefault="00451335" w:rsidP="0049369F">
            <w:pPr>
              <w:spacing w:before="0" w:after="160" w:line="259" w:lineRule="auto"/>
              <w:ind w:firstLine="0"/>
              <w:contextualSpacing/>
              <w:rPr>
                <w:rFonts w:cs="Arial"/>
                <w:sz w:val="18"/>
                <w:szCs w:val="18"/>
              </w:rPr>
            </w:pPr>
            <w:r w:rsidRPr="00451335">
              <w:rPr>
                <w:rFonts w:cs="Arial"/>
                <w:sz w:val="18"/>
                <w:szCs w:val="18"/>
              </w:rPr>
              <w:t xml:space="preserve">Saulės kolektorių ir saulės šviesos elektrinių pagaminamos energijos kiekis įvertintas pagal realius istorinius kelių metų energijos gamybos apskaitos </w:t>
            </w:r>
            <w:r w:rsidRPr="00451335">
              <w:rPr>
                <w:rFonts w:cs="Arial"/>
                <w:sz w:val="18"/>
                <w:szCs w:val="18"/>
              </w:rPr>
              <w:lastRenderedPageBreak/>
              <w:t>duomenis, todėl žymus nukrypimas nuo prognozuojamos vertės mažai tikėtinas.</w:t>
            </w:r>
          </w:p>
        </w:tc>
        <w:tc>
          <w:tcPr>
            <w:tcW w:w="0" w:type="auto"/>
          </w:tcPr>
          <w:p w14:paraId="54A52F4B" w14:textId="77777777" w:rsidR="00451335" w:rsidRPr="00451335" w:rsidRDefault="00451335" w:rsidP="0049369F">
            <w:pPr>
              <w:spacing w:before="0" w:after="160" w:line="259" w:lineRule="auto"/>
              <w:ind w:firstLine="0"/>
              <w:contextualSpacing/>
              <w:rPr>
                <w:rFonts w:cs="Arial"/>
                <w:b/>
                <w:bCs/>
                <w:sz w:val="18"/>
                <w:szCs w:val="18"/>
              </w:rPr>
            </w:pPr>
            <w:r w:rsidRPr="00451335">
              <w:rPr>
                <w:rFonts w:cs="Arial"/>
                <w:b/>
                <w:bCs/>
                <w:sz w:val="18"/>
                <w:szCs w:val="18"/>
              </w:rPr>
              <w:lastRenderedPageBreak/>
              <w:t xml:space="preserve">Nereikšmingas. </w:t>
            </w:r>
          </w:p>
          <w:p w14:paraId="60143CAA" w14:textId="77777777" w:rsidR="00451335" w:rsidRPr="00451335" w:rsidRDefault="00451335" w:rsidP="0049369F">
            <w:pPr>
              <w:spacing w:before="0" w:after="160" w:line="259" w:lineRule="auto"/>
              <w:ind w:firstLine="0"/>
              <w:contextualSpacing/>
              <w:rPr>
                <w:rFonts w:cs="Arial"/>
                <w:sz w:val="18"/>
                <w:szCs w:val="18"/>
              </w:rPr>
            </w:pPr>
            <w:r w:rsidRPr="00451335">
              <w:rPr>
                <w:rFonts w:cs="Arial"/>
                <w:sz w:val="18"/>
                <w:szCs w:val="18"/>
              </w:rPr>
              <w:t xml:space="preserve">Istorinių monitoringo duomenų analizė rodo, kad metinis energijos gamybos saulės kolektoriuose ir saulės šviesos elektrinėse kiekis gali svyruoti iki 20% ribose. Tokio energijos gamybos </w:t>
            </w:r>
            <w:r w:rsidRPr="00451335">
              <w:rPr>
                <w:rFonts w:cs="Arial"/>
                <w:sz w:val="18"/>
                <w:szCs w:val="18"/>
              </w:rPr>
              <w:lastRenderedPageBreak/>
              <w:t>sumažėjimo poveikis bendram AIE rodikliui būtų nežymus.</w:t>
            </w:r>
          </w:p>
        </w:tc>
        <w:tc>
          <w:tcPr>
            <w:tcW w:w="0" w:type="auto"/>
          </w:tcPr>
          <w:p w14:paraId="03683F98" w14:textId="77777777" w:rsidR="00451335" w:rsidRPr="00451335" w:rsidRDefault="00451335" w:rsidP="0049369F">
            <w:pPr>
              <w:spacing w:before="0" w:after="160" w:line="259" w:lineRule="auto"/>
              <w:ind w:firstLine="0"/>
              <w:contextualSpacing/>
              <w:jc w:val="center"/>
              <w:rPr>
                <w:rFonts w:cs="Arial"/>
                <w:sz w:val="18"/>
                <w:szCs w:val="18"/>
              </w:rPr>
            </w:pPr>
            <w:r w:rsidRPr="00451335">
              <w:rPr>
                <w:rFonts w:cs="Arial"/>
                <w:sz w:val="18"/>
                <w:szCs w:val="18"/>
              </w:rPr>
              <w:lastRenderedPageBreak/>
              <w:t>1</w:t>
            </w:r>
          </w:p>
        </w:tc>
      </w:tr>
    </w:tbl>
    <w:p w14:paraId="774A282B" w14:textId="20A56080" w:rsidR="00451335" w:rsidRPr="00EC4577" w:rsidRDefault="00451335" w:rsidP="00EC4577">
      <w:pPr>
        <w:autoSpaceDE w:val="0"/>
        <w:autoSpaceDN w:val="0"/>
        <w:adjustRightInd w:val="0"/>
        <w:spacing w:before="0" w:after="160" w:line="259" w:lineRule="auto"/>
        <w:ind w:firstLine="0"/>
        <w:jc w:val="center"/>
        <w:rPr>
          <w:rFonts w:eastAsia="SegoeUI" w:cs="Arial"/>
          <w:i/>
          <w:iCs/>
          <w:color w:val="000000"/>
          <w:sz w:val="18"/>
          <w:szCs w:val="18"/>
        </w:rPr>
      </w:pPr>
      <w:r w:rsidRPr="00EC4577">
        <w:rPr>
          <w:rFonts w:eastAsia="SegoeUI" w:cs="Arial"/>
          <w:i/>
          <w:iCs/>
          <w:color w:val="000000"/>
          <w:sz w:val="18"/>
          <w:szCs w:val="18"/>
        </w:rPr>
        <w:t>Šaltinis: sudaryta autorių</w:t>
      </w:r>
    </w:p>
    <w:p w14:paraId="72F3E42B" w14:textId="77777777" w:rsidR="00451335" w:rsidRPr="00451335" w:rsidRDefault="00451335" w:rsidP="0049369F">
      <w:pPr>
        <w:pStyle w:val="Tekstas"/>
        <w:spacing w:before="0" w:after="160" w:line="259" w:lineRule="auto"/>
      </w:pPr>
      <w:r w:rsidRPr="00451335">
        <w:t>Rizikos vertinimo metu nenustatyti kritiniai veiksniai, dėl kurių plano įgyvendinimas nebūtų galimas. Didžiausia rizika susijusi su finansavimo trūkumu, o papildomos rizikos stebėjimo ir valdymo priemonės galėtų būti įdiegiamos tik atskiriems rizikos veiksniams kontroliuoti.</w:t>
      </w:r>
    </w:p>
    <w:p w14:paraId="11852ADA" w14:textId="77777777" w:rsidR="00451335" w:rsidRPr="00451335" w:rsidRDefault="00451335" w:rsidP="0049369F">
      <w:pPr>
        <w:pStyle w:val="Antrat1"/>
        <w:spacing w:before="0" w:after="160" w:line="259" w:lineRule="auto"/>
        <w:rPr>
          <w:rFonts w:eastAsia="SegoeUI"/>
        </w:rPr>
      </w:pPr>
      <w:r w:rsidRPr="00451335">
        <w:rPr>
          <w:rFonts w:eastAsia="SegoeUI"/>
        </w:rPr>
        <w:br w:type="page"/>
      </w:r>
      <w:bookmarkStart w:id="645" w:name="_Toc67399718"/>
      <w:bookmarkStart w:id="646" w:name="_Toc70321338"/>
      <w:bookmarkStart w:id="647" w:name="_Toc71275049"/>
      <w:bookmarkStart w:id="648" w:name="_Toc74830237"/>
      <w:bookmarkStart w:id="649" w:name="_Toc75177797"/>
      <w:bookmarkStart w:id="650" w:name="_Toc80900160"/>
      <w:bookmarkStart w:id="651" w:name="_Toc115434106"/>
      <w:r w:rsidRPr="00451335">
        <w:lastRenderedPageBreak/>
        <w:t>11. Projektų finansavimo gairės ir jų atrankos kriterijai</w:t>
      </w:r>
      <w:bookmarkEnd w:id="645"/>
      <w:bookmarkEnd w:id="646"/>
      <w:bookmarkEnd w:id="647"/>
      <w:bookmarkEnd w:id="648"/>
      <w:bookmarkEnd w:id="649"/>
      <w:bookmarkEnd w:id="650"/>
      <w:bookmarkEnd w:id="651"/>
    </w:p>
    <w:p w14:paraId="20701DC7" w14:textId="77777777" w:rsidR="00451335" w:rsidRPr="00451335" w:rsidRDefault="00451335" w:rsidP="0049369F">
      <w:pPr>
        <w:pStyle w:val="Tekstas"/>
        <w:spacing w:before="0" w:after="160" w:line="259" w:lineRule="auto"/>
      </w:pPr>
      <w:r w:rsidRPr="00451335">
        <w:t>AIE įstatymo 12 straipsnis numato, kad savivaldybės rengia ir, suderinusios su Vyriausybe ar jos įgaliota institucija, tvirtina ir įgyvendina atsinaujinančių išteklių energijos naudojimo plėtros veiksmų planus. 57 straipsnis numato, kad Savivaldybių atsinaujinančių išteklių energijos naudojimo plėtros veiksmų planų įgyvendinimas finansuojamas iš savivaldybių biudžetuose patvirtintų bendrųjų asignavimų ir kitų finansavimo šaltinių.</w:t>
      </w:r>
    </w:p>
    <w:p w14:paraId="0833119F" w14:textId="77777777" w:rsidR="00451335" w:rsidRPr="00451335" w:rsidRDefault="00451335" w:rsidP="0049369F">
      <w:pPr>
        <w:pStyle w:val="Tekstas"/>
        <w:spacing w:before="0" w:after="160" w:line="259" w:lineRule="auto"/>
      </w:pPr>
      <w:r w:rsidRPr="00451335">
        <w:t xml:space="preserve">AIE įstatymo 3 straipsnis numato paramos investicijoms į atsinaujinančius energijos išteklius naudojančias technologijas galimybę. Šiame skyriuje pateikiami bendrieji reikalavimai projektų finansavimo gairėms ir projektų atrankos kriterijai. </w:t>
      </w:r>
    </w:p>
    <w:p w14:paraId="34414E65" w14:textId="77777777" w:rsidR="00451335" w:rsidRPr="00451335" w:rsidRDefault="00451335" w:rsidP="0049369F">
      <w:pPr>
        <w:pStyle w:val="Antrat2"/>
        <w:rPr>
          <w:rFonts w:eastAsia="SegoeUI"/>
        </w:rPr>
      </w:pPr>
      <w:bookmarkStart w:id="652" w:name="_Toc67399719"/>
      <w:bookmarkStart w:id="653" w:name="_Toc70321339"/>
      <w:bookmarkStart w:id="654" w:name="_Toc71275050"/>
      <w:bookmarkStart w:id="655" w:name="_Toc74830238"/>
      <w:bookmarkStart w:id="656" w:name="_Toc75177798"/>
      <w:bookmarkStart w:id="657" w:name="_Toc80900161"/>
      <w:bookmarkStart w:id="658" w:name="_Toc115434107"/>
      <w:r w:rsidRPr="00451335">
        <w:rPr>
          <w:rFonts w:eastAsia="SegoeUI"/>
          <w:lang w:val="en-US"/>
        </w:rPr>
        <w:t>11</w:t>
      </w:r>
      <w:r w:rsidRPr="00451335">
        <w:rPr>
          <w:rFonts w:eastAsia="SegoeUI"/>
        </w:rPr>
        <w:t>.1. Reikalavimai projektų išlaidoms</w:t>
      </w:r>
      <w:bookmarkEnd w:id="652"/>
      <w:bookmarkEnd w:id="653"/>
      <w:bookmarkEnd w:id="654"/>
      <w:bookmarkEnd w:id="655"/>
      <w:bookmarkEnd w:id="656"/>
      <w:bookmarkEnd w:id="657"/>
      <w:bookmarkEnd w:id="658"/>
    </w:p>
    <w:p w14:paraId="48695527" w14:textId="77777777" w:rsidR="00451335" w:rsidRPr="00451335" w:rsidRDefault="00451335" w:rsidP="0049369F">
      <w:pPr>
        <w:widowControl w:val="0"/>
        <w:autoSpaceDE w:val="0"/>
        <w:autoSpaceDN w:val="0"/>
        <w:spacing w:before="0" w:after="160" w:line="259" w:lineRule="auto"/>
        <w:rPr>
          <w:rFonts w:eastAsia="Calibri" w:cs="Calibri"/>
          <w:szCs w:val="23"/>
        </w:rPr>
      </w:pPr>
      <w:r w:rsidRPr="00451335">
        <w:rPr>
          <w:rFonts w:eastAsia="Calibri" w:cs="Calibri"/>
          <w:szCs w:val="23"/>
        </w:rPr>
        <w:t>Siūlomi šie bendrieji reikalavimai projektų išlaidų tinkamumui:</w:t>
      </w:r>
    </w:p>
    <w:p w14:paraId="0BF4988E" w14:textId="77777777" w:rsidR="00451335" w:rsidRPr="00451335" w:rsidRDefault="00451335" w:rsidP="0049369F">
      <w:pPr>
        <w:widowControl w:val="0"/>
        <w:numPr>
          <w:ilvl w:val="0"/>
          <w:numId w:val="6"/>
        </w:numPr>
        <w:autoSpaceDE w:val="0"/>
        <w:autoSpaceDN w:val="0"/>
        <w:spacing w:before="0" w:after="160" w:line="259" w:lineRule="auto"/>
        <w:ind w:left="567" w:hanging="567"/>
        <w:rPr>
          <w:rFonts w:eastAsia="Calibri" w:cs="Calibri"/>
          <w:szCs w:val="23"/>
        </w:rPr>
      </w:pPr>
      <w:r w:rsidRPr="00451335">
        <w:rPr>
          <w:rFonts w:eastAsia="Calibri" w:cs="Calibri"/>
          <w:szCs w:val="23"/>
        </w:rPr>
        <w:t>Išlaidos privalo būti būtinos projektams įvykdyti. Tai mažiausia sėkmingam projekto įgyvendinimui reikalinga išlaidų suma. Tinkamos finansuoti išlaidos yra tik tos projektui įgyvendinti skirtos išlaidos, kurias savivaldybė pripažino būtinomis projekto įgyvendinimui;</w:t>
      </w:r>
    </w:p>
    <w:p w14:paraId="418D3BD4" w14:textId="77777777" w:rsidR="00451335" w:rsidRPr="00451335" w:rsidRDefault="00451335" w:rsidP="0049369F">
      <w:pPr>
        <w:widowControl w:val="0"/>
        <w:numPr>
          <w:ilvl w:val="0"/>
          <w:numId w:val="6"/>
        </w:numPr>
        <w:autoSpaceDE w:val="0"/>
        <w:autoSpaceDN w:val="0"/>
        <w:spacing w:before="0" w:after="160" w:line="259" w:lineRule="auto"/>
        <w:ind w:left="567" w:hanging="567"/>
        <w:rPr>
          <w:rFonts w:eastAsia="Calibri" w:cs="Calibri"/>
          <w:szCs w:val="23"/>
        </w:rPr>
      </w:pPr>
      <w:r w:rsidRPr="00451335">
        <w:rPr>
          <w:rFonts w:eastAsia="Calibri" w:cs="Calibri"/>
          <w:szCs w:val="23"/>
        </w:rPr>
        <w:t>Tinkamoms finansuoti išlaidoms skiriama parama negali dubliuotis, t. y. jei kažkuriai išlaidų daliai jau gauta kitų programų parama, ši išlaidų dalis tampa netinkama finansuoti;</w:t>
      </w:r>
    </w:p>
    <w:p w14:paraId="623D0F5A" w14:textId="77777777" w:rsidR="00451335" w:rsidRPr="00451335" w:rsidRDefault="00451335" w:rsidP="0049369F">
      <w:pPr>
        <w:widowControl w:val="0"/>
        <w:numPr>
          <w:ilvl w:val="0"/>
          <w:numId w:val="6"/>
        </w:numPr>
        <w:autoSpaceDE w:val="0"/>
        <w:autoSpaceDN w:val="0"/>
        <w:spacing w:before="0" w:after="160" w:line="259" w:lineRule="auto"/>
        <w:ind w:left="567" w:hanging="567"/>
        <w:rPr>
          <w:rFonts w:eastAsia="Calibri" w:cs="Calibri"/>
          <w:szCs w:val="23"/>
        </w:rPr>
      </w:pPr>
      <w:r w:rsidRPr="00451335">
        <w:rPr>
          <w:rFonts w:eastAsia="Calibri" w:cs="Calibri"/>
          <w:szCs w:val="23"/>
        </w:rPr>
        <w:t>Projekto lėšomis perkama įranga turi būti nauja, nedėvėta, atitikti technines savybes, būtinas projektui įgyvendinti, normas, standartus;</w:t>
      </w:r>
    </w:p>
    <w:p w14:paraId="5B82D9A4" w14:textId="77777777" w:rsidR="00451335" w:rsidRPr="00451335" w:rsidRDefault="00451335" w:rsidP="0049369F">
      <w:pPr>
        <w:widowControl w:val="0"/>
        <w:numPr>
          <w:ilvl w:val="0"/>
          <w:numId w:val="6"/>
        </w:numPr>
        <w:autoSpaceDE w:val="0"/>
        <w:autoSpaceDN w:val="0"/>
        <w:spacing w:before="0" w:after="160" w:line="259" w:lineRule="auto"/>
        <w:ind w:left="567" w:hanging="567"/>
        <w:rPr>
          <w:rFonts w:eastAsia="Calibri" w:cs="Calibri"/>
          <w:szCs w:val="23"/>
        </w:rPr>
      </w:pPr>
      <w:r w:rsidRPr="00451335">
        <w:rPr>
          <w:rFonts w:eastAsia="Calibri" w:cs="Calibri"/>
          <w:szCs w:val="23"/>
        </w:rPr>
        <w:t>Išlaidos turi būti patirtos tik po atitinkamos savivaldybės administracijos direktoriaus įsakymu patvirtinto finansavimo projektui įgyvendinti skyrimo;</w:t>
      </w:r>
    </w:p>
    <w:p w14:paraId="45E462A3" w14:textId="77777777" w:rsidR="00451335" w:rsidRPr="00451335" w:rsidRDefault="00451335" w:rsidP="0049369F">
      <w:pPr>
        <w:widowControl w:val="0"/>
        <w:numPr>
          <w:ilvl w:val="0"/>
          <w:numId w:val="6"/>
        </w:numPr>
        <w:autoSpaceDE w:val="0"/>
        <w:autoSpaceDN w:val="0"/>
        <w:spacing w:before="0" w:after="160" w:line="259" w:lineRule="auto"/>
        <w:ind w:left="567" w:hanging="567"/>
        <w:rPr>
          <w:rFonts w:eastAsia="Calibri" w:cs="Calibri"/>
          <w:szCs w:val="23"/>
        </w:rPr>
      </w:pPr>
      <w:r w:rsidRPr="00451335">
        <w:rPr>
          <w:rFonts w:eastAsia="Calibri" w:cs="Calibri"/>
          <w:szCs w:val="23"/>
        </w:rPr>
        <w:t>Išlaidos turi būti patirtos projekto vykdytojo, o ne kitų asmenų;</w:t>
      </w:r>
    </w:p>
    <w:p w14:paraId="65A8DCEE" w14:textId="77777777" w:rsidR="00451335" w:rsidRPr="00451335" w:rsidRDefault="00451335" w:rsidP="0049369F">
      <w:pPr>
        <w:widowControl w:val="0"/>
        <w:numPr>
          <w:ilvl w:val="0"/>
          <w:numId w:val="6"/>
        </w:numPr>
        <w:autoSpaceDE w:val="0"/>
        <w:autoSpaceDN w:val="0"/>
        <w:spacing w:before="0" w:after="160" w:line="259" w:lineRule="auto"/>
        <w:ind w:left="567" w:hanging="567"/>
        <w:rPr>
          <w:rFonts w:eastAsia="Calibri" w:cs="Calibri"/>
          <w:szCs w:val="23"/>
        </w:rPr>
      </w:pPr>
      <w:r w:rsidRPr="00451335">
        <w:rPr>
          <w:rFonts w:eastAsia="Calibri" w:cs="Calibri"/>
          <w:szCs w:val="23"/>
        </w:rPr>
        <w:t xml:space="preserve">Išlaidos turi būti realiai patirtos, </w:t>
      </w:r>
      <w:proofErr w:type="spellStart"/>
      <w:r w:rsidRPr="00451335">
        <w:rPr>
          <w:rFonts w:eastAsia="Calibri" w:cs="Calibri"/>
          <w:szCs w:val="23"/>
        </w:rPr>
        <w:t>t.y</w:t>
      </w:r>
      <w:proofErr w:type="spellEnd"/>
      <w:r w:rsidRPr="00451335">
        <w:rPr>
          <w:rFonts w:eastAsia="Calibri" w:cs="Calibri"/>
          <w:szCs w:val="23"/>
        </w:rPr>
        <w:t>. apmokėta už atliktus darbus, suteiktas paslaugas, patiektas prekes, užfiksuotos projekto vykdytojo apskaitos dokumentuose. Išlaidos negali viršyti rinkos kainų;</w:t>
      </w:r>
    </w:p>
    <w:p w14:paraId="1A308EE0" w14:textId="77777777" w:rsidR="00451335" w:rsidRPr="00451335" w:rsidRDefault="00451335" w:rsidP="0049369F">
      <w:pPr>
        <w:widowControl w:val="0"/>
        <w:numPr>
          <w:ilvl w:val="0"/>
          <w:numId w:val="6"/>
        </w:numPr>
        <w:autoSpaceDE w:val="0"/>
        <w:autoSpaceDN w:val="0"/>
        <w:spacing w:before="0" w:after="160" w:line="259" w:lineRule="auto"/>
        <w:ind w:left="567" w:hanging="567"/>
        <w:rPr>
          <w:rFonts w:eastAsia="Calibri" w:cs="Calibri"/>
          <w:szCs w:val="23"/>
        </w:rPr>
      </w:pPr>
      <w:r w:rsidRPr="00451335">
        <w:rPr>
          <w:rFonts w:eastAsia="Calibri" w:cs="Calibri"/>
          <w:szCs w:val="23"/>
        </w:rPr>
        <w:t>Išlaidos privalo būti tinkamai dokumentuotos. Projekto vykdytojas turi užtikrinti, kad patirtos išlaidos yra pagrįstos apmokėjimo dokumentais. Dokumentai patirtų išlaidų įrodymui saugomi visą projekto vykdymo laikotarpį, bet ne trumpiau kaip iki 2030 m. gruodžio 31 d.;</w:t>
      </w:r>
    </w:p>
    <w:p w14:paraId="53E5D6E1" w14:textId="77777777" w:rsidR="00451335" w:rsidRPr="00451335" w:rsidRDefault="00451335" w:rsidP="0049369F">
      <w:pPr>
        <w:widowControl w:val="0"/>
        <w:numPr>
          <w:ilvl w:val="0"/>
          <w:numId w:val="6"/>
        </w:numPr>
        <w:autoSpaceDE w:val="0"/>
        <w:autoSpaceDN w:val="0"/>
        <w:spacing w:before="0" w:after="160" w:line="259" w:lineRule="auto"/>
        <w:ind w:left="567" w:hanging="567"/>
        <w:rPr>
          <w:rFonts w:eastAsia="Calibri" w:cs="Calibri"/>
          <w:szCs w:val="23"/>
        </w:rPr>
      </w:pPr>
      <w:r w:rsidRPr="00451335">
        <w:rPr>
          <w:rFonts w:eastAsia="Calibri" w:cs="Calibri"/>
          <w:szCs w:val="23"/>
        </w:rPr>
        <w:t>Apmokant išlaidas nebus pažeisti tarptautiniais teisės aktais reglamentuoti reikalavimai valstybės pagalbai, viešiesiems pirkimams, energetikos, aplinkos apsaugos ir kitose srityse;</w:t>
      </w:r>
    </w:p>
    <w:p w14:paraId="337155B9" w14:textId="77777777" w:rsidR="00451335" w:rsidRPr="00451335" w:rsidRDefault="00451335" w:rsidP="0049369F">
      <w:pPr>
        <w:widowControl w:val="0"/>
        <w:numPr>
          <w:ilvl w:val="0"/>
          <w:numId w:val="6"/>
        </w:numPr>
        <w:autoSpaceDE w:val="0"/>
        <w:autoSpaceDN w:val="0"/>
        <w:spacing w:before="0" w:after="160" w:line="259" w:lineRule="auto"/>
        <w:ind w:left="567" w:hanging="567"/>
        <w:rPr>
          <w:rFonts w:eastAsia="Calibri" w:cs="Calibri"/>
          <w:szCs w:val="23"/>
        </w:rPr>
      </w:pPr>
      <w:r w:rsidRPr="00451335">
        <w:rPr>
          <w:rFonts w:eastAsia="Calibri" w:cs="Calibri"/>
          <w:szCs w:val="23"/>
        </w:rPr>
        <w:t>Finansavimas negali būti teikiamas tiesiogiai su juridiniu asmeniu susijusiam turtui įsigyti, kai juridinis asmuo buvo uždarytas arba būtų buvęs uždarytas, jei nebūtų buvęs nupirktas, o turtą įsigyja nepriklausomas investuotojas.</w:t>
      </w:r>
    </w:p>
    <w:p w14:paraId="7786371C" w14:textId="77777777" w:rsidR="00451335" w:rsidRPr="00451335" w:rsidRDefault="00451335" w:rsidP="0049369F">
      <w:pPr>
        <w:pStyle w:val="Antrat2"/>
      </w:pPr>
      <w:bookmarkStart w:id="659" w:name="_Toc67399720"/>
      <w:bookmarkStart w:id="660" w:name="_Toc70321340"/>
      <w:bookmarkStart w:id="661" w:name="_Toc71275051"/>
      <w:bookmarkStart w:id="662" w:name="_Toc74830239"/>
      <w:bookmarkStart w:id="663" w:name="_Toc75177799"/>
      <w:bookmarkStart w:id="664" w:name="_Toc80900162"/>
      <w:bookmarkStart w:id="665" w:name="_Toc115434108"/>
      <w:bookmarkStart w:id="666" w:name="_Hlk67390146"/>
      <w:r w:rsidRPr="00451335">
        <w:t>11.2. Projektų atrankos kriterijai</w:t>
      </w:r>
      <w:bookmarkEnd w:id="659"/>
      <w:bookmarkEnd w:id="660"/>
      <w:bookmarkEnd w:id="661"/>
      <w:bookmarkEnd w:id="662"/>
      <w:bookmarkEnd w:id="663"/>
      <w:bookmarkEnd w:id="664"/>
      <w:bookmarkEnd w:id="665"/>
    </w:p>
    <w:bookmarkEnd w:id="666"/>
    <w:p w14:paraId="72FD1A1D" w14:textId="77777777" w:rsidR="00451335" w:rsidRPr="00451335" w:rsidRDefault="00451335" w:rsidP="0049369F">
      <w:pPr>
        <w:pStyle w:val="Tekstas"/>
        <w:spacing w:before="0" w:after="160" w:line="259" w:lineRule="auto"/>
      </w:pPr>
      <w:r w:rsidRPr="00451335">
        <w:t>Siekiant efektyvaus savivaldybių AIE naudojimo plėtros veiksmų planų įgyvendinimui skirtų lėšų panaudojimo ir remiantis Klimato kaitos specialiosios programos praktika ir metodikomis, projektai galėtų būti atrenkami naudojant projektų atrankos kriterijus, kurie gali būti:</w:t>
      </w:r>
    </w:p>
    <w:p w14:paraId="72DFCEEE" w14:textId="77777777" w:rsidR="00451335" w:rsidRPr="00451335" w:rsidRDefault="00451335" w:rsidP="0049369F">
      <w:pPr>
        <w:pStyle w:val="Tekstas"/>
        <w:spacing w:before="0" w:after="160" w:line="259" w:lineRule="auto"/>
      </w:pPr>
      <w:r w:rsidRPr="00451335">
        <w:t>Ekonominiai kriterijai, kurių pagalba užtikrinamas projekto papildomumas. Tai yra - projektas, gavęs finansinę paramą (pvz., subsidiją), turi būti ekonomiškai patrauklus investuotojui, tačiau tas patrauklumas neturi viršyti racionalaus dydžio, siekiant minimizuoti vienam projektui teikiamą paramą ir tokiu būdu užtikrinant, kad programos lėšų užtektų kiek galima didesniam remiamų projektų kiekiui.</w:t>
      </w:r>
    </w:p>
    <w:p w14:paraId="0F127F2B" w14:textId="77777777" w:rsidR="00451335" w:rsidRPr="00451335" w:rsidRDefault="00451335" w:rsidP="0049369F">
      <w:pPr>
        <w:pStyle w:val="Tekstas"/>
        <w:spacing w:before="0" w:after="160" w:line="259" w:lineRule="auto"/>
      </w:pPr>
      <w:r w:rsidRPr="00451335">
        <w:t xml:space="preserve">Maksimalus subsidijavimo intensyvumas (subsidijos dydžio ir visos projekto kainos santykis). Siūloma, kad maksimalus subsidijavimo intensyvumas mažiems projektams neviršytų Klimato kaitos </w:t>
      </w:r>
      <w:r w:rsidRPr="00451335">
        <w:lastRenderedPageBreak/>
        <w:t>specialiosios programos lėšų naudojimo tvarkos apraše nustatyto maksimalaus subsidijavimo intensyvumo vidutiniams ir dideliems projektams. Neviršyti maksimalaus subsidijavimo intensyvumo yra svarbu norint užtikrinti, kad investuotojas elgtųsi racionaliai ir dalinai investuotų ir savo lėšas.</w:t>
      </w:r>
    </w:p>
    <w:p w14:paraId="53A54E17" w14:textId="77777777" w:rsidR="00451335" w:rsidRPr="00451335" w:rsidRDefault="00451335" w:rsidP="0049369F">
      <w:pPr>
        <w:pStyle w:val="Tekstas"/>
        <w:spacing w:before="0" w:after="160" w:line="259" w:lineRule="auto"/>
      </w:pPr>
      <w:r w:rsidRPr="00451335">
        <w:t>Aplinkosauginiai kriterijai. Siūloma mažiems projektams taikyti tokį patį aplinkosauginį kriterijų, kaip yra nustatyta Klimato kaitos specialiosios programos lėšų naudojimo tvarkos apraše vidutiniams ir dideliems projektams. Aplinkosauginis kriterijus - tai subsidijos kiekis, tenkantis vienam kilogramui sumažinto išmetamųjų ŠESD kiekio (išreikštų CO2 ekvivalentu).</w:t>
      </w:r>
    </w:p>
    <w:p w14:paraId="467CB4C1" w14:textId="114F6524" w:rsidR="00451335" w:rsidRPr="00EC4577" w:rsidRDefault="00451335" w:rsidP="00EC4577">
      <w:pPr>
        <w:pStyle w:val="Tekstas"/>
        <w:spacing w:before="0" w:after="160" w:line="259" w:lineRule="auto"/>
      </w:pPr>
      <w:r w:rsidRPr="00451335">
        <w:t>Kiti kriterijai, pavyzdžiui, projekto vykdymo vieta, laikas. Pažymėtina, kad savivaldybė gali naudoti visus kriterijus, arba pasirinkti tinkamiausius, atsižvelgiant į vietos sąlygas bei konkrečius plėtros tikslus.</w:t>
      </w:r>
    </w:p>
    <w:p w14:paraId="392F3C4F" w14:textId="77777777" w:rsidR="00451335" w:rsidRPr="00451335" w:rsidRDefault="00451335" w:rsidP="0049369F">
      <w:pPr>
        <w:pStyle w:val="Antrat3"/>
        <w:spacing w:before="0" w:after="160" w:line="259" w:lineRule="auto"/>
      </w:pPr>
      <w:bookmarkStart w:id="667" w:name="_Toc67399721"/>
      <w:bookmarkStart w:id="668" w:name="_Toc70321341"/>
      <w:bookmarkStart w:id="669" w:name="_Toc71275052"/>
      <w:bookmarkStart w:id="670" w:name="_Toc74830240"/>
      <w:bookmarkStart w:id="671" w:name="_Toc75177800"/>
      <w:bookmarkStart w:id="672" w:name="_Toc80900163"/>
      <w:bookmarkStart w:id="673" w:name="_Toc115434109"/>
      <w:r w:rsidRPr="00451335">
        <w:t>11.2.1. Ekonominiai vertinimo kriterijai</w:t>
      </w:r>
      <w:bookmarkEnd w:id="667"/>
      <w:bookmarkEnd w:id="668"/>
      <w:bookmarkEnd w:id="669"/>
      <w:bookmarkEnd w:id="670"/>
      <w:bookmarkEnd w:id="671"/>
      <w:bookmarkEnd w:id="672"/>
      <w:bookmarkEnd w:id="673"/>
    </w:p>
    <w:p w14:paraId="642987A0" w14:textId="77777777" w:rsidR="00451335" w:rsidRPr="00451335" w:rsidRDefault="00451335" w:rsidP="0049369F">
      <w:pPr>
        <w:pStyle w:val="Tekstas"/>
        <w:spacing w:before="0" w:after="160" w:line="259" w:lineRule="auto"/>
      </w:pPr>
      <w:r w:rsidRPr="00451335">
        <w:t xml:space="preserve">Ekonominio vertinimo kriterijais siūloma naudoti vieną arba abu šiuos kriterijus: </w:t>
      </w:r>
    </w:p>
    <w:p w14:paraId="2844F8AB" w14:textId="77777777" w:rsidR="00451335" w:rsidRPr="00451335" w:rsidRDefault="00451335" w:rsidP="0049369F">
      <w:pPr>
        <w:widowControl w:val="0"/>
        <w:numPr>
          <w:ilvl w:val="0"/>
          <w:numId w:val="7"/>
        </w:numPr>
        <w:autoSpaceDE w:val="0"/>
        <w:autoSpaceDN w:val="0"/>
        <w:spacing w:before="0" w:after="160" w:line="259" w:lineRule="auto"/>
        <w:rPr>
          <w:rFonts w:eastAsia="Calibri" w:cs="Calibri"/>
          <w:szCs w:val="23"/>
        </w:rPr>
      </w:pPr>
      <w:r w:rsidRPr="00451335">
        <w:rPr>
          <w:rFonts w:eastAsia="Calibri" w:cs="Calibri"/>
          <w:szCs w:val="23"/>
        </w:rPr>
        <w:t xml:space="preserve">projekto grynoji dabartinė vertė (toliau – GDV) </w:t>
      </w:r>
    </w:p>
    <w:p w14:paraId="79046F0A" w14:textId="77777777" w:rsidR="00451335" w:rsidRPr="00451335" w:rsidRDefault="00451335" w:rsidP="0049369F">
      <w:pPr>
        <w:widowControl w:val="0"/>
        <w:numPr>
          <w:ilvl w:val="0"/>
          <w:numId w:val="7"/>
        </w:numPr>
        <w:autoSpaceDE w:val="0"/>
        <w:autoSpaceDN w:val="0"/>
        <w:spacing w:before="0" w:after="160" w:line="259" w:lineRule="auto"/>
        <w:rPr>
          <w:rFonts w:eastAsia="Calibri" w:cs="Calibri"/>
          <w:szCs w:val="23"/>
        </w:rPr>
      </w:pPr>
      <w:r w:rsidRPr="00451335">
        <w:rPr>
          <w:rFonts w:eastAsia="Calibri" w:cs="Calibri"/>
          <w:szCs w:val="23"/>
        </w:rPr>
        <w:t xml:space="preserve">projekto vidinė grąžos norma (toliau – VGN) </w:t>
      </w:r>
    </w:p>
    <w:p w14:paraId="3A24D84E" w14:textId="77777777" w:rsidR="00451335" w:rsidRPr="00451335" w:rsidRDefault="00451335" w:rsidP="0049369F">
      <w:pPr>
        <w:pStyle w:val="Tekstas"/>
        <w:spacing w:before="0" w:after="160" w:line="259" w:lineRule="auto"/>
      </w:pPr>
      <w:r w:rsidRPr="00451335">
        <w:t>Skaičiuojant GDV yra įvertinamas pinigų vertės mažėjimas laikui bėgant. Pinigų vertės mažėjimo įvertinimas yra labai svarbus, kai nagrinėjami ilgalaikiai projektai su ilgu vertinamuoju laikotarpiu. Pinigų vertės mažėjimas laikui bėgant yra vadinamas diskontu.</w:t>
      </w:r>
    </w:p>
    <w:p w14:paraId="328B03F9" w14:textId="77777777" w:rsidR="00451335" w:rsidRPr="00451335" w:rsidRDefault="00451335" w:rsidP="0049369F">
      <w:pPr>
        <w:pStyle w:val="Tekstas"/>
        <w:spacing w:before="0" w:after="160" w:line="259" w:lineRule="auto"/>
      </w:pPr>
      <w:r w:rsidRPr="00451335">
        <w:t>Dažnai diskonto vertė naudojama pagal tuo metu rinkoje vyraujančią bankų siūlomą paskolų palūkanų normą. Skaičiuojant, kiek sumažėja pinigų vertė per tam tikrą laiką, reikia dabartinę kapitalo vertę padauginti iš diskonto faktoriaus, kuris apskaičiuojamas pagal formulę:</w:t>
      </w:r>
    </w:p>
    <w:p w14:paraId="1A2446EB" w14:textId="77777777" w:rsidR="00451335" w:rsidRPr="00451335" w:rsidRDefault="00451335" w:rsidP="0049369F">
      <w:pPr>
        <w:spacing w:before="0" w:after="160" w:line="259" w:lineRule="auto"/>
        <w:rPr>
          <w:sz w:val="24"/>
          <w:szCs w:val="24"/>
        </w:rPr>
      </w:pPr>
      <m:oMathPara>
        <m:oMath>
          <m:r>
            <w:rPr>
              <w:rFonts w:ascii="Cambria Math" w:hAnsi="Cambria Math" w:cs="Cambria Math"/>
              <w:sz w:val="24"/>
              <w:szCs w:val="24"/>
            </w:rPr>
            <m:t>Diskonto faktorius</m:t>
          </m:r>
          <m:r>
            <m:rPr>
              <m:sty m:val="p"/>
            </m:rPr>
            <w:rPr>
              <w:rFonts w:ascii="Cambria Math" w:hAnsi="Cambria Math" w:cs="Cambria Math"/>
              <w:sz w:val="24"/>
              <w:szCs w:val="24"/>
            </w:rPr>
            <m:t>=</m:t>
          </m:r>
          <m:f>
            <m:fPr>
              <m:ctrlPr>
                <w:rPr>
                  <w:rFonts w:ascii="Cambria Math" w:hAnsi="Cambria Math"/>
                  <w:sz w:val="24"/>
                  <w:szCs w:val="24"/>
                </w:rPr>
              </m:ctrlPr>
            </m:fPr>
            <m:num>
              <m:r>
                <m:rPr>
                  <m:sty m:val="p"/>
                </m:rPr>
                <w:rPr>
                  <w:rFonts w:ascii="Cambria Math" w:hAnsi="Cambria Math" w:cs="Cambria Math"/>
                  <w:sz w:val="24"/>
                  <w:szCs w:val="24"/>
                </w:rPr>
                <m:t>1</m:t>
              </m:r>
            </m:num>
            <m:den>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1+r</m:t>
                      </m:r>
                    </m:e>
                  </m:d>
                </m:e>
                <m:sup>
                  <m:r>
                    <w:rPr>
                      <w:rFonts w:ascii="Cambria Math" w:hAnsi="Cambria Math"/>
                      <w:sz w:val="24"/>
                      <w:szCs w:val="24"/>
                    </w:rPr>
                    <m:t>n</m:t>
                  </m:r>
                </m:sup>
              </m:sSup>
            </m:den>
          </m:f>
        </m:oMath>
      </m:oMathPara>
    </w:p>
    <w:p w14:paraId="7CC16894" w14:textId="77777777" w:rsidR="00451335" w:rsidRPr="00451335" w:rsidRDefault="00451335" w:rsidP="0049369F">
      <w:pPr>
        <w:autoSpaceDE w:val="0"/>
        <w:autoSpaceDN w:val="0"/>
        <w:adjustRightInd w:val="0"/>
        <w:spacing w:before="0" w:after="160" w:line="259" w:lineRule="auto"/>
        <w:rPr>
          <w:rFonts w:cstheme="minorHAnsi"/>
          <w:i/>
          <w:iCs/>
          <w:color w:val="000000"/>
          <w:sz w:val="20"/>
          <w:szCs w:val="20"/>
        </w:rPr>
      </w:pPr>
      <w:r w:rsidRPr="00451335">
        <w:rPr>
          <w:rFonts w:cstheme="minorHAnsi"/>
          <w:i/>
          <w:iCs/>
          <w:color w:val="000000"/>
          <w:sz w:val="20"/>
          <w:szCs w:val="20"/>
        </w:rPr>
        <w:t xml:space="preserve">Kurioje </w:t>
      </w:r>
    </w:p>
    <w:p w14:paraId="22D5F359" w14:textId="77777777" w:rsidR="00451335" w:rsidRPr="00451335" w:rsidRDefault="00451335" w:rsidP="0049369F">
      <w:pPr>
        <w:autoSpaceDE w:val="0"/>
        <w:autoSpaceDN w:val="0"/>
        <w:adjustRightInd w:val="0"/>
        <w:spacing w:before="0" w:after="160" w:line="259" w:lineRule="auto"/>
        <w:rPr>
          <w:rFonts w:cstheme="minorHAnsi"/>
          <w:color w:val="000000"/>
          <w:sz w:val="20"/>
          <w:szCs w:val="20"/>
        </w:rPr>
      </w:pPr>
      <w:r w:rsidRPr="00451335">
        <w:rPr>
          <w:rFonts w:cstheme="minorHAnsi"/>
          <w:i/>
          <w:iCs/>
          <w:color w:val="000000"/>
          <w:sz w:val="20"/>
          <w:szCs w:val="20"/>
        </w:rPr>
        <w:t>r</w:t>
      </w:r>
      <w:r w:rsidRPr="00451335">
        <w:rPr>
          <w:rFonts w:cstheme="minorHAnsi"/>
          <w:color w:val="000000"/>
          <w:sz w:val="20"/>
          <w:szCs w:val="20"/>
        </w:rPr>
        <w:t xml:space="preserve"> – diskonto norma </w:t>
      </w:r>
    </w:p>
    <w:p w14:paraId="04E5614C" w14:textId="77777777" w:rsidR="00451335" w:rsidRPr="00451335" w:rsidRDefault="00451335" w:rsidP="0049369F">
      <w:pPr>
        <w:autoSpaceDE w:val="0"/>
        <w:autoSpaceDN w:val="0"/>
        <w:adjustRightInd w:val="0"/>
        <w:spacing w:before="0" w:after="160" w:line="259" w:lineRule="auto"/>
        <w:rPr>
          <w:rFonts w:cstheme="minorHAnsi"/>
          <w:color w:val="000000"/>
          <w:sz w:val="20"/>
          <w:szCs w:val="20"/>
        </w:rPr>
      </w:pPr>
      <w:r w:rsidRPr="00451335">
        <w:rPr>
          <w:rFonts w:cstheme="minorHAnsi"/>
          <w:i/>
          <w:iCs/>
          <w:color w:val="000000"/>
          <w:sz w:val="20"/>
          <w:szCs w:val="20"/>
        </w:rPr>
        <w:t>n</w:t>
      </w:r>
      <w:r w:rsidRPr="00451335">
        <w:rPr>
          <w:rFonts w:cstheme="minorHAnsi"/>
          <w:color w:val="000000"/>
          <w:sz w:val="20"/>
          <w:szCs w:val="20"/>
        </w:rPr>
        <w:t xml:space="preserve"> – metų skaičius </w:t>
      </w:r>
    </w:p>
    <w:p w14:paraId="6ED24A6B" w14:textId="77777777" w:rsidR="00451335" w:rsidRPr="00451335" w:rsidRDefault="00451335" w:rsidP="0049369F">
      <w:pPr>
        <w:autoSpaceDE w:val="0"/>
        <w:autoSpaceDN w:val="0"/>
        <w:adjustRightInd w:val="0"/>
        <w:spacing w:before="0" w:after="160" w:line="259" w:lineRule="auto"/>
        <w:rPr>
          <w:rFonts w:cstheme="minorHAnsi"/>
          <w:color w:val="000000"/>
          <w:sz w:val="23"/>
          <w:szCs w:val="23"/>
        </w:rPr>
      </w:pPr>
    </w:p>
    <w:p w14:paraId="147DD25A" w14:textId="77777777" w:rsidR="00451335" w:rsidRPr="00451335" w:rsidRDefault="00451335" w:rsidP="0049369F">
      <w:pPr>
        <w:autoSpaceDE w:val="0"/>
        <w:autoSpaceDN w:val="0"/>
        <w:adjustRightInd w:val="0"/>
        <w:spacing w:before="0" w:after="160" w:line="259" w:lineRule="auto"/>
        <w:rPr>
          <w:rFonts w:ascii="Times New Roman" w:hAnsi="Times New Roman" w:cs="Times New Roman"/>
          <w:color w:val="000000"/>
          <w:sz w:val="24"/>
          <w:szCs w:val="24"/>
        </w:rPr>
      </w:pPr>
      <m:oMathPara>
        <m:oMath>
          <m:r>
            <w:rPr>
              <w:rFonts w:ascii="Cambria Math" w:hAnsi="Cambria Math" w:cs="Cambria Math"/>
              <w:sz w:val="24"/>
              <w:szCs w:val="24"/>
            </w:rPr>
            <m:t>Pinigų vertė dabar=Pinigai ateityje ×Diskonto faktorius</m:t>
          </m:r>
        </m:oMath>
      </m:oMathPara>
    </w:p>
    <w:p w14:paraId="39FB7454" w14:textId="77777777" w:rsidR="00451335" w:rsidRPr="00451335" w:rsidRDefault="00451335" w:rsidP="0049369F">
      <w:pPr>
        <w:pStyle w:val="Tekstas"/>
        <w:spacing w:before="0" w:after="160" w:line="259" w:lineRule="auto"/>
      </w:pPr>
      <w:r w:rsidRPr="00451335">
        <w:t xml:space="preserve">GDV yra gaunama iš tam tikro laikotarpio dabartinės vertės atėmus investicijas. Ji parodo, kiek projektas uždirbs pinigų dabartine jų verte. Jei GDV yra neigiama, vadinasi, į projektą neapsimoka investuoti. Jeigu GDV yra teigiama, tuomet apsimoka skolintis pinigų ir investuoti į projektą. Atidavus paskolą su palūkanomis, investuotojui dar liks dalis pelno. </w:t>
      </w:r>
    </w:p>
    <w:p w14:paraId="7EAA85BD" w14:textId="77777777" w:rsidR="00451335" w:rsidRPr="00451335" w:rsidRDefault="00451335" w:rsidP="0049369F">
      <w:pPr>
        <w:pStyle w:val="Tekstas"/>
        <w:spacing w:before="0" w:after="160" w:line="259" w:lineRule="auto"/>
      </w:pPr>
      <w:r w:rsidRPr="00451335">
        <w:t xml:space="preserve">Savivaldybė pasirinkdama šį kriterijų palyginimo tikslais turėtų nustatyti vienodą projekto vertinimo laikotarpį visiems pareiškėjams, pavyzdžiui, iki 2030 metų. Visos prielaidos vertinamos ir skaičiavimai atliekami projekto vertinimo laikotarpiu. </w:t>
      </w:r>
    </w:p>
    <w:p w14:paraId="6ED9B1F2" w14:textId="77777777" w:rsidR="00451335" w:rsidRPr="00451335" w:rsidRDefault="00451335" w:rsidP="0049369F">
      <w:pPr>
        <w:pStyle w:val="Tekstas"/>
        <w:spacing w:before="0" w:after="160" w:line="259" w:lineRule="auto"/>
      </w:pPr>
      <w:r w:rsidRPr="00451335">
        <w:t>Savivaldybė, pasirinkdama šį kriterijų, taip pat turėtų nustatyti vienodą diskonto normą visiems pareiškėjams, pavyzdžiui 5 proc. GDV apskaičiuojamas pagal formulę:</w:t>
      </w:r>
    </w:p>
    <w:p w14:paraId="308C8EB8" w14:textId="77777777" w:rsidR="00451335" w:rsidRPr="00451335" w:rsidRDefault="00451335" w:rsidP="0049369F">
      <w:pPr>
        <w:spacing w:before="0" w:after="160" w:line="259" w:lineRule="auto"/>
        <w:rPr>
          <w:rFonts w:eastAsiaTheme="minorEastAsia"/>
          <w:sz w:val="24"/>
          <w:szCs w:val="24"/>
        </w:rPr>
      </w:pPr>
      <m:oMathPara>
        <m:oMath>
          <m:r>
            <w:rPr>
              <w:rFonts w:ascii="Cambria Math" w:hAnsi="Cambria Math" w:cs="Cambria Math"/>
              <w:sz w:val="24"/>
              <w:szCs w:val="24"/>
            </w:rPr>
            <m:t>GDV</m:t>
          </m:r>
          <m:r>
            <m:rPr>
              <m:sty m:val="p"/>
            </m:rPr>
            <w:rPr>
              <w:rFonts w:ascii="Cambria Math" w:hAnsi="Cambria Math" w:cs="Cambria Math"/>
              <w:sz w:val="24"/>
              <w:szCs w:val="24"/>
            </w:rPr>
            <m:t xml:space="preserve">= </m:t>
          </m:r>
          <m:sSub>
            <m:sSubPr>
              <m:ctrlPr>
                <w:rPr>
                  <w:rFonts w:ascii="Cambria Math" w:hAnsi="Cambria Math" w:cs="Cambria Math"/>
                  <w:sz w:val="24"/>
                  <w:szCs w:val="24"/>
                </w:rPr>
              </m:ctrlPr>
            </m:sSubPr>
            <m:e>
              <m:r>
                <w:rPr>
                  <w:rFonts w:ascii="Cambria Math" w:hAnsi="Cambria Math" w:cs="Cambria Math"/>
                  <w:sz w:val="24"/>
                  <w:szCs w:val="24"/>
                </w:rPr>
                <m:t>CF</m:t>
              </m:r>
            </m:e>
            <m:sub>
              <m:r>
                <w:rPr>
                  <w:rFonts w:ascii="Cambria Math" w:hAnsi="Cambria Math" w:cs="Cambria Math"/>
                  <w:sz w:val="24"/>
                  <w:szCs w:val="24"/>
                </w:rPr>
                <m:t xml:space="preserve">0 </m:t>
              </m:r>
            </m:sub>
          </m:sSub>
          <m:r>
            <w:rPr>
              <w:rFonts w:ascii="Cambria Math" w:hAnsi="Cambria Math" w:cs="Cambria Math"/>
              <w:sz w:val="24"/>
              <w:szCs w:val="24"/>
            </w:rPr>
            <m:t>+</m:t>
          </m:r>
          <m:f>
            <m:fPr>
              <m:ctrlPr>
                <w:rPr>
                  <w:rFonts w:ascii="Cambria Math" w:hAnsi="Cambria Math"/>
                  <w:sz w:val="24"/>
                  <w:szCs w:val="24"/>
                </w:rPr>
              </m:ctrlPr>
            </m:fPr>
            <m:num>
              <m:sSub>
                <m:sSubPr>
                  <m:ctrlPr>
                    <w:rPr>
                      <w:rFonts w:ascii="Cambria Math" w:hAnsi="Cambria Math" w:cs="Cambria Math"/>
                      <w:sz w:val="24"/>
                      <w:szCs w:val="24"/>
                    </w:rPr>
                  </m:ctrlPr>
                </m:sSubPr>
                <m:e>
                  <m:r>
                    <m:rPr>
                      <m:sty m:val="p"/>
                    </m:rPr>
                    <w:rPr>
                      <w:rFonts w:ascii="Cambria Math" w:hAnsi="Cambria Math" w:cs="Cambria Math"/>
                      <w:sz w:val="24"/>
                      <w:szCs w:val="24"/>
                    </w:rPr>
                    <m:t>CF</m:t>
                  </m:r>
                </m:e>
                <m:sub>
                  <m:r>
                    <w:rPr>
                      <w:rFonts w:ascii="Cambria Math" w:hAnsi="Cambria Math" w:cs="Cambria Math"/>
                      <w:sz w:val="24"/>
                      <w:szCs w:val="24"/>
                    </w:rPr>
                    <m:t>1</m:t>
                  </m:r>
                </m:sub>
              </m:sSub>
            </m:num>
            <m:den>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1+r</m:t>
                      </m:r>
                    </m:e>
                  </m:d>
                </m:e>
                <m:sup>
                  <m:r>
                    <w:rPr>
                      <w:rFonts w:ascii="Cambria Math" w:hAnsi="Cambria Math"/>
                      <w:sz w:val="24"/>
                      <w:szCs w:val="24"/>
                    </w:rPr>
                    <m:t>1</m:t>
                  </m:r>
                </m:sup>
              </m:sSup>
            </m:den>
          </m:f>
          <m:r>
            <w:rPr>
              <w:rFonts w:ascii="Cambria Math" w:hAnsi="Cambria Math"/>
              <w:sz w:val="24"/>
              <w:szCs w:val="24"/>
            </w:rPr>
            <m:t xml:space="preserve"> + </m:t>
          </m:r>
          <m:f>
            <m:fPr>
              <m:ctrlPr>
                <w:rPr>
                  <w:rFonts w:ascii="Cambria Math" w:hAnsi="Cambria Math"/>
                  <w:sz w:val="24"/>
                  <w:szCs w:val="24"/>
                </w:rPr>
              </m:ctrlPr>
            </m:fPr>
            <m:num>
              <m:sSub>
                <m:sSubPr>
                  <m:ctrlPr>
                    <w:rPr>
                      <w:rFonts w:ascii="Cambria Math" w:hAnsi="Cambria Math" w:cs="Cambria Math"/>
                      <w:sz w:val="24"/>
                      <w:szCs w:val="24"/>
                    </w:rPr>
                  </m:ctrlPr>
                </m:sSubPr>
                <m:e>
                  <m:r>
                    <m:rPr>
                      <m:sty m:val="p"/>
                    </m:rPr>
                    <w:rPr>
                      <w:rFonts w:ascii="Cambria Math" w:hAnsi="Cambria Math" w:cs="Cambria Math"/>
                      <w:sz w:val="24"/>
                      <w:szCs w:val="24"/>
                    </w:rPr>
                    <m:t>CF</m:t>
                  </m:r>
                </m:e>
                <m:sub>
                  <m:r>
                    <w:rPr>
                      <w:rFonts w:ascii="Cambria Math" w:hAnsi="Cambria Math" w:cs="Cambria Math"/>
                      <w:sz w:val="24"/>
                      <w:szCs w:val="24"/>
                    </w:rPr>
                    <m:t>2</m:t>
                  </m:r>
                </m:sub>
              </m:sSub>
            </m:num>
            <m:den>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1+r</m:t>
                      </m:r>
                    </m:e>
                  </m:d>
                </m:e>
                <m:sup>
                  <m:r>
                    <w:rPr>
                      <w:rFonts w:ascii="Cambria Math" w:hAnsi="Cambria Math"/>
                      <w:sz w:val="24"/>
                      <w:szCs w:val="24"/>
                    </w:rPr>
                    <m:t>2</m:t>
                  </m:r>
                </m:sup>
              </m:sSup>
            </m:den>
          </m:f>
          <m:r>
            <w:rPr>
              <w:rFonts w:ascii="Cambria Math" w:hAnsi="Cambria Math"/>
              <w:sz w:val="24"/>
              <w:szCs w:val="24"/>
            </w:rPr>
            <m:t xml:space="preserve"> +… + </m:t>
          </m:r>
          <m:f>
            <m:fPr>
              <m:ctrlPr>
                <w:rPr>
                  <w:rFonts w:ascii="Cambria Math" w:hAnsi="Cambria Math"/>
                  <w:sz w:val="24"/>
                  <w:szCs w:val="24"/>
                </w:rPr>
              </m:ctrlPr>
            </m:fPr>
            <m:num>
              <m:sSub>
                <m:sSubPr>
                  <m:ctrlPr>
                    <w:rPr>
                      <w:rFonts w:ascii="Cambria Math" w:hAnsi="Cambria Math" w:cs="Cambria Math"/>
                      <w:sz w:val="24"/>
                      <w:szCs w:val="24"/>
                    </w:rPr>
                  </m:ctrlPr>
                </m:sSubPr>
                <m:e>
                  <m:r>
                    <m:rPr>
                      <m:sty m:val="p"/>
                    </m:rPr>
                    <w:rPr>
                      <w:rFonts w:ascii="Cambria Math" w:hAnsi="Cambria Math" w:cs="Cambria Math"/>
                      <w:sz w:val="24"/>
                      <w:szCs w:val="24"/>
                    </w:rPr>
                    <m:t>CF</m:t>
                  </m:r>
                </m:e>
                <m:sub>
                  <m:r>
                    <w:rPr>
                      <w:rFonts w:ascii="Cambria Math" w:hAnsi="Cambria Math" w:cs="Cambria Math"/>
                      <w:sz w:val="24"/>
                      <w:szCs w:val="24"/>
                    </w:rPr>
                    <m:t>n</m:t>
                  </m:r>
                </m:sub>
              </m:sSub>
            </m:num>
            <m:den>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1+r</m:t>
                      </m:r>
                    </m:e>
                  </m:d>
                </m:e>
                <m:sup>
                  <m:r>
                    <w:rPr>
                      <w:rFonts w:ascii="Cambria Math" w:hAnsi="Cambria Math"/>
                      <w:sz w:val="24"/>
                      <w:szCs w:val="24"/>
                    </w:rPr>
                    <m:t>n</m:t>
                  </m:r>
                </m:sup>
              </m:sSup>
            </m:den>
          </m:f>
        </m:oMath>
      </m:oMathPara>
    </w:p>
    <w:p w14:paraId="1B4C01C9" w14:textId="77777777" w:rsidR="00451335" w:rsidRPr="00451335" w:rsidRDefault="00451335" w:rsidP="0049369F">
      <w:pPr>
        <w:spacing w:before="0" w:after="160" w:line="259" w:lineRule="auto"/>
        <w:rPr>
          <w:rFonts w:cstheme="minorHAnsi"/>
          <w:i/>
          <w:iCs/>
          <w:sz w:val="20"/>
          <w:szCs w:val="20"/>
        </w:rPr>
      </w:pPr>
      <w:r w:rsidRPr="00451335">
        <w:rPr>
          <w:rFonts w:cstheme="minorHAnsi"/>
          <w:i/>
          <w:iCs/>
          <w:sz w:val="20"/>
          <w:szCs w:val="20"/>
        </w:rPr>
        <w:t>Kurioje:</w:t>
      </w:r>
    </w:p>
    <w:p w14:paraId="4DED46CC" w14:textId="77777777" w:rsidR="00451335" w:rsidRPr="00451335" w:rsidRDefault="00451335" w:rsidP="0049369F">
      <w:pPr>
        <w:spacing w:before="0" w:after="160" w:line="259" w:lineRule="auto"/>
        <w:rPr>
          <w:rFonts w:cstheme="minorHAnsi"/>
          <w:sz w:val="20"/>
          <w:szCs w:val="20"/>
        </w:rPr>
      </w:pPr>
      <w:r w:rsidRPr="00451335">
        <w:rPr>
          <w:rFonts w:cstheme="minorHAnsi"/>
          <w:i/>
          <w:iCs/>
          <w:sz w:val="20"/>
          <w:szCs w:val="20"/>
        </w:rPr>
        <w:t>CF</w:t>
      </w:r>
      <w:r w:rsidRPr="00451335">
        <w:rPr>
          <w:rFonts w:cstheme="minorHAnsi"/>
          <w:sz w:val="20"/>
          <w:szCs w:val="20"/>
        </w:rPr>
        <w:t xml:space="preserve"> – pinigų srautas atitinkamais metais, įskaitant pradinės investicijos dydį;</w:t>
      </w:r>
    </w:p>
    <w:p w14:paraId="22C1E497" w14:textId="77777777" w:rsidR="00451335" w:rsidRPr="00451335" w:rsidRDefault="00451335" w:rsidP="0049369F">
      <w:pPr>
        <w:spacing w:before="0" w:after="160" w:line="259" w:lineRule="auto"/>
        <w:rPr>
          <w:rFonts w:cstheme="minorHAnsi"/>
          <w:sz w:val="20"/>
          <w:szCs w:val="20"/>
        </w:rPr>
      </w:pPr>
      <w:r w:rsidRPr="00451335">
        <w:rPr>
          <w:rFonts w:cstheme="minorHAnsi"/>
          <w:i/>
          <w:iCs/>
          <w:sz w:val="20"/>
          <w:szCs w:val="20"/>
        </w:rPr>
        <w:lastRenderedPageBreak/>
        <w:t>r</w:t>
      </w:r>
      <w:r w:rsidRPr="00451335">
        <w:rPr>
          <w:rFonts w:cstheme="minorHAnsi"/>
          <w:sz w:val="20"/>
          <w:szCs w:val="20"/>
        </w:rPr>
        <w:t xml:space="preserve"> – diskonto norma</w:t>
      </w:r>
    </w:p>
    <w:p w14:paraId="036B3E97" w14:textId="77777777" w:rsidR="00451335" w:rsidRPr="00451335" w:rsidRDefault="00451335" w:rsidP="0049369F">
      <w:pPr>
        <w:spacing w:before="0" w:after="160" w:line="259" w:lineRule="auto"/>
        <w:rPr>
          <w:rFonts w:cstheme="minorHAnsi"/>
          <w:sz w:val="20"/>
          <w:szCs w:val="20"/>
        </w:rPr>
      </w:pPr>
      <w:r w:rsidRPr="00451335">
        <w:rPr>
          <w:rFonts w:cstheme="minorHAnsi"/>
          <w:i/>
          <w:iCs/>
          <w:sz w:val="20"/>
          <w:szCs w:val="20"/>
        </w:rPr>
        <w:t>n</w:t>
      </w:r>
      <w:r w:rsidRPr="00451335">
        <w:rPr>
          <w:rFonts w:cstheme="minorHAnsi"/>
          <w:sz w:val="20"/>
          <w:szCs w:val="20"/>
        </w:rPr>
        <w:t xml:space="preserve"> – metų skaičius</w:t>
      </w:r>
    </w:p>
    <w:p w14:paraId="444CD024" w14:textId="77777777" w:rsidR="00451335" w:rsidRPr="00451335" w:rsidRDefault="00451335" w:rsidP="0049369F">
      <w:pPr>
        <w:spacing w:before="0" w:after="160" w:line="259" w:lineRule="auto"/>
        <w:rPr>
          <w:rFonts w:cstheme="minorHAnsi"/>
        </w:rPr>
      </w:pPr>
    </w:p>
    <w:p w14:paraId="51D9D223" w14:textId="77777777" w:rsidR="00451335" w:rsidRPr="00451335" w:rsidRDefault="00451335" w:rsidP="0049369F">
      <w:pPr>
        <w:pStyle w:val="Tekstas"/>
        <w:spacing w:before="0" w:after="160" w:line="259" w:lineRule="auto"/>
      </w:pPr>
      <w:r w:rsidRPr="00451335">
        <w:t xml:space="preserve">Skaičiuokle MS Excel finansinė grynoji dabartinė vertė apskaičiuojama naudojant funkciją NPV (Rate; </w:t>
      </w:r>
      <w:proofErr w:type="spellStart"/>
      <w:r w:rsidRPr="00451335">
        <w:t>Value</w:t>
      </w:r>
      <w:proofErr w:type="spellEnd"/>
      <w:r w:rsidRPr="00451335">
        <w:t xml:space="preserve"> 1, </w:t>
      </w:r>
      <w:proofErr w:type="spellStart"/>
      <w:r w:rsidRPr="00451335">
        <w:t>Value</w:t>
      </w:r>
      <w:proofErr w:type="spellEnd"/>
      <w:r w:rsidRPr="00451335">
        <w:t xml:space="preserve"> 2, ..... </w:t>
      </w:r>
      <w:proofErr w:type="spellStart"/>
      <w:r w:rsidRPr="00451335">
        <w:t>Value</w:t>
      </w:r>
      <w:proofErr w:type="spellEnd"/>
      <w:r w:rsidRPr="00451335">
        <w:t xml:space="preserve"> N), kur Rate – diskonto norma, o </w:t>
      </w:r>
      <w:proofErr w:type="spellStart"/>
      <w:r w:rsidRPr="00451335">
        <w:t>Value</w:t>
      </w:r>
      <w:proofErr w:type="spellEnd"/>
      <w:r w:rsidRPr="00451335">
        <w:t xml:space="preserve"> 1, </w:t>
      </w:r>
      <w:proofErr w:type="spellStart"/>
      <w:r w:rsidRPr="00451335">
        <w:t>Value</w:t>
      </w:r>
      <w:proofErr w:type="spellEnd"/>
      <w:r w:rsidRPr="00451335">
        <w:t xml:space="preserve"> 2, ....</w:t>
      </w:r>
      <w:proofErr w:type="spellStart"/>
      <w:r w:rsidRPr="00451335">
        <w:t>Value</w:t>
      </w:r>
      <w:proofErr w:type="spellEnd"/>
      <w:r w:rsidRPr="00451335">
        <w:t xml:space="preserve"> N –grynųjų pinigų srautų kiekvienais ataskaitinio laikotarpio metais reikšmės.</w:t>
      </w:r>
    </w:p>
    <w:p w14:paraId="2C5F797C" w14:textId="77777777" w:rsidR="00451335" w:rsidRPr="00451335" w:rsidRDefault="00451335" w:rsidP="0049369F">
      <w:pPr>
        <w:pStyle w:val="Tekstas"/>
        <w:spacing w:before="0" w:after="160" w:line="259" w:lineRule="auto"/>
      </w:pPr>
      <w:r w:rsidRPr="00451335">
        <w:t xml:space="preserve">Pagal apskaičiuotą GDV planuojamų projektų tinkamumas nustatomas: </w:t>
      </w:r>
    </w:p>
    <w:p w14:paraId="65C44BAF" w14:textId="77777777" w:rsidR="00451335" w:rsidRPr="00451335" w:rsidRDefault="00451335" w:rsidP="0049369F">
      <w:pPr>
        <w:widowControl w:val="0"/>
        <w:numPr>
          <w:ilvl w:val="0"/>
          <w:numId w:val="8"/>
        </w:numPr>
        <w:autoSpaceDE w:val="0"/>
        <w:autoSpaceDN w:val="0"/>
        <w:spacing w:before="0" w:after="160" w:line="259" w:lineRule="auto"/>
        <w:ind w:left="567" w:hanging="567"/>
        <w:rPr>
          <w:rFonts w:eastAsia="Calibri" w:cs="Calibri"/>
          <w:szCs w:val="23"/>
        </w:rPr>
      </w:pPr>
      <w:r w:rsidRPr="00451335">
        <w:rPr>
          <w:rFonts w:eastAsia="Calibri" w:cs="Calibri"/>
          <w:szCs w:val="23"/>
        </w:rPr>
        <w:t xml:space="preserve">projektas tinkamas, jei GDV yra didesnė arba lygi nuliui; </w:t>
      </w:r>
    </w:p>
    <w:p w14:paraId="369856E9" w14:textId="77777777" w:rsidR="00451335" w:rsidRPr="00451335" w:rsidRDefault="00451335" w:rsidP="0049369F">
      <w:pPr>
        <w:widowControl w:val="0"/>
        <w:numPr>
          <w:ilvl w:val="0"/>
          <w:numId w:val="8"/>
        </w:numPr>
        <w:autoSpaceDE w:val="0"/>
        <w:autoSpaceDN w:val="0"/>
        <w:spacing w:before="0" w:after="160" w:line="259" w:lineRule="auto"/>
        <w:ind w:left="567" w:hanging="567"/>
        <w:rPr>
          <w:rFonts w:eastAsia="Calibri" w:cs="Calibri"/>
          <w:szCs w:val="23"/>
        </w:rPr>
      </w:pPr>
      <w:r w:rsidRPr="00451335">
        <w:rPr>
          <w:rFonts w:eastAsia="Calibri" w:cs="Calibri"/>
          <w:szCs w:val="23"/>
        </w:rPr>
        <w:t xml:space="preserve">projektas atmetamas, jei GDV yra mažesnė už nulį; </w:t>
      </w:r>
    </w:p>
    <w:p w14:paraId="0D4AF66C" w14:textId="77777777" w:rsidR="00451335" w:rsidRPr="00451335" w:rsidRDefault="00451335" w:rsidP="0049369F">
      <w:pPr>
        <w:widowControl w:val="0"/>
        <w:numPr>
          <w:ilvl w:val="0"/>
          <w:numId w:val="8"/>
        </w:numPr>
        <w:autoSpaceDE w:val="0"/>
        <w:autoSpaceDN w:val="0"/>
        <w:spacing w:before="0" w:after="160" w:line="259" w:lineRule="auto"/>
        <w:ind w:left="567" w:hanging="567"/>
        <w:rPr>
          <w:rFonts w:eastAsia="Calibri" w:cs="Calibri"/>
          <w:szCs w:val="23"/>
        </w:rPr>
      </w:pPr>
      <w:r w:rsidRPr="00451335">
        <w:rPr>
          <w:rFonts w:eastAsia="Calibri" w:cs="Calibri"/>
          <w:szCs w:val="23"/>
        </w:rPr>
        <w:t xml:space="preserve">projektas, kurio GDV didesnė yra tinkamesnis finansavimui. </w:t>
      </w:r>
    </w:p>
    <w:p w14:paraId="0FDC558B" w14:textId="77777777" w:rsidR="00451335" w:rsidRPr="00451335" w:rsidRDefault="00451335" w:rsidP="0049369F">
      <w:pPr>
        <w:pStyle w:val="Tekstas"/>
        <w:spacing w:before="0" w:after="160" w:line="259" w:lineRule="auto"/>
      </w:pPr>
      <w:r w:rsidRPr="00451335">
        <w:t>Kai kada investuotojui yra sunku įvertinti kapitalo kainą duotai investicijai. Yra keletas skolinamų pinigų šaltinių, neaiškios paskolos sąlygos ir pan. Tokiais atvejais yra naudojamas vidinės grąžos normos (VGN) rodiklis. VGN, tai yra tokia kapitalo kaina (diskontas), prie kurios projekto GDV yra lygi nuliui. Ten, kur GDV yra lygi 0, diskonto norma atitinka VGN. VGN kiekvienam ekonomiškai rentabiliam scenarijui turėtų būti lygi arba daugiau už nustatytą diskonto normą.</w:t>
      </w:r>
    </w:p>
    <w:p w14:paraId="12CA73D7" w14:textId="77777777" w:rsidR="00451335" w:rsidRPr="00451335" w:rsidRDefault="00451335" w:rsidP="0049369F">
      <w:pPr>
        <w:pStyle w:val="Tekstas"/>
        <w:spacing w:before="0" w:after="160" w:line="259" w:lineRule="auto"/>
      </w:pPr>
      <w:r w:rsidRPr="00451335">
        <w:t>VGN rodo alternatyvos rentabilumą. Projektas su aukštesne VGN verte yra rentabilesnis. Jeigu kapitalo kaina skolinantis iš bankų yra žemesnė už VGN, investuotojui skolintis verta. Jei aukštesnė – projektas, įgyvendintas su tokia kapitalo kaina, atneš nuostolius. Paprastai privatūs investuotojai siekia, kad nuosavo kapitalo pelningumo norma būtų ne mažesnė kaip 20 proc. VGN skaičiuojamas pagal formulę:</w:t>
      </w:r>
    </w:p>
    <w:p w14:paraId="7BCAB760" w14:textId="77777777" w:rsidR="00451335" w:rsidRPr="00451335" w:rsidRDefault="00451335" w:rsidP="0049369F">
      <w:pPr>
        <w:spacing w:before="0" w:after="160" w:line="259" w:lineRule="auto"/>
        <w:ind w:firstLine="720"/>
        <w:rPr>
          <w:rFonts w:cs="Arial"/>
          <w:sz w:val="24"/>
          <w:szCs w:val="24"/>
        </w:rPr>
      </w:pPr>
      <m:oMathPara>
        <m:oMath>
          <m:r>
            <w:rPr>
              <w:rFonts w:ascii="Cambria Math" w:hAnsi="Cambria Math" w:cs="Cambria Math"/>
              <w:sz w:val="24"/>
              <w:szCs w:val="24"/>
            </w:rPr>
            <m:t>GDV</m:t>
          </m:r>
          <m:r>
            <m:rPr>
              <m:sty m:val="p"/>
            </m:rPr>
            <w:rPr>
              <w:rFonts w:ascii="Cambria Math" w:hAnsi="Cambria Math" w:cs="Cambria Math"/>
              <w:sz w:val="24"/>
              <w:szCs w:val="24"/>
            </w:rPr>
            <m:t xml:space="preserve">= </m:t>
          </m:r>
          <m:r>
            <w:rPr>
              <w:rFonts w:ascii="Cambria Math" w:hAnsi="Cambria Math" w:cs="Cambria Math"/>
              <w:sz w:val="24"/>
              <w:szCs w:val="24"/>
            </w:rPr>
            <m:t>0 =</m:t>
          </m:r>
          <m:f>
            <m:fPr>
              <m:ctrlPr>
                <w:rPr>
                  <w:rFonts w:ascii="Cambria Math" w:hAnsi="Cambria Math"/>
                  <w:i/>
                  <w:sz w:val="24"/>
                  <w:szCs w:val="24"/>
                </w:rPr>
              </m:ctrlPr>
            </m:fPr>
            <m:num>
              <m:sSub>
                <m:sSubPr>
                  <m:ctrlPr>
                    <w:rPr>
                      <w:rFonts w:ascii="Cambria Math" w:hAnsi="Cambria Math" w:cs="Cambria Math"/>
                      <w:i/>
                      <w:sz w:val="24"/>
                      <w:szCs w:val="24"/>
                    </w:rPr>
                  </m:ctrlPr>
                </m:sSubPr>
                <m:e>
                  <m:r>
                    <w:rPr>
                      <w:rFonts w:ascii="Cambria Math" w:hAnsi="Cambria Math" w:cs="Cambria Math"/>
                      <w:sz w:val="24"/>
                      <w:szCs w:val="24"/>
                    </w:rPr>
                    <m:t>CF</m:t>
                  </m:r>
                </m:e>
                <m:sub>
                  <m:r>
                    <w:rPr>
                      <w:rFonts w:ascii="Cambria Math" w:hAnsi="Cambria Math" w:cs="Cambria Math"/>
                      <w:sz w:val="24"/>
                      <w:szCs w:val="24"/>
                    </w:rPr>
                    <m:t>0</m:t>
                  </m:r>
                </m:sub>
              </m:sSub>
            </m:num>
            <m:den>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1+VGN</m:t>
                      </m:r>
                    </m:e>
                  </m:d>
                </m:e>
                <m:sup>
                  <m:r>
                    <w:rPr>
                      <w:rFonts w:ascii="Cambria Math" w:hAnsi="Cambria Math"/>
                      <w:sz w:val="24"/>
                      <w:szCs w:val="24"/>
                    </w:rPr>
                    <m:t>0</m:t>
                  </m:r>
                </m:sup>
              </m:sSup>
            </m:den>
          </m:f>
          <m:r>
            <w:rPr>
              <w:rFonts w:ascii="Cambria Math" w:hAnsi="Cambria Math"/>
              <w:sz w:val="24"/>
              <w:szCs w:val="24"/>
            </w:rPr>
            <m:t xml:space="preserve"> + </m:t>
          </m:r>
          <m:f>
            <m:fPr>
              <m:ctrlPr>
                <w:rPr>
                  <w:rFonts w:ascii="Cambria Math" w:hAnsi="Cambria Math"/>
                  <w:i/>
                  <w:sz w:val="24"/>
                  <w:szCs w:val="24"/>
                </w:rPr>
              </m:ctrlPr>
            </m:fPr>
            <m:num>
              <m:sSub>
                <m:sSubPr>
                  <m:ctrlPr>
                    <w:rPr>
                      <w:rFonts w:ascii="Cambria Math" w:hAnsi="Cambria Math" w:cs="Cambria Math"/>
                      <w:i/>
                      <w:sz w:val="24"/>
                      <w:szCs w:val="24"/>
                    </w:rPr>
                  </m:ctrlPr>
                </m:sSubPr>
                <m:e>
                  <m:r>
                    <w:rPr>
                      <w:rFonts w:ascii="Cambria Math" w:hAnsi="Cambria Math" w:cs="Cambria Math"/>
                      <w:sz w:val="24"/>
                      <w:szCs w:val="24"/>
                    </w:rPr>
                    <m:t>CF</m:t>
                  </m:r>
                </m:e>
                <m:sub>
                  <m:r>
                    <w:rPr>
                      <w:rFonts w:ascii="Cambria Math" w:hAnsi="Cambria Math" w:cs="Cambria Math"/>
                      <w:sz w:val="24"/>
                      <w:szCs w:val="24"/>
                    </w:rPr>
                    <m:t>1</m:t>
                  </m:r>
                </m:sub>
              </m:sSub>
            </m:num>
            <m:den>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1+VGN</m:t>
                      </m:r>
                    </m:e>
                  </m:d>
                </m:e>
                <m:sup>
                  <m:r>
                    <w:rPr>
                      <w:rFonts w:ascii="Cambria Math" w:hAnsi="Cambria Math"/>
                      <w:sz w:val="24"/>
                      <w:szCs w:val="24"/>
                    </w:rPr>
                    <m:t>1</m:t>
                  </m:r>
                </m:sup>
              </m:sSup>
            </m:den>
          </m:f>
          <m:r>
            <w:rPr>
              <w:rFonts w:ascii="Cambria Math" w:hAnsi="Cambria Math"/>
              <w:sz w:val="24"/>
              <w:szCs w:val="24"/>
            </w:rPr>
            <m:t xml:space="preserve"> +</m:t>
          </m:r>
          <m:f>
            <m:fPr>
              <m:ctrlPr>
                <w:rPr>
                  <w:rFonts w:ascii="Cambria Math" w:hAnsi="Cambria Math"/>
                  <w:i/>
                  <w:sz w:val="24"/>
                  <w:szCs w:val="24"/>
                </w:rPr>
              </m:ctrlPr>
            </m:fPr>
            <m:num>
              <m:sSub>
                <m:sSubPr>
                  <m:ctrlPr>
                    <w:rPr>
                      <w:rFonts w:ascii="Cambria Math" w:hAnsi="Cambria Math" w:cs="Cambria Math"/>
                      <w:i/>
                      <w:sz w:val="24"/>
                      <w:szCs w:val="24"/>
                    </w:rPr>
                  </m:ctrlPr>
                </m:sSubPr>
                <m:e>
                  <m:r>
                    <w:rPr>
                      <w:rFonts w:ascii="Cambria Math" w:hAnsi="Cambria Math" w:cs="Cambria Math"/>
                      <w:sz w:val="24"/>
                      <w:szCs w:val="24"/>
                    </w:rPr>
                    <m:t>CF</m:t>
                  </m:r>
                </m:e>
                <m:sub>
                  <m:r>
                    <w:rPr>
                      <w:rFonts w:ascii="Cambria Math" w:hAnsi="Cambria Math" w:cs="Cambria Math"/>
                      <w:sz w:val="24"/>
                      <w:szCs w:val="24"/>
                    </w:rPr>
                    <m:t>2</m:t>
                  </m:r>
                </m:sub>
              </m:sSub>
            </m:num>
            <m:den>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1+VGN</m:t>
                      </m:r>
                    </m:e>
                  </m:d>
                </m:e>
                <m:sup>
                  <m:r>
                    <w:rPr>
                      <w:rFonts w:ascii="Cambria Math" w:hAnsi="Cambria Math"/>
                      <w:sz w:val="24"/>
                      <w:szCs w:val="24"/>
                    </w:rPr>
                    <m:t>2</m:t>
                  </m:r>
                </m:sup>
              </m:sSup>
            </m:den>
          </m:f>
          <m:r>
            <w:rPr>
              <w:rFonts w:ascii="Cambria Math" w:hAnsi="Cambria Math"/>
              <w:sz w:val="24"/>
              <w:szCs w:val="24"/>
            </w:rPr>
            <m:t>… +</m:t>
          </m:r>
          <m:f>
            <m:fPr>
              <m:ctrlPr>
                <w:rPr>
                  <w:rFonts w:ascii="Cambria Math" w:hAnsi="Cambria Math"/>
                  <w:i/>
                  <w:sz w:val="24"/>
                  <w:szCs w:val="24"/>
                </w:rPr>
              </m:ctrlPr>
            </m:fPr>
            <m:num>
              <m:sSub>
                <m:sSubPr>
                  <m:ctrlPr>
                    <w:rPr>
                      <w:rFonts w:ascii="Cambria Math" w:hAnsi="Cambria Math" w:cs="Cambria Math"/>
                      <w:i/>
                      <w:sz w:val="24"/>
                      <w:szCs w:val="24"/>
                    </w:rPr>
                  </m:ctrlPr>
                </m:sSubPr>
                <m:e>
                  <m:r>
                    <w:rPr>
                      <w:rFonts w:ascii="Cambria Math" w:hAnsi="Cambria Math" w:cs="Cambria Math"/>
                      <w:sz w:val="24"/>
                      <w:szCs w:val="24"/>
                    </w:rPr>
                    <m:t>CF</m:t>
                  </m:r>
                </m:e>
                <m:sub>
                  <m:r>
                    <w:rPr>
                      <w:rFonts w:ascii="Cambria Math" w:hAnsi="Cambria Math" w:cs="Cambria Math"/>
                      <w:sz w:val="24"/>
                      <w:szCs w:val="24"/>
                    </w:rPr>
                    <m:t>n</m:t>
                  </m:r>
                </m:sub>
              </m:sSub>
            </m:num>
            <m:den>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1+VGN</m:t>
                      </m:r>
                    </m:e>
                  </m:d>
                </m:e>
                <m:sup>
                  <m:r>
                    <w:rPr>
                      <w:rFonts w:ascii="Cambria Math" w:hAnsi="Cambria Math"/>
                      <w:sz w:val="24"/>
                      <w:szCs w:val="24"/>
                    </w:rPr>
                    <m:t>n</m:t>
                  </m:r>
                </m:sup>
              </m:sSup>
            </m:den>
          </m:f>
        </m:oMath>
      </m:oMathPara>
    </w:p>
    <w:p w14:paraId="2AE9C787" w14:textId="77777777" w:rsidR="00451335" w:rsidRPr="00451335" w:rsidRDefault="00451335" w:rsidP="0049369F">
      <w:pPr>
        <w:pStyle w:val="Tekstas"/>
        <w:spacing w:before="0" w:after="160" w:line="259" w:lineRule="auto"/>
      </w:pPr>
      <w:r w:rsidRPr="00451335">
        <w:t>VGN reikšmė, prie kurios grynoji dabartinė vertė lygi 0, apskaičiuojama skaičiuokle MS Excel naudojant funkciją IRR (</w:t>
      </w:r>
      <w:proofErr w:type="spellStart"/>
      <w:r w:rsidRPr="00451335">
        <w:t>Value</w:t>
      </w:r>
      <w:proofErr w:type="spellEnd"/>
      <w:r w:rsidRPr="00451335">
        <w:t xml:space="preserve"> 1:Value N), kur </w:t>
      </w:r>
      <w:proofErr w:type="spellStart"/>
      <w:r w:rsidRPr="00451335">
        <w:t>Value</w:t>
      </w:r>
      <w:proofErr w:type="spellEnd"/>
      <w:r w:rsidRPr="00451335">
        <w:t xml:space="preserve"> 1 – grynųjų pinigų srauto reikšmė pirmaisiais ataskaitinio laikotarpio metais, </w:t>
      </w:r>
      <w:proofErr w:type="spellStart"/>
      <w:r w:rsidRPr="00451335">
        <w:t>Value</w:t>
      </w:r>
      <w:proofErr w:type="spellEnd"/>
      <w:r w:rsidRPr="00451335">
        <w:t xml:space="preserve"> N – paskutiniais ataskaitinio laikotarpio metais. </w:t>
      </w:r>
    </w:p>
    <w:p w14:paraId="65983E03" w14:textId="77777777" w:rsidR="00451335" w:rsidRPr="00451335" w:rsidRDefault="00451335" w:rsidP="0049369F">
      <w:pPr>
        <w:widowControl w:val="0"/>
        <w:autoSpaceDE w:val="0"/>
        <w:autoSpaceDN w:val="0"/>
        <w:spacing w:before="0" w:after="160" w:line="259" w:lineRule="auto"/>
        <w:rPr>
          <w:rFonts w:eastAsia="Calibri" w:cs="Calibri"/>
          <w:szCs w:val="23"/>
        </w:rPr>
      </w:pPr>
      <w:r w:rsidRPr="00451335">
        <w:rPr>
          <w:rFonts w:eastAsia="Calibri" w:cs="Calibri"/>
          <w:szCs w:val="23"/>
        </w:rPr>
        <w:t xml:space="preserve">Pagal apskaičiuotą VGN planuojam ų taupymo priemonių investicijų tinkamumas nustatomas: </w:t>
      </w:r>
    </w:p>
    <w:p w14:paraId="1C8FED3B" w14:textId="77777777" w:rsidR="00451335" w:rsidRPr="00451335" w:rsidRDefault="00451335" w:rsidP="0049369F">
      <w:pPr>
        <w:widowControl w:val="0"/>
        <w:numPr>
          <w:ilvl w:val="0"/>
          <w:numId w:val="9"/>
        </w:numPr>
        <w:autoSpaceDE w:val="0"/>
        <w:autoSpaceDN w:val="0"/>
        <w:spacing w:before="0" w:after="160" w:line="259" w:lineRule="auto"/>
        <w:ind w:left="567" w:hanging="567"/>
        <w:rPr>
          <w:rFonts w:eastAsia="Calibri" w:cs="Calibri"/>
          <w:szCs w:val="23"/>
        </w:rPr>
      </w:pPr>
      <w:r w:rsidRPr="00451335">
        <w:rPr>
          <w:rFonts w:eastAsia="Calibri" w:cs="Calibri"/>
          <w:szCs w:val="23"/>
        </w:rPr>
        <w:t xml:space="preserve">projektas tinkamas, jei VGN yra didesnė už kapitalo kainą; </w:t>
      </w:r>
    </w:p>
    <w:p w14:paraId="588CB8BD" w14:textId="77777777" w:rsidR="00451335" w:rsidRPr="00451335" w:rsidRDefault="00451335" w:rsidP="0049369F">
      <w:pPr>
        <w:widowControl w:val="0"/>
        <w:numPr>
          <w:ilvl w:val="0"/>
          <w:numId w:val="9"/>
        </w:numPr>
        <w:autoSpaceDE w:val="0"/>
        <w:autoSpaceDN w:val="0"/>
        <w:spacing w:before="0" w:after="160" w:line="259" w:lineRule="auto"/>
        <w:ind w:left="567" w:hanging="567"/>
        <w:rPr>
          <w:rFonts w:eastAsia="Calibri" w:cs="Calibri"/>
          <w:szCs w:val="23"/>
        </w:rPr>
      </w:pPr>
      <w:r w:rsidRPr="00451335">
        <w:rPr>
          <w:rFonts w:eastAsia="Calibri" w:cs="Calibri"/>
          <w:szCs w:val="23"/>
        </w:rPr>
        <w:t xml:space="preserve">projektas atmetamas, jei VGN yra lygi arba mažesnė už kapitalo kainą; </w:t>
      </w:r>
    </w:p>
    <w:p w14:paraId="3ABE5A34" w14:textId="3917EA39" w:rsidR="00F85F0C" w:rsidRPr="00EC4577" w:rsidRDefault="00451335" w:rsidP="00EC4577">
      <w:pPr>
        <w:widowControl w:val="0"/>
        <w:numPr>
          <w:ilvl w:val="0"/>
          <w:numId w:val="9"/>
        </w:numPr>
        <w:autoSpaceDE w:val="0"/>
        <w:autoSpaceDN w:val="0"/>
        <w:spacing w:before="0" w:after="160" w:line="259" w:lineRule="auto"/>
        <w:ind w:left="567" w:hanging="567"/>
        <w:rPr>
          <w:rFonts w:eastAsia="Calibri" w:cs="Calibri"/>
          <w:szCs w:val="23"/>
        </w:rPr>
      </w:pPr>
      <w:r w:rsidRPr="00451335">
        <w:rPr>
          <w:rFonts w:eastAsia="Calibri" w:cs="Calibri"/>
          <w:szCs w:val="23"/>
        </w:rPr>
        <w:t xml:space="preserve">projektas, kurio VGN aukštesnis yra tinkamesnis finansavimui. </w:t>
      </w:r>
      <w:bookmarkStart w:id="674" w:name="_Toc67399722"/>
      <w:bookmarkStart w:id="675" w:name="_Toc70321342"/>
      <w:bookmarkStart w:id="676" w:name="_Toc71275053"/>
      <w:bookmarkStart w:id="677" w:name="_Toc74830241"/>
      <w:bookmarkStart w:id="678" w:name="_Toc75177801"/>
    </w:p>
    <w:p w14:paraId="0AE48F86" w14:textId="71789A24" w:rsidR="00451335" w:rsidRPr="00451335" w:rsidRDefault="00451335" w:rsidP="0049369F">
      <w:pPr>
        <w:pStyle w:val="Antrat3"/>
        <w:spacing w:before="0" w:after="160" w:line="259" w:lineRule="auto"/>
      </w:pPr>
      <w:bookmarkStart w:id="679" w:name="_Toc80900164"/>
      <w:bookmarkStart w:id="680" w:name="_Toc115434110"/>
      <w:r w:rsidRPr="00451335">
        <w:t>11.2.2. Subsidijavimo intensyvumo vertinimas</w:t>
      </w:r>
      <w:bookmarkEnd w:id="674"/>
      <w:bookmarkEnd w:id="675"/>
      <w:bookmarkEnd w:id="676"/>
      <w:bookmarkEnd w:id="677"/>
      <w:bookmarkEnd w:id="678"/>
      <w:bookmarkEnd w:id="679"/>
      <w:bookmarkEnd w:id="680"/>
    </w:p>
    <w:p w14:paraId="7D62BF7F" w14:textId="77777777" w:rsidR="00451335" w:rsidRPr="00451335" w:rsidRDefault="00451335" w:rsidP="0049369F">
      <w:pPr>
        <w:pStyle w:val="Tekstas"/>
        <w:spacing w:before="0" w:after="160" w:line="259" w:lineRule="auto"/>
      </w:pPr>
      <w:r w:rsidRPr="00451335">
        <w:t>Valstybių teikiamą pagalbą ūkio subjektams reglamentuoja Europos Bendrijos steigimo sutarties 87-89 straipsniai (Oficialusis leidinys CE, 2006-12-29, Nr. 321-1), kuriais teigiama, kad „bet kokia forma suteikta pagalba, kuri, palaikydama tam tikras įmones arba tam tikrų prekių gamybą, iškraipo konkurenciją arba gali ją iškraipyti, yra nesuderinama su bendrąja rinka, kai ji daro įtaką valstybių narių tarpusavio prekybai“. Apie visus ketinimus suteikti ar pakeisti pagalbą Komisija turi būti laiku informuojama.</w:t>
      </w:r>
    </w:p>
    <w:p w14:paraId="505977B4" w14:textId="77777777" w:rsidR="00451335" w:rsidRPr="00451335" w:rsidRDefault="00451335" w:rsidP="0049369F">
      <w:pPr>
        <w:pStyle w:val="Tekstas"/>
        <w:spacing w:before="0" w:after="160" w:line="259" w:lineRule="auto"/>
      </w:pPr>
      <w:r w:rsidRPr="00451335">
        <w:t>Taip pat numatomos išimtys, kuomet valstybė neįpareigota pranešti Komisijai apie teikiamą pagalbą ir pati gali priiminėti sprendimus dėl pagalbos įmonėms. Šias išimtis numato šie reglamentai:</w:t>
      </w:r>
    </w:p>
    <w:p w14:paraId="135204F1" w14:textId="77777777" w:rsidR="00451335" w:rsidRPr="00451335" w:rsidRDefault="00451335" w:rsidP="0049369F">
      <w:pPr>
        <w:pStyle w:val="Tekstas"/>
        <w:spacing w:before="0" w:after="160" w:line="259" w:lineRule="auto"/>
      </w:pPr>
      <w:r w:rsidRPr="00451335">
        <w:t xml:space="preserve">Komisijos reglamentas (EB) Nr. 1998/2006 dėl EB sutarties 87 ir 88 straipsnių taikymo de </w:t>
      </w:r>
      <w:proofErr w:type="spellStart"/>
      <w:r w:rsidRPr="00451335">
        <w:t>minimis</w:t>
      </w:r>
      <w:proofErr w:type="spellEnd"/>
      <w:r w:rsidRPr="00451335">
        <w:t xml:space="preserve"> valstybės pagalbai;</w:t>
      </w:r>
    </w:p>
    <w:p w14:paraId="4C944F24" w14:textId="77777777" w:rsidR="00451335" w:rsidRPr="00451335" w:rsidRDefault="00451335" w:rsidP="0049369F">
      <w:pPr>
        <w:pStyle w:val="Tekstas"/>
        <w:spacing w:before="0" w:after="160" w:line="259" w:lineRule="auto"/>
      </w:pPr>
      <w:r w:rsidRPr="00451335">
        <w:lastRenderedPageBreak/>
        <w:t>Komisijos reglamentas (EB) Nr. 800/2008, skelbiantis tam tikrų rūšių pagalbą, suderinamą su bendrąja rinka taikant Sutarties 87 ir 88 straipsnius.</w:t>
      </w:r>
    </w:p>
    <w:p w14:paraId="70ACFDC1" w14:textId="77777777" w:rsidR="00451335" w:rsidRPr="00451335" w:rsidRDefault="00451335" w:rsidP="0049369F">
      <w:pPr>
        <w:pStyle w:val="Tekstas"/>
        <w:spacing w:before="0" w:after="160" w:line="259" w:lineRule="auto"/>
      </w:pPr>
      <w:r w:rsidRPr="00451335">
        <w:t>Pirmasis reglamentas nenusako leidžiamo valstybės pagalbos maksimalaus intensyvumo - jis tik nurodo bendrą pagalbos suteiktos vienai įmonei per trejus fiskalinius metus maksimalią sumą, kuri yra 200 000 EUR. Jei ši suma didesnė, pirmasis reglamentas negali būti taikomas.</w:t>
      </w:r>
    </w:p>
    <w:p w14:paraId="378FC19C" w14:textId="658170E2" w:rsidR="00451335" w:rsidRDefault="00451335" w:rsidP="0049369F">
      <w:pPr>
        <w:pStyle w:val="Tekstas"/>
        <w:spacing w:before="0" w:after="160" w:line="259" w:lineRule="auto"/>
      </w:pPr>
      <w:r w:rsidRPr="00451335">
        <w:t xml:space="preserve">Antrasis reglamentas apibrėžia bendrąsias išimtis pagalbai, skirtai aplinkos apsaugai. AIE panaudojimo projektams aktualūs reglamento straipsniai:22 straipsnis. Aplinkosaugos pagalba investicijoms į labai veiksmingą bendrą šilumos ir elektros energijos gamybą. 23 straipsnis. Aplinkosaugos pagalba investicijoms, kuriomis skatinamas energijos iš atsinaujinančių energijos šaltinių naudojimas. Pateikiamas didžiausias galimas pagalbos intensyvumas (žr. 11.2.2.1. lentelę). </w:t>
      </w:r>
    </w:p>
    <w:p w14:paraId="31D488AF" w14:textId="77777777" w:rsidR="00EC4577" w:rsidRPr="00451335" w:rsidRDefault="00EC4577" w:rsidP="0049369F">
      <w:pPr>
        <w:pStyle w:val="Tekstas"/>
        <w:spacing w:before="0" w:after="160" w:line="259" w:lineRule="auto"/>
      </w:pPr>
    </w:p>
    <w:p w14:paraId="2103581D" w14:textId="77777777" w:rsidR="00451335" w:rsidRPr="00451335" w:rsidRDefault="00451335" w:rsidP="0049369F">
      <w:pPr>
        <w:pStyle w:val="Antrat5"/>
        <w:spacing w:before="0" w:after="160" w:line="259" w:lineRule="auto"/>
        <w:rPr>
          <w:rFonts w:cstheme="minorHAnsi"/>
        </w:rPr>
      </w:pPr>
      <w:bookmarkStart w:id="681" w:name="_Toc70006485"/>
      <w:bookmarkStart w:id="682" w:name="_Toc71031158"/>
      <w:bookmarkStart w:id="683" w:name="_Toc75178571"/>
      <w:bookmarkStart w:id="684" w:name="_Toc80900627"/>
      <w:bookmarkStart w:id="685" w:name="_Toc87892983"/>
      <w:r w:rsidRPr="00451335">
        <w:t>11.2.2.1. lentelė. Pagalbos intensyvumas</w:t>
      </w:r>
      <w:bookmarkEnd w:id="681"/>
      <w:bookmarkEnd w:id="682"/>
      <w:bookmarkEnd w:id="683"/>
      <w:bookmarkEnd w:id="684"/>
      <w:bookmarkEnd w:id="685"/>
    </w:p>
    <w:tbl>
      <w:tblPr>
        <w:tblStyle w:val="3sraolentel1parykinimas"/>
        <w:tblW w:w="4491" w:type="pct"/>
        <w:jc w:val="center"/>
        <w:tblLayout w:type="fixed"/>
        <w:tblLook w:val="0420" w:firstRow="1" w:lastRow="0" w:firstColumn="0" w:lastColumn="0" w:noHBand="0" w:noVBand="1"/>
      </w:tblPr>
      <w:tblGrid>
        <w:gridCol w:w="2701"/>
        <w:gridCol w:w="2854"/>
        <w:gridCol w:w="3602"/>
      </w:tblGrid>
      <w:tr w:rsidR="00451335" w:rsidRPr="00451335" w14:paraId="1B2B309A" w14:textId="77777777" w:rsidTr="008C43BA">
        <w:trPr>
          <w:cnfStyle w:val="100000000000" w:firstRow="1" w:lastRow="0" w:firstColumn="0" w:lastColumn="0" w:oddVBand="0" w:evenVBand="0" w:oddHBand="0" w:evenHBand="0" w:firstRowFirstColumn="0" w:firstRowLastColumn="0" w:lastRowFirstColumn="0" w:lastRowLastColumn="0"/>
          <w:jc w:val="center"/>
        </w:trPr>
        <w:tc>
          <w:tcPr>
            <w:tcW w:w="2551" w:type="dxa"/>
            <w:shd w:val="clear" w:color="auto" w:fill="1E4BB0"/>
          </w:tcPr>
          <w:p w14:paraId="18580D3B" w14:textId="77777777" w:rsidR="00451335" w:rsidRPr="00451335" w:rsidRDefault="00451335" w:rsidP="00EF7F6D">
            <w:pPr>
              <w:spacing w:before="0" w:after="0"/>
              <w:ind w:firstLine="0"/>
              <w:jc w:val="center"/>
              <w:rPr>
                <w:rFonts w:cstheme="minorHAnsi"/>
                <w:szCs w:val="20"/>
              </w:rPr>
            </w:pPr>
            <w:r w:rsidRPr="00451335">
              <w:rPr>
                <w:rFonts w:cstheme="minorHAnsi"/>
                <w:szCs w:val="20"/>
              </w:rPr>
              <w:t>Mažos įmonės</w:t>
            </w:r>
          </w:p>
        </w:tc>
        <w:tc>
          <w:tcPr>
            <w:tcW w:w="2695" w:type="dxa"/>
            <w:shd w:val="clear" w:color="auto" w:fill="1E4BB0"/>
          </w:tcPr>
          <w:p w14:paraId="050048DC" w14:textId="77777777" w:rsidR="00451335" w:rsidRPr="00451335" w:rsidRDefault="00451335" w:rsidP="00EF7F6D">
            <w:pPr>
              <w:spacing w:before="0" w:after="0"/>
              <w:ind w:firstLine="0"/>
              <w:jc w:val="center"/>
              <w:rPr>
                <w:rFonts w:cstheme="minorHAnsi"/>
                <w:szCs w:val="20"/>
              </w:rPr>
            </w:pPr>
            <w:r w:rsidRPr="00451335">
              <w:rPr>
                <w:rFonts w:cstheme="minorHAnsi"/>
                <w:szCs w:val="20"/>
              </w:rPr>
              <w:t>Vidutinės įmonės</w:t>
            </w:r>
          </w:p>
        </w:tc>
        <w:tc>
          <w:tcPr>
            <w:tcW w:w="3402" w:type="dxa"/>
            <w:shd w:val="clear" w:color="auto" w:fill="1E4BB0"/>
          </w:tcPr>
          <w:p w14:paraId="76F7CAC7" w14:textId="77777777" w:rsidR="00451335" w:rsidRPr="00451335" w:rsidRDefault="00451335" w:rsidP="00EF7F6D">
            <w:pPr>
              <w:spacing w:before="0" w:after="0"/>
              <w:ind w:firstLine="0"/>
              <w:jc w:val="center"/>
              <w:rPr>
                <w:rFonts w:cstheme="minorHAnsi"/>
                <w:szCs w:val="20"/>
              </w:rPr>
            </w:pPr>
            <w:r w:rsidRPr="00451335">
              <w:rPr>
                <w:rFonts w:cstheme="minorHAnsi"/>
                <w:szCs w:val="20"/>
              </w:rPr>
              <w:t>Didelės įmonės</w:t>
            </w:r>
          </w:p>
        </w:tc>
      </w:tr>
      <w:tr w:rsidR="00451335" w:rsidRPr="00451335" w14:paraId="12B9D466" w14:textId="77777777" w:rsidTr="00F85F0C">
        <w:trPr>
          <w:cnfStyle w:val="000000100000" w:firstRow="0" w:lastRow="0" w:firstColumn="0" w:lastColumn="0" w:oddVBand="0" w:evenVBand="0" w:oddHBand="1" w:evenHBand="0" w:firstRowFirstColumn="0" w:firstRowLastColumn="0" w:lastRowFirstColumn="0" w:lastRowLastColumn="0"/>
          <w:trHeight w:val="20"/>
          <w:jc w:val="center"/>
        </w:trPr>
        <w:tc>
          <w:tcPr>
            <w:tcW w:w="2551" w:type="dxa"/>
          </w:tcPr>
          <w:p w14:paraId="62F4449B" w14:textId="77777777" w:rsidR="00451335" w:rsidRPr="00451335" w:rsidRDefault="00451335" w:rsidP="00EF7F6D">
            <w:pPr>
              <w:spacing w:before="0" w:after="0"/>
              <w:ind w:firstLine="0"/>
              <w:jc w:val="center"/>
              <w:rPr>
                <w:rFonts w:cstheme="minorHAnsi"/>
                <w:sz w:val="20"/>
                <w:szCs w:val="20"/>
              </w:rPr>
            </w:pPr>
            <w:r w:rsidRPr="00451335">
              <w:rPr>
                <w:rFonts w:cstheme="minorHAnsi"/>
                <w:sz w:val="20"/>
                <w:szCs w:val="20"/>
              </w:rPr>
              <w:t>65 proc.</w:t>
            </w:r>
          </w:p>
        </w:tc>
        <w:tc>
          <w:tcPr>
            <w:tcW w:w="2695" w:type="dxa"/>
          </w:tcPr>
          <w:p w14:paraId="4FF8E525" w14:textId="77777777" w:rsidR="00451335" w:rsidRPr="00451335" w:rsidRDefault="00451335" w:rsidP="00EF7F6D">
            <w:pPr>
              <w:spacing w:before="0" w:after="0"/>
              <w:ind w:firstLine="0"/>
              <w:contextualSpacing/>
              <w:jc w:val="center"/>
              <w:rPr>
                <w:rFonts w:cstheme="minorHAnsi"/>
                <w:sz w:val="20"/>
                <w:szCs w:val="20"/>
              </w:rPr>
            </w:pPr>
            <w:r w:rsidRPr="00451335">
              <w:rPr>
                <w:rFonts w:cstheme="minorHAnsi"/>
                <w:sz w:val="20"/>
                <w:szCs w:val="20"/>
              </w:rPr>
              <w:t>55 proc.</w:t>
            </w:r>
          </w:p>
        </w:tc>
        <w:tc>
          <w:tcPr>
            <w:tcW w:w="3402" w:type="dxa"/>
          </w:tcPr>
          <w:p w14:paraId="1A7B996E" w14:textId="77777777" w:rsidR="00451335" w:rsidRPr="00451335" w:rsidRDefault="00451335" w:rsidP="00EF7F6D">
            <w:pPr>
              <w:spacing w:before="0" w:after="0"/>
              <w:ind w:firstLine="0"/>
              <w:contextualSpacing/>
              <w:jc w:val="center"/>
              <w:rPr>
                <w:rFonts w:cstheme="minorHAnsi"/>
                <w:sz w:val="20"/>
                <w:szCs w:val="20"/>
              </w:rPr>
            </w:pPr>
            <w:r w:rsidRPr="00451335">
              <w:rPr>
                <w:rFonts w:cstheme="minorHAnsi"/>
                <w:sz w:val="20"/>
                <w:szCs w:val="20"/>
              </w:rPr>
              <w:t>45 proc.</w:t>
            </w:r>
          </w:p>
        </w:tc>
      </w:tr>
    </w:tbl>
    <w:p w14:paraId="2FDC9386" w14:textId="68B3613B" w:rsidR="00451335" w:rsidRPr="00EC4577" w:rsidRDefault="00451335" w:rsidP="00EC4577">
      <w:pPr>
        <w:autoSpaceDE w:val="0"/>
        <w:autoSpaceDN w:val="0"/>
        <w:adjustRightInd w:val="0"/>
        <w:spacing w:before="0" w:after="160" w:line="259" w:lineRule="auto"/>
        <w:jc w:val="center"/>
        <w:rPr>
          <w:rFonts w:cs="Arial"/>
          <w:i/>
          <w:iCs/>
          <w:sz w:val="18"/>
          <w:szCs w:val="18"/>
        </w:rPr>
      </w:pPr>
      <w:r w:rsidRPr="00EC4577">
        <w:rPr>
          <w:rFonts w:cs="Arial"/>
          <w:i/>
          <w:iCs/>
          <w:sz w:val="18"/>
          <w:szCs w:val="18"/>
        </w:rPr>
        <w:t>Šaltinis: sudaryta autorių</w:t>
      </w:r>
    </w:p>
    <w:p w14:paraId="3C144D21" w14:textId="77777777" w:rsidR="00451335" w:rsidRPr="00451335" w:rsidRDefault="00451335" w:rsidP="0049369F">
      <w:pPr>
        <w:pStyle w:val="Tekstas"/>
        <w:spacing w:before="0" w:after="160" w:line="259" w:lineRule="auto"/>
      </w:pPr>
      <w:r w:rsidRPr="00451335">
        <w:t xml:space="preserve">Apibendrinant, maksimali valstybės pagalba neturi viršyti 45 proc. didelėms įmonėms, 55 proc. vidutinėms ir 65 proc. mažoms. Svarbu paminėti, kad pagal Komisijos reglamentą Nr. 1998/2006 dėl EB sutarties 87 ir 88 straipsnių taikymo de </w:t>
      </w:r>
      <w:proofErr w:type="spellStart"/>
      <w:r w:rsidRPr="00451335">
        <w:t>minimis</w:t>
      </w:r>
      <w:proofErr w:type="spellEnd"/>
      <w:r w:rsidRPr="00451335">
        <w:t xml:space="preserve"> valstybės pagalbai įmonėms gali būti suteikta vienkartinė finansinė pagalba, kuri per 3 fiskalinius metus neturi viršyti 200 000 EUR.</w:t>
      </w:r>
    </w:p>
    <w:p w14:paraId="71DFAF78" w14:textId="77777777" w:rsidR="00451335" w:rsidRPr="00451335" w:rsidRDefault="00451335" w:rsidP="0049369F">
      <w:pPr>
        <w:pStyle w:val="Tekstas"/>
        <w:spacing w:before="0" w:after="160" w:line="259" w:lineRule="auto"/>
      </w:pPr>
      <w:r w:rsidRPr="00451335">
        <w:t xml:space="preserve">Kadangi mažiems projektams parama skiriama pagal de </w:t>
      </w:r>
      <w:proofErr w:type="spellStart"/>
      <w:r w:rsidRPr="00451335">
        <w:t>minimis</w:t>
      </w:r>
      <w:proofErr w:type="spellEnd"/>
      <w:r w:rsidRPr="00451335">
        <w:t xml:space="preserve"> taisyklę, jos intensyvumas gali būti bet koks. Jeigu paramos dydis yra didesnis kaip 200 000 EUR, tokį paramos intensyvumą reikia suderinti su Europos Komisija. Taigi maksimalus paramos intensyvumas negali būti didesnis kaip 100 proc. (praktiškai savivaldybių programoms maksimalus paramos intensyvumas nebus taikomas).</w:t>
      </w:r>
    </w:p>
    <w:p w14:paraId="2D5B8F8C" w14:textId="77777777" w:rsidR="00451335" w:rsidRPr="00451335" w:rsidRDefault="00451335" w:rsidP="0049369F">
      <w:pPr>
        <w:pStyle w:val="Tekstas"/>
        <w:spacing w:before="0" w:after="160" w:line="259" w:lineRule="auto"/>
      </w:pPr>
      <w:r w:rsidRPr="00451335">
        <w:t>Savivaldybė šiuo kriterijumi gali numatyti, kad pareiškėjas gali sąmoningai prašyti mažesnės paramos nei yra nustatytas maksimalus subsidijų dydis. Toks pareiškėjas būtų laikomas pranašesniu, lyginant su kitais pareiškėjais, nes jo įgyvendinamam projektui reikėtų mažiau lėšų ir taip jis turėtų būti papildomai paskatintas. Tokiu būdu toks pareiškėjas turėtų gauti daugiau balų, lyginant su kitu pareiškėju, kuris ketina pasinaudoti didesne parama ir nebando konkuruoti. Atsižvelgiant į atliktą analizę, siūloma riboti subsidijavimo intensyvumą tokiu būdu:</w:t>
      </w:r>
    </w:p>
    <w:p w14:paraId="2C9EB890" w14:textId="77777777" w:rsidR="00451335" w:rsidRPr="00451335" w:rsidRDefault="00451335" w:rsidP="0049369F">
      <w:pPr>
        <w:widowControl w:val="0"/>
        <w:numPr>
          <w:ilvl w:val="1"/>
          <w:numId w:val="10"/>
        </w:numPr>
        <w:autoSpaceDE w:val="0"/>
        <w:autoSpaceDN w:val="0"/>
        <w:spacing w:before="0" w:after="160" w:line="259" w:lineRule="auto"/>
        <w:ind w:left="567" w:hanging="567"/>
        <w:rPr>
          <w:rFonts w:eastAsia="Calibri" w:cs="Calibri"/>
          <w:szCs w:val="23"/>
        </w:rPr>
      </w:pPr>
      <w:r w:rsidRPr="00451335">
        <w:rPr>
          <w:rFonts w:eastAsia="Calibri" w:cs="Calibri"/>
          <w:szCs w:val="23"/>
        </w:rPr>
        <w:t>maksimalus subsidijos dydis vienam pareiškėjui, vykdančiam ūkinę-komercinę veiklą:</w:t>
      </w:r>
    </w:p>
    <w:p w14:paraId="601B49D2" w14:textId="77777777" w:rsidR="00451335" w:rsidRPr="00451335" w:rsidRDefault="00451335" w:rsidP="0049369F">
      <w:pPr>
        <w:widowControl w:val="0"/>
        <w:numPr>
          <w:ilvl w:val="1"/>
          <w:numId w:val="11"/>
        </w:numPr>
        <w:autoSpaceDE w:val="0"/>
        <w:autoSpaceDN w:val="0"/>
        <w:spacing w:before="0" w:after="160" w:line="259" w:lineRule="auto"/>
        <w:ind w:left="992" w:hanging="357"/>
        <w:rPr>
          <w:rFonts w:eastAsia="Calibri" w:cs="Calibri"/>
          <w:szCs w:val="23"/>
        </w:rPr>
      </w:pPr>
      <w:r w:rsidRPr="00451335">
        <w:rPr>
          <w:rFonts w:eastAsia="Calibri" w:cs="Calibri"/>
          <w:szCs w:val="23"/>
        </w:rPr>
        <w:t xml:space="preserve">labai mažoms ir mažoms įmonėms – 65 proc. visų tinkamų finansuoti projekto išlaidų, </w:t>
      </w:r>
    </w:p>
    <w:p w14:paraId="11EBF182" w14:textId="77777777" w:rsidR="00451335" w:rsidRPr="00451335" w:rsidRDefault="00451335" w:rsidP="0049369F">
      <w:pPr>
        <w:widowControl w:val="0"/>
        <w:numPr>
          <w:ilvl w:val="1"/>
          <w:numId w:val="11"/>
        </w:numPr>
        <w:autoSpaceDE w:val="0"/>
        <w:autoSpaceDN w:val="0"/>
        <w:spacing w:before="0" w:after="160" w:line="259" w:lineRule="auto"/>
        <w:ind w:left="992" w:hanging="357"/>
        <w:rPr>
          <w:rFonts w:eastAsia="Calibri" w:cs="Calibri"/>
          <w:szCs w:val="23"/>
        </w:rPr>
      </w:pPr>
      <w:r w:rsidRPr="00451335">
        <w:rPr>
          <w:rFonts w:eastAsia="Calibri" w:cs="Calibri"/>
          <w:szCs w:val="23"/>
        </w:rPr>
        <w:t xml:space="preserve">vidutinėms įmonėms – 55 proc. visų tinkamų finansuoti projekto iš-laidų, </w:t>
      </w:r>
    </w:p>
    <w:p w14:paraId="239CB124" w14:textId="77777777" w:rsidR="00451335" w:rsidRPr="00451335" w:rsidRDefault="00451335" w:rsidP="0049369F">
      <w:pPr>
        <w:widowControl w:val="0"/>
        <w:numPr>
          <w:ilvl w:val="1"/>
          <w:numId w:val="11"/>
        </w:numPr>
        <w:autoSpaceDE w:val="0"/>
        <w:autoSpaceDN w:val="0"/>
        <w:spacing w:before="0" w:after="160" w:line="259" w:lineRule="auto"/>
        <w:ind w:left="992" w:hanging="357"/>
        <w:rPr>
          <w:rFonts w:eastAsia="Calibri" w:cs="Calibri"/>
          <w:szCs w:val="23"/>
        </w:rPr>
      </w:pPr>
      <w:r w:rsidRPr="00451335">
        <w:rPr>
          <w:rFonts w:eastAsia="Calibri" w:cs="Calibri"/>
          <w:szCs w:val="23"/>
        </w:rPr>
        <w:t xml:space="preserve">didelėms įmonėms – 45 proc. visų tinkamų finansuoti projekto išlaidų; </w:t>
      </w:r>
    </w:p>
    <w:p w14:paraId="54FB7E9E" w14:textId="00D3C18F" w:rsidR="00451335" w:rsidRPr="00EC4577" w:rsidRDefault="00451335" w:rsidP="00EC4577">
      <w:pPr>
        <w:widowControl w:val="0"/>
        <w:numPr>
          <w:ilvl w:val="1"/>
          <w:numId w:val="12"/>
        </w:numPr>
        <w:autoSpaceDE w:val="0"/>
        <w:autoSpaceDN w:val="0"/>
        <w:spacing w:before="0" w:after="160" w:line="259" w:lineRule="auto"/>
        <w:ind w:left="567" w:hanging="567"/>
        <w:rPr>
          <w:rFonts w:eastAsia="Calibri" w:cs="Calibri"/>
          <w:szCs w:val="23"/>
        </w:rPr>
      </w:pPr>
      <w:r w:rsidRPr="00451335">
        <w:rPr>
          <w:rFonts w:eastAsia="Calibri" w:cs="Calibri"/>
          <w:szCs w:val="23"/>
        </w:rPr>
        <w:t xml:space="preserve">maksimalus subsidijos dydis vienam pareiškėjui, nevykdančiam ūkinės-komercinės veiklos yra ne daugiau nei 50 proc. visų tinkamų finansuoti projekto išlaidų. </w:t>
      </w:r>
      <w:bookmarkStart w:id="686" w:name="_Toc67399723"/>
      <w:bookmarkStart w:id="687" w:name="_Toc70321343"/>
      <w:bookmarkStart w:id="688" w:name="_Toc71275054"/>
    </w:p>
    <w:p w14:paraId="4F355986" w14:textId="77777777" w:rsidR="00451335" w:rsidRPr="00451335" w:rsidRDefault="00451335" w:rsidP="0049369F">
      <w:pPr>
        <w:pStyle w:val="Antrat3"/>
        <w:spacing w:before="0" w:after="160" w:line="259" w:lineRule="auto"/>
      </w:pPr>
      <w:bookmarkStart w:id="689" w:name="_Toc74830242"/>
      <w:bookmarkStart w:id="690" w:name="_Toc75177802"/>
      <w:bookmarkStart w:id="691" w:name="_Toc80900165"/>
      <w:bookmarkStart w:id="692" w:name="_Toc115434111"/>
      <w:r w:rsidRPr="00451335">
        <w:t>11.2.3. Aplinkosauginio kriterijaus vertinimas</w:t>
      </w:r>
      <w:bookmarkEnd w:id="686"/>
      <w:bookmarkEnd w:id="687"/>
      <w:bookmarkEnd w:id="688"/>
      <w:bookmarkEnd w:id="689"/>
      <w:bookmarkEnd w:id="690"/>
      <w:bookmarkEnd w:id="691"/>
      <w:bookmarkEnd w:id="692"/>
    </w:p>
    <w:p w14:paraId="4CB8599F" w14:textId="77777777" w:rsidR="00451335" w:rsidRPr="00451335" w:rsidRDefault="00451335" w:rsidP="0049369F">
      <w:pPr>
        <w:pStyle w:val="Tekstas"/>
        <w:spacing w:before="0" w:after="160" w:line="259" w:lineRule="auto"/>
      </w:pPr>
      <w:r w:rsidRPr="00451335">
        <w:t>Siūlomas aplinkosauginis kriterijus – subsidijos CO2 mažinimo efektyvumas (kgCO2/Eur). Šio kriterijaus dėka galėtų būti prioretizuojami projektai, kurių skiriamų subsidijų suderinti CO2 mažinimo efektyvumai yra didesni. Galima sakyti, kad tokie projektai sutaupytų daugiau CO2 prie vienodo subsidijų dydžio.</w:t>
      </w:r>
    </w:p>
    <w:p w14:paraId="575310D6" w14:textId="77777777" w:rsidR="00451335" w:rsidRPr="00451335" w:rsidRDefault="00451335" w:rsidP="0049369F">
      <w:pPr>
        <w:pStyle w:val="Tekstas"/>
        <w:spacing w:before="0" w:after="160" w:line="259" w:lineRule="auto"/>
      </w:pPr>
      <w:r w:rsidRPr="00451335">
        <w:t xml:space="preserve">Klimato kaitos specialiosios programos lėšų naudojimo tvarkos apraše yra nustatyta, kad maksimali valstybės parama gali būti ne didesnė nei 0,15 Eur vienam projektu sumažinamam kilogramui CO2 </w:t>
      </w:r>
      <w:r w:rsidRPr="00451335">
        <w:lastRenderedPageBreak/>
        <w:t>ekvivalento (0,3 Eur dviem projektu sumažinamiems kilogramams CO2 ekvivalento) per projekto vertinamąjį laikotarpį. Rekomenduojama, kad savivaldybei pasirinkus šį kriterijų, jis būtų pasirinktas aktualus pagal galiojančią Klimato kaitos specialiosios programos lėšų naudojimo tvarkos aprašo redakciją.</w:t>
      </w:r>
    </w:p>
    <w:p w14:paraId="28B9C70C" w14:textId="77777777" w:rsidR="00451335" w:rsidRPr="00451335" w:rsidRDefault="00451335" w:rsidP="0049369F">
      <w:pPr>
        <w:pStyle w:val="Tekstas"/>
        <w:spacing w:before="0" w:after="160" w:line="259" w:lineRule="auto"/>
      </w:pPr>
      <w:r w:rsidRPr="00451335">
        <w:t>Vertinant netiesioginį išmetamo CO2 kiekį tonomis kitose pareiškėjo nevaldomose Lietuvos Respublikos teritorijoje veikiančiose elektrinėse, sąlygojamą projekto pareiškėjo iš tinklo perkamos elektros energijos kiekiu arba projekto pareiškėjo į tinklą patiekiamo pagamintos elektros energijos, pakeičiančios elektros gamybą kitose projekto pareiškėjo nevaldomose elektrinėse kiekiu, iš tinklo per vertinamąjį laikotarpį perkamas elektros energijos kiekis arba</w:t>
      </w:r>
      <w:r w:rsidRPr="00451335">
        <w:rPr>
          <w:b/>
          <w:bCs/>
        </w:rPr>
        <w:t xml:space="preserve"> </w:t>
      </w:r>
      <w:r w:rsidRPr="00451335">
        <w:t>per vertinamąjį laikotarpį į tinklą patiekiamos elektros energijos kiekis yra dauginamas iš 0,6 t CO2e/MWh.</w:t>
      </w:r>
    </w:p>
    <w:p w14:paraId="7A15E103" w14:textId="44EC5FE1" w:rsidR="00451335" w:rsidRPr="00451335" w:rsidRDefault="00451335" w:rsidP="0049369F">
      <w:pPr>
        <w:pStyle w:val="Antrat2"/>
      </w:pPr>
      <w:bookmarkStart w:id="693" w:name="_Toc67399724"/>
      <w:bookmarkStart w:id="694" w:name="_Toc70321344"/>
      <w:bookmarkStart w:id="695" w:name="_Toc71275055"/>
      <w:bookmarkStart w:id="696" w:name="_Toc74830243"/>
      <w:bookmarkStart w:id="697" w:name="_Toc75177803"/>
      <w:bookmarkStart w:id="698" w:name="_Toc80900166"/>
      <w:bookmarkStart w:id="699" w:name="_Toc115434112"/>
      <w:r w:rsidRPr="00451335">
        <w:t>11.3. Projektų atrankos principai</w:t>
      </w:r>
      <w:bookmarkEnd w:id="693"/>
      <w:bookmarkEnd w:id="694"/>
      <w:bookmarkEnd w:id="695"/>
      <w:bookmarkEnd w:id="696"/>
      <w:bookmarkEnd w:id="697"/>
      <w:bookmarkEnd w:id="698"/>
      <w:bookmarkEnd w:id="699"/>
    </w:p>
    <w:p w14:paraId="34661F22" w14:textId="77777777" w:rsidR="00451335" w:rsidRPr="00451335" w:rsidRDefault="00451335" w:rsidP="0049369F">
      <w:pPr>
        <w:pStyle w:val="Tekstas"/>
        <w:spacing w:before="0" w:after="160" w:line="259" w:lineRule="auto"/>
      </w:pPr>
      <w:r w:rsidRPr="00451335">
        <w:t>Projektų atranką galima vykdyti konkursiniu arba tęstiniu būdais. Konkursiniu būdu pareiškėjai teiktų projektus finansavimui pagal savivaldybės skelbiamus kvietimus. Minimalius reikalavimus atitinkantys projektai būtų sustatomi į eilę pagal surinktą balų skaičių.</w:t>
      </w:r>
    </w:p>
    <w:p w14:paraId="4CC53CAF" w14:textId="77777777" w:rsidR="00451335" w:rsidRPr="00451335" w:rsidRDefault="00451335" w:rsidP="0049369F">
      <w:pPr>
        <w:pStyle w:val="Tekstas"/>
        <w:spacing w:before="0" w:after="160" w:line="259" w:lineRule="auto"/>
      </w:pPr>
      <w:r w:rsidRPr="00451335">
        <w:t>Organizuojant paraiškų teikimą tęstiniu būdu, savivaldybei atnaujintų kvietimų skelbti nereikėtų, pareiškėjai galėtų nuolat teikti paraiškas. Tokiu būdu pareiškėjams būtų sudaryta nuolatinė galimybė gauti finansavimą, jei projektas atitinka nustatytus kriterijus. Savivaldybė turėtų nustatyti mažiausią balų sumą, kurią viršijus projektas įgautų finansavimo galimybę.</w:t>
      </w:r>
    </w:p>
    <w:p w14:paraId="45B5DD8A" w14:textId="56B53AAD" w:rsidR="00451335" w:rsidRDefault="00451335" w:rsidP="0049369F">
      <w:pPr>
        <w:pStyle w:val="Tekstas"/>
        <w:spacing w:before="0" w:after="160" w:line="259" w:lineRule="auto"/>
      </w:pPr>
      <w:r w:rsidRPr="00451335">
        <w:t>Savivaldybė turi teisę pati nuspręsti, kokie taikomi minimalūs kriterijai, arba už kokius kriterijus skiriami balai. Siūlomų kriterijų santrauka pateikta lentelėje žemiau. Pažymėtina, kad savivaldybei nebūtina naudoti visų kriterijų, o pasirinkti kriterijus labiau atspindinčius savivaldybės plėtros tikslus.</w:t>
      </w:r>
    </w:p>
    <w:p w14:paraId="0198F3BE" w14:textId="77777777" w:rsidR="00EC4577" w:rsidRPr="00451335" w:rsidRDefault="00EC4577" w:rsidP="0049369F">
      <w:pPr>
        <w:pStyle w:val="Tekstas"/>
        <w:spacing w:before="0" w:after="160" w:line="259" w:lineRule="auto"/>
      </w:pPr>
    </w:p>
    <w:p w14:paraId="6D00DA69" w14:textId="77777777" w:rsidR="00451335" w:rsidRPr="00451335" w:rsidRDefault="00451335" w:rsidP="0049369F">
      <w:pPr>
        <w:pStyle w:val="Antrat5"/>
        <w:spacing w:before="0" w:after="160" w:line="259" w:lineRule="auto"/>
      </w:pPr>
      <w:bookmarkStart w:id="700" w:name="_Toc70006486"/>
      <w:bookmarkStart w:id="701" w:name="_Toc71031159"/>
      <w:bookmarkStart w:id="702" w:name="_Toc75178572"/>
      <w:bookmarkStart w:id="703" w:name="_Toc80900628"/>
      <w:bookmarkStart w:id="704" w:name="_Toc87892984"/>
      <w:bookmarkStart w:id="705" w:name="_Hlk67397177"/>
      <w:r w:rsidRPr="00451335">
        <w:t>11.3.1. lentelė. Galimi projektų atrankos principai</w:t>
      </w:r>
      <w:bookmarkEnd w:id="700"/>
      <w:bookmarkEnd w:id="701"/>
      <w:bookmarkEnd w:id="702"/>
      <w:bookmarkEnd w:id="703"/>
      <w:bookmarkEnd w:id="704"/>
    </w:p>
    <w:tbl>
      <w:tblPr>
        <w:tblStyle w:val="3sraolentel1parykinimas"/>
        <w:tblW w:w="0" w:type="auto"/>
        <w:tblLook w:val="0420" w:firstRow="1" w:lastRow="0" w:firstColumn="0" w:lastColumn="0" w:noHBand="0" w:noVBand="1"/>
      </w:tblPr>
      <w:tblGrid>
        <w:gridCol w:w="517"/>
        <w:gridCol w:w="3447"/>
        <w:gridCol w:w="4494"/>
        <w:gridCol w:w="1737"/>
      </w:tblGrid>
      <w:tr w:rsidR="00451335" w:rsidRPr="00451335" w14:paraId="452735BC" w14:textId="77777777" w:rsidTr="008C43BA">
        <w:trPr>
          <w:cnfStyle w:val="100000000000" w:firstRow="1" w:lastRow="0" w:firstColumn="0" w:lastColumn="0" w:oddVBand="0" w:evenVBand="0" w:oddHBand="0" w:evenHBand="0" w:firstRowFirstColumn="0" w:firstRowLastColumn="0" w:lastRowFirstColumn="0" w:lastRowLastColumn="0"/>
        </w:trPr>
        <w:tc>
          <w:tcPr>
            <w:tcW w:w="517" w:type="dxa"/>
            <w:shd w:val="clear" w:color="auto" w:fill="1E4BB0"/>
            <w:vAlign w:val="center"/>
          </w:tcPr>
          <w:bookmarkEnd w:id="705"/>
          <w:p w14:paraId="54C7E1D5" w14:textId="77777777" w:rsidR="00451335" w:rsidRPr="00451335" w:rsidRDefault="00451335" w:rsidP="00EF7F6D">
            <w:pPr>
              <w:spacing w:before="0" w:after="0"/>
              <w:ind w:firstLine="0"/>
              <w:jc w:val="center"/>
              <w:rPr>
                <w:rFonts w:cstheme="minorHAnsi"/>
                <w:szCs w:val="20"/>
              </w:rPr>
            </w:pPr>
            <w:r w:rsidRPr="00451335">
              <w:rPr>
                <w:rFonts w:cstheme="minorHAnsi"/>
                <w:szCs w:val="20"/>
              </w:rPr>
              <w:t>Eil. Nr.</w:t>
            </w:r>
          </w:p>
        </w:tc>
        <w:tc>
          <w:tcPr>
            <w:tcW w:w="3447" w:type="dxa"/>
            <w:shd w:val="clear" w:color="auto" w:fill="1E4BB0"/>
            <w:vAlign w:val="center"/>
          </w:tcPr>
          <w:p w14:paraId="132F939B" w14:textId="77777777" w:rsidR="00451335" w:rsidRPr="00451335" w:rsidRDefault="00451335" w:rsidP="00EF7F6D">
            <w:pPr>
              <w:spacing w:before="0" w:after="0"/>
              <w:ind w:firstLine="0"/>
              <w:jc w:val="center"/>
              <w:rPr>
                <w:rFonts w:cstheme="minorHAnsi"/>
                <w:szCs w:val="20"/>
              </w:rPr>
            </w:pPr>
            <w:r w:rsidRPr="00451335">
              <w:rPr>
                <w:rFonts w:cstheme="minorHAnsi"/>
                <w:szCs w:val="20"/>
              </w:rPr>
              <w:t>Kriterijaus pavadinimas</w:t>
            </w:r>
          </w:p>
        </w:tc>
        <w:tc>
          <w:tcPr>
            <w:tcW w:w="4494" w:type="dxa"/>
            <w:shd w:val="clear" w:color="auto" w:fill="1E4BB0"/>
            <w:vAlign w:val="center"/>
          </w:tcPr>
          <w:p w14:paraId="233E5204" w14:textId="77777777" w:rsidR="00451335" w:rsidRPr="00451335" w:rsidRDefault="00451335" w:rsidP="00EF7F6D">
            <w:pPr>
              <w:spacing w:before="0" w:after="0"/>
              <w:ind w:firstLine="0"/>
              <w:jc w:val="center"/>
              <w:rPr>
                <w:rFonts w:cstheme="minorHAnsi"/>
                <w:szCs w:val="20"/>
              </w:rPr>
            </w:pPr>
            <w:r w:rsidRPr="00451335">
              <w:rPr>
                <w:rFonts w:cstheme="minorHAnsi"/>
                <w:szCs w:val="20"/>
              </w:rPr>
              <w:t>Kriterijaus paaiškinimas</w:t>
            </w:r>
          </w:p>
        </w:tc>
        <w:tc>
          <w:tcPr>
            <w:tcW w:w="0" w:type="auto"/>
            <w:shd w:val="clear" w:color="auto" w:fill="1E4BB0"/>
            <w:vAlign w:val="center"/>
          </w:tcPr>
          <w:p w14:paraId="28DD197A" w14:textId="77777777" w:rsidR="00451335" w:rsidRPr="00451335" w:rsidRDefault="00451335" w:rsidP="00EF7F6D">
            <w:pPr>
              <w:spacing w:before="0" w:after="0"/>
              <w:ind w:firstLine="0"/>
              <w:jc w:val="center"/>
              <w:rPr>
                <w:rFonts w:cstheme="minorHAnsi"/>
                <w:szCs w:val="20"/>
              </w:rPr>
            </w:pPr>
            <w:r w:rsidRPr="00451335">
              <w:rPr>
                <w:rFonts w:cstheme="minorHAnsi"/>
                <w:szCs w:val="20"/>
              </w:rPr>
              <w:t>Balai</w:t>
            </w:r>
          </w:p>
        </w:tc>
      </w:tr>
      <w:tr w:rsidR="00451335" w:rsidRPr="00451335" w14:paraId="36732ABD" w14:textId="77777777" w:rsidTr="006F38B1">
        <w:trPr>
          <w:cnfStyle w:val="000000100000" w:firstRow="0" w:lastRow="0" w:firstColumn="0" w:lastColumn="0" w:oddVBand="0" w:evenVBand="0" w:oddHBand="1" w:evenHBand="0" w:firstRowFirstColumn="0" w:firstRowLastColumn="0" w:lastRowFirstColumn="0" w:lastRowLastColumn="0"/>
          <w:trHeight w:val="20"/>
        </w:trPr>
        <w:tc>
          <w:tcPr>
            <w:tcW w:w="517" w:type="dxa"/>
            <w:vAlign w:val="center"/>
          </w:tcPr>
          <w:p w14:paraId="0C455407" w14:textId="77777777" w:rsidR="00451335" w:rsidRPr="00451335" w:rsidRDefault="00451335" w:rsidP="00EF7F6D">
            <w:pPr>
              <w:spacing w:before="0" w:after="0"/>
              <w:ind w:firstLine="0"/>
              <w:rPr>
                <w:rFonts w:cstheme="minorHAnsi"/>
                <w:sz w:val="20"/>
                <w:szCs w:val="20"/>
                <w:lang w:val="en-US"/>
              </w:rPr>
            </w:pPr>
            <w:r w:rsidRPr="00451335">
              <w:rPr>
                <w:rFonts w:cstheme="minorHAnsi"/>
                <w:sz w:val="20"/>
                <w:szCs w:val="20"/>
                <w:lang w:val="en-US"/>
              </w:rPr>
              <w:t>1</w:t>
            </w:r>
          </w:p>
        </w:tc>
        <w:tc>
          <w:tcPr>
            <w:tcW w:w="3447" w:type="dxa"/>
            <w:vAlign w:val="center"/>
          </w:tcPr>
          <w:p w14:paraId="5AB54524" w14:textId="77777777" w:rsidR="00451335" w:rsidRPr="00451335" w:rsidRDefault="00451335" w:rsidP="00EF7F6D">
            <w:pPr>
              <w:spacing w:before="0" w:after="0"/>
              <w:ind w:firstLine="0"/>
              <w:rPr>
                <w:rFonts w:cstheme="minorHAnsi"/>
                <w:sz w:val="20"/>
                <w:szCs w:val="20"/>
              </w:rPr>
            </w:pPr>
            <w:r w:rsidRPr="00451335">
              <w:rPr>
                <w:rFonts w:cstheme="minorHAnsi"/>
                <w:sz w:val="20"/>
                <w:szCs w:val="20"/>
              </w:rPr>
              <w:t>Projektas privalo atitikti savivaldybės tarybos sprendimu patvirtintoje programos sąmatoje nurodytas kryptis</w:t>
            </w:r>
          </w:p>
        </w:tc>
        <w:tc>
          <w:tcPr>
            <w:tcW w:w="4494" w:type="dxa"/>
            <w:vAlign w:val="center"/>
          </w:tcPr>
          <w:p w14:paraId="772A638C" w14:textId="77777777" w:rsidR="00451335" w:rsidRPr="00451335" w:rsidRDefault="00451335" w:rsidP="00EF7F6D">
            <w:pPr>
              <w:spacing w:before="0" w:after="0"/>
              <w:ind w:firstLine="0"/>
              <w:contextualSpacing/>
              <w:rPr>
                <w:rFonts w:cstheme="minorHAnsi"/>
                <w:sz w:val="20"/>
                <w:szCs w:val="20"/>
              </w:rPr>
            </w:pPr>
            <w:r w:rsidRPr="00451335">
              <w:rPr>
                <w:rFonts w:cstheme="minorHAnsi"/>
                <w:sz w:val="20"/>
                <w:szCs w:val="20"/>
              </w:rPr>
              <w:t>Projektas turi atitikti bent vieną savivaldybės tarybos sprendimu patvirtintoje programos sąmatoje nurodytą kryptį</w:t>
            </w:r>
          </w:p>
        </w:tc>
        <w:tc>
          <w:tcPr>
            <w:tcW w:w="0" w:type="auto"/>
            <w:vAlign w:val="center"/>
          </w:tcPr>
          <w:p w14:paraId="3039DA29" w14:textId="77777777" w:rsidR="00451335" w:rsidRPr="00451335" w:rsidRDefault="00451335" w:rsidP="00EF7F6D">
            <w:pPr>
              <w:spacing w:before="0" w:after="0"/>
              <w:ind w:firstLine="0"/>
              <w:contextualSpacing/>
              <w:rPr>
                <w:rFonts w:cstheme="minorHAnsi"/>
                <w:sz w:val="20"/>
                <w:szCs w:val="20"/>
              </w:rPr>
            </w:pPr>
            <w:r w:rsidRPr="00451335">
              <w:rPr>
                <w:rFonts w:cstheme="minorHAnsi"/>
                <w:sz w:val="20"/>
                <w:szCs w:val="20"/>
              </w:rPr>
              <w:t>Neskaičiuojami</w:t>
            </w:r>
          </w:p>
        </w:tc>
      </w:tr>
      <w:tr w:rsidR="00451335" w:rsidRPr="00451335" w14:paraId="07E3A46E" w14:textId="77777777" w:rsidTr="006F38B1">
        <w:trPr>
          <w:trHeight w:val="20"/>
        </w:trPr>
        <w:tc>
          <w:tcPr>
            <w:tcW w:w="517" w:type="dxa"/>
            <w:vAlign w:val="center"/>
          </w:tcPr>
          <w:p w14:paraId="7B3B7850" w14:textId="77777777" w:rsidR="00451335" w:rsidRPr="00451335" w:rsidRDefault="00451335" w:rsidP="00EF7F6D">
            <w:pPr>
              <w:spacing w:before="0" w:after="0"/>
              <w:ind w:firstLine="0"/>
              <w:rPr>
                <w:rFonts w:cstheme="minorHAnsi"/>
                <w:sz w:val="20"/>
                <w:szCs w:val="20"/>
              </w:rPr>
            </w:pPr>
            <w:r w:rsidRPr="00451335">
              <w:rPr>
                <w:rFonts w:cstheme="minorHAnsi"/>
                <w:sz w:val="20"/>
                <w:szCs w:val="20"/>
              </w:rPr>
              <w:t>2</w:t>
            </w:r>
          </w:p>
        </w:tc>
        <w:tc>
          <w:tcPr>
            <w:tcW w:w="3447" w:type="dxa"/>
            <w:vAlign w:val="center"/>
          </w:tcPr>
          <w:p w14:paraId="3383853B" w14:textId="77777777" w:rsidR="00451335" w:rsidRPr="00451335" w:rsidRDefault="00451335" w:rsidP="00EF7F6D">
            <w:pPr>
              <w:spacing w:before="0" w:after="0"/>
              <w:ind w:firstLine="0"/>
              <w:rPr>
                <w:rFonts w:cstheme="minorHAnsi"/>
                <w:sz w:val="20"/>
                <w:szCs w:val="20"/>
              </w:rPr>
            </w:pPr>
            <w:r w:rsidRPr="00451335">
              <w:rPr>
                <w:rFonts w:cstheme="minorHAnsi"/>
                <w:sz w:val="20"/>
                <w:szCs w:val="20"/>
              </w:rPr>
              <w:t>Projektas atitinka tinkamų finansuoti projektų išlaidų kategoriją</w:t>
            </w:r>
          </w:p>
        </w:tc>
        <w:tc>
          <w:tcPr>
            <w:tcW w:w="4494" w:type="dxa"/>
            <w:vAlign w:val="center"/>
          </w:tcPr>
          <w:p w14:paraId="579AFF20" w14:textId="77777777" w:rsidR="00451335" w:rsidRPr="00451335" w:rsidRDefault="00451335" w:rsidP="00EF7F6D">
            <w:pPr>
              <w:spacing w:before="0" w:after="0"/>
              <w:ind w:firstLine="0"/>
              <w:contextualSpacing/>
              <w:rPr>
                <w:rFonts w:cstheme="minorHAnsi"/>
                <w:sz w:val="20"/>
                <w:szCs w:val="20"/>
              </w:rPr>
            </w:pPr>
            <w:r w:rsidRPr="00451335">
              <w:rPr>
                <w:rFonts w:cstheme="minorHAnsi"/>
                <w:sz w:val="20"/>
                <w:szCs w:val="20"/>
              </w:rPr>
              <w:t>Paraiškoje pateiktos projekto išlaidos turi atitikti tinkamų finansuoti išlaidų reikalavimus</w:t>
            </w:r>
          </w:p>
        </w:tc>
        <w:tc>
          <w:tcPr>
            <w:tcW w:w="0" w:type="auto"/>
            <w:vAlign w:val="center"/>
          </w:tcPr>
          <w:p w14:paraId="703A4E88" w14:textId="77777777" w:rsidR="00451335" w:rsidRPr="00451335" w:rsidRDefault="00451335" w:rsidP="00EF7F6D">
            <w:pPr>
              <w:spacing w:before="0" w:after="0"/>
              <w:ind w:firstLine="0"/>
              <w:contextualSpacing/>
              <w:rPr>
                <w:rFonts w:cstheme="minorHAnsi"/>
                <w:sz w:val="20"/>
                <w:szCs w:val="20"/>
              </w:rPr>
            </w:pPr>
            <w:r w:rsidRPr="00451335">
              <w:rPr>
                <w:rFonts w:cstheme="minorHAnsi"/>
                <w:sz w:val="20"/>
                <w:szCs w:val="20"/>
              </w:rPr>
              <w:t>Neskaičiuojami</w:t>
            </w:r>
          </w:p>
        </w:tc>
      </w:tr>
      <w:tr w:rsidR="00451335" w:rsidRPr="00451335" w14:paraId="6E696FBF" w14:textId="77777777" w:rsidTr="006F38B1">
        <w:trPr>
          <w:cnfStyle w:val="000000100000" w:firstRow="0" w:lastRow="0" w:firstColumn="0" w:lastColumn="0" w:oddVBand="0" w:evenVBand="0" w:oddHBand="1" w:evenHBand="0" w:firstRowFirstColumn="0" w:firstRowLastColumn="0" w:lastRowFirstColumn="0" w:lastRowLastColumn="0"/>
          <w:trHeight w:val="20"/>
        </w:trPr>
        <w:tc>
          <w:tcPr>
            <w:tcW w:w="517" w:type="dxa"/>
          </w:tcPr>
          <w:p w14:paraId="4327CE87" w14:textId="77777777" w:rsidR="00451335" w:rsidRPr="00451335" w:rsidRDefault="00451335" w:rsidP="00EF7F6D">
            <w:pPr>
              <w:spacing w:before="0" w:after="0"/>
              <w:ind w:firstLine="0"/>
              <w:jc w:val="left"/>
              <w:rPr>
                <w:rFonts w:cstheme="minorHAnsi"/>
                <w:sz w:val="20"/>
                <w:szCs w:val="20"/>
              </w:rPr>
            </w:pPr>
            <w:r w:rsidRPr="00451335">
              <w:rPr>
                <w:rFonts w:cstheme="minorHAnsi"/>
                <w:sz w:val="20"/>
                <w:szCs w:val="20"/>
              </w:rPr>
              <w:t>3</w:t>
            </w:r>
          </w:p>
        </w:tc>
        <w:tc>
          <w:tcPr>
            <w:tcW w:w="3447" w:type="dxa"/>
          </w:tcPr>
          <w:p w14:paraId="692ADE38" w14:textId="77777777" w:rsidR="00451335" w:rsidRPr="00451335" w:rsidRDefault="00451335" w:rsidP="00EF7F6D">
            <w:pPr>
              <w:spacing w:before="0" w:after="0"/>
              <w:ind w:firstLine="0"/>
              <w:jc w:val="left"/>
              <w:rPr>
                <w:rFonts w:cstheme="minorHAnsi"/>
                <w:sz w:val="20"/>
                <w:szCs w:val="20"/>
              </w:rPr>
            </w:pPr>
            <w:r w:rsidRPr="00451335">
              <w:rPr>
                <w:rFonts w:cstheme="minorHAnsi"/>
                <w:sz w:val="20"/>
                <w:szCs w:val="20"/>
              </w:rPr>
              <w:t>Projektas negali gauti dvigubo finansavimo</w:t>
            </w:r>
          </w:p>
        </w:tc>
        <w:tc>
          <w:tcPr>
            <w:tcW w:w="4494" w:type="dxa"/>
            <w:vAlign w:val="center"/>
          </w:tcPr>
          <w:p w14:paraId="2C9BE7A2" w14:textId="77777777" w:rsidR="00451335" w:rsidRPr="00451335" w:rsidRDefault="00451335" w:rsidP="00EF7F6D">
            <w:pPr>
              <w:spacing w:before="0" w:after="0"/>
              <w:ind w:firstLine="0"/>
              <w:contextualSpacing/>
              <w:rPr>
                <w:rFonts w:cstheme="minorHAnsi"/>
                <w:sz w:val="20"/>
                <w:szCs w:val="20"/>
              </w:rPr>
            </w:pPr>
            <w:r w:rsidRPr="00451335">
              <w:rPr>
                <w:rFonts w:cstheme="minorHAnsi"/>
                <w:sz w:val="20"/>
                <w:szCs w:val="20"/>
              </w:rPr>
              <w:t>Projektas ir projekto veiklos negali būti finansuotos ar finansuojamos bei suteikus finansavimą, teikiamos finansuoti iš kitų programų, finansuojamų valstybės biudžeto lėšomis, kitų fondų ar finansinių mechanizmų (Europos ekonominės erdvės ir Norvegijos, Šveicarijos Konfederacijos ir kita) ir kitų veiksmų programų priemonių arba kitų finansavimo šaltinių, įskaitant fiksuotų tarifų paramos schemas.</w:t>
            </w:r>
          </w:p>
        </w:tc>
        <w:tc>
          <w:tcPr>
            <w:tcW w:w="0" w:type="auto"/>
            <w:vAlign w:val="center"/>
          </w:tcPr>
          <w:p w14:paraId="7411EACB" w14:textId="77777777" w:rsidR="00451335" w:rsidRPr="00451335" w:rsidRDefault="00451335" w:rsidP="00EF7F6D">
            <w:pPr>
              <w:spacing w:before="0" w:after="0"/>
              <w:ind w:firstLine="0"/>
              <w:contextualSpacing/>
              <w:rPr>
                <w:rFonts w:cstheme="minorHAnsi"/>
                <w:sz w:val="20"/>
                <w:szCs w:val="20"/>
              </w:rPr>
            </w:pPr>
            <w:r w:rsidRPr="00451335">
              <w:rPr>
                <w:rFonts w:cstheme="minorHAnsi"/>
                <w:sz w:val="20"/>
                <w:szCs w:val="20"/>
              </w:rPr>
              <w:t>Neskaičiuojami</w:t>
            </w:r>
          </w:p>
        </w:tc>
      </w:tr>
      <w:tr w:rsidR="00451335" w:rsidRPr="00451335" w14:paraId="4368600A" w14:textId="77777777" w:rsidTr="006F38B1">
        <w:trPr>
          <w:trHeight w:val="20"/>
        </w:trPr>
        <w:tc>
          <w:tcPr>
            <w:tcW w:w="517" w:type="dxa"/>
            <w:vAlign w:val="center"/>
          </w:tcPr>
          <w:p w14:paraId="5DF0D1EB" w14:textId="77777777" w:rsidR="00451335" w:rsidRPr="00451335" w:rsidRDefault="00451335" w:rsidP="00EF7F6D">
            <w:pPr>
              <w:spacing w:before="0" w:after="0"/>
              <w:ind w:firstLine="0"/>
              <w:rPr>
                <w:rFonts w:cstheme="minorHAnsi"/>
                <w:sz w:val="20"/>
                <w:szCs w:val="20"/>
              </w:rPr>
            </w:pPr>
            <w:r w:rsidRPr="00451335">
              <w:rPr>
                <w:rFonts w:cstheme="minorHAnsi"/>
                <w:sz w:val="20"/>
                <w:szCs w:val="20"/>
              </w:rPr>
              <w:t>4</w:t>
            </w:r>
          </w:p>
        </w:tc>
        <w:tc>
          <w:tcPr>
            <w:tcW w:w="3447" w:type="dxa"/>
            <w:vAlign w:val="center"/>
          </w:tcPr>
          <w:p w14:paraId="7AB214FC" w14:textId="77777777" w:rsidR="00451335" w:rsidRPr="00451335" w:rsidRDefault="00451335" w:rsidP="00EF7F6D">
            <w:pPr>
              <w:spacing w:before="0" w:after="0"/>
              <w:ind w:firstLine="0"/>
              <w:rPr>
                <w:rFonts w:cstheme="minorHAnsi"/>
                <w:sz w:val="20"/>
                <w:szCs w:val="20"/>
              </w:rPr>
            </w:pPr>
            <w:r w:rsidRPr="00451335">
              <w:rPr>
                <w:rFonts w:cstheme="minorHAnsi"/>
                <w:sz w:val="20"/>
                <w:szCs w:val="20"/>
              </w:rPr>
              <w:t>Projekte siūloma įdiegti įranga atitinka technines savybes, kurios yra būtinos projekto rezultatams pasiekti</w:t>
            </w:r>
          </w:p>
        </w:tc>
        <w:tc>
          <w:tcPr>
            <w:tcW w:w="4494" w:type="dxa"/>
            <w:vAlign w:val="center"/>
          </w:tcPr>
          <w:p w14:paraId="1CDC07FA" w14:textId="77777777" w:rsidR="00451335" w:rsidRPr="00451335" w:rsidRDefault="00451335" w:rsidP="00EF7F6D">
            <w:pPr>
              <w:spacing w:before="0" w:after="0"/>
              <w:ind w:firstLine="0"/>
              <w:contextualSpacing/>
              <w:rPr>
                <w:rFonts w:cstheme="minorHAnsi"/>
                <w:sz w:val="20"/>
                <w:szCs w:val="20"/>
              </w:rPr>
            </w:pPr>
            <w:r w:rsidRPr="00451335">
              <w:rPr>
                <w:rFonts w:cstheme="minorHAnsi"/>
                <w:sz w:val="20"/>
                <w:szCs w:val="20"/>
              </w:rPr>
              <w:t>Vertinama pagal pateiktas sąmatas, komercinius pasiūlymus</w:t>
            </w:r>
          </w:p>
        </w:tc>
        <w:tc>
          <w:tcPr>
            <w:tcW w:w="0" w:type="auto"/>
            <w:vAlign w:val="center"/>
          </w:tcPr>
          <w:p w14:paraId="402AC22F" w14:textId="77777777" w:rsidR="00451335" w:rsidRPr="00451335" w:rsidRDefault="00451335" w:rsidP="00EF7F6D">
            <w:pPr>
              <w:spacing w:before="0" w:after="0"/>
              <w:ind w:firstLine="0"/>
              <w:contextualSpacing/>
              <w:rPr>
                <w:rFonts w:cstheme="minorHAnsi"/>
                <w:sz w:val="20"/>
                <w:szCs w:val="20"/>
              </w:rPr>
            </w:pPr>
            <w:r w:rsidRPr="00451335">
              <w:rPr>
                <w:rFonts w:cstheme="minorHAnsi"/>
                <w:sz w:val="20"/>
                <w:szCs w:val="20"/>
              </w:rPr>
              <w:t>Neskaičiuojami</w:t>
            </w:r>
          </w:p>
        </w:tc>
      </w:tr>
      <w:tr w:rsidR="00451335" w:rsidRPr="00451335" w14:paraId="15B9973D" w14:textId="77777777" w:rsidTr="006F38B1">
        <w:trPr>
          <w:cnfStyle w:val="000000100000" w:firstRow="0" w:lastRow="0" w:firstColumn="0" w:lastColumn="0" w:oddVBand="0" w:evenVBand="0" w:oddHBand="1" w:evenHBand="0" w:firstRowFirstColumn="0" w:firstRowLastColumn="0" w:lastRowFirstColumn="0" w:lastRowLastColumn="0"/>
          <w:trHeight w:val="20"/>
        </w:trPr>
        <w:tc>
          <w:tcPr>
            <w:tcW w:w="517" w:type="dxa"/>
            <w:vAlign w:val="center"/>
          </w:tcPr>
          <w:p w14:paraId="163926BE" w14:textId="77777777" w:rsidR="00451335" w:rsidRPr="00451335" w:rsidRDefault="00451335" w:rsidP="00EF7F6D">
            <w:pPr>
              <w:spacing w:before="0" w:after="0"/>
              <w:ind w:firstLine="0"/>
              <w:rPr>
                <w:rFonts w:cstheme="minorHAnsi"/>
                <w:sz w:val="20"/>
                <w:szCs w:val="20"/>
              </w:rPr>
            </w:pPr>
            <w:r w:rsidRPr="00451335">
              <w:rPr>
                <w:rFonts w:cstheme="minorHAnsi"/>
                <w:sz w:val="20"/>
                <w:szCs w:val="20"/>
              </w:rPr>
              <w:t>5</w:t>
            </w:r>
          </w:p>
        </w:tc>
        <w:tc>
          <w:tcPr>
            <w:tcW w:w="3447" w:type="dxa"/>
            <w:vAlign w:val="center"/>
          </w:tcPr>
          <w:p w14:paraId="299008F6" w14:textId="77777777" w:rsidR="00451335" w:rsidRPr="00451335" w:rsidRDefault="00451335" w:rsidP="00EF7F6D">
            <w:pPr>
              <w:spacing w:before="0" w:after="0"/>
              <w:ind w:firstLine="0"/>
              <w:rPr>
                <w:rFonts w:cstheme="minorHAnsi"/>
                <w:sz w:val="20"/>
                <w:szCs w:val="20"/>
              </w:rPr>
            </w:pPr>
            <w:r w:rsidRPr="00451335">
              <w:rPr>
                <w:rFonts w:cstheme="minorHAnsi"/>
                <w:sz w:val="20"/>
                <w:szCs w:val="20"/>
              </w:rPr>
              <w:t>Projektų metu numatyta įdiegti įranga, įrenginiai yra nauji ir nenaudoti kituose objektuose</w:t>
            </w:r>
          </w:p>
        </w:tc>
        <w:tc>
          <w:tcPr>
            <w:tcW w:w="4494" w:type="dxa"/>
            <w:vAlign w:val="center"/>
          </w:tcPr>
          <w:p w14:paraId="15B49937" w14:textId="77777777" w:rsidR="00451335" w:rsidRPr="00451335" w:rsidRDefault="00451335" w:rsidP="00EF7F6D">
            <w:pPr>
              <w:spacing w:before="0" w:after="0"/>
              <w:ind w:firstLine="0"/>
              <w:contextualSpacing/>
              <w:rPr>
                <w:rFonts w:cstheme="minorHAnsi"/>
                <w:sz w:val="20"/>
                <w:szCs w:val="20"/>
              </w:rPr>
            </w:pPr>
            <w:r w:rsidRPr="00451335">
              <w:rPr>
                <w:rFonts w:cstheme="minorHAnsi"/>
                <w:sz w:val="20"/>
                <w:szCs w:val="20"/>
              </w:rPr>
              <w:t>Vertinama pagal pareiškėjo pateiktą informaciją</w:t>
            </w:r>
          </w:p>
        </w:tc>
        <w:tc>
          <w:tcPr>
            <w:tcW w:w="0" w:type="auto"/>
            <w:vAlign w:val="center"/>
          </w:tcPr>
          <w:p w14:paraId="4C669045" w14:textId="77777777" w:rsidR="00451335" w:rsidRPr="00451335" w:rsidRDefault="00451335" w:rsidP="00EF7F6D">
            <w:pPr>
              <w:spacing w:before="0" w:after="0"/>
              <w:ind w:firstLine="0"/>
              <w:contextualSpacing/>
              <w:rPr>
                <w:rFonts w:cstheme="minorHAnsi"/>
                <w:sz w:val="20"/>
                <w:szCs w:val="20"/>
              </w:rPr>
            </w:pPr>
            <w:r w:rsidRPr="00451335">
              <w:rPr>
                <w:rFonts w:cstheme="minorHAnsi"/>
                <w:sz w:val="20"/>
                <w:szCs w:val="20"/>
              </w:rPr>
              <w:t>Neskaičiuojami</w:t>
            </w:r>
          </w:p>
        </w:tc>
      </w:tr>
      <w:tr w:rsidR="00451335" w:rsidRPr="00451335" w14:paraId="01824DA7" w14:textId="77777777" w:rsidTr="006F38B1">
        <w:trPr>
          <w:trHeight w:val="20"/>
        </w:trPr>
        <w:tc>
          <w:tcPr>
            <w:tcW w:w="517" w:type="dxa"/>
            <w:vAlign w:val="center"/>
          </w:tcPr>
          <w:p w14:paraId="0BEBAF6B" w14:textId="77777777" w:rsidR="00451335" w:rsidRPr="00451335" w:rsidRDefault="00451335" w:rsidP="00EF7F6D">
            <w:pPr>
              <w:spacing w:before="0" w:after="0"/>
              <w:ind w:firstLine="0"/>
              <w:rPr>
                <w:rFonts w:cstheme="minorHAnsi"/>
                <w:sz w:val="20"/>
                <w:szCs w:val="20"/>
              </w:rPr>
            </w:pPr>
            <w:r w:rsidRPr="00451335">
              <w:rPr>
                <w:rFonts w:cstheme="minorHAnsi"/>
                <w:sz w:val="20"/>
                <w:szCs w:val="20"/>
              </w:rPr>
              <w:t>6</w:t>
            </w:r>
          </w:p>
        </w:tc>
        <w:tc>
          <w:tcPr>
            <w:tcW w:w="3447" w:type="dxa"/>
            <w:vAlign w:val="center"/>
          </w:tcPr>
          <w:p w14:paraId="6BB54E72" w14:textId="77777777" w:rsidR="00451335" w:rsidRPr="00451335" w:rsidRDefault="00451335" w:rsidP="00EF7F6D">
            <w:pPr>
              <w:spacing w:before="0" w:after="0"/>
              <w:ind w:firstLine="0"/>
              <w:rPr>
                <w:rFonts w:cstheme="minorHAnsi"/>
                <w:sz w:val="20"/>
                <w:szCs w:val="20"/>
              </w:rPr>
            </w:pPr>
            <w:r w:rsidRPr="00451335">
              <w:rPr>
                <w:rFonts w:cstheme="minorHAnsi"/>
                <w:sz w:val="20"/>
                <w:szCs w:val="20"/>
              </w:rPr>
              <w:t>Projekte siūlomi finansuoti investiciniai sprendimai yra aiškūs ir konkretūs, techniškai įgyvendinami</w:t>
            </w:r>
          </w:p>
        </w:tc>
        <w:tc>
          <w:tcPr>
            <w:tcW w:w="4494" w:type="dxa"/>
            <w:vAlign w:val="center"/>
          </w:tcPr>
          <w:p w14:paraId="258F5C8F" w14:textId="77777777" w:rsidR="00451335" w:rsidRPr="00451335" w:rsidRDefault="00451335" w:rsidP="00EF7F6D">
            <w:pPr>
              <w:spacing w:before="0" w:after="0"/>
              <w:ind w:firstLine="0"/>
              <w:contextualSpacing/>
              <w:rPr>
                <w:rFonts w:cstheme="minorHAnsi"/>
                <w:sz w:val="20"/>
                <w:szCs w:val="20"/>
              </w:rPr>
            </w:pPr>
            <w:r w:rsidRPr="00451335">
              <w:rPr>
                <w:rFonts w:cstheme="minorHAnsi"/>
                <w:sz w:val="20"/>
                <w:szCs w:val="20"/>
              </w:rPr>
              <w:t>Vertinama pagal pareiškėjo pateiktą informaciją</w:t>
            </w:r>
          </w:p>
        </w:tc>
        <w:tc>
          <w:tcPr>
            <w:tcW w:w="0" w:type="auto"/>
            <w:vAlign w:val="center"/>
          </w:tcPr>
          <w:p w14:paraId="07DE9838" w14:textId="77777777" w:rsidR="00451335" w:rsidRPr="00451335" w:rsidRDefault="00451335" w:rsidP="00EF7F6D">
            <w:pPr>
              <w:spacing w:before="0" w:after="0"/>
              <w:ind w:firstLine="0"/>
              <w:contextualSpacing/>
              <w:rPr>
                <w:rFonts w:cstheme="minorHAnsi"/>
                <w:sz w:val="20"/>
                <w:szCs w:val="20"/>
              </w:rPr>
            </w:pPr>
            <w:r w:rsidRPr="00451335">
              <w:rPr>
                <w:rFonts w:cstheme="minorHAnsi"/>
                <w:sz w:val="20"/>
                <w:szCs w:val="20"/>
              </w:rPr>
              <w:t>Neskaičiuojami</w:t>
            </w:r>
          </w:p>
        </w:tc>
      </w:tr>
      <w:tr w:rsidR="00451335" w:rsidRPr="00451335" w14:paraId="2B20314C" w14:textId="77777777" w:rsidTr="006F38B1">
        <w:trPr>
          <w:cnfStyle w:val="000000100000" w:firstRow="0" w:lastRow="0" w:firstColumn="0" w:lastColumn="0" w:oddVBand="0" w:evenVBand="0" w:oddHBand="1" w:evenHBand="0" w:firstRowFirstColumn="0" w:firstRowLastColumn="0" w:lastRowFirstColumn="0" w:lastRowLastColumn="0"/>
          <w:trHeight w:val="20"/>
        </w:trPr>
        <w:tc>
          <w:tcPr>
            <w:tcW w:w="517" w:type="dxa"/>
            <w:vAlign w:val="center"/>
          </w:tcPr>
          <w:p w14:paraId="7EE9A0B5" w14:textId="77777777" w:rsidR="00451335" w:rsidRPr="00451335" w:rsidRDefault="00451335" w:rsidP="00EF7F6D">
            <w:pPr>
              <w:spacing w:before="0" w:after="0"/>
              <w:ind w:firstLine="0"/>
              <w:rPr>
                <w:rFonts w:cstheme="minorHAnsi"/>
                <w:sz w:val="20"/>
                <w:szCs w:val="20"/>
              </w:rPr>
            </w:pPr>
            <w:r w:rsidRPr="00451335">
              <w:rPr>
                <w:rFonts w:cstheme="minorHAnsi"/>
                <w:sz w:val="20"/>
                <w:szCs w:val="20"/>
              </w:rPr>
              <w:lastRenderedPageBreak/>
              <w:t>7</w:t>
            </w:r>
          </w:p>
        </w:tc>
        <w:tc>
          <w:tcPr>
            <w:tcW w:w="3447" w:type="dxa"/>
            <w:vAlign w:val="center"/>
          </w:tcPr>
          <w:p w14:paraId="63C743ED" w14:textId="77777777" w:rsidR="00451335" w:rsidRPr="00451335" w:rsidRDefault="00451335" w:rsidP="00EF7F6D">
            <w:pPr>
              <w:spacing w:before="0" w:after="0"/>
              <w:ind w:firstLine="0"/>
              <w:rPr>
                <w:rFonts w:cstheme="minorHAnsi"/>
                <w:sz w:val="20"/>
                <w:szCs w:val="20"/>
              </w:rPr>
            </w:pPr>
            <w:r w:rsidRPr="00451335">
              <w:rPr>
                <w:rFonts w:cstheme="minorHAnsi"/>
                <w:sz w:val="20"/>
                <w:szCs w:val="20"/>
              </w:rPr>
              <w:t>Projekte yra numatytas Pareiškėjo įnašas į projekto finansavimą</w:t>
            </w:r>
          </w:p>
        </w:tc>
        <w:tc>
          <w:tcPr>
            <w:tcW w:w="4494" w:type="dxa"/>
            <w:vAlign w:val="center"/>
          </w:tcPr>
          <w:p w14:paraId="6E85D05C" w14:textId="77777777" w:rsidR="00451335" w:rsidRPr="00451335" w:rsidRDefault="00451335" w:rsidP="00EF7F6D">
            <w:pPr>
              <w:spacing w:before="0" w:after="0"/>
              <w:ind w:firstLine="0"/>
              <w:contextualSpacing/>
              <w:rPr>
                <w:rFonts w:cstheme="minorHAnsi"/>
                <w:sz w:val="20"/>
                <w:szCs w:val="20"/>
              </w:rPr>
            </w:pPr>
            <w:r w:rsidRPr="00451335">
              <w:rPr>
                <w:rFonts w:cstheme="minorHAnsi"/>
                <w:sz w:val="20"/>
                <w:szCs w:val="20"/>
              </w:rPr>
              <w:t>Numatytos nuosavos lėšos bendroje projekto vertėje</w:t>
            </w:r>
          </w:p>
        </w:tc>
        <w:tc>
          <w:tcPr>
            <w:tcW w:w="0" w:type="auto"/>
            <w:vAlign w:val="center"/>
          </w:tcPr>
          <w:p w14:paraId="1E973D87" w14:textId="77777777" w:rsidR="00451335" w:rsidRPr="00451335" w:rsidRDefault="00451335" w:rsidP="00EF7F6D">
            <w:pPr>
              <w:spacing w:before="0" w:after="0"/>
              <w:ind w:firstLine="0"/>
              <w:contextualSpacing/>
              <w:rPr>
                <w:rFonts w:cstheme="minorHAnsi"/>
                <w:sz w:val="20"/>
                <w:szCs w:val="20"/>
              </w:rPr>
            </w:pPr>
            <w:r w:rsidRPr="00451335">
              <w:rPr>
                <w:rFonts w:cstheme="minorHAnsi"/>
                <w:sz w:val="20"/>
                <w:szCs w:val="20"/>
              </w:rPr>
              <w:t>Maksimali balų suma – 10 balų.</w:t>
            </w:r>
          </w:p>
        </w:tc>
      </w:tr>
      <w:tr w:rsidR="00451335" w:rsidRPr="00451335" w14:paraId="66274EF2" w14:textId="77777777" w:rsidTr="006F38B1">
        <w:trPr>
          <w:trHeight w:val="20"/>
        </w:trPr>
        <w:tc>
          <w:tcPr>
            <w:tcW w:w="517" w:type="dxa"/>
            <w:vAlign w:val="center"/>
          </w:tcPr>
          <w:p w14:paraId="0D0FEE81" w14:textId="77777777" w:rsidR="00451335" w:rsidRPr="00451335" w:rsidRDefault="00451335" w:rsidP="00EF7F6D">
            <w:pPr>
              <w:spacing w:before="0" w:after="0"/>
              <w:ind w:firstLine="0"/>
              <w:rPr>
                <w:rFonts w:cstheme="minorHAnsi"/>
                <w:sz w:val="20"/>
                <w:szCs w:val="20"/>
              </w:rPr>
            </w:pPr>
            <w:r w:rsidRPr="00451335">
              <w:rPr>
                <w:rFonts w:cstheme="minorHAnsi"/>
                <w:sz w:val="20"/>
                <w:szCs w:val="20"/>
              </w:rPr>
              <w:t>8</w:t>
            </w:r>
          </w:p>
        </w:tc>
        <w:tc>
          <w:tcPr>
            <w:tcW w:w="3447" w:type="dxa"/>
            <w:vAlign w:val="center"/>
          </w:tcPr>
          <w:p w14:paraId="373D7FB0" w14:textId="77777777" w:rsidR="00451335" w:rsidRPr="00451335" w:rsidRDefault="00451335" w:rsidP="00EF7F6D">
            <w:pPr>
              <w:spacing w:before="0" w:after="0"/>
              <w:ind w:firstLine="0"/>
              <w:rPr>
                <w:rFonts w:cstheme="minorHAnsi"/>
                <w:sz w:val="20"/>
                <w:szCs w:val="20"/>
              </w:rPr>
            </w:pPr>
            <w:r w:rsidRPr="00451335">
              <w:rPr>
                <w:rFonts w:cstheme="minorHAnsi"/>
                <w:sz w:val="20"/>
                <w:szCs w:val="20"/>
              </w:rPr>
              <w:t>Įgyvendinus projektą, bus naudojami atsinaujinantys energijos ištekliai</w:t>
            </w:r>
          </w:p>
        </w:tc>
        <w:tc>
          <w:tcPr>
            <w:tcW w:w="4494" w:type="dxa"/>
            <w:vAlign w:val="center"/>
          </w:tcPr>
          <w:p w14:paraId="4D585EF3" w14:textId="77777777" w:rsidR="00451335" w:rsidRPr="00451335" w:rsidRDefault="00451335" w:rsidP="00EF7F6D">
            <w:pPr>
              <w:spacing w:before="0" w:after="0"/>
              <w:ind w:firstLine="0"/>
              <w:contextualSpacing/>
              <w:rPr>
                <w:rFonts w:cstheme="minorHAnsi"/>
                <w:sz w:val="20"/>
                <w:szCs w:val="20"/>
              </w:rPr>
            </w:pPr>
            <w:r w:rsidRPr="00451335">
              <w:rPr>
                <w:rFonts w:cstheme="minorHAnsi"/>
                <w:sz w:val="20"/>
                <w:szCs w:val="20"/>
              </w:rPr>
              <w:t>Vertinama pagal pareiškėjo pateiktą informaciją</w:t>
            </w:r>
          </w:p>
        </w:tc>
        <w:tc>
          <w:tcPr>
            <w:tcW w:w="0" w:type="auto"/>
            <w:vAlign w:val="center"/>
          </w:tcPr>
          <w:p w14:paraId="523F6C37" w14:textId="77777777" w:rsidR="00451335" w:rsidRPr="00451335" w:rsidRDefault="00451335" w:rsidP="00EF7F6D">
            <w:pPr>
              <w:spacing w:before="0" w:after="0"/>
              <w:ind w:firstLine="0"/>
              <w:contextualSpacing/>
              <w:rPr>
                <w:rFonts w:cstheme="minorHAnsi"/>
                <w:sz w:val="20"/>
                <w:szCs w:val="20"/>
              </w:rPr>
            </w:pPr>
            <w:r w:rsidRPr="00451335">
              <w:rPr>
                <w:rFonts w:cstheme="minorHAnsi"/>
                <w:sz w:val="20"/>
                <w:szCs w:val="20"/>
              </w:rPr>
              <w:t>Maksimali balų suma – 10 balų.</w:t>
            </w:r>
          </w:p>
        </w:tc>
      </w:tr>
      <w:tr w:rsidR="00451335" w:rsidRPr="00451335" w14:paraId="3A17C980" w14:textId="77777777" w:rsidTr="006F38B1">
        <w:trPr>
          <w:cnfStyle w:val="000000100000" w:firstRow="0" w:lastRow="0" w:firstColumn="0" w:lastColumn="0" w:oddVBand="0" w:evenVBand="0" w:oddHBand="1" w:evenHBand="0" w:firstRowFirstColumn="0" w:firstRowLastColumn="0" w:lastRowFirstColumn="0" w:lastRowLastColumn="0"/>
          <w:trHeight w:val="20"/>
        </w:trPr>
        <w:tc>
          <w:tcPr>
            <w:tcW w:w="517" w:type="dxa"/>
            <w:vAlign w:val="center"/>
          </w:tcPr>
          <w:p w14:paraId="0D0C995F" w14:textId="77777777" w:rsidR="00451335" w:rsidRPr="00451335" w:rsidRDefault="00451335" w:rsidP="00EF7F6D">
            <w:pPr>
              <w:spacing w:before="0" w:after="0"/>
              <w:ind w:firstLine="0"/>
              <w:rPr>
                <w:rFonts w:cstheme="minorHAnsi"/>
                <w:sz w:val="20"/>
                <w:szCs w:val="20"/>
              </w:rPr>
            </w:pPr>
            <w:r w:rsidRPr="00451335">
              <w:rPr>
                <w:rFonts w:cstheme="minorHAnsi"/>
                <w:sz w:val="20"/>
                <w:szCs w:val="20"/>
              </w:rPr>
              <w:t>9</w:t>
            </w:r>
          </w:p>
        </w:tc>
        <w:tc>
          <w:tcPr>
            <w:tcW w:w="3447" w:type="dxa"/>
            <w:vAlign w:val="center"/>
          </w:tcPr>
          <w:p w14:paraId="376483DD" w14:textId="77777777" w:rsidR="00451335" w:rsidRPr="00451335" w:rsidRDefault="00451335" w:rsidP="00EF7F6D">
            <w:pPr>
              <w:spacing w:before="0" w:after="0"/>
              <w:ind w:firstLine="0"/>
              <w:rPr>
                <w:rFonts w:cstheme="minorHAnsi"/>
                <w:sz w:val="20"/>
                <w:szCs w:val="20"/>
              </w:rPr>
            </w:pPr>
            <w:r w:rsidRPr="00451335">
              <w:rPr>
                <w:rFonts w:cstheme="minorHAnsi"/>
                <w:sz w:val="20"/>
                <w:szCs w:val="20"/>
              </w:rPr>
              <w:t>Įgyvendinus projektą, bus sumažintas labiau taršių energijos išteklių naudojimas ar/ir elektros energijos naudojimas</w:t>
            </w:r>
          </w:p>
        </w:tc>
        <w:tc>
          <w:tcPr>
            <w:tcW w:w="4494" w:type="dxa"/>
            <w:vAlign w:val="center"/>
          </w:tcPr>
          <w:p w14:paraId="26239186" w14:textId="77777777" w:rsidR="00451335" w:rsidRPr="00451335" w:rsidRDefault="00451335" w:rsidP="00EF7F6D">
            <w:pPr>
              <w:spacing w:before="0" w:after="0"/>
              <w:ind w:firstLine="0"/>
              <w:contextualSpacing/>
              <w:rPr>
                <w:rFonts w:cstheme="minorHAnsi"/>
                <w:sz w:val="20"/>
                <w:szCs w:val="20"/>
              </w:rPr>
            </w:pPr>
            <w:r w:rsidRPr="00451335">
              <w:rPr>
                <w:rFonts w:cstheme="minorHAnsi"/>
                <w:sz w:val="20"/>
                <w:szCs w:val="20"/>
              </w:rPr>
              <w:t>Vertinama pagal pareiškėjo pateiktą informaciją</w:t>
            </w:r>
          </w:p>
        </w:tc>
        <w:tc>
          <w:tcPr>
            <w:tcW w:w="0" w:type="auto"/>
            <w:vAlign w:val="center"/>
          </w:tcPr>
          <w:p w14:paraId="3D928C29" w14:textId="77777777" w:rsidR="00451335" w:rsidRPr="00451335" w:rsidRDefault="00451335" w:rsidP="00EF7F6D">
            <w:pPr>
              <w:spacing w:before="0" w:after="0"/>
              <w:ind w:firstLine="0"/>
              <w:contextualSpacing/>
              <w:rPr>
                <w:rFonts w:cstheme="minorHAnsi"/>
                <w:sz w:val="20"/>
                <w:szCs w:val="20"/>
              </w:rPr>
            </w:pPr>
            <w:r w:rsidRPr="00451335">
              <w:rPr>
                <w:rFonts w:cstheme="minorHAnsi"/>
                <w:sz w:val="20"/>
                <w:szCs w:val="20"/>
              </w:rPr>
              <w:t>Maksimali balų suma – 2 balai.</w:t>
            </w:r>
          </w:p>
        </w:tc>
      </w:tr>
      <w:tr w:rsidR="00451335" w:rsidRPr="00451335" w14:paraId="05FB6893" w14:textId="77777777" w:rsidTr="006F38B1">
        <w:trPr>
          <w:trHeight w:val="20"/>
        </w:trPr>
        <w:tc>
          <w:tcPr>
            <w:tcW w:w="517" w:type="dxa"/>
            <w:vAlign w:val="center"/>
          </w:tcPr>
          <w:p w14:paraId="3D9A0DB7" w14:textId="77777777" w:rsidR="00451335" w:rsidRPr="00451335" w:rsidRDefault="00451335" w:rsidP="00EF7F6D">
            <w:pPr>
              <w:spacing w:before="0" w:after="0"/>
              <w:ind w:firstLine="0"/>
              <w:rPr>
                <w:rFonts w:cstheme="minorHAnsi"/>
                <w:sz w:val="20"/>
                <w:szCs w:val="20"/>
              </w:rPr>
            </w:pPr>
            <w:r w:rsidRPr="00451335">
              <w:rPr>
                <w:rFonts w:cstheme="minorHAnsi"/>
                <w:sz w:val="20"/>
                <w:szCs w:val="20"/>
              </w:rPr>
              <w:t>10</w:t>
            </w:r>
          </w:p>
        </w:tc>
        <w:tc>
          <w:tcPr>
            <w:tcW w:w="3447" w:type="dxa"/>
            <w:vAlign w:val="center"/>
          </w:tcPr>
          <w:p w14:paraId="5A0CF3A1" w14:textId="77777777" w:rsidR="00451335" w:rsidRPr="00451335" w:rsidRDefault="00451335" w:rsidP="00EF7F6D">
            <w:pPr>
              <w:spacing w:before="0" w:after="0"/>
              <w:ind w:firstLine="0"/>
              <w:rPr>
                <w:rFonts w:cstheme="minorHAnsi"/>
                <w:sz w:val="20"/>
                <w:szCs w:val="20"/>
              </w:rPr>
            </w:pPr>
            <w:r w:rsidRPr="00451335">
              <w:rPr>
                <w:rFonts w:cstheme="minorHAnsi"/>
                <w:sz w:val="20"/>
                <w:szCs w:val="20"/>
              </w:rPr>
              <w:t>Įgyvendinus projektą bus sumažintas išmetamųjų ŠESD kiekis</w:t>
            </w:r>
          </w:p>
        </w:tc>
        <w:tc>
          <w:tcPr>
            <w:tcW w:w="4494" w:type="dxa"/>
            <w:vAlign w:val="center"/>
          </w:tcPr>
          <w:p w14:paraId="3DEB52A3" w14:textId="77777777" w:rsidR="00451335" w:rsidRPr="00451335" w:rsidRDefault="00451335" w:rsidP="00EF7F6D">
            <w:pPr>
              <w:spacing w:before="0" w:after="0"/>
              <w:ind w:firstLine="0"/>
              <w:contextualSpacing/>
              <w:rPr>
                <w:rFonts w:cstheme="minorHAnsi"/>
                <w:sz w:val="20"/>
                <w:szCs w:val="20"/>
              </w:rPr>
            </w:pPr>
            <w:r w:rsidRPr="00451335">
              <w:rPr>
                <w:rFonts w:cstheme="minorHAnsi"/>
                <w:sz w:val="20"/>
                <w:szCs w:val="20"/>
              </w:rPr>
              <w:t>Vertinama, ar, įgyvendinus projektą, bus sumažintas išmetamųjų ŠESD kiekis</w:t>
            </w:r>
          </w:p>
        </w:tc>
        <w:tc>
          <w:tcPr>
            <w:tcW w:w="0" w:type="auto"/>
            <w:vAlign w:val="center"/>
          </w:tcPr>
          <w:p w14:paraId="07CE0751" w14:textId="77777777" w:rsidR="00451335" w:rsidRPr="00451335" w:rsidRDefault="00451335" w:rsidP="00EF7F6D">
            <w:pPr>
              <w:spacing w:before="0" w:after="0"/>
              <w:ind w:firstLine="0"/>
              <w:contextualSpacing/>
              <w:rPr>
                <w:rFonts w:cstheme="minorHAnsi"/>
                <w:sz w:val="20"/>
                <w:szCs w:val="20"/>
              </w:rPr>
            </w:pPr>
            <w:r w:rsidRPr="00451335">
              <w:rPr>
                <w:rFonts w:cstheme="minorHAnsi"/>
                <w:sz w:val="20"/>
                <w:szCs w:val="20"/>
              </w:rPr>
              <w:t>Maksimali balų suma – 3 balai.</w:t>
            </w:r>
          </w:p>
        </w:tc>
      </w:tr>
    </w:tbl>
    <w:p w14:paraId="044FC685" w14:textId="495CF978" w:rsidR="00451335" w:rsidRPr="00EC4577" w:rsidRDefault="00451335" w:rsidP="00EC4577">
      <w:pPr>
        <w:spacing w:before="0" w:after="160" w:line="259" w:lineRule="auto"/>
        <w:jc w:val="center"/>
        <w:rPr>
          <w:rFonts w:cs="Arial"/>
          <w:i/>
          <w:iCs/>
          <w:sz w:val="18"/>
          <w:szCs w:val="18"/>
        </w:rPr>
      </w:pPr>
      <w:r w:rsidRPr="00EC4577">
        <w:rPr>
          <w:rFonts w:cs="Arial"/>
          <w:i/>
          <w:iCs/>
          <w:sz w:val="18"/>
          <w:szCs w:val="18"/>
        </w:rPr>
        <w:t>Šaltinis: sudaryta pagal Atsinaujinančių išteklių plėtros planų rengimo metodikos reikalavimus</w:t>
      </w:r>
    </w:p>
    <w:p w14:paraId="037F7F29" w14:textId="77777777" w:rsidR="00451335" w:rsidRPr="00451335" w:rsidRDefault="00451335" w:rsidP="0049369F">
      <w:pPr>
        <w:widowControl w:val="0"/>
        <w:autoSpaceDE w:val="0"/>
        <w:autoSpaceDN w:val="0"/>
        <w:spacing w:before="0" w:after="160" w:line="259" w:lineRule="auto"/>
        <w:rPr>
          <w:rFonts w:eastAsia="Calibri" w:cs="Calibri"/>
          <w:szCs w:val="23"/>
        </w:rPr>
      </w:pPr>
      <w:r w:rsidRPr="00451335">
        <w:rPr>
          <w:rFonts w:eastAsia="Calibri" w:cs="Calibri"/>
          <w:szCs w:val="23"/>
        </w:rPr>
        <w:t xml:space="preserve">Sekančioje lentelėje pateikiamas atrankos kriterijų detalizavimas. </w:t>
      </w:r>
    </w:p>
    <w:p w14:paraId="608A7E88" w14:textId="77777777" w:rsidR="00451335" w:rsidRPr="00451335" w:rsidRDefault="00451335" w:rsidP="0049369F">
      <w:pPr>
        <w:pStyle w:val="Antrat5"/>
        <w:spacing w:before="0" w:after="160" w:line="259" w:lineRule="auto"/>
      </w:pPr>
      <w:bookmarkStart w:id="706" w:name="_Toc70006487"/>
      <w:bookmarkStart w:id="707" w:name="_Toc71031160"/>
      <w:bookmarkStart w:id="708" w:name="_Toc75178573"/>
      <w:bookmarkStart w:id="709" w:name="_Toc80900629"/>
      <w:bookmarkStart w:id="710" w:name="_Toc87892985"/>
      <w:r w:rsidRPr="00451335">
        <w:t>11.3.2. lentelė. Galimas kriterijų detalizavimas</w:t>
      </w:r>
      <w:bookmarkEnd w:id="706"/>
      <w:bookmarkEnd w:id="707"/>
      <w:bookmarkEnd w:id="708"/>
      <w:bookmarkEnd w:id="709"/>
      <w:bookmarkEnd w:id="710"/>
    </w:p>
    <w:tbl>
      <w:tblPr>
        <w:tblStyle w:val="3sraolentel1parykinimas"/>
        <w:tblW w:w="0" w:type="auto"/>
        <w:jc w:val="center"/>
        <w:tblLook w:val="0420" w:firstRow="1" w:lastRow="0" w:firstColumn="0" w:lastColumn="0" w:noHBand="0" w:noVBand="1"/>
      </w:tblPr>
      <w:tblGrid>
        <w:gridCol w:w="868"/>
        <w:gridCol w:w="7453"/>
        <w:gridCol w:w="695"/>
      </w:tblGrid>
      <w:tr w:rsidR="00451335" w:rsidRPr="00451335" w14:paraId="649560C7" w14:textId="77777777" w:rsidTr="008C43BA">
        <w:trPr>
          <w:cnfStyle w:val="100000000000" w:firstRow="1" w:lastRow="0" w:firstColumn="0" w:lastColumn="0" w:oddVBand="0" w:evenVBand="0" w:oddHBand="0" w:evenHBand="0" w:firstRowFirstColumn="0" w:firstRowLastColumn="0" w:lastRowFirstColumn="0" w:lastRowLastColumn="0"/>
          <w:trHeight w:val="20"/>
          <w:jc w:val="center"/>
        </w:trPr>
        <w:tc>
          <w:tcPr>
            <w:tcW w:w="0" w:type="auto"/>
            <w:shd w:val="clear" w:color="auto" w:fill="1E4BB0"/>
          </w:tcPr>
          <w:p w14:paraId="3C25158D" w14:textId="77777777" w:rsidR="00451335" w:rsidRPr="00451335" w:rsidRDefault="00451335" w:rsidP="00EF7F6D">
            <w:pPr>
              <w:spacing w:before="0" w:after="0"/>
              <w:ind w:right="18" w:firstLine="0"/>
              <w:rPr>
                <w:rFonts w:cstheme="minorHAnsi"/>
                <w:szCs w:val="20"/>
                <w:lang w:val="en-US"/>
              </w:rPr>
            </w:pPr>
            <w:r w:rsidRPr="00451335">
              <w:rPr>
                <w:rFonts w:cstheme="minorHAnsi"/>
                <w:szCs w:val="20"/>
              </w:rPr>
              <w:t>Eil. Nr.</w:t>
            </w:r>
          </w:p>
        </w:tc>
        <w:tc>
          <w:tcPr>
            <w:tcW w:w="0" w:type="auto"/>
            <w:shd w:val="clear" w:color="auto" w:fill="1E4BB0"/>
          </w:tcPr>
          <w:p w14:paraId="75B89C82" w14:textId="77777777" w:rsidR="00451335" w:rsidRPr="00451335" w:rsidRDefault="00451335" w:rsidP="00EF7F6D">
            <w:pPr>
              <w:spacing w:before="0" w:after="0"/>
              <w:ind w:firstLine="0"/>
              <w:rPr>
                <w:rFonts w:cstheme="minorHAnsi"/>
                <w:szCs w:val="20"/>
              </w:rPr>
            </w:pPr>
            <w:r w:rsidRPr="00451335">
              <w:rPr>
                <w:rFonts w:cstheme="minorHAnsi"/>
                <w:szCs w:val="20"/>
              </w:rPr>
              <w:t>Kriterijaus pavadinimas</w:t>
            </w:r>
          </w:p>
        </w:tc>
        <w:tc>
          <w:tcPr>
            <w:tcW w:w="0" w:type="auto"/>
            <w:shd w:val="clear" w:color="auto" w:fill="1E4BB0"/>
          </w:tcPr>
          <w:p w14:paraId="465922B5" w14:textId="77777777" w:rsidR="00451335" w:rsidRPr="00451335" w:rsidRDefault="00451335" w:rsidP="00EF7F6D">
            <w:pPr>
              <w:spacing w:before="0" w:after="0"/>
              <w:ind w:firstLine="0"/>
              <w:contextualSpacing/>
              <w:jc w:val="center"/>
              <w:rPr>
                <w:rFonts w:cstheme="minorHAnsi"/>
                <w:szCs w:val="20"/>
              </w:rPr>
            </w:pPr>
            <w:r w:rsidRPr="00451335">
              <w:rPr>
                <w:rFonts w:cstheme="minorHAnsi"/>
                <w:szCs w:val="20"/>
              </w:rPr>
              <w:t>Balai</w:t>
            </w:r>
          </w:p>
        </w:tc>
      </w:tr>
      <w:tr w:rsidR="00451335" w:rsidRPr="00451335" w14:paraId="6073C6BC" w14:textId="77777777" w:rsidTr="006F38B1">
        <w:trPr>
          <w:cnfStyle w:val="000000100000" w:firstRow="0" w:lastRow="0" w:firstColumn="0" w:lastColumn="0" w:oddVBand="0" w:evenVBand="0" w:oddHBand="1" w:evenHBand="0" w:firstRowFirstColumn="0" w:firstRowLastColumn="0" w:lastRowFirstColumn="0" w:lastRowLastColumn="0"/>
          <w:trHeight w:val="20"/>
          <w:jc w:val="center"/>
        </w:trPr>
        <w:tc>
          <w:tcPr>
            <w:tcW w:w="0" w:type="auto"/>
          </w:tcPr>
          <w:p w14:paraId="51AEA921" w14:textId="77777777" w:rsidR="00451335" w:rsidRPr="00451335" w:rsidRDefault="00451335" w:rsidP="00EF7F6D">
            <w:pPr>
              <w:spacing w:before="0" w:after="0"/>
              <w:ind w:right="18" w:firstLine="0"/>
              <w:rPr>
                <w:rFonts w:cstheme="minorHAnsi"/>
                <w:sz w:val="20"/>
                <w:szCs w:val="20"/>
                <w:lang w:val="en-US"/>
              </w:rPr>
            </w:pPr>
            <w:r w:rsidRPr="00451335">
              <w:rPr>
                <w:rFonts w:cstheme="minorHAnsi"/>
                <w:b/>
                <w:bCs/>
                <w:sz w:val="20"/>
                <w:szCs w:val="20"/>
                <w:lang w:val="en-US"/>
              </w:rPr>
              <w:t>1</w:t>
            </w:r>
          </w:p>
        </w:tc>
        <w:tc>
          <w:tcPr>
            <w:tcW w:w="0" w:type="auto"/>
          </w:tcPr>
          <w:p w14:paraId="349B33FA" w14:textId="77777777" w:rsidR="00451335" w:rsidRPr="00451335" w:rsidRDefault="00451335" w:rsidP="00EF7F6D">
            <w:pPr>
              <w:spacing w:before="0" w:after="0"/>
              <w:ind w:firstLine="0"/>
              <w:rPr>
                <w:rFonts w:cstheme="minorHAnsi"/>
                <w:sz w:val="20"/>
                <w:szCs w:val="20"/>
              </w:rPr>
            </w:pPr>
            <w:r w:rsidRPr="00451335">
              <w:rPr>
                <w:rFonts w:cstheme="minorHAnsi"/>
                <w:b/>
                <w:bCs/>
                <w:sz w:val="20"/>
                <w:szCs w:val="20"/>
              </w:rPr>
              <w:t>Projekto finansavimas iš pareiškėjo didesniu dydžiu</w:t>
            </w:r>
          </w:p>
        </w:tc>
        <w:tc>
          <w:tcPr>
            <w:tcW w:w="0" w:type="auto"/>
          </w:tcPr>
          <w:p w14:paraId="4125C142" w14:textId="77777777" w:rsidR="00451335" w:rsidRPr="00451335" w:rsidRDefault="00451335" w:rsidP="00EF7F6D">
            <w:pPr>
              <w:spacing w:before="0" w:after="0"/>
              <w:ind w:firstLine="0"/>
              <w:contextualSpacing/>
              <w:jc w:val="center"/>
              <w:rPr>
                <w:rFonts w:cstheme="minorHAnsi"/>
                <w:sz w:val="20"/>
                <w:szCs w:val="20"/>
              </w:rPr>
            </w:pPr>
          </w:p>
        </w:tc>
      </w:tr>
      <w:tr w:rsidR="00451335" w:rsidRPr="00451335" w14:paraId="6632936F" w14:textId="77777777" w:rsidTr="006F38B1">
        <w:trPr>
          <w:trHeight w:val="20"/>
          <w:jc w:val="center"/>
        </w:trPr>
        <w:tc>
          <w:tcPr>
            <w:tcW w:w="0" w:type="auto"/>
          </w:tcPr>
          <w:p w14:paraId="549BF842" w14:textId="77777777" w:rsidR="00451335" w:rsidRPr="00451335" w:rsidRDefault="00451335" w:rsidP="00EF7F6D">
            <w:pPr>
              <w:spacing w:before="0" w:after="0"/>
              <w:ind w:right="18" w:firstLine="0"/>
              <w:rPr>
                <w:rFonts w:cstheme="minorHAnsi"/>
                <w:sz w:val="20"/>
                <w:szCs w:val="20"/>
                <w:lang w:val="en-US"/>
              </w:rPr>
            </w:pPr>
            <w:r w:rsidRPr="00451335">
              <w:rPr>
                <w:rFonts w:cstheme="minorHAnsi"/>
                <w:sz w:val="20"/>
                <w:szCs w:val="20"/>
                <w:lang w:val="en-US"/>
              </w:rPr>
              <w:t>1.1</w:t>
            </w:r>
          </w:p>
        </w:tc>
        <w:tc>
          <w:tcPr>
            <w:tcW w:w="0" w:type="auto"/>
          </w:tcPr>
          <w:p w14:paraId="7E8FCD45" w14:textId="77777777" w:rsidR="00451335" w:rsidRPr="00451335" w:rsidRDefault="00451335" w:rsidP="00EF7F6D">
            <w:pPr>
              <w:spacing w:before="0" w:after="0"/>
              <w:ind w:firstLine="0"/>
              <w:rPr>
                <w:rFonts w:cstheme="minorHAnsi"/>
                <w:sz w:val="20"/>
                <w:szCs w:val="20"/>
              </w:rPr>
            </w:pPr>
            <w:r w:rsidRPr="00451335">
              <w:rPr>
                <w:rFonts w:cstheme="minorHAnsi"/>
                <w:sz w:val="20"/>
                <w:szCs w:val="20"/>
              </w:rPr>
              <w:t>Jei pareiškėjas prašo 40 % arba mažiau maksimalaus skiriamos subsidijos dydžio</w:t>
            </w:r>
          </w:p>
        </w:tc>
        <w:tc>
          <w:tcPr>
            <w:tcW w:w="0" w:type="auto"/>
          </w:tcPr>
          <w:p w14:paraId="6DC2D357" w14:textId="77777777" w:rsidR="00451335" w:rsidRPr="00451335" w:rsidRDefault="00451335" w:rsidP="00EF7F6D">
            <w:pPr>
              <w:spacing w:before="0" w:after="0"/>
              <w:ind w:firstLine="0"/>
              <w:contextualSpacing/>
              <w:jc w:val="center"/>
              <w:rPr>
                <w:rFonts w:cstheme="minorHAnsi"/>
                <w:sz w:val="20"/>
                <w:szCs w:val="20"/>
              </w:rPr>
            </w:pPr>
            <w:r w:rsidRPr="00451335">
              <w:rPr>
                <w:rFonts w:cstheme="minorHAnsi"/>
                <w:sz w:val="20"/>
                <w:szCs w:val="20"/>
              </w:rPr>
              <w:t>10</w:t>
            </w:r>
          </w:p>
        </w:tc>
      </w:tr>
      <w:tr w:rsidR="00451335" w:rsidRPr="00451335" w14:paraId="3B3C7840" w14:textId="77777777" w:rsidTr="006F38B1">
        <w:trPr>
          <w:cnfStyle w:val="000000100000" w:firstRow="0" w:lastRow="0" w:firstColumn="0" w:lastColumn="0" w:oddVBand="0" w:evenVBand="0" w:oddHBand="1" w:evenHBand="0" w:firstRowFirstColumn="0" w:firstRowLastColumn="0" w:lastRowFirstColumn="0" w:lastRowLastColumn="0"/>
          <w:trHeight w:val="20"/>
          <w:jc w:val="center"/>
        </w:trPr>
        <w:tc>
          <w:tcPr>
            <w:tcW w:w="0" w:type="auto"/>
          </w:tcPr>
          <w:p w14:paraId="3D4EF9A4" w14:textId="77777777" w:rsidR="00451335" w:rsidRPr="00451335" w:rsidRDefault="00451335" w:rsidP="00EF7F6D">
            <w:pPr>
              <w:spacing w:before="0" w:after="0"/>
              <w:ind w:right="18" w:firstLine="0"/>
              <w:rPr>
                <w:rFonts w:cstheme="minorHAnsi"/>
                <w:sz w:val="20"/>
                <w:szCs w:val="20"/>
                <w:lang w:val="en-US"/>
              </w:rPr>
            </w:pPr>
            <w:r w:rsidRPr="00451335">
              <w:rPr>
                <w:rFonts w:cstheme="minorHAnsi"/>
                <w:sz w:val="20"/>
                <w:szCs w:val="20"/>
                <w:lang w:val="en-US"/>
              </w:rPr>
              <w:t>1.2</w:t>
            </w:r>
          </w:p>
        </w:tc>
        <w:tc>
          <w:tcPr>
            <w:tcW w:w="0" w:type="auto"/>
          </w:tcPr>
          <w:p w14:paraId="19CBED22" w14:textId="77777777" w:rsidR="00451335" w:rsidRPr="00451335" w:rsidRDefault="00451335" w:rsidP="00EF7F6D">
            <w:pPr>
              <w:spacing w:before="0" w:after="0"/>
              <w:ind w:firstLine="0"/>
              <w:rPr>
                <w:rFonts w:cstheme="minorHAnsi"/>
                <w:sz w:val="20"/>
                <w:szCs w:val="20"/>
              </w:rPr>
            </w:pPr>
            <w:r w:rsidRPr="00451335">
              <w:rPr>
                <w:rFonts w:cstheme="minorHAnsi"/>
                <w:sz w:val="20"/>
                <w:szCs w:val="20"/>
              </w:rPr>
              <w:t>Jei pareiškėjas prašo nuo 60 % iki 40 % maksimalaus skiriamos subsidijos dydžio</w:t>
            </w:r>
          </w:p>
        </w:tc>
        <w:tc>
          <w:tcPr>
            <w:tcW w:w="0" w:type="auto"/>
          </w:tcPr>
          <w:p w14:paraId="3F55020D" w14:textId="77777777" w:rsidR="00451335" w:rsidRPr="00451335" w:rsidRDefault="00451335" w:rsidP="00EF7F6D">
            <w:pPr>
              <w:spacing w:before="0" w:after="0"/>
              <w:ind w:firstLine="0"/>
              <w:contextualSpacing/>
              <w:jc w:val="center"/>
              <w:rPr>
                <w:rFonts w:cstheme="minorHAnsi"/>
                <w:sz w:val="20"/>
                <w:szCs w:val="20"/>
              </w:rPr>
            </w:pPr>
            <w:r w:rsidRPr="00451335">
              <w:rPr>
                <w:rFonts w:cstheme="minorHAnsi"/>
                <w:sz w:val="20"/>
                <w:szCs w:val="20"/>
              </w:rPr>
              <w:t>5-10</w:t>
            </w:r>
          </w:p>
        </w:tc>
      </w:tr>
      <w:tr w:rsidR="00451335" w:rsidRPr="00451335" w14:paraId="7EE16ADB" w14:textId="77777777" w:rsidTr="006F38B1">
        <w:trPr>
          <w:trHeight w:val="20"/>
          <w:jc w:val="center"/>
        </w:trPr>
        <w:tc>
          <w:tcPr>
            <w:tcW w:w="0" w:type="auto"/>
          </w:tcPr>
          <w:p w14:paraId="19DE0CB0" w14:textId="77777777" w:rsidR="00451335" w:rsidRPr="00451335" w:rsidRDefault="00451335" w:rsidP="00EF7F6D">
            <w:pPr>
              <w:spacing w:before="0" w:after="0"/>
              <w:ind w:right="18" w:firstLine="0"/>
              <w:rPr>
                <w:rFonts w:cstheme="minorHAnsi"/>
                <w:sz w:val="20"/>
                <w:szCs w:val="20"/>
                <w:lang w:val="en-US"/>
              </w:rPr>
            </w:pPr>
            <w:r w:rsidRPr="00451335">
              <w:rPr>
                <w:rFonts w:cstheme="minorHAnsi"/>
                <w:sz w:val="20"/>
                <w:szCs w:val="20"/>
                <w:lang w:val="en-US"/>
              </w:rPr>
              <w:t>1.3</w:t>
            </w:r>
          </w:p>
        </w:tc>
        <w:tc>
          <w:tcPr>
            <w:tcW w:w="0" w:type="auto"/>
          </w:tcPr>
          <w:p w14:paraId="769982D1" w14:textId="77777777" w:rsidR="00451335" w:rsidRPr="00451335" w:rsidRDefault="00451335" w:rsidP="00EF7F6D">
            <w:pPr>
              <w:spacing w:before="0" w:after="0"/>
              <w:ind w:firstLine="0"/>
              <w:rPr>
                <w:rFonts w:cstheme="minorHAnsi"/>
                <w:sz w:val="20"/>
                <w:szCs w:val="20"/>
              </w:rPr>
            </w:pPr>
            <w:r w:rsidRPr="00451335">
              <w:rPr>
                <w:rFonts w:cstheme="minorHAnsi"/>
                <w:sz w:val="20"/>
                <w:szCs w:val="20"/>
              </w:rPr>
              <w:t>Jei pareiškėjas prašo nuo 80 % iki 60 % maksimalaus skiriamos subsidijos dydžio</w:t>
            </w:r>
          </w:p>
        </w:tc>
        <w:tc>
          <w:tcPr>
            <w:tcW w:w="0" w:type="auto"/>
          </w:tcPr>
          <w:p w14:paraId="7A3C85AE" w14:textId="77777777" w:rsidR="00451335" w:rsidRPr="00451335" w:rsidRDefault="00451335" w:rsidP="00EF7F6D">
            <w:pPr>
              <w:spacing w:before="0" w:after="0"/>
              <w:ind w:firstLine="0"/>
              <w:contextualSpacing/>
              <w:jc w:val="center"/>
              <w:rPr>
                <w:rFonts w:cstheme="minorHAnsi"/>
                <w:sz w:val="20"/>
                <w:szCs w:val="20"/>
              </w:rPr>
            </w:pPr>
            <w:r w:rsidRPr="00451335">
              <w:rPr>
                <w:rFonts w:cstheme="minorHAnsi"/>
                <w:sz w:val="20"/>
                <w:szCs w:val="20"/>
              </w:rPr>
              <w:t>0-5</w:t>
            </w:r>
          </w:p>
        </w:tc>
      </w:tr>
      <w:tr w:rsidR="00451335" w:rsidRPr="00451335" w14:paraId="43990310" w14:textId="77777777" w:rsidTr="006F38B1">
        <w:trPr>
          <w:cnfStyle w:val="000000100000" w:firstRow="0" w:lastRow="0" w:firstColumn="0" w:lastColumn="0" w:oddVBand="0" w:evenVBand="0" w:oddHBand="1" w:evenHBand="0" w:firstRowFirstColumn="0" w:firstRowLastColumn="0" w:lastRowFirstColumn="0" w:lastRowLastColumn="0"/>
          <w:trHeight w:val="20"/>
          <w:jc w:val="center"/>
        </w:trPr>
        <w:tc>
          <w:tcPr>
            <w:tcW w:w="0" w:type="auto"/>
          </w:tcPr>
          <w:p w14:paraId="28CD3D22" w14:textId="77777777" w:rsidR="00451335" w:rsidRPr="00451335" w:rsidRDefault="00451335" w:rsidP="00EF7F6D">
            <w:pPr>
              <w:spacing w:before="0" w:after="0"/>
              <w:ind w:right="18" w:firstLine="0"/>
              <w:rPr>
                <w:rFonts w:cstheme="minorHAnsi"/>
                <w:b/>
                <w:bCs/>
                <w:sz w:val="20"/>
                <w:szCs w:val="20"/>
                <w:lang w:val="en-US"/>
              </w:rPr>
            </w:pPr>
            <w:r w:rsidRPr="00451335">
              <w:rPr>
                <w:rFonts w:cstheme="minorHAnsi"/>
                <w:b/>
                <w:bCs/>
                <w:sz w:val="20"/>
                <w:szCs w:val="20"/>
                <w:lang w:val="en-US"/>
              </w:rPr>
              <w:t>2</w:t>
            </w:r>
          </w:p>
        </w:tc>
        <w:tc>
          <w:tcPr>
            <w:tcW w:w="0" w:type="auto"/>
          </w:tcPr>
          <w:p w14:paraId="64AF18A4" w14:textId="77777777" w:rsidR="00451335" w:rsidRPr="00451335" w:rsidRDefault="00451335" w:rsidP="00EF7F6D">
            <w:pPr>
              <w:spacing w:before="0" w:after="0"/>
              <w:ind w:firstLine="0"/>
              <w:rPr>
                <w:rFonts w:cstheme="minorHAnsi"/>
                <w:b/>
                <w:bCs/>
                <w:sz w:val="20"/>
                <w:szCs w:val="20"/>
              </w:rPr>
            </w:pPr>
            <w:r w:rsidRPr="00451335">
              <w:rPr>
                <w:rFonts w:cstheme="minorHAnsi"/>
                <w:b/>
                <w:bCs/>
                <w:sz w:val="20"/>
                <w:szCs w:val="20"/>
              </w:rPr>
              <w:t>Pagal energijos išteklius, kurie bus naudojami įgyvendinus projektą</w:t>
            </w:r>
          </w:p>
        </w:tc>
        <w:tc>
          <w:tcPr>
            <w:tcW w:w="0" w:type="auto"/>
          </w:tcPr>
          <w:p w14:paraId="2C513CDF" w14:textId="77777777" w:rsidR="00451335" w:rsidRPr="00451335" w:rsidRDefault="00451335" w:rsidP="00EF7F6D">
            <w:pPr>
              <w:spacing w:before="0" w:after="0"/>
              <w:ind w:firstLine="0"/>
              <w:contextualSpacing/>
              <w:jc w:val="center"/>
              <w:rPr>
                <w:rFonts w:cstheme="minorHAnsi"/>
                <w:sz w:val="20"/>
                <w:szCs w:val="20"/>
              </w:rPr>
            </w:pPr>
          </w:p>
        </w:tc>
      </w:tr>
      <w:tr w:rsidR="00451335" w:rsidRPr="00451335" w14:paraId="1AB7FAC8" w14:textId="77777777" w:rsidTr="006F38B1">
        <w:trPr>
          <w:trHeight w:val="20"/>
          <w:jc w:val="center"/>
        </w:trPr>
        <w:tc>
          <w:tcPr>
            <w:tcW w:w="0" w:type="auto"/>
          </w:tcPr>
          <w:p w14:paraId="601764A9" w14:textId="77777777" w:rsidR="00451335" w:rsidRPr="00451335" w:rsidRDefault="00451335" w:rsidP="00EF7F6D">
            <w:pPr>
              <w:spacing w:before="0" w:after="0"/>
              <w:ind w:right="18" w:firstLine="0"/>
              <w:rPr>
                <w:rFonts w:cstheme="minorHAnsi"/>
                <w:sz w:val="20"/>
                <w:szCs w:val="20"/>
                <w:lang w:val="en-US"/>
              </w:rPr>
            </w:pPr>
            <w:r w:rsidRPr="00451335">
              <w:rPr>
                <w:rFonts w:cstheme="minorHAnsi"/>
                <w:sz w:val="20"/>
                <w:szCs w:val="20"/>
                <w:lang w:val="en-US"/>
              </w:rPr>
              <w:t>2.1</w:t>
            </w:r>
          </w:p>
        </w:tc>
        <w:tc>
          <w:tcPr>
            <w:tcW w:w="0" w:type="auto"/>
          </w:tcPr>
          <w:p w14:paraId="7C7D9E27" w14:textId="77777777" w:rsidR="00451335" w:rsidRPr="00451335" w:rsidRDefault="00451335" w:rsidP="00EF7F6D">
            <w:pPr>
              <w:spacing w:before="0" w:after="0"/>
              <w:ind w:firstLine="0"/>
              <w:rPr>
                <w:rFonts w:cstheme="minorHAnsi"/>
                <w:sz w:val="20"/>
                <w:szCs w:val="20"/>
              </w:rPr>
            </w:pPr>
            <w:r w:rsidRPr="00451335">
              <w:rPr>
                <w:rFonts w:cstheme="minorHAnsi"/>
                <w:sz w:val="20"/>
                <w:szCs w:val="20"/>
              </w:rPr>
              <w:t>Saulės, geoterminė energija</w:t>
            </w:r>
          </w:p>
        </w:tc>
        <w:tc>
          <w:tcPr>
            <w:tcW w:w="0" w:type="auto"/>
          </w:tcPr>
          <w:p w14:paraId="7A293A8C" w14:textId="77777777" w:rsidR="00451335" w:rsidRPr="00451335" w:rsidRDefault="00451335" w:rsidP="00EF7F6D">
            <w:pPr>
              <w:spacing w:before="0" w:after="0"/>
              <w:ind w:firstLine="0"/>
              <w:contextualSpacing/>
              <w:jc w:val="center"/>
              <w:rPr>
                <w:rFonts w:cstheme="minorHAnsi"/>
                <w:sz w:val="20"/>
                <w:szCs w:val="20"/>
              </w:rPr>
            </w:pPr>
            <w:r w:rsidRPr="00451335">
              <w:rPr>
                <w:rFonts w:cstheme="minorHAnsi"/>
                <w:sz w:val="20"/>
                <w:szCs w:val="20"/>
              </w:rPr>
              <w:t>5</w:t>
            </w:r>
          </w:p>
        </w:tc>
      </w:tr>
      <w:tr w:rsidR="00451335" w:rsidRPr="00451335" w14:paraId="59D772ED" w14:textId="77777777" w:rsidTr="006F38B1">
        <w:trPr>
          <w:cnfStyle w:val="000000100000" w:firstRow="0" w:lastRow="0" w:firstColumn="0" w:lastColumn="0" w:oddVBand="0" w:evenVBand="0" w:oddHBand="1" w:evenHBand="0" w:firstRowFirstColumn="0" w:firstRowLastColumn="0" w:lastRowFirstColumn="0" w:lastRowLastColumn="0"/>
          <w:trHeight w:val="20"/>
          <w:jc w:val="center"/>
        </w:trPr>
        <w:tc>
          <w:tcPr>
            <w:tcW w:w="0" w:type="auto"/>
          </w:tcPr>
          <w:p w14:paraId="1F1C901E" w14:textId="77777777" w:rsidR="00451335" w:rsidRPr="00451335" w:rsidRDefault="00451335" w:rsidP="00EF7F6D">
            <w:pPr>
              <w:spacing w:before="0" w:after="0"/>
              <w:ind w:right="18" w:firstLine="0"/>
              <w:rPr>
                <w:rFonts w:cstheme="minorHAnsi"/>
                <w:sz w:val="20"/>
                <w:szCs w:val="20"/>
                <w:lang w:val="en-US"/>
              </w:rPr>
            </w:pPr>
            <w:r w:rsidRPr="00451335">
              <w:rPr>
                <w:rFonts w:cstheme="minorHAnsi"/>
                <w:sz w:val="20"/>
                <w:szCs w:val="20"/>
                <w:lang w:val="en-US"/>
              </w:rPr>
              <w:t>2.2</w:t>
            </w:r>
          </w:p>
        </w:tc>
        <w:tc>
          <w:tcPr>
            <w:tcW w:w="0" w:type="auto"/>
          </w:tcPr>
          <w:p w14:paraId="25D190FD" w14:textId="77777777" w:rsidR="00451335" w:rsidRPr="00451335" w:rsidRDefault="00451335" w:rsidP="00EF7F6D">
            <w:pPr>
              <w:spacing w:before="0" w:after="0"/>
              <w:ind w:firstLine="0"/>
              <w:rPr>
                <w:rFonts w:cstheme="minorHAnsi"/>
                <w:sz w:val="20"/>
                <w:szCs w:val="20"/>
              </w:rPr>
            </w:pPr>
            <w:r w:rsidRPr="00451335">
              <w:rPr>
                <w:rFonts w:cstheme="minorHAnsi"/>
                <w:sz w:val="20"/>
                <w:szCs w:val="20"/>
              </w:rPr>
              <w:t>Medienos atliekos, žemės ūkio atliekos</w:t>
            </w:r>
          </w:p>
        </w:tc>
        <w:tc>
          <w:tcPr>
            <w:tcW w:w="0" w:type="auto"/>
          </w:tcPr>
          <w:p w14:paraId="73B3F553" w14:textId="77777777" w:rsidR="00451335" w:rsidRPr="00451335" w:rsidRDefault="00451335" w:rsidP="00EF7F6D">
            <w:pPr>
              <w:spacing w:before="0" w:after="0"/>
              <w:ind w:firstLine="0"/>
              <w:contextualSpacing/>
              <w:jc w:val="center"/>
              <w:rPr>
                <w:rFonts w:cstheme="minorHAnsi"/>
                <w:sz w:val="20"/>
                <w:szCs w:val="20"/>
              </w:rPr>
            </w:pPr>
            <w:r w:rsidRPr="00451335">
              <w:rPr>
                <w:rFonts w:cstheme="minorHAnsi"/>
                <w:sz w:val="20"/>
                <w:szCs w:val="20"/>
              </w:rPr>
              <w:t>3</w:t>
            </w:r>
          </w:p>
        </w:tc>
      </w:tr>
      <w:tr w:rsidR="00451335" w:rsidRPr="00451335" w14:paraId="13E521BE" w14:textId="77777777" w:rsidTr="006F38B1">
        <w:trPr>
          <w:trHeight w:val="20"/>
          <w:jc w:val="center"/>
        </w:trPr>
        <w:tc>
          <w:tcPr>
            <w:tcW w:w="0" w:type="auto"/>
          </w:tcPr>
          <w:p w14:paraId="3960DF04" w14:textId="77777777" w:rsidR="00451335" w:rsidRPr="00451335" w:rsidRDefault="00451335" w:rsidP="00EF7F6D">
            <w:pPr>
              <w:spacing w:before="0" w:after="0"/>
              <w:ind w:right="18" w:firstLine="0"/>
              <w:rPr>
                <w:rFonts w:cstheme="minorHAnsi"/>
                <w:sz w:val="20"/>
                <w:szCs w:val="20"/>
                <w:lang w:val="en-US"/>
              </w:rPr>
            </w:pPr>
            <w:r w:rsidRPr="00451335">
              <w:rPr>
                <w:rFonts w:cstheme="minorHAnsi"/>
                <w:sz w:val="20"/>
                <w:szCs w:val="20"/>
                <w:lang w:val="en-US"/>
              </w:rPr>
              <w:t>2.3</w:t>
            </w:r>
          </w:p>
        </w:tc>
        <w:tc>
          <w:tcPr>
            <w:tcW w:w="0" w:type="auto"/>
          </w:tcPr>
          <w:p w14:paraId="54586C07" w14:textId="77777777" w:rsidR="00451335" w:rsidRPr="00451335" w:rsidRDefault="00451335" w:rsidP="00EF7F6D">
            <w:pPr>
              <w:spacing w:before="0" w:after="0"/>
              <w:ind w:firstLine="0"/>
              <w:rPr>
                <w:rFonts w:cstheme="minorHAnsi"/>
                <w:sz w:val="20"/>
                <w:szCs w:val="20"/>
              </w:rPr>
            </w:pPr>
            <w:r w:rsidRPr="00451335">
              <w:rPr>
                <w:rFonts w:cstheme="minorHAnsi"/>
                <w:sz w:val="20"/>
                <w:szCs w:val="20"/>
              </w:rPr>
              <w:t>Vėjo energija</w:t>
            </w:r>
          </w:p>
        </w:tc>
        <w:tc>
          <w:tcPr>
            <w:tcW w:w="0" w:type="auto"/>
          </w:tcPr>
          <w:p w14:paraId="5F351EA2" w14:textId="77777777" w:rsidR="00451335" w:rsidRPr="00451335" w:rsidRDefault="00451335" w:rsidP="00EF7F6D">
            <w:pPr>
              <w:spacing w:before="0" w:after="0"/>
              <w:ind w:firstLine="0"/>
              <w:contextualSpacing/>
              <w:jc w:val="center"/>
              <w:rPr>
                <w:rFonts w:cstheme="minorHAnsi"/>
                <w:sz w:val="20"/>
                <w:szCs w:val="20"/>
              </w:rPr>
            </w:pPr>
            <w:r w:rsidRPr="00451335">
              <w:rPr>
                <w:rFonts w:cstheme="minorHAnsi"/>
                <w:sz w:val="20"/>
                <w:szCs w:val="20"/>
              </w:rPr>
              <w:t>1</w:t>
            </w:r>
          </w:p>
        </w:tc>
      </w:tr>
      <w:tr w:rsidR="00451335" w:rsidRPr="00451335" w14:paraId="236FB07C" w14:textId="77777777" w:rsidTr="006F38B1">
        <w:trPr>
          <w:cnfStyle w:val="000000100000" w:firstRow="0" w:lastRow="0" w:firstColumn="0" w:lastColumn="0" w:oddVBand="0" w:evenVBand="0" w:oddHBand="1" w:evenHBand="0" w:firstRowFirstColumn="0" w:firstRowLastColumn="0" w:lastRowFirstColumn="0" w:lastRowLastColumn="0"/>
          <w:trHeight w:val="20"/>
          <w:jc w:val="center"/>
        </w:trPr>
        <w:tc>
          <w:tcPr>
            <w:tcW w:w="0" w:type="auto"/>
          </w:tcPr>
          <w:p w14:paraId="584C3749" w14:textId="77777777" w:rsidR="00451335" w:rsidRPr="00451335" w:rsidRDefault="00451335" w:rsidP="00EF7F6D">
            <w:pPr>
              <w:spacing w:before="0" w:after="0"/>
              <w:ind w:right="18" w:firstLine="0"/>
              <w:rPr>
                <w:rFonts w:cstheme="minorHAnsi"/>
                <w:b/>
                <w:bCs/>
                <w:sz w:val="20"/>
                <w:szCs w:val="20"/>
                <w:lang w:val="en-US"/>
              </w:rPr>
            </w:pPr>
            <w:r w:rsidRPr="00451335">
              <w:rPr>
                <w:rFonts w:cstheme="minorHAnsi"/>
                <w:b/>
                <w:bCs/>
                <w:sz w:val="20"/>
                <w:szCs w:val="20"/>
                <w:lang w:val="en-US"/>
              </w:rPr>
              <w:t>3</w:t>
            </w:r>
          </w:p>
        </w:tc>
        <w:tc>
          <w:tcPr>
            <w:tcW w:w="0" w:type="auto"/>
          </w:tcPr>
          <w:p w14:paraId="7EF1CD5F" w14:textId="77777777" w:rsidR="00451335" w:rsidRPr="00451335" w:rsidRDefault="00451335" w:rsidP="00EF7F6D">
            <w:pPr>
              <w:spacing w:before="0" w:after="0"/>
              <w:ind w:firstLine="0"/>
              <w:rPr>
                <w:rFonts w:cstheme="minorHAnsi"/>
                <w:b/>
                <w:bCs/>
                <w:sz w:val="20"/>
                <w:szCs w:val="20"/>
              </w:rPr>
            </w:pPr>
            <w:r w:rsidRPr="00451335">
              <w:rPr>
                <w:rFonts w:cstheme="minorHAnsi"/>
                <w:b/>
                <w:bCs/>
                <w:sz w:val="20"/>
                <w:szCs w:val="20"/>
              </w:rPr>
              <w:t>Pagal energijos išteklius, kurių vartojimas įdiegus projektą bus sumažintas</w:t>
            </w:r>
          </w:p>
        </w:tc>
        <w:tc>
          <w:tcPr>
            <w:tcW w:w="0" w:type="auto"/>
          </w:tcPr>
          <w:p w14:paraId="1D60BE42" w14:textId="77777777" w:rsidR="00451335" w:rsidRPr="00451335" w:rsidRDefault="00451335" w:rsidP="00EF7F6D">
            <w:pPr>
              <w:spacing w:before="0" w:after="0"/>
              <w:ind w:firstLine="0"/>
              <w:contextualSpacing/>
              <w:jc w:val="center"/>
              <w:rPr>
                <w:rFonts w:cstheme="minorHAnsi"/>
                <w:sz w:val="20"/>
                <w:szCs w:val="20"/>
              </w:rPr>
            </w:pPr>
          </w:p>
        </w:tc>
      </w:tr>
      <w:tr w:rsidR="00451335" w:rsidRPr="00451335" w14:paraId="52E33620" w14:textId="77777777" w:rsidTr="006F38B1">
        <w:trPr>
          <w:trHeight w:val="20"/>
          <w:jc w:val="center"/>
        </w:trPr>
        <w:tc>
          <w:tcPr>
            <w:tcW w:w="0" w:type="auto"/>
          </w:tcPr>
          <w:p w14:paraId="0ED25BF8" w14:textId="77777777" w:rsidR="00451335" w:rsidRPr="00451335" w:rsidRDefault="00451335" w:rsidP="00EF7F6D">
            <w:pPr>
              <w:spacing w:before="0" w:after="0"/>
              <w:ind w:right="18" w:firstLine="0"/>
              <w:rPr>
                <w:rFonts w:cstheme="minorHAnsi"/>
                <w:sz w:val="20"/>
                <w:szCs w:val="20"/>
                <w:lang w:val="en-US"/>
              </w:rPr>
            </w:pPr>
            <w:r w:rsidRPr="00451335">
              <w:rPr>
                <w:rFonts w:cstheme="minorHAnsi"/>
                <w:sz w:val="20"/>
                <w:szCs w:val="20"/>
                <w:lang w:val="en-US"/>
              </w:rPr>
              <w:t>3.1</w:t>
            </w:r>
          </w:p>
        </w:tc>
        <w:tc>
          <w:tcPr>
            <w:tcW w:w="0" w:type="auto"/>
          </w:tcPr>
          <w:p w14:paraId="371EE12E" w14:textId="77777777" w:rsidR="00451335" w:rsidRPr="00451335" w:rsidRDefault="00451335" w:rsidP="00EF7F6D">
            <w:pPr>
              <w:spacing w:before="0" w:after="0"/>
              <w:ind w:firstLine="0"/>
              <w:rPr>
                <w:rFonts w:cstheme="minorHAnsi"/>
                <w:sz w:val="20"/>
                <w:szCs w:val="20"/>
              </w:rPr>
            </w:pPr>
            <w:r w:rsidRPr="00451335">
              <w:rPr>
                <w:rFonts w:cstheme="minorHAnsi"/>
                <w:sz w:val="20"/>
                <w:szCs w:val="20"/>
              </w:rPr>
              <w:t>Suskystintos naftos dujos, gamtinės dujos</w:t>
            </w:r>
          </w:p>
        </w:tc>
        <w:tc>
          <w:tcPr>
            <w:tcW w:w="0" w:type="auto"/>
          </w:tcPr>
          <w:p w14:paraId="36B1825F" w14:textId="77777777" w:rsidR="00451335" w:rsidRPr="00451335" w:rsidRDefault="00451335" w:rsidP="00EF7F6D">
            <w:pPr>
              <w:spacing w:before="0" w:after="0"/>
              <w:ind w:firstLine="0"/>
              <w:contextualSpacing/>
              <w:jc w:val="center"/>
              <w:rPr>
                <w:rFonts w:cstheme="minorHAnsi"/>
                <w:sz w:val="20"/>
                <w:szCs w:val="20"/>
              </w:rPr>
            </w:pPr>
            <w:r w:rsidRPr="00451335">
              <w:rPr>
                <w:rFonts w:cstheme="minorHAnsi"/>
                <w:sz w:val="20"/>
                <w:szCs w:val="20"/>
              </w:rPr>
              <w:t>1</w:t>
            </w:r>
          </w:p>
        </w:tc>
      </w:tr>
      <w:tr w:rsidR="00451335" w:rsidRPr="00451335" w14:paraId="59998AE5" w14:textId="77777777" w:rsidTr="006F38B1">
        <w:trPr>
          <w:cnfStyle w:val="000000100000" w:firstRow="0" w:lastRow="0" w:firstColumn="0" w:lastColumn="0" w:oddVBand="0" w:evenVBand="0" w:oddHBand="1" w:evenHBand="0" w:firstRowFirstColumn="0" w:firstRowLastColumn="0" w:lastRowFirstColumn="0" w:lastRowLastColumn="0"/>
          <w:trHeight w:val="20"/>
          <w:jc w:val="center"/>
        </w:trPr>
        <w:tc>
          <w:tcPr>
            <w:tcW w:w="0" w:type="auto"/>
          </w:tcPr>
          <w:p w14:paraId="71A04BA1" w14:textId="77777777" w:rsidR="00451335" w:rsidRPr="00451335" w:rsidRDefault="00451335" w:rsidP="00EF7F6D">
            <w:pPr>
              <w:spacing w:before="0" w:after="0"/>
              <w:ind w:right="18" w:firstLine="0"/>
              <w:rPr>
                <w:rFonts w:cstheme="minorHAnsi"/>
                <w:sz w:val="20"/>
                <w:szCs w:val="20"/>
                <w:lang w:val="en-US"/>
              </w:rPr>
            </w:pPr>
            <w:r w:rsidRPr="00451335">
              <w:rPr>
                <w:rFonts w:cstheme="minorHAnsi"/>
                <w:sz w:val="20"/>
                <w:szCs w:val="20"/>
                <w:lang w:val="en-US"/>
              </w:rPr>
              <w:t>3.2</w:t>
            </w:r>
          </w:p>
        </w:tc>
        <w:tc>
          <w:tcPr>
            <w:tcW w:w="0" w:type="auto"/>
          </w:tcPr>
          <w:p w14:paraId="2D824FCF" w14:textId="77777777" w:rsidR="00451335" w:rsidRPr="00451335" w:rsidRDefault="00451335" w:rsidP="00EF7F6D">
            <w:pPr>
              <w:spacing w:before="0" w:after="0"/>
              <w:ind w:firstLine="0"/>
              <w:rPr>
                <w:rFonts w:cstheme="minorHAnsi"/>
                <w:sz w:val="20"/>
                <w:szCs w:val="20"/>
              </w:rPr>
            </w:pPr>
            <w:r w:rsidRPr="00451335">
              <w:rPr>
                <w:rFonts w:cstheme="minorHAnsi"/>
                <w:sz w:val="20"/>
                <w:szCs w:val="20"/>
              </w:rPr>
              <w:t>Kitas iškastinis kuras, elektros energija</w:t>
            </w:r>
          </w:p>
        </w:tc>
        <w:tc>
          <w:tcPr>
            <w:tcW w:w="0" w:type="auto"/>
          </w:tcPr>
          <w:p w14:paraId="7B3C7676" w14:textId="77777777" w:rsidR="00451335" w:rsidRPr="00451335" w:rsidRDefault="00451335" w:rsidP="00EF7F6D">
            <w:pPr>
              <w:spacing w:before="0" w:after="0"/>
              <w:ind w:firstLine="0"/>
              <w:contextualSpacing/>
              <w:jc w:val="center"/>
              <w:rPr>
                <w:rFonts w:cstheme="minorHAnsi"/>
                <w:sz w:val="20"/>
                <w:szCs w:val="20"/>
              </w:rPr>
            </w:pPr>
            <w:r w:rsidRPr="00451335">
              <w:rPr>
                <w:rFonts w:cstheme="minorHAnsi"/>
                <w:sz w:val="20"/>
                <w:szCs w:val="20"/>
              </w:rPr>
              <w:t>2</w:t>
            </w:r>
          </w:p>
        </w:tc>
      </w:tr>
      <w:tr w:rsidR="00451335" w:rsidRPr="00451335" w14:paraId="3018B2D7" w14:textId="77777777" w:rsidTr="006F38B1">
        <w:trPr>
          <w:trHeight w:val="20"/>
          <w:jc w:val="center"/>
        </w:trPr>
        <w:tc>
          <w:tcPr>
            <w:tcW w:w="0" w:type="auto"/>
          </w:tcPr>
          <w:p w14:paraId="7272611C" w14:textId="77777777" w:rsidR="00451335" w:rsidRPr="00451335" w:rsidRDefault="00451335" w:rsidP="00EF7F6D">
            <w:pPr>
              <w:spacing w:before="0" w:after="0"/>
              <w:ind w:right="18" w:firstLine="0"/>
              <w:rPr>
                <w:rFonts w:cstheme="minorHAnsi"/>
                <w:b/>
                <w:bCs/>
                <w:sz w:val="20"/>
                <w:szCs w:val="20"/>
                <w:lang w:val="en-US"/>
              </w:rPr>
            </w:pPr>
            <w:r w:rsidRPr="00451335">
              <w:rPr>
                <w:rFonts w:cstheme="minorHAnsi"/>
                <w:b/>
                <w:bCs/>
                <w:sz w:val="20"/>
                <w:szCs w:val="20"/>
                <w:lang w:val="en-US"/>
              </w:rPr>
              <w:t>4</w:t>
            </w:r>
          </w:p>
        </w:tc>
        <w:tc>
          <w:tcPr>
            <w:tcW w:w="0" w:type="auto"/>
          </w:tcPr>
          <w:p w14:paraId="29045AEC" w14:textId="77777777" w:rsidR="00451335" w:rsidRPr="00451335" w:rsidRDefault="00451335" w:rsidP="00EF7F6D">
            <w:pPr>
              <w:spacing w:before="0" w:after="0"/>
              <w:ind w:firstLine="0"/>
              <w:rPr>
                <w:rFonts w:cstheme="minorHAnsi"/>
                <w:b/>
                <w:bCs/>
                <w:sz w:val="20"/>
                <w:szCs w:val="20"/>
              </w:rPr>
            </w:pPr>
            <w:r w:rsidRPr="00451335">
              <w:rPr>
                <w:rFonts w:cstheme="minorHAnsi"/>
                <w:b/>
                <w:bCs/>
                <w:sz w:val="20"/>
                <w:szCs w:val="20"/>
              </w:rPr>
              <w:t>CO2 mažinimo efektyvumo kriterijus</w:t>
            </w:r>
          </w:p>
        </w:tc>
        <w:tc>
          <w:tcPr>
            <w:tcW w:w="0" w:type="auto"/>
          </w:tcPr>
          <w:p w14:paraId="2720CB01" w14:textId="77777777" w:rsidR="00451335" w:rsidRPr="00451335" w:rsidRDefault="00451335" w:rsidP="00EF7F6D">
            <w:pPr>
              <w:spacing w:before="0" w:after="0"/>
              <w:ind w:firstLine="0"/>
              <w:contextualSpacing/>
              <w:jc w:val="center"/>
              <w:rPr>
                <w:rFonts w:cstheme="minorHAnsi"/>
                <w:sz w:val="20"/>
                <w:szCs w:val="20"/>
              </w:rPr>
            </w:pPr>
          </w:p>
        </w:tc>
      </w:tr>
      <w:tr w:rsidR="00451335" w:rsidRPr="00451335" w14:paraId="744B8457" w14:textId="77777777" w:rsidTr="006F38B1">
        <w:trPr>
          <w:cnfStyle w:val="000000100000" w:firstRow="0" w:lastRow="0" w:firstColumn="0" w:lastColumn="0" w:oddVBand="0" w:evenVBand="0" w:oddHBand="1" w:evenHBand="0" w:firstRowFirstColumn="0" w:firstRowLastColumn="0" w:lastRowFirstColumn="0" w:lastRowLastColumn="0"/>
          <w:trHeight w:val="20"/>
          <w:jc w:val="center"/>
        </w:trPr>
        <w:tc>
          <w:tcPr>
            <w:tcW w:w="0" w:type="auto"/>
          </w:tcPr>
          <w:p w14:paraId="3E91B4E7" w14:textId="77777777" w:rsidR="00451335" w:rsidRPr="00451335" w:rsidRDefault="00451335" w:rsidP="00EF7F6D">
            <w:pPr>
              <w:spacing w:before="0" w:after="0"/>
              <w:ind w:right="18" w:firstLine="0"/>
              <w:rPr>
                <w:rFonts w:cstheme="minorHAnsi"/>
                <w:sz w:val="20"/>
                <w:szCs w:val="20"/>
                <w:lang w:val="en-US"/>
              </w:rPr>
            </w:pPr>
            <w:r w:rsidRPr="00451335">
              <w:rPr>
                <w:rFonts w:cstheme="minorHAnsi"/>
                <w:sz w:val="20"/>
                <w:szCs w:val="20"/>
                <w:lang w:val="en-US"/>
              </w:rPr>
              <w:t>4.1</w:t>
            </w:r>
          </w:p>
        </w:tc>
        <w:tc>
          <w:tcPr>
            <w:tcW w:w="0" w:type="auto"/>
          </w:tcPr>
          <w:p w14:paraId="76D5D0BD" w14:textId="77777777" w:rsidR="00451335" w:rsidRPr="00451335" w:rsidRDefault="00451335" w:rsidP="00EF7F6D">
            <w:pPr>
              <w:spacing w:before="0" w:after="0"/>
              <w:ind w:firstLine="0"/>
              <w:rPr>
                <w:rFonts w:cstheme="minorHAnsi"/>
                <w:sz w:val="20"/>
                <w:szCs w:val="20"/>
              </w:rPr>
            </w:pPr>
            <w:r w:rsidRPr="00451335">
              <w:rPr>
                <w:rFonts w:cstheme="minorHAnsi"/>
                <w:sz w:val="20"/>
                <w:szCs w:val="20"/>
              </w:rPr>
              <w:t>Suderintas CO2 mažinimo efektyvumas didesnis kaip 8 kgCO2/Eur subsidijų</w:t>
            </w:r>
          </w:p>
        </w:tc>
        <w:tc>
          <w:tcPr>
            <w:tcW w:w="0" w:type="auto"/>
          </w:tcPr>
          <w:p w14:paraId="03B5E62A" w14:textId="77777777" w:rsidR="00451335" w:rsidRPr="00451335" w:rsidRDefault="00451335" w:rsidP="00EF7F6D">
            <w:pPr>
              <w:spacing w:before="0" w:after="0"/>
              <w:ind w:firstLine="0"/>
              <w:contextualSpacing/>
              <w:jc w:val="center"/>
              <w:rPr>
                <w:rFonts w:cstheme="minorHAnsi"/>
                <w:sz w:val="20"/>
                <w:szCs w:val="20"/>
              </w:rPr>
            </w:pPr>
            <w:r w:rsidRPr="00451335">
              <w:rPr>
                <w:rFonts w:cstheme="minorHAnsi"/>
                <w:sz w:val="20"/>
                <w:szCs w:val="20"/>
              </w:rPr>
              <w:t>3</w:t>
            </w:r>
          </w:p>
        </w:tc>
      </w:tr>
      <w:tr w:rsidR="00451335" w:rsidRPr="00451335" w14:paraId="035072A4" w14:textId="77777777" w:rsidTr="006F38B1">
        <w:trPr>
          <w:trHeight w:val="20"/>
          <w:jc w:val="center"/>
        </w:trPr>
        <w:tc>
          <w:tcPr>
            <w:tcW w:w="0" w:type="auto"/>
          </w:tcPr>
          <w:p w14:paraId="1020E875" w14:textId="77777777" w:rsidR="00451335" w:rsidRPr="00451335" w:rsidRDefault="00451335" w:rsidP="00EF7F6D">
            <w:pPr>
              <w:spacing w:before="0" w:after="0"/>
              <w:ind w:right="18" w:firstLine="0"/>
              <w:rPr>
                <w:rFonts w:cstheme="minorHAnsi"/>
                <w:sz w:val="20"/>
                <w:szCs w:val="20"/>
                <w:lang w:val="en-US"/>
              </w:rPr>
            </w:pPr>
            <w:r w:rsidRPr="00451335">
              <w:rPr>
                <w:rFonts w:cstheme="minorHAnsi"/>
                <w:sz w:val="20"/>
                <w:szCs w:val="20"/>
                <w:lang w:val="en-US"/>
              </w:rPr>
              <w:t>4.2</w:t>
            </w:r>
          </w:p>
        </w:tc>
        <w:tc>
          <w:tcPr>
            <w:tcW w:w="0" w:type="auto"/>
          </w:tcPr>
          <w:p w14:paraId="598284E1" w14:textId="77777777" w:rsidR="00451335" w:rsidRPr="00451335" w:rsidRDefault="00451335" w:rsidP="00EF7F6D">
            <w:pPr>
              <w:spacing w:before="0" w:after="0"/>
              <w:ind w:firstLine="0"/>
              <w:rPr>
                <w:rFonts w:cstheme="minorHAnsi"/>
                <w:sz w:val="20"/>
                <w:szCs w:val="20"/>
              </w:rPr>
            </w:pPr>
            <w:r w:rsidRPr="00451335">
              <w:rPr>
                <w:rFonts w:cstheme="minorHAnsi"/>
                <w:sz w:val="20"/>
                <w:szCs w:val="20"/>
              </w:rPr>
              <w:t>Suderintas CO2 mažinimo efektyvumas didesnis kaip 5 kgCO2/Eur subsidijų</w:t>
            </w:r>
          </w:p>
        </w:tc>
        <w:tc>
          <w:tcPr>
            <w:tcW w:w="0" w:type="auto"/>
          </w:tcPr>
          <w:p w14:paraId="7F30844D" w14:textId="77777777" w:rsidR="00451335" w:rsidRPr="00451335" w:rsidRDefault="00451335" w:rsidP="00EF7F6D">
            <w:pPr>
              <w:spacing w:before="0" w:after="0"/>
              <w:ind w:firstLine="0"/>
              <w:contextualSpacing/>
              <w:jc w:val="center"/>
              <w:rPr>
                <w:rFonts w:cstheme="minorHAnsi"/>
                <w:sz w:val="20"/>
                <w:szCs w:val="20"/>
              </w:rPr>
            </w:pPr>
            <w:r w:rsidRPr="00451335">
              <w:rPr>
                <w:rFonts w:cstheme="minorHAnsi"/>
                <w:sz w:val="20"/>
                <w:szCs w:val="20"/>
              </w:rPr>
              <w:t>2-3</w:t>
            </w:r>
          </w:p>
        </w:tc>
      </w:tr>
      <w:tr w:rsidR="00451335" w:rsidRPr="00451335" w14:paraId="55ECA61C" w14:textId="77777777" w:rsidTr="006F38B1">
        <w:trPr>
          <w:cnfStyle w:val="000000100000" w:firstRow="0" w:lastRow="0" w:firstColumn="0" w:lastColumn="0" w:oddVBand="0" w:evenVBand="0" w:oddHBand="1" w:evenHBand="0" w:firstRowFirstColumn="0" w:firstRowLastColumn="0" w:lastRowFirstColumn="0" w:lastRowLastColumn="0"/>
          <w:trHeight w:val="20"/>
          <w:jc w:val="center"/>
        </w:trPr>
        <w:tc>
          <w:tcPr>
            <w:tcW w:w="0" w:type="auto"/>
          </w:tcPr>
          <w:p w14:paraId="404AAA03" w14:textId="77777777" w:rsidR="00451335" w:rsidRPr="00451335" w:rsidRDefault="00451335" w:rsidP="00EF7F6D">
            <w:pPr>
              <w:spacing w:before="0" w:after="0"/>
              <w:ind w:right="18" w:firstLine="0"/>
              <w:rPr>
                <w:rFonts w:cstheme="minorHAnsi"/>
                <w:sz w:val="20"/>
                <w:szCs w:val="20"/>
                <w:lang w:val="en-US"/>
              </w:rPr>
            </w:pPr>
            <w:r w:rsidRPr="00451335">
              <w:rPr>
                <w:rFonts w:cstheme="minorHAnsi"/>
                <w:sz w:val="20"/>
                <w:szCs w:val="20"/>
                <w:lang w:val="en-US"/>
              </w:rPr>
              <w:t>4.3</w:t>
            </w:r>
          </w:p>
        </w:tc>
        <w:tc>
          <w:tcPr>
            <w:tcW w:w="0" w:type="auto"/>
          </w:tcPr>
          <w:p w14:paraId="0B6903EC" w14:textId="77777777" w:rsidR="00451335" w:rsidRPr="00451335" w:rsidRDefault="00451335" w:rsidP="00EF7F6D">
            <w:pPr>
              <w:spacing w:before="0" w:after="0"/>
              <w:ind w:firstLine="0"/>
              <w:rPr>
                <w:rFonts w:cstheme="minorHAnsi"/>
                <w:sz w:val="20"/>
                <w:szCs w:val="20"/>
              </w:rPr>
            </w:pPr>
            <w:r w:rsidRPr="00451335">
              <w:rPr>
                <w:rFonts w:cstheme="minorHAnsi"/>
                <w:sz w:val="20"/>
                <w:szCs w:val="20"/>
              </w:rPr>
              <w:t>Suderintas CO2 mažinimo efektyvumas didesnis kaip 2 kgCO2/Eur subsidijų</w:t>
            </w:r>
          </w:p>
        </w:tc>
        <w:tc>
          <w:tcPr>
            <w:tcW w:w="0" w:type="auto"/>
          </w:tcPr>
          <w:p w14:paraId="56C81C25" w14:textId="77777777" w:rsidR="00451335" w:rsidRPr="00451335" w:rsidRDefault="00451335" w:rsidP="00EF7F6D">
            <w:pPr>
              <w:spacing w:before="0" w:after="0"/>
              <w:ind w:firstLine="0"/>
              <w:contextualSpacing/>
              <w:jc w:val="center"/>
              <w:rPr>
                <w:rFonts w:cstheme="minorHAnsi"/>
                <w:sz w:val="20"/>
                <w:szCs w:val="20"/>
              </w:rPr>
            </w:pPr>
            <w:r w:rsidRPr="00451335">
              <w:rPr>
                <w:rFonts w:cstheme="minorHAnsi"/>
                <w:sz w:val="20"/>
                <w:szCs w:val="20"/>
              </w:rPr>
              <w:t>1-2</w:t>
            </w:r>
          </w:p>
        </w:tc>
      </w:tr>
      <w:tr w:rsidR="00451335" w:rsidRPr="00451335" w14:paraId="3497A2EF" w14:textId="77777777" w:rsidTr="006F38B1">
        <w:trPr>
          <w:trHeight w:val="20"/>
          <w:jc w:val="center"/>
        </w:trPr>
        <w:tc>
          <w:tcPr>
            <w:tcW w:w="0" w:type="auto"/>
          </w:tcPr>
          <w:p w14:paraId="72AD64DF" w14:textId="77777777" w:rsidR="00451335" w:rsidRPr="00451335" w:rsidRDefault="00451335" w:rsidP="00EF7F6D">
            <w:pPr>
              <w:spacing w:before="0" w:after="0"/>
              <w:ind w:right="18" w:firstLine="0"/>
              <w:rPr>
                <w:rFonts w:cstheme="minorHAnsi"/>
                <w:b/>
                <w:bCs/>
                <w:sz w:val="20"/>
                <w:szCs w:val="20"/>
                <w:lang w:val="en-US"/>
              </w:rPr>
            </w:pPr>
            <w:r w:rsidRPr="00451335">
              <w:rPr>
                <w:rFonts w:cstheme="minorHAnsi"/>
                <w:b/>
                <w:bCs/>
                <w:sz w:val="20"/>
                <w:szCs w:val="20"/>
                <w:lang w:val="en-US"/>
              </w:rPr>
              <w:t>5</w:t>
            </w:r>
          </w:p>
        </w:tc>
        <w:tc>
          <w:tcPr>
            <w:tcW w:w="0" w:type="auto"/>
          </w:tcPr>
          <w:p w14:paraId="0103C403" w14:textId="77777777" w:rsidR="00451335" w:rsidRPr="00451335" w:rsidRDefault="00451335" w:rsidP="00EF7F6D">
            <w:pPr>
              <w:spacing w:before="0" w:after="0"/>
              <w:ind w:firstLine="0"/>
              <w:rPr>
                <w:rFonts w:cstheme="minorHAnsi"/>
                <w:b/>
                <w:bCs/>
                <w:sz w:val="20"/>
                <w:szCs w:val="20"/>
              </w:rPr>
            </w:pPr>
            <w:r w:rsidRPr="00451335">
              <w:rPr>
                <w:rFonts w:cstheme="minorHAnsi"/>
                <w:b/>
                <w:bCs/>
                <w:sz w:val="20"/>
                <w:szCs w:val="20"/>
              </w:rPr>
              <w:t>Projekto naujumas</w:t>
            </w:r>
          </w:p>
        </w:tc>
        <w:tc>
          <w:tcPr>
            <w:tcW w:w="0" w:type="auto"/>
          </w:tcPr>
          <w:p w14:paraId="08836A74" w14:textId="77777777" w:rsidR="00451335" w:rsidRPr="00451335" w:rsidRDefault="00451335" w:rsidP="00EF7F6D">
            <w:pPr>
              <w:spacing w:before="0" w:after="0"/>
              <w:ind w:firstLine="0"/>
              <w:contextualSpacing/>
              <w:jc w:val="center"/>
              <w:rPr>
                <w:rFonts w:cstheme="minorHAnsi"/>
                <w:sz w:val="20"/>
                <w:szCs w:val="20"/>
              </w:rPr>
            </w:pPr>
          </w:p>
        </w:tc>
      </w:tr>
      <w:tr w:rsidR="00451335" w:rsidRPr="00451335" w14:paraId="43F75899" w14:textId="77777777" w:rsidTr="006F38B1">
        <w:trPr>
          <w:cnfStyle w:val="000000100000" w:firstRow="0" w:lastRow="0" w:firstColumn="0" w:lastColumn="0" w:oddVBand="0" w:evenVBand="0" w:oddHBand="1" w:evenHBand="0" w:firstRowFirstColumn="0" w:firstRowLastColumn="0" w:lastRowFirstColumn="0" w:lastRowLastColumn="0"/>
          <w:trHeight w:val="20"/>
          <w:jc w:val="center"/>
        </w:trPr>
        <w:tc>
          <w:tcPr>
            <w:tcW w:w="0" w:type="auto"/>
          </w:tcPr>
          <w:p w14:paraId="3852720B" w14:textId="77777777" w:rsidR="00451335" w:rsidRPr="00451335" w:rsidRDefault="00451335" w:rsidP="00EF7F6D">
            <w:pPr>
              <w:spacing w:before="0" w:after="0"/>
              <w:ind w:right="18" w:firstLine="0"/>
              <w:rPr>
                <w:rFonts w:cstheme="minorHAnsi"/>
                <w:sz w:val="20"/>
                <w:szCs w:val="20"/>
                <w:lang w:val="en-US"/>
              </w:rPr>
            </w:pPr>
            <w:r w:rsidRPr="00451335">
              <w:rPr>
                <w:rFonts w:cstheme="minorHAnsi"/>
                <w:sz w:val="20"/>
                <w:szCs w:val="20"/>
                <w:lang w:val="en-US"/>
              </w:rPr>
              <w:t>5.1</w:t>
            </w:r>
          </w:p>
        </w:tc>
        <w:tc>
          <w:tcPr>
            <w:tcW w:w="0" w:type="auto"/>
          </w:tcPr>
          <w:p w14:paraId="4DEDEF91" w14:textId="77777777" w:rsidR="00451335" w:rsidRPr="00451335" w:rsidRDefault="00451335" w:rsidP="00EF7F6D">
            <w:pPr>
              <w:spacing w:before="0" w:after="0"/>
              <w:ind w:firstLine="0"/>
              <w:rPr>
                <w:rFonts w:cstheme="minorHAnsi"/>
                <w:sz w:val="20"/>
                <w:szCs w:val="20"/>
              </w:rPr>
            </w:pPr>
            <w:r w:rsidRPr="00451335">
              <w:rPr>
                <w:rFonts w:cstheme="minorHAnsi"/>
                <w:sz w:val="20"/>
                <w:szCs w:val="20"/>
              </w:rPr>
              <w:t>Pirmas atitinkamo tipo technologijos projektas savivaldybėje, pilotinis projektas</w:t>
            </w:r>
          </w:p>
        </w:tc>
        <w:tc>
          <w:tcPr>
            <w:tcW w:w="0" w:type="auto"/>
          </w:tcPr>
          <w:p w14:paraId="3C0C6E7C" w14:textId="77777777" w:rsidR="00451335" w:rsidRPr="00451335" w:rsidRDefault="00451335" w:rsidP="00EF7F6D">
            <w:pPr>
              <w:spacing w:before="0" w:after="0"/>
              <w:ind w:firstLine="0"/>
              <w:contextualSpacing/>
              <w:jc w:val="center"/>
              <w:rPr>
                <w:rFonts w:cstheme="minorHAnsi"/>
                <w:sz w:val="20"/>
                <w:szCs w:val="20"/>
              </w:rPr>
            </w:pPr>
            <w:r w:rsidRPr="00451335">
              <w:rPr>
                <w:rFonts w:cstheme="minorHAnsi"/>
                <w:sz w:val="20"/>
                <w:szCs w:val="20"/>
              </w:rPr>
              <w:t>3</w:t>
            </w:r>
          </w:p>
        </w:tc>
      </w:tr>
    </w:tbl>
    <w:p w14:paraId="030EBF5A" w14:textId="77777777" w:rsidR="00451335" w:rsidRPr="006D16BC" w:rsidRDefault="00451335" w:rsidP="0049369F">
      <w:pPr>
        <w:spacing w:before="0" w:after="160" w:line="259" w:lineRule="auto"/>
        <w:jc w:val="center"/>
        <w:rPr>
          <w:rFonts w:cs="Arial"/>
          <w:i/>
          <w:iCs/>
          <w:sz w:val="18"/>
          <w:szCs w:val="18"/>
        </w:rPr>
      </w:pPr>
      <w:r w:rsidRPr="006D16BC">
        <w:rPr>
          <w:rFonts w:cs="Arial"/>
          <w:i/>
          <w:iCs/>
          <w:sz w:val="18"/>
          <w:szCs w:val="18"/>
        </w:rPr>
        <w:t>Šaltinis: sudaryta pagal Atsinaujinančių išteklių plėtros planų rengimo metodikos reikalavimus</w:t>
      </w:r>
    </w:p>
    <w:p w14:paraId="67CF8409" w14:textId="77777777" w:rsidR="00451335" w:rsidRPr="00451335" w:rsidRDefault="00451335" w:rsidP="0049369F">
      <w:pPr>
        <w:spacing w:before="0" w:after="160" w:line="259" w:lineRule="auto"/>
        <w:ind w:firstLine="720"/>
        <w:jc w:val="center"/>
        <w:rPr>
          <w:rFonts w:cs="Arial"/>
        </w:rPr>
      </w:pPr>
    </w:p>
    <w:p w14:paraId="694E3607" w14:textId="2B9EC560" w:rsidR="003D729C" w:rsidRDefault="005A3D51" w:rsidP="0049369F">
      <w:pPr>
        <w:pStyle w:val="Antrat1"/>
        <w:spacing w:before="0" w:after="160" w:line="259" w:lineRule="auto"/>
      </w:pPr>
      <w:bookmarkStart w:id="711" w:name="_Toc77754780"/>
      <w:bookmarkStart w:id="712" w:name="_Toc77768365"/>
      <w:r>
        <w:br w:type="page"/>
      </w:r>
      <w:bookmarkStart w:id="713" w:name="_Toc80900167"/>
      <w:bookmarkStart w:id="714" w:name="_Toc115434113"/>
      <w:r w:rsidR="003D729C">
        <w:lastRenderedPageBreak/>
        <w:t>12. Išvados ir rekomendacijos</w:t>
      </w:r>
      <w:bookmarkEnd w:id="713"/>
      <w:bookmarkEnd w:id="714"/>
    </w:p>
    <w:p w14:paraId="787BA3EC" w14:textId="480A6D36" w:rsidR="003D729C" w:rsidRPr="00095DCB" w:rsidRDefault="003D729C" w:rsidP="0049369F">
      <w:pPr>
        <w:pStyle w:val="Tekstas"/>
        <w:spacing w:before="0" w:after="160" w:line="259" w:lineRule="auto"/>
      </w:pPr>
      <w:r w:rsidRPr="00095DCB">
        <w:t xml:space="preserve">Bendrasis galutinis energijos suvartojimas </w:t>
      </w:r>
      <w:r w:rsidR="002B0E8A">
        <w:t>Panevėžio</w:t>
      </w:r>
      <w:r w:rsidRPr="00095DCB">
        <w:t xml:space="preserve"> rajono savivaldybėje 2020 m. siekė </w:t>
      </w:r>
      <w:r w:rsidR="00756958">
        <w:t>38 279,89</w:t>
      </w:r>
      <w:r w:rsidRPr="00095DCB">
        <w:t xml:space="preserve"> tonų naftos ekvivalentu. AIE dalis galutinės energijos suvartojime sudarė </w:t>
      </w:r>
      <w:r w:rsidR="005525EA">
        <w:t>48,72</w:t>
      </w:r>
      <w:r w:rsidRPr="00095DCB">
        <w:t xml:space="preserve"> proc. Pagal Nacionalinę energetinės nepriklausomybės strategiją (NENS) </w:t>
      </w:r>
      <w:r w:rsidR="002A7F7D">
        <w:t>Panevėžio</w:t>
      </w:r>
      <w:r w:rsidRPr="00095DCB">
        <w:t xml:space="preserve"> rajono savivaldybėje AIE dalis galutinės energijos suvartojime viršijo šalies užsibrėžtus tikslus 2030 m. pasiekti 45 proc. AIE dalį galutinės energijos suvartojime. Nepaisant to, nevisuose sektoriuose siektini rodikliai yra pasiekti. Transporto sektoriuje AIE dalis siekė apie </w:t>
      </w:r>
      <w:r w:rsidR="009852F1">
        <w:t>6,0</w:t>
      </w:r>
      <w:r w:rsidRPr="00095DCB">
        <w:t xml:space="preserve"> proc. Pramonės sektoriuje, vertinant elektros energijos suvartojimą ir šilumą pastatų šildymui, AIE dalis siekė apie </w:t>
      </w:r>
      <w:r w:rsidR="009852F1">
        <w:t>54,0</w:t>
      </w:r>
      <w:r w:rsidRPr="00095DCB">
        <w:t xml:space="preserve"> proc., žemės ūkyje – apie </w:t>
      </w:r>
      <w:r w:rsidR="009852F1">
        <w:t>49</w:t>
      </w:r>
      <w:r w:rsidRPr="00095DCB">
        <w:t xml:space="preserve"> proc. Namų ūkiuose, tiek prijungtuose prie CŠT, tiek neprijungtuose prie CŠT, AIE dalis energijos vartojime siekė apie </w:t>
      </w:r>
      <w:r w:rsidR="00E91359">
        <w:t>68,0</w:t>
      </w:r>
      <w:r w:rsidRPr="00095DCB">
        <w:t xml:space="preserve"> proc., kai paslaugų sektoriuje ši dalis sudarė apie </w:t>
      </w:r>
      <w:r w:rsidR="00E91359">
        <w:t>33,0</w:t>
      </w:r>
      <w:r w:rsidRPr="00095DCB">
        <w:t xml:space="preserve"> proc.</w:t>
      </w:r>
    </w:p>
    <w:p w14:paraId="3A4C9ED4" w14:textId="587A744A" w:rsidR="003D729C" w:rsidRPr="00095DCB" w:rsidRDefault="003D729C" w:rsidP="0049369F">
      <w:pPr>
        <w:pStyle w:val="Tekstas"/>
        <w:spacing w:before="0" w:after="160" w:line="259" w:lineRule="auto"/>
      </w:pPr>
      <w:r w:rsidRPr="00095DCB">
        <w:t xml:space="preserve">Centralizuotai tiekiamos šilumos gamybai naudojamas biokuras bendrame pagamintos šilumos balanse siekia </w:t>
      </w:r>
      <w:r w:rsidR="00E91359">
        <w:t>36,5</w:t>
      </w:r>
      <w:r w:rsidRPr="00095DCB">
        <w:t xml:space="preserve"> proc. </w:t>
      </w:r>
      <w:r w:rsidR="00316B18">
        <w:t>Panevėžio</w:t>
      </w:r>
      <w:r w:rsidRPr="00095DCB">
        <w:t xml:space="preserve"> rajono savivaldybėje centralizuotas šilumos gamybos ir tiekimo paslaugas teikė AB „</w:t>
      </w:r>
      <w:r w:rsidR="00316B18">
        <w:t>Velžio komunalinis ūkis</w:t>
      </w:r>
      <w:r w:rsidRPr="00095DCB">
        <w:t>“</w:t>
      </w:r>
      <w:r w:rsidR="00316B18">
        <w:t xml:space="preserve"> bei AB „Panevėžio energija“</w:t>
      </w:r>
      <w:r w:rsidR="006464D6">
        <w:t>.</w:t>
      </w:r>
    </w:p>
    <w:p w14:paraId="2875FBDD" w14:textId="4167A1CC" w:rsidR="003D729C" w:rsidRPr="00095DCB" w:rsidRDefault="003D729C" w:rsidP="0049369F">
      <w:pPr>
        <w:pStyle w:val="Tekstas"/>
        <w:spacing w:before="0" w:after="160" w:line="259" w:lineRule="auto"/>
      </w:pPr>
      <w:r w:rsidRPr="00095DCB">
        <w:t xml:space="preserve">Atlikus skaičiavimus nustatytas rajono AIE naudojimo potencialas pagal atskiras AIE rūšis: biokurą, biodujas, komunalines atliekas, saulės, vėjo, hidroenergijos, hidroterminės ir geoterminės energijos išteklius. Techninis potencialas siekia apie </w:t>
      </w:r>
      <w:r w:rsidR="006464D6">
        <w:t>855</w:t>
      </w:r>
      <w:r w:rsidRPr="00095DCB">
        <w:t xml:space="preserve"> </w:t>
      </w:r>
      <w:proofErr w:type="spellStart"/>
      <w:r w:rsidRPr="00095DCB">
        <w:t>ktne</w:t>
      </w:r>
      <w:proofErr w:type="spellEnd"/>
      <w:r w:rsidRPr="00095DCB">
        <w:t xml:space="preserve"> ir beveik </w:t>
      </w:r>
      <w:r w:rsidR="00E93009">
        <w:t xml:space="preserve">dvidešimt </w:t>
      </w:r>
      <w:r w:rsidRPr="00095DCB">
        <w:t xml:space="preserve">kartų viršija savivaldybės metinius energijos poreikius (apie </w:t>
      </w:r>
      <w:r w:rsidR="00E93009">
        <w:t>38</w:t>
      </w:r>
      <w:r w:rsidRPr="00095DCB">
        <w:t xml:space="preserve"> </w:t>
      </w:r>
      <w:proofErr w:type="spellStart"/>
      <w:r w:rsidRPr="00095DCB">
        <w:t>ktne</w:t>
      </w:r>
      <w:proofErr w:type="spellEnd"/>
      <w:r w:rsidRPr="00095DCB">
        <w:t>).</w:t>
      </w:r>
    </w:p>
    <w:p w14:paraId="514C26C0" w14:textId="54A38E59" w:rsidR="003D729C" w:rsidRPr="00095DCB" w:rsidRDefault="003D729C" w:rsidP="0049369F">
      <w:pPr>
        <w:pStyle w:val="Tekstas"/>
        <w:spacing w:before="0" w:after="160" w:line="259" w:lineRule="auto"/>
      </w:pPr>
      <w:r w:rsidRPr="00095DCB">
        <w:t>Pagal darytas prielaidas dėl gyventojų skaičiaus</w:t>
      </w:r>
      <w:r w:rsidR="00000A45">
        <w:t xml:space="preserve"> mažėjimo</w:t>
      </w:r>
      <w:r w:rsidRPr="00095DCB">
        <w:t xml:space="preserve"> ir BVP augimo, prognozuojama, kad </w:t>
      </w:r>
      <w:r w:rsidR="0024680D">
        <w:t>Panevėžio</w:t>
      </w:r>
      <w:r w:rsidRPr="00095DCB">
        <w:t xml:space="preserve"> rajono savivaldybės energijos poreikiai iki 2030 m. </w:t>
      </w:r>
      <w:r w:rsidR="00000A45">
        <w:t>padidės</w:t>
      </w:r>
      <w:r w:rsidRPr="00095DCB">
        <w:t xml:space="preserve"> apie </w:t>
      </w:r>
      <w:r w:rsidR="0024680D">
        <w:t>0,6</w:t>
      </w:r>
      <w:r w:rsidRPr="00095DCB">
        <w:t xml:space="preserve"> proc. (iki </w:t>
      </w:r>
      <w:r w:rsidR="00000A45">
        <w:t>37 431,80</w:t>
      </w:r>
      <w:r w:rsidRPr="00095DCB">
        <w:t xml:space="preserve"> </w:t>
      </w:r>
      <w:proofErr w:type="spellStart"/>
      <w:r w:rsidRPr="00095DCB">
        <w:t>tne</w:t>
      </w:r>
      <w:proofErr w:type="spellEnd"/>
      <w:r w:rsidRPr="00095DCB">
        <w:t>).</w:t>
      </w:r>
    </w:p>
    <w:p w14:paraId="717768F1" w14:textId="18D1AFC4" w:rsidR="003D729C" w:rsidRPr="00095DCB" w:rsidRDefault="00EF408F" w:rsidP="0049369F">
      <w:pPr>
        <w:pStyle w:val="Tekstas"/>
        <w:spacing w:before="0" w:after="160" w:line="259" w:lineRule="auto"/>
      </w:pPr>
      <w:r>
        <w:t>Panevėžio</w:t>
      </w:r>
      <w:r w:rsidR="003D729C" w:rsidRPr="00095DCB">
        <w:t xml:space="preserve"> rajono savivaldybėje elektros energiją gaminančių vartotojų įrenginių galia, tenkanti 1000-iui gyventojų</w:t>
      </w:r>
      <w:r w:rsidR="00701EEB">
        <w:t>,</w:t>
      </w:r>
      <w:r w:rsidR="00701EEB" w:rsidRPr="00701EEB">
        <w:t xml:space="preserve"> siekė 34,52 kW, ir tarp šešiasdešimties Lietuvos savivaldybių Panevėžio rajono savivaldybė užėmė 13 vietą. Lyginant su 2019 metais, pokytis buvo +24,30 kW (2019 m. energiją gaminančių vartotojų įrenginių galia, tenkanti 1000-iui gyventojų siekė 10,22 kW)</w:t>
      </w:r>
      <w:r w:rsidR="003D729C" w:rsidRPr="00095DCB">
        <w:t xml:space="preserve">. Laikotarpyje iki 2030 m. prognozuojamas didelis elektros energiją gaminančių vartotojų skaičiaus augimas, todėl tikėtina, kad elektros energijos iš atsinaujinančių išteklių bus pagaminta iki 45 proc., kaip numatyta Nacionalinėje energetinės nepriklausomybės strategijoje. </w:t>
      </w:r>
    </w:p>
    <w:p w14:paraId="0D01D38D" w14:textId="1EC16D93" w:rsidR="003D729C" w:rsidRPr="00095DCB" w:rsidRDefault="003D729C" w:rsidP="0049369F">
      <w:pPr>
        <w:pStyle w:val="Tekstas"/>
        <w:spacing w:before="0" w:after="160" w:line="259" w:lineRule="auto"/>
      </w:pPr>
      <w:r w:rsidRPr="00095DCB">
        <w:t xml:space="preserve">Populiarūs įrenginiai šilumos gamybai – saulės kolektoriai ir vis plačiau šilumos gamybai naudojami šilumos siurbliai. </w:t>
      </w:r>
      <w:r w:rsidR="006E3A5C">
        <w:t>Panevėžio</w:t>
      </w:r>
      <w:r w:rsidRPr="00095DCB">
        <w:t xml:space="preserve"> rajono savivaldybė AIE plano įgyvendinimui gali būti naudojami įvairūs AIE įrenginiai, jų kombinacijos.</w:t>
      </w:r>
    </w:p>
    <w:p w14:paraId="1A1D6E37" w14:textId="56D652D6" w:rsidR="003D729C" w:rsidRPr="00095DCB" w:rsidRDefault="003D729C" w:rsidP="0049369F">
      <w:pPr>
        <w:pStyle w:val="Tekstas"/>
        <w:spacing w:before="0" w:after="160" w:line="259" w:lineRule="auto"/>
      </w:pPr>
      <w:r w:rsidRPr="00095DCB">
        <w:t xml:space="preserve">Tarp pagrindinių priemonių didinti energijos naudojimą iš AIE </w:t>
      </w:r>
      <w:r w:rsidR="00A67240">
        <w:t>Panevėžio</w:t>
      </w:r>
      <w:r w:rsidRPr="00095DCB">
        <w:t xml:space="preserve"> rajono savivaldybėje yra siūlomas saulės energijos panaudojimas karšto vandens gamybai saulės kolektoriuose bei elektros energijos gamybai saulės šviesos elektrinėse įrengtose ant savivaldybei priklausančių pastatų stogų. Investicijos šioms priemonėms įgyvendinti – apie </w:t>
      </w:r>
      <w:r w:rsidR="005420A1">
        <w:t>3 259,50</w:t>
      </w:r>
      <w:r w:rsidRPr="00095DCB">
        <w:t xml:space="preserve"> </w:t>
      </w:r>
      <w:r w:rsidR="005420A1">
        <w:t>tūkst</w:t>
      </w:r>
      <w:r w:rsidRPr="00095DCB">
        <w:t xml:space="preserve">. Eur. Įvykdžius šias investicijas savivaldybės AIE dalis padidėtų 1 proc. Ši dalis nėra didelė vertinant dešimties metų laikotarpį. Todėl siekiant didesnės AIE dalies energijos vartojime, tikslingas būtų namų ūkių informavimas apie AIE įrenginius ir skatinimas juos įsirengti. </w:t>
      </w:r>
      <w:r w:rsidR="002E6878">
        <w:t>Svarstant elektros gamybą iš atsinaujinančių išteklių</w:t>
      </w:r>
      <w:r w:rsidR="00FD2F2D">
        <w:t xml:space="preserve">, verta paminėti ir </w:t>
      </w:r>
      <w:r w:rsidR="00053117">
        <w:t>nutolusi</w:t>
      </w:r>
      <w:r w:rsidR="007C15AF">
        <w:t>us saulės elektrinių parkus. Siekiant prisidėti prie nacionalinių rodiklių bei veiklą vykdyti</w:t>
      </w:r>
      <w:r w:rsidR="005371A7">
        <w:t xml:space="preserve"> nekenkiant aplinkai, verslai yra suinteresuoti </w:t>
      </w:r>
      <w:r w:rsidR="00417F4A">
        <w:t xml:space="preserve">apsirūpinti elektra, pagaminta naudojant atsinaujinančius išteklius. Tačiau ne visi verslai turi tam galimybę: </w:t>
      </w:r>
      <w:r w:rsidR="00B47658">
        <w:t>ne ant visų stogų yra pakankamai vietos įsirengti saulės elektrinę,</w:t>
      </w:r>
      <w:r w:rsidR="003236BB">
        <w:t xml:space="preserve"> o didžioji dalis savo biurus nuomojasi, todėl investuoti į brangias technologijas neapsimoka, todėl išeitis yra pirkti elektrą iš nutolusių saulės ar vėjo elektrinių parkų. Tokie parkai </w:t>
      </w:r>
      <w:r w:rsidR="007E3ED8">
        <w:t xml:space="preserve">tiekia elektrą pirkėjams, prižiūri įrenginius, </w:t>
      </w:r>
      <w:r w:rsidR="00E100F8">
        <w:t xml:space="preserve">todėl nutolusiems pirkėjams nebereik rūpintis </w:t>
      </w:r>
      <w:r w:rsidR="005F6F90">
        <w:t xml:space="preserve">įrenginių būklės palaikymu. </w:t>
      </w:r>
      <w:r w:rsidR="00C036A4">
        <w:t xml:space="preserve">Šiai dienai populiariausios </w:t>
      </w:r>
      <w:r w:rsidR="009432ED">
        <w:t>galimybės gaminti bei vartoti elektros energiją yra tapti gaminančiu vartotoju (</w:t>
      </w:r>
      <w:r w:rsidR="00187DF3">
        <w:t xml:space="preserve">elektrinė vartojimo vietoje, nutolusi elektrinė bei dalis elektrinių parke), </w:t>
      </w:r>
      <w:r w:rsidR="006F1179">
        <w:t>tačiau ateityje populiarės ir nauja alternatyva, galima jau nuo 2020 m.</w:t>
      </w:r>
      <w:r w:rsidR="00C56E15">
        <w:t xml:space="preserve"> – tapti AIE bendrija. Tokiu atveju, elektrinė priklauso </w:t>
      </w:r>
      <w:r w:rsidR="00261ACF">
        <w:t>viešajai įstaigai, elektros energiją vartoja bendrijos dalininkai bei elektros energijos likutis perduodamas į elektros tinklus</w:t>
      </w:r>
      <w:r w:rsidR="00F54A69">
        <w:t xml:space="preserve">. </w:t>
      </w:r>
      <w:r w:rsidR="00FD5F8F">
        <w:t xml:space="preserve">Šios bendrijos jau gali teikti </w:t>
      </w:r>
      <w:r w:rsidR="005B798F">
        <w:t xml:space="preserve">finansavimo </w:t>
      </w:r>
      <w:r w:rsidR="00FD5F8F">
        <w:t>paraiškas mažoms ele</w:t>
      </w:r>
      <w:r w:rsidR="005B798F">
        <w:t xml:space="preserve">ktrinėms įsirengti, o ateityje valstybės </w:t>
      </w:r>
      <w:r w:rsidR="005B798F">
        <w:lastRenderedPageBreak/>
        <w:t xml:space="preserve">finansavimas numatomas dar didesnis, todėl Panevėžio rajono savivaldybė turėtų skatinti AIE bendrijų </w:t>
      </w:r>
      <w:r w:rsidR="00350660">
        <w:t xml:space="preserve">kūrimąsi Savivaldybės teritorijoje. </w:t>
      </w:r>
    </w:p>
    <w:p w14:paraId="7619EAFA" w14:textId="46EC7A61" w:rsidR="003D729C" w:rsidRPr="00095DCB" w:rsidRDefault="003D729C" w:rsidP="0049369F">
      <w:pPr>
        <w:pStyle w:val="Tekstas"/>
        <w:spacing w:before="0" w:after="160" w:line="259" w:lineRule="auto"/>
      </w:pPr>
      <w:r w:rsidRPr="00095DCB">
        <w:t xml:space="preserve">Darant prielaidą, kad iki 2030 metų 70 proc. iškastinį kurą naudojančių namų ūkių šiluma bus aprūpinami iš AIE (transformacijos priemonės – elektros energiją gaminantis vartotojas, šilumos siurbliai, saulės kolektoriai) AIE dalis savivaldybėje padidėtų </w:t>
      </w:r>
      <w:r w:rsidR="00FC5196">
        <w:t>beveik 10</w:t>
      </w:r>
      <w:r w:rsidRPr="00095DCB">
        <w:t xml:space="preserve"> proc. Tai paliestų apie 2 7</w:t>
      </w:r>
      <w:r w:rsidR="00F668FB">
        <w:t>91</w:t>
      </w:r>
      <w:r w:rsidRPr="00095DCB">
        <w:t xml:space="preserve"> namų ūkius. Jei vieno namų ūkio vidutinės investicijos į AIE sudarytų iki 5 000 Eur, tai bendros investicijos siektų apie </w:t>
      </w:r>
      <w:r w:rsidR="005420A1" w:rsidRPr="005420A1">
        <w:t>17 214,50</w:t>
      </w:r>
      <w:r w:rsidRPr="00095DCB">
        <w:t xml:space="preserve"> </w:t>
      </w:r>
      <w:r w:rsidR="005420A1">
        <w:t>tūkst.</w:t>
      </w:r>
      <w:r w:rsidRPr="00095DCB">
        <w:t xml:space="preserve"> Eur.</w:t>
      </w:r>
    </w:p>
    <w:p w14:paraId="5B585F19" w14:textId="026FC5DE" w:rsidR="003D729C" w:rsidRPr="00095DCB" w:rsidRDefault="003D729C" w:rsidP="0049369F">
      <w:pPr>
        <w:pStyle w:val="Tekstas"/>
        <w:spacing w:before="0" w:after="160" w:line="259" w:lineRule="auto"/>
      </w:pPr>
      <w:r w:rsidRPr="00095DCB">
        <w:t xml:space="preserve">Įrengus saulės kolektorius bei šviesos elektrines ant savivaldybei priklausančių pastatų stogų, taip pat AIE įrenginius namų ūkiuose, </w:t>
      </w:r>
      <w:r w:rsidR="00623DB4">
        <w:t>Panevėžio</w:t>
      </w:r>
      <w:r w:rsidRPr="00095DCB">
        <w:t xml:space="preserve"> rajono savivaldybėje AIE dalis siektų </w:t>
      </w:r>
      <w:r w:rsidR="006108BC">
        <w:t>58,53</w:t>
      </w:r>
      <w:r w:rsidRPr="00095DCB">
        <w:t xml:space="preserve"> proc.  galutiniame vartojime. Šis rodiklis atitinka 3 koncepcinį scenarijų. </w:t>
      </w:r>
    </w:p>
    <w:p w14:paraId="684519AC" w14:textId="6935826C" w:rsidR="003D729C" w:rsidRPr="00095DCB" w:rsidRDefault="003D729C" w:rsidP="0049369F">
      <w:pPr>
        <w:pStyle w:val="Tekstas"/>
        <w:spacing w:before="0" w:after="160" w:line="259" w:lineRule="auto"/>
      </w:pPr>
      <w:r w:rsidRPr="00095DCB">
        <w:t xml:space="preserve">CŠT gali būti diegiamos kitos priemonės didinančios </w:t>
      </w:r>
      <w:bookmarkStart w:id="715" w:name="_Hlk75878497"/>
      <w:r w:rsidRPr="00095DCB">
        <w:t xml:space="preserve">AIE </w:t>
      </w:r>
      <w:bookmarkEnd w:id="715"/>
      <w:r w:rsidRPr="00095DCB">
        <w:t xml:space="preserve">naudojimą, tokios kaip šilumos akumuliacinės talpos ar šiluma išgaunama iš nuotekų tinklų, tačiau </w:t>
      </w:r>
      <w:r w:rsidR="00F516E0">
        <w:t>Panevėžio</w:t>
      </w:r>
      <w:r w:rsidRPr="00095DCB">
        <w:t xml:space="preserve"> rajone tokių technologijų panaudojimas ekonomiškai būtų neatsiperkantis dėl gyvenamųjų teritorijų išdėstymo, o tuo pačiu šiluminių trasų mažo tankio. Šiluminės energijos nuostolių mažinimui CŠT sistemoje gali būti diegiamas tinklo pritaikymas darbui </w:t>
      </w:r>
      <w:proofErr w:type="spellStart"/>
      <w:r w:rsidRPr="00095DCB">
        <w:t>žematemperatūriu</w:t>
      </w:r>
      <w:proofErr w:type="spellEnd"/>
      <w:r w:rsidRPr="00095DCB">
        <w:t xml:space="preserve"> režimu. </w:t>
      </w:r>
      <w:r w:rsidR="00F516E0">
        <w:t>Panevėžio</w:t>
      </w:r>
      <w:r w:rsidRPr="00095DCB">
        <w:t xml:space="preserve"> rajono savivaldybės CŠT modernizavimo potencialas turėtų būti pagrįstas duomenų analize ir galimybių tyrimais, kuriuose nurodoma keletas galimybių, kurios yra techniškai įmanomos. </w:t>
      </w:r>
    </w:p>
    <w:p w14:paraId="3DF6C249" w14:textId="77777777" w:rsidR="003D729C" w:rsidRPr="00095DCB" w:rsidRDefault="003D729C" w:rsidP="0049369F">
      <w:pPr>
        <w:pStyle w:val="Tekstas"/>
        <w:spacing w:before="0" w:after="160" w:line="259" w:lineRule="auto"/>
      </w:pPr>
      <w:r w:rsidRPr="00095DCB">
        <w:t>Prie energijos vartojimo mažinimo ir energetinio efektyvumo didinimo prisideda pastatų modernizavimas juos apšiltinant, atnaujinant šildymo sistemas, tačiau tokios priemonės įtakos AIE daliai nedaro arba ši dalis yra minimali.</w:t>
      </w:r>
    </w:p>
    <w:p w14:paraId="4D8AE8DB" w14:textId="11680B94" w:rsidR="00AA0DCD" w:rsidRDefault="003D729C" w:rsidP="0049369F">
      <w:pPr>
        <w:pStyle w:val="Tekstas"/>
        <w:spacing w:before="0" w:after="160" w:line="259" w:lineRule="auto"/>
      </w:pPr>
      <w:r w:rsidRPr="00095DCB">
        <w:t xml:space="preserve">Nacionalinėje energetinės nepriklausomybės strategijoje užsibrėžtas tikslas iki 2030 m. pasiekti, kad  AEI dalis transporte išaugs iki 15 proc. Didžiausias dėmesys skiriamas elektromobilių parko ir krovimo stotelių plėtrai. </w:t>
      </w:r>
      <w:r w:rsidR="00EF079E">
        <w:t>Panevėžio</w:t>
      </w:r>
      <w:r w:rsidRPr="00095DCB">
        <w:t xml:space="preserve"> rajono savivaldybėje buvo įregistruotos </w:t>
      </w:r>
      <w:r w:rsidR="007B6003">
        <w:t>48</w:t>
      </w:r>
      <w:r w:rsidRPr="00095DCB">
        <w:t xml:space="preserve"> elektrinė transporto priemonės ir tai sudarė 0,1 proc. visų rajone registruotų kelių transporto priemonių (</w:t>
      </w:r>
      <w:r w:rsidR="007B6003">
        <w:t>29 171</w:t>
      </w:r>
      <w:r w:rsidRPr="00095DCB">
        <w:t xml:space="preserve">). Norint pasiekti šalies tikslą – išauginti AEI dalį transporto sektoriuje iki 15 proc., </w:t>
      </w:r>
      <w:r w:rsidR="007B6003">
        <w:t>Panevėžio</w:t>
      </w:r>
      <w:r w:rsidRPr="00095DCB">
        <w:t xml:space="preserve"> rajone turėtų būti registruota virš </w:t>
      </w:r>
      <w:r w:rsidR="00AA0DCD">
        <w:t>4 375</w:t>
      </w:r>
      <w:r w:rsidRPr="00095DCB">
        <w:t xml:space="preserve"> elektromobilių ar kitus atsinaujinančius išteklius naudojančios transporto priemonės. Tokį rodiklį pasiekti neįmanoma dėl itin didelių investicijų, tačiau darant tam tikrus žingsnius AEI dalį transporto sektoriuje galima padidinti. </w:t>
      </w:r>
      <w:r w:rsidR="00AA0DCD">
        <w:t>Panevėžio</w:t>
      </w:r>
      <w:r w:rsidRPr="00095DCB">
        <w:t xml:space="preserve"> rajono savivaldybė siekiant tolygios elektromobilių įkrovos vietų plėtros</w:t>
      </w:r>
      <w:r w:rsidR="00AA0DCD">
        <w:t xml:space="preserve"> turės parengti</w:t>
      </w:r>
      <w:r w:rsidRPr="00095DCB">
        <w:t xml:space="preserve"> Savivaldybės elektromobilių įkrovimo stotelių plėtros planą</w:t>
      </w:r>
      <w:r w:rsidR="00176780">
        <w:t xml:space="preserve">. </w:t>
      </w:r>
      <w:r w:rsidR="00174BF1">
        <w:t xml:space="preserve">Verta pabrėžti, jog planus turėtų būti parengtas taip, jog </w:t>
      </w:r>
      <w:r w:rsidR="00081ACB">
        <w:t>savivaldybės gyventojam bei savivaldybę pravažiuojantiems žmonės nekiltų problemų</w:t>
      </w:r>
      <w:r w:rsidR="000E14DD">
        <w:t xml:space="preserve"> ieškant tinkamos elektromobilių įkrovimo stotelės. Svarbus dalykas, jog įkrovimo stotelės </w:t>
      </w:r>
      <w:r w:rsidR="00437B63">
        <w:t xml:space="preserve">būtų greitojo įkrovimo, kadangi būtent šių įkrovimo stotelių plėtra </w:t>
      </w:r>
      <w:r w:rsidR="006D1520">
        <w:t xml:space="preserve">skatintų </w:t>
      </w:r>
      <w:r w:rsidR="007E217F">
        <w:t>tradicinį kurą naudojančių automobilių turėtojus rinktis elektromobilius</w:t>
      </w:r>
      <w:r w:rsidR="00BA681E">
        <w:t xml:space="preserve"> (tik greitojo įkrovimo stotelės patogumu prilygsta </w:t>
      </w:r>
      <w:r w:rsidR="00EA1385">
        <w:t>tradicinėms degalus pardavinėjančioms degalinėms</w:t>
      </w:r>
      <w:r w:rsidR="006E55D0">
        <w:t xml:space="preserve">). Taip pat, įkrovimo stotelės turi būti strategiškai patogiose vietose, apie tai plačiau aprašyta </w:t>
      </w:r>
      <w:r w:rsidR="00BE57C3" w:rsidRPr="00BE57C3">
        <w:rPr>
          <w:i/>
          <w:iCs/>
        </w:rPr>
        <w:t>8 skyriuje</w:t>
      </w:r>
      <w:r w:rsidR="00BE57C3">
        <w:t>.</w:t>
      </w:r>
    </w:p>
    <w:p w14:paraId="3E884C74" w14:textId="6C77EE40" w:rsidR="003D729C" w:rsidRPr="00095DCB" w:rsidRDefault="003D729C" w:rsidP="0049369F">
      <w:pPr>
        <w:pStyle w:val="Tekstas"/>
        <w:spacing w:before="0" w:after="160" w:line="259" w:lineRule="auto"/>
      </w:pPr>
      <w:r w:rsidRPr="00095DCB">
        <w:t xml:space="preserve">Atnaujinant </w:t>
      </w:r>
      <w:r w:rsidR="00AA0DCD">
        <w:t>Panevėžio</w:t>
      </w:r>
      <w:r w:rsidRPr="00095DCB">
        <w:t xml:space="preserve"> rajono savivaldybės administracijos ir pavaldžių įstaigų bei įmonių automobilių parką pirmenybė ateinančiame dešimtmetyje turėtų būti teikiama transporto priemonėms naudojančioms atsinaujinančius išteklius.</w:t>
      </w:r>
    </w:p>
    <w:p w14:paraId="4BDE600E" w14:textId="4E038D9C" w:rsidR="008848D6" w:rsidRDefault="003D729C" w:rsidP="00EC4577">
      <w:pPr>
        <w:pStyle w:val="Tekstas"/>
        <w:spacing w:before="0" w:after="160" w:line="259" w:lineRule="auto"/>
      </w:pPr>
      <w:r w:rsidRPr="00FD7DE9">
        <w:t>12.1 lentelėje pateikiamos rekomendacijos susijusios su atsinaujinančių energijos išteklių naudojimo plėtra.</w:t>
      </w:r>
    </w:p>
    <w:p w14:paraId="795C8664" w14:textId="07578813" w:rsidR="00EC4577" w:rsidRDefault="00EC4577" w:rsidP="00EC4577">
      <w:pPr>
        <w:pStyle w:val="Tekstas"/>
        <w:spacing w:before="0" w:after="160" w:line="259" w:lineRule="auto"/>
      </w:pPr>
    </w:p>
    <w:p w14:paraId="440C0649" w14:textId="0D86A9F6" w:rsidR="00EC4577" w:rsidRDefault="00EC4577" w:rsidP="00EC4577">
      <w:pPr>
        <w:pStyle w:val="Tekstas"/>
        <w:spacing w:before="0" w:after="160" w:line="259" w:lineRule="auto"/>
      </w:pPr>
    </w:p>
    <w:p w14:paraId="0232EA15" w14:textId="0E2DD872" w:rsidR="00EC4577" w:rsidRDefault="00EC4577" w:rsidP="00EC4577">
      <w:pPr>
        <w:pStyle w:val="Tekstas"/>
        <w:spacing w:before="0" w:after="160" w:line="259" w:lineRule="auto"/>
      </w:pPr>
    </w:p>
    <w:p w14:paraId="0FD53E0C" w14:textId="77777777" w:rsidR="00EF7F6D" w:rsidRPr="00FD7DE9" w:rsidRDefault="00EF7F6D" w:rsidP="00EC4577">
      <w:pPr>
        <w:pStyle w:val="Tekstas"/>
        <w:spacing w:before="0" w:after="160" w:line="259" w:lineRule="auto"/>
      </w:pPr>
    </w:p>
    <w:p w14:paraId="5BA2D14C" w14:textId="77777777" w:rsidR="003D729C" w:rsidRPr="00FD7DE9" w:rsidRDefault="003D729C" w:rsidP="0049369F">
      <w:pPr>
        <w:pStyle w:val="Antrat5"/>
        <w:spacing w:before="0" w:after="160" w:line="259" w:lineRule="auto"/>
      </w:pPr>
      <w:bookmarkStart w:id="716" w:name="_Toc80865849"/>
      <w:bookmarkStart w:id="717" w:name="_Toc80900630"/>
      <w:bookmarkStart w:id="718" w:name="_Toc87892986"/>
      <w:r w:rsidRPr="00FD7DE9">
        <w:lastRenderedPageBreak/>
        <w:t>12.1 lentelė. Rekomendacijos atsinaujinančių energijos išteklių naudojimo plėtrai</w:t>
      </w:r>
      <w:bookmarkEnd w:id="716"/>
      <w:bookmarkEnd w:id="717"/>
      <w:bookmarkEnd w:id="718"/>
    </w:p>
    <w:tbl>
      <w:tblPr>
        <w:tblStyle w:val="3sraolentel1parykinimas"/>
        <w:tblW w:w="0" w:type="auto"/>
        <w:jc w:val="center"/>
        <w:tblLook w:val="04A0" w:firstRow="1" w:lastRow="0" w:firstColumn="1" w:lastColumn="0" w:noHBand="0" w:noVBand="1"/>
      </w:tblPr>
      <w:tblGrid>
        <w:gridCol w:w="4837"/>
        <w:gridCol w:w="5358"/>
      </w:tblGrid>
      <w:tr w:rsidR="003D729C" w:rsidRPr="00FD7DE9" w14:paraId="31630813" w14:textId="77777777" w:rsidTr="008C43BA">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0" w:type="auto"/>
            <w:shd w:val="clear" w:color="auto" w:fill="1E4BB0"/>
          </w:tcPr>
          <w:p w14:paraId="1044474D" w14:textId="77777777" w:rsidR="003D729C" w:rsidRPr="00FD7DE9" w:rsidRDefault="003D729C" w:rsidP="00EF7F6D">
            <w:pPr>
              <w:spacing w:before="0" w:after="0"/>
              <w:ind w:firstLine="0"/>
              <w:jc w:val="center"/>
              <w:rPr>
                <w:szCs w:val="20"/>
              </w:rPr>
            </w:pPr>
            <w:r w:rsidRPr="00FD7DE9">
              <w:rPr>
                <w:szCs w:val="20"/>
              </w:rPr>
              <w:t>Esama situacija ir problematika</w:t>
            </w:r>
          </w:p>
        </w:tc>
        <w:tc>
          <w:tcPr>
            <w:tcW w:w="0" w:type="auto"/>
            <w:shd w:val="clear" w:color="auto" w:fill="1E4BB0"/>
          </w:tcPr>
          <w:p w14:paraId="266FFDA9" w14:textId="77777777" w:rsidR="003D729C" w:rsidRPr="00FD7DE9" w:rsidRDefault="003D729C" w:rsidP="00EF7F6D">
            <w:pPr>
              <w:spacing w:before="0" w:after="0"/>
              <w:ind w:firstLine="0"/>
              <w:jc w:val="center"/>
              <w:cnfStyle w:val="100000000000" w:firstRow="1" w:lastRow="0" w:firstColumn="0" w:lastColumn="0" w:oddVBand="0" w:evenVBand="0" w:oddHBand="0" w:evenHBand="0" w:firstRowFirstColumn="0" w:firstRowLastColumn="0" w:lastRowFirstColumn="0" w:lastRowLastColumn="0"/>
              <w:rPr>
                <w:szCs w:val="20"/>
              </w:rPr>
            </w:pPr>
            <w:r w:rsidRPr="00FD7DE9">
              <w:rPr>
                <w:szCs w:val="20"/>
              </w:rPr>
              <w:t>Rekomendacijos</w:t>
            </w:r>
          </w:p>
        </w:tc>
      </w:tr>
      <w:tr w:rsidR="003D729C" w:rsidRPr="00FD7DE9" w14:paraId="1CD320A6" w14:textId="77777777" w:rsidTr="00095DC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gridSpan w:val="2"/>
          </w:tcPr>
          <w:p w14:paraId="3F3985E9" w14:textId="77777777" w:rsidR="003D729C" w:rsidRPr="00FD7DE9" w:rsidRDefault="003D729C" w:rsidP="00EF7F6D">
            <w:pPr>
              <w:spacing w:before="0" w:after="0"/>
              <w:ind w:firstLine="0"/>
              <w:jc w:val="center"/>
              <w:rPr>
                <w:sz w:val="20"/>
                <w:szCs w:val="20"/>
              </w:rPr>
            </w:pPr>
            <w:r w:rsidRPr="00FD7DE9">
              <w:rPr>
                <w:sz w:val="20"/>
                <w:szCs w:val="20"/>
              </w:rPr>
              <w:t>Namų ūkiai</w:t>
            </w:r>
          </w:p>
        </w:tc>
      </w:tr>
      <w:tr w:rsidR="003D729C" w:rsidRPr="00FD7DE9" w14:paraId="7F6B16FC" w14:textId="77777777" w:rsidTr="00095DCB">
        <w:trPr>
          <w:trHeight w:val="1558"/>
          <w:jc w:val="center"/>
        </w:trPr>
        <w:tc>
          <w:tcPr>
            <w:cnfStyle w:val="001000000000" w:firstRow="0" w:lastRow="0" w:firstColumn="1" w:lastColumn="0" w:oddVBand="0" w:evenVBand="0" w:oddHBand="0" w:evenHBand="0" w:firstRowFirstColumn="0" w:firstRowLastColumn="0" w:lastRowFirstColumn="0" w:lastRowLastColumn="0"/>
            <w:tcW w:w="0" w:type="auto"/>
          </w:tcPr>
          <w:p w14:paraId="70EC98F0" w14:textId="2E16797D" w:rsidR="003D729C" w:rsidRPr="00FD7DE9" w:rsidRDefault="00EF079E" w:rsidP="00EF7F6D">
            <w:pPr>
              <w:spacing w:before="0" w:after="0"/>
              <w:ind w:firstLine="0"/>
              <w:rPr>
                <w:b w:val="0"/>
                <w:bCs w:val="0"/>
                <w:sz w:val="20"/>
                <w:szCs w:val="20"/>
              </w:rPr>
            </w:pPr>
            <w:r>
              <w:rPr>
                <w:b w:val="0"/>
                <w:bCs w:val="0"/>
                <w:sz w:val="20"/>
                <w:szCs w:val="20"/>
              </w:rPr>
              <w:t>Panevėžio</w:t>
            </w:r>
            <w:r w:rsidR="003D729C" w:rsidRPr="00FD7DE9">
              <w:rPr>
                <w:b w:val="0"/>
                <w:bCs w:val="0"/>
                <w:sz w:val="20"/>
                <w:szCs w:val="20"/>
              </w:rPr>
              <w:t xml:space="preserve"> rajono savivaldybės namų ūkiuose, tiek prijungtuose prie CŠT, tiek neprijungtuose prie CŠT, AIE dalis energijos vartojime siekė apie </w:t>
            </w:r>
            <w:r w:rsidR="00455B7E">
              <w:rPr>
                <w:b w:val="0"/>
                <w:bCs w:val="0"/>
                <w:sz w:val="20"/>
                <w:szCs w:val="20"/>
              </w:rPr>
              <w:t>68</w:t>
            </w:r>
            <w:r w:rsidR="003D729C" w:rsidRPr="00FD7DE9">
              <w:rPr>
                <w:b w:val="0"/>
                <w:bCs w:val="0"/>
                <w:sz w:val="20"/>
                <w:szCs w:val="20"/>
              </w:rPr>
              <w:t xml:space="preserve"> proc. Pagal NENS, </w:t>
            </w:r>
            <w:r w:rsidR="003D729C" w:rsidRPr="00FD7DE9">
              <w:rPr>
                <w:rStyle w:val="PaveiksllisDiagrama"/>
                <w:sz w:val="20"/>
                <w:szCs w:val="20"/>
              </w:rPr>
              <w:t>individualiai šildomų</w:t>
            </w:r>
            <w:r w:rsidR="003D729C" w:rsidRPr="00FD7DE9">
              <w:rPr>
                <w:b w:val="0"/>
                <w:bCs w:val="0"/>
                <w:sz w:val="20"/>
                <w:szCs w:val="20"/>
              </w:rPr>
              <w:t xml:space="preserve"> namų ūkių iš atsinaujinančių energijos išteklių dalis 2030 m. turi sudaryti 80 proc. visų namų ūkių.</w:t>
            </w:r>
          </w:p>
        </w:tc>
        <w:tc>
          <w:tcPr>
            <w:tcW w:w="0" w:type="auto"/>
          </w:tcPr>
          <w:p w14:paraId="3FB4353C" w14:textId="77777777" w:rsidR="003D729C" w:rsidRPr="00FD7DE9" w:rsidRDefault="003D729C" w:rsidP="00EF7F6D">
            <w:pPr>
              <w:spacing w:before="0" w:after="0"/>
              <w:ind w:firstLine="0"/>
              <w:cnfStyle w:val="000000000000" w:firstRow="0" w:lastRow="0" w:firstColumn="0" w:lastColumn="0" w:oddVBand="0" w:evenVBand="0" w:oddHBand="0" w:evenHBand="0" w:firstRowFirstColumn="0" w:firstRowLastColumn="0" w:lastRowFirstColumn="0" w:lastRowLastColumn="0"/>
              <w:rPr>
                <w:sz w:val="20"/>
                <w:szCs w:val="20"/>
              </w:rPr>
            </w:pPr>
            <w:r w:rsidRPr="00FD7DE9">
              <w:rPr>
                <w:sz w:val="20"/>
                <w:szCs w:val="20"/>
              </w:rPr>
              <w:t>Skatinti ir informuoti savivaldybės gyventojus apie valstybės ir savivaldybės paramos schemas, taikomas atsinaujinančių energijos išteklių naudojimui ir gamybai.</w:t>
            </w:r>
          </w:p>
        </w:tc>
      </w:tr>
      <w:tr w:rsidR="003D729C" w:rsidRPr="00FD7DE9" w14:paraId="08AB2243" w14:textId="77777777" w:rsidTr="00095DC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gridSpan w:val="2"/>
          </w:tcPr>
          <w:p w14:paraId="4A5DB9BB" w14:textId="77777777" w:rsidR="003D729C" w:rsidRPr="00FD7DE9" w:rsidRDefault="003D729C" w:rsidP="00EF7F6D">
            <w:pPr>
              <w:spacing w:before="0" w:after="0"/>
              <w:ind w:firstLine="0"/>
              <w:jc w:val="center"/>
              <w:rPr>
                <w:sz w:val="20"/>
                <w:szCs w:val="20"/>
              </w:rPr>
            </w:pPr>
            <w:r w:rsidRPr="00FD7DE9">
              <w:rPr>
                <w:sz w:val="20"/>
                <w:szCs w:val="20"/>
              </w:rPr>
              <w:t>Transportas</w:t>
            </w:r>
          </w:p>
        </w:tc>
      </w:tr>
      <w:tr w:rsidR="003D729C" w:rsidRPr="00FD7DE9" w14:paraId="22DE0B63" w14:textId="77777777" w:rsidTr="00095DCB">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284E2A53" w14:textId="662C256D" w:rsidR="003D729C" w:rsidRPr="00FD7DE9" w:rsidRDefault="003D729C" w:rsidP="00EF7F6D">
            <w:pPr>
              <w:spacing w:before="0" w:after="0"/>
              <w:ind w:firstLine="0"/>
              <w:rPr>
                <w:b w:val="0"/>
                <w:bCs w:val="0"/>
                <w:sz w:val="20"/>
                <w:szCs w:val="20"/>
              </w:rPr>
            </w:pPr>
            <w:r w:rsidRPr="00FD7DE9">
              <w:rPr>
                <w:b w:val="0"/>
                <w:bCs w:val="0"/>
                <w:sz w:val="20"/>
                <w:szCs w:val="20"/>
              </w:rPr>
              <w:t xml:space="preserve">Transporto sektoriuje AIE dalis </w:t>
            </w:r>
            <w:r w:rsidR="00773507">
              <w:rPr>
                <w:b w:val="0"/>
                <w:bCs w:val="0"/>
                <w:sz w:val="20"/>
                <w:szCs w:val="20"/>
              </w:rPr>
              <w:t>Panevėžio</w:t>
            </w:r>
            <w:r w:rsidRPr="00FD7DE9">
              <w:rPr>
                <w:b w:val="0"/>
                <w:bCs w:val="0"/>
                <w:sz w:val="20"/>
                <w:szCs w:val="20"/>
              </w:rPr>
              <w:t xml:space="preserve"> rajono savivaldybėje siekė apie 6 proc. Pagal NENS iki 2030 m. planuojama, kad  AEI dalis transporte išaugs iki 15 proc. Sektoriui aktualus Lietuvos Respublikos alternatyviųjų degalų įstatymas, įsigaliojęs 2021 m. liepos 1 d. Pagal šį įstatymą nustatyti reikalavimai viešiesiems pirkimams.</w:t>
            </w:r>
          </w:p>
        </w:tc>
        <w:tc>
          <w:tcPr>
            <w:tcW w:w="0" w:type="auto"/>
          </w:tcPr>
          <w:p w14:paraId="59BA7EA7" w14:textId="46594D4C" w:rsidR="003D729C" w:rsidRPr="00FD7DE9" w:rsidRDefault="00674272" w:rsidP="00EF7F6D">
            <w:pPr>
              <w:spacing w:before="0" w:after="0"/>
              <w:ind w:firstLine="0"/>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Panevėžio</w:t>
            </w:r>
            <w:r w:rsidR="003D729C" w:rsidRPr="00FD7DE9">
              <w:rPr>
                <w:sz w:val="20"/>
                <w:szCs w:val="20"/>
              </w:rPr>
              <w:t xml:space="preserve"> rajono savivaldybės pavaldžiose įstaigose/įmonėse transporto priemonės, kurių daugumą sudaro M1 ir M2 kategorijų automobiliai, ir per artimiausią dešimtmetį dalis jų bus nudėvėta (planuojama apie 50 vnt.). Rengiant viešuosius pirkimus transporto priemonėms įsigyti teks tenkinti sąlygas, kurios nustatytos Lietuvos Respublikos alternatyviųjų degalų įstatyme. Iki 2025 m. gruodžio 31 d. įsigyjamos netaršios transporto priemonės turės sudaryti ne mažiau kaip 60 procentų nuo tos pačios kategorijos naudojamų kelių transporto priemonių, o nuo 2026 m. sausio 1 d. iki 2030 m. gruodžio 31 d. – 100 procentų.</w:t>
            </w:r>
          </w:p>
          <w:p w14:paraId="6299B7F7" w14:textId="77777777" w:rsidR="003D729C" w:rsidRPr="00FD7DE9" w:rsidRDefault="003D729C" w:rsidP="00EF7F6D">
            <w:pPr>
              <w:spacing w:before="0" w:after="0"/>
              <w:ind w:firstLine="0"/>
              <w:cnfStyle w:val="000000000000" w:firstRow="0" w:lastRow="0" w:firstColumn="0" w:lastColumn="0" w:oddVBand="0" w:evenVBand="0" w:oddHBand="0" w:evenHBand="0" w:firstRowFirstColumn="0" w:firstRowLastColumn="0" w:lastRowFirstColumn="0" w:lastRowLastColumn="0"/>
              <w:rPr>
                <w:sz w:val="20"/>
                <w:szCs w:val="20"/>
              </w:rPr>
            </w:pPr>
            <w:r w:rsidRPr="00FD7DE9">
              <w:rPr>
                <w:sz w:val="20"/>
                <w:szCs w:val="20"/>
              </w:rPr>
              <w:t xml:space="preserve">Individualių transporto priemonių ar ūkio subjektų transporto priemonių keitimas/įsigijimas į netaršias transporto priemones nėra reglamentuotas, nebent viešuosius pirkimus vykdytų perkančioji organizacija ar perkantis subjektas.  </w:t>
            </w:r>
          </w:p>
          <w:p w14:paraId="3E335CC4" w14:textId="77777777" w:rsidR="003D729C" w:rsidRPr="00FD7DE9" w:rsidRDefault="003D729C" w:rsidP="00EF7F6D">
            <w:pPr>
              <w:spacing w:before="0" w:after="0"/>
              <w:ind w:firstLine="0"/>
              <w:cnfStyle w:val="000000000000" w:firstRow="0" w:lastRow="0" w:firstColumn="0" w:lastColumn="0" w:oddVBand="0" w:evenVBand="0" w:oddHBand="0" w:evenHBand="0" w:firstRowFirstColumn="0" w:firstRowLastColumn="0" w:lastRowFirstColumn="0" w:lastRowLastColumn="0"/>
              <w:rPr>
                <w:sz w:val="20"/>
                <w:szCs w:val="20"/>
              </w:rPr>
            </w:pPr>
            <w:r w:rsidRPr="00FD7DE9">
              <w:rPr>
                <w:sz w:val="20"/>
                <w:szCs w:val="20"/>
              </w:rPr>
              <w:t>Lietuvos Respublikos alternatyviųjų degalų įstatymas reglamentuoja viešuosius pirkimus įsigyjant paslaugas. Atkreiptinas dėmesys, kad rengiant viešuosius pirkimus viešojo transporto tiekėjo paslaugoms įsigyti, reikia vadovautis Alternatyviųjų degalų įstatymo 15 straipsniu.</w:t>
            </w:r>
          </w:p>
          <w:p w14:paraId="537AA378" w14:textId="71BC0BE3" w:rsidR="003D729C" w:rsidRPr="00FD7DE9" w:rsidRDefault="00C26D27" w:rsidP="00EF7F6D">
            <w:pPr>
              <w:spacing w:before="0" w:after="0"/>
              <w:ind w:firstLine="0"/>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Panevėžio</w:t>
            </w:r>
            <w:r w:rsidR="003D729C" w:rsidRPr="00FD7DE9">
              <w:rPr>
                <w:sz w:val="20"/>
                <w:szCs w:val="20"/>
              </w:rPr>
              <w:t xml:space="preserve"> rajono savivaldybės administracija, pasinaudodama informacinėmis priemonėmis turėtų rajono gyventojus skatinti naudoti elektra varomas transporto priemones, informuoti apie subsidijas, sudaryti sąlygas viešose ar pusiau viešose elektromobilių įkrovimo aikštelėse nemokamai įkrauti elektromobilius bei kitomis lengvatomis siekti didesnio skaičiaus netaršių transporto priemonių skaičiaus augimo.</w:t>
            </w:r>
          </w:p>
        </w:tc>
      </w:tr>
      <w:tr w:rsidR="003D729C" w:rsidRPr="00FD7DE9" w14:paraId="0F51788F" w14:textId="77777777" w:rsidTr="00095DC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gridSpan w:val="2"/>
          </w:tcPr>
          <w:p w14:paraId="3B6791CF" w14:textId="77777777" w:rsidR="003D729C" w:rsidRPr="00FD7DE9" w:rsidRDefault="003D729C" w:rsidP="00EF7F6D">
            <w:pPr>
              <w:spacing w:before="0" w:after="0"/>
              <w:ind w:firstLine="0"/>
              <w:jc w:val="center"/>
              <w:rPr>
                <w:sz w:val="20"/>
                <w:szCs w:val="20"/>
              </w:rPr>
            </w:pPr>
            <w:r w:rsidRPr="00FD7DE9">
              <w:rPr>
                <w:sz w:val="20"/>
                <w:szCs w:val="20"/>
              </w:rPr>
              <w:t>Elektros gamyba</w:t>
            </w:r>
          </w:p>
        </w:tc>
      </w:tr>
      <w:tr w:rsidR="003D729C" w:rsidRPr="00D20626" w14:paraId="24B0AD11" w14:textId="77777777" w:rsidTr="00095DCB">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438ACEEE" w14:textId="1E70B019" w:rsidR="003D729C" w:rsidRPr="00FD7DE9" w:rsidRDefault="003D729C" w:rsidP="00EF7F6D">
            <w:pPr>
              <w:spacing w:before="0" w:after="0"/>
              <w:ind w:firstLine="0"/>
              <w:rPr>
                <w:b w:val="0"/>
                <w:bCs w:val="0"/>
                <w:sz w:val="20"/>
                <w:szCs w:val="20"/>
                <w:lang w:val="en-US"/>
              </w:rPr>
            </w:pPr>
            <w:r w:rsidRPr="00FD7DE9">
              <w:rPr>
                <w:b w:val="0"/>
                <w:bCs w:val="0"/>
                <w:sz w:val="20"/>
                <w:szCs w:val="20"/>
              </w:rPr>
              <w:t xml:space="preserve">Lietuvoje iš atsinaujinančių energijos išteklių 2019 m. pagaminta 60,1 proc. visos elektros energijos, o bendrame elektros energijos suvartojime AIE dalis siekė </w:t>
            </w:r>
            <w:r w:rsidR="00C14E24">
              <w:rPr>
                <w:b w:val="0"/>
                <w:bCs w:val="0"/>
                <w:sz w:val="20"/>
                <w:szCs w:val="20"/>
              </w:rPr>
              <w:t>20,17</w:t>
            </w:r>
            <w:r w:rsidRPr="00FD7DE9">
              <w:rPr>
                <w:b w:val="0"/>
                <w:bCs w:val="0"/>
                <w:sz w:val="20"/>
                <w:szCs w:val="20"/>
              </w:rPr>
              <w:t xml:space="preserve"> proc. </w:t>
            </w:r>
          </w:p>
          <w:p w14:paraId="62E95313" w14:textId="42D67C6C" w:rsidR="003D729C" w:rsidRPr="00D20626" w:rsidRDefault="003D729C" w:rsidP="00EF7F6D">
            <w:pPr>
              <w:spacing w:before="0" w:after="0"/>
              <w:ind w:firstLine="0"/>
              <w:rPr>
                <w:sz w:val="20"/>
                <w:szCs w:val="20"/>
                <w:highlight w:val="cyan"/>
              </w:rPr>
            </w:pPr>
            <w:r w:rsidRPr="00FD7DE9">
              <w:rPr>
                <w:b w:val="0"/>
                <w:bCs w:val="0"/>
                <w:sz w:val="20"/>
                <w:szCs w:val="20"/>
              </w:rPr>
              <w:t xml:space="preserve">2020 m. </w:t>
            </w:r>
            <w:r w:rsidR="00EF079E">
              <w:rPr>
                <w:b w:val="0"/>
                <w:bCs w:val="0"/>
                <w:sz w:val="20"/>
                <w:szCs w:val="20"/>
              </w:rPr>
              <w:t>Panevėžio</w:t>
            </w:r>
            <w:r w:rsidRPr="00FD7DE9">
              <w:rPr>
                <w:b w:val="0"/>
                <w:bCs w:val="0"/>
                <w:sz w:val="20"/>
                <w:szCs w:val="20"/>
              </w:rPr>
              <w:t xml:space="preserve"> rajono savivaldybėje elektros energiją gaminančių vartotojų įrenginių galia, tenkanti 1000-iui gyventojų, siekė </w:t>
            </w:r>
            <w:r w:rsidR="00D3227B">
              <w:rPr>
                <w:b w:val="0"/>
                <w:bCs w:val="0"/>
                <w:sz w:val="20"/>
                <w:szCs w:val="20"/>
              </w:rPr>
              <w:t>34,52</w:t>
            </w:r>
            <w:r w:rsidRPr="00FD7DE9">
              <w:rPr>
                <w:b w:val="0"/>
                <w:bCs w:val="0"/>
                <w:sz w:val="20"/>
                <w:szCs w:val="20"/>
              </w:rPr>
              <w:t xml:space="preserve"> kW</w:t>
            </w:r>
            <w:r w:rsidR="00630E93">
              <w:rPr>
                <w:b w:val="0"/>
                <w:bCs w:val="0"/>
                <w:sz w:val="20"/>
                <w:szCs w:val="20"/>
              </w:rPr>
              <w:t xml:space="preserve">. </w:t>
            </w:r>
            <w:r w:rsidRPr="00FD7DE9">
              <w:rPr>
                <w:b w:val="0"/>
                <w:bCs w:val="0"/>
                <w:sz w:val="20"/>
                <w:szCs w:val="20"/>
              </w:rPr>
              <w:t>Pagal NENS iki 2030 m. siekiama, kad elektros energijos gamyba Lietuvoje sudarytų 70 proc., o AIE dalis elektros vartojimo balanse siektų 45 proc.</w:t>
            </w:r>
          </w:p>
        </w:tc>
        <w:tc>
          <w:tcPr>
            <w:tcW w:w="0" w:type="auto"/>
          </w:tcPr>
          <w:p w14:paraId="2C24ECED" w14:textId="7F4B944A" w:rsidR="003D729C" w:rsidRPr="00FD7DE9" w:rsidRDefault="00D3227B" w:rsidP="00EF7F6D">
            <w:pPr>
              <w:spacing w:before="0" w:after="0"/>
              <w:ind w:firstLine="0"/>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Panevėžio</w:t>
            </w:r>
            <w:r w:rsidR="003D729C" w:rsidRPr="00FD7DE9">
              <w:rPr>
                <w:sz w:val="20"/>
                <w:szCs w:val="20"/>
              </w:rPr>
              <w:t xml:space="preserve"> rajone savivaldybės administracijai rekomenduojama skatinti rajono gyventojus ir ūkio subjektus gaminti elektros energiją naudojant saulės ir vėjo energiją.  Informuoti apie valstybės ir savivaldybės paramos schemas, taikomas atsinaujinančių energijos išteklių naudojimui ir gamybai.</w:t>
            </w:r>
          </w:p>
          <w:p w14:paraId="1FA1FE97" w14:textId="41390A6F" w:rsidR="003D729C" w:rsidRPr="00D20626" w:rsidRDefault="003D729C" w:rsidP="00EF7F6D">
            <w:pPr>
              <w:spacing w:before="0" w:after="0"/>
              <w:ind w:firstLine="0"/>
              <w:cnfStyle w:val="000000000000" w:firstRow="0" w:lastRow="0" w:firstColumn="0" w:lastColumn="0" w:oddVBand="0" w:evenVBand="0" w:oddHBand="0" w:evenHBand="0" w:firstRowFirstColumn="0" w:firstRowLastColumn="0" w:lastRowFirstColumn="0" w:lastRowLastColumn="0"/>
              <w:rPr>
                <w:sz w:val="20"/>
                <w:szCs w:val="20"/>
                <w:highlight w:val="cyan"/>
              </w:rPr>
            </w:pPr>
            <w:r w:rsidRPr="00FD7DE9">
              <w:rPr>
                <w:sz w:val="20"/>
                <w:szCs w:val="20"/>
              </w:rPr>
              <w:t xml:space="preserve">Siekiant prisidėti prie NENS tikslų, iki 2030 m. ant savivaldybei priklausančių pastatų stogų būtų galima įrengti saulės šviesos elektrines, kurių galia siektų </w:t>
            </w:r>
            <w:r w:rsidR="00651228">
              <w:rPr>
                <w:sz w:val="20"/>
                <w:szCs w:val="20"/>
              </w:rPr>
              <w:t>3,05</w:t>
            </w:r>
            <w:r w:rsidRPr="00FD7DE9">
              <w:rPr>
                <w:sz w:val="20"/>
                <w:szCs w:val="20"/>
              </w:rPr>
              <w:t xml:space="preserve"> MW. Saulės šviesos elektrinių įrengimo darbai pradėti ir 2021 m. </w:t>
            </w:r>
          </w:p>
        </w:tc>
      </w:tr>
    </w:tbl>
    <w:p w14:paraId="28EC2039" w14:textId="77777777" w:rsidR="003D729C" w:rsidRPr="006D16BC" w:rsidRDefault="003D729C" w:rsidP="0049369F">
      <w:pPr>
        <w:spacing w:before="0" w:after="160" w:line="259" w:lineRule="auto"/>
        <w:ind w:firstLine="0"/>
        <w:jc w:val="center"/>
        <w:rPr>
          <w:i/>
          <w:iCs/>
          <w:sz w:val="18"/>
          <w:szCs w:val="18"/>
        </w:rPr>
      </w:pPr>
      <w:r w:rsidRPr="006D16BC">
        <w:rPr>
          <w:i/>
          <w:iCs/>
          <w:sz w:val="18"/>
          <w:szCs w:val="18"/>
        </w:rPr>
        <w:t>Šaltinis: sudaryta autorių</w:t>
      </w:r>
    </w:p>
    <w:p w14:paraId="25479347" w14:textId="258ACABE" w:rsidR="00B73756" w:rsidRDefault="00095DCB" w:rsidP="0049369F">
      <w:pPr>
        <w:spacing w:before="0" w:after="160" w:line="259" w:lineRule="auto"/>
        <w:ind w:firstLine="0"/>
        <w:jc w:val="center"/>
        <w:rPr>
          <w:rFonts w:eastAsiaTheme="majorEastAsia" w:cstheme="majorBidi"/>
          <w:bCs/>
          <w:caps/>
          <w:color w:val="135587"/>
          <w:sz w:val="28"/>
          <w:szCs w:val="32"/>
        </w:rPr>
      </w:pPr>
      <w:r w:rsidRPr="00095DCB">
        <w:rPr>
          <w:rFonts w:eastAsiaTheme="majorEastAsia" w:cstheme="majorBidi"/>
          <w:bCs/>
          <w:caps/>
          <w:color w:val="135587"/>
          <w:sz w:val="28"/>
          <w:szCs w:val="32"/>
        </w:rPr>
        <w:t>__________________________________________</w:t>
      </w:r>
      <w:bookmarkEnd w:id="711"/>
      <w:bookmarkEnd w:id="712"/>
    </w:p>
    <w:p w14:paraId="44978A4D" w14:textId="5474D031" w:rsidR="008848D6" w:rsidRDefault="008848D6" w:rsidP="0049369F">
      <w:pPr>
        <w:spacing w:before="0" w:after="160" w:line="259" w:lineRule="auto"/>
        <w:ind w:firstLine="0"/>
        <w:jc w:val="left"/>
        <w:rPr>
          <w:rFonts w:eastAsiaTheme="majorEastAsia" w:cstheme="majorBidi"/>
          <w:bCs/>
          <w:caps/>
          <w:color w:val="135587"/>
          <w:sz w:val="28"/>
          <w:szCs w:val="32"/>
        </w:rPr>
      </w:pPr>
      <w:r>
        <w:rPr>
          <w:rFonts w:eastAsiaTheme="majorEastAsia" w:cstheme="majorBidi"/>
          <w:bCs/>
          <w:caps/>
          <w:color w:val="135587"/>
          <w:sz w:val="28"/>
          <w:szCs w:val="32"/>
        </w:rPr>
        <w:br w:type="page"/>
      </w:r>
    </w:p>
    <w:p w14:paraId="43EE9319" w14:textId="5E29CFB1" w:rsidR="00D14D9E" w:rsidRDefault="00D14D9E" w:rsidP="0049369F">
      <w:pPr>
        <w:pStyle w:val="Antrat1"/>
        <w:spacing w:before="0" w:after="160" w:line="259" w:lineRule="auto"/>
      </w:pPr>
      <w:bookmarkStart w:id="719" w:name="_Toc87867085"/>
      <w:bookmarkStart w:id="720" w:name="_Toc115434114"/>
      <w:r w:rsidRPr="008C0352">
        <w:lastRenderedPageBreak/>
        <w:t>Priedai</w:t>
      </w:r>
      <w:bookmarkEnd w:id="719"/>
      <w:bookmarkEnd w:id="720"/>
    </w:p>
    <w:p w14:paraId="0511AF51" w14:textId="77777777" w:rsidR="00D14D9E" w:rsidRPr="00D14D9E" w:rsidRDefault="00D14D9E" w:rsidP="0049369F">
      <w:pPr>
        <w:spacing w:before="0" w:after="160" w:line="259" w:lineRule="auto"/>
      </w:pPr>
    </w:p>
    <w:p w14:paraId="328E07B7" w14:textId="77777777" w:rsidR="00D14D9E" w:rsidRPr="008C0352" w:rsidRDefault="00D14D9E" w:rsidP="0049369F">
      <w:pPr>
        <w:spacing w:before="0" w:after="160" w:line="259" w:lineRule="auto"/>
        <w:ind w:firstLine="0"/>
        <w:jc w:val="right"/>
        <w:rPr>
          <w:rFonts w:cs="Arial"/>
          <w:b/>
        </w:rPr>
      </w:pPr>
      <w:bookmarkStart w:id="721" w:name="_Toc86913911"/>
      <w:r w:rsidRPr="008C0352">
        <w:rPr>
          <w:rFonts w:cs="Arial"/>
          <w:b/>
        </w:rPr>
        <w:t>1 Priedas. Gyventojų apklausa</w:t>
      </w:r>
      <w:bookmarkEnd w:id="721"/>
    </w:p>
    <w:p w14:paraId="0DCAC4F6" w14:textId="77777777" w:rsidR="00D14D9E" w:rsidRPr="008C0352" w:rsidRDefault="00D14D9E" w:rsidP="0049369F">
      <w:pPr>
        <w:spacing w:before="0" w:after="160" w:line="259" w:lineRule="auto"/>
        <w:ind w:firstLine="0"/>
        <w:jc w:val="center"/>
        <w:outlineLvl w:val="0"/>
        <w:rPr>
          <w:rFonts w:eastAsia="Lucida Sans Unicode" w:cs="Arial"/>
          <w:b/>
          <w:color w:val="000000"/>
          <w:sz w:val="20"/>
          <w:szCs w:val="20"/>
          <w:lang w:eastAsia="lt-LT"/>
        </w:rPr>
      </w:pPr>
      <w:bookmarkStart w:id="722" w:name="_Toc87867086"/>
      <w:bookmarkStart w:id="723" w:name="_Toc87892420"/>
      <w:bookmarkStart w:id="724" w:name="_Toc115434115"/>
      <w:r w:rsidRPr="008C0352">
        <w:rPr>
          <w:rFonts w:eastAsia="Lucida Sans Unicode" w:cs="Arial"/>
          <w:b/>
          <w:color w:val="000000"/>
          <w:sz w:val="20"/>
          <w:szCs w:val="20"/>
          <w:lang w:eastAsia="lt-LT"/>
        </w:rPr>
        <w:t>INFORMAVIMO APIE ATSINAUJINANČIŲ IŠTEKLIŲ ENERGIJOS NAUDOJIMĄ IR ENERGIJOS VARTOJIMO EFEKTYVUMĄ VERTINIMO ANKETA</w:t>
      </w:r>
      <w:bookmarkEnd w:id="722"/>
      <w:bookmarkEnd w:id="723"/>
      <w:bookmarkEnd w:id="724"/>
    </w:p>
    <w:p w14:paraId="36F2BDCD" w14:textId="77777777" w:rsidR="00D14D9E" w:rsidRPr="008C0352" w:rsidRDefault="00D14D9E" w:rsidP="0049369F">
      <w:pPr>
        <w:widowControl w:val="0"/>
        <w:suppressAutoHyphens/>
        <w:spacing w:before="0" w:after="160" w:line="259" w:lineRule="auto"/>
        <w:ind w:firstLine="0"/>
        <w:jc w:val="center"/>
        <w:rPr>
          <w:rFonts w:eastAsia="Lucida Sans Unicode" w:cs="Arial"/>
          <w:b/>
          <w:bCs/>
          <w:color w:val="000000"/>
          <w:sz w:val="20"/>
          <w:szCs w:val="20"/>
          <w:lang w:eastAsia="lt-LT"/>
        </w:rPr>
      </w:pPr>
    </w:p>
    <w:p w14:paraId="1968304D" w14:textId="77777777" w:rsidR="00D14D9E" w:rsidRPr="008C0352" w:rsidRDefault="00D14D9E" w:rsidP="0049369F">
      <w:pPr>
        <w:widowControl w:val="0"/>
        <w:suppressAutoHyphens/>
        <w:spacing w:before="0" w:after="160" w:line="259" w:lineRule="auto"/>
        <w:ind w:firstLine="0"/>
        <w:jc w:val="center"/>
        <w:outlineLvl w:val="0"/>
        <w:rPr>
          <w:rFonts w:eastAsia="Lucida Sans Unicode" w:cs="Arial"/>
          <w:color w:val="000000"/>
          <w:sz w:val="20"/>
          <w:szCs w:val="20"/>
          <w:lang w:eastAsia="lt-LT"/>
        </w:rPr>
      </w:pPr>
      <w:bookmarkStart w:id="725" w:name="_Toc87867087"/>
      <w:bookmarkStart w:id="726" w:name="_Toc87892421"/>
      <w:bookmarkStart w:id="727" w:name="_Toc115434116"/>
      <w:r w:rsidRPr="008C0352">
        <w:rPr>
          <w:rFonts w:eastAsia="Lucida Sans Unicode" w:cs="Arial"/>
          <w:color w:val="000000"/>
          <w:sz w:val="20"/>
          <w:szCs w:val="20"/>
          <w:lang w:eastAsia="lt-LT"/>
        </w:rPr>
        <w:t>2021 m. ................. ...... d.</w:t>
      </w:r>
      <w:bookmarkEnd w:id="725"/>
      <w:bookmarkEnd w:id="726"/>
      <w:bookmarkEnd w:id="727"/>
      <w:r w:rsidRPr="008C0352">
        <w:rPr>
          <w:rFonts w:eastAsia="Lucida Sans Unicode" w:cs="Arial"/>
          <w:color w:val="000000"/>
          <w:sz w:val="20"/>
          <w:szCs w:val="20"/>
          <w:lang w:eastAsia="lt-LT"/>
        </w:rPr>
        <w:t xml:space="preserve"> </w:t>
      </w:r>
    </w:p>
    <w:p w14:paraId="4D11B0BF" w14:textId="1B4D6E3A" w:rsidR="00D14D9E" w:rsidRPr="008C0352" w:rsidRDefault="00D14D9E" w:rsidP="0049369F">
      <w:pPr>
        <w:widowControl w:val="0"/>
        <w:suppressAutoHyphens/>
        <w:spacing w:before="0" w:after="160" w:line="259" w:lineRule="auto"/>
        <w:ind w:firstLine="0"/>
        <w:jc w:val="center"/>
        <w:outlineLvl w:val="0"/>
        <w:rPr>
          <w:rFonts w:eastAsia="Lucida Sans Unicode" w:cs="Arial"/>
          <w:color w:val="000000"/>
          <w:sz w:val="20"/>
          <w:szCs w:val="20"/>
          <w:lang w:eastAsia="lt-LT"/>
        </w:rPr>
      </w:pPr>
      <w:bookmarkStart w:id="728" w:name="_Toc87867088"/>
      <w:bookmarkStart w:id="729" w:name="_Toc87892422"/>
      <w:bookmarkStart w:id="730" w:name="_Toc115434117"/>
      <w:r>
        <w:rPr>
          <w:rFonts w:eastAsia="Lucida Sans Unicode" w:cs="Arial"/>
          <w:color w:val="000000"/>
          <w:sz w:val="20"/>
          <w:szCs w:val="20"/>
          <w:lang w:eastAsia="lt-LT"/>
        </w:rPr>
        <w:t>Panevėžio rajono savivaldybė</w:t>
      </w:r>
      <w:bookmarkEnd w:id="728"/>
      <w:bookmarkEnd w:id="729"/>
      <w:bookmarkEnd w:id="730"/>
    </w:p>
    <w:p w14:paraId="42359A74" w14:textId="77777777" w:rsidR="00750DEB" w:rsidRDefault="008D1879" w:rsidP="0049369F">
      <w:pPr>
        <w:widowControl w:val="0"/>
        <w:suppressAutoHyphens/>
        <w:spacing w:before="0" w:after="160" w:line="259" w:lineRule="auto"/>
        <w:ind w:firstLine="0"/>
        <w:jc w:val="center"/>
        <w:rPr>
          <w:rFonts w:eastAsia="Lucida Sans Unicode" w:cs="Arial"/>
          <w:color w:val="000000"/>
          <w:sz w:val="20"/>
          <w:szCs w:val="20"/>
          <w:lang w:eastAsia="lt-LT"/>
        </w:rPr>
      </w:pPr>
      <w:r w:rsidRPr="008D1879">
        <w:rPr>
          <w:rFonts w:eastAsia="Lucida Sans Unicode" w:cs="Arial"/>
          <w:color w:val="000000"/>
          <w:sz w:val="20"/>
          <w:szCs w:val="20"/>
          <w:lang w:eastAsia="lt-LT"/>
        </w:rPr>
        <w:t>Vasario 16-osios g. 27, LT-35185 Panevėžys</w:t>
      </w:r>
    </w:p>
    <w:p w14:paraId="01AAD65C" w14:textId="20F3C0BB" w:rsidR="00D14D9E" w:rsidRPr="008C0352" w:rsidRDefault="00D14D9E" w:rsidP="0049369F">
      <w:pPr>
        <w:widowControl w:val="0"/>
        <w:suppressAutoHyphens/>
        <w:spacing w:before="0" w:after="160" w:line="259" w:lineRule="auto"/>
        <w:ind w:firstLine="0"/>
        <w:rPr>
          <w:rFonts w:eastAsia="Lucida Sans Unicode" w:cs="Arial"/>
          <w:b/>
          <w:i/>
          <w:color w:val="000000"/>
          <w:sz w:val="20"/>
          <w:szCs w:val="20"/>
          <w:lang w:eastAsia="lt-LT"/>
        </w:rPr>
      </w:pPr>
      <w:r w:rsidRPr="008C0352">
        <w:rPr>
          <w:rFonts w:eastAsia="Lucida Sans Unicode" w:cs="Arial"/>
          <w:b/>
          <w:i/>
          <w:color w:val="000000"/>
          <w:sz w:val="20"/>
          <w:szCs w:val="20"/>
          <w:lang w:eastAsia="lt-LT"/>
        </w:rPr>
        <w:t xml:space="preserve">Gerbiamas respondente, </w:t>
      </w:r>
    </w:p>
    <w:p w14:paraId="11EE3FC5" w14:textId="7D81300A" w:rsidR="00D14D9E" w:rsidRPr="008C0352" w:rsidRDefault="00D14D9E" w:rsidP="0049369F">
      <w:pPr>
        <w:widowControl w:val="0"/>
        <w:suppressAutoHyphens/>
        <w:spacing w:before="0" w:after="160" w:line="259" w:lineRule="auto"/>
        <w:ind w:firstLine="0"/>
        <w:rPr>
          <w:rFonts w:eastAsia="Lucida Sans Unicode" w:cs="Arial"/>
          <w:i/>
          <w:iCs/>
          <w:color w:val="000000"/>
          <w:sz w:val="20"/>
          <w:szCs w:val="20"/>
          <w:lang w:eastAsia="lt-LT"/>
        </w:rPr>
      </w:pPr>
      <w:r w:rsidRPr="008C0352">
        <w:rPr>
          <w:rFonts w:eastAsia="Lucida Sans Unicode" w:cs="Arial"/>
          <w:i/>
          <w:color w:val="000000"/>
          <w:sz w:val="20"/>
          <w:szCs w:val="20"/>
          <w:lang w:eastAsia="lt-LT"/>
        </w:rPr>
        <w:t xml:space="preserve">Šios anketos tikslas – </w:t>
      </w:r>
      <w:r w:rsidRPr="008C0352">
        <w:rPr>
          <w:rFonts w:eastAsia="Lucida Sans Unicode" w:cs="Arial"/>
          <w:i/>
          <w:iCs/>
          <w:color w:val="000000"/>
          <w:sz w:val="20"/>
          <w:szCs w:val="20"/>
          <w:lang w:eastAsia="lt-LT"/>
        </w:rPr>
        <w:t xml:space="preserve">įvertinti informavimą apie Atsinaujinančių išteklių energijos (toliau – AIE) naudojimą bei energijos vartojimo efektyvumą </w:t>
      </w:r>
      <w:r>
        <w:rPr>
          <w:rFonts w:eastAsia="Lucida Sans Unicode" w:cs="Arial"/>
          <w:i/>
          <w:iCs/>
          <w:color w:val="000000"/>
          <w:sz w:val="20"/>
          <w:szCs w:val="20"/>
          <w:lang w:eastAsia="lt-LT"/>
        </w:rPr>
        <w:t>Panevėžio rajono</w:t>
      </w:r>
      <w:r w:rsidRPr="008C0352">
        <w:rPr>
          <w:rFonts w:eastAsia="Lucida Sans Unicode" w:cs="Arial"/>
          <w:i/>
          <w:iCs/>
          <w:color w:val="000000"/>
          <w:sz w:val="20"/>
          <w:szCs w:val="20"/>
          <w:lang w:eastAsia="lt-LT"/>
        </w:rPr>
        <w:t xml:space="preserve"> savivaldybėje</w:t>
      </w:r>
      <w:r w:rsidRPr="008C0352">
        <w:rPr>
          <w:rFonts w:eastAsia="Lucida Sans Unicode" w:cs="Arial"/>
          <w:i/>
          <w:color w:val="000000"/>
          <w:sz w:val="20"/>
          <w:szCs w:val="20"/>
          <w:lang w:eastAsia="lt-LT"/>
        </w:rPr>
        <w:t xml:space="preserve">. </w:t>
      </w:r>
      <w:r w:rsidRPr="008C0352">
        <w:rPr>
          <w:rFonts w:eastAsia="Lucida Sans Unicode" w:cs="Arial"/>
          <w:i/>
          <w:iCs/>
          <w:color w:val="000000"/>
          <w:sz w:val="20"/>
          <w:szCs w:val="20"/>
          <w:lang w:eastAsia="lt-LT"/>
        </w:rPr>
        <w:t>Nuoširdūs Jūsų atsakymai padės nustatyti AIE plėtros galimybes.</w:t>
      </w:r>
    </w:p>
    <w:p w14:paraId="7C1132D2" w14:textId="77777777" w:rsidR="00D14D9E" w:rsidRPr="008C0352" w:rsidRDefault="00D14D9E" w:rsidP="0049369F">
      <w:pPr>
        <w:widowControl w:val="0"/>
        <w:suppressAutoHyphens/>
        <w:spacing w:before="0" w:after="160" w:line="259" w:lineRule="auto"/>
        <w:ind w:firstLine="0"/>
        <w:rPr>
          <w:rFonts w:eastAsia="Lucida Sans Unicode" w:cs="Arial"/>
          <w:i/>
          <w:iCs/>
          <w:color w:val="000000"/>
          <w:sz w:val="20"/>
          <w:szCs w:val="20"/>
          <w:lang w:eastAsia="lt-LT"/>
        </w:rPr>
      </w:pPr>
    </w:p>
    <w:p w14:paraId="3AD7935B" w14:textId="77777777" w:rsidR="00D14D9E" w:rsidRPr="008C0352" w:rsidRDefault="00D14D9E" w:rsidP="0049369F">
      <w:pPr>
        <w:widowControl w:val="0"/>
        <w:suppressAutoHyphens/>
        <w:spacing w:before="0" w:after="160" w:line="259" w:lineRule="auto"/>
        <w:ind w:firstLine="0"/>
        <w:rPr>
          <w:rFonts w:eastAsia="Lucida Sans Unicode" w:cs="Arial"/>
          <w:i/>
          <w:color w:val="000000"/>
          <w:sz w:val="20"/>
          <w:szCs w:val="20"/>
          <w:lang w:eastAsia="lt-LT"/>
        </w:rPr>
      </w:pPr>
      <w:r w:rsidRPr="008C0352">
        <w:rPr>
          <w:rFonts w:eastAsia="Lucida Sans Unicode" w:cs="Arial"/>
          <w:i/>
          <w:iCs/>
          <w:color w:val="000000"/>
          <w:sz w:val="20"/>
          <w:szCs w:val="20"/>
          <w:lang w:eastAsia="lt-LT"/>
        </w:rPr>
        <w:t>Lentelėse savo pasirinkimą pažymėkite „X“.</w:t>
      </w:r>
    </w:p>
    <w:p w14:paraId="7B3CE7A4" w14:textId="77777777" w:rsidR="00D14D9E" w:rsidRPr="008C0352" w:rsidRDefault="00D14D9E" w:rsidP="0049369F">
      <w:pPr>
        <w:widowControl w:val="0"/>
        <w:suppressAutoHyphens/>
        <w:spacing w:before="0" w:after="160" w:line="259" w:lineRule="auto"/>
        <w:ind w:firstLine="0"/>
        <w:rPr>
          <w:rFonts w:eastAsia="Lucida Sans Unicode" w:cs="Arial"/>
          <w:i/>
          <w:color w:val="000000"/>
          <w:sz w:val="20"/>
          <w:szCs w:val="20"/>
          <w:lang w:eastAsia="lt-LT"/>
        </w:rPr>
      </w:pPr>
    </w:p>
    <w:p w14:paraId="6A8F79C2" w14:textId="77777777" w:rsidR="00D14D9E" w:rsidRPr="008C0352" w:rsidRDefault="00D14D9E" w:rsidP="0049369F">
      <w:pPr>
        <w:widowControl w:val="0"/>
        <w:suppressAutoHyphens/>
        <w:spacing w:before="0" w:after="160" w:line="259" w:lineRule="auto"/>
        <w:ind w:firstLine="0"/>
        <w:rPr>
          <w:rFonts w:eastAsia="Lucida Sans Unicode" w:cs="Arial"/>
          <w:b/>
          <w:bCs/>
          <w:iCs/>
          <w:color w:val="000000"/>
          <w:sz w:val="20"/>
          <w:szCs w:val="20"/>
          <w:lang w:eastAsia="lt-LT"/>
        </w:rPr>
      </w:pPr>
      <w:r w:rsidRPr="008C0352">
        <w:rPr>
          <w:rFonts w:eastAsia="Lucida Sans Unicode" w:cs="Arial"/>
          <w:b/>
          <w:bCs/>
          <w:iCs/>
          <w:color w:val="000000"/>
          <w:sz w:val="20"/>
          <w:szCs w:val="20"/>
          <w:lang w:eastAsia="lt-LT"/>
        </w:rPr>
        <w:t>1. Jūsų lytis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1"/>
        <w:gridCol w:w="1701"/>
      </w:tblGrid>
      <w:tr w:rsidR="00D14D9E" w:rsidRPr="008C0352" w14:paraId="07E5F7ED" w14:textId="77777777" w:rsidTr="001E3F87">
        <w:tc>
          <w:tcPr>
            <w:tcW w:w="1701" w:type="dxa"/>
            <w:shd w:val="clear" w:color="auto" w:fill="DEEAF6" w:themeFill="accent5" w:themeFillTint="33"/>
          </w:tcPr>
          <w:p w14:paraId="1D3EF8FF" w14:textId="77777777" w:rsidR="00D14D9E" w:rsidRPr="008C0352" w:rsidRDefault="00D14D9E" w:rsidP="0049369F">
            <w:pPr>
              <w:widowControl w:val="0"/>
              <w:suppressAutoHyphens/>
              <w:spacing w:before="0" w:after="160" w:line="259" w:lineRule="auto"/>
              <w:ind w:firstLine="0"/>
              <w:rPr>
                <w:rFonts w:eastAsia="Lucida Sans Unicode" w:cs="Arial"/>
                <w:iCs/>
                <w:color w:val="000000"/>
                <w:sz w:val="20"/>
                <w:szCs w:val="20"/>
                <w:lang w:eastAsia="lt-LT"/>
              </w:rPr>
            </w:pPr>
            <w:r w:rsidRPr="008C0352">
              <w:rPr>
                <w:rFonts w:eastAsia="Lucida Sans Unicode" w:cs="Arial"/>
                <w:iCs/>
                <w:color w:val="000000"/>
                <w:sz w:val="20"/>
                <w:szCs w:val="20"/>
                <w:lang w:eastAsia="lt-LT"/>
              </w:rPr>
              <w:t>Vyras</w:t>
            </w:r>
          </w:p>
        </w:tc>
        <w:tc>
          <w:tcPr>
            <w:tcW w:w="1701" w:type="dxa"/>
            <w:shd w:val="clear" w:color="auto" w:fill="DEEAF6" w:themeFill="accent5" w:themeFillTint="33"/>
          </w:tcPr>
          <w:p w14:paraId="13E3093C" w14:textId="77777777" w:rsidR="00D14D9E" w:rsidRPr="008C0352" w:rsidRDefault="00D14D9E" w:rsidP="0049369F">
            <w:pPr>
              <w:widowControl w:val="0"/>
              <w:suppressAutoHyphens/>
              <w:spacing w:before="0" w:after="160" w:line="259" w:lineRule="auto"/>
              <w:ind w:firstLine="0"/>
              <w:rPr>
                <w:rFonts w:eastAsia="Lucida Sans Unicode" w:cs="Arial"/>
                <w:iCs/>
                <w:color w:val="000000"/>
                <w:sz w:val="20"/>
                <w:szCs w:val="20"/>
                <w:lang w:eastAsia="lt-LT"/>
              </w:rPr>
            </w:pPr>
            <w:r w:rsidRPr="008C0352">
              <w:rPr>
                <w:rFonts w:eastAsia="Lucida Sans Unicode" w:cs="Arial"/>
                <w:iCs/>
                <w:color w:val="000000"/>
                <w:sz w:val="20"/>
                <w:szCs w:val="20"/>
                <w:lang w:eastAsia="lt-LT"/>
              </w:rPr>
              <w:t>Moteris</w:t>
            </w:r>
          </w:p>
        </w:tc>
      </w:tr>
      <w:tr w:rsidR="00D14D9E" w:rsidRPr="008C0352" w14:paraId="32529F6E" w14:textId="77777777" w:rsidTr="001E3F87">
        <w:tc>
          <w:tcPr>
            <w:tcW w:w="1701" w:type="dxa"/>
            <w:shd w:val="clear" w:color="auto" w:fill="auto"/>
          </w:tcPr>
          <w:p w14:paraId="1C64EA42" w14:textId="77777777" w:rsidR="00D14D9E" w:rsidRPr="008C0352" w:rsidRDefault="00D14D9E" w:rsidP="0049369F">
            <w:pPr>
              <w:widowControl w:val="0"/>
              <w:suppressAutoHyphens/>
              <w:spacing w:before="0" w:after="160" w:line="259" w:lineRule="auto"/>
              <w:ind w:firstLine="0"/>
              <w:rPr>
                <w:rFonts w:eastAsia="Lucida Sans Unicode" w:cs="Arial"/>
                <w:iCs/>
                <w:color w:val="000000"/>
                <w:sz w:val="20"/>
                <w:szCs w:val="20"/>
                <w:lang w:eastAsia="lt-LT"/>
              </w:rPr>
            </w:pPr>
          </w:p>
        </w:tc>
        <w:tc>
          <w:tcPr>
            <w:tcW w:w="1701" w:type="dxa"/>
            <w:shd w:val="clear" w:color="auto" w:fill="auto"/>
          </w:tcPr>
          <w:p w14:paraId="667BB16D" w14:textId="77777777" w:rsidR="00D14D9E" w:rsidRPr="008C0352" w:rsidRDefault="00D14D9E" w:rsidP="0049369F">
            <w:pPr>
              <w:widowControl w:val="0"/>
              <w:suppressAutoHyphens/>
              <w:spacing w:before="0" w:after="160" w:line="259" w:lineRule="auto"/>
              <w:ind w:firstLine="0"/>
              <w:rPr>
                <w:rFonts w:eastAsia="Lucida Sans Unicode" w:cs="Arial"/>
                <w:iCs/>
                <w:color w:val="000000"/>
                <w:sz w:val="20"/>
                <w:szCs w:val="20"/>
                <w:lang w:eastAsia="lt-LT"/>
              </w:rPr>
            </w:pPr>
          </w:p>
        </w:tc>
      </w:tr>
    </w:tbl>
    <w:p w14:paraId="26BB09F7" w14:textId="77777777" w:rsidR="00D14D9E" w:rsidRPr="008C0352" w:rsidRDefault="00D14D9E" w:rsidP="0049369F">
      <w:pPr>
        <w:widowControl w:val="0"/>
        <w:suppressAutoHyphens/>
        <w:spacing w:before="0" w:after="160" w:line="259" w:lineRule="auto"/>
        <w:ind w:firstLine="0"/>
        <w:rPr>
          <w:rFonts w:eastAsia="Lucida Sans Unicode" w:cs="Arial"/>
          <w:iCs/>
          <w:color w:val="000000"/>
          <w:sz w:val="20"/>
          <w:szCs w:val="20"/>
          <w:lang w:eastAsia="lt-LT"/>
        </w:rPr>
      </w:pPr>
    </w:p>
    <w:p w14:paraId="707A1BC0" w14:textId="77777777" w:rsidR="00D14D9E" w:rsidRPr="008C0352" w:rsidRDefault="00D14D9E" w:rsidP="0049369F">
      <w:pPr>
        <w:widowControl w:val="0"/>
        <w:suppressAutoHyphens/>
        <w:spacing w:before="0" w:after="160" w:line="259" w:lineRule="auto"/>
        <w:ind w:firstLine="0"/>
        <w:rPr>
          <w:rFonts w:eastAsia="Lucida Sans Unicode" w:cs="Arial"/>
          <w:b/>
          <w:bCs/>
          <w:iCs/>
          <w:color w:val="000000"/>
          <w:sz w:val="20"/>
          <w:szCs w:val="20"/>
          <w:lang w:eastAsia="lt-LT"/>
        </w:rPr>
      </w:pPr>
      <w:r w:rsidRPr="008C0352">
        <w:rPr>
          <w:rFonts w:eastAsia="Lucida Sans Unicode" w:cs="Arial"/>
          <w:b/>
          <w:bCs/>
          <w:iCs/>
          <w:color w:val="000000"/>
          <w:sz w:val="20"/>
          <w:szCs w:val="20"/>
          <w:lang w:eastAsia="lt-LT"/>
        </w:rPr>
        <w:t>2. Jūsų amžius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2"/>
        <w:gridCol w:w="1050"/>
        <w:gridCol w:w="1651"/>
      </w:tblGrid>
      <w:tr w:rsidR="00D14D9E" w:rsidRPr="008C0352" w14:paraId="764D2134" w14:textId="77777777" w:rsidTr="001E3F87">
        <w:tc>
          <w:tcPr>
            <w:tcW w:w="0" w:type="auto"/>
            <w:shd w:val="clear" w:color="auto" w:fill="DEEAF6" w:themeFill="accent5" w:themeFillTint="33"/>
          </w:tcPr>
          <w:p w14:paraId="1787787B" w14:textId="77777777" w:rsidR="00D14D9E" w:rsidRPr="008C0352" w:rsidRDefault="00D14D9E" w:rsidP="0049369F">
            <w:pPr>
              <w:widowControl w:val="0"/>
              <w:suppressAutoHyphens/>
              <w:spacing w:before="0" w:after="160" w:line="259" w:lineRule="auto"/>
              <w:ind w:firstLine="0"/>
              <w:jc w:val="center"/>
              <w:rPr>
                <w:rFonts w:eastAsia="Lucida Sans Unicode" w:cs="Arial"/>
                <w:iCs/>
                <w:color w:val="000000"/>
                <w:sz w:val="20"/>
                <w:szCs w:val="20"/>
                <w:lang w:eastAsia="lt-LT"/>
              </w:rPr>
            </w:pPr>
            <w:bookmarkStart w:id="731" w:name="_Hlk50367099"/>
            <w:r w:rsidRPr="008C0352">
              <w:rPr>
                <w:rFonts w:eastAsia="Lucida Sans Unicode" w:cs="Arial"/>
                <w:iCs/>
                <w:color w:val="000000"/>
                <w:sz w:val="20"/>
                <w:szCs w:val="20"/>
                <w:lang w:eastAsia="lt-LT"/>
              </w:rPr>
              <w:t>Iki 25 m.</w:t>
            </w:r>
          </w:p>
        </w:tc>
        <w:tc>
          <w:tcPr>
            <w:tcW w:w="0" w:type="auto"/>
            <w:shd w:val="clear" w:color="auto" w:fill="DEEAF6" w:themeFill="accent5" w:themeFillTint="33"/>
          </w:tcPr>
          <w:p w14:paraId="4325D788" w14:textId="77777777" w:rsidR="00D14D9E" w:rsidRPr="008C0352" w:rsidRDefault="00D14D9E" w:rsidP="0049369F">
            <w:pPr>
              <w:widowControl w:val="0"/>
              <w:suppressAutoHyphens/>
              <w:spacing w:before="0" w:after="160" w:line="259" w:lineRule="auto"/>
              <w:ind w:firstLine="0"/>
              <w:jc w:val="center"/>
              <w:rPr>
                <w:rFonts w:eastAsia="Lucida Sans Unicode" w:cs="Arial"/>
                <w:iCs/>
                <w:color w:val="000000"/>
                <w:sz w:val="20"/>
                <w:szCs w:val="20"/>
                <w:lang w:eastAsia="lt-LT"/>
              </w:rPr>
            </w:pPr>
            <w:r w:rsidRPr="008C0352">
              <w:rPr>
                <w:rFonts w:eastAsia="Lucida Sans Unicode" w:cs="Arial"/>
                <w:iCs/>
                <w:color w:val="000000"/>
                <w:sz w:val="20"/>
                <w:szCs w:val="20"/>
                <w:lang w:eastAsia="lt-LT"/>
              </w:rPr>
              <w:t>25–50 m.</w:t>
            </w:r>
          </w:p>
        </w:tc>
        <w:tc>
          <w:tcPr>
            <w:tcW w:w="0" w:type="auto"/>
            <w:shd w:val="clear" w:color="auto" w:fill="DEEAF6" w:themeFill="accent5" w:themeFillTint="33"/>
          </w:tcPr>
          <w:p w14:paraId="1DCA55DF" w14:textId="77777777" w:rsidR="00D14D9E" w:rsidRPr="008C0352" w:rsidRDefault="00D14D9E" w:rsidP="0049369F">
            <w:pPr>
              <w:widowControl w:val="0"/>
              <w:suppressAutoHyphens/>
              <w:spacing w:before="0" w:after="160" w:line="259" w:lineRule="auto"/>
              <w:ind w:firstLine="0"/>
              <w:jc w:val="center"/>
              <w:rPr>
                <w:rFonts w:eastAsia="Lucida Sans Unicode" w:cs="Arial"/>
                <w:iCs/>
                <w:color w:val="000000"/>
                <w:sz w:val="20"/>
                <w:szCs w:val="20"/>
                <w:lang w:eastAsia="lt-LT"/>
              </w:rPr>
            </w:pPr>
            <w:r w:rsidRPr="008C0352">
              <w:rPr>
                <w:rFonts w:eastAsia="Lucida Sans Unicode" w:cs="Arial"/>
                <w:iCs/>
                <w:color w:val="000000"/>
                <w:sz w:val="20"/>
                <w:szCs w:val="20"/>
                <w:lang w:eastAsia="lt-LT"/>
              </w:rPr>
              <w:t>50 m. ir daugiau</w:t>
            </w:r>
          </w:p>
        </w:tc>
      </w:tr>
      <w:tr w:rsidR="00D14D9E" w:rsidRPr="008C0352" w14:paraId="3CD6C2F2" w14:textId="77777777" w:rsidTr="001E3F87">
        <w:tc>
          <w:tcPr>
            <w:tcW w:w="0" w:type="auto"/>
            <w:shd w:val="clear" w:color="auto" w:fill="auto"/>
          </w:tcPr>
          <w:p w14:paraId="07FFB5E4" w14:textId="77777777" w:rsidR="00D14D9E" w:rsidRPr="008C0352" w:rsidRDefault="00D14D9E" w:rsidP="0049369F">
            <w:pPr>
              <w:widowControl w:val="0"/>
              <w:suppressAutoHyphens/>
              <w:spacing w:before="0" w:after="160" w:line="259" w:lineRule="auto"/>
              <w:ind w:firstLine="0"/>
              <w:jc w:val="center"/>
              <w:rPr>
                <w:rFonts w:eastAsia="Lucida Sans Unicode" w:cs="Arial"/>
                <w:iCs/>
                <w:color w:val="000000"/>
                <w:sz w:val="20"/>
                <w:szCs w:val="20"/>
                <w:lang w:eastAsia="lt-LT"/>
              </w:rPr>
            </w:pPr>
          </w:p>
        </w:tc>
        <w:tc>
          <w:tcPr>
            <w:tcW w:w="0" w:type="auto"/>
            <w:shd w:val="clear" w:color="auto" w:fill="auto"/>
          </w:tcPr>
          <w:p w14:paraId="77F191D0" w14:textId="77777777" w:rsidR="00D14D9E" w:rsidRPr="008C0352" w:rsidRDefault="00D14D9E" w:rsidP="0049369F">
            <w:pPr>
              <w:widowControl w:val="0"/>
              <w:suppressAutoHyphens/>
              <w:spacing w:before="0" w:after="160" w:line="259" w:lineRule="auto"/>
              <w:ind w:firstLine="0"/>
              <w:jc w:val="center"/>
              <w:rPr>
                <w:rFonts w:eastAsia="Lucida Sans Unicode" w:cs="Arial"/>
                <w:iCs/>
                <w:color w:val="000000"/>
                <w:sz w:val="20"/>
                <w:szCs w:val="20"/>
                <w:lang w:eastAsia="lt-LT"/>
              </w:rPr>
            </w:pPr>
          </w:p>
        </w:tc>
        <w:tc>
          <w:tcPr>
            <w:tcW w:w="0" w:type="auto"/>
            <w:shd w:val="clear" w:color="auto" w:fill="auto"/>
          </w:tcPr>
          <w:p w14:paraId="0973DC4A" w14:textId="77777777" w:rsidR="00D14D9E" w:rsidRPr="008C0352" w:rsidRDefault="00D14D9E" w:rsidP="0049369F">
            <w:pPr>
              <w:widowControl w:val="0"/>
              <w:suppressAutoHyphens/>
              <w:spacing w:before="0" w:after="160" w:line="259" w:lineRule="auto"/>
              <w:ind w:firstLine="0"/>
              <w:jc w:val="center"/>
              <w:rPr>
                <w:rFonts w:eastAsia="Lucida Sans Unicode" w:cs="Arial"/>
                <w:iCs/>
                <w:color w:val="000000"/>
                <w:sz w:val="20"/>
                <w:szCs w:val="20"/>
                <w:lang w:eastAsia="lt-LT"/>
              </w:rPr>
            </w:pPr>
          </w:p>
        </w:tc>
      </w:tr>
      <w:bookmarkEnd w:id="731"/>
    </w:tbl>
    <w:p w14:paraId="1601A35F" w14:textId="77777777" w:rsidR="00D14D9E" w:rsidRPr="008C0352" w:rsidRDefault="00D14D9E" w:rsidP="0049369F">
      <w:pPr>
        <w:widowControl w:val="0"/>
        <w:suppressAutoHyphens/>
        <w:spacing w:before="0" w:after="160" w:line="259" w:lineRule="auto"/>
        <w:ind w:firstLine="0"/>
        <w:rPr>
          <w:rFonts w:eastAsia="Lucida Sans Unicode" w:cs="Arial"/>
          <w:iCs/>
          <w:color w:val="000000"/>
          <w:sz w:val="20"/>
          <w:szCs w:val="20"/>
          <w:lang w:eastAsia="lt-LT"/>
        </w:rPr>
      </w:pPr>
    </w:p>
    <w:p w14:paraId="57E524BD" w14:textId="77777777" w:rsidR="00D14D9E" w:rsidRPr="008C0352" w:rsidRDefault="00D14D9E" w:rsidP="0049369F">
      <w:pPr>
        <w:widowControl w:val="0"/>
        <w:suppressAutoHyphens/>
        <w:spacing w:before="0" w:after="160" w:line="259" w:lineRule="auto"/>
        <w:ind w:firstLine="0"/>
        <w:rPr>
          <w:rFonts w:eastAsia="Lucida Sans Unicode" w:cs="Arial"/>
          <w:b/>
          <w:bCs/>
          <w:color w:val="000000"/>
          <w:sz w:val="20"/>
          <w:szCs w:val="20"/>
          <w:lang w:eastAsia="lt-LT"/>
        </w:rPr>
      </w:pPr>
      <w:r w:rsidRPr="008C0352">
        <w:rPr>
          <w:rFonts w:eastAsia="Lucida Sans Unicode" w:cs="Arial"/>
          <w:b/>
          <w:bCs/>
          <w:color w:val="000000"/>
          <w:sz w:val="20"/>
          <w:szCs w:val="20"/>
          <w:lang w:eastAsia="lt-LT"/>
        </w:rPr>
        <w:t>3. Išsilavinimas</w:t>
      </w:r>
    </w:p>
    <w:tbl>
      <w:tblPr>
        <w:tblW w:w="44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74"/>
        <w:gridCol w:w="1474"/>
        <w:gridCol w:w="1474"/>
      </w:tblGrid>
      <w:tr w:rsidR="00D14D9E" w:rsidRPr="008C0352" w14:paraId="645FB12D" w14:textId="77777777" w:rsidTr="001E3F87">
        <w:tc>
          <w:tcPr>
            <w:tcW w:w="1474" w:type="dxa"/>
            <w:shd w:val="clear" w:color="auto" w:fill="DEEAF6" w:themeFill="accent5" w:themeFillTint="33"/>
          </w:tcPr>
          <w:p w14:paraId="0CBF4D77" w14:textId="77777777" w:rsidR="00D14D9E" w:rsidRPr="008C0352" w:rsidRDefault="00D14D9E" w:rsidP="0049369F">
            <w:pPr>
              <w:widowControl w:val="0"/>
              <w:suppressAutoHyphens/>
              <w:spacing w:before="0" w:after="160" w:line="259" w:lineRule="auto"/>
              <w:ind w:firstLine="0"/>
              <w:jc w:val="center"/>
              <w:rPr>
                <w:rFonts w:eastAsia="Lucida Sans Unicode" w:cs="Arial"/>
                <w:iCs/>
                <w:color w:val="000000"/>
                <w:sz w:val="20"/>
                <w:szCs w:val="20"/>
                <w:lang w:eastAsia="lt-LT"/>
              </w:rPr>
            </w:pPr>
            <w:r w:rsidRPr="008C0352">
              <w:rPr>
                <w:rFonts w:eastAsia="Lucida Sans Unicode" w:cs="Arial"/>
                <w:iCs/>
                <w:color w:val="000000"/>
                <w:sz w:val="20"/>
                <w:szCs w:val="20"/>
                <w:lang w:eastAsia="lt-LT"/>
              </w:rPr>
              <w:t>Vidurinis</w:t>
            </w:r>
          </w:p>
        </w:tc>
        <w:tc>
          <w:tcPr>
            <w:tcW w:w="1474" w:type="dxa"/>
            <w:shd w:val="clear" w:color="auto" w:fill="DEEAF6" w:themeFill="accent5" w:themeFillTint="33"/>
          </w:tcPr>
          <w:p w14:paraId="220B89CD" w14:textId="77777777" w:rsidR="00D14D9E" w:rsidRPr="008C0352" w:rsidRDefault="00D14D9E" w:rsidP="0049369F">
            <w:pPr>
              <w:widowControl w:val="0"/>
              <w:suppressAutoHyphens/>
              <w:spacing w:before="0" w:after="160" w:line="259" w:lineRule="auto"/>
              <w:ind w:firstLine="0"/>
              <w:jc w:val="center"/>
              <w:rPr>
                <w:rFonts w:eastAsia="Lucida Sans Unicode" w:cs="Arial"/>
                <w:iCs/>
                <w:color w:val="000000"/>
                <w:sz w:val="20"/>
                <w:szCs w:val="20"/>
                <w:lang w:eastAsia="lt-LT"/>
              </w:rPr>
            </w:pPr>
            <w:r w:rsidRPr="008C0352">
              <w:rPr>
                <w:rFonts w:eastAsia="Lucida Sans Unicode" w:cs="Arial"/>
                <w:iCs/>
                <w:color w:val="000000"/>
                <w:sz w:val="20"/>
                <w:szCs w:val="20"/>
                <w:lang w:eastAsia="lt-LT"/>
              </w:rPr>
              <w:t>Aukštasis</w:t>
            </w:r>
          </w:p>
        </w:tc>
        <w:tc>
          <w:tcPr>
            <w:tcW w:w="1474" w:type="dxa"/>
            <w:shd w:val="clear" w:color="auto" w:fill="DEEAF6" w:themeFill="accent5" w:themeFillTint="33"/>
          </w:tcPr>
          <w:p w14:paraId="2FB24076" w14:textId="77777777" w:rsidR="00D14D9E" w:rsidRPr="008C0352" w:rsidRDefault="00D14D9E" w:rsidP="0049369F">
            <w:pPr>
              <w:widowControl w:val="0"/>
              <w:suppressAutoHyphens/>
              <w:spacing w:before="0" w:after="160" w:line="259" w:lineRule="auto"/>
              <w:ind w:firstLine="0"/>
              <w:jc w:val="center"/>
              <w:rPr>
                <w:rFonts w:eastAsia="Lucida Sans Unicode" w:cs="Arial"/>
                <w:iCs/>
                <w:color w:val="000000"/>
                <w:sz w:val="20"/>
                <w:szCs w:val="20"/>
                <w:lang w:eastAsia="lt-LT"/>
              </w:rPr>
            </w:pPr>
            <w:r w:rsidRPr="008C0352">
              <w:rPr>
                <w:rFonts w:eastAsia="Lucida Sans Unicode" w:cs="Arial"/>
                <w:iCs/>
                <w:color w:val="000000"/>
                <w:sz w:val="20"/>
                <w:szCs w:val="20"/>
                <w:lang w:eastAsia="lt-LT"/>
              </w:rPr>
              <w:t>Kita</w:t>
            </w:r>
          </w:p>
        </w:tc>
      </w:tr>
      <w:tr w:rsidR="00D14D9E" w:rsidRPr="008C0352" w14:paraId="641FD39A" w14:textId="77777777" w:rsidTr="001E3F87">
        <w:tc>
          <w:tcPr>
            <w:tcW w:w="1474" w:type="dxa"/>
            <w:shd w:val="clear" w:color="auto" w:fill="auto"/>
          </w:tcPr>
          <w:p w14:paraId="461D0209" w14:textId="77777777" w:rsidR="00D14D9E" w:rsidRPr="008C0352" w:rsidRDefault="00D14D9E" w:rsidP="0049369F">
            <w:pPr>
              <w:widowControl w:val="0"/>
              <w:suppressAutoHyphens/>
              <w:spacing w:before="0" w:after="160" w:line="259" w:lineRule="auto"/>
              <w:ind w:firstLine="0"/>
              <w:jc w:val="center"/>
              <w:rPr>
                <w:rFonts w:eastAsia="Lucida Sans Unicode" w:cs="Arial"/>
                <w:iCs/>
                <w:color w:val="000000"/>
                <w:sz w:val="20"/>
                <w:szCs w:val="20"/>
                <w:lang w:eastAsia="lt-LT"/>
              </w:rPr>
            </w:pPr>
          </w:p>
        </w:tc>
        <w:tc>
          <w:tcPr>
            <w:tcW w:w="1474" w:type="dxa"/>
            <w:shd w:val="clear" w:color="auto" w:fill="auto"/>
          </w:tcPr>
          <w:p w14:paraId="61E3E251" w14:textId="77777777" w:rsidR="00D14D9E" w:rsidRPr="008C0352" w:rsidRDefault="00D14D9E" w:rsidP="0049369F">
            <w:pPr>
              <w:widowControl w:val="0"/>
              <w:suppressAutoHyphens/>
              <w:spacing w:before="0" w:after="160" w:line="259" w:lineRule="auto"/>
              <w:ind w:firstLine="0"/>
              <w:jc w:val="center"/>
              <w:rPr>
                <w:rFonts w:eastAsia="Lucida Sans Unicode" w:cs="Arial"/>
                <w:iCs/>
                <w:color w:val="000000"/>
                <w:sz w:val="20"/>
                <w:szCs w:val="20"/>
                <w:lang w:eastAsia="lt-LT"/>
              </w:rPr>
            </w:pPr>
          </w:p>
        </w:tc>
        <w:tc>
          <w:tcPr>
            <w:tcW w:w="1474" w:type="dxa"/>
            <w:shd w:val="clear" w:color="auto" w:fill="auto"/>
          </w:tcPr>
          <w:p w14:paraId="7E6E2F77" w14:textId="77777777" w:rsidR="00D14D9E" w:rsidRPr="008C0352" w:rsidRDefault="00D14D9E" w:rsidP="0049369F">
            <w:pPr>
              <w:widowControl w:val="0"/>
              <w:suppressAutoHyphens/>
              <w:spacing w:before="0" w:after="160" w:line="259" w:lineRule="auto"/>
              <w:ind w:firstLine="0"/>
              <w:jc w:val="center"/>
              <w:rPr>
                <w:rFonts w:eastAsia="Lucida Sans Unicode" w:cs="Arial"/>
                <w:iCs/>
                <w:color w:val="000000"/>
                <w:sz w:val="20"/>
                <w:szCs w:val="20"/>
                <w:lang w:eastAsia="lt-LT"/>
              </w:rPr>
            </w:pPr>
          </w:p>
        </w:tc>
      </w:tr>
    </w:tbl>
    <w:p w14:paraId="3405A006" w14:textId="77777777" w:rsidR="00D14D9E" w:rsidRPr="008C0352" w:rsidRDefault="00D14D9E" w:rsidP="0049369F">
      <w:pPr>
        <w:widowControl w:val="0"/>
        <w:suppressAutoHyphens/>
        <w:spacing w:before="0" w:after="160" w:line="259" w:lineRule="auto"/>
        <w:ind w:firstLine="0"/>
        <w:rPr>
          <w:rFonts w:eastAsia="Lucida Sans Unicode" w:cs="Arial"/>
          <w:color w:val="000000"/>
          <w:sz w:val="20"/>
          <w:szCs w:val="20"/>
          <w:lang w:eastAsia="lt-LT"/>
        </w:rPr>
      </w:pPr>
    </w:p>
    <w:p w14:paraId="56D8E14B" w14:textId="77777777" w:rsidR="00D14D9E" w:rsidRPr="008C0352" w:rsidRDefault="00D14D9E" w:rsidP="0049369F">
      <w:pPr>
        <w:widowControl w:val="0"/>
        <w:suppressAutoHyphens/>
        <w:spacing w:before="0" w:after="160" w:line="259" w:lineRule="auto"/>
        <w:ind w:firstLine="0"/>
        <w:rPr>
          <w:rFonts w:eastAsia="Lucida Sans Unicode" w:cs="Arial"/>
          <w:b/>
          <w:bCs/>
          <w:color w:val="000000"/>
          <w:sz w:val="20"/>
          <w:szCs w:val="20"/>
          <w:lang w:eastAsia="lt-LT"/>
        </w:rPr>
      </w:pPr>
      <w:r w:rsidRPr="008C0352">
        <w:rPr>
          <w:rFonts w:eastAsia="Lucida Sans Unicode" w:cs="Arial"/>
          <w:b/>
          <w:bCs/>
          <w:color w:val="000000"/>
          <w:sz w:val="20"/>
          <w:szCs w:val="20"/>
          <w:lang w:eastAsia="lt-LT"/>
        </w:rPr>
        <w:t>4. Gyvenamoji vieta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2084"/>
      </w:tblGrid>
      <w:tr w:rsidR="00D14D9E" w:rsidRPr="008C0352" w14:paraId="0F9DD726" w14:textId="77777777" w:rsidTr="001E3F87">
        <w:tc>
          <w:tcPr>
            <w:tcW w:w="0" w:type="auto"/>
            <w:shd w:val="clear" w:color="auto" w:fill="DEEAF6" w:themeFill="accent5" w:themeFillTint="33"/>
            <w:vAlign w:val="center"/>
          </w:tcPr>
          <w:p w14:paraId="5947CF4A" w14:textId="77777777" w:rsidR="00D14D9E" w:rsidRPr="008C0352" w:rsidRDefault="00D14D9E" w:rsidP="0049369F">
            <w:pPr>
              <w:widowControl w:val="0"/>
              <w:tabs>
                <w:tab w:val="left" w:pos="2520"/>
              </w:tabs>
              <w:suppressAutoHyphens/>
              <w:spacing w:before="0" w:after="160" w:line="259" w:lineRule="auto"/>
              <w:ind w:firstLine="0"/>
              <w:jc w:val="center"/>
              <w:rPr>
                <w:rFonts w:eastAsia="Lucida Sans Unicode" w:cs="Arial"/>
                <w:color w:val="000000"/>
                <w:sz w:val="20"/>
                <w:szCs w:val="20"/>
                <w:lang w:eastAsia="lt-LT"/>
              </w:rPr>
            </w:pPr>
            <w:bookmarkStart w:id="732" w:name="_Hlk50366213"/>
            <w:r w:rsidRPr="008C0352">
              <w:rPr>
                <w:rFonts w:eastAsia="Lucida Sans Unicode" w:cs="Arial"/>
                <w:color w:val="000000"/>
                <w:sz w:val="20"/>
                <w:szCs w:val="20"/>
                <w:lang w:eastAsia="lt-LT"/>
              </w:rPr>
              <w:t>Butas</w:t>
            </w:r>
          </w:p>
        </w:tc>
        <w:tc>
          <w:tcPr>
            <w:tcW w:w="0" w:type="auto"/>
            <w:shd w:val="clear" w:color="auto" w:fill="DEEAF6" w:themeFill="accent5" w:themeFillTint="33"/>
            <w:vAlign w:val="center"/>
          </w:tcPr>
          <w:p w14:paraId="32E829F1" w14:textId="77777777" w:rsidR="00D14D9E" w:rsidRPr="008C0352" w:rsidRDefault="00D14D9E" w:rsidP="0049369F">
            <w:pPr>
              <w:widowControl w:val="0"/>
              <w:tabs>
                <w:tab w:val="left" w:pos="2520"/>
              </w:tabs>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Gyvenamasis namas</w:t>
            </w:r>
          </w:p>
        </w:tc>
      </w:tr>
      <w:tr w:rsidR="00D14D9E" w:rsidRPr="008C0352" w14:paraId="67FEBB5C" w14:textId="77777777" w:rsidTr="001E3F87">
        <w:tc>
          <w:tcPr>
            <w:tcW w:w="0" w:type="auto"/>
            <w:shd w:val="clear" w:color="auto" w:fill="auto"/>
          </w:tcPr>
          <w:p w14:paraId="3553830E" w14:textId="77777777" w:rsidR="00D14D9E" w:rsidRPr="008C0352" w:rsidRDefault="00D14D9E" w:rsidP="0049369F">
            <w:pPr>
              <w:widowControl w:val="0"/>
              <w:tabs>
                <w:tab w:val="left" w:pos="2520"/>
              </w:tabs>
              <w:suppressAutoHyphens/>
              <w:spacing w:before="0" w:after="160" w:line="259" w:lineRule="auto"/>
              <w:ind w:firstLine="0"/>
              <w:jc w:val="center"/>
              <w:rPr>
                <w:rFonts w:eastAsia="Lucida Sans Unicode" w:cs="Arial"/>
                <w:color w:val="000000"/>
                <w:sz w:val="20"/>
                <w:szCs w:val="20"/>
                <w:lang w:eastAsia="lt-LT"/>
              </w:rPr>
            </w:pPr>
          </w:p>
        </w:tc>
        <w:tc>
          <w:tcPr>
            <w:tcW w:w="0" w:type="auto"/>
            <w:shd w:val="clear" w:color="auto" w:fill="auto"/>
          </w:tcPr>
          <w:p w14:paraId="5FD7770B" w14:textId="77777777" w:rsidR="00D14D9E" w:rsidRPr="008C0352" w:rsidRDefault="00D14D9E" w:rsidP="0049369F">
            <w:pPr>
              <w:widowControl w:val="0"/>
              <w:tabs>
                <w:tab w:val="left" w:pos="2520"/>
              </w:tabs>
              <w:suppressAutoHyphens/>
              <w:spacing w:before="0" w:after="160" w:line="259" w:lineRule="auto"/>
              <w:ind w:firstLine="0"/>
              <w:jc w:val="center"/>
              <w:rPr>
                <w:rFonts w:eastAsia="Lucida Sans Unicode" w:cs="Arial"/>
                <w:color w:val="000000"/>
                <w:sz w:val="20"/>
                <w:szCs w:val="20"/>
                <w:lang w:eastAsia="lt-LT"/>
              </w:rPr>
            </w:pPr>
          </w:p>
        </w:tc>
      </w:tr>
      <w:bookmarkEnd w:id="732"/>
    </w:tbl>
    <w:p w14:paraId="32669483" w14:textId="77777777" w:rsidR="00D14D9E" w:rsidRPr="008C0352" w:rsidRDefault="00D14D9E" w:rsidP="0049369F">
      <w:pPr>
        <w:widowControl w:val="0"/>
        <w:suppressAutoHyphens/>
        <w:spacing w:before="0" w:after="160" w:line="259" w:lineRule="auto"/>
        <w:ind w:firstLine="0"/>
        <w:rPr>
          <w:rFonts w:eastAsia="Lucida Sans Unicode" w:cs="Arial"/>
          <w:color w:val="000000"/>
          <w:sz w:val="20"/>
          <w:szCs w:val="20"/>
          <w:lang w:eastAsia="lt-LT"/>
        </w:rPr>
      </w:pPr>
    </w:p>
    <w:p w14:paraId="245C2222" w14:textId="77777777" w:rsidR="00D14D9E" w:rsidRPr="008C0352" w:rsidRDefault="00D14D9E" w:rsidP="0049369F">
      <w:pPr>
        <w:widowControl w:val="0"/>
        <w:suppressAutoHyphens/>
        <w:spacing w:before="0" w:after="160" w:line="259" w:lineRule="auto"/>
        <w:ind w:firstLine="0"/>
        <w:rPr>
          <w:rFonts w:eastAsia="Lucida Sans Unicode" w:cs="Arial"/>
          <w:b/>
          <w:bCs/>
          <w:color w:val="000000"/>
          <w:sz w:val="20"/>
          <w:szCs w:val="20"/>
          <w:lang w:eastAsia="lt-LT"/>
        </w:rPr>
      </w:pPr>
      <w:r w:rsidRPr="008C0352">
        <w:rPr>
          <w:rFonts w:eastAsia="Lucida Sans Unicode" w:cs="Arial"/>
          <w:b/>
          <w:bCs/>
          <w:color w:val="000000"/>
          <w:sz w:val="20"/>
          <w:szCs w:val="20"/>
          <w:lang w:eastAsia="lt-LT"/>
        </w:rPr>
        <w:t>5. Kokias atsinaujinančių išteklių energijos rūšis naudojate namuose?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95"/>
        <w:gridCol w:w="3141"/>
        <w:gridCol w:w="2486"/>
        <w:gridCol w:w="1272"/>
        <w:gridCol w:w="1840"/>
        <w:gridCol w:w="561"/>
      </w:tblGrid>
      <w:tr w:rsidR="00D14D9E" w:rsidRPr="008C0352" w14:paraId="0A64E53D" w14:textId="77777777" w:rsidTr="001E3F87">
        <w:trPr>
          <w:jc w:val="center"/>
        </w:trPr>
        <w:tc>
          <w:tcPr>
            <w:tcW w:w="0" w:type="auto"/>
            <w:shd w:val="clear" w:color="auto" w:fill="DEEAF6" w:themeFill="accent5" w:themeFillTint="33"/>
            <w:vAlign w:val="center"/>
          </w:tcPr>
          <w:p w14:paraId="7D964332" w14:textId="77777777" w:rsidR="00D14D9E" w:rsidRPr="008C0352" w:rsidRDefault="00D14D9E" w:rsidP="0049369F">
            <w:pPr>
              <w:widowControl w:val="0"/>
              <w:tabs>
                <w:tab w:val="left" w:pos="2520"/>
              </w:tabs>
              <w:suppressAutoHyphens/>
              <w:spacing w:before="0" w:after="160" w:line="259" w:lineRule="auto"/>
              <w:ind w:firstLine="0"/>
              <w:jc w:val="center"/>
              <w:rPr>
                <w:rFonts w:eastAsia="Lucida Sans Unicode" w:cs="Arial"/>
                <w:color w:val="000000"/>
                <w:sz w:val="20"/>
                <w:szCs w:val="20"/>
                <w:lang w:eastAsia="lt-LT"/>
              </w:rPr>
            </w:pPr>
            <w:bookmarkStart w:id="733" w:name="_Hlk66169134"/>
            <w:r w:rsidRPr="008C0352">
              <w:rPr>
                <w:rFonts w:eastAsia="Lucida Sans Unicode" w:cs="Arial"/>
                <w:color w:val="000000"/>
                <w:sz w:val="20"/>
                <w:szCs w:val="20"/>
                <w:lang w:eastAsia="lt-LT"/>
              </w:rPr>
              <w:t>Biokurą</w:t>
            </w:r>
          </w:p>
        </w:tc>
        <w:tc>
          <w:tcPr>
            <w:tcW w:w="0" w:type="auto"/>
            <w:shd w:val="clear" w:color="auto" w:fill="DEEAF6" w:themeFill="accent5" w:themeFillTint="33"/>
            <w:vAlign w:val="center"/>
          </w:tcPr>
          <w:p w14:paraId="089CD4FF" w14:textId="77777777" w:rsidR="00D14D9E" w:rsidRPr="008C0352" w:rsidRDefault="00D14D9E" w:rsidP="0049369F">
            <w:pPr>
              <w:widowControl w:val="0"/>
              <w:tabs>
                <w:tab w:val="left" w:pos="2520"/>
              </w:tabs>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Saulės energiją karštam vandeniui ruošti</w:t>
            </w:r>
          </w:p>
        </w:tc>
        <w:tc>
          <w:tcPr>
            <w:tcW w:w="0" w:type="auto"/>
            <w:shd w:val="clear" w:color="auto" w:fill="DEEAF6" w:themeFill="accent5" w:themeFillTint="33"/>
            <w:vAlign w:val="center"/>
          </w:tcPr>
          <w:p w14:paraId="03A3E99F" w14:textId="77777777" w:rsidR="00D14D9E" w:rsidRPr="008C0352" w:rsidRDefault="00D14D9E" w:rsidP="0049369F">
            <w:pPr>
              <w:widowControl w:val="0"/>
              <w:tabs>
                <w:tab w:val="left" w:pos="2520"/>
              </w:tabs>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Saulės energiją elektrai gaminti</w:t>
            </w:r>
          </w:p>
        </w:tc>
        <w:tc>
          <w:tcPr>
            <w:tcW w:w="0" w:type="auto"/>
            <w:shd w:val="clear" w:color="auto" w:fill="DEEAF6" w:themeFill="accent5" w:themeFillTint="33"/>
            <w:vAlign w:val="center"/>
          </w:tcPr>
          <w:p w14:paraId="424627F7" w14:textId="77777777" w:rsidR="00D14D9E" w:rsidRPr="008C0352" w:rsidRDefault="00D14D9E" w:rsidP="0049369F">
            <w:pPr>
              <w:widowControl w:val="0"/>
              <w:tabs>
                <w:tab w:val="left" w:pos="2520"/>
              </w:tabs>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Vėjo energiją</w:t>
            </w:r>
          </w:p>
        </w:tc>
        <w:tc>
          <w:tcPr>
            <w:tcW w:w="0" w:type="auto"/>
            <w:shd w:val="clear" w:color="auto" w:fill="DEEAF6" w:themeFill="accent5" w:themeFillTint="33"/>
            <w:vAlign w:val="center"/>
          </w:tcPr>
          <w:p w14:paraId="18781935" w14:textId="77777777" w:rsidR="00D14D9E" w:rsidRPr="008C0352" w:rsidRDefault="00D14D9E" w:rsidP="0049369F">
            <w:pPr>
              <w:widowControl w:val="0"/>
              <w:tabs>
                <w:tab w:val="left" w:pos="2520"/>
              </w:tabs>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Geoterminę energiją</w:t>
            </w:r>
          </w:p>
        </w:tc>
        <w:tc>
          <w:tcPr>
            <w:tcW w:w="0" w:type="auto"/>
            <w:shd w:val="clear" w:color="auto" w:fill="DEEAF6" w:themeFill="accent5" w:themeFillTint="33"/>
            <w:vAlign w:val="center"/>
          </w:tcPr>
          <w:p w14:paraId="526BBE00" w14:textId="77777777" w:rsidR="00D14D9E" w:rsidRPr="008C0352" w:rsidRDefault="00D14D9E" w:rsidP="0049369F">
            <w:pPr>
              <w:widowControl w:val="0"/>
              <w:tabs>
                <w:tab w:val="left" w:pos="2520"/>
              </w:tabs>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Kita</w:t>
            </w:r>
          </w:p>
        </w:tc>
      </w:tr>
      <w:tr w:rsidR="00D14D9E" w:rsidRPr="008C0352" w14:paraId="4C328581" w14:textId="77777777" w:rsidTr="001E3F87">
        <w:trPr>
          <w:jc w:val="center"/>
        </w:trPr>
        <w:tc>
          <w:tcPr>
            <w:tcW w:w="0" w:type="auto"/>
            <w:shd w:val="clear" w:color="auto" w:fill="auto"/>
          </w:tcPr>
          <w:p w14:paraId="5BBB0377" w14:textId="77777777" w:rsidR="00D14D9E" w:rsidRPr="008C0352" w:rsidRDefault="00D14D9E" w:rsidP="0049369F">
            <w:pPr>
              <w:widowControl w:val="0"/>
              <w:tabs>
                <w:tab w:val="left" w:pos="2520"/>
              </w:tabs>
              <w:suppressAutoHyphens/>
              <w:spacing w:before="0" w:after="160" w:line="259" w:lineRule="auto"/>
              <w:ind w:firstLine="0"/>
              <w:jc w:val="center"/>
              <w:rPr>
                <w:rFonts w:eastAsia="Lucida Sans Unicode" w:cs="Arial"/>
                <w:color w:val="000000"/>
                <w:sz w:val="20"/>
                <w:szCs w:val="20"/>
                <w:lang w:eastAsia="lt-LT"/>
              </w:rPr>
            </w:pPr>
          </w:p>
        </w:tc>
        <w:tc>
          <w:tcPr>
            <w:tcW w:w="0" w:type="auto"/>
            <w:shd w:val="clear" w:color="auto" w:fill="auto"/>
          </w:tcPr>
          <w:p w14:paraId="3080CFD0" w14:textId="77777777" w:rsidR="00D14D9E" w:rsidRPr="008C0352" w:rsidRDefault="00D14D9E" w:rsidP="0049369F">
            <w:pPr>
              <w:widowControl w:val="0"/>
              <w:tabs>
                <w:tab w:val="left" w:pos="2520"/>
              </w:tabs>
              <w:suppressAutoHyphens/>
              <w:spacing w:before="0" w:after="160" w:line="259" w:lineRule="auto"/>
              <w:ind w:firstLine="0"/>
              <w:jc w:val="center"/>
              <w:rPr>
                <w:rFonts w:eastAsia="Lucida Sans Unicode" w:cs="Arial"/>
                <w:color w:val="000000"/>
                <w:sz w:val="20"/>
                <w:szCs w:val="20"/>
                <w:lang w:eastAsia="lt-LT"/>
              </w:rPr>
            </w:pPr>
          </w:p>
        </w:tc>
        <w:tc>
          <w:tcPr>
            <w:tcW w:w="0" w:type="auto"/>
            <w:shd w:val="clear" w:color="auto" w:fill="auto"/>
          </w:tcPr>
          <w:p w14:paraId="58B12166" w14:textId="77777777" w:rsidR="00D14D9E" w:rsidRPr="008C0352" w:rsidRDefault="00D14D9E" w:rsidP="0049369F">
            <w:pPr>
              <w:widowControl w:val="0"/>
              <w:tabs>
                <w:tab w:val="left" w:pos="2520"/>
              </w:tabs>
              <w:suppressAutoHyphens/>
              <w:spacing w:before="0" w:after="160" w:line="259" w:lineRule="auto"/>
              <w:ind w:firstLine="0"/>
              <w:jc w:val="center"/>
              <w:rPr>
                <w:rFonts w:eastAsia="Lucida Sans Unicode" w:cs="Arial"/>
                <w:color w:val="000000"/>
                <w:sz w:val="20"/>
                <w:szCs w:val="20"/>
                <w:lang w:eastAsia="lt-LT"/>
              </w:rPr>
            </w:pPr>
          </w:p>
        </w:tc>
        <w:tc>
          <w:tcPr>
            <w:tcW w:w="0" w:type="auto"/>
            <w:shd w:val="clear" w:color="auto" w:fill="auto"/>
          </w:tcPr>
          <w:p w14:paraId="1E5B20CC" w14:textId="77777777" w:rsidR="00D14D9E" w:rsidRPr="008C0352" w:rsidRDefault="00D14D9E" w:rsidP="0049369F">
            <w:pPr>
              <w:widowControl w:val="0"/>
              <w:tabs>
                <w:tab w:val="left" w:pos="2520"/>
              </w:tabs>
              <w:suppressAutoHyphens/>
              <w:spacing w:before="0" w:after="160" w:line="259" w:lineRule="auto"/>
              <w:ind w:firstLine="0"/>
              <w:jc w:val="center"/>
              <w:rPr>
                <w:rFonts w:eastAsia="Lucida Sans Unicode" w:cs="Arial"/>
                <w:color w:val="000000"/>
                <w:sz w:val="20"/>
                <w:szCs w:val="20"/>
                <w:lang w:eastAsia="lt-LT"/>
              </w:rPr>
            </w:pPr>
          </w:p>
        </w:tc>
        <w:tc>
          <w:tcPr>
            <w:tcW w:w="0" w:type="auto"/>
            <w:shd w:val="clear" w:color="auto" w:fill="auto"/>
          </w:tcPr>
          <w:p w14:paraId="2905E450" w14:textId="77777777" w:rsidR="00D14D9E" w:rsidRPr="008C0352" w:rsidRDefault="00D14D9E" w:rsidP="0049369F">
            <w:pPr>
              <w:widowControl w:val="0"/>
              <w:tabs>
                <w:tab w:val="left" w:pos="2520"/>
              </w:tabs>
              <w:suppressAutoHyphens/>
              <w:spacing w:before="0" w:after="160" w:line="259" w:lineRule="auto"/>
              <w:ind w:firstLine="0"/>
              <w:jc w:val="center"/>
              <w:rPr>
                <w:rFonts w:eastAsia="Lucida Sans Unicode" w:cs="Arial"/>
                <w:color w:val="000000"/>
                <w:sz w:val="20"/>
                <w:szCs w:val="20"/>
                <w:lang w:eastAsia="lt-LT"/>
              </w:rPr>
            </w:pPr>
          </w:p>
        </w:tc>
        <w:tc>
          <w:tcPr>
            <w:tcW w:w="0" w:type="auto"/>
          </w:tcPr>
          <w:p w14:paraId="62149F5C" w14:textId="77777777" w:rsidR="00D14D9E" w:rsidRPr="008C0352" w:rsidRDefault="00D14D9E" w:rsidP="0049369F">
            <w:pPr>
              <w:widowControl w:val="0"/>
              <w:tabs>
                <w:tab w:val="left" w:pos="2520"/>
              </w:tabs>
              <w:suppressAutoHyphens/>
              <w:spacing w:before="0" w:after="160" w:line="259" w:lineRule="auto"/>
              <w:ind w:firstLine="0"/>
              <w:jc w:val="center"/>
              <w:rPr>
                <w:rFonts w:eastAsia="Lucida Sans Unicode" w:cs="Arial"/>
                <w:color w:val="000000"/>
                <w:sz w:val="20"/>
                <w:szCs w:val="20"/>
                <w:lang w:eastAsia="lt-LT"/>
              </w:rPr>
            </w:pPr>
          </w:p>
        </w:tc>
      </w:tr>
    </w:tbl>
    <w:p w14:paraId="49389415" w14:textId="77777777" w:rsidR="00D14D9E" w:rsidRPr="008C0352" w:rsidRDefault="00D14D9E" w:rsidP="0049369F">
      <w:pPr>
        <w:widowControl w:val="0"/>
        <w:suppressAutoHyphens/>
        <w:spacing w:before="0" w:after="160" w:line="259" w:lineRule="auto"/>
        <w:ind w:firstLine="0"/>
        <w:rPr>
          <w:rFonts w:eastAsia="Lucida Sans Unicode" w:cs="Arial"/>
          <w:color w:val="000000"/>
          <w:sz w:val="20"/>
          <w:szCs w:val="20"/>
          <w:lang w:eastAsia="lt-LT"/>
        </w:rPr>
      </w:pPr>
      <w:r w:rsidRPr="008C0352">
        <w:rPr>
          <w:rFonts w:eastAsia="Lucida Sans Unicode" w:cs="Arial"/>
          <w:color w:val="000000"/>
          <w:sz w:val="20"/>
          <w:szCs w:val="20"/>
          <w:lang w:eastAsia="lt-LT"/>
        </w:rPr>
        <w:t>Kita (detalizuokite)__________________________________________________</w:t>
      </w:r>
    </w:p>
    <w:bookmarkEnd w:id="733"/>
    <w:p w14:paraId="1A95CAE3" w14:textId="77777777" w:rsidR="00D14D9E" w:rsidRPr="008C0352" w:rsidRDefault="00D14D9E" w:rsidP="0049369F">
      <w:pPr>
        <w:widowControl w:val="0"/>
        <w:suppressAutoHyphens/>
        <w:spacing w:before="0" w:after="160" w:line="259" w:lineRule="auto"/>
        <w:ind w:firstLine="0"/>
        <w:rPr>
          <w:rFonts w:eastAsia="Lucida Sans Unicode" w:cs="Arial"/>
          <w:color w:val="000000"/>
          <w:sz w:val="20"/>
          <w:szCs w:val="20"/>
          <w:lang w:eastAsia="lt-LT"/>
        </w:rPr>
      </w:pPr>
    </w:p>
    <w:p w14:paraId="7F953775" w14:textId="77777777" w:rsidR="00D14D9E" w:rsidRPr="008C0352" w:rsidRDefault="00D14D9E" w:rsidP="0049369F">
      <w:pPr>
        <w:widowControl w:val="0"/>
        <w:suppressAutoHyphens/>
        <w:spacing w:before="0" w:after="160" w:line="259" w:lineRule="auto"/>
        <w:ind w:firstLine="0"/>
        <w:rPr>
          <w:rFonts w:eastAsia="Lucida Sans Unicode" w:cs="Arial"/>
          <w:b/>
          <w:bCs/>
          <w:color w:val="000000"/>
          <w:sz w:val="20"/>
          <w:szCs w:val="20"/>
          <w:lang w:eastAsia="lt-LT"/>
        </w:rPr>
      </w:pPr>
      <w:r w:rsidRPr="008C0352">
        <w:rPr>
          <w:rFonts w:eastAsia="Lucida Sans Unicode" w:cs="Arial"/>
          <w:b/>
          <w:bCs/>
          <w:color w:val="000000"/>
          <w:sz w:val="20"/>
          <w:szCs w:val="20"/>
          <w:lang w:eastAsia="lt-LT"/>
        </w:rPr>
        <w:t>6. Jeigu galėtumėte pasirinkti, kokią (kokias) AEI technologiją (technologijas) taikytumėte namuose?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95"/>
        <w:gridCol w:w="3011"/>
        <w:gridCol w:w="2437"/>
        <w:gridCol w:w="1339"/>
        <w:gridCol w:w="1952"/>
        <w:gridCol w:w="561"/>
      </w:tblGrid>
      <w:tr w:rsidR="00D14D9E" w:rsidRPr="008C0352" w14:paraId="6BCCD0E0" w14:textId="77777777" w:rsidTr="001E3F87">
        <w:trPr>
          <w:jc w:val="center"/>
        </w:trPr>
        <w:tc>
          <w:tcPr>
            <w:tcW w:w="0" w:type="auto"/>
            <w:shd w:val="clear" w:color="auto" w:fill="DEEAF6" w:themeFill="accent5" w:themeFillTint="33"/>
            <w:vAlign w:val="center"/>
          </w:tcPr>
          <w:p w14:paraId="1A7D9145" w14:textId="77777777" w:rsidR="00D14D9E" w:rsidRPr="008C0352" w:rsidRDefault="00D14D9E" w:rsidP="0049369F">
            <w:pPr>
              <w:widowControl w:val="0"/>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Biokuro</w:t>
            </w:r>
          </w:p>
        </w:tc>
        <w:tc>
          <w:tcPr>
            <w:tcW w:w="0" w:type="auto"/>
            <w:shd w:val="clear" w:color="auto" w:fill="DEEAF6" w:themeFill="accent5" w:themeFillTint="33"/>
            <w:vAlign w:val="center"/>
          </w:tcPr>
          <w:p w14:paraId="5E3AD104" w14:textId="77777777" w:rsidR="00D14D9E" w:rsidRPr="008C0352" w:rsidRDefault="00D14D9E" w:rsidP="0049369F">
            <w:pPr>
              <w:widowControl w:val="0"/>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Saulės energijos karštam vandeniui ruošti</w:t>
            </w:r>
          </w:p>
        </w:tc>
        <w:tc>
          <w:tcPr>
            <w:tcW w:w="0" w:type="auto"/>
            <w:shd w:val="clear" w:color="auto" w:fill="DEEAF6" w:themeFill="accent5" w:themeFillTint="33"/>
            <w:vAlign w:val="center"/>
          </w:tcPr>
          <w:p w14:paraId="11717533" w14:textId="77777777" w:rsidR="00D14D9E" w:rsidRPr="008C0352" w:rsidRDefault="00D14D9E" w:rsidP="0049369F">
            <w:pPr>
              <w:widowControl w:val="0"/>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Saulės energijos elektrai gaminti</w:t>
            </w:r>
          </w:p>
        </w:tc>
        <w:tc>
          <w:tcPr>
            <w:tcW w:w="0" w:type="auto"/>
            <w:shd w:val="clear" w:color="auto" w:fill="DEEAF6" w:themeFill="accent5" w:themeFillTint="33"/>
            <w:vAlign w:val="center"/>
          </w:tcPr>
          <w:p w14:paraId="48A9EAD6" w14:textId="77777777" w:rsidR="00D14D9E" w:rsidRPr="008C0352" w:rsidRDefault="00D14D9E" w:rsidP="0049369F">
            <w:pPr>
              <w:widowControl w:val="0"/>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Vėjo energijos</w:t>
            </w:r>
          </w:p>
        </w:tc>
        <w:tc>
          <w:tcPr>
            <w:tcW w:w="0" w:type="auto"/>
            <w:shd w:val="clear" w:color="auto" w:fill="DEEAF6" w:themeFill="accent5" w:themeFillTint="33"/>
            <w:vAlign w:val="center"/>
          </w:tcPr>
          <w:p w14:paraId="39A2EE42" w14:textId="77777777" w:rsidR="00D14D9E" w:rsidRPr="008C0352" w:rsidRDefault="00D14D9E" w:rsidP="0049369F">
            <w:pPr>
              <w:widowControl w:val="0"/>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Geoterminės energijos</w:t>
            </w:r>
          </w:p>
        </w:tc>
        <w:tc>
          <w:tcPr>
            <w:tcW w:w="0" w:type="auto"/>
            <w:shd w:val="clear" w:color="auto" w:fill="DEEAF6" w:themeFill="accent5" w:themeFillTint="33"/>
            <w:vAlign w:val="center"/>
          </w:tcPr>
          <w:p w14:paraId="3A9B1DA3" w14:textId="77777777" w:rsidR="00D14D9E" w:rsidRPr="008C0352" w:rsidRDefault="00D14D9E" w:rsidP="0049369F">
            <w:pPr>
              <w:widowControl w:val="0"/>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Kita</w:t>
            </w:r>
          </w:p>
        </w:tc>
      </w:tr>
      <w:tr w:rsidR="00D14D9E" w:rsidRPr="008C0352" w14:paraId="2D04419E" w14:textId="77777777" w:rsidTr="001E3F87">
        <w:trPr>
          <w:jc w:val="center"/>
        </w:trPr>
        <w:tc>
          <w:tcPr>
            <w:tcW w:w="0" w:type="auto"/>
            <w:shd w:val="clear" w:color="auto" w:fill="auto"/>
          </w:tcPr>
          <w:p w14:paraId="2B761956" w14:textId="77777777" w:rsidR="00D14D9E" w:rsidRPr="008C0352" w:rsidRDefault="00D14D9E" w:rsidP="0049369F">
            <w:pPr>
              <w:widowControl w:val="0"/>
              <w:suppressAutoHyphens/>
              <w:spacing w:before="0" w:after="160" w:line="259" w:lineRule="auto"/>
              <w:ind w:firstLine="0"/>
              <w:rPr>
                <w:rFonts w:eastAsia="Lucida Sans Unicode" w:cs="Arial"/>
                <w:color w:val="000000"/>
                <w:sz w:val="20"/>
                <w:szCs w:val="20"/>
                <w:lang w:eastAsia="lt-LT"/>
              </w:rPr>
            </w:pPr>
          </w:p>
        </w:tc>
        <w:tc>
          <w:tcPr>
            <w:tcW w:w="0" w:type="auto"/>
            <w:shd w:val="clear" w:color="auto" w:fill="auto"/>
          </w:tcPr>
          <w:p w14:paraId="6CB6CABC" w14:textId="77777777" w:rsidR="00D14D9E" w:rsidRPr="008C0352" w:rsidRDefault="00D14D9E" w:rsidP="0049369F">
            <w:pPr>
              <w:widowControl w:val="0"/>
              <w:suppressAutoHyphens/>
              <w:spacing w:before="0" w:after="160" w:line="259" w:lineRule="auto"/>
              <w:ind w:firstLine="0"/>
              <w:rPr>
                <w:rFonts w:eastAsia="Lucida Sans Unicode" w:cs="Arial"/>
                <w:color w:val="000000"/>
                <w:sz w:val="20"/>
                <w:szCs w:val="20"/>
                <w:lang w:eastAsia="lt-LT"/>
              </w:rPr>
            </w:pPr>
          </w:p>
        </w:tc>
        <w:tc>
          <w:tcPr>
            <w:tcW w:w="0" w:type="auto"/>
            <w:shd w:val="clear" w:color="auto" w:fill="auto"/>
          </w:tcPr>
          <w:p w14:paraId="3B8C8DFA" w14:textId="77777777" w:rsidR="00D14D9E" w:rsidRPr="008C0352" w:rsidRDefault="00D14D9E" w:rsidP="0049369F">
            <w:pPr>
              <w:widowControl w:val="0"/>
              <w:suppressAutoHyphens/>
              <w:spacing w:before="0" w:after="160" w:line="259" w:lineRule="auto"/>
              <w:ind w:firstLine="0"/>
              <w:rPr>
                <w:rFonts w:eastAsia="Lucida Sans Unicode" w:cs="Arial"/>
                <w:color w:val="000000"/>
                <w:sz w:val="20"/>
                <w:szCs w:val="20"/>
                <w:lang w:eastAsia="lt-LT"/>
              </w:rPr>
            </w:pPr>
          </w:p>
        </w:tc>
        <w:tc>
          <w:tcPr>
            <w:tcW w:w="0" w:type="auto"/>
            <w:shd w:val="clear" w:color="auto" w:fill="auto"/>
          </w:tcPr>
          <w:p w14:paraId="1A2F7714" w14:textId="77777777" w:rsidR="00D14D9E" w:rsidRPr="008C0352" w:rsidRDefault="00D14D9E" w:rsidP="0049369F">
            <w:pPr>
              <w:widowControl w:val="0"/>
              <w:suppressAutoHyphens/>
              <w:spacing w:before="0" w:after="160" w:line="259" w:lineRule="auto"/>
              <w:ind w:firstLine="0"/>
              <w:rPr>
                <w:rFonts w:eastAsia="Lucida Sans Unicode" w:cs="Arial"/>
                <w:color w:val="000000"/>
                <w:sz w:val="20"/>
                <w:szCs w:val="20"/>
                <w:lang w:eastAsia="lt-LT"/>
              </w:rPr>
            </w:pPr>
          </w:p>
        </w:tc>
        <w:tc>
          <w:tcPr>
            <w:tcW w:w="0" w:type="auto"/>
            <w:shd w:val="clear" w:color="auto" w:fill="auto"/>
          </w:tcPr>
          <w:p w14:paraId="29F80A24" w14:textId="77777777" w:rsidR="00D14D9E" w:rsidRPr="008C0352" w:rsidRDefault="00D14D9E" w:rsidP="0049369F">
            <w:pPr>
              <w:widowControl w:val="0"/>
              <w:suppressAutoHyphens/>
              <w:spacing w:before="0" w:after="160" w:line="259" w:lineRule="auto"/>
              <w:ind w:firstLine="0"/>
              <w:rPr>
                <w:rFonts w:eastAsia="Lucida Sans Unicode" w:cs="Arial"/>
                <w:color w:val="000000"/>
                <w:sz w:val="20"/>
                <w:szCs w:val="20"/>
                <w:lang w:eastAsia="lt-LT"/>
              </w:rPr>
            </w:pPr>
          </w:p>
        </w:tc>
        <w:tc>
          <w:tcPr>
            <w:tcW w:w="0" w:type="auto"/>
          </w:tcPr>
          <w:p w14:paraId="2BA9D2AF" w14:textId="77777777" w:rsidR="00D14D9E" w:rsidRPr="008C0352" w:rsidRDefault="00D14D9E" w:rsidP="0049369F">
            <w:pPr>
              <w:widowControl w:val="0"/>
              <w:suppressAutoHyphens/>
              <w:spacing w:before="0" w:after="160" w:line="259" w:lineRule="auto"/>
              <w:ind w:firstLine="0"/>
              <w:rPr>
                <w:rFonts w:eastAsia="Lucida Sans Unicode" w:cs="Arial"/>
                <w:color w:val="000000"/>
                <w:sz w:val="20"/>
                <w:szCs w:val="20"/>
                <w:lang w:eastAsia="lt-LT"/>
              </w:rPr>
            </w:pPr>
          </w:p>
        </w:tc>
      </w:tr>
    </w:tbl>
    <w:p w14:paraId="17560D2A" w14:textId="77777777" w:rsidR="00D14D9E" w:rsidRPr="008C0352" w:rsidRDefault="00D14D9E" w:rsidP="0049369F">
      <w:pPr>
        <w:widowControl w:val="0"/>
        <w:suppressAutoHyphens/>
        <w:spacing w:before="0" w:after="160" w:line="259" w:lineRule="auto"/>
        <w:ind w:firstLine="0"/>
        <w:rPr>
          <w:rFonts w:eastAsia="Lucida Sans Unicode" w:cs="Arial"/>
          <w:color w:val="000000"/>
          <w:sz w:val="20"/>
          <w:szCs w:val="20"/>
          <w:lang w:eastAsia="lt-LT"/>
        </w:rPr>
      </w:pPr>
      <w:bookmarkStart w:id="734" w:name="_Hlk66169651"/>
      <w:r w:rsidRPr="008C0352">
        <w:rPr>
          <w:rFonts w:eastAsia="Lucida Sans Unicode" w:cs="Arial"/>
          <w:color w:val="000000"/>
          <w:sz w:val="20"/>
          <w:szCs w:val="20"/>
          <w:lang w:eastAsia="lt-LT"/>
        </w:rPr>
        <w:t>Kita (detalizuokite)__________________________________________________</w:t>
      </w:r>
      <w:bookmarkEnd w:id="734"/>
    </w:p>
    <w:p w14:paraId="5B43B1AA" w14:textId="77777777" w:rsidR="00D14D9E" w:rsidRPr="008C0352" w:rsidRDefault="00D14D9E" w:rsidP="0049369F">
      <w:pPr>
        <w:widowControl w:val="0"/>
        <w:suppressAutoHyphens/>
        <w:spacing w:before="0" w:after="160" w:line="259" w:lineRule="auto"/>
        <w:ind w:firstLine="0"/>
        <w:rPr>
          <w:rFonts w:eastAsia="Lucida Sans Unicode" w:cs="Arial"/>
          <w:color w:val="000000"/>
          <w:sz w:val="20"/>
          <w:szCs w:val="20"/>
          <w:lang w:eastAsia="lt-LT"/>
        </w:rPr>
      </w:pPr>
    </w:p>
    <w:p w14:paraId="4F03A372" w14:textId="77777777" w:rsidR="00D14D9E" w:rsidRPr="008C0352" w:rsidRDefault="00D14D9E" w:rsidP="0049369F">
      <w:pPr>
        <w:widowControl w:val="0"/>
        <w:suppressAutoHyphens/>
        <w:spacing w:before="0" w:after="160" w:line="259" w:lineRule="auto"/>
        <w:ind w:firstLine="0"/>
        <w:rPr>
          <w:rFonts w:eastAsia="Lucida Sans Unicode" w:cs="Arial"/>
          <w:b/>
          <w:bCs/>
          <w:color w:val="000000"/>
          <w:sz w:val="20"/>
          <w:szCs w:val="20"/>
          <w:lang w:eastAsia="lt-LT"/>
        </w:rPr>
      </w:pPr>
      <w:r w:rsidRPr="008C0352">
        <w:rPr>
          <w:rFonts w:eastAsia="Lucida Sans Unicode" w:cs="Arial"/>
          <w:b/>
          <w:bCs/>
          <w:color w:val="000000"/>
          <w:sz w:val="20"/>
          <w:szCs w:val="20"/>
          <w:lang w:eastAsia="lt-LT"/>
        </w:rPr>
        <w:t>7. Ar Jums pakanka žinių apie AIE naudojimo galimybes?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1"/>
        <w:gridCol w:w="1701"/>
        <w:gridCol w:w="1701"/>
      </w:tblGrid>
      <w:tr w:rsidR="00D14D9E" w:rsidRPr="008C0352" w14:paraId="4B67F2A1" w14:textId="77777777" w:rsidTr="001E3F87">
        <w:tc>
          <w:tcPr>
            <w:tcW w:w="1701" w:type="dxa"/>
            <w:shd w:val="clear" w:color="auto" w:fill="DEEAF6" w:themeFill="accent5" w:themeFillTint="33"/>
          </w:tcPr>
          <w:p w14:paraId="59A21A57" w14:textId="77777777" w:rsidR="00D14D9E" w:rsidRPr="008C0352" w:rsidRDefault="00D14D9E" w:rsidP="0049369F">
            <w:pPr>
              <w:widowControl w:val="0"/>
              <w:tabs>
                <w:tab w:val="left" w:pos="2520"/>
              </w:tabs>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Taip</w:t>
            </w:r>
          </w:p>
        </w:tc>
        <w:tc>
          <w:tcPr>
            <w:tcW w:w="1701" w:type="dxa"/>
            <w:shd w:val="clear" w:color="auto" w:fill="DEEAF6" w:themeFill="accent5" w:themeFillTint="33"/>
          </w:tcPr>
          <w:p w14:paraId="3AD951D9" w14:textId="77777777" w:rsidR="00D14D9E" w:rsidRPr="008C0352" w:rsidRDefault="00D14D9E" w:rsidP="0049369F">
            <w:pPr>
              <w:widowControl w:val="0"/>
              <w:tabs>
                <w:tab w:val="left" w:pos="2520"/>
              </w:tabs>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Ne</w:t>
            </w:r>
          </w:p>
        </w:tc>
        <w:tc>
          <w:tcPr>
            <w:tcW w:w="1701" w:type="dxa"/>
            <w:shd w:val="clear" w:color="auto" w:fill="DEEAF6" w:themeFill="accent5" w:themeFillTint="33"/>
          </w:tcPr>
          <w:p w14:paraId="3E25CE4B" w14:textId="77777777" w:rsidR="00D14D9E" w:rsidRPr="008C0352" w:rsidRDefault="00D14D9E" w:rsidP="0049369F">
            <w:pPr>
              <w:widowControl w:val="0"/>
              <w:tabs>
                <w:tab w:val="left" w:pos="2520"/>
              </w:tabs>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Nesidomiu</w:t>
            </w:r>
          </w:p>
        </w:tc>
      </w:tr>
      <w:tr w:rsidR="00D14D9E" w:rsidRPr="008C0352" w14:paraId="28D1D8E9" w14:textId="77777777" w:rsidTr="001E3F87">
        <w:tc>
          <w:tcPr>
            <w:tcW w:w="1701" w:type="dxa"/>
            <w:shd w:val="clear" w:color="auto" w:fill="auto"/>
          </w:tcPr>
          <w:p w14:paraId="6DD3ED17" w14:textId="77777777" w:rsidR="00D14D9E" w:rsidRPr="008C0352" w:rsidRDefault="00D14D9E" w:rsidP="0049369F">
            <w:pPr>
              <w:widowControl w:val="0"/>
              <w:tabs>
                <w:tab w:val="left" w:pos="2520"/>
              </w:tabs>
              <w:suppressAutoHyphens/>
              <w:spacing w:before="0" w:after="160" w:line="259" w:lineRule="auto"/>
              <w:ind w:firstLine="0"/>
              <w:jc w:val="center"/>
              <w:rPr>
                <w:rFonts w:eastAsia="Lucida Sans Unicode" w:cs="Arial"/>
                <w:color w:val="000000"/>
                <w:sz w:val="20"/>
                <w:szCs w:val="20"/>
                <w:lang w:eastAsia="lt-LT"/>
              </w:rPr>
            </w:pPr>
          </w:p>
        </w:tc>
        <w:tc>
          <w:tcPr>
            <w:tcW w:w="1701" w:type="dxa"/>
            <w:shd w:val="clear" w:color="auto" w:fill="auto"/>
          </w:tcPr>
          <w:p w14:paraId="763B8D0E" w14:textId="77777777" w:rsidR="00D14D9E" w:rsidRPr="008C0352" w:rsidRDefault="00D14D9E" w:rsidP="0049369F">
            <w:pPr>
              <w:widowControl w:val="0"/>
              <w:tabs>
                <w:tab w:val="left" w:pos="2520"/>
              </w:tabs>
              <w:suppressAutoHyphens/>
              <w:spacing w:before="0" w:after="160" w:line="259" w:lineRule="auto"/>
              <w:ind w:firstLine="0"/>
              <w:jc w:val="center"/>
              <w:rPr>
                <w:rFonts w:eastAsia="Lucida Sans Unicode" w:cs="Arial"/>
                <w:color w:val="000000"/>
                <w:sz w:val="20"/>
                <w:szCs w:val="20"/>
                <w:lang w:eastAsia="lt-LT"/>
              </w:rPr>
            </w:pPr>
          </w:p>
        </w:tc>
        <w:tc>
          <w:tcPr>
            <w:tcW w:w="1701" w:type="dxa"/>
            <w:shd w:val="clear" w:color="auto" w:fill="auto"/>
          </w:tcPr>
          <w:p w14:paraId="659F3C1C" w14:textId="77777777" w:rsidR="00D14D9E" w:rsidRPr="008C0352" w:rsidRDefault="00D14D9E" w:rsidP="0049369F">
            <w:pPr>
              <w:widowControl w:val="0"/>
              <w:tabs>
                <w:tab w:val="left" w:pos="2520"/>
              </w:tabs>
              <w:suppressAutoHyphens/>
              <w:spacing w:before="0" w:after="160" w:line="259" w:lineRule="auto"/>
              <w:ind w:firstLine="0"/>
              <w:jc w:val="center"/>
              <w:rPr>
                <w:rFonts w:eastAsia="Lucida Sans Unicode" w:cs="Arial"/>
                <w:color w:val="000000"/>
                <w:sz w:val="20"/>
                <w:szCs w:val="20"/>
                <w:lang w:eastAsia="lt-LT"/>
              </w:rPr>
            </w:pPr>
          </w:p>
        </w:tc>
      </w:tr>
    </w:tbl>
    <w:p w14:paraId="157B3B36"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rPr>
          <w:rFonts w:eastAsia="Lucida Sans Unicode" w:cs="Arial"/>
          <w:color w:val="000000"/>
          <w:sz w:val="20"/>
          <w:szCs w:val="20"/>
          <w:lang w:eastAsia="lt-LT"/>
        </w:rPr>
      </w:pPr>
      <w:bookmarkStart w:id="735" w:name="_Hlk50972098"/>
    </w:p>
    <w:p w14:paraId="339B54EB"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rPr>
          <w:rFonts w:eastAsia="Lucida Sans Unicode" w:cs="Arial"/>
          <w:b/>
          <w:bCs/>
          <w:color w:val="000000"/>
          <w:sz w:val="20"/>
          <w:szCs w:val="20"/>
          <w:lang w:eastAsia="lt-LT"/>
        </w:rPr>
      </w:pPr>
      <w:r w:rsidRPr="008C0352">
        <w:rPr>
          <w:rFonts w:eastAsia="Lucida Sans Unicode" w:cs="Arial"/>
          <w:b/>
          <w:bCs/>
          <w:color w:val="000000"/>
          <w:sz w:val="20"/>
          <w:szCs w:val="20"/>
          <w:lang w:eastAsia="lt-LT"/>
        </w:rPr>
        <w:t xml:space="preserve">8. </w:t>
      </w:r>
      <w:bookmarkEnd w:id="735"/>
      <w:r w:rsidRPr="008C0352">
        <w:rPr>
          <w:rFonts w:eastAsia="Lucida Sans Unicode" w:cs="Arial"/>
          <w:b/>
          <w:bCs/>
          <w:color w:val="000000"/>
          <w:sz w:val="20"/>
          <w:szCs w:val="20"/>
          <w:lang w:eastAsia="lt-LT"/>
        </w:rPr>
        <w:t>Ar sutiktumėte mokėti už energiją daugiau, jei žinotumėte, kad ta energija yra iš atsinaujinančių energijos išteklių?</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91"/>
        <w:gridCol w:w="3168"/>
        <w:gridCol w:w="2624"/>
        <w:gridCol w:w="1412"/>
      </w:tblGrid>
      <w:tr w:rsidR="00D14D9E" w:rsidRPr="008C0352" w14:paraId="1F38BFAB" w14:textId="77777777" w:rsidTr="001E3F87">
        <w:trPr>
          <w:jc w:val="center"/>
        </w:trPr>
        <w:tc>
          <w:tcPr>
            <w:tcW w:w="0" w:type="auto"/>
            <w:shd w:val="clear" w:color="auto" w:fill="DEEAF6" w:themeFill="accent5" w:themeFillTint="33"/>
            <w:vAlign w:val="center"/>
          </w:tcPr>
          <w:p w14:paraId="69158E17" w14:textId="77777777" w:rsidR="00D14D9E" w:rsidRPr="008C0352" w:rsidRDefault="00D14D9E" w:rsidP="0049369F">
            <w:pPr>
              <w:widowControl w:val="0"/>
              <w:tabs>
                <w:tab w:val="left" w:pos="2520"/>
              </w:tabs>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Ne, net jei tai išlaidas už energiją padidintų tik simboliškai</w:t>
            </w:r>
          </w:p>
        </w:tc>
        <w:tc>
          <w:tcPr>
            <w:tcW w:w="0" w:type="auto"/>
            <w:shd w:val="clear" w:color="auto" w:fill="DEEAF6" w:themeFill="accent5" w:themeFillTint="33"/>
            <w:vAlign w:val="center"/>
          </w:tcPr>
          <w:p w14:paraId="7AF8F692" w14:textId="77777777" w:rsidR="00D14D9E" w:rsidRPr="008C0352" w:rsidRDefault="00D14D9E" w:rsidP="0049369F">
            <w:pPr>
              <w:widowControl w:val="0"/>
              <w:tabs>
                <w:tab w:val="left" w:pos="2520"/>
              </w:tabs>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Taip, bet jei išlaidos už energiją padidėtų ne daugiau kaip ___</w:t>
            </w:r>
          </w:p>
          <w:p w14:paraId="3C1846A9" w14:textId="77777777" w:rsidR="00D14D9E" w:rsidRPr="008C0352" w:rsidRDefault="00D14D9E" w:rsidP="0049369F">
            <w:pPr>
              <w:widowControl w:val="0"/>
              <w:tabs>
                <w:tab w:val="left" w:pos="2520"/>
              </w:tabs>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(nurodykite procentais)</w:t>
            </w:r>
          </w:p>
        </w:tc>
        <w:tc>
          <w:tcPr>
            <w:tcW w:w="0" w:type="auto"/>
            <w:shd w:val="clear" w:color="auto" w:fill="DEEAF6" w:themeFill="accent5" w:themeFillTint="33"/>
            <w:vAlign w:val="center"/>
          </w:tcPr>
          <w:p w14:paraId="0A5B928C" w14:textId="77777777" w:rsidR="00D14D9E" w:rsidRPr="008C0352" w:rsidRDefault="00D14D9E" w:rsidP="0049369F">
            <w:pPr>
              <w:widowControl w:val="0"/>
              <w:tabs>
                <w:tab w:val="left" w:pos="2520"/>
              </w:tabs>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Taip, nesvarbu, kiek padidėtų išlaidos už energiją</w:t>
            </w:r>
          </w:p>
        </w:tc>
        <w:tc>
          <w:tcPr>
            <w:tcW w:w="0" w:type="auto"/>
            <w:shd w:val="clear" w:color="auto" w:fill="DEEAF6" w:themeFill="accent5" w:themeFillTint="33"/>
            <w:vAlign w:val="center"/>
          </w:tcPr>
          <w:p w14:paraId="7611AD78" w14:textId="77777777" w:rsidR="00D14D9E" w:rsidRPr="008C0352" w:rsidRDefault="00D14D9E" w:rsidP="0049369F">
            <w:pPr>
              <w:widowControl w:val="0"/>
              <w:tabs>
                <w:tab w:val="left" w:pos="2520"/>
              </w:tabs>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Negalvoju apie tai</w:t>
            </w:r>
          </w:p>
        </w:tc>
      </w:tr>
      <w:tr w:rsidR="00D14D9E" w:rsidRPr="008C0352" w14:paraId="35E1E99E" w14:textId="77777777" w:rsidTr="001E3F87">
        <w:trPr>
          <w:jc w:val="center"/>
        </w:trPr>
        <w:tc>
          <w:tcPr>
            <w:tcW w:w="0" w:type="auto"/>
            <w:shd w:val="clear" w:color="auto" w:fill="auto"/>
          </w:tcPr>
          <w:p w14:paraId="5F1DCC53" w14:textId="77777777" w:rsidR="00D14D9E" w:rsidRPr="008C0352" w:rsidRDefault="00D14D9E" w:rsidP="0049369F">
            <w:pPr>
              <w:widowControl w:val="0"/>
              <w:tabs>
                <w:tab w:val="left" w:pos="2520"/>
              </w:tabs>
              <w:suppressAutoHyphens/>
              <w:spacing w:before="0" w:after="160" w:line="259" w:lineRule="auto"/>
              <w:ind w:firstLine="0"/>
              <w:jc w:val="center"/>
              <w:rPr>
                <w:rFonts w:eastAsia="Lucida Sans Unicode" w:cs="Arial"/>
                <w:color w:val="000000"/>
                <w:sz w:val="20"/>
                <w:szCs w:val="20"/>
                <w:lang w:eastAsia="lt-LT"/>
              </w:rPr>
            </w:pPr>
          </w:p>
        </w:tc>
        <w:tc>
          <w:tcPr>
            <w:tcW w:w="0" w:type="auto"/>
            <w:shd w:val="clear" w:color="auto" w:fill="auto"/>
          </w:tcPr>
          <w:p w14:paraId="153477C1" w14:textId="77777777" w:rsidR="00D14D9E" w:rsidRPr="008C0352" w:rsidRDefault="00D14D9E" w:rsidP="0049369F">
            <w:pPr>
              <w:widowControl w:val="0"/>
              <w:tabs>
                <w:tab w:val="left" w:pos="2520"/>
              </w:tabs>
              <w:suppressAutoHyphens/>
              <w:spacing w:before="0" w:after="160" w:line="259" w:lineRule="auto"/>
              <w:ind w:firstLine="0"/>
              <w:jc w:val="center"/>
              <w:rPr>
                <w:rFonts w:eastAsia="Lucida Sans Unicode" w:cs="Arial"/>
                <w:color w:val="000000"/>
                <w:sz w:val="20"/>
                <w:szCs w:val="20"/>
                <w:lang w:eastAsia="lt-LT"/>
              </w:rPr>
            </w:pPr>
          </w:p>
        </w:tc>
        <w:tc>
          <w:tcPr>
            <w:tcW w:w="0" w:type="auto"/>
            <w:shd w:val="clear" w:color="auto" w:fill="auto"/>
          </w:tcPr>
          <w:p w14:paraId="18E2D44C" w14:textId="77777777" w:rsidR="00D14D9E" w:rsidRPr="008C0352" w:rsidRDefault="00D14D9E" w:rsidP="0049369F">
            <w:pPr>
              <w:widowControl w:val="0"/>
              <w:tabs>
                <w:tab w:val="left" w:pos="2520"/>
              </w:tabs>
              <w:suppressAutoHyphens/>
              <w:spacing w:before="0" w:after="160" w:line="259" w:lineRule="auto"/>
              <w:ind w:firstLine="0"/>
              <w:jc w:val="center"/>
              <w:rPr>
                <w:rFonts w:eastAsia="Lucida Sans Unicode" w:cs="Arial"/>
                <w:color w:val="000000"/>
                <w:sz w:val="20"/>
                <w:szCs w:val="20"/>
                <w:lang w:eastAsia="lt-LT"/>
              </w:rPr>
            </w:pPr>
          </w:p>
        </w:tc>
        <w:tc>
          <w:tcPr>
            <w:tcW w:w="0" w:type="auto"/>
          </w:tcPr>
          <w:p w14:paraId="50F72F64" w14:textId="77777777" w:rsidR="00D14D9E" w:rsidRPr="008C0352" w:rsidRDefault="00D14D9E" w:rsidP="0049369F">
            <w:pPr>
              <w:widowControl w:val="0"/>
              <w:tabs>
                <w:tab w:val="left" w:pos="2520"/>
              </w:tabs>
              <w:suppressAutoHyphens/>
              <w:spacing w:before="0" w:after="160" w:line="259" w:lineRule="auto"/>
              <w:ind w:firstLine="0"/>
              <w:jc w:val="center"/>
              <w:rPr>
                <w:rFonts w:eastAsia="Lucida Sans Unicode" w:cs="Arial"/>
                <w:color w:val="000000"/>
                <w:sz w:val="20"/>
                <w:szCs w:val="20"/>
                <w:lang w:eastAsia="lt-LT"/>
              </w:rPr>
            </w:pPr>
          </w:p>
        </w:tc>
      </w:tr>
    </w:tbl>
    <w:p w14:paraId="36CC2785"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rPr>
          <w:rFonts w:eastAsia="Lucida Sans Unicode" w:cs="Arial"/>
          <w:color w:val="000000"/>
          <w:sz w:val="20"/>
          <w:szCs w:val="20"/>
          <w:lang w:eastAsia="lt-LT"/>
        </w:rPr>
      </w:pPr>
    </w:p>
    <w:p w14:paraId="5114D9FB"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rPr>
          <w:rFonts w:eastAsia="Lucida Sans Unicode" w:cs="Arial"/>
          <w:b/>
          <w:bCs/>
          <w:color w:val="000000"/>
          <w:sz w:val="20"/>
          <w:szCs w:val="20"/>
          <w:lang w:eastAsia="lt-LT"/>
        </w:rPr>
      </w:pPr>
      <w:r w:rsidRPr="008C0352">
        <w:rPr>
          <w:rFonts w:eastAsia="Lucida Sans Unicode" w:cs="Arial"/>
          <w:b/>
          <w:bCs/>
          <w:color w:val="000000"/>
          <w:sz w:val="20"/>
          <w:szCs w:val="20"/>
          <w:lang w:eastAsia="lt-LT"/>
        </w:rPr>
        <w:t>9. Kaip Jums atrodo, kokia yra šiuo metu svarbiausia didesnio atsinaujinančios energijos vartojimo prasmė?</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01"/>
        <w:gridCol w:w="4804"/>
        <w:gridCol w:w="1890"/>
      </w:tblGrid>
      <w:tr w:rsidR="00D14D9E" w:rsidRPr="008C0352" w14:paraId="46293E5F" w14:textId="77777777" w:rsidTr="001E3F87">
        <w:trPr>
          <w:jc w:val="center"/>
        </w:trPr>
        <w:tc>
          <w:tcPr>
            <w:tcW w:w="0" w:type="auto"/>
            <w:shd w:val="clear" w:color="auto" w:fill="DEEAF6" w:themeFill="accent5" w:themeFillTint="33"/>
            <w:vAlign w:val="center"/>
          </w:tcPr>
          <w:p w14:paraId="27FB42A9"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jc w:val="center"/>
              <w:rPr>
                <w:rFonts w:eastAsia="Lucida Sans Unicode" w:cs="Arial"/>
                <w:color w:val="000000"/>
                <w:sz w:val="20"/>
                <w:szCs w:val="20"/>
                <w:lang w:eastAsia="lt-LT"/>
              </w:rPr>
            </w:pPr>
            <w:bookmarkStart w:id="736" w:name="_Hlk66169695"/>
            <w:r w:rsidRPr="008C0352">
              <w:rPr>
                <w:rFonts w:eastAsia="Lucida Sans Unicode" w:cs="Arial"/>
                <w:color w:val="000000"/>
                <w:sz w:val="20"/>
                <w:szCs w:val="20"/>
                <w:lang w:eastAsia="lt-LT"/>
              </w:rPr>
              <w:t>Lietuvos priklausymo nuo importuojamų  energijos išteklių mažinimas</w:t>
            </w:r>
          </w:p>
        </w:tc>
        <w:tc>
          <w:tcPr>
            <w:tcW w:w="0" w:type="auto"/>
            <w:shd w:val="clear" w:color="auto" w:fill="DEEAF6" w:themeFill="accent5" w:themeFillTint="33"/>
            <w:vAlign w:val="center"/>
          </w:tcPr>
          <w:p w14:paraId="6D390404"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Sparčiau tobulėja AIE technologijos ir leidžia tikėtis, kad ateityje jos nukonkuruos tradicines technologijas</w:t>
            </w:r>
          </w:p>
        </w:tc>
        <w:tc>
          <w:tcPr>
            <w:tcW w:w="0" w:type="auto"/>
            <w:shd w:val="clear" w:color="auto" w:fill="DEEAF6" w:themeFill="accent5" w:themeFillTint="33"/>
            <w:vAlign w:val="center"/>
          </w:tcPr>
          <w:p w14:paraId="3F5BF741"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Sukuria papildomų darbo vietų</w:t>
            </w:r>
          </w:p>
        </w:tc>
      </w:tr>
      <w:tr w:rsidR="00D14D9E" w:rsidRPr="008C0352" w14:paraId="005BD484" w14:textId="77777777" w:rsidTr="001E3F87">
        <w:trPr>
          <w:jc w:val="center"/>
        </w:trPr>
        <w:tc>
          <w:tcPr>
            <w:tcW w:w="0" w:type="auto"/>
            <w:shd w:val="clear" w:color="auto" w:fill="auto"/>
          </w:tcPr>
          <w:p w14:paraId="374AA079"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jc w:val="center"/>
              <w:rPr>
                <w:rFonts w:eastAsia="Lucida Sans Unicode" w:cs="Arial"/>
                <w:color w:val="000000"/>
                <w:sz w:val="20"/>
                <w:szCs w:val="20"/>
                <w:lang w:eastAsia="lt-LT"/>
              </w:rPr>
            </w:pPr>
          </w:p>
        </w:tc>
        <w:tc>
          <w:tcPr>
            <w:tcW w:w="0" w:type="auto"/>
            <w:shd w:val="clear" w:color="auto" w:fill="auto"/>
          </w:tcPr>
          <w:p w14:paraId="44FB1341"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jc w:val="center"/>
              <w:rPr>
                <w:rFonts w:eastAsia="Lucida Sans Unicode" w:cs="Arial"/>
                <w:color w:val="000000"/>
                <w:sz w:val="20"/>
                <w:szCs w:val="20"/>
                <w:lang w:eastAsia="lt-LT"/>
              </w:rPr>
            </w:pPr>
          </w:p>
        </w:tc>
        <w:tc>
          <w:tcPr>
            <w:tcW w:w="0" w:type="auto"/>
          </w:tcPr>
          <w:p w14:paraId="6F1E8186"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jc w:val="center"/>
              <w:rPr>
                <w:rFonts w:eastAsia="Lucida Sans Unicode" w:cs="Arial"/>
                <w:color w:val="000000"/>
                <w:sz w:val="20"/>
                <w:szCs w:val="20"/>
                <w:lang w:eastAsia="lt-LT"/>
              </w:rPr>
            </w:pPr>
          </w:p>
        </w:tc>
      </w:tr>
      <w:tr w:rsidR="00D14D9E" w:rsidRPr="008C0352" w14:paraId="262124EF" w14:textId="77777777" w:rsidTr="001E3F87">
        <w:trPr>
          <w:jc w:val="center"/>
        </w:trPr>
        <w:tc>
          <w:tcPr>
            <w:tcW w:w="0" w:type="auto"/>
            <w:shd w:val="clear" w:color="auto" w:fill="DEEAF6" w:themeFill="accent5" w:themeFillTint="33"/>
          </w:tcPr>
          <w:p w14:paraId="5DF46F8B"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Švelnina klimato kaitą</w:t>
            </w:r>
          </w:p>
        </w:tc>
        <w:tc>
          <w:tcPr>
            <w:tcW w:w="0" w:type="auto"/>
            <w:shd w:val="clear" w:color="auto" w:fill="DEEAF6" w:themeFill="accent5" w:themeFillTint="33"/>
          </w:tcPr>
          <w:p w14:paraId="05680C0E"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Nematau prasmės</w:t>
            </w:r>
          </w:p>
        </w:tc>
        <w:tc>
          <w:tcPr>
            <w:tcW w:w="0" w:type="auto"/>
            <w:shd w:val="clear" w:color="auto" w:fill="DEEAF6" w:themeFill="accent5" w:themeFillTint="33"/>
          </w:tcPr>
          <w:p w14:paraId="03A32DD0"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Kita</w:t>
            </w:r>
          </w:p>
        </w:tc>
      </w:tr>
      <w:tr w:rsidR="00D14D9E" w:rsidRPr="008C0352" w14:paraId="7B088DD7" w14:textId="77777777" w:rsidTr="001E3F87">
        <w:trPr>
          <w:jc w:val="center"/>
        </w:trPr>
        <w:tc>
          <w:tcPr>
            <w:tcW w:w="0" w:type="auto"/>
            <w:shd w:val="clear" w:color="auto" w:fill="auto"/>
          </w:tcPr>
          <w:p w14:paraId="6092AA48"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jc w:val="center"/>
              <w:rPr>
                <w:rFonts w:eastAsia="Lucida Sans Unicode" w:cs="Arial"/>
                <w:color w:val="000000"/>
                <w:sz w:val="20"/>
                <w:szCs w:val="20"/>
                <w:lang w:eastAsia="lt-LT"/>
              </w:rPr>
            </w:pPr>
          </w:p>
        </w:tc>
        <w:tc>
          <w:tcPr>
            <w:tcW w:w="0" w:type="auto"/>
            <w:shd w:val="clear" w:color="auto" w:fill="auto"/>
          </w:tcPr>
          <w:p w14:paraId="759B749A"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jc w:val="center"/>
              <w:rPr>
                <w:rFonts w:eastAsia="Lucida Sans Unicode" w:cs="Arial"/>
                <w:color w:val="000000"/>
                <w:sz w:val="20"/>
                <w:szCs w:val="20"/>
                <w:lang w:eastAsia="lt-LT"/>
              </w:rPr>
            </w:pPr>
          </w:p>
        </w:tc>
        <w:tc>
          <w:tcPr>
            <w:tcW w:w="0" w:type="auto"/>
          </w:tcPr>
          <w:p w14:paraId="67D54017"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jc w:val="center"/>
              <w:rPr>
                <w:rFonts w:eastAsia="Lucida Sans Unicode" w:cs="Arial"/>
                <w:color w:val="000000"/>
                <w:sz w:val="20"/>
                <w:szCs w:val="20"/>
                <w:lang w:eastAsia="lt-LT"/>
              </w:rPr>
            </w:pPr>
          </w:p>
        </w:tc>
      </w:tr>
    </w:tbl>
    <w:bookmarkEnd w:id="736"/>
    <w:p w14:paraId="123668FE"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rPr>
          <w:rFonts w:eastAsia="Lucida Sans Unicode" w:cs="Arial"/>
          <w:color w:val="000000"/>
          <w:sz w:val="20"/>
          <w:szCs w:val="20"/>
          <w:lang w:eastAsia="lt-LT"/>
        </w:rPr>
      </w:pPr>
      <w:r w:rsidRPr="008C0352">
        <w:rPr>
          <w:rFonts w:eastAsia="Lucida Sans Unicode" w:cs="Arial"/>
          <w:color w:val="000000"/>
          <w:sz w:val="20"/>
          <w:szCs w:val="20"/>
          <w:lang w:eastAsia="lt-LT"/>
        </w:rPr>
        <w:t>Kita (detalizuokite)__________________________________________________</w:t>
      </w:r>
    </w:p>
    <w:p w14:paraId="4C66A3BA"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rPr>
          <w:rFonts w:eastAsia="Lucida Sans Unicode" w:cs="Arial"/>
          <w:color w:val="000000"/>
          <w:sz w:val="20"/>
          <w:szCs w:val="20"/>
          <w:lang w:eastAsia="lt-LT"/>
        </w:rPr>
      </w:pPr>
    </w:p>
    <w:p w14:paraId="18A3ED0A"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rPr>
          <w:rFonts w:eastAsia="Lucida Sans Unicode" w:cs="Arial"/>
          <w:b/>
          <w:bCs/>
          <w:color w:val="000000"/>
          <w:sz w:val="20"/>
          <w:szCs w:val="20"/>
          <w:lang w:eastAsia="lt-LT"/>
        </w:rPr>
      </w:pPr>
      <w:r w:rsidRPr="008C0352">
        <w:rPr>
          <w:rFonts w:eastAsia="Lucida Sans Unicode" w:cs="Arial"/>
          <w:b/>
          <w:bCs/>
          <w:color w:val="000000"/>
          <w:sz w:val="20"/>
          <w:szCs w:val="20"/>
          <w:lang w:eastAsia="lt-LT"/>
        </w:rPr>
        <w:t>10. Kokia Jums priimtiniausia investicijų į tai, kad daugiau būtų naudojama AIE, skatinimo priemonė?</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74"/>
        <w:gridCol w:w="6251"/>
        <w:gridCol w:w="1670"/>
      </w:tblGrid>
      <w:tr w:rsidR="00D14D9E" w:rsidRPr="008C0352" w14:paraId="233FF7D1" w14:textId="77777777" w:rsidTr="001E3F87">
        <w:trPr>
          <w:jc w:val="center"/>
        </w:trPr>
        <w:tc>
          <w:tcPr>
            <w:tcW w:w="2274" w:type="dxa"/>
            <w:shd w:val="clear" w:color="auto" w:fill="DEEAF6" w:themeFill="accent5" w:themeFillTint="33"/>
            <w:vAlign w:val="center"/>
          </w:tcPr>
          <w:p w14:paraId="63C963A2"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jc w:val="center"/>
              <w:rPr>
                <w:rFonts w:eastAsia="Lucida Sans Unicode" w:cs="Arial"/>
                <w:color w:val="000000"/>
                <w:sz w:val="20"/>
                <w:szCs w:val="20"/>
                <w:lang w:eastAsia="lt-LT"/>
              </w:rPr>
            </w:pPr>
            <w:bookmarkStart w:id="737" w:name="_Hlk66170031"/>
            <w:r w:rsidRPr="008C0352">
              <w:rPr>
                <w:rFonts w:eastAsia="Lucida Sans Unicode" w:cs="Arial"/>
                <w:color w:val="000000"/>
                <w:sz w:val="20"/>
                <w:szCs w:val="20"/>
                <w:lang w:eastAsia="lt-LT"/>
              </w:rPr>
              <w:t>100 proc. subsidija</w:t>
            </w:r>
          </w:p>
        </w:tc>
        <w:tc>
          <w:tcPr>
            <w:tcW w:w="6251" w:type="dxa"/>
            <w:shd w:val="clear" w:color="auto" w:fill="DEEAF6" w:themeFill="accent5" w:themeFillTint="33"/>
            <w:vAlign w:val="center"/>
          </w:tcPr>
          <w:p w14:paraId="4000373C"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Bent 50 proc. subsidija</w:t>
            </w:r>
          </w:p>
        </w:tc>
        <w:tc>
          <w:tcPr>
            <w:tcW w:w="0" w:type="auto"/>
            <w:shd w:val="clear" w:color="auto" w:fill="DEEAF6" w:themeFill="accent5" w:themeFillTint="33"/>
            <w:vAlign w:val="center"/>
          </w:tcPr>
          <w:p w14:paraId="6353DC86"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Dvipusė apskaita</w:t>
            </w:r>
          </w:p>
        </w:tc>
      </w:tr>
      <w:tr w:rsidR="00D14D9E" w:rsidRPr="008C0352" w14:paraId="432A298F" w14:textId="77777777" w:rsidTr="001E3F87">
        <w:trPr>
          <w:jc w:val="center"/>
        </w:trPr>
        <w:tc>
          <w:tcPr>
            <w:tcW w:w="2274" w:type="dxa"/>
            <w:shd w:val="clear" w:color="auto" w:fill="auto"/>
            <w:vAlign w:val="center"/>
          </w:tcPr>
          <w:p w14:paraId="6812DF6B"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jc w:val="center"/>
              <w:rPr>
                <w:rFonts w:eastAsia="Lucida Sans Unicode" w:cs="Arial"/>
                <w:color w:val="000000"/>
                <w:sz w:val="20"/>
                <w:szCs w:val="20"/>
                <w:lang w:eastAsia="lt-LT"/>
              </w:rPr>
            </w:pPr>
          </w:p>
        </w:tc>
        <w:tc>
          <w:tcPr>
            <w:tcW w:w="6251" w:type="dxa"/>
            <w:shd w:val="clear" w:color="auto" w:fill="auto"/>
            <w:vAlign w:val="center"/>
          </w:tcPr>
          <w:p w14:paraId="37120B8D"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jc w:val="center"/>
              <w:rPr>
                <w:rFonts w:eastAsia="Lucida Sans Unicode" w:cs="Arial"/>
                <w:color w:val="000000"/>
                <w:sz w:val="20"/>
                <w:szCs w:val="20"/>
                <w:lang w:eastAsia="lt-LT"/>
              </w:rPr>
            </w:pPr>
          </w:p>
        </w:tc>
        <w:tc>
          <w:tcPr>
            <w:tcW w:w="0" w:type="auto"/>
            <w:vAlign w:val="center"/>
          </w:tcPr>
          <w:p w14:paraId="4A51E77B"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jc w:val="center"/>
              <w:rPr>
                <w:rFonts w:eastAsia="Lucida Sans Unicode" w:cs="Arial"/>
                <w:color w:val="000000"/>
                <w:sz w:val="20"/>
                <w:szCs w:val="20"/>
                <w:lang w:eastAsia="lt-LT"/>
              </w:rPr>
            </w:pPr>
          </w:p>
        </w:tc>
      </w:tr>
      <w:tr w:rsidR="00D14D9E" w:rsidRPr="008C0352" w14:paraId="773A2D5F" w14:textId="77777777" w:rsidTr="001E3F87">
        <w:trPr>
          <w:jc w:val="center"/>
        </w:trPr>
        <w:tc>
          <w:tcPr>
            <w:tcW w:w="2274" w:type="dxa"/>
            <w:shd w:val="clear" w:color="auto" w:fill="DEEAF6" w:themeFill="accent5" w:themeFillTint="33"/>
            <w:vAlign w:val="center"/>
          </w:tcPr>
          <w:p w14:paraId="43891E8D"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Lengvatinė paskola</w:t>
            </w:r>
          </w:p>
        </w:tc>
        <w:tc>
          <w:tcPr>
            <w:tcW w:w="6251" w:type="dxa"/>
            <w:shd w:val="clear" w:color="auto" w:fill="DEEAF6" w:themeFill="accent5" w:themeFillTint="33"/>
            <w:vAlign w:val="center"/>
          </w:tcPr>
          <w:p w14:paraId="7E65EBA0"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Atleidimas nuo dalies dabar egzistuojančių mokamų mokesčių</w:t>
            </w:r>
          </w:p>
          <w:p w14:paraId="270D4240"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tuo laikotarpiu, per kurį investicijos atsipirktų</w:t>
            </w:r>
          </w:p>
        </w:tc>
        <w:tc>
          <w:tcPr>
            <w:tcW w:w="0" w:type="auto"/>
            <w:shd w:val="clear" w:color="auto" w:fill="DEEAF6" w:themeFill="accent5" w:themeFillTint="33"/>
            <w:vAlign w:val="center"/>
          </w:tcPr>
          <w:p w14:paraId="42B36518"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Kita</w:t>
            </w:r>
          </w:p>
        </w:tc>
      </w:tr>
      <w:tr w:rsidR="00D14D9E" w:rsidRPr="008C0352" w14:paraId="4F0E7EAC" w14:textId="77777777" w:rsidTr="001E3F87">
        <w:trPr>
          <w:jc w:val="center"/>
        </w:trPr>
        <w:tc>
          <w:tcPr>
            <w:tcW w:w="2274" w:type="dxa"/>
            <w:shd w:val="clear" w:color="auto" w:fill="auto"/>
          </w:tcPr>
          <w:p w14:paraId="0DEB85AF"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rPr>
                <w:rFonts w:eastAsia="Lucida Sans Unicode" w:cs="Arial"/>
                <w:color w:val="000000"/>
                <w:sz w:val="20"/>
                <w:szCs w:val="20"/>
                <w:lang w:eastAsia="lt-LT"/>
              </w:rPr>
            </w:pPr>
          </w:p>
        </w:tc>
        <w:tc>
          <w:tcPr>
            <w:tcW w:w="6251" w:type="dxa"/>
            <w:shd w:val="clear" w:color="auto" w:fill="auto"/>
          </w:tcPr>
          <w:p w14:paraId="1F743AE8"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rPr>
                <w:rFonts w:eastAsia="Lucida Sans Unicode" w:cs="Arial"/>
                <w:color w:val="000000"/>
                <w:sz w:val="20"/>
                <w:szCs w:val="20"/>
                <w:lang w:eastAsia="lt-LT"/>
              </w:rPr>
            </w:pPr>
          </w:p>
        </w:tc>
        <w:tc>
          <w:tcPr>
            <w:tcW w:w="0" w:type="auto"/>
          </w:tcPr>
          <w:p w14:paraId="49048FD3"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rPr>
                <w:rFonts w:eastAsia="Lucida Sans Unicode" w:cs="Arial"/>
                <w:color w:val="000000"/>
                <w:sz w:val="20"/>
                <w:szCs w:val="20"/>
                <w:lang w:eastAsia="lt-LT"/>
              </w:rPr>
            </w:pPr>
          </w:p>
        </w:tc>
      </w:tr>
    </w:tbl>
    <w:p w14:paraId="7A1E7156"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rPr>
          <w:rFonts w:eastAsia="Lucida Sans Unicode" w:cs="Arial"/>
          <w:color w:val="000000"/>
          <w:sz w:val="20"/>
          <w:szCs w:val="20"/>
          <w:lang w:eastAsia="lt-LT"/>
        </w:rPr>
      </w:pPr>
      <w:bookmarkStart w:id="738" w:name="_Hlk66170486"/>
      <w:r w:rsidRPr="008C0352">
        <w:rPr>
          <w:rFonts w:eastAsia="Lucida Sans Unicode" w:cs="Arial"/>
          <w:color w:val="000000"/>
          <w:sz w:val="20"/>
          <w:szCs w:val="20"/>
          <w:lang w:eastAsia="lt-LT"/>
        </w:rPr>
        <w:t>Kita (detalizuokite)__________________________________________________</w:t>
      </w:r>
    </w:p>
    <w:bookmarkEnd w:id="737"/>
    <w:bookmarkEnd w:id="738"/>
    <w:p w14:paraId="7CEEDCCF"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rPr>
          <w:rFonts w:eastAsia="Lucida Sans Unicode" w:cs="Arial"/>
          <w:color w:val="000000"/>
          <w:sz w:val="20"/>
          <w:szCs w:val="20"/>
          <w:lang w:eastAsia="lt-LT"/>
        </w:rPr>
      </w:pPr>
    </w:p>
    <w:p w14:paraId="7299F90B"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rPr>
          <w:rFonts w:eastAsia="Lucida Sans Unicode" w:cs="Arial"/>
          <w:b/>
          <w:bCs/>
          <w:color w:val="000000"/>
          <w:sz w:val="20"/>
          <w:szCs w:val="20"/>
          <w:lang w:eastAsia="lt-LT"/>
        </w:rPr>
      </w:pPr>
      <w:r w:rsidRPr="008C0352">
        <w:rPr>
          <w:rFonts w:eastAsia="Lucida Sans Unicode" w:cs="Arial"/>
          <w:b/>
          <w:bCs/>
          <w:color w:val="000000"/>
          <w:sz w:val="20"/>
          <w:szCs w:val="20"/>
          <w:lang w:eastAsia="lt-LT"/>
        </w:rPr>
        <w:t>11. Ar perkant buitinius elektrinius prietaisus Jums apsispręsti svarbi prietaiso energijos efektyvumo klasė?</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06"/>
        <w:gridCol w:w="472"/>
        <w:gridCol w:w="1973"/>
      </w:tblGrid>
      <w:tr w:rsidR="00D14D9E" w:rsidRPr="008C0352" w14:paraId="3E2B5E85" w14:textId="77777777" w:rsidTr="001E3F87">
        <w:tc>
          <w:tcPr>
            <w:tcW w:w="0" w:type="auto"/>
            <w:shd w:val="clear" w:color="auto" w:fill="DEEAF6" w:themeFill="accent5" w:themeFillTint="33"/>
            <w:vAlign w:val="center"/>
          </w:tcPr>
          <w:p w14:paraId="17F400FA" w14:textId="77777777" w:rsidR="00D14D9E" w:rsidRPr="008C0352" w:rsidRDefault="00D14D9E" w:rsidP="0049369F">
            <w:pPr>
              <w:widowControl w:val="0"/>
              <w:tabs>
                <w:tab w:val="left" w:pos="2520"/>
              </w:tabs>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Taip</w:t>
            </w:r>
          </w:p>
        </w:tc>
        <w:tc>
          <w:tcPr>
            <w:tcW w:w="0" w:type="auto"/>
            <w:shd w:val="clear" w:color="auto" w:fill="DEEAF6" w:themeFill="accent5" w:themeFillTint="33"/>
            <w:vAlign w:val="center"/>
          </w:tcPr>
          <w:p w14:paraId="06D6328B" w14:textId="77777777" w:rsidR="00D14D9E" w:rsidRPr="008C0352" w:rsidRDefault="00D14D9E" w:rsidP="0049369F">
            <w:pPr>
              <w:widowControl w:val="0"/>
              <w:tabs>
                <w:tab w:val="left" w:pos="2520"/>
              </w:tabs>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Ne</w:t>
            </w:r>
          </w:p>
        </w:tc>
        <w:tc>
          <w:tcPr>
            <w:tcW w:w="0" w:type="auto"/>
            <w:shd w:val="clear" w:color="auto" w:fill="DEEAF6" w:themeFill="accent5" w:themeFillTint="33"/>
            <w:vAlign w:val="center"/>
          </w:tcPr>
          <w:p w14:paraId="625DA90E" w14:textId="77777777" w:rsidR="00D14D9E" w:rsidRPr="008C0352" w:rsidRDefault="00D14D9E" w:rsidP="0049369F">
            <w:pPr>
              <w:widowControl w:val="0"/>
              <w:tabs>
                <w:tab w:val="left" w:pos="2520"/>
              </w:tabs>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Nežinau, kas tai yra</w:t>
            </w:r>
          </w:p>
        </w:tc>
      </w:tr>
      <w:tr w:rsidR="00D14D9E" w:rsidRPr="008C0352" w14:paraId="45817AA8" w14:textId="77777777" w:rsidTr="001E3F87">
        <w:tc>
          <w:tcPr>
            <w:tcW w:w="0" w:type="auto"/>
            <w:shd w:val="clear" w:color="auto" w:fill="auto"/>
          </w:tcPr>
          <w:p w14:paraId="20D5E564" w14:textId="77777777" w:rsidR="00D14D9E" w:rsidRPr="008C0352" w:rsidRDefault="00D14D9E" w:rsidP="0049369F">
            <w:pPr>
              <w:widowControl w:val="0"/>
              <w:tabs>
                <w:tab w:val="left" w:pos="2520"/>
              </w:tabs>
              <w:suppressAutoHyphens/>
              <w:spacing w:before="0" w:after="160" w:line="259" w:lineRule="auto"/>
              <w:ind w:firstLine="0"/>
              <w:jc w:val="center"/>
              <w:rPr>
                <w:rFonts w:eastAsia="Lucida Sans Unicode" w:cs="Arial"/>
                <w:color w:val="000000"/>
                <w:sz w:val="20"/>
                <w:szCs w:val="20"/>
                <w:lang w:eastAsia="lt-LT"/>
              </w:rPr>
            </w:pPr>
          </w:p>
        </w:tc>
        <w:tc>
          <w:tcPr>
            <w:tcW w:w="0" w:type="auto"/>
            <w:shd w:val="clear" w:color="auto" w:fill="auto"/>
          </w:tcPr>
          <w:p w14:paraId="48CDF556" w14:textId="77777777" w:rsidR="00D14D9E" w:rsidRPr="008C0352" w:rsidRDefault="00D14D9E" w:rsidP="0049369F">
            <w:pPr>
              <w:widowControl w:val="0"/>
              <w:tabs>
                <w:tab w:val="left" w:pos="2520"/>
              </w:tabs>
              <w:suppressAutoHyphens/>
              <w:spacing w:before="0" w:after="160" w:line="259" w:lineRule="auto"/>
              <w:ind w:firstLine="0"/>
              <w:jc w:val="center"/>
              <w:rPr>
                <w:rFonts w:eastAsia="Lucida Sans Unicode" w:cs="Arial"/>
                <w:color w:val="000000"/>
                <w:sz w:val="20"/>
                <w:szCs w:val="20"/>
                <w:lang w:eastAsia="lt-LT"/>
              </w:rPr>
            </w:pPr>
          </w:p>
        </w:tc>
        <w:tc>
          <w:tcPr>
            <w:tcW w:w="0" w:type="auto"/>
            <w:shd w:val="clear" w:color="auto" w:fill="auto"/>
          </w:tcPr>
          <w:p w14:paraId="2049AD13" w14:textId="77777777" w:rsidR="00D14D9E" w:rsidRPr="008C0352" w:rsidRDefault="00D14D9E" w:rsidP="0049369F">
            <w:pPr>
              <w:widowControl w:val="0"/>
              <w:tabs>
                <w:tab w:val="left" w:pos="2520"/>
              </w:tabs>
              <w:suppressAutoHyphens/>
              <w:spacing w:before="0" w:after="160" w:line="259" w:lineRule="auto"/>
              <w:ind w:firstLine="0"/>
              <w:jc w:val="center"/>
              <w:rPr>
                <w:rFonts w:eastAsia="Lucida Sans Unicode" w:cs="Arial"/>
                <w:color w:val="000000"/>
                <w:sz w:val="20"/>
                <w:szCs w:val="20"/>
                <w:lang w:eastAsia="lt-LT"/>
              </w:rPr>
            </w:pPr>
          </w:p>
        </w:tc>
      </w:tr>
    </w:tbl>
    <w:p w14:paraId="134B672F"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rPr>
          <w:rFonts w:eastAsia="Lucida Sans Unicode" w:cs="Arial"/>
          <w:color w:val="000000"/>
          <w:sz w:val="20"/>
          <w:szCs w:val="20"/>
          <w:lang w:eastAsia="lt-LT"/>
        </w:rPr>
      </w:pPr>
    </w:p>
    <w:p w14:paraId="4EC23BFB"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rPr>
          <w:rFonts w:eastAsia="Lucida Sans Unicode" w:cs="Arial"/>
          <w:b/>
          <w:bCs/>
          <w:color w:val="000000"/>
          <w:sz w:val="20"/>
          <w:szCs w:val="20"/>
          <w:lang w:eastAsia="lt-LT"/>
        </w:rPr>
      </w:pPr>
      <w:r w:rsidRPr="008C0352">
        <w:rPr>
          <w:rFonts w:eastAsia="Lucida Sans Unicode" w:cs="Arial"/>
          <w:b/>
          <w:bCs/>
          <w:color w:val="000000"/>
          <w:sz w:val="20"/>
          <w:szCs w:val="20"/>
          <w:lang w:eastAsia="lt-LT"/>
        </w:rPr>
        <w:t>12. Kokios šilumos taupymo ir (arba) energijos efektyvumo didinimo priemonės įrengtos Jūsų būste?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80"/>
        <w:gridCol w:w="3821"/>
        <w:gridCol w:w="2394"/>
      </w:tblGrid>
      <w:tr w:rsidR="00D14D9E" w:rsidRPr="008C0352" w14:paraId="1A3EEA96" w14:textId="77777777" w:rsidTr="001E3F87">
        <w:trPr>
          <w:jc w:val="center"/>
        </w:trPr>
        <w:tc>
          <w:tcPr>
            <w:tcW w:w="0" w:type="auto"/>
            <w:shd w:val="clear" w:color="auto" w:fill="DEEAF6" w:themeFill="accent5" w:themeFillTint="33"/>
            <w:vAlign w:val="center"/>
          </w:tcPr>
          <w:p w14:paraId="0C83F815"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Įstatyti langai, kurių mažas šilumos laidumas</w:t>
            </w:r>
          </w:p>
        </w:tc>
        <w:tc>
          <w:tcPr>
            <w:tcW w:w="0" w:type="auto"/>
            <w:shd w:val="clear" w:color="auto" w:fill="DEEAF6" w:themeFill="accent5" w:themeFillTint="33"/>
            <w:vAlign w:val="center"/>
          </w:tcPr>
          <w:p w14:paraId="3DD106AF"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Apšiltintos išorinės pastato sienos</w:t>
            </w:r>
          </w:p>
        </w:tc>
        <w:tc>
          <w:tcPr>
            <w:tcW w:w="0" w:type="auto"/>
            <w:shd w:val="clear" w:color="auto" w:fill="DEEAF6" w:themeFill="accent5" w:themeFillTint="33"/>
            <w:vAlign w:val="center"/>
          </w:tcPr>
          <w:p w14:paraId="16FA453D"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Apšiltintas pastato stogas</w:t>
            </w:r>
          </w:p>
        </w:tc>
      </w:tr>
      <w:tr w:rsidR="00D14D9E" w:rsidRPr="008C0352" w14:paraId="3782903D" w14:textId="77777777" w:rsidTr="001E3F87">
        <w:trPr>
          <w:jc w:val="center"/>
        </w:trPr>
        <w:tc>
          <w:tcPr>
            <w:tcW w:w="0" w:type="auto"/>
            <w:shd w:val="clear" w:color="auto" w:fill="auto"/>
            <w:vAlign w:val="center"/>
          </w:tcPr>
          <w:p w14:paraId="7ABA4385"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jc w:val="center"/>
              <w:rPr>
                <w:rFonts w:eastAsia="Lucida Sans Unicode" w:cs="Arial"/>
                <w:color w:val="000000"/>
                <w:sz w:val="20"/>
                <w:szCs w:val="20"/>
                <w:lang w:eastAsia="lt-LT"/>
              </w:rPr>
            </w:pPr>
          </w:p>
        </w:tc>
        <w:tc>
          <w:tcPr>
            <w:tcW w:w="0" w:type="auto"/>
            <w:shd w:val="clear" w:color="auto" w:fill="auto"/>
            <w:vAlign w:val="center"/>
          </w:tcPr>
          <w:p w14:paraId="56BD4D03"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jc w:val="center"/>
              <w:rPr>
                <w:rFonts w:eastAsia="Lucida Sans Unicode" w:cs="Arial"/>
                <w:color w:val="000000"/>
                <w:sz w:val="20"/>
                <w:szCs w:val="20"/>
                <w:lang w:eastAsia="lt-LT"/>
              </w:rPr>
            </w:pPr>
          </w:p>
        </w:tc>
        <w:tc>
          <w:tcPr>
            <w:tcW w:w="0" w:type="auto"/>
            <w:vAlign w:val="center"/>
          </w:tcPr>
          <w:p w14:paraId="37404422"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jc w:val="center"/>
              <w:rPr>
                <w:rFonts w:eastAsia="Lucida Sans Unicode" w:cs="Arial"/>
                <w:color w:val="000000"/>
                <w:sz w:val="20"/>
                <w:szCs w:val="20"/>
                <w:lang w:eastAsia="lt-LT"/>
              </w:rPr>
            </w:pPr>
          </w:p>
        </w:tc>
      </w:tr>
      <w:tr w:rsidR="00D14D9E" w:rsidRPr="008C0352" w14:paraId="63653496" w14:textId="77777777" w:rsidTr="001E3F87">
        <w:trPr>
          <w:jc w:val="center"/>
        </w:trPr>
        <w:tc>
          <w:tcPr>
            <w:tcW w:w="0" w:type="auto"/>
            <w:shd w:val="clear" w:color="auto" w:fill="DEEAF6" w:themeFill="accent5" w:themeFillTint="33"/>
            <w:vAlign w:val="center"/>
          </w:tcPr>
          <w:p w14:paraId="26E43D5E"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Įrengti radiatorių termostatiniai ventiliai</w:t>
            </w:r>
          </w:p>
        </w:tc>
        <w:tc>
          <w:tcPr>
            <w:tcW w:w="0" w:type="auto"/>
            <w:shd w:val="clear" w:color="auto" w:fill="DEEAF6" w:themeFill="accent5" w:themeFillTint="33"/>
            <w:vAlign w:val="center"/>
          </w:tcPr>
          <w:p w14:paraId="1D130462"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Naudojamos energiją taupančios lemputės</w:t>
            </w:r>
          </w:p>
        </w:tc>
        <w:tc>
          <w:tcPr>
            <w:tcW w:w="0" w:type="auto"/>
            <w:shd w:val="clear" w:color="auto" w:fill="DEEAF6" w:themeFill="accent5" w:themeFillTint="33"/>
            <w:vAlign w:val="center"/>
          </w:tcPr>
          <w:p w14:paraId="7D9BF725"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Kita</w:t>
            </w:r>
          </w:p>
        </w:tc>
      </w:tr>
      <w:tr w:rsidR="00D14D9E" w:rsidRPr="008C0352" w14:paraId="6DBD3EE1" w14:textId="77777777" w:rsidTr="001E3F87">
        <w:trPr>
          <w:jc w:val="center"/>
        </w:trPr>
        <w:tc>
          <w:tcPr>
            <w:tcW w:w="0" w:type="auto"/>
            <w:shd w:val="clear" w:color="auto" w:fill="auto"/>
          </w:tcPr>
          <w:p w14:paraId="3C9F38EE"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rPr>
                <w:rFonts w:eastAsia="Lucida Sans Unicode" w:cs="Arial"/>
                <w:color w:val="000000"/>
                <w:sz w:val="20"/>
                <w:szCs w:val="20"/>
                <w:lang w:eastAsia="lt-LT"/>
              </w:rPr>
            </w:pPr>
          </w:p>
        </w:tc>
        <w:tc>
          <w:tcPr>
            <w:tcW w:w="0" w:type="auto"/>
            <w:shd w:val="clear" w:color="auto" w:fill="auto"/>
          </w:tcPr>
          <w:p w14:paraId="4357E584"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rPr>
                <w:rFonts w:eastAsia="Lucida Sans Unicode" w:cs="Arial"/>
                <w:color w:val="000000"/>
                <w:sz w:val="20"/>
                <w:szCs w:val="20"/>
                <w:lang w:eastAsia="lt-LT"/>
              </w:rPr>
            </w:pPr>
          </w:p>
        </w:tc>
        <w:tc>
          <w:tcPr>
            <w:tcW w:w="0" w:type="auto"/>
          </w:tcPr>
          <w:p w14:paraId="1E0CD7BD"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rPr>
                <w:rFonts w:eastAsia="Lucida Sans Unicode" w:cs="Arial"/>
                <w:color w:val="000000"/>
                <w:sz w:val="20"/>
                <w:szCs w:val="20"/>
                <w:lang w:eastAsia="lt-LT"/>
              </w:rPr>
            </w:pPr>
          </w:p>
        </w:tc>
      </w:tr>
    </w:tbl>
    <w:p w14:paraId="10223A0C"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rPr>
          <w:rFonts w:eastAsia="Lucida Sans Unicode" w:cs="Arial"/>
          <w:color w:val="000000"/>
          <w:sz w:val="20"/>
          <w:szCs w:val="20"/>
          <w:lang w:eastAsia="lt-LT"/>
        </w:rPr>
      </w:pPr>
      <w:r w:rsidRPr="008C0352">
        <w:rPr>
          <w:rFonts w:eastAsia="Lucida Sans Unicode" w:cs="Arial"/>
          <w:color w:val="000000"/>
          <w:sz w:val="20"/>
          <w:szCs w:val="20"/>
          <w:lang w:eastAsia="lt-LT"/>
        </w:rPr>
        <w:t>Kita (detalizuokite)__________________________________________________</w:t>
      </w:r>
    </w:p>
    <w:p w14:paraId="0C199F07"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rPr>
          <w:rFonts w:eastAsia="Lucida Sans Unicode" w:cs="Arial"/>
          <w:color w:val="000000"/>
          <w:sz w:val="20"/>
          <w:szCs w:val="20"/>
          <w:lang w:eastAsia="lt-LT"/>
        </w:rPr>
      </w:pPr>
    </w:p>
    <w:p w14:paraId="4DF679A7"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rPr>
          <w:rFonts w:eastAsia="Lucida Sans Unicode" w:cs="Arial"/>
          <w:b/>
          <w:bCs/>
          <w:color w:val="000000"/>
          <w:sz w:val="20"/>
          <w:szCs w:val="20"/>
          <w:lang w:eastAsia="lt-LT"/>
        </w:rPr>
      </w:pPr>
      <w:r w:rsidRPr="008C0352">
        <w:rPr>
          <w:rFonts w:eastAsia="Lucida Sans Unicode" w:cs="Arial"/>
          <w:b/>
          <w:bCs/>
          <w:color w:val="000000"/>
          <w:sz w:val="20"/>
          <w:szCs w:val="20"/>
          <w:lang w:eastAsia="lt-LT"/>
        </w:rPr>
        <w:t>13. Ar Jums pakanka žinių apie energijos taupymo ir (arba) efektyvumo didinimo galimybes?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1"/>
        <w:gridCol w:w="1701"/>
        <w:gridCol w:w="1701"/>
      </w:tblGrid>
      <w:tr w:rsidR="00D14D9E" w:rsidRPr="008C0352" w14:paraId="13E31FA9" w14:textId="77777777" w:rsidTr="001E3F87">
        <w:tc>
          <w:tcPr>
            <w:tcW w:w="1701" w:type="dxa"/>
            <w:shd w:val="clear" w:color="auto" w:fill="DEEAF6" w:themeFill="accent5" w:themeFillTint="33"/>
            <w:vAlign w:val="center"/>
          </w:tcPr>
          <w:p w14:paraId="03A5D8A8" w14:textId="77777777" w:rsidR="00D14D9E" w:rsidRPr="008C0352" w:rsidRDefault="00D14D9E" w:rsidP="0049369F">
            <w:pPr>
              <w:widowControl w:val="0"/>
              <w:tabs>
                <w:tab w:val="left" w:pos="2520"/>
              </w:tabs>
              <w:suppressAutoHyphens/>
              <w:spacing w:before="0" w:after="160" w:line="259" w:lineRule="auto"/>
              <w:ind w:firstLine="0"/>
              <w:jc w:val="center"/>
              <w:rPr>
                <w:rFonts w:eastAsia="Lucida Sans Unicode" w:cs="Arial"/>
                <w:color w:val="000000"/>
                <w:sz w:val="20"/>
                <w:szCs w:val="20"/>
                <w:lang w:eastAsia="lt-LT"/>
              </w:rPr>
            </w:pPr>
            <w:bookmarkStart w:id="739" w:name="_Hlk66170252"/>
            <w:r w:rsidRPr="008C0352">
              <w:rPr>
                <w:rFonts w:eastAsia="Lucida Sans Unicode" w:cs="Arial"/>
                <w:color w:val="000000"/>
                <w:sz w:val="20"/>
                <w:szCs w:val="20"/>
                <w:lang w:eastAsia="lt-LT"/>
              </w:rPr>
              <w:t>Taip</w:t>
            </w:r>
          </w:p>
        </w:tc>
        <w:tc>
          <w:tcPr>
            <w:tcW w:w="1701" w:type="dxa"/>
            <w:shd w:val="clear" w:color="auto" w:fill="DEEAF6" w:themeFill="accent5" w:themeFillTint="33"/>
            <w:vAlign w:val="center"/>
          </w:tcPr>
          <w:p w14:paraId="0C756878" w14:textId="77777777" w:rsidR="00D14D9E" w:rsidRPr="008C0352" w:rsidRDefault="00D14D9E" w:rsidP="0049369F">
            <w:pPr>
              <w:widowControl w:val="0"/>
              <w:tabs>
                <w:tab w:val="left" w:pos="2520"/>
              </w:tabs>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Ne</w:t>
            </w:r>
          </w:p>
        </w:tc>
        <w:tc>
          <w:tcPr>
            <w:tcW w:w="1701" w:type="dxa"/>
            <w:shd w:val="clear" w:color="auto" w:fill="DEEAF6" w:themeFill="accent5" w:themeFillTint="33"/>
            <w:vAlign w:val="center"/>
          </w:tcPr>
          <w:p w14:paraId="0F35895B" w14:textId="77777777" w:rsidR="00D14D9E" w:rsidRPr="008C0352" w:rsidRDefault="00D14D9E" w:rsidP="0049369F">
            <w:pPr>
              <w:widowControl w:val="0"/>
              <w:tabs>
                <w:tab w:val="left" w:pos="2520"/>
              </w:tabs>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Nesidomiu</w:t>
            </w:r>
          </w:p>
        </w:tc>
      </w:tr>
      <w:tr w:rsidR="00D14D9E" w:rsidRPr="008C0352" w14:paraId="37002DD7" w14:textId="77777777" w:rsidTr="001E3F87">
        <w:tc>
          <w:tcPr>
            <w:tcW w:w="1701" w:type="dxa"/>
            <w:shd w:val="clear" w:color="auto" w:fill="auto"/>
          </w:tcPr>
          <w:p w14:paraId="0B424155" w14:textId="77777777" w:rsidR="00D14D9E" w:rsidRPr="008C0352" w:rsidRDefault="00D14D9E" w:rsidP="0049369F">
            <w:pPr>
              <w:widowControl w:val="0"/>
              <w:tabs>
                <w:tab w:val="left" w:pos="2520"/>
              </w:tabs>
              <w:suppressAutoHyphens/>
              <w:spacing w:before="0" w:after="160" w:line="259" w:lineRule="auto"/>
              <w:ind w:firstLine="0"/>
              <w:jc w:val="center"/>
              <w:rPr>
                <w:rFonts w:eastAsia="Lucida Sans Unicode" w:cs="Arial"/>
                <w:color w:val="000000"/>
                <w:sz w:val="20"/>
                <w:szCs w:val="20"/>
                <w:lang w:eastAsia="lt-LT"/>
              </w:rPr>
            </w:pPr>
          </w:p>
        </w:tc>
        <w:tc>
          <w:tcPr>
            <w:tcW w:w="1701" w:type="dxa"/>
            <w:shd w:val="clear" w:color="auto" w:fill="auto"/>
          </w:tcPr>
          <w:p w14:paraId="07D1106E" w14:textId="77777777" w:rsidR="00D14D9E" w:rsidRPr="008C0352" w:rsidRDefault="00D14D9E" w:rsidP="0049369F">
            <w:pPr>
              <w:widowControl w:val="0"/>
              <w:tabs>
                <w:tab w:val="left" w:pos="2520"/>
              </w:tabs>
              <w:suppressAutoHyphens/>
              <w:spacing w:before="0" w:after="160" w:line="259" w:lineRule="auto"/>
              <w:ind w:firstLine="0"/>
              <w:jc w:val="center"/>
              <w:rPr>
                <w:rFonts w:eastAsia="Lucida Sans Unicode" w:cs="Arial"/>
                <w:color w:val="000000"/>
                <w:sz w:val="20"/>
                <w:szCs w:val="20"/>
                <w:lang w:eastAsia="lt-LT"/>
              </w:rPr>
            </w:pPr>
          </w:p>
        </w:tc>
        <w:tc>
          <w:tcPr>
            <w:tcW w:w="1701" w:type="dxa"/>
            <w:shd w:val="clear" w:color="auto" w:fill="auto"/>
          </w:tcPr>
          <w:p w14:paraId="7A70086D" w14:textId="77777777" w:rsidR="00D14D9E" w:rsidRPr="008C0352" w:rsidRDefault="00D14D9E" w:rsidP="0049369F">
            <w:pPr>
              <w:widowControl w:val="0"/>
              <w:tabs>
                <w:tab w:val="left" w:pos="2520"/>
              </w:tabs>
              <w:suppressAutoHyphens/>
              <w:spacing w:before="0" w:after="160" w:line="259" w:lineRule="auto"/>
              <w:ind w:firstLine="0"/>
              <w:jc w:val="center"/>
              <w:rPr>
                <w:rFonts w:eastAsia="Lucida Sans Unicode" w:cs="Arial"/>
                <w:color w:val="000000"/>
                <w:sz w:val="20"/>
                <w:szCs w:val="20"/>
                <w:lang w:eastAsia="lt-LT"/>
              </w:rPr>
            </w:pPr>
          </w:p>
        </w:tc>
      </w:tr>
      <w:bookmarkEnd w:id="739"/>
    </w:tbl>
    <w:p w14:paraId="1CEB6ED8"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rPr>
          <w:rFonts w:eastAsia="Lucida Sans Unicode" w:cs="Arial"/>
          <w:color w:val="000000"/>
          <w:sz w:val="20"/>
          <w:szCs w:val="20"/>
          <w:lang w:eastAsia="lt-LT"/>
        </w:rPr>
      </w:pPr>
    </w:p>
    <w:p w14:paraId="0F0810DD"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rPr>
          <w:rFonts w:eastAsia="Lucida Sans Unicode" w:cs="Arial"/>
          <w:b/>
          <w:bCs/>
          <w:color w:val="000000"/>
          <w:sz w:val="20"/>
          <w:szCs w:val="20"/>
          <w:lang w:eastAsia="lt-LT"/>
        </w:rPr>
      </w:pPr>
      <w:r w:rsidRPr="008C0352">
        <w:rPr>
          <w:rFonts w:eastAsia="Lucida Sans Unicode" w:cs="Arial"/>
          <w:b/>
          <w:bCs/>
          <w:color w:val="000000"/>
          <w:sz w:val="20"/>
          <w:szCs w:val="20"/>
          <w:lang w:eastAsia="lt-LT"/>
        </w:rPr>
        <w:t>14. Ar žinote, kas yra ekovairavimas?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730"/>
        <w:gridCol w:w="3641"/>
        <w:gridCol w:w="1161"/>
      </w:tblGrid>
      <w:tr w:rsidR="00D14D9E" w:rsidRPr="008C0352" w14:paraId="5D194641" w14:textId="77777777" w:rsidTr="001E3F87">
        <w:tc>
          <w:tcPr>
            <w:tcW w:w="0" w:type="auto"/>
            <w:shd w:val="clear" w:color="auto" w:fill="DEEAF6" w:themeFill="accent5" w:themeFillTint="33"/>
            <w:vAlign w:val="center"/>
          </w:tcPr>
          <w:p w14:paraId="437BB132"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Puikiai žinau, vadovaujuosi jo principais</w:t>
            </w:r>
          </w:p>
        </w:tc>
        <w:tc>
          <w:tcPr>
            <w:tcW w:w="0" w:type="auto"/>
            <w:shd w:val="clear" w:color="auto" w:fill="DEEAF6" w:themeFill="accent5" w:themeFillTint="33"/>
            <w:vAlign w:val="center"/>
          </w:tcPr>
          <w:p w14:paraId="7B49ACDE"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Teko girdėti, norėčiau sužinoti daugiau</w:t>
            </w:r>
          </w:p>
        </w:tc>
        <w:tc>
          <w:tcPr>
            <w:tcW w:w="0" w:type="auto"/>
            <w:shd w:val="clear" w:color="auto" w:fill="DEEAF6" w:themeFill="accent5" w:themeFillTint="33"/>
            <w:vAlign w:val="center"/>
          </w:tcPr>
          <w:p w14:paraId="5479BB74"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Nesidomiu</w:t>
            </w:r>
          </w:p>
        </w:tc>
      </w:tr>
      <w:tr w:rsidR="00D14D9E" w:rsidRPr="008C0352" w14:paraId="13BD9CEF" w14:textId="77777777" w:rsidTr="001E3F87">
        <w:tc>
          <w:tcPr>
            <w:tcW w:w="0" w:type="auto"/>
            <w:shd w:val="clear" w:color="auto" w:fill="auto"/>
          </w:tcPr>
          <w:p w14:paraId="2DA901C8"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rPr>
                <w:rFonts w:eastAsia="Lucida Sans Unicode" w:cs="Arial"/>
                <w:color w:val="000000"/>
                <w:sz w:val="20"/>
                <w:szCs w:val="20"/>
                <w:lang w:eastAsia="lt-LT"/>
              </w:rPr>
            </w:pPr>
          </w:p>
        </w:tc>
        <w:tc>
          <w:tcPr>
            <w:tcW w:w="0" w:type="auto"/>
            <w:shd w:val="clear" w:color="auto" w:fill="auto"/>
          </w:tcPr>
          <w:p w14:paraId="47B62B26"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rPr>
                <w:rFonts w:eastAsia="Lucida Sans Unicode" w:cs="Arial"/>
                <w:color w:val="000000"/>
                <w:sz w:val="20"/>
                <w:szCs w:val="20"/>
                <w:lang w:eastAsia="lt-LT"/>
              </w:rPr>
            </w:pPr>
          </w:p>
        </w:tc>
        <w:tc>
          <w:tcPr>
            <w:tcW w:w="0" w:type="auto"/>
            <w:shd w:val="clear" w:color="auto" w:fill="auto"/>
          </w:tcPr>
          <w:p w14:paraId="32A23450"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rPr>
                <w:rFonts w:eastAsia="Lucida Sans Unicode" w:cs="Arial"/>
                <w:color w:val="000000"/>
                <w:sz w:val="20"/>
                <w:szCs w:val="20"/>
                <w:lang w:eastAsia="lt-LT"/>
              </w:rPr>
            </w:pPr>
          </w:p>
        </w:tc>
      </w:tr>
    </w:tbl>
    <w:p w14:paraId="6C3A3551"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rPr>
          <w:rFonts w:eastAsia="Lucida Sans Unicode" w:cs="Arial"/>
          <w:color w:val="000000"/>
          <w:sz w:val="20"/>
          <w:szCs w:val="20"/>
          <w:lang w:eastAsia="lt-LT"/>
        </w:rPr>
      </w:pPr>
    </w:p>
    <w:p w14:paraId="101C62FC"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rPr>
          <w:rFonts w:eastAsia="Lucida Sans Unicode" w:cs="Arial"/>
          <w:b/>
          <w:bCs/>
          <w:color w:val="000000"/>
          <w:sz w:val="20"/>
          <w:szCs w:val="20"/>
          <w:lang w:eastAsia="lt-LT"/>
        </w:rPr>
      </w:pPr>
      <w:r w:rsidRPr="008C0352">
        <w:rPr>
          <w:rFonts w:eastAsia="Lucida Sans Unicode" w:cs="Arial"/>
          <w:b/>
          <w:bCs/>
          <w:color w:val="000000"/>
          <w:sz w:val="20"/>
          <w:szCs w:val="20"/>
          <w:lang w:eastAsia="lt-LT"/>
        </w:rPr>
        <w:t>15. Ar pakanka viešai skelbiamos informacijos apie AIE naudojimo ir energijos taupymo ir (arba) efektyvumo didinimo galimybes?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95"/>
        <w:gridCol w:w="3418"/>
        <w:gridCol w:w="472"/>
        <w:gridCol w:w="1161"/>
      </w:tblGrid>
      <w:tr w:rsidR="00D14D9E" w:rsidRPr="008C0352" w14:paraId="35D071A2" w14:textId="77777777" w:rsidTr="001E3F87">
        <w:tc>
          <w:tcPr>
            <w:tcW w:w="0" w:type="auto"/>
            <w:shd w:val="clear" w:color="auto" w:fill="DEEAF6" w:themeFill="accent5" w:themeFillTint="33"/>
            <w:vAlign w:val="center"/>
          </w:tcPr>
          <w:p w14:paraId="2C0E0915"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jc w:val="center"/>
              <w:rPr>
                <w:rFonts w:eastAsia="Lucida Sans Unicode" w:cs="Arial"/>
                <w:color w:val="000000"/>
                <w:sz w:val="20"/>
                <w:szCs w:val="20"/>
                <w:lang w:eastAsia="lt-LT"/>
              </w:rPr>
            </w:pPr>
            <w:bookmarkStart w:id="740" w:name="_Hlk66170455"/>
            <w:r w:rsidRPr="008C0352">
              <w:rPr>
                <w:rFonts w:eastAsia="Lucida Sans Unicode" w:cs="Arial"/>
                <w:color w:val="000000"/>
                <w:sz w:val="20"/>
                <w:szCs w:val="20"/>
                <w:lang w:eastAsia="lt-LT"/>
              </w:rPr>
              <w:t>Pakanka</w:t>
            </w:r>
          </w:p>
        </w:tc>
        <w:tc>
          <w:tcPr>
            <w:tcW w:w="0" w:type="auto"/>
            <w:shd w:val="clear" w:color="auto" w:fill="DEEAF6" w:themeFill="accent5" w:themeFillTint="33"/>
            <w:vAlign w:val="center"/>
          </w:tcPr>
          <w:p w14:paraId="317F3290"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Galima rasti, bet galėtų būti daugiau</w:t>
            </w:r>
          </w:p>
        </w:tc>
        <w:tc>
          <w:tcPr>
            <w:tcW w:w="0" w:type="auto"/>
            <w:shd w:val="clear" w:color="auto" w:fill="DEEAF6" w:themeFill="accent5" w:themeFillTint="33"/>
            <w:vAlign w:val="center"/>
          </w:tcPr>
          <w:p w14:paraId="77C3802C"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Ne</w:t>
            </w:r>
          </w:p>
        </w:tc>
        <w:tc>
          <w:tcPr>
            <w:tcW w:w="0" w:type="auto"/>
            <w:shd w:val="clear" w:color="auto" w:fill="DEEAF6" w:themeFill="accent5" w:themeFillTint="33"/>
            <w:vAlign w:val="center"/>
          </w:tcPr>
          <w:p w14:paraId="22190B3A"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Nesidomiu</w:t>
            </w:r>
          </w:p>
        </w:tc>
      </w:tr>
      <w:tr w:rsidR="00D14D9E" w:rsidRPr="008C0352" w14:paraId="18A41007" w14:textId="77777777" w:rsidTr="001E3F87">
        <w:tc>
          <w:tcPr>
            <w:tcW w:w="0" w:type="auto"/>
            <w:shd w:val="clear" w:color="auto" w:fill="auto"/>
          </w:tcPr>
          <w:p w14:paraId="18A42B38"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rPr>
                <w:rFonts w:eastAsia="Lucida Sans Unicode" w:cs="Arial"/>
                <w:color w:val="000000"/>
                <w:sz w:val="20"/>
                <w:szCs w:val="20"/>
                <w:lang w:eastAsia="lt-LT"/>
              </w:rPr>
            </w:pPr>
          </w:p>
        </w:tc>
        <w:tc>
          <w:tcPr>
            <w:tcW w:w="0" w:type="auto"/>
            <w:shd w:val="clear" w:color="auto" w:fill="auto"/>
          </w:tcPr>
          <w:p w14:paraId="6D1AD53D"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rPr>
                <w:rFonts w:eastAsia="Lucida Sans Unicode" w:cs="Arial"/>
                <w:color w:val="000000"/>
                <w:sz w:val="20"/>
                <w:szCs w:val="20"/>
                <w:lang w:eastAsia="lt-LT"/>
              </w:rPr>
            </w:pPr>
          </w:p>
        </w:tc>
        <w:tc>
          <w:tcPr>
            <w:tcW w:w="0" w:type="auto"/>
            <w:shd w:val="clear" w:color="auto" w:fill="auto"/>
          </w:tcPr>
          <w:p w14:paraId="39737375"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rPr>
                <w:rFonts w:eastAsia="Lucida Sans Unicode" w:cs="Arial"/>
                <w:color w:val="000000"/>
                <w:sz w:val="20"/>
                <w:szCs w:val="20"/>
                <w:lang w:eastAsia="lt-LT"/>
              </w:rPr>
            </w:pPr>
          </w:p>
        </w:tc>
        <w:tc>
          <w:tcPr>
            <w:tcW w:w="0" w:type="auto"/>
          </w:tcPr>
          <w:p w14:paraId="1D21115E"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rPr>
                <w:rFonts w:eastAsia="Lucida Sans Unicode" w:cs="Arial"/>
                <w:color w:val="000000"/>
                <w:sz w:val="20"/>
                <w:szCs w:val="20"/>
                <w:lang w:eastAsia="lt-LT"/>
              </w:rPr>
            </w:pPr>
          </w:p>
        </w:tc>
      </w:tr>
      <w:bookmarkEnd w:id="740"/>
    </w:tbl>
    <w:p w14:paraId="69079DF4"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rPr>
          <w:rFonts w:eastAsia="Lucida Sans Unicode" w:cs="Arial"/>
          <w:color w:val="000000"/>
          <w:sz w:val="20"/>
          <w:szCs w:val="20"/>
          <w:lang w:eastAsia="lt-LT"/>
        </w:rPr>
      </w:pPr>
    </w:p>
    <w:p w14:paraId="6443896F"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rPr>
          <w:rFonts w:eastAsia="Lucida Sans Unicode" w:cs="Arial"/>
          <w:b/>
          <w:bCs/>
          <w:color w:val="000000"/>
          <w:sz w:val="20"/>
          <w:szCs w:val="20"/>
          <w:lang w:eastAsia="lt-LT"/>
        </w:rPr>
      </w:pPr>
      <w:r w:rsidRPr="008C0352">
        <w:rPr>
          <w:rFonts w:eastAsia="Lucida Sans Unicode" w:cs="Arial"/>
          <w:b/>
          <w:bCs/>
          <w:color w:val="000000"/>
          <w:sz w:val="20"/>
          <w:szCs w:val="20"/>
          <w:lang w:eastAsia="lt-LT"/>
        </w:rPr>
        <w:t>16. Jūsų nuomone, kokia informacija apie AIE naudojimo ir energijos taupymo ir (arba) efektyvumo didinimo galimybes turėtų būti papildomai skelbiama?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77"/>
        <w:gridCol w:w="3150"/>
        <w:gridCol w:w="4507"/>
        <w:gridCol w:w="561"/>
      </w:tblGrid>
      <w:tr w:rsidR="00D14D9E" w:rsidRPr="008C0352" w14:paraId="4E40C576" w14:textId="77777777" w:rsidTr="001E3F87">
        <w:trPr>
          <w:jc w:val="center"/>
        </w:trPr>
        <w:tc>
          <w:tcPr>
            <w:tcW w:w="0" w:type="auto"/>
            <w:shd w:val="clear" w:color="auto" w:fill="DEEAF6" w:themeFill="accent5" w:themeFillTint="33"/>
            <w:vAlign w:val="center"/>
          </w:tcPr>
          <w:p w14:paraId="0DFC4177"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Apie finansavimo galimybes</w:t>
            </w:r>
          </w:p>
        </w:tc>
        <w:tc>
          <w:tcPr>
            <w:tcW w:w="0" w:type="auto"/>
            <w:shd w:val="clear" w:color="auto" w:fill="DEEAF6" w:themeFill="accent5" w:themeFillTint="33"/>
            <w:vAlign w:val="center"/>
          </w:tcPr>
          <w:p w14:paraId="2168396A"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Apie AIE naudojančių technologijų įsirengimo niuansus</w:t>
            </w:r>
          </w:p>
        </w:tc>
        <w:tc>
          <w:tcPr>
            <w:tcW w:w="0" w:type="auto"/>
            <w:shd w:val="clear" w:color="auto" w:fill="DEEAF6" w:themeFill="accent5" w:themeFillTint="33"/>
            <w:vAlign w:val="center"/>
          </w:tcPr>
          <w:p w14:paraId="366F606A"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Teisės aktų, reglamentuojančių AIE naudojimą, santraukos ir (arba) išaiškinimai</w:t>
            </w:r>
          </w:p>
        </w:tc>
        <w:tc>
          <w:tcPr>
            <w:tcW w:w="0" w:type="auto"/>
            <w:shd w:val="clear" w:color="auto" w:fill="DEEAF6" w:themeFill="accent5" w:themeFillTint="33"/>
            <w:vAlign w:val="center"/>
          </w:tcPr>
          <w:p w14:paraId="69D2923B"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Kita</w:t>
            </w:r>
          </w:p>
        </w:tc>
      </w:tr>
      <w:tr w:rsidR="00D14D9E" w:rsidRPr="008C0352" w14:paraId="5EB84815" w14:textId="77777777" w:rsidTr="001E3F87">
        <w:trPr>
          <w:jc w:val="center"/>
        </w:trPr>
        <w:tc>
          <w:tcPr>
            <w:tcW w:w="0" w:type="auto"/>
            <w:shd w:val="clear" w:color="auto" w:fill="auto"/>
          </w:tcPr>
          <w:p w14:paraId="25E42C84"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rPr>
                <w:rFonts w:eastAsia="Lucida Sans Unicode" w:cs="Arial"/>
                <w:color w:val="000000"/>
                <w:sz w:val="20"/>
                <w:szCs w:val="20"/>
                <w:lang w:eastAsia="lt-LT"/>
              </w:rPr>
            </w:pPr>
          </w:p>
        </w:tc>
        <w:tc>
          <w:tcPr>
            <w:tcW w:w="0" w:type="auto"/>
            <w:shd w:val="clear" w:color="auto" w:fill="auto"/>
          </w:tcPr>
          <w:p w14:paraId="3D8C85F7"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rPr>
                <w:rFonts w:eastAsia="Lucida Sans Unicode" w:cs="Arial"/>
                <w:color w:val="000000"/>
                <w:sz w:val="20"/>
                <w:szCs w:val="20"/>
                <w:lang w:eastAsia="lt-LT"/>
              </w:rPr>
            </w:pPr>
          </w:p>
        </w:tc>
        <w:tc>
          <w:tcPr>
            <w:tcW w:w="0" w:type="auto"/>
            <w:shd w:val="clear" w:color="auto" w:fill="auto"/>
          </w:tcPr>
          <w:p w14:paraId="52FC2F8B"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rPr>
                <w:rFonts w:eastAsia="Lucida Sans Unicode" w:cs="Arial"/>
                <w:color w:val="000000"/>
                <w:sz w:val="20"/>
                <w:szCs w:val="20"/>
                <w:lang w:eastAsia="lt-LT"/>
              </w:rPr>
            </w:pPr>
          </w:p>
        </w:tc>
        <w:tc>
          <w:tcPr>
            <w:tcW w:w="0" w:type="auto"/>
          </w:tcPr>
          <w:p w14:paraId="2FB8C708"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rPr>
                <w:rFonts w:eastAsia="Lucida Sans Unicode" w:cs="Arial"/>
                <w:color w:val="000000"/>
                <w:sz w:val="20"/>
                <w:szCs w:val="20"/>
                <w:lang w:eastAsia="lt-LT"/>
              </w:rPr>
            </w:pPr>
          </w:p>
        </w:tc>
      </w:tr>
    </w:tbl>
    <w:p w14:paraId="5EB24716"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rPr>
          <w:rFonts w:eastAsia="Lucida Sans Unicode" w:cs="Arial"/>
          <w:color w:val="000000"/>
          <w:sz w:val="20"/>
          <w:szCs w:val="20"/>
          <w:lang w:eastAsia="lt-LT"/>
        </w:rPr>
      </w:pPr>
      <w:r w:rsidRPr="008C0352">
        <w:rPr>
          <w:rFonts w:eastAsia="Lucida Sans Unicode" w:cs="Arial"/>
          <w:color w:val="000000"/>
          <w:sz w:val="20"/>
          <w:szCs w:val="20"/>
          <w:lang w:eastAsia="lt-LT"/>
        </w:rPr>
        <w:t>Kita (detalizuokite)__________________________________________________</w:t>
      </w:r>
    </w:p>
    <w:p w14:paraId="785E01B0"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rPr>
          <w:rFonts w:eastAsia="Lucida Sans Unicode" w:cs="Arial"/>
          <w:color w:val="000000"/>
          <w:sz w:val="20"/>
          <w:szCs w:val="20"/>
          <w:lang w:eastAsia="lt-LT"/>
        </w:rPr>
      </w:pPr>
    </w:p>
    <w:p w14:paraId="4973AFF4"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rPr>
          <w:rFonts w:eastAsia="Lucida Sans Unicode" w:cs="Arial"/>
          <w:b/>
          <w:bCs/>
          <w:color w:val="000000"/>
          <w:sz w:val="20"/>
          <w:szCs w:val="20"/>
          <w:lang w:eastAsia="lt-LT"/>
        </w:rPr>
      </w:pPr>
      <w:r w:rsidRPr="008C0352">
        <w:rPr>
          <w:rFonts w:eastAsia="Lucida Sans Unicode" w:cs="Arial"/>
          <w:b/>
          <w:bCs/>
          <w:color w:val="000000"/>
          <w:sz w:val="20"/>
          <w:szCs w:val="20"/>
          <w:lang w:eastAsia="lt-LT"/>
        </w:rPr>
        <w:t>17. Jūsų nuomone, kur ir kaip turėtų būti platinama informacija apie AIE naudojimo ir energijos taupymo ir (arba) efektyvumo didinimo galimybes?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22"/>
        <w:gridCol w:w="1584"/>
        <w:gridCol w:w="5028"/>
        <w:gridCol w:w="561"/>
      </w:tblGrid>
      <w:tr w:rsidR="00D14D9E" w:rsidRPr="008C0352" w14:paraId="2BC30AE6" w14:textId="77777777" w:rsidTr="001E3F87">
        <w:trPr>
          <w:jc w:val="center"/>
        </w:trPr>
        <w:tc>
          <w:tcPr>
            <w:tcW w:w="0" w:type="auto"/>
            <w:shd w:val="clear" w:color="auto" w:fill="DEEAF6" w:themeFill="accent5" w:themeFillTint="33"/>
            <w:vAlign w:val="center"/>
          </w:tcPr>
          <w:p w14:paraId="7631F695"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lastRenderedPageBreak/>
              <w:t>Savivaldybės interneto svetainėje</w:t>
            </w:r>
          </w:p>
        </w:tc>
        <w:tc>
          <w:tcPr>
            <w:tcW w:w="0" w:type="auto"/>
            <w:shd w:val="clear" w:color="auto" w:fill="DEEAF6" w:themeFill="accent5" w:themeFillTint="33"/>
            <w:vAlign w:val="center"/>
          </w:tcPr>
          <w:p w14:paraId="75CDB540"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Vietos spaudoje</w:t>
            </w:r>
          </w:p>
        </w:tc>
        <w:tc>
          <w:tcPr>
            <w:tcW w:w="0" w:type="auto"/>
            <w:shd w:val="clear" w:color="auto" w:fill="DEEAF6" w:themeFill="accent5" w:themeFillTint="33"/>
            <w:vAlign w:val="center"/>
          </w:tcPr>
          <w:p w14:paraId="6FAF53A8"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Specialiuose renginiuose, pavyzdžiui, per energijos dienas</w:t>
            </w:r>
          </w:p>
        </w:tc>
        <w:tc>
          <w:tcPr>
            <w:tcW w:w="0" w:type="auto"/>
            <w:shd w:val="clear" w:color="auto" w:fill="DEEAF6" w:themeFill="accent5" w:themeFillTint="33"/>
            <w:vAlign w:val="center"/>
          </w:tcPr>
          <w:p w14:paraId="3429342A"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jc w:val="center"/>
              <w:rPr>
                <w:rFonts w:eastAsia="Lucida Sans Unicode" w:cs="Arial"/>
                <w:color w:val="000000"/>
                <w:sz w:val="20"/>
                <w:szCs w:val="20"/>
                <w:lang w:eastAsia="lt-LT"/>
              </w:rPr>
            </w:pPr>
            <w:r w:rsidRPr="008C0352">
              <w:rPr>
                <w:rFonts w:eastAsia="Lucida Sans Unicode" w:cs="Arial"/>
                <w:color w:val="000000"/>
                <w:sz w:val="20"/>
                <w:szCs w:val="20"/>
                <w:lang w:eastAsia="lt-LT"/>
              </w:rPr>
              <w:t>Kita</w:t>
            </w:r>
          </w:p>
        </w:tc>
      </w:tr>
      <w:tr w:rsidR="00D14D9E" w:rsidRPr="008C0352" w14:paraId="5B746CCB" w14:textId="77777777" w:rsidTr="001E3F87">
        <w:trPr>
          <w:jc w:val="center"/>
        </w:trPr>
        <w:tc>
          <w:tcPr>
            <w:tcW w:w="0" w:type="auto"/>
            <w:shd w:val="clear" w:color="auto" w:fill="auto"/>
          </w:tcPr>
          <w:p w14:paraId="7485D2A6"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rPr>
                <w:rFonts w:eastAsia="Lucida Sans Unicode" w:cs="Arial"/>
                <w:color w:val="000000"/>
                <w:sz w:val="20"/>
                <w:szCs w:val="20"/>
                <w:lang w:eastAsia="lt-LT"/>
              </w:rPr>
            </w:pPr>
          </w:p>
        </w:tc>
        <w:tc>
          <w:tcPr>
            <w:tcW w:w="0" w:type="auto"/>
            <w:shd w:val="clear" w:color="auto" w:fill="auto"/>
          </w:tcPr>
          <w:p w14:paraId="4CEF13E1"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rPr>
                <w:rFonts w:eastAsia="Lucida Sans Unicode" w:cs="Arial"/>
                <w:color w:val="000000"/>
                <w:sz w:val="20"/>
                <w:szCs w:val="20"/>
                <w:lang w:eastAsia="lt-LT"/>
              </w:rPr>
            </w:pPr>
          </w:p>
        </w:tc>
        <w:tc>
          <w:tcPr>
            <w:tcW w:w="0" w:type="auto"/>
            <w:shd w:val="clear" w:color="auto" w:fill="auto"/>
          </w:tcPr>
          <w:p w14:paraId="0ADA7609"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rPr>
                <w:rFonts w:eastAsia="Lucida Sans Unicode" w:cs="Arial"/>
                <w:color w:val="000000"/>
                <w:sz w:val="20"/>
                <w:szCs w:val="20"/>
                <w:lang w:eastAsia="lt-LT"/>
              </w:rPr>
            </w:pPr>
          </w:p>
        </w:tc>
        <w:tc>
          <w:tcPr>
            <w:tcW w:w="0" w:type="auto"/>
          </w:tcPr>
          <w:p w14:paraId="79EEDBD5"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rPr>
                <w:rFonts w:eastAsia="Lucida Sans Unicode" w:cs="Arial"/>
                <w:color w:val="000000"/>
                <w:sz w:val="20"/>
                <w:szCs w:val="20"/>
                <w:lang w:eastAsia="lt-LT"/>
              </w:rPr>
            </w:pPr>
          </w:p>
        </w:tc>
      </w:tr>
    </w:tbl>
    <w:p w14:paraId="1C7E8FAD"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rPr>
          <w:rFonts w:eastAsia="Lucida Sans Unicode" w:cs="Arial"/>
          <w:color w:val="000000"/>
          <w:sz w:val="20"/>
          <w:szCs w:val="20"/>
          <w:lang w:eastAsia="lt-LT"/>
        </w:rPr>
      </w:pPr>
      <w:r w:rsidRPr="008C0352">
        <w:rPr>
          <w:rFonts w:eastAsia="Lucida Sans Unicode" w:cs="Arial"/>
          <w:color w:val="000000"/>
          <w:sz w:val="20"/>
          <w:szCs w:val="20"/>
          <w:lang w:eastAsia="lt-LT"/>
        </w:rPr>
        <w:t>Kita (detalizuokite)__________________________________________________</w:t>
      </w:r>
    </w:p>
    <w:p w14:paraId="3E5A90DA" w14:textId="77777777" w:rsidR="00D14D9E" w:rsidRPr="008C0352" w:rsidRDefault="00D14D9E" w:rsidP="0049369F">
      <w:pPr>
        <w:widowControl w:val="0"/>
        <w:tabs>
          <w:tab w:val="left" w:leader="dot" w:pos="0"/>
          <w:tab w:val="left" w:leader="dot" w:pos="9000"/>
        </w:tabs>
        <w:suppressAutoHyphens/>
        <w:spacing w:before="0" w:after="160" w:line="259" w:lineRule="auto"/>
        <w:ind w:firstLine="0"/>
        <w:rPr>
          <w:rFonts w:eastAsia="Lucida Sans Unicode" w:cs="Arial"/>
          <w:color w:val="000000"/>
          <w:sz w:val="20"/>
          <w:szCs w:val="20"/>
          <w:lang w:eastAsia="lt-LT"/>
        </w:rPr>
      </w:pPr>
    </w:p>
    <w:p w14:paraId="3373CD18" w14:textId="77777777" w:rsidR="00D14D9E" w:rsidRDefault="00D14D9E" w:rsidP="0049369F">
      <w:pPr>
        <w:widowControl w:val="0"/>
        <w:suppressAutoHyphens/>
        <w:spacing w:before="0" w:after="160" w:line="259" w:lineRule="auto"/>
        <w:ind w:firstLine="0"/>
        <w:jc w:val="right"/>
        <w:rPr>
          <w:rFonts w:eastAsia="Lucida Sans Unicode" w:cs="Arial"/>
          <w:i/>
          <w:color w:val="000000"/>
          <w:sz w:val="20"/>
          <w:szCs w:val="20"/>
          <w:lang w:eastAsia="lt-LT"/>
        </w:rPr>
      </w:pPr>
      <w:r w:rsidRPr="008C0352">
        <w:rPr>
          <w:rFonts w:eastAsia="Lucida Sans Unicode" w:cs="Arial"/>
          <w:i/>
          <w:color w:val="000000"/>
          <w:sz w:val="20"/>
          <w:szCs w:val="20"/>
          <w:lang w:eastAsia="lt-LT"/>
        </w:rPr>
        <w:t>Dėkojame už atsakymus!</w:t>
      </w:r>
    </w:p>
    <w:p w14:paraId="7C8FD9A6" w14:textId="77777777" w:rsidR="00D14D9E" w:rsidRDefault="00D14D9E" w:rsidP="0049369F">
      <w:pPr>
        <w:spacing w:before="0" w:after="160" w:line="259" w:lineRule="auto"/>
        <w:ind w:firstLine="0"/>
        <w:jc w:val="left"/>
        <w:rPr>
          <w:rFonts w:eastAsia="Lucida Sans Unicode" w:cs="Arial"/>
          <w:i/>
          <w:color w:val="000000"/>
          <w:sz w:val="20"/>
          <w:szCs w:val="20"/>
          <w:lang w:eastAsia="lt-LT"/>
        </w:rPr>
      </w:pPr>
      <w:r>
        <w:rPr>
          <w:rFonts w:eastAsia="Lucida Sans Unicode" w:cs="Arial"/>
          <w:i/>
          <w:color w:val="000000"/>
          <w:sz w:val="20"/>
          <w:szCs w:val="20"/>
          <w:lang w:eastAsia="lt-LT"/>
        </w:rPr>
        <w:br w:type="page"/>
      </w:r>
    </w:p>
    <w:p w14:paraId="359D9D88" w14:textId="77777777" w:rsidR="00D14D9E" w:rsidRPr="008C0352" w:rsidRDefault="00D14D9E" w:rsidP="0049369F">
      <w:pPr>
        <w:widowControl w:val="0"/>
        <w:suppressAutoHyphens/>
        <w:spacing w:before="0" w:after="160" w:line="259" w:lineRule="auto"/>
        <w:ind w:firstLine="0"/>
        <w:jc w:val="right"/>
        <w:rPr>
          <w:rFonts w:eastAsia="Lucida Sans Unicode" w:cs="Arial"/>
          <w:color w:val="000000"/>
          <w:sz w:val="20"/>
          <w:szCs w:val="20"/>
          <w:lang w:eastAsia="lt-LT"/>
        </w:rPr>
      </w:pPr>
    </w:p>
    <w:p w14:paraId="7AB1375B" w14:textId="77777777" w:rsidR="00D14D9E" w:rsidRPr="008C0352" w:rsidRDefault="00D14D9E" w:rsidP="0049369F">
      <w:pPr>
        <w:spacing w:before="0" w:after="160" w:line="259" w:lineRule="auto"/>
        <w:ind w:firstLine="0"/>
        <w:jc w:val="right"/>
        <w:rPr>
          <w:rFonts w:cs="Arial"/>
          <w:b/>
        </w:rPr>
      </w:pPr>
      <w:bookmarkStart w:id="741" w:name="_Toc86913912"/>
      <w:r w:rsidRPr="008C0352">
        <w:rPr>
          <w:rFonts w:cs="Arial"/>
          <w:b/>
        </w:rPr>
        <w:t>2 Priedas. Savivaldybės darbuotojų apklausa</w:t>
      </w:r>
      <w:bookmarkEnd w:id="741"/>
    </w:p>
    <w:p w14:paraId="7BA58CCD" w14:textId="77777777" w:rsidR="00D14D9E" w:rsidRPr="008C0352" w:rsidRDefault="00D14D9E" w:rsidP="0049369F">
      <w:pPr>
        <w:spacing w:before="0" w:after="160" w:line="259" w:lineRule="auto"/>
        <w:ind w:firstLine="0"/>
        <w:jc w:val="center"/>
        <w:outlineLvl w:val="0"/>
        <w:rPr>
          <w:b/>
        </w:rPr>
      </w:pPr>
      <w:bookmarkStart w:id="742" w:name="_Toc87867090"/>
      <w:bookmarkStart w:id="743" w:name="_Toc87892423"/>
      <w:bookmarkStart w:id="744" w:name="_Toc115434118"/>
      <w:r w:rsidRPr="008C0352">
        <w:rPr>
          <w:b/>
        </w:rPr>
        <w:t>APKLAUSA DĖL GYVENTOJŲ KREIPIMOSI ATSINAUJINANČIŲ IŠTEKLIŲ ENERGIJOS NAUDOJIMO IR ENERGIJOS VARTOJIMO EFEKTYVUMO KLAUSIMAIS</w:t>
      </w:r>
      <w:bookmarkEnd w:id="742"/>
      <w:bookmarkEnd w:id="743"/>
      <w:bookmarkEnd w:id="744"/>
    </w:p>
    <w:p w14:paraId="1917804C" w14:textId="77777777" w:rsidR="00D14D9E" w:rsidRPr="008C0352" w:rsidRDefault="00D14D9E" w:rsidP="0049369F">
      <w:pPr>
        <w:spacing w:before="0" w:after="160" w:line="259" w:lineRule="auto"/>
        <w:ind w:firstLine="0"/>
        <w:jc w:val="center"/>
        <w:rPr>
          <w:b/>
          <w:bCs/>
        </w:rPr>
      </w:pPr>
    </w:p>
    <w:p w14:paraId="35A1A5C6" w14:textId="77777777" w:rsidR="00D14D9E" w:rsidRPr="008C0352" w:rsidRDefault="00D14D9E" w:rsidP="0049369F">
      <w:pPr>
        <w:spacing w:before="0" w:after="160" w:line="259" w:lineRule="auto"/>
        <w:ind w:firstLine="0"/>
        <w:jc w:val="center"/>
        <w:outlineLvl w:val="0"/>
      </w:pPr>
      <w:bookmarkStart w:id="745" w:name="_Toc87867091"/>
      <w:bookmarkStart w:id="746" w:name="_Toc87892424"/>
      <w:bookmarkStart w:id="747" w:name="_Toc115434119"/>
      <w:r w:rsidRPr="008C0352">
        <w:t>2021 m. ................. ...... d.</w:t>
      </w:r>
      <w:bookmarkEnd w:id="745"/>
      <w:bookmarkEnd w:id="746"/>
      <w:bookmarkEnd w:id="747"/>
      <w:r w:rsidRPr="008C0352">
        <w:t xml:space="preserve"> </w:t>
      </w:r>
    </w:p>
    <w:p w14:paraId="15615F52" w14:textId="7084ED01" w:rsidR="00D14D9E" w:rsidRPr="008C0352" w:rsidRDefault="00750DEB" w:rsidP="0049369F">
      <w:pPr>
        <w:spacing w:before="0" w:after="160" w:line="259" w:lineRule="auto"/>
        <w:ind w:firstLine="0"/>
        <w:jc w:val="center"/>
        <w:outlineLvl w:val="0"/>
      </w:pPr>
      <w:bookmarkStart w:id="748" w:name="_Toc87892425"/>
      <w:bookmarkStart w:id="749" w:name="_Toc115434120"/>
      <w:r>
        <w:t>Panevėžio rajono savivaldybė</w:t>
      </w:r>
      <w:bookmarkEnd w:id="748"/>
      <w:bookmarkEnd w:id="749"/>
    </w:p>
    <w:p w14:paraId="7F42320A" w14:textId="77777777" w:rsidR="00750DEB" w:rsidRDefault="00750DEB" w:rsidP="0049369F">
      <w:pPr>
        <w:spacing w:before="0" w:after="160" w:line="259" w:lineRule="auto"/>
        <w:ind w:firstLine="0"/>
        <w:jc w:val="center"/>
      </w:pPr>
      <w:bookmarkStart w:id="750" w:name="_Hlk66269763"/>
      <w:r w:rsidRPr="00750DEB">
        <w:t>Vasario 16-osios g. 27, LT-35185 Panevėžys</w:t>
      </w:r>
    </w:p>
    <w:p w14:paraId="35EDC6C6" w14:textId="2EAB5E02" w:rsidR="00D14D9E" w:rsidRPr="008C0352" w:rsidRDefault="00D14D9E" w:rsidP="0049369F">
      <w:pPr>
        <w:spacing w:before="0" w:after="160" w:line="259" w:lineRule="auto"/>
        <w:ind w:firstLine="0"/>
        <w:rPr>
          <w:b/>
          <w:bCs/>
          <w:i/>
          <w:iCs/>
          <w:szCs w:val="20"/>
        </w:rPr>
      </w:pPr>
      <w:r w:rsidRPr="008C0352">
        <w:rPr>
          <w:b/>
          <w:bCs/>
          <w:i/>
          <w:iCs/>
          <w:szCs w:val="20"/>
        </w:rPr>
        <w:t xml:space="preserve">Gerbiamas respondente, </w:t>
      </w:r>
    </w:p>
    <w:p w14:paraId="7DEF65FA" w14:textId="77777777" w:rsidR="00D14D9E" w:rsidRPr="008C0352" w:rsidRDefault="00D14D9E" w:rsidP="0049369F">
      <w:pPr>
        <w:spacing w:before="0" w:after="160" w:line="259" w:lineRule="auto"/>
        <w:ind w:firstLine="0"/>
        <w:rPr>
          <w:i/>
          <w:iCs/>
          <w:szCs w:val="20"/>
        </w:rPr>
      </w:pPr>
      <w:r w:rsidRPr="008C0352">
        <w:rPr>
          <w:i/>
          <w:iCs/>
          <w:szCs w:val="20"/>
        </w:rPr>
        <w:t>Šios apklausos tikslas – išsiaiškinti, kokiais klausimais (tik susijusiais su AIE ir energijos vartojimo efektyvumu) savivaldybės gyventojai dažniausiai kreipiasi į savivaldybę. Nuoširdūs Jūsų atsakymai padės nustatyti AIE plėtros galimybes.</w:t>
      </w:r>
    </w:p>
    <w:p w14:paraId="64283608" w14:textId="77777777" w:rsidR="00D14D9E" w:rsidRPr="008C0352" w:rsidRDefault="00D14D9E" w:rsidP="0049369F">
      <w:pPr>
        <w:spacing w:before="0" w:after="160" w:line="259" w:lineRule="auto"/>
        <w:ind w:firstLine="0"/>
        <w:rPr>
          <w:iCs/>
          <w:szCs w:val="20"/>
        </w:rPr>
      </w:pPr>
    </w:p>
    <w:p w14:paraId="75ADC7D1" w14:textId="77777777" w:rsidR="00D14D9E" w:rsidRPr="008C0352" w:rsidRDefault="00D14D9E" w:rsidP="0049369F">
      <w:pPr>
        <w:spacing w:before="0" w:after="160" w:line="259" w:lineRule="auto"/>
        <w:ind w:firstLine="0"/>
        <w:rPr>
          <w:iCs/>
        </w:rPr>
      </w:pPr>
      <w:r w:rsidRPr="008C0352">
        <w:rPr>
          <w:iCs/>
        </w:rPr>
        <w:t>1. Ar kas nors i</w:t>
      </w:r>
      <w:r w:rsidRPr="008C0352">
        <w:rPr>
          <w:rFonts w:hint="eastAsia"/>
          <w:iCs/>
        </w:rPr>
        <w:t>š</w:t>
      </w:r>
      <w:r w:rsidRPr="008C0352">
        <w:rPr>
          <w:iCs/>
        </w:rPr>
        <w:t xml:space="preserve"> gyventoj</w:t>
      </w:r>
      <w:r w:rsidRPr="008C0352">
        <w:rPr>
          <w:rFonts w:hint="eastAsia"/>
          <w:iCs/>
        </w:rPr>
        <w:t>ų</w:t>
      </w:r>
      <w:r w:rsidRPr="008C0352">
        <w:rPr>
          <w:iCs/>
        </w:rPr>
        <w:t xml:space="preserve"> kreip</w:t>
      </w:r>
      <w:r w:rsidRPr="008C0352">
        <w:rPr>
          <w:rFonts w:hint="eastAsia"/>
          <w:iCs/>
        </w:rPr>
        <w:t>ė</w:t>
      </w:r>
      <w:r w:rsidRPr="008C0352">
        <w:rPr>
          <w:iCs/>
        </w:rPr>
        <w:t>si su oficialiu ar neoficialiu pra</w:t>
      </w:r>
      <w:r w:rsidRPr="008C0352">
        <w:rPr>
          <w:rFonts w:hint="eastAsia"/>
          <w:iCs/>
        </w:rPr>
        <w:t>š</w:t>
      </w:r>
      <w:r w:rsidRPr="008C0352">
        <w:rPr>
          <w:iCs/>
        </w:rPr>
        <w:t>ymu pateikti informacijos apie AIE naudojimo galimybes?</w:t>
      </w:r>
    </w:p>
    <w:p w14:paraId="26D780E2" w14:textId="77777777" w:rsidR="00D14D9E" w:rsidRPr="008C0352" w:rsidRDefault="00D14D9E" w:rsidP="0049369F">
      <w:pPr>
        <w:spacing w:before="0" w:after="160" w:line="259" w:lineRule="auto"/>
        <w:ind w:firstLine="0"/>
        <w:rPr>
          <w:iCs/>
        </w:rPr>
      </w:pPr>
    </w:p>
    <w:p w14:paraId="34781D91" w14:textId="77777777" w:rsidR="00D14D9E" w:rsidRPr="008C0352" w:rsidRDefault="00D14D9E" w:rsidP="0049369F">
      <w:pPr>
        <w:spacing w:before="0" w:after="160" w:line="259" w:lineRule="auto"/>
        <w:ind w:firstLine="0"/>
        <w:rPr>
          <w:iCs/>
        </w:rPr>
      </w:pPr>
    </w:p>
    <w:p w14:paraId="7F1317BE" w14:textId="77777777" w:rsidR="00D14D9E" w:rsidRPr="008C0352" w:rsidRDefault="00D14D9E" w:rsidP="0049369F">
      <w:pPr>
        <w:spacing w:before="0" w:after="160" w:line="259" w:lineRule="auto"/>
        <w:ind w:firstLine="0"/>
        <w:rPr>
          <w:iCs/>
        </w:rPr>
      </w:pPr>
      <w:r w:rsidRPr="008C0352">
        <w:rPr>
          <w:iCs/>
        </w:rPr>
        <w:t>2. Jei taip, kokios informacijos ie</w:t>
      </w:r>
      <w:r w:rsidRPr="008C0352">
        <w:rPr>
          <w:rFonts w:hint="eastAsia"/>
          <w:iCs/>
        </w:rPr>
        <w:t>š</w:t>
      </w:r>
      <w:r w:rsidRPr="008C0352">
        <w:rPr>
          <w:iCs/>
        </w:rPr>
        <w:t>kojo: reikalingi leidimai, proced</w:t>
      </w:r>
      <w:r w:rsidRPr="008C0352">
        <w:rPr>
          <w:rFonts w:hint="eastAsia"/>
          <w:iCs/>
        </w:rPr>
        <w:t>ū</w:t>
      </w:r>
      <w:r w:rsidRPr="008C0352">
        <w:rPr>
          <w:iCs/>
        </w:rPr>
        <w:t>ros, AEI technologijos, kita?</w:t>
      </w:r>
    </w:p>
    <w:p w14:paraId="1A82CC96" w14:textId="77777777" w:rsidR="00D14D9E" w:rsidRPr="008C0352" w:rsidRDefault="00D14D9E" w:rsidP="0049369F">
      <w:pPr>
        <w:spacing w:before="0" w:after="160" w:line="259" w:lineRule="auto"/>
        <w:ind w:firstLine="0"/>
        <w:rPr>
          <w:iCs/>
        </w:rPr>
      </w:pPr>
    </w:p>
    <w:p w14:paraId="26EF5403" w14:textId="77777777" w:rsidR="00D14D9E" w:rsidRPr="008C0352" w:rsidRDefault="00D14D9E" w:rsidP="0049369F">
      <w:pPr>
        <w:spacing w:before="0" w:after="160" w:line="259" w:lineRule="auto"/>
        <w:ind w:firstLine="0"/>
        <w:rPr>
          <w:iCs/>
        </w:rPr>
      </w:pPr>
    </w:p>
    <w:p w14:paraId="4676AF70" w14:textId="77777777" w:rsidR="00D14D9E" w:rsidRPr="008C0352" w:rsidRDefault="00D14D9E" w:rsidP="0049369F">
      <w:pPr>
        <w:spacing w:before="0" w:after="160" w:line="259" w:lineRule="auto"/>
        <w:ind w:firstLine="0"/>
        <w:rPr>
          <w:iCs/>
        </w:rPr>
      </w:pPr>
    </w:p>
    <w:p w14:paraId="523525F1" w14:textId="77777777" w:rsidR="00D14D9E" w:rsidRPr="008C0352" w:rsidRDefault="00D14D9E" w:rsidP="0049369F">
      <w:pPr>
        <w:spacing w:before="0" w:after="160" w:line="259" w:lineRule="auto"/>
        <w:ind w:firstLine="0"/>
        <w:rPr>
          <w:iCs/>
        </w:rPr>
      </w:pPr>
    </w:p>
    <w:p w14:paraId="5BFD689D" w14:textId="77777777" w:rsidR="00D14D9E" w:rsidRPr="008C0352" w:rsidRDefault="00D14D9E" w:rsidP="0049369F">
      <w:pPr>
        <w:spacing w:before="0" w:after="160" w:line="259" w:lineRule="auto"/>
        <w:ind w:firstLine="0"/>
        <w:rPr>
          <w:iCs/>
        </w:rPr>
      </w:pPr>
      <w:r w:rsidRPr="008C0352">
        <w:rPr>
          <w:iCs/>
        </w:rPr>
        <w:t>3. Ar savivaldyb</w:t>
      </w:r>
      <w:r w:rsidRPr="008C0352">
        <w:rPr>
          <w:rFonts w:hint="eastAsia"/>
          <w:iCs/>
        </w:rPr>
        <w:t>ė</w:t>
      </w:r>
      <w:r w:rsidRPr="008C0352">
        <w:rPr>
          <w:iCs/>
        </w:rPr>
        <w:t xml:space="preserve"> rengia kokias nors informacines dienas apie AIE naudojimo ir energijos taupymo ir (arba) efektyvumo didinimo galimybes? Jei taip, detalizuokite.</w:t>
      </w:r>
    </w:p>
    <w:p w14:paraId="23A3359D" w14:textId="77777777" w:rsidR="00D14D9E" w:rsidRPr="008C0352" w:rsidRDefault="00D14D9E" w:rsidP="0049369F">
      <w:pPr>
        <w:spacing w:before="0" w:after="160" w:line="259" w:lineRule="auto"/>
        <w:ind w:firstLine="0"/>
        <w:rPr>
          <w:iCs/>
        </w:rPr>
      </w:pPr>
    </w:p>
    <w:p w14:paraId="474C9510" w14:textId="77777777" w:rsidR="00D14D9E" w:rsidRPr="008C0352" w:rsidRDefault="00D14D9E" w:rsidP="0049369F">
      <w:pPr>
        <w:spacing w:before="0" w:after="160" w:line="259" w:lineRule="auto"/>
        <w:ind w:firstLine="0"/>
        <w:rPr>
          <w:iCs/>
        </w:rPr>
      </w:pPr>
    </w:p>
    <w:p w14:paraId="5FFF5629" w14:textId="77777777" w:rsidR="00D14D9E" w:rsidRPr="008C0352" w:rsidRDefault="00D14D9E" w:rsidP="0049369F">
      <w:pPr>
        <w:spacing w:before="0" w:after="160" w:line="259" w:lineRule="auto"/>
        <w:ind w:firstLine="0"/>
        <w:rPr>
          <w:iCs/>
        </w:rPr>
      </w:pPr>
    </w:p>
    <w:p w14:paraId="61994A72" w14:textId="77777777" w:rsidR="00D14D9E" w:rsidRPr="008C0352" w:rsidRDefault="00D14D9E" w:rsidP="0049369F">
      <w:pPr>
        <w:spacing w:before="0" w:after="160" w:line="259" w:lineRule="auto"/>
        <w:ind w:firstLine="0"/>
        <w:rPr>
          <w:iCs/>
        </w:rPr>
      </w:pPr>
    </w:p>
    <w:p w14:paraId="50C9D24D" w14:textId="77777777" w:rsidR="00D14D9E" w:rsidRPr="008C0352" w:rsidRDefault="00D14D9E" w:rsidP="0049369F">
      <w:pPr>
        <w:spacing w:before="0" w:after="160" w:line="259" w:lineRule="auto"/>
        <w:ind w:firstLine="0"/>
        <w:rPr>
          <w:iCs/>
        </w:rPr>
      </w:pPr>
    </w:p>
    <w:p w14:paraId="6995BA79" w14:textId="77777777" w:rsidR="00D14D9E" w:rsidRPr="008C0352" w:rsidRDefault="00D14D9E" w:rsidP="0049369F">
      <w:pPr>
        <w:spacing w:before="0" w:after="160" w:line="259" w:lineRule="auto"/>
        <w:ind w:firstLine="0"/>
        <w:rPr>
          <w:iCs/>
        </w:rPr>
      </w:pPr>
      <w:r w:rsidRPr="008C0352">
        <w:rPr>
          <w:iCs/>
        </w:rPr>
        <w:t>4. Ar savivaldyb</w:t>
      </w:r>
      <w:r w:rsidRPr="008C0352">
        <w:rPr>
          <w:rFonts w:hint="eastAsia"/>
          <w:iCs/>
        </w:rPr>
        <w:t>ė</w:t>
      </w:r>
      <w:r w:rsidRPr="008C0352">
        <w:rPr>
          <w:iCs/>
        </w:rPr>
        <w:t xml:space="preserve"> savo tinklalapyje yra skelbusi informacijos apie AIE naudojimo ir energijos taupymo ir (arba) efektyvumo didinimo galimybes? Jei taip, tai kokia tematika?</w:t>
      </w:r>
    </w:p>
    <w:bookmarkEnd w:id="750"/>
    <w:p w14:paraId="301FA061" w14:textId="77777777" w:rsidR="00D14D9E" w:rsidRPr="008C0352" w:rsidRDefault="00D14D9E" w:rsidP="0049369F">
      <w:pPr>
        <w:tabs>
          <w:tab w:val="left" w:leader="dot" w:pos="0"/>
          <w:tab w:val="left" w:leader="dot" w:pos="9000"/>
        </w:tabs>
        <w:spacing w:before="0" w:after="160" w:line="259" w:lineRule="auto"/>
        <w:ind w:firstLine="0"/>
      </w:pPr>
    </w:p>
    <w:p w14:paraId="48587CB5" w14:textId="77777777" w:rsidR="00D14D9E" w:rsidRPr="008C0352" w:rsidRDefault="00D14D9E" w:rsidP="0049369F">
      <w:pPr>
        <w:tabs>
          <w:tab w:val="left" w:leader="dot" w:pos="0"/>
          <w:tab w:val="left" w:leader="dot" w:pos="9000"/>
        </w:tabs>
        <w:spacing w:before="0" w:after="160" w:line="259" w:lineRule="auto"/>
        <w:ind w:firstLine="0"/>
      </w:pPr>
    </w:p>
    <w:p w14:paraId="05B512EF" w14:textId="77777777" w:rsidR="00D14D9E" w:rsidRPr="008C0352" w:rsidRDefault="00D14D9E" w:rsidP="0049369F">
      <w:pPr>
        <w:tabs>
          <w:tab w:val="left" w:leader="dot" w:pos="0"/>
          <w:tab w:val="left" w:leader="dot" w:pos="9000"/>
        </w:tabs>
        <w:spacing w:before="0" w:after="160" w:line="259" w:lineRule="auto"/>
        <w:ind w:firstLine="0"/>
      </w:pPr>
    </w:p>
    <w:p w14:paraId="0EA412E0" w14:textId="77777777" w:rsidR="00D14D9E" w:rsidRPr="008C0352" w:rsidRDefault="00D14D9E" w:rsidP="0049369F">
      <w:pPr>
        <w:tabs>
          <w:tab w:val="left" w:leader="dot" w:pos="0"/>
          <w:tab w:val="left" w:leader="dot" w:pos="9000"/>
        </w:tabs>
        <w:spacing w:before="0" w:after="160" w:line="259" w:lineRule="auto"/>
        <w:ind w:firstLine="0"/>
      </w:pPr>
    </w:p>
    <w:p w14:paraId="4774C9C1" w14:textId="77777777" w:rsidR="00D14D9E" w:rsidRPr="008C0352" w:rsidRDefault="00D14D9E" w:rsidP="0049369F">
      <w:pPr>
        <w:spacing w:before="0" w:after="160" w:line="259" w:lineRule="auto"/>
        <w:ind w:firstLine="0"/>
        <w:jc w:val="right"/>
      </w:pPr>
      <w:r w:rsidRPr="008C0352">
        <w:rPr>
          <w:i/>
        </w:rPr>
        <w:lastRenderedPageBreak/>
        <w:t>Dėkojame už atsakymus!</w:t>
      </w:r>
    </w:p>
    <w:p w14:paraId="666CDBA9" w14:textId="77777777" w:rsidR="00D14D9E" w:rsidRPr="008C0352" w:rsidRDefault="00D14D9E" w:rsidP="0049369F">
      <w:pPr>
        <w:spacing w:before="0" w:after="160" w:line="259" w:lineRule="auto"/>
        <w:ind w:firstLine="0"/>
        <w:rPr>
          <w:rFonts w:cs="Arial"/>
          <w:b/>
        </w:rPr>
      </w:pPr>
    </w:p>
    <w:p w14:paraId="7933C778" w14:textId="77777777" w:rsidR="00D14D9E" w:rsidRPr="008C0352" w:rsidRDefault="00D14D9E" w:rsidP="0049369F">
      <w:pPr>
        <w:spacing w:before="0" w:after="160" w:line="259" w:lineRule="auto"/>
        <w:ind w:firstLine="0"/>
      </w:pPr>
      <w:r w:rsidRPr="008C0352">
        <w:br w:type="page"/>
      </w:r>
    </w:p>
    <w:p w14:paraId="52784812" w14:textId="77777777" w:rsidR="00D14D9E" w:rsidRPr="008C0352" w:rsidRDefault="00D14D9E" w:rsidP="0049369F">
      <w:pPr>
        <w:spacing w:before="0" w:after="160" w:line="259" w:lineRule="auto"/>
        <w:ind w:firstLine="0"/>
        <w:jc w:val="right"/>
        <w:rPr>
          <w:rFonts w:cs="Arial"/>
          <w:b/>
        </w:rPr>
      </w:pPr>
      <w:bookmarkStart w:id="751" w:name="_Toc86913913"/>
      <w:r w:rsidRPr="008C0352">
        <w:rPr>
          <w:rFonts w:cs="Arial"/>
          <w:b/>
        </w:rPr>
        <w:lastRenderedPageBreak/>
        <w:t>3 Priedas. Seniūnų apklausa</w:t>
      </w:r>
      <w:bookmarkEnd w:id="751"/>
    </w:p>
    <w:p w14:paraId="6B71AF95" w14:textId="77777777" w:rsidR="00D14D9E" w:rsidRPr="008C0352" w:rsidRDefault="00D14D9E" w:rsidP="0049369F">
      <w:pPr>
        <w:widowControl w:val="0"/>
        <w:suppressAutoHyphens/>
        <w:spacing w:before="0" w:after="160" w:line="259" w:lineRule="auto"/>
        <w:ind w:firstLine="0"/>
        <w:jc w:val="center"/>
        <w:outlineLvl w:val="0"/>
        <w:rPr>
          <w:rFonts w:eastAsia="Lucida Sans Unicode" w:cs="Arial"/>
          <w:b/>
          <w:noProof/>
          <w:color w:val="000000"/>
          <w:lang w:eastAsia="lt-LT"/>
        </w:rPr>
      </w:pPr>
      <w:bookmarkStart w:id="752" w:name="_Toc87867094"/>
      <w:bookmarkStart w:id="753" w:name="_Toc87892426"/>
      <w:bookmarkStart w:id="754" w:name="_Toc115434121"/>
      <w:r w:rsidRPr="008C0352">
        <w:rPr>
          <w:rFonts w:eastAsia="Lucida Sans Unicode" w:cs="Arial"/>
          <w:b/>
          <w:noProof/>
          <w:color w:val="000000"/>
          <w:lang w:eastAsia="lt-LT"/>
        </w:rPr>
        <w:t>APKLAUSA DĖL GYVENTOJŲ KREIPIMOSI ATSINAUJINANČIŲ IŠTEKLIŲ ENERGIJOS NAUDOJIMO IR ENERGIJOS VARTOJIMO EFEKTYVUMO KLAUSIMAIS</w:t>
      </w:r>
      <w:bookmarkEnd w:id="752"/>
      <w:bookmarkEnd w:id="753"/>
      <w:bookmarkEnd w:id="754"/>
    </w:p>
    <w:p w14:paraId="0369C731" w14:textId="77777777" w:rsidR="00D14D9E" w:rsidRPr="008C0352" w:rsidRDefault="00D14D9E" w:rsidP="0049369F">
      <w:pPr>
        <w:widowControl w:val="0"/>
        <w:suppressAutoHyphens/>
        <w:spacing w:before="0" w:after="160" w:line="259" w:lineRule="auto"/>
        <w:ind w:firstLine="0"/>
        <w:jc w:val="center"/>
        <w:outlineLvl w:val="0"/>
        <w:rPr>
          <w:rFonts w:eastAsia="Lucida Sans Unicode" w:cs="Arial"/>
          <w:b/>
          <w:bCs/>
          <w:noProof/>
          <w:color w:val="000000"/>
          <w:lang w:eastAsia="lt-LT"/>
        </w:rPr>
      </w:pPr>
    </w:p>
    <w:p w14:paraId="0C0B512F" w14:textId="77777777" w:rsidR="00D14D9E" w:rsidRPr="008C0352" w:rsidRDefault="00D14D9E" w:rsidP="0049369F">
      <w:pPr>
        <w:widowControl w:val="0"/>
        <w:suppressAutoHyphens/>
        <w:spacing w:before="0" w:after="160" w:line="259" w:lineRule="auto"/>
        <w:ind w:firstLine="0"/>
        <w:jc w:val="center"/>
        <w:outlineLvl w:val="0"/>
        <w:rPr>
          <w:rFonts w:eastAsia="Lucida Sans Unicode" w:cs="Arial"/>
          <w:noProof/>
          <w:color w:val="000000"/>
          <w:lang w:eastAsia="lt-LT"/>
        </w:rPr>
      </w:pPr>
      <w:bookmarkStart w:id="755" w:name="_Toc87867095"/>
      <w:bookmarkStart w:id="756" w:name="_Toc87892427"/>
      <w:bookmarkStart w:id="757" w:name="_Toc115434122"/>
      <w:r w:rsidRPr="008C0352">
        <w:rPr>
          <w:rFonts w:eastAsia="Lucida Sans Unicode" w:cs="Arial"/>
          <w:noProof/>
          <w:color w:val="000000"/>
          <w:lang w:eastAsia="lt-LT"/>
        </w:rPr>
        <w:t>2021 m. ................. ...... d.</w:t>
      </w:r>
      <w:bookmarkEnd w:id="755"/>
      <w:bookmarkEnd w:id="756"/>
      <w:bookmarkEnd w:id="757"/>
      <w:r w:rsidRPr="008C0352">
        <w:rPr>
          <w:rFonts w:eastAsia="Lucida Sans Unicode" w:cs="Arial"/>
          <w:noProof/>
          <w:color w:val="000000"/>
          <w:lang w:eastAsia="lt-LT"/>
        </w:rPr>
        <w:t xml:space="preserve"> </w:t>
      </w:r>
    </w:p>
    <w:p w14:paraId="29363C43" w14:textId="73928EDB" w:rsidR="00D14D9E" w:rsidRPr="008C0352" w:rsidRDefault="00750DEB" w:rsidP="0049369F">
      <w:pPr>
        <w:widowControl w:val="0"/>
        <w:suppressAutoHyphens/>
        <w:spacing w:before="0" w:after="160" w:line="259" w:lineRule="auto"/>
        <w:ind w:firstLine="0"/>
        <w:jc w:val="center"/>
        <w:outlineLvl w:val="0"/>
        <w:rPr>
          <w:rFonts w:eastAsia="Lucida Sans Unicode" w:cs="Arial"/>
          <w:noProof/>
          <w:color w:val="000000"/>
          <w:lang w:eastAsia="lt-LT"/>
        </w:rPr>
      </w:pPr>
      <w:bookmarkStart w:id="758" w:name="_Toc87892428"/>
      <w:bookmarkStart w:id="759" w:name="_Toc115434123"/>
      <w:r>
        <w:rPr>
          <w:rFonts w:eastAsia="Lucida Sans Unicode" w:cs="Arial"/>
          <w:noProof/>
          <w:color w:val="000000"/>
          <w:lang w:eastAsia="lt-LT"/>
        </w:rPr>
        <w:t>Panevėžio rajono savivaldybė</w:t>
      </w:r>
      <w:bookmarkEnd w:id="758"/>
      <w:bookmarkEnd w:id="759"/>
    </w:p>
    <w:p w14:paraId="7E0D1532" w14:textId="4CF0E640" w:rsidR="00D14D9E" w:rsidRPr="008C0352" w:rsidRDefault="00750DEB" w:rsidP="0049369F">
      <w:pPr>
        <w:widowControl w:val="0"/>
        <w:suppressAutoHyphens/>
        <w:spacing w:before="0" w:after="160" w:line="259" w:lineRule="auto"/>
        <w:ind w:firstLine="0"/>
        <w:jc w:val="center"/>
        <w:rPr>
          <w:rFonts w:eastAsia="Lucida Sans Unicode" w:cs="Arial"/>
          <w:b/>
          <w:i/>
          <w:color w:val="000000"/>
          <w:lang w:eastAsia="lt-LT"/>
        </w:rPr>
      </w:pPr>
      <w:r w:rsidRPr="00750DEB">
        <w:rPr>
          <w:rFonts w:cs="Arial"/>
        </w:rPr>
        <w:t>Vasario 16-osios g. 27, LT-35185 Panevėžys</w:t>
      </w:r>
    </w:p>
    <w:p w14:paraId="56F31A92" w14:textId="77777777" w:rsidR="00D14D9E" w:rsidRPr="008C0352" w:rsidRDefault="00D14D9E" w:rsidP="0049369F">
      <w:pPr>
        <w:widowControl w:val="0"/>
        <w:suppressAutoHyphens/>
        <w:spacing w:before="0" w:after="160" w:line="259" w:lineRule="auto"/>
        <w:ind w:firstLine="0"/>
        <w:rPr>
          <w:rFonts w:eastAsia="Lucida Sans Unicode" w:cs="Arial"/>
          <w:b/>
          <w:i/>
          <w:color w:val="000000"/>
          <w:lang w:eastAsia="lt-LT"/>
        </w:rPr>
      </w:pPr>
      <w:r w:rsidRPr="008C0352">
        <w:rPr>
          <w:rFonts w:eastAsia="Lucida Sans Unicode" w:cs="Arial"/>
          <w:b/>
          <w:i/>
          <w:color w:val="000000"/>
          <w:lang w:eastAsia="lt-LT"/>
        </w:rPr>
        <w:t xml:space="preserve">Gerbiamas seniūne, </w:t>
      </w:r>
    </w:p>
    <w:p w14:paraId="474F332C" w14:textId="77777777" w:rsidR="00D14D9E" w:rsidRPr="008C0352" w:rsidRDefault="00D14D9E" w:rsidP="0049369F">
      <w:pPr>
        <w:widowControl w:val="0"/>
        <w:suppressAutoHyphens/>
        <w:spacing w:before="0" w:after="160" w:line="259" w:lineRule="auto"/>
        <w:ind w:firstLine="0"/>
        <w:rPr>
          <w:rFonts w:eastAsia="Lucida Sans Unicode" w:cs="Arial"/>
          <w:i/>
          <w:iCs/>
          <w:color w:val="000000"/>
          <w:lang w:eastAsia="lt-LT"/>
        </w:rPr>
      </w:pPr>
      <w:r w:rsidRPr="008C0352">
        <w:rPr>
          <w:rFonts w:eastAsia="Lucida Sans Unicode" w:cs="Arial"/>
          <w:i/>
          <w:color w:val="000000"/>
          <w:lang w:eastAsia="lt-LT"/>
        </w:rPr>
        <w:t>Šios apklausos tikslas –</w:t>
      </w:r>
      <w:r w:rsidRPr="008C0352">
        <w:rPr>
          <w:rFonts w:eastAsia="Lucida Sans Unicode" w:cs="Arial"/>
          <w:i/>
          <w:iCs/>
          <w:color w:val="000000"/>
          <w:lang w:eastAsia="lt-LT"/>
        </w:rPr>
        <w:t xml:space="preserve"> išsiaiškinti, kokiais klausimais (tik susijusiais su AIE</w:t>
      </w:r>
      <w:r w:rsidRPr="008C0352">
        <w:rPr>
          <w:rFonts w:eastAsia="Lucida Sans Unicode" w:cs="Arial"/>
          <w:i/>
          <w:iCs/>
          <w:color w:val="000000"/>
          <w:vertAlign w:val="superscript"/>
          <w:lang w:eastAsia="lt-LT"/>
        </w:rPr>
        <w:footnoteReference w:id="50"/>
      </w:r>
      <w:r w:rsidRPr="008C0352">
        <w:rPr>
          <w:rFonts w:eastAsia="Lucida Sans Unicode" w:cs="Arial"/>
          <w:i/>
          <w:iCs/>
          <w:color w:val="000000"/>
          <w:lang w:eastAsia="lt-LT"/>
        </w:rPr>
        <w:t xml:space="preserve"> ir energijos vartojimo efektyvumu) savivaldybės gyventojai dažniausiai kreipiasi į seniūną</w:t>
      </w:r>
      <w:r w:rsidRPr="008C0352">
        <w:rPr>
          <w:rFonts w:eastAsia="Lucida Sans Unicode" w:cs="Arial"/>
          <w:i/>
          <w:color w:val="000000"/>
          <w:lang w:eastAsia="lt-LT"/>
        </w:rPr>
        <w:t xml:space="preserve">. </w:t>
      </w:r>
      <w:r w:rsidRPr="008C0352">
        <w:rPr>
          <w:rFonts w:eastAsia="Lucida Sans Unicode" w:cs="Arial"/>
          <w:i/>
          <w:iCs/>
          <w:color w:val="000000"/>
          <w:lang w:eastAsia="lt-LT"/>
        </w:rPr>
        <w:t>Nuoširdūs Jūsų atsakymai padės nustatyti AIE plėtros galimybes.</w:t>
      </w:r>
    </w:p>
    <w:p w14:paraId="446AFA8C" w14:textId="77777777" w:rsidR="00D14D9E" w:rsidRPr="008C0352" w:rsidRDefault="00D14D9E" w:rsidP="0049369F">
      <w:pPr>
        <w:widowControl w:val="0"/>
        <w:suppressAutoHyphens/>
        <w:spacing w:before="0" w:after="160" w:line="259" w:lineRule="auto"/>
        <w:ind w:firstLine="0"/>
        <w:rPr>
          <w:rFonts w:eastAsia="Lucida Sans Unicode" w:cs="Arial"/>
          <w:i/>
          <w:iCs/>
          <w:color w:val="000000"/>
          <w:lang w:eastAsia="lt-LT"/>
        </w:rPr>
      </w:pPr>
    </w:p>
    <w:p w14:paraId="571AA559" w14:textId="77777777" w:rsidR="00D14D9E" w:rsidRPr="008C0352" w:rsidRDefault="00D14D9E" w:rsidP="0049369F">
      <w:pPr>
        <w:widowControl w:val="0"/>
        <w:suppressAutoHyphens/>
        <w:spacing w:before="0" w:after="160" w:line="259" w:lineRule="auto"/>
        <w:ind w:firstLine="0"/>
        <w:rPr>
          <w:rFonts w:eastAsia="Lucida Sans Unicode" w:cs="Arial"/>
          <w:i/>
          <w:color w:val="000000"/>
          <w:lang w:eastAsia="lt-LT"/>
        </w:rPr>
      </w:pPr>
    </w:p>
    <w:p w14:paraId="34463507" w14:textId="77777777" w:rsidR="00D14D9E" w:rsidRPr="008C0352" w:rsidRDefault="00D14D9E" w:rsidP="0049369F">
      <w:pPr>
        <w:widowControl w:val="0"/>
        <w:suppressAutoHyphens/>
        <w:spacing w:before="0" w:after="160" w:line="259" w:lineRule="auto"/>
        <w:ind w:firstLine="0"/>
        <w:rPr>
          <w:rFonts w:eastAsia="Lucida Sans Unicode" w:cs="Arial"/>
          <w:iCs/>
          <w:color w:val="000000"/>
          <w:lang w:eastAsia="lt-LT"/>
        </w:rPr>
      </w:pPr>
      <w:r w:rsidRPr="008C0352">
        <w:rPr>
          <w:rFonts w:eastAsia="Lucida Sans Unicode" w:cs="Arial"/>
          <w:iCs/>
          <w:color w:val="000000"/>
          <w:lang w:eastAsia="lt-LT"/>
        </w:rPr>
        <w:t>1. Ar gyventojai domisi galimybėmis įsirengti AIE naudojančias technologijas? Jei taip, tai kokiomis?</w:t>
      </w:r>
    </w:p>
    <w:p w14:paraId="046D2464" w14:textId="77777777" w:rsidR="00D14D9E" w:rsidRPr="008C0352" w:rsidRDefault="00D14D9E" w:rsidP="0049369F">
      <w:pPr>
        <w:widowControl w:val="0"/>
        <w:suppressAutoHyphens/>
        <w:spacing w:before="0" w:after="160" w:line="259" w:lineRule="auto"/>
        <w:ind w:firstLine="0"/>
        <w:rPr>
          <w:rFonts w:eastAsia="Lucida Sans Unicode" w:cs="Arial"/>
          <w:iCs/>
          <w:color w:val="000000"/>
          <w:lang w:eastAsia="lt-LT"/>
        </w:rPr>
      </w:pPr>
    </w:p>
    <w:p w14:paraId="6A19B172" w14:textId="77777777" w:rsidR="00D14D9E" w:rsidRPr="008C0352" w:rsidRDefault="00D14D9E" w:rsidP="0049369F">
      <w:pPr>
        <w:widowControl w:val="0"/>
        <w:suppressAutoHyphens/>
        <w:spacing w:before="0" w:after="160" w:line="259" w:lineRule="auto"/>
        <w:ind w:firstLine="0"/>
        <w:rPr>
          <w:rFonts w:eastAsia="Lucida Sans Unicode" w:cs="Arial"/>
          <w:iCs/>
          <w:color w:val="000000"/>
          <w:lang w:eastAsia="lt-LT"/>
        </w:rPr>
      </w:pPr>
    </w:p>
    <w:p w14:paraId="76B94731" w14:textId="77777777" w:rsidR="00D14D9E" w:rsidRPr="008C0352" w:rsidRDefault="00D14D9E" w:rsidP="0049369F">
      <w:pPr>
        <w:widowControl w:val="0"/>
        <w:suppressAutoHyphens/>
        <w:spacing w:before="0" w:after="160" w:line="259" w:lineRule="auto"/>
        <w:ind w:firstLine="0"/>
        <w:rPr>
          <w:rFonts w:eastAsia="Lucida Sans Unicode" w:cs="Arial"/>
          <w:iCs/>
          <w:color w:val="000000"/>
          <w:lang w:eastAsia="lt-LT"/>
        </w:rPr>
      </w:pPr>
    </w:p>
    <w:p w14:paraId="3CED0867" w14:textId="77777777" w:rsidR="00D14D9E" w:rsidRPr="008C0352" w:rsidRDefault="00D14D9E" w:rsidP="0049369F">
      <w:pPr>
        <w:widowControl w:val="0"/>
        <w:suppressAutoHyphens/>
        <w:spacing w:before="0" w:after="160" w:line="259" w:lineRule="auto"/>
        <w:ind w:firstLine="0"/>
        <w:rPr>
          <w:rFonts w:eastAsia="Lucida Sans Unicode" w:cs="Arial"/>
          <w:iCs/>
          <w:color w:val="000000"/>
          <w:lang w:eastAsia="lt-LT"/>
        </w:rPr>
      </w:pPr>
      <w:r w:rsidRPr="008C0352">
        <w:rPr>
          <w:rFonts w:eastAsia="Lucida Sans Unicode" w:cs="Arial"/>
          <w:iCs/>
          <w:color w:val="000000"/>
          <w:lang w:eastAsia="lt-LT"/>
        </w:rPr>
        <w:t>2. Ar gyventojai domisi energijos taupymo ir (arba) efektyvumo didinimo galimybėmis? Jei taip, detalizuokite.</w:t>
      </w:r>
    </w:p>
    <w:p w14:paraId="6C683CF2" w14:textId="77777777" w:rsidR="00D14D9E" w:rsidRPr="008C0352" w:rsidRDefault="00D14D9E" w:rsidP="0049369F">
      <w:pPr>
        <w:widowControl w:val="0"/>
        <w:suppressAutoHyphens/>
        <w:spacing w:before="0" w:after="160" w:line="259" w:lineRule="auto"/>
        <w:ind w:firstLine="0"/>
        <w:rPr>
          <w:rFonts w:eastAsia="Lucida Sans Unicode" w:cs="Arial"/>
          <w:iCs/>
          <w:color w:val="000000"/>
          <w:lang w:eastAsia="lt-LT"/>
        </w:rPr>
      </w:pPr>
    </w:p>
    <w:p w14:paraId="75F6EE78" w14:textId="77777777" w:rsidR="00D14D9E" w:rsidRPr="008C0352" w:rsidRDefault="00D14D9E" w:rsidP="0049369F">
      <w:pPr>
        <w:widowControl w:val="0"/>
        <w:suppressAutoHyphens/>
        <w:spacing w:before="0" w:after="160" w:line="259" w:lineRule="auto"/>
        <w:ind w:firstLine="0"/>
        <w:rPr>
          <w:rFonts w:eastAsia="Lucida Sans Unicode" w:cs="Arial"/>
          <w:iCs/>
          <w:color w:val="000000"/>
          <w:lang w:eastAsia="lt-LT"/>
        </w:rPr>
      </w:pPr>
    </w:p>
    <w:p w14:paraId="1D277ACA" w14:textId="77777777" w:rsidR="00D14D9E" w:rsidRPr="008C0352" w:rsidRDefault="00D14D9E" w:rsidP="0049369F">
      <w:pPr>
        <w:widowControl w:val="0"/>
        <w:suppressAutoHyphens/>
        <w:spacing w:before="0" w:after="160" w:line="259" w:lineRule="auto"/>
        <w:ind w:firstLine="0"/>
        <w:rPr>
          <w:rFonts w:eastAsia="Lucida Sans Unicode" w:cs="Arial"/>
          <w:iCs/>
          <w:color w:val="000000"/>
          <w:lang w:eastAsia="lt-LT"/>
        </w:rPr>
      </w:pPr>
    </w:p>
    <w:p w14:paraId="0E9E6157" w14:textId="77777777" w:rsidR="00D14D9E" w:rsidRPr="008C0352" w:rsidRDefault="00D14D9E" w:rsidP="0049369F">
      <w:pPr>
        <w:widowControl w:val="0"/>
        <w:suppressAutoHyphens/>
        <w:spacing w:before="0" w:after="160" w:line="259" w:lineRule="auto"/>
        <w:ind w:firstLine="0"/>
        <w:rPr>
          <w:rFonts w:eastAsia="Lucida Sans Unicode" w:cs="Arial"/>
          <w:iCs/>
          <w:color w:val="000000"/>
          <w:lang w:eastAsia="lt-LT"/>
        </w:rPr>
      </w:pPr>
      <w:r w:rsidRPr="008C0352">
        <w:rPr>
          <w:rFonts w:eastAsia="Lucida Sans Unicode" w:cs="Arial"/>
          <w:iCs/>
          <w:color w:val="000000"/>
          <w:lang w:eastAsia="lt-LT"/>
        </w:rPr>
        <w:t>3. Kokie gyventojai dažniausiai kreipiasi į Jus šiais klausimais (amžiaus grupė, išsilavinę žmonės, vyrai ar moterys ir pan.)?</w:t>
      </w:r>
    </w:p>
    <w:p w14:paraId="6D0904CB" w14:textId="77777777" w:rsidR="00D14D9E" w:rsidRPr="008C0352" w:rsidRDefault="00D14D9E" w:rsidP="0049369F">
      <w:pPr>
        <w:widowControl w:val="0"/>
        <w:suppressAutoHyphens/>
        <w:spacing w:before="0" w:after="160" w:line="259" w:lineRule="auto"/>
        <w:ind w:firstLine="0"/>
        <w:rPr>
          <w:rFonts w:eastAsia="Lucida Sans Unicode" w:cs="Arial"/>
          <w:iCs/>
          <w:color w:val="000000"/>
          <w:lang w:eastAsia="lt-LT"/>
        </w:rPr>
      </w:pPr>
    </w:p>
    <w:p w14:paraId="0E09D6CF" w14:textId="77777777" w:rsidR="00D14D9E" w:rsidRPr="008C0352" w:rsidRDefault="00D14D9E" w:rsidP="0049369F">
      <w:pPr>
        <w:widowControl w:val="0"/>
        <w:suppressAutoHyphens/>
        <w:spacing w:before="0" w:after="160" w:line="259" w:lineRule="auto"/>
        <w:ind w:firstLine="0"/>
        <w:rPr>
          <w:rFonts w:eastAsia="Lucida Sans Unicode" w:cs="Arial"/>
          <w:iCs/>
          <w:color w:val="000000"/>
          <w:lang w:eastAsia="lt-LT"/>
        </w:rPr>
      </w:pPr>
    </w:p>
    <w:p w14:paraId="2A828ECE" w14:textId="77777777" w:rsidR="00D14D9E" w:rsidRPr="008C0352" w:rsidRDefault="00D14D9E" w:rsidP="0049369F">
      <w:pPr>
        <w:widowControl w:val="0"/>
        <w:suppressAutoHyphens/>
        <w:spacing w:before="0" w:after="160" w:line="259" w:lineRule="auto"/>
        <w:ind w:firstLine="0"/>
        <w:rPr>
          <w:rFonts w:eastAsia="Lucida Sans Unicode" w:cs="Arial"/>
          <w:iCs/>
          <w:color w:val="000000"/>
          <w:lang w:eastAsia="lt-LT"/>
        </w:rPr>
      </w:pPr>
    </w:p>
    <w:p w14:paraId="6DAD32E0" w14:textId="77777777" w:rsidR="00D14D9E" w:rsidRPr="008C0352" w:rsidRDefault="00D14D9E" w:rsidP="0049369F">
      <w:pPr>
        <w:widowControl w:val="0"/>
        <w:suppressAutoHyphens/>
        <w:spacing w:before="0" w:after="160" w:line="259" w:lineRule="auto"/>
        <w:ind w:firstLine="0"/>
        <w:rPr>
          <w:rFonts w:eastAsia="Lucida Sans Unicode" w:cs="Arial"/>
          <w:iCs/>
          <w:color w:val="000000"/>
          <w:lang w:eastAsia="lt-LT"/>
        </w:rPr>
      </w:pPr>
      <w:r w:rsidRPr="008C0352">
        <w:rPr>
          <w:rFonts w:eastAsia="Lucida Sans Unicode" w:cs="Arial"/>
          <w:iCs/>
          <w:color w:val="000000"/>
          <w:lang w:eastAsia="lt-LT"/>
        </w:rPr>
        <w:t>4. Kokių problemų dažniausiai kyla gyventojams, besidomintiems AIE technologijų įsidiegimu (pvz., įsirengimas, dviguba apskaita, kt.)?</w:t>
      </w:r>
    </w:p>
    <w:p w14:paraId="2885A480" w14:textId="77777777" w:rsidR="00D14D9E" w:rsidRPr="008C0352" w:rsidRDefault="00D14D9E" w:rsidP="0049369F">
      <w:pPr>
        <w:widowControl w:val="0"/>
        <w:suppressAutoHyphens/>
        <w:spacing w:before="0" w:after="160" w:line="259" w:lineRule="auto"/>
        <w:ind w:firstLine="0"/>
        <w:rPr>
          <w:rFonts w:eastAsia="Lucida Sans Unicode" w:cs="Arial"/>
          <w:iCs/>
          <w:color w:val="000000"/>
          <w:lang w:eastAsia="lt-LT"/>
        </w:rPr>
      </w:pPr>
    </w:p>
    <w:p w14:paraId="2A049659" w14:textId="77777777" w:rsidR="00D14D9E" w:rsidRPr="008C0352" w:rsidRDefault="00D14D9E" w:rsidP="0049369F">
      <w:pPr>
        <w:widowControl w:val="0"/>
        <w:suppressAutoHyphens/>
        <w:spacing w:before="0" w:after="160" w:line="259" w:lineRule="auto"/>
        <w:ind w:firstLine="0"/>
        <w:rPr>
          <w:rFonts w:eastAsia="Lucida Sans Unicode" w:cs="Arial"/>
          <w:iCs/>
          <w:color w:val="000000"/>
          <w:lang w:eastAsia="lt-LT"/>
        </w:rPr>
      </w:pPr>
    </w:p>
    <w:p w14:paraId="0D0891A0" w14:textId="77777777" w:rsidR="00D14D9E" w:rsidRDefault="00D14D9E" w:rsidP="0049369F">
      <w:pPr>
        <w:widowControl w:val="0"/>
        <w:suppressAutoHyphens/>
        <w:spacing w:before="0" w:after="160" w:line="259" w:lineRule="auto"/>
        <w:ind w:firstLine="0"/>
        <w:rPr>
          <w:rFonts w:eastAsia="Lucida Sans Unicode" w:cs="Arial"/>
          <w:iCs/>
          <w:color w:val="000000"/>
          <w:lang w:eastAsia="lt-LT"/>
        </w:rPr>
      </w:pPr>
      <w:r w:rsidRPr="008C0352">
        <w:rPr>
          <w:rFonts w:eastAsia="Lucida Sans Unicode" w:cs="Arial"/>
          <w:iCs/>
          <w:color w:val="000000"/>
          <w:lang w:eastAsia="lt-LT"/>
        </w:rPr>
        <w:t xml:space="preserve">5. Ar pakankamai informacijos turi seniūnija ir miesto gyventojai apie AEI technologijų ir energijos taupymo galimybes? Kaip ši informacija pateikiama? (Gyventojams interneto puslapyje, darbuotojams rengiami </w:t>
      </w:r>
      <w:r w:rsidRPr="008C0352">
        <w:rPr>
          <w:rFonts w:eastAsia="Lucida Sans Unicode" w:cs="Arial"/>
          <w:iCs/>
          <w:color w:val="000000"/>
          <w:lang w:eastAsia="lt-LT"/>
        </w:rPr>
        <w:lastRenderedPageBreak/>
        <w:t>seminarai ir pan.)</w:t>
      </w:r>
    </w:p>
    <w:p w14:paraId="1CC770EF" w14:textId="77777777" w:rsidR="00D14D9E" w:rsidRPr="008211CC" w:rsidRDefault="00D14D9E" w:rsidP="0049369F">
      <w:pPr>
        <w:widowControl w:val="0"/>
        <w:suppressAutoHyphens/>
        <w:spacing w:before="0" w:after="160" w:line="259" w:lineRule="auto"/>
        <w:ind w:firstLine="0"/>
        <w:jc w:val="right"/>
        <w:rPr>
          <w:rFonts w:eastAsia="Lucida Sans Unicode" w:cs="Arial"/>
          <w:iCs/>
          <w:color w:val="000000"/>
          <w:lang w:eastAsia="lt-LT"/>
        </w:rPr>
      </w:pPr>
      <w:r w:rsidRPr="008C0352">
        <w:rPr>
          <w:rFonts w:eastAsia="Lucida Sans Unicode" w:cs="Arial"/>
          <w:i/>
          <w:color w:val="000000"/>
          <w:lang w:eastAsia="lt-LT"/>
        </w:rPr>
        <w:t>Dėkojame už atsakymus!</w:t>
      </w:r>
    </w:p>
    <w:p w14:paraId="2A443114" w14:textId="77777777" w:rsidR="00D14D9E" w:rsidRDefault="00D14D9E" w:rsidP="0049369F">
      <w:pPr>
        <w:spacing w:before="0" w:after="160" w:line="259" w:lineRule="auto"/>
        <w:ind w:firstLine="0"/>
      </w:pPr>
    </w:p>
    <w:p w14:paraId="2063D5A6" w14:textId="77777777" w:rsidR="008848D6" w:rsidRPr="00651228" w:rsidRDefault="008848D6" w:rsidP="0049369F">
      <w:pPr>
        <w:spacing w:before="0" w:after="160" w:line="259" w:lineRule="auto"/>
        <w:ind w:firstLine="0"/>
        <w:jc w:val="center"/>
        <w:rPr>
          <w:rFonts w:eastAsiaTheme="majorEastAsia" w:cstheme="majorBidi"/>
          <w:bCs/>
          <w:caps/>
          <w:color w:val="135587"/>
          <w:sz w:val="28"/>
          <w:szCs w:val="32"/>
        </w:rPr>
      </w:pPr>
    </w:p>
    <w:sectPr w:rsidR="008848D6" w:rsidRPr="00651228" w:rsidSect="001859B5">
      <w:headerReference w:type="first" r:id="rId56"/>
      <w:pgSz w:w="11906" w:h="16838"/>
      <w:pgMar w:top="999" w:right="567" w:bottom="1134" w:left="1134" w:header="397" w:footer="567" w:gutter="0"/>
      <w:cols w:space="1296"/>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C5F42F8" w14:textId="77777777" w:rsidR="00FB1E13" w:rsidRDefault="00FB1E13" w:rsidP="0025374A">
      <w:r>
        <w:separator/>
      </w:r>
    </w:p>
  </w:endnote>
  <w:endnote w:type="continuationSeparator" w:id="0">
    <w:p w14:paraId="2793A377" w14:textId="77777777" w:rsidR="00FB1E13" w:rsidRDefault="00FB1E13" w:rsidP="0025374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BA"/>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Arial">
    <w:panose1 w:val="020B0604020202020204"/>
    <w:charset w:val="BA"/>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SegoeUI">
    <w:altName w:val="Yu Gothic"/>
    <w:panose1 w:val="00000000000000000000"/>
    <w:charset w:val="80"/>
    <w:family w:val="auto"/>
    <w:notTrueType/>
    <w:pitch w:val="default"/>
    <w:sig w:usb0="00000000" w:usb1="08070000" w:usb2="00000010" w:usb3="00000000" w:csb0="00020001" w:csb1="00000000"/>
  </w:font>
  <w:font w:name="Myriad Pro">
    <w:altName w:val="Corbel"/>
    <w:panose1 w:val="00000000000000000000"/>
    <w:charset w:val="EE"/>
    <w:family w:val="swiss"/>
    <w:notTrueType/>
    <w:pitch w:val="default"/>
    <w:sig w:usb0="00000007" w:usb1="00000000" w:usb2="00000000" w:usb3="00000000" w:csb0="00000003" w:csb1="00000000"/>
  </w:font>
  <w:font w:name="Tahoma">
    <w:panose1 w:val="020B0604030504040204"/>
    <w:charset w:val="BA"/>
    <w:family w:val="swiss"/>
    <w:pitch w:val="variable"/>
    <w:sig w:usb0="E1002EFF" w:usb1="C000605B" w:usb2="00000029" w:usb3="00000000" w:csb0="000101FF" w:csb1="00000000"/>
  </w:font>
  <w:font w:name="Calibri Light">
    <w:panose1 w:val="020F0302020204030204"/>
    <w:charset w:val="BA"/>
    <w:family w:val="swiss"/>
    <w:pitch w:val="variable"/>
    <w:sig w:usb0="E4002EFF" w:usb1="C000247B" w:usb2="00000009" w:usb3="00000000" w:csb0="000001FF" w:csb1="00000000"/>
  </w:font>
  <w:font w:name="Reso">
    <w:altName w:val="Times New Roman"/>
    <w:charset w:val="BA"/>
    <w:family w:val="auto"/>
    <w:pitch w:val="variable"/>
    <w:sig w:usb0="A000002F" w:usb1="5000004B" w:usb2="00000000" w:usb3="00000000" w:csb0="00000093" w:csb1="00000000"/>
  </w:font>
  <w:font w:name="Cambria">
    <w:panose1 w:val="02040503050406030204"/>
    <w:charset w:val="BA"/>
    <w:family w:val="roman"/>
    <w:pitch w:val="variable"/>
    <w:sig w:usb0="E00006FF" w:usb1="420024FF" w:usb2="02000000" w:usb3="00000000" w:csb0="0000019F" w:csb1="00000000"/>
  </w:font>
  <w:font w:name="Cambria Math">
    <w:panose1 w:val="02040503050406030204"/>
    <w:charset w:val="BA"/>
    <w:family w:val="roman"/>
    <w:pitch w:val="variable"/>
    <w:sig w:usb0="E00006FF" w:usb1="420024FF" w:usb2="02000000" w:usb3="00000000" w:csb0="0000019F" w:csb1="00000000"/>
  </w:font>
  <w:font w:name="TimesNewRomanPSMT">
    <w:altName w:val="MS Mincho"/>
    <w:panose1 w:val="00000000000000000000"/>
    <w:charset w:val="EE"/>
    <w:family w:val="auto"/>
    <w:notTrueType/>
    <w:pitch w:val="default"/>
    <w:sig w:usb0="00000005" w:usb1="00000000" w:usb2="00000000" w:usb3="00000000" w:csb0="00000002" w:csb1="00000000"/>
  </w:font>
  <w:font w:name="TimesNewRomanPS-BoldMT">
    <w:altName w:val="Times New Roman"/>
    <w:panose1 w:val="00000000000000000000"/>
    <w:charset w:val="00"/>
    <w:family w:val="roman"/>
    <w:notTrueType/>
    <w:pitch w:val="default"/>
    <w:sig w:usb0="00000003" w:usb1="00000000" w:usb2="00000000" w:usb3="00000000" w:csb0="00000001" w:csb1="00000000"/>
  </w:font>
  <w:font w:name="Lucida Sans Unicode">
    <w:panose1 w:val="020B0602030504020204"/>
    <w:charset w:val="BA"/>
    <w:family w:val="swiss"/>
    <w:pitch w:val="variable"/>
    <w:sig w:usb0="80000AFF" w:usb1="0000396B" w:usb2="00000000" w:usb3="00000000" w:csb0="000000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Reso" w:hAnsi="Reso"/>
      </w:rPr>
      <w:id w:val="-335460687"/>
      <w:docPartObj>
        <w:docPartGallery w:val="Page Numbers (Bottom of Page)"/>
        <w:docPartUnique/>
      </w:docPartObj>
    </w:sdtPr>
    <w:sdtEndPr>
      <w:rPr>
        <w:rFonts w:ascii="Arial" w:hAnsi="Arial" w:cs="Arial"/>
        <w:color w:val="135587"/>
        <w:sz w:val="20"/>
        <w:szCs w:val="20"/>
      </w:rPr>
    </w:sdtEndPr>
    <w:sdtContent>
      <w:p w14:paraId="41D9CF34" w14:textId="4DC6802F" w:rsidR="00F43925" w:rsidRPr="00A77470" w:rsidRDefault="00F43925" w:rsidP="006E3A06">
        <w:pPr>
          <w:pStyle w:val="Porat"/>
          <w:ind w:firstLine="0"/>
          <w:jc w:val="right"/>
          <w:rPr>
            <w:rFonts w:cs="Arial"/>
            <w:color w:val="135587"/>
            <w:sz w:val="20"/>
            <w:szCs w:val="20"/>
          </w:rPr>
        </w:pPr>
        <w:r w:rsidRPr="00A77470">
          <w:rPr>
            <w:rFonts w:cs="Arial"/>
            <w:b/>
            <w:bCs/>
            <w:color w:val="135587"/>
          </w:rPr>
          <w:fldChar w:fldCharType="begin"/>
        </w:r>
        <w:r w:rsidRPr="00A77470">
          <w:rPr>
            <w:rFonts w:cs="Arial"/>
            <w:b/>
            <w:bCs/>
            <w:color w:val="135587"/>
          </w:rPr>
          <w:instrText>PAGE   \* MERGEFORMAT</w:instrText>
        </w:r>
        <w:r w:rsidRPr="00A77470">
          <w:rPr>
            <w:rFonts w:cs="Arial"/>
            <w:b/>
            <w:bCs/>
            <w:color w:val="135587"/>
          </w:rPr>
          <w:fldChar w:fldCharType="separate"/>
        </w:r>
        <w:r w:rsidRPr="00A77470">
          <w:rPr>
            <w:rFonts w:cs="Arial"/>
            <w:b/>
            <w:bCs/>
            <w:color w:val="135587"/>
          </w:rPr>
          <w:t>2</w:t>
        </w:r>
        <w:r w:rsidRPr="00A77470">
          <w:rPr>
            <w:rFonts w:cs="Arial"/>
            <w:b/>
            <w:bCs/>
            <w:color w:val="135587"/>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31448195"/>
      <w:docPartObj>
        <w:docPartGallery w:val="Page Numbers (Bottom of Page)"/>
        <w:docPartUnique/>
      </w:docPartObj>
    </w:sdtPr>
    <w:sdtEndPr>
      <w:rPr>
        <w:b/>
        <w:bCs/>
        <w:color w:val="135587"/>
      </w:rPr>
    </w:sdtEndPr>
    <w:sdtContent>
      <w:p w14:paraId="0C2A8901" w14:textId="02BAEE3B" w:rsidR="00A77470" w:rsidRPr="00A77470" w:rsidRDefault="00A77470">
        <w:pPr>
          <w:pStyle w:val="Porat"/>
          <w:jc w:val="right"/>
          <w:rPr>
            <w:b/>
            <w:bCs/>
            <w:color w:val="135587"/>
          </w:rPr>
        </w:pPr>
        <w:r w:rsidRPr="00A77470">
          <w:rPr>
            <w:b/>
            <w:bCs/>
            <w:color w:val="135587"/>
          </w:rPr>
          <w:fldChar w:fldCharType="begin"/>
        </w:r>
        <w:r w:rsidRPr="00A77470">
          <w:rPr>
            <w:b/>
            <w:bCs/>
            <w:color w:val="135587"/>
          </w:rPr>
          <w:instrText>PAGE   \* MERGEFORMAT</w:instrText>
        </w:r>
        <w:r w:rsidRPr="00A77470">
          <w:rPr>
            <w:b/>
            <w:bCs/>
            <w:color w:val="135587"/>
          </w:rPr>
          <w:fldChar w:fldCharType="separate"/>
        </w:r>
        <w:r w:rsidRPr="00A77470">
          <w:rPr>
            <w:b/>
            <w:bCs/>
            <w:color w:val="135587"/>
          </w:rPr>
          <w:t>2</w:t>
        </w:r>
        <w:r w:rsidRPr="00A77470">
          <w:rPr>
            <w:b/>
            <w:bCs/>
            <w:color w:val="135587"/>
          </w:rPr>
          <w:fldChar w:fldCharType="end"/>
        </w:r>
      </w:p>
    </w:sdtContent>
  </w:sdt>
  <w:p w14:paraId="4FBF1824" w14:textId="77777777" w:rsidR="002D000F" w:rsidRDefault="002D000F">
    <w:pPr>
      <w:pStyle w:val="Por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D558300" w14:textId="77777777" w:rsidR="00FB1E13" w:rsidRDefault="00FB1E13" w:rsidP="0025374A">
      <w:r>
        <w:separator/>
      </w:r>
    </w:p>
  </w:footnote>
  <w:footnote w:type="continuationSeparator" w:id="0">
    <w:p w14:paraId="12BFA231" w14:textId="77777777" w:rsidR="00FB1E13" w:rsidRDefault="00FB1E13" w:rsidP="0025374A">
      <w:r>
        <w:continuationSeparator/>
      </w:r>
    </w:p>
  </w:footnote>
  <w:footnote w:id="1">
    <w:p w14:paraId="7D4598B1" w14:textId="11629334" w:rsidR="00F43925" w:rsidRPr="00EC2C09" w:rsidRDefault="00F43925" w:rsidP="00EC2C09">
      <w:pPr>
        <w:pStyle w:val="Puslapioinaostekstas"/>
        <w:spacing w:before="0" w:after="0"/>
        <w:ind w:firstLine="0"/>
        <w:rPr>
          <w:rFonts w:cs="Arial"/>
          <w:sz w:val="18"/>
          <w:szCs w:val="18"/>
        </w:rPr>
      </w:pPr>
      <w:r w:rsidRPr="00EC2C09">
        <w:rPr>
          <w:rStyle w:val="Puslapioinaosnuoroda"/>
          <w:rFonts w:cstheme="minorHAnsi"/>
          <w:sz w:val="18"/>
          <w:szCs w:val="18"/>
        </w:rPr>
        <w:footnoteRef/>
      </w:r>
      <w:r w:rsidRPr="00EC2C09">
        <w:rPr>
          <w:rFonts w:cstheme="minorHAnsi"/>
          <w:sz w:val="18"/>
          <w:szCs w:val="18"/>
        </w:rPr>
        <w:t xml:space="preserve"> </w:t>
      </w:r>
      <w:r w:rsidRPr="00EC2C09">
        <w:rPr>
          <w:rFonts w:cs="Arial"/>
          <w:sz w:val="18"/>
          <w:szCs w:val="18"/>
        </w:rPr>
        <w:t>Nutarimas Dėl Nacionalinės energetinės nepriklausomybės strategijos patvirtinimo. Valstybės žinios, 2012-07-10, Nr. 80-4149.</w:t>
      </w:r>
    </w:p>
  </w:footnote>
  <w:footnote w:id="2">
    <w:p w14:paraId="26C421BA" w14:textId="75FB4CB6" w:rsidR="00F43925" w:rsidRPr="00EC2C09" w:rsidRDefault="00F43925" w:rsidP="00EC2C09">
      <w:pPr>
        <w:pStyle w:val="Puslapioinaostekstas"/>
        <w:spacing w:before="0" w:after="0"/>
        <w:ind w:firstLine="0"/>
        <w:rPr>
          <w:rFonts w:cs="Arial"/>
          <w:sz w:val="18"/>
          <w:szCs w:val="18"/>
        </w:rPr>
      </w:pPr>
      <w:r w:rsidRPr="00EC2C09">
        <w:rPr>
          <w:rStyle w:val="Puslapioinaosnuoroda"/>
          <w:rFonts w:cs="Arial"/>
          <w:sz w:val="18"/>
          <w:szCs w:val="18"/>
        </w:rPr>
        <w:footnoteRef/>
      </w:r>
      <w:r w:rsidRPr="00EC2C09">
        <w:rPr>
          <w:rFonts w:cs="Arial"/>
          <w:sz w:val="18"/>
          <w:szCs w:val="18"/>
        </w:rPr>
        <w:t xml:space="preserve"> Lietuvos Respublikos atsinaujinančių išteklių energetikos įstatymas. TAR, 2020-05-06, Nr. 9588</w:t>
      </w:r>
    </w:p>
  </w:footnote>
  <w:footnote w:id="3">
    <w:p w14:paraId="10EFF640" w14:textId="77777777" w:rsidR="009F3F60" w:rsidRPr="00EC2C09" w:rsidRDefault="009F3F60" w:rsidP="00EC2C09">
      <w:pPr>
        <w:pStyle w:val="Puslapioinaostekstas"/>
        <w:spacing w:before="0" w:after="0"/>
        <w:ind w:firstLine="0"/>
        <w:rPr>
          <w:rFonts w:cs="Arial"/>
          <w:sz w:val="18"/>
          <w:szCs w:val="18"/>
        </w:rPr>
      </w:pPr>
      <w:r w:rsidRPr="00EC2C09">
        <w:rPr>
          <w:rStyle w:val="Puslapioinaosnuoroda"/>
          <w:rFonts w:cs="Arial"/>
          <w:sz w:val="18"/>
          <w:szCs w:val="18"/>
        </w:rPr>
        <w:footnoteRef/>
      </w:r>
      <w:r w:rsidRPr="00EC2C09">
        <w:rPr>
          <w:rFonts w:cs="Arial"/>
          <w:sz w:val="18"/>
          <w:szCs w:val="18"/>
        </w:rPr>
        <w:t xml:space="preserve"> Lietuvos Respublikos atsinaujinančių išteklių energetikos įstatymas. TAR, 2020-05-06, Nr. 9588</w:t>
      </w:r>
    </w:p>
  </w:footnote>
  <w:footnote w:id="4">
    <w:p w14:paraId="73F32B99" w14:textId="77777777" w:rsidR="00F43925" w:rsidRPr="00EC2C09" w:rsidRDefault="00F43925" w:rsidP="00EC2C09">
      <w:pPr>
        <w:pStyle w:val="Puslapioinaostekstas"/>
        <w:spacing w:before="0" w:after="0"/>
        <w:ind w:firstLine="0"/>
        <w:rPr>
          <w:rFonts w:cs="Arial"/>
          <w:sz w:val="18"/>
          <w:szCs w:val="18"/>
        </w:rPr>
      </w:pPr>
      <w:r w:rsidRPr="00EC2C09">
        <w:rPr>
          <w:rStyle w:val="Puslapioinaosnuoroda"/>
          <w:rFonts w:cs="Arial"/>
          <w:sz w:val="18"/>
          <w:szCs w:val="18"/>
        </w:rPr>
        <w:footnoteRef/>
      </w:r>
      <w:r w:rsidRPr="00EC2C09">
        <w:rPr>
          <w:rFonts w:cs="Arial"/>
          <w:sz w:val="18"/>
          <w:szCs w:val="18"/>
        </w:rPr>
        <w:t xml:space="preserve"> Aktuali redakcija Lietuvos Respublikos Seimo 2018 m. birželio 21 d. nutarimu Nr. XIII-1288 nuo 2018-06-30.</w:t>
      </w:r>
    </w:p>
  </w:footnote>
  <w:footnote w:id="5">
    <w:p w14:paraId="1A9FA18B" w14:textId="77777777" w:rsidR="00F43925" w:rsidRPr="00EC2C09" w:rsidRDefault="00F43925" w:rsidP="00EC2C09">
      <w:pPr>
        <w:pStyle w:val="Puslapioinaostekstas"/>
        <w:spacing w:before="0" w:after="0"/>
        <w:ind w:firstLine="0"/>
        <w:rPr>
          <w:rFonts w:cs="Arial"/>
          <w:sz w:val="18"/>
          <w:szCs w:val="18"/>
        </w:rPr>
      </w:pPr>
      <w:r w:rsidRPr="00EC2C09">
        <w:rPr>
          <w:rStyle w:val="Puslapioinaosnuoroda"/>
          <w:rFonts w:cs="Arial"/>
          <w:sz w:val="18"/>
          <w:szCs w:val="18"/>
        </w:rPr>
        <w:footnoteRef/>
      </w:r>
      <w:r w:rsidRPr="00EC2C09">
        <w:rPr>
          <w:rFonts w:cs="Arial"/>
          <w:sz w:val="18"/>
          <w:szCs w:val="18"/>
        </w:rPr>
        <w:t xml:space="preserve"> Valstybės kontrolė. Valstybinio audito ataskaita, 2020 (Nr. VAE-1). Daugiabučių namų atnaujinimas (modernizavimas). </w:t>
      </w:r>
    </w:p>
  </w:footnote>
  <w:footnote w:id="6">
    <w:p w14:paraId="2A193011" w14:textId="7BA9E51E" w:rsidR="00F43925" w:rsidRPr="00EC2C09" w:rsidRDefault="00F43925" w:rsidP="00EC2C09">
      <w:pPr>
        <w:pStyle w:val="Puslapioinaostekstas"/>
        <w:spacing w:before="0" w:after="0"/>
        <w:ind w:firstLine="0"/>
        <w:rPr>
          <w:rFonts w:cs="Arial"/>
          <w:sz w:val="18"/>
          <w:szCs w:val="18"/>
        </w:rPr>
      </w:pPr>
      <w:r w:rsidRPr="00EC2C09">
        <w:rPr>
          <w:rStyle w:val="Puslapioinaosnuoroda"/>
          <w:rFonts w:cs="Arial"/>
          <w:sz w:val="18"/>
          <w:szCs w:val="18"/>
        </w:rPr>
        <w:footnoteRef/>
      </w:r>
      <w:r w:rsidRPr="00EC2C09">
        <w:rPr>
          <w:rFonts w:cs="Arial"/>
          <w:sz w:val="18"/>
          <w:szCs w:val="18"/>
        </w:rPr>
        <w:t xml:space="preserve"> Nacionalinė žemės tarnyba prie Žemės ūkio ministerijos. Valstybės įmonė Registrų centras. „Lietuvos Respublikos nekilnojamojo turto registre įregistruotų statinių apskaitos duomenys 2018 m. sausio 1 d.”. Vilnius, 2018.  </w:t>
      </w:r>
    </w:p>
  </w:footnote>
  <w:footnote w:id="7">
    <w:p w14:paraId="41FB4A0F" w14:textId="77777777" w:rsidR="00F43925" w:rsidRPr="00EC2C09" w:rsidRDefault="00F43925" w:rsidP="00EC2C09">
      <w:pPr>
        <w:pStyle w:val="Puslapioinaostekstas"/>
        <w:spacing w:before="0" w:after="0"/>
        <w:ind w:firstLine="0"/>
        <w:rPr>
          <w:rFonts w:cs="Arial"/>
          <w:sz w:val="18"/>
          <w:szCs w:val="18"/>
        </w:rPr>
      </w:pPr>
      <w:r w:rsidRPr="00EC2C09">
        <w:rPr>
          <w:rStyle w:val="Puslapioinaosnuoroda"/>
          <w:rFonts w:cs="Arial"/>
          <w:sz w:val="18"/>
          <w:szCs w:val="18"/>
        </w:rPr>
        <w:footnoteRef/>
      </w:r>
      <w:r w:rsidRPr="00EC2C09">
        <w:rPr>
          <w:rFonts w:cs="Arial"/>
          <w:sz w:val="18"/>
          <w:szCs w:val="18"/>
        </w:rPr>
        <w:t xml:space="preserve"> Nacionalinė žemės tarnyba prie Žemės ūkio ministerijos. Valstybės įmonė Registrų centras. „Lietuvos Respublikos nekilnojamojo turto registre įregistruotų statinių apskaitos duomenys 2018 m. sausio 1 d.”. Vilnius, 2018.  </w:t>
      </w:r>
    </w:p>
  </w:footnote>
  <w:footnote w:id="8">
    <w:p w14:paraId="6CB55288" w14:textId="2C042161" w:rsidR="00CD34AD" w:rsidRDefault="00CD34AD">
      <w:pPr>
        <w:pStyle w:val="Puslapioinaostekstas"/>
      </w:pPr>
      <w:r>
        <w:rPr>
          <w:rStyle w:val="Puslapioinaosnuoroda"/>
        </w:rPr>
        <w:footnoteRef/>
      </w:r>
      <w:r>
        <w:t xml:space="preserve"> </w:t>
      </w:r>
      <w:r w:rsidR="00EA238B">
        <w:t>UAB „Panevėžio autobusų parkas“</w:t>
      </w:r>
    </w:p>
  </w:footnote>
  <w:footnote w:id="9">
    <w:p w14:paraId="0D21DF46" w14:textId="77777777" w:rsidR="00EC65FA" w:rsidRPr="00EC2C09" w:rsidRDefault="00EC65FA" w:rsidP="00EC2C09">
      <w:pPr>
        <w:pStyle w:val="Puslapioinaostekstas"/>
        <w:spacing w:before="0" w:after="0"/>
        <w:ind w:firstLine="0"/>
        <w:rPr>
          <w:rFonts w:cs="Arial"/>
          <w:sz w:val="18"/>
          <w:szCs w:val="18"/>
        </w:rPr>
      </w:pPr>
      <w:r w:rsidRPr="00EC2C09">
        <w:rPr>
          <w:rStyle w:val="Puslapioinaosnuoroda"/>
          <w:rFonts w:cs="Arial"/>
          <w:sz w:val="18"/>
          <w:szCs w:val="18"/>
        </w:rPr>
        <w:footnoteRef/>
      </w:r>
      <w:r w:rsidRPr="00EC2C09">
        <w:rPr>
          <w:rFonts w:cs="Arial"/>
          <w:sz w:val="18"/>
          <w:szCs w:val="18"/>
        </w:rPr>
        <w:t xml:space="preserve"> Lietuvos šilumos tiekėjų asociacija, 2021. </w:t>
      </w:r>
    </w:p>
  </w:footnote>
  <w:footnote w:id="10">
    <w:p w14:paraId="4C2F5C4B" w14:textId="2B7C3AF0" w:rsidR="00FB5046" w:rsidRDefault="00FB5046" w:rsidP="00FB5046">
      <w:pPr>
        <w:pStyle w:val="Puslapioinaostekstas"/>
        <w:ind w:firstLine="0"/>
      </w:pPr>
      <w:r>
        <w:rPr>
          <w:rStyle w:val="Puslapioinaosnuoroda"/>
        </w:rPr>
        <w:footnoteRef/>
      </w:r>
      <w:r>
        <w:t xml:space="preserve"> </w:t>
      </w:r>
      <w:r w:rsidR="00C31C91" w:rsidRPr="00BD30B2">
        <w:rPr>
          <w:sz w:val="18"/>
          <w:szCs w:val="18"/>
        </w:rPr>
        <w:t>Pažagienų gyvenvietei centrinis šildymas yra teikiamas iš Panevėžio mieste esančių katilin</w:t>
      </w:r>
      <w:r w:rsidR="00BD30B2">
        <w:rPr>
          <w:sz w:val="18"/>
          <w:szCs w:val="18"/>
        </w:rPr>
        <w:t>ės</w:t>
      </w:r>
      <w:r w:rsidR="00C31C91" w:rsidRPr="00BD30B2">
        <w:rPr>
          <w:sz w:val="18"/>
          <w:szCs w:val="18"/>
        </w:rPr>
        <w:t>, tačiau gauti tikslių duomenų</w:t>
      </w:r>
      <w:r w:rsidR="00BD30B2" w:rsidRPr="00BD30B2">
        <w:rPr>
          <w:sz w:val="18"/>
          <w:szCs w:val="18"/>
        </w:rPr>
        <w:t>, kiek šilumos energijos suvartojama būtent Pažagienų gyvenvietėje nėra galimybės.</w:t>
      </w:r>
    </w:p>
  </w:footnote>
  <w:footnote w:id="11">
    <w:p w14:paraId="5110B64A" w14:textId="77777777" w:rsidR="003F4644" w:rsidRPr="00614700" w:rsidRDefault="003F4644" w:rsidP="00382A7A">
      <w:pPr>
        <w:pStyle w:val="Puslapioinaostekstas"/>
        <w:ind w:firstLine="0"/>
        <w:rPr>
          <w:rFonts w:cs="Arial"/>
          <w:lang w:val="en-US"/>
        </w:rPr>
      </w:pPr>
      <w:r w:rsidRPr="00614700">
        <w:rPr>
          <w:rStyle w:val="Puslapioinaosnuoroda"/>
          <w:rFonts w:cs="Arial"/>
        </w:rPr>
        <w:footnoteRef/>
      </w:r>
      <w:r w:rsidRPr="00614700">
        <w:rPr>
          <w:rFonts w:cs="Arial"/>
        </w:rPr>
        <w:t xml:space="preserve"> </w:t>
      </w:r>
      <w:r w:rsidRPr="00614700">
        <w:rPr>
          <w:rFonts w:eastAsia="Times New Roman" w:cs="Arial"/>
          <w:color w:val="000000"/>
          <w:lang w:eastAsia="lt-LT"/>
        </w:rPr>
        <w:t>Suskystintos naftos dujos</w:t>
      </w:r>
    </w:p>
  </w:footnote>
  <w:footnote w:id="12">
    <w:p w14:paraId="036C49D6" w14:textId="6EF0BAB9" w:rsidR="006824DE" w:rsidRPr="006824DE" w:rsidRDefault="006824DE">
      <w:pPr>
        <w:pStyle w:val="Puslapioinaostekstas"/>
        <w:rPr>
          <w:lang w:val="en-US"/>
        </w:rPr>
      </w:pPr>
      <w:r>
        <w:rPr>
          <w:rStyle w:val="Puslapioinaosnuoroda"/>
        </w:rPr>
        <w:footnoteRef/>
      </w:r>
      <w:r>
        <w:t xml:space="preserve"> </w:t>
      </w:r>
      <w:r w:rsidRPr="006824DE">
        <w:rPr>
          <w:sz w:val="18"/>
          <w:szCs w:val="18"/>
        </w:rPr>
        <w:t>Apskaičiuota darant prielaidą, kad šildomas plotas daugiabučiuose namuose sudaro 90 proc., 1-2 butų individualiuose namuose – 80 proc. bendrojo ploto, o namuose socialinėms grupėms – 80 proc. bendrojo ploto.</w:t>
      </w:r>
    </w:p>
  </w:footnote>
  <w:footnote w:id="13">
    <w:p w14:paraId="5FC2FE19" w14:textId="266EF0D0" w:rsidR="00AF7A32" w:rsidRPr="00EC2C09" w:rsidRDefault="00AF7A32" w:rsidP="00EC2C09">
      <w:pPr>
        <w:pStyle w:val="Puslapioinaostekstas"/>
        <w:spacing w:before="0" w:after="0"/>
        <w:ind w:firstLine="0"/>
        <w:jc w:val="left"/>
        <w:rPr>
          <w:sz w:val="18"/>
          <w:szCs w:val="18"/>
        </w:rPr>
      </w:pPr>
      <w:r w:rsidRPr="00EC2C09">
        <w:rPr>
          <w:rStyle w:val="Puslapioinaosnuoroda"/>
          <w:sz w:val="18"/>
          <w:szCs w:val="18"/>
        </w:rPr>
        <w:footnoteRef/>
      </w:r>
      <w:r w:rsidRPr="00EC2C09">
        <w:rPr>
          <w:sz w:val="18"/>
          <w:szCs w:val="18"/>
        </w:rPr>
        <w:t xml:space="preserve"> </w:t>
      </w:r>
      <w:r w:rsidR="00362E0B" w:rsidRPr="00EC2C09">
        <w:rPr>
          <w:sz w:val="18"/>
          <w:szCs w:val="18"/>
        </w:rPr>
        <w:t xml:space="preserve">LR </w:t>
      </w:r>
      <w:r w:rsidR="00BF348D" w:rsidRPr="00EC2C09">
        <w:rPr>
          <w:sz w:val="18"/>
          <w:szCs w:val="18"/>
        </w:rPr>
        <w:t>Energetikos ministras. Dėl Nacionalinio gamtinių dujų tiekimo saugumo užtikrinimo prevencinių veiksmų valdymo plano patvirtinimo. TAR, 2020-05-21, Nr. 10726</w:t>
      </w:r>
    </w:p>
  </w:footnote>
  <w:footnote w:id="14">
    <w:p w14:paraId="6E760F26" w14:textId="1770A43B" w:rsidR="00C46F3F" w:rsidRPr="00EC2C09" w:rsidRDefault="00C46F3F" w:rsidP="00EC2C09">
      <w:pPr>
        <w:pStyle w:val="Puslapioinaostekstas"/>
        <w:spacing w:before="0" w:after="0"/>
        <w:ind w:firstLine="0"/>
        <w:rPr>
          <w:sz w:val="18"/>
          <w:szCs w:val="18"/>
        </w:rPr>
      </w:pPr>
      <w:r w:rsidRPr="00EC2C09">
        <w:rPr>
          <w:rStyle w:val="Puslapioinaosnuoroda"/>
          <w:sz w:val="18"/>
          <w:szCs w:val="18"/>
        </w:rPr>
        <w:footnoteRef/>
      </w:r>
      <w:r w:rsidRPr="00EC2C09">
        <w:rPr>
          <w:sz w:val="18"/>
          <w:szCs w:val="18"/>
        </w:rPr>
        <w:t xml:space="preserve"> </w:t>
      </w:r>
      <w:r w:rsidR="00677DF7" w:rsidRPr="00EC2C09">
        <w:rPr>
          <w:rFonts w:cs="Arial"/>
          <w:sz w:val="18"/>
          <w:szCs w:val="18"/>
        </w:rPr>
        <w:t>Lietuvos statistikos departamentas, 2021. Prieiga per internetą: https://osp.stat.gov.lt/statistiniu-rodikliu-analize#/</w:t>
      </w:r>
    </w:p>
  </w:footnote>
  <w:footnote w:id="15">
    <w:p w14:paraId="4470B039" w14:textId="77777777" w:rsidR="00A151A6" w:rsidRPr="00EC2C09" w:rsidRDefault="00A151A6" w:rsidP="00EC2C09">
      <w:pPr>
        <w:pStyle w:val="Puslapioinaostekstas"/>
        <w:spacing w:before="0" w:after="0"/>
        <w:ind w:firstLine="0"/>
        <w:rPr>
          <w:rFonts w:cs="Arial"/>
          <w:sz w:val="18"/>
          <w:szCs w:val="18"/>
        </w:rPr>
      </w:pPr>
      <w:r w:rsidRPr="00EC2C09">
        <w:rPr>
          <w:rStyle w:val="Puslapioinaosnuoroda"/>
          <w:rFonts w:cs="Arial"/>
          <w:sz w:val="18"/>
          <w:szCs w:val="18"/>
        </w:rPr>
        <w:footnoteRef/>
      </w:r>
      <w:r w:rsidRPr="00EC2C09">
        <w:rPr>
          <w:rFonts w:cs="Arial"/>
          <w:sz w:val="18"/>
          <w:szCs w:val="18"/>
        </w:rPr>
        <w:t xml:space="preserve"> VĮ Lietuvos automobilių kelių direkcija.</w:t>
      </w:r>
    </w:p>
  </w:footnote>
  <w:footnote w:id="16">
    <w:p w14:paraId="64384886" w14:textId="0F29A8CE" w:rsidR="004350EA" w:rsidRPr="00EC2C09" w:rsidRDefault="004350EA" w:rsidP="00DF1751">
      <w:pPr>
        <w:pStyle w:val="Puslapioinaostekstas"/>
        <w:spacing w:before="0" w:after="0"/>
        <w:ind w:firstLine="0"/>
        <w:rPr>
          <w:sz w:val="18"/>
          <w:szCs w:val="18"/>
          <w:lang w:val="en-US"/>
        </w:rPr>
      </w:pPr>
      <w:r w:rsidRPr="00EC2C09">
        <w:rPr>
          <w:rStyle w:val="Puslapioinaosnuoroda"/>
          <w:sz w:val="18"/>
          <w:szCs w:val="18"/>
        </w:rPr>
        <w:footnoteRef/>
      </w:r>
      <w:r w:rsidRPr="00EC2C09">
        <w:rPr>
          <w:sz w:val="18"/>
          <w:szCs w:val="18"/>
        </w:rPr>
        <w:t xml:space="preserve"> </w:t>
      </w:r>
      <w:r w:rsidRPr="00EC2C09">
        <w:rPr>
          <w:rFonts w:cs="Arial"/>
          <w:sz w:val="18"/>
          <w:szCs w:val="18"/>
        </w:rPr>
        <w:t>Suskystintos naftos dujos</w:t>
      </w:r>
    </w:p>
  </w:footnote>
  <w:footnote w:id="17">
    <w:p w14:paraId="72642016" w14:textId="4FC2D0FD" w:rsidR="004350EA" w:rsidRPr="00EC2C09" w:rsidRDefault="004350EA" w:rsidP="00DF1751">
      <w:pPr>
        <w:pStyle w:val="Puslapioinaostekstas"/>
        <w:spacing w:before="0" w:after="0"/>
        <w:ind w:firstLine="0"/>
        <w:rPr>
          <w:sz w:val="18"/>
          <w:szCs w:val="18"/>
          <w:lang w:val="en-US"/>
        </w:rPr>
      </w:pPr>
      <w:r w:rsidRPr="00EC2C09">
        <w:rPr>
          <w:rStyle w:val="Puslapioinaosnuoroda"/>
          <w:sz w:val="18"/>
          <w:szCs w:val="18"/>
        </w:rPr>
        <w:footnoteRef/>
      </w:r>
      <w:r w:rsidRPr="00EC2C09">
        <w:rPr>
          <w:sz w:val="18"/>
          <w:szCs w:val="18"/>
        </w:rPr>
        <w:t xml:space="preserve"> </w:t>
      </w:r>
      <w:r w:rsidRPr="00EC2C09">
        <w:rPr>
          <w:rFonts w:cs="Arial"/>
          <w:sz w:val="18"/>
          <w:szCs w:val="18"/>
        </w:rPr>
        <w:t xml:space="preserve">CŠT – </w:t>
      </w:r>
      <w:r w:rsidRPr="00EC2C09">
        <w:rPr>
          <w:sz w:val="18"/>
          <w:szCs w:val="18"/>
        </w:rPr>
        <w:t>centralizuoto šilumos tiekimo (AB „</w:t>
      </w:r>
      <w:r w:rsidR="00501CDE">
        <w:rPr>
          <w:sz w:val="18"/>
          <w:szCs w:val="18"/>
        </w:rPr>
        <w:t>Panevėžio energija</w:t>
      </w:r>
      <w:r w:rsidRPr="00EC2C09">
        <w:rPr>
          <w:sz w:val="18"/>
          <w:szCs w:val="18"/>
        </w:rPr>
        <w:t>“</w:t>
      </w:r>
      <w:r w:rsidR="00A8234B">
        <w:rPr>
          <w:sz w:val="18"/>
          <w:szCs w:val="18"/>
        </w:rPr>
        <w:t>, VšĮ „Velžio komunalinis ūkis“</w:t>
      </w:r>
      <w:r w:rsidRPr="00EC2C09">
        <w:rPr>
          <w:sz w:val="18"/>
          <w:szCs w:val="18"/>
        </w:rPr>
        <w:t>)</w:t>
      </w:r>
    </w:p>
  </w:footnote>
  <w:footnote w:id="18">
    <w:p w14:paraId="0FC10993" w14:textId="0241CF6C" w:rsidR="00573F7C" w:rsidRPr="00EC2C09" w:rsidRDefault="00573F7C" w:rsidP="00EC2C09">
      <w:pPr>
        <w:pStyle w:val="Puslapioinaostekstas"/>
        <w:spacing w:before="0" w:after="0"/>
        <w:ind w:firstLine="0"/>
        <w:rPr>
          <w:sz w:val="18"/>
          <w:szCs w:val="18"/>
          <w:lang w:val="en-US"/>
        </w:rPr>
      </w:pPr>
      <w:r w:rsidRPr="00EC2C09">
        <w:rPr>
          <w:rStyle w:val="Puslapioinaosnuoroda"/>
          <w:sz w:val="18"/>
          <w:szCs w:val="18"/>
        </w:rPr>
        <w:footnoteRef/>
      </w:r>
      <w:r w:rsidRPr="00EC2C09">
        <w:rPr>
          <w:sz w:val="18"/>
          <w:szCs w:val="18"/>
        </w:rPr>
        <w:t xml:space="preserve"> Lietuvos Respublikos Energetikos ministerija. 2018 metų veiklos ataskaita.</w:t>
      </w:r>
    </w:p>
  </w:footnote>
  <w:footnote w:id="19">
    <w:p w14:paraId="7A495B8E" w14:textId="6591DCFB" w:rsidR="00F43925" w:rsidRPr="00EC2C09" w:rsidRDefault="00F43925" w:rsidP="00EC2C09">
      <w:pPr>
        <w:pStyle w:val="Puslapioinaostekstas"/>
        <w:spacing w:before="0" w:after="0"/>
        <w:ind w:firstLine="0"/>
        <w:rPr>
          <w:rFonts w:cs="Arial"/>
          <w:sz w:val="18"/>
          <w:szCs w:val="18"/>
        </w:rPr>
      </w:pPr>
      <w:r w:rsidRPr="00EC2C09">
        <w:rPr>
          <w:rStyle w:val="Puslapioinaosnuoroda"/>
          <w:rFonts w:cs="Arial"/>
          <w:sz w:val="18"/>
          <w:szCs w:val="18"/>
        </w:rPr>
        <w:footnoteRef/>
      </w:r>
      <w:r w:rsidRPr="00EC2C09">
        <w:rPr>
          <w:rFonts w:cs="Arial"/>
          <w:sz w:val="18"/>
          <w:szCs w:val="18"/>
        </w:rPr>
        <w:t xml:space="preserve"> Lietuvos energetikos agentūra, 2021.</w:t>
      </w:r>
    </w:p>
  </w:footnote>
  <w:footnote w:id="20">
    <w:p w14:paraId="12B2ED28" w14:textId="2E097B7E" w:rsidR="00F43925" w:rsidRPr="00EC2C09" w:rsidRDefault="00F43925" w:rsidP="00EC2C09">
      <w:pPr>
        <w:pStyle w:val="Puslapioinaostekstas"/>
        <w:spacing w:before="0" w:after="0"/>
        <w:ind w:firstLine="0"/>
        <w:rPr>
          <w:rFonts w:cs="Arial"/>
          <w:sz w:val="18"/>
          <w:szCs w:val="18"/>
        </w:rPr>
      </w:pPr>
      <w:r w:rsidRPr="00EC2C09">
        <w:rPr>
          <w:rStyle w:val="Puslapioinaosnuoroda"/>
          <w:rFonts w:cs="Arial"/>
          <w:sz w:val="18"/>
          <w:szCs w:val="18"/>
        </w:rPr>
        <w:footnoteRef/>
      </w:r>
      <w:r w:rsidRPr="00EC2C09">
        <w:rPr>
          <w:rFonts w:cs="Arial"/>
          <w:sz w:val="18"/>
          <w:szCs w:val="18"/>
        </w:rPr>
        <w:t xml:space="preserve"> Ten pat. </w:t>
      </w:r>
    </w:p>
  </w:footnote>
  <w:footnote w:id="21">
    <w:p w14:paraId="0097A0B4" w14:textId="0FD25EEA" w:rsidR="004D1DBD" w:rsidRDefault="004D1DBD" w:rsidP="001C4D7C">
      <w:pPr>
        <w:pStyle w:val="Puslapioinaostekstas"/>
        <w:ind w:firstLine="0"/>
      </w:pPr>
      <w:r>
        <w:rPr>
          <w:rStyle w:val="Puslapioinaosnuoroda"/>
        </w:rPr>
        <w:footnoteRef/>
      </w:r>
      <w:r>
        <w:t xml:space="preserve"> </w:t>
      </w:r>
      <w:r w:rsidR="001C4D7C">
        <w:t>Lietuvos energetikos agentūra. 2020 metų savivaldybių darnios energetikos plėtros pažangos vertinimas.</w:t>
      </w:r>
    </w:p>
  </w:footnote>
  <w:footnote w:id="22">
    <w:p w14:paraId="211F506E" w14:textId="768F75C4" w:rsidR="00265E99" w:rsidRDefault="00265E99" w:rsidP="009E4D5E">
      <w:pPr>
        <w:pStyle w:val="Puslapioinaostekstas"/>
        <w:ind w:firstLine="0"/>
      </w:pPr>
      <w:r>
        <w:rPr>
          <w:rStyle w:val="Puslapioinaosnuoroda"/>
        </w:rPr>
        <w:footnoteRef/>
      </w:r>
      <w:r>
        <w:t xml:space="preserve"> </w:t>
      </w:r>
      <w:r w:rsidR="009E4D5E">
        <w:t>Lietuvos energetikos agentūra. 2020 metų savivaldybių darnios energetikos plėtros pažangos vertinimas.</w:t>
      </w:r>
    </w:p>
  </w:footnote>
  <w:footnote w:id="23">
    <w:p w14:paraId="6F50AC46" w14:textId="77777777" w:rsidR="0006034B" w:rsidRPr="005F6B6D" w:rsidRDefault="0006034B" w:rsidP="005F6B6D">
      <w:pPr>
        <w:pStyle w:val="Puslapioinaostekstas"/>
        <w:spacing w:before="0" w:after="0"/>
        <w:ind w:firstLine="0"/>
        <w:rPr>
          <w:rFonts w:cs="Arial"/>
          <w:sz w:val="18"/>
          <w:szCs w:val="18"/>
        </w:rPr>
      </w:pPr>
      <w:r w:rsidRPr="005F6B6D">
        <w:rPr>
          <w:rStyle w:val="Puslapioinaosnuoroda"/>
          <w:rFonts w:cs="Arial"/>
          <w:sz w:val="18"/>
          <w:szCs w:val="18"/>
        </w:rPr>
        <w:footnoteRef/>
      </w:r>
      <w:r w:rsidRPr="005F6B6D">
        <w:rPr>
          <w:rFonts w:cs="Arial"/>
          <w:sz w:val="18"/>
          <w:szCs w:val="18"/>
        </w:rPr>
        <w:t xml:space="preserve"> Lietuvos Respublikos atsinaujinančių išteklių energetikos įstatymas. TAR, 2020-05-06, Nr. 9588</w:t>
      </w:r>
    </w:p>
  </w:footnote>
  <w:footnote w:id="24">
    <w:p w14:paraId="7F5830BF" w14:textId="088FFD1C" w:rsidR="002D2658" w:rsidRPr="00EC2C09" w:rsidRDefault="002D2658" w:rsidP="002D617B">
      <w:pPr>
        <w:pStyle w:val="Puslapioinaostekstas"/>
        <w:spacing w:before="0" w:after="0"/>
        <w:ind w:firstLine="0"/>
        <w:jc w:val="left"/>
        <w:rPr>
          <w:sz w:val="18"/>
          <w:szCs w:val="18"/>
        </w:rPr>
      </w:pPr>
      <w:r w:rsidRPr="00EC2C09">
        <w:rPr>
          <w:rStyle w:val="Puslapioinaosnuoroda"/>
          <w:sz w:val="18"/>
          <w:szCs w:val="18"/>
        </w:rPr>
        <w:footnoteRef/>
      </w:r>
      <w:r w:rsidRPr="00EC2C09">
        <w:rPr>
          <w:sz w:val="18"/>
          <w:szCs w:val="18"/>
        </w:rPr>
        <w:t xml:space="preserve"> </w:t>
      </w:r>
      <w:r w:rsidRPr="00EC2C09">
        <w:rPr>
          <w:rFonts w:eastAsia="Times New Roman" w:cs="Arial"/>
          <w:sz w:val="18"/>
          <w:szCs w:val="18"/>
          <w:lang w:eastAsia="lt-LT"/>
        </w:rPr>
        <w:t>Suskystintos naftos dujos</w:t>
      </w:r>
    </w:p>
  </w:footnote>
  <w:footnote w:id="25">
    <w:p w14:paraId="74C63CC0" w14:textId="60BB58EC" w:rsidR="002D2658" w:rsidRPr="00EC2C09" w:rsidRDefault="002D2658" w:rsidP="002D617B">
      <w:pPr>
        <w:pStyle w:val="Puslapioinaostekstas"/>
        <w:spacing w:before="0" w:after="0"/>
        <w:ind w:firstLine="0"/>
        <w:jc w:val="left"/>
        <w:rPr>
          <w:sz w:val="18"/>
          <w:szCs w:val="18"/>
          <w:lang w:val="en-US"/>
        </w:rPr>
      </w:pPr>
      <w:r w:rsidRPr="00EC2C09">
        <w:rPr>
          <w:rStyle w:val="Puslapioinaosnuoroda"/>
          <w:sz w:val="18"/>
          <w:szCs w:val="18"/>
        </w:rPr>
        <w:footnoteRef/>
      </w:r>
      <w:r w:rsidRPr="00EC2C09">
        <w:rPr>
          <w:sz w:val="18"/>
          <w:szCs w:val="18"/>
        </w:rPr>
        <w:t xml:space="preserve"> </w:t>
      </w:r>
      <w:r w:rsidRPr="00EC2C09">
        <w:rPr>
          <w:rFonts w:cs="Arial"/>
          <w:sz w:val="18"/>
          <w:szCs w:val="18"/>
        </w:rPr>
        <w:t xml:space="preserve">CŠT – </w:t>
      </w:r>
      <w:r w:rsidRPr="00EC2C09">
        <w:rPr>
          <w:sz w:val="18"/>
          <w:szCs w:val="18"/>
        </w:rPr>
        <w:t>centralizuoto šilumos tiekimo (AB „</w:t>
      </w:r>
      <w:r w:rsidR="008F508A">
        <w:rPr>
          <w:sz w:val="18"/>
          <w:szCs w:val="18"/>
        </w:rPr>
        <w:t>Panevėžio energija</w:t>
      </w:r>
      <w:r w:rsidRPr="00EC2C09">
        <w:rPr>
          <w:sz w:val="18"/>
          <w:szCs w:val="18"/>
        </w:rPr>
        <w:t>“</w:t>
      </w:r>
      <w:r w:rsidR="008F508A">
        <w:rPr>
          <w:sz w:val="18"/>
          <w:szCs w:val="18"/>
        </w:rPr>
        <w:t xml:space="preserve"> ir VšĮ „Velžio komunalinis ūkis“</w:t>
      </w:r>
      <w:r w:rsidRPr="00EC2C09">
        <w:rPr>
          <w:sz w:val="18"/>
          <w:szCs w:val="18"/>
        </w:rPr>
        <w:t>)</w:t>
      </w:r>
    </w:p>
  </w:footnote>
  <w:footnote w:id="26">
    <w:p w14:paraId="472E82CC" w14:textId="2763B40B" w:rsidR="00110652" w:rsidRDefault="00110652" w:rsidP="00110652">
      <w:pPr>
        <w:pStyle w:val="Puslapioinaostekstas"/>
        <w:ind w:firstLine="0"/>
      </w:pPr>
      <w:r>
        <w:rPr>
          <w:rStyle w:val="Puslapioinaosnuoroda"/>
        </w:rPr>
        <w:footnoteRef/>
      </w:r>
      <w:r>
        <w:t xml:space="preserve"> Lietuvos energetikos agentūra. 2020 metų savivaldybių darnios energetikos plėtros pažangos vertinimas.</w:t>
      </w:r>
    </w:p>
  </w:footnote>
  <w:footnote w:id="27">
    <w:p w14:paraId="62236A8E" w14:textId="77777777" w:rsidR="003865CA" w:rsidRPr="00EC2C09" w:rsidRDefault="003865CA" w:rsidP="00EC2C09">
      <w:pPr>
        <w:pStyle w:val="Puslapioinaostekstas"/>
        <w:spacing w:before="0" w:after="0"/>
        <w:ind w:firstLine="0"/>
        <w:rPr>
          <w:rFonts w:cs="Arial"/>
          <w:sz w:val="18"/>
          <w:szCs w:val="18"/>
        </w:rPr>
      </w:pPr>
      <w:r w:rsidRPr="00EC2C09">
        <w:rPr>
          <w:rStyle w:val="Puslapioinaosnuoroda"/>
          <w:rFonts w:cs="Arial"/>
          <w:sz w:val="18"/>
          <w:szCs w:val="18"/>
        </w:rPr>
        <w:footnoteRef/>
      </w:r>
      <w:r w:rsidRPr="00EC2C09">
        <w:rPr>
          <w:rFonts w:cs="Arial"/>
          <w:sz w:val="18"/>
          <w:szCs w:val="18"/>
        </w:rPr>
        <w:t xml:space="preserve"> Perskaičiuota naudojant malkų kaloringumo reikšmę 0,196 tne/m</w:t>
      </w:r>
      <w:r w:rsidRPr="00EC2C09">
        <w:rPr>
          <w:rFonts w:cs="Arial"/>
          <w:sz w:val="18"/>
          <w:szCs w:val="18"/>
          <w:vertAlign w:val="superscript"/>
        </w:rPr>
        <w:t>3</w:t>
      </w:r>
      <w:r w:rsidRPr="00EC2C09">
        <w:rPr>
          <w:rFonts w:cs="Arial"/>
          <w:sz w:val="18"/>
          <w:szCs w:val="18"/>
        </w:rPr>
        <w:t xml:space="preserve"> ir kirtimų atliekų– 0,178 tne/m</w:t>
      </w:r>
      <w:r w:rsidRPr="00EC2C09">
        <w:rPr>
          <w:rFonts w:cs="Arial"/>
          <w:sz w:val="18"/>
          <w:szCs w:val="18"/>
          <w:vertAlign w:val="superscript"/>
        </w:rPr>
        <w:t>3</w:t>
      </w:r>
      <w:r w:rsidRPr="00EC2C09">
        <w:rPr>
          <w:rFonts w:cs="Arial"/>
          <w:sz w:val="18"/>
          <w:szCs w:val="18"/>
        </w:rPr>
        <w:t xml:space="preserve">  </w:t>
      </w:r>
    </w:p>
  </w:footnote>
  <w:footnote w:id="28">
    <w:p w14:paraId="3A11A36F" w14:textId="77777777" w:rsidR="00D15278" w:rsidRPr="00EC2C09" w:rsidRDefault="00D15278" w:rsidP="00EC2C09">
      <w:pPr>
        <w:tabs>
          <w:tab w:val="left" w:pos="7910"/>
        </w:tabs>
        <w:autoSpaceDE w:val="0"/>
        <w:autoSpaceDN w:val="0"/>
        <w:adjustRightInd w:val="0"/>
        <w:spacing w:before="0" w:after="0"/>
        <w:ind w:firstLine="0"/>
        <w:rPr>
          <w:rFonts w:cs="Arial"/>
          <w:sz w:val="18"/>
          <w:szCs w:val="18"/>
        </w:rPr>
      </w:pPr>
      <w:r w:rsidRPr="00EC2C09">
        <w:rPr>
          <w:rStyle w:val="Puslapioinaosnuoroda"/>
          <w:rFonts w:cs="Arial"/>
          <w:sz w:val="18"/>
          <w:szCs w:val="18"/>
        </w:rPr>
        <w:footnoteRef/>
      </w:r>
      <w:r w:rsidRPr="00EC2C09">
        <w:rPr>
          <w:rFonts w:cs="Arial"/>
          <w:sz w:val="18"/>
          <w:szCs w:val="18"/>
        </w:rPr>
        <w:t xml:space="preserve"> </w:t>
      </w:r>
      <w:r w:rsidRPr="00EC2C09">
        <w:rPr>
          <w:rFonts w:cs="Arial"/>
          <w:sz w:val="18"/>
          <w:szCs w:val="18"/>
          <w:lang w:val="en-GB"/>
        </w:rPr>
        <w:t>A. Gulbinas. Biokuro gamybos ir naudojimo būdai, rinkos sąlygos, kaštai ir problemos. Pranešimas konferencijoje. Trakai, 2010.</w:t>
      </w:r>
    </w:p>
  </w:footnote>
  <w:footnote w:id="29">
    <w:p w14:paraId="1534E250" w14:textId="77777777" w:rsidR="00076571" w:rsidRPr="00EC2C09" w:rsidRDefault="00076571" w:rsidP="00EC2C09">
      <w:pPr>
        <w:pStyle w:val="Porat"/>
        <w:spacing w:before="0" w:after="0"/>
        <w:ind w:firstLine="0"/>
        <w:rPr>
          <w:sz w:val="18"/>
          <w:szCs w:val="18"/>
        </w:rPr>
      </w:pPr>
      <w:r w:rsidRPr="00EC2C09">
        <w:rPr>
          <w:rStyle w:val="Puslapioinaosnuoroda"/>
          <w:rFonts w:cs="Arial"/>
          <w:sz w:val="18"/>
          <w:szCs w:val="18"/>
        </w:rPr>
        <w:footnoteRef/>
      </w:r>
      <w:r w:rsidRPr="00EC2C09">
        <w:rPr>
          <w:rFonts w:cs="Arial"/>
          <w:sz w:val="18"/>
          <w:szCs w:val="18"/>
        </w:rPr>
        <w:t xml:space="preserve"> „Šiaudai kaip</w:t>
      </w:r>
      <w:r w:rsidRPr="00EC2C09">
        <w:rPr>
          <w:rFonts w:cs="Arial"/>
          <w:sz w:val="18"/>
          <w:szCs w:val="18"/>
          <w:lang w:val="en-US"/>
        </w:rPr>
        <w:t xml:space="preserve"> </w:t>
      </w:r>
      <w:r w:rsidRPr="00EC2C09">
        <w:rPr>
          <w:rFonts w:cs="Arial"/>
          <w:sz w:val="18"/>
          <w:szCs w:val="18"/>
        </w:rPr>
        <w:t>atsinau</w:t>
      </w:r>
      <w:r w:rsidRPr="00EC2C09">
        <w:rPr>
          <w:rFonts w:cs="Arial"/>
          <w:sz w:val="18"/>
          <w:szCs w:val="18"/>
          <w:lang w:val="en-US"/>
        </w:rPr>
        <w:t>j</w:t>
      </w:r>
      <w:r w:rsidRPr="00EC2C09">
        <w:rPr>
          <w:rFonts w:cs="Arial"/>
          <w:sz w:val="18"/>
          <w:szCs w:val="18"/>
        </w:rPr>
        <w:t xml:space="preserve">inantis vietinis kuras“. A.Raila, E.Zvicevičius, ASU, pranešimas konferencijoje. Prieiga internete: </w:t>
      </w:r>
      <w:hyperlink r:id="rId1" w:history="1">
        <w:r w:rsidRPr="00EC2C09">
          <w:rPr>
            <w:rStyle w:val="Hipersaitas"/>
            <w:rFonts w:cs="Arial"/>
            <w:sz w:val="18"/>
            <w:szCs w:val="18"/>
          </w:rPr>
          <w:t>http://biokuras.lt/uploads/new_assigned_files/6.%20Egidijus%20Zvicievicius.%20Sekcija%20A.pdf</w:t>
        </w:r>
      </w:hyperlink>
      <w:r w:rsidRPr="00EC2C09">
        <w:rPr>
          <w:rFonts w:cs="Arial"/>
          <w:sz w:val="18"/>
          <w:szCs w:val="18"/>
        </w:rPr>
        <w:t xml:space="preserve">   </w:t>
      </w:r>
    </w:p>
  </w:footnote>
  <w:footnote w:id="30">
    <w:p w14:paraId="7024A99A" w14:textId="77777777" w:rsidR="003358CA" w:rsidRPr="00EC2C09" w:rsidRDefault="003358CA" w:rsidP="00EC2C09">
      <w:pPr>
        <w:pStyle w:val="Puslapioinaostekstas"/>
        <w:spacing w:before="0" w:after="0"/>
        <w:ind w:firstLine="0"/>
        <w:rPr>
          <w:sz w:val="18"/>
          <w:szCs w:val="18"/>
        </w:rPr>
      </w:pPr>
      <w:r w:rsidRPr="00EC2C09">
        <w:rPr>
          <w:rStyle w:val="Puslapioinaosnuoroda"/>
          <w:sz w:val="18"/>
          <w:szCs w:val="18"/>
        </w:rPr>
        <w:footnoteRef/>
      </w:r>
      <w:r w:rsidRPr="00EC2C09">
        <w:rPr>
          <w:sz w:val="18"/>
          <w:szCs w:val="18"/>
        </w:rPr>
        <w:t xml:space="preserve"> Biodujų gamybos iš augalų biomasės energinio efektyvumo tyrimas. T.Kulikauskas. Magistrantūros studijų baigiamasis darbas. Lietuvos žemės ūkio universitetas, Akademija, 2010.  </w:t>
      </w:r>
    </w:p>
  </w:footnote>
  <w:footnote w:id="31">
    <w:p w14:paraId="498B67D7" w14:textId="77777777" w:rsidR="003358CA" w:rsidRPr="00EC2C09" w:rsidRDefault="003358CA" w:rsidP="00EC2C09">
      <w:pPr>
        <w:pStyle w:val="Puslapioinaostekstas"/>
        <w:spacing w:before="0" w:after="0"/>
        <w:ind w:firstLine="0"/>
        <w:rPr>
          <w:sz w:val="18"/>
          <w:szCs w:val="18"/>
          <w:lang w:val="en-US"/>
        </w:rPr>
      </w:pPr>
      <w:r w:rsidRPr="00EC2C09">
        <w:rPr>
          <w:rStyle w:val="Puslapioinaosnuoroda"/>
          <w:sz w:val="18"/>
          <w:szCs w:val="18"/>
        </w:rPr>
        <w:footnoteRef/>
      </w:r>
      <w:r w:rsidRPr="00EC2C09">
        <w:rPr>
          <w:sz w:val="18"/>
          <w:szCs w:val="18"/>
        </w:rPr>
        <w:t xml:space="preserve"> Biodujų gamybos iš augalų biomasės energinio efektviumo tyrimas. T. Kulikauskas. Magistrantūros studijų</w:t>
      </w:r>
      <w:r w:rsidRPr="00EC2C09">
        <w:rPr>
          <w:sz w:val="18"/>
          <w:szCs w:val="18"/>
          <w:lang w:val="en-US"/>
        </w:rPr>
        <w:t xml:space="preserve"> </w:t>
      </w:r>
      <w:r w:rsidRPr="00EC2C09">
        <w:rPr>
          <w:sz w:val="18"/>
          <w:szCs w:val="18"/>
        </w:rPr>
        <w:t xml:space="preserve">baigiamasis darbas. Lietuvos žemės ūkio universitetas, Akademija, 2010.  </w:t>
      </w:r>
    </w:p>
  </w:footnote>
  <w:footnote w:id="32">
    <w:p w14:paraId="1717847C" w14:textId="77777777" w:rsidR="00DF054B" w:rsidRPr="00EC2C09" w:rsidRDefault="00DF054B" w:rsidP="00EC2C09">
      <w:pPr>
        <w:autoSpaceDE w:val="0"/>
        <w:autoSpaceDN w:val="0"/>
        <w:adjustRightInd w:val="0"/>
        <w:spacing w:before="0" w:after="0"/>
        <w:ind w:firstLine="0"/>
        <w:rPr>
          <w:rFonts w:cstheme="minorHAnsi"/>
          <w:color w:val="000000"/>
          <w:sz w:val="18"/>
          <w:szCs w:val="18"/>
          <w:lang w:val="en-GB"/>
        </w:rPr>
      </w:pPr>
      <w:r w:rsidRPr="00EC2C09">
        <w:rPr>
          <w:rStyle w:val="Puslapioinaosnuoroda"/>
          <w:sz w:val="18"/>
          <w:szCs w:val="18"/>
        </w:rPr>
        <w:footnoteRef/>
      </w:r>
      <w:r w:rsidRPr="00EC2C09">
        <w:rPr>
          <w:sz w:val="18"/>
          <w:szCs w:val="18"/>
        </w:rPr>
        <w:t xml:space="preserve"> </w:t>
      </w:r>
      <w:r w:rsidRPr="00EC2C09">
        <w:rPr>
          <w:rFonts w:cstheme="minorHAnsi"/>
          <w:color w:val="000000"/>
          <w:sz w:val="18"/>
          <w:szCs w:val="18"/>
          <w:lang w:val="en-GB"/>
        </w:rPr>
        <w:t>LEI ataskaita „BIODUJOS“ („Baltijos jūros regiono bioenergetikos skatinimo projektas“).</w:t>
      </w:r>
    </w:p>
    <w:p w14:paraId="7C425253" w14:textId="77777777" w:rsidR="00DF054B" w:rsidRPr="00EC2C09" w:rsidRDefault="00DF054B" w:rsidP="00EC2C09">
      <w:pPr>
        <w:autoSpaceDE w:val="0"/>
        <w:autoSpaceDN w:val="0"/>
        <w:adjustRightInd w:val="0"/>
        <w:spacing w:before="0" w:after="0"/>
        <w:ind w:firstLine="0"/>
        <w:rPr>
          <w:rFonts w:cstheme="minorHAnsi"/>
          <w:sz w:val="18"/>
          <w:szCs w:val="18"/>
        </w:rPr>
      </w:pPr>
      <w:r w:rsidRPr="00EC2C09">
        <w:rPr>
          <w:rFonts w:cstheme="minorHAnsi"/>
          <w:color w:val="000000"/>
          <w:sz w:val="18"/>
          <w:szCs w:val="18"/>
          <w:lang w:val="en-GB"/>
        </w:rPr>
        <w:t xml:space="preserve">Prieiga per internetą: </w:t>
      </w:r>
      <w:r w:rsidRPr="00EC2C09">
        <w:rPr>
          <w:rFonts w:cstheme="minorHAnsi"/>
          <w:color w:val="0000FF"/>
          <w:sz w:val="18"/>
          <w:szCs w:val="18"/>
          <w:lang w:val="en-GB"/>
        </w:rPr>
        <w:t>http://www.lei.lt/_img/_up/File/atvir/bioenerlt/index_files/Biodujos_bros-SVVVV.pdf</w:t>
      </w:r>
    </w:p>
  </w:footnote>
  <w:footnote w:id="33">
    <w:p w14:paraId="6A34BE13" w14:textId="2E31A93F" w:rsidR="00D778C7" w:rsidRPr="00EC2C09" w:rsidRDefault="00D778C7" w:rsidP="00EC2C09">
      <w:pPr>
        <w:pStyle w:val="Puslapioinaostekstas"/>
        <w:spacing w:before="0" w:after="0"/>
        <w:ind w:firstLine="0"/>
        <w:rPr>
          <w:sz w:val="18"/>
          <w:szCs w:val="18"/>
          <w:lang w:val="en-US"/>
        </w:rPr>
      </w:pPr>
      <w:r w:rsidRPr="00EC2C09">
        <w:rPr>
          <w:rStyle w:val="Puslapioinaosnuoroda"/>
          <w:sz w:val="18"/>
          <w:szCs w:val="18"/>
        </w:rPr>
        <w:footnoteRef/>
      </w:r>
      <w:r w:rsidRPr="00EC2C09">
        <w:rPr>
          <w:sz w:val="18"/>
          <w:szCs w:val="18"/>
        </w:rPr>
        <w:t xml:space="preserve"> Kauno kogeneracinės jėgainės statybos ir veiklos poveikio aplinkai vertinimo ataskaita. UAB „Sweco Lietuva“, 2014.  </w:t>
      </w:r>
    </w:p>
  </w:footnote>
  <w:footnote w:id="34">
    <w:p w14:paraId="0841EE3A" w14:textId="77777777" w:rsidR="00314CEB" w:rsidRPr="00EC2C09" w:rsidRDefault="00314CEB" w:rsidP="00EC2C09">
      <w:pPr>
        <w:pStyle w:val="Puslapioinaostekstas"/>
        <w:spacing w:before="0" w:after="0"/>
        <w:ind w:firstLine="0"/>
        <w:rPr>
          <w:rFonts w:cs="Arial"/>
          <w:sz w:val="18"/>
          <w:szCs w:val="18"/>
        </w:rPr>
      </w:pPr>
      <w:r w:rsidRPr="00EC2C09">
        <w:rPr>
          <w:rStyle w:val="Puslapioinaosnuoroda"/>
          <w:rFonts w:cs="Arial"/>
          <w:sz w:val="18"/>
          <w:szCs w:val="18"/>
        </w:rPr>
        <w:footnoteRef/>
      </w:r>
      <w:r w:rsidRPr="00EC2C09">
        <w:rPr>
          <w:rFonts w:cs="Arial"/>
          <w:sz w:val="18"/>
          <w:szCs w:val="18"/>
        </w:rPr>
        <w:t xml:space="preserve"> Rutz, D. ir kt. (2019). Centralizuoto šilumos tiekimo sistemų tobulinimas. Techniniai ir kiti metodai, Vadovas. WIP Renewable Energies, Miunchenas, Vokietija</w:t>
      </w:r>
    </w:p>
  </w:footnote>
  <w:footnote w:id="35">
    <w:p w14:paraId="68564EE0" w14:textId="77777777" w:rsidR="00463E28" w:rsidRPr="00EC2C09" w:rsidRDefault="00463E28" w:rsidP="00EC2C09">
      <w:pPr>
        <w:pStyle w:val="Puslapioinaostekstas"/>
        <w:spacing w:before="0" w:after="0"/>
        <w:ind w:firstLine="0"/>
        <w:rPr>
          <w:rFonts w:cs="Arial"/>
          <w:sz w:val="18"/>
          <w:szCs w:val="18"/>
        </w:rPr>
      </w:pPr>
      <w:r w:rsidRPr="00EC2C09">
        <w:rPr>
          <w:rStyle w:val="Puslapioinaosnuoroda"/>
          <w:rFonts w:cs="Arial"/>
          <w:sz w:val="18"/>
          <w:szCs w:val="18"/>
        </w:rPr>
        <w:footnoteRef/>
      </w:r>
      <w:r w:rsidRPr="00EC2C09">
        <w:rPr>
          <w:rFonts w:cs="Arial"/>
          <w:sz w:val="18"/>
          <w:szCs w:val="18"/>
        </w:rPr>
        <w:t xml:space="preserve"> </w:t>
      </w:r>
      <w:r w:rsidRPr="00EC2C09">
        <w:rPr>
          <w:rFonts w:cs="Arial"/>
          <w:color w:val="000000"/>
          <w:sz w:val="18"/>
          <w:szCs w:val="18"/>
        </w:rPr>
        <w:t>Geoterminio potencialo žemėlapis. Prieiga per internetą: https://map.mbfsz.gov.hu/geo_DH/</w:t>
      </w:r>
    </w:p>
  </w:footnote>
  <w:footnote w:id="36">
    <w:p w14:paraId="04A06608" w14:textId="77777777" w:rsidR="009058B2" w:rsidRPr="00EC2C09" w:rsidRDefault="009058B2" w:rsidP="00EC2C09">
      <w:pPr>
        <w:pStyle w:val="Puslapioinaostekstas"/>
        <w:spacing w:before="0" w:after="0"/>
        <w:ind w:firstLine="0"/>
        <w:rPr>
          <w:rFonts w:cs="Arial"/>
          <w:sz w:val="18"/>
          <w:szCs w:val="18"/>
        </w:rPr>
      </w:pPr>
      <w:r w:rsidRPr="00EC2C09">
        <w:rPr>
          <w:rStyle w:val="Puslapioinaosnuoroda"/>
          <w:rFonts w:cs="Arial"/>
          <w:sz w:val="18"/>
          <w:szCs w:val="18"/>
        </w:rPr>
        <w:footnoteRef/>
      </w:r>
      <w:r w:rsidRPr="00EC2C09">
        <w:rPr>
          <w:rFonts w:cs="Arial"/>
          <w:sz w:val="18"/>
          <w:szCs w:val="18"/>
        </w:rPr>
        <w:t xml:space="preserve"> Augaitytė, K. (2020). Darnaus vystymosi tikslų įgyvendinimo analizė Baltijos šalyse. </w:t>
      </w:r>
      <w:r w:rsidRPr="00EC2C09">
        <w:rPr>
          <w:rFonts w:cs="Arial"/>
          <w:i/>
          <w:iCs/>
          <w:sz w:val="18"/>
          <w:szCs w:val="18"/>
        </w:rPr>
        <w:t>Viešoji politika ir administravimas</w:t>
      </w:r>
      <w:r w:rsidRPr="00EC2C09">
        <w:rPr>
          <w:rFonts w:cs="Arial"/>
          <w:sz w:val="18"/>
          <w:szCs w:val="18"/>
        </w:rPr>
        <w:t xml:space="preserve">, </w:t>
      </w:r>
      <w:r w:rsidRPr="00EC2C09">
        <w:rPr>
          <w:rFonts w:cs="Arial"/>
          <w:i/>
          <w:iCs/>
          <w:sz w:val="18"/>
          <w:szCs w:val="18"/>
        </w:rPr>
        <w:t>19</w:t>
      </w:r>
      <w:r w:rsidRPr="00EC2C09">
        <w:rPr>
          <w:rFonts w:cs="Arial"/>
          <w:sz w:val="18"/>
          <w:szCs w:val="18"/>
        </w:rPr>
        <w:t>(1), 99-110.</w:t>
      </w:r>
    </w:p>
  </w:footnote>
  <w:footnote w:id="37">
    <w:p w14:paraId="1876F80E" w14:textId="77777777" w:rsidR="009058B2" w:rsidRPr="00EC2C09" w:rsidRDefault="009058B2" w:rsidP="00EC2C09">
      <w:pPr>
        <w:spacing w:before="0" w:after="0"/>
        <w:ind w:firstLine="0"/>
        <w:jc w:val="left"/>
        <w:rPr>
          <w:rFonts w:eastAsia="Times New Roman" w:cs="Arial"/>
          <w:sz w:val="18"/>
          <w:szCs w:val="18"/>
          <w:lang w:eastAsia="lt-LT"/>
        </w:rPr>
      </w:pPr>
      <w:r w:rsidRPr="00EC2C09">
        <w:rPr>
          <w:rStyle w:val="Puslapioinaosnuoroda"/>
          <w:rFonts w:cs="Arial"/>
          <w:sz w:val="18"/>
          <w:szCs w:val="18"/>
        </w:rPr>
        <w:footnoteRef/>
      </w:r>
      <w:r w:rsidRPr="00EC2C09">
        <w:rPr>
          <w:rFonts w:cs="Arial"/>
          <w:sz w:val="18"/>
          <w:szCs w:val="18"/>
        </w:rPr>
        <w:t xml:space="preserve"> </w:t>
      </w:r>
      <w:r w:rsidRPr="00EC2C09">
        <w:rPr>
          <w:rFonts w:eastAsia="Times New Roman" w:cs="Arial"/>
          <w:sz w:val="18"/>
          <w:szCs w:val="18"/>
          <w:lang w:eastAsia="lt-LT"/>
        </w:rPr>
        <w:t xml:space="preserve">Bužinskienė, R. (2018). Atsinaujinančių energijos išteklių panaudojimo vertinimas. </w:t>
      </w:r>
      <w:r w:rsidRPr="00EC2C09">
        <w:rPr>
          <w:rFonts w:eastAsia="Times New Roman" w:cs="Arial"/>
          <w:i/>
          <w:iCs/>
          <w:sz w:val="18"/>
          <w:szCs w:val="18"/>
          <w:lang w:eastAsia="lt-LT"/>
        </w:rPr>
        <w:t>Zemès ukio Mokslai</w:t>
      </w:r>
      <w:r w:rsidRPr="00EC2C09">
        <w:rPr>
          <w:rFonts w:eastAsia="Times New Roman" w:cs="Arial"/>
          <w:sz w:val="18"/>
          <w:szCs w:val="18"/>
          <w:lang w:eastAsia="lt-LT"/>
        </w:rPr>
        <w:t xml:space="preserve">, </w:t>
      </w:r>
      <w:r w:rsidRPr="00EC2C09">
        <w:rPr>
          <w:rFonts w:eastAsia="Times New Roman" w:cs="Arial"/>
          <w:i/>
          <w:iCs/>
          <w:sz w:val="18"/>
          <w:szCs w:val="18"/>
          <w:lang w:eastAsia="lt-LT"/>
        </w:rPr>
        <w:t>25</w:t>
      </w:r>
      <w:r w:rsidRPr="00EC2C09">
        <w:rPr>
          <w:rFonts w:eastAsia="Times New Roman" w:cs="Arial"/>
          <w:sz w:val="18"/>
          <w:szCs w:val="18"/>
          <w:lang w:eastAsia="lt-LT"/>
        </w:rPr>
        <w:t>(1).</w:t>
      </w:r>
    </w:p>
    <w:p w14:paraId="2716FEF0" w14:textId="77777777" w:rsidR="009058B2" w:rsidRPr="00EC2C09" w:rsidRDefault="009058B2" w:rsidP="00EC2C09">
      <w:pPr>
        <w:pStyle w:val="Puslapioinaostekstas"/>
        <w:spacing w:before="0" w:after="0"/>
        <w:ind w:firstLine="0"/>
        <w:rPr>
          <w:sz w:val="18"/>
          <w:szCs w:val="18"/>
        </w:rPr>
      </w:pPr>
    </w:p>
  </w:footnote>
  <w:footnote w:id="38">
    <w:p w14:paraId="64E84C0D" w14:textId="77777777" w:rsidR="00510F13" w:rsidRPr="00EC2C09" w:rsidRDefault="00510F13" w:rsidP="00EC2C09">
      <w:pPr>
        <w:pStyle w:val="Puslapioinaostekstas"/>
        <w:spacing w:before="0" w:after="0"/>
        <w:ind w:firstLine="0"/>
        <w:rPr>
          <w:rFonts w:cs="Arial"/>
          <w:sz w:val="18"/>
          <w:szCs w:val="18"/>
        </w:rPr>
      </w:pPr>
      <w:r w:rsidRPr="00EC2C09">
        <w:rPr>
          <w:rStyle w:val="Puslapioinaosnuoroda"/>
          <w:sz w:val="18"/>
          <w:szCs w:val="18"/>
        </w:rPr>
        <w:footnoteRef/>
      </w:r>
      <w:r w:rsidRPr="00EC2C09">
        <w:rPr>
          <w:sz w:val="18"/>
          <w:szCs w:val="18"/>
        </w:rPr>
        <w:t xml:space="preserve"> </w:t>
      </w:r>
      <w:r w:rsidRPr="00EC2C09">
        <w:rPr>
          <w:rStyle w:val="A2"/>
          <w:rFonts w:cs="Arial"/>
          <w:sz w:val="18"/>
          <w:szCs w:val="18"/>
        </w:rPr>
        <w:t xml:space="preserve">Rutz, D. ir kt. (2019). </w:t>
      </w:r>
      <w:r w:rsidRPr="00EC2C09">
        <w:rPr>
          <w:rFonts w:cs="Arial"/>
          <w:color w:val="000000"/>
          <w:sz w:val="18"/>
          <w:szCs w:val="18"/>
        </w:rPr>
        <w:t>Centralizuoto šilumos tiekimo sistemų tobulinimas. Techniniai ir kiti metodai, Vadovas. WIP Renewable Energies, Miunchenas, Vokietija</w:t>
      </w:r>
    </w:p>
  </w:footnote>
  <w:footnote w:id="39">
    <w:p w14:paraId="13A43147" w14:textId="77777777" w:rsidR="00554634" w:rsidRPr="00EC2C09" w:rsidRDefault="00554634" w:rsidP="00EC2C09">
      <w:pPr>
        <w:pStyle w:val="Puslapioinaostekstas"/>
        <w:spacing w:before="0" w:after="0"/>
        <w:ind w:firstLine="0"/>
        <w:rPr>
          <w:rFonts w:cs="Arial"/>
          <w:sz w:val="18"/>
          <w:szCs w:val="18"/>
        </w:rPr>
      </w:pPr>
      <w:r w:rsidRPr="00EC2C09">
        <w:rPr>
          <w:rStyle w:val="Puslapioinaosnuoroda"/>
          <w:rFonts w:cs="Arial"/>
          <w:sz w:val="18"/>
          <w:szCs w:val="18"/>
        </w:rPr>
        <w:footnoteRef/>
      </w:r>
      <w:r w:rsidRPr="00EC2C09">
        <w:rPr>
          <w:rFonts w:cs="Arial"/>
          <w:sz w:val="18"/>
          <w:szCs w:val="18"/>
        </w:rPr>
        <w:t xml:space="preserve"> Rutz, D. ir kt. (2019). Centralizuoto šilumos tiekimo sistemų tobulinimas. Techniniai ir kiti metodai, Vadovas. WIP Renewable Energies, Miunchenas, Vokietija</w:t>
      </w:r>
    </w:p>
  </w:footnote>
  <w:footnote w:id="40">
    <w:p w14:paraId="24BAEF3A" w14:textId="77777777" w:rsidR="0089177E" w:rsidRPr="00EC2C09" w:rsidRDefault="0089177E" w:rsidP="00EC2C09">
      <w:pPr>
        <w:pStyle w:val="Puslapioinaostekstas"/>
        <w:spacing w:before="0" w:after="0"/>
        <w:ind w:firstLine="0"/>
        <w:rPr>
          <w:rFonts w:cs="Arial"/>
          <w:sz w:val="18"/>
          <w:szCs w:val="18"/>
        </w:rPr>
      </w:pPr>
      <w:r w:rsidRPr="00EC2C09">
        <w:rPr>
          <w:rStyle w:val="Puslapioinaosnuoroda"/>
          <w:rFonts w:cs="Arial"/>
          <w:sz w:val="18"/>
          <w:szCs w:val="18"/>
        </w:rPr>
        <w:footnoteRef/>
      </w:r>
      <w:r w:rsidRPr="00EC2C09">
        <w:rPr>
          <w:rFonts w:cs="Arial"/>
          <w:sz w:val="18"/>
          <w:szCs w:val="18"/>
        </w:rPr>
        <w:t xml:space="preserve"> Ten pat.</w:t>
      </w:r>
    </w:p>
  </w:footnote>
  <w:footnote w:id="41">
    <w:p w14:paraId="32784CD4" w14:textId="77777777" w:rsidR="0089177E" w:rsidRPr="00EC2C09" w:rsidRDefault="0089177E" w:rsidP="00EC2C09">
      <w:pPr>
        <w:pStyle w:val="Puslapioinaostekstas"/>
        <w:spacing w:before="0" w:after="0"/>
        <w:ind w:firstLine="0"/>
        <w:rPr>
          <w:rFonts w:cs="Arial"/>
          <w:sz w:val="18"/>
          <w:szCs w:val="18"/>
        </w:rPr>
      </w:pPr>
      <w:r w:rsidRPr="00EC2C09">
        <w:rPr>
          <w:rStyle w:val="Puslapioinaosnuoroda"/>
          <w:rFonts w:cs="Arial"/>
          <w:sz w:val="18"/>
          <w:szCs w:val="18"/>
        </w:rPr>
        <w:footnoteRef/>
      </w:r>
      <w:r w:rsidRPr="00EC2C09">
        <w:rPr>
          <w:rFonts w:cs="Arial"/>
          <w:sz w:val="18"/>
          <w:szCs w:val="18"/>
        </w:rPr>
        <w:t xml:space="preserve"> Rutz, D. ir kt. (2019). Centralizuoto šilumos tiekimo sistemų tobulinimas. Techniniai ir kiti metodai, Vadovas. WIP Renewable Energies, Miunchenas, Vokietija</w:t>
      </w:r>
    </w:p>
  </w:footnote>
  <w:footnote w:id="42">
    <w:p w14:paraId="7EA1D06F" w14:textId="77777777" w:rsidR="003441B2" w:rsidRPr="00EC2C09" w:rsidRDefault="003441B2" w:rsidP="00EC2C09">
      <w:pPr>
        <w:pStyle w:val="Puslapioinaostekstas"/>
        <w:spacing w:before="0" w:after="0"/>
        <w:ind w:firstLine="0"/>
        <w:rPr>
          <w:sz w:val="18"/>
          <w:szCs w:val="18"/>
        </w:rPr>
      </w:pPr>
      <w:r w:rsidRPr="00EC2C09">
        <w:rPr>
          <w:rStyle w:val="Puslapioinaosnuoroda"/>
          <w:sz w:val="18"/>
          <w:szCs w:val="18"/>
        </w:rPr>
        <w:footnoteRef/>
      </w:r>
      <w:r w:rsidRPr="00EC2C09">
        <w:rPr>
          <w:sz w:val="18"/>
          <w:szCs w:val="18"/>
        </w:rPr>
        <w:t xml:space="preserve"> </w:t>
      </w:r>
      <w:r w:rsidRPr="00EC2C09">
        <w:rPr>
          <w:rFonts w:cs="Arial"/>
          <w:sz w:val="18"/>
          <w:szCs w:val="18"/>
        </w:rPr>
        <w:t>Lietuvos šilumos tiekėjų asociacija</w:t>
      </w:r>
      <w:r w:rsidRPr="00EC2C09">
        <w:rPr>
          <w:sz w:val="18"/>
          <w:szCs w:val="18"/>
        </w:rPr>
        <w:t xml:space="preserve"> (2020). Šiluminė technika. Prieiga per internetą: </w:t>
      </w:r>
      <w:hyperlink r:id="rId2" w:history="1">
        <w:r w:rsidRPr="00EC2C09">
          <w:rPr>
            <w:rStyle w:val="Hipersaitas"/>
            <w:sz w:val="18"/>
            <w:szCs w:val="18"/>
          </w:rPr>
          <w:t>https://lsta.lt/wp-content/uploads/2020/05/45754-L%C5%A0TA-%C5%A0ilumin%C4%97-technika-Nr-78-FINAL.pdf</w:t>
        </w:r>
      </w:hyperlink>
      <w:r w:rsidRPr="00EC2C09">
        <w:rPr>
          <w:sz w:val="18"/>
          <w:szCs w:val="18"/>
        </w:rPr>
        <w:t xml:space="preserve"> </w:t>
      </w:r>
    </w:p>
  </w:footnote>
  <w:footnote w:id="43">
    <w:p w14:paraId="20C628B7" w14:textId="131D7583" w:rsidR="003441B2" w:rsidRPr="00EC2C09" w:rsidRDefault="003441B2" w:rsidP="00EC2C09">
      <w:pPr>
        <w:pStyle w:val="Puslapioinaostekstas"/>
        <w:spacing w:before="0" w:after="0"/>
        <w:ind w:firstLine="0"/>
        <w:rPr>
          <w:sz w:val="18"/>
          <w:szCs w:val="18"/>
        </w:rPr>
      </w:pPr>
      <w:r w:rsidRPr="00EC2C09">
        <w:rPr>
          <w:rStyle w:val="Puslapioinaosnuoroda"/>
          <w:rFonts w:cs="Arial"/>
          <w:sz w:val="18"/>
          <w:szCs w:val="18"/>
        </w:rPr>
        <w:footnoteRef/>
      </w:r>
      <w:r w:rsidRPr="00EC2C09">
        <w:rPr>
          <w:rFonts w:cs="Arial"/>
          <w:sz w:val="18"/>
          <w:szCs w:val="18"/>
        </w:rPr>
        <w:t xml:space="preserve"> </w:t>
      </w:r>
      <w:r w:rsidR="009D36C0" w:rsidRPr="00EC2C09">
        <w:rPr>
          <w:rFonts w:cs="Arial"/>
          <w:sz w:val="18"/>
          <w:szCs w:val="18"/>
        </w:rPr>
        <w:t>Ten pat.</w:t>
      </w:r>
      <w:r w:rsidRPr="00EC2C09">
        <w:rPr>
          <w:sz w:val="18"/>
          <w:szCs w:val="18"/>
        </w:rPr>
        <w:t xml:space="preserve"> </w:t>
      </w:r>
    </w:p>
  </w:footnote>
  <w:footnote w:id="44">
    <w:p w14:paraId="6D14A7A7" w14:textId="77777777" w:rsidR="003441B2" w:rsidRPr="00EC2C09" w:rsidRDefault="003441B2" w:rsidP="00EC2C09">
      <w:pPr>
        <w:pStyle w:val="Puslapioinaostekstas"/>
        <w:spacing w:before="0" w:after="0"/>
        <w:ind w:firstLine="0"/>
        <w:rPr>
          <w:sz w:val="18"/>
          <w:szCs w:val="18"/>
        </w:rPr>
      </w:pPr>
      <w:r w:rsidRPr="00EC2C09">
        <w:rPr>
          <w:rStyle w:val="Puslapioinaosnuoroda"/>
          <w:sz w:val="18"/>
          <w:szCs w:val="18"/>
        </w:rPr>
        <w:footnoteRef/>
      </w:r>
      <w:r w:rsidRPr="00EC2C09">
        <w:rPr>
          <w:sz w:val="18"/>
          <w:szCs w:val="18"/>
        </w:rPr>
        <w:t xml:space="preserve"> Lietuvos šilumos tiekėjų asociacija (2020). Centralizuoto vėsinimo paslauga – kas tai? Prieiga per internetą: https://lsta.lt/aktualijos/centralizuoto-vesinimo-paslauga-kas-tai/</w:t>
      </w:r>
    </w:p>
  </w:footnote>
  <w:footnote w:id="45">
    <w:p w14:paraId="4C70B431" w14:textId="77777777" w:rsidR="003441B2" w:rsidRPr="00EC2C09" w:rsidRDefault="003441B2" w:rsidP="00EC2C09">
      <w:pPr>
        <w:pStyle w:val="Puslapioinaostekstas"/>
        <w:spacing w:before="0" w:after="0"/>
        <w:ind w:firstLine="0"/>
        <w:rPr>
          <w:sz w:val="18"/>
          <w:szCs w:val="18"/>
        </w:rPr>
      </w:pPr>
      <w:r w:rsidRPr="00EC2C09">
        <w:rPr>
          <w:rStyle w:val="Puslapioinaosnuoroda"/>
          <w:sz w:val="18"/>
          <w:szCs w:val="18"/>
        </w:rPr>
        <w:footnoteRef/>
      </w:r>
      <w:r w:rsidRPr="00EC2C09">
        <w:rPr>
          <w:sz w:val="18"/>
          <w:szCs w:val="18"/>
        </w:rPr>
        <w:t xml:space="preserve"> </w:t>
      </w:r>
      <w:r w:rsidRPr="00EC2C09">
        <w:rPr>
          <w:rFonts w:cs="Arial"/>
          <w:sz w:val="18"/>
          <w:szCs w:val="18"/>
        </w:rPr>
        <w:t xml:space="preserve">Lietuvos šilumos tiekėjų asociacija, centralizuotas vėsinimas. Prieiga per internetą: </w:t>
      </w:r>
      <w:hyperlink r:id="rId3" w:history="1">
        <w:r w:rsidRPr="00EC2C09">
          <w:rPr>
            <w:rStyle w:val="Hipersaitas"/>
            <w:rFonts w:cs="Arial"/>
            <w:sz w:val="18"/>
            <w:szCs w:val="18"/>
          </w:rPr>
          <w:t>https://lsta.lt/wp-content/uploads/2019/05/EHP-overview-LSTA-2019.pdf</w:t>
        </w:r>
      </w:hyperlink>
    </w:p>
  </w:footnote>
  <w:footnote w:id="46">
    <w:p w14:paraId="56A12E22" w14:textId="77777777" w:rsidR="009738C9" w:rsidRDefault="009738C9" w:rsidP="009738C9">
      <w:pPr>
        <w:pStyle w:val="Puslapioinaostekstas"/>
        <w:spacing w:before="0"/>
        <w:ind w:firstLine="0"/>
      </w:pPr>
      <w:r w:rsidRPr="0037502A">
        <w:rPr>
          <w:rStyle w:val="Puslapioinaosnuoroda"/>
          <w:sz w:val="16"/>
          <w:szCs w:val="16"/>
        </w:rPr>
        <w:footnoteRef/>
      </w:r>
      <w:r w:rsidRPr="0037502A">
        <w:rPr>
          <w:sz w:val="16"/>
          <w:szCs w:val="16"/>
        </w:rPr>
        <w:t xml:space="preserve"> Priimta 2021 m. kovo 23 d. Nr. XIV-196</w:t>
      </w:r>
    </w:p>
  </w:footnote>
  <w:footnote w:id="47">
    <w:p w14:paraId="72A58E80" w14:textId="77777777" w:rsidR="007A4B77" w:rsidRDefault="007A4B77" w:rsidP="0080452C">
      <w:pPr>
        <w:pStyle w:val="Puslapioinaostekstas"/>
        <w:ind w:left="-426" w:firstLine="0"/>
      </w:pPr>
      <w:r>
        <w:rPr>
          <w:rStyle w:val="Puslapioinaosnuoroda"/>
        </w:rPr>
        <w:footnoteRef/>
      </w:r>
      <w:r>
        <w:t xml:space="preserve"> Remiantis 2020 m. kainomis</w:t>
      </w:r>
    </w:p>
  </w:footnote>
  <w:footnote w:id="48">
    <w:p w14:paraId="0506C2CA" w14:textId="77777777" w:rsidR="00D96EB2" w:rsidRPr="00EC2C09" w:rsidRDefault="00D96EB2" w:rsidP="00613D67">
      <w:pPr>
        <w:pStyle w:val="Puslapioinaostekstas"/>
        <w:spacing w:before="0" w:after="0"/>
        <w:ind w:firstLine="0"/>
        <w:jc w:val="left"/>
        <w:rPr>
          <w:sz w:val="18"/>
          <w:szCs w:val="18"/>
        </w:rPr>
      </w:pPr>
      <w:r w:rsidRPr="00EC2C09">
        <w:rPr>
          <w:rStyle w:val="Puslapioinaosnuoroda"/>
          <w:sz w:val="18"/>
          <w:szCs w:val="18"/>
        </w:rPr>
        <w:footnoteRef/>
      </w:r>
      <w:r w:rsidRPr="00EC2C09">
        <w:rPr>
          <w:sz w:val="18"/>
          <w:szCs w:val="18"/>
        </w:rPr>
        <w:t xml:space="preserve"> </w:t>
      </w:r>
      <w:r w:rsidRPr="00EC2C09">
        <w:rPr>
          <w:rFonts w:eastAsia="Times New Roman" w:cs="Arial"/>
          <w:sz w:val="18"/>
          <w:szCs w:val="18"/>
          <w:lang w:eastAsia="lt-LT"/>
        </w:rPr>
        <w:t>Suskystintos naftos dujos</w:t>
      </w:r>
    </w:p>
  </w:footnote>
  <w:footnote w:id="49">
    <w:p w14:paraId="56D05BC3" w14:textId="6D10C1C4" w:rsidR="00D96EB2" w:rsidRPr="00EC2C09" w:rsidRDefault="00D96EB2" w:rsidP="00613D67">
      <w:pPr>
        <w:pStyle w:val="Puslapioinaostekstas"/>
        <w:spacing w:before="0" w:after="0"/>
        <w:ind w:firstLine="0"/>
        <w:jc w:val="left"/>
        <w:rPr>
          <w:sz w:val="18"/>
          <w:szCs w:val="18"/>
          <w:lang w:val="en-US"/>
        </w:rPr>
      </w:pPr>
      <w:r w:rsidRPr="00EC2C09">
        <w:rPr>
          <w:rStyle w:val="Puslapioinaosnuoroda"/>
          <w:sz w:val="18"/>
          <w:szCs w:val="18"/>
        </w:rPr>
        <w:footnoteRef/>
      </w:r>
      <w:r w:rsidRPr="00EC2C09">
        <w:rPr>
          <w:sz w:val="18"/>
          <w:szCs w:val="18"/>
        </w:rPr>
        <w:t xml:space="preserve"> </w:t>
      </w:r>
      <w:r w:rsidRPr="00EC2C09">
        <w:rPr>
          <w:rFonts w:cs="Arial"/>
          <w:sz w:val="18"/>
          <w:szCs w:val="18"/>
        </w:rPr>
        <w:t xml:space="preserve">CŠT – </w:t>
      </w:r>
      <w:r w:rsidRPr="00EC2C09">
        <w:rPr>
          <w:sz w:val="18"/>
          <w:szCs w:val="18"/>
        </w:rPr>
        <w:t>centralizuoto šilumos tiekimo (AB „</w:t>
      </w:r>
      <w:r w:rsidR="008F508A">
        <w:rPr>
          <w:sz w:val="18"/>
          <w:szCs w:val="18"/>
        </w:rPr>
        <w:t>Panevėžio energija</w:t>
      </w:r>
      <w:r w:rsidRPr="00EC2C09">
        <w:rPr>
          <w:sz w:val="18"/>
          <w:szCs w:val="18"/>
        </w:rPr>
        <w:t>“</w:t>
      </w:r>
      <w:r w:rsidR="008F508A">
        <w:rPr>
          <w:sz w:val="18"/>
          <w:szCs w:val="18"/>
        </w:rPr>
        <w:t xml:space="preserve"> ir VšĮ „Velžio komunalinis ūkis“</w:t>
      </w:r>
      <w:r w:rsidRPr="00EC2C09">
        <w:rPr>
          <w:sz w:val="18"/>
          <w:szCs w:val="18"/>
        </w:rPr>
        <w:t>)</w:t>
      </w:r>
    </w:p>
  </w:footnote>
  <w:footnote w:id="50">
    <w:p w14:paraId="151BA535" w14:textId="77777777" w:rsidR="00D14D9E" w:rsidRPr="00A72996" w:rsidRDefault="00D14D9E" w:rsidP="00D14D9E">
      <w:pPr>
        <w:pStyle w:val="Puslapioinaostekstas"/>
      </w:pPr>
      <w:r w:rsidRPr="00A72996">
        <w:rPr>
          <w:rStyle w:val="Puslapioinaosnuoroda"/>
        </w:rPr>
        <w:footnoteRef/>
      </w:r>
      <w:r w:rsidRPr="00A72996">
        <w:t xml:space="preserve"> </w:t>
      </w:r>
      <w:r w:rsidRPr="00A72996">
        <w:rPr>
          <w:bCs/>
        </w:rPr>
        <w:t>Atsinaujinančių išteklių energija</w:t>
      </w:r>
      <w:r w:rsidRPr="00A72996">
        <w:rPr>
          <w:b/>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96E8BB" w14:textId="2C6D66DF" w:rsidR="00F43925" w:rsidRPr="00D51AB3" w:rsidRDefault="008C019B" w:rsidP="001A7461">
    <w:pPr>
      <w:pStyle w:val="Antrats"/>
      <w:jc w:val="right"/>
      <w:rPr>
        <w:rFonts w:cs="Arial"/>
        <w:b/>
        <w:bCs/>
        <w:color w:val="135587"/>
      </w:rPr>
    </w:pPr>
    <w:r w:rsidRPr="003F69F5">
      <w:rPr>
        <w:noProof/>
        <w:color w:val="1E4BB0"/>
      </w:rPr>
      <w:drawing>
        <wp:anchor distT="0" distB="0" distL="114300" distR="114300" simplePos="0" relativeHeight="251666432" behindDoc="0" locked="0" layoutInCell="1" allowOverlap="1" wp14:anchorId="7748D099" wp14:editId="3C1FF36B">
          <wp:simplePos x="0" y="0"/>
          <wp:positionH relativeFrom="column">
            <wp:posOffset>-240030</wp:posOffset>
          </wp:positionH>
          <wp:positionV relativeFrom="paragraph">
            <wp:posOffset>-99695</wp:posOffset>
          </wp:positionV>
          <wp:extent cx="541020" cy="652621"/>
          <wp:effectExtent l="0" t="0" r="0" b="0"/>
          <wp:wrapSquare wrapText="bothSides"/>
          <wp:docPr id="19" name="Paveikslėlis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41020" cy="652621"/>
                  </a:xfrm>
                  <a:prstGeom prst="rect">
                    <a:avLst/>
                  </a:prstGeom>
                  <a:noFill/>
                  <a:ln>
                    <a:noFill/>
                  </a:ln>
                </pic:spPr>
              </pic:pic>
            </a:graphicData>
          </a:graphic>
        </wp:anchor>
      </w:drawing>
    </w:r>
    <w:r w:rsidRPr="003F69F5">
      <w:rPr>
        <w:rFonts w:cs="Arial"/>
        <w:b/>
        <w:bCs/>
        <w:color w:val="1E4BB0"/>
      </w:rPr>
      <w:t>Panevėžio</w:t>
    </w:r>
    <w:r w:rsidR="00F43925" w:rsidRPr="003F69F5">
      <w:rPr>
        <w:rFonts w:cs="Arial"/>
        <w:b/>
        <w:bCs/>
        <w:color w:val="1E4BB0"/>
      </w:rPr>
      <w:t xml:space="preserve"> rajono savivaldybės atsinaujinančių išteklių energijos naudojimo plėtros veiksmų planas iki 2030 m.</w:t>
    </w:r>
  </w:p>
  <w:p w14:paraId="4F627A1B" w14:textId="77777777" w:rsidR="004E5B31" w:rsidRPr="0078152F" w:rsidRDefault="004E5B31" w:rsidP="001A7461">
    <w:pPr>
      <w:pStyle w:val="Antrats"/>
      <w:jc w:val="right"/>
      <w:rPr>
        <w:rFonts w:cs="Arial"/>
        <w:color w:val="00206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9B44E2" w14:textId="754188CA" w:rsidR="003C6D29" w:rsidRPr="00D51AB3" w:rsidRDefault="003C6D29" w:rsidP="003C6D29">
    <w:pPr>
      <w:pStyle w:val="Antrats"/>
      <w:jc w:val="right"/>
      <w:rPr>
        <w:rFonts w:cs="Arial"/>
        <w:b/>
        <w:bCs/>
        <w:color w:val="135587"/>
      </w:rPr>
    </w:pPr>
  </w:p>
  <w:p w14:paraId="25ED6CDD" w14:textId="77777777" w:rsidR="00881C4B" w:rsidRDefault="00881C4B">
    <w:pPr>
      <w:pStyle w:val="Antrats"/>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22160A" w14:textId="6537E26D" w:rsidR="00913106" w:rsidRPr="00D51AB3" w:rsidRDefault="0010038B" w:rsidP="001A7461">
    <w:pPr>
      <w:pStyle w:val="Antrats"/>
      <w:jc w:val="right"/>
      <w:rPr>
        <w:rFonts w:cs="Arial"/>
        <w:b/>
        <w:bCs/>
        <w:color w:val="135587"/>
      </w:rPr>
    </w:pPr>
    <w:r w:rsidRPr="003F69F5">
      <w:rPr>
        <w:noProof/>
        <w:color w:val="1E4BB0"/>
      </w:rPr>
      <w:drawing>
        <wp:anchor distT="0" distB="0" distL="114300" distR="114300" simplePos="0" relativeHeight="251670528" behindDoc="0" locked="0" layoutInCell="1" allowOverlap="1" wp14:anchorId="0E43AA7E" wp14:editId="6DF5BA78">
          <wp:simplePos x="0" y="0"/>
          <wp:positionH relativeFrom="column">
            <wp:posOffset>-37705</wp:posOffset>
          </wp:positionH>
          <wp:positionV relativeFrom="paragraph">
            <wp:posOffset>-145415</wp:posOffset>
          </wp:positionV>
          <wp:extent cx="541020" cy="652621"/>
          <wp:effectExtent l="0" t="0" r="0" b="0"/>
          <wp:wrapSquare wrapText="bothSides"/>
          <wp:docPr id="5" name="Paveikslėl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41020" cy="652621"/>
                  </a:xfrm>
                  <a:prstGeom prst="rect">
                    <a:avLst/>
                  </a:prstGeom>
                  <a:noFill/>
                  <a:ln>
                    <a:noFill/>
                  </a:ln>
                </pic:spPr>
              </pic:pic>
            </a:graphicData>
          </a:graphic>
        </wp:anchor>
      </w:drawing>
    </w:r>
    <w:r>
      <w:rPr>
        <w:rFonts w:cs="Arial"/>
        <w:b/>
        <w:bCs/>
        <w:color w:val="135587"/>
      </w:rPr>
      <w:t>Panevėžio</w:t>
    </w:r>
    <w:r w:rsidR="00913106" w:rsidRPr="00D51AB3">
      <w:rPr>
        <w:rFonts w:cs="Arial"/>
        <w:b/>
        <w:bCs/>
        <w:color w:val="135587"/>
      </w:rPr>
      <w:t xml:space="preserve"> rajono savivaldybės atsinaujinančių išteklių energijos naudojimo plėtros veiksmų planas iki 2030 m.</w:t>
    </w:r>
  </w:p>
  <w:p w14:paraId="54B45EF7" w14:textId="77777777" w:rsidR="00913106" w:rsidRPr="0078152F" w:rsidRDefault="00913106" w:rsidP="001A7461">
    <w:pPr>
      <w:pStyle w:val="Antrats"/>
      <w:jc w:val="right"/>
      <w:rPr>
        <w:rFonts w:cs="Arial"/>
        <w:color w:val="00206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0DA548" w14:textId="43472F73" w:rsidR="00E745EE" w:rsidRPr="00D51AB3" w:rsidRDefault="0010038B" w:rsidP="003C6D29">
    <w:pPr>
      <w:pStyle w:val="Antrats"/>
      <w:jc w:val="right"/>
      <w:rPr>
        <w:rFonts w:cs="Arial"/>
        <w:b/>
        <w:bCs/>
        <w:color w:val="135587"/>
      </w:rPr>
    </w:pPr>
    <w:r w:rsidRPr="003F69F5">
      <w:rPr>
        <w:noProof/>
        <w:color w:val="1E4BB0"/>
      </w:rPr>
      <w:drawing>
        <wp:anchor distT="0" distB="0" distL="114300" distR="114300" simplePos="0" relativeHeight="251668480" behindDoc="0" locked="0" layoutInCell="1" allowOverlap="1" wp14:anchorId="1CF42D90" wp14:editId="5E84BE89">
          <wp:simplePos x="0" y="0"/>
          <wp:positionH relativeFrom="column">
            <wp:posOffset>-232410</wp:posOffset>
          </wp:positionH>
          <wp:positionV relativeFrom="paragraph">
            <wp:posOffset>-145415</wp:posOffset>
          </wp:positionV>
          <wp:extent cx="541020" cy="652621"/>
          <wp:effectExtent l="0" t="0" r="0" b="0"/>
          <wp:wrapSquare wrapText="bothSides"/>
          <wp:docPr id="8" name="Paveikslėli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41020" cy="652621"/>
                  </a:xfrm>
                  <a:prstGeom prst="rect">
                    <a:avLst/>
                  </a:prstGeom>
                  <a:noFill/>
                  <a:ln>
                    <a:noFill/>
                  </a:ln>
                </pic:spPr>
              </pic:pic>
            </a:graphicData>
          </a:graphic>
        </wp:anchor>
      </w:drawing>
    </w:r>
    <w:r w:rsidR="00E745EE" w:rsidRPr="004C41AD">
      <w:rPr>
        <w:rFonts w:ascii="Times New Roman" w:hAnsi="Times New Roman" w:cs="Times New Roman"/>
        <w:b/>
        <w:noProof/>
        <w:color w:val="000000" w:themeColor="text1"/>
        <w:sz w:val="24"/>
        <w:szCs w:val="24"/>
        <w:lang w:val="en-US"/>
      </w:rPr>
      <w:drawing>
        <wp:anchor distT="0" distB="0" distL="114300" distR="114300" simplePos="0" relativeHeight="251663360" behindDoc="1" locked="0" layoutInCell="1" allowOverlap="1" wp14:anchorId="21D6AB17" wp14:editId="130A0668">
          <wp:simplePos x="0" y="0"/>
          <wp:positionH relativeFrom="page">
            <wp:posOffset>488950</wp:posOffset>
          </wp:positionH>
          <wp:positionV relativeFrom="margin">
            <wp:posOffset>-699077</wp:posOffset>
          </wp:positionV>
          <wp:extent cx="544830" cy="628650"/>
          <wp:effectExtent l="0" t="0" r="7620" b="0"/>
          <wp:wrapTight wrapText="bothSides">
            <wp:wrapPolygon edited="0">
              <wp:start x="0" y="0"/>
              <wp:lineTo x="0" y="20945"/>
              <wp:lineTo x="21147" y="20945"/>
              <wp:lineTo x="21147" y="0"/>
              <wp:lineTo x="0" y="0"/>
            </wp:wrapPolygon>
          </wp:wrapTight>
          <wp:docPr id="9" name="Picture 1" descr="C:\Users\Aina\Desktop\Utenos herb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ina\Desktop\Utenos herbas.jp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544830" cy="6286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Arial"/>
        <w:b/>
        <w:bCs/>
        <w:color w:val="135587"/>
      </w:rPr>
      <w:t>Panevėžio</w:t>
    </w:r>
    <w:r w:rsidR="00E745EE" w:rsidRPr="00D51AB3">
      <w:rPr>
        <w:rFonts w:cs="Arial"/>
        <w:b/>
        <w:bCs/>
        <w:color w:val="135587"/>
      </w:rPr>
      <w:t xml:space="preserve"> rajono savivaldybės atsinaujinančių išteklių energijos naudojimo plėtros veiksmų planas iki 2030 m.</w:t>
    </w:r>
  </w:p>
  <w:p w14:paraId="098A832A" w14:textId="77777777" w:rsidR="00E745EE" w:rsidRDefault="00E745EE">
    <w:pPr>
      <w:pStyle w:val="Antrats"/>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452489" w14:textId="59467396" w:rsidR="00E745EE" w:rsidRPr="00D51AB3" w:rsidRDefault="00EB4911" w:rsidP="003C6D29">
    <w:pPr>
      <w:pStyle w:val="Antrats"/>
      <w:jc w:val="right"/>
      <w:rPr>
        <w:rFonts w:cs="Arial"/>
        <w:b/>
        <w:bCs/>
        <w:color w:val="135587"/>
      </w:rPr>
    </w:pPr>
    <w:r w:rsidRPr="003F69F5">
      <w:rPr>
        <w:noProof/>
        <w:color w:val="1E4BB0"/>
      </w:rPr>
      <w:drawing>
        <wp:anchor distT="0" distB="0" distL="114300" distR="114300" simplePos="0" relativeHeight="251672576" behindDoc="0" locked="0" layoutInCell="1" allowOverlap="1" wp14:anchorId="7ECD1EC6" wp14:editId="1E22979B">
          <wp:simplePos x="0" y="0"/>
          <wp:positionH relativeFrom="column">
            <wp:posOffset>-3810</wp:posOffset>
          </wp:positionH>
          <wp:positionV relativeFrom="paragraph">
            <wp:posOffset>-46355</wp:posOffset>
          </wp:positionV>
          <wp:extent cx="541020" cy="652621"/>
          <wp:effectExtent l="0" t="0" r="0" b="0"/>
          <wp:wrapSquare wrapText="bothSides"/>
          <wp:docPr id="31" name="Paveikslėlis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41020" cy="652621"/>
                  </a:xfrm>
                  <a:prstGeom prst="rect">
                    <a:avLst/>
                  </a:prstGeom>
                  <a:noFill/>
                  <a:ln>
                    <a:noFill/>
                  </a:ln>
                </pic:spPr>
              </pic:pic>
            </a:graphicData>
          </a:graphic>
        </wp:anchor>
      </w:drawing>
    </w:r>
    <w:r w:rsidR="00E745EE" w:rsidRPr="004C41AD">
      <w:rPr>
        <w:rFonts w:ascii="Times New Roman" w:hAnsi="Times New Roman" w:cs="Times New Roman"/>
        <w:b/>
        <w:noProof/>
        <w:color w:val="000000" w:themeColor="text1"/>
        <w:sz w:val="24"/>
        <w:szCs w:val="24"/>
        <w:lang w:val="en-US"/>
      </w:rPr>
      <w:drawing>
        <wp:anchor distT="0" distB="0" distL="114300" distR="114300" simplePos="0" relativeHeight="251665408" behindDoc="1" locked="0" layoutInCell="1" allowOverlap="1" wp14:anchorId="6FBB9C86" wp14:editId="2FAA1565">
          <wp:simplePos x="0" y="0"/>
          <wp:positionH relativeFrom="page">
            <wp:posOffset>714581</wp:posOffset>
          </wp:positionH>
          <wp:positionV relativeFrom="margin">
            <wp:posOffset>-758454</wp:posOffset>
          </wp:positionV>
          <wp:extent cx="544830" cy="628650"/>
          <wp:effectExtent l="0" t="0" r="7620" b="0"/>
          <wp:wrapTight wrapText="bothSides">
            <wp:wrapPolygon edited="0">
              <wp:start x="0" y="0"/>
              <wp:lineTo x="0" y="20945"/>
              <wp:lineTo x="21147" y="20945"/>
              <wp:lineTo x="21147" y="0"/>
              <wp:lineTo x="0" y="0"/>
            </wp:wrapPolygon>
          </wp:wrapTight>
          <wp:docPr id="45" name="Picture 1" descr="C:\Users\Aina\Desktop\Utenos herb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ina\Desktop\Utenos herbas.jp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544830" cy="6286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Arial"/>
        <w:b/>
        <w:bCs/>
        <w:color w:val="135587"/>
      </w:rPr>
      <w:t>Panevėžio</w:t>
    </w:r>
    <w:r w:rsidR="00E745EE" w:rsidRPr="00D51AB3">
      <w:rPr>
        <w:rFonts w:cs="Arial"/>
        <w:b/>
        <w:bCs/>
        <w:color w:val="135587"/>
      </w:rPr>
      <w:t xml:space="preserve"> rajono savivaldybės atsinaujinančių išteklių energijos naudojimo plėtros veiksmų planas iki 2030 m.</w:t>
    </w:r>
  </w:p>
  <w:p w14:paraId="7F977049" w14:textId="77777777" w:rsidR="00E745EE" w:rsidRDefault="00E745EE">
    <w:pPr>
      <w:pStyle w:val="Antrat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F00FF7"/>
    <w:multiLevelType w:val="hybridMultilevel"/>
    <w:tmpl w:val="D72669DC"/>
    <w:lvl w:ilvl="0" w:tplc="9744931E">
      <w:start w:val="2019"/>
      <w:numFmt w:val="bullet"/>
      <w:lvlText w:val="-"/>
      <w:lvlJc w:val="left"/>
      <w:pPr>
        <w:ind w:left="1440" w:hanging="360"/>
      </w:pPr>
      <w:rPr>
        <w:rFonts w:ascii="Calibri" w:eastAsiaTheme="minorHAnsi" w:hAnsi="Calibri" w:cs="Calibri" w:hint="default"/>
      </w:rPr>
    </w:lvl>
    <w:lvl w:ilvl="1" w:tplc="04270001">
      <w:start w:val="1"/>
      <w:numFmt w:val="bullet"/>
      <w:lvlText w:val=""/>
      <w:lvlJc w:val="left"/>
      <w:pPr>
        <w:ind w:left="2160" w:hanging="360"/>
      </w:pPr>
      <w:rPr>
        <w:rFonts w:ascii="Symbol" w:hAnsi="Symbol" w:hint="default"/>
      </w:rPr>
    </w:lvl>
    <w:lvl w:ilvl="2" w:tplc="04270005" w:tentative="1">
      <w:start w:val="1"/>
      <w:numFmt w:val="bullet"/>
      <w:lvlText w:val=""/>
      <w:lvlJc w:val="left"/>
      <w:pPr>
        <w:ind w:left="2880" w:hanging="360"/>
      </w:pPr>
      <w:rPr>
        <w:rFonts w:ascii="Wingdings" w:hAnsi="Wingdings" w:hint="default"/>
      </w:rPr>
    </w:lvl>
    <w:lvl w:ilvl="3" w:tplc="04270001" w:tentative="1">
      <w:start w:val="1"/>
      <w:numFmt w:val="bullet"/>
      <w:lvlText w:val=""/>
      <w:lvlJc w:val="left"/>
      <w:pPr>
        <w:ind w:left="3600" w:hanging="360"/>
      </w:pPr>
      <w:rPr>
        <w:rFonts w:ascii="Symbol" w:hAnsi="Symbol" w:hint="default"/>
      </w:rPr>
    </w:lvl>
    <w:lvl w:ilvl="4" w:tplc="04270003" w:tentative="1">
      <w:start w:val="1"/>
      <w:numFmt w:val="bullet"/>
      <w:lvlText w:val="o"/>
      <w:lvlJc w:val="left"/>
      <w:pPr>
        <w:ind w:left="4320" w:hanging="360"/>
      </w:pPr>
      <w:rPr>
        <w:rFonts w:ascii="Courier New" w:hAnsi="Courier New" w:cs="Courier New" w:hint="default"/>
      </w:rPr>
    </w:lvl>
    <w:lvl w:ilvl="5" w:tplc="04270005" w:tentative="1">
      <w:start w:val="1"/>
      <w:numFmt w:val="bullet"/>
      <w:lvlText w:val=""/>
      <w:lvlJc w:val="left"/>
      <w:pPr>
        <w:ind w:left="5040" w:hanging="360"/>
      </w:pPr>
      <w:rPr>
        <w:rFonts w:ascii="Wingdings" w:hAnsi="Wingdings" w:hint="default"/>
      </w:rPr>
    </w:lvl>
    <w:lvl w:ilvl="6" w:tplc="04270001" w:tentative="1">
      <w:start w:val="1"/>
      <w:numFmt w:val="bullet"/>
      <w:lvlText w:val=""/>
      <w:lvlJc w:val="left"/>
      <w:pPr>
        <w:ind w:left="5760" w:hanging="360"/>
      </w:pPr>
      <w:rPr>
        <w:rFonts w:ascii="Symbol" w:hAnsi="Symbol" w:hint="default"/>
      </w:rPr>
    </w:lvl>
    <w:lvl w:ilvl="7" w:tplc="04270003" w:tentative="1">
      <w:start w:val="1"/>
      <w:numFmt w:val="bullet"/>
      <w:lvlText w:val="o"/>
      <w:lvlJc w:val="left"/>
      <w:pPr>
        <w:ind w:left="6480" w:hanging="360"/>
      </w:pPr>
      <w:rPr>
        <w:rFonts w:ascii="Courier New" w:hAnsi="Courier New" w:cs="Courier New" w:hint="default"/>
      </w:rPr>
    </w:lvl>
    <w:lvl w:ilvl="8" w:tplc="04270005" w:tentative="1">
      <w:start w:val="1"/>
      <w:numFmt w:val="bullet"/>
      <w:lvlText w:val=""/>
      <w:lvlJc w:val="left"/>
      <w:pPr>
        <w:ind w:left="7200" w:hanging="360"/>
      </w:pPr>
      <w:rPr>
        <w:rFonts w:ascii="Wingdings" w:hAnsi="Wingdings" w:hint="default"/>
      </w:rPr>
    </w:lvl>
  </w:abstractNum>
  <w:abstractNum w:abstractNumId="1" w15:restartNumberingAfterBreak="0">
    <w:nsid w:val="1A94447D"/>
    <w:multiLevelType w:val="hybridMultilevel"/>
    <w:tmpl w:val="848EA47C"/>
    <w:lvl w:ilvl="0" w:tplc="04270001">
      <w:start w:val="1"/>
      <w:numFmt w:val="bullet"/>
      <w:lvlText w:val=""/>
      <w:lvlJc w:val="left"/>
      <w:pPr>
        <w:ind w:left="1287" w:hanging="360"/>
      </w:pPr>
      <w:rPr>
        <w:rFonts w:ascii="Symbol" w:hAnsi="Symbol"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2" w15:restartNumberingAfterBreak="0">
    <w:nsid w:val="1CAC2C0C"/>
    <w:multiLevelType w:val="hybridMultilevel"/>
    <w:tmpl w:val="296222A2"/>
    <w:lvl w:ilvl="0" w:tplc="04270001">
      <w:start w:val="1"/>
      <w:numFmt w:val="bullet"/>
      <w:lvlText w:val=""/>
      <w:lvlJc w:val="left"/>
      <w:pPr>
        <w:ind w:left="1287" w:hanging="360"/>
      </w:pPr>
      <w:rPr>
        <w:rFonts w:ascii="Symbol" w:hAnsi="Symbol"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3" w15:restartNumberingAfterBreak="0">
    <w:nsid w:val="21474E1C"/>
    <w:multiLevelType w:val="hybridMultilevel"/>
    <w:tmpl w:val="99340428"/>
    <w:lvl w:ilvl="0" w:tplc="9A8EA52C">
      <w:start w:val="1"/>
      <w:numFmt w:val="decimal"/>
      <w:lvlText w:val="%1."/>
      <w:lvlJc w:val="left"/>
      <w:pPr>
        <w:ind w:left="1299" w:hanging="732"/>
      </w:pPr>
      <w:rPr>
        <w:rFonts w:hint="default"/>
      </w:rPr>
    </w:lvl>
    <w:lvl w:ilvl="1" w:tplc="04270019" w:tentative="1">
      <w:start w:val="1"/>
      <w:numFmt w:val="lowerLetter"/>
      <w:lvlText w:val="%2."/>
      <w:lvlJc w:val="left"/>
      <w:pPr>
        <w:ind w:left="1647" w:hanging="360"/>
      </w:pPr>
    </w:lvl>
    <w:lvl w:ilvl="2" w:tplc="0427001B" w:tentative="1">
      <w:start w:val="1"/>
      <w:numFmt w:val="lowerRoman"/>
      <w:lvlText w:val="%3."/>
      <w:lvlJc w:val="right"/>
      <w:pPr>
        <w:ind w:left="2367" w:hanging="180"/>
      </w:pPr>
    </w:lvl>
    <w:lvl w:ilvl="3" w:tplc="0427000F" w:tentative="1">
      <w:start w:val="1"/>
      <w:numFmt w:val="decimal"/>
      <w:lvlText w:val="%4."/>
      <w:lvlJc w:val="left"/>
      <w:pPr>
        <w:ind w:left="3087" w:hanging="360"/>
      </w:pPr>
    </w:lvl>
    <w:lvl w:ilvl="4" w:tplc="04270019" w:tentative="1">
      <w:start w:val="1"/>
      <w:numFmt w:val="lowerLetter"/>
      <w:lvlText w:val="%5."/>
      <w:lvlJc w:val="left"/>
      <w:pPr>
        <w:ind w:left="3807" w:hanging="360"/>
      </w:pPr>
    </w:lvl>
    <w:lvl w:ilvl="5" w:tplc="0427001B" w:tentative="1">
      <w:start w:val="1"/>
      <w:numFmt w:val="lowerRoman"/>
      <w:lvlText w:val="%6."/>
      <w:lvlJc w:val="right"/>
      <w:pPr>
        <w:ind w:left="4527" w:hanging="180"/>
      </w:pPr>
    </w:lvl>
    <w:lvl w:ilvl="6" w:tplc="0427000F" w:tentative="1">
      <w:start w:val="1"/>
      <w:numFmt w:val="decimal"/>
      <w:lvlText w:val="%7."/>
      <w:lvlJc w:val="left"/>
      <w:pPr>
        <w:ind w:left="5247" w:hanging="360"/>
      </w:pPr>
    </w:lvl>
    <w:lvl w:ilvl="7" w:tplc="04270019" w:tentative="1">
      <w:start w:val="1"/>
      <w:numFmt w:val="lowerLetter"/>
      <w:lvlText w:val="%8."/>
      <w:lvlJc w:val="left"/>
      <w:pPr>
        <w:ind w:left="5967" w:hanging="360"/>
      </w:pPr>
    </w:lvl>
    <w:lvl w:ilvl="8" w:tplc="0427001B" w:tentative="1">
      <w:start w:val="1"/>
      <w:numFmt w:val="lowerRoman"/>
      <w:lvlText w:val="%9."/>
      <w:lvlJc w:val="right"/>
      <w:pPr>
        <w:ind w:left="6687" w:hanging="180"/>
      </w:pPr>
    </w:lvl>
  </w:abstractNum>
  <w:abstractNum w:abstractNumId="4" w15:restartNumberingAfterBreak="0">
    <w:nsid w:val="220148DC"/>
    <w:multiLevelType w:val="hybridMultilevel"/>
    <w:tmpl w:val="B8B47B10"/>
    <w:lvl w:ilvl="0" w:tplc="04270001">
      <w:start w:val="1"/>
      <w:numFmt w:val="bullet"/>
      <w:lvlText w:val=""/>
      <w:lvlJc w:val="left"/>
      <w:pPr>
        <w:ind w:left="1287" w:hanging="360"/>
      </w:pPr>
      <w:rPr>
        <w:rFonts w:ascii="Symbol" w:hAnsi="Symbol"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5" w15:restartNumberingAfterBreak="0">
    <w:nsid w:val="2AD02BFC"/>
    <w:multiLevelType w:val="hybridMultilevel"/>
    <w:tmpl w:val="1DA00BC0"/>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6" w15:restartNumberingAfterBreak="0">
    <w:nsid w:val="2D316491"/>
    <w:multiLevelType w:val="hybridMultilevel"/>
    <w:tmpl w:val="AAC492DC"/>
    <w:lvl w:ilvl="0" w:tplc="04270001">
      <w:start w:val="1"/>
      <w:numFmt w:val="bullet"/>
      <w:lvlText w:val=""/>
      <w:lvlJc w:val="left"/>
      <w:pPr>
        <w:ind w:left="1287" w:hanging="360"/>
      </w:pPr>
      <w:rPr>
        <w:rFonts w:ascii="Symbol" w:hAnsi="Symbol"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7" w15:restartNumberingAfterBreak="0">
    <w:nsid w:val="2ED84992"/>
    <w:multiLevelType w:val="hybridMultilevel"/>
    <w:tmpl w:val="475C292A"/>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8" w15:restartNumberingAfterBreak="0">
    <w:nsid w:val="2F7D185C"/>
    <w:multiLevelType w:val="hybridMultilevel"/>
    <w:tmpl w:val="7F6253C4"/>
    <w:lvl w:ilvl="0" w:tplc="04270001">
      <w:start w:val="1"/>
      <w:numFmt w:val="bullet"/>
      <w:lvlText w:val=""/>
      <w:lvlJc w:val="left"/>
      <w:pPr>
        <w:ind w:left="1287" w:hanging="360"/>
      </w:pPr>
      <w:rPr>
        <w:rFonts w:ascii="Symbol" w:hAnsi="Symbol"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9" w15:restartNumberingAfterBreak="0">
    <w:nsid w:val="33A03E35"/>
    <w:multiLevelType w:val="hybridMultilevel"/>
    <w:tmpl w:val="0FF8E102"/>
    <w:lvl w:ilvl="0" w:tplc="E0827E6A">
      <w:start w:val="1"/>
      <w:numFmt w:val="decimal"/>
      <w:lvlText w:val="%1."/>
      <w:lvlJc w:val="left"/>
      <w:pPr>
        <w:ind w:left="927" w:hanging="360"/>
      </w:pPr>
      <w:rPr>
        <w:rFonts w:hint="default"/>
      </w:rPr>
    </w:lvl>
    <w:lvl w:ilvl="1" w:tplc="04270019" w:tentative="1">
      <w:start w:val="1"/>
      <w:numFmt w:val="lowerLetter"/>
      <w:lvlText w:val="%2."/>
      <w:lvlJc w:val="left"/>
      <w:pPr>
        <w:ind w:left="1647" w:hanging="360"/>
      </w:pPr>
    </w:lvl>
    <w:lvl w:ilvl="2" w:tplc="0427001B" w:tentative="1">
      <w:start w:val="1"/>
      <w:numFmt w:val="lowerRoman"/>
      <w:lvlText w:val="%3."/>
      <w:lvlJc w:val="right"/>
      <w:pPr>
        <w:ind w:left="2367" w:hanging="180"/>
      </w:pPr>
    </w:lvl>
    <w:lvl w:ilvl="3" w:tplc="0427000F" w:tentative="1">
      <w:start w:val="1"/>
      <w:numFmt w:val="decimal"/>
      <w:lvlText w:val="%4."/>
      <w:lvlJc w:val="left"/>
      <w:pPr>
        <w:ind w:left="3087" w:hanging="360"/>
      </w:pPr>
    </w:lvl>
    <w:lvl w:ilvl="4" w:tplc="04270019" w:tentative="1">
      <w:start w:val="1"/>
      <w:numFmt w:val="lowerLetter"/>
      <w:lvlText w:val="%5."/>
      <w:lvlJc w:val="left"/>
      <w:pPr>
        <w:ind w:left="3807" w:hanging="360"/>
      </w:pPr>
    </w:lvl>
    <w:lvl w:ilvl="5" w:tplc="0427001B" w:tentative="1">
      <w:start w:val="1"/>
      <w:numFmt w:val="lowerRoman"/>
      <w:lvlText w:val="%6."/>
      <w:lvlJc w:val="right"/>
      <w:pPr>
        <w:ind w:left="4527" w:hanging="180"/>
      </w:pPr>
    </w:lvl>
    <w:lvl w:ilvl="6" w:tplc="0427000F" w:tentative="1">
      <w:start w:val="1"/>
      <w:numFmt w:val="decimal"/>
      <w:lvlText w:val="%7."/>
      <w:lvlJc w:val="left"/>
      <w:pPr>
        <w:ind w:left="5247" w:hanging="360"/>
      </w:pPr>
    </w:lvl>
    <w:lvl w:ilvl="7" w:tplc="04270019" w:tentative="1">
      <w:start w:val="1"/>
      <w:numFmt w:val="lowerLetter"/>
      <w:lvlText w:val="%8."/>
      <w:lvlJc w:val="left"/>
      <w:pPr>
        <w:ind w:left="5967" w:hanging="360"/>
      </w:pPr>
    </w:lvl>
    <w:lvl w:ilvl="8" w:tplc="0427001B" w:tentative="1">
      <w:start w:val="1"/>
      <w:numFmt w:val="lowerRoman"/>
      <w:lvlText w:val="%9."/>
      <w:lvlJc w:val="right"/>
      <w:pPr>
        <w:ind w:left="6687" w:hanging="180"/>
      </w:pPr>
    </w:lvl>
  </w:abstractNum>
  <w:abstractNum w:abstractNumId="10" w15:restartNumberingAfterBreak="0">
    <w:nsid w:val="340A1F6C"/>
    <w:multiLevelType w:val="hybridMultilevel"/>
    <w:tmpl w:val="6332D47C"/>
    <w:lvl w:ilvl="0" w:tplc="9C585688">
      <w:start w:val="1"/>
      <w:numFmt w:val="decimal"/>
      <w:lvlText w:val="%1)"/>
      <w:lvlJc w:val="left"/>
      <w:pPr>
        <w:ind w:left="1494" w:hanging="360"/>
      </w:pPr>
      <w:rPr>
        <w:rFonts w:hint="default"/>
      </w:r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11" w15:restartNumberingAfterBreak="0">
    <w:nsid w:val="47024E07"/>
    <w:multiLevelType w:val="hybridMultilevel"/>
    <w:tmpl w:val="2D322984"/>
    <w:lvl w:ilvl="0" w:tplc="9C585688">
      <w:start w:val="1"/>
      <w:numFmt w:val="decimal"/>
      <w:lvlText w:val="%1)"/>
      <w:lvlJc w:val="left"/>
      <w:pPr>
        <w:ind w:left="927" w:hanging="360"/>
      </w:pPr>
      <w:rPr>
        <w:rFonts w:hint="default"/>
      </w:rPr>
    </w:lvl>
    <w:lvl w:ilvl="1" w:tplc="04270019" w:tentative="1">
      <w:start w:val="1"/>
      <w:numFmt w:val="lowerLetter"/>
      <w:lvlText w:val="%2."/>
      <w:lvlJc w:val="left"/>
      <w:pPr>
        <w:ind w:left="1647" w:hanging="360"/>
      </w:pPr>
    </w:lvl>
    <w:lvl w:ilvl="2" w:tplc="0427001B" w:tentative="1">
      <w:start w:val="1"/>
      <w:numFmt w:val="lowerRoman"/>
      <w:lvlText w:val="%3."/>
      <w:lvlJc w:val="right"/>
      <w:pPr>
        <w:ind w:left="2367" w:hanging="180"/>
      </w:pPr>
    </w:lvl>
    <w:lvl w:ilvl="3" w:tplc="0427000F" w:tentative="1">
      <w:start w:val="1"/>
      <w:numFmt w:val="decimal"/>
      <w:lvlText w:val="%4."/>
      <w:lvlJc w:val="left"/>
      <w:pPr>
        <w:ind w:left="3087" w:hanging="360"/>
      </w:pPr>
    </w:lvl>
    <w:lvl w:ilvl="4" w:tplc="04270019" w:tentative="1">
      <w:start w:val="1"/>
      <w:numFmt w:val="lowerLetter"/>
      <w:lvlText w:val="%5."/>
      <w:lvlJc w:val="left"/>
      <w:pPr>
        <w:ind w:left="3807" w:hanging="360"/>
      </w:pPr>
    </w:lvl>
    <w:lvl w:ilvl="5" w:tplc="0427001B" w:tentative="1">
      <w:start w:val="1"/>
      <w:numFmt w:val="lowerRoman"/>
      <w:lvlText w:val="%6."/>
      <w:lvlJc w:val="right"/>
      <w:pPr>
        <w:ind w:left="4527" w:hanging="180"/>
      </w:pPr>
    </w:lvl>
    <w:lvl w:ilvl="6" w:tplc="0427000F" w:tentative="1">
      <w:start w:val="1"/>
      <w:numFmt w:val="decimal"/>
      <w:lvlText w:val="%7."/>
      <w:lvlJc w:val="left"/>
      <w:pPr>
        <w:ind w:left="5247" w:hanging="360"/>
      </w:pPr>
    </w:lvl>
    <w:lvl w:ilvl="7" w:tplc="04270019" w:tentative="1">
      <w:start w:val="1"/>
      <w:numFmt w:val="lowerLetter"/>
      <w:lvlText w:val="%8."/>
      <w:lvlJc w:val="left"/>
      <w:pPr>
        <w:ind w:left="5967" w:hanging="360"/>
      </w:pPr>
    </w:lvl>
    <w:lvl w:ilvl="8" w:tplc="0427001B" w:tentative="1">
      <w:start w:val="1"/>
      <w:numFmt w:val="lowerRoman"/>
      <w:lvlText w:val="%9."/>
      <w:lvlJc w:val="right"/>
      <w:pPr>
        <w:ind w:left="6687" w:hanging="180"/>
      </w:pPr>
    </w:lvl>
  </w:abstractNum>
  <w:abstractNum w:abstractNumId="12" w15:restartNumberingAfterBreak="0">
    <w:nsid w:val="476F3A04"/>
    <w:multiLevelType w:val="hybridMultilevel"/>
    <w:tmpl w:val="BA9EE000"/>
    <w:lvl w:ilvl="0" w:tplc="04270001">
      <w:start w:val="1"/>
      <w:numFmt w:val="bullet"/>
      <w:lvlText w:val=""/>
      <w:lvlJc w:val="left"/>
      <w:pPr>
        <w:ind w:left="1287" w:hanging="360"/>
      </w:pPr>
      <w:rPr>
        <w:rFonts w:ascii="Symbol" w:hAnsi="Symbol"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13" w15:restartNumberingAfterBreak="0">
    <w:nsid w:val="49B31818"/>
    <w:multiLevelType w:val="hybridMultilevel"/>
    <w:tmpl w:val="1C2E799A"/>
    <w:lvl w:ilvl="0" w:tplc="04270001">
      <w:start w:val="1"/>
      <w:numFmt w:val="bullet"/>
      <w:lvlText w:val=""/>
      <w:lvlJc w:val="left"/>
      <w:pPr>
        <w:ind w:left="1287" w:hanging="360"/>
      </w:pPr>
      <w:rPr>
        <w:rFonts w:ascii="Symbol" w:hAnsi="Symbol"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14" w15:restartNumberingAfterBreak="0">
    <w:nsid w:val="4F9B3E68"/>
    <w:multiLevelType w:val="hybridMultilevel"/>
    <w:tmpl w:val="BBD09C1E"/>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15" w15:restartNumberingAfterBreak="0">
    <w:nsid w:val="50551AEE"/>
    <w:multiLevelType w:val="hybridMultilevel"/>
    <w:tmpl w:val="8F088FA0"/>
    <w:lvl w:ilvl="0" w:tplc="04270001">
      <w:start w:val="1"/>
      <w:numFmt w:val="bullet"/>
      <w:lvlText w:val=""/>
      <w:lvlJc w:val="left"/>
      <w:pPr>
        <w:ind w:left="1287" w:hanging="360"/>
      </w:pPr>
      <w:rPr>
        <w:rFonts w:ascii="Symbol" w:hAnsi="Symbol"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16" w15:restartNumberingAfterBreak="0">
    <w:nsid w:val="59E73BBC"/>
    <w:multiLevelType w:val="hybridMultilevel"/>
    <w:tmpl w:val="326484C6"/>
    <w:lvl w:ilvl="0" w:tplc="4F98D4C6">
      <w:start w:val="1"/>
      <w:numFmt w:val="decimal"/>
      <w:lvlText w:val="%1."/>
      <w:lvlJc w:val="left"/>
      <w:pPr>
        <w:ind w:left="1080" w:hanging="360"/>
      </w:pPr>
      <w:rPr>
        <w:rFonts w:hint="default"/>
      </w:r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17" w15:restartNumberingAfterBreak="0">
    <w:nsid w:val="5A5E0779"/>
    <w:multiLevelType w:val="hybridMultilevel"/>
    <w:tmpl w:val="A906B792"/>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18" w15:restartNumberingAfterBreak="0">
    <w:nsid w:val="62D26208"/>
    <w:multiLevelType w:val="hybridMultilevel"/>
    <w:tmpl w:val="1D327A86"/>
    <w:lvl w:ilvl="0" w:tplc="04270001">
      <w:start w:val="1"/>
      <w:numFmt w:val="bullet"/>
      <w:lvlText w:val=""/>
      <w:lvlJc w:val="left"/>
      <w:pPr>
        <w:ind w:left="1287" w:hanging="360"/>
      </w:pPr>
      <w:rPr>
        <w:rFonts w:ascii="Symbol" w:hAnsi="Symbol"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19" w15:restartNumberingAfterBreak="0">
    <w:nsid w:val="632C66E9"/>
    <w:multiLevelType w:val="hybridMultilevel"/>
    <w:tmpl w:val="9792694C"/>
    <w:lvl w:ilvl="0" w:tplc="9454093C">
      <w:start w:val="1"/>
      <w:numFmt w:val="decimal"/>
      <w:lvlText w:val="%1)"/>
      <w:lvlJc w:val="left"/>
      <w:pPr>
        <w:ind w:left="1647" w:hanging="360"/>
      </w:pPr>
      <w:rPr>
        <w:rFonts w:hint="default"/>
      </w:r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20" w15:restartNumberingAfterBreak="0">
    <w:nsid w:val="661E47C3"/>
    <w:multiLevelType w:val="hybridMultilevel"/>
    <w:tmpl w:val="B18024F8"/>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21" w15:restartNumberingAfterBreak="0">
    <w:nsid w:val="68B41862"/>
    <w:multiLevelType w:val="hybridMultilevel"/>
    <w:tmpl w:val="1D6E4842"/>
    <w:lvl w:ilvl="0" w:tplc="9744931E">
      <w:start w:val="2019"/>
      <w:numFmt w:val="bullet"/>
      <w:lvlText w:val="-"/>
      <w:lvlJc w:val="left"/>
      <w:pPr>
        <w:ind w:left="1440" w:hanging="360"/>
      </w:pPr>
      <w:rPr>
        <w:rFonts w:ascii="Calibri" w:eastAsiaTheme="minorHAnsi" w:hAnsi="Calibri" w:cs="Calibri" w:hint="default"/>
      </w:rPr>
    </w:lvl>
    <w:lvl w:ilvl="1" w:tplc="04270001">
      <w:start w:val="1"/>
      <w:numFmt w:val="bullet"/>
      <w:lvlText w:val=""/>
      <w:lvlJc w:val="left"/>
      <w:pPr>
        <w:ind w:left="2160" w:hanging="360"/>
      </w:pPr>
      <w:rPr>
        <w:rFonts w:ascii="Symbol" w:hAnsi="Symbol" w:hint="default"/>
      </w:rPr>
    </w:lvl>
    <w:lvl w:ilvl="2" w:tplc="04270005" w:tentative="1">
      <w:start w:val="1"/>
      <w:numFmt w:val="bullet"/>
      <w:lvlText w:val=""/>
      <w:lvlJc w:val="left"/>
      <w:pPr>
        <w:ind w:left="2880" w:hanging="360"/>
      </w:pPr>
      <w:rPr>
        <w:rFonts w:ascii="Wingdings" w:hAnsi="Wingdings" w:hint="default"/>
      </w:rPr>
    </w:lvl>
    <w:lvl w:ilvl="3" w:tplc="04270001" w:tentative="1">
      <w:start w:val="1"/>
      <w:numFmt w:val="bullet"/>
      <w:lvlText w:val=""/>
      <w:lvlJc w:val="left"/>
      <w:pPr>
        <w:ind w:left="3600" w:hanging="360"/>
      </w:pPr>
      <w:rPr>
        <w:rFonts w:ascii="Symbol" w:hAnsi="Symbol" w:hint="default"/>
      </w:rPr>
    </w:lvl>
    <w:lvl w:ilvl="4" w:tplc="04270003" w:tentative="1">
      <w:start w:val="1"/>
      <w:numFmt w:val="bullet"/>
      <w:lvlText w:val="o"/>
      <w:lvlJc w:val="left"/>
      <w:pPr>
        <w:ind w:left="4320" w:hanging="360"/>
      </w:pPr>
      <w:rPr>
        <w:rFonts w:ascii="Courier New" w:hAnsi="Courier New" w:cs="Courier New" w:hint="default"/>
      </w:rPr>
    </w:lvl>
    <w:lvl w:ilvl="5" w:tplc="04270005" w:tentative="1">
      <w:start w:val="1"/>
      <w:numFmt w:val="bullet"/>
      <w:lvlText w:val=""/>
      <w:lvlJc w:val="left"/>
      <w:pPr>
        <w:ind w:left="5040" w:hanging="360"/>
      </w:pPr>
      <w:rPr>
        <w:rFonts w:ascii="Wingdings" w:hAnsi="Wingdings" w:hint="default"/>
      </w:rPr>
    </w:lvl>
    <w:lvl w:ilvl="6" w:tplc="04270001" w:tentative="1">
      <w:start w:val="1"/>
      <w:numFmt w:val="bullet"/>
      <w:lvlText w:val=""/>
      <w:lvlJc w:val="left"/>
      <w:pPr>
        <w:ind w:left="5760" w:hanging="360"/>
      </w:pPr>
      <w:rPr>
        <w:rFonts w:ascii="Symbol" w:hAnsi="Symbol" w:hint="default"/>
      </w:rPr>
    </w:lvl>
    <w:lvl w:ilvl="7" w:tplc="04270003" w:tentative="1">
      <w:start w:val="1"/>
      <w:numFmt w:val="bullet"/>
      <w:lvlText w:val="o"/>
      <w:lvlJc w:val="left"/>
      <w:pPr>
        <w:ind w:left="6480" w:hanging="360"/>
      </w:pPr>
      <w:rPr>
        <w:rFonts w:ascii="Courier New" w:hAnsi="Courier New" w:cs="Courier New" w:hint="default"/>
      </w:rPr>
    </w:lvl>
    <w:lvl w:ilvl="8" w:tplc="04270005" w:tentative="1">
      <w:start w:val="1"/>
      <w:numFmt w:val="bullet"/>
      <w:lvlText w:val=""/>
      <w:lvlJc w:val="left"/>
      <w:pPr>
        <w:ind w:left="7200" w:hanging="360"/>
      </w:pPr>
      <w:rPr>
        <w:rFonts w:ascii="Wingdings" w:hAnsi="Wingdings" w:hint="default"/>
      </w:rPr>
    </w:lvl>
  </w:abstractNum>
  <w:abstractNum w:abstractNumId="22" w15:restartNumberingAfterBreak="0">
    <w:nsid w:val="74E9578C"/>
    <w:multiLevelType w:val="hybridMultilevel"/>
    <w:tmpl w:val="079EA42C"/>
    <w:lvl w:ilvl="0" w:tplc="9744931E">
      <w:start w:val="2019"/>
      <w:numFmt w:val="bullet"/>
      <w:lvlText w:val="-"/>
      <w:lvlJc w:val="left"/>
      <w:pPr>
        <w:ind w:left="1440" w:hanging="360"/>
      </w:pPr>
      <w:rPr>
        <w:rFonts w:ascii="Calibri" w:eastAsiaTheme="minorHAnsi" w:hAnsi="Calibri" w:cs="Calibri" w:hint="default"/>
      </w:rPr>
    </w:lvl>
    <w:lvl w:ilvl="1" w:tplc="04270003">
      <w:start w:val="1"/>
      <w:numFmt w:val="bullet"/>
      <w:lvlText w:val="o"/>
      <w:lvlJc w:val="left"/>
      <w:pPr>
        <w:ind w:left="2160" w:hanging="360"/>
      </w:pPr>
      <w:rPr>
        <w:rFonts w:ascii="Courier New" w:hAnsi="Courier New" w:cs="Courier New" w:hint="default"/>
      </w:rPr>
    </w:lvl>
    <w:lvl w:ilvl="2" w:tplc="04270005" w:tentative="1">
      <w:start w:val="1"/>
      <w:numFmt w:val="bullet"/>
      <w:lvlText w:val=""/>
      <w:lvlJc w:val="left"/>
      <w:pPr>
        <w:ind w:left="2880" w:hanging="360"/>
      </w:pPr>
      <w:rPr>
        <w:rFonts w:ascii="Wingdings" w:hAnsi="Wingdings" w:hint="default"/>
      </w:rPr>
    </w:lvl>
    <w:lvl w:ilvl="3" w:tplc="04270001" w:tentative="1">
      <w:start w:val="1"/>
      <w:numFmt w:val="bullet"/>
      <w:lvlText w:val=""/>
      <w:lvlJc w:val="left"/>
      <w:pPr>
        <w:ind w:left="3600" w:hanging="360"/>
      </w:pPr>
      <w:rPr>
        <w:rFonts w:ascii="Symbol" w:hAnsi="Symbol" w:hint="default"/>
      </w:rPr>
    </w:lvl>
    <w:lvl w:ilvl="4" w:tplc="04270003" w:tentative="1">
      <w:start w:val="1"/>
      <w:numFmt w:val="bullet"/>
      <w:lvlText w:val="o"/>
      <w:lvlJc w:val="left"/>
      <w:pPr>
        <w:ind w:left="4320" w:hanging="360"/>
      </w:pPr>
      <w:rPr>
        <w:rFonts w:ascii="Courier New" w:hAnsi="Courier New" w:cs="Courier New" w:hint="default"/>
      </w:rPr>
    </w:lvl>
    <w:lvl w:ilvl="5" w:tplc="04270005" w:tentative="1">
      <w:start w:val="1"/>
      <w:numFmt w:val="bullet"/>
      <w:lvlText w:val=""/>
      <w:lvlJc w:val="left"/>
      <w:pPr>
        <w:ind w:left="5040" w:hanging="360"/>
      </w:pPr>
      <w:rPr>
        <w:rFonts w:ascii="Wingdings" w:hAnsi="Wingdings" w:hint="default"/>
      </w:rPr>
    </w:lvl>
    <w:lvl w:ilvl="6" w:tplc="04270001" w:tentative="1">
      <w:start w:val="1"/>
      <w:numFmt w:val="bullet"/>
      <w:lvlText w:val=""/>
      <w:lvlJc w:val="left"/>
      <w:pPr>
        <w:ind w:left="5760" w:hanging="360"/>
      </w:pPr>
      <w:rPr>
        <w:rFonts w:ascii="Symbol" w:hAnsi="Symbol" w:hint="default"/>
      </w:rPr>
    </w:lvl>
    <w:lvl w:ilvl="7" w:tplc="04270003" w:tentative="1">
      <w:start w:val="1"/>
      <w:numFmt w:val="bullet"/>
      <w:lvlText w:val="o"/>
      <w:lvlJc w:val="left"/>
      <w:pPr>
        <w:ind w:left="6480" w:hanging="360"/>
      </w:pPr>
      <w:rPr>
        <w:rFonts w:ascii="Courier New" w:hAnsi="Courier New" w:cs="Courier New" w:hint="default"/>
      </w:rPr>
    </w:lvl>
    <w:lvl w:ilvl="8" w:tplc="04270005" w:tentative="1">
      <w:start w:val="1"/>
      <w:numFmt w:val="bullet"/>
      <w:lvlText w:val=""/>
      <w:lvlJc w:val="left"/>
      <w:pPr>
        <w:ind w:left="7200" w:hanging="360"/>
      </w:pPr>
      <w:rPr>
        <w:rFonts w:ascii="Wingdings" w:hAnsi="Wingdings" w:hint="default"/>
      </w:rPr>
    </w:lvl>
  </w:abstractNum>
  <w:abstractNum w:abstractNumId="23" w15:restartNumberingAfterBreak="0">
    <w:nsid w:val="75FB5CF5"/>
    <w:multiLevelType w:val="hybridMultilevel"/>
    <w:tmpl w:val="BEA69094"/>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num w:numId="1" w16cid:durableId="1495756847">
    <w:abstractNumId w:val="13"/>
  </w:num>
  <w:num w:numId="2" w16cid:durableId="1428427320">
    <w:abstractNumId w:val="4"/>
  </w:num>
  <w:num w:numId="3" w16cid:durableId="776603701">
    <w:abstractNumId w:val="12"/>
  </w:num>
  <w:num w:numId="4" w16cid:durableId="1627159718">
    <w:abstractNumId w:val="19"/>
  </w:num>
  <w:num w:numId="5" w16cid:durableId="171648883">
    <w:abstractNumId w:val="15"/>
  </w:num>
  <w:num w:numId="6" w16cid:durableId="1690645510">
    <w:abstractNumId w:val="1"/>
  </w:num>
  <w:num w:numId="7" w16cid:durableId="923732690">
    <w:abstractNumId w:val="6"/>
  </w:num>
  <w:num w:numId="8" w16cid:durableId="1248543206">
    <w:abstractNumId w:val="2"/>
  </w:num>
  <w:num w:numId="9" w16cid:durableId="787430220">
    <w:abstractNumId w:val="18"/>
  </w:num>
  <w:num w:numId="10" w16cid:durableId="1022970581">
    <w:abstractNumId w:val="0"/>
  </w:num>
  <w:num w:numId="11" w16cid:durableId="1695382071">
    <w:abstractNumId w:val="22"/>
  </w:num>
  <w:num w:numId="12" w16cid:durableId="272714103">
    <w:abstractNumId w:val="21"/>
  </w:num>
  <w:num w:numId="13" w16cid:durableId="1034504184">
    <w:abstractNumId w:val="7"/>
  </w:num>
  <w:num w:numId="14" w16cid:durableId="542598231">
    <w:abstractNumId w:val="17"/>
  </w:num>
  <w:num w:numId="15" w16cid:durableId="1783571422">
    <w:abstractNumId w:val="16"/>
  </w:num>
  <w:num w:numId="16" w16cid:durableId="37778482">
    <w:abstractNumId w:val="5"/>
  </w:num>
  <w:num w:numId="17" w16cid:durableId="1566798773">
    <w:abstractNumId w:val="14"/>
  </w:num>
  <w:num w:numId="18" w16cid:durableId="2111193778">
    <w:abstractNumId w:val="3"/>
  </w:num>
  <w:num w:numId="19" w16cid:durableId="1760717041">
    <w:abstractNumId w:val="9"/>
  </w:num>
  <w:num w:numId="20" w16cid:durableId="400951433">
    <w:abstractNumId w:val="23"/>
  </w:num>
  <w:num w:numId="21" w16cid:durableId="111870298">
    <w:abstractNumId w:val="8"/>
  </w:num>
  <w:num w:numId="22" w16cid:durableId="1143159536">
    <w:abstractNumId w:val="20"/>
  </w:num>
  <w:num w:numId="23" w16cid:durableId="1210412311">
    <w:abstractNumId w:val="11"/>
  </w:num>
  <w:num w:numId="24" w16cid:durableId="772482691">
    <w:abstractNumId w:val="10"/>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1296"/>
  <w:hyphenationZone w:val="396"/>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20D17"/>
    <w:rsid w:val="0000003A"/>
    <w:rsid w:val="00000627"/>
    <w:rsid w:val="000006F3"/>
    <w:rsid w:val="00000738"/>
    <w:rsid w:val="00000A45"/>
    <w:rsid w:val="000013F4"/>
    <w:rsid w:val="00001C0E"/>
    <w:rsid w:val="00001D36"/>
    <w:rsid w:val="00001FD5"/>
    <w:rsid w:val="0000214F"/>
    <w:rsid w:val="000028B6"/>
    <w:rsid w:val="00002D1D"/>
    <w:rsid w:val="00002F45"/>
    <w:rsid w:val="0000303D"/>
    <w:rsid w:val="0000350C"/>
    <w:rsid w:val="00003694"/>
    <w:rsid w:val="000037A5"/>
    <w:rsid w:val="00003AFC"/>
    <w:rsid w:val="00003BDD"/>
    <w:rsid w:val="00004169"/>
    <w:rsid w:val="00004993"/>
    <w:rsid w:val="000049DE"/>
    <w:rsid w:val="00004B94"/>
    <w:rsid w:val="00004DC4"/>
    <w:rsid w:val="0000509A"/>
    <w:rsid w:val="000051DE"/>
    <w:rsid w:val="000053A3"/>
    <w:rsid w:val="00005449"/>
    <w:rsid w:val="00005459"/>
    <w:rsid w:val="00005883"/>
    <w:rsid w:val="000064B5"/>
    <w:rsid w:val="00006792"/>
    <w:rsid w:val="000067A9"/>
    <w:rsid w:val="00006880"/>
    <w:rsid w:val="00007158"/>
    <w:rsid w:val="00007287"/>
    <w:rsid w:val="00007881"/>
    <w:rsid w:val="00010598"/>
    <w:rsid w:val="00010982"/>
    <w:rsid w:val="00010AB5"/>
    <w:rsid w:val="00010B2C"/>
    <w:rsid w:val="000114E2"/>
    <w:rsid w:val="00011655"/>
    <w:rsid w:val="000117C3"/>
    <w:rsid w:val="00011C4C"/>
    <w:rsid w:val="00012233"/>
    <w:rsid w:val="00013132"/>
    <w:rsid w:val="00013308"/>
    <w:rsid w:val="00013420"/>
    <w:rsid w:val="00013A08"/>
    <w:rsid w:val="000143A3"/>
    <w:rsid w:val="000144F1"/>
    <w:rsid w:val="000150F7"/>
    <w:rsid w:val="00015644"/>
    <w:rsid w:val="00015809"/>
    <w:rsid w:val="00015B3B"/>
    <w:rsid w:val="000165F2"/>
    <w:rsid w:val="00016A1D"/>
    <w:rsid w:val="0001711C"/>
    <w:rsid w:val="000173B5"/>
    <w:rsid w:val="000173BE"/>
    <w:rsid w:val="000175C2"/>
    <w:rsid w:val="00017B0E"/>
    <w:rsid w:val="00020141"/>
    <w:rsid w:val="00020C5C"/>
    <w:rsid w:val="00020E16"/>
    <w:rsid w:val="000212A4"/>
    <w:rsid w:val="0002134E"/>
    <w:rsid w:val="00021684"/>
    <w:rsid w:val="00021A94"/>
    <w:rsid w:val="0002247A"/>
    <w:rsid w:val="000228EA"/>
    <w:rsid w:val="00023504"/>
    <w:rsid w:val="00023557"/>
    <w:rsid w:val="000239C7"/>
    <w:rsid w:val="00023A8A"/>
    <w:rsid w:val="00023CF3"/>
    <w:rsid w:val="00023DBE"/>
    <w:rsid w:val="00023EA1"/>
    <w:rsid w:val="00024047"/>
    <w:rsid w:val="00024A7B"/>
    <w:rsid w:val="00024D4B"/>
    <w:rsid w:val="00025654"/>
    <w:rsid w:val="000258F0"/>
    <w:rsid w:val="00025F53"/>
    <w:rsid w:val="00026040"/>
    <w:rsid w:val="00026526"/>
    <w:rsid w:val="000269C8"/>
    <w:rsid w:val="00026B75"/>
    <w:rsid w:val="00026C5D"/>
    <w:rsid w:val="000272BA"/>
    <w:rsid w:val="000274D9"/>
    <w:rsid w:val="00027F90"/>
    <w:rsid w:val="0003034F"/>
    <w:rsid w:val="000308AB"/>
    <w:rsid w:val="00031676"/>
    <w:rsid w:val="00031A2A"/>
    <w:rsid w:val="00031B4E"/>
    <w:rsid w:val="00031ECE"/>
    <w:rsid w:val="00031ED6"/>
    <w:rsid w:val="000320A1"/>
    <w:rsid w:val="000325E6"/>
    <w:rsid w:val="00032ADC"/>
    <w:rsid w:val="00033088"/>
    <w:rsid w:val="00033935"/>
    <w:rsid w:val="00033A09"/>
    <w:rsid w:val="00033D69"/>
    <w:rsid w:val="00033D94"/>
    <w:rsid w:val="00033DD9"/>
    <w:rsid w:val="00033E0D"/>
    <w:rsid w:val="00033F99"/>
    <w:rsid w:val="00034989"/>
    <w:rsid w:val="00034E5E"/>
    <w:rsid w:val="00034EAF"/>
    <w:rsid w:val="00035746"/>
    <w:rsid w:val="00035760"/>
    <w:rsid w:val="00035BBE"/>
    <w:rsid w:val="000363AB"/>
    <w:rsid w:val="000364AD"/>
    <w:rsid w:val="0003686B"/>
    <w:rsid w:val="000368A1"/>
    <w:rsid w:val="00036926"/>
    <w:rsid w:val="00036AEF"/>
    <w:rsid w:val="000379A4"/>
    <w:rsid w:val="00037E35"/>
    <w:rsid w:val="0004037A"/>
    <w:rsid w:val="0004058C"/>
    <w:rsid w:val="00040677"/>
    <w:rsid w:val="00040A6A"/>
    <w:rsid w:val="00040A77"/>
    <w:rsid w:val="00040AC9"/>
    <w:rsid w:val="00040E91"/>
    <w:rsid w:val="0004132F"/>
    <w:rsid w:val="00041D2A"/>
    <w:rsid w:val="00042715"/>
    <w:rsid w:val="000428EE"/>
    <w:rsid w:val="00042BD8"/>
    <w:rsid w:val="00042BF4"/>
    <w:rsid w:val="00042D26"/>
    <w:rsid w:val="00043374"/>
    <w:rsid w:val="00043929"/>
    <w:rsid w:val="0004427F"/>
    <w:rsid w:val="0004431B"/>
    <w:rsid w:val="00044330"/>
    <w:rsid w:val="000444F2"/>
    <w:rsid w:val="0004489E"/>
    <w:rsid w:val="0004509D"/>
    <w:rsid w:val="00045183"/>
    <w:rsid w:val="000451CA"/>
    <w:rsid w:val="00045444"/>
    <w:rsid w:val="000456DF"/>
    <w:rsid w:val="000457DD"/>
    <w:rsid w:val="00045DD0"/>
    <w:rsid w:val="000460FE"/>
    <w:rsid w:val="000461A4"/>
    <w:rsid w:val="000461E5"/>
    <w:rsid w:val="00046C2D"/>
    <w:rsid w:val="00046D16"/>
    <w:rsid w:val="00046D94"/>
    <w:rsid w:val="00047D9A"/>
    <w:rsid w:val="00050128"/>
    <w:rsid w:val="00050463"/>
    <w:rsid w:val="000505CA"/>
    <w:rsid w:val="000508C0"/>
    <w:rsid w:val="00050A3D"/>
    <w:rsid w:val="00050B9A"/>
    <w:rsid w:val="00051675"/>
    <w:rsid w:val="000517F6"/>
    <w:rsid w:val="00051B2A"/>
    <w:rsid w:val="00051D2B"/>
    <w:rsid w:val="00051EE5"/>
    <w:rsid w:val="00051EFD"/>
    <w:rsid w:val="00053117"/>
    <w:rsid w:val="00053187"/>
    <w:rsid w:val="00053286"/>
    <w:rsid w:val="00053470"/>
    <w:rsid w:val="00053BB1"/>
    <w:rsid w:val="00054CBF"/>
    <w:rsid w:val="000550DD"/>
    <w:rsid w:val="00055131"/>
    <w:rsid w:val="00055743"/>
    <w:rsid w:val="0005587C"/>
    <w:rsid w:val="00055D2F"/>
    <w:rsid w:val="000560F4"/>
    <w:rsid w:val="00056232"/>
    <w:rsid w:val="00056387"/>
    <w:rsid w:val="00056656"/>
    <w:rsid w:val="00056A46"/>
    <w:rsid w:val="000570FD"/>
    <w:rsid w:val="000573E8"/>
    <w:rsid w:val="0006031C"/>
    <w:rsid w:val="0006034B"/>
    <w:rsid w:val="000608F9"/>
    <w:rsid w:val="00060AA1"/>
    <w:rsid w:val="0006227C"/>
    <w:rsid w:val="00062400"/>
    <w:rsid w:val="000627A0"/>
    <w:rsid w:val="00062CD4"/>
    <w:rsid w:val="000643A6"/>
    <w:rsid w:val="0006585E"/>
    <w:rsid w:val="00065EBE"/>
    <w:rsid w:val="0006620D"/>
    <w:rsid w:val="000662DC"/>
    <w:rsid w:val="000667CF"/>
    <w:rsid w:val="000702FD"/>
    <w:rsid w:val="0007075E"/>
    <w:rsid w:val="00070E34"/>
    <w:rsid w:val="00071160"/>
    <w:rsid w:val="00071164"/>
    <w:rsid w:val="000712DA"/>
    <w:rsid w:val="00071828"/>
    <w:rsid w:val="00072532"/>
    <w:rsid w:val="00072585"/>
    <w:rsid w:val="0007265B"/>
    <w:rsid w:val="00072667"/>
    <w:rsid w:val="00072A2B"/>
    <w:rsid w:val="00072B36"/>
    <w:rsid w:val="00072DEB"/>
    <w:rsid w:val="00073446"/>
    <w:rsid w:val="00073638"/>
    <w:rsid w:val="00073817"/>
    <w:rsid w:val="00073A97"/>
    <w:rsid w:val="00073B32"/>
    <w:rsid w:val="00074023"/>
    <w:rsid w:val="00074A86"/>
    <w:rsid w:val="000751BD"/>
    <w:rsid w:val="000757D6"/>
    <w:rsid w:val="00076571"/>
    <w:rsid w:val="00076B4F"/>
    <w:rsid w:val="00077010"/>
    <w:rsid w:val="000774E2"/>
    <w:rsid w:val="00080679"/>
    <w:rsid w:val="000810EF"/>
    <w:rsid w:val="000818A0"/>
    <w:rsid w:val="0008190C"/>
    <w:rsid w:val="00081ACB"/>
    <w:rsid w:val="000824C9"/>
    <w:rsid w:val="00082870"/>
    <w:rsid w:val="00082BF3"/>
    <w:rsid w:val="00082D28"/>
    <w:rsid w:val="00083940"/>
    <w:rsid w:val="00083D93"/>
    <w:rsid w:val="00084C37"/>
    <w:rsid w:val="00084C51"/>
    <w:rsid w:val="00084C63"/>
    <w:rsid w:val="00084D83"/>
    <w:rsid w:val="00085571"/>
    <w:rsid w:val="00085A53"/>
    <w:rsid w:val="0008636E"/>
    <w:rsid w:val="0008658F"/>
    <w:rsid w:val="000869F3"/>
    <w:rsid w:val="00086CF4"/>
    <w:rsid w:val="00086DB2"/>
    <w:rsid w:val="00086DD6"/>
    <w:rsid w:val="00087466"/>
    <w:rsid w:val="0008791E"/>
    <w:rsid w:val="000879BF"/>
    <w:rsid w:val="00087ABC"/>
    <w:rsid w:val="000902BD"/>
    <w:rsid w:val="0009030D"/>
    <w:rsid w:val="00090520"/>
    <w:rsid w:val="000906F3"/>
    <w:rsid w:val="00090E3D"/>
    <w:rsid w:val="000910F1"/>
    <w:rsid w:val="00091927"/>
    <w:rsid w:val="0009248B"/>
    <w:rsid w:val="00092552"/>
    <w:rsid w:val="0009393A"/>
    <w:rsid w:val="00093C20"/>
    <w:rsid w:val="00093E2C"/>
    <w:rsid w:val="00094121"/>
    <w:rsid w:val="00094165"/>
    <w:rsid w:val="00094701"/>
    <w:rsid w:val="000949CB"/>
    <w:rsid w:val="0009534B"/>
    <w:rsid w:val="0009564E"/>
    <w:rsid w:val="00095B52"/>
    <w:rsid w:val="00095BDE"/>
    <w:rsid w:val="00095DCB"/>
    <w:rsid w:val="0009621A"/>
    <w:rsid w:val="00096A0B"/>
    <w:rsid w:val="00096F07"/>
    <w:rsid w:val="00097328"/>
    <w:rsid w:val="00097BB6"/>
    <w:rsid w:val="000A01DD"/>
    <w:rsid w:val="000A04FA"/>
    <w:rsid w:val="000A099B"/>
    <w:rsid w:val="000A0B1F"/>
    <w:rsid w:val="000A0E97"/>
    <w:rsid w:val="000A0F63"/>
    <w:rsid w:val="000A171A"/>
    <w:rsid w:val="000A2035"/>
    <w:rsid w:val="000A26DC"/>
    <w:rsid w:val="000A2853"/>
    <w:rsid w:val="000A29E1"/>
    <w:rsid w:val="000A2ADB"/>
    <w:rsid w:val="000A2E68"/>
    <w:rsid w:val="000A3EFD"/>
    <w:rsid w:val="000A3F7C"/>
    <w:rsid w:val="000A409E"/>
    <w:rsid w:val="000A4393"/>
    <w:rsid w:val="000A4BC0"/>
    <w:rsid w:val="000A4D7E"/>
    <w:rsid w:val="000A5209"/>
    <w:rsid w:val="000A6324"/>
    <w:rsid w:val="000A666C"/>
    <w:rsid w:val="000A6979"/>
    <w:rsid w:val="000A7816"/>
    <w:rsid w:val="000B0492"/>
    <w:rsid w:val="000B0B2F"/>
    <w:rsid w:val="000B1522"/>
    <w:rsid w:val="000B181D"/>
    <w:rsid w:val="000B1B24"/>
    <w:rsid w:val="000B1E3B"/>
    <w:rsid w:val="000B2341"/>
    <w:rsid w:val="000B2353"/>
    <w:rsid w:val="000B2688"/>
    <w:rsid w:val="000B309A"/>
    <w:rsid w:val="000B30CF"/>
    <w:rsid w:val="000B315C"/>
    <w:rsid w:val="000B3208"/>
    <w:rsid w:val="000B32E3"/>
    <w:rsid w:val="000B3784"/>
    <w:rsid w:val="000B3C64"/>
    <w:rsid w:val="000B41DA"/>
    <w:rsid w:val="000B44B6"/>
    <w:rsid w:val="000B473C"/>
    <w:rsid w:val="000B48DE"/>
    <w:rsid w:val="000B4B0C"/>
    <w:rsid w:val="000B4B81"/>
    <w:rsid w:val="000B5073"/>
    <w:rsid w:val="000B52C3"/>
    <w:rsid w:val="000B582E"/>
    <w:rsid w:val="000B5B15"/>
    <w:rsid w:val="000B5E01"/>
    <w:rsid w:val="000B603D"/>
    <w:rsid w:val="000B62A8"/>
    <w:rsid w:val="000B67D4"/>
    <w:rsid w:val="000B6B25"/>
    <w:rsid w:val="000B6C3C"/>
    <w:rsid w:val="000B6FE6"/>
    <w:rsid w:val="000B711E"/>
    <w:rsid w:val="000B7D8B"/>
    <w:rsid w:val="000C03B1"/>
    <w:rsid w:val="000C03BE"/>
    <w:rsid w:val="000C047F"/>
    <w:rsid w:val="000C0925"/>
    <w:rsid w:val="000C0A6A"/>
    <w:rsid w:val="000C0B03"/>
    <w:rsid w:val="000C0E0C"/>
    <w:rsid w:val="000C1BBE"/>
    <w:rsid w:val="000C274C"/>
    <w:rsid w:val="000C2B74"/>
    <w:rsid w:val="000C2C3A"/>
    <w:rsid w:val="000C3431"/>
    <w:rsid w:val="000C3BAA"/>
    <w:rsid w:val="000C3F3D"/>
    <w:rsid w:val="000C3FB7"/>
    <w:rsid w:val="000C42DC"/>
    <w:rsid w:val="000C6A7E"/>
    <w:rsid w:val="000C7442"/>
    <w:rsid w:val="000C74F1"/>
    <w:rsid w:val="000C7E20"/>
    <w:rsid w:val="000C7F54"/>
    <w:rsid w:val="000D083F"/>
    <w:rsid w:val="000D0D26"/>
    <w:rsid w:val="000D12EF"/>
    <w:rsid w:val="000D14FB"/>
    <w:rsid w:val="000D1E0C"/>
    <w:rsid w:val="000D1F33"/>
    <w:rsid w:val="000D2741"/>
    <w:rsid w:val="000D299A"/>
    <w:rsid w:val="000D2E6F"/>
    <w:rsid w:val="000D32BA"/>
    <w:rsid w:val="000D3537"/>
    <w:rsid w:val="000D376A"/>
    <w:rsid w:val="000D3991"/>
    <w:rsid w:val="000D3AC3"/>
    <w:rsid w:val="000D4229"/>
    <w:rsid w:val="000D4393"/>
    <w:rsid w:val="000D44D3"/>
    <w:rsid w:val="000D464B"/>
    <w:rsid w:val="000D4A5E"/>
    <w:rsid w:val="000D53E5"/>
    <w:rsid w:val="000D61AC"/>
    <w:rsid w:val="000D6F44"/>
    <w:rsid w:val="000D73D5"/>
    <w:rsid w:val="000D73EC"/>
    <w:rsid w:val="000D75F6"/>
    <w:rsid w:val="000D78F7"/>
    <w:rsid w:val="000D7B5A"/>
    <w:rsid w:val="000E0133"/>
    <w:rsid w:val="000E0504"/>
    <w:rsid w:val="000E0BA7"/>
    <w:rsid w:val="000E14DD"/>
    <w:rsid w:val="000E1AD7"/>
    <w:rsid w:val="000E2890"/>
    <w:rsid w:val="000E298F"/>
    <w:rsid w:val="000E29D0"/>
    <w:rsid w:val="000E2F37"/>
    <w:rsid w:val="000E33A4"/>
    <w:rsid w:val="000E3491"/>
    <w:rsid w:val="000E38F7"/>
    <w:rsid w:val="000E4031"/>
    <w:rsid w:val="000E44B0"/>
    <w:rsid w:val="000E455B"/>
    <w:rsid w:val="000E4AF6"/>
    <w:rsid w:val="000E4B40"/>
    <w:rsid w:val="000E4EA5"/>
    <w:rsid w:val="000E4F8D"/>
    <w:rsid w:val="000E5E7B"/>
    <w:rsid w:val="000E5F07"/>
    <w:rsid w:val="000E5F79"/>
    <w:rsid w:val="000E61FA"/>
    <w:rsid w:val="000E6278"/>
    <w:rsid w:val="000E635A"/>
    <w:rsid w:val="000E642A"/>
    <w:rsid w:val="000E6794"/>
    <w:rsid w:val="000E68E7"/>
    <w:rsid w:val="000E6A5C"/>
    <w:rsid w:val="000E6C50"/>
    <w:rsid w:val="000E6E80"/>
    <w:rsid w:val="000E6EEE"/>
    <w:rsid w:val="000E793C"/>
    <w:rsid w:val="000E7AA1"/>
    <w:rsid w:val="000E7E5B"/>
    <w:rsid w:val="000E7EAE"/>
    <w:rsid w:val="000E7FAF"/>
    <w:rsid w:val="000F00E2"/>
    <w:rsid w:val="000F0383"/>
    <w:rsid w:val="000F0436"/>
    <w:rsid w:val="000F057D"/>
    <w:rsid w:val="000F0870"/>
    <w:rsid w:val="000F0AEB"/>
    <w:rsid w:val="000F0CCB"/>
    <w:rsid w:val="000F0D81"/>
    <w:rsid w:val="000F1085"/>
    <w:rsid w:val="000F11F3"/>
    <w:rsid w:val="000F1419"/>
    <w:rsid w:val="000F19EA"/>
    <w:rsid w:val="000F1BDE"/>
    <w:rsid w:val="000F1DC8"/>
    <w:rsid w:val="000F2263"/>
    <w:rsid w:val="000F2401"/>
    <w:rsid w:val="000F31A4"/>
    <w:rsid w:val="000F3BB0"/>
    <w:rsid w:val="000F3D92"/>
    <w:rsid w:val="000F50DE"/>
    <w:rsid w:val="000F55EA"/>
    <w:rsid w:val="000F578C"/>
    <w:rsid w:val="000F5CCC"/>
    <w:rsid w:val="000F682E"/>
    <w:rsid w:val="000F6876"/>
    <w:rsid w:val="000F689E"/>
    <w:rsid w:val="000F699D"/>
    <w:rsid w:val="000F6AE9"/>
    <w:rsid w:val="000F7403"/>
    <w:rsid w:val="000F7A75"/>
    <w:rsid w:val="000F7C6F"/>
    <w:rsid w:val="000F7D8D"/>
    <w:rsid w:val="001002F7"/>
    <w:rsid w:val="0010038B"/>
    <w:rsid w:val="001009A7"/>
    <w:rsid w:val="00100D8E"/>
    <w:rsid w:val="0010142A"/>
    <w:rsid w:val="0010164E"/>
    <w:rsid w:val="00101AEC"/>
    <w:rsid w:val="00101B26"/>
    <w:rsid w:val="00101F93"/>
    <w:rsid w:val="00101FDD"/>
    <w:rsid w:val="00102063"/>
    <w:rsid w:val="00102C0B"/>
    <w:rsid w:val="00102C99"/>
    <w:rsid w:val="001033EC"/>
    <w:rsid w:val="0010382F"/>
    <w:rsid w:val="0010387F"/>
    <w:rsid w:val="00103E30"/>
    <w:rsid w:val="001042D3"/>
    <w:rsid w:val="0010456B"/>
    <w:rsid w:val="001046A3"/>
    <w:rsid w:val="00104784"/>
    <w:rsid w:val="001047CC"/>
    <w:rsid w:val="001049A3"/>
    <w:rsid w:val="0010526A"/>
    <w:rsid w:val="001055DF"/>
    <w:rsid w:val="001055EE"/>
    <w:rsid w:val="00105E2F"/>
    <w:rsid w:val="00105F3C"/>
    <w:rsid w:val="00106C17"/>
    <w:rsid w:val="00106CC9"/>
    <w:rsid w:val="001071A3"/>
    <w:rsid w:val="00107216"/>
    <w:rsid w:val="00107654"/>
    <w:rsid w:val="00107935"/>
    <w:rsid w:val="0011009F"/>
    <w:rsid w:val="001103CB"/>
    <w:rsid w:val="00110652"/>
    <w:rsid w:val="00111012"/>
    <w:rsid w:val="00111132"/>
    <w:rsid w:val="00111367"/>
    <w:rsid w:val="0011145C"/>
    <w:rsid w:val="001119E8"/>
    <w:rsid w:val="00111AD1"/>
    <w:rsid w:val="00111E14"/>
    <w:rsid w:val="001125E9"/>
    <w:rsid w:val="00112772"/>
    <w:rsid w:val="00112CE2"/>
    <w:rsid w:val="00113486"/>
    <w:rsid w:val="0011367E"/>
    <w:rsid w:val="00113B87"/>
    <w:rsid w:val="0011401E"/>
    <w:rsid w:val="00114577"/>
    <w:rsid w:val="00114D52"/>
    <w:rsid w:val="00115058"/>
    <w:rsid w:val="001156F4"/>
    <w:rsid w:val="0011578A"/>
    <w:rsid w:val="00116065"/>
    <w:rsid w:val="00117272"/>
    <w:rsid w:val="001177A6"/>
    <w:rsid w:val="0012009F"/>
    <w:rsid w:val="00120A26"/>
    <w:rsid w:val="001210D2"/>
    <w:rsid w:val="00121AB7"/>
    <w:rsid w:val="00121CAA"/>
    <w:rsid w:val="00121CC5"/>
    <w:rsid w:val="00121FCE"/>
    <w:rsid w:val="00122080"/>
    <w:rsid w:val="0012228A"/>
    <w:rsid w:val="00122635"/>
    <w:rsid w:val="0012265B"/>
    <w:rsid w:val="0012271E"/>
    <w:rsid w:val="001229E4"/>
    <w:rsid w:val="0012335C"/>
    <w:rsid w:val="00123AAE"/>
    <w:rsid w:val="00123B7A"/>
    <w:rsid w:val="00123CCA"/>
    <w:rsid w:val="0012425E"/>
    <w:rsid w:val="00124324"/>
    <w:rsid w:val="001243C5"/>
    <w:rsid w:val="00124654"/>
    <w:rsid w:val="0012516F"/>
    <w:rsid w:val="001251D0"/>
    <w:rsid w:val="00125526"/>
    <w:rsid w:val="00125817"/>
    <w:rsid w:val="00125D4F"/>
    <w:rsid w:val="00125FFF"/>
    <w:rsid w:val="0012645A"/>
    <w:rsid w:val="001266A9"/>
    <w:rsid w:val="00126D84"/>
    <w:rsid w:val="001271A9"/>
    <w:rsid w:val="00127D93"/>
    <w:rsid w:val="001300A3"/>
    <w:rsid w:val="001301DC"/>
    <w:rsid w:val="00130344"/>
    <w:rsid w:val="00130406"/>
    <w:rsid w:val="00130526"/>
    <w:rsid w:val="001307AC"/>
    <w:rsid w:val="00131585"/>
    <w:rsid w:val="00131D20"/>
    <w:rsid w:val="00131D57"/>
    <w:rsid w:val="00131D78"/>
    <w:rsid w:val="001320AC"/>
    <w:rsid w:val="001325F8"/>
    <w:rsid w:val="0013285D"/>
    <w:rsid w:val="00133050"/>
    <w:rsid w:val="0013364D"/>
    <w:rsid w:val="00133CBB"/>
    <w:rsid w:val="00133D9F"/>
    <w:rsid w:val="00133E72"/>
    <w:rsid w:val="00134362"/>
    <w:rsid w:val="00134BD0"/>
    <w:rsid w:val="00134DB3"/>
    <w:rsid w:val="00134E6C"/>
    <w:rsid w:val="00135120"/>
    <w:rsid w:val="00135685"/>
    <w:rsid w:val="0013577F"/>
    <w:rsid w:val="00135C29"/>
    <w:rsid w:val="00136065"/>
    <w:rsid w:val="00136937"/>
    <w:rsid w:val="00137206"/>
    <w:rsid w:val="001376ED"/>
    <w:rsid w:val="00137704"/>
    <w:rsid w:val="00140732"/>
    <w:rsid w:val="00140C6E"/>
    <w:rsid w:val="00140DDF"/>
    <w:rsid w:val="0014114D"/>
    <w:rsid w:val="00141170"/>
    <w:rsid w:val="0014129C"/>
    <w:rsid w:val="00141A1C"/>
    <w:rsid w:val="00141C98"/>
    <w:rsid w:val="001420B7"/>
    <w:rsid w:val="00142912"/>
    <w:rsid w:val="00143360"/>
    <w:rsid w:val="001433EB"/>
    <w:rsid w:val="0014392D"/>
    <w:rsid w:val="00143A91"/>
    <w:rsid w:val="001441E2"/>
    <w:rsid w:val="00144711"/>
    <w:rsid w:val="00144A4F"/>
    <w:rsid w:val="00144C77"/>
    <w:rsid w:val="001455B7"/>
    <w:rsid w:val="0014632B"/>
    <w:rsid w:val="00146629"/>
    <w:rsid w:val="001468A2"/>
    <w:rsid w:val="001469F2"/>
    <w:rsid w:val="00146CCA"/>
    <w:rsid w:val="00146CF2"/>
    <w:rsid w:val="001478C1"/>
    <w:rsid w:val="001479B9"/>
    <w:rsid w:val="00147CF9"/>
    <w:rsid w:val="00150143"/>
    <w:rsid w:val="00150154"/>
    <w:rsid w:val="00150303"/>
    <w:rsid w:val="00150468"/>
    <w:rsid w:val="00150609"/>
    <w:rsid w:val="00150B3A"/>
    <w:rsid w:val="00150DC5"/>
    <w:rsid w:val="00150E33"/>
    <w:rsid w:val="0015100D"/>
    <w:rsid w:val="0015104B"/>
    <w:rsid w:val="001513D3"/>
    <w:rsid w:val="001516ED"/>
    <w:rsid w:val="0015197E"/>
    <w:rsid w:val="00152B84"/>
    <w:rsid w:val="001537FE"/>
    <w:rsid w:val="0015387A"/>
    <w:rsid w:val="001538F7"/>
    <w:rsid w:val="00153A57"/>
    <w:rsid w:val="00153CA9"/>
    <w:rsid w:val="001541CF"/>
    <w:rsid w:val="001546DC"/>
    <w:rsid w:val="00154829"/>
    <w:rsid w:val="00154945"/>
    <w:rsid w:val="00154B86"/>
    <w:rsid w:val="0015522F"/>
    <w:rsid w:val="0015581F"/>
    <w:rsid w:val="00155BF5"/>
    <w:rsid w:val="0015610B"/>
    <w:rsid w:val="00156953"/>
    <w:rsid w:val="00156CC7"/>
    <w:rsid w:val="00157145"/>
    <w:rsid w:val="00160378"/>
    <w:rsid w:val="00160E97"/>
    <w:rsid w:val="001611D6"/>
    <w:rsid w:val="0016134C"/>
    <w:rsid w:val="001614B0"/>
    <w:rsid w:val="0016193C"/>
    <w:rsid w:val="00161AD2"/>
    <w:rsid w:val="00161DEF"/>
    <w:rsid w:val="00162059"/>
    <w:rsid w:val="00162392"/>
    <w:rsid w:val="00162900"/>
    <w:rsid w:val="00162F93"/>
    <w:rsid w:val="00163085"/>
    <w:rsid w:val="00163684"/>
    <w:rsid w:val="00163876"/>
    <w:rsid w:val="00163A85"/>
    <w:rsid w:val="00164495"/>
    <w:rsid w:val="00164603"/>
    <w:rsid w:val="00164625"/>
    <w:rsid w:val="00164A6D"/>
    <w:rsid w:val="00164B0C"/>
    <w:rsid w:val="00165036"/>
    <w:rsid w:val="0016541A"/>
    <w:rsid w:val="00165A40"/>
    <w:rsid w:val="0016715F"/>
    <w:rsid w:val="001672D5"/>
    <w:rsid w:val="00167D19"/>
    <w:rsid w:val="00167DDD"/>
    <w:rsid w:val="00167E0A"/>
    <w:rsid w:val="00170591"/>
    <w:rsid w:val="00170778"/>
    <w:rsid w:val="001708C4"/>
    <w:rsid w:val="00171500"/>
    <w:rsid w:val="00171979"/>
    <w:rsid w:val="00171F74"/>
    <w:rsid w:val="001731BA"/>
    <w:rsid w:val="00173400"/>
    <w:rsid w:val="00173505"/>
    <w:rsid w:val="0017354A"/>
    <w:rsid w:val="0017354E"/>
    <w:rsid w:val="001737F5"/>
    <w:rsid w:val="00173942"/>
    <w:rsid w:val="0017405A"/>
    <w:rsid w:val="00174162"/>
    <w:rsid w:val="001745F8"/>
    <w:rsid w:val="001746F0"/>
    <w:rsid w:val="00174753"/>
    <w:rsid w:val="001747F5"/>
    <w:rsid w:val="0017489B"/>
    <w:rsid w:val="00174BF1"/>
    <w:rsid w:val="00174C9D"/>
    <w:rsid w:val="0017612B"/>
    <w:rsid w:val="00176780"/>
    <w:rsid w:val="001769EB"/>
    <w:rsid w:val="00176C70"/>
    <w:rsid w:val="00176C94"/>
    <w:rsid w:val="00176E8E"/>
    <w:rsid w:val="00177646"/>
    <w:rsid w:val="00177791"/>
    <w:rsid w:val="001802A6"/>
    <w:rsid w:val="00180669"/>
    <w:rsid w:val="0018091A"/>
    <w:rsid w:val="00180D33"/>
    <w:rsid w:val="00180EC5"/>
    <w:rsid w:val="0018114C"/>
    <w:rsid w:val="00181FE0"/>
    <w:rsid w:val="001821AA"/>
    <w:rsid w:val="0018264E"/>
    <w:rsid w:val="0018306D"/>
    <w:rsid w:val="00183172"/>
    <w:rsid w:val="00183652"/>
    <w:rsid w:val="00183947"/>
    <w:rsid w:val="001839BD"/>
    <w:rsid w:val="00183ED6"/>
    <w:rsid w:val="0018422C"/>
    <w:rsid w:val="0018441D"/>
    <w:rsid w:val="00184C9A"/>
    <w:rsid w:val="00184DB6"/>
    <w:rsid w:val="0018529E"/>
    <w:rsid w:val="001859B5"/>
    <w:rsid w:val="0018601C"/>
    <w:rsid w:val="001866B1"/>
    <w:rsid w:val="001869D2"/>
    <w:rsid w:val="00186C61"/>
    <w:rsid w:val="00186D64"/>
    <w:rsid w:val="00186E73"/>
    <w:rsid w:val="00187D63"/>
    <w:rsid w:val="00187DF3"/>
    <w:rsid w:val="001910B3"/>
    <w:rsid w:val="00191442"/>
    <w:rsid w:val="00192680"/>
    <w:rsid w:val="001937CE"/>
    <w:rsid w:val="001938AF"/>
    <w:rsid w:val="001939C8"/>
    <w:rsid w:val="00193B16"/>
    <w:rsid w:val="00193D00"/>
    <w:rsid w:val="00193E87"/>
    <w:rsid w:val="001942DC"/>
    <w:rsid w:val="00194CA4"/>
    <w:rsid w:val="00194E3A"/>
    <w:rsid w:val="001952E5"/>
    <w:rsid w:val="001954D1"/>
    <w:rsid w:val="001955F7"/>
    <w:rsid w:val="001968C9"/>
    <w:rsid w:val="00196902"/>
    <w:rsid w:val="00197012"/>
    <w:rsid w:val="001970AD"/>
    <w:rsid w:val="00197332"/>
    <w:rsid w:val="00197E4A"/>
    <w:rsid w:val="001A0005"/>
    <w:rsid w:val="001A00E1"/>
    <w:rsid w:val="001A024A"/>
    <w:rsid w:val="001A094F"/>
    <w:rsid w:val="001A0A1F"/>
    <w:rsid w:val="001A0BC3"/>
    <w:rsid w:val="001A0C29"/>
    <w:rsid w:val="001A0CDC"/>
    <w:rsid w:val="001A0EA3"/>
    <w:rsid w:val="001A0F68"/>
    <w:rsid w:val="001A1016"/>
    <w:rsid w:val="001A1891"/>
    <w:rsid w:val="001A1CA0"/>
    <w:rsid w:val="001A1D77"/>
    <w:rsid w:val="001A21C0"/>
    <w:rsid w:val="001A21DF"/>
    <w:rsid w:val="001A259A"/>
    <w:rsid w:val="001A25CE"/>
    <w:rsid w:val="001A2933"/>
    <w:rsid w:val="001A2B6B"/>
    <w:rsid w:val="001A30A3"/>
    <w:rsid w:val="001A32D9"/>
    <w:rsid w:val="001A347B"/>
    <w:rsid w:val="001A3E6E"/>
    <w:rsid w:val="001A404B"/>
    <w:rsid w:val="001A421C"/>
    <w:rsid w:val="001A4C32"/>
    <w:rsid w:val="001A4E12"/>
    <w:rsid w:val="001A5393"/>
    <w:rsid w:val="001A5669"/>
    <w:rsid w:val="001A5813"/>
    <w:rsid w:val="001A624D"/>
    <w:rsid w:val="001A662F"/>
    <w:rsid w:val="001A6751"/>
    <w:rsid w:val="001A67E4"/>
    <w:rsid w:val="001A6ACD"/>
    <w:rsid w:val="001A6CC9"/>
    <w:rsid w:val="001A7009"/>
    <w:rsid w:val="001A71CE"/>
    <w:rsid w:val="001A7461"/>
    <w:rsid w:val="001A7631"/>
    <w:rsid w:val="001A76A1"/>
    <w:rsid w:val="001A7786"/>
    <w:rsid w:val="001A7AE8"/>
    <w:rsid w:val="001A7D4B"/>
    <w:rsid w:val="001B06C2"/>
    <w:rsid w:val="001B072A"/>
    <w:rsid w:val="001B0BAF"/>
    <w:rsid w:val="001B0DFE"/>
    <w:rsid w:val="001B0EAB"/>
    <w:rsid w:val="001B0FCA"/>
    <w:rsid w:val="001B11C5"/>
    <w:rsid w:val="001B12DF"/>
    <w:rsid w:val="001B13F8"/>
    <w:rsid w:val="001B14DD"/>
    <w:rsid w:val="001B1500"/>
    <w:rsid w:val="001B157A"/>
    <w:rsid w:val="001B168D"/>
    <w:rsid w:val="001B2734"/>
    <w:rsid w:val="001B294E"/>
    <w:rsid w:val="001B2B60"/>
    <w:rsid w:val="001B2C9F"/>
    <w:rsid w:val="001B3291"/>
    <w:rsid w:val="001B32CE"/>
    <w:rsid w:val="001B3A1D"/>
    <w:rsid w:val="001B3A30"/>
    <w:rsid w:val="001B3B2B"/>
    <w:rsid w:val="001B3BA5"/>
    <w:rsid w:val="001B3C17"/>
    <w:rsid w:val="001B4870"/>
    <w:rsid w:val="001B4876"/>
    <w:rsid w:val="001B4B6B"/>
    <w:rsid w:val="001B4D56"/>
    <w:rsid w:val="001B4D76"/>
    <w:rsid w:val="001B4FDA"/>
    <w:rsid w:val="001B5780"/>
    <w:rsid w:val="001B599F"/>
    <w:rsid w:val="001B60ED"/>
    <w:rsid w:val="001B63B5"/>
    <w:rsid w:val="001B66A1"/>
    <w:rsid w:val="001B74B4"/>
    <w:rsid w:val="001B7AC6"/>
    <w:rsid w:val="001B7C0F"/>
    <w:rsid w:val="001B7D2E"/>
    <w:rsid w:val="001C0A33"/>
    <w:rsid w:val="001C0AE1"/>
    <w:rsid w:val="001C0DFA"/>
    <w:rsid w:val="001C1279"/>
    <w:rsid w:val="001C14A4"/>
    <w:rsid w:val="001C17CE"/>
    <w:rsid w:val="001C1867"/>
    <w:rsid w:val="001C207F"/>
    <w:rsid w:val="001C2637"/>
    <w:rsid w:val="001C28B5"/>
    <w:rsid w:val="001C2BB8"/>
    <w:rsid w:val="001C2BC0"/>
    <w:rsid w:val="001C2DDD"/>
    <w:rsid w:val="001C34E3"/>
    <w:rsid w:val="001C34FE"/>
    <w:rsid w:val="001C416A"/>
    <w:rsid w:val="001C4192"/>
    <w:rsid w:val="001C4C15"/>
    <w:rsid w:val="001C4D7C"/>
    <w:rsid w:val="001C4FEB"/>
    <w:rsid w:val="001C520A"/>
    <w:rsid w:val="001C56B7"/>
    <w:rsid w:val="001C58C8"/>
    <w:rsid w:val="001C6F48"/>
    <w:rsid w:val="001C6F4A"/>
    <w:rsid w:val="001C71FD"/>
    <w:rsid w:val="001C732A"/>
    <w:rsid w:val="001C760D"/>
    <w:rsid w:val="001C7A19"/>
    <w:rsid w:val="001D0C43"/>
    <w:rsid w:val="001D0F19"/>
    <w:rsid w:val="001D2335"/>
    <w:rsid w:val="001D251F"/>
    <w:rsid w:val="001D272D"/>
    <w:rsid w:val="001D3A25"/>
    <w:rsid w:val="001D4C6B"/>
    <w:rsid w:val="001D4E27"/>
    <w:rsid w:val="001D4E39"/>
    <w:rsid w:val="001D5231"/>
    <w:rsid w:val="001D5614"/>
    <w:rsid w:val="001D56AD"/>
    <w:rsid w:val="001D5B26"/>
    <w:rsid w:val="001D6405"/>
    <w:rsid w:val="001D699E"/>
    <w:rsid w:val="001D6FBD"/>
    <w:rsid w:val="001D74A1"/>
    <w:rsid w:val="001D7997"/>
    <w:rsid w:val="001D7A62"/>
    <w:rsid w:val="001E006D"/>
    <w:rsid w:val="001E01A4"/>
    <w:rsid w:val="001E0271"/>
    <w:rsid w:val="001E039C"/>
    <w:rsid w:val="001E0661"/>
    <w:rsid w:val="001E09D1"/>
    <w:rsid w:val="001E0FDF"/>
    <w:rsid w:val="001E1746"/>
    <w:rsid w:val="001E1AD4"/>
    <w:rsid w:val="001E1E87"/>
    <w:rsid w:val="001E2383"/>
    <w:rsid w:val="001E2486"/>
    <w:rsid w:val="001E2E5D"/>
    <w:rsid w:val="001E3ACF"/>
    <w:rsid w:val="001E4741"/>
    <w:rsid w:val="001E475B"/>
    <w:rsid w:val="001E4935"/>
    <w:rsid w:val="001E49D2"/>
    <w:rsid w:val="001E4CE6"/>
    <w:rsid w:val="001E530D"/>
    <w:rsid w:val="001E543B"/>
    <w:rsid w:val="001E5867"/>
    <w:rsid w:val="001E595E"/>
    <w:rsid w:val="001E6242"/>
    <w:rsid w:val="001E69A6"/>
    <w:rsid w:val="001E6AC5"/>
    <w:rsid w:val="001E7502"/>
    <w:rsid w:val="001E7DB1"/>
    <w:rsid w:val="001F013F"/>
    <w:rsid w:val="001F0554"/>
    <w:rsid w:val="001F068F"/>
    <w:rsid w:val="001F0998"/>
    <w:rsid w:val="001F0AF1"/>
    <w:rsid w:val="001F10CC"/>
    <w:rsid w:val="001F16DC"/>
    <w:rsid w:val="001F16E0"/>
    <w:rsid w:val="001F1938"/>
    <w:rsid w:val="001F19F2"/>
    <w:rsid w:val="001F1B11"/>
    <w:rsid w:val="001F2081"/>
    <w:rsid w:val="001F21B9"/>
    <w:rsid w:val="001F25B6"/>
    <w:rsid w:val="001F26A5"/>
    <w:rsid w:val="001F2C46"/>
    <w:rsid w:val="001F3396"/>
    <w:rsid w:val="001F3F7C"/>
    <w:rsid w:val="001F437D"/>
    <w:rsid w:val="001F452A"/>
    <w:rsid w:val="001F4772"/>
    <w:rsid w:val="001F5001"/>
    <w:rsid w:val="001F572F"/>
    <w:rsid w:val="001F5DD8"/>
    <w:rsid w:val="001F6B0E"/>
    <w:rsid w:val="001F75B7"/>
    <w:rsid w:val="001F78C4"/>
    <w:rsid w:val="00200C44"/>
    <w:rsid w:val="00200FA8"/>
    <w:rsid w:val="002019BE"/>
    <w:rsid w:val="00201A5B"/>
    <w:rsid w:val="00201B2D"/>
    <w:rsid w:val="002026B9"/>
    <w:rsid w:val="00202F4E"/>
    <w:rsid w:val="00203017"/>
    <w:rsid w:val="00203A30"/>
    <w:rsid w:val="00203CA1"/>
    <w:rsid w:val="00203D36"/>
    <w:rsid w:val="00204122"/>
    <w:rsid w:val="00204485"/>
    <w:rsid w:val="00204541"/>
    <w:rsid w:val="002047E2"/>
    <w:rsid w:val="00205B11"/>
    <w:rsid w:val="00206176"/>
    <w:rsid w:val="002067AD"/>
    <w:rsid w:val="00206939"/>
    <w:rsid w:val="00206B30"/>
    <w:rsid w:val="00206E36"/>
    <w:rsid w:val="00206F78"/>
    <w:rsid w:val="002075AB"/>
    <w:rsid w:val="0020767E"/>
    <w:rsid w:val="00207FCB"/>
    <w:rsid w:val="002105FA"/>
    <w:rsid w:val="00210C11"/>
    <w:rsid w:val="00210F2C"/>
    <w:rsid w:val="0021118C"/>
    <w:rsid w:val="0021149E"/>
    <w:rsid w:val="00211525"/>
    <w:rsid w:val="00211658"/>
    <w:rsid w:val="002116C3"/>
    <w:rsid w:val="0021172C"/>
    <w:rsid w:val="00211B27"/>
    <w:rsid w:val="00211D6B"/>
    <w:rsid w:val="00212021"/>
    <w:rsid w:val="0021209C"/>
    <w:rsid w:val="002120F1"/>
    <w:rsid w:val="0021222F"/>
    <w:rsid w:val="00212539"/>
    <w:rsid w:val="002129D3"/>
    <w:rsid w:val="00212FCB"/>
    <w:rsid w:val="002130D1"/>
    <w:rsid w:val="002136A2"/>
    <w:rsid w:val="00213AD3"/>
    <w:rsid w:val="00213BA2"/>
    <w:rsid w:val="00213D65"/>
    <w:rsid w:val="0021477C"/>
    <w:rsid w:val="002149BC"/>
    <w:rsid w:val="00214B95"/>
    <w:rsid w:val="00214D34"/>
    <w:rsid w:val="0021555B"/>
    <w:rsid w:val="002159EB"/>
    <w:rsid w:val="002163A6"/>
    <w:rsid w:val="00216F4E"/>
    <w:rsid w:val="0021721D"/>
    <w:rsid w:val="0021741B"/>
    <w:rsid w:val="002174BA"/>
    <w:rsid w:val="00217A33"/>
    <w:rsid w:val="00217A63"/>
    <w:rsid w:val="0022018C"/>
    <w:rsid w:val="002201CC"/>
    <w:rsid w:val="002203D5"/>
    <w:rsid w:val="0022062A"/>
    <w:rsid w:val="0022070A"/>
    <w:rsid w:val="002207B8"/>
    <w:rsid w:val="00220B38"/>
    <w:rsid w:val="00220C44"/>
    <w:rsid w:val="00221769"/>
    <w:rsid w:val="002217E3"/>
    <w:rsid w:val="00221C46"/>
    <w:rsid w:val="00221C80"/>
    <w:rsid w:val="002222EB"/>
    <w:rsid w:val="00222525"/>
    <w:rsid w:val="00222B84"/>
    <w:rsid w:val="00223238"/>
    <w:rsid w:val="00224055"/>
    <w:rsid w:val="00224949"/>
    <w:rsid w:val="00224A89"/>
    <w:rsid w:val="00224B0E"/>
    <w:rsid w:val="00224C77"/>
    <w:rsid w:val="00224EC5"/>
    <w:rsid w:val="002256E7"/>
    <w:rsid w:val="0022578E"/>
    <w:rsid w:val="00226275"/>
    <w:rsid w:val="002265A1"/>
    <w:rsid w:val="00227002"/>
    <w:rsid w:val="00227196"/>
    <w:rsid w:val="002275EA"/>
    <w:rsid w:val="00227AD1"/>
    <w:rsid w:val="002301C6"/>
    <w:rsid w:val="002301DD"/>
    <w:rsid w:val="00230314"/>
    <w:rsid w:val="0023048C"/>
    <w:rsid w:val="00230ADB"/>
    <w:rsid w:val="00230C6A"/>
    <w:rsid w:val="002315CF"/>
    <w:rsid w:val="00231662"/>
    <w:rsid w:val="00231675"/>
    <w:rsid w:val="002316CE"/>
    <w:rsid w:val="002319A0"/>
    <w:rsid w:val="002320E5"/>
    <w:rsid w:val="002327C8"/>
    <w:rsid w:val="0023286F"/>
    <w:rsid w:val="00232A5C"/>
    <w:rsid w:val="002330FC"/>
    <w:rsid w:val="0023345A"/>
    <w:rsid w:val="00233AD9"/>
    <w:rsid w:val="00233EAB"/>
    <w:rsid w:val="00234C11"/>
    <w:rsid w:val="00234C74"/>
    <w:rsid w:val="00234D00"/>
    <w:rsid w:val="002355E9"/>
    <w:rsid w:val="0023580A"/>
    <w:rsid w:val="00235F1D"/>
    <w:rsid w:val="002360CC"/>
    <w:rsid w:val="0023610B"/>
    <w:rsid w:val="002361A4"/>
    <w:rsid w:val="00236B7C"/>
    <w:rsid w:val="00236DA9"/>
    <w:rsid w:val="002374F2"/>
    <w:rsid w:val="002378A6"/>
    <w:rsid w:val="00237BCF"/>
    <w:rsid w:val="00240315"/>
    <w:rsid w:val="002406E8"/>
    <w:rsid w:val="00240F04"/>
    <w:rsid w:val="00240F0E"/>
    <w:rsid w:val="00241090"/>
    <w:rsid w:val="0024122D"/>
    <w:rsid w:val="002417A2"/>
    <w:rsid w:val="00241E52"/>
    <w:rsid w:val="0024272F"/>
    <w:rsid w:val="002430DB"/>
    <w:rsid w:val="00243363"/>
    <w:rsid w:val="00243966"/>
    <w:rsid w:val="00243A68"/>
    <w:rsid w:val="00243A84"/>
    <w:rsid w:val="00243A96"/>
    <w:rsid w:val="00244278"/>
    <w:rsid w:val="0024489E"/>
    <w:rsid w:val="0024537E"/>
    <w:rsid w:val="002453BE"/>
    <w:rsid w:val="00245747"/>
    <w:rsid w:val="0024585E"/>
    <w:rsid w:val="00245BA0"/>
    <w:rsid w:val="00245DB0"/>
    <w:rsid w:val="0024610E"/>
    <w:rsid w:val="0024637E"/>
    <w:rsid w:val="0024680D"/>
    <w:rsid w:val="002469C2"/>
    <w:rsid w:val="00246C65"/>
    <w:rsid w:val="00246ECD"/>
    <w:rsid w:val="00247A3D"/>
    <w:rsid w:val="00247E89"/>
    <w:rsid w:val="002500F3"/>
    <w:rsid w:val="00250337"/>
    <w:rsid w:val="002508B0"/>
    <w:rsid w:val="00250DBC"/>
    <w:rsid w:val="002511FE"/>
    <w:rsid w:val="00251566"/>
    <w:rsid w:val="002519B7"/>
    <w:rsid w:val="0025256F"/>
    <w:rsid w:val="002529DF"/>
    <w:rsid w:val="00253406"/>
    <w:rsid w:val="0025344E"/>
    <w:rsid w:val="002534CD"/>
    <w:rsid w:val="0025374A"/>
    <w:rsid w:val="00253C3A"/>
    <w:rsid w:val="002540C7"/>
    <w:rsid w:val="002540E6"/>
    <w:rsid w:val="00254188"/>
    <w:rsid w:val="00254C6D"/>
    <w:rsid w:val="00254F48"/>
    <w:rsid w:val="00254FA2"/>
    <w:rsid w:val="00254FF2"/>
    <w:rsid w:val="002559D3"/>
    <w:rsid w:val="00255B3D"/>
    <w:rsid w:val="002565FF"/>
    <w:rsid w:val="002567B9"/>
    <w:rsid w:val="002569DA"/>
    <w:rsid w:val="0025724D"/>
    <w:rsid w:val="00257830"/>
    <w:rsid w:val="0026031F"/>
    <w:rsid w:val="00260367"/>
    <w:rsid w:val="002614B8"/>
    <w:rsid w:val="00261578"/>
    <w:rsid w:val="00261666"/>
    <w:rsid w:val="00261684"/>
    <w:rsid w:val="002619D8"/>
    <w:rsid w:val="00261A2C"/>
    <w:rsid w:val="00261ACF"/>
    <w:rsid w:val="00261B25"/>
    <w:rsid w:val="00261B73"/>
    <w:rsid w:val="00262248"/>
    <w:rsid w:val="00262330"/>
    <w:rsid w:val="0026273F"/>
    <w:rsid w:val="00262796"/>
    <w:rsid w:val="00262ED2"/>
    <w:rsid w:val="002631C4"/>
    <w:rsid w:val="002637E1"/>
    <w:rsid w:val="00264016"/>
    <w:rsid w:val="00264017"/>
    <w:rsid w:val="002640A6"/>
    <w:rsid w:val="0026456F"/>
    <w:rsid w:val="00264881"/>
    <w:rsid w:val="0026492B"/>
    <w:rsid w:val="00264A10"/>
    <w:rsid w:val="00264D68"/>
    <w:rsid w:val="00265211"/>
    <w:rsid w:val="00265429"/>
    <w:rsid w:val="0026564F"/>
    <w:rsid w:val="00265E99"/>
    <w:rsid w:val="002663B4"/>
    <w:rsid w:val="002666FE"/>
    <w:rsid w:val="00266FD1"/>
    <w:rsid w:val="0026749D"/>
    <w:rsid w:val="00267939"/>
    <w:rsid w:val="002679CB"/>
    <w:rsid w:val="00267A84"/>
    <w:rsid w:val="00267F4D"/>
    <w:rsid w:val="00267FAC"/>
    <w:rsid w:val="0027044B"/>
    <w:rsid w:val="002704AF"/>
    <w:rsid w:val="002704DF"/>
    <w:rsid w:val="00270795"/>
    <w:rsid w:val="00270ECD"/>
    <w:rsid w:val="00271168"/>
    <w:rsid w:val="002712C5"/>
    <w:rsid w:val="00271639"/>
    <w:rsid w:val="002719AD"/>
    <w:rsid w:val="00271B11"/>
    <w:rsid w:val="002721C6"/>
    <w:rsid w:val="002727D6"/>
    <w:rsid w:val="00272941"/>
    <w:rsid w:val="00272D1E"/>
    <w:rsid w:val="00273057"/>
    <w:rsid w:val="002731F5"/>
    <w:rsid w:val="00273775"/>
    <w:rsid w:val="0027377F"/>
    <w:rsid w:val="00273DBF"/>
    <w:rsid w:val="00273FEE"/>
    <w:rsid w:val="00274330"/>
    <w:rsid w:val="002751DB"/>
    <w:rsid w:val="002753F6"/>
    <w:rsid w:val="002756E7"/>
    <w:rsid w:val="00275795"/>
    <w:rsid w:val="0027580D"/>
    <w:rsid w:val="00276485"/>
    <w:rsid w:val="00276710"/>
    <w:rsid w:val="00276B61"/>
    <w:rsid w:val="00277813"/>
    <w:rsid w:val="00277916"/>
    <w:rsid w:val="0027795D"/>
    <w:rsid w:val="002803D5"/>
    <w:rsid w:val="00280AA1"/>
    <w:rsid w:val="00281229"/>
    <w:rsid w:val="00281CE7"/>
    <w:rsid w:val="00282CAB"/>
    <w:rsid w:val="0028316D"/>
    <w:rsid w:val="00283239"/>
    <w:rsid w:val="002835D7"/>
    <w:rsid w:val="0028371D"/>
    <w:rsid w:val="00283F6A"/>
    <w:rsid w:val="00284166"/>
    <w:rsid w:val="002842FB"/>
    <w:rsid w:val="0028479C"/>
    <w:rsid w:val="002849CD"/>
    <w:rsid w:val="00284A3B"/>
    <w:rsid w:val="002854F8"/>
    <w:rsid w:val="00285CAA"/>
    <w:rsid w:val="0028608C"/>
    <w:rsid w:val="00286D89"/>
    <w:rsid w:val="00286E7F"/>
    <w:rsid w:val="002871B6"/>
    <w:rsid w:val="002877B5"/>
    <w:rsid w:val="00287ECE"/>
    <w:rsid w:val="0029002F"/>
    <w:rsid w:val="002900C0"/>
    <w:rsid w:val="002902B5"/>
    <w:rsid w:val="00290453"/>
    <w:rsid w:val="00290954"/>
    <w:rsid w:val="00290EC9"/>
    <w:rsid w:val="002912C1"/>
    <w:rsid w:val="002912DE"/>
    <w:rsid w:val="0029179A"/>
    <w:rsid w:val="00291956"/>
    <w:rsid w:val="00291A50"/>
    <w:rsid w:val="00291E29"/>
    <w:rsid w:val="00292060"/>
    <w:rsid w:val="00292BB3"/>
    <w:rsid w:val="0029437C"/>
    <w:rsid w:val="00294412"/>
    <w:rsid w:val="002945CB"/>
    <w:rsid w:val="00294B12"/>
    <w:rsid w:val="00294E9C"/>
    <w:rsid w:val="00295671"/>
    <w:rsid w:val="00295B55"/>
    <w:rsid w:val="00296384"/>
    <w:rsid w:val="002969F8"/>
    <w:rsid w:val="00296DED"/>
    <w:rsid w:val="0029785A"/>
    <w:rsid w:val="00297AD1"/>
    <w:rsid w:val="002A0233"/>
    <w:rsid w:val="002A067B"/>
    <w:rsid w:val="002A118D"/>
    <w:rsid w:val="002A1238"/>
    <w:rsid w:val="002A1483"/>
    <w:rsid w:val="002A19E5"/>
    <w:rsid w:val="002A2244"/>
    <w:rsid w:val="002A2A4C"/>
    <w:rsid w:val="002A2C48"/>
    <w:rsid w:val="002A3437"/>
    <w:rsid w:val="002A347F"/>
    <w:rsid w:val="002A374E"/>
    <w:rsid w:val="002A37E1"/>
    <w:rsid w:val="002A3C9E"/>
    <w:rsid w:val="002A4A09"/>
    <w:rsid w:val="002A59E5"/>
    <w:rsid w:val="002A6A1F"/>
    <w:rsid w:val="002A6A8D"/>
    <w:rsid w:val="002A6D0A"/>
    <w:rsid w:val="002A76EA"/>
    <w:rsid w:val="002A7F7D"/>
    <w:rsid w:val="002B0BB3"/>
    <w:rsid w:val="002B0C98"/>
    <w:rsid w:val="002B0E8A"/>
    <w:rsid w:val="002B1013"/>
    <w:rsid w:val="002B1AC2"/>
    <w:rsid w:val="002B20FA"/>
    <w:rsid w:val="002B2535"/>
    <w:rsid w:val="002B25B0"/>
    <w:rsid w:val="002B267C"/>
    <w:rsid w:val="002B26E6"/>
    <w:rsid w:val="002B2805"/>
    <w:rsid w:val="002B298C"/>
    <w:rsid w:val="002B3F75"/>
    <w:rsid w:val="002B41D6"/>
    <w:rsid w:val="002B4CC6"/>
    <w:rsid w:val="002B4D4A"/>
    <w:rsid w:val="002B52C7"/>
    <w:rsid w:val="002B543E"/>
    <w:rsid w:val="002B5962"/>
    <w:rsid w:val="002B5E0A"/>
    <w:rsid w:val="002B5F52"/>
    <w:rsid w:val="002B6275"/>
    <w:rsid w:val="002B6302"/>
    <w:rsid w:val="002B68E6"/>
    <w:rsid w:val="002B6A4B"/>
    <w:rsid w:val="002B6D7D"/>
    <w:rsid w:val="002B711F"/>
    <w:rsid w:val="002B7762"/>
    <w:rsid w:val="002B77BC"/>
    <w:rsid w:val="002B796A"/>
    <w:rsid w:val="002C1325"/>
    <w:rsid w:val="002C1B26"/>
    <w:rsid w:val="002C2389"/>
    <w:rsid w:val="002C2592"/>
    <w:rsid w:val="002C2813"/>
    <w:rsid w:val="002C28BA"/>
    <w:rsid w:val="002C37DA"/>
    <w:rsid w:val="002C4123"/>
    <w:rsid w:val="002C4861"/>
    <w:rsid w:val="002C498A"/>
    <w:rsid w:val="002C5255"/>
    <w:rsid w:val="002C572E"/>
    <w:rsid w:val="002C58D2"/>
    <w:rsid w:val="002C5B9B"/>
    <w:rsid w:val="002C6114"/>
    <w:rsid w:val="002C633A"/>
    <w:rsid w:val="002C6515"/>
    <w:rsid w:val="002C6537"/>
    <w:rsid w:val="002C69BB"/>
    <w:rsid w:val="002C6E38"/>
    <w:rsid w:val="002C776F"/>
    <w:rsid w:val="002C7D14"/>
    <w:rsid w:val="002D000F"/>
    <w:rsid w:val="002D0504"/>
    <w:rsid w:val="002D0A2D"/>
    <w:rsid w:val="002D0AA2"/>
    <w:rsid w:val="002D0CE1"/>
    <w:rsid w:val="002D11D0"/>
    <w:rsid w:val="002D122B"/>
    <w:rsid w:val="002D13C8"/>
    <w:rsid w:val="002D16DB"/>
    <w:rsid w:val="002D1908"/>
    <w:rsid w:val="002D1BA9"/>
    <w:rsid w:val="002D1C3E"/>
    <w:rsid w:val="002D1C8A"/>
    <w:rsid w:val="002D24E9"/>
    <w:rsid w:val="002D2658"/>
    <w:rsid w:val="002D268D"/>
    <w:rsid w:val="002D280F"/>
    <w:rsid w:val="002D2BFD"/>
    <w:rsid w:val="002D2EB9"/>
    <w:rsid w:val="002D3B98"/>
    <w:rsid w:val="002D3BBA"/>
    <w:rsid w:val="002D43B1"/>
    <w:rsid w:val="002D5DC1"/>
    <w:rsid w:val="002D5E44"/>
    <w:rsid w:val="002D617B"/>
    <w:rsid w:val="002D6A1B"/>
    <w:rsid w:val="002D6F35"/>
    <w:rsid w:val="002D7141"/>
    <w:rsid w:val="002D750F"/>
    <w:rsid w:val="002D7DBE"/>
    <w:rsid w:val="002E04B5"/>
    <w:rsid w:val="002E086F"/>
    <w:rsid w:val="002E0A6E"/>
    <w:rsid w:val="002E0F25"/>
    <w:rsid w:val="002E1BA2"/>
    <w:rsid w:val="002E1C06"/>
    <w:rsid w:val="002E1D92"/>
    <w:rsid w:val="002E1F66"/>
    <w:rsid w:val="002E1FEC"/>
    <w:rsid w:val="002E218A"/>
    <w:rsid w:val="002E21C0"/>
    <w:rsid w:val="002E2840"/>
    <w:rsid w:val="002E2AE8"/>
    <w:rsid w:val="002E2B5D"/>
    <w:rsid w:val="002E2EC1"/>
    <w:rsid w:val="002E3508"/>
    <w:rsid w:val="002E388B"/>
    <w:rsid w:val="002E39B4"/>
    <w:rsid w:val="002E3EE4"/>
    <w:rsid w:val="002E456C"/>
    <w:rsid w:val="002E5A25"/>
    <w:rsid w:val="002E5CA4"/>
    <w:rsid w:val="002E5D16"/>
    <w:rsid w:val="002E6878"/>
    <w:rsid w:val="002E6973"/>
    <w:rsid w:val="002E6E6C"/>
    <w:rsid w:val="002E6F1E"/>
    <w:rsid w:val="002E6FA3"/>
    <w:rsid w:val="002E6FC4"/>
    <w:rsid w:val="002E71FD"/>
    <w:rsid w:val="002E7514"/>
    <w:rsid w:val="002F033C"/>
    <w:rsid w:val="002F0C9C"/>
    <w:rsid w:val="002F0F04"/>
    <w:rsid w:val="002F11E0"/>
    <w:rsid w:val="002F23DC"/>
    <w:rsid w:val="002F24D4"/>
    <w:rsid w:val="002F25DF"/>
    <w:rsid w:val="002F266D"/>
    <w:rsid w:val="002F323B"/>
    <w:rsid w:val="002F3273"/>
    <w:rsid w:val="002F35EF"/>
    <w:rsid w:val="002F404A"/>
    <w:rsid w:val="002F4138"/>
    <w:rsid w:val="002F42DC"/>
    <w:rsid w:val="002F439C"/>
    <w:rsid w:val="002F4592"/>
    <w:rsid w:val="002F4600"/>
    <w:rsid w:val="002F4729"/>
    <w:rsid w:val="002F499D"/>
    <w:rsid w:val="002F5620"/>
    <w:rsid w:val="002F622A"/>
    <w:rsid w:val="002F6E5E"/>
    <w:rsid w:val="002F6FE7"/>
    <w:rsid w:val="002F7415"/>
    <w:rsid w:val="002F751A"/>
    <w:rsid w:val="002F7CFE"/>
    <w:rsid w:val="00300194"/>
    <w:rsid w:val="00300231"/>
    <w:rsid w:val="00300246"/>
    <w:rsid w:val="00301136"/>
    <w:rsid w:val="00301524"/>
    <w:rsid w:val="003018BF"/>
    <w:rsid w:val="003024A6"/>
    <w:rsid w:val="00302678"/>
    <w:rsid w:val="003027E9"/>
    <w:rsid w:val="0030280D"/>
    <w:rsid w:val="00302AF7"/>
    <w:rsid w:val="00303A93"/>
    <w:rsid w:val="00303C49"/>
    <w:rsid w:val="00303C9A"/>
    <w:rsid w:val="00303DB4"/>
    <w:rsid w:val="0030434A"/>
    <w:rsid w:val="0030438C"/>
    <w:rsid w:val="00304548"/>
    <w:rsid w:val="00304E9D"/>
    <w:rsid w:val="0030508B"/>
    <w:rsid w:val="003054DF"/>
    <w:rsid w:val="00305CDC"/>
    <w:rsid w:val="00306278"/>
    <w:rsid w:val="00306D36"/>
    <w:rsid w:val="003075D1"/>
    <w:rsid w:val="00307B97"/>
    <w:rsid w:val="00307D7F"/>
    <w:rsid w:val="003101A6"/>
    <w:rsid w:val="00310496"/>
    <w:rsid w:val="0031058D"/>
    <w:rsid w:val="00310DE6"/>
    <w:rsid w:val="00310ED7"/>
    <w:rsid w:val="003115F1"/>
    <w:rsid w:val="00311ED9"/>
    <w:rsid w:val="0031223E"/>
    <w:rsid w:val="00312370"/>
    <w:rsid w:val="00312D13"/>
    <w:rsid w:val="00312E60"/>
    <w:rsid w:val="00314660"/>
    <w:rsid w:val="003146F7"/>
    <w:rsid w:val="00314908"/>
    <w:rsid w:val="00314CEB"/>
    <w:rsid w:val="00314DCF"/>
    <w:rsid w:val="003150D8"/>
    <w:rsid w:val="0031539A"/>
    <w:rsid w:val="00315416"/>
    <w:rsid w:val="003154F0"/>
    <w:rsid w:val="00315871"/>
    <w:rsid w:val="00315C3B"/>
    <w:rsid w:val="00316008"/>
    <w:rsid w:val="0031636E"/>
    <w:rsid w:val="0031642E"/>
    <w:rsid w:val="0031647D"/>
    <w:rsid w:val="00316820"/>
    <w:rsid w:val="00316B18"/>
    <w:rsid w:val="00316C5D"/>
    <w:rsid w:val="003171FA"/>
    <w:rsid w:val="003176DE"/>
    <w:rsid w:val="003178EE"/>
    <w:rsid w:val="003178F3"/>
    <w:rsid w:val="003201B3"/>
    <w:rsid w:val="00320486"/>
    <w:rsid w:val="00321032"/>
    <w:rsid w:val="00321595"/>
    <w:rsid w:val="00321924"/>
    <w:rsid w:val="00321C41"/>
    <w:rsid w:val="00321D1D"/>
    <w:rsid w:val="003221D5"/>
    <w:rsid w:val="00322448"/>
    <w:rsid w:val="00322677"/>
    <w:rsid w:val="003227FC"/>
    <w:rsid w:val="00322E60"/>
    <w:rsid w:val="0032328A"/>
    <w:rsid w:val="003236BB"/>
    <w:rsid w:val="003242F3"/>
    <w:rsid w:val="00324AB7"/>
    <w:rsid w:val="00324D8B"/>
    <w:rsid w:val="003250D3"/>
    <w:rsid w:val="0032585F"/>
    <w:rsid w:val="00325DFF"/>
    <w:rsid w:val="00326479"/>
    <w:rsid w:val="003266C1"/>
    <w:rsid w:val="0032696E"/>
    <w:rsid w:val="00326BA4"/>
    <w:rsid w:val="0032723A"/>
    <w:rsid w:val="00330BFE"/>
    <w:rsid w:val="00330F77"/>
    <w:rsid w:val="00331346"/>
    <w:rsid w:val="0033156D"/>
    <w:rsid w:val="003317BA"/>
    <w:rsid w:val="00331D7A"/>
    <w:rsid w:val="00331F9B"/>
    <w:rsid w:val="003327C7"/>
    <w:rsid w:val="00332FC6"/>
    <w:rsid w:val="0033311A"/>
    <w:rsid w:val="003333A2"/>
    <w:rsid w:val="00333889"/>
    <w:rsid w:val="00333A82"/>
    <w:rsid w:val="00333E44"/>
    <w:rsid w:val="00334178"/>
    <w:rsid w:val="00334198"/>
    <w:rsid w:val="003342A1"/>
    <w:rsid w:val="003343A0"/>
    <w:rsid w:val="00334A21"/>
    <w:rsid w:val="00334DB2"/>
    <w:rsid w:val="00335017"/>
    <w:rsid w:val="003351AF"/>
    <w:rsid w:val="003352AB"/>
    <w:rsid w:val="003355DF"/>
    <w:rsid w:val="003358CA"/>
    <w:rsid w:val="00335961"/>
    <w:rsid w:val="00335AB5"/>
    <w:rsid w:val="00336423"/>
    <w:rsid w:val="00336D9C"/>
    <w:rsid w:val="00337530"/>
    <w:rsid w:val="00337662"/>
    <w:rsid w:val="00337749"/>
    <w:rsid w:val="0033797D"/>
    <w:rsid w:val="00337BCC"/>
    <w:rsid w:val="00337E66"/>
    <w:rsid w:val="00340E36"/>
    <w:rsid w:val="0034146E"/>
    <w:rsid w:val="00341670"/>
    <w:rsid w:val="00341975"/>
    <w:rsid w:val="00341B20"/>
    <w:rsid w:val="0034253E"/>
    <w:rsid w:val="003425B7"/>
    <w:rsid w:val="00342B30"/>
    <w:rsid w:val="00342F5B"/>
    <w:rsid w:val="003430F8"/>
    <w:rsid w:val="003432DA"/>
    <w:rsid w:val="00343377"/>
    <w:rsid w:val="00343408"/>
    <w:rsid w:val="00343BFF"/>
    <w:rsid w:val="003441B2"/>
    <w:rsid w:val="0034430F"/>
    <w:rsid w:val="0034443E"/>
    <w:rsid w:val="0034467F"/>
    <w:rsid w:val="00344FBD"/>
    <w:rsid w:val="00345071"/>
    <w:rsid w:val="003450F5"/>
    <w:rsid w:val="003454FA"/>
    <w:rsid w:val="00345B8B"/>
    <w:rsid w:val="00345E74"/>
    <w:rsid w:val="00346CAE"/>
    <w:rsid w:val="00346D37"/>
    <w:rsid w:val="00346E3B"/>
    <w:rsid w:val="0034719E"/>
    <w:rsid w:val="0034724D"/>
    <w:rsid w:val="003472A2"/>
    <w:rsid w:val="003475F1"/>
    <w:rsid w:val="00350330"/>
    <w:rsid w:val="00350660"/>
    <w:rsid w:val="003507D5"/>
    <w:rsid w:val="00350927"/>
    <w:rsid w:val="00350B6F"/>
    <w:rsid w:val="0035114F"/>
    <w:rsid w:val="00351196"/>
    <w:rsid w:val="003512B7"/>
    <w:rsid w:val="003515FA"/>
    <w:rsid w:val="003518BC"/>
    <w:rsid w:val="003523D0"/>
    <w:rsid w:val="003529A7"/>
    <w:rsid w:val="00353083"/>
    <w:rsid w:val="0035316D"/>
    <w:rsid w:val="003533DC"/>
    <w:rsid w:val="003536CA"/>
    <w:rsid w:val="00353786"/>
    <w:rsid w:val="00353CF6"/>
    <w:rsid w:val="00353DF9"/>
    <w:rsid w:val="00355444"/>
    <w:rsid w:val="00355835"/>
    <w:rsid w:val="00355B14"/>
    <w:rsid w:val="00355B17"/>
    <w:rsid w:val="00355F56"/>
    <w:rsid w:val="00356167"/>
    <w:rsid w:val="00356493"/>
    <w:rsid w:val="00356817"/>
    <w:rsid w:val="00356B1D"/>
    <w:rsid w:val="00356C31"/>
    <w:rsid w:val="003570D3"/>
    <w:rsid w:val="00357707"/>
    <w:rsid w:val="00357910"/>
    <w:rsid w:val="003579FB"/>
    <w:rsid w:val="00357E3F"/>
    <w:rsid w:val="00357E57"/>
    <w:rsid w:val="00360C2C"/>
    <w:rsid w:val="003612DB"/>
    <w:rsid w:val="0036190A"/>
    <w:rsid w:val="0036198D"/>
    <w:rsid w:val="00361BB0"/>
    <w:rsid w:val="00362E0B"/>
    <w:rsid w:val="00363C43"/>
    <w:rsid w:val="00363FF4"/>
    <w:rsid w:val="00364653"/>
    <w:rsid w:val="00364B54"/>
    <w:rsid w:val="00365F01"/>
    <w:rsid w:val="00365FA5"/>
    <w:rsid w:val="0036645E"/>
    <w:rsid w:val="00366DB7"/>
    <w:rsid w:val="003671A0"/>
    <w:rsid w:val="00367207"/>
    <w:rsid w:val="0036760D"/>
    <w:rsid w:val="003676AB"/>
    <w:rsid w:val="00367B46"/>
    <w:rsid w:val="00370486"/>
    <w:rsid w:val="003704B2"/>
    <w:rsid w:val="00370B9D"/>
    <w:rsid w:val="00370D08"/>
    <w:rsid w:val="00371472"/>
    <w:rsid w:val="00371572"/>
    <w:rsid w:val="00371753"/>
    <w:rsid w:val="00371E30"/>
    <w:rsid w:val="00372373"/>
    <w:rsid w:val="00372ED3"/>
    <w:rsid w:val="0037314D"/>
    <w:rsid w:val="003732D6"/>
    <w:rsid w:val="0037391F"/>
    <w:rsid w:val="0037495B"/>
    <w:rsid w:val="00374F1A"/>
    <w:rsid w:val="00375321"/>
    <w:rsid w:val="003753BF"/>
    <w:rsid w:val="00375536"/>
    <w:rsid w:val="00375C41"/>
    <w:rsid w:val="0037646C"/>
    <w:rsid w:val="00376EA9"/>
    <w:rsid w:val="0037705B"/>
    <w:rsid w:val="00377075"/>
    <w:rsid w:val="0037707A"/>
    <w:rsid w:val="00377912"/>
    <w:rsid w:val="00380074"/>
    <w:rsid w:val="00380176"/>
    <w:rsid w:val="0038054A"/>
    <w:rsid w:val="0038108A"/>
    <w:rsid w:val="00381236"/>
    <w:rsid w:val="0038124B"/>
    <w:rsid w:val="00381F9B"/>
    <w:rsid w:val="003821AB"/>
    <w:rsid w:val="00382A26"/>
    <w:rsid w:val="00382A7A"/>
    <w:rsid w:val="0038322F"/>
    <w:rsid w:val="00383387"/>
    <w:rsid w:val="003833C8"/>
    <w:rsid w:val="003836CA"/>
    <w:rsid w:val="0038374C"/>
    <w:rsid w:val="00383A79"/>
    <w:rsid w:val="003846C4"/>
    <w:rsid w:val="00384E8A"/>
    <w:rsid w:val="00384F17"/>
    <w:rsid w:val="00385518"/>
    <w:rsid w:val="00385F50"/>
    <w:rsid w:val="003865CA"/>
    <w:rsid w:val="003868FD"/>
    <w:rsid w:val="00386B1C"/>
    <w:rsid w:val="00386BA7"/>
    <w:rsid w:val="00386E27"/>
    <w:rsid w:val="00386F1D"/>
    <w:rsid w:val="0038701E"/>
    <w:rsid w:val="0038704D"/>
    <w:rsid w:val="00387752"/>
    <w:rsid w:val="0039012E"/>
    <w:rsid w:val="00390197"/>
    <w:rsid w:val="00390A76"/>
    <w:rsid w:val="00390CB1"/>
    <w:rsid w:val="003918B1"/>
    <w:rsid w:val="00391918"/>
    <w:rsid w:val="00391980"/>
    <w:rsid w:val="00391B3B"/>
    <w:rsid w:val="00392296"/>
    <w:rsid w:val="00392F4C"/>
    <w:rsid w:val="003932A6"/>
    <w:rsid w:val="003938F4"/>
    <w:rsid w:val="0039395A"/>
    <w:rsid w:val="00394766"/>
    <w:rsid w:val="0039517E"/>
    <w:rsid w:val="0039521F"/>
    <w:rsid w:val="00395253"/>
    <w:rsid w:val="00395A56"/>
    <w:rsid w:val="00395E9F"/>
    <w:rsid w:val="00395F33"/>
    <w:rsid w:val="00396173"/>
    <w:rsid w:val="0039618F"/>
    <w:rsid w:val="00396545"/>
    <w:rsid w:val="0039657F"/>
    <w:rsid w:val="00396648"/>
    <w:rsid w:val="00396B9C"/>
    <w:rsid w:val="00396CA4"/>
    <w:rsid w:val="00397202"/>
    <w:rsid w:val="00397329"/>
    <w:rsid w:val="00397B5C"/>
    <w:rsid w:val="00397DE2"/>
    <w:rsid w:val="003A0018"/>
    <w:rsid w:val="003A0ECD"/>
    <w:rsid w:val="003A0F3C"/>
    <w:rsid w:val="003A1282"/>
    <w:rsid w:val="003A12A7"/>
    <w:rsid w:val="003A1786"/>
    <w:rsid w:val="003A1C81"/>
    <w:rsid w:val="003A2253"/>
    <w:rsid w:val="003A25EB"/>
    <w:rsid w:val="003A26A2"/>
    <w:rsid w:val="003A28C3"/>
    <w:rsid w:val="003A2AC2"/>
    <w:rsid w:val="003A2AC8"/>
    <w:rsid w:val="003A3141"/>
    <w:rsid w:val="003A32E8"/>
    <w:rsid w:val="003A34EE"/>
    <w:rsid w:val="003A35D2"/>
    <w:rsid w:val="003A3E9C"/>
    <w:rsid w:val="003A4741"/>
    <w:rsid w:val="003A47B7"/>
    <w:rsid w:val="003A4ADE"/>
    <w:rsid w:val="003A4EB7"/>
    <w:rsid w:val="003A60DD"/>
    <w:rsid w:val="003A626C"/>
    <w:rsid w:val="003A6A01"/>
    <w:rsid w:val="003A6A96"/>
    <w:rsid w:val="003A6D59"/>
    <w:rsid w:val="003A71D0"/>
    <w:rsid w:val="003A729D"/>
    <w:rsid w:val="003A72E7"/>
    <w:rsid w:val="003A74AA"/>
    <w:rsid w:val="003A7B3C"/>
    <w:rsid w:val="003A7F5D"/>
    <w:rsid w:val="003B02A2"/>
    <w:rsid w:val="003B05E5"/>
    <w:rsid w:val="003B08B1"/>
    <w:rsid w:val="003B0C89"/>
    <w:rsid w:val="003B139B"/>
    <w:rsid w:val="003B17B9"/>
    <w:rsid w:val="003B2107"/>
    <w:rsid w:val="003B2187"/>
    <w:rsid w:val="003B21E0"/>
    <w:rsid w:val="003B28ED"/>
    <w:rsid w:val="003B35C1"/>
    <w:rsid w:val="003B362B"/>
    <w:rsid w:val="003B3CD3"/>
    <w:rsid w:val="003B3F4F"/>
    <w:rsid w:val="003B4168"/>
    <w:rsid w:val="003B45B3"/>
    <w:rsid w:val="003B4861"/>
    <w:rsid w:val="003B48CA"/>
    <w:rsid w:val="003B575D"/>
    <w:rsid w:val="003B5C4C"/>
    <w:rsid w:val="003B5DF3"/>
    <w:rsid w:val="003B5F4D"/>
    <w:rsid w:val="003B6218"/>
    <w:rsid w:val="003B64F7"/>
    <w:rsid w:val="003B68F8"/>
    <w:rsid w:val="003B7444"/>
    <w:rsid w:val="003B7993"/>
    <w:rsid w:val="003C04BA"/>
    <w:rsid w:val="003C07EB"/>
    <w:rsid w:val="003C0EB3"/>
    <w:rsid w:val="003C13A2"/>
    <w:rsid w:val="003C13C3"/>
    <w:rsid w:val="003C1915"/>
    <w:rsid w:val="003C1A32"/>
    <w:rsid w:val="003C1BB5"/>
    <w:rsid w:val="003C228F"/>
    <w:rsid w:val="003C2766"/>
    <w:rsid w:val="003C282C"/>
    <w:rsid w:val="003C2FBB"/>
    <w:rsid w:val="003C348D"/>
    <w:rsid w:val="003C482E"/>
    <w:rsid w:val="003C515A"/>
    <w:rsid w:val="003C51F2"/>
    <w:rsid w:val="003C5478"/>
    <w:rsid w:val="003C5617"/>
    <w:rsid w:val="003C61B0"/>
    <w:rsid w:val="003C65AB"/>
    <w:rsid w:val="003C6657"/>
    <w:rsid w:val="003C6D07"/>
    <w:rsid w:val="003C6D29"/>
    <w:rsid w:val="003C7422"/>
    <w:rsid w:val="003C7483"/>
    <w:rsid w:val="003C755C"/>
    <w:rsid w:val="003C7A04"/>
    <w:rsid w:val="003D000E"/>
    <w:rsid w:val="003D023B"/>
    <w:rsid w:val="003D0552"/>
    <w:rsid w:val="003D11EE"/>
    <w:rsid w:val="003D161F"/>
    <w:rsid w:val="003D165B"/>
    <w:rsid w:val="003D1E15"/>
    <w:rsid w:val="003D1E9C"/>
    <w:rsid w:val="003D2273"/>
    <w:rsid w:val="003D22CF"/>
    <w:rsid w:val="003D2B49"/>
    <w:rsid w:val="003D2CC0"/>
    <w:rsid w:val="003D2DA6"/>
    <w:rsid w:val="003D2E4D"/>
    <w:rsid w:val="003D30A6"/>
    <w:rsid w:val="003D34AB"/>
    <w:rsid w:val="003D3A7E"/>
    <w:rsid w:val="003D3E60"/>
    <w:rsid w:val="003D410D"/>
    <w:rsid w:val="003D41C7"/>
    <w:rsid w:val="003D4919"/>
    <w:rsid w:val="003D4A79"/>
    <w:rsid w:val="003D4CA7"/>
    <w:rsid w:val="003D586B"/>
    <w:rsid w:val="003D5A79"/>
    <w:rsid w:val="003D6199"/>
    <w:rsid w:val="003D62CA"/>
    <w:rsid w:val="003D631A"/>
    <w:rsid w:val="003D661E"/>
    <w:rsid w:val="003D675F"/>
    <w:rsid w:val="003D729C"/>
    <w:rsid w:val="003D7D19"/>
    <w:rsid w:val="003D7F54"/>
    <w:rsid w:val="003E0646"/>
    <w:rsid w:val="003E0BA4"/>
    <w:rsid w:val="003E0D11"/>
    <w:rsid w:val="003E14BE"/>
    <w:rsid w:val="003E161D"/>
    <w:rsid w:val="003E1875"/>
    <w:rsid w:val="003E1C25"/>
    <w:rsid w:val="003E1C43"/>
    <w:rsid w:val="003E1E47"/>
    <w:rsid w:val="003E1F6D"/>
    <w:rsid w:val="003E1FD6"/>
    <w:rsid w:val="003E21C0"/>
    <w:rsid w:val="003E23B4"/>
    <w:rsid w:val="003E23DD"/>
    <w:rsid w:val="003E2F69"/>
    <w:rsid w:val="003E309D"/>
    <w:rsid w:val="003E3A56"/>
    <w:rsid w:val="003E3FA9"/>
    <w:rsid w:val="003E4689"/>
    <w:rsid w:val="003E49C4"/>
    <w:rsid w:val="003E5E2C"/>
    <w:rsid w:val="003E623C"/>
    <w:rsid w:val="003E68E6"/>
    <w:rsid w:val="003E696F"/>
    <w:rsid w:val="003E6EBF"/>
    <w:rsid w:val="003E72B6"/>
    <w:rsid w:val="003E76ED"/>
    <w:rsid w:val="003E7E62"/>
    <w:rsid w:val="003F0151"/>
    <w:rsid w:val="003F07F5"/>
    <w:rsid w:val="003F1991"/>
    <w:rsid w:val="003F1CBA"/>
    <w:rsid w:val="003F1D1A"/>
    <w:rsid w:val="003F2411"/>
    <w:rsid w:val="003F2504"/>
    <w:rsid w:val="003F2BF9"/>
    <w:rsid w:val="003F3312"/>
    <w:rsid w:val="003F44EE"/>
    <w:rsid w:val="003F4644"/>
    <w:rsid w:val="003F4864"/>
    <w:rsid w:val="003F4CFF"/>
    <w:rsid w:val="003F53C0"/>
    <w:rsid w:val="003F53FE"/>
    <w:rsid w:val="003F5947"/>
    <w:rsid w:val="003F5DE9"/>
    <w:rsid w:val="003F610C"/>
    <w:rsid w:val="003F689B"/>
    <w:rsid w:val="003F69F5"/>
    <w:rsid w:val="003F711D"/>
    <w:rsid w:val="003F7290"/>
    <w:rsid w:val="003F7750"/>
    <w:rsid w:val="003F79F5"/>
    <w:rsid w:val="003F7F0A"/>
    <w:rsid w:val="00400643"/>
    <w:rsid w:val="00400B63"/>
    <w:rsid w:val="00400BD7"/>
    <w:rsid w:val="00400E0B"/>
    <w:rsid w:val="00401620"/>
    <w:rsid w:val="004016FF"/>
    <w:rsid w:val="00401AED"/>
    <w:rsid w:val="00401BE5"/>
    <w:rsid w:val="0040210F"/>
    <w:rsid w:val="004033CA"/>
    <w:rsid w:val="00403561"/>
    <w:rsid w:val="00403696"/>
    <w:rsid w:val="00403F64"/>
    <w:rsid w:val="00404309"/>
    <w:rsid w:val="00404476"/>
    <w:rsid w:val="004052B0"/>
    <w:rsid w:val="0040589C"/>
    <w:rsid w:val="00405AE6"/>
    <w:rsid w:val="004060E0"/>
    <w:rsid w:val="00406208"/>
    <w:rsid w:val="00407B0F"/>
    <w:rsid w:val="00407C27"/>
    <w:rsid w:val="00407D70"/>
    <w:rsid w:val="0041012B"/>
    <w:rsid w:val="00410146"/>
    <w:rsid w:val="0041014D"/>
    <w:rsid w:val="00410262"/>
    <w:rsid w:val="00410FBB"/>
    <w:rsid w:val="0041139A"/>
    <w:rsid w:val="00411A4E"/>
    <w:rsid w:val="00411EAC"/>
    <w:rsid w:val="004124CE"/>
    <w:rsid w:val="004126AF"/>
    <w:rsid w:val="00412BC4"/>
    <w:rsid w:val="00412C86"/>
    <w:rsid w:val="0041329E"/>
    <w:rsid w:val="00413429"/>
    <w:rsid w:val="004134E2"/>
    <w:rsid w:val="004137D8"/>
    <w:rsid w:val="00413A27"/>
    <w:rsid w:val="00413CC3"/>
    <w:rsid w:val="00413DB2"/>
    <w:rsid w:val="004148AF"/>
    <w:rsid w:val="004149B5"/>
    <w:rsid w:val="00414B28"/>
    <w:rsid w:val="00414CAE"/>
    <w:rsid w:val="00415159"/>
    <w:rsid w:val="00415F5C"/>
    <w:rsid w:val="0041627B"/>
    <w:rsid w:val="0041642E"/>
    <w:rsid w:val="00416501"/>
    <w:rsid w:val="0041695B"/>
    <w:rsid w:val="00416A83"/>
    <w:rsid w:val="0041784C"/>
    <w:rsid w:val="00417F4A"/>
    <w:rsid w:val="004201F1"/>
    <w:rsid w:val="004206E8"/>
    <w:rsid w:val="00420ADA"/>
    <w:rsid w:val="00420BFC"/>
    <w:rsid w:val="00421611"/>
    <w:rsid w:val="00421A85"/>
    <w:rsid w:val="00421F62"/>
    <w:rsid w:val="004223E9"/>
    <w:rsid w:val="00423426"/>
    <w:rsid w:val="00423A88"/>
    <w:rsid w:val="00424112"/>
    <w:rsid w:val="00424361"/>
    <w:rsid w:val="00424363"/>
    <w:rsid w:val="004246F5"/>
    <w:rsid w:val="0042478A"/>
    <w:rsid w:val="004264B3"/>
    <w:rsid w:val="00426758"/>
    <w:rsid w:val="00426983"/>
    <w:rsid w:val="00426AEC"/>
    <w:rsid w:val="00426F6B"/>
    <w:rsid w:val="004271B6"/>
    <w:rsid w:val="00427358"/>
    <w:rsid w:val="004277FC"/>
    <w:rsid w:val="00427F80"/>
    <w:rsid w:val="004301CF"/>
    <w:rsid w:val="004301E2"/>
    <w:rsid w:val="004304E0"/>
    <w:rsid w:val="0043080D"/>
    <w:rsid w:val="00431A43"/>
    <w:rsid w:val="00431CB9"/>
    <w:rsid w:val="004320D2"/>
    <w:rsid w:val="00432210"/>
    <w:rsid w:val="00432775"/>
    <w:rsid w:val="0043344A"/>
    <w:rsid w:val="00433AF1"/>
    <w:rsid w:val="00433DA2"/>
    <w:rsid w:val="00433DBE"/>
    <w:rsid w:val="00434071"/>
    <w:rsid w:val="00434546"/>
    <w:rsid w:val="00434960"/>
    <w:rsid w:val="00434A01"/>
    <w:rsid w:val="004350EA"/>
    <w:rsid w:val="00435CCE"/>
    <w:rsid w:val="00435F4A"/>
    <w:rsid w:val="00436242"/>
    <w:rsid w:val="00436602"/>
    <w:rsid w:val="004372E9"/>
    <w:rsid w:val="00437351"/>
    <w:rsid w:val="00437761"/>
    <w:rsid w:val="0043797D"/>
    <w:rsid w:val="00437B63"/>
    <w:rsid w:val="00437CF1"/>
    <w:rsid w:val="00437EED"/>
    <w:rsid w:val="004409B5"/>
    <w:rsid w:val="00440AB9"/>
    <w:rsid w:val="00440BCC"/>
    <w:rsid w:val="004412A7"/>
    <w:rsid w:val="004413FF"/>
    <w:rsid w:val="004416C5"/>
    <w:rsid w:val="0044269A"/>
    <w:rsid w:val="00442808"/>
    <w:rsid w:val="00442866"/>
    <w:rsid w:val="00442A35"/>
    <w:rsid w:val="00442C0D"/>
    <w:rsid w:val="00442C3F"/>
    <w:rsid w:val="0044364D"/>
    <w:rsid w:val="00443AFE"/>
    <w:rsid w:val="00443CB7"/>
    <w:rsid w:val="00443DD2"/>
    <w:rsid w:val="0044407B"/>
    <w:rsid w:val="00444086"/>
    <w:rsid w:val="0044448F"/>
    <w:rsid w:val="004449D2"/>
    <w:rsid w:val="004449EF"/>
    <w:rsid w:val="00444B46"/>
    <w:rsid w:val="00445052"/>
    <w:rsid w:val="00445C82"/>
    <w:rsid w:val="00446012"/>
    <w:rsid w:val="00446502"/>
    <w:rsid w:val="00446BA5"/>
    <w:rsid w:val="00447428"/>
    <w:rsid w:val="00447972"/>
    <w:rsid w:val="00447E98"/>
    <w:rsid w:val="00447F0C"/>
    <w:rsid w:val="0045004C"/>
    <w:rsid w:val="00450078"/>
    <w:rsid w:val="004508E0"/>
    <w:rsid w:val="00450EBD"/>
    <w:rsid w:val="004512A6"/>
    <w:rsid w:val="00451335"/>
    <w:rsid w:val="00451456"/>
    <w:rsid w:val="00451FB4"/>
    <w:rsid w:val="00452743"/>
    <w:rsid w:val="00452B5D"/>
    <w:rsid w:val="00452BC4"/>
    <w:rsid w:val="0045301D"/>
    <w:rsid w:val="00453435"/>
    <w:rsid w:val="00453561"/>
    <w:rsid w:val="0045367E"/>
    <w:rsid w:val="0045396B"/>
    <w:rsid w:val="00453F33"/>
    <w:rsid w:val="004543AC"/>
    <w:rsid w:val="004543E2"/>
    <w:rsid w:val="004547B4"/>
    <w:rsid w:val="00454D5D"/>
    <w:rsid w:val="00455080"/>
    <w:rsid w:val="00455B7E"/>
    <w:rsid w:val="00455BD8"/>
    <w:rsid w:val="00455E5E"/>
    <w:rsid w:val="0045631D"/>
    <w:rsid w:val="004563A8"/>
    <w:rsid w:val="00456EF4"/>
    <w:rsid w:val="004571EF"/>
    <w:rsid w:val="004573E2"/>
    <w:rsid w:val="00457815"/>
    <w:rsid w:val="004578E0"/>
    <w:rsid w:val="00457939"/>
    <w:rsid w:val="004579BB"/>
    <w:rsid w:val="00457C06"/>
    <w:rsid w:val="00457C43"/>
    <w:rsid w:val="004606F7"/>
    <w:rsid w:val="0046070A"/>
    <w:rsid w:val="00461164"/>
    <w:rsid w:val="00461192"/>
    <w:rsid w:val="004613C8"/>
    <w:rsid w:val="00461D98"/>
    <w:rsid w:val="00462EF5"/>
    <w:rsid w:val="00463470"/>
    <w:rsid w:val="004635D0"/>
    <w:rsid w:val="00463641"/>
    <w:rsid w:val="0046370C"/>
    <w:rsid w:val="0046384F"/>
    <w:rsid w:val="00463E28"/>
    <w:rsid w:val="00464076"/>
    <w:rsid w:val="0046445C"/>
    <w:rsid w:val="004645C2"/>
    <w:rsid w:val="00464BC8"/>
    <w:rsid w:val="00464CF2"/>
    <w:rsid w:val="00464DB5"/>
    <w:rsid w:val="00465390"/>
    <w:rsid w:val="0046552C"/>
    <w:rsid w:val="00465763"/>
    <w:rsid w:val="00465CEE"/>
    <w:rsid w:val="00465DC5"/>
    <w:rsid w:val="00466353"/>
    <w:rsid w:val="0046639E"/>
    <w:rsid w:val="004667D8"/>
    <w:rsid w:val="00466C67"/>
    <w:rsid w:val="00466D0F"/>
    <w:rsid w:val="004676DB"/>
    <w:rsid w:val="00470543"/>
    <w:rsid w:val="00470760"/>
    <w:rsid w:val="004707ED"/>
    <w:rsid w:val="00470BB3"/>
    <w:rsid w:val="00470E15"/>
    <w:rsid w:val="00471198"/>
    <w:rsid w:val="0047146D"/>
    <w:rsid w:val="004714E4"/>
    <w:rsid w:val="0047150D"/>
    <w:rsid w:val="00472057"/>
    <w:rsid w:val="004726BB"/>
    <w:rsid w:val="00472C6F"/>
    <w:rsid w:val="0047334C"/>
    <w:rsid w:val="0047424E"/>
    <w:rsid w:val="0047459F"/>
    <w:rsid w:val="00474912"/>
    <w:rsid w:val="00474B22"/>
    <w:rsid w:val="00474C53"/>
    <w:rsid w:val="00474CC0"/>
    <w:rsid w:val="00475585"/>
    <w:rsid w:val="0047591B"/>
    <w:rsid w:val="004759FB"/>
    <w:rsid w:val="00475A4D"/>
    <w:rsid w:val="00475D08"/>
    <w:rsid w:val="00476068"/>
    <w:rsid w:val="00476CBB"/>
    <w:rsid w:val="00476CF1"/>
    <w:rsid w:val="00477489"/>
    <w:rsid w:val="00477527"/>
    <w:rsid w:val="0047788F"/>
    <w:rsid w:val="00477969"/>
    <w:rsid w:val="00477C70"/>
    <w:rsid w:val="00480255"/>
    <w:rsid w:val="004806A6"/>
    <w:rsid w:val="004809DA"/>
    <w:rsid w:val="00480AF1"/>
    <w:rsid w:val="00480D21"/>
    <w:rsid w:val="00480D22"/>
    <w:rsid w:val="004811FC"/>
    <w:rsid w:val="00481503"/>
    <w:rsid w:val="004815F0"/>
    <w:rsid w:val="00481C57"/>
    <w:rsid w:val="00481C79"/>
    <w:rsid w:val="00481CF4"/>
    <w:rsid w:val="00481D58"/>
    <w:rsid w:val="00482299"/>
    <w:rsid w:val="00482892"/>
    <w:rsid w:val="0048295D"/>
    <w:rsid w:val="00482ABD"/>
    <w:rsid w:val="00482ED1"/>
    <w:rsid w:val="00482F07"/>
    <w:rsid w:val="004832BD"/>
    <w:rsid w:val="00483769"/>
    <w:rsid w:val="00483E25"/>
    <w:rsid w:val="00483F16"/>
    <w:rsid w:val="00485191"/>
    <w:rsid w:val="00485799"/>
    <w:rsid w:val="00485B67"/>
    <w:rsid w:val="00486D2B"/>
    <w:rsid w:val="004875BF"/>
    <w:rsid w:val="004877FD"/>
    <w:rsid w:val="00490450"/>
    <w:rsid w:val="0049106A"/>
    <w:rsid w:val="0049113B"/>
    <w:rsid w:val="004911E4"/>
    <w:rsid w:val="00492AC8"/>
    <w:rsid w:val="004931CE"/>
    <w:rsid w:val="004935A9"/>
    <w:rsid w:val="004935DF"/>
    <w:rsid w:val="0049369F"/>
    <w:rsid w:val="00493913"/>
    <w:rsid w:val="00493983"/>
    <w:rsid w:val="00493CEB"/>
    <w:rsid w:val="00493F5E"/>
    <w:rsid w:val="00494597"/>
    <w:rsid w:val="00494BBD"/>
    <w:rsid w:val="00494BD9"/>
    <w:rsid w:val="004952B2"/>
    <w:rsid w:val="00495E8C"/>
    <w:rsid w:val="0049604A"/>
    <w:rsid w:val="0049616D"/>
    <w:rsid w:val="00496199"/>
    <w:rsid w:val="004966AE"/>
    <w:rsid w:val="00496AB4"/>
    <w:rsid w:val="00496B63"/>
    <w:rsid w:val="00497356"/>
    <w:rsid w:val="00497711"/>
    <w:rsid w:val="00497A3D"/>
    <w:rsid w:val="00497C4B"/>
    <w:rsid w:val="004A02B0"/>
    <w:rsid w:val="004A131D"/>
    <w:rsid w:val="004A14AC"/>
    <w:rsid w:val="004A1996"/>
    <w:rsid w:val="004A1C97"/>
    <w:rsid w:val="004A2418"/>
    <w:rsid w:val="004A31D0"/>
    <w:rsid w:val="004A364C"/>
    <w:rsid w:val="004A3B7A"/>
    <w:rsid w:val="004A4589"/>
    <w:rsid w:val="004A4B42"/>
    <w:rsid w:val="004A4B89"/>
    <w:rsid w:val="004A4BE5"/>
    <w:rsid w:val="004A4F0F"/>
    <w:rsid w:val="004A5206"/>
    <w:rsid w:val="004A5263"/>
    <w:rsid w:val="004A52CF"/>
    <w:rsid w:val="004A64A9"/>
    <w:rsid w:val="004A674B"/>
    <w:rsid w:val="004A692C"/>
    <w:rsid w:val="004A73FC"/>
    <w:rsid w:val="004A7502"/>
    <w:rsid w:val="004A7881"/>
    <w:rsid w:val="004A7AE4"/>
    <w:rsid w:val="004A7B76"/>
    <w:rsid w:val="004A7C86"/>
    <w:rsid w:val="004B0399"/>
    <w:rsid w:val="004B03C7"/>
    <w:rsid w:val="004B05C4"/>
    <w:rsid w:val="004B0E0E"/>
    <w:rsid w:val="004B1442"/>
    <w:rsid w:val="004B1957"/>
    <w:rsid w:val="004B1DAC"/>
    <w:rsid w:val="004B201D"/>
    <w:rsid w:val="004B267F"/>
    <w:rsid w:val="004B2F49"/>
    <w:rsid w:val="004B349D"/>
    <w:rsid w:val="004B3AE4"/>
    <w:rsid w:val="004B3BC3"/>
    <w:rsid w:val="004B3D1F"/>
    <w:rsid w:val="004B3E98"/>
    <w:rsid w:val="004B48F4"/>
    <w:rsid w:val="004B4A5E"/>
    <w:rsid w:val="004B5061"/>
    <w:rsid w:val="004B5218"/>
    <w:rsid w:val="004B5F66"/>
    <w:rsid w:val="004B5FD7"/>
    <w:rsid w:val="004B616D"/>
    <w:rsid w:val="004B63D0"/>
    <w:rsid w:val="004B6457"/>
    <w:rsid w:val="004B6971"/>
    <w:rsid w:val="004B6AAA"/>
    <w:rsid w:val="004B7768"/>
    <w:rsid w:val="004B7D1F"/>
    <w:rsid w:val="004C00D2"/>
    <w:rsid w:val="004C0367"/>
    <w:rsid w:val="004C03FA"/>
    <w:rsid w:val="004C0631"/>
    <w:rsid w:val="004C0688"/>
    <w:rsid w:val="004C0DDC"/>
    <w:rsid w:val="004C1C9E"/>
    <w:rsid w:val="004C1EE1"/>
    <w:rsid w:val="004C1FA7"/>
    <w:rsid w:val="004C216B"/>
    <w:rsid w:val="004C22A5"/>
    <w:rsid w:val="004C250F"/>
    <w:rsid w:val="004C27FA"/>
    <w:rsid w:val="004C2DCB"/>
    <w:rsid w:val="004C3A13"/>
    <w:rsid w:val="004C3B8B"/>
    <w:rsid w:val="004C3E10"/>
    <w:rsid w:val="004C41C7"/>
    <w:rsid w:val="004C44CB"/>
    <w:rsid w:val="004C5580"/>
    <w:rsid w:val="004C5699"/>
    <w:rsid w:val="004C58B2"/>
    <w:rsid w:val="004C5C6D"/>
    <w:rsid w:val="004C653C"/>
    <w:rsid w:val="004C673F"/>
    <w:rsid w:val="004C6863"/>
    <w:rsid w:val="004C6AE8"/>
    <w:rsid w:val="004C6B2E"/>
    <w:rsid w:val="004C6BC2"/>
    <w:rsid w:val="004C6E4F"/>
    <w:rsid w:val="004C756A"/>
    <w:rsid w:val="004C783A"/>
    <w:rsid w:val="004C7845"/>
    <w:rsid w:val="004C7E60"/>
    <w:rsid w:val="004D00E7"/>
    <w:rsid w:val="004D011C"/>
    <w:rsid w:val="004D025F"/>
    <w:rsid w:val="004D0F92"/>
    <w:rsid w:val="004D1004"/>
    <w:rsid w:val="004D19E5"/>
    <w:rsid w:val="004D1DBD"/>
    <w:rsid w:val="004D2203"/>
    <w:rsid w:val="004D2287"/>
    <w:rsid w:val="004D2554"/>
    <w:rsid w:val="004D25C1"/>
    <w:rsid w:val="004D29CD"/>
    <w:rsid w:val="004D3219"/>
    <w:rsid w:val="004D356C"/>
    <w:rsid w:val="004D3654"/>
    <w:rsid w:val="004D36DE"/>
    <w:rsid w:val="004D3903"/>
    <w:rsid w:val="004D3951"/>
    <w:rsid w:val="004D4116"/>
    <w:rsid w:val="004D4240"/>
    <w:rsid w:val="004D4B4A"/>
    <w:rsid w:val="004D7288"/>
    <w:rsid w:val="004D759A"/>
    <w:rsid w:val="004D7C89"/>
    <w:rsid w:val="004D7FD0"/>
    <w:rsid w:val="004E022D"/>
    <w:rsid w:val="004E09F9"/>
    <w:rsid w:val="004E106B"/>
    <w:rsid w:val="004E115F"/>
    <w:rsid w:val="004E119D"/>
    <w:rsid w:val="004E1CFE"/>
    <w:rsid w:val="004E1D90"/>
    <w:rsid w:val="004E1EB6"/>
    <w:rsid w:val="004E209F"/>
    <w:rsid w:val="004E2A7F"/>
    <w:rsid w:val="004E2C60"/>
    <w:rsid w:val="004E2CDB"/>
    <w:rsid w:val="004E32A9"/>
    <w:rsid w:val="004E3432"/>
    <w:rsid w:val="004E359A"/>
    <w:rsid w:val="004E3EBE"/>
    <w:rsid w:val="004E45BF"/>
    <w:rsid w:val="004E4987"/>
    <w:rsid w:val="004E50F6"/>
    <w:rsid w:val="004E5271"/>
    <w:rsid w:val="004E53DB"/>
    <w:rsid w:val="004E563D"/>
    <w:rsid w:val="004E57A5"/>
    <w:rsid w:val="004E57A7"/>
    <w:rsid w:val="004E5B31"/>
    <w:rsid w:val="004E5EF7"/>
    <w:rsid w:val="004E6211"/>
    <w:rsid w:val="004E691C"/>
    <w:rsid w:val="004E69EE"/>
    <w:rsid w:val="004E709D"/>
    <w:rsid w:val="004E7A87"/>
    <w:rsid w:val="004E7A8F"/>
    <w:rsid w:val="004F0016"/>
    <w:rsid w:val="004F0304"/>
    <w:rsid w:val="004F06F3"/>
    <w:rsid w:val="004F1B6E"/>
    <w:rsid w:val="004F1B7D"/>
    <w:rsid w:val="004F1C58"/>
    <w:rsid w:val="004F20A5"/>
    <w:rsid w:val="004F2259"/>
    <w:rsid w:val="004F244F"/>
    <w:rsid w:val="004F28CD"/>
    <w:rsid w:val="004F2A4E"/>
    <w:rsid w:val="004F2BFD"/>
    <w:rsid w:val="004F2F67"/>
    <w:rsid w:val="004F3A43"/>
    <w:rsid w:val="004F3B15"/>
    <w:rsid w:val="004F46C0"/>
    <w:rsid w:val="004F4CC0"/>
    <w:rsid w:val="004F4D49"/>
    <w:rsid w:val="004F5A61"/>
    <w:rsid w:val="004F603A"/>
    <w:rsid w:val="004F635D"/>
    <w:rsid w:val="004F647B"/>
    <w:rsid w:val="004F67C3"/>
    <w:rsid w:val="004F6900"/>
    <w:rsid w:val="004F6C53"/>
    <w:rsid w:val="004F6CCC"/>
    <w:rsid w:val="004F702F"/>
    <w:rsid w:val="004F7371"/>
    <w:rsid w:val="004F73C9"/>
    <w:rsid w:val="005006E6"/>
    <w:rsid w:val="00500852"/>
    <w:rsid w:val="00500EDF"/>
    <w:rsid w:val="005012D1"/>
    <w:rsid w:val="005017F5"/>
    <w:rsid w:val="005018EA"/>
    <w:rsid w:val="00501AD4"/>
    <w:rsid w:val="00501CDE"/>
    <w:rsid w:val="0050200E"/>
    <w:rsid w:val="005027BA"/>
    <w:rsid w:val="00502A4B"/>
    <w:rsid w:val="00502BA3"/>
    <w:rsid w:val="005037A2"/>
    <w:rsid w:val="00503FDB"/>
    <w:rsid w:val="00503FF7"/>
    <w:rsid w:val="00504AAD"/>
    <w:rsid w:val="00505430"/>
    <w:rsid w:val="005057C8"/>
    <w:rsid w:val="00505B27"/>
    <w:rsid w:val="00505B63"/>
    <w:rsid w:val="00505E29"/>
    <w:rsid w:val="00505E45"/>
    <w:rsid w:val="00505EC9"/>
    <w:rsid w:val="005063CC"/>
    <w:rsid w:val="0050654E"/>
    <w:rsid w:val="00506F70"/>
    <w:rsid w:val="00507248"/>
    <w:rsid w:val="0050730E"/>
    <w:rsid w:val="00510196"/>
    <w:rsid w:val="0051087B"/>
    <w:rsid w:val="0051092D"/>
    <w:rsid w:val="00510A79"/>
    <w:rsid w:val="00510B20"/>
    <w:rsid w:val="00510E7C"/>
    <w:rsid w:val="00510F13"/>
    <w:rsid w:val="005111A2"/>
    <w:rsid w:val="005112E0"/>
    <w:rsid w:val="005115D6"/>
    <w:rsid w:val="00511CE6"/>
    <w:rsid w:val="005126F1"/>
    <w:rsid w:val="005135C4"/>
    <w:rsid w:val="00513730"/>
    <w:rsid w:val="00513DBE"/>
    <w:rsid w:val="00514D40"/>
    <w:rsid w:val="005155C0"/>
    <w:rsid w:val="00515750"/>
    <w:rsid w:val="00515D50"/>
    <w:rsid w:val="00516047"/>
    <w:rsid w:val="005166E6"/>
    <w:rsid w:val="00516CDB"/>
    <w:rsid w:val="00516D65"/>
    <w:rsid w:val="005170E5"/>
    <w:rsid w:val="0051779C"/>
    <w:rsid w:val="00517ACC"/>
    <w:rsid w:val="00517B81"/>
    <w:rsid w:val="00517BCE"/>
    <w:rsid w:val="00520450"/>
    <w:rsid w:val="0052046F"/>
    <w:rsid w:val="00520606"/>
    <w:rsid w:val="00520A07"/>
    <w:rsid w:val="00520CDD"/>
    <w:rsid w:val="00520F6C"/>
    <w:rsid w:val="00521707"/>
    <w:rsid w:val="0052192D"/>
    <w:rsid w:val="00521ABD"/>
    <w:rsid w:val="0052237E"/>
    <w:rsid w:val="0052298E"/>
    <w:rsid w:val="00522B57"/>
    <w:rsid w:val="00522F1E"/>
    <w:rsid w:val="005230CC"/>
    <w:rsid w:val="00523268"/>
    <w:rsid w:val="005233E6"/>
    <w:rsid w:val="005234DA"/>
    <w:rsid w:val="00524555"/>
    <w:rsid w:val="0052462B"/>
    <w:rsid w:val="00524BFE"/>
    <w:rsid w:val="005256BF"/>
    <w:rsid w:val="00525A4D"/>
    <w:rsid w:val="00526D96"/>
    <w:rsid w:val="005270CD"/>
    <w:rsid w:val="0052793D"/>
    <w:rsid w:val="005304C1"/>
    <w:rsid w:val="00530790"/>
    <w:rsid w:val="00530A13"/>
    <w:rsid w:val="00530CB1"/>
    <w:rsid w:val="00530E19"/>
    <w:rsid w:val="00530E24"/>
    <w:rsid w:val="005311A7"/>
    <w:rsid w:val="00531291"/>
    <w:rsid w:val="005316D8"/>
    <w:rsid w:val="00531DE9"/>
    <w:rsid w:val="00531F0F"/>
    <w:rsid w:val="005329B3"/>
    <w:rsid w:val="00533134"/>
    <w:rsid w:val="0053322D"/>
    <w:rsid w:val="005332FA"/>
    <w:rsid w:val="005337BC"/>
    <w:rsid w:val="00533C75"/>
    <w:rsid w:val="0053402F"/>
    <w:rsid w:val="00534166"/>
    <w:rsid w:val="00534341"/>
    <w:rsid w:val="00534730"/>
    <w:rsid w:val="00534881"/>
    <w:rsid w:val="00534A8D"/>
    <w:rsid w:val="00534EBD"/>
    <w:rsid w:val="00534FBE"/>
    <w:rsid w:val="00535C53"/>
    <w:rsid w:val="00535F0E"/>
    <w:rsid w:val="00535F99"/>
    <w:rsid w:val="005369C3"/>
    <w:rsid w:val="00536FBD"/>
    <w:rsid w:val="005371A7"/>
    <w:rsid w:val="00537B29"/>
    <w:rsid w:val="00537F52"/>
    <w:rsid w:val="005401B3"/>
    <w:rsid w:val="005405A4"/>
    <w:rsid w:val="00540618"/>
    <w:rsid w:val="0054066C"/>
    <w:rsid w:val="00540D72"/>
    <w:rsid w:val="0054184C"/>
    <w:rsid w:val="0054185E"/>
    <w:rsid w:val="00541FEA"/>
    <w:rsid w:val="005420A1"/>
    <w:rsid w:val="005422B1"/>
    <w:rsid w:val="005424EB"/>
    <w:rsid w:val="005426B4"/>
    <w:rsid w:val="00542928"/>
    <w:rsid w:val="0054302D"/>
    <w:rsid w:val="0054341F"/>
    <w:rsid w:val="005438D1"/>
    <w:rsid w:val="005438F3"/>
    <w:rsid w:val="00544343"/>
    <w:rsid w:val="00544A99"/>
    <w:rsid w:val="005452C6"/>
    <w:rsid w:val="00545662"/>
    <w:rsid w:val="00545D95"/>
    <w:rsid w:val="00545ED8"/>
    <w:rsid w:val="0054618C"/>
    <w:rsid w:val="00546797"/>
    <w:rsid w:val="005468C6"/>
    <w:rsid w:val="005477FD"/>
    <w:rsid w:val="00547901"/>
    <w:rsid w:val="00547DB8"/>
    <w:rsid w:val="00547F56"/>
    <w:rsid w:val="005501FF"/>
    <w:rsid w:val="0055037D"/>
    <w:rsid w:val="00550918"/>
    <w:rsid w:val="00550C6E"/>
    <w:rsid w:val="00551062"/>
    <w:rsid w:val="00551A4C"/>
    <w:rsid w:val="00551AA9"/>
    <w:rsid w:val="00551C6C"/>
    <w:rsid w:val="00552203"/>
    <w:rsid w:val="005525EA"/>
    <w:rsid w:val="005526A4"/>
    <w:rsid w:val="00552939"/>
    <w:rsid w:val="00552A2A"/>
    <w:rsid w:val="00552B11"/>
    <w:rsid w:val="00552D68"/>
    <w:rsid w:val="005538DD"/>
    <w:rsid w:val="00553A15"/>
    <w:rsid w:val="00553B80"/>
    <w:rsid w:val="00553CF6"/>
    <w:rsid w:val="0055408A"/>
    <w:rsid w:val="005541D9"/>
    <w:rsid w:val="005542FF"/>
    <w:rsid w:val="0055435C"/>
    <w:rsid w:val="00554519"/>
    <w:rsid w:val="00554603"/>
    <w:rsid w:val="00554634"/>
    <w:rsid w:val="005546F0"/>
    <w:rsid w:val="00554C62"/>
    <w:rsid w:val="00554D0B"/>
    <w:rsid w:val="00554D69"/>
    <w:rsid w:val="00554F23"/>
    <w:rsid w:val="00555199"/>
    <w:rsid w:val="005559EE"/>
    <w:rsid w:val="00555CEA"/>
    <w:rsid w:val="00555E1E"/>
    <w:rsid w:val="00555F52"/>
    <w:rsid w:val="005562B6"/>
    <w:rsid w:val="005566DF"/>
    <w:rsid w:val="0055694E"/>
    <w:rsid w:val="005569A3"/>
    <w:rsid w:val="00556F1F"/>
    <w:rsid w:val="00557B6E"/>
    <w:rsid w:val="00557D9F"/>
    <w:rsid w:val="00557E58"/>
    <w:rsid w:val="00557EB1"/>
    <w:rsid w:val="0056024C"/>
    <w:rsid w:val="0056027E"/>
    <w:rsid w:val="005606C8"/>
    <w:rsid w:val="00560B16"/>
    <w:rsid w:val="00560CB7"/>
    <w:rsid w:val="00561419"/>
    <w:rsid w:val="00561B36"/>
    <w:rsid w:val="00561CFF"/>
    <w:rsid w:val="00561EAB"/>
    <w:rsid w:val="0056208E"/>
    <w:rsid w:val="0056247A"/>
    <w:rsid w:val="0056288A"/>
    <w:rsid w:val="00562DD5"/>
    <w:rsid w:val="00563C2B"/>
    <w:rsid w:val="00563E4F"/>
    <w:rsid w:val="005641D7"/>
    <w:rsid w:val="005643D3"/>
    <w:rsid w:val="005646DC"/>
    <w:rsid w:val="00564771"/>
    <w:rsid w:val="005647C7"/>
    <w:rsid w:val="005647F5"/>
    <w:rsid w:val="005653C7"/>
    <w:rsid w:val="005658EB"/>
    <w:rsid w:val="00565DF5"/>
    <w:rsid w:val="0056648F"/>
    <w:rsid w:val="00566501"/>
    <w:rsid w:val="00566970"/>
    <w:rsid w:val="00566AAA"/>
    <w:rsid w:val="005672BE"/>
    <w:rsid w:val="0056736D"/>
    <w:rsid w:val="00567434"/>
    <w:rsid w:val="00567E87"/>
    <w:rsid w:val="0057012E"/>
    <w:rsid w:val="005702EC"/>
    <w:rsid w:val="00570AE2"/>
    <w:rsid w:val="005712F0"/>
    <w:rsid w:val="005713DD"/>
    <w:rsid w:val="00571876"/>
    <w:rsid w:val="0057188F"/>
    <w:rsid w:val="00572104"/>
    <w:rsid w:val="0057221B"/>
    <w:rsid w:val="00572376"/>
    <w:rsid w:val="00572A4F"/>
    <w:rsid w:val="00572A57"/>
    <w:rsid w:val="005733F9"/>
    <w:rsid w:val="005734D5"/>
    <w:rsid w:val="00573F5E"/>
    <w:rsid w:val="00573F7C"/>
    <w:rsid w:val="005743BD"/>
    <w:rsid w:val="00574918"/>
    <w:rsid w:val="00574B15"/>
    <w:rsid w:val="00574C40"/>
    <w:rsid w:val="00575F21"/>
    <w:rsid w:val="0057666B"/>
    <w:rsid w:val="00576675"/>
    <w:rsid w:val="005767C6"/>
    <w:rsid w:val="0057696B"/>
    <w:rsid w:val="0057722F"/>
    <w:rsid w:val="00577433"/>
    <w:rsid w:val="00577616"/>
    <w:rsid w:val="005778DD"/>
    <w:rsid w:val="00577A38"/>
    <w:rsid w:val="00577BD4"/>
    <w:rsid w:val="00577E09"/>
    <w:rsid w:val="00580264"/>
    <w:rsid w:val="00580D0A"/>
    <w:rsid w:val="00580FDA"/>
    <w:rsid w:val="00581152"/>
    <w:rsid w:val="005812A9"/>
    <w:rsid w:val="00581E07"/>
    <w:rsid w:val="00582454"/>
    <w:rsid w:val="0058328F"/>
    <w:rsid w:val="005832D0"/>
    <w:rsid w:val="005836FC"/>
    <w:rsid w:val="00583DBA"/>
    <w:rsid w:val="005840AD"/>
    <w:rsid w:val="0058442D"/>
    <w:rsid w:val="00584B85"/>
    <w:rsid w:val="00584C76"/>
    <w:rsid w:val="00584CF6"/>
    <w:rsid w:val="00584F2A"/>
    <w:rsid w:val="005856BB"/>
    <w:rsid w:val="00585BBA"/>
    <w:rsid w:val="00585E62"/>
    <w:rsid w:val="00586498"/>
    <w:rsid w:val="005864AD"/>
    <w:rsid w:val="00586C88"/>
    <w:rsid w:val="00587024"/>
    <w:rsid w:val="00587EE3"/>
    <w:rsid w:val="0059044F"/>
    <w:rsid w:val="005905C1"/>
    <w:rsid w:val="00590991"/>
    <w:rsid w:val="00590CA6"/>
    <w:rsid w:val="00590F68"/>
    <w:rsid w:val="0059187E"/>
    <w:rsid w:val="00591D41"/>
    <w:rsid w:val="00591DFC"/>
    <w:rsid w:val="005920AF"/>
    <w:rsid w:val="00592F2E"/>
    <w:rsid w:val="005936FD"/>
    <w:rsid w:val="00593941"/>
    <w:rsid w:val="00593B89"/>
    <w:rsid w:val="00593CBA"/>
    <w:rsid w:val="005940BF"/>
    <w:rsid w:val="0059440E"/>
    <w:rsid w:val="00594B77"/>
    <w:rsid w:val="00595142"/>
    <w:rsid w:val="005954EB"/>
    <w:rsid w:val="00595639"/>
    <w:rsid w:val="00596341"/>
    <w:rsid w:val="005964B8"/>
    <w:rsid w:val="00596697"/>
    <w:rsid w:val="00596735"/>
    <w:rsid w:val="00596AED"/>
    <w:rsid w:val="00596B66"/>
    <w:rsid w:val="005970BB"/>
    <w:rsid w:val="005978E2"/>
    <w:rsid w:val="00597996"/>
    <w:rsid w:val="00597A02"/>
    <w:rsid w:val="00597C44"/>
    <w:rsid w:val="00597C65"/>
    <w:rsid w:val="005A04EE"/>
    <w:rsid w:val="005A0D70"/>
    <w:rsid w:val="005A0DC7"/>
    <w:rsid w:val="005A1036"/>
    <w:rsid w:val="005A1401"/>
    <w:rsid w:val="005A196B"/>
    <w:rsid w:val="005A1CDE"/>
    <w:rsid w:val="005A1FA6"/>
    <w:rsid w:val="005A2825"/>
    <w:rsid w:val="005A2B2E"/>
    <w:rsid w:val="005A2C3F"/>
    <w:rsid w:val="005A2CBB"/>
    <w:rsid w:val="005A2E5B"/>
    <w:rsid w:val="005A32FF"/>
    <w:rsid w:val="005A39F1"/>
    <w:rsid w:val="005A3D51"/>
    <w:rsid w:val="005A41EE"/>
    <w:rsid w:val="005A4718"/>
    <w:rsid w:val="005A484F"/>
    <w:rsid w:val="005A48D8"/>
    <w:rsid w:val="005A509B"/>
    <w:rsid w:val="005A5299"/>
    <w:rsid w:val="005A541C"/>
    <w:rsid w:val="005A54EF"/>
    <w:rsid w:val="005A558C"/>
    <w:rsid w:val="005A5932"/>
    <w:rsid w:val="005A6645"/>
    <w:rsid w:val="005A6692"/>
    <w:rsid w:val="005A6764"/>
    <w:rsid w:val="005A68AD"/>
    <w:rsid w:val="005A6AB7"/>
    <w:rsid w:val="005A6D1A"/>
    <w:rsid w:val="005A6DE1"/>
    <w:rsid w:val="005A6F39"/>
    <w:rsid w:val="005A7189"/>
    <w:rsid w:val="005A739F"/>
    <w:rsid w:val="005A7618"/>
    <w:rsid w:val="005B047D"/>
    <w:rsid w:val="005B0899"/>
    <w:rsid w:val="005B0E06"/>
    <w:rsid w:val="005B0E28"/>
    <w:rsid w:val="005B1095"/>
    <w:rsid w:val="005B1384"/>
    <w:rsid w:val="005B14F4"/>
    <w:rsid w:val="005B17C7"/>
    <w:rsid w:val="005B1835"/>
    <w:rsid w:val="005B1B55"/>
    <w:rsid w:val="005B1BE8"/>
    <w:rsid w:val="005B26BE"/>
    <w:rsid w:val="005B2E3A"/>
    <w:rsid w:val="005B3402"/>
    <w:rsid w:val="005B3735"/>
    <w:rsid w:val="005B39B8"/>
    <w:rsid w:val="005B4151"/>
    <w:rsid w:val="005B4598"/>
    <w:rsid w:val="005B48E2"/>
    <w:rsid w:val="005B4ACB"/>
    <w:rsid w:val="005B51D7"/>
    <w:rsid w:val="005B567F"/>
    <w:rsid w:val="005B57CF"/>
    <w:rsid w:val="005B599C"/>
    <w:rsid w:val="005B5CF4"/>
    <w:rsid w:val="005B5FFA"/>
    <w:rsid w:val="005B71F4"/>
    <w:rsid w:val="005B724A"/>
    <w:rsid w:val="005B73E2"/>
    <w:rsid w:val="005B798F"/>
    <w:rsid w:val="005B7CC7"/>
    <w:rsid w:val="005B7DE9"/>
    <w:rsid w:val="005C03BE"/>
    <w:rsid w:val="005C04C1"/>
    <w:rsid w:val="005C0948"/>
    <w:rsid w:val="005C13EE"/>
    <w:rsid w:val="005C2B33"/>
    <w:rsid w:val="005C2E6A"/>
    <w:rsid w:val="005C34CB"/>
    <w:rsid w:val="005C3B5B"/>
    <w:rsid w:val="005C3BC8"/>
    <w:rsid w:val="005C3C55"/>
    <w:rsid w:val="005C4017"/>
    <w:rsid w:val="005C4078"/>
    <w:rsid w:val="005C450C"/>
    <w:rsid w:val="005C46D9"/>
    <w:rsid w:val="005C48DF"/>
    <w:rsid w:val="005C51E0"/>
    <w:rsid w:val="005C5677"/>
    <w:rsid w:val="005C600A"/>
    <w:rsid w:val="005C6152"/>
    <w:rsid w:val="005C644F"/>
    <w:rsid w:val="005C674C"/>
    <w:rsid w:val="005C67E5"/>
    <w:rsid w:val="005C6D21"/>
    <w:rsid w:val="005C6EE2"/>
    <w:rsid w:val="005C7092"/>
    <w:rsid w:val="005C7517"/>
    <w:rsid w:val="005C7BEF"/>
    <w:rsid w:val="005C7E8E"/>
    <w:rsid w:val="005D0196"/>
    <w:rsid w:val="005D035D"/>
    <w:rsid w:val="005D0A0B"/>
    <w:rsid w:val="005D1302"/>
    <w:rsid w:val="005D13B6"/>
    <w:rsid w:val="005D1AFE"/>
    <w:rsid w:val="005D1BE8"/>
    <w:rsid w:val="005D1F24"/>
    <w:rsid w:val="005D2257"/>
    <w:rsid w:val="005D23B0"/>
    <w:rsid w:val="005D2C03"/>
    <w:rsid w:val="005D34B4"/>
    <w:rsid w:val="005D3B24"/>
    <w:rsid w:val="005D3CF2"/>
    <w:rsid w:val="005D3DEE"/>
    <w:rsid w:val="005D3F76"/>
    <w:rsid w:val="005D4384"/>
    <w:rsid w:val="005D4395"/>
    <w:rsid w:val="005D4B57"/>
    <w:rsid w:val="005D522A"/>
    <w:rsid w:val="005D576C"/>
    <w:rsid w:val="005D5889"/>
    <w:rsid w:val="005D5AA1"/>
    <w:rsid w:val="005D5BFE"/>
    <w:rsid w:val="005D6400"/>
    <w:rsid w:val="005D6B52"/>
    <w:rsid w:val="005D6E83"/>
    <w:rsid w:val="005D6EBB"/>
    <w:rsid w:val="005D7352"/>
    <w:rsid w:val="005D7D38"/>
    <w:rsid w:val="005D7EB0"/>
    <w:rsid w:val="005D7F7D"/>
    <w:rsid w:val="005E0AB4"/>
    <w:rsid w:val="005E14E2"/>
    <w:rsid w:val="005E178C"/>
    <w:rsid w:val="005E1FDC"/>
    <w:rsid w:val="005E27C4"/>
    <w:rsid w:val="005E2885"/>
    <w:rsid w:val="005E3495"/>
    <w:rsid w:val="005E4E22"/>
    <w:rsid w:val="005E5110"/>
    <w:rsid w:val="005E56BA"/>
    <w:rsid w:val="005E5C4A"/>
    <w:rsid w:val="005E5DF2"/>
    <w:rsid w:val="005E6134"/>
    <w:rsid w:val="005E6450"/>
    <w:rsid w:val="005E678B"/>
    <w:rsid w:val="005E6882"/>
    <w:rsid w:val="005E697F"/>
    <w:rsid w:val="005E6D8B"/>
    <w:rsid w:val="005E717D"/>
    <w:rsid w:val="005F00BB"/>
    <w:rsid w:val="005F0318"/>
    <w:rsid w:val="005F065D"/>
    <w:rsid w:val="005F0671"/>
    <w:rsid w:val="005F1788"/>
    <w:rsid w:val="005F1BE9"/>
    <w:rsid w:val="005F2094"/>
    <w:rsid w:val="005F2570"/>
    <w:rsid w:val="005F29F8"/>
    <w:rsid w:val="005F2A14"/>
    <w:rsid w:val="005F37CC"/>
    <w:rsid w:val="005F3C42"/>
    <w:rsid w:val="005F41D5"/>
    <w:rsid w:val="005F44A6"/>
    <w:rsid w:val="005F49E6"/>
    <w:rsid w:val="005F4B85"/>
    <w:rsid w:val="005F4F5F"/>
    <w:rsid w:val="005F577D"/>
    <w:rsid w:val="005F5DBD"/>
    <w:rsid w:val="005F605B"/>
    <w:rsid w:val="005F61F8"/>
    <w:rsid w:val="005F63B8"/>
    <w:rsid w:val="005F6B6D"/>
    <w:rsid w:val="005F6BD5"/>
    <w:rsid w:val="005F6F90"/>
    <w:rsid w:val="005F741D"/>
    <w:rsid w:val="005F7527"/>
    <w:rsid w:val="00600195"/>
    <w:rsid w:val="006001F5"/>
    <w:rsid w:val="0060025D"/>
    <w:rsid w:val="006005EE"/>
    <w:rsid w:val="0060082F"/>
    <w:rsid w:val="006008B3"/>
    <w:rsid w:val="006008B5"/>
    <w:rsid w:val="00601253"/>
    <w:rsid w:val="00601358"/>
    <w:rsid w:val="006015C1"/>
    <w:rsid w:val="0060164B"/>
    <w:rsid w:val="00601AB6"/>
    <w:rsid w:val="00601F87"/>
    <w:rsid w:val="00601FB1"/>
    <w:rsid w:val="00602007"/>
    <w:rsid w:val="0060256F"/>
    <w:rsid w:val="006026E6"/>
    <w:rsid w:val="006027AF"/>
    <w:rsid w:val="00602A83"/>
    <w:rsid w:val="00602D89"/>
    <w:rsid w:val="00602F97"/>
    <w:rsid w:val="00603E1E"/>
    <w:rsid w:val="00603F5F"/>
    <w:rsid w:val="0060438F"/>
    <w:rsid w:val="006047A0"/>
    <w:rsid w:val="006047D2"/>
    <w:rsid w:val="006051C8"/>
    <w:rsid w:val="00605243"/>
    <w:rsid w:val="0060571B"/>
    <w:rsid w:val="00605D27"/>
    <w:rsid w:val="00605EEB"/>
    <w:rsid w:val="00605F66"/>
    <w:rsid w:val="006061D3"/>
    <w:rsid w:val="00606382"/>
    <w:rsid w:val="006066EB"/>
    <w:rsid w:val="0060704C"/>
    <w:rsid w:val="006073EA"/>
    <w:rsid w:val="006075AD"/>
    <w:rsid w:val="006075F0"/>
    <w:rsid w:val="00607872"/>
    <w:rsid w:val="0061030C"/>
    <w:rsid w:val="00610820"/>
    <w:rsid w:val="006108BC"/>
    <w:rsid w:val="006118CF"/>
    <w:rsid w:val="006122BE"/>
    <w:rsid w:val="006124ED"/>
    <w:rsid w:val="006129C1"/>
    <w:rsid w:val="00612CBC"/>
    <w:rsid w:val="00612D22"/>
    <w:rsid w:val="00612F83"/>
    <w:rsid w:val="00613584"/>
    <w:rsid w:val="00613A82"/>
    <w:rsid w:val="00613A9D"/>
    <w:rsid w:val="00613AE6"/>
    <w:rsid w:val="00613D67"/>
    <w:rsid w:val="006142D1"/>
    <w:rsid w:val="00614AB6"/>
    <w:rsid w:val="00614DA6"/>
    <w:rsid w:val="00615902"/>
    <w:rsid w:val="00615EE0"/>
    <w:rsid w:val="006166E6"/>
    <w:rsid w:val="006168B8"/>
    <w:rsid w:val="006174DF"/>
    <w:rsid w:val="00620434"/>
    <w:rsid w:val="00620572"/>
    <w:rsid w:val="00620864"/>
    <w:rsid w:val="006209D1"/>
    <w:rsid w:val="006209E9"/>
    <w:rsid w:val="00620A24"/>
    <w:rsid w:val="00620C9C"/>
    <w:rsid w:val="00621676"/>
    <w:rsid w:val="006217AA"/>
    <w:rsid w:val="006225B6"/>
    <w:rsid w:val="0062291C"/>
    <w:rsid w:val="00623644"/>
    <w:rsid w:val="00623BA8"/>
    <w:rsid w:val="00623DB4"/>
    <w:rsid w:val="0062435D"/>
    <w:rsid w:val="006249D3"/>
    <w:rsid w:val="006251FD"/>
    <w:rsid w:val="006253F3"/>
    <w:rsid w:val="006254EA"/>
    <w:rsid w:val="00625F86"/>
    <w:rsid w:val="006269DD"/>
    <w:rsid w:val="00626B06"/>
    <w:rsid w:val="0062725E"/>
    <w:rsid w:val="00627277"/>
    <w:rsid w:val="00630807"/>
    <w:rsid w:val="006308D3"/>
    <w:rsid w:val="00630A18"/>
    <w:rsid w:val="00630E93"/>
    <w:rsid w:val="006326B6"/>
    <w:rsid w:val="006333F6"/>
    <w:rsid w:val="0063368C"/>
    <w:rsid w:val="00633A00"/>
    <w:rsid w:val="0063498B"/>
    <w:rsid w:val="00634B6F"/>
    <w:rsid w:val="00634CDD"/>
    <w:rsid w:val="00634F74"/>
    <w:rsid w:val="006355D2"/>
    <w:rsid w:val="00635B85"/>
    <w:rsid w:val="00636216"/>
    <w:rsid w:val="006366CC"/>
    <w:rsid w:val="006367AF"/>
    <w:rsid w:val="00636CD7"/>
    <w:rsid w:val="00636E7A"/>
    <w:rsid w:val="00636F37"/>
    <w:rsid w:val="00637C6A"/>
    <w:rsid w:val="00640A13"/>
    <w:rsid w:val="00640A73"/>
    <w:rsid w:val="00640C13"/>
    <w:rsid w:val="00640ECA"/>
    <w:rsid w:val="00641344"/>
    <w:rsid w:val="00641ABB"/>
    <w:rsid w:val="00641B49"/>
    <w:rsid w:val="00641CFB"/>
    <w:rsid w:val="00641D79"/>
    <w:rsid w:val="00641DA5"/>
    <w:rsid w:val="006420FE"/>
    <w:rsid w:val="006422A4"/>
    <w:rsid w:val="006423AB"/>
    <w:rsid w:val="00642494"/>
    <w:rsid w:val="006425AF"/>
    <w:rsid w:val="006427E1"/>
    <w:rsid w:val="00642C10"/>
    <w:rsid w:val="00643A4F"/>
    <w:rsid w:val="0064414C"/>
    <w:rsid w:val="006448AB"/>
    <w:rsid w:val="00645181"/>
    <w:rsid w:val="0064559F"/>
    <w:rsid w:val="006457EA"/>
    <w:rsid w:val="006464D6"/>
    <w:rsid w:val="0064687F"/>
    <w:rsid w:val="006469AE"/>
    <w:rsid w:val="00646A92"/>
    <w:rsid w:val="00646E02"/>
    <w:rsid w:val="006470EB"/>
    <w:rsid w:val="00647203"/>
    <w:rsid w:val="00647F8F"/>
    <w:rsid w:val="00650788"/>
    <w:rsid w:val="00650AC0"/>
    <w:rsid w:val="00650AC3"/>
    <w:rsid w:val="00650D86"/>
    <w:rsid w:val="00650DD3"/>
    <w:rsid w:val="00651107"/>
    <w:rsid w:val="00651228"/>
    <w:rsid w:val="006518FD"/>
    <w:rsid w:val="00652251"/>
    <w:rsid w:val="006522DF"/>
    <w:rsid w:val="006524F7"/>
    <w:rsid w:val="00652FC7"/>
    <w:rsid w:val="006531D5"/>
    <w:rsid w:val="00653D24"/>
    <w:rsid w:val="0065499C"/>
    <w:rsid w:val="00654D94"/>
    <w:rsid w:val="00654FFF"/>
    <w:rsid w:val="006561CD"/>
    <w:rsid w:val="0065650B"/>
    <w:rsid w:val="00656738"/>
    <w:rsid w:val="00656949"/>
    <w:rsid w:val="00656FDB"/>
    <w:rsid w:val="00657392"/>
    <w:rsid w:val="00657481"/>
    <w:rsid w:val="00660194"/>
    <w:rsid w:val="006602D9"/>
    <w:rsid w:val="00660332"/>
    <w:rsid w:val="00660533"/>
    <w:rsid w:val="00660D22"/>
    <w:rsid w:val="00662EDA"/>
    <w:rsid w:val="0066317C"/>
    <w:rsid w:val="00663293"/>
    <w:rsid w:val="00664694"/>
    <w:rsid w:val="00664CF0"/>
    <w:rsid w:val="00664E03"/>
    <w:rsid w:val="00665CEB"/>
    <w:rsid w:val="00665E55"/>
    <w:rsid w:val="00666FE6"/>
    <w:rsid w:val="00667348"/>
    <w:rsid w:val="00667CD8"/>
    <w:rsid w:val="006700DF"/>
    <w:rsid w:val="00670614"/>
    <w:rsid w:val="00671CAE"/>
    <w:rsid w:val="006722BF"/>
    <w:rsid w:val="0067234A"/>
    <w:rsid w:val="0067264A"/>
    <w:rsid w:val="006727D1"/>
    <w:rsid w:val="00672D6D"/>
    <w:rsid w:val="006737BC"/>
    <w:rsid w:val="00673F17"/>
    <w:rsid w:val="00674272"/>
    <w:rsid w:val="00675172"/>
    <w:rsid w:val="00675D14"/>
    <w:rsid w:val="00676472"/>
    <w:rsid w:val="00676EF7"/>
    <w:rsid w:val="006774EC"/>
    <w:rsid w:val="00677719"/>
    <w:rsid w:val="00677946"/>
    <w:rsid w:val="00677A85"/>
    <w:rsid w:val="00677BCF"/>
    <w:rsid w:val="00677D5D"/>
    <w:rsid w:val="00677DBE"/>
    <w:rsid w:val="00677DF7"/>
    <w:rsid w:val="00677E37"/>
    <w:rsid w:val="00677EEA"/>
    <w:rsid w:val="00677EF4"/>
    <w:rsid w:val="00677F73"/>
    <w:rsid w:val="00680310"/>
    <w:rsid w:val="0068034F"/>
    <w:rsid w:val="00680394"/>
    <w:rsid w:val="00680527"/>
    <w:rsid w:val="00680C72"/>
    <w:rsid w:val="006812AA"/>
    <w:rsid w:val="00681761"/>
    <w:rsid w:val="006824DB"/>
    <w:rsid w:val="006824DE"/>
    <w:rsid w:val="006824E4"/>
    <w:rsid w:val="00683483"/>
    <w:rsid w:val="006835E4"/>
    <w:rsid w:val="0068371B"/>
    <w:rsid w:val="006838DD"/>
    <w:rsid w:val="006839B0"/>
    <w:rsid w:val="00683DC3"/>
    <w:rsid w:val="006841A6"/>
    <w:rsid w:val="006847A2"/>
    <w:rsid w:val="0068486B"/>
    <w:rsid w:val="00684CD3"/>
    <w:rsid w:val="00685016"/>
    <w:rsid w:val="00685135"/>
    <w:rsid w:val="00685B3B"/>
    <w:rsid w:val="00685C38"/>
    <w:rsid w:val="00686152"/>
    <w:rsid w:val="00686273"/>
    <w:rsid w:val="00686394"/>
    <w:rsid w:val="00686AE0"/>
    <w:rsid w:val="00686D8D"/>
    <w:rsid w:val="00686DE4"/>
    <w:rsid w:val="00686F86"/>
    <w:rsid w:val="006873E4"/>
    <w:rsid w:val="00687559"/>
    <w:rsid w:val="00687743"/>
    <w:rsid w:val="0068793F"/>
    <w:rsid w:val="00687E38"/>
    <w:rsid w:val="0069035F"/>
    <w:rsid w:val="0069064A"/>
    <w:rsid w:val="00690674"/>
    <w:rsid w:val="006908B5"/>
    <w:rsid w:val="00690E49"/>
    <w:rsid w:val="00691283"/>
    <w:rsid w:val="00691385"/>
    <w:rsid w:val="006919E7"/>
    <w:rsid w:val="00691CE9"/>
    <w:rsid w:val="00692244"/>
    <w:rsid w:val="00692407"/>
    <w:rsid w:val="0069297A"/>
    <w:rsid w:val="00692A6D"/>
    <w:rsid w:val="00692AAC"/>
    <w:rsid w:val="00692B11"/>
    <w:rsid w:val="00693429"/>
    <w:rsid w:val="00693FA2"/>
    <w:rsid w:val="0069441F"/>
    <w:rsid w:val="006945EB"/>
    <w:rsid w:val="006949A4"/>
    <w:rsid w:val="006951CE"/>
    <w:rsid w:val="006959B1"/>
    <w:rsid w:val="00695FA4"/>
    <w:rsid w:val="006967FD"/>
    <w:rsid w:val="0069684E"/>
    <w:rsid w:val="00696A1C"/>
    <w:rsid w:val="00696C30"/>
    <w:rsid w:val="00697952"/>
    <w:rsid w:val="00697A45"/>
    <w:rsid w:val="00697ECF"/>
    <w:rsid w:val="00697F28"/>
    <w:rsid w:val="00697F8F"/>
    <w:rsid w:val="006A0016"/>
    <w:rsid w:val="006A00B8"/>
    <w:rsid w:val="006A02CA"/>
    <w:rsid w:val="006A05A6"/>
    <w:rsid w:val="006A0AFD"/>
    <w:rsid w:val="006A0D56"/>
    <w:rsid w:val="006A0F53"/>
    <w:rsid w:val="006A21EA"/>
    <w:rsid w:val="006A2775"/>
    <w:rsid w:val="006A28BE"/>
    <w:rsid w:val="006A2B53"/>
    <w:rsid w:val="006A2CBA"/>
    <w:rsid w:val="006A2EF6"/>
    <w:rsid w:val="006A37E5"/>
    <w:rsid w:val="006A3D6C"/>
    <w:rsid w:val="006A4039"/>
    <w:rsid w:val="006A47AE"/>
    <w:rsid w:val="006A4869"/>
    <w:rsid w:val="006A4BAC"/>
    <w:rsid w:val="006A4EF5"/>
    <w:rsid w:val="006A51A2"/>
    <w:rsid w:val="006A52A7"/>
    <w:rsid w:val="006A5654"/>
    <w:rsid w:val="006A5F1D"/>
    <w:rsid w:val="006A63EC"/>
    <w:rsid w:val="006A6414"/>
    <w:rsid w:val="006A6622"/>
    <w:rsid w:val="006A6996"/>
    <w:rsid w:val="006A69F8"/>
    <w:rsid w:val="006A7845"/>
    <w:rsid w:val="006A79D0"/>
    <w:rsid w:val="006B0395"/>
    <w:rsid w:val="006B05D2"/>
    <w:rsid w:val="006B09C1"/>
    <w:rsid w:val="006B0E17"/>
    <w:rsid w:val="006B1306"/>
    <w:rsid w:val="006B1423"/>
    <w:rsid w:val="006B1640"/>
    <w:rsid w:val="006B17D5"/>
    <w:rsid w:val="006B1C1C"/>
    <w:rsid w:val="006B21E5"/>
    <w:rsid w:val="006B2739"/>
    <w:rsid w:val="006B28E1"/>
    <w:rsid w:val="006B297D"/>
    <w:rsid w:val="006B2A80"/>
    <w:rsid w:val="006B2DDB"/>
    <w:rsid w:val="006B304C"/>
    <w:rsid w:val="006B313E"/>
    <w:rsid w:val="006B31B5"/>
    <w:rsid w:val="006B36A6"/>
    <w:rsid w:val="006B3777"/>
    <w:rsid w:val="006B383C"/>
    <w:rsid w:val="006B393A"/>
    <w:rsid w:val="006B3B68"/>
    <w:rsid w:val="006B40A0"/>
    <w:rsid w:val="006B40FB"/>
    <w:rsid w:val="006B44BA"/>
    <w:rsid w:val="006B554D"/>
    <w:rsid w:val="006B636F"/>
    <w:rsid w:val="006B63AD"/>
    <w:rsid w:val="006B65A6"/>
    <w:rsid w:val="006B696B"/>
    <w:rsid w:val="006B6A51"/>
    <w:rsid w:val="006B6D0E"/>
    <w:rsid w:val="006B6E5F"/>
    <w:rsid w:val="006B6F06"/>
    <w:rsid w:val="006B6F78"/>
    <w:rsid w:val="006C0533"/>
    <w:rsid w:val="006C0815"/>
    <w:rsid w:val="006C0A68"/>
    <w:rsid w:val="006C0D64"/>
    <w:rsid w:val="006C0F9B"/>
    <w:rsid w:val="006C0FAF"/>
    <w:rsid w:val="006C120B"/>
    <w:rsid w:val="006C19A9"/>
    <w:rsid w:val="006C1DAA"/>
    <w:rsid w:val="006C22E0"/>
    <w:rsid w:val="006C2340"/>
    <w:rsid w:val="006C23E3"/>
    <w:rsid w:val="006C2860"/>
    <w:rsid w:val="006C290E"/>
    <w:rsid w:val="006C2BBA"/>
    <w:rsid w:val="006C2E3A"/>
    <w:rsid w:val="006C3846"/>
    <w:rsid w:val="006C40C6"/>
    <w:rsid w:val="006C44EC"/>
    <w:rsid w:val="006C45A3"/>
    <w:rsid w:val="006C469B"/>
    <w:rsid w:val="006C4B2D"/>
    <w:rsid w:val="006C5275"/>
    <w:rsid w:val="006C5580"/>
    <w:rsid w:val="006C607F"/>
    <w:rsid w:val="006C6AA3"/>
    <w:rsid w:val="006C6E23"/>
    <w:rsid w:val="006C7984"/>
    <w:rsid w:val="006C7FD6"/>
    <w:rsid w:val="006D03B8"/>
    <w:rsid w:val="006D07F7"/>
    <w:rsid w:val="006D100B"/>
    <w:rsid w:val="006D1520"/>
    <w:rsid w:val="006D16BC"/>
    <w:rsid w:val="006D172E"/>
    <w:rsid w:val="006D1CEA"/>
    <w:rsid w:val="006D2685"/>
    <w:rsid w:val="006D2D8B"/>
    <w:rsid w:val="006D2DBE"/>
    <w:rsid w:val="006D2E50"/>
    <w:rsid w:val="006D31EF"/>
    <w:rsid w:val="006D3873"/>
    <w:rsid w:val="006D4DA8"/>
    <w:rsid w:val="006D4EB6"/>
    <w:rsid w:val="006D5542"/>
    <w:rsid w:val="006D5674"/>
    <w:rsid w:val="006D587A"/>
    <w:rsid w:val="006D59E6"/>
    <w:rsid w:val="006D5C08"/>
    <w:rsid w:val="006D63EF"/>
    <w:rsid w:val="006D64BD"/>
    <w:rsid w:val="006D6ECD"/>
    <w:rsid w:val="006E00D1"/>
    <w:rsid w:val="006E083F"/>
    <w:rsid w:val="006E0B21"/>
    <w:rsid w:val="006E0CB5"/>
    <w:rsid w:val="006E1349"/>
    <w:rsid w:val="006E19DE"/>
    <w:rsid w:val="006E1B39"/>
    <w:rsid w:val="006E250C"/>
    <w:rsid w:val="006E2B7E"/>
    <w:rsid w:val="006E35BC"/>
    <w:rsid w:val="006E3A06"/>
    <w:rsid w:val="006E3A5C"/>
    <w:rsid w:val="006E3ABC"/>
    <w:rsid w:val="006E3D0D"/>
    <w:rsid w:val="006E3FA6"/>
    <w:rsid w:val="006E427A"/>
    <w:rsid w:val="006E4AD7"/>
    <w:rsid w:val="006E520E"/>
    <w:rsid w:val="006E5292"/>
    <w:rsid w:val="006E55D0"/>
    <w:rsid w:val="006E571E"/>
    <w:rsid w:val="006E5DB1"/>
    <w:rsid w:val="006E5EAC"/>
    <w:rsid w:val="006E5FF1"/>
    <w:rsid w:val="006E620F"/>
    <w:rsid w:val="006E6A22"/>
    <w:rsid w:val="006E6EC1"/>
    <w:rsid w:val="006E73D3"/>
    <w:rsid w:val="006E7443"/>
    <w:rsid w:val="006E76BD"/>
    <w:rsid w:val="006E7C7A"/>
    <w:rsid w:val="006E7F51"/>
    <w:rsid w:val="006F094F"/>
    <w:rsid w:val="006F0980"/>
    <w:rsid w:val="006F1179"/>
    <w:rsid w:val="006F1925"/>
    <w:rsid w:val="006F21C9"/>
    <w:rsid w:val="006F2371"/>
    <w:rsid w:val="006F240A"/>
    <w:rsid w:val="006F297D"/>
    <w:rsid w:val="006F2C24"/>
    <w:rsid w:val="006F35D4"/>
    <w:rsid w:val="006F38B1"/>
    <w:rsid w:val="006F3DB0"/>
    <w:rsid w:val="006F4187"/>
    <w:rsid w:val="006F44C9"/>
    <w:rsid w:val="006F48CB"/>
    <w:rsid w:val="006F4A73"/>
    <w:rsid w:val="006F4D3D"/>
    <w:rsid w:val="006F50CE"/>
    <w:rsid w:val="006F515A"/>
    <w:rsid w:val="006F55A8"/>
    <w:rsid w:val="006F5AE0"/>
    <w:rsid w:val="006F6572"/>
    <w:rsid w:val="006F65BE"/>
    <w:rsid w:val="006F6C19"/>
    <w:rsid w:val="006F72A9"/>
    <w:rsid w:val="006F78E8"/>
    <w:rsid w:val="006F7E18"/>
    <w:rsid w:val="006F7FA0"/>
    <w:rsid w:val="00700024"/>
    <w:rsid w:val="0070078D"/>
    <w:rsid w:val="00700E85"/>
    <w:rsid w:val="007013C4"/>
    <w:rsid w:val="00701CA4"/>
    <w:rsid w:val="00701EEB"/>
    <w:rsid w:val="00702387"/>
    <w:rsid w:val="007025B9"/>
    <w:rsid w:val="00702634"/>
    <w:rsid w:val="00702AEA"/>
    <w:rsid w:val="00702B2E"/>
    <w:rsid w:val="00702D88"/>
    <w:rsid w:val="007034D8"/>
    <w:rsid w:val="0070371E"/>
    <w:rsid w:val="00703C48"/>
    <w:rsid w:val="00703E4F"/>
    <w:rsid w:val="00704915"/>
    <w:rsid w:val="00704C54"/>
    <w:rsid w:val="00705106"/>
    <w:rsid w:val="00705378"/>
    <w:rsid w:val="00705658"/>
    <w:rsid w:val="0070569D"/>
    <w:rsid w:val="00705A92"/>
    <w:rsid w:val="00705BFE"/>
    <w:rsid w:val="00706834"/>
    <w:rsid w:val="007070A9"/>
    <w:rsid w:val="007070B7"/>
    <w:rsid w:val="0070726F"/>
    <w:rsid w:val="007074E6"/>
    <w:rsid w:val="0070761C"/>
    <w:rsid w:val="00707B45"/>
    <w:rsid w:val="00707E34"/>
    <w:rsid w:val="007100E1"/>
    <w:rsid w:val="007101AD"/>
    <w:rsid w:val="00710584"/>
    <w:rsid w:val="007108EF"/>
    <w:rsid w:val="00710B45"/>
    <w:rsid w:val="00710ECE"/>
    <w:rsid w:val="00711042"/>
    <w:rsid w:val="007111B4"/>
    <w:rsid w:val="00711725"/>
    <w:rsid w:val="00711847"/>
    <w:rsid w:val="007119D4"/>
    <w:rsid w:val="00711EC3"/>
    <w:rsid w:val="0071206A"/>
    <w:rsid w:val="00712A0C"/>
    <w:rsid w:val="007136CD"/>
    <w:rsid w:val="00714697"/>
    <w:rsid w:val="00714CA9"/>
    <w:rsid w:val="00715030"/>
    <w:rsid w:val="00715283"/>
    <w:rsid w:val="00715975"/>
    <w:rsid w:val="00716166"/>
    <w:rsid w:val="00716280"/>
    <w:rsid w:val="007163CB"/>
    <w:rsid w:val="007166E6"/>
    <w:rsid w:val="00716976"/>
    <w:rsid w:val="00716A6F"/>
    <w:rsid w:val="00716B72"/>
    <w:rsid w:val="00716CEB"/>
    <w:rsid w:val="007178B5"/>
    <w:rsid w:val="007201CB"/>
    <w:rsid w:val="00720262"/>
    <w:rsid w:val="00720EFE"/>
    <w:rsid w:val="00721962"/>
    <w:rsid w:val="00721FF0"/>
    <w:rsid w:val="007222CF"/>
    <w:rsid w:val="00722333"/>
    <w:rsid w:val="00722A89"/>
    <w:rsid w:val="00722B93"/>
    <w:rsid w:val="00722C17"/>
    <w:rsid w:val="00723725"/>
    <w:rsid w:val="00723D2B"/>
    <w:rsid w:val="00724684"/>
    <w:rsid w:val="00725138"/>
    <w:rsid w:val="007255C1"/>
    <w:rsid w:val="00725755"/>
    <w:rsid w:val="00726139"/>
    <w:rsid w:val="007268F8"/>
    <w:rsid w:val="00726AEA"/>
    <w:rsid w:val="00726E46"/>
    <w:rsid w:val="00726E7B"/>
    <w:rsid w:val="0072714B"/>
    <w:rsid w:val="007273F9"/>
    <w:rsid w:val="0072773D"/>
    <w:rsid w:val="00727A5C"/>
    <w:rsid w:val="00727A8D"/>
    <w:rsid w:val="00730463"/>
    <w:rsid w:val="00730499"/>
    <w:rsid w:val="00730900"/>
    <w:rsid w:val="0073095C"/>
    <w:rsid w:val="007313B3"/>
    <w:rsid w:val="007313FB"/>
    <w:rsid w:val="00731674"/>
    <w:rsid w:val="007320EA"/>
    <w:rsid w:val="00732B90"/>
    <w:rsid w:val="00732EC1"/>
    <w:rsid w:val="0073312C"/>
    <w:rsid w:val="007337A8"/>
    <w:rsid w:val="007337AC"/>
    <w:rsid w:val="00733D78"/>
    <w:rsid w:val="00733FC6"/>
    <w:rsid w:val="007344AA"/>
    <w:rsid w:val="00734D31"/>
    <w:rsid w:val="00735297"/>
    <w:rsid w:val="007357A1"/>
    <w:rsid w:val="00735C6D"/>
    <w:rsid w:val="00736A9D"/>
    <w:rsid w:val="00737245"/>
    <w:rsid w:val="00737788"/>
    <w:rsid w:val="00737984"/>
    <w:rsid w:val="00740541"/>
    <w:rsid w:val="00740BA1"/>
    <w:rsid w:val="00740FDA"/>
    <w:rsid w:val="007412E6"/>
    <w:rsid w:val="00741638"/>
    <w:rsid w:val="007418E4"/>
    <w:rsid w:val="007419FB"/>
    <w:rsid w:val="00742128"/>
    <w:rsid w:val="00742624"/>
    <w:rsid w:val="00742B7D"/>
    <w:rsid w:val="00742D63"/>
    <w:rsid w:val="00742ED6"/>
    <w:rsid w:val="00743565"/>
    <w:rsid w:val="00744C27"/>
    <w:rsid w:val="00744D66"/>
    <w:rsid w:val="00744F48"/>
    <w:rsid w:val="00745476"/>
    <w:rsid w:val="007458A6"/>
    <w:rsid w:val="00745E93"/>
    <w:rsid w:val="0074632C"/>
    <w:rsid w:val="00746642"/>
    <w:rsid w:val="00746D47"/>
    <w:rsid w:val="00746E6E"/>
    <w:rsid w:val="007470C5"/>
    <w:rsid w:val="007475ED"/>
    <w:rsid w:val="00747992"/>
    <w:rsid w:val="00747D83"/>
    <w:rsid w:val="00747F12"/>
    <w:rsid w:val="00750177"/>
    <w:rsid w:val="007504CF"/>
    <w:rsid w:val="0075081F"/>
    <w:rsid w:val="00750A43"/>
    <w:rsid w:val="00750DEB"/>
    <w:rsid w:val="00751FEB"/>
    <w:rsid w:val="007521A6"/>
    <w:rsid w:val="0075248C"/>
    <w:rsid w:val="007527C6"/>
    <w:rsid w:val="00752CEF"/>
    <w:rsid w:val="00753002"/>
    <w:rsid w:val="0075342C"/>
    <w:rsid w:val="00754020"/>
    <w:rsid w:val="0075452F"/>
    <w:rsid w:val="00754638"/>
    <w:rsid w:val="00754A46"/>
    <w:rsid w:val="00754B5C"/>
    <w:rsid w:val="00754BC0"/>
    <w:rsid w:val="00754BCC"/>
    <w:rsid w:val="00755A2E"/>
    <w:rsid w:val="00755B64"/>
    <w:rsid w:val="00755BA4"/>
    <w:rsid w:val="00755FA7"/>
    <w:rsid w:val="00756698"/>
    <w:rsid w:val="007567B1"/>
    <w:rsid w:val="00756958"/>
    <w:rsid w:val="00756B05"/>
    <w:rsid w:val="00756BF2"/>
    <w:rsid w:val="00757994"/>
    <w:rsid w:val="007579CD"/>
    <w:rsid w:val="00757A98"/>
    <w:rsid w:val="00757BFD"/>
    <w:rsid w:val="00757D02"/>
    <w:rsid w:val="00760203"/>
    <w:rsid w:val="0076040F"/>
    <w:rsid w:val="00760A1D"/>
    <w:rsid w:val="00760E7C"/>
    <w:rsid w:val="00761020"/>
    <w:rsid w:val="00761560"/>
    <w:rsid w:val="00761891"/>
    <w:rsid w:val="00761A50"/>
    <w:rsid w:val="00761BD0"/>
    <w:rsid w:val="0076207F"/>
    <w:rsid w:val="0076220D"/>
    <w:rsid w:val="0076252B"/>
    <w:rsid w:val="00762869"/>
    <w:rsid w:val="00762B16"/>
    <w:rsid w:val="00762B66"/>
    <w:rsid w:val="007630D1"/>
    <w:rsid w:val="00763256"/>
    <w:rsid w:val="007632BE"/>
    <w:rsid w:val="00763807"/>
    <w:rsid w:val="007638BF"/>
    <w:rsid w:val="00763A84"/>
    <w:rsid w:val="00763D03"/>
    <w:rsid w:val="00764218"/>
    <w:rsid w:val="0076498C"/>
    <w:rsid w:val="0076502D"/>
    <w:rsid w:val="007655FF"/>
    <w:rsid w:val="00765B4F"/>
    <w:rsid w:val="00765B5E"/>
    <w:rsid w:val="00765F57"/>
    <w:rsid w:val="007660A2"/>
    <w:rsid w:val="0076647E"/>
    <w:rsid w:val="0076658C"/>
    <w:rsid w:val="00766B85"/>
    <w:rsid w:val="007672B6"/>
    <w:rsid w:val="0076751A"/>
    <w:rsid w:val="007676E3"/>
    <w:rsid w:val="00767DD2"/>
    <w:rsid w:val="00767ECC"/>
    <w:rsid w:val="00767FE6"/>
    <w:rsid w:val="007706CE"/>
    <w:rsid w:val="00770733"/>
    <w:rsid w:val="007707A1"/>
    <w:rsid w:val="0077121F"/>
    <w:rsid w:val="00771390"/>
    <w:rsid w:val="007714A9"/>
    <w:rsid w:val="00771964"/>
    <w:rsid w:val="00771D6E"/>
    <w:rsid w:val="00771F5D"/>
    <w:rsid w:val="00773507"/>
    <w:rsid w:val="007736EE"/>
    <w:rsid w:val="00773CE6"/>
    <w:rsid w:val="00774150"/>
    <w:rsid w:val="00774585"/>
    <w:rsid w:val="0077546D"/>
    <w:rsid w:val="0077566E"/>
    <w:rsid w:val="007764C8"/>
    <w:rsid w:val="007769FE"/>
    <w:rsid w:val="0077739D"/>
    <w:rsid w:val="00777455"/>
    <w:rsid w:val="00777F84"/>
    <w:rsid w:val="0078005D"/>
    <w:rsid w:val="007802AB"/>
    <w:rsid w:val="0078030D"/>
    <w:rsid w:val="007805E3"/>
    <w:rsid w:val="0078061C"/>
    <w:rsid w:val="00780846"/>
    <w:rsid w:val="00780BA7"/>
    <w:rsid w:val="00780FE9"/>
    <w:rsid w:val="0078112D"/>
    <w:rsid w:val="0078152F"/>
    <w:rsid w:val="0078202B"/>
    <w:rsid w:val="007834A7"/>
    <w:rsid w:val="0078358E"/>
    <w:rsid w:val="00783A98"/>
    <w:rsid w:val="00784ABD"/>
    <w:rsid w:val="00784BC6"/>
    <w:rsid w:val="00785008"/>
    <w:rsid w:val="00785A21"/>
    <w:rsid w:val="00785F98"/>
    <w:rsid w:val="007862CD"/>
    <w:rsid w:val="007867E2"/>
    <w:rsid w:val="00786B4D"/>
    <w:rsid w:val="00786B5E"/>
    <w:rsid w:val="00786B63"/>
    <w:rsid w:val="00787218"/>
    <w:rsid w:val="0078771D"/>
    <w:rsid w:val="00787865"/>
    <w:rsid w:val="007900F8"/>
    <w:rsid w:val="007909D8"/>
    <w:rsid w:val="00790A13"/>
    <w:rsid w:val="00790BC1"/>
    <w:rsid w:val="00790FD9"/>
    <w:rsid w:val="0079111D"/>
    <w:rsid w:val="0079139B"/>
    <w:rsid w:val="007914EF"/>
    <w:rsid w:val="00791DCF"/>
    <w:rsid w:val="00791E49"/>
    <w:rsid w:val="007921DA"/>
    <w:rsid w:val="00792CC8"/>
    <w:rsid w:val="0079309E"/>
    <w:rsid w:val="007934D1"/>
    <w:rsid w:val="00793507"/>
    <w:rsid w:val="00793742"/>
    <w:rsid w:val="00793B88"/>
    <w:rsid w:val="00793BC8"/>
    <w:rsid w:val="007943AB"/>
    <w:rsid w:val="00794A94"/>
    <w:rsid w:val="00794B70"/>
    <w:rsid w:val="00794BE0"/>
    <w:rsid w:val="0079571B"/>
    <w:rsid w:val="00795724"/>
    <w:rsid w:val="00795A8D"/>
    <w:rsid w:val="00795DC3"/>
    <w:rsid w:val="00796215"/>
    <w:rsid w:val="007965B6"/>
    <w:rsid w:val="007966C0"/>
    <w:rsid w:val="0079698A"/>
    <w:rsid w:val="00796BB5"/>
    <w:rsid w:val="00796C80"/>
    <w:rsid w:val="00796E96"/>
    <w:rsid w:val="0079708F"/>
    <w:rsid w:val="00797BDC"/>
    <w:rsid w:val="00797DE9"/>
    <w:rsid w:val="007A09C5"/>
    <w:rsid w:val="007A0E2C"/>
    <w:rsid w:val="007A159F"/>
    <w:rsid w:val="007A17F9"/>
    <w:rsid w:val="007A200B"/>
    <w:rsid w:val="007A24D0"/>
    <w:rsid w:val="007A2AB8"/>
    <w:rsid w:val="007A2E7A"/>
    <w:rsid w:val="007A33DE"/>
    <w:rsid w:val="007A3470"/>
    <w:rsid w:val="007A3554"/>
    <w:rsid w:val="007A376F"/>
    <w:rsid w:val="007A3895"/>
    <w:rsid w:val="007A3E6E"/>
    <w:rsid w:val="007A46E4"/>
    <w:rsid w:val="007A4A5C"/>
    <w:rsid w:val="007A4B77"/>
    <w:rsid w:val="007A4E3F"/>
    <w:rsid w:val="007A515C"/>
    <w:rsid w:val="007A5CAE"/>
    <w:rsid w:val="007A5F4A"/>
    <w:rsid w:val="007A634C"/>
    <w:rsid w:val="007A67DC"/>
    <w:rsid w:val="007A6A76"/>
    <w:rsid w:val="007A6C1E"/>
    <w:rsid w:val="007A6D42"/>
    <w:rsid w:val="007A6EC8"/>
    <w:rsid w:val="007A6FE9"/>
    <w:rsid w:val="007A70EE"/>
    <w:rsid w:val="007A7135"/>
    <w:rsid w:val="007A747B"/>
    <w:rsid w:val="007A74AD"/>
    <w:rsid w:val="007A7E7A"/>
    <w:rsid w:val="007A7EA3"/>
    <w:rsid w:val="007B03DD"/>
    <w:rsid w:val="007B04C1"/>
    <w:rsid w:val="007B0873"/>
    <w:rsid w:val="007B12FE"/>
    <w:rsid w:val="007B13DA"/>
    <w:rsid w:val="007B1863"/>
    <w:rsid w:val="007B1955"/>
    <w:rsid w:val="007B1E3B"/>
    <w:rsid w:val="007B1F7B"/>
    <w:rsid w:val="007B2787"/>
    <w:rsid w:val="007B2865"/>
    <w:rsid w:val="007B293B"/>
    <w:rsid w:val="007B2D24"/>
    <w:rsid w:val="007B30BB"/>
    <w:rsid w:val="007B4173"/>
    <w:rsid w:val="007B4185"/>
    <w:rsid w:val="007B43D7"/>
    <w:rsid w:val="007B4939"/>
    <w:rsid w:val="007B498C"/>
    <w:rsid w:val="007B4BA2"/>
    <w:rsid w:val="007B4C69"/>
    <w:rsid w:val="007B572B"/>
    <w:rsid w:val="007B57E5"/>
    <w:rsid w:val="007B6003"/>
    <w:rsid w:val="007B60AA"/>
    <w:rsid w:val="007B62A1"/>
    <w:rsid w:val="007B6759"/>
    <w:rsid w:val="007B686D"/>
    <w:rsid w:val="007B7466"/>
    <w:rsid w:val="007C0441"/>
    <w:rsid w:val="007C0A27"/>
    <w:rsid w:val="007C15AF"/>
    <w:rsid w:val="007C18A1"/>
    <w:rsid w:val="007C1D9C"/>
    <w:rsid w:val="007C1E17"/>
    <w:rsid w:val="007C1E65"/>
    <w:rsid w:val="007C25D7"/>
    <w:rsid w:val="007C265C"/>
    <w:rsid w:val="007C2858"/>
    <w:rsid w:val="007C28C5"/>
    <w:rsid w:val="007C2BEC"/>
    <w:rsid w:val="007C2F01"/>
    <w:rsid w:val="007C2F05"/>
    <w:rsid w:val="007C3003"/>
    <w:rsid w:val="007C3723"/>
    <w:rsid w:val="007C421A"/>
    <w:rsid w:val="007C49D6"/>
    <w:rsid w:val="007C4C85"/>
    <w:rsid w:val="007C6997"/>
    <w:rsid w:val="007C6AB6"/>
    <w:rsid w:val="007C6BCD"/>
    <w:rsid w:val="007C711A"/>
    <w:rsid w:val="007C7694"/>
    <w:rsid w:val="007C7756"/>
    <w:rsid w:val="007C7783"/>
    <w:rsid w:val="007C7AAE"/>
    <w:rsid w:val="007C7FF9"/>
    <w:rsid w:val="007D053A"/>
    <w:rsid w:val="007D0A99"/>
    <w:rsid w:val="007D116B"/>
    <w:rsid w:val="007D11FB"/>
    <w:rsid w:val="007D15D6"/>
    <w:rsid w:val="007D1A7B"/>
    <w:rsid w:val="007D1D8F"/>
    <w:rsid w:val="007D1E01"/>
    <w:rsid w:val="007D22B4"/>
    <w:rsid w:val="007D238E"/>
    <w:rsid w:val="007D25D5"/>
    <w:rsid w:val="007D26E0"/>
    <w:rsid w:val="007D2B7F"/>
    <w:rsid w:val="007D396E"/>
    <w:rsid w:val="007D3B11"/>
    <w:rsid w:val="007D3E3F"/>
    <w:rsid w:val="007D3EDD"/>
    <w:rsid w:val="007D5712"/>
    <w:rsid w:val="007D5926"/>
    <w:rsid w:val="007D5F2A"/>
    <w:rsid w:val="007D602F"/>
    <w:rsid w:val="007D6361"/>
    <w:rsid w:val="007D6AB2"/>
    <w:rsid w:val="007D6B78"/>
    <w:rsid w:val="007D77D0"/>
    <w:rsid w:val="007E00A5"/>
    <w:rsid w:val="007E03CC"/>
    <w:rsid w:val="007E0670"/>
    <w:rsid w:val="007E0E1F"/>
    <w:rsid w:val="007E1011"/>
    <w:rsid w:val="007E1147"/>
    <w:rsid w:val="007E11EC"/>
    <w:rsid w:val="007E12D1"/>
    <w:rsid w:val="007E15FF"/>
    <w:rsid w:val="007E1BDF"/>
    <w:rsid w:val="007E1C19"/>
    <w:rsid w:val="007E1ED7"/>
    <w:rsid w:val="007E213F"/>
    <w:rsid w:val="007E217F"/>
    <w:rsid w:val="007E22CD"/>
    <w:rsid w:val="007E2491"/>
    <w:rsid w:val="007E2931"/>
    <w:rsid w:val="007E2D0F"/>
    <w:rsid w:val="007E30F8"/>
    <w:rsid w:val="007E326D"/>
    <w:rsid w:val="007E3890"/>
    <w:rsid w:val="007E3C1D"/>
    <w:rsid w:val="007E3ED8"/>
    <w:rsid w:val="007E3FA6"/>
    <w:rsid w:val="007E428E"/>
    <w:rsid w:val="007E4628"/>
    <w:rsid w:val="007E4A27"/>
    <w:rsid w:val="007E4BB1"/>
    <w:rsid w:val="007E5CFA"/>
    <w:rsid w:val="007E5ED5"/>
    <w:rsid w:val="007E6226"/>
    <w:rsid w:val="007E637E"/>
    <w:rsid w:val="007E685A"/>
    <w:rsid w:val="007E6B8C"/>
    <w:rsid w:val="007E6E33"/>
    <w:rsid w:val="007E73C8"/>
    <w:rsid w:val="007E7877"/>
    <w:rsid w:val="007E7893"/>
    <w:rsid w:val="007E7C1B"/>
    <w:rsid w:val="007E7DC4"/>
    <w:rsid w:val="007F0066"/>
    <w:rsid w:val="007F02A9"/>
    <w:rsid w:val="007F07A9"/>
    <w:rsid w:val="007F0D1D"/>
    <w:rsid w:val="007F17B1"/>
    <w:rsid w:val="007F1ADD"/>
    <w:rsid w:val="007F1EED"/>
    <w:rsid w:val="007F3C38"/>
    <w:rsid w:val="007F3CC8"/>
    <w:rsid w:val="007F46F1"/>
    <w:rsid w:val="007F4914"/>
    <w:rsid w:val="007F5062"/>
    <w:rsid w:val="007F54C3"/>
    <w:rsid w:val="007F61AC"/>
    <w:rsid w:val="007F6A5D"/>
    <w:rsid w:val="007F6F60"/>
    <w:rsid w:val="007F704C"/>
    <w:rsid w:val="007F7407"/>
    <w:rsid w:val="007F764E"/>
    <w:rsid w:val="007F793B"/>
    <w:rsid w:val="007F7BE5"/>
    <w:rsid w:val="007F7C22"/>
    <w:rsid w:val="00800578"/>
    <w:rsid w:val="00800657"/>
    <w:rsid w:val="00800992"/>
    <w:rsid w:val="00800D72"/>
    <w:rsid w:val="0080121A"/>
    <w:rsid w:val="008012DA"/>
    <w:rsid w:val="008016BB"/>
    <w:rsid w:val="00801890"/>
    <w:rsid w:val="008018EE"/>
    <w:rsid w:val="00801AAC"/>
    <w:rsid w:val="00802B61"/>
    <w:rsid w:val="00802F45"/>
    <w:rsid w:val="00802FF2"/>
    <w:rsid w:val="00803782"/>
    <w:rsid w:val="00803B41"/>
    <w:rsid w:val="00803F66"/>
    <w:rsid w:val="0080452C"/>
    <w:rsid w:val="008050A7"/>
    <w:rsid w:val="00805465"/>
    <w:rsid w:val="0080561B"/>
    <w:rsid w:val="00805D56"/>
    <w:rsid w:val="00805E11"/>
    <w:rsid w:val="008061B2"/>
    <w:rsid w:val="00806B97"/>
    <w:rsid w:val="00807764"/>
    <w:rsid w:val="00807B84"/>
    <w:rsid w:val="00807FB9"/>
    <w:rsid w:val="008103FA"/>
    <w:rsid w:val="00810795"/>
    <w:rsid w:val="00810BAC"/>
    <w:rsid w:val="00810C02"/>
    <w:rsid w:val="00810D5E"/>
    <w:rsid w:val="008113A2"/>
    <w:rsid w:val="0081149D"/>
    <w:rsid w:val="0081159C"/>
    <w:rsid w:val="00811BE7"/>
    <w:rsid w:val="00811D83"/>
    <w:rsid w:val="00811F73"/>
    <w:rsid w:val="008120B7"/>
    <w:rsid w:val="00812571"/>
    <w:rsid w:val="008125B5"/>
    <w:rsid w:val="008129FF"/>
    <w:rsid w:val="00813814"/>
    <w:rsid w:val="00814146"/>
    <w:rsid w:val="00814554"/>
    <w:rsid w:val="0081466B"/>
    <w:rsid w:val="00814989"/>
    <w:rsid w:val="00814B30"/>
    <w:rsid w:val="00814C42"/>
    <w:rsid w:val="00814DBF"/>
    <w:rsid w:val="0081553E"/>
    <w:rsid w:val="00815592"/>
    <w:rsid w:val="00815CF2"/>
    <w:rsid w:val="00815FFD"/>
    <w:rsid w:val="00816D27"/>
    <w:rsid w:val="00816E39"/>
    <w:rsid w:val="008170BC"/>
    <w:rsid w:val="00817750"/>
    <w:rsid w:val="0081788D"/>
    <w:rsid w:val="008202BA"/>
    <w:rsid w:val="008203A5"/>
    <w:rsid w:val="00820D07"/>
    <w:rsid w:val="00820D60"/>
    <w:rsid w:val="00821199"/>
    <w:rsid w:val="008212E2"/>
    <w:rsid w:val="00821691"/>
    <w:rsid w:val="00821AF3"/>
    <w:rsid w:val="00821CA4"/>
    <w:rsid w:val="00821EF1"/>
    <w:rsid w:val="0082207F"/>
    <w:rsid w:val="0082208C"/>
    <w:rsid w:val="00822429"/>
    <w:rsid w:val="00822431"/>
    <w:rsid w:val="008224FA"/>
    <w:rsid w:val="0082267D"/>
    <w:rsid w:val="00822774"/>
    <w:rsid w:val="00822791"/>
    <w:rsid w:val="00822D45"/>
    <w:rsid w:val="00822EA1"/>
    <w:rsid w:val="00823030"/>
    <w:rsid w:val="0082307E"/>
    <w:rsid w:val="00823120"/>
    <w:rsid w:val="00823616"/>
    <w:rsid w:val="00823DAC"/>
    <w:rsid w:val="00823ED1"/>
    <w:rsid w:val="00824227"/>
    <w:rsid w:val="008246A7"/>
    <w:rsid w:val="0082653C"/>
    <w:rsid w:val="00826867"/>
    <w:rsid w:val="0082701E"/>
    <w:rsid w:val="0082715C"/>
    <w:rsid w:val="0082719A"/>
    <w:rsid w:val="008276EE"/>
    <w:rsid w:val="00827B61"/>
    <w:rsid w:val="00827C4E"/>
    <w:rsid w:val="0083013B"/>
    <w:rsid w:val="00830257"/>
    <w:rsid w:val="00830358"/>
    <w:rsid w:val="00831247"/>
    <w:rsid w:val="00831610"/>
    <w:rsid w:val="008316C1"/>
    <w:rsid w:val="008316E4"/>
    <w:rsid w:val="008318FA"/>
    <w:rsid w:val="00831F50"/>
    <w:rsid w:val="00831F96"/>
    <w:rsid w:val="008322F0"/>
    <w:rsid w:val="00832494"/>
    <w:rsid w:val="0083262A"/>
    <w:rsid w:val="008327F8"/>
    <w:rsid w:val="00832896"/>
    <w:rsid w:val="00832982"/>
    <w:rsid w:val="00832ACB"/>
    <w:rsid w:val="00832D8F"/>
    <w:rsid w:val="00832DCD"/>
    <w:rsid w:val="00832E7C"/>
    <w:rsid w:val="0083400E"/>
    <w:rsid w:val="008341D7"/>
    <w:rsid w:val="008342DA"/>
    <w:rsid w:val="00834938"/>
    <w:rsid w:val="00835365"/>
    <w:rsid w:val="008355AA"/>
    <w:rsid w:val="00835C91"/>
    <w:rsid w:val="00836D2D"/>
    <w:rsid w:val="00836EFE"/>
    <w:rsid w:val="00837342"/>
    <w:rsid w:val="00837431"/>
    <w:rsid w:val="00837765"/>
    <w:rsid w:val="00837F71"/>
    <w:rsid w:val="00840973"/>
    <w:rsid w:val="00840A6B"/>
    <w:rsid w:val="008410BC"/>
    <w:rsid w:val="0084169D"/>
    <w:rsid w:val="008429B1"/>
    <w:rsid w:val="00842C2E"/>
    <w:rsid w:val="00842E4E"/>
    <w:rsid w:val="00843024"/>
    <w:rsid w:val="00843A1D"/>
    <w:rsid w:val="00844070"/>
    <w:rsid w:val="008444E8"/>
    <w:rsid w:val="0084489C"/>
    <w:rsid w:val="00844B17"/>
    <w:rsid w:val="00844C19"/>
    <w:rsid w:val="00845DF9"/>
    <w:rsid w:val="00845DFE"/>
    <w:rsid w:val="00846A07"/>
    <w:rsid w:val="00846C47"/>
    <w:rsid w:val="00846D58"/>
    <w:rsid w:val="00847BF7"/>
    <w:rsid w:val="00850D82"/>
    <w:rsid w:val="00850EF5"/>
    <w:rsid w:val="00851015"/>
    <w:rsid w:val="008511F9"/>
    <w:rsid w:val="0085160B"/>
    <w:rsid w:val="008517F3"/>
    <w:rsid w:val="00851843"/>
    <w:rsid w:val="008518CD"/>
    <w:rsid w:val="00851AED"/>
    <w:rsid w:val="00851C67"/>
    <w:rsid w:val="00852013"/>
    <w:rsid w:val="00852B5F"/>
    <w:rsid w:val="00852E08"/>
    <w:rsid w:val="008531A9"/>
    <w:rsid w:val="00853378"/>
    <w:rsid w:val="0085346E"/>
    <w:rsid w:val="00853538"/>
    <w:rsid w:val="0085378B"/>
    <w:rsid w:val="008539E8"/>
    <w:rsid w:val="008544F2"/>
    <w:rsid w:val="0085458F"/>
    <w:rsid w:val="008547DA"/>
    <w:rsid w:val="008548AC"/>
    <w:rsid w:val="00854D89"/>
    <w:rsid w:val="0085510C"/>
    <w:rsid w:val="00855339"/>
    <w:rsid w:val="00855927"/>
    <w:rsid w:val="00855C3D"/>
    <w:rsid w:val="00855CB4"/>
    <w:rsid w:val="008561E4"/>
    <w:rsid w:val="00856D3B"/>
    <w:rsid w:val="0085700D"/>
    <w:rsid w:val="0085714D"/>
    <w:rsid w:val="00857263"/>
    <w:rsid w:val="008576B2"/>
    <w:rsid w:val="00857776"/>
    <w:rsid w:val="00857C94"/>
    <w:rsid w:val="00857CF6"/>
    <w:rsid w:val="00857F44"/>
    <w:rsid w:val="008603B7"/>
    <w:rsid w:val="00860A65"/>
    <w:rsid w:val="00861177"/>
    <w:rsid w:val="00861E5C"/>
    <w:rsid w:val="008623E3"/>
    <w:rsid w:val="0086255B"/>
    <w:rsid w:val="008628EB"/>
    <w:rsid w:val="00862A1C"/>
    <w:rsid w:val="00862B32"/>
    <w:rsid w:val="00862F87"/>
    <w:rsid w:val="00863258"/>
    <w:rsid w:val="00863474"/>
    <w:rsid w:val="00863605"/>
    <w:rsid w:val="0086438C"/>
    <w:rsid w:val="008647BD"/>
    <w:rsid w:val="008647C2"/>
    <w:rsid w:val="008648E4"/>
    <w:rsid w:val="0086502E"/>
    <w:rsid w:val="00865BA2"/>
    <w:rsid w:val="00865F40"/>
    <w:rsid w:val="0086611F"/>
    <w:rsid w:val="00866207"/>
    <w:rsid w:val="008663FD"/>
    <w:rsid w:val="00867692"/>
    <w:rsid w:val="008679A7"/>
    <w:rsid w:val="00867CA1"/>
    <w:rsid w:val="00867E3A"/>
    <w:rsid w:val="00870249"/>
    <w:rsid w:val="008703B3"/>
    <w:rsid w:val="008703DD"/>
    <w:rsid w:val="00870549"/>
    <w:rsid w:val="008705A6"/>
    <w:rsid w:val="0087068E"/>
    <w:rsid w:val="00870898"/>
    <w:rsid w:val="00870C87"/>
    <w:rsid w:val="00870D27"/>
    <w:rsid w:val="00870D2C"/>
    <w:rsid w:val="00870EE3"/>
    <w:rsid w:val="0087113A"/>
    <w:rsid w:val="0087177C"/>
    <w:rsid w:val="00872033"/>
    <w:rsid w:val="00873210"/>
    <w:rsid w:val="00873250"/>
    <w:rsid w:val="00873282"/>
    <w:rsid w:val="0087380B"/>
    <w:rsid w:val="0087384D"/>
    <w:rsid w:val="00873D58"/>
    <w:rsid w:val="00873E49"/>
    <w:rsid w:val="008742AC"/>
    <w:rsid w:val="008745F3"/>
    <w:rsid w:val="0087485A"/>
    <w:rsid w:val="00874C73"/>
    <w:rsid w:val="00874ECF"/>
    <w:rsid w:val="008752F8"/>
    <w:rsid w:val="00875F36"/>
    <w:rsid w:val="00876453"/>
    <w:rsid w:val="00876F66"/>
    <w:rsid w:val="00876F69"/>
    <w:rsid w:val="008771A6"/>
    <w:rsid w:val="00877469"/>
    <w:rsid w:val="008777A6"/>
    <w:rsid w:val="008800F6"/>
    <w:rsid w:val="0088065C"/>
    <w:rsid w:val="00880C67"/>
    <w:rsid w:val="00880FAA"/>
    <w:rsid w:val="00881C4B"/>
    <w:rsid w:val="00881D24"/>
    <w:rsid w:val="00881E4A"/>
    <w:rsid w:val="00881FD5"/>
    <w:rsid w:val="00881FFC"/>
    <w:rsid w:val="00882075"/>
    <w:rsid w:val="00882ABC"/>
    <w:rsid w:val="00883258"/>
    <w:rsid w:val="008833A4"/>
    <w:rsid w:val="00883697"/>
    <w:rsid w:val="00883712"/>
    <w:rsid w:val="00883A3C"/>
    <w:rsid w:val="00883B8B"/>
    <w:rsid w:val="008841E5"/>
    <w:rsid w:val="008844A0"/>
    <w:rsid w:val="008848B8"/>
    <w:rsid w:val="008848D6"/>
    <w:rsid w:val="00885705"/>
    <w:rsid w:val="008859AA"/>
    <w:rsid w:val="00885CF7"/>
    <w:rsid w:val="008861A3"/>
    <w:rsid w:val="008861E9"/>
    <w:rsid w:val="008862A0"/>
    <w:rsid w:val="00886643"/>
    <w:rsid w:val="008874A3"/>
    <w:rsid w:val="008875F3"/>
    <w:rsid w:val="0088772D"/>
    <w:rsid w:val="00887949"/>
    <w:rsid w:val="00887963"/>
    <w:rsid w:val="00890540"/>
    <w:rsid w:val="008906A6"/>
    <w:rsid w:val="00890710"/>
    <w:rsid w:val="00890A9D"/>
    <w:rsid w:val="00890B46"/>
    <w:rsid w:val="00890B67"/>
    <w:rsid w:val="008910AF"/>
    <w:rsid w:val="0089120F"/>
    <w:rsid w:val="0089125A"/>
    <w:rsid w:val="008914BA"/>
    <w:rsid w:val="0089177E"/>
    <w:rsid w:val="00892380"/>
    <w:rsid w:val="00892385"/>
    <w:rsid w:val="00892A41"/>
    <w:rsid w:val="00893267"/>
    <w:rsid w:val="00893412"/>
    <w:rsid w:val="00894458"/>
    <w:rsid w:val="00894460"/>
    <w:rsid w:val="00894A19"/>
    <w:rsid w:val="00894AB7"/>
    <w:rsid w:val="00894E1C"/>
    <w:rsid w:val="00895204"/>
    <w:rsid w:val="0089525B"/>
    <w:rsid w:val="00895626"/>
    <w:rsid w:val="00895A2E"/>
    <w:rsid w:val="00895AC1"/>
    <w:rsid w:val="00895B1A"/>
    <w:rsid w:val="00896450"/>
    <w:rsid w:val="00896571"/>
    <w:rsid w:val="00896B4B"/>
    <w:rsid w:val="0089719C"/>
    <w:rsid w:val="00897210"/>
    <w:rsid w:val="008974F3"/>
    <w:rsid w:val="00897914"/>
    <w:rsid w:val="0089793C"/>
    <w:rsid w:val="00897E1F"/>
    <w:rsid w:val="008A0365"/>
    <w:rsid w:val="008A0442"/>
    <w:rsid w:val="008A0554"/>
    <w:rsid w:val="008A0610"/>
    <w:rsid w:val="008A0A7F"/>
    <w:rsid w:val="008A0A91"/>
    <w:rsid w:val="008A0E92"/>
    <w:rsid w:val="008A1197"/>
    <w:rsid w:val="008A1AD8"/>
    <w:rsid w:val="008A229A"/>
    <w:rsid w:val="008A2701"/>
    <w:rsid w:val="008A30F9"/>
    <w:rsid w:val="008A3291"/>
    <w:rsid w:val="008A34F9"/>
    <w:rsid w:val="008A3C7D"/>
    <w:rsid w:val="008A4013"/>
    <w:rsid w:val="008A4698"/>
    <w:rsid w:val="008A470D"/>
    <w:rsid w:val="008A4BC2"/>
    <w:rsid w:val="008A51EE"/>
    <w:rsid w:val="008A567B"/>
    <w:rsid w:val="008A5834"/>
    <w:rsid w:val="008A59CD"/>
    <w:rsid w:val="008A5B75"/>
    <w:rsid w:val="008A7980"/>
    <w:rsid w:val="008A7B80"/>
    <w:rsid w:val="008B0011"/>
    <w:rsid w:val="008B0504"/>
    <w:rsid w:val="008B0FB0"/>
    <w:rsid w:val="008B13AB"/>
    <w:rsid w:val="008B2883"/>
    <w:rsid w:val="008B2ABA"/>
    <w:rsid w:val="008B326B"/>
    <w:rsid w:val="008B3644"/>
    <w:rsid w:val="008B3EB8"/>
    <w:rsid w:val="008B43C8"/>
    <w:rsid w:val="008B4413"/>
    <w:rsid w:val="008B475C"/>
    <w:rsid w:val="008B4EA5"/>
    <w:rsid w:val="008B5074"/>
    <w:rsid w:val="008B5131"/>
    <w:rsid w:val="008B5859"/>
    <w:rsid w:val="008B5AC2"/>
    <w:rsid w:val="008B633B"/>
    <w:rsid w:val="008B6ACB"/>
    <w:rsid w:val="008C019B"/>
    <w:rsid w:val="008C0428"/>
    <w:rsid w:val="008C0481"/>
    <w:rsid w:val="008C049A"/>
    <w:rsid w:val="008C05B3"/>
    <w:rsid w:val="008C1488"/>
    <w:rsid w:val="008C1629"/>
    <w:rsid w:val="008C19EB"/>
    <w:rsid w:val="008C1F05"/>
    <w:rsid w:val="008C1F0A"/>
    <w:rsid w:val="008C3960"/>
    <w:rsid w:val="008C3995"/>
    <w:rsid w:val="008C3BC8"/>
    <w:rsid w:val="008C3C37"/>
    <w:rsid w:val="008C3F7A"/>
    <w:rsid w:val="008C4330"/>
    <w:rsid w:val="008C43BA"/>
    <w:rsid w:val="008C4DA0"/>
    <w:rsid w:val="008C52AD"/>
    <w:rsid w:val="008C5494"/>
    <w:rsid w:val="008C59DB"/>
    <w:rsid w:val="008C5D35"/>
    <w:rsid w:val="008C6E23"/>
    <w:rsid w:val="008C6FF6"/>
    <w:rsid w:val="008D0382"/>
    <w:rsid w:val="008D0738"/>
    <w:rsid w:val="008D0EDE"/>
    <w:rsid w:val="008D1260"/>
    <w:rsid w:val="008D128D"/>
    <w:rsid w:val="008D14A5"/>
    <w:rsid w:val="008D16E7"/>
    <w:rsid w:val="008D1879"/>
    <w:rsid w:val="008D1B93"/>
    <w:rsid w:val="008D226F"/>
    <w:rsid w:val="008D286B"/>
    <w:rsid w:val="008D2873"/>
    <w:rsid w:val="008D2EFA"/>
    <w:rsid w:val="008D3321"/>
    <w:rsid w:val="008D3641"/>
    <w:rsid w:val="008D3EB4"/>
    <w:rsid w:val="008D4031"/>
    <w:rsid w:val="008D40AF"/>
    <w:rsid w:val="008D44AE"/>
    <w:rsid w:val="008D474C"/>
    <w:rsid w:val="008D4AD3"/>
    <w:rsid w:val="008D4FBE"/>
    <w:rsid w:val="008D5564"/>
    <w:rsid w:val="008D58D0"/>
    <w:rsid w:val="008D5A18"/>
    <w:rsid w:val="008D5A3C"/>
    <w:rsid w:val="008D6911"/>
    <w:rsid w:val="008D6947"/>
    <w:rsid w:val="008D6D86"/>
    <w:rsid w:val="008D6DC0"/>
    <w:rsid w:val="008D6F41"/>
    <w:rsid w:val="008D7161"/>
    <w:rsid w:val="008D748B"/>
    <w:rsid w:val="008D7C36"/>
    <w:rsid w:val="008D7DFD"/>
    <w:rsid w:val="008D7F59"/>
    <w:rsid w:val="008E007A"/>
    <w:rsid w:val="008E1398"/>
    <w:rsid w:val="008E1AD1"/>
    <w:rsid w:val="008E1D54"/>
    <w:rsid w:val="008E1EB2"/>
    <w:rsid w:val="008E23DC"/>
    <w:rsid w:val="008E29FC"/>
    <w:rsid w:val="008E2E55"/>
    <w:rsid w:val="008E3A33"/>
    <w:rsid w:val="008E41AC"/>
    <w:rsid w:val="008E5652"/>
    <w:rsid w:val="008E5871"/>
    <w:rsid w:val="008E6115"/>
    <w:rsid w:val="008E64B4"/>
    <w:rsid w:val="008E664E"/>
    <w:rsid w:val="008E67A1"/>
    <w:rsid w:val="008E68C5"/>
    <w:rsid w:val="008E68E1"/>
    <w:rsid w:val="008E6BC0"/>
    <w:rsid w:val="008E6E45"/>
    <w:rsid w:val="008E741B"/>
    <w:rsid w:val="008E7667"/>
    <w:rsid w:val="008E796B"/>
    <w:rsid w:val="008F0117"/>
    <w:rsid w:val="008F02C9"/>
    <w:rsid w:val="008F0359"/>
    <w:rsid w:val="008F0800"/>
    <w:rsid w:val="008F0A19"/>
    <w:rsid w:val="008F18EC"/>
    <w:rsid w:val="008F2489"/>
    <w:rsid w:val="008F26E6"/>
    <w:rsid w:val="008F2940"/>
    <w:rsid w:val="008F301B"/>
    <w:rsid w:val="008F3E43"/>
    <w:rsid w:val="008F3E64"/>
    <w:rsid w:val="008F402E"/>
    <w:rsid w:val="008F4091"/>
    <w:rsid w:val="008F436D"/>
    <w:rsid w:val="008F44BD"/>
    <w:rsid w:val="008F508A"/>
    <w:rsid w:val="008F5314"/>
    <w:rsid w:val="008F544D"/>
    <w:rsid w:val="008F55EC"/>
    <w:rsid w:val="008F571C"/>
    <w:rsid w:val="008F631E"/>
    <w:rsid w:val="008F63DF"/>
    <w:rsid w:val="008F683C"/>
    <w:rsid w:val="008F737F"/>
    <w:rsid w:val="008F7B1E"/>
    <w:rsid w:val="0090095F"/>
    <w:rsid w:val="00900C62"/>
    <w:rsid w:val="00900C9A"/>
    <w:rsid w:val="00901406"/>
    <w:rsid w:val="0090165B"/>
    <w:rsid w:val="00901690"/>
    <w:rsid w:val="009016AB"/>
    <w:rsid w:val="00901D61"/>
    <w:rsid w:val="00902532"/>
    <w:rsid w:val="0090274E"/>
    <w:rsid w:val="0090395C"/>
    <w:rsid w:val="00903E73"/>
    <w:rsid w:val="00904310"/>
    <w:rsid w:val="009043C7"/>
    <w:rsid w:val="009043CC"/>
    <w:rsid w:val="00904805"/>
    <w:rsid w:val="009054CE"/>
    <w:rsid w:val="009054D1"/>
    <w:rsid w:val="00905763"/>
    <w:rsid w:val="009058B2"/>
    <w:rsid w:val="00905EE0"/>
    <w:rsid w:val="0090682E"/>
    <w:rsid w:val="00906E99"/>
    <w:rsid w:val="009072E2"/>
    <w:rsid w:val="009077EE"/>
    <w:rsid w:val="00907AE3"/>
    <w:rsid w:val="00907CF1"/>
    <w:rsid w:val="00907E41"/>
    <w:rsid w:val="00907ED1"/>
    <w:rsid w:val="00910408"/>
    <w:rsid w:val="0091062D"/>
    <w:rsid w:val="00910B03"/>
    <w:rsid w:val="00910D07"/>
    <w:rsid w:val="009111CF"/>
    <w:rsid w:val="009113E2"/>
    <w:rsid w:val="00912440"/>
    <w:rsid w:val="00913106"/>
    <w:rsid w:val="00913C9D"/>
    <w:rsid w:val="009142F0"/>
    <w:rsid w:val="00914438"/>
    <w:rsid w:val="009145F3"/>
    <w:rsid w:val="00914618"/>
    <w:rsid w:val="00914690"/>
    <w:rsid w:val="00914A99"/>
    <w:rsid w:val="00914D84"/>
    <w:rsid w:val="00914FC4"/>
    <w:rsid w:val="00917CB7"/>
    <w:rsid w:val="00920675"/>
    <w:rsid w:val="009208D8"/>
    <w:rsid w:val="00920A19"/>
    <w:rsid w:val="00920F12"/>
    <w:rsid w:val="009211F0"/>
    <w:rsid w:val="009214E1"/>
    <w:rsid w:val="0092195E"/>
    <w:rsid w:val="00921B95"/>
    <w:rsid w:val="0092223D"/>
    <w:rsid w:val="009222E2"/>
    <w:rsid w:val="00922B3D"/>
    <w:rsid w:val="00922BAB"/>
    <w:rsid w:val="00923025"/>
    <w:rsid w:val="00923289"/>
    <w:rsid w:val="0092353C"/>
    <w:rsid w:val="0092372D"/>
    <w:rsid w:val="009237F0"/>
    <w:rsid w:val="00923879"/>
    <w:rsid w:val="00923AF7"/>
    <w:rsid w:val="00923EE8"/>
    <w:rsid w:val="0092456E"/>
    <w:rsid w:val="009246C1"/>
    <w:rsid w:val="00924BC9"/>
    <w:rsid w:val="00924E50"/>
    <w:rsid w:val="009252B5"/>
    <w:rsid w:val="009255BC"/>
    <w:rsid w:val="00925633"/>
    <w:rsid w:val="009258E2"/>
    <w:rsid w:val="009259EB"/>
    <w:rsid w:val="009265A0"/>
    <w:rsid w:val="009266D2"/>
    <w:rsid w:val="009267DA"/>
    <w:rsid w:val="009268AD"/>
    <w:rsid w:val="00926FF2"/>
    <w:rsid w:val="00927122"/>
    <w:rsid w:val="00927A00"/>
    <w:rsid w:val="009302DD"/>
    <w:rsid w:val="009303B6"/>
    <w:rsid w:val="009305EA"/>
    <w:rsid w:val="00930DA6"/>
    <w:rsid w:val="00930E58"/>
    <w:rsid w:val="0093135F"/>
    <w:rsid w:val="00931B71"/>
    <w:rsid w:val="00931E79"/>
    <w:rsid w:val="00931F08"/>
    <w:rsid w:val="00932047"/>
    <w:rsid w:val="009323DC"/>
    <w:rsid w:val="0093248E"/>
    <w:rsid w:val="009329DB"/>
    <w:rsid w:val="00932AD7"/>
    <w:rsid w:val="009333B9"/>
    <w:rsid w:val="0093366A"/>
    <w:rsid w:val="00933883"/>
    <w:rsid w:val="00933ED4"/>
    <w:rsid w:val="00935647"/>
    <w:rsid w:val="00935DEB"/>
    <w:rsid w:val="00936508"/>
    <w:rsid w:val="0093650F"/>
    <w:rsid w:val="009366DF"/>
    <w:rsid w:val="00936C2A"/>
    <w:rsid w:val="00936F5B"/>
    <w:rsid w:val="009370EF"/>
    <w:rsid w:val="00940245"/>
    <w:rsid w:val="009407EB"/>
    <w:rsid w:val="0094099F"/>
    <w:rsid w:val="00940D78"/>
    <w:rsid w:val="00941180"/>
    <w:rsid w:val="0094120B"/>
    <w:rsid w:val="00941AFF"/>
    <w:rsid w:val="00941F14"/>
    <w:rsid w:val="00941FE5"/>
    <w:rsid w:val="009421F6"/>
    <w:rsid w:val="009423CA"/>
    <w:rsid w:val="0094242C"/>
    <w:rsid w:val="009425B8"/>
    <w:rsid w:val="009428AF"/>
    <w:rsid w:val="00942CFF"/>
    <w:rsid w:val="009432ED"/>
    <w:rsid w:val="00943C8E"/>
    <w:rsid w:val="009447E3"/>
    <w:rsid w:val="0094558B"/>
    <w:rsid w:val="009456F0"/>
    <w:rsid w:val="009457AE"/>
    <w:rsid w:val="009458F6"/>
    <w:rsid w:val="00945FD8"/>
    <w:rsid w:val="009461A4"/>
    <w:rsid w:val="009461BA"/>
    <w:rsid w:val="00946495"/>
    <w:rsid w:val="00946664"/>
    <w:rsid w:val="00946EFF"/>
    <w:rsid w:val="00947DD6"/>
    <w:rsid w:val="00950485"/>
    <w:rsid w:val="009508CE"/>
    <w:rsid w:val="00950BCF"/>
    <w:rsid w:val="00951909"/>
    <w:rsid w:val="00951AD1"/>
    <w:rsid w:val="00951EEB"/>
    <w:rsid w:val="0095217F"/>
    <w:rsid w:val="0095225C"/>
    <w:rsid w:val="00952510"/>
    <w:rsid w:val="00952A94"/>
    <w:rsid w:val="00952ACA"/>
    <w:rsid w:val="00952B11"/>
    <w:rsid w:val="00952C6D"/>
    <w:rsid w:val="00952D4A"/>
    <w:rsid w:val="00953000"/>
    <w:rsid w:val="009534C8"/>
    <w:rsid w:val="00953A08"/>
    <w:rsid w:val="00954117"/>
    <w:rsid w:val="0095421B"/>
    <w:rsid w:val="0095424F"/>
    <w:rsid w:val="0095482F"/>
    <w:rsid w:val="0095556E"/>
    <w:rsid w:val="0095575B"/>
    <w:rsid w:val="009557A9"/>
    <w:rsid w:val="00955DF8"/>
    <w:rsid w:val="00955FF7"/>
    <w:rsid w:val="009560BE"/>
    <w:rsid w:val="009564B2"/>
    <w:rsid w:val="00956B8A"/>
    <w:rsid w:val="00956D3E"/>
    <w:rsid w:val="00956EAF"/>
    <w:rsid w:val="00956F9B"/>
    <w:rsid w:val="00957E81"/>
    <w:rsid w:val="00960789"/>
    <w:rsid w:val="009608F6"/>
    <w:rsid w:val="009609C3"/>
    <w:rsid w:val="00960A78"/>
    <w:rsid w:val="00960F69"/>
    <w:rsid w:val="009610B8"/>
    <w:rsid w:val="009623FC"/>
    <w:rsid w:val="0096249B"/>
    <w:rsid w:val="009625F2"/>
    <w:rsid w:val="00962D1D"/>
    <w:rsid w:val="00963617"/>
    <w:rsid w:val="009636EA"/>
    <w:rsid w:val="00964207"/>
    <w:rsid w:val="009642EF"/>
    <w:rsid w:val="00964443"/>
    <w:rsid w:val="00964D9D"/>
    <w:rsid w:val="00964F21"/>
    <w:rsid w:val="00965044"/>
    <w:rsid w:val="0096517C"/>
    <w:rsid w:val="009663AE"/>
    <w:rsid w:val="009665EE"/>
    <w:rsid w:val="00966788"/>
    <w:rsid w:val="009668BB"/>
    <w:rsid w:val="00966A0B"/>
    <w:rsid w:val="00966C40"/>
    <w:rsid w:val="00966DF9"/>
    <w:rsid w:val="0096752B"/>
    <w:rsid w:val="00967646"/>
    <w:rsid w:val="0096770B"/>
    <w:rsid w:val="0096780E"/>
    <w:rsid w:val="00967908"/>
    <w:rsid w:val="00967927"/>
    <w:rsid w:val="00967E5A"/>
    <w:rsid w:val="009702EB"/>
    <w:rsid w:val="00970903"/>
    <w:rsid w:val="00970EEC"/>
    <w:rsid w:val="00971025"/>
    <w:rsid w:val="009716B8"/>
    <w:rsid w:val="00971745"/>
    <w:rsid w:val="00971F18"/>
    <w:rsid w:val="00972375"/>
    <w:rsid w:val="00972471"/>
    <w:rsid w:val="00972C41"/>
    <w:rsid w:val="00972EAE"/>
    <w:rsid w:val="0097314C"/>
    <w:rsid w:val="009738C9"/>
    <w:rsid w:val="00973F2F"/>
    <w:rsid w:val="00974235"/>
    <w:rsid w:val="00974BA8"/>
    <w:rsid w:val="00975481"/>
    <w:rsid w:val="00975A01"/>
    <w:rsid w:val="00975A7D"/>
    <w:rsid w:val="00975BC2"/>
    <w:rsid w:val="00975D79"/>
    <w:rsid w:val="00976C72"/>
    <w:rsid w:val="00976D93"/>
    <w:rsid w:val="00976E59"/>
    <w:rsid w:val="0097704E"/>
    <w:rsid w:val="0097726C"/>
    <w:rsid w:val="009775C1"/>
    <w:rsid w:val="0097767D"/>
    <w:rsid w:val="00977750"/>
    <w:rsid w:val="00980919"/>
    <w:rsid w:val="00981019"/>
    <w:rsid w:val="009812EB"/>
    <w:rsid w:val="0098170B"/>
    <w:rsid w:val="00981A6B"/>
    <w:rsid w:val="00982020"/>
    <w:rsid w:val="00982769"/>
    <w:rsid w:val="009828BB"/>
    <w:rsid w:val="00982C79"/>
    <w:rsid w:val="009830CA"/>
    <w:rsid w:val="0098323F"/>
    <w:rsid w:val="00983593"/>
    <w:rsid w:val="00983720"/>
    <w:rsid w:val="009837B2"/>
    <w:rsid w:val="00983AD8"/>
    <w:rsid w:val="009844C8"/>
    <w:rsid w:val="00984934"/>
    <w:rsid w:val="00985039"/>
    <w:rsid w:val="009851C5"/>
    <w:rsid w:val="009851D3"/>
    <w:rsid w:val="009852F1"/>
    <w:rsid w:val="00985476"/>
    <w:rsid w:val="009857D1"/>
    <w:rsid w:val="00985993"/>
    <w:rsid w:val="009864BE"/>
    <w:rsid w:val="00986540"/>
    <w:rsid w:val="00986CFD"/>
    <w:rsid w:val="00986D93"/>
    <w:rsid w:val="00987168"/>
    <w:rsid w:val="00987186"/>
    <w:rsid w:val="00987390"/>
    <w:rsid w:val="00987425"/>
    <w:rsid w:val="009875A5"/>
    <w:rsid w:val="0098763D"/>
    <w:rsid w:val="0098766A"/>
    <w:rsid w:val="0098770A"/>
    <w:rsid w:val="00987C30"/>
    <w:rsid w:val="00990315"/>
    <w:rsid w:val="00990C43"/>
    <w:rsid w:val="00990F4B"/>
    <w:rsid w:val="00990FEE"/>
    <w:rsid w:val="009923ED"/>
    <w:rsid w:val="00992505"/>
    <w:rsid w:val="00992EE7"/>
    <w:rsid w:val="009936A7"/>
    <w:rsid w:val="009937C6"/>
    <w:rsid w:val="009938EF"/>
    <w:rsid w:val="0099481D"/>
    <w:rsid w:val="00994C75"/>
    <w:rsid w:val="00994D2F"/>
    <w:rsid w:val="00995025"/>
    <w:rsid w:val="00995338"/>
    <w:rsid w:val="0099559A"/>
    <w:rsid w:val="00995B0E"/>
    <w:rsid w:val="00995E0B"/>
    <w:rsid w:val="009970E0"/>
    <w:rsid w:val="00997172"/>
    <w:rsid w:val="00997734"/>
    <w:rsid w:val="00997EF6"/>
    <w:rsid w:val="009A03DC"/>
    <w:rsid w:val="009A09D5"/>
    <w:rsid w:val="009A0B26"/>
    <w:rsid w:val="009A129B"/>
    <w:rsid w:val="009A1715"/>
    <w:rsid w:val="009A1793"/>
    <w:rsid w:val="009A19F1"/>
    <w:rsid w:val="009A1A82"/>
    <w:rsid w:val="009A1C45"/>
    <w:rsid w:val="009A21B3"/>
    <w:rsid w:val="009A2C34"/>
    <w:rsid w:val="009A30BB"/>
    <w:rsid w:val="009A33F1"/>
    <w:rsid w:val="009A34B4"/>
    <w:rsid w:val="009A4E8A"/>
    <w:rsid w:val="009A5792"/>
    <w:rsid w:val="009A5F55"/>
    <w:rsid w:val="009A7080"/>
    <w:rsid w:val="009A717B"/>
    <w:rsid w:val="009A7D2A"/>
    <w:rsid w:val="009A7F8D"/>
    <w:rsid w:val="009B02B9"/>
    <w:rsid w:val="009B02C8"/>
    <w:rsid w:val="009B0441"/>
    <w:rsid w:val="009B059D"/>
    <w:rsid w:val="009B0B2B"/>
    <w:rsid w:val="009B0DA8"/>
    <w:rsid w:val="009B219B"/>
    <w:rsid w:val="009B2512"/>
    <w:rsid w:val="009B290D"/>
    <w:rsid w:val="009B2EAD"/>
    <w:rsid w:val="009B2EEA"/>
    <w:rsid w:val="009B313B"/>
    <w:rsid w:val="009B3280"/>
    <w:rsid w:val="009B40F4"/>
    <w:rsid w:val="009B4E36"/>
    <w:rsid w:val="009B561A"/>
    <w:rsid w:val="009B57CF"/>
    <w:rsid w:val="009B57F8"/>
    <w:rsid w:val="009B5ABF"/>
    <w:rsid w:val="009B5C1B"/>
    <w:rsid w:val="009B5FA6"/>
    <w:rsid w:val="009B6328"/>
    <w:rsid w:val="009B64F7"/>
    <w:rsid w:val="009B66C9"/>
    <w:rsid w:val="009B6826"/>
    <w:rsid w:val="009B68D8"/>
    <w:rsid w:val="009B7062"/>
    <w:rsid w:val="009B717F"/>
    <w:rsid w:val="009B7678"/>
    <w:rsid w:val="009B76E3"/>
    <w:rsid w:val="009B77CD"/>
    <w:rsid w:val="009B7A8E"/>
    <w:rsid w:val="009B7E63"/>
    <w:rsid w:val="009B7EC6"/>
    <w:rsid w:val="009C012A"/>
    <w:rsid w:val="009C0FB9"/>
    <w:rsid w:val="009C1222"/>
    <w:rsid w:val="009C229E"/>
    <w:rsid w:val="009C2BB2"/>
    <w:rsid w:val="009C34FF"/>
    <w:rsid w:val="009C4441"/>
    <w:rsid w:val="009C4E6F"/>
    <w:rsid w:val="009C5132"/>
    <w:rsid w:val="009C5A83"/>
    <w:rsid w:val="009C5A87"/>
    <w:rsid w:val="009C5F51"/>
    <w:rsid w:val="009C6100"/>
    <w:rsid w:val="009C6DF4"/>
    <w:rsid w:val="009C70E9"/>
    <w:rsid w:val="009C7CDB"/>
    <w:rsid w:val="009D020D"/>
    <w:rsid w:val="009D05EE"/>
    <w:rsid w:val="009D0650"/>
    <w:rsid w:val="009D0948"/>
    <w:rsid w:val="009D0BA7"/>
    <w:rsid w:val="009D109B"/>
    <w:rsid w:val="009D1425"/>
    <w:rsid w:val="009D18AE"/>
    <w:rsid w:val="009D1903"/>
    <w:rsid w:val="009D1CD6"/>
    <w:rsid w:val="009D20C3"/>
    <w:rsid w:val="009D23E2"/>
    <w:rsid w:val="009D2A4B"/>
    <w:rsid w:val="009D3151"/>
    <w:rsid w:val="009D31EE"/>
    <w:rsid w:val="009D35D9"/>
    <w:rsid w:val="009D36C0"/>
    <w:rsid w:val="009D375E"/>
    <w:rsid w:val="009D3CFB"/>
    <w:rsid w:val="009D49C9"/>
    <w:rsid w:val="009D4BB7"/>
    <w:rsid w:val="009D58A4"/>
    <w:rsid w:val="009D5997"/>
    <w:rsid w:val="009D65A4"/>
    <w:rsid w:val="009D6733"/>
    <w:rsid w:val="009D681B"/>
    <w:rsid w:val="009D6D2B"/>
    <w:rsid w:val="009D6D57"/>
    <w:rsid w:val="009D6E70"/>
    <w:rsid w:val="009D774D"/>
    <w:rsid w:val="009D7836"/>
    <w:rsid w:val="009D7B01"/>
    <w:rsid w:val="009E0114"/>
    <w:rsid w:val="009E01EA"/>
    <w:rsid w:val="009E0A37"/>
    <w:rsid w:val="009E0B71"/>
    <w:rsid w:val="009E0C20"/>
    <w:rsid w:val="009E1366"/>
    <w:rsid w:val="009E1383"/>
    <w:rsid w:val="009E1729"/>
    <w:rsid w:val="009E1EF0"/>
    <w:rsid w:val="009E289F"/>
    <w:rsid w:val="009E2DA9"/>
    <w:rsid w:val="009E33E9"/>
    <w:rsid w:val="009E3796"/>
    <w:rsid w:val="009E3A15"/>
    <w:rsid w:val="009E3C8A"/>
    <w:rsid w:val="009E4271"/>
    <w:rsid w:val="009E447B"/>
    <w:rsid w:val="009E4735"/>
    <w:rsid w:val="009E4A78"/>
    <w:rsid w:val="009E4A8A"/>
    <w:rsid w:val="009E4CC9"/>
    <w:rsid w:val="009E4D5E"/>
    <w:rsid w:val="009E559E"/>
    <w:rsid w:val="009E5633"/>
    <w:rsid w:val="009E571F"/>
    <w:rsid w:val="009E6BD8"/>
    <w:rsid w:val="009E71B2"/>
    <w:rsid w:val="009E7DFD"/>
    <w:rsid w:val="009F04A8"/>
    <w:rsid w:val="009F0A2A"/>
    <w:rsid w:val="009F141C"/>
    <w:rsid w:val="009F145C"/>
    <w:rsid w:val="009F18CE"/>
    <w:rsid w:val="009F1B05"/>
    <w:rsid w:val="009F23AC"/>
    <w:rsid w:val="009F2AC3"/>
    <w:rsid w:val="009F2AEA"/>
    <w:rsid w:val="009F2B21"/>
    <w:rsid w:val="009F3240"/>
    <w:rsid w:val="009F371B"/>
    <w:rsid w:val="009F39BA"/>
    <w:rsid w:val="009F3A4A"/>
    <w:rsid w:val="009F3F60"/>
    <w:rsid w:val="009F41BA"/>
    <w:rsid w:val="009F4853"/>
    <w:rsid w:val="009F486B"/>
    <w:rsid w:val="009F4B46"/>
    <w:rsid w:val="009F4F25"/>
    <w:rsid w:val="009F508A"/>
    <w:rsid w:val="009F5744"/>
    <w:rsid w:val="009F5898"/>
    <w:rsid w:val="009F58DC"/>
    <w:rsid w:val="009F5AC5"/>
    <w:rsid w:val="009F5D71"/>
    <w:rsid w:val="009F6758"/>
    <w:rsid w:val="009F693A"/>
    <w:rsid w:val="009F6ADD"/>
    <w:rsid w:val="009F6E73"/>
    <w:rsid w:val="009F6F3F"/>
    <w:rsid w:val="009F7432"/>
    <w:rsid w:val="009F7999"/>
    <w:rsid w:val="009F7E71"/>
    <w:rsid w:val="00A001F1"/>
    <w:rsid w:val="00A002D3"/>
    <w:rsid w:val="00A003CC"/>
    <w:rsid w:val="00A0063D"/>
    <w:rsid w:val="00A0095B"/>
    <w:rsid w:val="00A00F71"/>
    <w:rsid w:val="00A0160C"/>
    <w:rsid w:val="00A0237F"/>
    <w:rsid w:val="00A03453"/>
    <w:rsid w:val="00A03B0F"/>
    <w:rsid w:val="00A03B43"/>
    <w:rsid w:val="00A03B7C"/>
    <w:rsid w:val="00A03C4B"/>
    <w:rsid w:val="00A03CC2"/>
    <w:rsid w:val="00A03FC9"/>
    <w:rsid w:val="00A04058"/>
    <w:rsid w:val="00A0416C"/>
    <w:rsid w:val="00A0476E"/>
    <w:rsid w:val="00A04918"/>
    <w:rsid w:val="00A04C71"/>
    <w:rsid w:val="00A04D3B"/>
    <w:rsid w:val="00A05988"/>
    <w:rsid w:val="00A05B8C"/>
    <w:rsid w:val="00A06575"/>
    <w:rsid w:val="00A07092"/>
    <w:rsid w:val="00A07095"/>
    <w:rsid w:val="00A070CF"/>
    <w:rsid w:val="00A0728D"/>
    <w:rsid w:val="00A07D00"/>
    <w:rsid w:val="00A07D17"/>
    <w:rsid w:val="00A07D23"/>
    <w:rsid w:val="00A07DB9"/>
    <w:rsid w:val="00A07FD3"/>
    <w:rsid w:val="00A10A4E"/>
    <w:rsid w:val="00A10DE0"/>
    <w:rsid w:val="00A1126A"/>
    <w:rsid w:val="00A11326"/>
    <w:rsid w:val="00A116A6"/>
    <w:rsid w:val="00A118B0"/>
    <w:rsid w:val="00A11A3A"/>
    <w:rsid w:val="00A11BFF"/>
    <w:rsid w:val="00A11E34"/>
    <w:rsid w:val="00A11FDD"/>
    <w:rsid w:val="00A12164"/>
    <w:rsid w:val="00A12310"/>
    <w:rsid w:val="00A124C3"/>
    <w:rsid w:val="00A1277A"/>
    <w:rsid w:val="00A1308A"/>
    <w:rsid w:val="00A13298"/>
    <w:rsid w:val="00A143B6"/>
    <w:rsid w:val="00A14462"/>
    <w:rsid w:val="00A15064"/>
    <w:rsid w:val="00A151A6"/>
    <w:rsid w:val="00A151BD"/>
    <w:rsid w:val="00A15841"/>
    <w:rsid w:val="00A15B94"/>
    <w:rsid w:val="00A15C60"/>
    <w:rsid w:val="00A16292"/>
    <w:rsid w:val="00A162BE"/>
    <w:rsid w:val="00A168E4"/>
    <w:rsid w:val="00A16D57"/>
    <w:rsid w:val="00A17A0B"/>
    <w:rsid w:val="00A20150"/>
    <w:rsid w:val="00A2021B"/>
    <w:rsid w:val="00A20621"/>
    <w:rsid w:val="00A209FE"/>
    <w:rsid w:val="00A20A1B"/>
    <w:rsid w:val="00A20C9A"/>
    <w:rsid w:val="00A21293"/>
    <w:rsid w:val="00A217B7"/>
    <w:rsid w:val="00A21FCF"/>
    <w:rsid w:val="00A22539"/>
    <w:rsid w:val="00A22D95"/>
    <w:rsid w:val="00A233D9"/>
    <w:rsid w:val="00A23440"/>
    <w:rsid w:val="00A234DE"/>
    <w:rsid w:val="00A23708"/>
    <w:rsid w:val="00A238EB"/>
    <w:rsid w:val="00A23E77"/>
    <w:rsid w:val="00A240E4"/>
    <w:rsid w:val="00A2418A"/>
    <w:rsid w:val="00A24577"/>
    <w:rsid w:val="00A2463D"/>
    <w:rsid w:val="00A2491A"/>
    <w:rsid w:val="00A24DDB"/>
    <w:rsid w:val="00A25418"/>
    <w:rsid w:val="00A25B46"/>
    <w:rsid w:val="00A25B6E"/>
    <w:rsid w:val="00A25D07"/>
    <w:rsid w:val="00A25D0F"/>
    <w:rsid w:val="00A26088"/>
    <w:rsid w:val="00A26337"/>
    <w:rsid w:val="00A2670C"/>
    <w:rsid w:val="00A269EF"/>
    <w:rsid w:val="00A26EC4"/>
    <w:rsid w:val="00A26FC4"/>
    <w:rsid w:val="00A2746B"/>
    <w:rsid w:val="00A2753F"/>
    <w:rsid w:val="00A27D9E"/>
    <w:rsid w:val="00A27E11"/>
    <w:rsid w:val="00A3022D"/>
    <w:rsid w:val="00A302E5"/>
    <w:rsid w:val="00A304D7"/>
    <w:rsid w:val="00A305D4"/>
    <w:rsid w:val="00A30DDD"/>
    <w:rsid w:val="00A30EF6"/>
    <w:rsid w:val="00A31272"/>
    <w:rsid w:val="00A321C2"/>
    <w:rsid w:val="00A330D5"/>
    <w:rsid w:val="00A33296"/>
    <w:rsid w:val="00A3402F"/>
    <w:rsid w:val="00A340AE"/>
    <w:rsid w:val="00A340F8"/>
    <w:rsid w:val="00A342AE"/>
    <w:rsid w:val="00A34CE8"/>
    <w:rsid w:val="00A35996"/>
    <w:rsid w:val="00A359FF"/>
    <w:rsid w:val="00A35E79"/>
    <w:rsid w:val="00A36069"/>
    <w:rsid w:val="00A360D1"/>
    <w:rsid w:val="00A362D1"/>
    <w:rsid w:val="00A36CE6"/>
    <w:rsid w:val="00A3764A"/>
    <w:rsid w:val="00A37658"/>
    <w:rsid w:val="00A37DDA"/>
    <w:rsid w:val="00A37FE2"/>
    <w:rsid w:val="00A400D2"/>
    <w:rsid w:val="00A403BC"/>
    <w:rsid w:val="00A40695"/>
    <w:rsid w:val="00A41042"/>
    <w:rsid w:val="00A41546"/>
    <w:rsid w:val="00A41B1F"/>
    <w:rsid w:val="00A42267"/>
    <w:rsid w:val="00A422AC"/>
    <w:rsid w:val="00A42932"/>
    <w:rsid w:val="00A42C68"/>
    <w:rsid w:val="00A42D25"/>
    <w:rsid w:val="00A43096"/>
    <w:rsid w:val="00A4340E"/>
    <w:rsid w:val="00A434EC"/>
    <w:rsid w:val="00A43C37"/>
    <w:rsid w:val="00A4469E"/>
    <w:rsid w:val="00A4492B"/>
    <w:rsid w:val="00A44DE4"/>
    <w:rsid w:val="00A44F03"/>
    <w:rsid w:val="00A4523A"/>
    <w:rsid w:val="00A454E1"/>
    <w:rsid w:val="00A45CB5"/>
    <w:rsid w:val="00A46503"/>
    <w:rsid w:val="00A47099"/>
    <w:rsid w:val="00A47D4C"/>
    <w:rsid w:val="00A50002"/>
    <w:rsid w:val="00A50204"/>
    <w:rsid w:val="00A512B4"/>
    <w:rsid w:val="00A515CB"/>
    <w:rsid w:val="00A51998"/>
    <w:rsid w:val="00A51A5E"/>
    <w:rsid w:val="00A52150"/>
    <w:rsid w:val="00A52ABC"/>
    <w:rsid w:val="00A53094"/>
    <w:rsid w:val="00A53841"/>
    <w:rsid w:val="00A5399D"/>
    <w:rsid w:val="00A53B7A"/>
    <w:rsid w:val="00A54339"/>
    <w:rsid w:val="00A54755"/>
    <w:rsid w:val="00A551F6"/>
    <w:rsid w:val="00A55D52"/>
    <w:rsid w:val="00A56571"/>
    <w:rsid w:val="00A56728"/>
    <w:rsid w:val="00A56944"/>
    <w:rsid w:val="00A56B04"/>
    <w:rsid w:val="00A56C77"/>
    <w:rsid w:val="00A56CC0"/>
    <w:rsid w:val="00A56EBA"/>
    <w:rsid w:val="00A57133"/>
    <w:rsid w:val="00A57A3B"/>
    <w:rsid w:val="00A57B6A"/>
    <w:rsid w:val="00A57E38"/>
    <w:rsid w:val="00A60481"/>
    <w:rsid w:val="00A60B8B"/>
    <w:rsid w:val="00A60F99"/>
    <w:rsid w:val="00A6129B"/>
    <w:rsid w:val="00A61DF5"/>
    <w:rsid w:val="00A62EF1"/>
    <w:rsid w:val="00A63AA5"/>
    <w:rsid w:val="00A642E0"/>
    <w:rsid w:val="00A6478B"/>
    <w:rsid w:val="00A64A2B"/>
    <w:rsid w:val="00A64CA6"/>
    <w:rsid w:val="00A64D09"/>
    <w:rsid w:val="00A65154"/>
    <w:rsid w:val="00A655F2"/>
    <w:rsid w:val="00A6593B"/>
    <w:rsid w:val="00A6599E"/>
    <w:rsid w:val="00A65B0A"/>
    <w:rsid w:val="00A65BCE"/>
    <w:rsid w:val="00A661C3"/>
    <w:rsid w:val="00A663F2"/>
    <w:rsid w:val="00A66597"/>
    <w:rsid w:val="00A66C73"/>
    <w:rsid w:val="00A67052"/>
    <w:rsid w:val="00A67240"/>
    <w:rsid w:val="00A67364"/>
    <w:rsid w:val="00A67470"/>
    <w:rsid w:val="00A67888"/>
    <w:rsid w:val="00A6795A"/>
    <w:rsid w:val="00A67B19"/>
    <w:rsid w:val="00A67EB2"/>
    <w:rsid w:val="00A7039C"/>
    <w:rsid w:val="00A7062A"/>
    <w:rsid w:val="00A708CD"/>
    <w:rsid w:val="00A70F6A"/>
    <w:rsid w:val="00A70F7C"/>
    <w:rsid w:val="00A70FA0"/>
    <w:rsid w:val="00A7114E"/>
    <w:rsid w:val="00A716B4"/>
    <w:rsid w:val="00A71E9B"/>
    <w:rsid w:val="00A7215E"/>
    <w:rsid w:val="00A72593"/>
    <w:rsid w:val="00A72B4B"/>
    <w:rsid w:val="00A73034"/>
    <w:rsid w:val="00A73159"/>
    <w:rsid w:val="00A7316B"/>
    <w:rsid w:val="00A7331E"/>
    <w:rsid w:val="00A73365"/>
    <w:rsid w:val="00A73688"/>
    <w:rsid w:val="00A73BA0"/>
    <w:rsid w:val="00A74392"/>
    <w:rsid w:val="00A74576"/>
    <w:rsid w:val="00A746EC"/>
    <w:rsid w:val="00A74924"/>
    <w:rsid w:val="00A753BF"/>
    <w:rsid w:val="00A758E1"/>
    <w:rsid w:val="00A75D08"/>
    <w:rsid w:val="00A76039"/>
    <w:rsid w:val="00A76915"/>
    <w:rsid w:val="00A77333"/>
    <w:rsid w:val="00A77470"/>
    <w:rsid w:val="00A80147"/>
    <w:rsid w:val="00A8052F"/>
    <w:rsid w:val="00A80B5B"/>
    <w:rsid w:val="00A81153"/>
    <w:rsid w:val="00A812BC"/>
    <w:rsid w:val="00A81D55"/>
    <w:rsid w:val="00A8210D"/>
    <w:rsid w:val="00A8219D"/>
    <w:rsid w:val="00A8234B"/>
    <w:rsid w:val="00A828BF"/>
    <w:rsid w:val="00A82984"/>
    <w:rsid w:val="00A82C37"/>
    <w:rsid w:val="00A82D37"/>
    <w:rsid w:val="00A82FAF"/>
    <w:rsid w:val="00A83251"/>
    <w:rsid w:val="00A834FE"/>
    <w:rsid w:val="00A83D25"/>
    <w:rsid w:val="00A83D3A"/>
    <w:rsid w:val="00A83ECD"/>
    <w:rsid w:val="00A83FD1"/>
    <w:rsid w:val="00A849B0"/>
    <w:rsid w:val="00A852C8"/>
    <w:rsid w:val="00A85430"/>
    <w:rsid w:val="00A857CE"/>
    <w:rsid w:val="00A85869"/>
    <w:rsid w:val="00A87040"/>
    <w:rsid w:val="00A8725B"/>
    <w:rsid w:val="00A87772"/>
    <w:rsid w:val="00A87A2F"/>
    <w:rsid w:val="00A87C3D"/>
    <w:rsid w:val="00A9000F"/>
    <w:rsid w:val="00A90281"/>
    <w:rsid w:val="00A9036E"/>
    <w:rsid w:val="00A905E4"/>
    <w:rsid w:val="00A90842"/>
    <w:rsid w:val="00A90851"/>
    <w:rsid w:val="00A90868"/>
    <w:rsid w:val="00A90E54"/>
    <w:rsid w:val="00A9108D"/>
    <w:rsid w:val="00A915E8"/>
    <w:rsid w:val="00A9186B"/>
    <w:rsid w:val="00A91BEE"/>
    <w:rsid w:val="00A9255B"/>
    <w:rsid w:val="00A925D5"/>
    <w:rsid w:val="00A92730"/>
    <w:rsid w:val="00A9280B"/>
    <w:rsid w:val="00A92811"/>
    <w:rsid w:val="00A929AD"/>
    <w:rsid w:val="00A92B95"/>
    <w:rsid w:val="00A92BE6"/>
    <w:rsid w:val="00A92C9F"/>
    <w:rsid w:val="00A9356A"/>
    <w:rsid w:val="00A93598"/>
    <w:rsid w:val="00A937FA"/>
    <w:rsid w:val="00A941F1"/>
    <w:rsid w:val="00A944B2"/>
    <w:rsid w:val="00A947B9"/>
    <w:rsid w:val="00A94A71"/>
    <w:rsid w:val="00A953C4"/>
    <w:rsid w:val="00A95429"/>
    <w:rsid w:val="00A95836"/>
    <w:rsid w:val="00A960AD"/>
    <w:rsid w:val="00A96535"/>
    <w:rsid w:val="00A96A12"/>
    <w:rsid w:val="00A96EAF"/>
    <w:rsid w:val="00A96F96"/>
    <w:rsid w:val="00A976F3"/>
    <w:rsid w:val="00A97A60"/>
    <w:rsid w:val="00AA027D"/>
    <w:rsid w:val="00AA0DCD"/>
    <w:rsid w:val="00AA218D"/>
    <w:rsid w:val="00AA2250"/>
    <w:rsid w:val="00AA248C"/>
    <w:rsid w:val="00AA2682"/>
    <w:rsid w:val="00AA297A"/>
    <w:rsid w:val="00AA2DF4"/>
    <w:rsid w:val="00AA35BF"/>
    <w:rsid w:val="00AA36D1"/>
    <w:rsid w:val="00AA37AE"/>
    <w:rsid w:val="00AA3B90"/>
    <w:rsid w:val="00AA4681"/>
    <w:rsid w:val="00AA4E85"/>
    <w:rsid w:val="00AA522B"/>
    <w:rsid w:val="00AA5FEB"/>
    <w:rsid w:val="00AA6A59"/>
    <w:rsid w:val="00AA75C1"/>
    <w:rsid w:val="00AA78A0"/>
    <w:rsid w:val="00AA7FC0"/>
    <w:rsid w:val="00AB0862"/>
    <w:rsid w:val="00AB0E73"/>
    <w:rsid w:val="00AB0EAD"/>
    <w:rsid w:val="00AB1D89"/>
    <w:rsid w:val="00AB22E1"/>
    <w:rsid w:val="00AB2518"/>
    <w:rsid w:val="00AB26A4"/>
    <w:rsid w:val="00AB26EB"/>
    <w:rsid w:val="00AB2834"/>
    <w:rsid w:val="00AB321A"/>
    <w:rsid w:val="00AB3705"/>
    <w:rsid w:val="00AB3C24"/>
    <w:rsid w:val="00AB3CF4"/>
    <w:rsid w:val="00AB41A7"/>
    <w:rsid w:val="00AB43E3"/>
    <w:rsid w:val="00AB4DF5"/>
    <w:rsid w:val="00AB4F1D"/>
    <w:rsid w:val="00AB54FF"/>
    <w:rsid w:val="00AB58BE"/>
    <w:rsid w:val="00AB6026"/>
    <w:rsid w:val="00AB62D2"/>
    <w:rsid w:val="00AB6958"/>
    <w:rsid w:val="00AC00DC"/>
    <w:rsid w:val="00AC0601"/>
    <w:rsid w:val="00AC0B5D"/>
    <w:rsid w:val="00AC1875"/>
    <w:rsid w:val="00AC1C6B"/>
    <w:rsid w:val="00AC252C"/>
    <w:rsid w:val="00AC2903"/>
    <w:rsid w:val="00AC2C22"/>
    <w:rsid w:val="00AC2DAC"/>
    <w:rsid w:val="00AC2ED1"/>
    <w:rsid w:val="00AC3373"/>
    <w:rsid w:val="00AC40BC"/>
    <w:rsid w:val="00AC4314"/>
    <w:rsid w:val="00AC4932"/>
    <w:rsid w:val="00AC55C2"/>
    <w:rsid w:val="00AC5D6C"/>
    <w:rsid w:val="00AC659C"/>
    <w:rsid w:val="00AC66BA"/>
    <w:rsid w:val="00AC6E90"/>
    <w:rsid w:val="00AC7309"/>
    <w:rsid w:val="00AC7FB2"/>
    <w:rsid w:val="00AD01D8"/>
    <w:rsid w:val="00AD029A"/>
    <w:rsid w:val="00AD0975"/>
    <w:rsid w:val="00AD1839"/>
    <w:rsid w:val="00AD1CF5"/>
    <w:rsid w:val="00AD2BD4"/>
    <w:rsid w:val="00AD2C07"/>
    <w:rsid w:val="00AD3079"/>
    <w:rsid w:val="00AD31CA"/>
    <w:rsid w:val="00AD377B"/>
    <w:rsid w:val="00AD3E2B"/>
    <w:rsid w:val="00AD4089"/>
    <w:rsid w:val="00AD45F8"/>
    <w:rsid w:val="00AD4671"/>
    <w:rsid w:val="00AD4A5B"/>
    <w:rsid w:val="00AD51DC"/>
    <w:rsid w:val="00AD5B36"/>
    <w:rsid w:val="00AD5C07"/>
    <w:rsid w:val="00AD5DB8"/>
    <w:rsid w:val="00AD643B"/>
    <w:rsid w:val="00AD69E7"/>
    <w:rsid w:val="00AD6D60"/>
    <w:rsid w:val="00AD711D"/>
    <w:rsid w:val="00AD744D"/>
    <w:rsid w:val="00AE1699"/>
    <w:rsid w:val="00AE170D"/>
    <w:rsid w:val="00AE17C8"/>
    <w:rsid w:val="00AE1822"/>
    <w:rsid w:val="00AE1CAB"/>
    <w:rsid w:val="00AE1CCF"/>
    <w:rsid w:val="00AE1DCA"/>
    <w:rsid w:val="00AE1E82"/>
    <w:rsid w:val="00AE26C3"/>
    <w:rsid w:val="00AE27C2"/>
    <w:rsid w:val="00AE37FA"/>
    <w:rsid w:val="00AE3E0C"/>
    <w:rsid w:val="00AE4094"/>
    <w:rsid w:val="00AE4252"/>
    <w:rsid w:val="00AE4607"/>
    <w:rsid w:val="00AE462B"/>
    <w:rsid w:val="00AE4682"/>
    <w:rsid w:val="00AE49F4"/>
    <w:rsid w:val="00AE54FA"/>
    <w:rsid w:val="00AE5AB9"/>
    <w:rsid w:val="00AE5B89"/>
    <w:rsid w:val="00AE6170"/>
    <w:rsid w:val="00AE6201"/>
    <w:rsid w:val="00AE6461"/>
    <w:rsid w:val="00AE6AC9"/>
    <w:rsid w:val="00AE7348"/>
    <w:rsid w:val="00AE75BF"/>
    <w:rsid w:val="00AF002F"/>
    <w:rsid w:val="00AF04E0"/>
    <w:rsid w:val="00AF077A"/>
    <w:rsid w:val="00AF07C9"/>
    <w:rsid w:val="00AF08F3"/>
    <w:rsid w:val="00AF0E3F"/>
    <w:rsid w:val="00AF15AA"/>
    <w:rsid w:val="00AF1BA8"/>
    <w:rsid w:val="00AF1D47"/>
    <w:rsid w:val="00AF1FA0"/>
    <w:rsid w:val="00AF3162"/>
    <w:rsid w:val="00AF36C8"/>
    <w:rsid w:val="00AF3C94"/>
    <w:rsid w:val="00AF496C"/>
    <w:rsid w:val="00AF512E"/>
    <w:rsid w:val="00AF556D"/>
    <w:rsid w:val="00AF588F"/>
    <w:rsid w:val="00AF592C"/>
    <w:rsid w:val="00AF6075"/>
    <w:rsid w:val="00AF60AD"/>
    <w:rsid w:val="00AF63DD"/>
    <w:rsid w:val="00AF6482"/>
    <w:rsid w:val="00AF6ACC"/>
    <w:rsid w:val="00AF725E"/>
    <w:rsid w:val="00AF7287"/>
    <w:rsid w:val="00AF78A4"/>
    <w:rsid w:val="00AF7A32"/>
    <w:rsid w:val="00AF7BE7"/>
    <w:rsid w:val="00AF7C18"/>
    <w:rsid w:val="00AF7C5B"/>
    <w:rsid w:val="00B002D2"/>
    <w:rsid w:val="00B0097A"/>
    <w:rsid w:val="00B00CB7"/>
    <w:rsid w:val="00B011CE"/>
    <w:rsid w:val="00B0149F"/>
    <w:rsid w:val="00B014D6"/>
    <w:rsid w:val="00B01721"/>
    <w:rsid w:val="00B01DBB"/>
    <w:rsid w:val="00B01EC4"/>
    <w:rsid w:val="00B02036"/>
    <w:rsid w:val="00B0208B"/>
    <w:rsid w:val="00B02991"/>
    <w:rsid w:val="00B0382A"/>
    <w:rsid w:val="00B03BA0"/>
    <w:rsid w:val="00B03F6A"/>
    <w:rsid w:val="00B03FDC"/>
    <w:rsid w:val="00B042E4"/>
    <w:rsid w:val="00B04675"/>
    <w:rsid w:val="00B0522B"/>
    <w:rsid w:val="00B05393"/>
    <w:rsid w:val="00B058E9"/>
    <w:rsid w:val="00B05F83"/>
    <w:rsid w:val="00B06C0A"/>
    <w:rsid w:val="00B06F07"/>
    <w:rsid w:val="00B06FD0"/>
    <w:rsid w:val="00B0737E"/>
    <w:rsid w:val="00B074BE"/>
    <w:rsid w:val="00B077D3"/>
    <w:rsid w:val="00B07FE1"/>
    <w:rsid w:val="00B1003C"/>
    <w:rsid w:val="00B1005F"/>
    <w:rsid w:val="00B100EE"/>
    <w:rsid w:val="00B10125"/>
    <w:rsid w:val="00B10190"/>
    <w:rsid w:val="00B10CA6"/>
    <w:rsid w:val="00B1119B"/>
    <w:rsid w:val="00B118BC"/>
    <w:rsid w:val="00B11BA5"/>
    <w:rsid w:val="00B12087"/>
    <w:rsid w:val="00B12D0F"/>
    <w:rsid w:val="00B13102"/>
    <w:rsid w:val="00B1341D"/>
    <w:rsid w:val="00B13496"/>
    <w:rsid w:val="00B14E3F"/>
    <w:rsid w:val="00B15060"/>
    <w:rsid w:val="00B15154"/>
    <w:rsid w:val="00B1526D"/>
    <w:rsid w:val="00B1590C"/>
    <w:rsid w:val="00B15B4C"/>
    <w:rsid w:val="00B15C87"/>
    <w:rsid w:val="00B16079"/>
    <w:rsid w:val="00B16261"/>
    <w:rsid w:val="00B1653F"/>
    <w:rsid w:val="00B16581"/>
    <w:rsid w:val="00B166D6"/>
    <w:rsid w:val="00B1686A"/>
    <w:rsid w:val="00B16FDD"/>
    <w:rsid w:val="00B17609"/>
    <w:rsid w:val="00B17AAB"/>
    <w:rsid w:val="00B17CA6"/>
    <w:rsid w:val="00B20407"/>
    <w:rsid w:val="00B20476"/>
    <w:rsid w:val="00B2057F"/>
    <w:rsid w:val="00B20867"/>
    <w:rsid w:val="00B20933"/>
    <w:rsid w:val="00B20AE8"/>
    <w:rsid w:val="00B20C7E"/>
    <w:rsid w:val="00B20ED1"/>
    <w:rsid w:val="00B21258"/>
    <w:rsid w:val="00B22192"/>
    <w:rsid w:val="00B2220F"/>
    <w:rsid w:val="00B22B39"/>
    <w:rsid w:val="00B22B6A"/>
    <w:rsid w:val="00B22FC8"/>
    <w:rsid w:val="00B231D4"/>
    <w:rsid w:val="00B231EB"/>
    <w:rsid w:val="00B23295"/>
    <w:rsid w:val="00B233F2"/>
    <w:rsid w:val="00B23423"/>
    <w:rsid w:val="00B23920"/>
    <w:rsid w:val="00B23D62"/>
    <w:rsid w:val="00B24064"/>
    <w:rsid w:val="00B24087"/>
    <w:rsid w:val="00B2439B"/>
    <w:rsid w:val="00B244A8"/>
    <w:rsid w:val="00B24946"/>
    <w:rsid w:val="00B24D92"/>
    <w:rsid w:val="00B24DC9"/>
    <w:rsid w:val="00B24E98"/>
    <w:rsid w:val="00B250B2"/>
    <w:rsid w:val="00B254AD"/>
    <w:rsid w:val="00B25A0E"/>
    <w:rsid w:val="00B25A28"/>
    <w:rsid w:val="00B25B49"/>
    <w:rsid w:val="00B26049"/>
    <w:rsid w:val="00B260A6"/>
    <w:rsid w:val="00B262E6"/>
    <w:rsid w:val="00B26335"/>
    <w:rsid w:val="00B2696E"/>
    <w:rsid w:val="00B269EF"/>
    <w:rsid w:val="00B279DA"/>
    <w:rsid w:val="00B27A38"/>
    <w:rsid w:val="00B304DD"/>
    <w:rsid w:val="00B31709"/>
    <w:rsid w:val="00B31D6B"/>
    <w:rsid w:val="00B32713"/>
    <w:rsid w:val="00B3281F"/>
    <w:rsid w:val="00B32954"/>
    <w:rsid w:val="00B32C43"/>
    <w:rsid w:val="00B32EBE"/>
    <w:rsid w:val="00B32FB6"/>
    <w:rsid w:val="00B33F6F"/>
    <w:rsid w:val="00B343C6"/>
    <w:rsid w:val="00B34600"/>
    <w:rsid w:val="00B34A08"/>
    <w:rsid w:val="00B34D20"/>
    <w:rsid w:val="00B3504F"/>
    <w:rsid w:val="00B35769"/>
    <w:rsid w:val="00B35A51"/>
    <w:rsid w:val="00B35B57"/>
    <w:rsid w:val="00B36090"/>
    <w:rsid w:val="00B371B5"/>
    <w:rsid w:val="00B37379"/>
    <w:rsid w:val="00B37A26"/>
    <w:rsid w:val="00B37D73"/>
    <w:rsid w:val="00B40D6F"/>
    <w:rsid w:val="00B41286"/>
    <w:rsid w:val="00B416F6"/>
    <w:rsid w:val="00B422AE"/>
    <w:rsid w:val="00B42493"/>
    <w:rsid w:val="00B425C0"/>
    <w:rsid w:val="00B42B4C"/>
    <w:rsid w:val="00B43064"/>
    <w:rsid w:val="00B430E5"/>
    <w:rsid w:val="00B431B5"/>
    <w:rsid w:val="00B4402B"/>
    <w:rsid w:val="00B440BB"/>
    <w:rsid w:val="00B4445C"/>
    <w:rsid w:val="00B445B9"/>
    <w:rsid w:val="00B44AAB"/>
    <w:rsid w:val="00B44CC1"/>
    <w:rsid w:val="00B44DBA"/>
    <w:rsid w:val="00B44EAD"/>
    <w:rsid w:val="00B454DF"/>
    <w:rsid w:val="00B456DA"/>
    <w:rsid w:val="00B45E6D"/>
    <w:rsid w:val="00B4636D"/>
    <w:rsid w:val="00B46492"/>
    <w:rsid w:val="00B466CF"/>
    <w:rsid w:val="00B467E8"/>
    <w:rsid w:val="00B4686A"/>
    <w:rsid w:val="00B46E2D"/>
    <w:rsid w:val="00B47658"/>
    <w:rsid w:val="00B502F4"/>
    <w:rsid w:val="00B506CE"/>
    <w:rsid w:val="00B5079E"/>
    <w:rsid w:val="00B5095C"/>
    <w:rsid w:val="00B509E8"/>
    <w:rsid w:val="00B50E6B"/>
    <w:rsid w:val="00B51334"/>
    <w:rsid w:val="00B52CCA"/>
    <w:rsid w:val="00B533AC"/>
    <w:rsid w:val="00B533B8"/>
    <w:rsid w:val="00B536B0"/>
    <w:rsid w:val="00B5440C"/>
    <w:rsid w:val="00B5497C"/>
    <w:rsid w:val="00B54D89"/>
    <w:rsid w:val="00B55023"/>
    <w:rsid w:val="00B55409"/>
    <w:rsid w:val="00B554A2"/>
    <w:rsid w:val="00B554D7"/>
    <w:rsid w:val="00B55903"/>
    <w:rsid w:val="00B55C50"/>
    <w:rsid w:val="00B563CF"/>
    <w:rsid w:val="00B56661"/>
    <w:rsid w:val="00B56B5B"/>
    <w:rsid w:val="00B56D38"/>
    <w:rsid w:val="00B56FDB"/>
    <w:rsid w:val="00B57135"/>
    <w:rsid w:val="00B57627"/>
    <w:rsid w:val="00B57819"/>
    <w:rsid w:val="00B57BA1"/>
    <w:rsid w:val="00B57C29"/>
    <w:rsid w:val="00B57E5C"/>
    <w:rsid w:val="00B60498"/>
    <w:rsid w:val="00B6055C"/>
    <w:rsid w:val="00B607F0"/>
    <w:rsid w:val="00B60BD6"/>
    <w:rsid w:val="00B61113"/>
    <w:rsid w:val="00B612AB"/>
    <w:rsid w:val="00B618AC"/>
    <w:rsid w:val="00B61A26"/>
    <w:rsid w:val="00B61A95"/>
    <w:rsid w:val="00B61BA1"/>
    <w:rsid w:val="00B61C93"/>
    <w:rsid w:val="00B61CA2"/>
    <w:rsid w:val="00B62508"/>
    <w:rsid w:val="00B63186"/>
    <w:rsid w:val="00B63F13"/>
    <w:rsid w:val="00B63FAE"/>
    <w:rsid w:val="00B64909"/>
    <w:rsid w:val="00B64947"/>
    <w:rsid w:val="00B65030"/>
    <w:rsid w:val="00B6559D"/>
    <w:rsid w:val="00B65BFD"/>
    <w:rsid w:val="00B664F6"/>
    <w:rsid w:val="00B66703"/>
    <w:rsid w:val="00B66F73"/>
    <w:rsid w:val="00B6706A"/>
    <w:rsid w:val="00B6717C"/>
    <w:rsid w:val="00B6740B"/>
    <w:rsid w:val="00B67A53"/>
    <w:rsid w:val="00B67D68"/>
    <w:rsid w:val="00B67FDE"/>
    <w:rsid w:val="00B703A6"/>
    <w:rsid w:val="00B705D0"/>
    <w:rsid w:val="00B70BF8"/>
    <w:rsid w:val="00B70CEE"/>
    <w:rsid w:val="00B70DDF"/>
    <w:rsid w:val="00B71522"/>
    <w:rsid w:val="00B715AD"/>
    <w:rsid w:val="00B71A2E"/>
    <w:rsid w:val="00B71B2F"/>
    <w:rsid w:val="00B71C39"/>
    <w:rsid w:val="00B71DE9"/>
    <w:rsid w:val="00B71DF9"/>
    <w:rsid w:val="00B7213F"/>
    <w:rsid w:val="00B72536"/>
    <w:rsid w:val="00B7310D"/>
    <w:rsid w:val="00B73546"/>
    <w:rsid w:val="00B73756"/>
    <w:rsid w:val="00B73A06"/>
    <w:rsid w:val="00B740A0"/>
    <w:rsid w:val="00B741B3"/>
    <w:rsid w:val="00B742B5"/>
    <w:rsid w:val="00B74428"/>
    <w:rsid w:val="00B74848"/>
    <w:rsid w:val="00B757BA"/>
    <w:rsid w:val="00B75BBC"/>
    <w:rsid w:val="00B761CB"/>
    <w:rsid w:val="00B764F6"/>
    <w:rsid w:val="00B76E66"/>
    <w:rsid w:val="00B772E9"/>
    <w:rsid w:val="00B80018"/>
    <w:rsid w:val="00B80238"/>
    <w:rsid w:val="00B80635"/>
    <w:rsid w:val="00B80A64"/>
    <w:rsid w:val="00B80AEE"/>
    <w:rsid w:val="00B80F40"/>
    <w:rsid w:val="00B80FE0"/>
    <w:rsid w:val="00B81031"/>
    <w:rsid w:val="00B81498"/>
    <w:rsid w:val="00B81585"/>
    <w:rsid w:val="00B81673"/>
    <w:rsid w:val="00B819BF"/>
    <w:rsid w:val="00B819C5"/>
    <w:rsid w:val="00B81D39"/>
    <w:rsid w:val="00B82068"/>
    <w:rsid w:val="00B82246"/>
    <w:rsid w:val="00B82F05"/>
    <w:rsid w:val="00B831DA"/>
    <w:rsid w:val="00B833A2"/>
    <w:rsid w:val="00B8383C"/>
    <w:rsid w:val="00B83B85"/>
    <w:rsid w:val="00B84378"/>
    <w:rsid w:val="00B847DE"/>
    <w:rsid w:val="00B84B55"/>
    <w:rsid w:val="00B84BF1"/>
    <w:rsid w:val="00B85073"/>
    <w:rsid w:val="00B85D44"/>
    <w:rsid w:val="00B8612C"/>
    <w:rsid w:val="00B86331"/>
    <w:rsid w:val="00B866F7"/>
    <w:rsid w:val="00B86C33"/>
    <w:rsid w:val="00B86F13"/>
    <w:rsid w:val="00B871A3"/>
    <w:rsid w:val="00B87B90"/>
    <w:rsid w:val="00B90713"/>
    <w:rsid w:val="00B912F9"/>
    <w:rsid w:val="00B91468"/>
    <w:rsid w:val="00B91FC1"/>
    <w:rsid w:val="00B921D4"/>
    <w:rsid w:val="00B9264A"/>
    <w:rsid w:val="00B937C3"/>
    <w:rsid w:val="00B937D4"/>
    <w:rsid w:val="00B94AC2"/>
    <w:rsid w:val="00B95180"/>
    <w:rsid w:val="00B95D86"/>
    <w:rsid w:val="00B95DC0"/>
    <w:rsid w:val="00B95ECC"/>
    <w:rsid w:val="00B95FD5"/>
    <w:rsid w:val="00B9629B"/>
    <w:rsid w:val="00B962E0"/>
    <w:rsid w:val="00B966E4"/>
    <w:rsid w:val="00B972EC"/>
    <w:rsid w:val="00B9741C"/>
    <w:rsid w:val="00B9774E"/>
    <w:rsid w:val="00B97D9C"/>
    <w:rsid w:val="00BA0407"/>
    <w:rsid w:val="00BA04BD"/>
    <w:rsid w:val="00BA086A"/>
    <w:rsid w:val="00BA0AAB"/>
    <w:rsid w:val="00BA0C4A"/>
    <w:rsid w:val="00BA1DF2"/>
    <w:rsid w:val="00BA25AF"/>
    <w:rsid w:val="00BA2824"/>
    <w:rsid w:val="00BA2BFD"/>
    <w:rsid w:val="00BA305C"/>
    <w:rsid w:val="00BA36FB"/>
    <w:rsid w:val="00BA3E8C"/>
    <w:rsid w:val="00BA411D"/>
    <w:rsid w:val="00BA4189"/>
    <w:rsid w:val="00BA4744"/>
    <w:rsid w:val="00BA4824"/>
    <w:rsid w:val="00BA5E4B"/>
    <w:rsid w:val="00BA6001"/>
    <w:rsid w:val="00BA681E"/>
    <w:rsid w:val="00BA6C9F"/>
    <w:rsid w:val="00BA6E49"/>
    <w:rsid w:val="00BA71D9"/>
    <w:rsid w:val="00BA7B9E"/>
    <w:rsid w:val="00BB008A"/>
    <w:rsid w:val="00BB0CF8"/>
    <w:rsid w:val="00BB1055"/>
    <w:rsid w:val="00BB1329"/>
    <w:rsid w:val="00BB137A"/>
    <w:rsid w:val="00BB1448"/>
    <w:rsid w:val="00BB1B3A"/>
    <w:rsid w:val="00BB1BB8"/>
    <w:rsid w:val="00BB1DB6"/>
    <w:rsid w:val="00BB2067"/>
    <w:rsid w:val="00BB225B"/>
    <w:rsid w:val="00BB2896"/>
    <w:rsid w:val="00BB321C"/>
    <w:rsid w:val="00BB3EDF"/>
    <w:rsid w:val="00BB41A7"/>
    <w:rsid w:val="00BB4307"/>
    <w:rsid w:val="00BB4898"/>
    <w:rsid w:val="00BB49C9"/>
    <w:rsid w:val="00BB4F38"/>
    <w:rsid w:val="00BB5158"/>
    <w:rsid w:val="00BB549D"/>
    <w:rsid w:val="00BB5591"/>
    <w:rsid w:val="00BB5733"/>
    <w:rsid w:val="00BB5D47"/>
    <w:rsid w:val="00BB5D72"/>
    <w:rsid w:val="00BB641C"/>
    <w:rsid w:val="00BB648F"/>
    <w:rsid w:val="00BB67A4"/>
    <w:rsid w:val="00BB6A2A"/>
    <w:rsid w:val="00BB707A"/>
    <w:rsid w:val="00BB7414"/>
    <w:rsid w:val="00BB74FB"/>
    <w:rsid w:val="00BB768F"/>
    <w:rsid w:val="00BB7A88"/>
    <w:rsid w:val="00BC00D4"/>
    <w:rsid w:val="00BC060B"/>
    <w:rsid w:val="00BC0AE1"/>
    <w:rsid w:val="00BC0CC2"/>
    <w:rsid w:val="00BC1643"/>
    <w:rsid w:val="00BC2065"/>
    <w:rsid w:val="00BC22AD"/>
    <w:rsid w:val="00BC249E"/>
    <w:rsid w:val="00BC2A31"/>
    <w:rsid w:val="00BC2B4E"/>
    <w:rsid w:val="00BC2BDE"/>
    <w:rsid w:val="00BC4126"/>
    <w:rsid w:val="00BC4977"/>
    <w:rsid w:val="00BC50D1"/>
    <w:rsid w:val="00BC56E6"/>
    <w:rsid w:val="00BC5EBF"/>
    <w:rsid w:val="00BC6181"/>
    <w:rsid w:val="00BC64DD"/>
    <w:rsid w:val="00BC68A8"/>
    <w:rsid w:val="00BC6F72"/>
    <w:rsid w:val="00BD057A"/>
    <w:rsid w:val="00BD095F"/>
    <w:rsid w:val="00BD0C34"/>
    <w:rsid w:val="00BD19F0"/>
    <w:rsid w:val="00BD1D40"/>
    <w:rsid w:val="00BD200A"/>
    <w:rsid w:val="00BD209F"/>
    <w:rsid w:val="00BD227E"/>
    <w:rsid w:val="00BD2623"/>
    <w:rsid w:val="00BD2D16"/>
    <w:rsid w:val="00BD30B2"/>
    <w:rsid w:val="00BD42CB"/>
    <w:rsid w:val="00BD45ED"/>
    <w:rsid w:val="00BD4713"/>
    <w:rsid w:val="00BD4C3B"/>
    <w:rsid w:val="00BD593C"/>
    <w:rsid w:val="00BD5B1C"/>
    <w:rsid w:val="00BD766C"/>
    <w:rsid w:val="00BD7705"/>
    <w:rsid w:val="00BD7AA3"/>
    <w:rsid w:val="00BD7AD4"/>
    <w:rsid w:val="00BE0368"/>
    <w:rsid w:val="00BE044F"/>
    <w:rsid w:val="00BE06EF"/>
    <w:rsid w:val="00BE0CA1"/>
    <w:rsid w:val="00BE105E"/>
    <w:rsid w:val="00BE11C3"/>
    <w:rsid w:val="00BE12F4"/>
    <w:rsid w:val="00BE1FCD"/>
    <w:rsid w:val="00BE2BF6"/>
    <w:rsid w:val="00BE2F01"/>
    <w:rsid w:val="00BE3024"/>
    <w:rsid w:val="00BE3B0E"/>
    <w:rsid w:val="00BE3ED7"/>
    <w:rsid w:val="00BE434E"/>
    <w:rsid w:val="00BE4577"/>
    <w:rsid w:val="00BE4B80"/>
    <w:rsid w:val="00BE4C2B"/>
    <w:rsid w:val="00BE4E80"/>
    <w:rsid w:val="00BE56E2"/>
    <w:rsid w:val="00BE57C3"/>
    <w:rsid w:val="00BE58F6"/>
    <w:rsid w:val="00BE5BB4"/>
    <w:rsid w:val="00BE5E16"/>
    <w:rsid w:val="00BE5F8C"/>
    <w:rsid w:val="00BE60CD"/>
    <w:rsid w:val="00BE67F3"/>
    <w:rsid w:val="00BE7A7D"/>
    <w:rsid w:val="00BE7CE8"/>
    <w:rsid w:val="00BF0143"/>
    <w:rsid w:val="00BF0380"/>
    <w:rsid w:val="00BF05A4"/>
    <w:rsid w:val="00BF098A"/>
    <w:rsid w:val="00BF09AF"/>
    <w:rsid w:val="00BF0A91"/>
    <w:rsid w:val="00BF0BFE"/>
    <w:rsid w:val="00BF1935"/>
    <w:rsid w:val="00BF1B72"/>
    <w:rsid w:val="00BF26B5"/>
    <w:rsid w:val="00BF2884"/>
    <w:rsid w:val="00BF2FB1"/>
    <w:rsid w:val="00BF30DF"/>
    <w:rsid w:val="00BF3295"/>
    <w:rsid w:val="00BF32C4"/>
    <w:rsid w:val="00BF348D"/>
    <w:rsid w:val="00BF3AC4"/>
    <w:rsid w:val="00BF3B99"/>
    <w:rsid w:val="00BF3BBF"/>
    <w:rsid w:val="00BF3C66"/>
    <w:rsid w:val="00BF451D"/>
    <w:rsid w:val="00BF45C0"/>
    <w:rsid w:val="00BF4E3A"/>
    <w:rsid w:val="00BF505D"/>
    <w:rsid w:val="00BF51E9"/>
    <w:rsid w:val="00BF5A73"/>
    <w:rsid w:val="00BF61AF"/>
    <w:rsid w:val="00BF6358"/>
    <w:rsid w:val="00BF6397"/>
    <w:rsid w:val="00BF6499"/>
    <w:rsid w:val="00BF6FB4"/>
    <w:rsid w:val="00BF72A6"/>
    <w:rsid w:val="00BF7A73"/>
    <w:rsid w:val="00BF7B3C"/>
    <w:rsid w:val="00C0038C"/>
    <w:rsid w:val="00C0052A"/>
    <w:rsid w:val="00C007EA"/>
    <w:rsid w:val="00C00BA1"/>
    <w:rsid w:val="00C00C22"/>
    <w:rsid w:val="00C01190"/>
    <w:rsid w:val="00C01FEB"/>
    <w:rsid w:val="00C021EE"/>
    <w:rsid w:val="00C0286B"/>
    <w:rsid w:val="00C034A3"/>
    <w:rsid w:val="00C034A9"/>
    <w:rsid w:val="00C0352D"/>
    <w:rsid w:val="00C036A4"/>
    <w:rsid w:val="00C03827"/>
    <w:rsid w:val="00C03DB7"/>
    <w:rsid w:val="00C0430F"/>
    <w:rsid w:val="00C043AF"/>
    <w:rsid w:val="00C04674"/>
    <w:rsid w:val="00C04750"/>
    <w:rsid w:val="00C047F5"/>
    <w:rsid w:val="00C048CA"/>
    <w:rsid w:val="00C04DFB"/>
    <w:rsid w:val="00C05138"/>
    <w:rsid w:val="00C05329"/>
    <w:rsid w:val="00C0532E"/>
    <w:rsid w:val="00C05703"/>
    <w:rsid w:val="00C05746"/>
    <w:rsid w:val="00C057FD"/>
    <w:rsid w:val="00C05D0D"/>
    <w:rsid w:val="00C06ABC"/>
    <w:rsid w:val="00C06EAA"/>
    <w:rsid w:val="00C06F00"/>
    <w:rsid w:val="00C06F34"/>
    <w:rsid w:val="00C06F67"/>
    <w:rsid w:val="00C071CF"/>
    <w:rsid w:val="00C07859"/>
    <w:rsid w:val="00C078C9"/>
    <w:rsid w:val="00C07A02"/>
    <w:rsid w:val="00C07F44"/>
    <w:rsid w:val="00C10076"/>
    <w:rsid w:val="00C10820"/>
    <w:rsid w:val="00C10D49"/>
    <w:rsid w:val="00C1143A"/>
    <w:rsid w:val="00C11889"/>
    <w:rsid w:val="00C11A19"/>
    <w:rsid w:val="00C11A7D"/>
    <w:rsid w:val="00C120DA"/>
    <w:rsid w:val="00C13725"/>
    <w:rsid w:val="00C13C97"/>
    <w:rsid w:val="00C1401D"/>
    <w:rsid w:val="00C1451A"/>
    <w:rsid w:val="00C149EB"/>
    <w:rsid w:val="00C14D21"/>
    <w:rsid w:val="00C14E24"/>
    <w:rsid w:val="00C1553A"/>
    <w:rsid w:val="00C15826"/>
    <w:rsid w:val="00C159FC"/>
    <w:rsid w:val="00C15F82"/>
    <w:rsid w:val="00C167B7"/>
    <w:rsid w:val="00C16A8F"/>
    <w:rsid w:val="00C16E3A"/>
    <w:rsid w:val="00C17134"/>
    <w:rsid w:val="00C1736A"/>
    <w:rsid w:val="00C1791C"/>
    <w:rsid w:val="00C17B04"/>
    <w:rsid w:val="00C17FEF"/>
    <w:rsid w:val="00C202DD"/>
    <w:rsid w:val="00C20698"/>
    <w:rsid w:val="00C2076F"/>
    <w:rsid w:val="00C20D96"/>
    <w:rsid w:val="00C2157E"/>
    <w:rsid w:val="00C217F2"/>
    <w:rsid w:val="00C219A1"/>
    <w:rsid w:val="00C219A3"/>
    <w:rsid w:val="00C21B7D"/>
    <w:rsid w:val="00C21D6E"/>
    <w:rsid w:val="00C221DF"/>
    <w:rsid w:val="00C22515"/>
    <w:rsid w:val="00C23079"/>
    <w:rsid w:val="00C23143"/>
    <w:rsid w:val="00C23BCF"/>
    <w:rsid w:val="00C23F1C"/>
    <w:rsid w:val="00C24020"/>
    <w:rsid w:val="00C24288"/>
    <w:rsid w:val="00C24671"/>
    <w:rsid w:val="00C24925"/>
    <w:rsid w:val="00C24CB9"/>
    <w:rsid w:val="00C25675"/>
    <w:rsid w:val="00C25B3C"/>
    <w:rsid w:val="00C25F60"/>
    <w:rsid w:val="00C26D27"/>
    <w:rsid w:val="00C270F4"/>
    <w:rsid w:val="00C2734E"/>
    <w:rsid w:val="00C277F6"/>
    <w:rsid w:val="00C27AE4"/>
    <w:rsid w:val="00C30F51"/>
    <w:rsid w:val="00C31C91"/>
    <w:rsid w:val="00C328D5"/>
    <w:rsid w:val="00C33178"/>
    <w:rsid w:val="00C335FD"/>
    <w:rsid w:val="00C33CC0"/>
    <w:rsid w:val="00C33CD5"/>
    <w:rsid w:val="00C33DE3"/>
    <w:rsid w:val="00C343EF"/>
    <w:rsid w:val="00C343F2"/>
    <w:rsid w:val="00C34846"/>
    <w:rsid w:val="00C35027"/>
    <w:rsid w:val="00C35159"/>
    <w:rsid w:val="00C3542E"/>
    <w:rsid w:val="00C3577C"/>
    <w:rsid w:val="00C35A52"/>
    <w:rsid w:val="00C36158"/>
    <w:rsid w:val="00C3616B"/>
    <w:rsid w:val="00C365D6"/>
    <w:rsid w:val="00C365F3"/>
    <w:rsid w:val="00C36C9A"/>
    <w:rsid w:val="00C36E51"/>
    <w:rsid w:val="00C375A9"/>
    <w:rsid w:val="00C379CD"/>
    <w:rsid w:val="00C4006E"/>
    <w:rsid w:val="00C40585"/>
    <w:rsid w:val="00C40666"/>
    <w:rsid w:val="00C4086B"/>
    <w:rsid w:val="00C40C52"/>
    <w:rsid w:val="00C416B2"/>
    <w:rsid w:val="00C4177F"/>
    <w:rsid w:val="00C419FF"/>
    <w:rsid w:val="00C41ED6"/>
    <w:rsid w:val="00C428C7"/>
    <w:rsid w:val="00C43137"/>
    <w:rsid w:val="00C431B2"/>
    <w:rsid w:val="00C4357F"/>
    <w:rsid w:val="00C43863"/>
    <w:rsid w:val="00C447EE"/>
    <w:rsid w:val="00C4505C"/>
    <w:rsid w:val="00C45427"/>
    <w:rsid w:val="00C454AC"/>
    <w:rsid w:val="00C454E5"/>
    <w:rsid w:val="00C457EF"/>
    <w:rsid w:val="00C45964"/>
    <w:rsid w:val="00C45E49"/>
    <w:rsid w:val="00C46822"/>
    <w:rsid w:val="00C46A7C"/>
    <w:rsid w:val="00C46F3F"/>
    <w:rsid w:val="00C475B0"/>
    <w:rsid w:val="00C47CF1"/>
    <w:rsid w:val="00C50405"/>
    <w:rsid w:val="00C504DC"/>
    <w:rsid w:val="00C50CBA"/>
    <w:rsid w:val="00C5108D"/>
    <w:rsid w:val="00C5137D"/>
    <w:rsid w:val="00C5169C"/>
    <w:rsid w:val="00C51B3B"/>
    <w:rsid w:val="00C51C98"/>
    <w:rsid w:val="00C520F7"/>
    <w:rsid w:val="00C52D67"/>
    <w:rsid w:val="00C5357A"/>
    <w:rsid w:val="00C53580"/>
    <w:rsid w:val="00C5361C"/>
    <w:rsid w:val="00C53ACD"/>
    <w:rsid w:val="00C54043"/>
    <w:rsid w:val="00C549FF"/>
    <w:rsid w:val="00C54C14"/>
    <w:rsid w:val="00C54D44"/>
    <w:rsid w:val="00C54EB2"/>
    <w:rsid w:val="00C54EC9"/>
    <w:rsid w:val="00C553ED"/>
    <w:rsid w:val="00C554AD"/>
    <w:rsid w:val="00C55A43"/>
    <w:rsid w:val="00C56074"/>
    <w:rsid w:val="00C56156"/>
    <w:rsid w:val="00C5639A"/>
    <w:rsid w:val="00C56647"/>
    <w:rsid w:val="00C5683F"/>
    <w:rsid w:val="00C56873"/>
    <w:rsid w:val="00C56D43"/>
    <w:rsid w:val="00C56E15"/>
    <w:rsid w:val="00C56F60"/>
    <w:rsid w:val="00C57404"/>
    <w:rsid w:val="00C603EA"/>
    <w:rsid w:val="00C6058F"/>
    <w:rsid w:val="00C60597"/>
    <w:rsid w:val="00C607D3"/>
    <w:rsid w:val="00C60D98"/>
    <w:rsid w:val="00C61478"/>
    <w:rsid w:val="00C619AF"/>
    <w:rsid w:val="00C61A46"/>
    <w:rsid w:val="00C61A80"/>
    <w:rsid w:val="00C61E46"/>
    <w:rsid w:val="00C61FD6"/>
    <w:rsid w:val="00C6204C"/>
    <w:rsid w:val="00C62735"/>
    <w:rsid w:val="00C62F43"/>
    <w:rsid w:val="00C6344F"/>
    <w:rsid w:val="00C63721"/>
    <w:rsid w:val="00C64588"/>
    <w:rsid w:val="00C65398"/>
    <w:rsid w:val="00C65CDE"/>
    <w:rsid w:val="00C661B2"/>
    <w:rsid w:val="00C66290"/>
    <w:rsid w:val="00C662B9"/>
    <w:rsid w:val="00C664C7"/>
    <w:rsid w:val="00C665E9"/>
    <w:rsid w:val="00C66926"/>
    <w:rsid w:val="00C66A4E"/>
    <w:rsid w:val="00C66B91"/>
    <w:rsid w:val="00C67233"/>
    <w:rsid w:val="00C67896"/>
    <w:rsid w:val="00C67B18"/>
    <w:rsid w:val="00C67B5B"/>
    <w:rsid w:val="00C67C9D"/>
    <w:rsid w:val="00C700A0"/>
    <w:rsid w:val="00C7055F"/>
    <w:rsid w:val="00C7071E"/>
    <w:rsid w:val="00C70BD3"/>
    <w:rsid w:val="00C70D44"/>
    <w:rsid w:val="00C70FA8"/>
    <w:rsid w:val="00C71447"/>
    <w:rsid w:val="00C71454"/>
    <w:rsid w:val="00C71986"/>
    <w:rsid w:val="00C71A72"/>
    <w:rsid w:val="00C71C29"/>
    <w:rsid w:val="00C71E44"/>
    <w:rsid w:val="00C72129"/>
    <w:rsid w:val="00C722AD"/>
    <w:rsid w:val="00C725F8"/>
    <w:rsid w:val="00C72A82"/>
    <w:rsid w:val="00C72DF7"/>
    <w:rsid w:val="00C73344"/>
    <w:rsid w:val="00C73E3D"/>
    <w:rsid w:val="00C74502"/>
    <w:rsid w:val="00C74923"/>
    <w:rsid w:val="00C7496C"/>
    <w:rsid w:val="00C74A88"/>
    <w:rsid w:val="00C74C1C"/>
    <w:rsid w:val="00C753A4"/>
    <w:rsid w:val="00C7549C"/>
    <w:rsid w:val="00C75E88"/>
    <w:rsid w:val="00C75EB1"/>
    <w:rsid w:val="00C76256"/>
    <w:rsid w:val="00C765CF"/>
    <w:rsid w:val="00C76BDF"/>
    <w:rsid w:val="00C76DF7"/>
    <w:rsid w:val="00C776B1"/>
    <w:rsid w:val="00C77D04"/>
    <w:rsid w:val="00C8027B"/>
    <w:rsid w:val="00C8051E"/>
    <w:rsid w:val="00C8140A"/>
    <w:rsid w:val="00C8218E"/>
    <w:rsid w:val="00C82339"/>
    <w:rsid w:val="00C8254E"/>
    <w:rsid w:val="00C82BFB"/>
    <w:rsid w:val="00C82C51"/>
    <w:rsid w:val="00C82EA2"/>
    <w:rsid w:val="00C82FC8"/>
    <w:rsid w:val="00C8342A"/>
    <w:rsid w:val="00C83554"/>
    <w:rsid w:val="00C840B2"/>
    <w:rsid w:val="00C84990"/>
    <w:rsid w:val="00C84EF4"/>
    <w:rsid w:val="00C850C1"/>
    <w:rsid w:val="00C85557"/>
    <w:rsid w:val="00C856ED"/>
    <w:rsid w:val="00C85876"/>
    <w:rsid w:val="00C85CF9"/>
    <w:rsid w:val="00C86020"/>
    <w:rsid w:val="00C8631B"/>
    <w:rsid w:val="00C86573"/>
    <w:rsid w:val="00C86A3E"/>
    <w:rsid w:val="00C87910"/>
    <w:rsid w:val="00C87E20"/>
    <w:rsid w:val="00C9027F"/>
    <w:rsid w:val="00C905B1"/>
    <w:rsid w:val="00C905D9"/>
    <w:rsid w:val="00C90A17"/>
    <w:rsid w:val="00C90E60"/>
    <w:rsid w:val="00C90EF4"/>
    <w:rsid w:val="00C91195"/>
    <w:rsid w:val="00C912DB"/>
    <w:rsid w:val="00C9150D"/>
    <w:rsid w:val="00C92D2B"/>
    <w:rsid w:val="00C93202"/>
    <w:rsid w:val="00C9339B"/>
    <w:rsid w:val="00C9385A"/>
    <w:rsid w:val="00C938A0"/>
    <w:rsid w:val="00C93C87"/>
    <w:rsid w:val="00C94198"/>
    <w:rsid w:val="00C944F5"/>
    <w:rsid w:val="00C94D53"/>
    <w:rsid w:val="00C94EFB"/>
    <w:rsid w:val="00C95446"/>
    <w:rsid w:val="00C957AD"/>
    <w:rsid w:val="00C9602B"/>
    <w:rsid w:val="00C962C9"/>
    <w:rsid w:val="00C96364"/>
    <w:rsid w:val="00C96DB9"/>
    <w:rsid w:val="00C970E2"/>
    <w:rsid w:val="00C97452"/>
    <w:rsid w:val="00C978A9"/>
    <w:rsid w:val="00C97C88"/>
    <w:rsid w:val="00C97E3E"/>
    <w:rsid w:val="00CA059B"/>
    <w:rsid w:val="00CA0BC1"/>
    <w:rsid w:val="00CA16CC"/>
    <w:rsid w:val="00CA1B39"/>
    <w:rsid w:val="00CA1B42"/>
    <w:rsid w:val="00CA1CA8"/>
    <w:rsid w:val="00CA1D17"/>
    <w:rsid w:val="00CA1FD3"/>
    <w:rsid w:val="00CA1FEC"/>
    <w:rsid w:val="00CA22E7"/>
    <w:rsid w:val="00CA33CF"/>
    <w:rsid w:val="00CA395A"/>
    <w:rsid w:val="00CA40AF"/>
    <w:rsid w:val="00CA44DD"/>
    <w:rsid w:val="00CA4875"/>
    <w:rsid w:val="00CA4963"/>
    <w:rsid w:val="00CA49AA"/>
    <w:rsid w:val="00CA4F24"/>
    <w:rsid w:val="00CA57A7"/>
    <w:rsid w:val="00CA57E1"/>
    <w:rsid w:val="00CA5EE6"/>
    <w:rsid w:val="00CA5F4F"/>
    <w:rsid w:val="00CA6011"/>
    <w:rsid w:val="00CA62F0"/>
    <w:rsid w:val="00CA63EC"/>
    <w:rsid w:val="00CA6409"/>
    <w:rsid w:val="00CA6512"/>
    <w:rsid w:val="00CA6ABF"/>
    <w:rsid w:val="00CA6AE1"/>
    <w:rsid w:val="00CA77AE"/>
    <w:rsid w:val="00CA79DD"/>
    <w:rsid w:val="00CB0350"/>
    <w:rsid w:val="00CB0577"/>
    <w:rsid w:val="00CB07C8"/>
    <w:rsid w:val="00CB0988"/>
    <w:rsid w:val="00CB0C27"/>
    <w:rsid w:val="00CB1433"/>
    <w:rsid w:val="00CB1740"/>
    <w:rsid w:val="00CB1C16"/>
    <w:rsid w:val="00CB1FD1"/>
    <w:rsid w:val="00CB2180"/>
    <w:rsid w:val="00CB284A"/>
    <w:rsid w:val="00CB2E7C"/>
    <w:rsid w:val="00CB344C"/>
    <w:rsid w:val="00CB385E"/>
    <w:rsid w:val="00CB3B28"/>
    <w:rsid w:val="00CB44FC"/>
    <w:rsid w:val="00CB4C6C"/>
    <w:rsid w:val="00CB5305"/>
    <w:rsid w:val="00CB531B"/>
    <w:rsid w:val="00CB5E60"/>
    <w:rsid w:val="00CB602B"/>
    <w:rsid w:val="00CB6749"/>
    <w:rsid w:val="00CB67E6"/>
    <w:rsid w:val="00CB688D"/>
    <w:rsid w:val="00CB6A41"/>
    <w:rsid w:val="00CB7F94"/>
    <w:rsid w:val="00CB7FA6"/>
    <w:rsid w:val="00CC1A9C"/>
    <w:rsid w:val="00CC1CC6"/>
    <w:rsid w:val="00CC1D21"/>
    <w:rsid w:val="00CC1F48"/>
    <w:rsid w:val="00CC27C9"/>
    <w:rsid w:val="00CC299A"/>
    <w:rsid w:val="00CC2B01"/>
    <w:rsid w:val="00CC3712"/>
    <w:rsid w:val="00CC39D9"/>
    <w:rsid w:val="00CC3C29"/>
    <w:rsid w:val="00CC494E"/>
    <w:rsid w:val="00CC498C"/>
    <w:rsid w:val="00CC4DA1"/>
    <w:rsid w:val="00CC53B3"/>
    <w:rsid w:val="00CC58A3"/>
    <w:rsid w:val="00CC5EB8"/>
    <w:rsid w:val="00CC609C"/>
    <w:rsid w:val="00CC64B4"/>
    <w:rsid w:val="00CC658C"/>
    <w:rsid w:val="00CC67F0"/>
    <w:rsid w:val="00CC70A4"/>
    <w:rsid w:val="00CC7266"/>
    <w:rsid w:val="00CC74C8"/>
    <w:rsid w:val="00CC7FC2"/>
    <w:rsid w:val="00CD020D"/>
    <w:rsid w:val="00CD03FC"/>
    <w:rsid w:val="00CD13CE"/>
    <w:rsid w:val="00CD15E7"/>
    <w:rsid w:val="00CD1C25"/>
    <w:rsid w:val="00CD215C"/>
    <w:rsid w:val="00CD244A"/>
    <w:rsid w:val="00CD2585"/>
    <w:rsid w:val="00CD2600"/>
    <w:rsid w:val="00CD27AA"/>
    <w:rsid w:val="00CD2931"/>
    <w:rsid w:val="00CD2D33"/>
    <w:rsid w:val="00CD2EC2"/>
    <w:rsid w:val="00CD32B8"/>
    <w:rsid w:val="00CD34AD"/>
    <w:rsid w:val="00CD4210"/>
    <w:rsid w:val="00CD4F33"/>
    <w:rsid w:val="00CD4FBD"/>
    <w:rsid w:val="00CD6441"/>
    <w:rsid w:val="00CD684E"/>
    <w:rsid w:val="00CD70A0"/>
    <w:rsid w:val="00CD7447"/>
    <w:rsid w:val="00CD782B"/>
    <w:rsid w:val="00CD7A2A"/>
    <w:rsid w:val="00CE01A5"/>
    <w:rsid w:val="00CE0821"/>
    <w:rsid w:val="00CE0AB5"/>
    <w:rsid w:val="00CE0D23"/>
    <w:rsid w:val="00CE128E"/>
    <w:rsid w:val="00CE15F0"/>
    <w:rsid w:val="00CE1B52"/>
    <w:rsid w:val="00CE1BFB"/>
    <w:rsid w:val="00CE2055"/>
    <w:rsid w:val="00CE2443"/>
    <w:rsid w:val="00CE257F"/>
    <w:rsid w:val="00CE3765"/>
    <w:rsid w:val="00CE3CA0"/>
    <w:rsid w:val="00CE3EF9"/>
    <w:rsid w:val="00CE4055"/>
    <w:rsid w:val="00CE442F"/>
    <w:rsid w:val="00CE4CDD"/>
    <w:rsid w:val="00CE5092"/>
    <w:rsid w:val="00CE5230"/>
    <w:rsid w:val="00CE53A4"/>
    <w:rsid w:val="00CE5838"/>
    <w:rsid w:val="00CE5F93"/>
    <w:rsid w:val="00CE66A4"/>
    <w:rsid w:val="00CE6F85"/>
    <w:rsid w:val="00CE73CC"/>
    <w:rsid w:val="00CE7657"/>
    <w:rsid w:val="00CE79CE"/>
    <w:rsid w:val="00CE7D7B"/>
    <w:rsid w:val="00CF0371"/>
    <w:rsid w:val="00CF09BF"/>
    <w:rsid w:val="00CF0DF8"/>
    <w:rsid w:val="00CF0FDE"/>
    <w:rsid w:val="00CF166E"/>
    <w:rsid w:val="00CF19C5"/>
    <w:rsid w:val="00CF20C1"/>
    <w:rsid w:val="00CF21B2"/>
    <w:rsid w:val="00CF2451"/>
    <w:rsid w:val="00CF2538"/>
    <w:rsid w:val="00CF2844"/>
    <w:rsid w:val="00CF2DAD"/>
    <w:rsid w:val="00CF3721"/>
    <w:rsid w:val="00CF3C03"/>
    <w:rsid w:val="00CF481A"/>
    <w:rsid w:val="00CF4C1F"/>
    <w:rsid w:val="00CF562A"/>
    <w:rsid w:val="00CF5C61"/>
    <w:rsid w:val="00CF6434"/>
    <w:rsid w:val="00CF678C"/>
    <w:rsid w:val="00CF69DB"/>
    <w:rsid w:val="00CF6DA0"/>
    <w:rsid w:val="00CF6F40"/>
    <w:rsid w:val="00CF705B"/>
    <w:rsid w:val="00CF7359"/>
    <w:rsid w:val="00CF78DD"/>
    <w:rsid w:val="00CF790E"/>
    <w:rsid w:val="00CF7CE5"/>
    <w:rsid w:val="00CF7EA8"/>
    <w:rsid w:val="00D0000C"/>
    <w:rsid w:val="00D006A5"/>
    <w:rsid w:val="00D00A0C"/>
    <w:rsid w:val="00D00B3C"/>
    <w:rsid w:val="00D00B73"/>
    <w:rsid w:val="00D00FDC"/>
    <w:rsid w:val="00D012E0"/>
    <w:rsid w:val="00D01313"/>
    <w:rsid w:val="00D01756"/>
    <w:rsid w:val="00D01ABB"/>
    <w:rsid w:val="00D01E9D"/>
    <w:rsid w:val="00D020B0"/>
    <w:rsid w:val="00D024B1"/>
    <w:rsid w:val="00D024E6"/>
    <w:rsid w:val="00D02D5E"/>
    <w:rsid w:val="00D038BC"/>
    <w:rsid w:val="00D04105"/>
    <w:rsid w:val="00D043FB"/>
    <w:rsid w:val="00D0515E"/>
    <w:rsid w:val="00D058CD"/>
    <w:rsid w:val="00D05C02"/>
    <w:rsid w:val="00D06300"/>
    <w:rsid w:val="00D06BC2"/>
    <w:rsid w:val="00D076DB"/>
    <w:rsid w:val="00D07D36"/>
    <w:rsid w:val="00D106F4"/>
    <w:rsid w:val="00D10B8F"/>
    <w:rsid w:val="00D10DEF"/>
    <w:rsid w:val="00D10E9F"/>
    <w:rsid w:val="00D115CD"/>
    <w:rsid w:val="00D11923"/>
    <w:rsid w:val="00D119E5"/>
    <w:rsid w:val="00D11E81"/>
    <w:rsid w:val="00D1240B"/>
    <w:rsid w:val="00D127C6"/>
    <w:rsid w:val="00D12CD1"/>
    <w:rsid w:val="00D1349B"/>
    <w:rsid w:val="00D1366F"/>
    <w:rsid w:val="00D136A2"/>
    <w:rsid w:val="00D13951"/>
    <w:rsid w:val="00D13BC0"/>
    <w:rsid w:val="00D14383"/>
    <w:rsid w:val="00D14922"/>
    <w:rsid w:val="00D14D8B"/>
    <w:rsid w:val="00D14D9E"/>
    <w:rsid w:val="00D151E1"/>
    <w:rsid w:val="00D15278"/>
    <w:rsid w:val="00D155D5"/>
    <w:rsid w:val="00D1663A"/>
    <w:rsid w:val="00D166AF"/>
    <w:rsid w:val="00D1681E"/>
    <w:rsid w:val="00D17A09"/>
    <w:rsid w:val="00D20076"/>
    <w:rsid w:val="00D20F73"/>
    <w:rsid w:val="00D212A0"/>
    <w:rsid w:val="00D21364"/>
    <w:rsid w:val="00D21702"/>
    <w:rsid w:val="00D21E46"/>
    <w:rsid w:val="00D22202"/>
    <w:rsid w:val="00D22282"/>
    <w:rsid w:val="00D223DE"/>
    <w:rsid w:val="00D22505"/>
    <w:rsid w:val="00D22542"/>
    <w:rsid w:val="00D22AD7"/>
    <w:rsid w:val="00D22B2E"/>
    <w:rsid w:val="00D23C41"/>
    <w:rsid w:val="00D23DC3"/>
    <w:rsid w:val="00D23E41"/>
    <w:rsid w:val="00D243F2"/>
    <w:rsid w:val="00D244A6"/>
    <w:rsid w:val="00D24721"/>
    <w:rsid w:val="00D249EF"/>
    <w:rsid w:val="00D24BBF"/>
    <w:rsid w:val="00D24FBD"/>
    <w:rsid w:val="00D25434"/>
    <w:rsid w:val="00D25B9F"/>
    <w:rsid w:val="00D25FD2"/>
    <w:rsid w:val="00D26591"/>
    <w:rsid w:val="00D26772"/>
    <w:rsid w:val="00D2698A"/>
    <w:rsid w:val="00D26ECD"/>
    <w:rsid w:val="00D26F68"/>
    <w:rsid w:val="00D2760E"/>
    <w:rsid w:val="00D27828"/>
    <w:rsid w:val="00D3013A"/>
    <w:rsid w:val="00D303D7"/>
    <w:rsid w:val="00D304B2"/>
    <w:rsid w:val="00D306AE"/>
    <w:rsid w:val="00D307B2"/>
    <w:rsid w:val="00D30BCB"/>
    <w:rsid w:val="00D31400"/>
    <w:rsid w:val="00D319D1"/>
    <w:rsid w:val="00D3227B"/>
    <w:rsid w:val="00D327B3"/>
    <w:rsid w:val="00D327C9"/>
    <w:rsid w:val="00D3343A"/>
    <w:rsid w:val="00D34935"/>
    <w:rsid w:val="00D3502D"/>
    <w:rsid w:val="00D3542F"/>
    <w:rsid w:val="00D3546A"/>
    <w:rsid w:val="00D35919"/>
    <w:rsid w:val="00D35A2D"/>
    <w:rsid w:val="00D35B6F"/>
    <w:rsid w:val="00D35C5C"/>
    <w:rsid w:val="00D361CF"/>
    <w:rsid w:val="00D369AA"/>
    <w:rsid w:val="00D36AB8"/>
    <w:rsid w:val="00D36B6D"/>
    <w:rsid w:val="00D375DE"/>
    <w:rsid w:val="00D37A33"/>
    <w:rsid w:val="00D37AA3"/>
    <w:rsid w:val="00D37D86"/>
    <w:rsid w:val="00D40100"/>
    <w:rsid w:val="00D40996"/>
    <w:rsid w:val="00D409D6"/>
    <w:rsid w:val="00D40DFE"/>
    <w:rsid w:val="00D41608"/>
    <w:rsid w:val="00D41D8F"/>
    <w:rsid w:val="00D420A8"/>
    <w:rsid w:val="00D4227C"/>
    <w:rsid w:val="00D428D1"/>
    <w:rsid w:val="00D42918"/>
    <w:rsid w:val="00D42F28"/>
    <w:rsid w:val="00D432E5"/>
    <w:rsid w:val="00D433D2"/>
    <w:rsid w:val="00D434A6"/>
    <w:rsid w:val="00D43959"/>
    <w:rsid w:val="00D43C32"/>
    <w:rsid w:val="00D446D0"/>
    <w:rsid w:val="00D4498D"/>
    <w:rsid w:val="00D44AF9"/>
    <w:rsid w:val="00D44D82"/>
    <w:rsid w:val="00D453B4"/>
    <w:rsid w:val="00D462F3"/>
    <w:rsid w:val="00D46356"/>
    <w:rsid w:val="00D463AA"/>
    <w:rsid w:val="00D4678D"/>
    <w:rsid w:val="00D46A64"/>
    <w:rsid w:val="00D50190"/>
    <w:rsid w:val="00D50269"/>
    <w:rsid w:val="00D504B0"/>
    <w:rsid w:val="00D50E89"/>
    <w:rsid w:val="00D511DA"/>
    <w:rsid w:val="00D51852"/>
    <w:rsid w:val="00D51989"/>
    <w:rsid w:val="00D51AB3"/>
    <w:rsid w:val="00D52113"/>
    <w:rsid w:val="00D521A4"/>
    <w:rsid w:val="00D523B9"/>
    <w:rsid w:val="00D52419"/>
    <w:rsid w:val="00D526F8"/>
    <w:rsid w:val="00D52A1E"/>
    <w:rsid w:val="00D53A55"/>
    <w:rsid w:val="00D55066"/>
    <w:rsid w:val="00D5533F"/>
    <w:rsid w:val="00D55359"/>
    <w:rsid w:val="00D55BF2"/>
    <w:rsid w:val="00D55E06"/>
    <w:rsid w:val="00D55E7D"/>
    <w:rsid w:val="00D56152"/>
    <w:rsid w:val="00D5641E"/>
    <w:rsid w:val="00D5653F"/>
    <w:rsid w:val="00D565A1"/>
    <w:rsid w:val="00D565AC"/>
    <w:rsid w:val="00D5669B"/>
    <w:rsid w:val="00D568D5"/>
    <w:rsid w:val="00D56ABD"/>
    <w:rsid w:val="00D56FF4"/>
    <w:rsid w:val="00D57026"/>
    <w:rsid w:val="00D57120"/>
    <w:rsid w:val="00D5741C"/>
    <w:rsid w:val="00D575DA"/>
    <w:rsid w:val="00D57763"/>
    <w:rsid w:val="00D5786C"/>
    <w:rsid w:val="00D57AFB"/>
    <w:rsid w:val="00D57C46"/>
    <w:rsid w:val="00D57D9F"/>
    <w:rsid w:val="00D57FF6"/>
    <w:rsid w:val="00D615AC"/>
    <w:rsid w:val="00D61784"/>
    <w:rsid w:val="00D629C0"/>
    <w:rsid w:val="00D632B9"/>
    <w:rsid w:val="00D63C44"/>
    <w:rsid w:val="00D63D38"/>
    <w:rsid w:val="00D63E5C"/>
    <w:rsid w:val="00D6509C"/>
    <w:rsid w:val="00D658A1"/>
    <w:rsid w:val="00D658E9"/>
    <w:rsid w:val="00D663FA"/>
    <w:rsid w:val="00D668B7"/>
    <w:rsid w:val="00D66B14"/>
    <w:rsid w:val="00D66D05"/>
    <w:rsid w:val="00D66FA6"/>
    <w:rsid w:val="00D670E6"/>
    <w:rsid w:val="00D674A0"/>
    <w:rsid w:val="00D6758A"/>
    <w:rsid w:val="00D675B6"/>
    <w:rsid w:val="00D67BF2"/>
    <w:rsid w:val="00D67D1A"/>
    <w:rsid w:val="00D703E6"/>
    <w:rsid w:val="00D70865"/>
    <w:rsid w:val="00D70E06"/>
    <w:rsid w:val="00D71386"/>
    <w:rsid w:val="00D71854"/>
    <w:rsid w:val="00D718FC"/>
    <w:rsid w:val="00D71976"/>
    <w:rsid w:val="00D73435"/>
    <w:rsid w:val="00D740D1"/>
    <w:rsid w:val="00D74409"/>
    <w:rsid w:val="00D74423"/>
    <w:rsid w:val="00D7447B"/>
    <w:rsid w:val="00D74E4D"/>
    <w:rsid w:val="00D75E43"/>
    <w:rsid w:val="00D75EE6"/>
    <w:rsid w:val="00D7698E"/>
    <w:rsid w:val="00D76B60"/>
    <w:rsid w:val="00D76D33"/>
    <w:rsid w:val="00D76DF9"/>
    <w:rsid w:val="00D770E4"/>
    <w:rsid w:val="00D77103"/>
    <w:rsid w:val="00D773E6"/>
    <w:rsid w:val="00D77553"/>
    <w:rsid w:val="00D7771E"/>
    <w:rsid w:val="00D778C7"/>
    <w:rsid w:val="00D8019F"/>
    <w:rsid w:val="00D801D0"/>
    <w:rsid w:val="00D80220"/>
    <w:rsid w:val="00D80A30"/>
    <w:rsid w:val="00D81319"/>
    <w:rsid w:val="00D81375"/>
    <w:rsid w:val="00D81AD1"/>
    <w:rsid w:val="00D81C83"/>
    <w:rsid w:val="00D826E6"/>
    <w:rsid w:val="00D82B37"/>
    <w:rsid w:val="00D82DAC"/>
    <w:rsid w:val="00D83354"/>
    <w:rsid w:val="00D83A6C"/>
    <w:rsid w:val="00D83AA0"/>
    <w:rsid w:val="00D83D8F"/>
    <w:rsid w:val="00D84F63"/>
    <w:rsid w:val="00D8511E"/>
    <w:rsid w:val="00D85621"/>
    <w:rsid w:val="00D85694"/>
    <w:rsid w:val="00D867A8"/>
    <w:rsid w:val="00D86845"/>
    <w:rsid w:val="00D86A9A"/>
    <w:rsid w:val="00D86C1D"/>
    <w:rsid w:val="00D86E5E"/>
    <w:rsid w:val="00D87029"/>
    <w:rsid w:val="00D8706E"/>
    <w:rsid w:val="00D872DC"/>
    <w:rsid w:val="00D874A5"/>
    <w:rsid w:val="00D875E6"/>
    <w:rsid w:val="00D876E7"/>
    <w:rsid w:val="00D87B45"/>
    <w:rsid w:val="00D87B7A"/>
    <w:rsid w:val="00D9047B"/>
    <w:rsid w:val="00D906F6"/>
    <w:rsid w:val="00D90FAF"/>
    <w:rsid w:val="00D9112D"/>
    <w:rsid w:val="00D91920"/>
    <w:rsid w:val="00D91997"/>
    <w:rsid w:val="00D91B3D"/>
    <w:rsid w:val="00D91FCD"/>
    <w:rsid w:val="00D9264E"/>
    <w:rsid w:val="00D927F3"/>
    <w:rsid w:val="00D92922"/>
    <w:rsid w:val="00D929C0"/>
    <w:rsid w:val="00D93129"/>
    <w:rsid w:val="00D931A7"/>
    <w:rsid w:val="00D93379"/>
    <w:rsid w:val="00D934B2"/>
    <w:rsid w:val="00D93992"/>
    <w:rsid w:val="00D939CB"/>
    <w:rsid w:val="00D93B7F"/>
    <w:rsid w:val="00D941DD"/>
    <w:rsid w:val="00D9434F"/>
    <w:rsid w:val="00D94E61"/>
    <w:rsid w:val="00D951D6"/>
    <w:rsid w:val="00D95208"/>
    <w:rsid w:val="00D953ED"/>
    <w:rsid w:val="00D956C4"/>
    <w:rsid w:val="00D956E8"/>
    <w:rsid w:val="00D95709"/>
    <w:rsid w:val="00D9574A"/>
    <w:rsid w:val="00D9579F"/>
    <w:rsid w:val="00D9595E"/>
    <w:rsid w:val="00D960D5"/>
    <w:rsid w:val="00D966B2"/>
    <w:rsid w:val="00D96A5C"/>
    <w:rsid w:val="00D96DA9"/>
    <w:rsid w:val="00D96EB2"/>
    <w:rsid w:val="00D977AF"/>
    <w:rsid w:val="00D97FE4"/>
    <w:rsid w:val="00DA0493"/>
    <w:rsid w:val="00DA0941"/>
    <w:rsid w:val="00DA179F"/>
    <w:rsid w:val="00DA1FD5"/>
    <w:rsid w:val="00DA2282"/>
    <w:rsid w:val="00DA2D76"/>
    <w:rsid w:val="00DA32F4"/>
    <w:rsid w:val="00DA3623"/>
    <w:rsid w:val="00DA3BB0"/>
    <w:rsid w:val="00DA40AC"/>
    <w:rsid w:val="00DA43AC"/>
    <w:rsid w:val="00DA47DF"/>
    <w:rsid w:val="00DA498C"/>
    <w:rsid w:val="00DA4AD6"/>
    <w:rsid w:val="00DA4B82"/>
    <w:rsid w:val="00DA4E52"/>
    <w:rsid w:val="00DA4EFB"/>
    <w:rsid w:val="00DA4F83"/>
    <w:rsid w:val="00DA5826"/>
    <w:rsid w:val="00DA6329"/>
    <w:rsid w:val="00DA72EF"/>
    <w:rsid w:val="00DA773B"/>
    <w:rsid w:val="00DA7B2C"/>
    <w:rsid w:val="00DA7D54"/>
    <w:rsid w:val="00DB0530"/>
    <w:rsid w:val="00DB0C8F"/>
    <w:rsid w:val="00DB126F"/>
    <w:rsid w:val="00DB17B9"/>
    <w:rsid w:val="00DB1E52"/>
    <w:rsid w:val="00DB20C4"/>
    <w:rsid w:val="00DB22EE"/>
    <w:rsid w:val="00DB2320"/>
    <w:rsid w:val="00DB2C1A"/>
    <w:rsid w:val="00DB314E"/>
    <w:rsid w:val="00DB332B"/>
    <w:rsid w:val="00DB3A2A"/>
    <w:rsid w:val="00DB3B68"/>
    <w:rsid w:val="00DB3BA9"/>
    <w:rsid w:val="00DB3E5D"/>
    <w:rsid w:val="00DB424E"/>
    <w:rsid w:val="00DB4280"/>
    <w:rsid w:val="00DB4472"/>
    <w:rsid w:val="00DB46A0"/>
    <w:rsid w:val="00DB4964"/>
    <w:rsid w:val="00DB4B78"/>
    <w:rsid w:val="00DB4D4F"/>
    <w:rsid w:val="00DB56E3"/>
    <w:rsid w:val="00DB57F8"/>
    <w:rsid w:val="00DB5F8B"/>
    <w:rsid w:val="00DB60B0"/>
    <w:rsid w:val="00DB60FC"/>
    <w:rsid w:val="00DB6D22"/>
    <w:rsid w:val="00DB6EFE"/>
    <w:rsid w:val="00DB6F5B"/>
    <w:rsid w:val="00DB754D"/>
    <w:rsid w:val="00DB7835"/>
    <w:rsid w:val="00DB789E"/>
    <w:rsid w:val="00DB7B5B"/>
    <w:rsid w:val="00DC09BC"/>
    <w:rsid w:val="00DC0DC7"/>
    <w:rsid w:val="00DC11FB"/>
    <w:rsid w:val="00DC1871"/>
    <w:rsid w:val="00DC1C4A"/>
    <w:rsid w:val="00DC2036"/>
    <w:rsid w:val="00DC283A"/>
    <w:rsid w:val="00DC2890"/>
    <w:rsid w:val="00DC2AA0"/>
    <w:rsid w:val="00DC327C"/>
    <w:rsid w:val="00DC33E5"/>
    <w:rsid w:val="00DC385A"/>
    <w:rsid w:val="00DC4463"/>
    <w:rsid w:val="00DC481F"/>
    <w:rsid w:val="00DC4C93"/>
    <w:rsid w:val="00DC4F7D"/>
    <w:rsid w:val="00DC4FE6"/>
    <w:rsid w:val="00DC51D9"/>
    <w:rsid w:val="00DC57AE"/>
    <w:rsid w:val="00DC58B6"/>
    <w:rsid w:val="00DC5CAC"/>
    <w:rsid w:val="00DC5F01"/>
    <w:rsid w:val="00DC633C"/>
    <w:rsid w:val="00DC6587"/>
    <w:rsid w:val="00DC68EB"/>
    <w:rsid w:val="00DC713D"/>
    <w:rsid w:val="00DC7F01"/>
    <w:rsid w:val="00DC7F2A"/>
    <w:rsid w:val="00DD04B6"/>
    <w:rsid w:val="00DD0800"/>
    <w:rsid w:val="00DD086A"/>
    <w:rsid w:val="00DD17AA"/>
    <w:rsid w:val="00DD1D9F"/>
    <w:rsid w:val="00DD2540"/>
    <w:rsid w:val="00DD27D0"/>
    <w:rsid w:val="00DD291F"/>
    <w:rsid w:val="00DD2E22"/>
    <w:rsid w:val="00DD3319"/>
    <w:rsid w:val="00DD36DE"/>
    <w:rsid w:val="00DD38F0"/>
    <w:rsid w:val="00DD3E39"/>
    <w:rsid w:val="00DD464B"/>
    <w:rsid w:val="00DD48F9"/>
    <w:rsid w:val="00DD4978"/>
    <w:rsid w:val="00DD4D4C"/>
    <w:rsid w:val="00DD4E45"/>
    <w:rsid w:val="00DD58C6"/>
    <w:rsid w:val="00DD59BF"/>
    <w:rsid w:val="00DD6242"/>
    <w:rsid w:val="00DD6751"/>
    <w:rsid w:val="00DD697D"/>
    <w:rsid w:val="00DD69FE"/>
    <w:rsid w:val="00DD740B"/>
    <w:rsid w:val="00DD7417"/>
    <w:rsid w:val="00DD7538"/>
    <w:rsid w:val="00DD7AD5"/>
    <w:rsid w:val="00DE0854"/>
    <w:rsid w:val="00DE1942"/>
    <w:rsid w:val="00DE1BBA"/>
    <w:rsid w:val="00DE1F09"/>
    <w:rsid w:val="00DE22E2"/>
    <w:rsid w:val="00DE27FB"/>
    <w:rsid w:val="00DE2A6F"/>
    <w:rsid w:val="00DE305E"/>
    <w:rsid w:val="00DE3102"/>
    <w:rsid w:val="00DE37A3"/>
    <w:rsid w:val="00DE381D"/>
    <w:rsid w:val="00DE39B9"/>
    <w:rsid w:val="00DE3BED"/>
    <w:rsid w:val="00DE4499"/>
    <w:rsid w:val="00DE4979"/>
    <w:rsid w:val="00DE4D4F"/>
    <w:rsid w:val="00DE527B"/>
    <w:rsid w:val="00DE53CF"/>
    <w:rsid w:val="00DE57D9"/>
    <w:rsid w:val="00DE6006"/>
    <w:rsid w:val="00DE61FF"/>
    <w:rsid w:val="00DE623F"/>
    <w:rsid w:val="00DE67E1"/>
    <w:rsid w:val="00DE6ED5"/>
    <w:rsid w:val="00DE6F46"/>
    <w:rsid w:val="00DE74B2"/>
    <w:rsid w:val="00DE7886"/>
    <w:rsid w:val="00DE7B42"/>
    <w:rsid w:val="00DF022D"/>
    <w:rsid w:val="00DF054B"/>
    <w:rsid w:val="00DF0758"/>
    <w:rsid w:val="00DF0855"/>
    <w:rsid w:val="00DF0B0C"/>
    <w:rsid w:val="00DF15DA"/>
    <w:rsid w:val="00DF15EE"/>
    <w:rsid w:val="00DF1751"/>
    <w:rsid w:val="00DF1D20"/>
    <w:rsid w:val="00DF2135"/>
    <w:rsid w:val="00DF2190"/>
    <w:rsid w:val="00DF24D0"/>
    <w:rsid w:val="00DF2D74"/>
    <w:rsid w:val="00DF3D49"/>
    <w:rsid w:val="00DF3E15"/>
    <w:rsid w:val="00DF428B"/>
    <w:rsid w:val="00DF4621"/>
    <w:rsid w:val="00DF49B6"/>
    <w:rsid w:val="00DF4B03"/>
    <w:rsid w:val="00DF4F5F"/>
    <w:rsid w:val="00DF5483"/>
    <w:rsid w:val="00DF5716"/>
    <w:rsid w:val="00DF57AE"/>
    <w:rsid w:val="00DF58D3"/>
    <w:rsid w:val="00DF5BAB"/>
    <w:rsid w:val="00DF6243"/>
    <w:rsid w:val="00DF62BE"/>
    <w:rsid w:val="00DF62E1"/>
    <w:rsid w:val="00DF71C1"/>
    <w:rsid w:val="00DF7372"/>
    <w:rsid w:val="00DF7A86"/>
    <w:rsid w:val="00DF7AED"/>
    <w:rsid w:val="00DF7BCE"/>
    <w:rsid w:val="00DF7EC9"/>
    <w:rsid w:val="00DF7FAE"/>
    <w:rsid w:val="00E00BCB"/>
    <w:rsid w:val="00E00D51"/>
    <w:rsid w:val="00E00E88"/>
    <w:rsid w:val="00E00FED"/>
    <w:rsid w:val="00E014B8"/>
    <w:rsid w:val="00E01548"/>
    <w:rsid w:val="00E015B3"/>
    <w:rsid w:val="00E015F3"/>
    <w:rsid w:val="00E01773"/>
    <w:rsid w:val="00E021D9"/>
    <w:rsid w:val="00E0281E"/>
    <w:rsid w:val="00E02838"/>
    <w:rsid w:val="00E02867"/>
    <w:rsid w:val="00E0324D"/>
    <w:rsid w:val="00E036C1"/>
    <w:rsid w:val="00E03965"/>
    <w:rsid w:val="00E03A13"/>
    <w:rsid w:val="00E044CC"/>
    <w:rsid w:val="00E0501D"/>
    <w:rsid w:val="00E05DD0"/>
    <w:rsid w:val="00E06036"/>
    <w:rsid w:val="00E061BE"/>
    <w:rsid w:val="00E06573"/>
    <w:rsid w:val="00E06F20"/>
    <w:rsid w:val="00E074F8"/>
    <w:rsid w:val="00E07CA0"/>
    <w:rsid w:val="00E100F8"/>
    <w:rsid w:val="00E104F3"/>
    <w:rsid w:val="00E10B50"/>
    <w:rsid w:val="00E1120D"/>
    <w:rsid w:val="00E11383"/>
    <w:rsid w:val="00E11969"/>
    <w:rsid w:val="00E11AB0"/>
    <w:rsid w:val="00E120D1"/>
    <w:rsid w:val="00E1252C"/>
    <w:rsid w:val="00E1289B"/>
    <w:rsid w:val="00E13A30"/>
    <w:rsid w:val="00E13ECA"/>
    <w:rsid w:val="00E14565"/>
    <w:rsid w:val="00E14D57"/>
    <w:rsid w:val="00E14F0D"/>
    <w:rsid w:val="00E1506B"/>
    <w:rsid w:val="00E1547A"/>
    <w:rsid w:val="00E15E43"/>
    <w:rsid w:val="00E16091"/>
    <w:rsid w:val="00E164DA"/>
    <w:rsid w:val="00E16584"/>
    <w:rsid w:val="00E16974"/>
    <w:rsid w:val="00E16CF5"/>
    <w:rsid w:val="00E203CB"/>
    <w:rsid w:val="00E20614"/>
    <w:rsid w:val="00E2090F"/>
    <w:rsid w:val="00E20924"/>
    <w:rsid w:val="00E20D17"/>
    <w:rsid w:val="00E20E59"/>
    <w:rsid w:val="00E214E7"/>
    <w:rsid w:val="00E21812"/>
    <w:rsid w:val="00E21951"/>
    <w:rsid w:val="00E21972"/>
    <w:rsid w:val="00E21B04"/>
    <w:rsid w:val="00E21DA4"/>
    <w:rsid w:val="00E21FED"/>
    <w:rsid w:val="00E22A1C"/>
    <w:rsid w:val="00E22B6B"/>
    <w:rsid w:val="00E239A5"/>
    <w:rsid w:val="00E23B0D"/>
    <w:rsid w:val="00E23C0D"/>
    <w:rsid w:val="00E24002"/>
    <w:rsid w:val="00E24948"/>
    <w:rsid w:val="00E24AD3"/>
    <w:rsid w:val="00E2547A"/>
    <w:rsid w:val="00E25F89"/>
    <w:rsid w:val="00E262DE"/>
    <w:rsid w:val="00E268B0"/>
    <w:rsid w:val="00E26BE8"/>
    <w:rsid w:val="00E26C38"/>
    <w:rsid w:val="00E26DC4"/>
    <w:rsid w:val="00E26DD4"/>
    <w:rsid w:val="00E26EA7"/>
    <w:rsid w:val="00E26ECD"/>
    <w:rsid w:val="00E27248"/>
    <w:rsid w:val="00E27387"/>
    <w:rsid w:val="00E27436"/>
    <w:rsid w:val="00E274DB"/>
    <w:rsid w:val="00E27667"/>
    <w:rsid w:val="00E27C63"/>
    <w:rsid w:val="00E27FE4"/>
    <w:rsid w:val="00E305F3"/>
    <w:rsid w:val="00E30650"/>
    <w:rsid w:val="00E309F0"/>
    <w:rsid w:val="00E31933"/>
    <w:rsid w:val="00E31A40"/>
    <w:rsid w:val="00E31A5B"/>
    <w:rsid w:val="00E31D6D"/>
    <w:rsid w:val="00E31DAB"/>
    <w:rsid w:val="00E31F3C"/>
    <w:rsid w:val="00E322A8"/>
    <w:rsid w:val="00E3280E"/>
    <w:rsid w:val="00E32D32"/>
    <w:rsid w:val="00E34135"/>
    <w:rsid w:val="00E342F9"/>
    <w:rsid w:val="00E344A2"/>
    <w:rsid w:val="00E34BFA"/>
    <w:rsid w:val="00E350A4"/>
    <w:rsid w:val="00E355BA"/>
    <w:rsid w:val="00E358D7"/>
    <w:rsid w:val="00E35CE4"/>
    <w:rsid w:val="00E35DE1"/>
    <w:rsid w:val="00E364DE"/>
    <w:rsid w:val="00E3694C"/>
    <w:rsid w:val="00E36C11"/>
    <w:rsid w:val="00E37B12"/>
    <w:rsid w:val="00E419A3"/>
    <w:rsid w:val="00E41B80"/>
    <w:rsid w:val="00E41DDE"/>
    <w:rsid w:val="00E42077"/>
    <w:rsid w:val="00E424AC"/>
    <w:rsid w:val="00E424AD"/>
    <w:rsid w:val="00E42537"/>
    <w:rsid w:val="00E42898"/>
    <w:rsid w:val="00E42B68"/>
    <w:rsid w:val="00E430E4"/>
    <w:rsid w:val="00E430EA"/>
    <w:rsid w:val="00E432DC"/>
    <w:rsid w:val="00E4334A"/>
    <w:rsid w:val="00E43663"/>
    <w:rsid w:val="00E4369B"/>
    <w:rsid w:val="00E436D4"/>
    <w:rsid w:val="00E437DE"/>
    <w:rsid w:val="00E437F8"/>
    <w:rsid w:val="00E43852"/>
    <w:rsid w:val="00E43BD2"/>
    <w:rsid w:val="00E44564"/>
    <w:rsid w:val="00E4560C"/>
    <w:rsid w:val="00E45622"/>
    <w:rsid w:val="00E45E9E"/>
    <w:rsid w:val="00E47145"/>
    <w:rsid w:val="00E47633"/>
    <w:rsid w:val="00E4773E"/>
    <w:rsid w:val="00E477F2"/>
    <w:rsid w:val="00E478DE"/>
    <w:rsid w:val="00E47C7A"/>
    <w:rsid w:val="00E502F5"/>
    <w:rsid w:val="00E5094A"/>
    <w:rsid w:val="00E50C7F"/>
    <w:rsid w:val="00E511B1"/>
    <w:rsid w:val="00E5125A"/>
    <w:rsid w:val="00E515BD"/>
    <w:rsid w:val="00E51C7B"/>
    <w:rsid w:val="00E51F97"/>
    <w:rsid w:val="00E51FDE"/>
    <w:rsid w:val="00E526D2"/>
    <w:rsid w:val="00E52BD0"/>
    <w:rsid w:val="00E52DC9"/>
    <w:rsid w:val="00E531BB"/>
    <w:rsid w:val="00E53921"/>
    <w:rsid w:val="00E53AB8"/>
    <w:rsid w:val="00E54025"/>
    <w:rsid w:val="00E542A8"/>
    <w:rsid w:val="00E54C53"/>
    <w:rsid w:val="00E54D53"/>
    <w:rsid w:val="00E5532D"/>
    <w:rsid w:val="00E55879"/>
    <w:rsid w:val="00E55BC6"/>
    <w:rsid w:val="00E560D4"/>
    <w:rsid w:val="00E562ED"/>
    <w:rsid w:val="00E573D1"/>
    <w:rsid w:val="00E57930"/>
    <w:rsid w:val="00E57A49"/>
    <w:rsid w:val="00E57C7D"/>
    <w:rsid w:val="00E60C12"/>
    <w:rsid w:val="00E60F27"/>
    <w:rsid w:val="00E612CA"/>
    <w:rsid w:val="00E61664"/>
    <w:rsid w:val="00E6176A"/>
    <w:rsid w:val="00E61F9B"/>
    <w:rsid w:val="00E63379"/>
    <w:rsid w:val="00E63533"/>
    <w:rsid w:val="00E6390B"/>
    <w:rsid w:val="00E63C07"/>
    <w:rsid w:val="00E63E20"/>
    <w:rsid w:val="00E6418B"/>
    <w:rsid w:val="00E64ED6"/>
    <w:rsid w:val="00E657E4"/>
    <w:rsid w:val="00E65C6C"/>
    <w:rsid w:val="00E66071"/>
    <w:rsid w:val="00E662F8"/>
    <w:rsid w:val="00E66669"/>
    <w:rsid w:val="00E66BB6"/>
    <w:rsid w:val="00E66D39"/>
    <w:rsid w:val="00E66D60"/>
    <w:rsid w:val="00E676B8"/>
    <w:rsid w:val="00E6785E"/>
    <w:rsid w:val="00E678D7"/>
    <w:rsid w:val="00E6798E"/>
    <w:rsid w:val="00E679AE"/>
    <w:rsid w:val="00E67B7E"/>
    <w:rsid w:val="00E707D8"/>
    <w:rsid w:val="00E70EE9"/>
    <w:rsid w:val="00E70FDA"/>
    <w:rsid w:val="00E71020"/>
    <w:rsid w:val="00E71130"/>
    <w:rsid w:val="00E71618"/>
    <w:rsid w:val="00E716F8"/>
    <w:rsid w:val="00E71A4A"/>
    <w:rsid w:val="00E71FCB"/>
    <w:rsid w:val="00E7204E"/>
    <w:rsid w:val="00E72279"/>
    <w:rsid w:val="00E725A8"/>
    <w:rsid w:val="00E727BF"/>
    <w:rsid w:val="00E7288D"/>
    <w:rsid w:val="00E72AC4"/>
    <w:rsid w:val="00E72F89"/>
    <w:rsid w:val="00E734A1"/>
    <w:rsid w:val="00E737A8"/>
    <w:rsid w:val="00E739ED"/>
    <w:rsid w:val="00E73C96"/>
    <w:rsid w:val="00E73ED9"/>
    <w:rsid w:val="00E745EE"/>
    <w:rsid w:val="00E7484F"/>
    <w:rsid w:val="00E74859"/>
    <w:rsid w:val="00E74A36"/>
    <w:rsid w:val="00E74E95"/>
    <w:rsid w:val="00E75356"/>
    <w:rsid w:val="00E75628"/>
    <w:rsid w:val="00E76D0B"/>
    <w:rsid w:val="00E76D9E"/>
    <w:rsid w:val="00E77779"/>
    <w:rsid w:val="00E77F1A"/>
    <w:rsid w:val="00E8004E"/>
    <w:rsid w:val="00E801C9"/>
    <w:rsid w:val="00E811F4"/>
    <w:rsid w:val="00E81E53"/>
    <w:rsid w:val="00E82348"/>
    <w:rsid w:val="00E82907"/>
    <w:rsid w:val="00E82C05"/>
    <w:rsid w:val="00E83011"/>
    <w:rsid w:val="00E83F03"/>
    <w:rsid w:val="00E844AC"/>
    <w:rsid w:val="00E84D0F"/>
    <w:rsid w:val="00E84DC7"/>
    <w:rsid w:val="00E8552F"/>
    <w:rsid w:val="00E8581F"/>
    <w:rsid w:val="00E85B1C"/>
    <w:rsid w:val="00E85BEC"/>
    <w:rsid w:val="00E866B5"/>
    <w:rsid w:val="00E87143"/>
    <w:rsid w:val="00E875B0"/>
    <w:rsid w:val="00E87D91"/>
    <w:rsid w:val="00E9044B"/>
    <w:rsid w:val="00E9087A"/>
    <w:rsid w:val="00E911D7"/>
    <w:rsid w:val="00E91359"/>
    <w:rsid w:val="00E913D5"/>
    <w:rsid w:val="00E913DA"/>
    <w:rsid w:val="00E9147D"/>
    <w:rsid w:val="00E91498"/>
    <w:rsid w:val="00E91FB6"/>
    <w:rsid w:val="00E9209B"/>
    <w:rsid w:val="00E9248D"/>
    <w:rsid w:val="00E92812"/>
    <w:rsid w:val="00E92A58"/>
    <w:rsid w:val="00E92B12"/>
    <w:rsid w:val="00E92E88"/>
    <w:rsid w:val="00E93009"/>
    <w:rsid w:val="00E93042"/>
    <w:rsid w:val="00E931DD"/>
    <w:rsid w:val="00E93352"/>
    <w:rsid w:val="00E936E3"/>
    <w:rsid w:val="00E937B5"/>
    <w:rsid w:val="00E93C0B"/>
    <w:rsid w:val="00E940E3"/>
    <w:rsid w:val="00E9440A"/>
    <w:rsid w:val="00E94837"/>
    <w:rsid w:val="00E94A74"/>
    <w:rsid w:val="00E94D79"/>
    <w:rsid w:val="00E9572E"/>
    <w:rsid w:val="00E957BF"/>
    <w:rsid w:val="00E9580E"/>
    <w:rsid w:val="00E95834"/>
    <w:rsid w:val="00E95A25"/>
    <w:rsid w:val="00E95B25"/>
    <w:rsid w:val="00E95C03"/>
    <w:rsid w:val="00E95E03"/>
    <w:rsid w:val="00E96274"/>
    <w:rsid w:val="00E9668A"/>
    <w:rsid w:val="00E96790"/>
    <w:rsid w:val="00E9689F"/>
    <w:rsid w:val="00E96967"/>
    <w:rsid w:val="00E97717"/>
    <w:rsid w:val="00EA0023"/>
    <w:rsid w:val="00EA03FB"/>
    <w:rsid w:val="00EA0434"/>
    <w:rsid w:val="00EA04B9"/>
    <w:rsid w:val="00EA0D3F"/>
    <w:rsid w:val="00EA1385"/>
    <w:rsid w:val="00EA15F0"/>
    <w:rsid w:val="00EA238B"/>
    <w:rsid w:val="00EA3026"/>
    <w:rsid w:val="00EA322C"/>
    <w:rsid w:val="00EA374D"/>
    <w:rsid w:val="00EA37BE"/>
    <w:rsid w:val="00EA3966"/>
    <w:rsid w:val="00EA3B6F"/>
    <w:rsid w:val="00EA3C4A"/>
    <w:rsid w:val="00EA3F74"/>
    <w:rsid w:val="00EA405C"/>
    <w:rsid w:val="00EA463C"/>
    <w:rsid w:val="00EA482A"/>
    <w:rsid w:val="00EA4AA3"/>
    <w:rsid w:val="00EA4BDF"/>
    <w:rsid w:val="00EA4F33"/>
    <w:rsid w:val="00EA56B3"/>
    <w:rsid w:val="00EA5736"/>
    <w:rsid w:val="00EA5814"/>
    <w:rsid w:val="00EA5B54"/>
    <w:rsid w:val="00EA5C1E"/>
    <w:rsid w:val="00EA5F93"/>
    <w:rsid w:val="00EA6633"/>
    <w:rsid w:val="00EA668F"/>
    <w:rsid w:val="00EA66D5"/>
    <w:rsid w:val="00EA675A"/>
    <w:rsid w:val="00EA6984"/>
    <w:rsid w:val="00EA6F99"/>
    <w:rsid w:val="00EA7431"/>
    <w:rsid w:val="00EA7517"/>
    <w:rsid w:val="00EB11A1"/>
    <w:rsid w:val="00EB1284"/>
    <w:rsid w:val="00EB1AE0"/>
    <w:rsid w:val="00EB1BC4"/>
    <w:rsid w:val="00EB1D56"/>
    <w:rsid w:val="00EB2070"/>
    <w:rsid w:val="00EB2368"/>
    <w:rsid w:val="00EB2A33"/>
    <w:rsid w:val="00EB2BC5"/>
    <w:rsid w:val="00EB2C30"/>
    <w:rsid w:val="00EB3268"/>
    <w:rsid w:val="00EB38C4"/>
    <w:rsid w:val="00EB4313"/>
    <w:rsid w:val="00EB4685"/>
    <w:rsid w:val="00EB4911"/>
    <w:rsid w:val="00EB4E61"/>
    <w:rsid w:val="00EB4E66"/>
    <w:rsid w:val="00EB4F86"/>
    <w:rsid w:val="00EB540D"/>
    <w:rsid w:val="00EB5D72"/>
    <w:rsid w:val="00EB5E7B"/>
    <w:rsid w:val="00EB5F79"/>
    <w:rsid w:val="00EB6181"/>
    <w:rsid w:val="00EB61E8"/>
    <w:rsid w:val="00EB6294"/>
    <w:rsid w:val="00EB6372"/>
    <w:rsid w:val="00EB682D"/>
    <w:rsid w:val="00EC0167"/>
    <w:rsid w:val="00EC047E"/>
    <w:rsid w:val="00EC061B"/>
    <w:rsid w:val="00EC06D3"/>
    <w:rsid w:val="00EC0B06"/>
    <w:rsid w:val="00EC0DB7"/>
    <w:rsid w:val="00EC0FA8"/>
    <w:rsid w:val="00EC11BD"/>
    <w:rsid w:val="00EC173D"/>
    <w:rsid w:val="00EC1792"/>
    <w:rsid w:val="00EC1D30"/>
    <w:rsid w:val="00EC230F"/>
    <w:rsid w:val="00EC2375"/>
    <w:rsid w:val="00EC2613"/>
    <w:rsid w:val="00EC2688"/>
    <w:rsid w:val="00EC298C"/>
    <w:rsid w:val="00EC29DA"/>
    <w:rsid w:val="00EC29E5"/>
    <w:rsid w:val="00EC2C09"/>
    <w:rsid w:val="00EC3190"/>
    <w:rsid w:val="00EC33D3"/>
    <w:rsid w:val="00EC4577"/>
    <w:rsid w:val="00EC5249"/>
    <w:rsid w:val="00EC53E2"/>
    <w:rsid w:val="00EC5835"/>
    <w:rsid w:val="00EC623D"/>
    <w:rsid w:val="00EC652B"/>
    <w:rsid w:val="00EC65FA"/>
    <w:rsid w:val="00EC68F8"/>
    <w:rsid w:val="00EC70D8"/>
    <w:rsid w:val="00EC7A12"/>
    <w:rsid w:val="00ED00CC"/>
    <w:rsid w:val="00ED0547"/>
    <w:rsid w:val="00ED0D7D"/>
    <w:rsid w:val="00ED11B0"/>
    <w:rsid w:val="00ED171C"/>
    <w:rsid w:val="00ED1A47"/>
    <w:rsid w:val="00ED1A59"/>
    <w:rsid w:val="00ED1C49"/>
    <w:rsid w:val="00ED1CFD"/>
    <w:rsid w:val="00ED1E0C"/>
    <w:rsid w:val="00ED21A9"/>
    <w:rsid w:val="00ED2290"/>
    <w:rsid w:val="00ED2918"/>
    <w:rsid w:val="00ED2C54"/>
    <w:rsid w:val="00ED3018"/>
    <w:rsid w:val="00ED384E"/>
    <w:rsid w:val="00ED3F56"/>
    <w:rsid w:val="00ED44D8"/>
    <w:rsid w:val="00ED46CB"/>
    <w:rsid w:val="00ED47F7"/>
    <w:rsid w:val="00ED4C2E"/>
    <w:rsid w:val="00ED4D04"/>
    <w:rsid w:val="00ED562B"/>
    <w:rsid w:val="00ED5859"/>
    <w:rsid w:val="00ED6323"/>
    <w:rsid w:val="00ED646C"/>
    <w:rsid w:val="00ED64E2"/>
    <w:rsid w:val="00ED68AA"/>
    <w:rsid w:val="00ED6BD5"/>
    <w:rsid w:val="00ED6EA0"/>
    <w:rsid w:val="00ED7A51"/>
    <w:rsid w:val="00ED7BCC"/>
    <w:rsid w:val="00EE0342"/>
    <w:rsid w:val="00EE037C"/>
    <w:rsid w:val="00EE05D7"/>
    <w:rsid w:val="00EE0CEA"/>
    <w:rsid w:val="00EE0D9B"/>
    <w:rsid w:val="00EE10E6"/>
    <w:rsid w:val="00EE133A"/>
    <w:rsid w:val="00EE1E1E"/>
    <w:rsid w:val="00EE1FBA"/>
    <w:rsid w:val="00EE2C26"/>
    <w:rsid w:val="00EE3174"/>
    <w:rsid w:val="00EE319E"/>
    <w:rsid w:val="00EE320B"/>
    <w:rsid w:val="00EE360F"/>
    <w:rsid w:val="00EE3A19"/>
    <w:rsid w:val="00EE3C29"/>
    <w:rsid w:val="00EE4370"/>
    <w:rsid w:val="00EE440B"/>
    <w:rsid w:val="00EE4F91"/>
    <w:rsid w:val="00EE50AA"/>
    <w:rsid w:val="00EE520F"/>
    <w:rsid w:val="00EE52F5"/>
    <w:rsid w:val="00EE585D"/>
    <w:rsid w:val="00EE5BDF"/>
    <w:rsid w:val="00EE5D0C"/>
    <w:rsid w:val="00EE682D"/>
    <w:rsid w:val="00EE685D"/>
    <w:rsid w:val="00EE6C72"/>
    <w:rsid w:val="00EE711B"/>
    <w:rsid w:val="00EE73D7"/>
    <w:rsid w:val="00EE7801"/>
    <w:rsid w:val="00EE7A54"/>
    <w:rsid w:val="00EE7B3F"/>
    <w:rsid w:val="00EF079E"/>
    <w:rsid w:val="00EF0CF9"/>
    <w:rsid w:val="00EF0DED"/>
    <w:rsid w:val="00EF0EDA"/>
    <w:rsid w:val="00EF14E6"/>
    <w:rsid w:val="00EF160F"/>
    <w:rsid w:val="00EF1FC3"/>
    <w:rsid w:val="00EF2039"/>
    <w:rsid w:val="00EF26B1"/>
    <w:rsid w:val="00EF2939"/>
    <w:rsid w:val="00EF2D25"/>
    <w:rsid w:val="00EF2E4F"/>
    <w:rsid w:val="00EF30E5"/>
    <w:rsid w:val="00EF35D7"/>
    <w:rsid w:val="00EF37EE"/>
    <w:rsid w:val="00EF3850"/>
    <w:rsid w:val="00EF396E"/>
    <w:rsid w:val="00EF3BDF"/>
    <w:rsid w:val="00EF3C15"/>
    <w:rsid w:val="00EF3E6F"/>
    <w:rsid w:val="00EF408F"/>
    <w:rsid w:val="00EF4514"/>
    <w:rsid w:val="00EF45A9"/>
    <w:rsid w:val="00EF5246"/>
    <w:rsid w:val="00EF5342"/>
    <w:rsid w:val="00EF534A"/>
    <w:rsid w:val="00EF59C1"/>
    <w:rsid w:val="00EF5C5D"/>
    <w:rsid w:val="00EF5D8D"/>
    <w:rsid w:val="00EF6189"/>
    <w:rsid w:val="00EF6411"/>
    <w:rsid w:val="00EF65AF"/>
    <w:rsid w:val="00EF65F2"/>
    <w:rsid w:val="00EF6C2F"/>
    <w:rsid w:val="00EF7175"/>
    <w:rsid w:val="00EF7496"/>
    <w:rsid w:val="00EF7DCB"/>
    <w:rsid w:val="00EF7F6D"/>
    <w:rsid w:val="00F0053B"/>
    <w:rsid w:val="00F008C2"/>
    <w:rsid w:val="00F00B4B"/>
    <w:rsid w:val="00F00BAA"/>
    <w:rsid w:val="00F00D61"/>
    <w:rsid w:val="00F00D74"/>
    <w:rsid w:val="00F00EA6"/>
    <w:rsid w:val="00F00FB4"/>
    <w:rsid w:val="00F013AD"/>
    <w:rsid w:val="00F02994"/>
    <w:rsid w:val="00F02D0C"/>
    <w:rsid w:val="00F02DB3"/>
    <w:rsid w:val="00F02EAC"/>
    <w:rsid w:val="00F03299"/>
    <w:rsid w:val="00F03391"/>
    <w:rsid w:val="00F03620"/>
    <w:rsid w:val="00F0369D"/>
    <w:rsid w:val="00F038D6"/>
    <w:rsid w:val="00F040E8"/>
    <w:rsid w:val="00F042D2"/>
    <w:rsid w:val="00F04CA4"/>
    <w:rsid w:val="00F04CB8"/>
    <w:rsid w:val="00F04EAC"/>
    <w:rsid w:val="00F05267"/>
    <w:rsid w:val="00F05357"/>
    <w:rsid w:val="00F05577"/>
    <w:rsid w:val="00F0593F"/>
    <w:rsid w:val="00F05DD7"/>
    <w:rsid w:val="00F05E66"/>
    <w:rsid w:val="00F0604A"/>
    <w:rsid w:val="00F061AB"/>
    <w:rsid w:val="00F062DE"/>
    <w:rsid w:val="00F06953"/>
    <w:rsid w:val="00F06AFB"/>
    <w:rsid w:val="00F06B60"/>
    <w:rsid w:val="00F07460"/>
    <w:rsid w:val="00F07A8A"/>
    <w:rsid w:val="00F1031D"/>
    <w:rsid w:val="00F10D07"/>
    <w:rsid w:val="00F1131E"/>
    <w:rsid w:val="00F12724"/>
    <w:rsid w:val="00F12B2A"/>
    <w:rsid w:val="00F130BC"/>
    <w:rsid w:val="00F131E8"/>
    <w:rsid w:val="00F13484"/>
    <w:rsid w:val="00F13493"/>
    <w:rsid w:val="00F1369A"/>
    <w:rsid w:val="00F13C88"/>
    <w:rsid w:val="00F14561"/>
    <w:rsid w:val="00F14754"/>
    <w:rsid w:val="00F14977"/>
    <w:rsid w:val="00F14A2E"/>
    <w:rsid w:val="00F14D20"/>
    <w:rsid w:val="00F14E02"/>
    <w:rsid w:val="00F14FFA"/>
    <w:rsid w:val="00F152F2"/>
    <w:rsid w:val="00F15F49"/>
    <w:rsid w:val="00F16220"/>
    <w:rsid w:val="00F162B4"/>
    <w:rsid w:val="00F16884"/>
    <w:rsid w:val="00F17F7F"/>
    <w:rsid w:val="00F20188"/>
    <w:rsid w:val="00F20970"/>
    <w:rsid w:val="00F218D9"/>
    <w:rsid w:val="00F21F95"/>
    <w:rsid w:val="00F22350"/>
    <w:rsid w:val="00F2286C"/>
    <w:rsid w:val="00F22914"/>
    <w:rsid w:val="00F22918"/>
    <w:rsid w:val="00F22F25"/>
    <w:rsid w:val="00F22FB6"/>
    <w:rsid w:val="00F23255"/>
    <w:rsid w:val="00F2404B"/>
    <w:rsid w:val="00F2467A"/>
    <w:rsid w:val="00F248C1"/>
    <w:rsid w:val="00F249CE"/>
    <w:rsid w:val="00F24C00"/>
    <w:rsid w:val="00F24D10"/>
    <w:rsid w:val="00F25185"/>
    <w:rsid w:val="00F2526E"/>
    <w:rsid w:val="00F25376"/>
    <w:rsid w:val="00F2540D"/>
    <w:rsid w:val="00F25B06"/>
    <w:rsid w:val="00F25B56"/>
    <w:rsid w:val="00F25C85"/>
    <w:rsid w:val="00F261D9"/>
    <w:rsid w:val="00F26528"/>
    <w:rsid w:val="00F2658F"/>
    <w:rsid w:val="00F27302"/>
    <w:rsid w:val="00F27383"/>
    <w:rsid w:val="00F27443"/>
    <w:rsid w:val="00F274D2"/>
    <w:rsid w:val="00F2762F"/>
    <w:rsid w:val="00F27DCC"/>
    <w:rsid w:val="00F307CC"/>
    <w:rsid w:val="00F308FE"/>
    <w:rsid w:val="00F30A65"/>
    <w:rsid w:val="00F30B8C"/>
    <w:rsid w:val="00F31525"/>
    <w:rsid w:val="00F31B66"/>
    <w:rsid w:val="00F324A8"/>
    <w:rsid w:val="00F3276D"/>
    <w:rsid w:val="00F329A2"/>
    <w:rsid w:val="00F33030"/>
    <w:rsid w:val="00F33075"/>
    <w:rsid w:val="00F3337B"/>
    <w:rsid w:val="00F334C8"/>
    <w:rsid w:val="00F334CF"/>
    <w:rsid w:val="00F33B9E"/>
    <w:rsid w:val="00F34314"/>
    <w:rsid w:val="00F3433F"/>
    <w:rsid w:val="00F34803"/>
    <w:rsid w:val="00F349D2"/>
    <w:rsid w:val="00F34D07"/>
    <w:rsid w:val="00F34F0D"/>
    <w:rsid w:val="00F35246"/>
    <w:rsid w:val="00F352F1"/>
    <w:rsid w:val="00F35AB4"/>
    <w:rsid w:val="00F36017"/>
    <w:rsid w:val="00F370CC"/>
    <w:rsid w:val="00F40356"/>
    <w:rsid w:val="00F40703"/>
    <w:rsid w:val="00F40BBD"/>
    <w:rsid w:val="00F40C98"/>
    <w:rsid w:val="00F41705"/>
    <w:rsid w:val="00F418FF"/>
    <w:rsid w:val="00F419FA"/>
    <w:rsid w:val="00F42310"/>
    <w:rsid w:val="00F428CF"/>
    <w:rsid w:val="00F42BB7"/>
    <w:rsid w:val="00F433FB"/>
    <w:rsid w:val="00F43925"/>
    <w:rsid w:val="00F441F3"/>
    <w:rsid w:val="00F442CA"/>
    <w:rsid w:val="00F449A0"/>
    <w:rsid w:val="00F44BDF"/>
    <w:rsid w:val="00F4500F"/>
    <w:rsid w:val="00F45517"/>
    <w:rsid w:val="00F4608E"/>
    <w:rsid w:val="00F4653D"/>
    <w:rsid w:val="00F467B6"/>
    <w:rsid w:val="00F46AFD"/>
    <w:rsid w:val="00F4744F"/>
    <w:rsid w:val="00F476C4"/>
    <w:rsid w:val="00F50254"/>
    <w:rsid w:val="00F50384"/>
    <w:rsid w:val="00F50728"/>
    <w:rsid w:val="00F5090D"/>
    <w:rsid w:val="00F50E4F"/>
    <w:rsid w:val="00F5141F"/>
    <w:rsid w:val="00F516E0"/>
    <w:rsid w:val="00F51B09"/>
    <w:rsid w:val="00F51ECE"/>
    <w:rsid w:val="00F520F4"/>
    <w:rsid w:val="00F52437"/>
    <w:rsid w:val="00F5250C"/>
    <w:rsid w:val="00F52864"/>
    <w:rsid w:val="00F52D42"/>
    <w:rsid w:val="00F530B0"/>
    <w:rsid w:val="00F541B0"/>
    <w:rsid w:val="00F54A69"/>
    <w:rsid w:val="00F55029"/>
    <w:rsid w:val="00F55105"/>
    <w:rsid w:val="00F553C9"/>
    <w:rsid w:val="00F55425"/>
    <w:rsid w:val="00F557D3"/>
    <w:rsid w:val="00F55868"/>
    <w:rsid w:val="00F55987"/>
    <w:rsid w:val="00F55BBA"/>
    <w:rsid w:val="00F55E63"/>
    <w:rsid w:val="00F563D9"/>
    <w:rsid w:val="00F5659F"/>
    <w:rsid w:val="00F56638"/>
    <w:rsid w:val="00F5701D"/>
    <w:rsid w:val="00F57325"/>
    <w:rsid w:val="00F5786E"/>
    <w:rsid w:val="00F57C2C"/>
    <w:rsid w:val="00F60057"/>
    <w:rsid w:val="00F60802"/>
    <w:rsid w:val="00F60EEE"/>
    <w:rsid w:val="00F611C7"/>
    <w:rsid w:val="00F61636"/>
    <w:rsid w:val="00F61A43"/>
    <w:rsid w:val="00F61E2A"/>
    <w:rsid w:val="00F61E5D"/>
    <w:rsid w:val="00F621D1"/>
    <w:rsid w:val="00F621D3"/>
    <w:rsid w:val="00F634BC"/>
    <w:rsid w:val="00F635FB"/>
    <w:rsid w:val="00F63EA7"/>
    <w:rsid w:val="00F64207"/>
    <w:rsid w:val="00F6486D"/>
    <w:rsid w:val="00F64C14"/>
    <w:rsid w:val="00F64E3C"/>
    <w:rsid w:val="00F64F67"/>
    <w:rsid w:val="00F650A2"/>
    <w:rsid w:val="00F65414"/>
    <w:rsid w:val="00F65A23"/>
    <w:rsid w:val="00F65C2F"/>
    <w:rsid w:val="00F65D9D"/>
    <w:rsid w:val="00F663E5"/>
    <w:rsid w:val="00F66403"/>
    <w:rsid w:val="00F668FB"/>
    <w:rsid w:val="00F66E31"/>
    <w:rsid w:val="00F66EBA"/>
    <w:rsid w:val="00F66FF4"/>
    <w:rsid w:val="00F67BF7"/>
    <w:rsid w:val="00F7096F"/>
    <w:rsid w:val="00F70A7B"/>
    <w:rsid w:val="00F715DB"/>
    <w:rsid w:val="00F71ED7"/>
    <w:rsid w:val="00F72166"/>
    <w:rsid w:val="00F721F6"/>
    <w:rsid w:val="00F7224F"/>
    <w:rsid w:val="00F72DB7"/>
    <w:rsid w:val="00F73314"/>
    <w:rsid w:val="00F735EC"/>
    <w:rsid w:val="00F73EBB"/>
    <w:rsid w:val="00F741C7"/>
    <w:rsid w:val="00F74CBF"/>
    <w:rsid w:val="00F7518F"/>
    <w:rsid w:val="00F752B5"/>
    <w:rsid w:val="00F75306"/>
    <w:rsid w:val="00F75630"/>
    <w:rsid w:val="00F7568E"/>
    <w:rsid w:val="00F757AE"/>
    <w:rsid w:val="00F7591F"/>
    <w:rsid w:val="00F75942"/>
    <w:rsid w:val="00F760E8"/>
    <w:rsid w:val="00F76101"/>
    <w:rsid w:val="00F767BA"/>
    <w:rsid w:val="00F76926"/>
    <w:rsid w:val="00F76E14"/>
    <w:rsid w:val="00F7706C"/>
    <w:rsid w:val="00F7718B"/>
    <w:rsid w:val="00F776E2"/>
    <w:rsid w:val="00F77F2D"/>
    <w:rsid w:val="00F8011D"/>
    <w:rsid w:val="00F80AE9"/>
    <w:rsid w:val="00F80FFE"/>
    <w:rsid w:val="00F81182"/>
    <w:rsid w:val="00F8186A"/>
    <w:rsid w:val="00F81986"/>
    <w:rsid w:val="00F81D24"/>
    <w:rsid w:val="00F81EE6"/>
    <w:rsid w:val="00F8231C"/>
    <w:rsid w:val="00F823AC"/>
    <w:rsid w:val="00F82FD1"/>
    <w:rsid w:val="00F830DF"/>
    <w:rsid w:val="00F8317B"/>
    <w:rsid w:val="00F83713"/>
    <w:rsid w:val="00F83949"/>
    <w:rsid w:val="00F83EF4"/>
    <w:rsid w:val="00F84402"/>
    <w:rsid w:val="00F84755"/>
    <w:rsid w:val="00F84B56"/>
    <w:rsid w:val="00F84EF3"/>
    <w:rsid w:val="00F84F12"/>
    <w:rsid w:val="00F85054"/>
    <w:rsid w:val="00F85416"/>
    <w:rsid w:val="00F85E3A"/>
    <w:rsid w:val="00F85F0C"/>
    <w:rsid w:val="00F86209"/>
    <w:rsid w:val="00F864FD"/>
    <w:rsid w:val="00F8685F"/>
    <w:rsid w:val="00F86905"/>
    <w:rsid w:val="00F87427"/>
    <w:rsid w:val="00F877F4"/>
    <w:rsid w:val="00F87894"/>
    <w:rsid w:val="00F90786"/>
    <w:rsid w:val="00F90835"/>
    <w:rsid w:val="00F90C5E"/>
    <w:rsid w:val="00F91031"/>
    <w:rsid w:val="00F910CE"/>
    <w:rsid w:val="00F922AA"/>
    <w:rsid w:val="00F9241C"/>
    <w:rsid w:val="00F9345F"/>
    <w:rsid w:val="00F9396A"/>
    <w:rsid w:val="00F94097"/>
    <w:rsid w:val="00F94589"/>
    <w:rsid w:val="00F94A72"/>
    <w:rsid w:val="00F94B40"/>
    <w:rsid w:val="00F95401"/>
    <w:rsid w:val="00F95A18"/>
    <w:rsid w:val="00F95A70"/>
    <w:rsid w:val="00F95BB3"/>
    <w:rsid w:val="00F95BF1"/>
    <w:rsid w:val="00F95CBB"/>
    <w:rsid w:val="00F95E7B"/>
    <w:rsid w:val="00F96E15"/>
    <w:rsid w:val="00F96F3C"/>
    <w:rsid w:val="00F97284"/>
    <w:rsid w:val="00F97893"/>
    <w:rsid w:val="00F97FC1"/>
    <w:rsid w:val="00FA0116"/>
    <w:rsid w:val="00FA0C80"/>
    <w:rsid w:val="00FA0F57"/>
    <w:rsid w:val="00FA109B"/>
    <w:rsid w:val="00FA1E58"/>
    <w:rsid w:val="00FA239C"/>
    <w:rsid w:val="00FA295D"/>
    <w:rsid w:val="00FA2F16"/>
    <w:rsid w:val="00FA2F2C"/>
    <w:rsid w:val="00FA3299"/>
    <w:rsid w:val="00FA3442"/>
    <w:rsid w:val="00FA360A"/>
    <w:rsid w:val="00FA3784"/>
    <w:rsid w:val="00FA3E13"/>
    <w:rsid w:val="00FA431F"/>
    <w:rsid w:val="00FA46B9"/>
    <w:rsid w:val="00FA5DB1"/>
    <w:rsid w:val="00FA63EC"/>
    <w:rsid w:val="00FA67D6"/>
    <w:rsid w:val="00FA6989"/>
    <w:rsid w:val="00FA6A41"/>
    <w:rsid w:val="00FA6AF5"/>
    <w:rsid w:val="00FA6C5E"/>
    <w:rsid w:val="00FA7182"/>
    <w:rsid w:val="00FA7526"/>
    <w:rsid w:val="00FA7544"/>
    <w:rsid w:val="00FA7B8A"/>
    <w:rsid w:val="00FB042A"/>
    <w:rsid w:val="00FB08D6"/>
    <w:rsid w:val="00FB1044"/>
    <w:rsid w:val="00FB1433"/>
    <w:rsid w:val="00FB1566"/>
    <w:rsid w:val="00FB162B"/>
    <w:rsid w:val="00FB1702"/>
    <w:rsid w:val="00FB19E7"/>
    <w:rsid w:val="00FB1E13"/>
    <w:rsid w:val="00FB242E"/>
    <w:rsid w:val="00FB2646"/>
    <w:rsid w:val="00FB2F46"/>
    <w:rsid w:val="00FB349D"/>
    <w:rsid w:val="00FB405D"/>
    <w:rsid w:val="00FB4C21"/>
    <w:rsid w:val="00FB5046"/>
    <w:rsid w:val="00FB569A"/>
    <w:rsid w:val="00FB5A66"/>
    <w:rsid w:val="00FB601E"/>
    <w:rsid w:val="00FB6052"/>
    <w:rsid w:val="00FB61D2"/>
    <w:rsid w:val="00FB6918"/>
    <w:rsid w:val="00FB6F0C"/>
    <w:rsid w:val="00FB71D1"/>
    <w:rsid w:val="00FB71F0"/>
    <w:rsid w:val="00FB7B64"/>
    <w:rsid w:val="00FB7F14"/>
    <w:rsid w:val="00FB7F89"/>
    <w:rsid w:val="00FC1332"/>
    <w:rsid w:val="00FC1673"/>
    <w:rsid w:val="00FC1AD9"/>
    <w:rsid w:val="00FC21E5"/>
    <w:rsid w:val="00FC2821"/>
    <w:rsid w:val="00FC2E59"/>
    <w:rsid w:val="00FC2FD0"/>
    <w:rsid w:val="00FC3494"/>
    <w:rsid w:val="00FC3AAD"/>
    <w:rsid w:val="00FC4433"/>
    <w:rsid w:val="00FC4451"/>
    <w:rsid w:val="00FC451F"/>
    <w:rsid w:val="00FC4542"/>
    <w:rsid w:val="00FC4886"/>
    <w:rsid w:val="00FC4F5E"/>
    <w:rsid w:val="00FC4FCB"/>
    <w:rsid w:val="00FC511F"/>
    <w:rsid w:val="00FC5143"/>
    <w:rsid w:val="00FC5196"/>
    <w:rsid w:val="00FC51D3"/>
    <w:rsid w:val="00FC52BA"/>
    <w:rsid w:val="00FC53AC"/>
    <w:rsid w:val="00FC5658"/>
    <w:rsid w:val="00FC5725"/>
    <w:rsid w:val="00FC590E"/>
    <w:rsid w:val="00FC5950"/>
    <w:rsid w:val="00FC5D0D"/>
    <w:rsid w:val="00FC5F14"/>
    <w:rsid w:val="00FC619D"/>
    <w:rsid w:val="00FC63AA"/>
    <w:rsid w:val="00FC6511"/>
    <w:rsid w:val="00FC67E5"/>
    <w:rsid w:val="00FC67FF"/>
    <w:rsid w:val="00FC68B0"/>
    <w:rsid w:val="00FC6A9F"/>
    <w:rsid w:val="00FC6ECB"/>
    <w:rsid w:val="00FC7110"/>
    <w:rsid w:val="00FC76FD"/>
    <w:rsid w:val="00FC78C7"/>
    <w:rsid w:val="00FD045F"/>
    <w:rsid w:val="00FD0609"/>
    <w:rsid w:val="00FD0A26"/>
    <w:rsid w:val="00FD0A9F"/>
    <w:rsid w:val="00FD0CB2"/>
    <w:rsid w:val="00FD1682"/>
    <w:rsid w:val="00FD1CA7"/>
    <w:rsid w:val="00FD223A"/>
    <w:rsid w:val="00FD2A3C"/>
    <w:rsid w:val="00FD2DD5"/>
    <w:rsid w:val="00FD2F09"/>
    <w:rsid w:val="00FD2F2D"/>
    <w:rsid w:val="00FD3034"/>
    <w:rsid w:val="00FD312B"/>
    <w:rsid w:val="00FD3A60"/>
    <w:rsid w:val="00FD3D6C"/>
    <w:rsid w:val="00FD3DEA"/>
    <w:rsid w:val="00FD466E"/>
    <w:rsid w:val="00FD4B05"/>
    <w:rsid w:val="00FD4E4B"/>
    <w:rsid w:val="00FD520D"/>
    <w:rsid w:val="00FD5327"/>
    <w:rsid w:val="00FD53E3"/>
    <w:rsid w:val="00FD58F7"/>
    <w:rsid w:val="00FD59DD"/>
    <w:rsid w:val="00FD5F8F"/>
    <w:rsid w:val="00FD6957"/>
    <w:rsid w:val="00FD6B2F"/>
    <w:rsid w:val="00FD6F52"/>
    <w:rsid w:val="00FD7425"/>
    <w:rsid w:val="00FD7A36"/>
    <w:rsid w:val="00FD7A63"/>
    <w:rsid w:val="00FE037A"/>
    <w:rsid w:val="00FE03EE"/>
    <w:rsid w:val="00FE0C31"/>
    <w:rsid w:val="00FE0CDF"/>
    <w:rsid w:val="00FE0FC6"/>
    <w:rsid w:val="00FE10E9"/>
    <w:rsid w:val="00FE1231"/>
    <w:rsid w:val="00FE17DE"/>
    <w:rsid w:val="00FE1D9A"/>
    <w:rsid w:val="00FE2684"/>
    <w:rsid w:val="00FE31C1"/>
    <w:rsid w:val="00FE374C"/>
    <w:rsid w:val="00FE3E28"/>
    <w:rsid w:val="00FE4E8C"/>
    <w:rsid w:val="00FE52DD"/>
    <w:rsid w:val="00FE56DE"/>
    <w:rsid w:val="00FE5ABA"/>
    <w:rsid w:val="00FE5B4B"/>
    <w:rsid w:val="00FE5C35"/>
    <w:rsid w:val="00FE628A"/>
    <w:rsid w:val="00FE633E"/>
    <w:rsid w:val="00FE72A5"/>
    <w:rsid w:val="00FE73FB"/>
    <w:rsid w:val="00FE7959"/>
    <w:rsid w:val="00FE7B65"/>
    <w:rsid w:val="00FE7BDA"/>
    <w:rsid w:val="00FE7BF4"/>
    <w:rsid w:val="00FF03BB"/>
    <w:rsid w:val="00FF17F9"/>
    <w:rsid w:val="00FF1DD0"/>
    <w:rsid w:val="00FF1E3B"/>
    <w:rsid w:val="00FF27F6"/>
    <w:rsid w:val="00FF39C5"/>
    <w:rsid w:val="00FF3E67"/>
    <w:rsid w:val="00FF3FF6"/>
    <w:rsid w:val="00FF402F"/>
    <w:rsid w:val="00FF4654"/>
    <w:rsid w:val="00FF4B57"/>
    <w:rsid w:val="00FF4E79"/>
    <w:rsid w:val="00FF4F65"/>
    <w:rsid w:val="00FF564E"/>
    <w:rsid w:val="00FF5660"/>
    <w:rsid w:val="00FF5733"/>
    <w:rsid w:val="00FF5BA6"/>
    <w:rsid w:val="00FF6672"/>
    <w:rsid w:val="00FF7360"/>
    <w:rsid w:val="00FF7D38"/>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95FECBD"/>
  <w15:chartTrackingRefBased/>
  <w15:docId w15:val="{E04583CC-B109-46A0-A1FF-444EB8F777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lt-L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rastasis">
    <w:name w:val="Normal"/>
    <w:qFormat/>
    <w:rsid w:val="00DE53CF"/>
    <w:pPr>
      <w:spacing w:before="120" w:after="120" w:line="240" w:lineRule="auto"/>
      <w:ind w:firstLine="567"/>
      <w:jc w:val="both"/>
    </w:pPr>
    <w:rPr>
      <w:rFonts w:ascii="Arial" w:hAnsi="Arial"/>
    </w:rPr>
  </w:style>
  <w:style w:type="paragraph" w:styleId="Antrat1">
    <w:name w:val="heading 1"/>
    <w:basedOn w:val="prastasis"/>
    <w:next w:val="prastasis"/>
    <w:link w:val="Antrat1Diagrama"/>
    <w:autoRedefine/>
    <w:uiPriority w:val="9"/>
    <w:qFormat/>
    <w:rsid w:val="00D244A6"/>
    <w:pPr>
      <w:keepNext/>
      <w:keepLines/>
      <w:ind w:firstLine="0"/>
      <w:jc w:val="center"/>
      <w:outlineLvl w:val="0"/>
    </w:pPr>
    <w:rPr>
      <w:rFonts w:eastAsiaTheme="majorEastAsia" w:cstheme="majorBidi"/>
      <w:b/>
      <w:caps/>
      <w:color w:val="1E4BB0"/>
      <w:sz w:val="28"/>
      <w:szCs w:val="32"/>
    </w:rPr>
  </w:style>
  <w:style w:type="paragraph" w:styleId="Antrat2">
    <w:name w:val="heading 2"/>
    <w:basedOn w:val="prastasis"/>
    <w:next w:val="prastasis"/>
    <w:link w:val="Antrat2Diagrama"/>
    <w:autoRedefine/>
    <w:uiPriority w:val="9"/>
    <w:unhideWhenUsed/>
    <w:qFormat/>
    <w:rsid w:val="0093248E"/>
    <w:pPr>
      <w:keepNext/>
      <w:keepLines/>
      <w:spacing w:before="0" w:after="160" w:line="259" w:lineRule="auto"/>
      <w:ind w:firstLine="0"/>
      <w:jc w:val="center"/>
      <w:outlineLvl w:val="1"/>
    </w:pPr>
    <w:rPr>
      <w:rFonts w:eastAsiaTheme="majorEastAsia" w:cs="Arial"/>
      <w:b/>
      <w:caps/>
      <w:color w:val="1E4BB0"/>
      <w:sz w:val="24"/>
      <w:szCs w:val="26"/>
    </w:rPr>
  </w:style>
  <w:style w:type="paragraph" w:styleId="Antrat3">
    <w:name w:val="heading 3"/>
    <w:basedOn w:val="prastasis"/>
    <w:next w:val="prastasis"/>
    <w:link w:val="Antrat3Diagrama"/>
    <w:autoRedefine/>
    <w:uiPriority w:val="9"/>
    <w:unhideWhenUsed/>
    <w:qFormat/>
    <w:rsid w:val="00254C6D"/>
    <w:pPr>
      <w:keepNext/>
      <w:keepLines/>
      <w:spacing w:before="40"/>
      <w:ind w:firstLine="0"/>
      <w:jc w:val="center"/>
      <w:outlineLvl w:val="2"/>
    </w:pPr>
    <w:rPr>
      <w:rFonts w:eastAsiaTheme="majorEastAsia" w:cstheme="majorBidi"/>
      <w:b/>
      <w:color w:val="1E4BB0"/>
      <w:sz w:val="24"/>
      <w:szCs w:val="24"/>
    </w:rPr>
  </w:style>
  <w:style w:type="paragraph" w:styleId="Antrat4">
    <w:name w:val="heading 4"/>
    <w:aliases w:val="Paveikslai"/>
    <w:basedOn w:val="prastasis"/>
    <w:next w:val="prastasis"/>
    <w:link w:val="Antrat4Diagrama"/>
    <w:autoRedefine/>
    <w:uiPriority w:val="9"/>
    <w:unhideWhenUsed/>
    <w:qFormat/>
    <w:rsid w:val="009A09D5"/>
    <w:pPr>
      <w:keepNext/>
      <w:keepLines/>
      <w:spacing w:before="40"/>
      <w:ind w:firstLine="0"/>
      <w:jc w:val="center"/>
      <w:outlineLvl w:val="3"/>
    </w:pPr>
    <w:rPr>
      <w:rFonts w:eastAsiaTheme="majorEastAsia" w:cstheme="majorBidi"/>
      <w:b/>
      <w:iCs/>
      <w:color w:val="1E4BB0"/>
    </w:rPr>
  </w:style>
  <w:style w:type="paragraph" w:styleId="Antrat5">
    <w:name w:val="heading 5"/>
    <w:aliases w:val="Lentelės"/>
    <w:basedOn w:val="prastasis"/>
    <w:next w:val="prastasis"/>
    <w:link w:val="Antrat5Diagrama"/>
    <w:autoRedefine/>
    <w:uiPriority w:val="9"/>
    <w:unhideWhenUsed/>
    <w:qFormat/>
    <w:rsid w:val="009A09D5"/>
    <w:pPr>
      <w:keepNext/>
      <w:keepLines/>
      <w:ind w:firstLine="0"/>
      <w:jc w:val="center"/>
      <w:outlineLvl w:val="4"/>
    </w:pPr>
    <w:rPr>
      <w:rFonts w:eastAsiaTheme="majorEastAsia" w:cstheme="majorBidi"/>
      <w:b/>
      <w:color w:val="1E4BB0"/>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customStyle="1" w:styleId="Antrat1Diagrama">
    <w:name w:val="Antraštė 1 Diagrama"/>
    <w:basedOn w:val="Numatytasispastraiposriftas"/>
    <w:link w:val="Antrat1"/>
    <w:uiPriority w:val="9"/>
    <w:rsid w:val="00D244A6"/>
    <w:rPr>
      <w:rFonts w:ascii="Arial" w:eastAsiaTheme="majorEastAsia" w:hAnsi="Arial" w:cstheme="majorBidi"/>
      <w:b/>
      <w:caps/>
      <w:color w:val="1E4BB0"/>
      <w:sz w:val="28"/>
      <w:szCs w:val="32"/>
    </w:rPr>
  </w:style>
  <w:style w:type="character" w:customStyle="1" w:styleId="Antrat2Diagrama">
    <w:name w:val="Antraštė 2 Diagrama"/>
    <w:basedOn w:val="Numatytasispastraiposriftas"/>
    <w:link w:val="Antrat2"/>
    <w:uiPriority w:val="9"/>
    <w:rsid w:val="0093248E"/>
    <w:rPr>
      <w:rFonts w:ascii="Arial" w:eastAsiaTheme="majorEastAsia" w:hAnsi="Arial" w:cs="Arial"/>
      <w:b/>
      <w:caps/>
      <w:color w:val="1E4BB0"/>
      <w:sz w:val="24"/>
      <w:szCs w:val="26"/>
    </w:rPr>
  </w:style>
  <w:style w:type="character" w:styleId="Hipersaitas">
    <w:name w:val="Hyperlink"/>
    <w:basedOn w:val="Numatytasispastraiposriftas"/>
    <w:uiPriority w:val="99"/>
    <w:unhideWhenUsed/>
    <w:rsid w:val="00056A46"/>
    <w:rPr>
      <w:color w:val="0563C1" w:themeColor="hyperlink"/>
      <w:u w:val="single"/>
    </w:rPr>
  </w:style>
  <w:style w:type="character" w:styleId="Neapdorotaspaminjimas">
    <w:name w:val="Unresolved Mention"/>
    <w:basedOn w:val="Numatytasispastraiposriftas"/>
    <w:uiPriority w:val="99"/>
    <w:semiHidden/>
    <w:unhideWhenUsed/>
    <w:rsid w:val="00056A46"/>
    <w:rPr>
      <w:color w:val="605E5C"/>
      <w:shd w:val="clear" w:color="auto" w:fill="E1DFDD"/>
    </w:rPr>
  </w:style>
  <w:style w:type="character" w:customStyle="1" w:styleId="Antrat3Diagrama">
    <w:name w:val="Antraštė 3 Diagrama"/>
    <w:basedOn w:val="Numatytasispastraiposriftas"/>
    <w:link w:val="Antrat3"/>
    <w:uiPriority w:val="9"/>
    <w:rsid w:val="00254C6D"/>
    <w:rPr>
      <w:rFonts w:ascii="Arial" w:eastAsiaTheme="majorEastAsia" w:hAnsi="Arial" w:cstheme="majorBidi"/>
      <w:b/>
      <w:color w:val="1E4BB0"/>
      <w:sz w:val="24"/>
      <w:szCs w:val="24"/>
    </w:rPr>
  </w:style>
  <w:style w:type="table" w:styleId="4tinkleliolentel-1parykinimas">
    <w:name w:val="Grid Table 4 Accent 1"/>
    <w:basedOn w:val="prastojilentel"/>
    <w:uiPriority w:val="49"/>
    <w:rsid w:val="00F3337B"/>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Antrat">
    <w:name w:val="caption"/>
    <w:aliases w:val="Char Char Char Char Char,Char Char Char Char Char Char,table.,pav.,Beschriftung-eng,Beschriftung-dt-Abbildung,Lentelės pav."/>
    <w:basedOn w:val="prastasis"/>
    <w:next w:val="prastasis"/>
    <w:link w:val="AntratDiagrama"/>
    <w:uiPriority w:val="35"/>
    <w:unhideWhenUsed/>
    <w:qFormat/>
    <w:rsid w:val="00F3337B"/>
    <w:pPr>
      <w:jc w:val="center"/>
    </w:pPr>
    <w:rPr>
      <w:rFonts w:ascii="Times New Roman" w:hAnsi="Times New Roman"/>
      <w:b/>
      <w:bCs/>
      <w:color w:val="3D3923"/>
      <w:szCs w:val="18"/>
    </w:rPr>
  </w:style>
  <w:style w:type="character" w:customStyle="1" w:styleId="AntratDiagrama">
    <w:name w:val="Antraštė Diagrama"/>
    <w:aliases w:val="Char Char Char Char Char Diagrama,Char Char Char Char Char Char Diagrama,table. Diagrama,pav. Diagrama,Beschriftung-eng Diagrama,Beschriftung-dt-Abbildung Diagrama,Lentelės pav. Diagrama"/>
    <w:basedOn w:val="Numatytasispastraiposriftas"/>
    <w:link w:val="Antrat"/>
    <w:uiPriority w:val="35"/>
    <w:rsid w:val="00F3337B"/>
    <w:rPr>
      <w:rFonts w:ascii="Times New Roman" w:hAnsi="Times New Roman"/>
      <w:b/>
      <w:bCs/>
      <w:color w:val="3D3923"/>
      <w:szCs w:val="18"/>
    </w:rPr>
  </w:style>
  <w:style w:type="table" w:styleId="5tinkleliolenteltamsi-1parykinimas">
    <w:name w:val="Grid Table 5 Dark Accent 1"/>
    <w:basedOn w:val="prastojilentel"/>
    <w:uiPriority w:val="50"/>
    <w:rsid w:val="00C428C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styleId="4sraolentel1parykinimas">
    <w:name w:val="List Table 4 Accent 1"/>
    <w:basedOn w:val="prastojilentel"/>
    <w:uiPriority w:val="49"/>
    <w:rsid w:val="00B2220F"/>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tcBorders>
        <w:shd w:val="clear" w:color="auto" w:fill="4472C4" w:themeFill="accent1"/>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6sraolentelspalvinga1parykinimas">
    <w:name w:val="List Table 6 Colorful Accent 1"/>
    <w:basedOn w:val="prastojilentel"/>
    <w:uiPriority w:val="51"/>
    <w:rsid w:val="00A05B8C"/>
    <w:pPr>
      <w:spacing w:after="0" w:line="240" w:lineRule="auto"/>
    </w:pPr>
    <w:rPr>
      <w:color w:val="2F5496" w:themeColor="accent1" w:themeShade="BF"/>
    </w:rPr>
    <w:tblPr>
      <w:tblStyleRowBandSize w:val="1"/>
      <w:tblStyleColBandSize w:val="1"/>
      <w:tblBorders>
        <w:top w:val="single" w:sz="4" w:space="0" w:color="4472C4" w:themeColor="accent1"/>
        <w:bottom w:val="single" w:sz="4" w:space="0" w:color="4472C4" w:themeColor="accent1"/>
      </w:tblBorders>
    </w:tblPr>
    <w:tblStylePr w:type="firstRow">
      <w:rPr>
        <w:b/>
        <w:bCs/>
      </w:rPr>
      <w:tblPr/>
      <w:tcPr>
        <w:tcBorders>
          <w:bottom w:val="single" w:sz="4" w:space="0" w:color="4472C4" w:themeColor="accent1"/>
        </w:tcBorders>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Lentelstinklelis">
    <w:name w:val="Table Grid"/>
    <w:basedOn w:val="prastojilentel"/>
    <w:uiPriority w:val="39"/>
    <w:rsid w:val="00C67233"/>
    <w:pPr>
      <w:spacing w:after="0" w:line="240" w:lineRule="auto"/>
    </w:pPr>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2tinkleliolentel-1parykinimas">
    <w:name w:val="Grid Table 2 Accent 1"/>
    <w:basedOn w:val="prastojilentel"/>
    <w:uiPriority w:val="47"/>
    <w:rsid w:val="004F20A5"/>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Puslapioinaostekstas">
    <w:name w:val="footnote text"/>
    <w:aliases w:val="Diagrama,Footnote Text Char1,Footnote Text Char Char,ft"/>
    <w:basedOn w:val="prastasis"/>
    <w:link w:val="PuslapioinaostekstasDiagrama"/>
    <w:uiPriority w:val="99"/>
    <w:unhideWhenUsed/>
    <w:rsid w:val="0025374A"/>
    <w:rPr>
      <w:sz w:val="20"/>
      <w:szCs w:val="20"/>
    </w:rPr>
  </w:style>
  <w:style w:type="character" w:customStyle="1" w:styleId="PuslapioinaostekstasDiagrama">
    <w:name w:val="Puslapio išnašos tekstas Diagrama"/>
    <w:aliases w:val="Diagrama Diagrama,Footnote Text Char1 Diagrama,Footnote Text Char Char Diagrama,ft Diagrama"/>
    <w:basedOn w:val="Numatytasispastraiposriftas"/>
    <w:link w:val="Puslapioinaostekstas"/>
    <w:uiPriority w:val="99"/>
    <w:rsid w:val="0025374A"/>
    <w:rPr>
      <w:sz w:val="20"/>
      <w:szCs w:val="20"/>
    </w:rPr>
  </w:style>
  <w:style w:type="character" w:styleId="Puslapioinaosnuoroda">
    <w:name w:val="footnote reference"/>
    <w:aliases w:val="Footnote Reference Number,BVI fnr,Footnote symbol,Footnote anchor,Times 10 Point,Exposant 3 Point,Footnote reference number,Voetnootverwijzing,Footnote number,fr,Footnotemark,FR,Footnotemark1,Footnotemark2,FR1,Footnotemark3,FR2"/>
    <w:basedOn w:val="Numatytasispastraiposriftas"/>
    <w:unhideWhenUsed/>
    <w:rsid w:val="0025374A"/>
    <w:rPr>
      <w:vertAlign w:val="superscript"/>
    </w:rPr>
  </w:style>
  <w:style w:type="table" w:customStyle="1" w:styleId="4sraolentel1parykinimas11">
    <w:name w:val="4 sąrašo lentelė – 1 paryškinimas11"/>
    <w:basedOn w:val="prastojilentel"/>
    <w:uiPriority w:val="49"/>
    <w:rsid w:val="00EC173D"/>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Calibri" w:eastAsia="Calibri" w:hAnsi="Calibri" w:cs="Calibri"/>
      <w:sz w:val="24"/>
      <w:szCs w:val="24"/>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one" w:sz="4" w:space="0" w:color="000000"/>
        </w:tcBorders>
        <w:shd w:val="clear" w:color="auto" w:fill="4F81BD"/>
      </w:tcPr>
    </w:tblStylePr>
    <w:tblStylePr w:type="lastRow">
      <w:rPr>
        <w:b/>
        <w:bCs/>
      </w:rPr>
      <w:tblPr/>
      <w:tcPr>
        <w:tcBorders>
          <w:top w:val="sing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styleId="1tinkleliolentelviesi-1parykinimas">
    <w:name w:val="Grid Table 1 Light Accent 1"/>
    <w:basedOn w:val="prastojilentel"/>
    <w:uiPriority w:val="46"/>
    <w:rsid w:val="00C86A3E"/>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paragraph" w:customStyle="1" w:styleId="Default">
    <w:name w:val="Default"/>
    <w:rsid w:val="0054302D"/>
    <w:pPr>
      <w:autoSpaceDE w:val="0"/>
      <w:autoSpaceDN w:val="0"/>
      <w:adjustRightInd w:val="0"/>
      <w:spacing w:after="0" w:line="240" w:lineRule="auto"/>
    </w:pPr>
    <w:rPr>
      <w:rFonts w:ascii="Calibri" w:hAnsi="Calibri" w:cs="Calibri"/>
      <w:color w:val="000000"/>
      <w:sz w:val="24"/>
      <w:szCs w:val="24"/>
    </w:rPr>
  </w:style>
  <w:style w:type="paragraph" w:styleId="prastasiniatinklio">
    <w:name w:val="Normal (Web)"/>
    <w:basedOn w:val="prastasis"/>
    <w:uiPriority w:val="99"/>
    <w:unhideWhenUsed/>
    <w:rsid w:val="00D84F63"/>
    <w:pPr>
      <w:spacing w:before="100" w:beforeAutospacing="1" w:after="100" w:afterAutospacing="1"/>
    </w:pPr>
    <w:rPr>
      <w:rFonts w:ascii="Times New Roman" w:eastAsia="Times New Roman" w:hAnsi="Times New Roman" w:cs="Times New Roman"/>
      <w:sz w:val="24"/>
      <w:szCs w:val="24"/>
      <w:lang w:eastAsia="lt-LT"/>
    </w:rPr>
  </w:style>
  <w:style w:type="character" w:styleId="Grietas">
    <w:name w:val="Strong"/>
    <w:basedOn w:val="Numatytasispastraiposriftas"/>
    <w:uiPriority w:val="22"/>
    <w:qFormat/>
    <w:rsid w:val="00D84F63"/>
    <w:rPr>
      <w:b/>
      <w:bCs/>
    </w:rPr>
  </w:style>
  <w:style w:type="table" w:styleId="1tinkleliolentelviesi5parykinimas">
    <w:name w:val="Grid Table 1 Light Accent 5"/>
    <w:basedOn w:val="prastojilentel"/>
    <w:uiPriority w:val="46"/>
    <w:rsid w:val="00386B1C"/>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paragraph" w:customStyle="1" w:styleId="text">
    <w:name w:val="text"/>
    <w:basedOn w:val="prastasis"/>
    <w:rsid w:val="00B70DDF"/>
    <w:pPr>
      <w:spacing w:before="100" w:beforeAutospacing="1" w:after="100" w:afterAutospacing="1"/>
    </w:pPr>
    <w:rPr>
      <w:rFonts w:ascii="Times New Roman" w:eastAsia="Times New Roman" w:hAnsi="Times New Roman" w:cs="Times New Roman"/>
      <w:sz w:val="24"/>
      <w:szCs w:val="24"/>
      <w:lang w:eastAsia="lt-LT"/>
    </w:rPr>
  </w:style>
  <w:style w:type="paragraph" w:styleId="Sraopastraipa">
    <w:name w:val="List Paragraph"/>
    <w:aliases w:val="List Paragraph Red,lenteles"/>
    <w:basedOn w:val="prastasis"/>
    <w:link w:val="SraopastraipaDiagrama"/>
    <w:uiPriority w:val="34"/>
    <w:qFormat/>
    <w:rsid w:val="00870D27"/>
    <w:pPr>
      <w:ind w:left="720" w:firstLine="284"/>
      <w:contextualSpacing/>
    </w:pPr>
    <w:rPr>
      <w:rFonts w:ascii="Calibri" w:eastAsia="SimSun" w:hAnsi="Calibri"/>
    </w:rPr>
  </w:style>
  <w:style w:type="character" w:customStyle="1" w:styleId="SraopastraipaDiagrama">
    <w:name w:val="Sąrašo pastraipa Diagrama"/>
    <w:aliases w:val="List Paragraph Red Diagrama,lenteles Diagrama"/>
    <w:link w:val="Sraopastraipa"/>
    <w:uiPriority w:val="34"/>
    <w:locked/>
    <w:rsid w:val="00870D27"/>
    <w:rPr>
      <w:rFonts w:ascii="Calibri" w:eastAsia="SimSun" w:hAnsi="Calibri"/>
    </w:rPr>
  </w:style>
  <w:style w:type="paragraph" w:styleId="Turinys1">
    <w:name w:val="toc 1"/>
    <w:basedOn w:val="prastasis"/>
    <w:next w:val="prastasis"/>
    <w:autoRedefine/>
    <w:uiPriority w:val="39"/>
    <w:unhideWhenUsed/>
    <w:rsid w:val="00556F1F"/>
    <w:pPr>
      <w:tabs>
        <w:tab w:val="right" w:leader="underscore" w:pos="10205"/>
      </w:tabs>
      <w:spacing w:before="0" w:after="0"/>
      <w:ind w:firstLine="0"/>
    </w:pPr>
    <w:rPr>
      <w:rFonts w:cs="Arial"/>
      <w:b/>
      <w:bCs/>
      <w:color w:val="002060"/>
      <w:sz w:val="32"/>
      <w:szCs w:val="32"/>
    </w:rPr>
  </w:style>
  <w:style w:type="paragraph" w:styleId="Turinys2">
    <w:name w:val="toc 2"/>
    <w:basedOn w:val="prastasis"/>
    <w:next w:val="prastasis"/>
    <w:autoRedefine/>
    <w:uiPriority w:val="39"/>
    <w:unhideWhenUsed/>
    <w:rsid w:val="0085714D"/>
    <w:pPr>
      <w:tabs>
        <w:tab w:val="right" w:leader="underscore" w:pos="10195"/>
      </w:tabs>
      <w:spacing w:before="0" w:after="0"/>
      <w:ind w:firstLine="284"/>
    </w:pPr>
    <w:rPr>
      <w:rFonts w:eastAsia="SegoeUI" w:cs="Arial"/>
      <w:caps/>
      <w:noProof/>
      <w:sz w:val="24"/>
      <w:szCs w:val="24"/>
      <w:lang w:val="en-US"/>
    </w:rPr>
  </w:style>
  <w:style w:type="paragraph" w:styleId="Turinys3">
    <w:name w:val="toc 3"/>
    <w:basedOn w:val="prastasis"/>
    <w:next w:val="prastasis"/>
    <w:autoRedefine/>
    <w:uiPriority w:val="39"/>
    <w:unhideWhenUsed/>
    <w:rsid w:val="005840AD"/>
    <w:pPr>
      <w:tabs>
        <w:tab w:val="right" w:leader="underscore" w:pos="10195"/>
      </w:tabs>
      <w:spacing w:before="0" w:after="0"/>
      <w:ind w:left="440"/>
    </w:pPr>
    <w:rPr>
      <w:rFonts w:eastAsiaTheme="majorEastAsia" w:cs="Arial"/>
      <w:noProof/>
    </w:rPr>
  </w:style>
  <w:style w:type="character" w:customStyle="1" w:styleId="jlqj4b">
    <w:name w:val="jlqj4b"/>
    <w:basedOn w:val="Numatytasispastraiposriftas"/>
    <w:rsid w:val="00C82BFB"/>
  </w:style>
  <w:style w:type="character" w:customStyle="1" w:styleId="viiyi">
    <w:name w:val="viiyi"/>
    <w:basedOn w:val="Numatytasispastraiposriftas"/>
    <w:rsid w:val="00157145"/>
  </w:style>
  <w:style w:type="paragraph" w:styleId="Antrats">
    <w:name w:val="header"/>
    <w:basedOn w:val="prastasis"/>
    <w:link w:val="AntratsDiagrama"/>
    <w:uiPriority w:val="99"/>
    <w:unhideWhenUsed/>
    <w:rsid w:val="001802A6"/>
    <w:pPr>
      <w:tabs>
        <w:tab w:val="center" w:pos="4819"/>
        <w:tab w:val="right" w:pos="9638"/>
      </w:tabs>
    </w:pPr>
  </w:style>
  <w:style w:type="character" w:customStyle="1" w:styleId="AntratsDiagrama">
    <w:name w:val="Antraštės Diagrama"/>
    <w:basedOn w:val="Numatytasispastraiposriftas"/>
    <w:link w:val="Antrats"/>
    <w:uiPriority w:val="99"/>
    <w:rsid w:val="001802A6"/>
  </w:style>
  <w:style w:type="paragraph" w:styleId="Porat">
    <w:name w:val="footer"/>
    <w:basedOn w:val="prastasis"/>
    <w:link w:val="PoratDiagrama"/>
    <w:uiPriority w:val="99"/>
    <w:unhideWhenUsed/>
    <w:rsid w:val="001802A6"/>
    <w:pPr>
      <w:tabs>
        <w:tab w:val="center" w:pos="4819"/>
        <w:tab w:val="right" w:pos="9638"/>
      </w:tabs>
    </w:pPr>
  </w:style>
  <w:style w:type="character" w:customStyle="1" w:styleId="PoratDiagrama">
    <w:name w:val="Poraštė Diagrama"/>
    <w:basedOn w:val="Numatytasispastraiposriftas"/>
    <w:link w:val="Porat"/>
    <w:uiPriority w:val="99"/>
    <w:rsid w:val="001802A6"/>
  </w:style>
  <w:style w:type="character" w:customStyle="1" w:styleId="normal-h">
    <w:name w:val="normal-h"/>
    <w:basedOn w:val="Numatytasispastraiposriftas"/>
    <w:rsid w:val="00F83949"/>
  </w:style>
  <w:style w:type="character" w:customStyle="1" w:styleId="table-value">
    <w:name w:val="table-value"/>
    <w:basedOn w:val="Numatytasispastraiposriftas"/>
    <w:rsid w:val="00830257"/>
  </w:style>
  <w:style w:type="table" w:styleId="2tinkleliolentel">
    <w:name w:val="Grid Table 2"/>
    <w:basedOn w:val="prastojilentel"/>
    <w:uiPriority w:val="47"/>
    <w:rsid w:val="000379A4"/>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2sraolentel1parykinimas">
    <w:name w:val="List Table 2 Accent 1"/>
    <w:basedOn w:val="prastojilentel"/>
    <w:uiPriority w:val="47"/>
    <w:rsid w:val="00370D08"/>
    <w:pPr>
      <w:spacing w:after="0" w:line="240" w:lineRule="auto"/>
    </w:pPr>
    <w:tblPr>
      <w:tblStyleRowBandSize w:val="1"/>
      <w:tblStyleColBandSize w:val="1"/>
      <w:tblBorders>
        <w:top w:val="single" w:sz="4" w:space="0" w:color="8EAADB" w:themeColor="accent1" w:themeTint="99"/>
        <w:bottom w:val="single" w:sz="4" w:space="0" w:color="8EAADB" w:themeColor="accent1" w:themeTint="99"/>
        <w:insideH w:val="single" w:sz="4" w:space="0" w:color="8EAADB"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7tinkleliolentelspalvinga5parykinimas">
    <w:name w:val="Grid Table 7 Colorful Accent 5"/>
    <w:basedOn w:val="prastojilentel"/>
    <w:uiPriority w:val="52"/>
    <w:rsid w:val="00EE73D7"/>
    <w:pPr>
      <w:spacing w:after="0" w:line="240" w:lineRule="auto"/>
    </w:pPr>
    <w:rPr>
      <w:color w:val="2E74B5" w:themeColor="accent5" w:themeShade="BF"/>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character" w:styleId="Komentaronuoroda">
    <w:name w:val="annotation reference"/>
    <w:basedOn w:val="Numatytasispastraiposriftas"/>
    <w:uiPriority w:val="99"/>
    <w:semiHidden/>
    <w:unhideWhenUsed/>
    <w:rsid w:val="00207FCB"/>
    <w:rPr>
      <w:sz w:val="16"/>
      <w:szCs w:val="16"/>
    </w:rPr>
  </w:style>
  <w:style w:type="paragraph" w:styleId="Komentarotekstas">
    <w:name w:val="annotation text"/>
    <w:basedOn w:val="prastasis"/>
    <w:link w:val="KomentarotekstasDiagrama"/>
    <w:uiPriority w:val="99"/>
    <w:semiHidden/>
    <w:unhideWhenUsed/>
    <w:rsid w:val="00207FCB"/>
    <w:rPr>
      <w:sz w:val="20"/>
      <w:szCs w:val="20"/>
    </w:rPr>
  </w:style>
  <w:style w:type="character" w:customStyle="1" w:styleId="KomentarotekstasDiagrama">
    <w:name w:val="Komentaro tekstas Diagrama"/>
    <w:basedOn w:val="Numatytasispastraiposriftas"/>
    <w:link w:val="Komentarotekstas"/>
    <w:uiPriority w:val="99"/>
    <w:semiHidden/>
    <w:rsid w:val="00207FCB"/>
    <w:rPr>
      <w:sz w:val="20"/>
      <w:szCs w:val="20"/>
    </w:rPr>
  </w:style>
  <w:style w:type="paragraph" w:styleId="Komentarotema">
    <w:name w:val="annotation subject"/>
    <w:basedOn w:val="Komentarotekstas"/>
    <w:next w:val="Komentarotekstas"/>
    <w:link w:val="KomentarotemaDiagrama"/>
    <w:uiPriority w:val="99"/>
    <w:semiHidden/>
    <w:unhideWhenUsed/>
    <w:rsid w:val="00207FCB"/>
    <w:rPr>
      <w:b/>
      <w:bCs/>
    </w:rPr>
  </w:style>
  <w:style w:type="character" w:customStyle="1" w:styleId="KomentarotemaDiagrama">
    <w:name w:val="Komentaro tema Diagrama"/>
    <w:basedOn w:val="KomentarotekstasDiagrama"/>
    <w:link w:val="Komentarotema"/>
    <w:uiPriority w:val="99"/>
    <w:semiHidden/>
    <w:rsid w:val="00207FCB"/>
    <w:rPr>
      <w:b/>
      <w:bCs/>
      <w:sz w:val="20"/>
      <w:szCs w:val="20"/>
    </w:rPr>
  </w:style>
  <w:style w:type="character" w:customStyle="1" w:styleId="Antrat4Diagrama">
    <w:name w:val="Antraštė 4 Diagrama"/>
    <w:aliases w:val="Paveikslai Diagrama"/>
    <w:basedOn w:val="Numatytasispastraiposriftas"/>
    <w:link w:val="Antrat4"/>
    <w:uiPriority w:val="9"/>
    <w:rsid w:val="009A09D5"/>
    <w:rPr>
      <w:rFonts w:ascii="Arial" w:eastAsiaTheme="majorEastAsia" w:hAnsi="Arial" w:cstheme="majorBidi"/>
      <w:b/>
      <w:iCs/>
      <w:color w:val="1E4BB0"/>
    </w:rPr>
  </w:style>
  <w:style w:type="character" w:customStyle="1" w:styleId="Antrat5Diagrama">
    <w:name w:val="Antraštė 5 Diagrama"/>
    <w:aliases w:val="Lentelės Diagrama"/>
    <w:basedOn w:val="Numatytasispastraiposriftas"/>
    <w:link w:val="Antrat5"/>
    <w:uiPriority w:val="9"/>
    <w:rsid w:val="009A09D5"/>
    <w:rPr>
      <w:rFonts w:ascii="Arial" w:eastAsiaTheme="majorEastAsia" w:hAnsi="Arial" w:cstheme="majorBidi"/>
      <w:b/>
      <w:color w:val="1E4BB0"/>
    </w:rPr>
  </w:style>
  <w:style w:type="paragraph" w:styleId="Betarp">
    <w:name w:val="No Spacing"/>
    <w:link w:val="BetarpDiagrama"/>
    <w:uiPriority w:val="1"/>
    <w:qFormat/>
    <w:rsid w:val="00E2090F"/>
    <w:pPr>
      <w:spacing w:after="0" w:line="240" w:lineRule="auto"/>
    </w:pPr>
    <w:rPr>
      <w:rFonts w:eastAsiaTheme="minorEastAsia"/>
      <w:lang w:val="en-US"/>
    </w:rPr>
  </w:style>
  <w:style w:type="character" w:customStyle="1" w:styleId="BetarpDiagrama">
    <w:name w:val="Be tarpų Diagrama"/>
    <w:basedOn w:val="Numatytasispastraiposriftas"/>
    <w:link w:val="Betarp"/>
    <w:uiPriority w:val="1"/>
    <w:rsid w:val="00E2090F"/>
    <w:rPr>
      <w:rFonts w:eastAsiaTheme="minorEastAsia"/>
      <w:lang w:val="en-US"/>
    </w:rPr>
  </w:style>
  <w:style w:type="table" w:styleId="2tinkleliolentel5parykinimas">
    <w:name w:val="Grid Table 2 Accent 5"/>
    <w:basedOn w:val="prastojilentel"/>
    <w:uiPriority w:val="47"/>
    <w:rsid w:val="00C007EA"/>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4tinkleliolentel5parykinimas">
    <w:name w:val="Grid Table 4 Accent 5"/>
    <w:basedOn w:val="prastojilentel"/>
    <w:uiPriority w:val="49"/>
    <w:rsid w:val="0095421B"/>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6" w:space="0" w:color="000000" w:themeColor="text1"/>
        <w:insideV w:val="single" w:sz="6" w:space="0" w:color="000000" w:themeColor="text1"/>
      </w:tblBorders>
    </w:tblPr>
    <w:tcPr>
      <w:shd w:val="clear" w:color="auto" w:fill="auto"/>
    </w:tc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3tinkleliolentel5parykinimas">
    <w:name w:val="Grid Table 3 Accent 5"/>
    <w:basedOn w:val="prastojilentel"/>
    <w:uiPriority w:val="48"/>
    <w:rsid w:val="005A0DC7"/>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character" w:styleId="Perirtashipersaitas">
    <w:name w:val="FollowedHyperlink"/>
    <w:basedOn w:val="Numatytasispastraiposriftas"/>
    <w:uiPriority w:val="99"/>
    <w:semiHidden/>
    <w:unhideWhenUsed/>
    <w:rsid w:val="00A953C4"/>
    <w:rPr>
      <w:color w:val="954F72" w:themeColor="followedHyperlink"/>
      <w:u w:val="single"/>
    </w:rPr>
  </w:style>
  <w:style w:type="table" w:styleId="6tinkleliolentelspalvinga-1parykinimas">
    <w:name w:val="Grid Table 6 Colorful Accent 1"/>
    <w:basedOn w:val="prastojilentel"/>
    <w:uiPriority w:val="51"/>
    <w:rsid w:val="009608F6"/>
    <w:pPr>
      <w:spacing w:after="0" w:line="240" w:lineRule="auto"/>
    </w:pPr>
    <w:rPr>
      <w:color w:val="2F5496" w:themeColor="accent1" w:themeShade="BF"/>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Pagrindinistekstas">
    <w:name w:val="Body Text"/>
    <w:basedOn w:val="prastasis"/>
    <w:link w:val="PagrindinistekstasDiagrama"/>
    <w:uiPriority w:val="1"/>
    <w:qFormat/>
    <w:rsid w:val="000150F7"/>
    <w:pPr>
      <w:widowControl w:val="0"/>
      <w:autoSpaceDE w:val="0"/>
      <w:autoSpaceDN w:val="0"/>
      <w:spacing w:after="200" w:line="276" w:lineRule="auto"/>
      <w:ind w:firstLine="720"/>
    </w:pPr>
    <w:rPr>
      <w:rFonts w:ascii="Times New Roman" w:eastAsia="Calibri" w:hAnsi="Times New Roman" w:cs="Calibri"/>
      <w:sz w:val="24"/>
      <w:szCs w:val="23"/>
    </w:rPr>
  </w:style>
  <w:style w:type="character" w:customStyle="1" w:styleId="PagrindinistekstasDiagrama">
    <w:name w:val="Pagrindinis tekstas Diagrama"/>
    <w:basedOn w:val="Numatytasispastraiposriftas"/>
    <w:link w:val="Pagrindinistekstas"/>
    <w:uiPriority w:val="1"/>
    <w:rsid w:val="000150F7"/>
    <w:rPr>
      <w:rFonts w:ascii="Times New Roman" w:eastAsia="Calibri" w:hAnsi="Times New Roman" w:cs="Calibri"/>
      <w:sz w:val="24"/>
      <w:szCs w:val="23"/>
    </w:rPr>
  </w:style>
  <w:style w:type="table" w:styleId="4tinkleliolentel3parykinimas">
    <w:name w:val="Grid Table 4 Accent 3"/>
    <w:basedOn w:val="prastojilentel"/>
    <w:uiPriority w:val="49"/>
    <w:rsid w:val="00676472"/>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3sraolentel5parykinimas">
    <w:name w:val="List Table 3 Accent 5"/>
    <w:basedOn w:val="prastojilentel"/>
    <w:uiPriority w:val="48"/>
    <w:rsid w:val="00BB41A7"/>
    <w:pPr>
      <w:spacing w:after="0" w:line="240" w:lineRule="auto"/>
    </w:pPr>
    <w:tblPr>
      <w:tblStyleRowBandSize w:val="1"/>
      <w:tblStyleColBandSize w:val="1"/>
      <w:tblBorders>
        <w:top w:val="single" w:sz="4" w:space="0" w:color="5B9BD5" w:themeColor="accent5"/>
        <w:left w:val="single" w:sz="4" w:space="0" w:color="5B9BD5" w:themeColor="accent5"/>
        <w:bottom w:val="single" w:sz="4" w:space="0" w:color="5B9BD5" w:themeColor="accent5"/>
        <w:right w:val="single" w:sz="4" w:space="0" w:color="5B9BD5" w:themeColor="accent5"/>
      </w:tblBorders>
    </w:tblPr>
    <w:tblStylePr w:type="firstRow">
      <w:rPr>
        <w:b/>
        <w:bCs/>
        <w:color w:val="FFFFFF" w:themeColor="background1"/>
      </w:rPr>
      <w:tblPr/>
      <w:tcPr>
        <w:shd w:val="clear" w:color="auto" w:fill="5B9BD5" w:themeFill="accent5"/>
      </w:tcPr>
    </w:tblStylePr>
    <w:tblStylePr w:type="lastRow">
      <w:rPr>
        <w:b/>
        <w:bCs/>
      </w:rPr>
      <w:tblPr/>
      <w:tcPr>
        <w:tcBorders>
          <w:top w:val="double" w:sz="4" w:space="0" w:color="5B9BD5"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5"/>
          <w:right w:val="single" w:sz="4" w:space="0" w:color="5B9BD5" w:themeColor="accent5"/>
        </w:tcBorders>
      </w:tcPr>
    </w:tblStylePr>
    <w:tblStylePr w:type="band1Horz">
      <w:tblPr/>
      <w:tcPr>
        <w:tcBorders>
          <w:top w:val="single" w:sz="4" w:space="0" w:color="5B9BD5" w:themeColor="accent5"/>
          <w:bottom w:val="single" w:sz="4" w:space="0" w:color="5B9BD5"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5"/>
          <w:left w:val="nil"/>
        </w:tcBorders>
      </w:tcPr>
    </w:tblStylePr>
    <w:tblStylePr w:type="swCell">
      <w:tblPr/>
      <w:tcPr>
        <w:tcBorders>
          <w:top w:val="double" w:sz="4" w:space="0" w:color="5B9BD5" w:themeColor="accent5"/>
          <w:right w:val="nil"/>
        </w:tcBorders>
      </w:tcPr>
    </w:tblStylePr>
  </w:style>
  <w:style w:type="table" w:styleId="3sraolentel3parykinimas">
    <w:name w:val="List Table 3 Accent 3"/>
    <w:basedOn w:val="prastojilentel"/>
    <w:uiPriority w:val="48"/>
    <w:rsid w:val="00C67233"/>
    <w:pPr>
      <w:spacing w:after="0" w:line="240" w:lineRule="auto"/>
    </w:p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styleId="3paprastojilentel">
    <w:name w:val="Plain Table 3"/>
    <w:basedOn w:val="prastojilentel"/>
    <w:uiPriority w:val="43"/>
    <w:rsid w:val="00F43925"/>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4sraolentel3parykinimas">
    <w:name w:val="List Table 4 Accent 3"/>
    <w:basedOn w:val="prastojilentel"/>
    <w:uiPriority w:val="49"/>
    <w:rsid w:val="004645C2"/>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3sraolentel4parykinimas">
    <w:name w:val="List Table 3 Accent 4"/>
    <w:basedOn w:val="prastojilentel"/>
    <w:uiPriority w:val="48"/>
    <w:rsid w:val="00C70BD3"/>
    <w:pPr>
      <w:spacing w:after="0" w:line="240" w:lineRule="auto"/>
    </w:pPr>
    <w:tblPr>
      <w:tblStyleRowBandSize w:val="1"/>
      <w:tblStyleColBandSize w:val="1"/>
      <w:tblBorders>
        <w:top w:val="single" w:sz="4" w:space="0" w:color="FFC000" w:themeColor="accent4"/>
        <w:left w:val="single" w:sz="4" w:space="0" w:color="FFC000" w:themeColor="accent4"/>
        <w:bottom w:val="single" w:sz="4" w:space="0" w:color="FFC000" w:themeColor="accent4"/>
        <w:right w:val="single" w:sz="4" w:space="0" w:color="FFC000" w:themeColor="accent4"/>
      </w:tblBorders>
    </w:tblPr>
    <w:tblStylePr w:type="firstRow">
      <w:rPr>
        <w:b/>
        <w:bCs/>
        <w:color w:val="FFFFFF" w:themeColor="background1"/>
      </w:rPr>
      <w:tblPr/>
      <w:tcPr>
        <w:shd w:val="clear" w:color="auto" w:fill="FFC000" w:themeFill="accent4"/>
      </w:tcPr>
    </w:tblStylePr>
    <w:tblStylePr w:type="lastRow">
      <w:rPr>
        <w:b/>
        <w:bCs/>
      </w:rPr>
      <w:tblPr/>
      <w:tcPr>
        <w:tcBorders>
          <w:top w:val="double" w:sz="4" w:space="0" w:color="FFC000"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C000" w:themeColor="accent4"/>
          <w:right w:val="single" w:sz="4" w:space="0" w:color="FFC000" w:themeColor="accent4"/>
        </w:tcBorders>
      </w:tcPr>
    </w:tblStylePr>
    <w:tblStylePr w:type="band1Horz">
      <w:tblPr/>
      <w:tcPr>
        <w:tcBorders>
          <w:top w:val="single" w:sz="4" w:space="0" w:color="FFC000" w:themeColor="accent4"/>
          <w:bottom w:val="single" w:sz="4" w:space="0" w:color="FFC000"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themeColor="accent4"/>
          <w:left w:val="nil"/>
        </w:tcBorders>
      </w:tcPr>
    </w:tblStylePr>
    <w:tblStylePr w:type="swCell">
      <w:tblPr/>
      <w:tcPr>
        <w:tcBorders>
          <w:top w:val="double" w:sz="4" w:space="0" w:color="FFC000" w:themeColor="accent4"/>
          <w:right w:val="nil"/>
        </w:tcBorders>
      </w:tcPr>
    </w:tblStylePr>
  </w:style>
  <w:style w:type="table" w:styleId="3sraolentel2parykinimas">
    <w:name w:val="List Table 3 Accent 2"/>
    <w:basedOn w:val="prastojilentel"/>
    <w:uiPriority w:val="48"/>
    <w:rsid w:val="0030438C"/>
    <w:pPr>
      <w:spacing w:after="0" w:line="240" w:lineRule="auto"/>
    </w:pPr>
    <w:tblPr>
      <w:tblStyleRowBandSize w:val="1"/>
      <w:tblStyleColBandSize w:val="1"/>
      <w:tblBorders>
        <w:top w:val="single" w:sz="4" w:space="0" w:color="ED7D31" w:themeColor="accent2"/>
        <w:left w:val="single" w:sz="4" w:space="0" w:color="ED7D31" w:themeColor="accent2"/>
        <w:bottom w:val="single" w:sz="4" w:space="0" w:color="ED7D31" w:themeColor="accent2"/>
        <w:right w:val="single" w:sz="4" w:space="0" w:color="ED7D31" w:themeColor="accent2"/>
      </w:tblBorders>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character" w:customStyle="1" w:styleId="A14">
    <w:name w:val="A14"/>
    <w:uiPriority w:val="99"/>
    <w:rsid w:val="000B5B15"/>
    <w:rPr>
      <w:rFonts w:cs="Myriad Pro"/>
      <w:color w:val="000000"/>
      <w:sz w:val="11"/>
      <w:szCs w:val="11"/>
    </w:rPr>
  </w:style>
  <w:style w:type="character" w:customStyle="1" w:styleId="A2">
    <w:name w:val="A2"/>
    <w:uiPriority w:val="99"/>
    <w:rsid w:val="000B5B15"/>
    <w:rPr>
      <w:color w:val="000000"/>
    </w:rPr>
  </w:style>
  <w:style w:type="character" w:customStyle="1" w:styleId="highlight">
    <w:name w:val="highlight"/>
    <w:basedOn w:val="Numatytasispastraiposriftas"/>
    <w:rsid w:val="00843A1D"/>
  </w:style>
  <w:style w:type="paragraph" w:styleId="Pavadinimas">
    <w:name w:val="Title"/>
    <w:aliases w:val="Lentelių dizainas"/>
    <w:basedOn w:val="prastasis"/>
    <w:next w:val="prastasis"/>
    <w:link w:val="PavadinimasDiagrama"/>
    <w:uiPriority w:val="10"/>
    <w:qFormat/>
    <w:rsid w:val="00DE623F"/>
    <w:pPr>
      <w:spacing w:before="0" w:after="0"/>
      <w:ind w:firstLine="0"/>
      <w:contextualSpacing/>
    </w:pPr>
    <w:rPr>
      <w:rFonts w:eastAsiaTheme="majorEastAsia" w:cstheme="majorBidi"/>
      <w:spacing w:val="-10"/>
      <w:kern w:val="28"/>
      <w:sz w:val="20"/>
      <w:szCs w:val="56"/>
    </w:rPr>
  </w:style>
  <w:style w:type="character" w:customStyle="1" w:styleId="PavadinimasDiagrama">
    <w:name w:val="Pavadinimas Diagrama"/>
    <w:aliases w:val="Lentelių dizainas Diagrama"/>
    <w:basedOn w:val="Numatytasispastraiposriftas"/>
    <w:link w:val="Pavadinimas"/>
    <w:uiPriority w:val="10"/>
    <w:rsid w:val="00DE623F"/>
    <w:rPr>
      <w:rFonts w:ascii="Arial" w:eastAsiaTheme="majorEastAsia" w:hAnsi="Arial" w:cstheme="majorBidi"/>
      <w:spacing w:val="-10"/>
      <w:kern w:val="28"/>
      <w:sz w:val="20"/>
      <w:szCs w:val="56"/>
    </w:rPr>
  </w:style>
  <w:style w:type="character" w:customStyle="1" w:styleId="ext">
    <w:name w:val="ext"/>
    <w:basedOn w:val="Numatytasispastraiposriftas"/>
    <w:rsid w:val="00D66FA6"/>
  </w:style>
  <w:style w:type="table" w:styleId="3sraolentel1parykinimas">
    <w:name w:val="List Table 3 Accent 1"/>
    <w:basedOn w:val="prastojilentel"/>
    <w:uiPriority w:val="48"/>
    <w:rsid w:val="008E6E45"/>
    <w:pPr>
      <w:spacing w:after="0" w:line="240" w:lineRule="auto"/>
      <w:jc w:val="center"/>
    </w:p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insideH w:val="single" w:sz="4" w:space="0" w:color="135587"/>
        <w:insideV w:val="single" w:sz="4" w:space="0" w:color="135587"/>
      </w:tblBorders>
    </w:tblPr>
    <w:tblStylePr w:type="firstRow">
      <w:rPr>
        <w:rFonts w:ascii="Arial" w:hAnsi="Arial"/>
        <w:b/>
        <w:bCs/>
        <w:color w:val="FFFFFF" w:themeColor="background1"/>
        <w:sz w:val="20"/>
      </w:rPr>
      <w:tblPr/>
      <w:tcPr>
        <w:shd w:val="clear" w:color="auto" w:fill="135587"/>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paragraph" w:customStyle="1" w:styleId="Tekstas">
    <w:name w:val="Tekstas"/>
    <w:basedOn w:val="prastasis"/>
    <w:link w:val="TekstasDiagrama"/>
    <w:qFormat/>
    <w:rsid w:val="00452743"/>
    <w:pPr>
      <w:spacing w:line="276" w:lineRule="auto"/>
    </w:pPr>
    <w:rPr>
      <w:szCs w:val="20"/>
    </w:rPr>
  </w:style>
  <w:style w:type="character" w:customStyle="1" w:styleId="TekstasDiagrama">
    <w:name w:val="Tekstas Diagrama"/>
    <w:basedOn w:val="Numatytasispastraiposriftas"/>
    <w:link w:val="Tekstas"/>
    <w:rsid w:val="00452743"/>
    <w:rPr>
      <w:rFonts w:ascii="Arial" w:hAnsi="Arial"/>
      <w:szCs w:val="20"/>
    </w:rPr>
  </w:style>
  <w:style w:type="character" w:customStyle="1" w:styleId="style41">
    <w:name w:val="style41"/>
    <w:basedOn w:val="Numatytasispastraiposriftas"/>
    <w:rsid w:val="009A7D2A"/>
  </w:style>
  <w:style w:type="table" w:styleId="4paprastojilentel">
    <w:name w:val="Plain Table 4"/>
    <w:basedOn w:val="prastojilentel"/>
    <w:uiPriority w:val="44"/>
    <w:rsid w:val="004E022D"/>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4sraolentel1parykinimas1">
    <w:name w:val="4 sąrašo lentelė – 1 paryškinimas1"/>
    <w:basedOn w:val="prastojilentel"/>
    <w:uiPriority w:val="49"/>
    <w:rsid w:val="005C13EE"/>
    <w:pPr>
      <w:spacing w:after="0" w:line="240" w:lineRule="auto"/>
    </w:pPr>
    <w:rPr>
      <w:rFonts w:eastAsia="Times New Roman"/>
      <w:sz w:val="24"/>
      <w:szCs w:val="24"/>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tcBorders>
        <w:shd w:val="clear" w:color="auto" w:fill="4F81BD"/>
      </w:tcPr>
    </w:tblStylePr>
    <w:tblStylePr w:type="lastRow">
      <w:rPr>
        <w:b/>
        <w:bCs/>
      </w:rPr>
      <w:tblPr/>
      <w:tcPr>
        <w:tcBorders>
          <w:top w:val="doub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paragraph" w:styleId="Paantrat">
    <w:name w:val="Subtitle"/>
    <w:basedOn w:val="prastasis"/>
    <w:next w:val="prastasis"/>
    <w:link w:val="PaantratDiagrama"/>
    <w:uiPriority w:val="11"/>
    <w:qFormat/>
    <w:rsid w:val="005C13EE"/>
    <w:pPr>
      <w:numPr>
        <w:ilvl w:val="1"/>
      </w:numPr>
      <w:spacing w:before="0" w:after="0" w:line="259" w:lineRule="auto"/>
      <w:ind w:firstLine="567"/>
      <w:jc w:val="center"/>
    </w:pPr>
    <w:rPr>
      <w:rFonts w:eastAsiaTheme="minorEastAsia"/>
      <w:b/>
    </w:rPr>
  </w:style>
  <w:style w:type="character" w:customStyle="1" w:styleId="PaantratDiagrama">
    <w:name w:val="Paantraštė Diagrama"/>
    <w:basedOn w:val="Numatytasispastraiposriftas"/>
    <w:link w:val="Paantrat"/>
    <w:uiPriority w:val="11"/>
    <w:rsid w:val="005C13EE"/>
    <w:rPr>
      <w:rFonts w:ascii="Arial" w:eastAsiaTheme="minorEastAsia" w:hAnsi="Arial"/>
      <w:b/>
    </w:rPr>
  </w:style>
  <w:style w:type="paragraph" w:customStyle="1" w:styleId="Paveiksllis">
    <w:name w:val="Paveikslėlis"/>
    <w:basedOn w:val="prastasis"/>
    <w:link w:val="PaveiksllisDiagrama"/>
    <w:qFormat/>
    <w:rsid w:val="003D631A"/>
    <w:pPr>
      <w:spacing w:after="0"/>
      <w:ind w:firstLine="0"/>
      <w:jc w:val="center"/>
    </w:pPr>
    <w:rPr>
      <w:rFonts w:cs="Arial"/>
      <w:b/>
    </w:rPr>
  </w:style>
  <w:style w:type="character" w:customStyle="1" w:styleId="PaveiksllisDiagrama">
    <w:name w:val="Paveikslėlis Diagrama"/>
    <w:basedOn w:val="Numatytasispastraiposriftas"/>
    <w:link w:val="Paveiksllis"/>
    <w:rsid w:val="003D631A"/>
    <w:rPr>
      <w:rFonts w:ascii="Arial" w:hAnsi="Arial" w:cs="Arial"/>
      <w:b/>
    </w:rPr>
  </w:style>
  <w:style w:type="table" w:customStyle="1" w:styleId="3sraolentel1parykinimas1">
    <w:name w:val="3 sąrašo lentelė – 1 paryškinimas1"/>
    <w:basedOn w:val="prastojilentel"/>
    <w:next w:val="3sraolentel1parykinimas"/>
    <w:uiPriority w:val="48"/>
    <w:rsid w:val="000B0492"/>
    <w:pPr>
      <w:spacing w:after="0" w:line="240" w:lineRule="auto"/>
    </w:pPr>
    <w:tblPr>
      <w:tblStyleRowBandSize w:val="1"/>
      <w:tblStyleColBandSize w:val="1"/>
      <w:tblBorders>
        <w:top w:val="single" w:sz="4" w:space="0" w:color="004A92"/>
        <w:left w:val="single" w:sz="4" w:space="0" w:color="004A92"/>
        <w:bottom w:val="single" w:sz="4" w:space="0" w:color="004A92"/>
        <w:right w:val="single" w:sz="4" w:space="0" w:color="004A92"/>
        <w:insideH w:val="single" w:sz="4" w:space="0" w:color="004A92"/>
        <w:insideV w:val="single" w:sz="4" w:space="0" w:color="004A92"/>
      </w:tblBorders>
    </w:tblPr>
    <w:tcPr>
      <w:shd w:val="clear" w:color="auto" w:fill="auto"/>
    </w:tcPr>
    <w:tblStylePr w:type="firstRow">
      <w:rPr>
        <w:b/>
        <w:bCs/>
        <w:color w:val="FFFFFF" w:themeColor="background1"/>
      </w:rPr>
      <w:tblPr/>
      <w:tcPr>
        <w:shd w:val="clear" w:color="auto" w:fill="004A92"/>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rPr>
        <w:color w:val="auto"/>
      </w:rPr>
      <w:tblPr/>
      <w:tcPr>
        <w:shd w:val="clear" w:color="auto" w:fill="D9E2F3" w:themeFill="accent1" w:themeFillTint="33"/>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customStyle="1" w:styleId="3sraolentel1parykinimas2">
    <w:name w:val="3 sąrašo lentelė – 1 paryškinimas2"/>
    <w:basedOn w:val="prastojilentel"/>
    <w:next w:val="3sraolentel1parykinimas"/>
    <w:uiPriority w:val="48"/>
    <w:rsid w:val="002D268D"/>
    <w:pPr>
      <w:spacing w:after="0" w:line="240" w:lineRule="auto"/>
    </w:pPr>
    <w:tblPr>
      <w:tblStyleRowBandSize w:val="1"/>
      <w:tblStyleColBandSize w:val="1"/>
      <w:tblBorders>
        <w:top w:val="single" w:sz="4" w:space="0" w:color="004A92"/>
        <w:left w:val="single" w:sz="4" w:space="0" w:color="004A92"/>
        <w:bottom w:val="single" w:sz="4" w:space="0" w:color="004A92"/>
        <w:right w:val="single" w:sz="4" w:space="0" w:color="004A92"/>
        <w:insideH w:val="single" w:sz="4" w:space="0" w:color="004A92"/>
        <w:insideV w:val="single" w:sz="4" w:space="0" w:color="004A92"/>
      </w:tblBorders>
    </w:tblPr>
    <w:tcPr>
      <w:shd w:val="clear" w:color="auto" w:fill="auto"/>
    </w:tcPr>
    <w:tblStylePr w:type="firstRow">
      <w:rPr>
        <w:b/>
        <w:bCs/>
        <w:color w:val="FFFFFF" w:themeColor="background1"/>
      </w:rPr>
      <w:tblPr/>
      <w:tcPr>
        <w:shd w:val="clear" w:color="auto" w:fill="004A92"/>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rPr>
        <w:color w:val="auto"/>
      </w:rPr>
      <w:tblPr/>
      <w:tcPr>
        <w:shd w:val="clear" w:color="auto" w:fill="D9E2F3" w:themeFill="accent1" w:themeFillTint="33"/>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customStyle="1" w:styleId="3sraolentel1parykinimas3">
    <w:name w:val="3 sąrašo lentelė – 1 paryškinimas3"/>
    <w:basedOn w:val="prastojilentel"/>
    <w:next w:val="3sraolentel1parykinimas"/>
    <w:uiPriority w:val="48"/>
    <w:rsid w:val="00A37DDA"/>
    <w:pPr>
      <w:spacing w:after="0" w:line="240" w:lineRule="auto"/>
    </w:pPr>
    <w:tblPr>
      <w:tblStyleRowBandSize w:val="1"/>
      <w:tblStyleColBandSize w:val="1"/>
      <w:tblBorders>
        <w:top w:val="single" w:sz="4" w:space="0" w:color="004A92"/>
        <w:left w:val="single" w:sz="4" w:space="0" w:color="004A92"/>
        <w:bottom w:val="single" w:sz="4" w:space="0" w:color="004A92"/>
        <w:right w:val="single" w:sz="4" w:space="0" w:color="004A92"/>
        <w:insideH w:val="single" w:sz="4" w:space="0" w:color="004A92"/>
        <w:insideV w:val="single" w:sz="4" w:space="0" w:color="004A92"/>
      </w:tblBorders>
    </w:tblPr>
    <w:tcPr>
      <w:shd w:val="clear" w:color="auto" w:fill="auto"/>
    </w:tcPr>
    <w:tblStylePr w:type="firstRow">
      <w:rPr>
        <w:b/>
        <w:bCs/>
        <w:color w:val="FFFFFF" w:themeColor="background1"/>
      </w:rPr>
      <w:tblPr/>
      <w:tcPr>
        <w:shd w:val="clear" w:color="auto" w:fill="004A92"/>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rPr>
        <w:color w:val="auto"/>
      </w:rPr>
      <w:tblPr/>
      <w:tcPr>
        <w:shd w:val="clear" w:color="auto" w:fill="D9E2F3" w:themeFill="accent1" w:themeFillTint="33"/>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customStyle="1" w:styleId="3sraolentel1parykinimas4">
    <w:name w:val="3 sąrašo lentelė – 1 paryškinimas4"/>
    <w:basedOn w:val="prastojilentel"/>
    <w:next w:val="3sraolentel1parykinimas"/>
    <w:uiPriority w:val="48"/>
    <w:rsid w:val="003E3FA9"/>
    <w:pPr>
      <w:spacing w:after="0" w:line="240" w:lineRule="auto"/>
    </w:pPr>
    <w:tblPr>
      <w:tblStyleRowBandSize w:val="1"/>
      <w:tblStyleColBandSize w:val="1"/>
      <w:tblBorders>
        <w:top w:val="single" w:sz="4" w:space="0" w:color="004A92"/>
        <w:left w:val="single" w:sz="4" w:space="0" w:color="004A92"/>
        <w:bottom w:val="single" w:sz="4" w:space="0" w:color="004A92"/>
        <w:right w:val="single" w:sz="4" w:space="0" w:color="004A92"/>
        <w:insideH w:val="single" w:sz="4" w:space="0" w:color="004A92"/>
        <w:insideV w:val="single" w:sz="4" w:space="0" w:color="004A92"/>
      </w:tblBorders>
    </w:tblPr>
    <w:tcPr>
      <w:shd w:val="clear" w:color="auto" w:fill="auto"/>
    </w:tcPr>
    <w:tblStylePr w:type="firstRow">
      <w:rPr>
        <w:b/>
        <w:bCs/>
        <w:color w:val="FFFFFF" w:themeColor="background1"/>
      </w:rPr>
      <w:tblPr/>
      <w:tcPr>
        <w:shd w:val="clear" w:color="auto" w:fill="004A92"/>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rPr>
        <w:color w:val="auto"/>
      </w:rPr>
      <w:tblPr/>
      <w:tcPr>
        <w:shd w:val="clear" w:color="auto" w:fill="D9E2F3" w:themeFill="accent1" w:themeFillTint="33"/>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customStyle="1" w:styleId="3sraolentel3parykinimas1">
    <w:name w:val="3 sąrašo lentelė – 3 paryškinimas1"/>
    <w:basedOn w:val="prastojilentel"/>
    <w:next w:val="3sraolentel3parykinimas"/>
    <w:uiPriority w:val="48"/>
    <w:rsid w:val="00D0515E"/>
    <w:pPr>
      <w:spacing w:after="0" w:line="240" w:lineRule="auto"/>
    </w:p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customStyle="1" w:styleId="Lentelstinklelis1">
    <w:name w:val="Lentelės tinklelis1"/>
    <w:basedOn w:val="prastojilentel"/>
    <w:next w:val="Lentelstinklelis"/>
    <w:uiPriority w:val="39"/>
    <w:rsid w:val="0062291C"/>
    <w:pPr>
      <w:spacing w:after="0" w:line="240" w:lineRule="auto"/>
    </w:pPr>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sraolentel1parykinimas5">
    <w:name w:val="3 sąrašo lentelė – 1 paryškinimas5"/>
    <w:basedOn w:val="prastojilentel"/>
    <w:next w:val="3sraolentel1parykinimas"/>
    <w:uiPriority w:val="48"/>
    <w:rsid w:val="0062291C"/>
    <w:pPr>
      <w:spacing w:after="0" w:line="240" w:lineRule="auto"/>
    </w:pPr>
    <w:tblPr>
      <w:tblStyleRowBandSize w:val="1"/>
      <w:tblStyleColBandSize w:val="1"/>
      <w:tblBorders>
        <w:top w:val="single" w:sz="4" w:space="0" w:color="004A92"/>
        <w:left w:val="single" w:sz="4" w:space="0" w:color="004A92"/>
        <w:bottom w:val="single" w:sz="4" w:space="0" w:color="004A92"/>
        <w:right w:val="single" w:sz="4" w:space="0" w:color="004A92"/>
        <w:insideH w:val="single" w:sz="4" w:space="0" w:color="004A92"/>
        <w:insideV w:val="single" w:sz="4" w:space="0" w:color="004A92"/>
      </w:tblBorders>
    </w:tblPr>
    <w:tcPr>
      <w:shd w:val="clear" w:color="auto" w:fill="auto"/>
    </w:tcPr>
    <w:tblStylePr w:type="firstRow">
      <w:rPr>
        <w:b/>
        <w:bCs/>
        <w:color w:val="FFFFFF" w:themeColor="background1"/>
      </w:rPr>
      <w:tblPr/>
      <w:tcPr>
        <w:shd w:val="clear" w:color="auto" w:fill="004A92"/>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rPr>
        <w:color w:val="auto"/>
      </w:rPr>
      <w:tblPr/>
      <w:tcPr>
        <w:shd w:val="clear" w:color="auto" w:fill="D9E2F3" w:themeFill="accent1" w:themeFillTint="33"/>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styleId="4tinkleliolentel2parykinimas">
    <w:name w:val="Grid Table 4 Accent 2"/>
    <w:basedOn w:val="prastojilentel"/>
    <w:uiPriority w:val="49"/>
    <w:rsid w:val="00EF65AF"/>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3sraolentel1parykinimas6">
    <w:name w:val="3 sąrašo lentelė – 1 paryškinimas6"/>
    <w:basedOn w:val="prastojilentel"/>
    <w:next w:val="3sraolentel1parykinimas"/>
    <w:uiPriority w:val="48"/>
    <w:rsid w:val="00EF65AF"/>
    <w:pPr>
      <w:spacing w:after="0" w:line="240" w:lineRule="auto"/>
    </w:pPr>
    <w:tblPr>
      <w:tblStyleRowBandSize w:val="1"/>
      <w:tblStyleColBandSize w:val="1"/>
      <w:tblBorders>
        <w:top w:val="single" w:sz="4" w:space="0" w:color="004A92"/>
        <w:left w:val="single" w:sz="4" w:space="0" w:color="004A92"/>
        <w:bottom w:val="single" w:sz="4" w:space="0" w:color="004A92"/>
        <w:right w:val="single" w:sz="4" w:space="0" w:color="004A92"/>
        <w:insideH w:val="single" w:sz="4" w:space="0" w:color="004A92"/>
        <w:insideV w:val="single" w:sz="4" w:space="0" w:color="004A92"/>
      </w:tblBorders>
    </w:tblPr>
    <w:tcPr>
      <w:shd w:val="clear" w:color="auto" w:fill="auto"/>
    </w:tcPr>
    <w:tblStylePr w:type="firstRow">
      <w:rPr>
        <w:b/>
        <w:bCs/>
        <w:color w:val="FFFFFF" w:themeColor="background1"/>
      </w:rPr>
      <w:tblPr/>
      <w:tcPr>
        <w:shd w:val="clear" w:color="auto" w:fill="004A92"/>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rPr>
        <w:color w:val="auto"/>
      </w:rPr>
      <w:tblPr/>
      <w:tcPr>
        <w:shd w:val="clear" w:color="auto" w:fill="D9E2F3" w:themeFill="accent1" w:themeFillTint="33"/>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customStyle="1" w:styleId="3sraolentel1parykinimas7">
    <w:name w:val="3 sąrašo lentelė – 1 paryškinimas7"/>
    <w:basedOn w:val="prastojilentel"/>
    <w:next w:val="3sraolentel1parykinimas"/>
    <w:uiPriority w:val="48"/>
    <w:rsid w:val="006C2E3A"/>
    <w:pPr>
      <w:spacing w:after="0" w:line="240" w:lineRule="auto"/>
    </w:pPr>
    <w:tblPr>
      <w:tblStyleRowBandSize w:val="1"/>
      <w:tblStyleColBandSize w:val="1"/>
      <w:tblBorders>
        <w:top w:val="single" w:sz="4" w:space="0" w:color="004A92"/>
        <w:left w:val="single" w:sz="4" w:space="0" w:color="004A92"/>
        <w:bottom w:val="single" w:sz="4" w:space="0" w:color="004A92"/>
        <w:right w:val="single" w:sz="4" w:space="0" w:color="004A92"/>
        <w:insideH w:val="single" w:sz="4" w:space="0" w:color="004A92"/>
        <w:insideV w:val="single" w:sz="4" w:space="0" w:color="004A92"/>
      </w:tblBorders>
    </w:tblPr>
    <w:tcPr>
      <w:shd w:val="clear" w:color="auto" w:fill="auto"/>
    </w:tcPr>
    <w:tblStylePr w:type="firstRow">
      <w:rPr>
        <w:b/>
        <w:bCs/>
        <w:color w:val="FFFFFF" w:themeColor="background1"/>
      </w:rPr>
      <w:tblPr/>
      <w:tcPr>
        <w:shd w:val="clear" w:color="auto" w:fill="004A92"/>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rPr>
        <w:color w:val="auto"/>
      </w:rPr>
      <w:tblPr/>
      <w:tcPr>
        <w:shd w:val="clear" w:color="auto" w:fill="D9E2F3" w:themeFill="accent1" w:themeFillTint="33"/>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customStyle="1" w:styleId="3sraolentel1parykinimas8">
    <w:name w:val="3 sąrašo lentelė – 1 paryškinimas8"/>
    <w:basedOn w:val="prastojilentel"/>
    <w:next w:val="3sraolentel1parykinimas"/>
    <w:uiPriority w:val="48"/>
    <w:rsid w:val="003865CA"/>
    <w:pPr>
      <w:spacing w:after="0" w:line="240" w:lineRule="auto"/>
    </w:pPr>
    <w:tblPr>
      <w:tblStyleRowBandSize w:val="1"/>
      <w:tblStyleColBandSize w:val="1"/>
      <w:tblBorders>
        <w:top w:val="single" w:sz="4" w:space="0" w:color="004A92"/>
        <w:left w:val="single" w:sz="4" w:space="0" w:color="004A92"/>
        <w:bottom w:val="single" w:sz="4" w:space="0" w:color="004A92"/>
        <w:right w:val="single" w:sz="4" w:space="0" w:color="004A92"/>
        <w:insideH w:val="single" w:sz="4" w:space="0" w:color="004A92"/>
        <w:insideV w:val="single" w:sz="4" w:space="0" w:color="004A92"/>
      </w:tblBorders>
    </w:tblPr>
    <w:tcPr>
      <w:shd w:val="clear" w:color="auto" w:fill="auto"/>
    </w:tcPr>
    <w:tblStylePr w:type="firstRow">
      <w:rPr>
        <w:b/>
        <w:bCs/>
        <w:color w:val="FFFFFF" w:themeColor="background1"/>
      </w:rPr>
      <w:tblPr/>
      <w:tcPr>
        <w:shd w:val="clear" w:color="auto" w:fill="004A92"/>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rPr>
        <w:color w:val="auto"/>
      </w:rPr>
      <w:tblPr/>
      <w:tcPr>
        <w:shd w:val="clear" w:color="auto" w:fill="D9E2F3" w:themeFill="accent1" w:themeFillTint="33"/>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customStyle="1" w:styleId="3sraolentel1parykinimas9">
    <w:name w:val="3 sąrašo lentelė – 1 paryškinimas9"/>
    <w:basedOn w:val="prastojilentel"/>
    <w:next w:val="3sraolentel1parykinimas"/>
    <w:uiPriority w:val="48"/>
    <w:rsid w:val="00076571"/>
    <w:pPr>
      <w:spacing w:after="0" w:line="240" w:lineRule="auto"/>
    </w:pPr>
    <w:tblPr>
      <w:tblStyleRowBandSize w:val="1"/>
      <w:tblStyleColBandSize w:val="1"/>
      <w:tblBorders>
        <w:top w:val="single" w:sz="4" w:space="0" w:color="004A92"/>
        <w:left w:val="single" w:sz="4" w:space="0" w:color="004A92"/>
        <w:bottom w:val="single" w:sz="4" w:space="0" w:color="004A92"/>
        <w:right w:val="single" w:sz="4" w:space="0" w:color="004A92"/>
        <w:insideH w:val="single" w:sz="4" w:space="0" w:color="004A92"/>
        <w:insideV w:val="single" w:sz="4" w:space="0" w:color="004A92"/>
      </w:tblBorders>
    </w:tblPr>
    <w:tcPr>
      <w:shd w:val="clear" w:color="auto" w:fill="auto"/>
    </w:tcPr>
    <w:tblStylePr w:type="firstRow">
      <w:rPr>
        <w:b/>
        <w:bCs/>
        <w:color w:val="FFFFFF" w:themeColor="background1"/>
      </w:rPr>
      <w:tblPr/>
      <w:tcPr>
        <w:shd w:val="clear" w:color="auto" w:fill="004A92"/>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rPr>
        <w:color w:val="auto"/>
      </w:rPr>
      <w:tblPr/>
      <w:tcPr>
        <w:shd w:val="clear" w:color="auto" w:fill="D9E2F3" w:themeFill="accent1" w:themeFillTint="33"/>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customStyle="1" w:styleId="3sraolentel1parykinimas10">
    <w:name w:val="3 sąrašo lentelė – 1 paryškinimas10"/>
    <w:basedOn w:val="prastojilentel"/>
    <w:next w:val="3sraolentel1parykinimas"/>
    <w:uiPriority w:val="48"/>
    <w:rsid w:val="00C07859"/>
    <w:pPr>
      <w:spacing w:after="0" w:line="240" w:lineRule="auto"/>
    </w:pPr>
    <w:tblPr>
      <w:tblStyleRowBandSize w:val="1"/>
      <w:tblStyleColBandSize w:val="1"/>
      <w:tblBorders>
        <w:top w:val="single" w:sz="4" w:space="0" w:color="004A92"/>
        <w:left w:val="single" w:sz="4" w:space="0" w:color="004A92"/>
        <w:bottom w:val="single" w:sz="4" w:space="0" w:color="004A92"/>
        <w:right w:val="single" w:sz="4" w:space="0" w:color="004A92"/>
        <w:insideH w:val="single" w:sz="4" w:space="0" w:color="004A92"/>
        <w:insideV w:val="single" w:sz="4" w:space="0" w:color="004A92"/>
      </w:tblBorders>
    </w:tblPr>
    <w:tcPr>
      <w:shd w:val="clear" w:color="auto" w:fill="auto"/>
    </w:tcPr>
    <w:tblStylePr w:type="firstRow">
      <w:rPr>
        <w:b/>
        <w:bCs/>
        <w:color w:val="FFFFFF" w:themeColor="background1"/>
      </w:rPr>
      <w:tblPr/>
      <w:tcPr>
        <w:shd w:val="clear" w:color="auto" w:fill="004A92"/>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rPr>
        <w:color w:val="auto"/>
      </w:rPr>
      <w:tblPr/>
      <w:tcPr>
        <w:shd w:val="clear" w:color="auto" w:fill="D9E2F3" w:themeFill="accent1" w:themeFillTint="33"/>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customStyle="1" w:styleId="3sraolentel1parykinimas11">
    <w:name w:val="3 sąrašo lentelė – 1 paryškinimas11"/>
    <w:basedOn w:val="prastojilentel"/>
    <w:next w:val="3sraolentel1parykinimas"/>
    <w:uiPriority w:val="48"/>
    <w:rsid w:val="00DF054B"/>
    <w:pPr>
      <w:spacing w:after="0" w:line="240" w:lineRule="auto"/>
    </w:pPr>
    <w:tblPr>
      <w:tblStyleRowBandSize w:val="1"/>
      <w:tblStyleColBandSize w:val="1"/>
      <w:tblBorders>
        <w:top w:val="single" w:sz="4" w:space="0" w:color="004A92"/>
        <w:left w:val="single" w:sz="4" w:space="0" w:color="004A92"/>
        <w:bottom w:val="single" w:sz="4" w:space="0" w:color="004A92"/>
        <w:right w:val="single" w:sz="4" w:space="0" w:color="004A92"/>
        <w:insideH w:val="single" w:sz="4" w:space="0" w:color="004A92"/>
        <w:insideV w:val="single" w:sz="4" w:space="0" w:color="004A92"/>
      </w:tblBorders>
    </w:tblPr>
    <w:tcPr>
      <w:shd w:val="clear" w:color="auto" w:fill="auto"/>
    </w:tcPr>
    <w:tblStylePr w:type="firstRow">
      <w:rPr>
        <w:b/>
        <w:bCs/>
        <w:color w:val="FFFFFF" w:themeColor="background1"/>
      </w:rPr>
      <w:tblPr/>
      <w:tcPr>
        <w:shd w:val="clear" w:color="auto" w:fill="004A92"/>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rPr>
        <w:color w:val="auto"/>
      </w:rPr>
      <w:tblPr/>
      <w:tcPr>
        <w:shd w:val="clear" w:color="auto" w:fill="D9E2F3" w:themeFill="accent1" w:themeFillTint="33"/>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customStyle="1" w:styleId="4tinkleliolentel2parykinimas1">
    <w:name w:val="4 tinklelio lentelė – 2 paryškinimas1"/>
    <w:basedOn w:val="prastojilentel"/>
    <w:next w:val="4tinkleliolentel2parykinimas"/>
    <w:uiPriority w:val="49"/>
    <w:rsid w:val="00FD6B2F"/>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3sraolentel1parykinimas12">
    <w:name w:val="3 sąrašo lentelė – 1 paryškinimas12"/>
    <w:basedOn w:val="prastojilentel"/>
    <w:next w:val="3sraolentel1parykinimas"/>
    <w:uiPriority w:val="48"/>
    <w:rsid w:val="00FC451F"/>
    <w:pPr>
      <w:spacing w:after="0" w:line="240" w:lineRule="auto"/>
    </w:pPr>
    <w:tblPr>
      <w:tblStyleRowBandSize w:val="1"/>
      <w:tblStyleColBandSize w:val="1"/>
      <w:tblBorders>
        <w:top w:val="single" w:sz="4" w:space="0" w:color="004A92"/>
        <w:left w:val="single" w:sz="4" w:space="0" w:color="004A92"/>
        <w:bottom w:val="single" w:sz="4" w:space="0" w:color="004A92"/>
        <w:right w:val="single" w:sz="4" w:space="0" w:color="004A92"/>
        <w:insideH w:val="single" w:sz="4" w:space="0" w:color="004A92"/>
        <w:insideV w:val="single" w:sz="4" w:space="0" w:color="004A92"/>
      </w:tblBorders>
    </w:tblPr>
    <w:tcPr>
      <w:shd w:val="clear" w:color="auto" w:fill="auto"/>
    </w:tcPr>
    <w:tblStylePr w:type="firstRow">
      <w:rPr>
        <w:b/>
        <w:bCs/>
        <w:color w:val="FFFFFF" w:themeColor="background1"/>
      </w:rPr>
      <w:tblPr/>
      <w:tcPr>
        <w:shd w:val="clear" w:color="auto" w:fill="004A92"/>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rPr>
        <w:color w:val="auto"/>
      </w:rPr>
      <w:tblPr/>
      <w:tcPr>
        <w:shd w:val="clear" w:color="auto" w:fill="D9E2F3" w:themeFill="accent1" w:themeFillTint="33"/>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customStyle="1" w:styleId="3sraolentel1parykinimas13">
    <w:name w:val="3 sąrašo lentelė – 1 paryškinimas13"/>
    <w:basedOn w:val="prastojilentel"/>
    <w:next w:val="3sraolentel1parykinimas"/>
    <w:uiPriority w:val="48"/>
    <w:rsid w:val="006967FD"/>
    <w:pPr>
      <w:spacing w:after="0" w:line="240" w:lineRule="auto"/>
    </w:pPr>
    <w:tblPr>
      <w:tblStyleRowBandSize w:val="1"/>
      <w:tblStyleColBandSize w:val="1"/>
      <w:tblBorders>
        <w:top w:val="single" w:sz="4" w:space="0" w:color="004A92"/>
        <w:left w:val="single" w:sz="4" w:space="0" w:color="004A92"/>
        <w:bottom w:val="single" w:sz="4" w:space="0" w:color="004A92"/>
        <w:right w:val="single" w:sz="4" w:space="0" w:color="004A92"/>
        <w:insideH w:val="single" w:sz="4" w:space="0" w:color="004A92"/>
        <w:insideV w:val="single" w:sz="4" w:space="0" w:color="004A92"/>
      </w:tblBorders>
    </w:tblPr>
    <w:tcPr>
      <w:shd w:val="clear" w:color="auto" w:fill="auto"/>
    </w:tcPr>
    <w:tblStylePr w:type="firstRow">
      <w:rPr>
        <w:b/>
        <w:bCs/>
        <w:color w:val="FFFFFF" w:themeColor="background1"/>
      </w:rPr>
      <w:tblPr/>
      <w:tcPr>
        <w:shd w:val="clear" w:color="auto" w:fill="004A92"/>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rPr>
        <w:color w:val="auto"/>
      </w:rPr>
      <w:tblPr/>
      <w:tcPr>
        <w:shd w:val="clear" w:color="auto" w:fill="D9E2F3" w:themeFill="accent1" w:themeFillTint="33"/>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customStyle="1" w:styleId="3sraolentel1parykinimas14">
    <w:name w:val="3 sąrašo lentelė – 1 paryškinimas14"/>
    <w:basedOn w:val="prastojilentel"/>
    <w:next w:val="3sraolentel1parykinimas"/>
    <w:uiPriority w:val="48"/>
    <w:rsid w:val="00040A77"/>
    <w:pPr>
      <w:spacing w:after="0" w:line="240" w:lineRule="auto"/>
    </w:pPr>
    <w:tblPr>
      <w:tblStyleRowBandSize w:val="1"/>
      <w:tblStyleColBandSize w:val="1"/>
      <w:tblBorders>
        <w:top w:val="single" w:sz="4" w:space="0" w:color="004A92"/>
        <w:left w:val="single" w:sz="4" w:space="0" w:color="004A92"/>
        <w:bottom w:val="single" w:sz="4" w:space="0" w:color="004A92"/>
        <w:right w:val="single" w:sz="4" w:space="0" w:color="004A92"/>
        <w:insideH w:val="single" w:sz="4" w:space="0" w:color="004A92"/>
        <w:insideV w:val="single" w:sz="4" w:space="0" w:color="004A92"/>
      </w:tblBorders>
    </w:tblPr>
    <w:tcPr>
      <w:shd w:val="clear" w:color="auto" w:fill="auto"/>
    </w:tcPr>
    <w:tblStylePr w:type="firstRow">
      <w:rPr>
        <w:b/>
        <w:bCs/>
        <w:color w:val="FFFFFF" w:themeColor="background1"/>
      </w:rPr>
      <w:tblPr/>
      <w:tcPr>
        <w:shd w:val="clear" w:color="auto" w:fill="004A92"/>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rPr>
        <w:color w:val="auto"/>
      </w:rPr>
      <w:tblPr/>
      <w:tcPr>
        <w:shd w:val="clear" w:color="auto" w:fill="D9E2F3" w:themeFill="accent1" w:themeFillTint="33"/>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customStyle="1" w:styleId="3sraolentel1parykinimas15">
    <w:name w:val="3 sąrašo lentelė – 1 paryškinimas15"/>
    <w:basedOn w:val="prastojilentel"/>
    <w:next w:val="3sraolentel1parykinimas"/>
    <w:uiPriority w:val="48"/>
    <w:rsid w:val="00A2418A"/>
    <w:pPr>
      <w:spacing w:after="0" w:line="240" w:lineRule="auto"/>
    </w:pPr>
    <w:tblPr>
      <w:tblStyleRowBandSize w:val="1"/>
      <w:tblStyleColBandSize w:val="1"/>
      <w:tblBorders>
        <w:top w:val="single" w:sz="4" w:space="0" w:color="004A92"/>
        <w:left w:val="single" w:sz="4" w:space="0" w:color="004A92"/>
        <w:bottom w:val="single" w:sz="4" w:space="0" w:color="004A92"/>
        <w:right w:val="single" w:sz="4" w:space="0" w:color="004A92"/>
        <w:insideH w:val="single" w:sz="4" w:space="0" w:color="004A92"/>
        <w:insideV w:val="single" w:sz="4" w:space="0" w:color="004A92"/>
      </w:tblBorders>
    </w:tblPr>
    <w:tcPr>
      <w:shd w:val="clear" w:color="auto" w:fill="auto"/>
    </w:tcPr>
    <w:tblStylePr w:type="firstRow">
      <w:rPr>
        <w:b/>
        <w:bCs/>
        <w:color w:val="FFFFFF" w:themeColor="background1"/>
      </w:rPr>
      <w:tblPr/>
      <w:tcPr>
        <w:shd w:val="clear" w:color="auto" w:fill="004A92"/>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rPr>
        <w:color w:val="auto"/>
      </w:rPr>
      <w:tblPr/>
      <w:tcPr>
        <w:shd w:val="clear" w:color="auto" w:fill="D9E2F3" w:themeFill="accent1" w:themeFillTint="33"/>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customStyle="1" w:styleId="3sraolentel1parykinimas16">
    <w:name w:val="3 sąrašo lentelė – 1 paryškinimas16"/>
    <w:basedOn w:val="prastojilentel"/>
    <w:next w:val="3sraolentel1parykinimas"/>
    <w:uiPriority w:val="48"/>
    <w:rsid w:val="009323DC"/>
    <w:pPr>
      <w:spacing w:after="0" w:line="240" w:lineRule="auto"/>
    </w:pPr>
    <w:tblPr>
      <w:tblStyleRowBandSize w:val="1"/>
      <w:tblStyleColBandSize w:val="1"/>
      <w:tblBorders>
        <w:top w:val="single" w:sz="4" w:space="0" w:color="004A92"/>
        <w:left w:val="single" w:sz="4" w:space="0" w:color="004A92"/>
        <w:bottom w:val="single" w:sz="4" w:space="0" w:color="004A92"/>
        <w:right w:val="single" w:sz="4" w:space="0" w:color="004A92"/>
        <w:insideH w:val="single" w:sz="4" w:space="0" w:color="004A92"/>
        <w:insideV w:val="single" w:sz="4" w:space="0" w:color="004A92"/>
      </w:tblBorders>
    </w:tblPr>
    <w:tcPr>
      <w:shd w:val="clear" w:color="auto" w:fill="auto"/>
    </w:tcPr>
    <w:tblStylePr w:type="firstRow">
      <w:rPr>
        <w:b/>
        <w:bCs/>
        <w:color w:val="FFFFFF" w:themeColor="background1"/>
      </w:rPr>
      <w:tblPr/>
      <w:tcPr>
        <w:shd w:val="clear" w:color="auto" w:fill="004A92"/>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rPr>
        <w:color w:val="auto"/>
      </w:rPr>
      <w:tblPr/>
      <w:tcPr>
        <w:shd w:val="clear" w:color="auto" w:fill="D9E2F3" w:themeFill="accent1" w:themeFillTint="33"/>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customStyle="1" w:styleId="3sraolentel1parykinimas17">
    <w:name w:val="3 sąrašo lentelė – 1 paryškinimas17"/>
    <w:basedOn w:val="prastojilentel"/>
    <w:next w:val="3sraolentel1parykinimas"/>
    <w:uiPriority w:val="48"/>
    <w:rsid w:val="00DE4979"/>
    <w:pPr>
      <w:spacing w:after="0" w:line="240" w:lineRule="auto"/>
    </w:pPr>
    <w:tblPr>
      <w:tblStyleRowBandSize w:val="1"/>
      <w:tblStyleColBandSize w:val="1"/>
      <w:tblBorders>
        <w:top w:val="single" w:sz="4" w:space="0" w:color="004A92"/>
        <w:left w:val="single" w:sz="4" w:space="0" w:color="004A92"/>
        <w:bottom w:val="single" w:sz="4" w:space="0" w:color="004A92"/>
        <w:right w:val="single" w:sz="4" w:space="0" w:color="004A92"/>
        <w:insideH w:val="single" w:sz="4" w:space="0" w:color="004A92"/>
        <w:insideV w:val="single" w:sz="4" w:space="0" w:color="004A92"/>
      </w:tblBorders>
    </w:tblPr>
    <w:tcPr>
      <w:shd w:val="clear" w:color="auto" w:fill="auto"/>
    </w:tcPr>
    <w:tblStylePr w:type="firstRow">
      <w:rPr>
        <w:b/>
        <w:bCs/>
        <w:color w:val="FFFFFF" w:themeColor="background1"/>
      </w:rPr>
      <w:tblPr/>
      <w:tcPr>
        <w:shd w:val="clear" w:color="auto" w:fill="004A92"/>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rPr>
        <w:color w:val="auto"/>
      </w:rPr>
      <w:tblPr/>
      <w:tcPr>
        <w:shd w:val="clear" w:color="auto" w:fill="D9E2F3" w:themeFill="accent1" w:themeFillTint="33"/>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customStyle="1" w:styleId="3sraolentel1parykinimas18">
    <w:name w:val="3 sąrašo lentelė – 1 paryškinimas18"/>
    <w:basedOn w:val="prastojilentel"/>
    <w:next w:val="3sraolentel1parykinimas"/>
    <w:uiPriority w:val="48"/>
    <w:rsid w:val="00451335"/>
    <w:pPr>
      <w:spacing w:after="0" w:line="240" w:lineRule="auto"/>
    </w:pPr>
    <w:tblPr>
      <w:tblStyleRowBandSize w:val="1"/>
      <w:tblStyleColBandSize w:val="1"/>
      <w:tblBorders>
        <w:top w:val="single" w:sz="4" w:space="0" w:color="004A92"/>
        <w:left w:val="single" w:sz="4" w:space="0" w:color="004A92"/>
        <w:bottom w:val="single" w:sz="4" w:space="0" w:color="004A92"/>
        <w:right w:val="single" w:sz="4" w:space="0" w:color="004A92"/>
        <w:insideH w:val="single" w:sz="4" w:space="0" w:color="004A92"/>
        <w:insideV w:val="single" w:sz="4" w:space="0" w:color="004A92"/>
      </w:tblBorders>
    </w:tblPr>
    <w:tcPr>
      <w:shd w:val="clear" w:color="auto" w:fill="auto"/>
    </w:tcPr>
    <w:tblStylePr w:type="firstRow">
      <w:rPr>
        <w:b/>
        <w:bCs/>
        <w:color w:val="FFFFFF" w:themeColor="background1"/>
      </w:rPr>
      <w:tblPr/>
      <w:tcPr>
        <w:shd w:val="clear" w:color="auto" w:fill="004A92"/>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rPr>
        <w:color w:val="auto"/>
      </w:rPr>
      <w:tblPr/>
      <w:tcPr>
        <w:shd w:val="clear" w:color="auto" w:fill="D9E2F3" w:themeFill="accent1" w:themeFillTint="33"/>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paragraph" w:customStyle="1" w:styleId="Lentel">
    <w:name w:val="Lentelė"/>
    <w:basedOn w:val="prastasis"/>
    <w:link w:val="LentelDiagrama"/>
    <w:qFormat/>
    <w:rsid w:val="0012516F"/>
    <w:pPr>
      <w:spacing w:before="240"/>
      <w:ind w:firstLine="0"/>
      <w:jc w:val="center"/>
    </w:pPr>
    <w:rPr>
      <w:rFonts w:eastAsiaTheme="majorEastAsia" w:cstheme="majorBidi"/>
      <w:b/>
      <w:szCs w:val="32"/>
    </w:rPr>
  </w:style>
  <w:style w:type="character" w:customStyle="1" w:styleId="LentelDiagrama">
    <w:name w:val="Lentelė Diagrama"/>
    <w:basedOn w:val="Numatytasispastraiposriftas"/>
    <w:link w:val="Lentel"/>
    <w:rsid w:val="0012516F"/>
    <w:rPr>
      <w:rFonts w:ascii="Arial" w:eastAsiaTheme="majorEastAsia" w:hAnsi="Arial" w:cstheme="majorBidi"/>
      <w:b/>
      <w:szCs w:val="32"/>
    </w:rPr>
  </w:style>
  <w:style w:type="table" w:styleId="4tinkleliolentel6parykinimas">
    <w:name w:val="Grid Table 4 Accent 6"/>
    <w:basedOn w:val="prastojilentel"/>
    <w:uiPriority w:val="49"/>
    <w:rsid w:val="0012516F"/>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3sraolentel1parykinimas19">
    <w:name w:val="3 sąrašo lentelė – 1 paryškinimas19"/>
    <w:basedOn w:val="prastojilentel"/>
    <w:next w:val="3sraolentel1parykinimas"/>
    <w:uiPriority w:val="48"/>
    <w:rsid w:val="00496B63"/>
    <w:pPr>
      <w:spacing w:after="0" w:line="240" w:lineRule="auto"/>
    </w:pPr>
    <w:tblPr>
      <w:tblStyleRowBandSize w:val="1"/>
      <w:tblStyleColBandSize w:val="1"/>
      <w:tblBorders>
        <w:top w:val="single" w:sz="4" w:space="0" w:color="004A92"/>
        <w:left w:val="single" w:sz="4" w:space="0" w:color="004A92"/>
        <w:bottom w:val="single" w:sz="4" w:space="0" w:color="004A92"/>
        <w:right w:val="single" w:sz="4" w:space="0" w:color="004A92"/>
        <w:insideH w:val="single" w:sz="4" w:space="0" w:color="004A92"/>
        <w:insideV w:val="single" w:sz="4" w:space="0" w:color="004A92"/>
      </w:tblBorders>
    </w:tblPr>
    <w:tcPr>
      <w:shd w:val="clear" w:color="auto" w:fill="auto"/>
    </w:tcPr>
    <w:tblStylePr w:type="firstRow">
      <w:rPr>
        <w:b/>
        <w:bCs/>
        <w:color w:val="FFFFFF" w:themeColor="background1"/>
      </w:rPr>
      <w:tblPr/>
      <w:tcPr>
        <w:shd w:val="clear" w:color="auto" w:fill="004A92"/>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rPr>
        <w:color w:val="auto"/>
      </w:rPr>
      <w:tblPr/>
      <w:tcPr>
        <w:shd w:val="clear" w:color="auto" w:fill="D9E2F3" w:themeFill="accent1" w:themeFillTint="33"/>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paragraph" w:customStyle="1" w:styleId="CharCharDiagramaDiagramaCharCharDiagramaDiagrama">
    <w:name w:val="Char Char Diagrama Diagrama Char Char Diagrama Diagrama"/>
    <w:basedOn w:val="prastasis"/>
    <w:rsid w:val="008F0800"/>
    <w:pPr>
      <w:widowControl w:val="0"/>
      <w:adjustRightInd w:val="0"/>
      <w:spacing w:before="0" w:after="160" w:line="240" w:lineRule="exact"/>
      <w:ind w:firstLine="0"/>
      <w:textAlignment w:val="baseline"/>
    </w:pPr>
    <w:rPr>
      <w:rFonts w:ascii="Tahoma" w:eastAsia="Times New Roman" w:hAnsi="Tahoma" w:cs="Times New Roman"/>
      <w:sz w:val="20"/>
      <w:szCs w:val="20"/>
      <w:lang w:val="en-US"/>
    </w:rPr>
  </w:style>
  <w:style w:type="paragraph" w:customStyle="1" w:styleId="CharCharDiagramaDiagramaCharCharDiagramaDiagrama0">
    <w:name w:val="Char Char Diagrama Diagrama Char Char Diagrama Diagrama"/>
    <w:basedOn w:val="prastasis"/>
    <w:rsid w:val="009E1729"/>
    <w:pPr>
      <w:widowControl w:val="0"/>
      <w:adjustRightInd w:val="0"/>
      <w:spacing w:before="0" w:after="160" w:line="240" w:lineRule="exact"/>
      <w:ind w:firstLine="0"/>
      <w:textAlignment w:val="baseline"/>
    </w:pPr>
    <w:rPr>
      <w:rFonts w:ascii="Tahoma" w:eastAsia="Times New Roman" w:hAnsi="Tahoma" w:cs="Times New Roman"/>
      <w:sz w:val="20"/>
      <w:szCs w:val="20"/>
      <w:lang w:val="en-US"/>
    </w:rPr>
  </w:style>
  <w:style w:type="character" w:customStyle="1" w:styleId="markedcontent">
    <w:name w:val="markedcontent"/>
    <w:basedOn w:val="Numatytasispastraiposriftas"/>
    <w:rsid w:val="001A7786"/>
  </w:style>
  <w:style w:type="paragraph" w:styleId="Turinioantrat">
    <w:name w:val="TOC Heading"/>
    <w:basedOn w:val="Antrat1"/>
    <w:next w:val="prastasis"/>
    <w:uiPriority w:val="39"/>
    <w:unhideWhenUsed/>
    <w:qFormat/>
    <w:rsid w:val="00C43863"/>
    <w:pPr>
      <w:spacing w:before="240" w:after="0" w:line="259" w:lineRule="auto"/>
      <w:jc w:val="left"/>
      <w:outlineLvl w:val="9"/>
    </w:pPr>
    <w:rPr>
      <w:rFonts w:asciiTheme="majorHAnsi" w:hAnsiTheme="majorHAnsi"/>
      <w:b w:val="0"/>
      <w:caps w:val="0"/>
      <w:color w:val="2F5496" w:themeColor="accent1" w:themeShade="BF"/>
      <w:sz w:val="32"/>
      <w:lang w:eastAsia="lt-LT"/>
    </w:rPr>
  </w:style>
  <w:style w:type="paragraph" w:styleId="Turinys4">
    <w:name w:val="toc 4"/>
    <w:basedOn w:val="prastasis"/>
    <w:next w:val="prastasis"/>
    <w:autoRedefine/>
    <w:uiPriority w:val="39"/>
    <w:unhideWhenUsed/>
    <w:rsid w:val="00C43863"/>
    <w:pPr>
      <w:spacing w:before="0" w:after="100" w:line="259" w:lineRule="auto"/>
      <w:ind w:left="660" w:firstLine="0"/>
      <w:jc w:val="left"/>
    </w:pPr>
    <w:rPr>
      <w:rFonts w:asciiTheme="minorHAnsi" w:eastAsiaTheme="minorEastAsia" w:hAnsiTheme="minorHAnsi"/>
      <w:lang w:eastAsia="lt-LT"/>
    </w:rPr>
  </w:style>
  <w:style w:type="paragraph" w:styleId="Turinys5">
    <w:name w:val="toc 5"/>
    <w:basedOn w:val="prastasis"/>
    <w:next w:val="prastasis"/>
    <w:autoRedefine/>
    <w:uiPriority w:val="39"/>
    <w:unhideWhenUsed/>
    <w:rsid w:val="00C43863"/>
    <w:pPr>
      <w:spacing w:before="0" w:after="100" w:line="259" w:lineRule="auto"/>
      <w:ind w:left="880" w:firstLine="0"/>
      <w:jc w:val="left"/>
    </w:pPr>
    <w:rPr>
      <w:rFonts w:asciiTheme="minorHAnsi" w:eastAsiaTheme="minorEastAsia" w:hAnsiTheme="minorHAnsi"/>
      <w:lang w:eastAsia="lt-LT"/>
    </w:rPr>
  </w:style>
  <w:style w:type="paragraph" w:styleId="Turinys6">
    <w:name w:val="toc 6"/>
    <w:basedOn w:val="prastasis"/>
    <w:next w:val="prastasis"/>
    <w:autoRedefine/>
    <w:uiPriority w:val="39"/>
    <w:unhideWhenUsed/>
    <w:rsid w:val="00C43863"/>
    <w:pPr>
      <w:spacing w:before="0" w:after="100" w:line="259" w:lineRule="auto"/>
      <w:ind w:left="1100" w:firstLine="0"/>
      <w:jc w:val="left"/>
    </w:pPr>
    <w:rPr>
      <w:rFonts w:asciiTheme="minorHAnsi" w:eastAsiaTheme="minorEastAsia" w:hAnsiTheme="minorHAnsi"/>
      <w:lang w:eastAsia="lt-LT"/>
    </w:rPr>
  </w:style>
  <w:style w:type="paragraph" w:styleId="Turinys7">
    <w:name w:val="toc 7"/>
    <w:basedOn w:val="prastasis"/>
    <w:next w:val="prastasis"/>
    <w:autoRedefine/>
    <w:uiPriority w:val="39"/>
    <w:unhideWhenUsed/>
    <w:rsid w:val="00C43863"/>
    <w:pPr>
      <w:spacing w:before="0" w:after="100" w:line="259" w:lineRule="auto"/>
      <w:ind w:left="1320" w:firstLine="0"/>
      <w:jc w:val="left"/>
    </w:pPr>
    <w:rPr>
      <w:rFonts w:asciiTheme="minorHAnsi" w:eastAsiaTheme="minorEastAsia" w:hAnsiTheme="minorHAnsi"/>
      <w:lang w:eastAsia="lt-LT"/>
    </w:rPr>
  </w:style>
  <w:style w:type="paragraph" w:styleId="Turinys8">
    <w:name w:val="toc 8"/>
    <w:basedOn w:val="prastasis"/>
    <w:next w:val="prastasis"/>
    <w:autoRedefine/>
    <w:uiPriority w:val="39"/>
    <w:unhideWhenUsed/>
    <w:rsid w:val="00C43863"/>
    <w:pPr>
      <w:spacing w:before="0" w:after="100" w:line="259" w:lineRule="auto"/>
      <w:ind w:left="1540" w:firstLine="0"/>
      <w:jc w:val="left"/>
    </w:pPr>
    <w:rPr>
      <w:rFonts w:asciiTheme="minorHAnsi" w:eastAsiaTheme="minorEastAsia" w:hAnsiTheme="minorHAnsi"/>
      <w:lang w:eastAsia="lt-LT"/>
    </w:rPr>
  </w:style>
  <w:style w:type="paragraph" w:styleId="Turinys9">
    <w:name w:val="toc 9"/>
    <w:basedOn w:val="prastasis"/>
    <w:next w:val="prastasis"/>
    <w:autoRedefine/>
    <w:uiPriority w:val="39"/>
    <w:unhideWhenUsed/>
    <w:rsid w:val="00C43863"/>
    <w:pPr>
      <w:spacing w:before="0" w:after="100" w:line="259" w:lineRule="auto"/>
      <w:ind w:left="1760" w:firstLine="0"/>
      <w:jc w:val="left"/>
    </w:pPr>
    <w:rPr>
      <w:rFonts w:asciiTheme="minorHAnsi" w:eastAsiaTheme="minorEastAsia" w:hAnsiTheme="minorHAnsi"/>
      <w:lang w:eastAsia="lt-L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775309">
      <w:bodyDiv w:val="1"/>
      <w:marLeft w:val="0"/>
      <w:marRight w:val="0"/>
      <w:marTop w:val="0"/>
      <w:marBottom w:val="0"/>
      <w:divBdr>
        <w:top w:val="none" w:sz="0" w:space="0" w:color="auto"/>
        <w:left w:val="none" w:sz="0" w:space="0" w:color="auto"/>
        <w:bottom w:val="none" w:sz="0" w:space="0" w:color="auto"/>
        <w:right w:val="none" w:sz="0" w:space="0" w:color="auto"/>
      </w:divBdr>
    </w:div>
    <w:div w:id="51973318">
      <w:bodyDiv w:val="1"/>
      <w:marLeft w:val="0"/>
      <w:marRight w:val="0"/>
      <w:marTop w:val="0"/>
      <w:marBottom w:val="0"/>
      <w:divBdr>
        <w:top w:val="none" w:sz="0" w:space="0" w:color="auto"/>
        <w:left w:val="none" w:sz="0" w:space="0" w:color="auto"/>
        <w:bottom w:val="none" w:sz="0" w:space="0" w:color="auto"/>
        <w:right w:val="none" w:sz="0" w:space="0" w:color="auto"/>
      </w:divBdr>
    </w:div>
    <w:div w:id="69155747">
      <w:bodyDiv w:val="1"/>
      <w:marLeft w:val="0"/>
      <w:marRight w:val="0"/>
      <w:marTop w:val="0"/>
      <w:marBottom w:val="0"/>
      <w:divBdr>
        <w:top w:val="none" w:sz="0" w:space="0" w:color="auto"/>
        <w:left w:val="none" w:sz="0" w:space="0" w:color="auto"/>
        <w:bottom w:val="none" w:sz="0" w:space="0" w:color="auto"/>
        <w:right w:val="none" w:sz="0" w:space="0" w:color="auto"/>
      </w:divBdr>
    </w:div>
    <w:div w:id="83301554">
      <w:bodyDiv w:val="1"/>
      <w:marLeft w:val="0"/>
      <w:marRight w:val="0"/>
      <w:marTop w:val="0"/>
      <w:marBottom w:val="0"/>
      <w:divBdr>
        <w:top w:val="none" w:sz="0" w:space="0" w:color="auto"/>
        <w:left w:val="none" w:sz="0" w:space="0" w:color="auto"/>
        <w:bottom w:val="none" w:sz="0" w:space="0" w:color="auto"/>
        <w:right w:val="none" w:sz="0" w:space="0" w:color="auto"/>
      </w:divBdr>
    </w:div>
    <w:div w:id="90709179">
      <w:bodyDiv w:val="1"/>
      <w:marLeft w:val="0"/>
      <w:marRight w:val="0"/>
      <w:marTop w:val="0"/>
      <w:marBottom w:val="0"/>
      <w:divBdr>
        <w:top w:val="none" w:sz="0" w:space="0" w:color="auto"/>
        <w:left w:val="none" w:sz="0" w:space="0" w:color="auto"/>
        <w:bottom w:val="none" w:sz="0" w:space="0" w:color="auto"/>
        <w:right w:val="none" w:sz="0" w:space="0" w:color="auto"/>
      </w:divBdr>
    </w:div>
    <w:div w:id="99689406">
      <w:bodyDiv w:val="1"/>
      <w:marLeft w:val="0"/>
      <w:marRight w:val="0"/>
      <w:marTop w:val="0"/>
      <w:marBottom w:val="0"/>
      <w:divBdr>
        <w:top w:val="none" w:sz="0" w:space="0" w:color="auto"/>
        <w:left w:val="none" w:sz="0" w:space="0" w:color="auto"/>
        <w:bottom w:val="none" w:sz="0" w:space="0" w:color="auto"/>
        <w:right w:val="none" w:sz="0" w:space="0" w:color="auto"/>
      </w:divBdr>
    </w:div>
    <w:div w:id="114909258">
      <w:bodyDiv w:val="1"/>
      <w:marLeft w:val="0"/>
      <w:marRight w:val="0"/>
      <w:marTop w:val="0"/>
      <w:marBottom w:val="0"/>
      <w:divBdr>
        <w:top w:val="none" w:sz="0" w:space="0" w:color="auto"/>
        <w:left w:val="none" w:sz="0" w:space="0" w:color="auto"/>
        <w:bottom w:val="none" w:sz="0" w:space="0" w:color="auto"/>
        <w:right w:val="none" w:sz="0" w:space="0" w:color="auto"/>
      </w:divBdr>
    </w:div>
    <w:div w:id="128941850">
      <w:bodyDiv w:val="1"/>
      <w:marLeft w:val="0"/>
      <w:marRight w:val="0"/>
      <w:marTop w:val="0"/>
      <w:marBottom w:val="0"/>
      <w:divBdr>
        <w:top w:val="none" w:sz="0" w:space="0" w:color="auto"/>
        <w:left w:val="none" w:sz="0" w:space="0" w:color="auto"/>
        <w:bottom w:val="none" w:sz="0" w:space="0" w:color="auto"/>
        <w:right w:val="none" w:sz="0" w:space="0" w:color="auto"/>
      </w:divBdr>
      <w:divsChild>
        <w:div w:id="342437951">
          <w:marLeft w:val="0"/>
          <w:marRight w:val="0"/>
          <w:marTop w:val="0"/>
          <w:marBottom w:val="0"/>
          <w:divBdr>
            <w:top w:val="none" w:sz="0" w:space="0" w:color="auto"/>
            <w:left w:val="none" w:sz="0" w:space="0" w:color="auto"/>
            <w:bottom w:val="none" w:sz="0" w:space="0" w:color="auto"/>
            <w:right w:val="none" w:sz="0" w:space="0" w:color="auto"/>
          </w:divBdr>
        </w:div>
      </w:divsChild>
    </w:div>
    <w:div w:id="155000234">
      <w:bodyDiv w:val="1"/>
      <w:marLeft w:val="0"/>
      <w:marRight w:val="0"/>
      <w:marTop w:val="0"/>
      <w:marBottom w:val="0"/>
      <w:divBdr>
        <w:top w:val="none" w:sz="0" w:space="0" w:color="auto"/>
        <w:left w:val="none" w:sz="0" w:space="0" w:color="auto"/>
        <w:bottom w:val="none" w:sz="0" w:space="0" w:color="auto"/>
        <w:right w:val="none" w:sz="0" w:space="0" w:color="auto"/>
      </w:divBdr>
    </w:div>
    <w:div w:id="157889146">
      <w:bodyDiv w:val="1"/>
      <w:marLeft w:val="0"/>
      <w:marRight w:val="0"/>
      <w:marTop w:val="0"/>
      <w:marBottom w:val="0"/>
      <w:divBdr>
        <w:top w:val="none" w:sz="0" w:space="0" w:color="auto"/>
        <w:left w:val="none" w:sz="0" w:space="0" w:color="auto"/>
        <w:bottom w:val="none" w:sz="0" w:space="0" w:color="auto"/>
        <w:right w:val="none" w:sz="0" w:space="0" w:color="auto"/>
      </w:divBdr>
    </w:div>
    <w:div w:id="181478684">
      <w:bodyDiv w:val="1"/>
      <w:marLeft w:val="0"/>
      <w:marRight w:val="0"/>
      <w:marTop w:val="0"/>
      <w:marBottom w:val="0"/>
      <w:divBdr>
        <w:top w:val="none" w:sz="0" w:space="0" w:color="auto"/>
        <w:left w:val="none" w:sz="0" w:space="0" w:color="auto"/>
        <w:bottom w:val="none" w:sz="0" w:space="0" w:color="auto"/>
        <w:right w:val="none" w:sz="0" w:space="0" w:color="auto"/>
      </w:divBdr>
    </w:div>
    <w:div w:id="212691721">
      <w:bodyDiv w:val="1"/>
      <w:marLeft w:val="0"/>
      <w:marRight w:val="0"/>
      <w:marTop w:val="0"/>
      <w:marBottom w:val="0"/>
      <w:divBdr>
        <w:top w:val="none" w:sz="0" w:space="0" w:color="auto"/>
        <w:left w:val="none" w:sz="0" w:space="0" w:color="auto"/>
        <w:bottom w:val="none" w:sz="0" w:space="0" w:color="auto"/>
        <w:right w:val="none" w:sz="0" w:space="0" w:color="auto"/>
      </w:divBdr>
    </w:div>
    <w:div w:id="242297818">
      <w:bodyDiv w:val="1"/>
      <w:marLeft w:val="0"/>
      <w:marRight w:val="0"/>
      <w:marTop w:val="0"/>
      <w:marBottom w:val="0"/>
      <w:divBdr>
        <w:top w:val="none" w:sz="0" w:space="0" w:color="auto"/>
        <w:left w:val="none" w:sz="0" w:space="0" w:color="auto"/>
        <w:bottom w:val="none" w:sz="0" w:space="0" w:color="auto"/>
        <w:right w:val="none" w:sz="0" w:space="0" w:color="auto"/>
      </w:divBdr>
    </w:div>
    <w:div w:id="250626896">
      <w:bodyDiv w:val="1"/>
      <w:marLeft w:val="0"/>
      <w:marRight w:val="0"/>
      <w:marTop w:val="0"/>
      <w:marBottom w:val="0"/>
      <w:divBdr>
        <w:top w:val="none" w:sz="0" w:space="0" w:color="auto"/>
        <w:left w:val="none" w:sz="0" w:space="0" w:color="auto"/>
        <w:bottom w:val="none" w:sz="0" w:space="0" w:color="auto"/>
        <w:right w:val="none" w:sz="0" w:space="0" w:color="auto"/>
      </w:divBdr>
    </w:div>
    <w:div w:id="254442423">
      <w:bodyDiv w:val="1"/>
      <w:marLeft w:val="0"/>
      <w:marRight w:val="0"/>
      <w:marTop w:val="0"/>
      <w:marBottom w:val="0"/>
      <w:divBdr>
        <w:top w:val="none" w:sz="0" w:space="0" w:color="auto"/>
        <w:left w:val="none" w:sz="0" w:space="0" w:color="auto"/>
        <w:bottom w:val="none" w:sz="0" w:space="0" w:color="auto"/>
        <w:right w:val="none" w:sz="0" w:space="0" w:color="auto"/>
      </w:divBdr>
    </w:div>
    <w:div w:id="256910632">
      <w:bodyDiv w:val="1"/>
      <w:marLeft w:val="0"/>
      <w:marRight w:val="0"/>
      <w:marTop w:val="0"/>
      <w:marBottom w:val="0"/>
      <w:divBdr>
        <w:top w:val="none" w:sz="0" w:space="0" w:color="auto"/>
        <w:left w:val="none" w:sz="0" w:space="0" w:color="auto"/>
        <w:bottom w:val="none" w:sz="0" w:space="0" w:color="auto"/>
        <w:right w:val="none" w:sz="0" w:space="0" w:color="auto"/>
      </w:divBdr>
    </w:div>
    <w:div w:id="260379170">
      <w:bodyDiv w:val="1"/>
      <w:marLeft w:val="0"/>
      <w:marRight w:val="0"/>
      <w:marTop w:val="0"/>
      <w:marBottom w:val="0"/>
      <w:divBdr>
        <w:top w:val="none" w:sz="0" w:space="0" w:color="auto"/>
        <w:left w:val="none" w:sz="0" w:space="0" w:color="auto"/>
        <w:bottom w:val="none" w:sz="0" w:space="0" w:color="auto"/>
        <w:right w:val="none" w:sz="0" w:space="0" w:color="auto"/>
      </w:divBdr>
    </w:div>
    <w:div w:id="269053243">
      <w:bodyDiv w:val="1"/>
      <w:marLeft w:val="0"/>
      <w:marRight w:val="0"/>
      <w:marTop w:val="0"/>
      <w:marBottom w:val="0"/>
      <w:divBdr>
        <w:top w:val="none" w:sz="0" w:space="0" w:color="auto"/>
        <w:left w:val="none" w:sz="0" w:space="0" w:color="auto"/>
        <w:bottom w:val="none" w:sz="0" w:space="0" w:color="auto"/>
        <w:right w:val="none" w:sz="0" w:space="0" w:color="auto"/>
      </w:divBdr>
    </w:div>
    <w:div w:id="270476652">
      <w:bodyDiv w:val="1"/>
      <w:marLeft w:val="0"/>
      <w:marRight w:val="0"/>
      <w:marTop w:val="0"/>
      <w:marBottom w:val="0"/>
      <w:divBdr>
        <w:top w:val="none" w:sz="0" w:space="0" w:color="auto"/>
        <w:left w:val="none" w:sz="0" w:space="0" w:color="auto"/>
        <w:bottom w:val="none" w:sz="0" w:space="0" w:color="auto"/>
        <w:right w:val="none" w:sz="0" w:space="0" w:color="auto"/>
      </w:divBdr>
    </w:div>
    <w:div w:id="291255780">
      <w:bodyDiv w:val="1"/>
      <w:marLeft w:val="0"/>
      <w:marRight w:val="0"/>
      <w:marTop w:val="0"/>
      <w:marBottom w:val="0"/>
      <w:divBdr>
        <w:top w:val="none" w:sz="0" w:space="0" w:color="auto"/>
        <w:left w:val="none" w:sz="0" w:space="0" w:color="auto"/>
        <w:bottom w:val="none" w:sz="0" w:space="0" w:color="auto"/>
        <w:right w:val="none" w:sz="0" w:space="0" w:color="auto"/>
      </w:divBdr>
      <w:divsChild>
        <w:div w:id="1736512827">
          <w:marLeft w:val="0"/>
          <w:marRight w:val="0"/>
          <w:marTop w:val="0"/>
          <w:marBottom w:val="0"/>
          <w:divBdr>
            <w:top w:val="none" w:sz="0" w:space="0" w:color="auto"/>
            <w:left w:val="none" w:sz="0" w:space="0" w:color="auto"/>
            <w:bottom w:val="none" w:sz="0" w:space="0" w:color="auto"/>
            <w:right w:val="none" w:sz="0" w:space="0" w:color="auto"/>
          </w:divBdr>
          <w:divsChild>
            <w:div w:id="1952466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6689494">
      <w:bodyDiv w:val="1"/>
      <w:marLeft w:val="0"/>
      <w:marRight w:val="0"/>
      <w:marTop w:val="0"/>
      <w:marBottom w:val="0"/>
      <w:divBdr>
        <w:top w:val="none" w:sz="0" w:space="0" w:color="auto"/>
        <w:left w:val="none" w:sz="0" w:space="0" w:color="auto"/>
        <w:bottom w:val="none" w:sz="0" w:space="0" w:color="auto"/>
        <w:right w:val="none" w:sz="0" w:space="0" w:color="auto"/>
      </w:divBdr>
    </w:div>
    <w:div w:id="319846647">
      <w:bodyDiv w:val="1"/>
      <w:marLeft w:val="0"/>
      <w:marRight w:val="0"/>
      <w:marTop w:val="0"/>
      <w:marBottom w:val="0"/>
      <w:divBdr>
        <w:top w:val="none" w:sz="0" w:space="0" w:color="auto"/>
        <w:left w:val="none" w:sz="0" w:space="0" w:color="auto"/>
        <w:bottom w:val="none" w:sz="0" w:space="0" w:color="auto"/>
        <w:right w:val="none" w:sz="0" w:space="0" w:color="auto"/>
      </w:divBdr>
    </w:div>
    <w:div w:id="348914893">
      <w:bodyDiv w:val="1"/>
      <w:marLeft w:val="0"/>
      <w:marRight w:val="0"/>
      <w:marTop w:val="0"/>
      <w:marBottom w:val="0"/>
      <w:divBdr>
        <w:top w:val="none" w:sz="0" w:space="0" w:color="auto"/>
        <w:left w:val="none" w:sz="0" w:space="0" w:color="auto"/>
        <w:bottom w:val="none" w:sz="0" w:space="0" w:color="auto"/>
        <w:right w:val="none" w:sz="0" w:space="0" w:color="auto"/>
      </w:divBdr>
    </w:div>
    <w:div w:id="354769678">
      <w:bodyDiv w:val="1"/>
      <w:marLeft w:val="0"/>
      <w:marRight w:val="0"/>
      <w:marTop w:val="0"/>
      <w:marBottom w:val="0"/>
      <w:divBdr>
        <w:top w:val="none" w:sz="0" w:space="0" w:color="auto"/>
        <w:left w:val="none" w:sz="0" w:space="0" w:color="auto"/>
        <w:bottom w:val="none" w:sz="0" w:space="0" w:color="auto"/>
        <w:right w:val="none" w:sz="0" w:space="0" w:color="auto"/>
      </w:divBdr>
    </w:div>
    <w:div w:id="370687499">
      <w:bodyDiv w:val="1"/>
      <w:marLeft w:val="0"/>
      <w:marRight w:val="0"/>
      <w:marTop w:val="0"/>
      <w:marBottom w:val="0"/>
      <w:divBdr>
        <w:top w:val="none" w:sz="0" w:space="0" w:color="auto"/>
        <w:left w:val="none" w:sz="0" w:space="0" w:color="auto"/>
        <w:bottom w:val="none" w:sz="0" w:space="0" w:color="auto"/>
        <w:right w:val="none" w:sz="0" w:space="0" w:color="auto"/>
      </w:divBdr>
    </w:div>
    <w:div w:id="371030716">
      <w:bodyDiv w:val="1"/>
      <w:marLeft w:val="0"/>
      <w:marRight w:val="0"/>
      <w:marTop w:val="0"/>
      <w:marBottom w:val="0"/>
      <w:divBdr>
        <w:top w:val="none" w:sz="0" w:space="0" w:color="auto"/>
        <w:left w:val="none" w:sz="0" w:space="0" w:color="auto"/>
        <w:bottom w:val="none" w:sz="0" w:space="0" w:color="auto"/>
        <w:right w:val="none" w:sz="0" w:space="0" w:color="auto"/>
      </w:divBdr>
    </w:div>
    <w:div w:id="398721451">
      <w:bodyDiv w:val="1"/>
      <w:marLeft w:val="0"/>
      <w:marRight w:val="0"/>
      <w:marTop w:val="0"/>
      <w:marBottom w:val="0"/>
      <w:divBdr>
        <w:top w:val="none" w:sz="0" w:space="0" w:color="auto"/>
        <w:left w:val="none" w:sz="0" w:space="0" w:color="auto"/>
        <w:bottom w:val="none" w:sz="0" w:space="0" w:color="auto"/>
        <w:right w:val="none" w:sz="0" w:space="0" w:color="auto"/>
      </w:divBdr>
    </w:div>
    <w:div w:id="402875870">
      <w:bodyDiv w:val="1"/>
      <w:marLeft w:val="0"/>
      <w:marRight w:val="0"/>
      <w:marTop w:val="0"/>
      <w:marBottom w:val="0"/>
      <w:divBdr>
        <w:top w:val="none" w:sz="0" w:space="0" w:color="auto"/>
        <w:left w:val="none" w:sz="0" w:space="0" w:color="auto"/>
        <w:bottom w:val="none" w:sz="0" w:space="0" w:color="auto"/>
        <w:right w:val="none" w:sz="0" w:space="0" w:color="auto"/>
      </w:divBdr>
    </w:div>
    <w:div w:id="439296159">
      <w:bodyDiv w:val="1"/>
      <w:marLeft w:val="0"/>
      <w:marRight w:val="0"/>
      <w:marTop w:val="0"/>
      <w:marBottom w:val="0"/>
      <w:divBdr>
        <w:top w:val="none" w:sz="0" w:space="0" w:color="auto"/>
        <w:left w:val="none" w:sz="0" w:space="0" w:color="auto"/>
        <w:bottom w:val="none" w:sz="0" w:space="0" w:color="auto"/>
        <w:right w:val="none" w:sz="0" w:space="0" w:color="auto"/>
      </w:divBdr>
    </w:div>
    <w:div w:id="453670481">
      <w:bodyDiv w:val="1"/>
      <w:marLeft w:val="0"/>
      <w:marRight w:val="0"/>
      <w:marTop w:val="0"/>
      <w:marBottom w:val="0"/>
      <w:divBdr>
        <w:top w:val="none" w:sz="0" w:space="0" w:color="auto"/>
        <w:left w:val="none" w:sz="0" w:space="0" w:color="auto"/>
        <w:bottom w:val="none" w:sz="0" w:space="0" w:color="auto"/>
        <w:right w:val="none" w:sz="0" w:space="0" w:color="auto"/>
      </w:divBdr>
    </w:div>
    <w:div w:id="456992232">
      <w:bodyDiv w:val="1"/>
      <w:marLeft w:val="0"/>
      <w:marRight w:val="0"/>
      <w:marTop w:val="0"/>
      <w:marBottom w:val="0"/>
      <w:divBdr>
        <w:top w:val="none" w:sz="0" w:space="0" w:color="auto"/>
        <w:left w:val="none" w:sz="0" w:space="0" w:color="auto"/>
        <w:bottom w:val="none" w:sz="0" w:space="0" w:color="auto"/>
        <w:right w:val="none" w:sz="0" w:space="0" w:color="auto"/>
      </w:divBdr>
    </w:div>
    <w:div w:id="467893304">
      <w:bodyDiv w:val="1"/>
      <w:marLeft w:val="0"/>
      <w:marRight w:val="0"/>
      <w:marTop w:val="0"/>
      <w:marBottom w:val="0"/>
      <w:divBdr>
        <w:top w:val="none" w:sz="0" w:space="0" w:color="auto"/>
        <w:left w:val="none" w:sz="0" w:space="0" w:color="auto"/>
        <w:bottom w:val="none" w:sz="0" w:space="0" w:color="auto"/>
        <w:right w:val="none" w:sz="0" w:space="0" w:color="auto"/>
      </w:divBdr>
    </w:div>
    <w:div w:id="509832965">
      <w:bodyDiv w:val="1"/>
      <w:marLeft w:val="0"/>
      <w:marRight w:val="0"/>
      <w:marTop w:val="0"/>
      <w:marBottom w:val="0"/>
      <w:divBdr>
        <w:top w:val="none" w:sz="0" w:space="0" w:color="auto"/>
        <w:left w:val="none" w:sz="0" w:space="0" w:color="auto"/>
        <w:bottom w:val="none" w:sz="0" w:space="0" w:color="auto"/>
        <w:right w:val="none" w:sz="0" w:space="0" w:color="auto"/>
      </w:divBdr>
    </w:div>
    <w:div w:id="512964444">
      <w:bodyDiv w:val="1"/>
      <w:marLeft w:val="0"/>
      <w:marRight w:val="0"/>
      <w:marTop w:val="0"/>
      <w:marBottom w:val="0"/>
      <w:divBdr>
        <w:top w:val="none" w:sz="0" w:space="0" w:color="auto"/>
        <w:left w:val="none" w:sz="0" w:space="0" w:color="auto"/>
        <w:bottom w:val="none" w:sz="0" w:space="0" w:color="auto"/>
        <w:right w:val="none" w:sz="0" w:space="0" w:color="auto"/>
      </w:divBdr>
    </w:div>
    <w:div w:id="529804681">
      <w:bodyDiv w:val="1"/>
      <w:marLeft w:val="0"/>
      <w:marRight w:val="0"/>
      <w:marTop w:val="0"/>
      <w:marBottom w:val="0"/>
      <w:divBdr>
        <w:top w:val="none" w:sz="0" w:space="0" w:color="auto"/>
        <w:left w:val="none" w:sz="0" w:space="0" w:color="auto"/>
        <w:bottom w:val="none" w:sz="0" w:space="0" w:color="auto"/>
        <w:right w:val="none" w:sz="0" w:space="0" w:color="auto"/>
      </w:divBdr>
    </w:div>
    <w:div w:id="546142089">
      <w:bodyDiv w:val="1"/>
      <w:marLeft w:val="0"/>
      <w:marRight w:val="0"/>
      <w:marTop w:val="0"/>
      <w:marBottom w:val="0"/>
      <w:divBdr>
        <w:top w:val="none" w:sz="0" w:space="0" w:color="auto"/>
        <w:left w:val="none" w:sz="0" w:space="0" w:color="auto"/>
        <w:bottom w:val="none" w:sz="0" w:space="0" w:color="auto"/>
        <w:right w:val="none" w:sz="0" w:space="0" w:color="auto"/>
      </w:divBdr>
    </w:div>
    <w:div w:id="554197991">
      <w:bodyDiv w:val="1"/>
      <w:marLeft w:val="0"/>
      <w:marRight w:val="0"/>
      <w:marTop w:val="0"/>
      <w:marBottom w:val="0"/>
      <w:divBdr>
        <w:top w:val="none" w:sz="0" w:space="0" w:color="auto"/>
        <w:left w:val="none" w:sz="0" w:space="0" w:color="auto"/>
        <w:bottom w:val="none" w:sz="0" w:space="0" w:color="auto"/>
        <w:right w:val="none" w:sz="0" w:space="0" w:color="auto"/>
      </w:divBdr>
    </w:div>
    <w:div w:id="560409316">
      <w:bodyDiv w:val="1"/>
      <w:marLeft w:val="0"/>
      <w:marRight w:val="0"/>
      <w:marTop w:val="0"/>
      <w:marBottom w:val="0"/>
      <w:divBdr>
        <w:top w:val="none" w:sz="0" w:space="0" w:color="auto"/>
        <w:left w:val="none" w:sz="0" w:space="0" w:color="auto"/>
        <w:bottom w:val="none" w:sz="0" w:space="0" w:color="auto"/>
        <w:right w:val="none" w:sz="0" w:space="0" w:color="auto"/>
      </w:divBdr>
    </w:div>
    <w:div w:id="567885828">
      <w:bodyDiv w:val="1"/>
      <w:marLeft w:val="0"/>
      <w:marRight w:val="0"/>
      <w:marTop w:val="0"/>
      <w:marBottom w:val="0"/>
      <w:divBdr>
        <w:top w:val="none" w:sz="0" w:space="0" w:color="auto"/>
        <w:left w:val="none" w:sz="0" w:space="0" w:color="auto"/>
        <w:bottom w:val="none" w:sz="0" w:space="0" w:color="auto"/>
        <w:right w:val="none" w:sz="0" w:space="0" w:color="auto"/>
      </w:divBdr>
    </w:div>
    <w:div w:id="568535707">
      <w:bodyDiv w:val="1"/>
      <w:marLeft w:val="0"/>
      <w:marRight w:val="0"/>
      <w:marTop w:val="0"/>
      <w:marBottom w:val="0"/>
      <w:divBdr>
        <w:top w:val="none" w:sz="0" w:space="0" w:color="auto"/>
        <w:left w:val="none" w:sz="0" w:space="0" w:color="auto"/>
        <w:bottom w:val="none" w:sz="0" w:space="0" w:color="auto"/>
        <w:right w:val="none" w:sz="0" w:space="0" w:color="auto"/>
      </w:divBdr>
    </w:div>
    <w:div w:id="575824464">
      <w:bodyDiv w:val="1"/>
      <w:marLeft w:val="0"/>
      <w:marRight w:val="0"/>
      <w:marTop w:val="0"/>
      <w:marBottom w:val="0"/>
      <w:divBdr>
        <w:top w:val="none" w:sz="0" w:space="0" w:color="auto"/>
        <w:left w:val="none" w:sz="0" w:space="0" w:color="auto"/>
        <w:bottom w:val="none" w:sz="0" w:space="0" w:color="auto"/>
        <w:right w:val="none" w:sz="0" w:space="0" w:color="auto"/>
      </w:divBdr>
    </w:div>
    <w:div w:id="576864477">
      <w:bodyDiv w:val="1"/>
      <w:marLeft w:val="0"/>
      <w:marRight w:val="0"/>
      <w:marTop w:val="0"/>
      <w:marBottom w:val="0"/>
      <w:divBdr>
        <w:top w:val="none" w:sz="0" w:space="0" w:color="auto"/>
        <w:left w:val="none" w:sz="0" w:space="0" w:color="auto"/>
        <w:bottom w:val="none" w:sz="0" w:space="0" w:color="auto"/>
        <w:right w:val="none" w:sz="0" w:space="0" w:color="auto"/>
      </w:divBdr>
    </w:div>
    <w:div w:id="588463661">
      <w:bodyDiv w:val="1"/>
      <w:marLeft w:val="0"/>
      <w:marRight w:val="0"/>
      <w:marTop w:val="0"/>
      <w:marBottom w:val="0"/>
      <w:divBdr>
        <w:top w:val="none" w:sz="0" w:space="0" w:color="auto"/>
        <w:left w:val="none" w:sz="0" w:space="0" w:color="auto"/>
        <w:bottom w:val="none" w:sz="0" w:space="0" w:color="auto"/>
        <w:right w:val="none" w:sz="0" w:space="0" w:color="auto"/>
      </w:divBdr>
    </w:div>
    <w:div w:id="592587619">
      <w:bodyDiv w:val="1"/>
      <w:marLeft w:val="0"/>
      <w:marRight w:val="0"/>
      <w:marTop w:val="0"/>
      <w:marBottom w:val="0"/>
      <w:divBdr>
        <w:top w:val="none" w:sz="0" w:space="0" w:color="auto"/>
        <w:left w:val="none" w:sz="0" w:space="0" w:color="auto"/>
        <w:bottom w:val="none" w:sz="0" w:space="0" w:color="auto"/>
        <w:right w:val="none" w:sz="0" w:space="0" w:color="auto"/>
      </w:divBdr>
    </w:div>
    <w:div w:id="621034061">
      <w:bodyDiv w:val="1"/>
      <w:marLeft w:val="0"/>
      <w:marRight w:val="0"/>
      <w:marTop w:val="0"/>
      <w:marBottom w:val="0"/>
      <w:divBdr>
        <w:top w:val="none" w:sz="0" w:space="0" w:color="auto"/>
        <w:left w:val="none" w:sz="0" w:space="0" w:color="auto"/>
        <w:bottom w:val="none" w:sz="0" w:space="0" w:color="auto"/>
        <w:right w:val="none" w:sz="0" w:space="0" w:color="auto"/>
      </w:divBdr>
    </w:div>
    <w:div w:id="623467104">
      <w:bodyDiv w:val="1"/>
      <w:marLeft w:val="0"/>
      <w:marRight w:val="0"/>
      <w:marTop w:val="0"/>
      <w:marBottom w:val="0"/>
      <w:divBdr>
        <w:top w:val="none" w:sz="0" w:space="0" w:color="auto"/>
        <w:left w:val="none" w:sz="0" w:space="0" w:color="auto"/>
        <w:bottom w:val="none" w:sz="0" w:space="0" w:color="auto"/>
        <w:right w:val="none" w:sz="0" w:space="0" w:color="auto"/>
      </w:divBdr>
    </w:div>
    <w:div w:id="637299713">
      <w:bodyDiv w:val="1"/>
      <w:marLeft w:val="0"/>
      <w:marRight w:val="0"/>
      <w:marTop w:val="0"/>
      <w:marBottom w:val="0"/>
      <w:divBdr>
        <w:top w:val="none" w:sz="0" w:space="0" w:color="auto"/>
        <w:left w:val="none" w:sz="0" w:space="0" w:color="auto"/>
        <w:bottom w:val="none" w:sz="0" w:space="0" w:color="auto"/>
        <w:right w:val="none" w:sz="0" w:space="0" w:color="auto"/>
      </w:divBdr>
    </w:div>
    <w:div w:id="637682801">
      <w:bodyDiv w:val="1"/>
      <w:marLeft w:val="0"/>
      <w:marRight w:val="0"/>
      <w:marTop w:val="0"/>
      <w:marBottom w:val="0"/>
      <w:divBdr>
        <w:top w:val="none" w:sz="0" w:space="0" w:color="auto"/>
        <w:left w:val="none" w:sz="0" w:space="0" w:color="auto"/>
        <w:bottom w:val="none" w:sz="0" w:space="0" w:color="auto"/>
        <w:right w:val="none" w:sz="0" w:space="0" w:color="auto"/>
      </w:divBdr>
    </w:div>
    <w:div w:id="650521162">
      <w:bodyDiv w:val="1"/>
      <w:marLeft w:val="0"/>
      <w:marRight w:val="0"/>
      <w:marTop w:val="0"/>
      <w:marBottom w:val="0"/>
      <w:divBdr>
        <w:top w:val="none" w:sz="0" w:space="0" w:color="auto"/>
        <w:left w:val="none" w:sz="0" w:space="0" w:color="auto"/>
        <w:bottom w:val="none" w:sz="0" w:space="0" w:color="auto"/>
        <w:right w:val="none" w:sz="0" w:space="0" w:color="auto"/>
      </w:divBdr>
    </w:div>
    <w:div w:id="659773741">
      <w:bodyDiv w:val="1"/>
      <w:marLeft w:val="0"/>
      <w:marRight w:val="0"/>
      <w:marTop w:val="0"/>
      <w:marBottom w:val="0"/>
      <w:divBdr>
        <w:top w:val="none" w:sz="0" w:space="0" w:color="auto"/>
        <w:left w:val="none" w:sz="0" w:space="0" w:color="auto"/>
        <w:bottom w:val="none" w:sz="0" w:space="0" w:color="auto"/>
        <w:right w:val="none" w:sz="0" w:space="0" w:color="auto"/>
      </w:divBdr>
    </w:div>
    <w:div w:id="660279476">
      <w:bodyDiv w:val="1"/>
      <w:marLeft w:val="0"/>
      <w:marRight w:val="0"/>
      <w:marTop w:val="0"/>
      <w:marBottom w:val="0"/>
      <w:divBdr>
        <w:top w:val="none" w:sz="0" w:space="0" w:color="auto"/>
        <w:left w:val="none" w:sz="0" w:space="0" w:color="auto"/>
        <w:bottom w:val="none" w:sz="0" w:space="0" w:color="auto"/>
        <w:right w:val="none" w:sz="0" w:space="0" w:color="auto"/>
      </w:divBdr>
    </w:div>
    <w:div w:id="677847649">
      <w:bodyDiv w:val="1"/>
      <w:marLeft w:val="0"/>
      <w:marRight w:val="0"/>
      <w:marTop w:val="0"/>
      <w:marBottom w:val="0"/>
      <w:divBdr>
        <w:top w:val="none" w:sz="0" w:space="0" w:color="auto"/>
        <w:left w:val="none" w:sz="0" w:space="0" w:color="auto"/>
        <w:bottom w:val="none" w:sz="0" w:space="0" w:color="auto"/>
        <w:right w:val="none" w:sz="0" w:space="0" w:color="auto"/>
      </w:divBdr>
    </w:div>
    <w:div w:id="678040308">
      <w:bodyDiv w:val="1"/>
      <w:marLeft w:val="0"/>
      <w:marRight w:val="0"/>
      <w:marTop w:val="0"/>
      <w:marBottom w:val="0"/>
      <w:divBdr>
        <w:top w:val="none" w:sz="0" w:space="0" w:color="auto"/>
        <w:left w:val="none" w:sz="0" w:space="0" w:color="auto"/>
        <w:bottom w:val="none" w:sz="0" w:space="0" w:color="auto"/>
        <w:right w:val="none" w:sz="0" w:space="0" w:color="auto"/>
      </w:divBdr>
    </w:div>
    <w:div w:id="693578939">
      <w:bodyDiv w:val="1"/>
      <w:marLeft w:val="0"/>
      <w:marRight w:val="0"/>
      <w:marTop w:val="0"/>
      <w:marBottom w:val="0"/>
      <w:divBdr>
        <w:top w:val="none" w:sz="0" w:space="0" w:color="auto"/>
        <w:left w:val="none" w:sz="0" w:space="0" w:color="auto"/>
        <w:bottom w:val="none" w:sz="0" w:space="0" w:color="auto"/>
        <w:right w:val="none" w:sz="0" w:space="0" w:color="auto"/>
      </w:divBdr>
    </w:div>
    <w:div w:id="693725272">
      <w:bodyDiv w:val="1"/>
      <w:marLeft w:val="0"/>
      <w:marRight w:val="0"/>
      <w:marTop w:val="0"/>
      <w:marBottom w:val="0"/>
      <w:divBdr>
        <w:top w:val="none" w:sz="0" w:space="0" w:color="auto"/>
        <w:left w:val="none" w:sz="0" w:space="0" w:color="auto"/>
        <w:bottom w:val="none" w:sz="0" w:space="0" w:color="auto"/>
        <w:right w:val="none" w:sz="0" w:space="0" w:color="auto"/>
      </w:divBdr>
    </w:div>
    <w:div w:id="695543599">
      <w:bodyDiv w:val="1"/>
      <w:marLeft w:val="0"/>
      <w:marRight w:val="0"/>
      <w:marTop w:val="0"/>
      <w:marBottom w:val="0"/>
      <w:divBdr>
        <w:top w:val="none" w:sz="0" w:space="0" w:color="auto"/>
        <w:left w:val="none" w:sz="0" w:space="0" w:color="auto"/>
        <w:bottom w:val="none" w:sz="0" w:space="0" w:color="auto"/>
        <w:right w:val="none" w:sz="0" w:space="0" w:color="auto"/>
      </w:divBdr>
    </w:div>
    <w:div w:id="718864531">
      <w:bodyDiv w:val="1"/>
      <w:marLeft w:val="0"/>
      <w:marRight w:val="0"/>
      <w:marTop w:val="0"/>
      <w:marBottom w:val="0"/>
      <w:divBdr>
        <w:top w:val="none" w:sz="0" w:space="0" w:color="auto"/>
        <w:left w:val="none" w:sz="0" w:space="0" w:color="auto"/>
        <w:bottom w:val="none" w:sz="0" w:space="0" w:color="auto"/>
        <w:right w:val="none" w:sz="0" w:space="0" w:color="auto"/>
      </w:divBdr>
    </w:div>
    <w:div w:id="723867363">
      <w:bodyDiv w:val="1"/>
      <w:marLeft w:val="0"/>
      <w:marRight w:val="0"/>
      <w:marTop w:val="0"/>
      <w:marBottom w:val="0"/>
      <w:divBdr>
        <w:top w:val="none" w:sz="0" w:space="0" w:color="auto"/>
        <w:left w:val="none" w:sz="0" w:space="0" w:color="auto"/>
        <w:bottom w:val="none" w:sz="0" w:space="0" w:color="auto"/>
        <w:right w:val="none" w:sz="0" w:space="0" w:color="auto"/>
      </w:divBdr>
    </w:div>
    <w:div w:id="755177029">
      <w:bodyDiv w:val="1"/>
      <w:marLeft w:val="0"/>
      <w:marRight w:val="0"/>
      <w:marTop w:val="0"/>
      <w:marBottom w:val="0"/>
      <w:divBdr>
        <w:top w:val="none" w:sz="0" w:space="0" w:color="auto"/>
        <w:left w:val="none" w:sz="0" w:space="0" w:color="auto"/>
        <w:bottom w:val="none" w:sz="0" w:space="0" w:color="auto"/>
        <w:right w:val="none" w:sz="0" w:space="0" w:color="auto"/>
      </w:divBdr>
    </w:div>
    <w:div w:id="768235047">
      <w:bodyDiv w:val="1"/>
      <w:marLeft w:val="0"/>
      <w:marRight w:val="0"/>
      <w:marTop w:val="0"/>
      <w:marBottom w:val="0"/>
      <w:divBdr>
        <w:top w:val="none" w:sz="0" w:space="0" w:color="auto"/>
        <w:left w:val="none" w:sz="0" w:space="0" w:color="auto"/>
        <w:bottom w:val="none" w:sz="0" w:space="0" w:color="auto"/>
        <w:right w:val="none" w:sz="0" w:space="0" w:color="auto"/>
      </w:divBdr>
    </w:div>
    <w:div w:id="776945178">
      <w:bodyDiv w:val="1"/>
      <w:marLeft w:val="0"/>
      <w:marRight w:val="0"/>
      <w:marTop w:val="0"/>
      <w:marBottom w:val="0"/>
      <w:divBdr>
        <w:top w:val="none" w:sz="0" w:space="0" w:color="auto"/>
        <w:left w:val="none" w:sz="0" w:space="0" w:color="auto"/>
        <w:bottom w:val="none" w:sz="0" w:space="0" w:color="auto"/>
        <w:right w:val="none" w:sz="0" w:space="0" w:color="auto"/>
      </w:divBdr>
    </w:div>
    <w:div w:id="778527602">
      <w:bodyDiv w:val="1"/>
      <w:marLeft w:val="0"/>
      <w:marRight w:val="0"/>
      <w:marTop w:val="0"/>
      <w:marBottom w:val="0"/>
      <w:divBdr>
        <w:top w:val="none" w:sz="0" w:space="0" w:color="auto"/>
        <w:left w:val="none" w:sz="0" w:space="0" w:color="auto"/>
        <w:bottom w:val="none" w:sz="0" w:space="0" w:color="auto"/>
        <w:right w:val="none" w:sz="0" w:space="0" w:color="auto"/>
      </w:divBdr>
    </w:div>
    <w:div w:id="782649787">
      <w:bodyDiv w:val="1"/>
      <w:marLeft w:val="0"/>
      <w:marRight w:val="0"/>
      <w:marTop w:val="0"/>
      <w:marBottom w:val="0"/>
      <w:divBdr>
        <w:top w:val="none" w:sz="0" w:space="0" w:color="auto"/>
        <w:left w:val="none" w:sz="0" w:space="0" w:color="auto"/>
        <w:bottom w:val="none" w:sz="0" w:space="0" w:color="auto"/>
        <w:right w:val="none" w:sz="0" w:space="0" w:color="auto"/>
      </w:divBdr>
    </w:div>
    <w:div w:id="794446916">
      <w:bodyDiv w:val="1"/>
      <w:marLeft w:val="0"/>
      <w:marRight w:val="0"/>
      <w:marTop w:val="0"/>
      <w:marBottom w:val="0"/>
      <w:divBdr>
        <w:top w:val="none" w:sz="0" w:space="0" w:color="auto"/>
        <w:left w:val="none" w:sz="0" w:space="0" w:color="auto"/>
        <w:bottom w:val="none" w:sz="0" w:space="0" w:color="auto"/>
        <w:right w:val="none" w:sz="0" w:space="0" w:color="auto"/>
      </w:divBdr>
    </w:div>
    <w:div w:id="821655905">
      <w:bodyDiv w:val="1"/>
      <w:marLeft w:val="0"/>
      <w:marRight w:val="0"/>
      <w:marTop w:val="0"/>
      <w:marBottom w:val="0"/>
      <w:divBdr>
        <w:top w:val="none" w:sz="0" w:space="0" w:color="auto"/>
        <w:left w:val="none" w:sz="0" w:space="0" w:color="auto"/>
        <w:bottom w:val="none" w:sz="0" w:space="0" w:color="auto"/>
        <w:right w:val="none" w:sz="0" w:space="0" w:color="auto"/>
      </w:divBdr>
    </w:div>
    <w:div w:id="827404171">
      <w:bodyDiv w:val="1"/>
      <w:marLeft w:val="0"/>
      <w:marRight w:val="0"/>
      <w:marTop w:val="0"/>
      <w:marBottom w:val="0"/>
      <w:divBdr>
        <w:top w:val="none" w:sz="0" w:space="0" w:color="auto"/>
        <w:left w:val="none" w:sz="0" w:space="0" w:color="auto"/>
        <w:bottom w:val="none" w:sz="0" w:space="0" w:color="auto"/>
        <w:right w:val="none" w:sz="0" w:space="0" w:color="auto"/>
      </w:divBdr>
    </w:div>
    <w:div w:id="863447168">
      <w:bodyDiv w:val="1"/>
      <w:marLeft w:val="0"/>
      <w:marRight w:val="0"/>
      <w:marTop w:val="0"/>
      <w:marBottom w:val="0"/>
      <w:divBdr>
        <w:top w:val="none" w:sz="0" w:space="0" w:color="auto"/>
        <w:left w:val="none" w:sz="0" w:space="0" w:color="auto"/>
        <w:bottom w:val="none" w:sz="0" w:space="0" w:color="auto"/>
        <w:right w:val="none" w:sz="0" w:space="0" w:color="auto"/>
      </w:divBdr>
    </w:div>
    <w:div w:id="871650388">
      <w:bodyDiv w:val="1"/>
      <w:marLeft w:val="0"/>
      <w:marRight w:val="0"/>
      <w:marTop w:val="0"/>
      <w:marBottom w:val="0"/>
      <w:divBdr>
        <w:top w:val="none" w:sz="0" w:space="0" w:color="auto"/>
        <w:left w:val="none" w:sz="0" w:space="0" w:color="auto"/>
        <w:bottom w:val="none" w:sz="0" w:space="0" w:color="auto"/>
        <w:right w:val="none" w:sz="0" w:space="0" w:color="auto"/>
      </w:divBdr>
    </w:div>
    <w:div w:id="879123074">
      <w:bodyDiv w:val="1"/>
      <w:marLeft w:val="0"/>
      <w:marRight w:val="0"/>
      <w:marTop w:val="0"/>
      <w:marBottom w:val="0"/>
      <w:divBdr>
        <w:top w:val="none" w:sz="0" w:space="0" w:color="auto"/>
        <w:left w:val="none" w:sz="0" w:space="0" w:color="auto"/>
        <w:bottom w:val="none" w:sz="0" w:space="0" w:color="auto"/>
        <w:right w:val="none" w:sz="0" w:space="0" w:color="auto"/>
      </w:divBdr>
    </w:div>
    <w:div w:id="879124433">
      <w:bodyDiv w:val="1"/>
      <w:marLeft w:val="0"/>
      <w:marRight w:val="0"/>
      <w:marTop w:val="0"/>
      <w:marBottom w:val="0"/>
      <w:divBdr>
        <w:top w:val="none" w:sz="0" w:space="0" w:color="auto"/>
        <w:left w:val="none" w:sz="0" w:space="0" w:color="auto"/>
        <w:bottom w:val="none" w:sz="0" w:space="0" w:color="auto"/>
        <w:right w:val="none" w:sz="0" w:space="0" w:color="auto"/>
      </w:divBdr>
    </w:div>
    <w:div w:id="888496003">
      <w:bodyDiv w:val="1"/>
      <w:marLeft w:val="0"/>
      <w:marRight w:val="0"/>
      <w:marTop w:val="0"/>
      <w:marBottom w:val="0"/>
      <w:divBdr>
        <w:top w:val="none" w:sz="0" w:space="0" w:color="auto"/>
        <w:left w:val="none" w:sz="0" w:space="0" w:color="auto"/>
        <w:bottom w:val="none" w:sz="0" w:space="0" w:color="auto"/>
        <w:right w:val="none" w:sz="0" w:space="0" w:color="auto"/>
      </w:divBdr>
    </w:div>
    <w:div w:id="899710969">
      <w:bodyDiv w:val="1"/>
      <w:marLeft w:val="0"/>
      <w:marRight w:val="0"/>
      <w:marTop w:val="0"/>
      <w:marBottom w:val="0"/>
      <w:divBdr>
        <w:top w:val="none" w:sz="0" w:space="0" w:color="auto"/>
        <w:left w:val="none" w:sz="0" w:space="0" w:color="auto"/>
        <w:bottom w:val="none" w:sz="0" w:space="0" w:color="auto"/>
        <w:right w:val="none" w:sz="0" w:space="0" w:color="auto"/>
      </w:divBdr>
    </w:div>
    <w:div w:id="908925365">
      <w:bodyDiv w:val="1"/>
      <w:marLeft w:val="0"/>
      <w:marRight w:val="0"/>
      <w:marTop w:val="0"/>
      <w:marBottom w:val="0"/>
      <w:divBdr>
        <w:top w:val="none" w:sz="0" w:space="0" w:color="auto"/>
        <w:left w:val="none" w:sz="0" w:space="0" w:color="auto"/>
        <w:bottom w:val="none" w:sz="0" w:space="0" w:color="auto"/>
        <w:right w:val="none" w:sz="0" w:space="0" w:color="auto"/>
      </w:divBdr>
    </w:div>
    <w:div w:id="912350589">
      <w:bodyDiv w:val="1"/>
      <w:marLeft w:val="0"/>
      <w:marRight w:val="0"/>
      <w:marTop w:val="0"/>
      <w:marBottom w:val="0"/>
      <w:divBdr>
        <w:top w:val="none" w:sz="0" w:space="0" w:color="auto"/>
        <w:left w:val="none" w:sz="0" w:space="0" w:color="auto"/>
        <w:bottom w:val="none" w:sz="0" w:space="0" w:color="auto"/>
        <w:right w:val="none" w:sz="0" w:space="0" w:color="auto"/>
      </w:divBdr>
    </w:div>
    <w:div w:id="933167293">
      <w:bodyDiv w:val="1"/>
      <w:marLeft w:val="0"/>
      <w:marRight w:val="0"/>
      <w:marTop w:val="0"/>
      <w:marBottom w:val="0"/>
      <w:divBdr>
        <w:top w:val="none" w:sz="0" w:space="0" w:color="auto"/>
        <w:left w:val="none" w:sz="0" w:space="0" w:color="auto"/>
        <w:bottom w:val="none" w:sz="0" w:space="0" w:color="auto"/>
        <w:right w:val="none" w:sz="0" w:space="0" w:color="auto"/>
      </w:divBdr>
    </w:div>
    <w:div w:id="959729781">
      <w:bodyDiv w:val="1"/>
      <w:marLeft w:val="0"/>
      <w:marRight w:val="0"/>
      <w:marTop w:val="0"/>
      <w:marBottom w:val="0"/>
      <w:divBdr>
        <w:top w:val="none" w:sz="0" w:space="0" w:color="auto"/>
        <w:left w:val="none" w:sz="0" w:space="0" w:color="auto"/>
        <w:bottom w:val="none" w:sz="0" w:space="0" w:color="auto"/>
        <w:right w:val="none" w:sz="0" w:space="0" w:color="auto"/>
      </w:divBdr>
    </w:div>
    <w:div w:id="995765974">
      <w:bodyDiv w:val="1"/>
      <w:marLeft w:val="0"/>
      <w:marRight w:val="0"/>
      <w:marTop w:val="0"/>
      <w:marBottom w:val="0"/>
      <w:divBdr>
        <w:top w:val="none" w:sz="0" w:space="0" w:color="auto"/>
        <w:left w:val="none" w:sz="0" w:space="0" w:color="auto"/>
        <w:bottom w:val="none" w:sz="0" w:space="0" w:color="auto"/>
        <w:right w:val="none" w:sz="0" w:space="0" w:color="auto"/>
      </w:divBdr>
    </w:div>
    <w:div w:id="1004551084">
      <w:bodyDiv w:val="1"/>
      <w:marLeft w:val="0"/>
      <w:marRight w:val="0"/>
      <w:marTop w:val="0"/>
      <w:marBottom w:val="0"/>
      <w:divBdr>
        <w:top w:val="none" w:sz="0" w:space="0" w:color="auto"/>
        <w:left w:val="none" w:sz="0" w:space="0" w:color="auto"/>
        <w:bottom w:val="none" w:sz="0" w:space="0" w:color="auto"/>
        <w:right w:val="none" w:sz="0" w:space="0" w:color="auto"/>
      </w:divBdr>
    </w:div>
    <w:div w:id="1006906848">
      <w:bodyDiv w:val="1"/>
      <w:marLeft w:val="0"/>
      <w:marRight w:val="0"/>
      <w:marTop w:val="0"/>
      <w:marBottom w:val="0"/>
      <w:divBdr>
        <w:top w:val="none" w:sz="0" w:space="0" w:color="auto"/>
        <w:left w:val="none" w:sz="0" w:space="0" w:color="auto"/>
        <w:bottom w:val="none" w:sz="0" w:space="0" w:color="auto"/>
        <w:right w:val="none" w:sz="0" w:space="0" w:color="auto"/>
      </w:divBdr>
    </w:div>
    <w:div w:id="1014307551">
      <w:bodyDiv w:val="1"/>
      <w:marLeft w:val="0"/>
      <w:marRight w:val="0"/>
      <w:marTop w:val="0"/>
      <w:marBottom w:val="0"/>
      <w:divBdr>
        <w:top w:val="none" w:sz="0" w:space="0" w:color="auto"/>
        <w:left w:val="none" w:sz="0" w:space="0" w:color="auto"/>
        <w:bottom w:val="none" w:sz="0" w:space="0" w:color="auto"/>
        <w:right w:val="none" w:sz="0" w:space="0" w:color="auto"/>
      </w:divBdr>
    </w:div>
    <w:div w:id="1024985051">
      <w:bodyDiv w:val="1"/>
      <w:marLeft w:val="0"/>
      <w:marRight w:val="0"/>
      <w:marTop w:val="0"/>
      <w:marBottom w:val="0"/>
      <w:divBdr>
        <w:top w:val="none" w:sz="0" w:space="0" w:color="auto"/>
        <w:left w:val="none" w:sz="0" w:space="0" w:color="auto"/>
        <w:bottom w:val="none" w:sz="0" w:space="0" w:color="auto"/>
        <w:right w:val="none" w:sz="0" w:space="0" w:color="auto"/>
      </w:divBdr>
    </w:div>
    <w:div w:id="1027560197">
      <w:bodyDiv w:val="1"/>
      <w:marLeft w:val="0"/>
      <w:marRight w:val="0"/>
      <w:marTop w:val="0"/>
      <w:marBottom w:val="0"/>
      <w:divBdr>
        <w:top w:val="none" w:sz="0" w:space="0" w:color="auto"/>
        <w:left w:val="none" w:sz="0" w:space="0" w:color="auto"/>
        <w:bottom w:val="none" w:sz="0" w:space="0" w:color="auto"/>
        <w:right w:val="none" w:sz="0" w:space="0" w:color="auto"/>
      </w:divBdr>
    </w:div>
    <w:div w:id="1034384003">
      <w:bodyDiv w:val="1"/>
      <w:marLeft w:val="0"/>
      <w:marRight w:val="0"/>
      <w:marTop w:val="0"/>
      <w:marBottom w:val="0"/>
      <w:divBdr>
        <w:top w:val="none" w:sz="0" w:space="0" w:color="auto"/>
        <w:left w:val="none" w:sz="0" w:space="0" w:color="auto"/>
        <w:bottom w:val="none" w:sz="0" w:space="0" w:color="auto"/>
        <w:right w:val="none" w:sz="0" w:space="0" w:color="auto"/>
      </w:divBdr>
    </w:div>
    <w:div w:id="1038353921">
      <w:bodyDiv w:val="1"/>
      <w:marLeft w:val="0"/>
      <w:marRight w:val="0"/>
      <w:marTop w:val="0"/>
      <w:marBottom w:val="0"/>
      <w:divBdr>
        <w:top w:val="none" w:sz="0" w:space="0" w:color="auto"/>
        <w:left w:val="none" w:sz="0" w:space="0" w:color="auto"/>
        <w:bottom w:val="none" w:sz="0" w:space="0" w:color="auto"/>
        <w:right w:val="none" w:sz="0" w:space="0" w:color="auto"/>
      </w:divBdr>
    </w:div>
    <w:div w:id="1043137543">
      <w:bodyDiv w:val="1"/>
      <w:marLeft w:val="0"/>
      <w:marRight w:val="0"/>
      <w:marTop w:val="0"/>
      <w:marBottom w:val="0"/>
      <w:divBdr>
        <w:top w:val="none" w:sz="0" w:space="0" w:color="auto"/>
        <w:left w:val="none" w:sz="0" w:space="0" w:color="auto"/>
        <w:bottom w:val="none" w:sz="0" w:space="0" w:color="auto"/>
        <w:right w:val="none" w:sz="0" w:space="0" w:color="auto"/>
      </w:divBdr>
    </w:div>
    <w:div w:id="1048649694">
      <w:bodyDiv w:val="1"/>
      <w:marLeft w:val="0"/>
      <w:marRight w:val="0"/>
      <w:marTop w:val="0"/>
      <w:marBottom w:val="0"/>
      <w:divBdr>
        <w:top w:val="none" w:sz="0" w:space="0" w:color="auto"/>
        <w:left w:val="none" w:sz="0" w:space="0" w:color="auto"/>
        <w:bottom w:val="none" w:sz="0" w:space="0" w:color="auto"/>
        <w:right w:val="none" w:sz="0" w:space="0" w:color="auto"/>
      </w:divBdr>
    </w:div>
    <w:div w:id="1052850320">
      <w:bodyDiv w:val="1"/>
      <w:marLeft w:val="0"/>
      <w:marRight w:val="0"/>
      <w:marTop w:val="0"/>
      <w:marBottom w:val="0"/>
      <w:divBdr>
        <w:top w:val="none" w:sz="0" w:space="0" w:color="auto"/>
        <w:left w:val="none" w:sz="0" w:space="0" w:color="auto"/>
        <w:bottom w:val="none" w:sz="0" w:space="0" w:color="auto"/>
        <w:right w:val="none" w:sz="0" w:space="0" w:color="auto"/>
      </w:divBdr>
    </w:div>
    <w:div w:id="1054282038">
      <w:bodyDiv w:val="1"/>
      <w:marLeft w:val="0"/>
      <w:marRight w:val="0"/>
      <w:marTop w:val="0"/>
      <w:marBottom w:val="0"/>
      <w:divBdr>
        <w:top w:val="none" w:sz="0" w:space="0" w:color="auto"/>
        <w:left w:val="none" w:sz="0" w:space="0" w:color="auto"/>
        <w:bottom w:val="none" w:sz="0" w:space="0" w:color="auto"/>
        <w:right w:val="none" w:sz="0" w:space="0" w:color="auto"/>
      </w:divBdr>
      <w:divsChild>
        <w:div w:id="852383481">
          <w:marLeft w:val="0"/>
          <w:marRight w:val="0"/>
          <w:marTop w:val="0"/>
          <w:marBottom w:val="0"/>
          <w:divBdr>
            <w:top w:val="none" w:sz="0" w:space="0" w:color="auto"/>
            <w:left w:val="none" w:sz="0" w:space="0" w:color="auto"/>
            <w:bottom w:val="none" w:sz="0" w:space="0" w:color="auto"/>
            <w:right w:val="none" w:sz="0" w:space="0" w:color="auto"/>
          </w:divBdr>
        </w:div>
      </w:divsChild>
    </w:div>
    <w:div w:id="1060984384">
      <w:bodyDiv w:val="1"/>
      <w:marLeft w:val="0"/>
      <w:marRight w:val="0"/>
      <w:marTop w:val="0"/>
      <w:marBottom w:val="0"/>
      <w:divBdr>
        <w:top w:val="none" w:sz="0" w:space="0" w:color="auto"/>
        <w:left w:val="none" w:sz="0" w:space="0" w:color="auto"/>
        <w:bottom w:val="none" w:sz="0" w:space="0" w:color="auto"/>
        <w:right w:val="none" w:sz="0" w:space="0" w:color="auto"/>
      </w:divBdr>
    </w:div>
    <w:div w:id="1062098535">
      <w:bodyDiv w:val="1"/>
      <w:marLeft w:val="0"/>
      <w:marRight w:val="0"/>
      <w:marTop w:val="0"/>
      <w:marBottom w:val="0"/>
      <w:divBdr>
        <w:top w:val="none" w:sz="0" w:space="0" w:color="auto"/>
        <w:left w:val="none" w:sz="0" w:space="0" w:color="auto"/>
        <w:bottom w:val="none" w:sz="0" w:space="0" w:color="auto"/>
        <w:right w:val="none" w:sz="0" w:space="0" w:color="auto"/>
      </w:divBdr>
    </w:div>
    <w:div w:id="1085956183">
      <w:bodyDiv w:val="1"/>
      <w:marLeft w:val="0"/>
      <w:marRight w:val="0"/>
      <w:marTop w:val="0"/>
      <w:marBottom w:val="0"/>
      <w:divBdr>
        <w:top w:val="none" w:sz="0" w:space="0" w:color="auto"/>
        <w:left w:val="none" w:sz="0" w:space="0" w:color="auto"/>
        <w:bottom w:val="none" w:sz="0" w:space="0" w:color="auto"/>
        <w:right w:val="none" w:sz="0" w:space="0" w:color="auto"/>
      </w:divBdr>
    </w:div>
    <w:div w:id="1091705018">
      <w:bodyDiv w:val="1"/>
      <w:marLeft w:val="0"/>
      <w:marRight w:val="0"/>
      <w:marTop w:val="0"/>
      <w:marBottom w:val="0"/>
      <w:divBdr>
        <w:top w:val="none" w:sz="0" w:space="0" w:color="auto"/>
        <w:left w:val="none" w:sz="0" w:space="0" w:color="auto"/>
        <w:bottom w:val="none" w:sz="0" w:space="0" w:color="auto"/>
        <w:right w:val="none" w:sz="0" w:space="0" w:color="auto"/>
      </w:divBdr>
    </w:div>
    <w:div w:id="1108701357">
      <w:bodyDiv w:val="1"/>
      <w:marLeft w:val="0"/>
      <w:marRight w:val="0"/>
      <w:marTop w:val="0"/>
      <w:marBottom w:val="0"/>
      <w:divBdr>
        <w:top w:val="none" w:sz="0" w:space="0" w:color="auto"/>
        <w:left w:val="none" w:sz="0" w:space="0" w:color="auto"/>
        <w:bottom w:val="none" w:sz="0" w:space="0" w:color="auto"/>
        <w:right w:val="none" w:sz="0" w:space="0" w:color="auto"/>
      </w:divBdr>
    </w:div>
    <w:div w:id="1109665975">
      <w:bodyDiv w:val="1"/>
      <w:marLeft w:val="0"/>
      <w:marRight w:val="0"/>
      <w:marTop w:val="0"/>
      <w:marBottom w:val="0"/>
      <w:divBdr>
        <w:top w:val="none" w:sz="0" w:space="0" w:color="auto"/>
        <w:left w:val="none" w:sz="0" w:space="0" w:color="auto"/>
        <w:bottom w:val="none" w:sz="0" w:space="0" w:color="auto"/>
        <w:right w:val="none" w:sz="0" w:space="0" w:color="auto"/>
      </w:divBdr>
    </w:div>
    <w:div w:id="1110079837">
      <w:bodyDiv w:val="1"/>
      <w:marLeft w:val="0"/>
      <w:marRight w:val="0"/>
      <w:marTop w:val="0"/>
      <w:marBottom w:val="0"/>
      <w:divBdr>
        <w:top w:val="none" w:sz="0" w:space="0" w:color="auto"/>
        <w:left w:val="none" w:sz="0" w:space="0" w:color="auto"/>
        <w:bottom w:val="none" w:sz="0" w:space="0" w:color="auto"/>
        <w:right w:val="none" w:sz="0" w:space="0" w:color="auto"/>
      </w:divBdr>
    </w:div>
    <w:div w:id="1111242936">
      <w:bodyDiv w:val="1"/>
      <w:marLeft w:val="0"/>
      <w:marRight w:val="0"/>
      <w:marTop w:val="0"/>
      <w:marBottom w:val="0"/>
      <w:divBdr>
        <w:top w:val="none" w:sz="0" w:space="0" w:color="auto"/>
        <w:left w:val="none" w:sz="0" w:space="0" w:color="auto"/>
        <w:bottom w:val="none" w:sz="0" w:space="0" w:color="auto"/>
        <w:right w:val="none" w:sz="0" w:space="0" w:color="auto"/>
      </w:divBdr>
    </w:div>
    <w:div w:id="1112553549">
      <w:bodyDiv w:val="1"/>
      <w:marLeft w:val="0"/>
      <w:marRight w:val="0"/>
      <w:marTop w:val="0"/>
      <w:marBottom w:val="0"/>
      <w:divBdr>
        <w:top w:val="none" w:sz="0" w:space="0" w:color="auto"/>
        <w:left w:val="none" w:sz="0" w:space="0" w:color="auto"/>
        <w:bottom w:val="none" w:sz="0" w:space="0" w:color="auto"/>
        <w:right w:val="none" w:sz="0" w:space="0" w:color="auto"/>
      </w:divBdr>
    </w:div>
    <w:div w:id="1128818756">
      <w:bodyDiv w:val="1"/>
      <w:marLeft w:val="0"/>
      <w:marRight w:val="0"/>
      <w:marTop w:val="0"/>
      <w:marBottom w:val="0"/>
      <w:divBdr>
        <w:top w:val="none" w:sz="0" w:space="0" w:color="auto"/>
        <w:left w:val="none" w:sz="0" w:space="0" w:color="auto"/>
        <w:bottom w:val="none" w:sz="0" w:space="0" w:color="auto"/>
        <w:right w:val="none" w:sz="0" w:space="0" w:color="auto"/>
      </w:divBdr>
    </w:div>
    <w:div w:id="1130442398">
      <w:bodyDiv w:val="1"/>
      <w:marLeft w:val="0"/>
      <w:marRight w:val="0"/>
      <w:marTop w:val="0"/>
      <w:marBottom w:val="0"/>
      <w:divBdr>
        <w:top w:val="none" w:sz="0" w:space="0" w:color="auto"/>
        <w:left w:val="none" w:sz="0" w:space="0" w:color="auto"/>
        <w:bottom w:val="none" w:sz="0" w:space="0" w:color="auto"/>
        <w:right w:val="none" w:sz="0" w:space="0" w:color="auto"/>
      </w:divBdr>
    </w:div>
    <w:div w:id="1135759456">
      <w:bodyDiv w:val="1"/>
      <w:marLeft w:val="0"/>
      <w:marRight w:val="0"/>
      <w:marTop w:val="0"/>
      <w:marBottom w:val="0"/>
      <w:divBdr>
        <w:top w:val="none" w:sz="0" w:space="0" w:color="auto"/>
        <w:left w:val="none" w:sz="0" w:space="0" w:color="auto"/>
        <w:bottom w:val="none" w:sz="0" w:space="0" w:color="auto"/>
        <w:right w:val="none" w:sz="0" w:space="0" w:color="auto"/>
      </w:divBdr>
    </w:div>
    <w:div w:id="1150711837">
      <w:bodyDiv w:val="1"/>
      <w:marLeft w:val="0"/>
      <w:marRight w:val="0"/>
      <w:marTop w:val="0"/>
      <w:marBottom w:val="0"/>
      <w:divBdr>
        <w:top w:val="none" w:sz="0" w:space="0" w:color="auto"/>
        <w:left w:val="none" w:sz="0" w:space="0" w:color="auto"/>
        <w:bottom w:val="none" w:sz="0" w:space="0" w:color="auto"/>
        <w:right w:val="none" w:sz="0" w:space="0" w:color="auto"/>
      </w:divBdr>
    </w:div>
    <w:div w:id="1174147786">
      <w:bodyDiv w:val="1"/>
      <w:marLeft w:val="0"/>
      <w:marRight w:val="0"/>
      <w:marTop w:val="0"/>
      <w:marBottom w:val="0"/>
      <w:divBdr>
        <w:top w:val="none" w:sz="0" w:space="0" w:color="auto"/>
        <w:left w:val="none" w:sz="0" w:space="0" w:color="auto"/>
        <w:bottom w:val="none" w:sz="0" w:space="0" w:color="auto"/>
        <w:right w:val="none" w:sz="0" w:space="0" w:color="auto"/>
      </w:divBdr>
    </w:div>
    <w:div w:id="1180779801">
      <w:bodyDiv w:val="1"/>
      <w:marLeft w:val="0"/>
      <w:marRight w:val="0"/>
      <w:marTop w:val="0"/>
      <w:marBottom w:val="0"/>
      <w:divBdr>
        <w:top w:val="none" w:sz="0" w:space="0" w:color="auto"/>
        <w:left w:val="none" w:sz="0" w:space="0" w:color="auto"/>
        <w:bottom w:val="none" w:sz="0" w:space="0" w:color="auto"/>
        <w:right w:val="none" w:sz="0" w:space="0" w:color="auto"/>
      </w:divBdr>
    </w:div>
    <w:div w:id="1184592710">
      <w:bodyDiv w:val="1"/>
      <w:marLeft w:val="0"/>
      <w:marRight w:val="0"/>
      <w:marTop w:val="0"/>
      <w:marBottom w:val="0"/>
      <w:divBdr>
        <w:top w:val="none" w:sz="0" w:space="0" w:color="auto"/>
        <w:left w:val="none" w:sz="0" w:space="0" w:color="auto"/>
        <w:bottom w:val="none" w:sz="0" w:space="0" w:color="auto"/>
        <w:right w:val="none" w:sz="0" w:space="0" w:color="auto"/>
      </w:divBdr>
    </w:div>
    <w:div w:id="1194609182">
      <w:bodyDiv w:val="1"/>
      <w:marLeft w:val="0"/>
      <w:marRight w:val="0"/>
      <w:marTop w:val="0"/>
      <w:marBottom w:val="0"/>
      <w:divBdr>
        <w:top w:val="none" w:sz="0" w:space="0" w:color="auto"/>
        <w:left w:val="none" w:sz="0" w:space="0" w:color="auto"/>
        <w:bottom w:val="none" w:sz="0" w:space="0" w:color="auto"/>
        <w:right w:val="none" w:sz="0" w:space="0" w:color="auto"/>
      </w:divBdr>
    </w:div>
    <w:div w:id="1224025899">
      <w:bodyDiv w:val="1"/>
      <w:marLeft w:val="0"/>
      <w:marRight w:val="0"/>
      <w:marTop w:val="0"/>
      <w:marBottom w:val="0"/>
      <w:divBdr>
        <w:top w:val="none" w:sz="0" w:space="0" w:color="auto"/>
        <w:left w:val="none" w:sz="0" w:space="0" w:color="auto"/>
        <w:bottom w:val="none" w:sz="0" w:space="0" w:color="auto"/>
        <w:right w:val="none" w:sz="0" w:space="0" w:color="auto"/>
      </w:divBdr>
    </w:div>
    <w:div w:id="1249273103">
      <w:bodyDiv w:val="1"/>
      <w:marLeft w:val="0"/>
      <w:marRight w:val="0"/>
      <w:marTop w:val="0"/>
      <w:marBottom w:val="0"/>
      <w:divBdr>
        <w:top w:val="none" w:sz="0" w:space="0" w:color="auto"/>
        <w:left w:val="none" w:sz="0" w:space="0" w:color="auto"/>
        <w:bottom w:val="none" w:sz="0" w:space="0" w:color="auto"/>
        <w:right w:val="none" w:sz="0" w:space="0" w:color="auto"/>
      </w:divBdr>
    </w:div>
    <w:div w:id="1278289450">
      <w:bodyDiv w:val="1"/>
      <w:marLeft w:val="0"/>
      <w:marRight w:val="0"/>
      <w:marTop w:val="0"/>
      <w:marBottom w:val="0"/>
      <w:divBdr>
        <w:top w:val="none" w:sz="0" w:space="0" w:color="auto"/>
        <w:left w:val="none" w:sz="0" w:space="0" w:color="auto"/>
        <w:bottom w:val="none" w:sz="0" w:space="0" w:color="auto"/>
        <w:right w:val="none" w:sz="0" w:space="0" w:color="auto"/>
      </w:divBdr>
    </w:div>
    <w:div w:id="1287927917">
      <w:bodyDiv w:val="1"/>
      <w:marLeft w:val="0"/>
      <w:marRight w:val="0"/>
      <w:marTop w:val="0"/>
      <w:marBottom w:val="0"/>
      <w:divBdr>
        <w:top w:val="none" w:sz="0" w:space="0" w:color="auto"/>
        <w:left w:val="none" w:sz="0" w:space="0" w:color="auto"/>
        <w:bottom w:val="none" w:sz="0" w:space="0" w:color="auto"/>
        <w:right w:val="none" w:sz="0" w:space="0" w:color="auto"/>
      </w:divBdr>
    </w:div>
    <w:div w:id="1301152501">
      <w:bodyDiv w:val="1"/>
      <w:marLeft w:val="0"/>
      <w:marRight w:val="0"/>
      <w:marTop w:val="0"/>
      <w:marBottom w:val="0"/>
      <w:divBdr>
        <w:top w:val="none" w:sz="0" w:space="0" w:color="auto"/>
        <w:left w:val="none" w:sz="0" w:space="0" w:color="auto"/>
        <w:bottom w:val="none" w:sz="0" w:space="0" w:color="auto"/>
        <w:right w:val="none" w:sz="0" w:space="0" w:color="auto"/>
      </w:divBdr>
    </w:div>
    <w:div w:id="1335182517">
      <w:bodyDiv w:val="1"/>
      <w:marLeft w:val="0"/>
      <w:marRight w:val="0"/>
      <w:marTop w:val="0"/>
      <w:marBottom w:val="0"/>
      <w:divBdr>
        <w:top w:val="none" w:sz="0" w:space="0" w:color="auto"/>
        <w:left w:val="none" w:sz="0" w:space="0" w:color="auto"/>
        <w:bottom w:val="none" w:sz="0" w:space="0" w:color="auto"/>
        <w:right w:val="none" w:sz="0" w:space="0" w:color="auto"/>
      </w:divBdr>
    </w:div>
    <w:div w:id="1358772051">
      <w:bodyDiv w:val="1"/>
      <w:marLeft w:val="0"/>
      <w:marRight w:val="0"/>
      <w:marTop w:val="0"/>
      <w:marBottom w:val="0"/>
      <w:divBdr>
        <w:top w:val="none" w:sz="0" w:space="0" w:color="auto"/>
        <w:left w:val="none" w:sz="0" w:space="0" w:color="auto"/>
        <w:bottom w:val="none" w:sz="0" w:space="0" w:color="auto"/>
        <w:right w:val="none" w:sz="0" w:space="0" w:color="auto"/>
      </w:divBdr>
    </w:div>
    <w:div w:id="1410925090">
      <w:bodyDiv w:val="1"/>
      <w:marLeft w:val="0"/>
      <w:marRight w:val="0"/>
      <w:marTop w:val="0"/>
      <w:marBottom w:val="0"/>
      <w:divBdr>
        <w:top w:val="none" w:sz="0" w:space="0" w:color="auto"/>
        <w:left w:val="none" w:sz="0" w:space="0" w:color="auto"/>
        <w:bottom w:val="none" w:sz="0" w:space="0" w:color="auto"/>
        <w:right w:val="none" w:sz="0" w:space="0" w:color="auto"/>
      </w:divBdr>
    </w:div>
    <w:div w:id="1432242961">
      <w:bodyDiv w:val="1"/>
      <w:marLeft w:val="0"/>
      <w:marRight w:val="0"/>
      <w:marTop w:val="0"/>
      <w:marBottom w:val="0"/>
      <w:divBdr>
        <w:top w:val="none" w:sz="0" w:space="0" w:color="auto"/>
        <w:left w:val="none" w:sz="0" w:space="0" w:color="auto"/>
        <w:bottom w:val="none" w:sz="0" w:space="0" w:color="auto"/>
        <w:right w:val="none" w:sz="0" w:space="0" w:color="auto"/>
      </w:divBdr>
    </w:div>
    <w:div w:id="1434934005">
      <w:bodyDiv w:val="1"/>
      <w:marLeft w:val="0"/>
      <w:marRight w:val="0"/>
      <w:marTop w:val="0"/>
      <w:marBottom w:val="0"/>
      <w:divBdr>
        <w:top w:val="none" w:sz="0" w:space="0" w:color="auto"/>
        <w:left w:val="none" w:sz="0" w:space="0" w:color="auto"/>
        <w:bottom w:val="none" w:sz="0" w:space="0" w:color="auto"/>
        <w:right w:val="none" w:sz="0" w:space="0" w:color="auto"/>
      </w:divBdr>
    </w:div>
    <w:div w:id="1452243481">
      <w:bodyDiv w:val="1"/>
      <w:marLeft w:val="0"/>
      <w:marRight w:val="0"/>
      <w:marTop w:val="0"/>
      <w:marBottom w:val="0"/>
      <w:divBdr>
        <w:top w:val="none" w:sz="0" w:space="0" w:color="auto"/>
        <w:left w:val="none" w:sz="0" w:space="0" w:color="auto"/>
        <w:bottom w:val="none" w:sz="0" w:space="0" w:color="auto"/>
        <w:right w:val="none" w:sz="0" w:space="0" w:color="auto"/>
      </w:divBdr>
    </w:div>
    <w:div w:id="1453939736">
      <w:bodyDiv w:val="1"/>
      <w:marLeft w:val="0"/>
      <w:marRight w:val="0"/>
      <w:marTop w:val="0"/>
      <w:marBottom w:val="0"/>
      <w:divBdr>
        <w:top w:val="none" w:sz="0" w:space="0" w:color="auto"/>
        <w:left w:val="none" w:sz="0" w:space="0" w:color="auto"/>
        <w:bottom w:val="none" w:sz="0" w:space="0" w:color="auto"/>
        <w:right w:val="none" w:sz="0" w:space="0" w:color="auto"/>
      </w:divBdr>
    </w:div>
    <w:div w:id="1454709874">
      <w:bodyDiv w:val="1"/>
      <w:marLeft w:val="0"/>
      <w:marRight w:val="0"/>
      <w:marTop w:val="0"/>
      <w:marBottom w:val="0"/>
      <w:divBdr>
        <w:top w:val="none" w:sz="0" w:space="0" w:color="auto"/>
        <w:left w:val="none" w:sz="0" w:space="0" w:color="auto"/>
        <w:bottom w:val="none" w:sz="0" w:space="0" w:color="auto"/>
        <w:right w:val="none" w:sz="0" w:space="0" w:color="auto"/>
      </w:divBdr>
      <w:divsChild>
        <w:div w:id="857696155">
          <w:marLeft w:val="0"/>
          <w:marRight w:val="0"/>
          <w:marTop w:val="0"/>
          <w:marBottom w:val="0"/>
          <w:divBdr>
            <w:top w:val="none" w:sz="0" w:space="0" w:color="auto"/>
            <w:left w:val="none" w:sz="0" w:space="0" w:color="auto"/>
            <w:bottom w:val="none" w:sz="0" w:space="0" w:color="auto"/>
            <w:right w:val="none" w:sz="0" w:space="0" w:color="auto"/>
          </w:divBdr>
          <w:divsChild>
            <w:div w:id="1889225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7356784">
      <w:bodyDiv w:val="1"/>
      <w:marLeft w:val="0"/>
      <w:marRight w:val="0"/>
      <w:marTop w:val="0"/>
      <w:marBottom w:val="0"/>
      <w:divBdr>
        <w:top w:val="none" w:sz="0" w:space="0" w:color="auto"/>
        <w:left w:val="none" w:sz="0" w:space="0" w:color="auto"/>
        <w:bottom w:val="none" w:sz="0" w:space="0" w:color="auto"/>
        <w:right w:val="none" w:sz="0" w:space="0" w:color="auto"/>
      </w:divBdr>
    </w:div>
    <w:div w:id="1487936701">
      <w:bodyDiv w:val="1"/>
      <w:marLeft w:val="0"/>
      <w:marRight w:val="0"/>
      <w:marTop w:val="0"/>
      <w:marBottom w:val="0"/>
      <w:divBdr>
        <w:top w:val="none" w:sz="0" w:space="0" w:color="auto"/>
        <w:left w:val="none" w:sz="0" w:space="0" w:color="auto"/>
        <w:bottom w:val="none" w:sz="0" w:space="0" w:color="auto"/>
        <w:right w:val="none" w:sz="0" w:space="0" w:color="auto"/>
      </w:divBdr>
    </w:div>
    <w:div w:id="1488090854">
      <w:bodyDiv w:val="1"/>
      <w:marLeft w:val="0"/>
      <w:marRight w:val="0"/>
      <w:marTop w:val="0"/>
      <w:marBottom w:val="0"/>
      <w:divBdr>
        <w:top w:val="none" w:sz="0" w:space="0" w:color="auto"/>
        <w:left w:val="none" w:sz="0" w:space="0" w:color="auto"/>
        <w:bottom w:val="none" w:sz="0" w:space="0" w:color="auto"/>
        <w:right w:val="none" w:sz="0" w:space="0" w:color="auto"/>
      </w:divBdr>
    </w:div>
    <w:div w:id="1509639847">
      <w:bodyDiv w:val="1"/>
      <w:marLeft w:val="0"/>
      <w:marRight w:val="0"/>
      <w:marTop w:val="0"/>
      <w:marBottom w:val="0"/>
      <w:divBdr>
        <w:top w:val="none" w:sz="0" w:space="0" w:color="auto"/>
        <w:left w:val="none" w:sz="0" w:space="0" w:color="auto"/>
        <w:bottom w:val="none" w:sz="0" w:space="0" w:color="auto"/>
        <w:right w:val="none" w:sz="0" w:space="0" w:color="auto"/>
      </w:divBdr>
    </w:div>
    <w:div w:id="1523594487">
      <w:bodyDiv w:val="1"/>
      <w:marLeft w:val="0"/>
      <w:marRight w:val="0"/>
      <w:marTop w:val="0"/>
      <w:marBottom w:val="0"/>
      <w:divBdr>
        <w:top w:val="none" w:sz="0" w:space="0" w:color="auto"/>
        <w:left w:val="none" w:sz="0" w:space="0" w:color="auto"/>
        <w:bottom w:val="none" w:sz="0" w:space="0" w:color="auto"/>
        <w:right w:val="none" w:sz="0" w:space="0" w:color="auto"/>
      </w:divBdr>
    </w:div>
    <w:div w:id="1537741161">
      <w:bodyDiv w:val="1"/>
      <w:marLeft w:val="0"/>
      <w:marRight w:val="0"/>
      <w:marTop w:val="0"/>
      <w:marBottom w:val="0"/>
      <w:divBdr>
        <w:top w:val="none" w:sz="0" w:space="0" w:color="auto"/>
        <w:left w:val="none" w:sz="0" w:space="0" w:color="auto"/>
        <w:bottom w:val="none" w:sz="0" w:space="0" w:color="auto"/>
        <w:right w:val="none" w:sz="0" w:space="0" w:color="auto"/>
      </w:divBdr>
    </w:div>
    <w:div w:id="1546870321">
      <w:bodyDiv w:val="1"/>
      <w:marLeft w:val="0"/>
      <w:marRight w:val="0"/>
      <w:marTop w:val="0"/>
      <w:marBottom w:val="0"/>
      <w:divBdr>
        <w:top w:val="none" w:sz="0" w:space="0" w:color="auto"/>
        <w:left w:val="none" w:sz="0" w:space="0" w:color="auto"/>
        <w:bottom w:val="none" w:sz="0" w:space="0" w:color="auto"/>
        <w:right w:val="none" w:sz="0" w:space="0" w:color="auto"/>
      </w:divBdr>
    </w:div>
    <w:div w:id="1547445540">
      <w:bodyDiv w:val="1"/>
      <w:marLeft w:val="0"/>
      <w:marRight w:val="0"/>
      <w:marTop w:val="0"/>
      <w:marBottom w:val="0"/>
      <w:divBdr>
        <w:top w:val="none" w:sz="0" w:space="0" w:color="auto"/>
        <w:left w:val="none" w:sz="0" w:space="0" w:color="auto"/>
        <w:bottom w:val="none" w:sz="0" w:space="0" w:color="auto"/>
        <w:right w:val="none" w:sz="0" w:space="0" w:color="auto"/>
      </w:divBdr>
    </w:div>
    <w:div w:id="1549220443">
      <w:bodyDiv w:val="1"/>
      <w:marLeft w:val="0"/>
      <w:marRight w:val="0"/>
      <w:marTop w:val="0"/>
      <w:marBottom w:val="0"/>
      <w:divBdr>
        <w:top w:val="none" w:sz="0" w:space="0" w:color="auto"/>
        <w:left w:val="none" w:sz="0" w:space="0" w:color="auto"/>
        <w:bottom w:val="none" w:sz="0" w:space="0" w:color="auto"/>
        <w:right w:val="none" w:sz="0" w:space="0" w:color="auto"/>
      </w:divBdr>
    </w:div>
    <w:div w:id="1556770312">
      <w:bodyDiv w:val="1"/>
      <w:marLeft w:val="0"/>
      <w:marRight w:val="0"/>
      <w:marTop w:val="0"/>
      <w:marBottom w:val="0"/>
      <w:divBdr>
        <w:top w:val="none" w:sz="0" w:space="0" w:color="auto"/>
        <w:left w:val="none" w:sz="0" w:space="0" w:color="auto"/>
        <w:bottom w:val="none" w:sz="0" w:space="0" w:color="auto"/>
        <w:right w:val="none" w:sz="0" w:space="0" w:color="auto"/>
      </w:divBdr>
    </w:div>
    <w:div w:id="1570308878">
      <w:bodyDiv w:val="1"/>
      <w:marLeft w:val="0"/>
      <w:marRight w:val="0"/>
      <w:marTop w:val="0"/>
      <w:marBottom w:val="0"/>
      <w:divBdr>
        <w:top w:val="none" w:sz="0" w:space="0" w:color="auto"/>
        <w:left w:val="none" w:sz="0" w:space="0" w:color="auto"/>
        <w:bottom w:val="none" w:sz="0" w:space="0" w:color="auto"/>
        <w:right w:val="none" w:sz="0" w:space="0" w:color="auto"/>
      </w:divBdr>
    </w:div>
    <w:div w:id="1573005586">
      <w:bodyDiv w:val="1"/>
      <w:marLeft w:val="0"/>
      <w:marRight w:val="0"/>
      <w:marTop w:val="0"/>
      <w:marBottom w:val="0"/>
      <w:divBdr>
        <w:top w:val="none" w:sz="0" w:space="0" w:color="auto"/>
        <w:left w:val="none" w:sz="0" w:space="0" w:color="auto"/>
        <w:bottom w:val="none" w:sz="0" w:space="0" w:color="auto"/>
        <w:right w:val="none" w:sz="0" w:space="0" w:color="auto"/>
      </w:divBdr>
    </w:div>
    <w:div w:id="1574780202">
      <w:bodyDiv w:val="1"/>
      <w:marLeft w:val="0"/>
      <w:marRight w:val="0"/>
      <w:marTop w:val="0"/>
      <w:marBottom w:val="0"/>
      <w:divBdr>
        <w:top w:val="none" w:sz="0" w:space="0" w:color="auto"/>
        <w:left w:val="none" w:sz="0" w:space="0" w:color="auto"/>
        <w:bottom w:val="none" w:sz="0" w:space="0" w:color="auto"/>
        <w:right w:val="none" w:sz="0" w:space="0" w:color="auto"/>
      </w:divBdr>
    </w:div>
    <w:div w:id="1577784505">
      <w:bodyDiv w:val="1"/>
      <w:marLeft w:val="0"/>
      <w:marRight w:val="0"/>
      <w:marTop w:val="0"/>
      <w:marBottom w:val="0"/>
      <w:divBdr>
        <w:top w:val="none" w:sz="0" w:space="0" w:color="auto"/>
        <w:left w:val="none" w:sz="0" w:space="0" w:color="auto"/>
        <w:bottom w:val="none" w:sz="0" w:space="0" w:color="auto"/>
        <w:right w:val="none" w:sz="0" w:space="0" w:color="auto"/>
      </w:divBdr>
    </w:div>
    <w:div w:id="1586303907">
      <w:bodyDiv w:val="1"/>
      <w:marLeft w:val="0"/>
      <w:marRight w:val="0"/>
      <w:marTop w:val="0"/>
      <w:marBottom w:val="0"/>
      <w:divBdr>
        <w:top w:val="none" w:sz="0" w:space="0" w:color="auto"/>
        <w:left w:val="none" w:sz="0" w:space="0" w:color="auto"/>
        <w:bottom w:val="none" w:sz="0" w:space="0" w:color="auto"/>
        <w:right w:val="none" w:sz="0" w:space="0" w:color="auto"/>
      </w:divBdr>
      <w:divsChild>
        <w:div w:id="2111850687">
          <w:marLeft w:val="0"/>
          <w:marRight w:val="0"/>
          <w:marTop w:val="0"/>
          <w:marBottom w:val="0"/>
          <w:divBdr>
            <w:top w:val="none" w:sz="0" w:space="0" w:color="auto"/>
            <w:left w:val="none" w:sz="0" w:space="0" w:color="auto"/>
            <w:bottom w:val="none" w:sz="0" w:space="0" w:color="auto"/>
            <w:right w:val="none" w:sz="0" w:space="0" w:color="auto"/>
          </w:divBdr>
        </w:div>
      </w:divsChild>
    </w:div>
    <w:div w:id="1587222794">
      <w:bodyDiv w:val="1"/>
      <w:marLeft w:val="0"/>
      <w:marRight w:val="0"/>
      <w:marTop w:val="0"/>
      <w:marBottom w:val="0"/>
      <w:divBdr>
        <w:top w:val="none" w:sz="0" w:space="0" w:color="auto"/>
        <w:left w:val="none" w:sz="0" w:space="0" w:color="auto"/>
        <w:bottom w:val="none" w:sz="0" w:space="0" w:color="auto"/>
        <w:right w:val="none" w:sz="0" w:space="0" w:color="auto"/>
      </w:divBdr>
    </w:div>
    <w:div w:id="1588802474">
      <w:bodyDiv w:val="1"/>
      <w:marLeft w:val="0"/>
      <w:marRight w:val="0"/>
      <w:marTop w:val="0"/>
      <w:marBottom w:val="0"/>
      <w:divBdr>
        <w:top w:val="none" w:sz="0" w:space="0" w:color="auto"/>
        <w:left w:val="none" w:sz="0" w:space="0" w:color="auto"/>
        <w:bottom w:val="none" w:sz="0" w:space="0" w:color="auto"/>
        <w:right w:val="none" w:sz="0" w:space="0" w:color="auto"/>
      </w:divBdr>
    </w:div>
    <w:div w:id="1592347113">
      <w:bodyDiv w:val="1"/>
      <w:marLeft w:val="0"/>
      <w:marRight w:val="0"/>
      <w:marTop w:val="0"/>
      <w:marBottom w:val="0"/>
      <w:divBdr>
        <w:top w:val="none" w:sz="0" w:space="0" w:color="auto"/>
        <w:left w:val="none" w:sz="0" w:space="0" w:color="auto"/>
        <w:bottom w:val="none" w:sz="0" w:space="0" w:color="auto"/>
        <w:right w:val="none" w:sz="0" w:space="0" w:color="auto"/>
      </w:divBdr>
    </w:div>
    <w:div w:id="1616327783">
      <w:bodyDiv w:val="1"/>
      <w:marLeft w:val="0"/>
      <w:marRight w:val="0"/>
      <w:marTop w:val="0"/>
      <w:marBottom w:val="0"/>
      <w:divBdr>
        <w:top w:val="none" w:sz="0" w:space="0" w:color="auto"/>
        <w:left w:val="none" w:sz="0" w:space="0" w:color="auto"/>
        <w:bottom w:val="none" w:sz="0" w:space="0" w:color="auto"/>
        <w:right w:val="none" w:sz="0" w:space="0" w:color="auto"/>
      </w:divBdr>
    </w:div>
    <w:div w:id="1628775526">
      <w:bodyDiv w:val="1"/>
      <w:marLeft w:val="0"/>
      <w:marRight w:val="0"/>
      <w:marTop w:val="0"/>
      <w:marBottom w:val="0"/>
      <w:divBdr>
        <w:top w:val="none" w:sz="0" w:space="0" w:color="auto"/>
        <w:left w:val="none" w:sz="0" w:space="0" w:color="auto"/>
        <w:bottom w:val="none" w:sz="0" w:space="0" w:color="auto"/>
        <w:right w:val="none" w:sz="0" w:space="0" w:color="auto"/>
      </w:divBdr>
    </w:div>
    <w:div w:id="1633557129">
      <w:bodyDiv w:val="1"/>
      <w:marLeft w:val="0"/>
      <w:marRight w:val="0"/>
      <w:marTop w:val="0"/>
      <w:marBottom w:val="0"/>
      <w:divBdr>
        <w:top w:val="none" w:sz="0" w:space="0" w:color="auto"/>
        <w:left w:val="none" w:sz="0" w:space="0" w:color="auto"/>
        <w:bottom w:val="none" w:sz="0" w:space="0" w:color="auto"/>
        <w:right w:val="none" w:sz="0" w:space="0" w:color="auto"/>
      </w:divBdr>
    </w:div>
    <w:div w:id="1640921267">
      <w:bodyDiv w:val="1"/>
      <w:marLeft w:val="0"/>
      <w:marRight w:val="0"/>
      <w:marTop w:val="0"/>
      <w:marBottom w:val="0"/>
      <w:divBdr>
        <w:top w:val="none" w:sz="0" w:space="0" w:color="auto"/>
        <w:left w:val="none" w:sz="0" w:space="0" w:color="auto"/>
        <w:bottom w:val="none" w:sz="0" w:space="0" w:color="auto"/>
        <w:right w:val="none" w:sz="0" w:space="0" w:color="auto"/>
      </w:divBdr>
    </w:div>
    <w:div w:id="1649241289">
      <w:bodyDiv w:val="1"/>
      <w:marLeft w:val="0"/>
      <w:marRight w:val="0"/>
      <w:marTop w:val="0"/>
      <w:marBottom w:val="0"/>
      <w:divBdr>
        <w:top w:val="none" w:sz="0" w:space="0" w:color="auto"/>
        <w:left w:val="none" w:sz="0" w:space="0" w:color="auto"/>
        <w:bottom w:val="none" w:sz="0" w:space="0" w:color="auto"/>
        <w:right w:val="none" w:sz="0" w:space="0" w:color="auto"/>
      </w:divBdr>
    </w:div>
    <w:div w:id="1662151380">
      <w:bodyDiv w:val="1"/>
      <w:marLeft w:val="0"/>
      <w:marRight w:val="0"/>
      <w:marTop w:val="0"/>
      <w:marBottom w:val="0"/>
      <w:divBdr>
        <w:top w:val="none" w:sz="0" w:space="0" w:color="auto"/>
        <w:left w:val="none" w:sz="0" w:space="0" w:color="auto"/>
        <w:bottom w:val="none" w:sz="0" w:space="0" w:color="auto"/>
        <w:right w:val="none" w:sz="0" w:space="0" w:color="auto"/>
      </w:divBdr>
    </w:div>
    <w:div w:id="1666854899">
      <w:bodyDiv w:val="1"/>
      <w:marLeft w:val="0"/>
      <w:marRight w:val="0"/>
      <w:marTop w:val="0"/>
      <w:marBottom w:val="0"/>
      <w:divBdr>
        <w:top w:val="none" w:sz="0" w:space="0" w:color="auto"/>
        <w:left w:val="none" w:sz="0" w:space="0" w:color="auto"/>
        <w:bottom w:val="none" w:sz="0" w:space="0" w:color="auto"/>
        <w:right w:val="none" w:sz="0" w:space="0" w:color="auto"/>
      </w:divBdr>
    </w:div>
    <w:div w:id="1678343420">
      <w:bodyDiv w:val="1"/>
      <w:marLeft w:val="0"/>
      <w:marRight w:val="0"/>
      <w:marTop w:val="0"/>
      <w:marBottom w:val="0"/>
      <w:divBdr>
        <w:top w:val="none" w:sz="0" w:space="0" w:color="auto"/>
        <w:left w:val="none" w:sz="0" w:space="0" w:color="auto"/>
        <w:bottom w:val="none" w:sz="0" w:space="0" w:color="auto"/>
        <w:right w:val="none" w:sz="0" w:space="0" w:color="auto"/>
      </w:divBdr>
    </w:div>
    <w:div w:id="1683899571">
      <w:bodyDiv w:val="1"/>
      <w:marLeft w:val="0"/>
      <w:marRight w:val="0"/>
      <w:marTop w:val="0"/>
      <w:marBottom w:val="0"/>
      <w:divBdr>
        <w:top w:val="none" w:sz="0" w:space="0" w:color="auto"/>
        <w:left w:val="none" w:sz="0" w:space="0" w:color="auto"/>
        <w:bottom w:val="none" w:sz="0" w:space="0" w:color="auto"/>
        <w:right w:val="none" w:sz="0" w:space="0" w:color="auto"/>
      </w:divBdr>
    </w:div>
    <w:div w:id="1685595777">
      <w:bodyDiv w:val="1"/>
      <w:marLeft w:val="0"/>
      <w:marRight w:val="0"/>
      <w:marTop w:val="0"/>
      <w:marBottom w:val="0"/>
      <w:divBdr>
        <w:top w:val="none" w:sz="0" w:space="0" w:color="auto"/>
        <w:left w:val="none" w:sz="0" w:space="0" w:color="auto"/>
        <w:bottom w:val="none" w:sz="0" w:space="0" w:color="auto"/>
        <w:right w:val="none" w:sz="0" w:space="0" w:color="auto"/>
      </w:divBdr>
      <w:divsChild>
        <w:div w:id="2043552029">
          <w:marLeft w:val="0"/>
          <w:marRight w:val="0"/>
          <w:marTop w:val="0"/>
          <w:marBottom w:val="0"/>
          <w:divBdr>
            <w:top w:val="none" w:sz="0" w:space="0" w:color="auto"/>
            <w:left w:val="none" w:sz="0" w:space="0" w:color="auto"/>
            <w:bottom w:val="none" w:sz="0" w:space="0" w:color="auto"/>
            <w:right w:val="none" w:sz="0" w:space="0" w:color="auto"/>
          </w:divBdr>
        </w:div>
      </w:divsChild>
    </w:div>
    <w:div w:id="1744330670">
      <w:bodyDiv w:val="1"/>
      <w:marLeft w:val="0"/>
      <w:marRight w:val="0"/>
      <w:marTop w:val="0"/>
      <w:marBottom w:val="0"/>
      <w:divBdr>
        <w:top w:val="none" w:sz="0" w:space="0" w:color="auto"/>
        <w:left w:val="none" w:sz="0" w:space="0" w:color="auto"/>
        <w:bottom w:val="none" w:sz="0" w:space="0" w:color="auto"/>
        <w:right w:val="none" w:sz="0" w:space="0" w:color="auto"/>
      </w:divBdr>
    </w:div>
    <w:div w:id="1754274232">
      <w:bodyDiv w:val="1"/>
      <w:marLeft w:val="0"/>
      <w:marRight w:val="0"/>
      <w:marTop w:val="0"/>
      <w:marBottom w:val="0"/>
      <w:divBdr>
        <w:top w:val="none" w:sz="0" w:space="0" w:color="auto"/>
        <w:left w:val="none" w:sz="0" w:space="0" w:color="auto"/>
        <w:bottom w:val="none" w:sz="0" w:space="0" w:color="auto"/>
        <w:right w:val="none" w:sz="0" w:space="0" w:color="auto"/>
      </w:divBdr>
    </w:div>
    <w:div w:id="1760371916">
      <w:bodyDiv w:val="1"/>
      <w:marLeft w:val="0"/>
      <w:marRight w:val="0"/>
      <w:marTop w:val="0"/>
      <w:marBottom w:val="0"/>
      <w:divBdr>
        <w:top w:val="none" w:sz="0" w:space="0" w:color="auto"/>
        <w:left w:val="none" w:sz="0" w:space="0" w:color="auto"/>
        <w:bottom w:val="none" w:sz="0" w:space="0" w:color="auto"/>
        <w:right w:val="none" w:sz="0" w:space="0" w:color="auto"/>
      </w:divBdr>
    </w:div>
    <w:div w:id="1771899033">
      <w:bodyDiv w:val="1"/>
      <w:marLeft w:val="0"/>
      <w:marRight w:val="0"/>
      <w:marTop w:val="0"/>
      <w:marBottom w:val="0"/>
      <w:divBdr>
        <w:top w:val="none" w:sz="0" w:space="0" w:color="auto"/>
        <w:left w:val="none" w:sz="0" w:space="0" w:color="auto"/>
        <w:bottom w:val="none" w:sz="0" w:space="0" w:color="auto"/>
        <w:right w:val="none" w:sz="0" w:space="0" w:color="auto"/>
      </w:divBdr>
    </w:div>
    <w:div w:id="1786803311">
      <w:bodyDiv w:val="1"/>
      <w:marLeft w:val="0"/>
      <w:marRight w:val="0"/>
      <w:marTop w:val="0"/>
      <w:marBottom w:val="0"/>
      <w:divBdr>
        <w:top w:val="none" w:sz="0" w:space="0" w:color="auto"/>
        <w:left w:val="none" w:sz="0" w:space="0" w:color="auto"/>
        <w:bottom w:val="none" w:sz="0" w:space="0" w:color="auto"/>
        <w:right w:val="none" w:sz="0" w:space="0" w:color="auto"/>
      </w:divBdr>
    </w:div>
    <w:div w:id="1787235264">
      <w:bodyDiv w:val="1"/>
      <w:marLeft w:val="0"/>
      <w:marRight w:val="0"/>
      <w:marTop w:val="0"/>
      <w:marBottom w:val="0"/>
      <w:divBdr>
        <w:top w:val="none" w:sz="0" w:space="0" w:color="auto"/>
        <w:left w:val="none" w:sz="0" w:space="0" w:color="auto"/>
        <w:bottom w:val="none" w:sz="0" w:space="0" w:color="auto"/>
        <w:right w:val="none" w:sz="0" w:space="0" w:color="auto"/>
      </w:divBdr>
    </w:div>
    <w:div w:id="1789934116">
      <w:bodyDiv w:val="1"/>
      <w:marLeft w:val="0"/>
      <w:marRight w:val="0"/>
      <w:marTop w:val="0"/>
      <w:marBottom w:val="0"/>
      <w:divBdr>
        <w:top w:val="none" w:sz="0" w:space="0" w:color="auto"/>
        <w:left w:val="none" w:sz="0" w:space="0" w:color="auto"/>
        <w:bottom w:val="none" w:sz="0" w:space="0" w:color="auto"/>
        <w:right w:val="none" w:sz="0" w:space="0" w:color="auto"/>
      </w:divBdr>
    </w:div>
    <w:div w:id="1804106874">
      <w:bodyDiv w:val="1"/>
      <w:marLeft w:val="0"/>
      <w:marRight w:val="0"/>
      <w:marTop w:val="0"/>
      <w:marBottom w:val="0"/>
      <w:divBdr>
        <w:top w:val="none" w:sz="0" w:space="0" w:color="auto"/>
        <w:left w:val="none" w:sz="0" w:space="0" w:color="auto"/>
        <w:bottom w:val="none" w:sz="0" w:space="0" w:color="auto"/>
        <w:right w:val="none" w:sz="0" w:space="0" w:color="auto"/>
      </w:divBdr>
    </w:div>
    <w:div w:id="1805582942">
      <w:bodyDiv w:val="1"/>
      <w:marLeft w:val="0"/>
      <w:marRight w:val="0"/>
      <w:marTop w:val="0"/>
      <w:marBottom w:val="0"/>
      <w:divBdr>
        <w:top w:val="none" w:sz="0" w:space="0" w:color="auto"/>
        <w:left w:val="none" w:sz="0" w:space="0" w:color="auto"/>
        <w:bottom w:val="none" w:sz="0" w:space="0" w:color="auto"/>
        <w:right w:val="none" w:sz="0" w:space="0" w:color="auto"/>
      </w:divBdr>
    </w:div>
    <w:div w:id="1813130132">
      <w:bodyDiv w:val="1"/>
      <w:marLeft w:val="0"/>
      <w:marRight w:val="0"/>
      <w:marTop w:val="0"/>
      <w:marBottom w:val="0"/>
      <w:divBdr>
        <w:top w:val="none" w:sz="0" w:space="0" w:color="auto"/>
        <w:left w:val="none" w:sz="0" w:space="0" w:color="auto"/>
        <w:bottom w:val="none" w:sz="0" w:space="0" w:color="auto"/>
        <w:right w:val="none" w:sz="0" w:space="0" w:color="auto"/>
      </w:divBdr>
    </w:div>
    <w:div w:id="1818183323">
      <w:bodyDiv w:val="1"/>
      <w:marLeft w:val="0"/>
      <w:marRight w:val="0"/>
      <w:marTop w:val="0"/>
      <w:marBottom w:val="0"/>
      <w:divBdr>
        <w:top w:val="none" w:sz="0" w:space="0" w:color="auto"/>
        <w:left w:val="none" w:sz="0" w:space="0" w:color="auto"/>
        <w:bottom w:val="none" w:sz="0" w:space="0" w:color="auto"/>
        <w:right w:val="none" w:sz="0" w:space="0" w:color="auto"/>
      </w:divBdr>
    </w:div>
    <w:div w:id="1819225542">
      <w:bodyDiv w:val="1"/>
      <w:marLeft w:val="0"/>
      <w:marRight w:val="0"/>
      <w:marTop w:val="0"/>
      <w:marBottom w:val="0"/>
      <w:divBdr>
        <w:top w:val="none" w:sz="0" w:space="0" w:color="auto"/>
        <w:left w:val="none" w:sz="0" w:space="0" w:color="auto"/>
        <w:bottom w:val="none" w:sz="0" w:space="0" w:color="auto"/>
        <w:right w:val="none" w:sz="0" w:space="0" w:color="auto"/>
      </w:divBdr>
    </w:div>
    <w:div w:id="1822965335">
      <w:bodyDiv w:val="1"/>
      <w:marLeft w:val="0"/>
      <w:marRight w:val="0"/>
      <w:marTop w:val="0"/>
      <w:marBottom w:val="0"/>
      <w:divBdr>
        <w:top w:val="none" w:sz="0" w:space="0" w:color="auto"/>
        <w:left w:val="none" w:sz="0" w:space="0" w:color="auto"/>
        <w:bottom w:val="none" w:sz="0" w:space="0" w:color="auto"/>
        <w:right w:val="none" w:sz="0" w:space="0" w:color="auto"/>
      </w:divBdr>
    </w:div>
    <w:div w:id="1823892069">
      <w:bodyDiv w:val="1"/>
      <w:marLeft w:val="0"/>
      <w:marRight w:val="0"/>
      <w:marTop w:val="0"/>
      <w:marBottom w:val="0"/>
      <w:divBdr>
        <w:top w:val="none" w:sz="0" w:space="0" w:color="auto"/>
        <w:left w:val="none" w:sz="0" w:space="0" w:color="auto"/>
        <w:bottom w:val="none" w:sz="0" w:space="0" w:color="auto"/>
        <w:right w:val="none" w:sz="0" w:space="0" w:color="auto"/>
      </w:divBdr>
    </w:div>
    <w:div w:id="1828395885">
      <w:bodyDiv w:val="1"/>
      <w:marLeft w:val="0"/>
      <w:marRight w:val="0"/>
      <w:marTop w:val="0"/>
      <w:marBottom w:val="0"/>
      <w:divBdr>
        <w:top w:val="none" w:sz="0" w:space="0" w:color="auto"/>
        <w:left w:val="none" w:sz="0" w:space="0" w:color="auto"/>
        <w:bottom w:val="none" w:sz="0" w:space="0" w:color="auto"/>
        <w:right w:val="none" w:sz="0" w:space="0" w:color="auto"/>
      </w:divBdr>
    </w:div>
    <w:div w:id="1847866835">
      <w:bodyDiv w:val="1"/>
      <w:marLeft w:val="0"/>
      <w:marRight w:val="0"/>
      <w:marTop w:val="0"/>
      <w:marBottom w:val="0"/>
      <w:divBdr>
        <w:top w:val="none" w:sz="0" w:space="0" w:color="auto"/>
        <w:left w:val="none" w:sz="0" w:space="0" w:color="auto"/>
        <w:bottom w:val="none" w:sz="0" w:space="0" w:color="auto"/>
        <w:right w:val="none" w:sz="0" w:space="0" w:color="auto"/>
      </w:divBdr>
    </w:div>
    <w:div w:id="1862010381">
      <w:bodyDiv w:val="1"/>
      <w:marLeft w:val="0"/>
      <w:marRight w:val="0"/>
      <w:marTop w:val="0"/>
      <w:marBottom w:val="0"/>
      <w:divBdr>
        <w:top w:val="none" w:sz="0" w:space="0" w:color="auto"/>
        <w:left w:val="none" w:sz="0" w:space="0" w:color="auto"/>
        <w:bottom w:val="none" w:sz="0" w:space="0" w:color="auto"/>
        <w:right w:val="none" w:sz="0" w:space="0" w:color="auto"/>
      </w:divBdr>
    </w:div>
    <w:div w:id="1865551884">
      <w:bodyDiv w:val="1"/>
      <w:marLeft w:val="0"/>
      <w:marRight w:val="0"/>
      <w:marTop w:val="0"/>
      <w:marBottom w:val="0"/>
      <w:divBdr>
        <w:top w:val="none" w:sz="0" w:space="0" w:color="auto"/>
        <w:left w:val="none" w:sz="0" w:space="0" w:color="auto"/>
        <w:bottom w:val="none" w:sz="0" w:space="0" w:color="auto"/>
        <w:right w:val="none" w:sz="0" w:space="0" w:color="auto"/>
      </w:divBdr>
    </w:div>
    <w:div w:id="1875344357">
      <w:bodyDiv w:val="1"/>
      <w:marLeft w:val="0"/>
      <w:marRight w:val="0"/>
      <w:marTop w:val="0"/>
      <w:marBottom w:val="0"/>
      <w:divBdr>
        <w:top w:val="none" w:sz="0" w:space="0" w:color="auto"/>
        <w:left w:val="none" w:sz="0" w:space="0" w:color="auto"/>
        <w:bottom w:val="none" w:sz="0" w:space="0" w:color="auto"/>
        <w:right w:val="none" w:sz="0" w:space="0" w:color="auto"/>
      </w:divBdr>
    </w:div>
    <w:div w:id="1876114058">
      <w:bodyDiv w:val="1"/>
      <w:marLeft w:val="0"/>
      <w:marRight w:val="0"/>
      <w:marTop w:val="0"/>
      <w:marBottom w:val="0"/>
      <w:divBdr>
        <w:top w:val="none" w:sz="0" w:space="0" w:color="auto"/>
        <w:left w:val="none" w:sz="0" w:space="0" w:color="auto"/>
        <w:bottom w:val="none" w:sz="0" w:space="0" w:color="auto"/>
        <w:right w:val="none" w:sz="0" w:space="0" w:color="auto"/>
      </w:divBdr>
    </w:div>
    <w:div w:id="1881430516">
      <w:bodyDiv w:val="1"/>
      <w:marLeft w:val="0"/>
      <w:marRight w:val="0"/>
      <w:marTop w:val="0"/>
      <w:marBottom w:val="0"/>
      <w:divBdr>
        <w:top w:val="none" w:sz="0" w:space="0" w:color="auto"/>
        <w:left w:val="none" w:sz="0" w:space="0" w:color="auto"/>
        <w:bottom w:val="none" w:sz="0" w:space="0" w:color="auto"/>
        <w:right w:val="none" w:sz="0" w:space="0" w:color="auto"/>
      </w:divBdr>
    </w:div>
    <w:div w:id="1896316000">
      <w:bodyDiv w:val="1"/>
      <w:marLeft w:val="0"/>
      <w:marRight w:val="0"/>
      <w:marTop w:val="0"/>
      <w:marBottom w:val="0"/>
      <w:divBdr>
        <w:top w:val="none" w:sz="0" w:space="0" w:color="auto"/>
        <w:left w:val="none" w:sz="0" w:space="0" w:color="auto"/>
        <w:bottom w:val="none" w:sz="0" w:space="0" w:color="auto"/>
        <w:right w:val="none" w:sz="0" w:space="0" w:color="auto"/>
      </w:divBdr>
    </w:div>
    <w:div w:id="1904364052">
      <w:bodyDiv w:val="1"/>
      <w:marLeft w:val="0"/>
      <w:marRight w:val="0"/>
      <w:marTop w:val="0"/>
      <w:marBottom w:val="0"/>
      <w:divBdr>
        <w:top w:val="none" w:sz="0" w:space="0" w:color="auto"/>
        <w:left w:val="none" w:sz="0" w:space="0" w:color="auto"/>
        <w:bottom w:val="none" w:sz="0" w:space="0" w:color="auto"/>
        <w:right w:val="none" w:sz="0" w:space="0" w:color="auto"/>
      </w:divBdr>
    </w:div>
    <w:div w:id="1931891196">
      <w:bodyDiv w:val="1"/>
      <w:marLeft w:val="0"/>
      <w:marRight w:val="0"/>
      <w:marTop w:val="0"/>
      <w:marBottom w:val="0"/>
      <w:divBdr>
        <w:top w:val="none" w:sz="0" w:space="0" w:color="auto"/>
        <w:left w:val="none" w:sz="0" w:space="0" w:color="auto"/>
        <w:bottom w:val="none" w:sz="0" w:space="0" w:color="auto"/>
        <w:right w:val="none" w:sz="0" w:space="0" w:color="auto"/>
      </w:divBdr>
    </w:div>
    <w:div w:id="1932734672">
      <w:bodyDiv w:val="1"/>
      <w:marLeft w:val="0"/>
      <w:marRight w:val="0"/>
      <w:marTop w:val="0"/>
      <w:marBottom w:val="0"/>
      <w:divBdr>
        <w:top w:val="none" w:sz="0" w:space="0" w:color="auto"/>
        <w:left w:val="none" w:sz="0" w:space="0" w:color="auto"/>
        <w:bottom w:val="none" w:sz="0" w:space="0" w:color="auto"/>
        <w:right w:val="none" w:sz="0" w:space="0" w:color="auto"/>
      </w:divBdr>
    </w:div>
    <w:div w:id="1957173087">
      <w:bodyDiv w:val="1"/>
      <w:marLeft w:val="0"/>
      <w:marRight w:val="0"/>
      <w:marTop w:val="0"/>
      <w:marBottom w:val="0"/>
      <w:divBdr>
        <w:top w:val="none" w:sz="0" w:space="0" w:color="auto"/>
        <w:left w:val="none" w:sz="0" w:space="0" w:color="auto"/>
        <w:bottom w:val="none" w:sz="0" w:space="0" w:color="auto"/>
        <w:right w:val="none" w:sz="0" w:space="0" w:color="auto"/>
      </w:divBdr>
    </w:div>
    <w:div w:id="1959331101">
      <w:bodyDiv w:val="1"/>
      <w:marLeft w:val="0"/>
      <w:marRight w:val="0"/>
      <w:marTop w:val="0"/>
      <w:marBottom w:val="0"/>
      <w:divBdr>
        <w:top w:val="none" w:sz="0" w:space="0" w:color="auto"/>
        <w:left w:val="none" w:sz="0" w:space="0" w:color="auto"/>
        <w:bottom w:val="none" w:sz="0" w:space="0" w:color="auto"/>
        <w:right w:val="none" w:sz="0" w:space="0" w:color="auto"/>
      </w:divBdr>
    </w:div>
    <w:div w:id="1980303538">
      <w:bodyDiv w:val="1"/>
      <w:marLeft w:val="0"/>
      <w:marRight w:val="0"/>
      <w:marTop w:val="0"/>
      <w:marBottom w:val="0"/>
      <w:divBdr>
        <w:top w:val="none" w:sz="0" w:space="0" w:color="auto"/>
        <w:left w:val="none" w:sz="0" w:space="0" w:color="auto"/>
        <w:bottom w:val="none" w:sz="0" w:space="0" w:color="auto"/>
        <w:right w:val="none" w:sz="0" w:space="0" w:color="auto"/>
      </w:divBdr>
    </w:div>
    <w:div w:id="1998874549">
      <w:bodyDiv w:val="1"/>
      <w:marLeft w:val="0"/>
      <w:marRight w:val="0"/>
      <w:marTop w:val="0"/>
      <w:marBottom w:val="0"/>
      <w:divBdr>
        <w:top w:val="none" w:sz="0" w:space="0" w:color="auto"/>
        <w:left w:val="none" w:sz="0" w:space="0" w:color="auto"/>
        <w:bottom w:val="none" w:sz="0" w:space="0" w:color="auto"/>
        <w:right w:val="none" w:sz="0" w:space="0" w:color="auto"/>
      </w:divBdr>
      <w:divsChild>
        <w:div w:id="621228479">
          <w:marLeft w:val="0"/>
          <w:marRight w:val="0"/>
          <w:marTop w:val="0"/>
          <w:marBottom w:val="0"/>
          <w:divBdr>
            <w:top w:val="none" w:sz="0" w:space="0" w:color="auto"/>
            <w:left w:val="none" w:sz="0" w:space="0" w:color="auto"/>
            <w:bottom w:val="none" w:sz="0" w:space="0" w:color="auto"/>
            <w:right w:val="none" w:sz="0" w:space="0" w:color="auto"/>
          </w:divBdr>
        </w:div>
      </w:divsChild>
    </w:div>
    <w:div w:id="2004309305">
      <w:bodyDiv w:val="1"/>
      <w:marLeft w:val="0"/>
      <w:marRight w:val="0"/>
      <w:marTop w:val="0"/>
      <w:marBottom w:val="0"/>
      <w:divBdr>
        <w:top w:val="none" w:sz="0" w:space="0" w:color="auto"/>
        <w:left w:val="none" w:sz="0" w:space="0" w:color="auto"/>
        <w:bottom w:val="none" w:sz="0" w:space="0" w:color="auto"/>
        <w:right w:val="none" w:sz="0" w:space="0" w:color="auto"/>
      </w:divBdr>
    </w:div>
    <w:div w:id="2057654105">
      <w:bodyDiv w:val="1"/>
      <w:marLeft w:val="0"/>
      <w:marRight w:val="0"/>
      <w:marTop w:val="0"/>
      <w:marBottom w:val="0"/>
      <w:divBdr>
        <w:top w:val="none" w:sz="0" w:space="0" w:color="auto"/>
        <w:left w:val="none" w:sz="0" w:space="0" w:color="auto"/>
        <w:bottom w:val="none" w:sz="0" w:space="0" w:color="auto"/>
        <w:right w:val="none" w:sz="0" w:space="0" w:color="auto"/>
      </w:divBdr>
    </w:div>
    <w:div w:id="2075466995">
      <w:bodyDiv w:val="1"/>
      <w:marLeft w:val="0"/>
      <w:marRight w:val="0"/>
      <w:marTop w:val="0"/>
      <w:marBottom w:val="0"/>
      <w:divBdr>
        <w:top w:val="none" w:sz="0" w:space="0" w:color="auto"/>
        <w:left w:val="none" w:sz="0" w:space="0" w:color="auto"/>
        <w:bottom w:val="none" w:sz="0" w:space="0" w:color="auto"/>
        <w:right w:val="none" w:sz="0" w:space="0" w:color="auto"/>
      </w:divBdr>
    </w:div>
    <w:div w:id="2089838211">
      <w:bodyDiv w:val="1"/>
      <w:marLeft w:val="0"/>
      <w:marRight w:val="0"/>
      <w:marTop w:val="0"/>
      <w:marBottom w:val="0"/>
      <w:divBdr>
        <w:top w:val="none" w:sz="0" w:space="0" w:color="auto"/>
        <w:left w:val="none" w:sz="0" w:space="0" w:color="auto"/>
        <w:bottom w:val="none" w:sz="0" w:space="0" w:color="auto"/>
        <w:right w:val="none" w:sz="0" w:space="0" w:color="auto"/>
      </w:divBdr>
    </w:div>
    <w:div w:id="2102294538">
      <w:bodyDiv w:val="1"/>
      <w:marLeft w:val="0"/>
      <w:marRight w:val="0"/>
      <w:marTop w:val="0"/>
      <w:marBottom w:val="0"/>
      <w:divBdr>
        <w:top w:val="none" w:sz="0" w:space="0" w:color="auto"/>
        <w:left w:val="none" w:sz="0" w:space="0" w:color="auto"/>
        <w:bottom w:val="none" w:sz="0" w:space="0" w:color="auto"/>
        <w:right w:val="none" w:sz="0" w:space="0" w:color="auto"/>
      </w:divBdr>
    </w:div>
    <w:div w:id="2121491109">
      <w:bodyDiv w:val="1"/>
      <w:marLeft w:val="0"/>
      <w:marRight w:val="0"/>
      <w:marTop w:val="0"/>
      <w:marBottom w:val="0"/>
      <w:divBdr>
        <w:top w:val="none" w:sz="0" w:space="0" w:color="auto"/>
        <w:left w:val="none" w:sz="0" w:space="0" w:color="auto"/>
        <w:bottom w:val="none" w:sz="0" w:space="0" w:color="auto"/>
        <w:right w:val="none" w:sz="0" w:space="0" w:color="auto"/>
      </w:divBdr>
    </w:div>
    <w:div w:id="2142258276">
      <w:bodyDiv w:val="1"/>
      <w:marLeft w:val="0"/>
      <w:marRight w:val="0"/>
      <w:marTop w:val="0"/>
      <w:marBottom w:val="0"/>
      <w:divBdr>
        <w:top w:val="none" w:sz="0" w:space="0" w:color="auto"/>
        <w:left w:val="none" w:sz="0" w:space="0" w:color="auto"/>
        <w:bottom w:val="none" w:sz="0" w:space="0" w:color="auto"/>
        <w:right w:val="none" w:sz="0" w:space="0" w:color="auto"/>
      </w:divBdr>
    </w:div>
    <w:div w:id="21429888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2.xml"/><Relationship Id="rId18" Type="http://schemas.openxmlformats.org/officeDocument/2006/relationships/image" Target="media/image5.png"/><Relationship Id="rId26" Type="http://schemas.openxmlformats.org/officeDocument/2006/relationships/image" Target="media/image9.png"/><Relationship Id="rId39" Type="http://schemas.openxmlformats.org/officeDocument/2006/relationships/chart" Target="charts/chart16.xml"/><Relationship Id="rId21" Type="http://schemas.openxmlformats.org/officeDocument/2006/relationships/image" Target="media/image6.png"/><Relationship Id="rId34" Type="http://schemas.openxmlformats.org/officeDocument/2006/relationships/chart" Target="charts/chart11.xml"/><Relationship Id="rId42" Type="http://schemas.openxmlformats.org/officeDocument/2006/relationships/chart" Target="charts/chart19.xml"/><Relationship Id="rId47" Type="http://schemas.openxmlformats.org/officeDocument/2006/relationships/diagramQuickStyle" Target="diagrams/quickStyle1.xml"/><Relationship Id="rId50" Type="http://schemas.openxmlformats.org/officeDocument/2006/relationships/header" Target="header1.xml"/><Relationship Id="rId55" Type="http://schemas.openxmlformats.org/officeDocument/2006/relationships/header" Target="header4.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regitra.lt" TargetMode="External"/><Relationship Id="rId29" Type="http://schemas.openxmlformats.org/officeDocument/2006/relationships/image" Target="media/image12.png"/><Relationship Id="rId11" Type="http://schemas.openxmlformats.org/officeDocument/2006/relationships/image" Target="media/image4.png"/><Relationship Id="rId24" Type="http://schemas.openxmlformats.org/officeDocument/2006/relationships/chart" Target="charts/chart8.xml"/><Relationship Id="rId32" Type="http://schemas.openxmlformats.org/officeDocument/2006/relationships/chart" Target="charts/chart9.xml"/><Relationship Id="rId37" Type="http://schemas.openxmlformats.org/officeDocument/2006/relationships/chart" Target="charts/chart14.xml"/><Relationship Id="rId40" Type="http://schemas.openxmlformats.org/officeDocument/2006/relationships/chart" Target="charts/chart17.xml"/><Relationship Id="rId45" Type="http://schemas.openxmlformats.org/officeDocument/2006/relationships/diagramData" Target="diagrams/data1.xml"/><Relationship Id="rId53" Type="http://schemas.openxmlformats.org/officeDocument/2006/relationships/footer" Target="footer2.xml"/><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chart" Target="charts/chart6.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chart" Target="charts/chart3.xml"/><Relationship Id="rId22" Type="http://schemas.openxmlformats.org/officeDocument/2006/relationships/image" Target="media/image7.png"/><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chart" Target="charts/chart12.xml"/><Relationship Id="rId43" Type="http://schemas.openxmlformats.org/officeDocument/2006/relationships/chart" Target="charts/chart20.xml"/><Relationship Id="rId48" Type="http://schemas.openxmlformats.org/officeDocument/2006/relationships/diagramColors" Target="diagrams/colors1.xml"/><Relationship Id="rId56" Type="http://schemas.openxmlformats.org/officeDocument/2006/relationships/header" Target="header5.xml"/><Relationship Id="rId8" Type="http://schemas.openxmlformats.org/officeDocument/2006/relationships/image" Target="media/image1.tiff"/><Relationship Id="rId51" Type="http://schemas.openxmlformats.org/officeDocument/2006/relationships/footer" Target="footer1.xml"/><Relationship Id="rId3" Type="http://schemas.openxmlformats.org/officeDocument/2006/relationships/styles" Target="styles.xml"/><Relationship Id="rId12" Type="http://schemas.openxmlformats.org/officeDocument/2006/relationships/chart" Target="charts/chart1.xml"/><Relationship Id="rId17" Type="http://schemas.openxmlformats.org/officeDocument/2006/relationships/chart" Target="charts/chart5.xml"/><Relationship Id="rId25" Type="http://schemas.openxmlformats.org/officeDocument/2006/relationships/image" Target="media/image8.png"/><Relationship Id="rId33" Type="http://schemas.openxmlformats.org/officeDocument/2006/relationships/chart" Target="charts/chart10.xml"/><Relationship Id="rId38" Type="http://schemas.openxmlformats.org/officeDocument/2006/relationships/chart" Target="charts/chart15.xml"/><Relationship Id="rId46" Type="http://schemas.openxmlformats.org/officeDocument/2006/relationships/diagramLayout" Target="diagrams/layout1.xml"/><Relationship Id="rId20" Type="http://schemas.openxmlformats.org/officeDocument/2006/relationships/chart" Target="charts/chart7.xml"/><Relationship Id="rId41" Type="http://schemas.openxmlformats.org/officeDocument/2006/relationships/chart" Target="charts/chart18.xml"/><Relationship Id="rId54"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4.xml"/><Relationship Id="rId23" Type="http://schemas.openxmlformats.org/officeDocument/2006/relationships/hyperlink" Target="http://elektrodegalines.lt/" TargetMode="External"/><Relationship Id="rId28" Type="http://schemas.openxmlformats.org/officeDocument/2006/relationships/image" Target="media/image11.png"/><Relationship Id="rId36" Type="http://schemas.openxmlformats.org/officeDocument/2006/relationships/chart" Target="charts/chart13.xml"/><Relationship Id="rId49" Type="http://schemas.microsoft.com/office/2007/relationships/diagramDrawing" Target="diagrams/drawing1.xml"/><Relationship Id="rId57" Type="http://schemas.openxmlformats.org/officeDocument/2006/relationships/fontTable" Target="fontTable.xml"/><Relationship Id="rId10" Type="http://schemas.openxmlformats.org/officeDocument/2006/relationships/image" Target="media/image3.png"/><Relationship Id="rId31" Type="http://schemas.openxmlformats.org/officeDocument/2006/relationships/image" Target="media/image14.png"/><Relationship Id="rId44" Type="http://schemas.openxmlformats.org/officeDocument/2006/relationships/chart" Target="charts/chart21.xml"/><Relationship Id="rId52" Type="http://schemas.openxmlformats.org/officeDocument/2006/relationships/header" Target="header2.xml"/></Relationships>
</file>

<file path=word/_rels/footnotes.xml.rels><?xml version="1.0" encoding="UTF-8" standalone="yes"?>
<Relationships xmlns="http://schemas.openxmlformats.org/package/2006/relationships"><Relationship Id="rId3" Type="http://schemas.openxmlformats.org/officeDocument/2006/relationships/hyperlink" Target="https://lsta.lt/wp-content/uploads/2019/05/EHP-overview-LSTA-2019.pdf" TargetMode="External"/><Relationship Id="rId2" Type="http://schemas.openxmlformats.org/officeDocument/2006/relationships/hyperlink" Target="https://lsta.lt/wp-content/uploads/2020/05/45754-L%C5%A0TA-%C5%A0ilumin%C4%97-technika-Nr-78-FINAL.pdf" TargetMode="External"/><Relationship Id="rId1" Type="http://schemas.openxmlformats.org/officeDocument/2006/relationships/hyperlink" Target="http://biokuras.lt/uploads/new_assigned_files/6.%20Egidijus%20Zvicievicius.%20Sekcija%20A.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0.png"/></Relationships>
</file>

<file path=word/_rels/header3.xml.rels><?xml version="1.0" encoding="UTF-8" standalone="yes"?>
<Relationships xmlns="http://schemas.openxmlformats.org/package/2006/relationships"><Relationship Id="rId1" Type="http://schemas.openxmlformats.org/officeDocument/2006/relationships/image" Target="media/image20.png"/></Relationships>
</file>

<file path=word/_rels/header4.xml.rels><?xml version="1.0" encoding="UTF-8" standalone="yes"?>
<Relationships xmlns="http://schemas.openxmlformats.org/package/2006/relationships"><Relationship Id="rId2" Type="http://schemas.openxmlformats.org/officeDocument/2006/relationships/image" Target="media/image21.jpeg"/><Relationship Id="rId1" Type="http://schemas.openxmlformats.org/officeDocument/2006/relationships/image" Target="media/image20.png"/></Relationships>
</file>

<file path=word/_rels/header5.xml.rels><?xml version="1.0" encoding="UTF-8" standalone="yes"?>
<Relationships xmlns="http://schemas.openxmlformats.org/package/2006/relationships"><Relationship Id="rId2" Type="http://schemas.openxmlformats.org/officeDocument/2006/relationships/image" Target="media/image21.jpeg"/><Relationship Id="rId1" Type="http://schemas.openxmlformats.org/officeDocument/2006/relationships/image" Target="media/image20.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15.xlsx"/><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package" Target="../embeddings/Microsoft_Excel_Worksheet16.xlsx"/><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package" Target="../embeddings/Microsoft_Excel_Worksheet17.xlsx"/><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package" Target="../embeddings/Microsoft_Excel_Worksheet18.xlsx"/><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package" Target="../embeddings/Microsoft_Excel_Worksheet19.xlsx"/><Relationship Id="rId2" Type="http://schemas.microsoft.com/office/2011/relationships/chartColorStyle" Target="colors21.xml"/><Relationship Id="rId1" Type="http://schemas.microsoft.com/office/2011/relationships/chartStyle" Target="style21.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Knyga1"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'Gyventojų prognozė'!$C$9</c:f>
              <c:strCache>
                <c:ptCount val="1"/>
                <c:pt idx="0">
                  <c:v>Labiausiai tikėtinas scenarijus</c:v>
                </c:pt>
              </c:strCache>
            </c:strRef>
          </c:tx>
          <c:spPr>
            <a:ln w="34925" cap="rnd">
              <a:solidFill>
                <a:schemeClr val="accent1"/>
              </a:solidFill>
              <a:round/>
            </a:ln>
            <a:effectLst>
              <a:outerShdw blurRad="57150" dist="19050" dir="5400000" algn="ctr" rotWithShape="0">
                <a:srgbClr val="000000">
                  <a:alpha val="63000"/>
                </a:srgbClr>
              </a:outerShdw>
            </a:effectLst>
          </c:spPr>
          <c:marker>
            <c:symbol val="none"/>
          </c:marker>
          <c:cat>
            <c:numRef>
              <c:f>'Gyventojų prognozė'!$D$8:$AB$8</c:f>
              <c:numCache>
                <c:formatCode>General</c:formatCode>
                <c:ptCount val="25"/>
                <c:pt idx="0">
                  <c:v>2017</c:v>
                </c:pt>
                <c:pt idx="1">
                  <c:v>2018</c:v>
                </c:pt>
                <c:pt idx="2">
                  <c:v>2019</c:v>
                </c:pt>
                <c:pt idx="3">
                  <c:v>2020</c:v>
                </c:pt>
                <c:pt idx="4">
                  <c:v>2021</c:v>
                </c:pt>
                <c:pt idx="5">
                  <c:v>2022</c:v>
                </c:pt>
                <c:pt idx="6">
                  <c:v>2023</c:v>
                </c:pt>
                <c:pt idx="7">
                  <c:v>2024</c:v>
                </c:pt>
                <c:pt idx="8">
                  <c:v>2025</c:v>
                </c:pt>
                <c:pt idx="9">
                  <c:v>2026</c:v>
                </c:pt>
                <c:pt idx="10">
                  <c:v>2027</c:v>
                </c:pt>
                <c:pt idx="11">
                  <c:v>2028</c:v>
                </c:pt>
                <c:pt idx="12">
                  <c:v>2029</c:v>
                </c:pt>
                <c:pt idx="13">
                  <c:v>2030</c:v>
                </c:pt>
                <c:pt idx="14">
                  <c:v>2031</c:v>
                </c:pt>
                <c:pt idx="15">
                  <c:v>2032</c:v>
                </c:pt>
                <c:pt idx="16">
                  <c:v>2033</c:v>
                </c:pt>
                <c:pt idx="17">
                  <c:v>2034</c:v>
                </c:pt>
                <c:pt idx="18">
                  <c:v>2034</c:v>
                </c:pt>
                <c:pt idx="19">
                  <c:v>2035</c:v>
                </c:pt>
                <c:pt idx="20">
                  <c:v>2036</c:v>
                </c:pt>
                <c:pt idx="21">
                  <c:v>2037</c:v>
                </c:pt>
                <c:pt idx="22">
                  <c:v>2038</c:v>
                </c:pt>
                <c:pt idx="23">
                  <c:v>2039</c:v>
                </c:pt>
                <c:pt idx="24">
                  <c:v>2040</c:v>
                </c:pt>
              </c:numCache>
            </c:numRef>
          </c:cat>
          <c:val>
            <c:numRef>
              <c:f>'Gyventojų prognozė'!$D$9:$AB$9</c:f>
              <c:numCache>
                <c:formatCode>General</c:formatCode>
                <c:ptCount val="25"/>
                <c:pt idx="0">
                  <c:v>36417</c:v>
                </c:pt>
                <c:pt idx="1">
                  <c:v>35734</c:v>
                </c:pt>
                <c:pt idx="2">
                  <c:v>35445</c:v>
                </c:pt>
                <c:pt idx="3">
                  <c:v>35328</c:v>
                </c:pt>
                <c:pt idx="4">
                  <c:v>35182</c:v>
                </c:pt>
                <c:pt idx="5">
                  <c:v>34879.434800000003</c:v>
                </c:pt>
                <c:pt idx="6">
                  <c:v>34579.471660720003</c:v>
                </c:pt>
                <c:pt idx="7">
                  <c:v>34282.088204437809</c:v>
                </c:pt>
                <c:pt idx="8">
                  <c:v>33987.262245879647</c:v>
                </c:pt>
                <c:pt idx="9">
                  <c:v>33694.971790565083</c:v>
                </c:pt>
                <c:pt idx="10">
                  <c:v>33405.195033166223</c:v>
                </c:pt>
                <c:pt idx="11">
                  <c:v>33117.910355880995</c:v>
                </c:pt>
                <c:pt idx="12">
                  <c:v>32833.096326820421</c:v>
                </c:pt>
                <c:pt idx="13">
                  <c:v>32550.731698409767</c:v>
                </c:pt>
                <c:pt idx="14">
                  <c:v>32270.795405803445</c:v>
                </c:pt>
                <c:pt idx="15">
                  <c:v>31993.266565313534</c:v>
                </c:pt>
                <c:pt idx="16">
                  <c:v>31718.124472851836</c:v>
                </c:pt>
                <c:pt idx="17">
                  <c:v>31445.348602385311</c:v>
                </c:pt>
                <c:pt idx="18">
                  <c:v>31174.918604404796</c:v>
                </c:pt>
                <c:pt idx="19">
                  <c:v>30906.814304406915</c:v>
                </c:pt>
                <c:pt idx="20">
                  <c:v>30641.015701389017</c:v>
                </c:pt>
                <c:pt idx="21">
                  <c:v>30377.502966357071</c:v>
                </c:pt>
                <c:pt idx="22">
                  <c:v>30116.256440846402</c:v>
                </c:pt>
                <c:pt idx="23">
                  <c:v>29857.256635455124</c:v>
                </c:pt>
                <c:pt idx="24">
                  <c:v>29600.484228390211</c:v>
                </c:pt>
              </c:numCache>
            </c:numRef>
          </c:val>
          <c:smooth val="0"/>
          <c:extLst>
            <c:ext xmlns:c16="http://schemas.microsoft.com/office/drawing/2014/chart" uri="{C3380CC4-5D6E-409C-BE32-E72D297353CC}">
              <c16:uniqueId val="{00000000-B05C-4B93-BEBA-78830A7949DD}"/>
            </c:ext>
          </c:extLst>
        </c:ser>
        <c:ser>
          <c:idx val="1"/>
          <c:order val="1"/>
          <c:tx>
            <c:strRef>
              <c:f>'Gyventojų prognozė'!$C$10</c:f>
              <c:strCache>
                <c:ptCount val="1"/>
                <c:pt idx="0">
                  <c:v>Optimistinis scenarijus</c:v>
                </c:pt>
              </c:strCache>
            </c:strRef>
          </c:tx>
          <c:spPr>
            <a:ln w="34925" cap="rnd">
              <a:solidFill>
                <a:srgbClr val="FF0000"/>
              </a:solidFill>
              <a:round/>
            </a:ln>
            <a:effectLst>
              <a:outerShdw blurRad="57150" dist="19050" dir="5400000" algn="ctr" rotWithShape="0">
                <a:srgbClr val="000000">
                  <a:alpha val="63000"/>
                </a:srgbClr>
              </a:outerShdw>
            </a:effectLst>
          </c:spPr>
          <c:marker>
            <c:symbol val="none"/>
          </c:marker>
          <c:cat>
            <c:numRef>
              <c:f>'Gyventojų prognozė'!$D$8:$AB$8</c:f>
              <c:numCache>
                <c:formatCode>General</c:formatCode>
                <c:ptCount val="25"/>
                <c:pt idx="0">
                  <c:v>2017</c:v>
                </c:pt>
                <c:pt idx="1">
                  <c:v>2018</c:v>
                </c:pt>
                <c:pt idx="2">
                  <c:v>2019</c:v>
                </c:pt>
                <c:pt idx="3">
                  <c:v>2020</c:v>
                </c:pt>
                <c:pt idx="4">
                  <c:v>2021</c:v>
                </c:pt>
                <c:pt idx="5">
                  <c:v>2022</c:v>
                </c:pt>
                <c:pt idx="6">
                  <c:v>2023</c:v>
                </c:pt>
                <c:pt idx="7">
                  <c:v>2024</c:v>
                </c:pt>
                <c:pt idx="8">
                  <c:v>2025</c:v>
                </c:pt>
                <c:pt idx="9">
                  <c:v>2026</c:v>
                </c:pt>
                <c:pt idx="10">
                  <c:v>2027</c:v>
                </c:pt>
                <c:pt idx="11">
                  <c:v>2028</c:v>
                </c:pt>
                <c:pt idx="12">
                  <c:v>2029</c:v>
                </c:pt>
                <c:pt idx="13">
                  <c:v>2030</c:v>
                </c:pt>
                <c:pt idx="14">
                  <c:v>2031</c:v>
                </c:pt>
                <c:pt idx="15">
                  <c:v>2032</c:v>
                </c:pt>
                <c:pt idx="16">
                  <c:v>2033</c:v>
                </c:pt>
                <c:pt idx="17">
                  <c:v>2034</c:v>
                </c:pt>
                <c:pt idx="18">
                  <c:v>2034</c:v>
                </c:pt>
                <c:pt idx="19">
                  <c:v>2035</c:v>
                </c:pt>
                <c:pt idx="20">
                  <c:v>2036</c:v>
                </c:pt>
                <c:pt idx="21">
                  <c:v>2037</c:v>
                </c:pt>
                <c:pt idx="22">
                  <c:v>2038</c:v>
                </c:pt>
                <c:pt idx="23">
                  <c:v>2039</c:v>
                </c:pt>
                <c:pt idx="24">
                  <c:v>2040</c:v>
                </c:pt>
              </c:numCache>
            </c:numRef>
          </c:cat>
          <c:val>
            <c:numRef>
              <c:f>'Gyventojų prognozė'!$D$10:$AB$10</c:f>
              <c:numCache>
                <c:formatCode>General</c:formatCode>
                <c:ptCount val="25"/>
                <c:pt idx="4">
                  <c:v>35182</c:v>
                </c:pt>
                <c:pt idx="5">
                  <c:v>35065.899400000002</c:v>
                </c:pt>
                <c:pt idx="6">
                  <c:v>34950.181931980005</c:v>
                </c:pt>
                <c:pt idx="7">
                  <c:v>34834.846331604473</c:v>
                </c:pt>
                <c:pt idx="8">
                  <c:v>34719.891338710178</c:v>
                </c:pt>
                <c:pt idx="9">
                  <c:v>34605.315697292433</c:v>
                </c:pt>
                <c:pt idx="10">
                  <c:v>34491.118155491371</c:v>
                </c:pt>
                <c:pt idx="11">
                  <c:v>34377.297465578253</c:v>
                </c:pt>
                <c:pt idx="12">
                  <c:v>34263.852383941841</c:v>
                </c:pt>
                <c:pt idx="13">
                  <c:v>34150.78167107483</c:v>
                </c:pt>
                <c:pt idx="14">
                  <c:v>34038.084091560282</c:v>
                </c:pt>
                <c:pt idx="15">
                  <c:v>33925.758414058131</c:v>
                </c:pt>
                <c:pt idx="16">
                  <c:v>33813.803411291738</c:v>
                </c:pt>
                <c:pt idx="17">
                  <c:v>33702.217860034478</c:v>
                </c:pt>
                <c:pt idx="18">
                  <c:v>33591.000541096364</c:v>
                </c:pt>
                <c:pt idx="19">
                  <c:v>33480.150239310744</c:v>
                </c:pt>
                <c:pt idx="20">
                  <c:v>33369.665743521022</c:v>
                </c:pt>
                <c:pt idx="21">
                  <c:v>33259.545846567402</c:v>
                </c:pt>
                <c:pt idx="22">
                  <c:v>33149.789345273726</c:v>
                </c:pt>
                <c:pt idx="23">
                  <c:v>33040.39504043432</c:v>
                </c:pt>
                <c:pt idx="24">
                  <c:v>32931.361736800885</c:v>
                </c:pt>
              </c:numCache>
            </c:numRef>
          </c:val>
          <c:smooth val="0"/>
          <c:extLst>
            <c:ext xmlns:c16="http://schemas.microsoft.com/office/drawing/2014/chart" uri="{C3380CC4-5D6E-409C-BE32-E72D297353CC}">
              <c16:uniqueId val="{00000001-B05C-4B93-BEBA-78830A7949DD}"/>
            </c:ext>
          </c:extLst>
        </c:ser>
        <c:ser>
          <c:idx val="2"/>
          <c:order val="2"/>
          <c:tx>
            <c:strRef>
              <c:f>'Gyventojų prognozė'!$C$11</c:f>
              <c:strCache>
                <c:ptCount val="1"/>
                <c:pt idx="0">
                  <c:v>Pesimistinis scenarijus</c:v>
                </c:pt>
              </c:strCache>
            </c:strRef>
          </c:tx>
          <c:spPr>
            <a:ln w="34925" cap="rnd">
              <a:solidFill>
                <a:schemeClr val="accent3"/>
              </a:solidFill>
              <a:round/>
            </a:ln>
            <a:effectLst>
              <a:outerShdw blurRad="57150" dist="19050" dir="5400000" algn="ctr" rotWithShape="0">
                <a:srgbClr val="000000">
                  <a:alpha val="63000"/>
                </a:srgbClr>
              </a:outerShdw>
            </a:effectLst>
          </c:spPr>
          <c:marker>
            <c:symbol val="none"/>
          </c:marker>
          <c:cat>
            <c:numRef>
              <c:f>'Gyventojų prognozė'!$D$8:$AB$8</c:f>
              <c:numCache>
                <c:formatCode>General</c:formatCode>
                <c:ptCount val="25"/>
                <c:pt idx="0">
                  <c:v>2017</c:v>
                </c:pt>
                <c:pt idx="1">
                  <c:v>2018</c:v>
                </c:pt>
                <c:pt idx="2">
                  <c:v>2019</c:v>
                </c:pt>
                <c:pt idx="3">
                  <c:v>2020</c:v>
                </c:pt>
                <c:pt idx="4">
                  <c:v>2021</c:v>
                </c:pt>
                <c:pt idx="5">
                  <c:v>2022</c:v>
                </c:pt>
                <c:pt idx="6">
                  <c:v>2023</c:v>
                </c:pt>
                <c:pt idx="7">
                  <c:v>2024</c:v>
                </c:pt>
                <c:pt idx="8">
                  <c:v>2025</c:v>
                </c:pt>
                <c:pt idx="9">
                  <c:v>2026</c:v>
                </c:pt>
                <c:pt idx="10">
                  <c:v>2027</c:v>
                </c:pt>
                <c:pt idx="11">
                  <c:v>2028</c:v>
                </c:pt>
                <c:pt idx="12">
                  <c:v>2029</c:v>
                </c:pt>
                <c:pt idx="13">
                  <c:v>2030</c:v>
                </c:pt>
                <c:pt idx="14">
                  <c:v>2031</c:v>
                </c:pt>
                <c:pt idx="15">
                  <c:v>2032</c:v>
                </c:pt>
                <c:pt idx="16">
                  <c:v>2033</c:v>
                </c:pt>
                <c:pt idx="17">
                  <c:v>2034</c:v>
                </c:pt>
                <c:pt idx="18">
                  <c:v>2034</c:v>
                </c:pt>
                <c:pt idx="19">
                  <c:v>2035</c:v>
                </c:pt>
                <c:pt idx="20">
                  <c:v>2036</c:v>
                </c:pt>
                <c:pt idx="21">
                  <c:v>2037</c:v>
                </c:pt>
                <c:pt idx="22">
                  <c:v>2038</c:v>
                </c:pt>
                <c:pt idx="23">
                  <c:v>2039</c:v>
                </c:pt>
                <c:pt idx="24">
                  <c:v>2040</c:v>
                </c:pt>
              </c:numCache>
            </c:numRef>
          </c:cat>
          <c:val>
            <c:numRef>
              <c:f>'Gyventojų prognozė'!$D$11:$AB$11</c:f>
              <c:numCache>
                <c:formatCode>General</c:formatCode>
                <c:ptCount val="25"/>
                <c:pt idx="4">
                  <c:v>35182</c:v>
                </c:pt>
                <c:pt idx="5">
                  <c:v>34520.578399999999</c:v>
                </c:pt>
                <c:pt idx="6">
                  <c:v>33871.591526079996</c:v>
                </c:pt>
                <c:pt idx="7">
                  <c:v>33234.805605389694</c:v>
                </c:pt>
                <c:pt idx="8">
                  <c:v>32609.99126000837</c:v>
                </c:pt>
                <c:pt idx="9">
                  <c:v>31996.923424320212</c:v>
                </c:pt>
                <c:pt idx="10">
                  <c:v>31395.381263942993</c:v>
                </c:pt>
                <c:pt idx="11">
                  <c:v>30805.148096180863</c:v>
                </c:pt>
                <c:pt idx="12">
                  <c:v>30226.011311972663</c:v>
                </c:pt>
                <c:pt idx="13">
                  <c:v>29657.762299307578</c:v>
                </c:pt>
                <c:pt idx="14">
                  <c:v>29100.196368080597</c:v>
                </c:pt>
                <c:pt idx="15">
                  <c:v>28553.112676360681</c:v>
                </c:pt>
                <c:pt idx="16">
                  <c:v>28016.314158045101</c:v>
                </c:pt>
                <c:pt idx="17">
                  <c:v>27489.607451873853</c:v>
                </c:pt>
                <c:pt idx="18">
                  <c:v>26972.802831778627</c:v>
                </c:pt>
                <c:pt idx="19">
                  <c:v>26465.714138541189</c:v>
                </c:pt>
                <c:pt idx="20">
                  <c:v>25968.158712736615</c:v>
                </c:pt>
                <c:pt idx="21">
                  <c:v>25479.957328937166</c:v>
                </c:pt>
                <c:pt idx="22">
                  <c:v>25000.934131153146</c:v>
                </c:pt>
                <c:pt idx="23">
                  <c:v>24530.916569487468</c:v>
                </c:pt>
                <c:pt idx="24">
                  <c:v>24069.735337981103</c:v>
                </c:pt>
              </c:numCache>
            </c:numRef>
          </c:val>
          <c:smooth val="0"/>
          <c:extLst>
            <c:ext xmlns:c16="http://schemas.microsoft.com/office/drawing/2014/chart" uri="{C3380CC4-5D6E-409C-BE32-E72D297353CC}">
              <c16:uniqueId val="{00000002-B05C-4B93-BEBA-78830A7949DD}"/>
            </c:ext>
          </c:extLst>
        </c:ser>
        <c:dLbls>
          <c:showLegendKey val="0"/>
          <c:showVal val="0"/>
          <c:showCatName val="0"/>
          <c:showSerName val="0"/>
          <c:showPercent val="0"/>
          <c:showBubbleSize val="0"/>
        </c:dLbls>
        <c:smooth val="0"/>
        <c:axId val="785300352"/>
        <c:axId val="785299104"/>
      </c:lineChart>
      <c:catAx>
        <c:axId val="78530035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785299104"/>
        <c:crosses val="autoZero"/>
        <c:auto val="1"/>
        <c:lblAlgn val="ctr"/>
        <c:lblOffset val="100"/>
        <c:noMultiLvlLbl val="0"/>
      </c:catAx>
      <c:valAx>
        <c:axId val="7852991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7853003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extLst>
              <c:ext xmlns:c16="http://schemas.microsoft.com/office/drawing/2014/chart" uri="{C3380CC4-5D6E-409C-BE32-E72D297353CC}">
                <c16:uniqueId val="{00000001-B4B4-45B3-B667-C7E6A35DF867}"/>
              </c:ext>
            </c:extLst>
          </c:dPt>
          <c:dPt>
            <c:idx val="1"/>
            <c:bubble3D val="0"/>
            <c:explosion val="18"/>
            <c:spPr>
              <a:solidFill>
                <a:srgbClr val="E4000E"/>
              </a:solidFill>
              <a:ln>
                <a:noFill/>
              </a:ln>
              <a:effectLst/>
            </c:spPr>
            <c:extLst>
              <c:ext xmlns:c16="http://schemas.microsoft.com/office/drawing/2014/chart" uri="{C3380CC4-5D6E-409C-BE32-E72D297353CC}">
                <c16:uniqueId val="{00000003-B4B4-45B3-B667-C7E6A35DF867}"/>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extLst>
              <c:ext xmlns:c16="http://schemas.microsoft.com/office/drawing/2014/chart" uri="{C3380CC4-5D6E-409C-BE32-E72D297353CC}">
                <c16:uniqueId val="{00000005-B4B4-45B3-B667-C7E6A35DF867}"/>
              </c:ext>
            </c:extLst>
          </c:dPt>
          <c:dPt>
            <c:idx val="3"/>
            <c:bubble3D val="0"/>
            <c:explosion val="7"/>
            <c:spPr>
              <a:solidFill>
                <a:srgbClr val="1E4BB0"/>
              </a:solidFill>
              <a:ln>
                <a:noFill/>
              </a:ln>
              <a:effectLst/>
            </c:spPr>
            <c:extLst>
              <c:ext xmlns:c16="http://schemas.microsoft.com/office/drawing/2014/chart" uri="{C3380CC4-5D6E-409C-BE32-E72D297353CC}">
                <c16:uniqueId val="{00000007-B4B4-45B3-B667-C7E6A35DF867}"/>
              </c:ext>
            </c:extLst>
          </c:dPt>
          <c:dPt>
            <c:idx val="4"/>
            <c:bubble3D val="0"/>
            <c:explosion val="16"/>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c:spPr>
            <c:extLst>
              <c:ext xmlns:c16="http://schemas.microsoft.com/office/drawing/2014/chart" uri="{C3380CC4-5D6E-409C-BE32-E72D297353CC}">
                <c16:uniqueId val="{00000009-B4B4-45B3-B667-C7E6A35DF867}"/>
              </c:ext>
            </c:extLst>
          </c:dPt>
          <c:dLbls>
            <c:dLbl>
              <c:idx val="1"/>
              <c:layout>
                <c:manualLayout>
                  <c:x val="-1.0185067526415994E-16"/>
                  <c:y val="-0.12962962962962962"/>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2325255905511811"/>
                      <c:h val="0.25583078156897054"/>
                    </c:manualLayout>
                  </c15:layout>
                </c:ext>
                <c:ext xmlns:c16="http://schemas.microsoft.com/office/drawing/2014/chart" uri="{C3380CC4-5D6E-409C-BE32-E72D297353CC}">
                  <c16:uniqueId val="{00000003-B4B4-45B3-B667-C7E6A35DF867}"/>
                </c:ext>
              </c:extLst>
            </c:dLbl>
            <c:dLbl>
              <c:idx val="2"/>
              <c:layout>
                <c:manualLayout>
                  <c:x val="0.10833333333333334"/>
                  <c:y val="-2.3148148148148147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B4B4-45B3-B667-C7E6A35DF867}"/>
                </c:ext>
              </c:extLst>
            </c:dLbl>
            <c:dLbl>
              <c:idx val="3"/>
              <c:layout>
                <c:manualLayout>
                  <c:x val="-2.777777777777779E-2"/>
                  <c:y val="-8.4875562720133283E-17"/>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B4B4-45B3-B667-C7E6A35DF867}"/>
                </c:ext>
              </c:extLst>
            </c:dLbl>
            <c:dLbl>
              <c:idx val="4"/>
              <c:layout>
                <c:manualLayout>
                  <c:x val="-9.166666666666666E-2"/>
                  <c:y val="4.6296296296296294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B4B4-45B3-B667-C7E6A35DF867}"/>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2">
                        <a:lumMod val="75000"/>
                      </a:schemeClr>
                    </a:solidFill>
                    <a:latin typeface="Arial" panose="020B0604020202020204" pitchFamily="34" charset="0"/>
                    <a:ea typeface="+mn-ea"/>
                    <a:cs typeface="Arial" panose="020B0604020202020204" pitchFamily="34" charset="0"/>
                  </a:defRPr>
                </a:pPr>
                <a:endParaRPr lang="lt-LT"/>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Lapas7!$N$1:$N$5</c:f>
              <c:strCache>
                <c:ptCount val="5"/>
                <c:pt idx="0">
                  <c:v>Biokuro</c:v>
                </c:pt>
                <c:pt idx="1">
                  <c:v>Saulės energijos karštam vandeniui ruošti</c:v>
                </c:pt>
                <c:pt idx="2">
                  <c:v>Saulės energijos elektrai gaminti</c:v>
                </c:pt>
                <c:pt idx="3">
                  <c:v>Vėjo energijos</c:v>
                </c:pt>
                <c:pt idx="4">
                  <c:v>Geoterminės energijos</c:v>
                </c:pt>
              </c:strCache>
            </c:strRef>
          </c:cat>
          <c:val>
            <c:numRef>
              <c:f>Lapas7!$O$1:$O$5</c:f>
              <c:numCache>
                <c:formatCode>0%</c:formatCode>
                <c:ptCount val="5"/>
                <c:pt idx="0">
                  <c:v>0.20454545454545456</c:v>
                </c:pt>
                <c:pt idx="1">
                  <c:v>0.57954545454545459</c:v>
                </c:pt>
                <c:pt idx="2">
                  <c:v>0.68181818181818177</c:v>
                </c:pt>
                <c:pt idx="3">
                  <c:v>0.80681818181818177</c:v>
                </c:pt>
                <c:pt idx="4">
                  <c:v>0.28409090909090912</c:v>
                </c:pt>
              </c:numCache>
            </c:numRef>
          </c:val>
          <c:extLst>
            <c:ext xmlns:c16="http://schemas.microsoft.com/office/drawing/2014/chart" uri="{C3380CC4-5D6E-409C-BE32-E72D297353CC}">
              <c16:uniqueId val="{0000000A-B4B4-45B3-B667-C7E6A35DF867}"/>
            </c:ext>
          </c:extLst>
        </c:ser>
        <c:dLbls>
          <c:showLegendKey val="0"/>
          <c:showVal val="0"/>
          <c:showCatName val="0"/>
          <c:showSerName val="0"/>
          <c:showPercent val="0"/>
          <c:showBubbleSize val="0"/>
          <c:showLeaderLines val="0"/>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lt-LT"/>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5105664916885387"/>
          <c:y val="9.3663604549431317E-2"/>
          <c:w val="0.34233114610673665"/>
          <c:h val="0.57055191017789442"/>
        </c:manualLayout>
      </c:layout>
      <c:pieChart>
        <c:varyColors val="1"/>
        <c:ser>
          <c:idx val="0"/>
          <c:order val="0"/>
          <c:dPt>
            <c:idx val="0"/>
            <c:bubble3D val="0"/>
            <c:explosion val="15"/>
            <c:spPr>
              <a:solidFill>
                <a:srgbClr val="E4000E"/>
              </a:solidFill>
              <a:ln>
                <a:noFill/>
              </a:ln>
              <a:effectLst/>
            </c:spPr>
            <c:extLst>
              <c:ext xmlns:c16="http://schemas.microsoft.com/office/drawing/2014/chart" uri="{C3380CC4-5D6E-409C-BE32-E72D297353CC}">
                <c16:uniqueId val="{00000001-CCC7-4F2B-9F42-0F2B1192E3D6}"/>
              </c:ext>
            </c:extLst>
          </c:dPt>
          <c:dPt>
            <c:idx val="1"/>
            <c:bubble3D val="0"/>
            <c:spPr>
              <a:solidFill>
                <a:schemeClr val="accent1">
                  <a:lumMod val="50000"/>
                </a:schemeClr>
              </a:solidFill>
              <a:ln>
                <a:noFill/>
              </a:ln>
              <a:effectLst/>
            </c:spPr>
            <c:extLst>
              <c:ext xmlns:c16="http://schemas.microsoft.com/office/drawing/2014/chart" uri="{C3380CC4-5D6E-409C-BE32-E72D297353CC}">
                <c16:uniqueId val="{00000003-CCC7-4F2B-9F42-0F2B1192E3D6}"/>
              </c:ext>
            </c:extLst>
          </c:dPt>
          <c:dPt>
            <c:idx val="2"/>
            <c:bubble3D val="0"/>
            <c:explosion val="6"/>
            <c:spPr>
              <a:solidFill>
                <a:srgbClr val="1E4BB0"/>
              </a:solidFill>
              <a:ln>
                <a:noFill/>
              </a:ln>
              <a:effectLst/>
            </c:spPr>
            <c:extLst>
              <c:ext xmlns:c16="http://schemas.microsoft.com/office/drawing/2014/chart" uri="{C3380CC4-5D6E-409C-BE32-E72D297353CC}">
                <c16:uniqueId val="{00000005-CCC7-4F2B-9F42-0F2B1192E3D6}"/>
              </c:ext>
            </c:extLst>
          </c:dPt>
          <c:dPt>
            <c:idx val="3"/>
            <c:bubble3D val="0"/>
            <c:spPr>
              <a:solidFill>
                <a:schemeClr val="bg1">
                  <a:lumMod val="65000"/>
                </a:schemeClr>
              </a:solidFill>
              <a:ln>
                <a:noFill/>
              </a:ln>
              <a:effectLst/>
            </c:spPr>
            <c:extLst>
              <c:ext xmlns:c16="http://schemas.microsoft.com/office/drawing/2014/chart" uri="{C3380CC4-5D6E-409C-BE32-E72D297353CC}">
                <c16:uniqueId val="{00000007-CCC7-4F2B-9F42-0F2B1192E3D6}"/>
              </c:ext>
            </c:extLst>
          </c:dPt>
          <c:dLbls>
            <c:dLbl>
              <c:idx val="0"/>
              <c:layout>
                <c:manualLayout>
                  <c:x val="1.9444444444444445E-2"/>
                  <c:y val="0"/>
                </c:manualLayout>
              </c:layout>
              <c:tx>
                <c:rich>
                  <a:bodyPr/>
                  <a:lstStyle/>
                  <a:p>
                    <a:fld id="{E5B7DD9E-159D-4A89-AA31-F84D583C2F33}" type="PERCENTAGE">
                      <a:rPr lang="en-US" baseline="0"/>
                      <a:pPr/>
                      <a:t>[PROCENTAI]</a:t>
                    </a:fld>
                    <a:endParaRPr lang="lt-LT"/>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CCC7-4F2B-9F42-0F2B1192E3D6}"/>
                </c:ext>
              </c:extLst>
            </c:dLbl>
            <c:dLbl>
              <c:idx val="1"/>
              <c:layout>
                <c:manualLayout>
                  <c:x val="3.6111111111111108E-2"/>
                  <c:y val="1.3888888888888888E-2"/>
                </c:manualLayout>
              </c:layout>
              <c:tx>
                <c:rich>
                  <a:bodyPr/>
                  <a:lstStyle/>
                  <a:p>
                    <a:fld id="{ED08BE3F-3FF1-464B-B680-240D192D7BAA}" type="PERCENTAGE">
                      <a:rPr lang="en-US" baseline="0"/>
                      <a:pPr/>
                      <a:t>[PROCENTAI]</a:t>
                    </a:fld>
                    <a:endParaRPr lang="lt-LT"/>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CCC7-4F2B-9F42-0F2B1192E3D6}"/>
                </c:ext>
              </c:extLst>
            </c:dLbl>
            <c:dLbl>
              <c:idx val="2"/>
              <c:layout>
                <c:manualLayout>
                  <c:x val="-2.2222222222222223E-2"/>
                  <c:y val="-4.6296296296296294E-3"/>
                </c:manualLayout>
              </c:layout>
              <c:tx>
                <c:rich>
                  <a:bodyPr/>
                  <a:lstStyle/>
                  <a:p>
                    <a:fld id="{6C355F64-34E6-46E8-9F44-C404FB0607C9}" type="PERCENTAGE">
                      <a:rPr lang="en-US" baseline="0"/>
                      <a:pPr/>
                      <a:t>[PROCENTAI]</a:t>
                    </a:fld>
                    <a:endParaRPr lang="lt-LT"/>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CCC7-4F2B-9F42-0F2B1192E3D6}"/>
                </c:ext>
              </c:extLst>
            </c:dLbl>
            <c:dLbl>
              <c:idx val="3"/>
              <c:layout>
                <c:manualLayout>
                  <c:x val="-1.9444444444444497E-2"/>
                  <c:y val="-1.3888888888888888E-2"/>
                </c:manualLayout>
              </c:layout>
              <c:tx>
                <c:rich>
                  <a:bodyPr/>
                  <a:lstStyle/>
                  <a:p>
                    <a:fld id="{A511A62E-78AE-4388-AC56-2289DC602A6D}" type="PERCENTAGE">
                      <a:rPr lang="en-US" baseline="0"/>
                      <a:pPr/>
                      <a:t>[PROCENTAI]</a:t>
                    </a:fld>
                    <a:endParaRPr lang="lt-LT"/>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CCC7-4F2B-9F42-0F2B1192E3D6}"/>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2">
                        <a:lumMod val="75000"/>
                      </a:schemeClr>
                    </a:solidFill>
                    <a:latin typeface="Arial" panose="020B0604020202020204" pitchFamily="34" charset="0"/>
                    <a:ea typeface="+mn-ea"/>
                    <a:cs typeface="Arial" panose="020B0604020202020204" pitchFamily="34" charset="0"/>
                  </a:defRPr>
                </a:pPr>
                <a:endParaRPr lang="lt-LT"/>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Lapas7!$V$1:$V$4</c:f>
              <c:strCache>
                <c:ptCount val="4"/>
                <c:pt idx="0">
                  <c:v>Negalvoju</c:v>
                </c:pt>
                <c:pt idx="1">
                  <c:v>Taip, nesvarbu, kiek padidėtų išlaidos</c:v>
                </c:pt>
                <c:pt idx="2">
                  <c:v>Ne, net jei išlaidos už energiją padidėtų tik simboliškai</c:v>
                </c:pt>
                <c:pt idx="3">
                  <c:v>Taip, jei išlaidos už energiją padidėtų iki 10 proc.</c:v>
                </c:pt>
              </c:strCache>
            </c:strRef>
          </c:cat>
          <c:val>
            <c:numRef>
              <c:f>Lapas7!$W$1:$W$4</c:f>
              <c:numCache>
                <c:formatCode>0.00%</c:formatCode>
                <c:ptCount val="4"/>
                <c:pt idx="0">
                  <c:v>0.40899999999999997</c:v>
                </c:pt>
                <c:pt idx="1">
                  <c:v>3.4200000000000001E-2</c:v>
                </c:pt>
                <c:pt idx="2">
                  <c:v>0.36359999999999998</c:v>
                </c:pt>
                <c:pt idx="3">
                  <c:v>0.19320000000000001</c:v>
                </c:pt>
              </c:numCache>
            </c:numRef>
          </c:val>
          <c:extLst>
            <c:ext xmlns:c16="http://schemas.microsoft.com/office/drawing/2014/chart" uri="{C3380CC4-5D6E-409C-BE32-E72D297353CC}">
              <c16:uniqueId val="{00000008-CCC7-4F2B-9F42-0F2B1192E3D6}"/>
            </c:ext>
          </c:extLst>
        </c:ser>
        <c:dLbls>
          <c:showLegendKey val="0"/>
          <c:showVal val="0"/>
          <c:showCatName val="0"/>
          <c:showSerName val="0"/>
          <c:showPercent val="0"/>
          <c:showBubbleSize val="0"/>
          <c:showLeaderLines val="0"/>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Arial" panose="020B0604020202020204" pitchFamily="34" charset="0"/>
              <a:ea typeface="+mn-ea"/>
              <a:cs typeface="Arial" panose="020B0604020202020204" pitchFamily="34" charset="0"/>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lt-LT"/>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3461096810014135"/>
          <c:y val="4.1666666666666664E-2"/>
          <c:w val="0.35681973046638399"/>
          <c:h val="0.82465004374453188"/>
        </c:manualLayout>
      </c:layout>
      <c:pieChart>
        <c:varyColors val="1"/>
        <c:ser>
          <c:idx val="0"/>
          <c:order val="0"/>
          <c:dPt>
            <c:idx val="0"/>
            <c:bubble3D val="0"/>
            <c:explosion val="6"/>
            <c:spPr>
              <a:solidFill>
                <a:schemeClr val="accent1">
                  <a:lumMod val="50000"/>
                </a:schemeClr>
              </a:solidFill>
              <a:ln w="19050">
                <a:solidFill>
                  <a:schemeClr val="lt1"/>
                </a:solidFill>
              </a:ln>
              <a:effectLst/>
            </c:spPr>
            <c:extLst>
              <c:ext xmlns:c16="http://schemas.microsoft.com/office/drawing/2014/chart" uri="{C3380CC4-5D6E-409C-BE32-E72D297353CC}">
                <c16:uniqueId val="{00000001-0720-4D24-A09C-E4A4EC4CCE0A}"/>
              </c:ext>
            </c:extLst>
          </c:dPt>
          <c:dPt>
            <c:idx val="1"/>
            <c:bubble3D val="0"/>
            <c:explosion val="10"/>
            <c:spPr>
              <a:solidFill>
                <a:srgbClr val="1E4BB0"/>
              </a:solidFill>
              <a:ln w="19050">
                <a:solidFill>
                  <a:schemeClr val="lt1"/>
                </a:solidFill>
              </a:ln>
              <a:effectLst/>
            </c:spPr>
            <c:extLst>
              <c:ext xmlns:c16="http://schemas.microsoft.com/office/drawing/2014/chart" uri="{C3380CC4-5D6E-409C-BE32-E72D297353CC}">
                <c16:uniqueId val="{00000003-0720-4D24-A09C-E4A4EC4CCE0A}"/>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0720-4D24-A09C-E4A4EC4CCE0A}"/>
              </c:ext>
            </c:extLst>
          </c:dPt>
          <c:dPt>
            <c:idx val="3"/>
            <c:bubble3D val="0"/>
            <c:explosion val="18"/>
            <c:spPr>
              <a:solidFill>
                <a:srgbClr val="E4000E"/>
              </a:solidFill>
              <a:ln w="19050">
                <a:solidFill>
                  <a:schemeClr val="lt1"/>
                </a:solidFill>
              </a:ln>
              <a:effectLst/>
            </c:spPr>
            <c:extLst>
              <c:ext xmlns:c16="http://schemas.microsoft.com/office/drawing/2014/chart" uri="{C3380CC4-5D6E-409C-BE32-E72D297353CC}">
                <c16:uniqueId val="{00000007-0720-4D24-A09C-E4A4EC4CCE0A}"/>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0720-4D24-A09C-E4A4EC4CCE0A}"/>
              </c:ext>
            </c:extLst>
          </c:dPt>
          <c:dLbls>
            <c:dLbl>
              <c:idx val="0"/>
              <c:layout>
                <c:manualLayout>
                  <c:x val="2.0032051282051284E-2"/>
                  <c:y val="-4.6296296296296719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0720-4D24-A09C-E4A4EC4CCE0A}"/>
                </c:ext>
              </c:extLst>
            </c:dLbl>
            <c:dLbl>
              <c:idx val="2"/>
              <c:layout>
                <c:manualLayout>
                  <c:x val="-0.10817307692307694"/>
                  <c:y val="0.125"/>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0720-4D24-A09C-E4A4EC4CCE0A}"/>
                </c:ext>
              </c:extLst>
            </c:dLbl>
            <c:dLbl>
              <c:idx val="3"/>
              <c:layout>
                <c:manualLayout>
                  <c:x val="-9.5152243589743599E-2"/>
                  <c:y val="1.8226888304218036E-7"/>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25232908086008482"/>
                      <c:h val="0.3041918197725284"/>
                    </c:manualLayout>
                  </c15:layout>
                </c:ext>
                <c:ext xmlns:c16="http://schemas.microsoft.com/office/drawing/2014/chart" uri="{C3380CC4-5D6E-409C-BE32-E72D297353CC}">
                  <c16:uniqueId val="{00000007-0720-4D24-A09C-E4A4EC4CCE0A}"/>
                </c:ext>
              </c:extLst>
            </c:dLbl>
            <c:dLbl>
              <c:idx val="4"/>
              <c:layout>
                <c:manualLayout>
                  <c:x val="0.27443910256410259"/>
                  <c:y val="0"/>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0720-4D24-A09C-E4A4EC4CCE0A}"/>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Arial" panose="020B0604020202020204" pitchFamily="34" charset="0"/>
                    <a:ea typeface="+mn-ea"/>
                    <a:cs typeface="Arial" panose="020B0604020202020204" pitchFamily="34" charset="0"/>
                  </a:defRPr>
                </a:pPr>
                <a:endParaRPr lang="lt-LT"/>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Lapas7!$AC$1:$AC$5</c:f>
              <c:strCache>
                <c:ptCount val="5"/>
                <c:pt idx="0">
                  <c:v>Bent 50 proc. subsidija</c:v>
                </c:pt>
                <c:pt idx="1">
                  <c:v>100 proc. subsidija</c:v>
                </c:pt>
                <c:pt idx="2">
                  <c:v>Kitos parinktys</c:v>
                </c:pt>
                <c:pt idx="3">
                  <c:v>Atleidimas nuo dalies dabar egzistuojančių mokamų mokesčių tuo laikotarpiu, per kurį investicijos atsipirktų</c:v>
                </c:pt>
                <c:pt idx="4">
                  <c:v>Lengvatinė paskola</c:v>
                </c:pt>
              </c:strCache>
            </c:strRef>
          </c:cat>
          <c:val>
            <c:numRef>
              <c:f>Lapas7!$AD$1:$AD$5</c:f>
              <c:numCache>
                <c:formatCode>0%</c:formatCode>
                <c:ptCount val="5"/>
                <c:pt idx="0">
                  <c:v>0.375</c:v>
                </c:pt>
                <c:pt idx="1">
                  <c:v>0.38636363636363635</c:v>
                </c:pt>
                <c:pt idx="2">
                  <c:v>3.4090909090909088E-2</c:v>
                </c:pt>
                <c:pt idx="3">
                  <c:v>0.14772727272727273</c:v>
                </c:pt>
                <c:pt idx="4">
                  <c:v>5.6818181818181816E-2</c:v>
                </c:pt>
              </c:numCache>
            </c:numRef>
          </c:val>
          <c:extLst>
            <c:ext xmlns:c16="http://schemas.microsoft.com/office/drawing/2014/chart" uri="{C3380CC4-5D6E-409C-BE32-E72D297353CC}">
              <c16:uniqueId val="{0000000A-0720-4D24-A09C-E4A4EC4CCE0A}"/>
            </c:ext>
          </c:extLst>
        </c:ser>
        <c:dLbls>
          <c:showLegendKey val="0"/>
          <c:showVal val="0"/>
          <c:showCatName val="0"/>
          <c:showSerName val="0"/>
          <c:showPercent val="0"/>
          <c:showBubbleSize val="0"/>
          <c:showLeaderLines val="0"/>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explosion val="7"/>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extLst>
              <c:ext xmlns:c16="http://schemas.microsoft.com/office/drawing/2014/chart" uri="{C3380CC4-5D6E-409C-BE32-E72D297353CC}">
                <c16:uniqueId val="{00000001-7F42-4052-A4A8-1A3986DCD8A2}"/>
              </c:ext>
            </c:extLst>
          </c:dPt>
          <c:dPt>
            <c:idx val="1"/>
            <c:bubble3D val="0"/>
            <c:spPr>
              <a:solidFill>
                <a:srgbClr val="E4000E"/>
              </a:solidFill>
              <a:ln>
                <a:noFill/>
              </a:ln>
              <a:effectLst/>
            </c:spPr>
            <c:extLst>
              <c:ext xmlns:c16="http://schemas.microsoft.com/office/drawing/2014/chart" uri="{C3380CC4-5D6E-409C-BE32-E72D297353CC}">
                <c16:uniqueId val="{00000003-7F42-4052-A4A8-1A3986DCD8A2}"/>
              </c:ext>
            </c:extLst>
          </c:dPt>
          <c:dPt>
            <c:idx val="2"/>
            <c:bubble3D val="0"/>
            <c:explosion val="9"/>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extLst>
              <c:ext xmlns:c16="http://schemas.microsoft.com/office/drawing/2014/chart" uri="{C3380CC4-5D6E-409C-BE32-E72D297353CC}">
                <c16:uniqueId val="{00000005-7F42-4052-A4A8-1A3986DCD8A2}"/>
              </c:ext>
            </c:extLst>
          </c:dPt>
          <c:dPt>
            <c:idx val="3"/>
            <c:bubble3D val="0"/>
            <c:spPr>
              <a:solidFill>
                <a:srgbClr val="1E4BB0"/>
              </a:solidFill>
              <a:ln>
                <a:noFill/>
              </a:ln>
              <a:effectLst/>
            </c:spPr>
            <c:extLst>
              <c:ext xmlns:c16="http://schemas.microsoft.com/office/drawing/2014/chart" uri="{C3380CC4-5D6E-409C-BE32-E72D297353CC}">
                <c16:uniqueId val="{00000007-7F42-4052-A4A8-1A3986DCD8A2}"/>
              </c:ext>
            </c:extLst>
          </c:dPt>
          <c:dPt>
            <c:idx val="4"/>
            <c:bubble3D val="0"/>
            <c:explosion val="13"/>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c:spPr>
            <c:extLst>
              <c:ext xmlns:c16="http://schemas.microsoft.com/office/drawing/2014/chart" uri="{C3380CC4-5D6E-409C-BE32-E72D297353CC}">
                <c16:uniqueId val="{00000009-7F42-4052-A4A8-1A3986DCD8A2}"/>
              </c:ext>
            </c:extLst>
          </c:dPt>
          <c:dLbls>
            <c:dLbl>
              <c:idx val="0"/>
              <c:layout>
                <c:manualLayout>
                  <c:x val="3.3333333333333333E-2"/>
                  <c:y val="4.6296296296296294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7F42-4052-A4A8-1A3986DCD8A2}"/>
                </c:ext>
              </c:extLst>
            </c:dLbl>
            <c:dLbl>
              <c:idx val="1"/>
              <c:layout>
                <c:manualLayout>
                  <c:x val="4.4444444444444446E-2"/>
                  <c:y val="-2.3148148148148317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7F42-4052-A4A8-1A3986DCD8A2}"/>
                </c:ext>
              </c:extLst>
            </c:dLbl>
            <c:dLbl>
              <c:idx val="2"/>
              <c:layout>
                <c:manualLayout>
                  <c:x val="-6.1111111111111109E-2"/>
                  <c:y val="-9.2592592592592587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7F42-4052-A4A8-1A3986DCD8A2}"/>
                </c:ext>
              </c:extLst>
            </c:dLbl>
            <c:dLbl>
              <c:idx val="3"/>
              <c:layout>
                <c:manualLayout>
                  <c:x val="-5.8333333333333334E-2"/>
                  <c:y val="-9.2592592592592587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7F42-4052-A4A8-1A3986DCD8A2}"/>
                </c:ext>
              </c:extLst>
            </c:dLbl>
            <c:dLbl>
              <c:idx val="4"/>
              <c:layout>
                <c:manualLayout>
                  <c:x val="-5.2777777777777778E-2"/>
                  <c:y val="0"/>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7F42-4052-A4A8-1A3986DCD8A2}"/>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2">
                        <a:lumMod val="75000"/>
                      </a:schemeClr>
                    </a:solidFill>
                    <a:latin typeface="Arial" panose="020B0604020202020204" pitchFamily="34" charset="0"/>
                    <a:ea typeface="+mn-ea"/>
                    <a:cs typeface="Arial" panose="020B0604020202020204" pitchFamily="34" charset="0"/>
                  </a:defRPr>
                </a:pPr>
                <a:endParaRPr lang="lt-LT"/>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Lapas7!$AL$1:$AL$5</c:f>
              <c:strCache>
                <c:ptCount val="5"/>
                <c:pt idx="0">
                  <c:v>Naudojamos energiją taupančios lemputės</c:v>
                </c:pt>
                <c:pt idx="1">
                  <c:v>Įstayti langai, kurių mažas šilumos laidumas</c:v>
                </c:pt>
                <c:pt idx="2">
                  <c:v>Įrengti radiatorių termostatiniai ventiliai</c:v>
                </c:pt>
                <c:pt idx="3">
                  <c:v>Apšiltintas pastato stogas</c:v>
                </c:pt>
                <c:pt idx="4">
                  <c:v>Apšiltintos išorinės pastato sienos</c:v>
                </c:pt>
              </c:strCache>
            </c:strRef>
          </c:cat>
          <c:val>
            <c:numRef>
              <c:f>Lapas7!$AM$1:$AM$5</c:f>
              <c:numCache>
                <c:formatCode>0.00%</c:formatCode>
                <c:ptCount val="5"/>
                <c:pt idx="0">
                  <c:v>0.86360000000000003</c:v>
                </c:pt>
                <c:pt idx="1">
                  <c:v>0.78410000000000002</c:v>
                </c:pt>
                <c:pt idx="2">
                  <c:v>0.36359999999999998</c:v>
                </c:pt>
                <c:pt idx="3">
                  <c:v>0.53410000000000002</c:v>
                </c:pt>
                <c:pt idx="4">
                  <c:v>0.64770000000000005</c:v>
                </c:pt>
              </c:numCache>
            </c:numRef>
          </c:val>
          <c:extLst>
            <c:ext xmlns:c16="http://schemas.microsoft.com/office/drawing/2014/chart" uri="{C3380CC4-5D6E-409C-BE32-E72D297353CC}">
              <c16:uniqueId val="{0000000A-7F42-4052-A4A8-1A3986DCD8A2}"/>
            </c:ext>
          </c:extLst>
        </c:ser>
        <c:dLbls>
          <c:showLegendKey val="0"/>
          <c:showVal val="0"/>
          <c:showCatName val="0"/>
          <c:showSerName val="0"/>
          <c:showPercent val="0"/>
          <c:showBubbleSize val="0"/>
          <c:showLeaderLines val="0"/>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lt-LT"/>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explosion val="8"/>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extLst>
              <c:ext xmlns:c16="http://schemas.microsoft.com/office/drawing/2014/chart" uri="{C3380CC4-5D6E-409C-BE32-E72D297353CC}">
                <c16:uniqueId val="{00000001-F175-41AA-9A3F-4F0A736E48DF}"/>
              </c:ext>
            </c:extLst>
          </c:dPt>
          <c:dPt>
            <c:idx val="1"/>
            <c:bubble3D val="0"/>
            <c:spPr>
              <a:solidFill>
                <a:srgbClr val="E4000E"/>
              </a:solidFill>
              <a:ln>
                <a:noFill/>
              </a:ln>
              <a:effectLst/>
            </c:spPr>
            <c:extLst>
              <c:ext xmlns:c16="http://schemas.microsoft.com/office/drawing/2014/chart" uri="{C3380CC4-5D6E-409C-BE32-E72D297353CC}">
                <c16:uniqueId val="{00000003-F175-41AA-9A3F-4F0A736E48DF}"/>
              </c:ext>
            </c:extLst>
          </c:dPt>
          <c:dPt>
            <c:idx val="2"/>
            <c:bubble3D val="0"/>
            <c:explosion val="8"/>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extLst>
              <c:ext xmlns:c16="http://schemas.microsoft.com/office/drawing/2014/chart" uri="{C3380CC4-5D6E-409C-BE32-E72D297353CC}">
                <c16:uniqueId val="{00000005-F175-41AA-9A3F-4F0A736E48DF}"/>
              </c:ext>
            </c:extLst>
          </c:dPt>
          <c:dPt>
            <c:idx val="3"/>
            <c:bubble3D val="0"/>
            <c:spPr>
              <a:solidFill>
                <a:srgbClr val="1E4BB0"/>
              </a:solidFill>
              <a:ln>
                <a:noFill/>
              </a:ln>
              <a:effectLst/>
            </c:spPr>
            <c:extLst>
              <c:ext xmlns:c16="http://schemas.microsoft.com/office/drawing/2014/chart" uri="{C3380CC4-5D6E-409C-BE32-E72D297353CC}">
                <c16:uniqueId val="{00000007-F175-41AA-9A3F-4F0A736E48DF}"/>
              </c:ext>
            </c:extLst>
          </c:dPt>
          <c:dLbls>
            <c:dLbl>
              <c:idx val="0"/>
              <c:layout>
                <c:manualLayout>
                  <c:x val="0.05"/>
                  <c:y val="0"/>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F175-41AA-9A3F-4F0A736E48DF}"/>
                </c:ext>
              </c:extLst>
            </c:dLbl>
            <c:dLbl>
              <c:idx val="1"/>
              <c:layout>
                <c:manualLayout>
                  <c:x val="5.5555555555555455E-2"/>
                  <c:y val="-1.3888888888888931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F175-41AA-9A3F-4F0A736E48DF}"/>
                </c:ext>
              </c:extLst>
            </c:dLbl>
            <c:dLbl>
              <c:idx val="2"/>
              <c:layout>
                <c:manualLayout>
                  <c:x val="4.1666666666666567E-2"/>
                  <c:y val="0"/>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F175-41AA-9A3F-4F0A736E48DF}"/>
                </c:ext>
              </c:extLst>
            </c:dLbl>
            <c:dLbl>
              <c:idx val="3"/>
              <c:layout>
                <c:manualLayout>
                  <c:x val="-3.3333333333333333E-2"/>
                  <c:y val="-9.2592592592593021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F175-41AA-9A3F-4F0A736E48DF}"/>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2">
                        <a:lumMod val="75000"/>
                      </a:schemeClr>
                    </a:solidFill>
                    <a:latin typeface="Arial" panose="020B0604020202020204" pitchFamily="34" charset="0"/>
                    <a:ea typeface="+mn-ea"/>
                    <a:cs typeface="Arial" panose="020B0604020202020204" pitchFamily="34" charset="0"/>
                  </a:defRPr>
                </a:pPr>
                <a:endParaRPr lang="lt-LT"/>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Lapas7!$AS$1:$AS$4</c:f>
              <c:strCache>
                <c:ptCount val="4"/>
                <c:pt idx="0">
                  <c:v>Ne</c:v>
                </c:pt>
                <c:pt idx="1">
                  <c:v>Nesidomiu</c:v>
                </c:pt>
                <c:pt idx="2">
                  <c:v>Pakanka</c:v>
                </c:pt>
                <c:pt idx="3">
                  <c:v>Galima rasti, bet galėtų būti ir daugiau</c:v>
                </c:pt>
              </c:strCache>
            </c:strRef>
          </c:cat>
          <c:val>
            <c:numRef>
              <c:f>Lapas7!$AT$1:$AT$4</c:f>
              <c:numCache>
                <c:formatCode>0.00%</c:formatCode>
                <c:ptCount val="4"/>
                <c:pt idx="0">
                  <c:v>0.159</c:v>
                </c:pt>
                <c:pt idx="1">
                  <c:v>0.125</c:v>
                </c:pt>
                <c:pt idx="2">
                  <c:v>0.26150000000000001</c:v>
                </c:pt>
                <c:pt idx="3">
                  <c:v>0.45450000000000002</c:v>
                </c:pt>
              </c:numCache>
            </c:numRef>
          </c:val>
          <c:extLst>
            <c:ext xmlns:c16="http://schemas.microsoft.com/office/drawing/2014/chart" uri="{C3380CC4-5D6E-409C-BE32-E72D297353CC}">
              <c16:uniqueId val="{00000008-F175-41AA-9A3F-4F0A736E48DF}"/>
            </c:ext>
          </c:extLst>
        </c:ser>
        <c:dLbls>
          <c:showLegendKey val="0"/>
          <c:showVal val="0"/>
          <c:showCatName val="0"/>
          <c:showSerName val="0"/>
          <c:showPercent val="0"/>
          <c:showBubbleSize val="0"/>
          <c:showLeaderLines val="0"/>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lt-LT"/>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explosion val="5"/>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extLst>
              <c:ext xmlns:c16="http://schemas.microsoft.com/office/drawing/2014/chart" uri="{C3380CC4-5D6E-409C-BE32-E72D297353CC}">
                <c16:uniqueId val="{00000001-469E-446C-86FB-F2BC50F4E2A1}"/>
              </c:ext>
            </c:extLst>
          </c:dPt>
          <c:dPt>
            <c:idx val="1"/>
            <c:bubble3D val="0"/>
            <c:spPr>
              <a:solidFill>
                <a:srgbClr val="E4000E"/>
              </a:solidFill>
              <a:ln>
                <a:noFill/>
              </a:ln>
              <a:effectLst/>
            </c:spPr>
            <c:extLst>
              <c:ext xmlns:c16="http://schemas.microsoft.com/office/drawing/2014/chart" uri="{C3380CC4-5D6E-409C-BE32-E72D297353CC}">
                <c16:uniqueId val="{00000003-469E-446C-86FB-F2BC50F4E2A1}"/>
              </c:ext>
            </c:extLst>
          </c:dPt>
          <c:dPt>
            <c:idx val="2"/>
            <c:bubble3D val="0"/>
            <c:explosion val="7"/>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extLst>
              <c:ext xmlns:c16="http://schemas.microsoft.com/office/drawing/2014/chart" uri="{C3380CC4-5D6E-409C-BE32-E72D297353CC}">
                <c16:uniqueId val="{00000005-469E-446C-86FB-F2BC50F4E2A1}"/>
              </c:ext>
            </c:extLst>
          </c:dPt>
          <c:dPt>
            <c:idx val="3"/>
            <c:bubble3D val="0"/>
            <c:spPr>
              <a:solidFill>
                <a:srgbClr val="1E4BB0"/>
              </a:solidFill>
              <a:ln>
                <a:noFill/>
              </a:ln>
              <a:effectLst/>
            </c:spPr>
            <c:extLst>
              <c:ext xmlns:c16="http://schemas.microsoft.com/office/drawing/2014/chart" uri="{C3380CC4-5D6E-409C-BE32-E72D297353CC}">
                <c16:uniqueId val="{00000007-469E-446C-86FB-F2BC50F4E2A1}"/>
              </c:ext>
            </c:extLst>
          </c:dPt>
          <c:dLbls>
            <c:dLbl>
              <c:idx val="0"/>
              <c:layout>
                <c:manualLayout>
                  <c:x val="4.4444444444444342E-2"/>
                  <c:y val="-5.5555555555555552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469E-446C-86FB-F2BC50F4E2A1}"/>
                </c:ext>
              </c:extLst>
            </c:dLbl>
            <c:dLbl>
              <c:idx val="2"/>
              <c:layout>
                <c:manualLayout>
                  <c:x val="-5.8333333333333348E-2"/>
                  <c:y val="4.6296296296295444E-3"/>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22778587051618546"/>
                      <c:h val="0.32214311752697578"/>
                    </c:manualLayout>
                  </c15:layout>
                </c:ext>
                <c:ext xmlns:c16="http://schemas.microsoft.com/office/drawing/2014/chart" uri="{C3380CC4-5D6E-409C-BE32-E72D297353CC}">
                  <c16:uniqueId val="{00000005-469E-446C-86FB-F2BC50F4E2A1}"/>
                </c:ext>
              </c:extLst>
            </c:dLbl>
            <c:dLbl>
              <c:idx val="3"/>
              <c:layout>
                <c:manualLayout>
                  <c:x val="-0.1583332239720035"/>
                  <c:y val="4.6296296296296294E-3"/>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29078587051618549"/>
                      <c:h val="0.32214311752697578"/>
                    </c:manualLayout>
                  </c15:layout>
                </c:ext>
                <c:ext xmlns:c16="http://schemas.microsoft.com/office/drawing/2014/chart" uri="{C3380CC4-5D6E-409C-BE32-E72D297353CC}">
                  <c16:uniqueId val="{00000007-469E-446C-86FB-F2BC50F4E2A1}"/>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2">
                        <a:lumMod val="75000"/>
                      </a:schemeClr>
                    </a:solidFill>
                    <a:latin typeface="Arial" panose="020B0604020202020204" pitchFamily="34" charset="0"/>
                    <a:ea typeface="+mn-ea"/>
                    <a:cs typeface="Arial" panose="020B0604020202020204" pitchFamily="34" charset="0"/>
                  </a:defRPr>
                </a:pPr>
                <a:endParaRPr lang="lt-LT"/>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Lapas7!$AZ$1:$AZ$4</c:f>
              <c:strCache>
                <c:ptCount val="4"/>
                <c:pt idx="0">
                  <c:v>Apie finansavimo galimybes</c:v>
                </c:pt>
                <c:pt idx="1">
                  <c:v>Kita</c:v>
                </c:pt>
                <c:pt idx="2">
                  <c:v>Apie AIE naudojančių technologijų įsirengimo niuansus</c:v>
                </c:pt>
                <c:pt idx="3">
                  <c:v>Teisės aktų, reglamentuojačių AIE naudojimą, santraukos ir (arba) išaiškinimai</c:v>
                </c:pt>
              </c:strCache>
            </c:strRef>
          </c:cat>
          <c:val>
            <c:numRef>
              <c:f>Lapas7!$BA$1:$BA$4</c:f>
              <c:numCache>
                <c:formatCode>0.00%</c:formatCode>
                <c:ptCount val="4"/>
                <c:pt idx="0">
                  <c:v>0.45450000000000002</c:v>
                </c:pt>
                <c:pt idx="1">
                  <c:v>2.2800000000000001E-2</c:v>
                </c:pt>
                <c:pt idx="2">
                  <c:v>0.3977</c:v>
                </c:pt>
                <c:pt idx="3" formatCode="0%">
                  <c:v>0.125</c:v>
                </c:pt>
              </c:numCache>
            </c:numRef>
          </c:val>
          <c:extLst>
            <c:ext xmlns:c16="http://schemas.microsoft.com/office/drawing/2014/chart" uri="{C3380CC4-5D6E-409C-BE32-E72D297353CC}">
              <c16:uniqueId val="{00000008-469E-446C-86FB-F2BC50F4E2A1}"/>
            </c:ext>
          </c:extLst>
        </c:ser>
        <c:dLbls>
          <c:showLegendKey val="0"/>
          <c:showVal val="0"/>
          <c:showCatName val="0"/>
          <c:showSerName val="0"/>
          <c:showPercent val="0"/>
          <c:showBubbleSize val="0"/>
          <c:showLeaderLines val="0"/>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lt-LT"/>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explosion val="13"/>
            <c:spPr>
              <a:solidFill>
                <a:srgbClr val="E4000E"/>
              </a:solidFill>
              <a:ln>
                <a:noFill/>
              </a:ln>
              <a:effectLst/>
            </c:spPr>
            <c:extLst>
              <c:ext xmlns:c16="http://schemas.microsoft.com/office/drawing/2014/chart" uri="{C3380CC4-5D6E-409C-BE32-E72D297353CC}">
                <c16:uniqueId val="{00000001-E793-43F5-9ECF-422C92BD719D}"/>
              </c:ext>
            </c:extLst>
          </c:dPt>
          <c:dPt>
            <c:idx val="1"/>
            <c:bubble3D val="0"/>
            <c:explosion val="1"/>
            <c:spPr>
              <a:solidFill>
                <a:srgbClr val="1E4BB0"/>
              </a:solidFill>
              <a:ln>
                <a:noFill/>
              </a:ln>
              <a:effectLst/>
            </c:spPr>
            <c:extLst>
              <c:ext xmlns:c16="http://schemas.microsoft.com/office/drawing/2014/chart" uri="{C3380CC4-5D6E-409C-BE32-E72D297353CC}">
                <c16:uniqueId val="{00000003-E793-43F5-9ECF-422C92BD719D}"/>
              </c:ext>
            </c:extLst>
          </c:dPt>
          <c:dPt>
            <c:idx val="2"/>
            <c:bubble3D val="0"/>
            <c:explosion val="9"/>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extLst>
              <c:ext xmlns:c16="http://schemas.microsoft.com/office/drawing/2014/chart" uri="{C3380CC4-5D6E-409C-BE32-E72D297353CC}">
                <c16:uniqueId val="{00000005-E793-43F5-9ECF-422C92BD719D}"/>
              </c:ext>
            </c:extLst>
          </c:dPt>
          <c:dLbls>
            <c:dLbl>
              <c:idx val="0"/>
              <c:layout>
                <c:manualLayout>
                  <c:x val="0.11913932633420812"/>
                  <c:y val="9.2592592592592587E-3"/>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21399562554680665"/>
                      <c:h val="0.27079031787693203"/>
                    </c:manualLayout>
                  </c15:layout>
                </c:ext>
                <c:ext xmlns:c16="http://schemas.microsoft.com/office/drawing/2014/chart" uri="{C3380CC4-5D6E-409C-BE32-E72D297353CC}">
                  <c16:uniqueId val="{00000001-E793-43F5-9ECF-422C92BD719D}"/>
                </c:ext>
              </c:extLst>
            </c:dLbl>
            <c:dLbl>
              <c:idx val="1"/>
              <c:layout>
                <c:manualLayout>
                  <c:x val="0.21666666666666667"/>
                  <c:y val="-4.1666666666666838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E793-43F5-9ECF-422C92BD719D}"/>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2">
                        <a:lumMod val="75000"/>
                      </a:schemeClr>
                    </a:solidFill>
                    <a:latin typeface="+mn-lt"/>
                    <a:ea typeface="+mn-ea"/>
                    <a:cs typeface="+mn-cs"/>
                  </a:defRPr>
                </a:pPr>
                <a:endParaRPr lang="lt-LT"/>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Lapas7!$BF$1:$BF$3</c:f>
              <c:strCache>
                <c:ptCount val="3"/>
                <c:pt idx="0">
                  <c:v>Specialiuose renginiuose, pavyzdžiui, per energijos dienas</c:v>
                </c:pt>
                <c:pt idx="1">
                  <c:v>Vietos spaudoje</c:v>
                </c:pt>
                <c:pt idx="2">
                  <c:v>Kita</c:v>
                </c:pt>
              </c:strCache>
            </c:strRef>
          </c:cat>
          <c:val>
            <c:numRef>
              <c:f>Lapas7!$BG$1:$BG$3</c:f>
              <c:numCache>
                <c:formatCode>0.00%</c:formatCode>
                <c:ptCount val="3"/>
                <c:pt idx="0">
                  <c:v>9.0899999999999995E-2</c:v>
                </c:pt>
                <c:pt idx="1">
                  <c:v>0.30680000000000002</c:v>
                </c:pt>
                <c:pt idx="2">
                  <c:v>0.1023</c:v>
                </c:pt>
              </c:numCache>
            </c:numRef>
          </c:val>
          <c:extLst>
            <c:ext xmlns:c16="http://schemas.microsoft.com/office/drawing/2014/chart" uri="{C3380CC4-5D6E-409C-BE32-E72D297353CC}">
              <c16:uniqueId val="{00000006-E793-43F5-9ECF-422C92BD719D}"/>
            </c:ext>
          </c:extLst>
        </c:ser>
        <c:dLbls>
          <c:showLegendKey val="0"/>
          <c:showVal val="0"/>
          <c:showCatName val="0"/>
          <c:showSerName val="0"/>
          <c:showPercent val="0"/>
          <c:showBubbleSize val="0"/>
          <c:showLeaderLines val="0"/>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lt-LT"/>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a:t>Transportas, tne</a:t>
            </a:r>
            <a:endParaRPr lang="lt-LT"/>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lt-LT"/>
        </a:p>
      </c:txPr>
    </c:title>
    <c:autoTitleDeleted val="0"/>
    <c:plotArea>
      <c:layout/>
      <c:barChart>
        <c:barDir val="col"/>
        <c:grouping val="stacked"/>
        <c:varyColors val="0"/>
        <c:ser>
          <c:idx val="0"/>
          <c:order val="0"/>
          <c:tx>
            <c:strRef>
              <c:f>'Pokytis 2021-2030'!$C$4</c:f>
              <c:strCache>
                <c:ptCount val="1"/>
                <c:pt idx="0">
                  <c:v>Dyzelinas</c:v>
                </c:pt>
              </c:strCache>
            </c:strRef>
          </c:tx>
          <c:spPr>
            <a:solidFill>
              <a:srgbClr val="1E4BB0"/>
            </a:solidFill>
            <a:ln>
              <a:noFill/>
            </a:ln>
            <a:effectLst/>
          </c:spPr>
          <c:invertIfNegative val="0"/>
          <c:cat>
            <c:numRef>
              <c:f>'Pokytis 2021-2030'!$D$3:$N$3</c:f>
              <c:numCache>
                <c:formatCode>General</c:formatCode>
                <c:ptCount val="11"/>
                <c:pt idx="0">
                  <c:v>2020</c:v>
                </c:pt>
                <c:pt idx="1">
                  <c:v>2021</c:v>
                </c:pt>
                <c:pt idx="2">
                  <c:v>2022</c:v>
                </c:pt>
                <c:pt idx="3">
                  <c:v>2023</c:v>
                </c:pt>
                <c:pt idx="4">
                  <c:v>2024</c:v>
                </c:pt>
                <c:pt idx="5">
                  <c:v>2025</c:v>
                </c:pt>
                <c:pt idx="6">
                  <c:v>2026</c:v>
                </c:pt>
                <c:pt idx="7">
                  <c:v>2027</c:v>
                </c:pt>
                <c:pt idx="8">
                  <c:v>2028</c:v>
                </c:pt>
                <c:pt idx="9">
                  <c:v>2029</c:v>
                </c:pt>
                <c:pt idx="10">
                  <c:v>2030</c:v>
                </c:pt>
              </c:numCache>
            </c:numRef>
          </c:cat>
          <c:val>
            <c:numRef>
              <c:f>'Pokytis 2021-2030'!$D$4:$N$4</c:f>
              <c:numCache>
                <c:formatCode>0.0</c:formatCode>
                <c:ptCount val="11"/>
                <c:pt idx="0">
                  <c:v>2073.9422562642276</c:v>
                </c:pt>
                <c:pt idx="1">
                  <c:v>2070.3750755834531</c:v>
                </c:pt>
                <c:pt idx="2">
                  <c:v>2066.8140304534495</c:v>
                </c:pt>
                <c:pt idx="3">
                  <c:v>2063.2591103210698</c:v>
                </c:pt>
                <c:pt idx="4">
                  <c:v>2059.7103046513175</c:v>
                </c:pt>
                <c:pt idx="5">
                  <c:v>2056.1676029273171</c:v>
                </c:pt>
                <c:pt idx="6">
                  <c:v>2052.630994650282</c:v>
                </c:pt>
                <c:pt idx="7">
                  <c:v>2049.1004693394834</c:v>
                </c:pt>
                <c:pt idx="8">
                  <c:v>2045.5760165322195</c:v>
                </c:pt>
                <c:pt idx="9">
                  <c:v>2042.057625783784</c:v>
                </c:pt>
                <c:pt idx="10">
                  <c:v>2038.5452866674359</c:v>
                </c:pt>
              </c:numCache>
            </c:numRef>
          </c:val>
          <c:extLst>
            <c:ext xmlns:c16="http://schemas.microsoft.com/office/drawing/2014/chart" uri="{C3380CC4-5D6E-409C-BE32-E72D297353CC}">
              <c16:uniqueId val="{00000000-0090-4AFE-8640-96CE83BA7184}"/>
            </c:ext>
          </c:extLst>
        </c:ser>
        <c:ser>
          <c:idx val="1"/>
          <c:order val="1"/>
          <c:tx>
            <c:strRef>
              <c:f>'Pokytis 2021-2030'!$C$5</c:f>
              <c:strCache>
                <c:ptCount val="1"/>
                <c:pt idx="0">
                  <c:v>Benzinas</c:v>
                </c:pt>
              </c:strCache>
            </c:strRef>
          </c:tx>
          <c:spPr>
            <a:solidFill>
              <a:srgbClr val="E4000E"/>
            </a:solidFill>
            <a:ln>
              <a:noFill/>
            </a:ln>
            <a:effectLst/>
          </c:spPr>
          <c:invertIfNegative val="0"/>
          <c:cat>
            <c:numRef>
              <c:f>'Pokytis 2021-2030'!$D$3:$N$3</c:f>
              <c:numCache>
                <c:formatCode>General</c:formatCode>
                <c:ptCount val="11"/>
                <c:pt idx="0">
                  <c:v>2020</c:v>
                </c:pt>
                <c:pt idx="1">
                  <c:v>2021</c:v>
                </c:pt>
                <c:pt idx="2">
                  <c:v>2022</c:v>
                </c:pt>
                <c:pt idx="3">
                  <c:v>2023</c:v>
                </c:pt>
                <c:pt idx="4">
                  <c:v>2024</c:v>
                </c:pt>
                <c:pt idx="5">
                  <c:v>2025</c:v>
                </c:pt>
                <c:pt idx="6">
                  <c:v>2026</c:v>
                </c:pt>
                <c:pt idx="7">
                  <c:v>2027</c:v>
                </c:pt>
                <c:pt idx="8">
                  <c:v>2028</c:v>
                </c:pt>
                <c:pt idx="9">
                  <c:v>2029</c:v>
                </c:pt>
                <c:pt idx="10">
                  <c:v>2030</c:v>
                </c:pt>
              </c:numCache>
            </c:numRef>
          </c:cat>
          <c:val>
            <c:numRef>
              <c:f>'Pokytis 2021-2030'!$D$5:$N$5</c:f>
              <c:numCache>
                <c:formatCode>0.0</c:formatCode>
                <c:ptCount val="11"/>
                <c:pt idx="0">
                  <c:v>312.90627307440297</c:v>
                </c:pt>
                <c:pt idx="1">
                  <c:v>312.36807428471502</c:v>
                </c:pt>
                <c:pt idx="2">
                  <c:v>311.83080119694529</c:v>
                </c:pt>
                <c:pt idx="3">
                  <c:v>311.29445221888653</c:v>
                </c:pt>
                <c:pt idx="4">
                  <c:v>310.75902576107006</c:v>
                </c:pt>
                <c:pt idx="5">
                  <c:v>310.22452023676101</c:v>
                </c:pt>
                <c:pt idx="6">
                  <c:v>309.69093406195378</c:v>
                </c:pt>
                <c:pt idx="7">
                  <c:v>309.15826565536725</c:v>
                </c:pt>
                <c:pt idx="8">
                  <c:v>308.62651343843999</c:v>
                </c:pt>
                <c:pt idx="9">
                  <c:v>308.09567583532589</c:v>
                </c:pt>
                <c:pt idx="10">
                  <c:v>307.56575127288914</c:v>
                </c:pt>
              </c:numCache>
            </c:numRef>
          </c:val>
          <c:extLst>
            <c:ext xmlns:c16="http://schemas.microsoft.com/office/drawing/2014/chart" uri="{C3380CC4-5D6E-409C-BE32-E72D297353CC}">
              <c16:uniqueId val="{00000001-0090-4AFE-8640-96CE83BA7184}"/>
            </c:ext>
          </c:extLst>
        </c:ser>
        <c:ser>
          <c:idx val="2"/>
          <c:order val="2"/>
          <c:tx>
            <c:strRef>
              <c:f>'Pokytis 2021-2030'!$C$6</c:f>
              <c:strCache>
                <c:ptCount val="1"/>
                <c:pt idx="0">
                  <c:v>Suskystintos naftos dujos</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invertIfNegative val="0"/>
          <c:cat>
            <c:numRef>
              <c:f>'Pokytis 2021-2030'!$D$3:$N$3</c:f>
              <c:numCache>
                <c:formatCode>General</c:formatCode>
                <c:ptCount val="11"/>
                <c:pt idx="0">
                  <c:v>2020</c:v>
                </c:pt>
                <c:pt idx="1">
                  <c:v>2021</c:v>
                </c:pt>
                <c:pt idx="2">
                  <c:v>2022</c:v>
                </c:pt>
                <c:pt idx="3">
                  <c:v>2023</c:v>
                </c:pt>
                <c:pt idx="4">
                  <c:v>2024</c:v>
                </c:pt>
                <c:pt idx="5">
                  <c:v>2025</c:v>
                </c:pt>
                <c:pt idx="6">
                  <c:v>2026</c:v>
                </c:pt>
                <c:pt idx="7">
                  <c:v>2027</c:v>
                </c:pt>
                <c:pt idx="8">
                  <c:v>2028</c:v>
                </c:pt>
                <c:pt idx="9">
                  <c:v>2029</c:v>
                </c:pt>
                <c:pt idx="10">
                  <c:v>2030</c:v>
                </c:pt>
              </c:numCache>
            </c:numRef>
          </c:cat>
          <c:val>
            <c:numRef>
              <c:f>'Pokytis 2021-2030'!$D$6:$N$6</c:f>
              <c:numCache>
                <c:formatCode>0.0</c:formatCode>
                <c:ptCount val="11"/>
                <c:pt idx="0">
                  <c:v>107.84680719805814</c:v>
                </c:pt>
                <c:pt idx="1">
                  <c:v>107.66131068967748</c:v>
                </c:pt>
                <c:pt idx="2">
                  <c:v>107.47613323529123</c:v>
                </c:pt>
                <c:pt idx="3">
                  <c:v>107.29127428612652</c:v>
                </c:pt>
                <c:pt idx="4">
                  <c:v>107.10673329435438</c:v>
                </c:pt>
                <c:pt idx="5">
                  <c:v>106.92250971308809</c:v>
                </c:pt>
                <c:pt idx="6">
                  <c:v>106.73860299638157</c:v>
                </c:pt>
                <c:pt idx="7">
                  <c:v>106.55501259922779</c:v>
                </c:pt>
                <c:pt idx="8">
                  <c:v>106.37173797755712</c:v>
                </c:pt>
                <c:pt idx="9">
                  <c:v>106.18877858823572</c:v>
                </c:pt>
                <c:pt idx="10">
                  <c:v>106.00613388906396</c:v>
                </c:pt>
              </c:numCache>
            </c:numRef>
          </c:val>
          <c:extLst>
            <c:ext xmlns:c16="http://schemas.microsoft.com/office/drawing/2014/chart" uri="{C3380CC4-5D6E-409C-BE32-E72D297353CC}">
              <c16:uniqueId val="{00000002-0090-4AFE-8640-96CE83BA7184}"/>
            </c:ext>
          </c:extLst>
        </c:ser>
        <c:dLbls>
          <c:showLegendKey val="0"/>
          <c:showVal val="0"/>
          <c:showCatName val="0"/>
          <c:showSerName val="0"/>
          <c:showPercent val="0"/>
          <c:showBubbleSize val="0"/>
        </c:dLbls>
        <c:gapWidth val="150"/>
        <c:overlap val="100"/>
        <c:axId val="1709723887"/>
        <c:axId val="1709724303"/>
      </c:barChart>
      <c:catAx>
        <c:axId val="1709723887"/>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lt-LT"/>
          </a:p>
        </c:txPr>
        <c:crossAx val="1709724303"/>
        <c:crosses val="autoZero"/>
        <c:auto val="1"/>
        <c:lblAlgn val="ctr"/>
        <c:lblOffset val="100"/>
        <c:noMultiLvlLbl val="0"/>
      </c:catAx>
      <c:valAx>
        <c:axId val="1709724303"/>
        <c:scaling>
          <c:orientation val="minMax"/>
        </c:scaling>
        <c:delete val="0"/>
        <c:axPos val="l"/>
        <c:majorGridlines>
          <c:spPr>
            <a:ln w="9525" cap="flat" cmpd="sng" algn="ctr">
              <a:solidFill>
                <a:schemeClr val="tx2">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lt-LT"/>
          </a:p>
        </c:txPr>
        <c:crossAx val="1709723887"/>
        <c:crosses val="autoZero"/>
        <c:crossBetween val="between"/>
      </c:valAx>
      <c:spPr>
        <a:noFill/>
        <a:ln>
          <a:noFill/>
        </a:ln>
        <a:effectLst/>
      </c:spPr>
    </c:plotArea>
    <c:legend>
      <c:legendPos val="b"/>
      <c:legendEntry>
        <c:idx val="2"/>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Arial" panose="020B0604020202020204" pitchFamily="34" charset="0"/>
              <a:ea typeface="+mn-ea"/>
              <a:cs typeface="Arial" panose="020B0604020202020204" pitchFamily="34" charset="0"/>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lt-LT"/>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lt-LT"/>
              <a:t>Žemės ūkis, tne</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lt-LT"/>
        </a:p>
      </c:txPr>
    </c:title>
    <c:autoTitleDeleted val="0"/>
    <c:plotArea>
      <c:layout/>
      <c:barChart>
        <c:barDir val="col"/>
        <c:grouping val="stacked"/>
        <c:varyColors val="0"/>
        <c:ser>
          <c:idx val="0"/>
          <c:order val="0"/>
          <c:tx>
            <c:strRef>
              <c:f>'Pokytis 2021-2030'!$C$17</c:f>
              <c:strCache>
                <c:ptCount val="1"/>
                <c:pt idx="0">
                  <c:v>Elektros energija</c:v>
                </c:pt>
              </c:strCache>
            </c:strRef>
          </c:tx>
          <c:spPr>
            <a:solidFill>
              <a:schemeClr val="bg1">
                <a:lumMod val="65000"/>
              </a:schemeClr>
            </a:solidFill>
            <a:ln>
              <a:noFill/>
            </a:ln>
            <a:effectLst/>
          </c:spPr>
          <c:invertIfNegative val="0"/>
          <c:cat>
            <c:numRef>
              <c:f>'Pokytis 2021-2030'!$D$16:$N$16</c:f>
              <c:numCache>
                <c:formatCode>General</c:formatCode>
                <c:ptCount val="11"/>
                <c:pt idx="0">
                  <c:v>2020</c:v>
                </c:pt>
                <c:pt idx="1">
                  <c:v>2021</c:v>
                </c:pt>
                <c:pt idx="2">
                  <c:v>2022</c:v>
                </c:pt>
                <c:pt idx="3">
                  <c:v>2023</c:v>
                </c:pt>
                <c:pt idx="4">
                  <c:v>2024</c:v>
                </c:pt>
                <c:pt idx="5">
                  <c:v>2025</c:v>
                </c:pt>
                <c:pt idx="6">
                  <c:v>2026</c:v>
                </c:pt>
                <c:pt idx="7">
                  <c:v>2027</c:v>
                </c:pt>
                <c:pt idx="8">
                  <c:v>2028</c:v>
                </c:pt>
                <c:pt idx="9">
                  <c:v>2029</c:v>
                </c:pt>
                <c:pt idx="10">
                  <c:v>2030</c:v>
                </c:pt>
              </c:numCache>
            </c:numRef>
          </c:cat>
          <c:val>
            <c:numRef>
              <c:f>'Pokytis 2021-2030'!$D$17:$N$17</c:f>
              <c:numCache>
                <c:formatCode>0.0</c:formatCode>
                <c:ptCount val="11"/>
                <c:pt idx="0" formatCode="General">
                  <c:v>189.85</c:v>
                </c:pt>
                <c:pt idx="1">
                  <c:v>194.7861</c:v>
                </c:pt>
                <c:pt idx="2">
                  <c:v>201.0192552</c:v>
                </c:pt>
                <c:pt idx="3">
                  <c:v>207.45187136640001</c:v>
                </c:pt>
                <c:pt idx="4">
                  <c:v>214.09033125012482</c:v>
                </c:pt>
                <c:pt idx="5">
                  <c:v>220.94122185012881</c:v>
                </c:pt>
                <c:pt idx="6">
                  <c:v>228.01134094933295</c:v>
                </c:pt>
                <c:pt idx="7">
                  <c:v>235.30770385971161</c:v>
                </c:pt>
                <c:pt idx="8">
                  <c:v>242.83755038322238</c:v>
                </c:pt>
                <c:pt idx="9">
                  <c:v>250.60835199548549</c:v>
                </c:pt>
                <c:pt idx="10">
                  <c:v>258.62781925934104</c:v>
                </c:pt>
              </c:numCache>
            </c:numRef>
          </c:val>
          <c:extLst>
            <c:ext xmlns:c16="http://schemas.microsoft.com/office/drawing/2014/chart" uri="{C3380CC4-5D6E-409C-BE32-E72D297353CC}">
              <c16:uniqueId val="{00000000-64E5-4E58-B787-ADB359BD0CC1}"/>
            </c:ext>
          </c:extLst>
        </c:ser>
        <c:ser>
          <c:idx val="1"/>
          <c:order val="1"/>
          <c:tx>
            <c:strRef>
              <c:f>'Pokytis 2021-2030'!$C$18</c:f>
              <c:strCache>
                <c:ptCount val="1"/>
                <c:pt idx="0">
                  <c:v>Biokuras (mediena)</c:v>
                </c:pt>
              </c:strCache>
            </c:strRef>
          </c:tx>
          <c:spPr>
            <a:solidFill>
              <a:srgbClr val="E4000E"/>
            </a:solidFill>
            <a:ln>
              <a:noFill/>
            </a:ln>
            <a:effectLst/>
          </c:spPr>
          <c:invertIfNegative val="0"/>
          <c:cat>
            <c:numRef>
              <c:f>'Pokytis 2021-2030'!$D$16:$N$16</c:f>
              <c:numCache>
                <c:formatCode>General</c:formatCode>
                <c:ptCount val="11"/>
                <c:pt idx="0">
                  <c:v>2020</c:v>
                </c:pt>
                <c:pt idx="1">
                  <c:v>2021</c:v>
                </c:pt>
                <c:pt idx="2">
                  <c:v>2022</c:v>
                </c:pt>
                <c:pt idx="3">
                  <c:v>2023</c:v>
                </c:pt>
                <c:pt idx="4">
                  <c:v>2024</c:v>
                </c:pt>
                <c:pt idx="5">
                  <c:v>2025</c:v>
                </c:pt>
                <c:pt idx="6">
                  <c:v>2026</c:v>
                </c:pt>
                <c:pt idx="7">
                  <c:v>2027</c:v>
                </c:pt>
                <c:pt idx="8">
                  <c:v>2028</c:v>
                </c:pt>
                <c:pt idx="9">
                  <c:v>2029</c:v>
                </c:pt>
                <c:pt idx="10">
                  <c:v>2030</c:v>
                </c:pt>
              </c:numCache>
            </c:numRef>
          </c:cat>
          <c:val>
            <c:numRef>
              <c:f>'Pokytis 2021-2030'!$D$18:$N$18</c:f>
              <c:numCache>
                <c:formatCode>0.0</c:formatCode>
                <c:ptCount val="11"/>
                <c:pt idx="0" formatCode="General">
                  <c:v>114.29</c:v>
                </c:pt>
                <c:pt idx="1">
                  <c:v>115.77577000000001</c:v>
                </c:pt>
                <c:pt idx="2">
                  <c:v>117.62818232000001</c:v>
                </c:pt>
                <c:pt idx="3">
                  <c:v>119.51023323712</c:v>
                </c:pt>
                <c:pt idx="4">
                  <c:v>121.42239696891393</c:v>
                </c:pt>
                <c:pt idx="5">
                  <c:v>123.36515532041655</c:v>
                </c:pt>
                <c:pt idx="6">
                  <c:v>125.33899780554322</c:v>
                </c:pt>
                <c:pt idx="7">
                  <c:v>127.34442177043191</c:v>
                </c:pt>
                <c:pt idx="8">
                  <c:v>129.38193251875882</c:v>
                </c:pt>
                <c:pt idx="9">
                  <c:v>131.45204343905897</c:v>
                </c:pt>
                <c:pt idx="10">
                  <c:v>133.55527613408393</c:v>
                </c:pt>
              </c:numCache>
            </c:numRef>
          </c:val>
          <c:extLst>
            <c:ext xmlns:c16="http://schemas.microsoft.com/office/drawing/2014/chart" uri="{C3380CC4-5D6E-409C-BE32-E72D297353CC}">
              <c16:uniqueId val="{00000001-64E5-4E58-B787-ADB359BD0CC1}"/>
            </c:ext>
          </c:extLst>
        </c:ser>
        <c:ser>
          <c:idx val="2"/>
          <c:order val="2"/>
          <c:tx>
            <c:strRef>
              <c:f>'Pokytis 2021-2030'!$C$19</c:f>
              <c:strCache>
                <c:ptCount val="1"/>
                <c:pt idx="0">
                  <c:v>Gamtines dujos</c:v>
                </c:pt>
              </c:strCache>
            </c:strRef>
          </c:tx>
          <c:spPr>
            <a:solidFill>
              <a:srgbClr val="1E4BB0"/>
            </a:solidFill>
            <a:ln>
              <a:noFill/>
            </a:ln>
            <a:effectLst/>
          </c:spPr>
          <c:invertIfNegative val="0"/>
          <c:cat>
            <c:numRef>
              <c:f>'Pokytis 2021-2030'!$D$16:$N$16</c:f>
              <c:numCache>
                <c:formatCode>General</c:formatCode>
                <c:ptCount val="11"/>
                <c:pt idx="0">
                  <c:v>2020</c:v>
                </c:pt>
                <c:pt idx="1">
                  <c:v>2021</c:v>
                </c:pt>
                <c:pt idx="2">
                  <c:v>2022</c:v>
                </c:pt>
                <c:pt idx="3">
                  <c:v>2023</c:v>
                </c:pt>
                <c:pt idx="4">
                  <c:v>2024</c:v>
                </c:pt>
                <c:pt idx="5">
                  <c:v>2025</c:v>
                </c:pt>
                <c:pt idx="6">
                  <c:v>2026</c:v>
                </c:pt>
                <c:pt idx="7">
                  <c:v>2027</c:v>
                </c:pt>
                <c:pt idx="8">
                  <c:v>2028</c:v>
                </c:pt>
                <c:pt idx="9">
                  <c:v>2029</c:v>
                </c:pt>
                <c:pt idx="10">
                  <c:v>2030</c:v>
                </c:pt>
              </c:numCache>
            </c:numRef>
          </c:cat>
          <c:val>
            <c:numRef>
              <c:f>'Pokytis 2021-2030'!$D$19:$N$19</c:f>
              <c:numCache>
                <c:formatCode>0.0</c:formatCode>
                <c:ptCount val="11"/>
                <c:pt idx="0" formatCode="General">
                  <c:v>639.57000000000005</c:v>
                </c:pt>
                <c:pt idx="1">
                  <c:v>647.88441</c:v>
                </c:pt>
                <c:pt idx="2">
                  <c:v>658.25056056000005</c:v>
                </c:pt>
                <c:pt idx="3">
                  <c:v>668.78256952896004</c:v>
                </c:pt>
                <c:pt idx="4">
                  <c:v>679.48309064142336</c:v>
                </c:pt>
                <c:pt idx="5">
                  <c:v>690.35482009168618</c:v>
                </c:pt>
                <c:pt idx="6">
                  <c:v>701.40049721315313</c:v>
                </c:pt>
                <c:pt idx="7">
                  <c:v>712.62290516856353</c:v>
                </c:pt>
                <c:pt idx="8">
                  <c:v>724.02487165126058</c:v>
                </c:pt>
                <c:pt idx="9">
                  <c:v>735.60926959768074</c:v>
                </c:pt>
                <c:pt idx="10">
                  <c:v>747.37901791124364</c:v>
                </c:pt>
              </c:numCache>
            </c:numRef>
          </c:val>
          <c:extLst>
            <c:ext xmlns:c16="http://schemas.microsoft.com/office/drawing/2014/chart" uri="{C3380CC4-5D6E-409C-BE32-E72D297353CC}">
              <c16:uniqueId val="{00000002-64E5-4E58-B787-ADB359BD0CC1}"/>
            </c:ext>
          </c:extLst>
        </c:ser>
        <c:dLbls>
          <c:showLegendKey val="0"/>
          <c:showVal val="0"/>
          <c:showCatName val="0"/>
          <c:showSerName val="0"/>
          <c:showPercent val="0"/>
          <c:showBubbleSize val="0"/>
        </c:dLbls>
        <c:gapWidth val="150"/>
        <c:overlap val="100"/>
        <c:axId val="581363376"/>
        <c:axId val="581365456"/>
      </c:barChart>
      <c:catAx>
        <c:axId val="581363376"/>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lt-LT"/>
          </a:p>
        </c:txPr>
        <c:crossAx val="581365456"/>
        <c:crosses val="autoZero"/>
        <c:auto val="1"/>
        <c:lblAlgn val="ctr"/>
        <c:lblOffset val="100"/>
        <c:noMultiLvlLbl val="0"/>
      </c:catAx>
      <c:valAx>
        <c:axId val="581365456"/>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lt-LT"/>
          </a:p>
        </c:txPr>
        <c:crossAx val="5813633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Arial" panose="020B0604020202020204" pitchFamily="34" charset="0"/>
              <a:ea typeface="+mn-ea"/>
              <a:cs typeface="Arial" panose="020B0604020202020204" pitchFamily="34" charset="0"/>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lt-LT"/>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a:t>Pramon</a:t>
            </a:r>
            <a:r>
              <a:rPr lang="lt-LT"/>
              <a:t>ės sektorius tne</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lt-LT"/>
        </a:p>
      </c:txPr>
    </c:title>
    <c:autoTitleDeleted val="0"/>
    <c:plotArea>
      <c:layout/>
      <c:barChart>
        <c:barDir val="col"/>
        <c:grouping val="stacked"/>
        <c:varyColors val="0"/>
        <c:ser>
          <c:idx val="0"/>
          <c:order val="0"/>
          <c:tx>
            <c:strRef>
              <c:f>'Pokytis 2021-2030'!$C$47</c:f>
              <c:strCache>
                <c:ptCount val="1"/>
                <c:pt idx="0">
                  <c:v>Biokuras (mediena)</c:v>
                </c:pt>
              </c:strCache>
            </c:strRef>
          </c:tx>
          <c:spPr>
            <a:solidFill>
              <a:srgbClr val="E4000E"/>
            </a:solidFill>
            <a:ln>
              <a:noFill/>
            </a:ln>
            <a:effectLst/>
          </c:spPr>
          <c:invertIfNegative val="0"/>
          <c:cat>
            <c:numRef>
              <c:f>'Pokytis 2021-2030'!$D$46:$N$46</c:f>
              <c:numCache>
                <c:formatCode>General</c:formatCode>
                <c:ptCount val="11"/>
                <c:pt idx="0">
                  <c:v>2020</c:v>
                </c:pt>
                <c:pt idx="1">
                  <c:v>2021</c:v>
                </c:pt>
                <c:pt idx="2">
                  <c:v>2022</c:v>
                </c:pt>
                <c:pt idx="3">
                  <c:v>2023</c:v>
                </c:pt>
                <c:pt idx="4">
                  <c:v>2024</c:v>
                </c:pt>
                <c:pt idx="5">
                  <c:v>2025</c:v>
                </c:pt>
                <c:pt idx="6">
                  <c:v>2026</c:v>
                </c:pt>
                <c:pt idx="7">
                  <c:v>2027</c:v>
                </c:pt>
                <c:pt idx="8">
                  <c:v>2028</c:v>
                </c:pt>
                <c:pt idx="9">
                  <c:v>2029</c:v>
                </c:pt>
                <c:pt idx="10">
                  <c:v>2030</c:v>
                </c:pt>
              </c:numCache>
            </c:numRef>
          </c:cat>
          <c:val>
            <c:numRef>
              <c:f>'Pokytis 2021-2030'!$D$47:$N$47</c:f>
              <c:numCache>
                <c:formatCode>0.0</c:formatCode>
                <c:ptCount val="11"/>
                <c:pt idx="0">
                  <c:v>1385.57</c:v>
                </c:pt>
                <c:pt idx="1">
                  <c:v>1403.58241</c:v>
                </c:pt>
                <c:pt idx="2">
                  <c:v>1426.03972856</c:v>
                </c:pt>
                <c:pt idx="3">
                  <c:v>1448.8563642169599</c:v>
                </c:pt>
                <c:pt idx="4">
                  <c:v>1472.0380660444314</c:v>
                </c:pt>
                <c:pt idx="5">
                  <c:v>1495.5906751011423</c:v>
                </c:pt>
                <c:pt idx="6">
                  <c:v>1519.5201259027606</c:v>
                </c:pt>
                <c:pt idx="7">
                  <c:v>1543.8324479172047</c:v>
                </c:pt>
                <c:pt idx="8">
                  <c:v>1568.5337670838801</c:v>
                </c:pt>
                <c:pt idx="9">
                  <c:v>1593.6303073572221</c:v>
                </c:pt>
                <c:pt idx="10">
                  <c:v>1619.1283922749376</c:v>
                </c:pt>
              </c:numCache>
            </c:numRef>
          </c:val>
          <c:extLst>
            <c:ext xmlns:c16="http://schemas.microsoft.com/office/drawing/2014/chart" uri="{C3380CC4-5D6E-409C-BE32-E72D297353CC}">
              <c16:uniqueId val="{00000000-5D15-47C4-8DD1-3B2CB6BA6236}"/>
            </c:ext>
          </c:extLst>
        </c:ser>
        <c:ser>
          <c:idx val="1"/>
          <c:order val="1"/>
          <c:tx>
            <c:strRef>
              <c:f>'Pokytis 2021-2030'!$C$48</c:f>
              <c:strCache>
                <c:ptCount val="1"/>
                <c:pt idx="0">
                  <c:v>Elektros energija</c:v>
                </c:pt>
              </c:strCache>
            </c:strRef>
          </c:tx>
          <c:spPr>
            <a:solidFill>
              <a:schemeClr val="accent1">
                <a:lumMod val="50000"/>
              </a:schemeClr>
            </a:solidFill>
            <a:ln>
              <a:noFill/>
            </a:ln>
            <a:effectLst/>
          </c:spPr>
          <c:invertIfNegative val="0"/>
          <c:cat>
            <c:numRef>
              <c:f>'Pokytis 2021-2030'!$D$46:$N$46</c:f>
              <c:numCache>
                <c:formatCode>General</c:formatCode>
                <c:ptCount val="11"/>
                <c:pt idx="0">
                  <c:v>2020</c:v>
                </c:pt>
                <c:pt idx="1">
                  <c:v>2021</c:v>
                </c:pt>
                <c:pt idx="2">
                  <c:v>2022</c:v>
                </c:pt>
                <c:pt idx="3">
                  <c:v>2023</c:v>
                </c:pt>
                <c:pt idx="4">
                  <c:v>2024</c:v>
                </c:pt>
                <c:pt idx="5">
                  <c:v>2025</c:v>
                </c:pt>
                <c:pt idx="6">
                  <c:v>2026</c:v>
                </c:pt>
                <c:pt idx="7">
                  <c:v>2027</c:v>
                </c:pt>
                <c:pt idx="8">
                  <c:v>2028</c:v>
                </c:pt>
                <c:pt idx="9">
                  <c:v>2029</c:v>
                </c:pt>
                <c:pt idx="10">
                  <c:v>2030</c:v>
                </c:pt>
              </c:numCache>
            </c:numRef>
          </c:cat>
          <c:val>
            <c:numRef>
              <c:f>'Pokytis 2021-2030'!$D$48:$N$48</c:f>
              <c:numCache>
                <c:formatCode>0.0</c:formatCode>
                <c:ptCount val="11"/>
                <c:pt idx="0">
                  <c:v>1784.32</c:v>
                </c:pt>
                <c:pt idx="1">
                  <c:v>1830.7123199999999</c:v>
                </c:pt>
                <c:pt idx="2">
                  <c:v>1889.29511424</c:v>
                </c:pt>
                <c:pt idx="3">
                  <c:v>1949.75255789568</c:v>
                </c:pt>
                <c:pt idx="4">
                  <c:v>2012.1446397483417</c:v>
                </c:pt>
                <c:pt idx="5">
                  <c:v>2076.5332682202884</c:v>
                </c:pt>
                <c:pt idx="6">
                  <c:v>2142.9823328033376</c:v>
                </c:pt>
                <c:pt idx="7">
                  <c:v>2211.5577674530446</c:v>
                </c:pt>
                <c:pt idx="8">
                  <c:v>2282.327616011542</c:v>
                </c:pt>
                <c:pt idx="9">
                  <c:v>2355.3620997239113</c:v>
                </c:pt>
                <c:pt idx="10">
                  <c:v>2430.7336869150763</c:v>
                </c:pt>
              </c:numCache>
            </c:numRef>
          </c:val>
          <c:extLst>
            <c:ext xmlns:c16="http://schemas.microsoft.com/office/drawing/2014/chart" uri="{C3380CC4-5D6E-409C-BE32-E72D297353CC}">
              <c16:uniqueId val="{00000001-5D15-47C4-8DD1-3B2CB6BA6236}"/>
            </c:ext>
          </c:extLst>
        </c:ser>
        <c:ser>
          <c:idx val="2"/>
          <c:order val="2"/>
          <c:tx>
            <c:strRef>
              <c:f>'Pokytis 2021-2030'!$C$49</c:f>
              <c:strCache>
                <c:ptCount val="1"/>
                <c:pt idx="0">
                  <c:v>SND </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invertIfNegative val="0"/>
          <c:cat>
            <c:numRef>
              <c:f>'Pokytis 2021-2030'!$D$46:$N$46</c:f>
              <c:numCache>
                <c:formatCode>General</c:formatCode>
                <c:ptCount val="11"/>
                <c:pt idx="0">
                  <c:v>2020</c:v>
                </c:pt>
                <c:pt idx="1">
                  <c:v>2021</c:v>
                </c:pt>
                <c:pt idx="2">
                  <c:v>2022</c:v>
                </c:pt>
                <c:pt idx="3">
                  <c:v>2023</c:v>
                </c:pt>
                <c:pt idx="4">
                  <c:v>2024</c:v>
                </c:pt>
                <c:pt idx="5">
                  <c:v>2025</c:v>
                </c:pt>
                <c:pt idx="6">
                  <c:v>2026</c:v>
                </c:pt>
                <c:pt idx="7">
                  <c:v>2027</c:v>
                </c:pt>
                <c:pt idx="8">
                  <c:v>2028</c:v>
                </c:pt>
                <c:pt idx="9">
                  <c:v>2029</c:v>
                </c:pt>
                <c:pt idx="10">
                  <c:v>2030</c:v>
                </c:pt>
              </c:numCache>
            </c:numRef>
          </c:cat>
          <c:val>
            <c:numRef>
              <c:f>'Pokytis 2021-2030'!$D$49:$N$49</c:f>
              <c:numCache>
                <c:formatCode>0.0</c:formatCode>
                <c:ptCount val="11"/>
                <c:pt idx="0" formatCode="General">
                  <c:v>31.65</c:v>
                </c:pt>
                <c:pt idx="1">
                  <c:v>32.061450000000001</c:v>
                </c:pt>
                <c:pt idx="2">
                  <c:v>32.47824885</c:v>
                </c:pt>
                <c:pt idx="3">
                  <c:v>32.900466085049999</c:v>
                </c:pt>
                <c:pt idx="4">
                  <c:v>33.328172144155651</c:v>
                </c:pt>
                <c:pt idx="5">
                  <c:v>33.761438382029674</c:v>
                </c:pt>
                <c:pt idx="6">
                  <c:v>34.200337080996057</c:v>
                </c:pt>
                <c:pt idx="7">
                  <c:v>34.644941463049008</c:v>
                </c:pt>
                <c:pt idx="8">
                  <c:v>35.095325702068642</c:v>
                </c:pt>
                <c:pt idx="9">
                  <c:v>35.551564936195533</c:v>
                </c:pt>
                <c:pt idx="10">
                  <c:v>36.013735280366078</c:v>
                </c:pt>
              </c:numCache>
            </c:numRef>
          </c:val>
          <c:extLst>
            <c:ext xmlns:c16="http://schemas.microsoft.com/office/drawing/2014/chart" uri="{C3380CC4-5D6E-409C-BE32-E72D297353CC}">
              <c16:uniqueId val="{00000002-5D15-47C4-8DD1-3B2CB6BA6236}"/>
            </c:ext>
          </c:extLst>
        </c:ser>
        <c:ser>
          <c:idx val="3"/>
          <c:order val="3"/>
          <c:tx>
            <c:strRef>
              <c:f>'Pokytis 2021-2030'!$C$50</c:f>
              <c:strCache>
                <c:ptCount val="1"/>
                <c:pt idx="0">
                  <c:v>Gamtines dujos</c:v>
                </c:pt>
              </c:strCache>
            </c:strRef>
          </c:tx>
          <c:spPr>
            <a:solidFill>
              <a:srgbClr val="1E4BB0"/>
            </a:solidFill>
            <a:ln>
              <a:noFill/>
            </a:ln>
            <a:effectLst/>
          </c:spPr>
          <c:invertIfNegative val="0"/>
          <c:cat>
            <c:numRef>
              <c:f>'Pokytis 2021-2030'!$D$46:$N$46</c:f>
              <c:numCache>
                <c:formatCode>General</c:formatCode>
                <c:ptCount val="11"/>
                <c:pt idx="0">
                  <c:v>2020</c:v>
                </c:pt>
                <c:pt idx="1">
                  <c:v>2021</c:v>
                </c:pt>
                <c:pt idx="2">
                  <c:v>2022</c:v>
                </c:pt>
                <c:pt idx="3">
                  <c:v>2023</c:v>
                </c:pt>
                <c:pt idx="4">
                  <c:v>2024</c:v>
                </c:pt>
                <c:pt idx="5">
                  <c:v>2025</c:v>
                </c:pt>
                <c:pt idx="6">
                  <c:v>2026</c:v>
                </c:pt>
                <c:pt idx="7">
                  <c:v>2027</c:v>
                </c:pt>
                <c:pt idx="8">
                  <c:v>2028</c:v>
                </c:pt>
                <c:pt idx="9">
                  <c:v>2029</c:v>
                </c:pt>
                <c:pt idx="10">
                  <c:v>2030</c:v>
                </c:pt>
              </c:numCache>
            </c:numRef>
          </c:cat>
          <c:val>
            <c:numRef>
              <c:f>'Pokytis 2021-2030'!$D$50:$N$50</c:f>
              <c:numCache>
                <c:formatCode>0.0</c:formatCode>
                <c:ptCount val="11"/>
                <c:pt idx="0" formatCode="General">
                  <c:v>3346.87</c:v>
                </c:pt>
                <c:pt idx="1">
                  <c:v>3390.3793099999998</c:v>
                </c:pt>
                <c:pt idx="2">
                  <c:v>3434.4542410299996</c:v>
                </c:pt>
                <c:pt idx="3">
                  <c:v>3479.1021461633895</c:v>
                </c:pt>
                <c:pt idx="4">
                  <c:v>3524.3304740635135</c:v>
                </c:pt>
                <c:pt idx="5">
                  <c:v>3570.1467702263394</c:v>
                </c:pt>
                <c:pt idx="6">
                  <c:v>3616.558678239282</c:v>
                </c:pt>
                <c:pt idx="7">
                  <c:v>3663.5739410563929</c:v>
                </c:pt>
                <c:pt idx="8">
                  <c:v>3711.200402290126</c:v>
                </c:pt>
                <c:pt idx="9">
                  <c:v>3759.4460075198976</c:v>
                </c:pt>
                <c:pt idx="10">
                  <c:v>3808.3188056176564</c:v>
                </c:pt>
              </c:numCache>
            </c:numRef>
          </c:val>
          <c:extLst>
            <c:ext xmlns:c16="http://schemas.microsoft.com/office/drawing/2014/chart" uri="{C3380CC4-5D6E-409C-BE32-E72D297353CC}">
              <c16:uniqueId val="{00000003-5D15-47C4-8DD1-3B2CB6BA6236}"/>
            </c:ext>
          </c:extLst>
        </c:ser>
        <c:dLbls>
          <c:showLegendKey val="0"/>
          <c:showVal val="0"/>
          <c:showCatName val="0"/>
          <c:showSerName val="0"/>
          <c:showPercent val="0"/>
          <c:showBubbleSize val="0"/>
        </c:dLbls>
        <c:gapWidth val="150"/>
        <c:overlap val="100"/>
        <c:axId val="1116614240"/>
        <c:axId val="1116614656"/>
      </c:barChart>
      <c:catAx>
        <c:axId val="1116614240"/>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lt-LT"/>
          </a:p>
        </c:txPr>
        <c:crossAx val="1116614656"/>
        <c:crosses val="autoZero"/>
        <c:auto val="1"/>
        <c:lblAlgn val="ctr"/>
        <c:lblOffset val="100"/>
        <c:noMultiLvlLbl val="0"/>
      </c:catAx>
      <c:valAx>
        <c:axId val="1116614656"/>
        <c:scaling>
          <c:orientation val="minMax"/>
        </c:scaling>
        <c:delete val="0"/>
        <c:axPos val="l"/>
        <c:majorGridlines>
          <c:spPr>
            <a:ln w="9525" cap="flat" cmpd="sng" algn="ctr">
              <a:solidFill>
                <a:schemeClr val="tx2">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lt-LT"/>
          </a:p>
        </c:txPr>
        <c:crossAx val="11166142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Arial" panose="020B0604020202020204" pitchFamily="34" charset="0"/>
              <a:ea typeface="+mn-ea"/>
              <a:cs typeface="Arial" panose="020B0604020202020204" pitchFamily="34" charset="0"/>
            </a:defRPr>
          </a:pPr>
          <a:endParaRPr lang="lt-LT"/>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lt-LT"/>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a:t>Gyvenamosios paskirties pastatai savivaldyb</a:t>
            </a:r>
            <a:r>
              <a:rPr lang="lt-LT"/>
              <a:t>ėje</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lt-LT"/>
        </a:p>
      </c:txPr>
    </c:title>
    <c:autoTitleDeleted val="0"/>
    <c:plotArea>
      <c:layout/>
      <c:pieChart>
        <c:varyColors val="1"/>
        <c:ser>
          <c:idx val="0"/>
          <c:order val="0"/>
          <c:dPt>
            <c:idx val="0"/>
            <c:bubble3D val="0"/>
            <c:explosion val="14"/>
            <c:spPr>
              <a:solidFill>
                <a:srgbClr val="1E4BB0"/>
              </a:solidFill>
              <a:ln>
                <a:noFill/>
              </a:ln>
              <a:effectLst/>
            </c:spPr>
            <c:extLst>
              <c:ext xmlns:c16="http://schemas.microsoft.com/office/drawing/2014/chart" uri="{C3380CC4-5D6E-409C-BE32-E72D297353CC}">
                <c16:uniqueId val="{00000001-AE35-4AFE-BD94-346C413E60F5}"/>
              </c:ext>
            </c:extLst>
          </c:dPt>
          <c:dPt>
            <c:idx val="1"/>
            <c:bubble3D val="0"/>
            <c:explosion val="14"/>
            <c:spPr>
              <a:solidFill>
                <a:srgbClr val="E4000E"/>
              </a:solidFill>
              <a:ln>
                <a:noFill/>
              </a:ln>
              <a:effectLst/>
            </c:spPr>
            <c:extLst>
              <c:ext xmlns:c16="http://schemas.microsoft.com/office/drawing/2014/chart" uri="{C3380CC4-5D6E-409C-BE32-E72D297353CC}">
                <c16:uniqueId val="{00000003-AE35-4AFE-BD94-346C413E60F5}"/>
              </c:ext>
            </c:extLst>
          </c:dPt>
          <c:dPt>
            <c:idx val="2"/>
            <c:bubble3D val="0"/>
            <c:explosion val="21"/>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extLst>
              <c:ext xmlns:c16="http://schemas.microsoft.com/office/drawing/2014/chart" uri="{C3380CC4-5D6E-409C-BE32-E72D297353CC}">
                <c16:uniqueId val="{00000005-AE35-4AFE-BD94-346C413E60F5}"/>
              </c:ext>
            </c:extLst>
          </c:dPt>
          <c:dLbls>
            <c:dLbl>
              <c:idx val="0"/>
              <c:layout>
                <c:manualLayout>
                  <c:x val="1.5167930660888328E-2"/>
                  <c:y val="2.7027027027027029E-2"/>
                </c:manualLayout>
              </c:layout>
              <c:tx>
                <c:rich>
                  <a:bodyPr/>
                  <a:lstStyle/>
                  <a:p>
                    <a:fld id="{8D38121A-6F45-41DF-ABAE-C6A8952B022B}" type="PERCENTAGE">
                      <a:rPr lang="en-US" baseline="0"/>
                      <a:pPr/>
                      <a:t>[PROCENTAI]</a:t>
                    </a:fld>
                    <a:endParaRPr lang="lt-LT"/>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AE35-4AFE-BD94-346C413E60F5}"/>
                </c:ext>
              </c:extLst>
            </c:dLbl>
            <c:dLbl>
              <c:idx val="1"/>
              <c:layout>
                <c:manualLayout>
                  <c:x val="-3.0335861321776816E-2"/>
                  <c:y val="3.1531531531531529E-2"/>
                </c:manualLayout>
              </c:layout>
              <c:tx>
                <c:rich>
                  <a:bodyPr/>
                  <a:lstStyle/>
                  <a:p>
                    <a:fld id="{1E38792A-5659-4F7D-871E-905CB6479567}" type="PERCENTAGE">
                      <a:rPr lang="en-US" baseline="0"/>
                      <a:pPr/>
                      <a:t>[PROCENTAI]</a:t>
                    </a:fld>
                    <a:endParaRPr lang="lt-LT"/>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AE35-4AFE-BD94-346C413E60F5}"/>
                </c:ext>
              </c:extLst>
            </c:dLbl>
            <c:dLbl>
              <c:idx val="2"/>
              <c:layout>
                <c:manualLayout>
                  <c:x val="0.11917659804983741"/>
                  <c:y val="0.11711711711711711"/>
                </c:manualLayout>
              </c:layout>
              <c:tx>
                <c:rich>
                  <a:bodyPr/>
                  <a:lstStyle/>
                  <a:p>
                    <a:fld id="{857898E1-A951-4B74-9344-7C4262E950B7}" type="PERCENTAGE">
                      <a:rPr lang="en-US" baseline="0"/>
                      <a:pPr/>
                      <a:t>[PROCENTAI]</a:t>
                    </a:fld>
                    <a:endParaRPr lang="lt-LT"/>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AE35-4AFE-BD94-346C413E60F5}"/>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2">
                        <a:lumMod val="75000"/>
                      </a:schemeClr>
                    </a:solidFill>
                    <a:latin typeface="+mn-lt"/>
                    <a:ea typeface="+mn-ea"/>
                    <a:cs typeface="+mn-cs"/>
                  </a:defRPr>
                </a:pPr>
                <a:endParaRPr lang="lt-LT"/>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Lapas1!$A$1:$A$3</c:f>
              <c:strCache>
                <c:ptCount val="3"/>
                <c:pt idx="0">
                  <c:v>1-2 butų gyvenamieji namai</c:v>
                </c:pt>
                <c:pt idx="1">
                  <c:v>3 ir daugiau butų (daugiabučiai) gyvenamieji namai</c:v>
                </c:pt>
                <c:pt idx="2">
                  <c:v>Gyvenamieji namai įvairioms soc. Grupėms</c:v>
                </c:pt>
              </c:strCache>
            </c:strRef>
          </c:cat>
          <c:val>
            <c:numRef>
              <c:f>Lapas1!$B$1:$B$3</c:f>
              <c:numCache>
                <c:formatCode>0.00%</c:formatCode>
                <c:ptCount val="3"/>
                <c:pt idx="0">
                  <c:v>0.83660000000000001</c:v>
                </c:pt>
                <c:pt idx="1">
                  <c:v>0.14610000000000001</c:v>
                </c:pt>
                <c:pt idx="2">
                  <c:v>1.7299999999999999E-2</c:v>
                </c:pt>
              </c:numCache>
            </c:numRef>
          </c:val>
          <c:extLst>
            <c:ext xmlns:c16="http://schemas.microsoft.com/office/drawing/2014/chart" uri="{C3380CC4-5D6E-409C-BE32-E72D297353CC}">
              <c16:uniqueId val="{00000006-AE35-4AFE-BD94-346C413E60F5}"/>
            </c:ext>
          </c:extLst>
        </c:ser>
        <c:dLbls>
          <c:showLegendKey val="0"/>
          <c:showVal val="0"/>
          <c:showCatName val="0"/>
          <c:showSerName val="0"/>
          <c:showPercent val="0"/>
          <c:showBubbleSize val="0"/>
          <c:showLeaderLines val="0"/>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Arial" panose="020B0604020202020204" pitchFamily="34" charset="0"/>
              <a:ea typeface="+mn-ea"/>
              <a:cs typeface="Arial" panose="020B0604020202020204" pitchFamily="34" charset="0"/>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lt-LT"/>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lt-LT"/>
              <a:t>Namų ūkiai, tne</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lt-LT"/>
        </a:p>
      </c:txPr>
    </c:title>
    <c:autoTitleDeleted val="0"/>
    <c:plotArea>
      <c:layout/>
      <c:barChart>
        <c:barDir val="col"/>
        <c:grouping val="stacked"/>
        <c:varyColors val="0"/>
        <c:ser>
          <c:idx val="0"/>
          <c:order val="0"/>
          <c:tx>
            <c:strRef>
              <c:f>'Pokytis 2021-2030'!$C$24</c:f>
              <c:strCache>
                <c:ptCount val="1"/>
                <c:pt idx="0">
                  <c:v>Biokuras (mediena)</c:v>
                </c:pt>
              </c:strCache>
            </c:strRef>
          </c:tx>
          <c:spPr>
            <a:solidFill>
              <a:srgbClr val="1E4BB0"/>
            </a:solidFill>
            <a:ln>
              <a:noFill/>
            </a:ln>
            <a:effectLst/>
          </c:spPr>
          <c:invertIfNegative val="0"/>
          <c:cat>
            <c:numRef>
              <c:f>'Pokytis 2021-2030'!$D$23:$N$23</c:f>
              <c:numCache>
                <c:formatCode>General</c:formatCode>
                <c:ptCount val="11"/>
                <c:pt idx="0">
                  <c:v>2020</c:v>
                </c:pt>
                <c:pt idx="1">
                  <c:v>2021</c:v>
                </c:pt>
                <c:pt idx="2">
                  <c:v>2022</c:v>
                </c:pt>
                <c:pt idx="3">
                  <c:v>2023</c:v>
                </c:pt>
                <c:pt idx="4">
                  <c:v>2024</c:v>
                </c:pt>
                <c:pt idx="5">
                  <c:v>2025</c:v>
                </c:pt>
                <c:pt idx="6">
                  <c:v>2026</c:v>
                </c:pt>
                <c:pt idx="7">
                  <c:v>2027</c:v>
                </c:pt>
                <c:pt idx="8">
                  <c:v>2028</c:v>
                </c:pt>
                <c:pt idx="9">
                  <c:v>2029</c:v>
                </c:pt>
                <c:pt idx="10">
                  <c:v>2030</c:v>
                </c:pt>
              </c:numCache>
            </c:numRef>
          </c:cat>
          <c:val>
            <c:numRef>
              <c:f>'Pokytis 2021-2030'!$D$24:$N$24</c:f>
              <c:numCache>
                <c:formatCode>0.0</c:formatCode>
                <c:ptCount val="11"/>
                <c:pt idx="0">
                  <c:v>13814.253940815208</c:v>
                </c:pt>
                <c:pt idx="1">
                  <c:v>13754.852648869703</c:v>
                </c:pt>
                <c:pt idx="2">
                  <c:v>13695.706782479563</c:v>
                </c:pt>
                <c:pt idx="3">
                  <c:v>13636.815243314901</c:v>
                </c:pt>
                <c:pt idx="4">
                  <c:v>13578.176937768647</c:v>
                </c:pt>
                <c:pt idx="5">
                  <c:v>13519.790776936241</c:v>
                </c:pt>
                <c:pt idx="6">
                  <c:v>13461.655676595416</c:v>
                </c:pt>
                <c:pt idx="7">
                  <c:v>13403.770557186055</c:v>
                </c:pt>
                <c:pt idx="8">
                  <c:v>13346.134343790156</c:v>
                </c:pt>
                <c:pt idx="9">
                  <c:v>13288.745966111859</c:v>
                </c:pt>
                <c:pt idx="10">
                  <c:v>13231.604358457578</c:v>
                </c:pt>
              </c:numCache>
            </c:numRef>
          </c:val>
          <c:extLst>
            <c:ext xmlns:c16="http://schemas.microsoft.com/office/drawing/2014/chart" uri="{C3380CC4-5D6E-409C-BE32-E72D297353CC}">
              <c16:uniqueId val="{00000000-15AD-41A8-B2FE-7A47B321351E}"/>
            </c:ext>
          </c:extLst>
        </c:ser>
        <c:ser>
          <c:idx val="1"/>
          <c:order val="1"/>
          <c:tx>
            <c:strRef>
              <c:f>'Pokytis 2021-2030'!$C$25</c:f>
              <c:strCache>
                <c:ptCount val="1"/>
                <c:pt idx="0">
                  <c:v>Elektros energija</c:v>
                </c:pt>
              </c:strCache>
            </c:strRef>
          </c:tx>
          <c:spPr>
            <a:solidFill>
              <a:srgbClr val="E4000E"/>
            </a:solidFill>
            <a:ln>
              <a:noFill/>
            </a:ln>
            <a:effectLst/>
          </c:spPr>
          <c:invertIfNegative val="0"/>
          <c:cat>
            <c:numRef>
              <c:f>'Pokytis 2021-2030'!$D$23:$N$23</c:f>
              <c:numCache>
                <c:formatCode>General</c:formatCode>
                <c:ptCount val="11"/>
                <c:pt idx="0">
                  <c:v>2020</c:v>
                </c:pt>
                <c:pt idx="1">
                  <c:v>2021</c:v>
                </c:pt>
                <c:pt idx="2">
                  <c:v>2022</c:v>
                </c:pt>
                <c:pt idx="3">
                  <c:v>2023</c:v>
                </c:pt>
                <c:pt idx="4">
                  <c:v>2024</c:v>
                </c:pt>
                <c:pt idx="5">
                  <c:v>2025</c:v>
                </c:pt>
                <c:pt idx="6">
                  <c:v>2026</c:v>
                </c:pt>
                <c:pt idx="7">
                  <c:v>2027</c:v>
                </c:pt>
                <c:pt idx="8">
                  <c:v>2028</c:v>
                </c:pt>
                <c:pt idx="9">
                  <c:v>2029</c:v>
                </c:pt>
                <c:pt idx="10">
                  <c:v>2030</c:v>
                </c:pt>
              </c:numCache>
            </c:numRef>
          </c:cat>
          <c:val>
            <c:numRef>
              <c:f>'Pokytis 2021-2030'!$D$25:$N$25</c:f>
              <c:numCache>
                <c:formatCode>0.0</c:formatCode>
                <c:ptCount val="11"/>
                <c:pt idx="0">
                  <c:v>3668.76</c:v>
                </c:pt>
                <c:pt idx="1">
                  <c:v>3652.984332</c:v>
                </c:pt>
                <c:pt idx="2">
                  <c:v>3637.2764993723999</c:v>
                </c:pt>
                <c:pt idx="3">
                  <c:v>3621.6362104250984</c:v>
                </c:pt>
                <c:pt idx="4">
                  <c:v>3606.0631747202706</c:v>
                </c:pt>
                <c:pt idx="5">
                  <c:v>3590.5571030689734</c:v>
                </c:pt>
                <c:pt idx="6">
                  <c:v>3575.117707525777</c:v>
                </c:pt>
                <c:pt idx="7">
                  <c:v>3559.7447013834162</c:v>
                </c:pt>
                <c:pt idx="8">
                  <c:v>3544.4377991674673</c:v>
                </c:pt>
                <c:pt idx="9">
                  <c:v>3529.1967166310474</c:v>
                </c:pt>
                <c:pt idx="10">
                  <c:v>3514.0211707495337</c:v>
                </c:pt>
              </c:numCache>
            </c:numRef>
          </c:val>
          <c:extLst>
            <c:ext xmlns:c16="http://schemas.microsoft.com/office/drawing/2014/chart" uri="{C3380CC4-5D6E-409C-BE32-E72D297353CC}">
              <c16:uniqueId val="{00000001-15AD-41A8-B2FE-7A47B321351E}"/>
            </c:ext>
          </c:extLst>
        </c:ser>
        <c:ser>
          <c:idx val="2"/>
          <c:order val="2"/>
          <c:tx>
            <c:strRef>
              <c:f>'Pokytis 2021-2030'!$C$26</c:f>
              <c:strCache>
                <c:ptCount val="1"/>
                <c:pt idx="0">
                  <c:v>Gamtinės dujos</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invertIfNegative val="0"/>
          <c:cat>
            <c:numRef>
              <c:f>'Pokytis 2021-2030'!$D$23:$N$23</c:f>
              <c:numCache>
                <c:formatCode>General</c:formatCode>
                <c:ptCount val="11"/>
                <c:pt idx="0">
                  <c:v>2020</c:v>
                </c:pt>
                <c:pt idx="1">
                  <c:v>2021</c:v>
                </c:pt>
                <c:pt idx="2">
                  <c:v>2022</c:v>
                </c:pt>
                <c:pt idx="3">
                  <c:v>2023</c:v>
                </c:pt>
                <c:pt idx="4">
                  <c:v>2024</c:v>
                </c:pt>
                <c:pt idx="5">
                  <c:v>2025</c:v>
                </c:pt>
                <c:pt idx="6">
                  <c:v>2026</c:v>
                </c:pt>
                <c:pt idx="7">
                  <c:v>2027</c:v>
                </c:pt>
                <c:pt idx="8">
                  <c:v>2028</c:v>
                </c:pt>
                <c:pt idx="9">
                  <c:v>2029</c:v>
                </c:pt>
                <c:pt idx="10">
                  <c:v>2030</c:v>
                </c:pt>
              </c:numCache>
            </c:numRef>
          </c:cat>
          <c:val>
            <c:numRef>
              <c:f>'Pokytis 2021-2030'!$D$26:$N$26</c:f>
              <c:numCache>
                <c:formatCode>0.0</c:formatCode>
                <c:ptCount val="11"/>
                <c:pt idx="0">
                  <c:v>2205.08</c:v>
                </c:pt>
                <c:pt idx="1">
                  <c:v>2195.598156</c:v>
                </c:pt>
                <c:pt idx="2">
                  <c:v>2186.1570839291999</c:v>
                </c:pt>
                <c:pt idx="3">
                  <c:v>2176.7566084683044</c:v>
                </c:pt>
                <c:pt idx="4">
                  <c:v>2167.3965550518906</c:v>
                </c:pt>
                <c:pt idx="5">
                  <c:v>2158.0767498651676</c:v>
                </c:pt>
                <c:pt idx="6">
                  <c:v>2148.7970198407475</c:v>
                </c:pt>
                <c:pt idx="7">
                  <c:v>2139.5571926554321</c:v>
                </c:pt>
                <c:pt idx="8">
                  <c:v>2130.3570967270139</c:v>
                </c:pt>
                <c:pt idx="9">
                  <c:v>2121.1965612110876</c:v>
                </c:pt>
                <c:pt idx="10">
                  <c:v>2112.0754159978801</c:v>
                </c:pt>
              </c:numCache>
            </c:numRef>
          </c:val>
          <c:extLst>
            <c:ext xmlns:c16="http://schemas.microsoft.com/office/drawing/2014/chart" uri="{C3380CC4-5D6E-409C-BE32-E72D297353CC}">
              <c16:uniqueId val="{00000002-15AD-41A8-B2FE-7A47B321351E}"/>
            </c:ext>
          </c:extLst>
        </c:ser>
        <c:ser>
          <c:idx val="3"/>
          <c:order val="3"/>
          <c:tx>
            <c:strRef>
              <c:f>'Pokytis 2021-2030'!$C$27</c:f>
              <c:strCache>
                <c:ptCount val="1"/>
                <c:pt idx="0">
                  <c:v>Anglys ir durpės</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invertIfNegative val="0"/>
          <c:cat>
            <c:numRef>
              <c:f>'Pokytis 2021-2030'!$D$23:$N$23</c:f>
              <c:numCache>
                <c:formatCode>General</c:formatCode>
                <c:ptCount val="11"/>
                <c:pt idx="0">
                  <c:v>2020</c:v>
                </c:pt>
                <c:pt idx="1">
                  <c:v>2021</c:v>
                </c:pt>
                <c:pt idx="2">
                  <c:v>2022</c:v>
                </c:pt>
                <c:pt idx="3">
                  <c:v>2023</c:v>
                </c:pt>
                <c:pt idx="4">
                  <c:v>2024</c:v>
                </c:pt>
                <c:pt idx="5">
                  <c:v>2025</c:v>
                </c:pt>
                <c:pt idx="6">
                  <c:v>2026</c:v>
                </c:pt>
                <c:pt idx="7">
                  <c:v>2027</c:v>
                </c:pt>
                <c:pt idx="8">
                  <c:v>2028</c:v>
                </c:pt>
                <c:pt idx="9">
                  <c:v>2029</c:v>
                </c:pt>
                <c:pt idx="10">
                  <c:v>2030</c:v>
                </c:pt>
              </c:numCache>
            </c:numRef>
          </c:cat>
          <c:val>
            <c:numRef>
              <c:f>'Pokytis 2021-2030'!$D$27:$N$27</c:f>
              <c:numCache>
                <c:formatCode>0.0</c:formatCode>
                <c:ptCount val="11"/>
                <c:pt idx="0">
                  <c:v>1123.7401522682778</c:v>
                </c:pt>
                <c:pt idx="1">
                  <c:v>1118.9080696135243</c:v>
                </c:pt>
                <c:pt idx="2">
                  <c:v>1114.0967649141862</c:v>
                </c:pt>
                <c:pt idx="3">
                  <c:v>1109.3061488250553</c:v>
                </c:pt>
                <c:pt idx="4">
                  <c:v>1104.5361323851075</c:v>
                </c:pt>
                <c:pt idx="5">
                  <c:v>1099.7866270158515</c:v>
                </c:pt>
                <c:pt idx="6">
                  <c:v>1095.0575445196835</c:v>
                </c:pt>
                <c:pt idx="7">
                  <c:v>1090.3487970782489</c:v>
                </c:pt>
                <c:pt idx="8">
                  <c:v>1085.6602972508124</c:v>
                </c:pt>
                <c:pt idx="9">
                  <c:v>1080.9919579726338</c:v>
                </c:pt>
                <c:pt idx="10">
                  <c:v>1076.3436925533515</c:v>
                </c:pt>
              </c:numCache>
            </c:numRef>
          </c:val>
          <c:extLst>
            <c:ext xmlns:c16="http://schemas.microsoft.com/office/drawing/2014/chart" uri="{C3380CC4-5D6E-409C-BE32-E72D297353CC}">
              <c16:uniqueId val="{00000003-15AD-41A8-B2FE-7A47B321351E}"/>
            </c:ext>
          </c:extLst>
        </c:ser>
        <c:ser>
          <c:idx val="4"/>
          <c:order val="4"/>
          <c:tx>
            <c:strRef>
              <c:f>'Pokytis 2021-2030'!$C$28</c:f>
              <c:strCache>
                <c:ptCount val="1"/>
                <c:pt idx="0">
                  <c:v>Šilumos energija (CŠT)</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c:spPr>
          <c:invertIfNegative val="0"/>
          <c:cat>
            <c:numRef>
              <c:f>'Pokytis 2021-2030'!$D$23:$N$23</c:f>
              <c:numCache>
                <c:formatCode>General</c:formatCode>
                <c:ptCount val="11"/>
                <c:pt idx="0">
                  <c:v>2020</c:v>
                </c:pt>
                <c:pt idx="1">
                  <c:v>2021</c:v>
                </c:pt>
                <c:pt idx="2">
                  <c:v>2022</c:v>
                </c:pt>
                <c:pt idx="3">
                  <c:v>2023</c:v>
                </c:pt>
                <c:pt idx="4">
                  <c:v>2024</c:v>
                </c:pt>
                <c:pt idx="5">
                  <c:v>2025</c:v>
                </c:pt>
                <c:pt idx="6">
                  <c:v>2026</c:v>
                </c:pt>
                <c:pt idx="7">
                  <c:v>2027</c:v>
                </c:pt>
                <c:pt idx="8">
                  <c:v>2028</c:v>
                </c:pt>
                <c:pt idx="9">
                  <c:v>2029</c:v>
                </c:pt>
                <c:pt idx="10">
                  <c:v>2030</c:v>
                </c:pt>
              </c:numCache>
            </c:numRef>
          </c:cat>
          <c:val>
            <c:numRef>
              <c:f>'Pokytis 2021-2030'!$D$28:$N$28</c:f>
              <c:numCache>
                <c:formatCode>0.0</c:formatCode>
                <c:ptCount val="11"/>
                <c:pt idx="0">
                  <c:v>526.19099999999992</c:v>
                </c:pt>
                <c:pt idx="1">
                  <c:v>511.08837869999996</c:v>
                </c:pt>
                <c:pt idx="2">
                  <c:v>496.05069867159</c:v>
                </c:pt>
                <c:pt idx="3">
                  <c:v>481.07768066730216</c:v>
                </c:pt>
                <c:pt idx="4">
                  <c:v>453.32904664043275</c:v>
                </c:pt>
                <c:pt idx="5">
                  <c:v>425.69973173987887</c:v>
                </c:pt>
                <c:pt idx="6">
                  <c:v>398.18922289339736</c:v>
                </c:pt>
                <c:pt idx="7">
                  <c:v>370.79700923495574</c:v>
                </c:pt>
                <c:pt idx="8">
                  <c:v>343.52258209524541</c:v>
                </c:pt>
                <c:pt idx="9">
                  <c:v>316.36543499223586</c:v>
                </c:pt>
                <c:pt idx="10">
                  <c:v>289.32506362176923</c:v>
                </c:pt>
              </c:numCache>
            </c:numRef>
          </c:val>
          <c:extLst>
            <c:ext xmlns:c16="http://schemas.microsoft.com/office/drawing/2014/chart" uri="{C3380CC4-5D6E-409C-BE32-E72D297353CC}">
              <c16:uniqueId val="{00000004-15AD-41A8-B2FE-7A47B321351E}"/>
            </c:ext>
          </c:extLst>
        </c:ser>
        <c:ser>
          <c:idx val="5"/>
          <c:order val="5"/>
          <c:tx>
            <c:strRef>
              <c:f>'Pokytis 2021-2030'!$C$29</c:f>
              <c:strCache>
                <c:ptCount val="1"/>
                <c:pt idx="0">
                  <c:v>Aplinkos šiluminė energija</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c:spPr>
          <c:invertIfNegative val="0"/>
          <c:cat>
            <c:numRef>
              <c:f>'Pokytis 2021-2030'!$D$23:$N$23</c:f>
              <c:numCache>
                <c:formatCode>General</c:formatCode>
                <c:ptCount val="11"/>
                <c:pt idx="0">
                  <c:v>2020</c:v>
                </c:pt>
                <c:pt idx="1">
                  <c:v>2021</c:v>
                </c:pt>
                <c:pt idx="2">
                  <c:v>2022</c:v>
                </c:pt>
                <c:pt idx="3">
                  <c:v>2023</c:v>
                </c:pt>
                <c:pt idx="4">
                  <c:v>2024</c:v>
                </c:pt>
                <c:pt idx="5">
                  <c:v>2025</c:v>
                </c:pt>
                <c:pt idx="6">
                  <c:v>2026</c:v>
                </c:pt>
                <c:pt idx="7">
                  <c:v>2027</c:v>
                </c:pt>
                <c:pt idx="8">
                  <c:v>2028</c:v>
                </c:pt>
                <c:pt idx="9">
                  <c:v>2029</c:v>
                </c:pt>
                <c:pt idx="10">
                  <c:v>2030</c:v>
                </c:pt>
              </c:numCache>
            </c:numRef>
          </c:cat>
          <c:val>
            <c:numRef>
              <c:f>'Pokytis 2021-2030'!$D$29:$N$29</c:f>
              <c:numCache>
                <c:formatCode>0.0</c:formatCode>
                <c:ptCount val="11"/>
                <c:pt idx="0">
                  <c:v>697.49388761479315</c:v>
                </c:pt>
                <c:pt idx="1">
                  <c:v>694.49466389804957</c:v>
                </c:pt>
                <c:pt idx="2">
                  <c:v>691.50833684328791</c:v>
                </c:pt>
                <c:pt idx="3">
                  <c:v>688.53485099486181</c:v>
                </c:pt>
                <c:pt idx="4">
                  <c:v>685.57415113558386</c:v>
                </c:pt>
                <c:pt idx="5">
                  <c:v>682.62618228570091</c:v>
                </c:pt>
                <c:pt idx="6">
                  <c:v>679.69088970187238</c:v>
                </c:pt>
                <c:pt idx="7">
                  <c:v>676.76821887615438</c:v>
                </c:pt>
                <c:pt idx="8">
                  <c:v>673.85811553498695</c:v>
                </c:pt>
                <c:pt idx="9">
                  <c:v>670.96052563818648</c:v>
                </c:pt>
                <c:pt idx="10">
                  <c:v>668.0753953779423</c:v>
                </c:pt>
              </c:numCache>
            </c:numRef>
          </c:val>
          <c:extLst>
            <c:ext xmlns:c16="http://schemas.microsoft.com/office/drawing/2014/chart" uri="{C3380CC4-5D6E-409C-BE32-E72D297353CC}">
              <c16:uniqueId val="{00000005-15AD-41A8-B2FE-7A47B321351E}"/>
            </c:ext>
          </c:extLst>
        </c:ser>
        <c:ser>
          <c:idx val="6"/>
          <c:order val="6"/>
          <c:tx>
            <c:strRef>
              <c:f>'Pokytis 2021-2030'!$C$30</c:f>
              <c:strCache>
                <c:ptCount val="1"/>
                <c:pt idx="0">
                  <c:v>Skystas kuras</c:v>
                </c:pt>
              </c:strCache>
            </c:strRef>
          </c:tx>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c:spPr>
          <c:invertIfNegative val="0"/>
          <c:cat>
            <c:numRef>
              <c:f>'Pokytis 2021-2030'!$D$23:$N$23</c:f>
              <c:numCache>
                <c:formatCode>General</c:formatCode>
                <c:ptCount val="11"/>
                <c:pt idx="0">
                  <c:v>2020</c:v>
                </c:pt>
                <c:pt idx="1">
                  <c:v>2021</c:v>
                </c:pt>
                <c:pt idx="2">
                  <c:v>2022</c:v>
                </c:pt>
                <c:pt idx="3">
                  <c:v>2023</c:v>
                </c:pt>
                <c:pt idx="4">
                  <c:v>2024</c:v>
                </c:pt>
                <c:pt idx="5">
                  <c:v>2025</c:v>
                </c:pt>
                <c:pt idx="6">
                  <c:v>2026</c:v>
                </c:pt>
                <c:pt idx="7">
                  <c:v>2027</c:v>
                </c:pt>
                <c:pt idx="8">
                  <c:v>2028</c:v>
                </c:pt>
                <c:pt idx="9">
                  <c:v>2029</c:v>
                </c:pt>
                <c:pt idx="10">
                  <c:v>2030</c:v>
                </c:pt>
              </c:numCache>
            </c:numRef>
          </c:cat>
          <c:val>
            <c:numRef>
              <c:f>'Pokytis 2021-2030'!$D$30:$N$30</c:f>
              <c:numCache>
                <c:formatCode>0.0</c:formatCode>
                <c:ptCount val="11"/>
                <c:pt idx="0">
                  <c:v>619.994566768705</c:v>
                </c:pt>
                <c:pt idx="1">
                  <c:v>617.32859013159953</c:v>
                </c:pt>
                <c:pt idx="2">
                  <c:v>614.67407719403366</c:v>
                </c:pt>
                <c:pt idx="3">
                  <c:v>612.0309786620993</c:v>
                </c:pt>
                <c:pt idx="4">
                  <c:v>609.39924545385225</c:v>
                </c:pt>
                <c:pt idx="5">
                  <c:v>606.77882869840073</c:v>
                </c:pt>
                <c:pt idx="6">
                  <c:v>604.16967973499766</c:v>
                </c:pt>
                <c:pt idx="7">
                  <c:v>601.57175011213712</c:v>
                </c:pt>
                <c:pt idx="8">
                  <c:v>598.98499158665493</c:v>
                </c:pt>
                <c:pt idx="9">
                  <c:v>596.40935612283226</c:v>
                </c:pt>
                <c:pt idx="10">
                  <c:v>593.84479589150408</c:v>
                </c:pt>
              </c:numCache>
            </c:numRef>
          </c:val>
          <c:extLst>
            <c:ext xmlns:c16="http://schemas.microsoft.com/office/drawing/2014/chart" uri="{C3380CC4-5D6E-409C-BE32-E72D297353CC}">
              <c16:uniqueId val="{00000006-15AD-41A8-B2FE-7A47B321351E}"/>
            </c:ext>
          </c:extLst>
        </c:ser>
        <c:ser>
          <c:idx val="7"/>
          <c:order val="7"/>
          <c:tx>
            <c:strRef>
              <c:f>'Pokytis 2021-2030'!$C$31</c:f>
              <c:strCache>
                <c:ptCount val="1"/>
                <c:pt idx="0">
                  <c:v>Kitos kuro ir energijos rūšys</c:v>
                </c:pt>
              </c:strCache>
            </c:strRef>
          </c:tx>
          <c:spPr>
            <a:gradFill rotWithShape="1">
              <a:gsLst>
                <a:gs pos="0">
                  <a:schemeClr val="accent2">
                    <a:lumMod val="60000"/>
                    <a:satMod val="103000"/>
                    <a:lumMod val="102000"/>
                    <a:tint val="94000"/>
                  </a:schemeClr>
                </a:gs>
                <a:gs pos="50000">
                  <a:schemeClr val="accent2">
                    <a:lumMod val="60000"/>
                    <a:satMod val="110000"/>
                    <a:lumMod val="100000"/>
                    <a:shade val="100000"/>
                  </a:schemeClr>
                </a:gs>
                <a:gs pos="100000">
                  <a:schemeClr val="accent2">
                    <a:lumMod val="60000"/>
                    <a:lumMod val="99000"/>
                    <a:satMod val="120000"/>
                    <a:shade val="78000"/>
                  </a:schemeClr>
                </a:gs>
              </a:gsLst>
              <a:lin ang="5400000" scaled="0"/>
            </a:gradFill>
            <a:ln>
              <a:noFill/>
            </a:ln>
            <a:effectLst/>
          </c:spPr>
          <c:invertIfNegative val="0"/>
          <c:cat>
            <c:numRef>
              <c:f>'Pokytis 2021-2030'!$D$23:$N$23</c:f>
              <c:numCache>
                <c:formatCode>General</c:formatCode>
                <c:ptCount val="11"/>
                <c:pt idx="0">
                  <c:v>2020</c:v>
                </c:pt>
                <c:pt idx="1">
                  <c:v>2021</c:v>
                </c:pt>
                <c:pt idx="2">
                  <c:v>2022</c:v>
                </c:pt>
                <c:pt idx="3">
                  <c:v>2023</c:v>
                </c:pt>
                <c:pt idx="4">
                  <c:v>2024</c:v>
                </c:pt>
                <c:pt idx="5">
                  <c:v>2025</c:v>
                </c:pt>
                <c:pt idx="6">
                  <c:v>2026</c:v>
                </c:pt>
                <c:pt idx="7">
                  <c:v>2027</c:v>
                </c:pt>
                <c:pt idx="8">
                  <c:v>2028</c:v>
                </c:pt>
                <c:pt idx="9">
                  <c:v>2029</c:v>
                </c:pt>
                <c:pt idx="10">
                  <c:v>2030</c:v>
                </c:pt>
              </c:numCache>
            </c:numRef>
          </c:cat>
          <c:val>
            <c:numRef>
              <c:f>'Pokytis 2021-2030'!$D$31:$N$31</c:f>
              <c:numCache>
                <c:formatCode>0.0</c:formatCode>
                <c:ptCount val="11"/>
                <c:pt idx="0">
                  <c:v>523.12041571109489</c:v>
                </c:pt>
                <c:pt idx="1">
                  <c:v>520.87099792353717</c:v>
                </c:pt>
                <c:pt idx="2">
                  <c:v>518.63125263246593</c:v>
                </c:pt>
                <c:pt idx="3">
                  <c:v>516.40113824614627</c:v>
                </c:pt>
                <c:pt idx="4">
                  <c:v>514.18061335168784</c:v>
                </c:pt>
                <c:pt idx="5">
                  <c:v>511.96963671427557</c:v>
                </c:pt>
                <c:pt idx="6">
                  <c:v>509.7681672764042</c:v>
                </c:pt>
                <c:pt idx="7">
                  <c:v>507.57616415711567</c:v>
                </c:pt>
                <c:pt idx="8">
                  <c:v>505.39358665124007</c:v>
                </c:pt>
                <c:pt idx="9">
                  <c:v>503.22039422863975</c:v>
                </c:pt>
                <c:pt idx="10">
                  <c:v>501.05654653345658</c:v>
                </c:pt>
              </c:numCache>
            </c:numRef>
          </c:val>
          <c:extLst>
            <c:ext xmlns:c16="http://schemas.microsoft.com/office/drawing/2014/chart" uri="{C3380CC4-5D6E-409C-BE32-E72D297353CC}">
              <c16:uniqueId val="{00000007-15AD-41A8-B2FE-7A47B321351E}"/>
            </c:ext>
          </c:extLst>
        </c:ser>
        <c:ser>
          <c:idx val="8"/>
          <c:order val="8"/>
          <c:tx>
            <c:strRef>
              <c:f>'Pokytis 2021-2030'!$C$32</c:f>
              <c:strCache>
                <c:ptCount val="1"/>
                <c:pt idx="0">
                  <c:v>Suskystintos naftos dujos</c:v>
                </c:pt>
              </c:strCache>
            </c:strRef>
          </c:tx>
          <c:spPr>
            <a:gradFill rotWithShape="1">
              <a:gsLst>
                <a:gs pos="0">
                  <a:schemeClr val="accent3">
                    <a:lumMod val="60000"/>
                    <a:satMod val="103000"/>
                    <a:lumMod val="102000"/>
                    <a:tint val="94000"/>
                  </a:schemeClr>
                </a:gs>
                <a:gs pos="50000">
                  <a:schemeClr val="accent3">
                    <a:lumMod val="60000"/>
                    <a:satMod val="110000"/>
                    <a:lumMod val="100000"/>
                    <a:shade val="100000"/>
                  </a:schemeClr>
                </a:gs>
                <a:gs pos="100000">
                  <a:schemeClr val="accent3">
                    <a:lumMod val="60000"/>
                    <a:lumMod val="99000"/>
                    <a:satMod val="120000"/>
                    <a:shade val="78000"/>
                  </a:schemeClr>
                </a:gs>
              </a:gsLst>
              <a:lin ang="5400000" scaled="0"/>
            </a:gradFill>
            <a:ln>
              <a:noFill/>
            </a:ln>
            <a:effectLst/>
          </c:spPr>
          <c:invertIfNegative val="0"/>
          <c:cat>
            <c:numRef>
              <c:f>'Pokytis 2021-2030'!$D$23:$N$23</c:f>
              <c:numCache>
                <c:formatCode>General</c:formatCode>
                <c:ptCount val="11"/>
                <c:pt idx="0">
                  <c:v>2020</c:v>
                </c:pt>
                <c:pt idx="1">
                  <c:v>2021</c:v>
                </c:pt>
                <c:pt idx="2">
                  <c:v>2022</c:v>
                </c:pt>
                <c:pt idx="3">
                  <c:v>2023</c:v>
                </c:pt>
                <c:pt idx="4">
                  <c:v>2024</c:v>
                </c:pt>
                <c:pt idx="5">
                  <c:v>2025</c:v>
                </c:pt>
                <c:pt idx="6">
                  <c:v>2026</c:v>
                </c:pt>
                <c:pt idx="7">
                  <c:v>2027</c:v>
                </c:pt>
                <c:pt idx="8">
                  <c:v>2028</c:v>
                </c:pt>
                <c:pt idx="9">
                  <c:v>2029</c:v>
                </c:pt>
                <c:pt idx="10">
                  <c:v>2030</c:v>
                </c:pt>
              </c:numCache>
            </c:numRef>
          </c:cat>
          <c:val>
            <c:numRef>
              <c:f>'Pokytis 2021-2030'!$D$32:$N$32</c:f>
              <c:numCache>
                <c:formatCode>0.0</c:formatCode>
                <c:ptCount val="11"/>
                <c:pt idx="0">
                  <c:v>19.374830211522031</c:v>
                </c:pt>
                <c:pt idx="1">
                  <c:v>19.291518441612485</c:v>
                </c:pt>
                <c:pt idx="2">
                  <c:v>19.208564912313552</c:v>
                </c:pt>
                <c:pt idx="3">
                  <c:v>19.125968083190603</c:v>
                </c:pt>
                <c:pt idx="4">
                  <c:v>19.043726420432883</c:v>
                </c:pt>
                <c:pt idx="5">
                  <c:v>18.961838396825023</c:v>
                </c:pt>
                <c:pt idx="6">
                  <c:v>18.880302491718677</c:v>
                </c:pt>
                <c:pt idx="7">
                  <c:v>18.799117191004285</c:v>
                </c:pt>
                <c:pt idx="8">
                  <c:v>18.718280987082967</c:v>
                </c:pt>
                <c:pt idx="9">
                  <c:v>18.637792378838508</c:v>
                </c:pt>
                <c:pt idx="10">
                  <c:v>18.557649871609502</c:v>
                </c:pt>
              </c:numCache>
            </c:numRef>
          </c:val>
          <c:extLst>
            <c:ext xmlns:c16="http://schemas.microsoft.com/office/drawing/2014/chart" uri="{C3380CC4-5D6E-409C-BE32-E72D297353CC}">
              <c16:uniqueId val="{00000008-15AD-41A8-B2FE-7A47B321351E}"/>
            </c:ext>
          </c:extLst>
        </c:ser>
        <c:dLbls>
          <c:showLegendKey val="0"/>
          <c:showVal val="0"/>
          <c:showCatName val="0"/>
          <c:showSerName val="0"/>
          <c:showPercent val="0"/>
          <c:showBubbleSize val="0"/>
        </c:dLbls>
        <c:gapWidth val="150"/>
        <c:overlap val="100"/>
        <c:axId val="126664239"/>
        <c:axId val="126674639"/>
      </c:barChart>
      <c:catAx>
        <c:axId val="126664239"/>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lt-LT"/>
          </a:p>
        </c:txPr>
        <c:crossAx val="126674639"/>
        <c:crosses val="autoZero"/>
        <c:auto val="1"/>
        <c:lblAlgn val="ctr"/>
        <c:lblOffset val="100"/>
        <c:noMultiLvlLbl val="0"/>
      </c:catAx>
      <c:valAx>
        <c:axId val="126674639"/>
        <c:scaling>
          <c:orientation val="minMax"/>
        </c:scaling>
        <c:delete val="0"/>
        <c:axPos val="l"/>
        <c:majorGridlines>
          <c:spPr>
            <a:ln w="9525" cap="flat" cmpd="sng" algn="ctr">
              <a:solidFill>
                <a:schemeClr val="tx2">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lt-LT"/>
          </a:p>
        </c:txPr>
        <c:crossAx val="12666423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Arial" panose="020B0604020202020204" pitchFamily="34" charset="0"/>
              <a:ea typeface="+mn-ea"/>
              <a:cs typeface="Arial" panose="020B0604020202020204" pitchFamily="34" charset="0"/>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lt-LT"/>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lt-LT"/>
              <a:t>Paslaugų sektorius, tne</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lt-LT"/>
        </a:p>
      </c:txPr>
    </c:title>
    <c:autoTitleDeleted val="0"/>
    <c:plotArea>
      <c:layout/>
      <c:barChart>
        <c:barDir val="col"/>
        <c:grouping val="stacked"/>
        <c:varyColors val="0"/>
        <c:ser>
          <c:idx val="0"/>
          <c:order val="0"/>
          <c:tx>
            <c:strRef>
              <c:f>'Pokytis 2021-2030'!$C$37</c:f>
              <c:strCache>
                <c:ptCount val="1"/>
                <c:pt idx="0">
                  <c:v>Biokuras (mediena)</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cat>
            <c:numRef>
              <c:f>'Pokytis 2021-2030'!$D$36:$N$36</c:f>
              <c:numCache>
                <c:formatCode>General</c:formatCode>
                <c:ptCount val="11"/>
                <c:pt idx="0">
                  <c:v>2020</c:v>
                </c:pt>
                <c:pt idx="1">
                  <c:v>2021</c:v>
                </c:pt>
                <c:pt idx="2">
                  <c:v>2022</c:v>
                </c:pt>
                <c:pt idx="3">
                  <c:v>2023</c:v>
                </c:pt>
                <c:pt idx="4">
                  <c:v>2024</c:v>
                </c:pt>
                <c:pt idx="5">
                  <c:v>2025</c:v>
                </c:pt>
                <c:pt idx="6">
                  <c:v>2026</c:v>
                </c:pt>
                <c:pt idx="7">
                  <c:v>2027</c:v>
                </c:pt>
                <c:pt idx="8">
                  <c:v>2028</c:v>
                </c:pt>
                <c:pt idx="9">
                  <c:v>2029</c:v>
                </c:pt>
                <c:pt idx="10">
                  <c:v>2030</c:v>
                </c:pt>
              </c:numCache>
            </c:numRef>
          </c:cat>
          <c:val>
            <c:numRef>
              <c:f>'Pokytis 2021-2030'!$D$37:$N$37</c:f>
              <c:numCache>
                <c:formatCode>0.0</c:formatCode>
                <c:ptCount val="11"/>
                <c:pt idx="0">
                  <c:v>0</c:v>
                </c:pt>
                <c:pt idx="1">
                  <c:v>0</c:v>
                </c:pt>
                <c:pt idx="2">
                  <c:v>0</c:v>
                </c:pt>
                <c:pt idx="3">
                  <c:v>0</c:v>
                </c:pt>
                <c:pt idx="4">
                  <c:v>0</c:v>
                </c:pt>
                <c:pt idx="5">
                  <c:v>0</c:v>
                </c:pt>
                <c:pt idx="6">
                  <c:v>0</c:v>
                </c:pt>
                <c:pt idx="7">
                  <c:v>0</c:v>
                </c:pt>
                <c:pt idx="8">
                  <c:v>0</c:v>
                </c:pt>
                <c:pt idx="9">
                  <c:v>0</c:v>
                </c:pt>
                <c:pt idx="10">
                  <c:v>0</c:v>
                </c:pt>
              </c:numCache>
            </c:numRef>
          </c:val>
          <c:extLst>
            <c:ext xmlns:c16="http://schemas.microsoft.com/office/drawing/2014/chart" uri="{C3380CC4-5D6E-409C-BE32-E72D297353CC}">
              <c16:uniqueId val="{00000000-64DA-4AEB-A3E9-DC55BF340018}"/>
            </c:ext>
          </c:extLst>
        </c:ser>
        <c:ser>
          <c:idx val="1"/>
          <c:order val="1"/>
          <c:tx>
            <c:strRef>
              <c:f>'Pokytis 2021-2030'!$C$38</c:f>
              <c:strCache>
                <c:ptCount val="1"/>
                <c:pt idx="0">
                  <c:v>Elektros energija</c:v>
                </c:pt>
              </c:strCache>
            </c:strRef>
          </c:tx>
          <c:spPr>
            <a:solidFill>
              <a:srgbClr val="1E4BB0"/>
            </a:solidFill>
            <a:ln>
              <a:noFill/>
            </a:ln>
            <a:effectLst/>
          </c:spPr>
          <c:invertIfNegative val="0"/>
          <c:cat>
            <c:numRef>
              <c:f>'Pokytis 2021-2030'!$D$36:$N$36</c:f>
              <c:numCache>
                <c:formatCode>General</c:formatCode>
                <c:ptCount val="11"/>
                <c:pt idx="0">
                  <c:v>2020</c:v>
                </c:pt>
                <c:pt idx="1">
                  <c:v>2021</c:v>
                </c:pt>
                <c:pt idx="2">
                  <c:v>2022</c:v>
                </c:pt>
                <c:pt idx="3">
                  <c:v>2023</c:v>
                </c:pt>
                <c:pt idx="4">
                  <c:v>2024</c:v>
                </c:pt>
                <c:pt idx="5">
                  <c:v>2025</c:v>
                </c:pt>
                <c:pt idx="6">
                  <c:v>2026</c:v>
                </c:pt>
                <c:pt idx="7">
                  <c:v>2027</c:v>
                </c:pt>
                <c:pt idx="8">
                  <c:v>2028</c:v>
                </c:pt>
                <c:pt idx="9">
                  <c:v>2029</c:v>
                </c:pt>
                <c:pt idx="10">
                  <c:v>2030</c:v>
                </c:pt>
              </c:numCache>
            </c:numRef>
          </c:cat>
          <c:val>
            <c:numRef>
              <c:f>'Pokytis 2021-2030'!$D$38:$N$38</c:f>
              <c:numCache>
                <c:formatCode>0.0</c:formatCode>
                <c:ptCount val="11"/>
                <c:pt idx="0">
                  <c:v>3200.35</c:v>
                </c:pt>
                <c:pt idx="1">
                  <c:v>3194.8453979999999</c:v>
                </c:pt>
                <c:pt idx="2">
                  <c:v>3189.3502639154399</c:v>
                </c:pt>
                <c:pt idx="3">
                  <c:v>3183.8645814615052</c:v>
                </c:pt>
                <c:pt idx="4">
                  <c:v>3178.3883343813914</c:v>
                </c:pt>
                <c:pt idx="5">
                  <c:v>3172.9215064462555</c:v>
                </c:pt>
                <c:pt idx="6">
                  <c:v>3167.4640814551681</c:v>
                </c:pt>
                <c:pt idx="7">
                  <c:v>3162.0160432350654</c:v>
                </c:pt>
                <c:pt idx="8">
                  <c:v>3156.5773756407011</c:v>
                </c:pt>
                <c:pt idx="9">
                  <c:v>3151.1480625545992</c:v>
                </c:pt>
                <c:pt idx="10">
                  <c:v>3145.7280878870051</c:v>
                </c:pt>
              </c:numCache>
            </c:numRef>
          </c:val>
          <c:extLst>
            <c:ext xmlns:c16="http://schemas.microsoft.com/office/drawing/2014/chart" uri="{C3380CC4-5D6E-409C-BE32-E72D297353CC}">
              <c16:uniqueId val="{00000001-64DA-4AEB-A3E9-DC55BF340018}"/>
            </c:ext>
          </c:extLst>
        </c:ser>
        <c:ser>
          <c:idx val="2"/>
          <c:order val="2"/>
          <c:tx>
            <c:strRef>
              <c:f>'Pokytis 2021-2030'!$C$39</c:f>
              <c:strCache>
                <c:ptCount val="1"/>
                <c:pt idx="0">
                  <c:v>Šilumos energija (CŠT)</c:v>
                </c:pt>
              </c:strCache>
            </c:strRef>
          </c:tx>
          <c:spPr>
            <a:solidFill>
              <a:srgbClr val="E4000E"/>
            </a:solidFill>
            <a:ln>
              <a:noFill/>
            </a:ln>
            <a:effectLst/>
          </c:spPr>
          <c:invertIfNegative val="0"/>
          <c:cat>
            <c:numRef>
              <c:f>'Pokytis 2021-2030'!$D$36:$N$36</c:f>
              <c:numCache>
                <c:formatCode>General</c:formatCode>
                <c:ptCount val="11"/>
                <c:pt idx="0">
                  <c:v>2020</c:v>
                </c:pt>
                <c:pt idx="1">
                  <c:v>2021</c:v>
                </c:pt>
                <c:pt idx="2">
                  <c:v>2022</c:v>
                </c:pt>
                <c:pt idx="3">
                  <c:v>2023</c:v>
                </c:pt>
                <c:pt idx="4">
                  <c:v>2024</c:v>
                </c:pt>
                <c:pt idx="5">
                  <c:v>2025</c:v>
                </c:pt>
                <c:pt idx="6">
                  <c:v>2026</c:v>
                </c:pt>
                <c:pt idx="7">
                  <c:v>2027</c:v>
                </c:pt>
                <c:pt idx="8">
                  <c:v>2028</c:v>
                </c:pt>
                <c:pt idx="9">
                  <c:v>2029</c:v>
                </c:pt>
                <c:pt idx="10">
                  <c:v>2030</c:v>
                </c:pt>
              </c:numCache>
            </c:numRef>
          </c:cat>
          <c:val>
            <c:numRef>
              <c:f>'Pokytis 2021-2030'!$D$39:$N$39</c:f>
              <c:numCache>
                <c:formatCode>0.0</c:formatCode>
                <c:ptCount val="11"/>
                <c:pt idx="0">
                  <c:v>720.74879999999985</c:v>
                </c:pt>
                <c:pt idx="1">
                  <c:v>719.50911206399985</c:v>
                </c:pt>
                <c:pt idx="2">
                  <c:v>718.27155639124976</c:v>
                </c:pt>
                <c:pt idx="3">
                  <c:v>717.03612931425675</c:v>
                </c:pt>
                <c:pt idx="4">
                  <c:v>715.80282717183627</c:v>
                </c:pt>
                <c:pt idx="5">
                  <c:v>714.57164630910074</c:v>
                </c:pt>
                <c:pt idx="6">
                  <c:v>713.34258307744904</c:v>
                </c:pt>
                <c:pt idx="7">
                  <c:v>712.11563383455587</c:v>
                </c:pt>
                <c:pt idx="8">
                  <c:v>710.89079494436044</c:v>
                </c:pt>
                <c:pt idx="9">
                  <c:v>709.66806277705609</c:v>
                </c:pt>
                <c:pt idx="10">
                  <c:v>708.44743370907952</c:v>
                </c:pt>
              </c:numCache>
            </c:numRef>
          </c:val>
          <c:extLst>
            <c:ext xmlns:c16="http://schemas.microsoft.com/office/drawing/2014/chart" uri="{C3380CC4-5D6E-409C-BE32-E72D297353CC}">
              <c16:uniqueId val="{00000002-64DA-4AEB-A3E9-DC55BF340018}"/>
            </c:ext>
          </c:extLst>
        </c:ser>
        <c:ser>
          <c:idx val="3"/>
          <c:order val="3"/>
          <c:tx>
            <c:strRef>
              <c:f>'Pokytis 2021-2030'!$C$40</c:f>
              <c:strCache>
                <c:ptCount val="1"/>
                <c:pt idx="0">
                  <c:v>Anglys ir durpės</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invertIfNegative val="0"/>
          <c:cat>
            <c:numRef>
              <c:f>'Pokytis 2021-2030'!$D$36:$N$36</c:f>
              <c:numCache>
                <c:formatCode>General</c:formatCode>
                <c:ptCount val="11"/>
                <c:pt idx="0">
                  <c:v>2020</c:v>
                </c:pt>
                <c:pt idx="1">
                  <c:v>2021</c:v>
                </c:pt>
                <c:pt idx="2">
                  <c:v>2022</c:v>
                </c:pt>
                <c:pt idx="3">
                  <c:v>2023</c:v>
                </c:pt>
                <c:pt idx="4">
                  <c:v>2024</c:v>
                </c:pt>
                <c:pt idx="5">
                  <c:v>2025</c:v>
                </c:pt>
                <c:pt idx="6">
                  <c:v>2026</c:v>
                </c:pt>
                <c:pt idx="7">
                  <c:v>2027</c:v>
                </c:pt>
                <c:pt idx="8">
                  <c:v>2028</c:v>
                </c:pt>
                <c:pt idx="9">
                  <c:v>2029</c:v>
                </c:pt>
                <c:pt idx="10">
                  <c:v>2030</c:v>
                </c:pt>
              </c:numCache>
            </c:numRef>
          </c:cat>
          <c:val>
            <c:numRef>
              <c:f>'Pokytis 2021-2030'!$D$40:$N$40</c:f>
              <c:numCache>
                <c:formatCode>0.0</c:formatCode>
                <c:ptCount val="11"/>
                <c:pt idx="0">
                  <c:v>8.2240297769635635</c:v>
                </c:pt>
                <c:pt idx="1">
                  <c:v>8.2098844457471856</c:v>
                </c:pt>
                <c:pt idx="2">
                  <c:v>8.1957634445004999</c:v>
                </c:pt>
                <c:pt idx="3">
                  <c:v>8.1816667313759588</c:v>
                </c:pt>
                <c:pt idx="4">
                  <c:v>8.1675942645979926</c:v>
                </c:pt>
                <c:pt idx="5">
                  <c:v>8.1535460024628836</c:v>
                </c:pt>
                <c:pt idx="6">
                  <c:v>8.1395219033386468</c:v>
                </c:pt>
                <c:pt idx="7">
                  <c:v>8.1255219256649038</c:v>
                </c:pt>
                <c:pt idx="8">
                  <c:v>8.1115460279527607</c:v>
                </c:pt>
                <c:pt idx="9">
                  <c:v>8.0975941687846813</c:v>
                </c:pt>
                <c:pt idx="10">
                  <c:v>8.0836663068143721</c:v>
                </c:pt>
              </c:numCache>
            </c:numRef>
          </c:val>
          <c:extLst>
            <c:ext xmlns:c16="http://schemas.microsoft.com/office/drawing/2014/chart" uri="{C3380CC4-5D6E-409C-BE32-E72D297353CC}">
              <c16:uniqueId val="{00000003-64DA-4AEB-A3E9-DC55BF340018}"/>
            </c:ext>
          </c:extLst>
        </c:ser>
        <c:ser>
          <c:idx val="4"/>
          <c:order val="4"/>
          <c:tx>
            <c:strRef>
              <c:f>'Pokytis 2021-2030'!$C$41</c:f>
              <c:strCache>
                <c:ptCount val="1"/>
                <c:pt idx="0">
                  <c:v>Gamtines dujos</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c:spPr>
          <c:invertIfNegative val="0"/>
          <c:cat>
            <c:numRef>
              <c:f>'Pokytis 2021-2030'!$D$36:$N$36</c:f>
              <c:numCache>
                <c:formatCode>General</c:formatCode>
                <c:ptCount val="11"/>
                <c:pt idx="0">
                  <c:v>2020</c:v>
                </c:pt>
                <c:pt idx="1">
                  <c:v>2021</c:v>
                </c:pt>
                <c:pt idx="2">
                  <c:v>2022</c:v>
                </c:pt>
                <c:pt idx="3">
                  <c:v>2023</c:v>
                </c:pt>
                <c:pt idx="4">
                  <c:v>2024</c:v>
                </c:pt>
                <c:pt idx="5">
                  <c:v>2025</c:v>
                </c:pt>
                <c:pt idx="6">
                  <c:v>2026</c:v>
                </c:pt>
                <c:pt idx="7">
                  <c:v>2027</c:v>
                </c:pt>
                <c:pt idx="8">
                  <c:v>2028</c:v>
                </c:pt>
                <c:pt idx="9">
                  <c:v>2029</c:v>
                </c:pt>
                <c:pt idx="10">
                  <c:v>2030</c:v>
                </c:pt>
              </c:numCache>
            </c:numRef>
          </c:cat>
          <c:val>
            <c:numRef>
              <c:f>'Pokytis 2021-2030'!$D$41:$N$41</c:f>
              <c:numCache>
                <c:formatCode>0.0</c:formatCode>
                <c:ptCount val="11"/>
                <c:pt idx="0" formatCode="0.00">
                  <c:v>80.13221999999999</c:v>
                </c:pt>
                <c:pt idx="1">
                  <c:v>79.994392581599996</c:v>
                </c:pt>
                <c:pt idx="2">
                  <c:v>79.856802226359648</c:v>
                </c:pt>
                <c:pt idx="3">
                  <c:v>79.719448526530314</c:v>
                </c:pt>
                <c:pt idx="4">
                  <c:v>79.582331075064687</c:v>
                </c:pt>
                <c:pt idx="5">
                  <c:v>79.445449465615582</c:v>
                </c:pt>
                <c:pt idx="6">
                  <c:v>79.308803292534719</c:v>
                </c:pt>
                <c:pt idx="7">
                  <c:v>79.172392150871559</c:v>
                </c:pt>
                <c:pt idx="8">
                  <c:v>79.036215636372063</c:v>
                </c:pt>
                <c:pt idx="9">
                  <c:v>78.900273345477501</c:v>
                </c:pt>
                <c:pt idx="10">
                  <c:v>78.764564875323273</c:v>
                </c:pt>
              </c:numCache>
            </c:numRef>
          </c:val>
          <c:extLst>
            <c:ext xmlns:c16="http://schemas.microsoft.com/office/drawing/2014/chart" uri="{C3380CC4-5D6E-409C-BE32-E72D297353CC}">
              <c16:uniqueId val="{00000004-64DA-4AEB-A3E9-DC55BF340018}"/>
            </c:ext>
          </c:extLst>
        </c:ser>
        <c:dLbls>
          <c:showLegendKey val="0"/>
          <c:showVal val="0"/>
          <c:showCatName val="0"/>
          <c:showSerName val="0"/>
          <c:showPercent val="0"/>
          <c:showBubbleSize val="0"/>
        </c:dLbls>
        <c:gapWidth val="150"/>
        <c:overlap val="100"/>
        <c:axId val="1211302783"/>
        <c:axId val="1211303199"/>
      </c:barChart>
      <c:catAx>
        <c:axId val="1211302783"/>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lt-LT"/>
          </a:p>
        </c:txPr>
        <c:crossAx val="1211303199"/>
        <c:crosses val="autoZero"/>
        <c:auto val="1"/>
        <c:lblAlgn val="ctr"/>
        <c:lblOffset val="100"/>
        <c:noMultiLvlLbl val="0"/>
      </c:catAx>
      <c:valAx>
        <c:axId val="1211303199"/>
        <c:scaling>
          <c:orientation val="minMax"/>
        </c:scaling>
        <c:delete val="0"/>
        <c:axPos val="l"/>
        <c:majorGridlines>
          <c:spPr>
            <a:ln w="9525" cap="flat" cmpd="sng" algn="ctr">
              <a:solidFill>
                <a:schemeClr val="tx2">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lt-LT"/>
          </a:p>
        </c:txPr>
        <c:crossAx val="121130278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Arial" panose="020B0604020202020204" pitchFamily="34" charset="0"/>
              <a:ea typeface="+mn-ea"/>
              <a:cs typeface="Arial" panose="020B0604020202020204" pitchFamily="34" charset="0"/>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lt-LT"/>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a:t>Gyvenamojo ploto pasiskirstymas pagal statybos metus</a:t>
            </a:r>
            <a:endParaRPr lang="lt-LT"/>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lt-LT"/>
        </a:p>
      </c:txPr>
    </c:title>
    <c:autoTitleDeleted val="0"/>
    <c:plotArea>
      <c:layout/>
      <c:pieChart>
        <c:varyColors val="1"/>
        <c:ser>
          <c:idx val="0"/>
          <c:order val="0"/>
          <c:explosion val="4"/>
          <c:dPt>
            <c:idx val="0"/>
            <c:bubble3D val="0"/>
            <c:explosion val="16"/>
            <c:spPr>
              <a:solidFill>
                <a:schemeClr val="bg1">
                  <a:lumMod val="65000"/>
                </a:schemeClr>
              </a:solidFill>
              <a:ln>
                <a:noFill/>
              </a:ln>
              <a:effectLst/>
            </c:spPr>
            <c:extLst>
              <c:ext xmlns:c16="http://schemas.microsoft.com/office/drawing/2014/chart" uri="{C3380CC4-5D6E-409C-BE32-E72D297353CC}">
                <c16:uniqueId val="{00000001-11BD-439B-8910-04D0147B63FD}"/>
              </c:ext>
            </c:extLst>
          </c:dPt>
          <c:dPt>
            <c:idx val="1"/>
            <c:bubble3D val="0"/>
            <c:explosion val="11"/>
            <c:spPr>
              <a:solidFill>
                <a:schemeClr val="accent1">
                  <a:lumMod val="50000"/>
                </a:schemeClr>
              </a:solidFill>
              <a:ln>
                <a:noFill/>
              </a:ln>
              <a:effectLst/>
            </c:spPr>
            <c:extLst>
              <c:ext xmlns:c16="http://schemas.microsoft.com/office/drawing/2014/chart" uri="{C3380CC4-5D6E-409C-BE32-E72D297353CC}">
                <c16:uniqueId val="{00000003-11BD-439B-8910-04D0147B63FD}"/>
              </c:ext>
            </c:extLst>
          </c:dPt>
          <c:dPt>
            <c:idx val="2"/>
            <c:bubble3D val="0"/>
            <c:explosion val="8"/>
            <c:spPr>
              <a:solidFill>
                <a:srgbClr val="1E4BB0"/>
              </a:solidFill>
              <a:ln>
                <a:noFill/>
              </a:ln>
              <a:effectLst/>
            </c:spPr>
            <c:extLst>
              <c:ext xmlns:c16="http://schemas.microsoft.com/office/drawing/2014/chart" uri="{C3380CC4-5D6E-409C-BE32-E72D297353CC}">
                <c16:uniqueId val="{00000005-11BD-439B-8910-04D0147B63FD}"/>
              </c:ext>
            </c:extLst>
          </c:dPt>
          <c:dPt>
            <c:idx val="3"/>
            <c:bubble3D val="0"/>
            <c:spPr>
              <a:solidFill>
                <a:srgbClr val="E4000E"/>
              </a:solidFill>
              <a:ln>
                <a:noFill/>
              </a:ln>
              <a:effectLst/>
            </c:spPr>
            <c:extLst>
              <c:ext xmlns:c16="http://schemas.microsoft.com/office/drawing/2014/chart" uri="{C3380CC4-5D6E-409C-BE32-E72D297353CC}">
                <c16:uniqueId val="{00000007-11BD-439B-8910-04D0147B63FD}"/>
              </c:ext>
            </c:extLst>
          </c:dPt>
          <c:dLbls>
            <c:dLbl>
              <c:idx val="0"/>
              <c:layout>
                <c:manualLayout>
                  <c:x val="3.9812313379781035E-2"/>
                  <c:y val="-1.9006889997624139E-2"/>
                </c:manualLayout>
              </c:layout>
              <c:tx>
                <c:rich>
                  <a:bodyPr/>
                  <a:lstStyle/>
                  <a:p>
                    <a:fld id="{3FD9F8B3-CCCC-40FE-AF09-840216D29969}" type="PERCENTAGE">
                      <a:rPr lang="en-US" baseline="0"/>
                      <a:pPr/>
                      <a:t>[PROCENTAI]</a:t>
                    </a:fld>
                    <a:endParaRPr lang="lt-LT"/>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11BD-439B-8910-04D0147B63FD}"/>
                </c:ext>
              </c:extLst>
            </c:dLbl>
            <c:dLbl>
              <c:idx val="1"/>
              <c:layout>
                <c:manualLayout>
                  <c:x val="2.8437366699843595E-2"/>
                  <c:y val="-9.503444998812156E-3"/>
                </c:manualLayout>
              </c:layout>
              <c:tx>
                <c:rich>
                  <a:bodyPr/>
                  <a:lstStyle/>
                  <a:p>
                    <a:fld id="{8CA235D0-68E0-4B7D-A771-3A8A8016FD36}" type="PERCENTAGE">
                      <a:rPr lang="en-US" baseline="0"/>
                      <a:pPr/>
                      <a:t>[PROCENTAI]</a:t>
                    </a:fld>
                    <a:endParaRPr lang="lt-LT"/>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11BD-439B-8910-04D0147B63FD}"/>
                </c:ext>
              </c:extLst>
            </c:dLbl>
            <c:dLbl>
              <c:idx val="2"/>
              <c:layout>
                <c:manualLayout>
                  <c:x val="-0.15640551684913981"/>
                  <c:y val="-4.751722499406209E-3"/>
                </c:manualLayout>
              </c:layout>
              <c:tx>
                <c:rich>
                  <a:bodyPr/>
                  <a:lstStyle/>
                  <a:p>
                    <a:fld id="{CDA75914-138F-4051-81C2-510E0735342B}" type="PERCENTAGE">
                      <a:rPr lang="en-US" baseline="0"/>
                      <a:pPr/>
                      <a:t>[PROCENTAI]</a:t>
                    </a:fld>
                    <a:endParaRPr lang="lt-LT"/>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11BD-439B-8910-04D0147B63FD}"/>
                </c:ext>
              </c:extLst>
            </c:dLbl>
            <c:dLbl>
              <c:idx val="3"/>
              <c:layout>
                <c:manualLayout>
                  <c:x val="-3.4124840039812365E-2"/>
                  <c:y val="-1.4255167498218105E-2"/>
                </c:manualLayout>
              </c:layout>
              <c:tx>
                <c:rich>
                  <a:bodyPr/>
                  <a:lstStyle/>
                  <a:p>
                    <a:fld id="{E09A1BB1-7637-4434-AE4C-D73D8313B166}" type="PERCENTAGE">
                      <a:rPr lang="en-US" baseline="0"/>
                      <a:pPr/>
                      <a:t>[PROCENTAI]</a:t>
                    </a:fld>
                    <a:endParaRPr lang="lt-LT"/>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11BD-439B-8910-04D0147B63FD}"/>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2">
                        <a:lumMod val="75000"/>
                      </a:schemeClr>
                    </a:solidFill>
                    <a:latin typeface="+mn-lt"/>
                    <a:ea typeface="+mn-ea"/>
                    <a:cs typeface="+mn-cs"/>
                  </a:defRPr>
                </a:pPr>
                <a:endParaRPr lang="lt-LT"/>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Lapas2!$A$1:$A$4</c:f>
              <c:strCache>
                <c:ptCount val="4"/>
                <c:pt idx="0">
                  <c:v>iki 1940 </c:v>
                </c:pt>
                <c:pt idx="1">
                  <c:v>1941-1960</c:v>
                </c:pt>
                <c:pt idx="2">
                  <c:v>1961-1990</c:v>
                </c:pt>
                <c:pt idx="3">
                  <c:v>po 1991</c:v>
                </c:pt>
              </c:strCache>
            </c:strRef>
          </c:cat>
          <c:val>
            <c:numRef>
              <c:f>Lapas2!$B$1:$B$4</c:f>
              <c:numCache>
                <c:formatCode>0.00%</c:formatCode>
                <c:ptCount val="4"/>
                <c:pt idx="0">
                  <c:v>0.14069999999999999</c:v>
                </c:pt>
                <c:pt idx="1">
                  <c:v>7.3099999999999998E-2</c:v>
                </c:pt>
                <c:pt idx="2">
                  <c:v>0.57469999999999999</c:v>
                </c:pt>
                <c:pt idx="3">
                  <c:v>0.21149999999999999</c:v>
                </c:pt>
              </c:numCache>
            </c:numRef>
          </c:val>
          <c:extLst>
            <c:ext xmlns:c16="http://schemas.microsoft.com/office/drawing/2014/chart" uri="{C3380CC4-5D6E-409C-BE32-E72D297353CC}">
              <c16:uniqueId val="{00000008-11BD-439B-8910-04D0147B63FD}"/>
            </c:ext>
          </c:extLst>
        </c:ser>
        <c:dLbls>
          <c:showLegendKey val="0"/>
          <c:showVal val="0"/>
          <c:showCatName val="0"/>
          <c:showSerName val="0"/>
          <c:showPercent val="0"/>
          <c:showBubbleSize val="0"/>
          <c:showLeaderLines val="0"/>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Arial" panose="020B0604020202020204" pitchFamily="34" charset="0"/>
              <a:ea typeface="+mn-ea"/>
              <a:cs typeface="Arial" panose="020B0604020202020204" pitchFamily="34" charset="0"/>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lt-LT"/>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a:t>Gyvenamojo ploto pasiskirstymas pagal statybines med</a:t>
            </a:r>
            <a:r>
              <a:rPr lang="lt-LT"/>
              <a:t>žiagas</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lt-LT"/>
        </a:p>
      </c:txPr>
    </c:title>
    <c:autoTitleDeleted val="0"/>
    <c:plotArea>
      <c:layout/>
      <c:pieChart>
        <c:varyColors val="1"/>
        <c:ser>
          <c:idx val="0"/>
          <c:order val="0"/>
          <c:dPt>
            <c:idx val="0"/>
            <c:bubble3D val="0"/>
            <c:spPr>
              <a:solidFill>
                <a:srgbClr val="1E4BB0"/>
              </a:solidFill>
              <a:ln>
                <a:noFill/>
              </a:ln>
              <a:effectLst/>
            </c:spPr>
            <c:extLst>
              <c:ext xmlns:c16="http://schemas.microsoft.com/office/drawing/2014/chart" uri="{C3380CC4-5D6E-409C-BE32-E72D297353CC}">
                <c16:uniqueId val="{00000001-8492-416D-A850-86980BC4F8D1}"/>
              </c:ext>
            </c:extLst>
          </c:dPt>
          <c:dPt>
            <c:idx val="1"/>
            <c:bubble3D val="0"/>
            <c:explosion val="11"/>
            <c:spPr>
              <a:solidFill>
                <a:schemeClr val="accent2">
                  <a:lumMod val="50000"/>
                </a:schemeClr>
              </a:solidFill>
              <a:ln>
                <a:noFill/>
              </a:ln>
              <a:effectLst/>
            </c:spPr>
            <c:extLst>
              <c:ext xmlns:c16="http://schemas.microsoft.com/office/drawing/2014/chart" uri="{C3380CC4-5D6E-409C-BE32-E72D297353CC}">
                <c16:uniqueId val="{00000003-8492-416D-A850-86980BC4F8D1}"/>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extLst>
              <c:ext xmlns:c16="http://schemas.microsoft.com/office/drawing/2014/chart" uri="{C3380CC4-5D6E-409C-BE32-E72D297353CC}">
                <c16:uniqueId val="{00000005-8492-416D-A850-86980BC4F8D1}"/>
              </c:ext>
            </c:extLst>
          </c:dPt>
          <c:dPt>
            <c:idx val="3"/>
            <c:bubble3D val="0"/>
            <c:explosion val="21"/>
            <c:spPr>
              <a:solidFill>
                <a:srgbClr val="E4000E"/>
              </a:solidFill>
              <a:ln>
                <a:noFill/>
              </a:ln>
              <a:effectLst/>
            </c:spPr>
            <c:extLst>
              <c:ext xmlns:c16="http://schemas.microsoft.com/office/drawing/2014/chart" uri="{C3380CC4-5D6E-409C-BE32-E72D297353CC}">
                <c16:uniqueId val="{00000007-8492-416D-A850-86980BC4F8D1}"/>
              </c:ext>
            </c:extLst>
          </c:dPt>
          <c:dPt>
            <c:idx val="4"/>
            <c:bubble3D val="0"/>
            <c:explosion val="13"/>
            <c:spPr>
              <a:solidFill>
                <a:schemeClr val="accent1">
                  <a:lumMod val="50000"/>
                </a:schemeClr>
              </a:solidFill>
              <a:ln>
                <a:solidFill>
                  <a:schemeClr val="accent1">
                    <a:lumMod val="75000"/>
                  </a:schemeClr>
                </a:solidFill>
              </a:ln>
              <a:effectLst/>
            </c:spPr>
            <c:extLst>
              <c:ext xmlns:c16="http://schemas.microsoft.com/office/drawing/2014/chart" uri="{C3380CC4-5D6E-409C-BE32-E72D297353CC}">
                <c16:uniqueId val="{00000009-8492-416D-A850-86980BC4F8D1}"/>
              </c:ext>
            </c:extLst>
          </c:dPt>
          <c:dLbls>
            <c:dLbl>
              <c:idx val="0"/>
              <c:tx>
                <c:rich>
                  <a:bodyPr/>
                  <a:lstStyle/>
                  <a:p>
                    <a:fld id="{3538666B-A985-4784-B188-EEBC3EBBB356}" type="PERCENTAGE">
                      <a:rPr lang="en-US" baseline="0"/>
                      <a:pPr/>
                      <a:t>[PROCENTAI]</a:t>
                    </a:fld>
                    <a:endParaRPr lang="lt-LT"/>
                  </a:p>
                </c:rich>
              </c:tx>
              <c:dLblPos val="outEnd"/>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8492-416D-A850-86980BC4F8D1}"/>
                </c:ext>
              </c:extLst>
            </c:dLbl>
            <c:dLbl>
              <c:idx val="1"/>
              <c:layout>
                <c:manualLayout>
                  <c:x val="1.6666666666666614E-2"/>
                  <c:y val="6.9444444444444448E-2"/>
                </c:manualLayout>
              </c:layout>
              <c:tx>
                <c:rich>
                  <a:bodyPr/>
                  <a:lstStyle/>
                  <a:p>
                    <a:fld id="{0718CECB-871E-48D5-BBAC-CDBFA581CC57}" type="PERCENTAGE">
                      <a:rPr lang="en-US" baseline="0"/>
                      <a:pPr/>
                      <a:t>[PROCENTAI]</a:t>
                    </a:fld>
                    <a:endParaRPr lang="lt-LT"/>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8492-416D-A850-86980BC4F8D1}"/>
                </c:ext>
              </c:extLst>
            </c:dLbl>
            <c:dLbl>
              <c:idx val="2"/>
              <c:layout>
                <c:manualLayout>
                  <c:x val="-8.6111111111111138E-2"/>
                  <c:y val="-0.12037037037037046"/>
                </c:manualLayout>
              </c:layout>
              <c:tx>
                <c:rich>
                  <a:bodyPr/>
                  <a:lstStyle/>
                  <a:p>
                    <a:fld id="{DE2C27C5-4888-454C-B56F-2FD3DD63BAC1}" type="PERCENTAGE">
                      <a:rPr lang="en-US" baseline="0"/>
                      <a:pPr/>
                      <a:t>[PROCENTAI]</a:t>
                    </a:fld>
                    <a:endParaRPr lang="lt-LT"/>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8492-416D-A850-86980BC4F8D1}"/>
                </c:ext>
              </c:extLst>
            </c:dLbl>
            <c:dLbl>
              <c:idx val="3"/>
              <c:tx>
                <c:rich>
                  <a:bodyPr/>
                  <a:lstStyle/>
                  <a:p>
                    <a:fld id="{94322A6F-2ED3-4803-8F54-43E15F891B37}" type="PERCENTAGE">
                      <a:rPr lang="en-US" baseline="0"/>
                      <a:pPr/>
                      <a:t>[PROCENTAI]</a:t>
                    </a:fld>
                    <a:endParaRPr lang="lt-LT"/>
                  </a:p>
                </c:rich>
              </c:tx>
              <c:dLblPos val="outEnd"/>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8492-416D-A850-86980BC4F8D1}"/>
                </c:ext>
              </c:extLst>
            </c:dLbl>
            <c:dLbl>
              <c:idx val="4"/>
              <c:tx>
                <c:rich>
                  <a:bodyPr/>
                  <a:lstStyle/>
                  <a:p>
                    <a:fld id="{C0B37032-7D19-4841-9E49-1738B456F01D}" type="PERCENTAGE">
                      <a:rPr lang="en-US" baseline="0"/>
                      <a:pPr/>
                      <a:t>[PROCENTAI]</a:t>
                    </a:fld>
                    <a:endParaRPr lang="lt-LT"/>
                  </a:p>
                </c:rich>
              </c:tx>
              <c:dLblPos val="outEnd"/>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8492-416D-A850-86980BC4F8D1}"/>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2">
                        <a:lumMod val="75000"/>
                      </a:schemeClr>
                    </a:solidFill>
                    <a:latin typeface="+mn-lt"/>
                    <a:ea typeface="+mn-ea"/>
                    <a:cs typeface="+mn-cs"/>
                  </a:defRPr>
                </a:pPr>
                <a:endParaRPr lang="lt-LT"/>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Lapas3!$A$1:$A$5</c:f>
              <c:strCache>
                <c:ptCount val="5"/>
                <c:pt idx="0">
                  <c:v>Plytų ir blokelių</c:v>
                </c:pt>
                <c:pt idx="1">
                  <c:v>Gelžbetonio plokščių</c:v>
                </c:pt>
                <c:pt idx="2">
                  <c:v>Monolitinio betono</c:v>
                </c:pt>
                <c:pt idx="3">
                  <c:v>Rąstų</c:v>
                </c:pt>
                <c:pt idx="4">
                  <c:v>Kita</c:v>
                </c:pt>
              </c:strCache>
            </c:strRef>
          </c:cat>
          <c:val>
            <c:numRef>
              <c:f>Lapas3!$B$1:$B$5</c:f>
              <c:numCache>
                <c:formatCode>0.00%</c:formatCode>
                <c:ptCount val="5"/>
                <c:pt idx="0">
                  <c:v>0.60589999999999999</c:v>
                </c:pt>
                <c:pt idx="1">
                  <c:v>2.58E-2</c:v>
                </c:pt>
                <c:pt idx="2">
                  <c:v>6.4000000000000003E-3</c:v>
                </c:pt>
                <c:pt idx="3">
                  <c:v>0.30249999999999999</c:v>
                </c:pt>
                <c:pt idx="4">
                  <c:v>5.9400000000000001E-2</c:v>
                </c:pt>
              </c:numCache>
            </c:numRef>
          </c:val>
          <c:extLst>
            <c:ext xmlns:c16="http://schemas.microsoft.com/office/drawing/2014/chart" uri="{C3380CC4-5D6E-409C-BE32-E72D297353CC}">
              <c16:uniqueId val="{0000000A-8492-416D-A850-86980BC4F8D1}"/>
            </c:ext>
          </c:extLst>
        </c:ser>
        <c:dLbls>
          <c:showLegendKey val="0"/>
          <c:showVal val="0"/>
          <c:showCatName val="0"/>
          <c:showSerName val="0"/>
          <c:showPercent val="0"/>
          <c:showBubbleSize val="0"/>
          <c:showLeaderLines val="0"/>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Arial" panose="020B0604020202020204" pitchFamily="34" charset="0"/>
              <a:ea typeface="+mn-ea"/>
              <a:cs typeface="Arial" panose="020B0604020202020204" pitchFamily="34" charset="0"/>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lt-LT"/>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lt-LT"/>
              <a:t>Šilumos gamybai naudojamo kuro struktūra</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lt-LT"/>
        </a:p>
      </c:txPr>
    </c:title>
    <c:autoTitleDeleted val="0"/>
    <c:plotArea>
      <c:layout/>
      <c:pieChart>
        <c:varyColors val="1"/>
        <c:ser>
          <c:idx val="0"/>
          <c:order val="0"/>
          <c:dPt>
            <c:idx val="0"/>
            <c:bubble3D val="0"/>
            <c:explosion val="6"/>
            <c:spPr>
              <a:solidFill>
                <a:srgbClr val="E4000E"/>
              </a:solidFill>
              <a:ln>
                <a:noFill/>
              </a:ln>
              <a:effectLst/>
            </c:spPr>
            <c:extLst>
              <c:ext xmlns:c16="http://schemas.microsoft.com/office/drawing/2014/chart" uri="{C3380CC4-5D6E-409C-BE32-E72D297353CC}">
                <c16:uniqueId val="{00000001-0C40-4ECF-A8D0-B921ED975107}"/>
              </c:ext>
            </c:extLst>
          </c:dPt>
          <c:dPt>
            <c:idx val="1"/>
            <c:bubble3D val="0"/>
            <c:explosion val="13"/>
            <c:spPr>
              <a:solidFill>
                <a:srgbClr val="1E4BB0"/>
              </a:solidFill>
              <a:ln>
                <a:noFill/>
              </a:ln>
              <a:effectLst/>
            </c:spPr>
            <c:extLst>
              <c:ext xmlns:c16="http://schemas.microsoft.com/office/drawing/2014/chart" uri="{C3380CC4-5D6E-409C-BE32-E72D297353CC}">
                <c16:uniqueId val="{00000003-0C40-4ECF-A8D0-B921ED975107}"/>
              </c:ext>
            </c:extLst>
          </c:dPt>
          <c:dPt>
            <c:idx val="2"/>
            <c:bubble3D val="0"/>
            <c:explosion val="12"/>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extLst>
              <c:ext xmlns:c16="http://schemas.microsoft.com/office/drawing/2014/chart" uri="{C3380CC4-5D6E-409C-BE32-E72D297353CC}">
                <c16:uniqueId val="{00000005-0C40-4ECF-A8D0-B921ED975107}"/>
              </c:ext>
            </c:extLst>
          </c:dPt>
          <c:dPt>
            <c:idx val="3"/>
            <c:bubble3D val="0"/>
            <c:spPr>
              <a:solidFill>
                <a:schemeClr val="accent1">
                  <a:lumMod val="50000"/>
                </a:schemeClr>
              </a:solidFill>
              <a:ln>
                <a:noFill/>
              </a:ln>
              <a:effectLst/>
            </c:spPr>
            <c:extLst>
              <c:ext xmlns:c16="http://schemas.microsoft.com/office/drawing/2014/chart" uri="{C3380CC4-5D6E-409C-BE32-E72D297353CC}">
                <c16:uniqueId val="{00000007-0C40-4ECF-A8D0-B921ED975107}"/>
              </c:ext>
            </c:extLst>
          </c:dPt>
          <c:dLbls>
            <c:dLbl>
              <c:idx val="0"/>
              <c:layout>
                <c:manualLayout>
                  <c:x val="1.9444444444444344E-2"/>
                  <c:y val="-9.2592592592592587E-3"/>
                </c:manualLayout>
              </c:layout>
              <c:tx>
                <c:rich>
                  <a:bodyPr/>
                  <a:lstStyle/>
                  <a:p>
                    <a:fld id="{1EFBE365-6FBA-4D19-B22D-D2BFD6BA090A}" type="PERCENTAGE">
                      <a:rPr lang="en-US" baseline="0"/>
                      <a:pPr/>
                      <a:t>[PROCENTAI]</a:t>
                    </a:fld>
                    <a:endParaRPr lang="lt-LT"/>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0C40-4ECF-A8D0-B921ED975107}"/>
                </c:ext>
              </c:extLst>
            </c:dLbl>
            <c:dLbl>
              <c:idx val="1"/>
              <c:layout>
                <c:manualLayout>
                  <c:x val="-1.9444444444444497E-2"/>
                  <c:y val="-1.6975112544026657E-16"/>
                </c:manualLayout>
              </c:layout>
              <c:tx>
                <c:rich>
                  <a:bodyPr/>
                  <a:lstStyle/>
                  <a:p>
                    <a:fld id="{C1799C0B-0783-408C-A9B1-53B7F2654917}" type="PERCENTAGE">
                      <a:rPr lang="en-US" baseline="0"/>
                      <a:pPr/>
                      <a:t>[PROCENTAI]</a:t>
                    </a:fld>
                    <a:endParaRPr lang="lt-LT"/>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0C40-4ECF-A8D0-B921ED975107}"/>
                </c:ext>
              </c:extLst>
            </c:dLbl>
            <c:dLbl>
              <c:idx val="2"/>
              <c:layout>
                <c:manualLayout>
                  <c:x val="-3.0555555555555607E-2"/>
                  <c:y val="-9.2592592592593021E-3"/>
                </c:manualLayout>
              </c:layout>
              <c:tx>
                <c:rich>
                  <a:bodyPr/>
                  <a:lstStyle/>
                  <a:p>
                    <a:fld id="{2849E370-811B-41DF-8BDE-C6E88D97B5FB}" type="PERCENTAGE">
                      <a:rPr lang="en-US" baseline="0"/>
                      <a:pPr/>
                      <a:t>[PROCENTAI]</a:t>
                    </a:fld>
                    <a:endParaRPr lang="lt-LT"/>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0C40-4ECF-A8D0-B921ED975107}"/>
                </c:ext>
              </c:extLst>
            </c:dLbl>
            <c:dLbl>
              <c:idx val="3"/>
              <c:layout>
                <c:manualLayout>
                  <c:x val="7.4999999999999997E-2"/>
                  <c:y val="-2.3148148148148192E-2"/>
                </c:manualLayout>
              </c:layout>
              <c:tx>
                <c:rich>
                  <a:bodyPr/>
                  <a:lstStyle/>
                  <a:p>
                    <a:fld id="{20F95335-C8F2-4154-B77C-4EA571554961}" type="PERCENTAGE">
                      <a:rPr lang="en-US" baseline="0"/>
                      <a:pPr/>
                      <a:t>[PROCENTAI]</a:t>
                    </a:fld>
                    <a:endParaRPr lang="lt-LT"/>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0C40-4ECF-A8D0-B921ED975107}"/>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2">
                        <a:lumMod val="75000"/>
                      </a:schemeClr>
                    </a:solidFill>
                    <a:latin typeface="+mn-lt"/>
                    <a:ea typeface="+mn-ea"/>
                    <a:cs typeface="+mn-cs"/>
                  </a:defRPr>
                </a:pPr>
                <a:endParaRPr lang="lt-LT"/>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Lapas4!$A$1:$A$4</c:f>
              <c:strCache>
                <c:ptCount val="4"/>
                <c:pt idx="0">
                  <c:v>Biokuras</c:v>
                </c:pt>
                <c:pt idx="1">
                  <c:v>Gamtinės dujos </c:v>
                </c:pt>
                <c:pt idx="2">
                  <c:v>SND</c:v>
                </c:pt>
                <c:pt idx="3">
                  <c:v>Aeroterminė šiluma</c:v>
                </c:pt>
              </c:strCache>
            </c:strRef>
          </c:cat>
          <c:val>
            <c:numRef>
              <c:f>Lapas4!$B$1:$B$4</c:f>
              <c:numCache>
                <c:formatCode>0.00%</c:formatCode>
                <c:ptCount val="4"/>
                <c:pt idx="0">
                  <c:v>0.35570000000000002</c:v>
                </c:pt>
                <c:pt idx="1">
                  <c:v>0.59019999999999995</c:v>
                </c:pt>
                <c:pt idx="2">
                  <c:v>4.5199999999999997E-2</c:v>
                </c:pt>
                <c:pt idx="3">
                  <c:v>8.8999999999999999E-3</c:v>
                </c:pt>
              </c:numCache>
            </c:numRef>
          </c:val>
          <c:extLst>
            <c:ext xmlns:c16="http://schemas.microsoft.com/office/drawing/2014/chart" uri="{C3380CC4-5D6E-409C-BE32-E72D297353CC}">
              <c16:uniqueId val="{00000008-0C40-4ECF-A8D0-B921ED975107}"/>
            </c:ext>
          </c:extLst>
        </c:ser>
        <c:dLbls>
          <c:showLegendKey val="0"/>
          <c:showVal val="0"/>
          <c:showCatName val="0"/>
          <c:showSerName val="0"/>
          <c:showPercent val="0"/>
          <c:showBubbleSize val="0"/>
          <c:showLeaderLines val="0"/>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Arial" panose="020B0604020202020204" pitchFamily="34" charset="0"/>
              <a:ea typeface="+mn-ea"/>
              <a:cs typeface="Arial" panose="020B0604020202020204" pitchFamily="34" charset="0"/>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lt-LT"/>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a:t>Suvartotos</a:t>
            </a:r>
            <a:r>
              <a:rPr lang="en-US" baseline="0"/>
              <a:t> energijos pasiskirstymas pagal sektorius</a:t>
            </a:r>
            <a:endParaRPr lang="lt-LT"/>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lt-LT"/>
        </a:p>
      </c:txPr>
    </c:title>
    <c:autoTitleDeleted val="0"/>
    <c:plotArea>
      <c:layout/>
      <c:pieChart>
        <c:varyColors val="1"/>
        <c:ser>
          <c:idx val="0"/>
          <c:order val="0"/>
          <c:dPt>
            <c:idx val="0"/>
            <c:bubble3D val="0"/>
            <c:explosion val="15"/>
            <c:spPr>
              <a:solidFill>
                <a:schemeClr val="accent1">
                  <a:lumMod val="50000"/>
                </a:schemeClr>
              </a:solidFill>
              <a:ln>
                <a:noFill/>
              </a:ln>
              <a:effectLst/>
            </c:spPr>
            <c:extLst>
              <c:ext xmlns:c16="http://schemas.microsoft.com/office/drawing/2014/chart" uri="{C3380CC4-5D6E-409C-BE32-E72D297353CC}">
                <c16:uniqueId val="{00000001-6B61-434D-A6A3-85468610B123}"/>
              </c:ext>
            </c:extLst>
          </c:dPt>
          <c:dPt>
            <c:idx val="1"/>
            <c:bubble3D val="0"/>
            <c:explosion val="9"/>
            <c:spPr>
              <a:solidFill>
                <a:srgbClr val="E4000E"/>
              </a:solidFill>
              <a:ln>
                <a:noFill/>
              </a:ln>
              <a:effectLst/>
            </c:spPr>
            <c:extLst>
              <c:ext xmlns:c16="http://schemas.microsoft.com/office/drawing/2014/chart" uri="{C3380CC4-5D6E-409C-BE32-E72D297353CC}">
                <c16:uniqueId val="{00000003-6B61-434D-A6A3-85468610B123}"/>
              </c:ext>
            </c:extLst>
          </c:dPt>
          <c:dPt>
            <c:idx val="2"/>
            <c:bubble3D val="0"/>
            <c:explosion val="12"/>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extLst>
              <c:ext xmlns:c16="http://schemas.microsoft.com/office/drawing/2014/chart" uri="{C3380CC4-5D6E-409C-BE32-E72D297353CC}">
                <c16:uniqueId val="{00000005-6B61-434D-A6A3-85468610B123}"/>
              </c:ext>
            </c:extLst>
          </c:dPt>
          <c:dPt>
            <c:idx val="3"/>
            <c:bubble3D val="0"/>
            <c:spPr>
              <a:solidFill>
                <a:srgbClr val="1E4BB0"/>
              </a:solidFill>
              <a:ln>
                <a:noFill/>
              </a:ln>
              <a:effectLst/>
            </c:spPr>
            <c:extLst>
              <c:ext xmlns:c16="http://schemas.microsoft.com/office/drawing/2014/chart" uri="{C3380CC4-5D6E-409C-BE32-E72D297353CC}">
                <c16:uniqueId val="{00000007-6B61-434D-A6A3-85468610B123}"/>
              </c:ext>
            </c:extLst>
          </c:dPt>
          <c:dPt>
            <c:idx val="4"/>
            <c:bubble3D val="0"/>
            <c:explosion val="28"/>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c:spPr>
            <c:extLst>
              <c:ext xmlns:c16="http://schemas.microsoft.com/office/drawing/2014/chart" uri="{C3380CC4-5D6E-409C-BE32-E72D297353CC}">
                <c16:uniqueId val="{00000009-6B61-434D-A6A3-85468610B123}"/>
              </c:ext>
            </c:extLst>
          </c:dPt>
          <c:dPt>
            <c:idx val="5"/>
            <c:bubble3D val="0"/>
            <c:spPr>
              <a:solidFill>
                <a:schemeClr val="accent3">
                  <a:lumMod val="50000"/>
                </a:schemeClr>
              </a:solidFill>
              <a:ln>
                <a:noFill/>
              </a:ln>
              <a:effectLst/>
            </c:spPr>
            <c:extLst>
              <c:ext xmlns:c16="http://schemas.microsoft.com/office/drawing/2014/chart" uri="{C3380CC4-5D6E-409C-BE32-E72D297353CC}">
                <c16:uniqueId val="{0000000B-6B61-434D-A6A3-85468610B123}"/>
              </c:ext>
            </c:extLst>
          </c:dPt>
          <c:dLbls>
            <c:dLbl>
              <c:idx val="0"/>
              <c:layout>
                <c:manualLayout>
                  <c:x val="5.5555555555555552E-2"/>
                  <c:y val="-4.2437781360066642E-17"/>
                </c:manualLayout>
              </c:layout>
              <c:tx>
                <c:rich>
                  <a:bodyPr/>
                  <a:lstStyle/>
                  <a:p>
                    <a:fld id="{F82C5AF5-FC5C-4D87-BCA0-AFC5051CEF9A}" type="PERCENTAGE">
                      <a:rPr lang="en-US" baseline="0"/>
                      <a:pPr/>
                      <a:t>[PROCENTAI]</a:t>
                    </a:fld>
                    <a:endParaRPr lang="lt-LT"/>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6B61-434D-A6A3-85468610B123}"/>
                </c:ext>
              </c:extLst>
            </c:dLbl>
            <c:dLbl>
              <c:idx val="1"/>
              <c:layout>
                <c:manualLayout>
                  <c:x val="2.5000000000000001E-2"/>
                  <c:y val="-9.2592592592592587E-3"/>
                </c:manualLayout>
              </c:layout>
              <c:tx>
                <c:rich>
                  <a:bodyPr/>
                  <a:lstStyle/>
                  <a:p>
                    <a:fld id="{5C0ED8F6-CD87-4A84-B48C-8785D76CD6B1}" type="PERCENTAGE">
                      <a:rPr lang="en-US" baseline="0"/>
                      <a:pPr/>
                      <a:t>[PROCENTAI]</a:t>
                    </a:fld>
                    <a:endParaRPr lang="lt-LT"/>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6B61-434D-A6A3-85468610B123}"/>
                </c:ext>
              </c:extLst>
            </c:dLbl>
            <c:dLbl>
              <c:idx val="2"/>
              <c:layout>
                <c:manualLayout>
                  <c:x val="2.7777777777777776E-2"/>
                  <c:y val="-4.6296296296297144E-3"/>
                </c:manualLayout>
              </c:layout>
              <c:tx>
                <c:rich>
                  <a:bodyPr/>
                  <a:lstStyle/>
                  <a:p>
                    <a:fld id="{C2913FB3-1CF2-48AB-8677-8A3148D451B0}" type="PERCENTAGE">
                      <a:rPr lang="en-US" baseline="0"/>
                      <a:pPr/>
                      <a:t>[PROCENTAI]</a:t>
                    </a:fld>
                    <a:endParaRPr lang="lt-LT"/>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6B61-434D-A6A3-85468610B123}"/>
                </c:ext>
              </c:extLst>
            </c:dLbl>
            <c:dLbl>
              <c:idx val="3"/>
              <c:layout>
                <c:manualLayout>
                  <c:x val="-2.7777777777778286E-3"/>
                  <c:y val="2.3148148148148147E-2"/>
                </c:manualLayout>
              </c:layout>
              <c:tx>
                <c:rich>
                  <a:bodyPr/>
                  <a:lstStyle/>
                  <a:p>
                    <a:fld id="{7A854387-7CBA-490C-A8F4-7F9238D6390B}" type="PERCENTAGE">
                      <a:rPr lang="en-US" baseline="0"/>
                      <a:pPr/>
                      <a:t>[PROCENTAI]</a:t>
                    </a:fld>
                    <a:endParaRPr lang="lt-LT"/>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6B61-434D-A6A3-85468610B123}"/>
                </c:ext>
              </c:extLst>
            </c:dLbl>
            <c:dLbl>
              <c:idx val="4"/>
              <c:layout>
                <c:manualLayout>
                  <c:x val="-2.5000000000000001E-2"/>
                  <c:y val="2.7777777777777735E-2"/>
                </c:manualLayout>
              </c:layout>
              <c:tx>
                <c:rich>
                  <a:bodyPr/>
                  <a:lstStyle/>
                  <a:p>
                    <a:fld id="{799B0EB8-E983-4B45-9983-3449402C41F5}" type="PERCENTAGE">
                      <a:rPr lang="en-US" baseline="0"/>
                      <a:pPr/>
                      <a:t>[PROCENTAI]</a:t>
                    </a:fld>
                    <a:endParaRPr lang="lt-LT"/>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6B61-434D-A6A3-85468610B123}"/>
                </c:ext>
              </c:extLst>
            </c:dLbl>
            <c:dLbl>
              <c:idx val="5"/>
              <c:layout>
                <c:manualLayout>
                  <c:x val="5.5555555555555558E-3"/>
                  <c:y val="-3.2407407407407447E-2"/>
                </c:manualLayout>
              </c:layout>
              <c:tx>
                <c:rich>
                  <a:bodyPr/>
                  <a:lstStyle/>
                  <a:p>
                    <a:fld id="{CE0FDFB4-F966-48A2-90F6-109FC68497DC}" type="PERCENTAGE">
                      <a:rPr lang="en-US" baseline="0"/>
                      <a:pPr/>
                      <a:t>[PROCENTAI]</a:t>
                    </a:fld>
                    <a:endParaRPr lang="lt-LT"/>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B-6B61-434D-A6A3-85468610B123}"/>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2">
                        <a:lumMod val="75000"/>
                      </a:schemeClr>
                    </a:solidFill>
                    <a:latin typeface="+mn-lt"/>
                    <a:ea typeface="+mn-ea"/>
                    <a:cs typeface="+mn-cs"/>
                  </a:defRPr>
                </a:pPr>
                <a:endParaRPr lang="lt-LT"/>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Lapas5!$A$1:$A$6</c:f>
              <c:strCache>
                <c:ptCount val="6"/>
                <c:pt idx="0">
                  <c:v>Transportas</c:v>
                </c:pt>
                <c:pt idx="1">
                  <c:v>Pramonė</c:v>
                </c:pt>
                <c:pt idx="2">
                  <c:v>Žemės ūkis</c:v>
                </c:pt>
                <c:pt idx="3">
                  <c:v>Namų ūkiai</c:v>
                </c:pt>
                <c:pt idx="4">
                  <c:v>Paslaugų sektorius</c:v>
                </c:pt>
                <c:pt idx="5">
                  <c:v>Energijos nuostoliai </c:v>
                </c:pt>
              </c:strCache>
            </c:strRef>
          </c:cat>
          <c:val>
            <c:numRef>
              <c:f>Lapas5!$B$1:$B$6</c:f>
              <c:numCache>
                <c:formatCode>0.00%</c:formatCode>
                <c:ptCount val="6"/>
                <c:pt idx="0">
                  <c:v>6.5100000000000005E-2</c:v>
                </c:pt>
                <c:pt idx="1">
                  <c:v>0.1711</c:v>
                </c:pt>
                <c:pt idx="2">
                  <c:v>2.46E-2</c:v>
                </c:pt>
                <c:pt idx="3">
                  <c:v>0.60609999999999997</c:v>
                </c:pt>
                <c:pt idx="4">
                  <c:v>0.1047</c:v>
                </c:pt>
                <c:pt idx="5">
                  <c:v>2.8399999999999998E-2</c:v>
                </c:pt>
              </c:numCache>
            </c:numRef>
          </c:val>
          <c:extLst>
            <c:ext xmlns:c16="http://schemas.microsoft.com/office/drawing/2014/chart" uri="{C3380CC4-5D6E-409C-BE32-E72D297353CC}">
              <c16:uniqueId val="{0000000C-6B61-434D-A6A3-85468610B123}"/>
            </c:ext>
          </c:extLst>
        </c:ser>
        <c:dLbls>
          <c:showLegendKey val="0"/>
          <c:showVal val="0"/>
          <c:showCatName val="0"/>
          <c:showSerName val="0"/>
          <c:showPercent val="0"/>
          <c:showBubbleSize val="0"/>
          <c:showLeaderLines val="0"/>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Arial" panose="020B0604020202020204" pitchFamily="34" charset="0"/>
              <a:ea typeface="+mn-ea"/>
              <a:cs typeface="Arial" panose="020B0604020202020204" pitchFamily="34" charset="0"/>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lt-LT"/>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a:t>Suvartotos energijos kuro r</a:t>
            </a:r>
            <a:r>
              <a:rPr lang="lt-LT"/>
              <a:t>ūšys</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lt-LT"/>
        </a:p>
      </c:txPr>
    </c:title>
    <c:autoTitleDeleted val="0"/>
    <c:plotArea>
      <c:layout/>
      <c:pieChart>
        <c:varyColors val="1"/>
        <c:ser>
          <c:idx val="0"/>
          <c:order val="0"/>
          <c:dPt>
            <c:idx val="0"/>
            <c:bubble3D val="0"/>
            <c:spPr>
              <a:solidFill>
                <a:schemeClr val="accent4">
                  <a:lumMod val="50000"/>
                </a:schemeClr>
              </a:solidFill>
              <a:ln>
                <a:noFill/>
              </a:ln>
              <a:effectLst/>
            </c:spPr>
            <c:extLst>
              <c:ext xmlns:c16="http://schemas.microsoft.com/office/drawing/2014/chart" uri="{C3380CC4-5D6E-409C-BE32-E72D297353CC}">
                <c16:uniqueId val="{00000001-E1D9-4EBB-B07C-B1F8EAB0E425}"/>
              </c:ext>
            </c:extLst>
          </c:dPt>
          <c:dPt>
            <c:idx val="1"/>
            <c:bubble3D val="0"/>
            <c:spPr>
              <a:solidFill>
                <a:schemeClr val="accent6">
                  <a:lumMod val="50000"/>
                </a:schemeClr>
              </a:solidFill>
              <a:ln>
                <a:noFill/>
              </a:ln>
              <a:effectLst/>
            </c:spPr>
            <c:extLst>
              <c:ext xmlns:c16="http://schemas.microsoft.com/office/drawing/2014/chart" uri="{C3380CC4-5D6E-409C-BE32-E72D297353CC}">
                <c16:uniqueId val="{00000003-E1D9-4EBB-B07C-B1F8EAB0E425}"/>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extLst>
              <c:ext xmlns:c16="http://schemas.microsoft.com/office/drawing/2014/chart" uri="{C3380CC4-5D6E-409C-BE32-E72D297353CC}">
                <c16:uniqueId val="{00000005-E1D9-4EBB-B07C-B1F8EAB0E425}"/>
              </c:ext>
            </c:extLst>
          </c:dPt>
          <c:dPt>
            <c:idx val="3"/>
            <c:bubble3D val="0"/>
            <c:explosion val="17"/>
            <c:spPr>
              <a:solidFill>
                <a:schemeClr val="accent1">
                  <a:lumMod val="50000"/>
                </a:schemeClr>
              </a:solidFill>
              <a:ln>
                <a:noFill/>
              </a:ln>
              <a:effectLst/>
            </c:spPr>
            <c:extLst>
              <c:ext xmlns:c16="http://schemas.microsoft.com/office/drawing/2014/chart" uri="{C3380CC4-5D6E-409C-BE32-E72D297353CC}">
                <c16:uniqueId val="{00000007-E1D9-4EBB-B07C-B1F8EAB0E425}"/>
              </c:ext>
            </c:extLst>
          </c:dPt>
          <c:dPt>
            <c:idx val="4"/>
            <c:bubble3D val="0"/>
            <c:explosion val="27"/>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c:spPr>
            <c:extLst>
              <c:ext xmlns:c16="http://schemas.microsoft.com/office/drawing/2014/chart" uri="{C3380CC4-5D6E-409C-BE32-E72D297353CC}">
                <c16:uniqueId val="{00000009-E1D9-4EBB-B07C-B1F8EAB0E425}"/>
              </c:ext>
            </c:extLst>
          </c:dPt>
          <c:dPt>
            <c:idx val="5"/>
            <c:bubble3D val="0"/>
            <c:explosion val="10"/>
            <c:spPr>
              <a:solidFill>
                <a:schemeClr val="accent5">
                  <a:lumMod val="60000"/>
                  <a:lumOff val="40000"/>
                </a:schemeClr>
              </a:solidFill>
              <a:ln>
                <a:noFill/>
              </a:ln>
              <a:effectLst/>
            </c:spPr>
            <c:extLst>
              <c:ext xmlns:c16="http://schemas.microsoft.com/office/drawing/2014/chart" uri="{C3380CC4-5D6E-409C-BE32-E72D297353CC}">
                <c16:uniqueId val="{0000000B-E1D9-4EBB-B07C-B1F8EAB0E425}"/>
              </c:ext>
            </c:extLst>
          </c:dPt>
          <c:dPt>
            <c:idx val="6"/>
            <c:bubble3D val="0"/>
            <c:explosion val="10"/>
            <c:spPr>
              <a:solidFill>
                <a:srgbClr val="1E4BB0"/>
              </a:solidFill>
              <a:ln>
                <a:noFill/>
              </a:ln>
              <a:effectLst/>
            </c:spPr>
            <c:extLst>
              <c:ext xmlns:c16="http://schemas.microsoft.com/office/drawing/2014/chart" uri="{C3380CC4-5D6E-409C-BE32-E72D297353CC}">
                <c16:uniqueId val="{0000000D-E1D9-4EBB-B07C-B1F8EAB0E425}"/>
              </c:ext>
            </c:extLst>
          </c:dPt>
          <c:dPt>
            <c:idx val="7"/>
            <c:bubble3D val="0"/>
            <c:explosion val="9"/>
            <c:spPr>
              <a:solidFill>
                <a:srgbClr val="E4000E"/>
              </a:solidFill>
              <a:ln>
                <a:noFill/>
              </a:ln>
              <a:effectLst/>
            </c:spPr>
            <c:extLst>
              <c:ext xmlns:c16="http://schemas.microsoft.com/office/drawing/2014/chart" uri="{C3380CC4-5D6E-409C-BE32-E72D297353CC}">
                <c16:uniqueId val="{0000000F-E1D9-4EBB-B07C-B1F8EAB0E425}"/>
              </c:ext>
            </c:extLst>
          </c:dPt>
          <c:dPt>
            <c:idx val="8"/>
            <c:bubble3D val="0"/>
            <c:spPr>
              <a:gradFill rotWithShape="1">
                <a:gsLst>
                  <a:gs pos="0">
                    <a:schemeClr val="accent3">
                      <a:lumMod val="60000"/>
                      <a:satMod val="103000"/>
                      <a:lumMod val="102000"/>
                      <a:tint val="94000"/>
                    </a:schemeClr>
                  </a:gs>
                  <a:gs pos="50000">
                    <a:schemeClr val="accent3">
                      <a:lumMod val="60000"/>
                      <a:satMod val="110000"/>
                      <a:lumMod val="100000"/>
                      <a:shade val="100000"/>
                    </a:schemeClr>
                  </a:gs>
                  <a:gs pos="100000">
                    <a:schemeClr val="accent3">
                      <a:lumMod val="60000"/>
                      <a:lumMod val="99000"/>
                      <a:satMod val="120000"/>
                      <a:shade val="78000"/>
                    </a:schemeClr>
                  </a:gs>
                </a:gsLst>
                <a:lin ang="5400000" scaled="0"/>
              </a:gradFill>
              <a:ln>
                <a:noFill/>
              </a:ln>
              <a:effectLst/>
            </c:spPr>
            <c:extLst>
              <c:ext xmlns:c16="http://schemas.microsoft.com/office/drawing/2014/chart" uri="{C3380CC4-5D6E-409C-BE32-E72D297353CC}">
                <c16:uniqueId val="{00000011-E1D9-4EBB-B07C-B1F8EAB0E425}"/>
              </c:ext>
            </c:extLst>
          </c:dPt>
          <c:dPt>
            <c:idx val="9"/>
            <c:bubble3D val="0"/>
            <c:explosion val="15"/>
            <c:spPr>
              <a:gradFill rotWithShape="1">
                <a:gsLst>
                  <a:gs pos="0">
                    <a:schemeClr val="accent4">
                      <a:lumMod val="60000"/>
                      <a:satMod val="103000"/>
                      <a:lumMod val="102000"/>
                      <a:tint val="94000"/>
                    </a:schemeClr>
                  </a:gs>
                  <a:gs pos="50000">
                    <a:schemeClr val="accent4">
                      <a:lumMod val="60000"/>
                      <a:satMod val="110000"/>
                      <a:lumMod val="100000"/>
                      <a:shade val="100000"/>
                    </a:schemeClr>
                  </a:gs>
                  <a:gs pos="100000">
                    <a:schemeClr val="accent4">
                      <a:lumMod val="60000"/>
                      <a:lumMod val="99000"/>
                      <a:satMod val="120000"/>
                      <a:shade val="78000"/>
                    </a:schemeClr>
                  </a:gs>
                </a:gsLst>
                <a:lin ang="5400000" scaled="0"/>
              </a:gradFill>
              <a:ln>
                <a:noFill/>
              </a:ln>
              <a:effectLst/>
            </c:spPr>
            <c:extLst>
              <c:ext xmlns:c16="http://schemas.microsoft.com/office/drawing/2014/chart" uri="{C3380CC4-5D6E-409C-BE32-E72D297353CC}">
                <c16:uniqueId val="{00000013-E1D9-4EBB-B07C-B1F8EAB0E425}"/>
              </c:ext>
            </c:extLst>
          </c:dPt>
          <c:dLbls>
            <c:dLbl>
              <c:idx val="0"/>
              <c:delete val="1"/>
              <c:extLst>
                <c:ext xmlns:c15="http://schemas.microsoft.com/office/drawing/2012/chart" uri="{CE6537A1-D6FC-4f65-9D91-7224C49458BB}"/>
                <c:ext xmlns:c16="http://schemas.microsoft.com/office/drawing/2014/chart" uri="{C3380CC4-5D6E-409C-BE32-E72D297353CC}">
                  <c16:uniqueId val="{00000001-E1D9-4EBB-B07C-B1F8EAB0E425}"/>
                </c:ext>
              </c:extLst>
            </c:dLbl>
            <c:dLbl>
              <c:idx val="1"/>
              <c:delete val="1"/>
              <c:extLst>
                <c:ext xmlns:c15="http://schemas.microsoft.com/office/drawing/2012/chart" uri="{CE6537A1-D6FC-4f65-9D91-7224C49458BB}"/>
                <c:ext xmlns:c16="http://schemas.microsoft.com/office/drawing/2014/chart" uri="{C3380CC4-5D6E-409C-BE32-E72D297353CC}">
                  <c16:uniqueId val="{00000003-E1D9-4EBB-B07C-B1F8EAB0E425}"/>
                </c:ext>
              </c:extLst>
            </c:dLbl>
            <c:dLbl>
              <c:idx val="2"/>
              <c:delete val="1"/>
              <c:extLst>
                <c:ext xmlns:c15="http://schemas.microsoft.com/office/drawing/2012/chart" uri="{CE6537A1-D6FC-4f65-9D91-7224C49458BB}"/>
                <c:ext xmlns:c16="http://schemas.microsoft.com/office/drawing/2014/chart" uri="{C3380CC4-5D6E-409C-BE32-E72D297353CC}">
                  <c16:uniqueId val="{00000005-E1D9-4EBB-B07C-B1F8EAB0E425}"/>
                </c:ext>
              </c:extLst>
            </c:dLbl>
            <c:dLbl>
              <c:idx val="3"/>
              <c:layout>
                <c:manualLayout>
                  <c:x val="1.1111111111111112E-2"/>
                  <c:y val="-9.2592592592592813E-3"/>
                </c:manualLayout>
              </c:layout>
              <c:tx>
                <c:rich>
                  <a:bodyPr/>
                  <a:lstStyle/>
                  <a:p>
                    <a:fld id="{687B1C00-BDD5-412A-9F66-72495B0E3EC2}" type="PERCENTAGE">
                      <a:rPr lang="en-US" baseline="0"/>
                      <a:pPr/>
                      <a:t>[PROCENTAI]</a:t>
                    </a:fld>
                    <a:endParaRPr lang="lt-LT"/>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E1D9-4EBB-B07C-B1F8EAB0E425}"/>
                </c:ext>
              </c:extLst>
            </c:dLbl>
            <c:dLbl>
              <c:idx val="4"/>
              <c:layout>
                <c:manualLayout>
                  <c:x val="6.1111111111111109E-2"/>
                  <c:y val="4.1666666666666644E-2"/>
                </c:manualLayout>
              </c:layout>
              <c:tx>
                <c:rich>
                  <a:bodyPr/>
                  <a:lstStyle/>
                  <a:p>
                    <a:fld id="{B12B5626-0CD5-4869-A625-67A42F11A896}" type="PERCENTAGE">
                      <a:rPr lang="en-US" baseline="0"/>
                      <a:pPr/>
                      <a:t>[PROCENTAI]</a:t>
                    </a:fld>
                    <a:endParaRPr lang="lt-LT"/>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E1D9-4EBB-B07C-B1F8EAB0E425}"/>
                </c:ext>
              </c:extLst>
            </c:dLbl>
            <c:dLbl>
              <c:idx val="5"/>
              <c:layout>
                <c:manualLayout>
                  <c:x val="4.9999999999999899E-2"/>
                  <c:y val="8.7962962962962923E-2"/>
                </c:manualLayout>
              </c:layout>
              <c:tx>
                <c:rich>
                  <a:bodyPr/>
                  <a:lstStyle/>
                  <a:p>
                    <a:fld id="{B95BE787-9076-48EF-8C29-CDE713EA43C5}" type="PERCENTAGE">
                      <a:rPr lang="en-US" baseline="0"/>
                      <a:pPr/>
                      <a:t>[PROCENTAI]</a:t>
                    </a:fld>
                    <a:endParaRPr lang="lt-LT"/>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B-E1D9-4EBB-B07C-B1F8EAB0E425}"/>
                </c:ext>
              </c:extLst>
            </c:dLbl>
            <c:dLbl>
              <c:idx val="6"/>
              <c:layout>
                <c:manualLayout>
                  <c:x val="8.0555555555555561E-2"/>
                  <c:y val="-2.3148148148148147E-2"/>
                </c:manualLayout>
              </c:layout>
              <c:tx>
                <c:rich>
                  <a:bodyPr/>
                  <a:lstStyle/>
                  <a:p>
                    <a:fld id="{892184C8-0FDE-4A17-85E9-121237135AFE}" type="PERCENTAGE">
                      <a:rPr lang="en-US" baseline="0"/>
                      <a:pPr/>
                      <a:t>[PROCENTAI]</a:t>
                    </a:fld>
                    <a:endParaRPr lang="lt-LT"/>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D-E1D9-4EBB-B07C-B1F8EAB0E425}"/>
                </c:ext>
              </c:extLst>
            </c:dLbl>
            <c:dLbl>
              <c:idx val="7"/>
              <c:layout>
                <c:manualLayout>
                  <c:x val="-2.5000000000000001E-2"/>
                  <c:y val="1.8518518518518517E-2"/>
                </c:manualLayout>
              </c:layout>
              <c:tx>
                <c:rich>
                  <a:bodyPr/>
                  <a:lstStyle/>
                  <a:p>
                    <a:fld id="{761CB2B5-F397-4D68-9B79-0ED21E4BED58}" type="PERCENTAGE">
                      <a:rPr lang="en-US" baseline="0"/>
                      <a:pPr/>
                      <a:t>[PROCENTAI]</a:t>
                    </a:fld>
                    <a:endParaRPr lang="lt-LT"/>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F-E1D9-4EBB-B07C-B1F8EAB0E425}"/>
                </c:ext>
              </c:extLst>
            </c:dLbl>
            <c:dLbl>
              <c:idx val="8"/>
              <c:delete val="1"/>
              <c:extLst>
                <c:ext xmlns:c15="http://schemas.microsoft.com/office/drawing/2012/chart" uri="{CE6537A1-D6FC-4f65-9D91-7224C49458BB}"/>
                <c:ext xmlns:c16="http://schemas.microsoft.com/office/drawing/2014/chart" uri="{C3380CC4-5D6E-409C-BE32-E72D297353CC}">
                  <c16:uniqueId val="{00000011-E1D9-4EBB-B07C-B1F8EAB0E425}"/>
                </c:ext>
              </c:extLst>
            </c:dLbl>
            <c:dLbl>
              <c:idx val="9"/>
              <c:layout>
                <c:manualLayout>
                  <c:x val="-0.1361111111111111"/>
                  <c:y val="3.2407407407407406E-2"/>
                </c:manualLayout>
              </c:layout>
              <c:tx>
                <c:rich>
                  <a:bodyPr/>
                  <a:lstStyle/>
                  <a:p>
                    <a:fld id="{77CF2865-E92E-4952-84E0-F1E92F067A58}" type="PERCENTAGE">
                      <a:rPr lang="en-US" baseline="0"/>
                      <a:pPr/>
                      <a:t>[PROCENTAI]</a:t>
                    </a:fld>
                    <a:endParaRPr lang="lt-LT"/>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3-E1D9-4EBB-B07C-B1F8EAB0E425}"/>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2">
                        <a:lumMod val="75000"/>
                      </a:schemeClr>
                    </a:solidFill>
                    <a:latin typeface="+mn-lt"/>
                    <a:ea typeface="+mn-ea"/>
                    <a:cs typeface="+mn-cs"/>
                  </a:defRPr>
                </a:pPr>
                <a:endParaRPr lang="lt-LT"/>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Lapas6!$A$1:$A$10</c:f>
              <c:strCache>
                <c:ptCount val="10"/>
                <c:pt idx="0">
                  <c:v>Benzinas</c:v>
                </c:pt>
                <c:pt idx="1">
                  <c:v>Dyzelinas</c:v>
                </c:pt>
                <c:pt idx="2">
                  <c:v>SND</c:v>
                </c:pt>
                <c:pt idx="3">
                  <c:v>Anglys ir durpės</c:v>
                </c:pt>
                <c:pt idx="4">
                  <c:v>Gamtinės dujos</c:v>
                </c:pt>
                <c:pt idx="5">
                  <c:v>Skystasis kuras</c:v>
                </c:pt>
                <c:pt idx="6">
                  <c:v>Biokuras (mediena)</c:v>
                </c:pt>
                <c:pt idx="7">
                  <c:v>Elektros energija </c:v>
                </c:pt>
                <c:pt idx="8">
                  <c:v>Aplinkos šiluminė energija </c:v>
                </c:pt>
                <c:pt idx="9">
                  <c:v>Kitos kuro ir energijos rūšys</c:v>
                </c:pt>
              </c:strCache>
            </c:strRef>
          </c:cat>
          <c:val>
            <c:numRef>
              <c:f>Lapas6!$B$1:$B$10</c:f>
              <c:numCache>
                <c:formatCode>0%</c:formatCode>
                <c:ptCount val="10"/>
                <c:pt idx="0">
                  <c:v>1.2266814607994393E-3</c:v>
                </c:pt>
                <c:pt idx="1">
                  <c:v>1.1030043920697064E-2</c:v>
                </c:pt>
                <c:pt idx="2">
                  <c:v>6.906122021109554E-3</c:v>
                </c:pt>
                <c:pt idx="3">
                  <c:v>4.6580337255590597E-2</c:v>
                </c:pt>
                <c:pt idx="4">
                  <c:v>5.097870228917542E-2</c:v>
                </c:pt>
                <c:pt idx="5">
                  <c:v>2.1750912976714849E-2</c:v>
                </c:pt>
                <c:pt idx="6">
                  <c:v>0.58555557834463257</c:v>
                </c:pt>
                <c:pt idx="7">
                  <c:v>0.23314951180837296</c:v>
                </c:pt>
                <c:pt idx="8">
                  <c:v>2.4469777098804199E-2</c:v>
                </c:pt>
                <c:pt idx="9">
                  <c:v>1.8352332824103153E-2</c:v>
                </c:pt>
              </c:numCache>
            </c:numRef>
          </c:val>
          <c:extLst>
            <c:ext xmlns:c16="http://schemas.microsoft.com/office/drawing/2014/chart" uri="{C3380CC4-5D6E-409C-BE32-E72D297353CC}">
              <c16:uniqueId val="{00000014-E1D9-4EBB-B07C-B1F8EAB0E425}"/>
            </c:ext>
          </c:extLst>
        </c:ser>
        <c:dLbls>
          <c:showLegendKey val="0"/>
          <c:showVal val="0"/>
          <c:showCatName val="0"/>
          <c:showSerName val="0"/>
          <c:showPercent val="0"/>
          <c:showBubbleSize val="0"/>
          <c:showLeaderLines val="0"/>
        </c:dLbls>
        <c:firstSliceAng val="0"/>
      </c:pieChart>
      <c:spPr>
        <a:noFill/>
        <a:ln>
          <a:noFill/>
        </a:ln>
        <a:effectLst/>
      </c:spPr>
    </c:plotArea>
    <c:legend>
      <c:legendPos val="b"/>
      <c:legendEntry>
        <c:idx val="0"/>
        <c:delete val="1"/>
      </c:legendEntry>
      <c:legendEntry>
        <c:idx val="1"/>
        <c:delete val="1"/>
      </c:legendEntry>
      <c:legendEntry>
        <c:idx val="2"/>
        <c:delete val="1"/>
      </c:legendEntry>
      <c:legendEntry>
        <c:idx val="8"/>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Arial" panose="020B0604020202020204" pitchFamily="34" charset="0"/>
              <a:ea typeface="+mn-ea"/>
              <a:cs typeface="Arial" panose="020B0604020202020204" pitchFamily="34" charset="0"/>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lt-LT"/>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extLst>
              <c:ext xmlns:c16="http://schemas.microsoft.com/office/drawing/2014/chart" uri="{C3380CC4-5D6E-409C-BE32-E72D297353CC}">
                <c16:uniqueId val="{00000001-C314-4442-87DE-0A79C2256993}"/>
              </c:ext>
            </c:extLst>
          </c:dPt>
          <c:dPt>
            <c:idx val="1"/>
            <c:bubble3D val="0"/>
            <c:spPr>
              <a:solidFill>
                <a:schemeClr val="accent1">
                  <a:lumMod val="50000"/>
                </a:schemeClr>
              </a:solidFill>
              <a:ln>
                <a:noFill/>
              </a:ln>
              <a:effectLst/>
            </c:spPr>
            <c:extLst>
              <c:ext xmlns:c16="http://schemas.microsoft.com/office/drawing/2014/chart" uri="{C3380CC4-5D6E-409C-BE32-E72D297353CC}">
                <c16:uniqueId val="{00000003-C314-4442-87DE-0A79C2256993}"/>
              </c:ext>
            </c:extLst>
          </c:dPt>
          <c:dPt>
            <c:idx val="2"/>
            <c:bubble3D val="0"/>
            <c:explosion val="8"/>
            <c:spPr>
              <a:solidFill>
                <a:srgbClr val="1E4BB0"/>
              </a:solidFill>
              <a:ln>
                <a:noFill/>
              </a:ln>
              <a:effectLst/>
            </c:spPr>
            <c:extLst>
              <c:ext xmlns:c16="http://schemas.microsoft.com/office/drawing/2014/chart" uri="{C3380CC4-5D6E-409C-BE32-E72D297353CC}">
                <c16:uniqueId val="{00000005-C314-4442-87DE-0A79C2256993}"/>
              </c:ext>
            </c:extLst>
          </c:dPt>
          <c:dPt>
            <c:idx val="3"/>
            <c:bubble3D val="0"/>
            <c:explosion val="15"/>
            <c:spPr>
              <a:solidFill>
                <a:srgbClr val="E4000E"/>
              </a:solidFill>
              <a:ln>
                <a:noFill/>
              </a:ln>
              <a:effectLst/>
            </c:spPr>
            <c:extLst>
              <c:ext xmlns:c16="http://schemas.microsoft.com/office/drawing/2014/chart" uri="{C3380CC4-5D6E-409C-BE32-E72D297353CC}">
                <c16:uniqueId val="{00000007-C314-4442-87DE-0A79C2256993}"/>
              </c:ext>
            </c:extLst>
          </c:dPt>
          <c:dPt>
            <c:idx val="4"/>
            <c:bubble3D val="0"/>
            <c:explosion val="15"/>
            <c:spPr>
              <a:solidFill>
                <a:schemeClr val="bg1">
                  <a:lumMod val="50000"/>
                </a:schemeClr>
              </a:solidFill>
              <a:ln>
                <a:noFill/>
              </a:ln>
              <a:effectLst/>
            </c:spPr>
            <c:extLst>
              <c:ext xmlns:c16="http://schemas.microsoft.com/office/drawing/2014/chart" uri="{C3380CC4-5D6E-409C-BE32-E72D297353CC}">
                <c16:uniqueId val="{00000009-C314-4442-87DE-0A79C2256993}"/>
              </c:ext>
            </c:extLst>
          </c:dPt>
          <c:dLbls>
            <c:dLbl>
              <c:idx val="0"/>
              <c:delete val="1"/>
              <c:extLst>
                <c:ext xmlns:c15="http://schemas.microsoft.com/office/drawing/2012/chart" uri="{CE6537A1-D6FC-4f65-9D91-7224C49458BB}"/>
                <c:ext xmlns:c16="http://schemas.microsoft.com/office/drawing/2014/chart" uri="{C3380CC4-5D6E-409C-BE32-E72D297353CC}">
                  <c16:uniqueId val="{00000001-C314-4442-87DE-0A79C2256993}"/>
                </c:ext>
              </c:extLst>
            </c:dLbl>
            <c:dLbl>
              <c:idx val="1"/>
              <c:delete val="1"/>
              <c:extLst>
                <c:ext xmlns:c15="http://schemas.microsoft.com/office/drawing/2012/chart" uri="{CE6537A1-D6FC-4f65-9D91-7224C49458BB}"/>
                <c:ext xmlns:c16="http://schemas.microsoft.com/office/drawing/2014/chart" uri="{C3380CC4-5D6E-409C-BE32-E72D297353CC}">
                  <c16:uniqueId val="{00000003-C314-4442-87DE-0A79C2256993}"/>
                </c:ext>
              </c:extLst>
            </c:dLbl>
            <c:dLbl>
              <c:idx val="2"/>
              <c:tx>
                <c:rich>
                  <a:bodyPr/>
                  <a:lstStyle/>
                  <a:p>
                    <a:fld id="{C7849F22-3A75-43DD-81D2-8BF5FBD6FDFE}" type="PERCENTAGE">
                      <a:rPr lang="en-US" baseline="0"/>
                      <a:pPr/>
                      <a:t>[PROCENTAI]</a:t>
                    </a:fld>
                    <a:endParaRPr lang="lt-LT"/>
                  </a:p>
                </c:rich>
              </c:tx>
              <c:dLblPos val="outEnd"/>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C314-4442-87DE-0A79C2256993}"/>
                </c:ext>
              </c:extLst>
            </c:dLbl>
            <c:dLbl>
              <c:idx val="3"/>
              <c:layout>
                <c:manualLayout>
                  <c:x val="-8.8888888888888892E-2"/>
                  <c:y val="4.6296296296296273E-2"/>
                </c:manualLayout>
              </c:layout>
              <c:tx>
                <c:rich>
                  <a:bodyPr/>
                  <a:lstStyle/>
                  <a:p>
                    <a:fld id="{0939E516-BFAE-40C1-88CB-4059F6F8F527}" type="PERCENTAGE">
                      <a:rPr lang="en-US" baseline="0"/>
                      <a:pPr/>
                      <a:t>[PROCENTAI]</a:t>
                    </a:fld>
                    <a:endParaRPr lang="lt-LT"/>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C314-4442-87DE-0A79C2256993}"/>
                </c:ext>
              </c:extLst>
            </c:dLbl>
            <c:dLbl>
              <c:idx val="4"/>
              <c:layout>
                <c:manualLayout>
                  <c:x val="0.21388888888888888"/>
                  <c:y val="4.629629629629619E-3"/>
                </c:manualLayout>
              </c:layout>
              <c:tx>
                <c:rich>
                  <a:bodyPr/>
                  <a:lstStyle/>
                  <a:p>
                    <a:fld id="{75DD0FE4-F1FE-464F-9C1B-C708E83CA001}" type="PERCENTAGE">
                      <a:rPr lang="en-US" baseline="0"/>
                      <a:pPr/>
                      <a:t>[PROCENTAI]</a:t>
                    </a:fld>
                    <a:endParaRPr lang="lt-LT"/>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C314-4442-87DE-0A79C2256993}"/>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2">
                        <a:lumMod val="75000"/>
                      </a:schemeClr>
                    </a:solidFill>
                    <a:latin typeface="+mn-lt"/>
                    <a:ea typeface="+mn-ea"/>
                    <a:cs typeface="+mn-cs"/>
                  </a:defRPr>
                </a:pPr>
                <a:endParaRPr lang="lt-LT"/>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('3.5. Skyrius AIE'!$L$3:$L$4,'3.5. Skyrius AIE'!$L$9:$L$11)</c:f>
              <c:strCache>
                <c:ptCount val="5"/>
                <c:pt idx="0">
                  <c:v>Benzinas</c:v>
                </c:pt>
                <c:pt idx="1">
                  <c:v>Dyzelinas</c:v>
                </c:pt>
                <c:pt idx="2">
                  <c:v>Biokuras (mediena)</c:v>
                </c:pt>
                <c:pt idx="3">
                  <c:v>Elektros energija </c:v>
                </c:pt>
                <c:pt idx="4">
                  <c:v>Aplinkos šiluminė energija (šilumos siurbliai)</c:v>
                </c:pt>
              </c:strCache>
            </c:strRef>
          </c:cat>
          <c:val>
            <c:numRef>
              <c:f>('3.5. Skyrius AIE'!$M$3:$M$4,'3.5. Skyrius AIE'!$M$9:$M$11)</c:f>
              <c:numCache>
                <c:formatCode>0.00%</c:formatCode>
                <c:ptCount val="5"/>
                <c:pt idx="0">
                  <c:v>1.1072809758180745E-3</c:v>
                </c:pt>
                <c:pt idx="1">
                  <c:v>6.8942651609711879E-3</c:v>
                </c:pt>
                <c:pt idx="2">
                  <c:v>0.82109140675794123</c:v>
                </c:pt>
                <c:pt idx="3">
                  <c:v>0.10519899536605434</c:v>
                </c:pt>
                <c:pt idx="4">
                  <c:v>3.7397281984452135E-2</c:v>
                </c:pt>
              </c:numCache>
            </c:numRef>
          </c:val>
          <c:extLst>
            <c:ext xmlns:c16="http://schemas.microsoft.com/office/drawing/2014/chart" uri="{C3380CC4-5D6E-409C-BE32-E72D297353CC}">
              <c16:uniqueId val="{0000000A-C314-4442-87DE-0A79C2256993}"/>
            </c:ext>
          </c:extLst>
        </c:ser>
        <c:dLbls>
          <c:dLblPos val="bestFit"/>
          <c:showLegendKey val="0"/>
          <c:showVal val="1"/>
          <c:showCatName val="0"/>
          <c:showSerName val="0"/>
          <c:showPercent val="0"/>
          <c:showBubbleSize val="0"/>
          <c:showLeaderLines val="0"/>
        </c:dLbls>
        <c:firstSliceAng val="0"/>
      </c:pieChart>
      <c:spPr>
        <a:noFill/>
        <a:ln>
          <a:noFill/>
        </a:ln>
        <a:effectLst/>
      </c:spPr>
    </c:plotArea>
    <c:legend>
      <c:legendPos val="b"/>
      <c:legendEntry>
        <c:idx val="0"/>
        <c:delete val="1"/>
      </c:legendEntry>
      <c:legendEntry>
        <c:idx val="1"/>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Arial" panose="020B0604020202020204" pitchFamily="34" charset="0"/>
              <a:ea typeface="+mn-ea"/>
              <a:cs typeface="Arial" panose="020B0604020202020204" pitchFamily="34" charset="0"/>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lt-LT"/>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rgbClr val="1E4BB0"/>
              </a:solidFill>
              <a:ln>
                <a:noFill/>
              </a:ln>
              <a:effectLst/>
            </c:spPr>
            <c:extLst>
              <c:ext xmlns:c16="http://schemas.microsoft.com/office/drawing/2014/chart" uri="{C3380CC4-5D6E-409C-BE32-E72D297353CC}">
                <c16:uniqueId val="{00000001-873A-4CBE-86E6-A03380E1647F}"/>
              </c:ext>
            </c:extLst>
          </c:dPt>
          <c:dPt>
            <c:idx val="1"/>
            <c:bubble3D val="0"/>
            <c:explosion val="15"/>
            <c:spPr>
              <a:solidFill>
                <a:srgbClr val="E4000E"/>
              </a:solidFill>
              <a:ln>
                <a:noFill/>
              </a:ln>
              <a:effectLst/>
            </c:spPr>
            <c:extLst>
              <c:ext xmlns:c16="http://schemas.microsoft.com/office/drawing/2014/chart" uri="{C3380CC4-5D6E-409C-BE32-E72D297353CC}">
                <c16:uniqueId val="{00000003-873A-4CBE-86E6-A03380E1647F}"/>
              </c:ext>
            </c:extLst>
          </c:dPt>
          <c:dPt>
            <c:idx val="2"/>
            <c:bubble3D val="0"/>
            <c:explosion val="7"/>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extLst>
              <c:ext xmlns:c16="http://schemas.microsoft.com/office/drawing/2014/chart" uri="{C3380CC4-5D6E-409C-BE32-E72D297353CC}">
                <c16:uniqueId val="{00000005-873A-4CBE-86E6-A03380E1647F}"/>
              </c:ext>
            </c:extLst>
          </c:dPt>
          <c:dPt>
            <c:idx val="3"/>
            <c:bubble3D val="0"/>
            <c:explosion val="14"/>
            <c:spPr>
              <a:solidFill>
                <a:schemeClr val="accent1">
                  <a:lumMod val="50000"/>
                </a:schemeClr>
              </a:solidFill>
              <a:ln>
                <a:noFill/>
              </a:ln>
              <a:effectLst/>
            </c:spPr>
            <c:extLst>
              <c:ext xmlns:c16="http://schemas.microsoft.com/office/drawing/2014/chart" uri="{C3380CC4-5D6E-409C-BE32-E72D297353CC}">
                <c16:uniqueId val="{00000007-873A-4CBE-86E6-A03380E1647F}"/>
              </c:ext>
            </c:extLst>
          </c:dPt>
          <c:dLbls>
            <c:dLbl>
              <c:idx val="0"/>
              <c:layout>
                <c:manualLayout>
                  <c:x val="3.0555555555555454E-2"/>
                  <c:y val="-4.6296296296296294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873A-4CBE-86E6-A03380E1647F}"/>
                </c:ext>
              </c:extLst>
            </c:dLbl>
            <c:dLbl>
              <c:idx val="2"/>
              <c:layout>
                <c:manualLayout>
                  <c:x val="-9.1666666666666688E-2"/>
                  <c:y val="1.3888888888888888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873A-4CBE-86E6-A03380E1647F}"/>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2">
                        <a:lumMod val="75000"/>
                      </a:schemeClr>
                    </a:solidFill>
                    <a:latin typeface="Arial" panose="020B0604020202020204" pitchFamily="34" charset="0"/>
                    <a:ea typeface="+mn-ea"/>
                    <a:cs typeface="Arial" panose="020B0604020202020204" pitchFamily="34" charset="0"/>
                  </a:defRPr>
                </a:pPr>
                <a:endParaRPr lang="lt-LT"/>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Lapas7!$A$1:$A$4</c:f>
              <c:strCache>
                <c:ptCount val="4"/>
                <c:pt idx="0">
                  <c:v>Nenaudoju</c:v>
                </c:pt>
                <c:pt idx="1">
                  <c:v>Biokurą</c:v>
                </c:pt>
                <c:pt idx="2">
                  <c:v>Saulės energiją elektrai gaminti</c:v>
                </c:pt>
                <c:pt idx="3">
                  <c:v>Kita</c:v>
                </c:pt>
              </c:strCache>
            </c:strRef>
          </c:cat>
          <c:val>
            <c:numRef>
              <c:f>Lapas7!$B$1:$B$4</c:f>
              <c:numCache>
                <c:formatCode>0.00%</c:formatCode>
                <c:ptCount val="4"/>
                <c:pt idx="0">
                  <c:v>0.52270000000000005</c:v>
                </c:pt>
                <c:pt idx="1">
                  <c:v>0.2954</c:v>
                </c:pt>
                <c:pt idx="2">
                  <c:v>6.8099999999999994E-2</c:v>
                </c:pt>
                <c:pt idx="3">
                  <c:v>0.1138</c:v>
                </c:pt>
              </c:numCache>
            </c:numRef>
          </c:val>
          <c:extLst>
            <c:ext xmlns:c16="http://schemas.microsoft.com/office/drawing/2014/chart" uri="{C3380CC4-5D6E-409C-BE32-E72D297353CC}">
              <c16:uniqueId val="{00000008-873A-4CBE-86E6-A03380E1647F}"/>
            </c:ext>
          </c:extLst>
        </c:ser>
        <c:dLbls>
          <c:showLegendKey val="0"/>
          <c:showVal val="0"/>
          <c:showCatName val="0"/>
          <c:showSerName val="0"/>
          <c:showPercent val="0"/>
          <c:showBubbleSize val="0"/>
          <c:showLeaderLines val="0"/>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lt-LT"/>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0.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1.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4.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5.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6.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7.xml><?xml version="1.0" encoding="utf-8"?>
<cs:chartStyle xmlns:cs="http://schemas.microsoft.com/office/drawing/2012/chartStyle" xmlns:a="http://schemas.openxmlformats.org/drawingml/2006/main" id="30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8.xml><?xml version="1.0" encoding="utf-8"?>
<cs:chartStyle xmlns:cs="http://schemas.microsoft.com/office/drawing/2012/chartStyle" xmlns:a="http://schemas.openxmlformats.org/drawingml/2006/main" id="30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9.xml><?xml version="1.0" encoding="utf-8"?>
<cs:chartStyle xmlns:cs="http://schemas.microsoft.com/office/drawing/2012/chartStyle" xmlns:a="http://schemas.openxmlformats.org/drawingml/2006/main" id="30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0.xml><?xml version="1.0" encoding="utf-8"?>
<cs:chartStyle xmlns:cs="http://schemas.microsoft.com/office/drawing/2012/chartStyle" xmlns:a="http://schemas.openxmlformats.org/drawingml/2006/main" id="30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1.xml><?xml version="1.0" encoding="utf-8"?>
<cs:chartStyle xmlns:cs="http://schemas.microsoft.com/office/drawing/2012/chartStyle" xmlns:a="http://schemas.openxmlformats.org/drawingml/2006/main" id="30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3.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4.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5.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6.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7.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8.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9.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diagrams/_rels/data1.xml.rels><?xml version="1.0" encoding="UTF-8" standalone="yes"?>
<Relationships xmlns="http://schemas.openxmlformats.org/package/2006/relationships"><Relationship Id="rId3" Type="http://schemas.openxmlformats.org/officeDocument/2006/relationships/image" Target="../media/image17.jpeg"/><Relationship Id="rId2" Type="http://schemas.openxmlformats.org/officeDocument/2006/relationships/image" Target="../media/image16.jpeg"/><Relationship Id="rId1" Type="http://schemas.openxmlformats.org/officeDocument/2006/relationships/image" Target="../media/image15.jpeg"/><Relationship Id="rId5" Type="http://schemas.openxmlformats.org/officeDocument/2006/relationships/image" Target="../media/image19.jpeg"/><Relationship Id="rId4" Type="http://schemas.openxmlformats.org/officeDocument/2006/relationships/image" Target="../media/image18.jpeg"/></Relationships>
</file>

<file path=word/diagrams/_rels/drawing1.xml.rels><?xml version="1.0" encoding="UTF-8" standalone="yes"?>
<Relationships xmlns="http://schemas.openxmlformats.org/package/2006/relationships"><Relationship Id="rId3" Type="http://schemas.openxmlformats.org/officeDocument/2006/relationships/image" Target="../media/image17.jpeg"/><Relationship Id="rId2" Type="http://schemas.openxmlformats.org/officeDocument/2006/relationships/image" Target="../media/image16.jpeg"/><Relationship Id="rId1" Type="http://schemas.openxmlformats.org/officeDocument/2006/relationships/image" Target="../media/image15.jpeg"/><Relationship Id="rId5" Type="http://schemas.openxmlformats.org/officeDocument/2006/relationships/image" Target="../media/image19.jpeg"/><Relationship Id="rId4" Type="http://schemas.openxmlformats.org/officeDocument/2006/relationships/image" Target="../media/image18.jpeg"/></Relationships>
</file>

<file path=word/diagrams/colors1.xml><?xml version="1.0" encoding="utf-8"?>
<dgm:colorsDef xmlns:dgm="http://schemas.openxmlformats.org/drawingml/2006/diagram" xmlns:a="http://schemas.openxmlformats.org/drawingml/2006/main" uniqueId="urn:microsoft.com/office/officeart/2005/8/colors/accent1_4">
  <dgm:title val=""/>
  <dgm:desc val=""/>
  <dgm:catLst>
    <dgm:cat type="accent1" pri="11400"/>
  </dgm:catLst>
  <dgm:styleLbl name="node0">
    <dgm:fillClrLst meth="cycle">
      <a:schemeClr val="accent1">
        <a:shade val="60000"/>
      </a:schemeClr>
    </dgm:fillClrLst>
    <dgm:linClrLst meth="repeat">
      <a:schemeClr val="lt1"/>
    </dgm:linClrLst>
    <dgm:effectClrLst/>
    <dgm:txLinClrLst/>
    <dgm:txFillClrLst/>
    <dgm:txEffectClrLst/>
  </dgm:styleLbl>
  <dgm:styleLbl name="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alignNode1">
    <dgm:fillClrLst meth="cycle">
      <a:schemeClr val="accent1">
        <a:shade val="50000"/>
      </a:schemeClr>
      <a:schemeClr val="accent1">
        <a:tint val="55000"/>
      </a:schemeClr>
    </dgm:fillClrLst>
    <dgm:linClrLst meth="cycle">
      <a:schemeClr val="accent1">
        <a:shade val="50000"/>
      </a:schemeClr>
      <a:schemeClr val="accent1">
        <a:tint val="55000"/>
      </a:schemeClr>
    </dgm:linClrLst>
    <dgm:effectClrLst/>
    <dgm:txLinClrLst/>
    <dgm:txFillClrLst/>
    <dgm:txEffectClrLst/>
  </dgm:styleLbl>
  <dgm:styleLbl name="ln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vennNode1">
    <dgm:fillClrLst meth="cycle">
      <a:schemeClr val="accent1">
        <a:shade val="80000"/>
        <a:alpha val="50000"/>
      </a:schemeClr>
      <a:schemeClr val="accent1">
        <a:tint val="50000"/>
        <a:alpha val="50000"/>
      </a:schemeClr>
    </dgm:fillClrLst>
    <dgm:linClrLst meth="repeat">
      <a:schemeClr val="lt1"/>
    </dgm:linClrLst>
    <dgm:effectClrLst/>
    <dgm:txLinClrLst/>
    <dgm:txFillClrLst/>
    <dgm:txEffectClrLst/>
  </dgm:styleLbl>
  <dgm:styleLbl name="node2">
    <dgm:fillClrLst>
      <a:schemeClr val="accent1">
        <a:shade val="80000"/>
      </a:schemeClr>
    </dgm:fillClrLst>
    <dgm:linClrLst meth="repeat">
      <a:schemeClr val="lt1"/>
    </dgm:linClrLst>
    <dgm:effectClrLst/>
    <dgm:txLinClrLst/>
    <dgm:txFillClrLst/>
    <dgm:txEffectClrLst/>
  </dgm:styleLbl>
  <dgm:styleLbl name="node3">
    <dgm:fillClrLst>
      <a:schemeClr val="accent1">
        <a:tint val="99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f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b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sibTrans1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0000"/>
      </a:schemeClr>
    </dgm:fillClrLst>
    <dgm:linClrLst meth="repeat">
      <a:schemeClr val="lt1"/>
    </dgm:linClrLst>
    <dgm:effectClrLst/>
    <dgm:txLinClrLst/>
    <dgm:txFillClrLst/>
    <dgm:txEffectClrLst/>
  </dgm:styleLbl>
  <dgm:styleLbl name="asst3">
    <dgm:fillClrLst>
      <a:schemeClr val="accent1">
        <a:tint val="70000"/>
      </a:schemeClr>
    </dgm:fillClrLst>
    <dgm:linClrLst meth="repeat">
      <a:schemeClr val="lt1"/>
    </dgm:linClrLst>
    <dgm:effectClrLst/>
    <dgm:txLinClrLst/>
    <dgm:txFillClrLst/>
    <dgm:txEffectClrLst/>
  </dgm:styleLbl>
  <dgm:styleLbl name="asst4">
    <dgm:fillClrLst>
      <a:schemeClr val="accent1">
        <a:tint val="5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shade val="80000"/>
      </a:schemeClr>
    </dgm:linClrLst>
    <dgm:effectClrLst/>
    <dgm:txLinClrLst/>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dk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0000"/>
      </a:schemeClr>
    </dgm:fillClrLst>
    <dgm:linClrLst meth="repeat">
      <a:schemeClr val="accent1">
        <a:tint val="90000"/>
      </a:schemeClr>
    </dgm:linClrLst>
    <dgm:effectClrLst/>
    <dgm:txLinClrLst/>
    <dgm:txFillClrLst meth="repeat">
      <a:schemeClr val="tx1"/>
    </dgm:txFillClrLst>
    <dgm:txEffectClrLst/>
  </dgm:styleLbl>
  <dgm:styleLbl name="parChTrans1D3">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parChTrans1D4">
    <dgm:fillClrLst meth="repeat">
      <a:schemeClr val="accent1">
        <a:tint val="50000"/>
      </a:schemeClr>
    </dgm:fillClrLst>
    <dgm:linClrLst meth="repeat">
      <a:schemeClr val="accent1">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align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bgAccFollowNode1">
    <dgm:fillClrLst meth="repeat">
      <a:schemeClr val="accent1">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50000"/>
      </a:schemeClr>
    </dgm:linClrLst>
    <dgm:effectClrLst/>
    <dgm:txLinClrLst/>
    <dgm:txFillClrLst meth="repeat">
      <a:schemeClr val="dk1"/>
    </dgm:txFillClrLst>
    <dgm:txEffectClrLst/>
  </dgm:styleLbl>
  <dgm:styleLbl name="bgShp">
    <dgm:fillClrLst meth="repeat">
      <a:schemeClr val="accent1">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55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FFE87B7-C8D3-4758-B7CB-CF80A00F9EA4}" type="doc">
      <dgm:prSet loTypeId="urn:microsoft.com/office/officeart/2008/layout/BendingPictureCaptionList" loCatId="picture" qsTypeId="urn:microsoft.com/office/officeart/2005/8/quickstyle/simple5" qsCatId="simple" csTypeId="urn:microsoft.com/office/officeart/2005/8/colors/accent1_4" csCatId="accent1" phldr="1"/>
      <dgm:spPr/>
      <dgm:t>
        <a:bodyPr/>
        <a:lstStyle/>
        <a:p>
          <a:endParaRPr lang="lt-LT"/>
        </a:p>
      </dgm:t>
    </dgm:pt>
    <dgm:pt modelId="{1D82B883-D60D-4F9D-B6A5-5EE2E59710D6}">
      <dgm:prSet phldrT="[Tekstas]" custT="1"/>
      <dgm:spPr/>
      <dgm:t>
        <a:bodyPr/>
        <a:lstStyle/>
        <a:p>
          <a:pPr algn="ctr"/>
          <a:r>
            <a:rPr lang="en-US" sz="1000" b="1">
              <a:latin typeface="Arial" panose="020B0604020202020204" pitchFamily="34" charset="0"/>
              <a:cs typeface="Arial" panose="020B0604020202020204" pitchFamily="34" charset="0"/>
            </a:rPr>
            <a:t>2021–2022</a:t>
          </a:r>
          <a:r>
            <a:rPr lang="lt-LT" sz="1000" b="1">
              <a:latin typeface="Arial" panose="020B0604020202020204" pitchFamily="34" charset="0"/>
              <a:cs typeface="Arial" panose="020B0604020202020204" pitchFamily="34" charset="0"/>
            </a:rPr>
            <a:t> </a:t>
          </a:r>
        </a:p>
        <a:p>
          <a:pPr algn="ctr"/>
          <a:r>
            <a:rPr lang="en-US" sz="1000" b="1">
              <a:latin typeface="Arial" panose="020B0604020202020204" pitchFamily="34" charset="0"/>
              <a:cs typeface="Arial" panose="020B0604020202020204" pitchFamily="34" charset="0"/>
            </a:rPr>
            <a:t>48,72</a:t>
          </a:r>
          <a:r>
            <a:rPr lang="lt-LT" sz="1000" b="1">
              <a:latin typeface="Arial" panose="020B0604020202020204" pitchFamily="34" charset="0"/>
              <a:cs typeface="Arial" panose="020B0604020202020204" pitchFamily="34" charset="0"/>
            </a:rPr>
            <a:t> proc.</a:t>
          </a:r>
        </a:p>
      </dgm:t>
    </dgm:pt>
    <dgm:pt modelId="{C8F756F3-AB25-409E-B789-0313902A6823}" type="parTrans" cxnId="{FF2ED544-7851-4D47-8DB4-2CE1A197D2D7}">
      <dgm:prSet/>
      <dgm:spPr/>
      <dgm:t>
        <a:bodyPr/>
        <a:lstStyle/>
        <a:p>
          <a:pPr algn="ctr"/>
          <a:endParaRPr lang="lt-LT" sz="1000">
            <a:latin typeface="Arial" panose="020B0604020202020204" pitchFamily="34" charset="0"/>
            <a:cs typeface="Arial" panose="020B0604020202020204" pitchFamily="34" charset="0"/>
          </a:endParaRPr>
        </a:p>
      </dgm:t>
    </dgm:pt>
    <dgm:pt modelId="{D1079B54-C958-48C9-85D3-2D13A4EACFAC}" type="sibTrans" cxnId="{FF2ED544-7851-4D47-8DB4-2CE1A197D2D7}">
      <dgm:prSet custT="1"/>
      <dgm:spPr/>
      <dgm:t>
        <a:bodyPr/>
        <a:lstStyle/>
        <a:p>
          <a:pPr algn="ctr"/>
          <a:endParaRPr lang="lt-LT" sz="1000">
            <a:latin typeface="Arial" panose="020B0604020202020204" pitchFamily="34" charset="0"/>
            <a:cs typeface="Arial" panose="020B0604020202020204" pitchFamily="34" charset="0"/>
          </a:endParaRPr>
        </a:p>
      </dgm:t>
    </dgm:pt>
    <dgm:pt modelId="{EE76D8E3-2E26-4ED9-9492-E65A4B85A79D}">
      <dgm:prSet phldrT="[Tekstas]" custT="1"/>
      <dgm:spPr/>
      <dgm:t>
        <a:bodyPr/>
        <a:lstStyle/>
        <a:p>
          <a:pPr algn="ctr"/>
          <a:r>
            <a:rPr lang="en-US" sz="1000" b="1">
              <a:latin typeface="Arial" panose="020B0604020202020204" pitchFamily="34" charset="0"/>
              <a:cs typeface="Arial" panose="020B0604020202020204" pitchFamily="34" charset="0"/>
            </a:rPr>
            <a:t>2023–2024</a:t>
          </a:r>
          <a:r>
            <a:rPr lang="lt-LT" sz="1000" b="1">
              <a:latin typeface="Arial" panose="020B0604020202020204" pitchFamily="34" charset="0"/>
              <a:cs typeface="Arial" panose="020B0604020202020204" pitchFamily="34" charset="0"/>
            </a:rPr>
            <a:t> </a:t>
          </a:r>
        </a:p>
        <a:p>
          <a:pPr algn="ctr"/>
          <a:r>
            <a:rPr lang="en-US" sz="1000" b="1">
              <a:latin typeface="Arial" panose="020B0604020202020204" pitchFamily="34" charset="0"/>
              <a:cs typeface="Arial" panose="020B0604020202020204" pitchFamily="34" charset="0"/>
            </a:rPr>
            <a:t>51,17</a:t>
          </a:r>
          <a:r>
            <a:rPr lang="lt-LT" sz="1000" b="1">
              <a:latin typeface="Arial" panose="020B0604020202020204" pitchFamily="34" charset="0"/>
              <a:cs typeface="Arial" panose="020B0604020202020204" pitchFamily="34" charset="0"/>
            </a:rPr>
            <a:t> proc.</a:t>
          </a:r>
        </a:p>
      </dgm:t>
    </dgm:pt>
    <dgm:pt modelId="{B94099A4-67EB-48D0-85DE-AB15AACC82FD}" type="parTrans" cxnId="{E6D23471-6835-4EC1-A3A0-8B9AF9CCD3CF}">
      <dgm:prSet/>
      <dgm:spPr/>
      <dgm:t>
        <a:bodyPr/>
        <a:lstStyle/>
        <a:p>
          <a:pPr algn="ctr"/>
          <a:endParaRPr lang="lt-LT" sz="1000">
            <a:latin typeface="Arial" panose="020B0604020202020204" pitchFamily="34" charset="0"/>
            <a:cs typeface="Arial" panose="020B0604020202020204" pitchFamily="34" charset="0"/>
          </a:endParaRPr>
        </a:p>
      </dgm:t>
    </dgm:pt>
    <dgm:pt modelId="{F3A17632-35F2-4900-9E0D-D438D0740A5A}" type="sibTrans" cxnId="{E6D23471-6835-4EC1-A3A0-8B9AF9CCD3CF}">
      <dgm:prSet custT="1"/>
      <dgm:spPr/>
      <dgm:t>
        <a:bodyPr/>
        <a:lstStyle/>
        <a:p>
          <a:pPr algn="ctr"/>
          <a:endParaRPr lang="lt-LT" sz="1000">
            <a:latin typeface="Arial" panose="020B0604020202020204" pitchFamily="34" charset="0"/>
            <a:cs typeface="Arial" panose="020B0604020202020204" pitchFamily="34" charset="0"/>
          </a:endParaRPr>
        </a:p>
      </dgm:t>
    </dgm:pt>
    <dgm:pt modelId="{AD9F8405-8B9B-4A47-B9F9-B73AD16AC565}">
      <dgm:prSet phldrT="[Tekstas]" custT="1"/>
      <dgm:spPr/>
      <dgm:t>
        <a:bodyPr/>
        <a:lstStyle/>
        <a:p>
          <a:pPr algn="ctr"/>
          <a:r>
            <a:rPr lang="en-US" sz="1000" b="1">
              <a:latin typeface="Arial" panose="020B0604020202020204" pitchFamily="34" charset="0"/>
              <a:cs typeface="Arial" panose="020B0604020202020204" pitchFamily="34" charset="0"/>
            </a:rPr>
            <a:t>2025–2026</a:t>
          </a:r>
          <a:r>
            <a:rPr lang="lt-LT" sz="1000" b="1">
              <a:latin typeface="Arial" panose="020B0604020202020204" pitchFamily="34" charset="0"/>
              <a:cs typeface="Arial" panose="020B0604020202020204" pitchFamily="34" charset="0"/>
            </a:rPr>
            <a:t> </a:t>
          </a:r>
        </a:p>
        <a:p>
          <a:pPr algn="ctr"/>
          <a:r>
            <a:rPr lang="en-US" sz="1000" b="1">
              <a:latin typeface="Arial" panose="020B0604020202020204" pitchFamily="34" charset="0"/>
              <a:cs typeface="Arial" panose="020B0604020202020204" pitchFamily="34" charset="0"/>
            </a:rPr>
            <a:t>53,63</a:t>
          </a:r>
          <a:r>
            <a:rPr lang="lt-LT" sz="1000" b="1">
              <a:latin typeface="Arial" panose="020B0604020202020204" pitchFamily="34" charset="0"/>
              <a:cs typeface="Arial" panose="020B0604020202020204" pitchFamily="34" charset="0"/>
            </a:rPr>
            <a:t> proc.</a:t>
          </a:r>
        </a:p>
      </dgm:t>
    </dgm:pt>
    <dgm:pt modelId="{9F74A94D-2191-4076-8374-23C599B74391}" type="parTrans" cxnId="{0E2D4002-47B3-4375-B08E-58C64E0C1008}">
      <dgm:prSet/>
      <dgm:spPr/>
      <dgm:t>
        <a:bodyPr/>
        <a:lstStyle/>
        <a:p>
          <a:pPr algn="ctr"/>
          <a:endParaRPr lang="lt-LT" sz="1000">
            <a:latin typeface="Arial" panose="020B0604020202020204" pitchFamily="34" charset="0"/>
            <a:cs typeface="Arial" panose="020B0604020202020204" pitchFamily="34" charset="0"/>
          </a:endParaRPr>
        </a:p>
      </dgm:t>
    </dgm:pt>
    <dgm:pt modelId="{77511A96-9BAE-4A67-87A5-6ED06E51AF4D}" type="sibTrans" cxnId="{0E2D4002-47B3-4375-B08E-58C64E0C1008}">
      <dgm:prSet custT="1"/>
      <dgm:spPr/>
      <dgm:t>
        <a:bodyPr/>
        <a:lstStyle/>
        <a:p>
          <a:pPr algn="ctr"/>
          <a:endParaRPr lang="lt-LT" sz="1000">
            <a:latin typeface="Arial" panose="020B0604020202020204" pitchFamily="34" charset="0"/>
            <a:cs typeface="Arial" panose="020B0604020202020204" pitchFamily="34" charset="0"/>
          </a:endParaRPr>
        </a:p>
      </dgm:t>
    </dgm:pt>
    <dgm:pt modelId="{714B6E30-84D2-4EB0-AD9F-19008F51C171}">
      <dgm:prSet phldrT="[Tekstas]" custT="1"/>
      <dgm:spPr/>
      <dgm:t>
        <a:bodyPr/>
        <a:lstStyle/>
        <a:p>
          <a:pPr algn="ctr"/>
          <a:r>
            <a:rPr lang="en-US" sz="1000" b="1">
              <a:latin typeface="Arial" panose="020B0604020202020204" pitchFamily="34" charset="0"/>
              <a:cs typeface="Arial" panose="020B0604020202020204" pitchFamily="34" charset="0"/>
            </a:rPr>
            <a:t>2027–2028</a:t>
          </a:r>
          <a:r>
            <a:rPr lang="lt-LT" sz="1000" b="1">
              <a:latin typeface="Arial" panose="020B0604020202020204" pitchFamily="34" charset="0"/>
              <a:cs typeface="Arial" panose="020B0604020202020204" pitchFamily="34" charset="0"/>
            </a:rPr>
            <a:t> </a:t>
          </a:r>
        </a:p>
        <a:p>
          <a:pPr algn="ctr"/>
          <a:r>
            <a:rPr lang="en-US" sz="1000" b="1">
              <a:latin typeface="Arial" panose="020B0604020202020204" pitchFamily="34" charset="0"/>
              <a:cs typeface="Arial" panose="020B0604020202020204" pitchFamily="34" charset="0"/>
            </a:rPr>
            <a:t>56,08</a:t>
          </a:r>
          <a:r>
            <a:rPr lang="lt-LT" sz="1000" b="1">
              <a:latin typeface="Arial" panose="020B0604020202020204" pitchFamily="34" charset="0"/>
              <a:cs typeface="Arial" panose="020B0604020202020204" pitchFamily="34" charset="0"/>
            </a:rPr>
            <a:t> proc.</a:t>
          </a:r>
        </a:p>
      </dgm:t>
    </dgm:pt>
    <dgm:pt modelId="{4DFCB9F8-3406-4528-BBC1-477523DBE8A7}" type="parTrans" cxnId="{C7A2874B-0D4B-492D-9F94-2F25DB979AAF}">
      <dgm:prSet/>
      <dgm:spPr/>
      <dgm:t>
        <a:bodyPr/>
        <a:lstStyle/>
        <a:p>
          <a:pPr algn="ctr"/>
          <a:endParaRPr lang="lt-LT" sz="1000">
            <a:latin typeface="Arial" panose="020B0604020202020204" pitchFamily="34" charset="0"/>
            <a:cs typeface="Arial" panose="020B0604020202020204" pitchFamily="34" charset="0"/>
          </a:endParaRPr>
        </a:p>
      </dgm:t>
    </dgm:pt>
    <dgm:pt modelId="{80F8ADFC-8DA9-4569-AC3A-325BB5787209}" type="sibTrans" cxnId="{C7A2874B-0D4B-492D-9F94-2F25DB979AAF}">
      <dgm:prSet custT="1"/>
      <dgm:spPr/>
      <dgm:t>
        <a:bodyPr/>
        <a:lstStyle/>
        <a:p>
          <a:pPr algn="ctr"/>
          <a:endParaRPr lang="lt-LT" sz="1000">
            <a:latin typeface="Arial" panose="020B0604020202020204" pitchFamily="34" charset="0"/>
            <a:cs typeface="Arial" panose="020B0604020202020204" pitchFamily="34" charset="0"/>
          </a:endParaRPr>
        </a:p>
      </dgm:t>
    </dgm:pt>
    <dgm:pt modelId="{5F425D65-083D-49D7-B021-CF1194EE40AC}">
      <dgm:prSet phldrT="[Tekstas]" custT="1"/>
      <dgm:spPr/>
      <dgm:t>
        <a:bodyPr/>
        <a:lstStyle/>
        <a:p>
          <a:pPr algn="ctr"/>
          <a:r>
            <a:rPr lang="en-US" sz="1000" b="1">
              <a:latin typeface="Arial" panose="020B0604020202020204" pitchFamily="34" charset="0"/>
              <a:cs typeface="Arial" panose="020B0604020202020204" pitchFamily="34" charset="0"/>
            </a:rPr>
            <a:t>2030</a:t>
          </a:r>
          <a:r>
            <a:rPr lang="lt-LT" sz="1000" b="1">
              <a:latin typeface="Arial" panose="020B0604020202020204" pitchFamily="34" charset="0"/>
              <a:cs typeface="Arial" panose="020B0604020202020204" pitchFamily="34" charset="0"/>
            </a:rPr>
            <a:t> </a:t>
          </a:r>
        </a:p>
        <a:p>
          <a:pPr algn="ctr"/>
          <a:r>
            <a:rPr lang="en-US" sz="1000" b="1">
              <a:latin typeface="Arial" panose="020B0604020202020204" pitchFamily="34" charset="0"/>
              <a:cs typeface="Arial" panose="020B0604020202020204" pitchFamily="34" charset="0"/>
            </a:rPr>
            <a:t>58,53</a:t>
          </a:r>
          <a:r>
            <a:rPr lang="lt-LT" sz="1000" b="1">
              <a:latin typeface="Arial" panose="020B0604020202020204" pitchFamily="34" charset="0"/>
              <a:cs typeface="Arial" panose="020B0604020202020204" pitchFamily="34" charset="0"/>
            </a:rPr>
            <a:t> proc.</a:t>
          </a:r>
        </a:p>
      </dgm:t>
    </dgm:pt>
    <dgm:pt modelId="{A3F3810E-3B89-46B3-B7E2-8901D0395540}" type="parTrans" cxnId="{866773AA-33C3-4A69-B813-1E3680739F08}">
      <dgm:prSet/>
      <dgm:spPr/>
      <dgm:t>
        <a:bodyPr/>
        <a:lstStyle/>
        <a:p>
          <a:pPr algn="ctr"/>
          <a:endParaRPr lang="lt-LT" sz="1000">
            <a:latin typeface="Arial" panose="020B0604020202020204" pitchFamily="34" charset="0"/>
            <a:cs typeface="Arial" panose="020B0604020202020204" pitchFamily="34" charset="0"/>
          </a:endParaRPr>
        </a:p>
      </dgm:t>
    </dgm:pt>
    <dgm:pt modelId="{84250E67-CF74-479B-B86E-B216BC089922}" type="sibTrans" cxnId="{866773AA-33C3-4A69-B813-1E3680739F08}">
      <dgm:prSet/>
      <dgm:spPr/>
      <dgm:t>
        <a:bodyPr/>
        <a:lstStyle/>
        <a:p>
          <a:pPr algn="ctr"/>
          <a:endParaRPr lang="lt-LT" sz="1000">
            <a:latin typeface="Arial" panose="020B0604020202020204" pitchFamily="34" charset="0"/>
            <a:cs typeface="Arial" panose="020B0604020202020204" pitchFamily="34" charset="0"/>
          </a:endParaRPr>
        </a:p>
      </dgm:t>
    </dgm:pt>
    <dgm:pt modelId="{1C8C1B13-D4F6-4615-99FC-51941F75C1E9}" type="pres">
      <dgm:prSet presAssocID="{CFFE87B7-C8D3-4758-B7CB-CF80A00F9EA4}" presName="Name0" presStyleCnt="0">
        <dgm:presLayoutVars>
          <dgm:dir/>
          <dgm:resizeHandles val="exact"/>
        </dgm:presLayoutVars>
      </dgm:prSet>
      <dgm:spPr/>
    </dgm:pt>
    <dgm:pt modelId="{A7935139-BC90-4D62-877E-EB36BC60736B}" type="pres">
      <dgm:prSet presAssocID="{1D82B883-D60D-4F9D-B6A5-5EE2E59710D6}" presName="composite" presStyleCnt="0"/>
      <dgm:spPr/>
    </dgm:pt>
    <dgm:pt modelId="{CA22079C-4289-43E2-923C-BE801D7DA21F}" type="pres">
      <dgm:prSet presAssocID="{1D82B883-D60D-4F9D-B6A5-5EE2E59710D6}" presName="rect1" presStyleLbl="bgImgPlace1" presStyleIdx="0" presStyleCnt="5"/>
      <dgm:spPr>
        <a:blipFill>
          <a:blip xmlns:r="http://schemas.openxmlformats.org/officeDocument/2006/relationships" r:embed="rId1" cstate="print">
            <a:extLst>
              <a:ext uri="{28A0092B-C50C-407E-A947-70E740481C1C}">
                <a14:useLocalDpi xmlns:a14="http://schemas.microsoft.com/office/drawing/2010/main" val="0"/>
              </a:ext>
            </a:extLst>
          </a:blip>
          <a:srcRect/>
          <a:stretch>
            <a:fillRect l="-27000" r="-27000"/>
          </a:stretch>
        </a:blipFill>
      </dgm:spPr>
      <dgm:extLst>
        <a:ext uri="{E40237B7-FDA0-4F09-8148-C483321AD2D9}">
          <dgm14:cNvPr xmlns:dgm14="http://schemas.microsoft.com/office/drawing/2010/diagram" id="0" name="" descr="Wind farm at twilight"/>
        </a:ext>
      </dgm:extLst>
    </dgm:pt>
    <dgm:pt modelId="{6E22DAB9-44A6-4239-9206-E0E3F85625B7}" type="pres">
      <dgm:prSet presAssocID="{1D82B883-D60D-4F9D-B6A5-5EE2E59710D6}" presName="wedgeRectCallout1" presStyleLbl="node1" presStyleIdx="0" presStyleCnt="5">
        <dgm:presLayoutVars>
          <dgm:bulletEnabled val="1"/>
        </dgm:presLayoutVars>
      </dgm:prSet>
      <dgm:spPr/>
    </dgm:pt>
    <dgm:pt modelId="{ACCC378D-3023-4DB5-A6CD-DD07FF24ED4F}" type="pres">
      <dgm:prSet presAssocID="{D1079B54-C958-48C9-85D3-2D13A4EACFAC}" presName="sibTrans" presStyleCnt="0"/>
      <dgm:spPr/>
    </dgm:pt>
    <dgm:pt modelId="{A04B8B92-FFFB-429D-92EC-C991877E4AD1}" type="pres">
      <dgm:prSet presAssocID="{EE76D8E3-2E26-4ED9-9492-E65A4B85A79D}" presName="composite" presStyleCnt="0"/>
      <dgm:spPr/>
    </dgm:pt>
    <dgm:pt modelId="{BB721DBF-4034-46DE-AF1F-35D716FB442D}" type="pres">
      <dgm:prSet presAssocID="{EE76D8E3-2E26-4ED9-9492-E65A4B85A79D}" presName="rect1" presStyleLbl="bgImgPlace1" presStyleIdx="1" presStyleCnt="5"/>
      <dgm:spPr>
        <a:blipFill>
          <a:blip xmlns:r="http://schemas.openxmlformats.org/officeDocument/2006/relationships" r:embed="rId2" cstate="print">
            <a:extLst>
              <a:ext uri="{28A0092B-C50C-407E-A947-70E740481C1C}">
                <a14:useLocalDpi xmlns:a14="http://schemas.microsoft.com/office/drawing/2010/main" val="0"/>
              </a:ext>
            </a:extLst>
          </a:blip>
          <a:srcRect/>
          <a:stretch>
            <a:fillRect l="-25000" r="-25000"/>
          </a:stretch>
        </a:blipFill>
      </dgm:spPr>
      <dgm:extLst>
        <a:ext uri="{E40237B7-FDA0-4F09-8148-C483321AD2D9}">
          <dgm14:cNvPr xmlns:dgm14="http://schemas.microsoft.com/office/drawing/2010/diagram" id="0" name="" descr="Close up of a solar panel"/>
        </a:ext>
      </dgm:extLst>
    </dgm:pt>
    <dgm:pt modelId="{92C1DFDD-5AEA-4627-BFEA-1F7DB44DD05E}" type="pres">
      <dgm:prSet presAssocID="{EE76D8E3-2E26-4ED9-9492-E65A4B85A79D}" presName="wedgeRectCallout1" presStyleLbl="node1" presStyleIdx="1" presStyleCnt="5">
        <dgm:presLayoutVars>
          <dgm:bulletEnabled val="1"/>
        </dgm:presLayoutVars>
      </dgm:prSet>
      <dgm:spPr/>
    </dgm:pt>
    <dgm:pt modelId="{192664E0-62AA-49A8-B3E3-44EA99094CBB}" type="pres">
      <dgm:prSet presAssocID="{F3A17632-35F2-4900-9E0D-D438D0740A5A}" presName="sibTrans" presStyleCnt="0"/>
      <dgm:spPr/>
    </dgm:pt>
    <dgm:pt modelId="{CC48CF89-CE10-494E-9355-31515D93F05A}" type="pres">
      <dgm:prSet presAssocID="{AD9F8405-8B9B-4A47-B9F9-B73AD16AC565}" presName="composite" presStyleCnt="0"/>
      <dgm:spPr/>
    </dgm:pt>
    <dgm:pt modelId="{2DA54824-637C-4D27-8E11-59BBD5BA908F}" type="pres">
      <dgm:prSet presAssocID="{AD9F8405-8B9B-4A47-B9F9-B73AD16AC565}" presName="rect1" presStyleLbl="bgImgPlace1" presStyleIdx="2" presStyleCnt="5"/>
      <dgm:spPr>
        <a:blipFill>
          <a:blip xmlns:r="http://schemas.openxmlformats.org/officeDocument/2006/relationships" r:embed="rId3" cstate="print">
            <a:extLst>
              <a:ext uri="{28A0092B-C50C-407E-A947-70E740481C1C}">
                <a14:useLocalDpi xmlns:a14="http://schemas.microsoft.com/office/drawing/2010/main" val="0"/>
              </a:ext>
            </a:extLst>
          </a:blip>
          <a:srcRect/>
          <a:stretch>
            <a:fillRect l="-25000" r="-25000"/>
          </a:stretch>
        </a:blipFill>
      </dgm:spPr>
      <dgm:extLst>
        <a:ext uri="{E40237B7-FDA0-4F09-8148-C483321AD2D9}">
          <dgm14:cNvPr xmlns:dgm14="http://schemas.microsoft.com/office/drawing/2010/diagram" id="0" name="" descr="Light bulb on green grass"/>
        </a:ext>
      </dgm:extLst>
    </dgm:pt>
    <dgm:pt modelId="{B50BD230-BAF5-4377-A15F-88C4F5BE6062}" type="pres">
      <dgm:prSet presAssocID="{AD9F8405-8B9B-4A47-B9F9-B73AD16AC565}" presName="wedgeRectCallout1" presStyleLbl="node1" presStyleIdx="2" presStyleCnt="5">
        <dgm:presLayoutVars>
          <dgm:bulletEnabled val="1"/>
        </dgm:presLayoutVars>
      </dgm:prSet>
      <dgm:spPr/>
    </dgm:pt>
    <dgm:pt modelId="{FE12415A-7779-4F89-B165-491718F2BBD8}" type="pres">
      <dgm:prSet presAssocID="{77511A96-9BAE-4A67-87A5-6ED06E51AF4D}" presName="sibTrans" presStyleCnt="0"/>
      <dgm:spPr/>
    </dgm:pt>
    <dgm:pt modelId="{684B3C4D-E0D1-42EE-A432-DF9AB92E6DEB}" type="pres">
      <dgm:prSet presAssocID="{714B6E30-84D2-4EB0-AD9F-19008F51C171}" presName="composite" presStyleCnt="0"/>
      <dgm:spPr/>
    </dgm:pt>
    <dgm:pt modelId="{83AD50D4-6DF0-4B5E-A7BC-E4B81D5A75C1}" type="pres">
      <dgm:prSet presAssocID="{714B6E30-84D2-4EB0-AD9F-19008F51C171}" presName="rect1" presStyleLbl="bgImgPlace1" presStyleIdx="3" presStyleCnt="5"/>
      <dgm:spPr>
        <a:blipFill>
          <a:blip xmlns:r="http://schemas.openxmlformats.org/officeDocument/2006/relationships" r:embed="rId4" cstate="print">
            <a:extLst>
              <a:ext uri="{28A0092B-C50C-407E-A947-70E740481C1C}">
                <a14:useLocalDpi xmlns:a14="http://schemas.microsoft.com/office/drawing/2010/main" val="0"/>
              </a:ext>
            </a:extLst>
          </a:blip>
          <a:srcRect/>
          <a:stretch>
            <a:fillRect l="-25000" r="-25000"/>
          </a:stretch>
        </a:blipFill>
      </dgm:spPr>
      <dgm:extLst>
        <a:ext uri="{E40237B7-FDA0-4F09-8148-C483321AD2D9}">
          <dgm14:cNvPr xmlns:dgm14="http://schemas.microsoft.com/office/drawing/2010/diagram" id="0" name="" descr="A growing plant"/>
        </a:ext>
      </dgm:extLst>
    </dgm:pt>
    <dgm:pt modelId="{18511A43-C6BF-4EAF-BEA2-945E767C8278}" type="pres">
      <dgm:prSet presAssocID="{714B6E30-84D2-4EB0-AD9F-19008F51C171}" presName="wedgeRectCallout1" presStyleLbl="node1" presStyleIdx="3" presStyleCnt="5">
        <dgm:presLayoutVars>
          <dgm:bulletEnabled val="1"/>
        </dgm:presLayoutVars>
      </dgm:prSet>
      <dgm:spPr/>
    </dgm:pt>
    <dgm:pt modelId="{A9E10495-0396-43A9-A629-0124BD74412F}" type="pres">
      <dgm:prSet presAssocID="{80F8ADFC-8DA9-4569-AC3A-325BB5787209}" presName="sibTrans" presStyleCnt="0"/>
      <dgm:spPr/>
    </dgm:pt>
    <dgm:pt modelId="{427B896D-8AF6-4C3F-9388-2BCBDF5FD874}" type="pres">
      <dgm:prSet presAssocID="{5F425D65-083D-49D7-B021-CF1194EE40AC}" presName="composite" presStyleCnt="0"/>
      <dgm:spPr/>
    </dgm:pt>
    <dgm:pt modelId="{7E1F72F4-4587-46B0-A74F-DE93D42CFE82}" type="pres">
      <dgm:prSet presAssocID="{5F425D65-083D-49D7-B021-CF1194EE40AC}" presName="rect1" presStyleLbl="bgImgPlace1" presStyleIdx="4" presStyleCnt="5"/>
      <dgm:spPr>
        <a:blipFill>
          <a:blip xmlns:r="http://schemas.openxmlformats.org/officeDocument/2006/relationships" r:embed="rId5" cstate="print">
            <a:extLst>
              <a:ext uri="{28A0092B-C50C-407E-A947-70E740481C1C}">
                <a14:useLocalDpi xmlns:a14="http://schemas.microsoft.com/office/drawing/2010/main" val="0"/>
              </a:ext>
            </a:extLst>
          </a:blip>
          <a:srcRect/>
          <a:stretch>
            <a:fillRect l="-25000" r="-25000"/>
          </a:stretch>
        </a:blipFill>
      </dgm:spPr>
      <dgm:extLst>
        <a:ext uri="{E40237B7-FDA0-4F09-8148-C483321AD2D9}">
          <dgm14:cNvPr xmlns:dgm14="http://schemas.microsoft.com/office/drawing/2010/diagram" id="0" name="" descr="Scientist examining plants in laboratory"/>
        </a:ext>
      </dgm:extLst>
    </dgm:pt>
    <dgm:pt modelId="{68CEA084-CE9A-4608-9058-1BCE7104A779}" type="pres">
      <dgm:prSet presAssocID="{5F425D65-083D-49D7-B021-CF1194EE40AC}" presName="wedgeRectCallout1" presStyleLbl="node1" presStyleIdx="4" presStyleCnt="5">
        <dgm:presLayoutVars>
          <dgm:bulletEnabled val="1"/>
        </dgm:presLayoutVars>
      </dgm:prSet>
      <dgm:spPr/>
    </dgm:pt>
  </dgm:ptLst>
  <dgm:cxnLst>
    <dgm:cxn modelId="{0E2D4002-47B3-4375-B08E-58C64E0C1008}" srcId="{CFFE87B7-C8D3-4758-B7CB-CF80A00F9EA4}" destId="{AD9F8405-8B9B-4A47-B9F9-B73AD16AC565}" srcOrd="2" destOrd="0" parTransId="{9F74A94D-2191-4076-8374-23C599B74391}" sibTransId="{77511A96-9BAE-4A67-87A5-6ED06E51AF4D}"/>
    <dgm:cxn modelId="{309A2922-E7CE-4DE8-8C6F-0D9DFCBA4A4A}" type="presOf" srcId="{CFFE87B7-C8D3-4758-B7CB-CF80A00F9EA4}" destId="{1C8C1B13-D4F6-4615-99FC-51941F75C1E9}" srcOrd="0" destOrd="0" presId="urn:microsoft.com/office/officeart/2008/layout/BendingPictureCaptionList"/>
    <dgm:cxn modelId="{F92F5A3E-2456-4848-BC2B-C754E61A21CA}" type="presOf" srcId="{1D82B883-D60D-4F9D-B6A5-5EE2E59710D6}" destId="{6E22DAB9-44A6-4239-9206-E0E3F85625B7}" srcOrd="0" destOrd="0" presId="urn:microsoft.com/office/officeart/2008/layout/BendingPictureCaptionList"/>
    <dgm:cxn modelId="{FF2ED544-7851-4D47-8DB4-2CE1A197D2D7}" srcId="{CFFE87B7-C8D3-4758-B7CB-CF80A00F9EA4}" destId="{1D82B883-D60D-4F9D-B6A5-5EE2E59710D6}" srcOrd="0" destOrd="0" parTransId="{C8F756F3-AB25-409E-B789-0313902A6823}" sibTransId="{D1079B54-C958-48C9-85D3-2D13A4EACFAC}"/>
    <dgm:cxn modelId="{C7A2874B-0D4B-492D-9F94-2F25DB979AAF}" srcId="{CFFE87B7-C8D3-4758-B7CB-CF80A00F9EA4}" destId="{714B6E30-84D2-4EB0-AD9F-19008F51C171}" srcOrd="3" destOrd="0" parTransId="{4DFCB9F8-3406-4528-BBC1-477523DBE8A7}" sibTransId="{80F8ADFC-8DA9-4569-AC3A-325BB5787209}"/>
    <dgm:cxn modelId="{E6D23471-6835-4EC1-A3A0-8B9AF9CCD3CF}" srcId="{CFFE87B7-C8D3-4758-B7CB-CF80A00F9EA4}" destId="{EE76D8E3-2E26-4ED9-9492-E65A4B85A79D}" srcOrd="1" destOrd="0" parTransId="{B94099A4-67EB-48D0-85DE-AB15AACC82FD}" sibTransId="{F3A17632-35F2-4900-9E0D-D438D0740A5A}"/>
    <dgm:cxn modelId="{6F45E480-3464-4681-B10C-3BE020716FC8}" type="presOf" srcId="{5F425D65-083D-49D7-B021-CF1194EE40AC}" destId="{68CEA084-CE9A-4608-9058-1BCE7104A779}" srcOrd="0" destOrd="0" presId="urn:microsoft.com/office/officeart/2008/layout/BendingPictureCaptionList"/>
    <dgm:cxn modelId="{DCA2C390-C7FF-4874-90CD-C374BD102C46}" type="presOf" srcId="{714B6E30-84D2-4EB0-AD9F-19008F51C171}" destId="{18511A43-C6BF-4EAF-BEA2-945E767C8278}" srcOrd="0" destOrd="0" presId="urn:microsoft.com/office/officeart/2008/layout/BendingPictureCaptionList"/>
    <dgm:cxn modelId="{866773AA-33C3-4A69-B813-1E3680739F08}" srcId="{CFFE87B7-C8D3-4758-B7CB-CF80A00F9EA4}" destId="{5F425D65-083D-49D7-B021-CF1194EE40AC}" srcOrd="4" destOrd="0" parTransId="{A3F3810E-3B89-46B3-B7E2-8901D0395540}" sibTransId="{84250E67-CF74-479B-B86E-B216BC089922}"/>
    <dgm:cxn modelId="{94EB8DE4-4B90-4149-A5F8-FD5D86010A5E}" type="presOf" srcId="{EE76D8E3-2E26-4ED9-9492-E65A4B85A79D}" destId="{92C1DFDD-5AEA-4627-BFEA-1F7DB44DD05E}" srcOrd="0" destOrd="0" presId="urn:microsoft.com/office/officeart/2008/layout/BendingPictureCaptionList"/>
    <dgm:cxn modelId="{EC62EDFC-5BDC-4289-AC41-25391954A93C}" type="presOf" srcId="{AD9F8405-8B9B-4A47-B9F9-B73AD16AC565}" destId="{B50BD230-BAF5-4377-A15F-88C4F5BE6062}" srcOrd="0" destOrd="0" presId="urn:microsoft.com/office/officeart/2008/layout/BendingPictureCaptionList"/>
    <dgm:cxn modelId="{09B93C4E-DEA0-4B04-8E37-D0070C87142D}" type="presParOf" srcId="{1C8C1B13-D4F6-4615-99FC-51941F75C1E9}" destId="{A7935139-BC90-4D62-877E-EB36BC60736B}" srcOrd="0" destOrd="0" presId="urn:microsoft.com/office/officeart/2008/layout/BendingPictureCaptionList"/>
    <dgm:cxn modelId="{A20BDE0E-D251-40C0-B455-3A5A4343DF92}" type="presParOf" srcId="{A7935139-BC90-4D62-877E-EB36BC60736B}" destId="{CA22079C-4289-43E2-923C-BE801D7DA21F}" srcOrd="0" destOrd="0" presId="urn:microsoft.com/office/officeart/2008/layout/BendingPictureCaptionList"/>
    <dgm:cxn modelId="{41D11D3D-31A1-44F4-B991-41E2C0A80CD8}" type="presParOf" srcId="{A7935139-BC90-4D62-877E-EB36BC60736B}" destId="{6E22DAB9-44A6-4239-9206-E0E3F85625B7}" srcOrd="1" destOrd="0" presId="urn:microsoft.com/office/officeart/2008/layout/BendingPictureCaptionList"/>
    <dgm:cxn modelId="{E9BAFD60-5886-4579-8D8F-7DA779A42123}" type="presParOf" srcId="{1C8C1B13-D4F6-4615-99FC-51941F75C1E9}" destId="{ACCC378D-3023-4DB5-A6CD-DD07FF24ED4F}" srcOrd="1" destOrd="0" presId="urn:microsoft.com/office/officeart/2008/layout/BendingPictureCaptionList"/>
    <dgm:cxn modelId="{BDB9C6BE-5C5B-41C9-B099-E45E8C5A5958}" type="presParOf" srcId="{1C8C1B13-D4F6-4615-99FC-51941F75C1E9}" destId="{A04B8B92-FFFB-429D-92EC-C991877E4AD1}" srcOrd="2" destOrd="0" presId="urn:microsoft.com/office/officeart/2008/layout/BendingPictureCaptionList"/>
    <dgm:cxn modelId="{864374C3-791B-4E1B-835D-764CB1237684}" type="presParOf" srcId="{A04B8B92-FFFB-429D-92EC-C991877E4AD1}" destId="{BB721DBF-4034-46DE-AF1F-35D716FB442D}" srcOrd="0" destOrd="0" presId="urn:microsoft.com/office/officeart/2008/layout/BendingPictureCaptionList"/>
    <dgm:cxn modelId="{24111667-0BF3-44AF-8218-1A4C01FE2436}" type="presParOf" srcId="{A04B8B92-FFFB-429D-92EC-C991877E4AD1}" destId="{92C1DFDD-5AEA-4627-BFEA-1F7DB44DD05E}" srcOrd="1" destOrd="0" presId="urn:microsoft.com/office/officeart/2008/layout/BendingPictureCaptionList"/>
    <dgm:cxn modelId="{6BE8B3AC-01E6-404D-B11D-E6931AD09FC8}" type="presParOf" srcId="{1C8C1B13-D4F6-4615-99FC-51941F75C1E9}" destId="{192664E0-62AA-49A8-B3E3-44EA99094CBB}" srcOrd="3" destOrd="0" presId="urn:microsoft.com/office/officeart/2008/layout/BendingPictureCaptionList"/>
    <dgm:cxn modelId="{90656894-8F0E-4746-BA31-8928CB8DAE99}" type="presParOf" srcId="{1C8C1B13-D4F6-4615-99FC-51941F75C1E9}" destId="{CC48CF89-CE10-494E-9355-31515D93F05A}" srcOrd="4" destOrd="0" presId="urn:microsoft.com/office/officeart/2008/layout/BendingPictureCaptionList"/>
    <dgm:cxn modelId="{AB358E5F-1DA7-4245-BE24-EFCD8B2B179F}" type="presParOf" srcId="{CC48CF89-CE10-494E-9355-31515D93F05A}" destId="{2DA54824-637C-4D27-8E11-59BBD5BA908F}" srcOrd="0" destOrd="0" presId="urn:microsoft.com/office/officeart/2008/layout/BendingPictureCaptionList"/>
    <dgm:cxn modelId="{4ECB1B64-F5A0-4AE3-BD2F-913A7E1B870C}" type="presParOf" srcId="{CC48CF89-CE10-494E-9355-31515D93F05A}" destId="{B50BD230-BAF5-4377-A15F-88C4F5BE6062}" srcOrd="1" destOrd="0" presId="urn:microsoft.com/office/officeart/2008/layout/BendingPictureCaptionList"/>
    <dgm:cxn modelId="{232A0170-632A-41F3-A534-C3955DB212C9}" type="presParOf" srcId="{1C8C1B13-D4F6-4615-99FC-51941F75C1E9}" destId="{FE12415A-7779-4F89-B165-491718F2BBD8}" srcOrd="5" destOrd="0" presId="urn:microsoft.com/office/officeart/2008/layout/BendingPictureCaptionList"/>
    <dgm:cxn modelId="{01C68B1A-18B5-42E2-9BA2-BBF9153559ED}" type="presParOf" srcId="{1C8C1B13-D4F6-4615-99FC-51941F75C1E9}" destId="{684B3C4D-E0D1-42EE-A432-DF9AB92E6DEB}" srcOrd="6" destOrd="0" presId="urn:microsoft.com/office/officeart/2008/layout/BendingPictureCaptionList"/>
    <dgm:cxn modelId="{D49B7232-220F-4B5C-9023-4C0C93B58D73}" type="presParOf" srcId="{684B3C4D-E0D1-42EE-A432-DF9AB92E6DEB}" destId="{83AD50D4-6DF0-4B5E-A7BC-E4B81D5A75C1}" srcOrd="0" destOrd="0" presId="urn:microsoft.com/office/officeart/2008/layout/BendingPictureCaptionList"/>
    <dgm:cxn modelId="{4CDF0B9D-6103-41CD-A5DA-436065080880}" type="presParOf" srcId="{684B3C4D-E0D1-42EE-A432-DF9AB92E6DEB}" destId="{18511A43-C6BF-4EAF-BEA2-945E767C8278}" srcOrd="1" destOrd="0" presId="urn:microsoft.com/office/officeart/2008/layout/BendingPictureCaptionList"/>
    <dgm:cxn modelId="{CE743105-E2C0-4B69-80D2-993DDFE1BDB3}" type="presParOf" srcId="{1C8C1B13-D4F6-4615-99FC-51941F75C1E9}" destId="{A9E10495-0396-43A9-A629-0124BD74412F}" srcOrd="7" destOrd="0" presId="urn:microsoft.com/office/officeart/2008/layout/BendingPictureCaptionList"/>
    <dgm:cxn modelId="{83A72BD3-9D5D-48F7-A858-0D6ADAE672E5}" type="presParOf" srcId="{1C8C1B13-D4F6-4615-99FC-51941F75C1E9}" destId="{427B896D-8AF6-4C3F-9388-2BCBDF5FD874}" srcOrd="8" destOrd="0" presId="urn:microsoft.com/office/officeart/2008/layout/BendingPictureCaptionList"/>
    <dgm:cxn modelId="{E5660A3E-7A18-4B13-8E48-1D5963BBEB37}" type="presParOf" srcId="{427B896D-8AF6-4C3F-9388-2BCBDF5FD874}" destId="{7E1F72F4-4587-46B0-A74F-DE93D42CFE82}" srcOrd="0" destOrd="0" presId="urn:microsoft.com/office/officeart/2008/layout/BendingPictureCaptionList"/>
    <dgm:cxn modelId="{D9C51A2F-9A87-4B27-9897-A5E5143AE9EC}" type="presParOf" srcId="{427B896D-8AF6-4C3F-9388-2BCBDF5FD874}" destId="{68CEA084-CE9A-4608-9058-1BCE7104A779}" srcOrd="1" destOrd="0" presId="urn:microsoft.com/office/officeart/2008/layout/BendingPictureCaptionList"/>
  </dgm:cxnLst>
  <dgm:bg/>
  <dgm:whole/>
  <dgm:extLst>
    <a:ext uri="http://schemas.microsoft.com/office/drawing/2008/diagram">
      <dsp:dataModelExt xmlns:dsp="http://schemas.microsoft.com/office/drawing/2008/diagram" relId="rId4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A22079C-4289-43E2-923C-BE801D7DA21F}">
      <dsp:nvSpPr>
        <dsp:cNvPr id="0" name=""/>
        <dsp:cNvSpPr/>
      </dsp:nvSpPr>
      <dsp:spPr>
        <a:xfrm>
          <a:off x="2197" y="63071"/>
          <a:ext cx="1189576" cy="951660"/>
        </a:xfrm>
        <a:prstGeom prst="rect">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l="-27000" r="-27000"/>
          </a:stretch>
        </a:blip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6E22DAB9-44A6-4239-9206-E0E3F85625B7}">
      <dsp:nvSpPr>
        <dsp:cNvPr id="0" name=""/>
        <dsp:cNvSpPr/>
      </dsp:nvSpPr>
      <dsp:spPr>
        <a:xfrm>
          <a:off x="109258" y="919566"/>
          <a:ext cx="1058722" cy="333081"/>
        </a:xfrm>
        <a:prstGeom prst="wedgeRectCallout">
          <a:avLst>
            <a:gd name="adj1" fmla="val 20250"/>
            <a:gd name="adj2" fmla="val -60700"/>
          </a:avLst>
        </a:prstGeom>
        <a:gradFill rotWithShape="0">
          <a:gsLst>
            <a:gs pos="0">
              <a:schemeClr val="accent1">
                <a:shade val="50000"/>
                <a:hueOff val="0"/>
                <a:satOff val="0"/>
                <a:lumOff val="0"/>
                <a:alphaOff val="0"/>
                <a:satMod val="103000"/>
                <a:lumMod val="102000"/>
                <a:tint val="94000"/>
              </a:schemeClr>
            </a:gs>
            <a:gs pos="50000">
              <a:schemeClr val="accent1">
                <a:shade val="50000"/>
                <a:hueOff val="0"/>
                <a:satOff val="0"/>
                <a:lumOff val="0"/>
                <a:alphaOff val="0"/>
                <a:satMod val="110000"/>
                <a:lumMod val="100000"/>
                <a:shade val="100000"/>
              </a:schemeClr>
            </a:gs>
            <a:gs pos="100000">
              <a:schemeClr val="accent1">
                <a:shade val="50000"/>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latin typeface="Arial" panose="020B0604020202020204" pitchFamily="34" charset="0"/>
              <a:cs typeface="Arial" panose="020B0604020202020204" pitchFamily="34" charset="0"/>
            </a:rPr>
            <a:t>2021–2022</a:t>
          </a:r>
          <a:r>
            <a:rPr lang="lt-LT" sz="1000" b="1" kern="1200">
              <a:latin typeface="Arial" panose="020B0604020202020204" pitchFamily="34" charset="0"/>
              <a:cs typeface="Arial" panose="020B0604020202020204" pitchFamily="34" charset="0"/>
            </a:rPr>
            <a:t> </a:t>
          </a:r>
        </a:p>
        <a:p>
          <a:pPr marL="0" lvl="0" indent="0" algn="ctr" defTabSz="444500">
            <a:lnSpc>
              <a:spcPct val="90000"/>
            </a:lnSpc>
            <a:spcBef>
              <a:spcPct val="0"/>
            </a:spcBef>
            <a:spcAft>
              <a:spcPct val="35000"/>
            </a:spcAft>
            <a:buNone/>
          </a:pPr>
          <a:r>
            <a:rPr lang="en-US" sz="1000" b="1" kern="1200">
              <a:latin typeface="Arial" panose="020B0604020202020204" pitchFamily="34" charset="0"/>
              <a:cs typeface="Arial" panose="020B0604020202020204" pitchFamily="34" charset="0"/>
            </a:rPr>
            <a:t>48,72</a:t>
          </a:r>
          <a:r>
            <a:rPr lang="lt-LT" sz="1000" b="1" kern="1200">
              <a:latin typeface="Arial" panose="020B0604020202020204" pitchFamily="34" charset="0"/>
              <a:cs typeface="Arial" panose="020B0604020202020204" pitchFamily="34" charset="0"/>
            </a:rPr>
            <a:t> proc.</a:t>
          </a:r>
        </a:p>
      </dsp:txBody>
      <dsp:txXfrm>
        <a:off x="109258" y="919566"/>
        <a:ext cx="1058722" cy="333081"/>
      </dsp:txXfrm>
    </dsp:sp>
    <dsp:sp modelId="{BB721DBF-4034-46DE-AF1F-35D716FB442D}">
      <dsp:nvSpPr>
        <dsp:cNvPr id="0" name=""/>
        <dsp:cNvSpPr/>
      </dsp:nvSpPr>
      <dsp:spPr>
        <a:xfrm>
          <a:off x="1310730" y="63071"/>
          <a:ext cx="1189576" cy="951660"/>
        </a:xfrm>
        <a:prstGeom prst="rect">
          <a:avLst/>
        </a:prstGeom>
        <a:blipFill>
          <a:blip xmlns:r="http://schemas.openxmlformats.org/officeDocument/2006/relationships" r:embed="rId2" cstate="print">
            <a:extLst>
              <a:ext uri="{28A0092B-C50C-407E-A947-70E740481C1C}">
                <a14:useLocalDpi xmlns:a14="http://schemas.microsoft.com/office/drawing/2010/main" val="0"/>
              </a:ext>
            </a:extLst>
          </a:blip>
          <a:srcRect/>
          <a:stretch>
            <a:fillRect l="-25000" r="-25000"/>
          </a:stretch>
        </a:blip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92C1DFDD-5AEA-4627-BFEA-1F7DB44DD05E}">
      <dsp:nvSpPr>
        <dsp:cNvPr id="0" name=""/>
        <dsp:cNvSpPr/>
      </dsp:nvSpPr>
      <dsp:spPr>
        <a:xfrm>
          <a:off x="1417792" y="919566"/>
          <a:ext cx="1058722" cy="333081"/>
        </a:xfrm>
        <a:prstGeom prst="wedgeRectCallout">
          <a:avLst>
            <a:gd name="adj1" fmla="val 20250"/>
            <a:gd name="adj2" fmla="val -60700"/>
          </a:avLst>
        </a:prstGeom>
        <a:gradFill rotWithShape="0">
          <a:gsLst>
            <a:gs pos="0">
              <a:schemeClr val="accent1">
                <a:shade val="50000"/>
                <a:hueOff val="160997"/>
                <a:satOff val="-3921"/>
                <a:lumOff val="17158"/>
                <a:alphaOff val="0"/>
                <a:satMod val="103000"/>
                <a:lumMod val="102000"/>
                <a:tint val="94000"/>
              </a:schemeClr>
            </a:gs>
            <a:gs pos="50000">
              <a:schemeClr val="accent1">
                <a:shade val="50000"/>
                <a:hueOff val="160997"/>
                <a:satOff val="-3921"/>
                <a:lumOff val="17158"/>
                <a:alphaOff val="0"/>
                <a:satMod val="110000"/>
                <a:lumMod val="100000"/>
                <a:shade val="100000"/>
              </a:schemeClr>
            </a:gs>
            <a:gs pos="100000">
              <a:schemeClr val="accent1">
                <a:shade val="50000"/>
                <a:hueOff val="160997"/>
                <a:satOff val="-3921"/>
                <a:lumOff val="17158"/>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latin typeface="Arial" panose="020B0604020202020204" pitchFamily="34" charset="0"/>
              <a:cs typeface="Arial" panose="020B0604020202020204" pitchFamily="34" charset="0"/>
            </a:rPr>
            <a:t>2023–2024</a:t>
          </a:r>
          <a:r>
            <a:rPr lang="lt-LT" sz="1000" b="1" kern="1200">
              <a:latin typeface="Arial" panose="020B0604020202020204" pitchFamily="34" charset="0"/>
              <a:cs typeface="Arial" panose="020B0604020202020204" pitchFamily="34" charset="0"/>
            </a:rPr>
            <a:t> </a:t>
          </a:r>
        </a:p>
        <a:p>
          <a:pPr marL="0" lvl="0" indent="0" algn="ctr" defTabSz="444500">
            <a:lnSpc>
              <a:spcPct val="90000"/>
            </a:lnSpc>
            <a:spcBef>
              <a:spcPct val="0"/>
            </a:spcBef>
            <a:spcAft>
              <a:spcPct val="35000"/>
            </a:spcAft>
            <a:buNone/>
          </a:pPr>
          <a:r>
            <a:rPr lang="en-US" sz="1000" b="1" kern="1200">
              <a:latin typeface="Arial" panose="020B0604020202020204" pitchFamily="34" charset="0"/>
              <a:cs typeface="Arial" panose="020B0604020202020204" pitchFamily="34" charset="0"/>
            </a:rPr>
            <a:t>51,17</a:t>
          </a:r>
          <a:r>
            <a:rPr lang="lt-LT" sz="1000" b="1" kern="1200">
              <a:latin typeface="Arial" panose="020B0604020202020204" pitchFamily="34" charset="0"/>
              <a:cs typeface="Arial" panose="020B0604020202020204" pitchFamily="34" charset="0"/>
            </a:rPr>
            <a:t> proc.</a:t>
          </a:r>
        </a:p>
      </dsp:txBody>
      <dsp:txXfrm>
        <a:off x="1417792" y="919566"/>
        <a:ext cx="1058722" cy="333081"/>
      </dsp:txXfrm>
    </dsp:sp>
    <dsp:sp modelId="{2DA54824-637C-4D27-8E11-59BBD5BA908F}">
      <dsp:nvSpPr>
        <dsp:cNvPr id="0" name=""/>
        <dsp:cNvSpPr/>
      </dsp:nvSpPr>
      <dsp:spPr>
        <a:xfrm>
          <a:off x="2619264" y="63071"/>
          <a:ext cx="1189576" cy="951660"/>
        </a:xfrm>
        <a:prstGeom prst="rect">
          <a:avLst/>
        </a:prstGeom>
        <a:blipFill>
          <a:blip xmlns:r="http://schemas.openxmlformats.org/officeDocument/2006/relationships" r:embed="rId3" cstate="print">
            <a:extLst>
              <a:ext uri="{28A0092B-C50C-407E-A947-70E740481C1C}">
                <a14:useLocalDpi xmlns:a14="http://schemas.microsoft.com/office/drawing/2010/main" val="0"/>
              </a:ext>
            </a:extLst>
          </a:blip>
          <a:srcRect/>
          <a:stretch>
            <a:fillRect l="-25000" r="-25000"/>
          </a:stretch>
        </a:blip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B50BD230-BAF5-4377-A15F-88C4F5BE6062}">
      <dsp:nvSpPr>
        <dsp:cNvPr id="0" name=""/>
        <dsp:cNvSpPr/>
      </dsp:nvSpPr>
      <dsp:spPr>
        <a:xfrm>
          <a:off x="2726326" y="919566"/>
          <a:ext cx="1058722" cy="333081"/>
        </a:xfrm>
        <a:prstGeom prst="wedgeRectCallout">
          <a:avLst>
            <a:gd name="adj1" fmla="val 20250"/>
            <a:gd name="adj2" fmla="val -60700"/>
          </a:avLst>
        </a:prstGeom>
        <a:gradFill rotWithShape="0">
          <a:gsLst>
            <a:gs pos="0">
              <a:schemeClr val="accent1">
                <a:shade val="50000"/>
                <a:hueOff val="321995"/>
                <a:satOff val="-7842"/>
                <a:lumOff val="34317"/>
                <a:alphaOff val="0"/>
                <a:satMod val="103000"/>
                <a:lumMod val="102000"/>
                <a:tint val="94000"/>
              </a:schemeClr>
            </a:gs>
            <a:gs pos="50000">
              <a:schemeClr val="accent1">
                <a:shade val="50000"/>
                <a:hueOff val="321995"/>
                <a:satOff val="-7842"/>
                <a:lumOff val="34317"/>
                <a:alphaOff val="0"/>
                <a:satMod val="110000"/>
                <a:lumMod val="100000"/>
                <a:shade val="100000"/>
              </a:schemeClr>
            </a:gs>
            <a:gs pos="100000">
              <a:schemeClr val="accent1">
                <a:shade val="50000"/>
                <a:hueOff val="321995"/>
                <a:satOff val="-7842"/>
                <a:lumOff val="34317"/>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latin typeface="Arial" panose="020B0604020202020204" pitchFamily="34" charset="0"/>
              <a:cs typeface="Arial" panose="020B0604020202020204" pitchFamily="34" charset="0"/>
            </a:rPr>
            <a:t>2025–2026</a:t>
          </a:r>
          <a:r>
            <a:rPr lang="lt-LT" sz="1000" b="1" kern="1200">
              <a:latin typeface="Arial" panose="020B0604020202020204" pitchFamily="34" charset="0"/>
              <a:cs typeface="Arial" panose="020B0604020202020204" pitchFamily="34" charset="0"/>
            </a:rPr>
            <a:t> </a:t>
          </a:r>
        </a:p>
        <a:p>
          <a:pPr marL="0" lvl="0" indent="0" algn="ctr" defTabSz="444500">
            <a:lnSpc>
              <a:spcPct val="90000"/>
            </a:lnSpc>
            <a:spcBef>
              <a:spcPct val="0"/>
            </a:spcBef>
            <a:spcAft>
              <a:spcPct val="35000"/>
            </a:spcAft>
            <a:buNone/>
          </a:pPr>
          <a:r>
            <a:rPr lang="en-US" sz="1000" b="1" kern="1200">
              <a:latin typeface="Arial" panose="020B0604020202020204" pitchFamily="34" charset="0"/>
              <a:cs typeface="Arial" panose="020B0604020202020204" pitchFamily="34" charset="0"/>
            </a:rPr>
            <a:t>53,63</a:t>
          </a:r>
          <a:r>
            <a:rPr lang="lt-LT" sz="1000" b="1" kern="1200">
              <a:latin typeface="Arial" panose="020B0604020202020204" pitchFamily="34" charset="0"/>
              <a:cs typeface="Arial" panose="020B0604020202020204" pitchFamily="34" charset="0"/>
            </a:rPr>
            <a:t> proc.</a:t>
          </a:r>
        </a:p>
      </dsp:txBody>
      <dsp:txXfrm>
        <a:off x="2726326" y="919566"/>
        <a:ext cx="1058722" cy="333081"/>
      </dsp:txXfrm>
    </dsp:sp>
    <dsp:sp modelId="{83AD50D4-6DF0-4B5E-A7BC-E4B81D5A75C1}">
      <dsp:nvSpPr>
        <dsp:cNvPr id="0" name=""/>
        <dsp:cNvSpPr/>
      </dsp:nvSpPr>
      <dsp:spPr>
        <a:xfrm>
          <a:off x="3927798" y="63071"/>
          <a:ext cx="1189576" cy="951660"/>
        </a:xfrm>
        <a:prstGeom prst="rect">
          <a:avLst/>
        </a:prstGeom>
        <a:blipFill>
          <a:blip xmlns:r="http://schemas.openxmlformats.org/officeDocument/2006/relationships" r:embed="rId4" cstate="print">
            <a:extLst>
              <a:ext uri="{28A0092B-C50C-407E-A947-70E740481C1C}">
                <a14:useLocalDpi xmlns:a14="http://schemas.microsoft.com/office/drawing/2010/main" val="0"/>
              </a:ext>
            </a:extLst>
          </a:blip>
          <a:srcRect/>
          <a:stretch>
            <a:fillRect l="-25000" r="-25000"/>
          </a:stretch>
        </a:blip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18511A43-C6BF-4EAF-BEA2-945E767C8278}">
      <dsp:nvSpPr>
        <dsp:cNvPr id="0" name=""/>
        <dsp:cNvSpPr/>
      </dsp:nvSpPr>
      <dsp:spPr>
        <a:xfrm>
          <a:off x="4034859" y="919566"/>
          <a:ext cx="1058722" cy="333081"/>
        </a:xfrm>
        <a:prstGeom prst="wedgeRectCallout">
          <a:avLst>
            <a:gd name="adj1" fmla="val 20250"/>
            <a:gd name="adj2" fmla="val -60700"/>
          </a:avLst>
        </a:prstGeom>
        <a:gradFill rotWithShape="0">
          <a:gsLst>
            <a:gs pos="0">
              <a:schemeClr val="accent1">
                <a:shade val="50000"/>
                <a:hueOff val="321995"/>
                <a:satOff val="-7842"/>
                <a:lumOff val="34317"/>
                <a:alphaOff val="0"/>
                <a:satMod val="103000"/>
                <a:lumMod val="102000"/>
                <a:tint val="94000"/>
              </a:schemeClr>
            </a:gs>
            <a:gs pos="50000">
              <a:schemeClr val="accent1">
                <a:shade val="50000"/>
                <a:hueOff val="321995"/>
                <a:satOff val="-7842"/>
                <a:lumOff val="34317"/>
                <a:alphaOff val="0"/>
                <a:satMod val="110000"/>
                <a:lumMod val="100000"/>
                <a:shade val="100000"/>
              </a:schemeClr>
            </a:gs>
            <a:gs pos="100000">
              <a:schemeClr val="accent1">
                <a:shade val="50000"/>
                <a:hueOff val="321995"/>
                <a:satOff val="-7842"/>
                <a:lumOff val="34317"/>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latin typeface="Arial" panose="020B0604020202020204" pitchFamily="34" charset="0"/>
              <a:cs typeface="Arial" panose="020B0604020202020204" pitchFamily="34" charset="0"/>
            </a:rPr>
            <a:t>2027–2028</a:t>
          </a:r>
          <a:r>
            <a:rPr lang="lt-LT" sz="1000" b="1" kern="1200">
              <a:latin typeface="Arial" panose="020B0604020202020204" pitchFamily="34" charset="0"/>
              <a:cs typeface="Arial" panose="020B0604020202020204" pitchFamily="34" charset="0"/>
            </a:rPr>
            <a:t> </a:t>
          </a:r>
        </a:p>
        <a:p>
          <a:pPr marL="0" lvl="0" indent="0" algn="ctr" defTabSz="444500">
            <a:lnSpc>
              <a:spcPct val="90000"/>
            </a:lnSpc>
            <a:spcBef>
              <a:spcPct val="0"/>
            </a:spcBef>
            <a:spcAft>
              <a:spcPct val="35000"/>
            </a:spcAft>
            <a:buNone/>
          </a:pPr>
          <a:r>
            <a:rPr lang="en-US" sz="1000" b="1" kern="1200">
              <a:latin typeface="Arial" panose="020B0604020202020204" pitchFamily="34" charset="0"/>
              <a:cs typeface="Arial" panose="020B0604020202020204" pitchFamily="34" charset="0"/>
            </a:rPr>
            <a:t>56,08</a:t>
          </a:r>
          <a:r>
            <a:rPr lang="lt-LT" sz="1000" b="1" kern="1200">
              <a:latin typeface="Arial" panose="020B0604020202020204" pitchFamily="34" charset="0"/>
              <a:cs typeface="Arial" panose="020B0604020202020204" pitchFamily="34" charset="0"/>
            </a:rPr>
            <a:t> proc.</a:t>
          </a:r>
        </a:p>
      </dsp:txBody>
      <dsp:txXfrm>
        <a:off x="4034859" y="919566"/>
        <a:ext cx="1058722" cy="333081"/>
      </dsp:txXfrm>
    </dsp:sp>
    <dsp:sp modelId="{7E1F72F4-4587-46B0-A74F-DE93D42CFE82}">
      <dsp:nvSpPr>
        <dsp:cNvPr id="0" name=""/>
        <dsp:cNvSpPr/>
      </dsp:nvSpPr>
      <dsp:spPr>
        <a:xfrm>
          <a:off x="5236331" y="63071"/>
          <a:ext cx="1189576" cy="951660"/>
        </a:xfrm>
        <a:prstGeom prst="rect">
          <a:avLst/>
        </a:prstGeom>
        <a:blipFill>
          <a:blip xmlns:r="http://schemas.openxmlformats.org/officeDocument/2006/relationships" r:embed="rId5" cstate="print">
            <a:extLst>
              <a:ext uri="{28A0092B-C50C-407E-A947-70E740481C1C}">
                <a14:useLocalDpi xmlns:a14="http://schemas.microsoft.com/office/drawing/2010/main" val="0"/>
              </a:ext>
            </a:extLst>
          </a:blip>
          <a:srcRect/>
          <a:stretch>
            <a:fillRect l="-25000" r="-25000"/>
          </a:stretch>
        </a:blip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68CEA084-CE9A-4608-9058-1BCE7104A779}">
      <dsp:nvSpPr>
        <dsp:cNvPr id="0" name=""/>
        <dsp:cNvSpPr/>
      </dsp:nvSpPr>
      <dsp:spPr>
        <a:xfrm>
          <a:off x="5343393" y="919566"/>
          <a:ext cx="1058722" cy="333081"/>
        </a:xfrm>
        <a:prstGeom prst="wedgeRectCallout">
          <a:avLst>
            <a:gd name="adj1" fmla="val 20250"/>
            <a:gd name="adj2" fmla="val -60700"/>
          </a:avLst>
        </a:prstGeom>
        <a:gradFill rotWithShape="0">
          <a:gsLst>
            <a:gs pos="0">
              <a:schemeClr val="accent1">
                <a:shade val="50000"/>
                <a:hueOff val="160997"/>
                <a:satOff val="-3921"/>
                <a:lumOff val="17158"/>
                <a:alphaOff val="0"/>
                <a:satMod val="103000"/>
                <a:lumMod val="102000"/>
                <a:tint val="94000"/>
              </a:schemeClr>
            </a:gs>
            <a:gs pos="50000">
              <a:schemeClr val="accent1">
                <a:shade val="50000"/>
                <a:hueOff val="160997"/>
                <a:satOff val="-3921"/>
                <a:lumOff val="17158"/>
                <a:alphaOff val="0"/>
                <a:satMod val="110000"/>
                <a:lumMod val="100000"/>
                <a:shade val="100000"/>
              </a:schemeClr>
            </a:gs>
            <a:gs pos="100000">
              <a:schemeClr val="accent1">
                <a:shade val="50000"/>
                <a:hueOff val="160997"/>
                <a:satOff val="-3921"/>
                <a:lumOff val="17158"/>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latin typeface="Arial" panose="020B0604020202020204" pitchFamily="34" charset="0"/>
              <a:cs typeface="Arial" panose="020B0604020202020204" pitchFamily="34" charset="0"/>
            </a:rPr>
            <a:t>2030</a:t>
          </a:r>
          <a:r>
            <a:rPr lang="lt-LT" sz="1000" b="1" kern="1200">
              <a:latin typeface="Arial" panose="020B0604020202020204" pitchFamily="34" charset="0"/>
              <a:cs typeface="Arial" panose="020B0604020202020204" pitchFamily="34" charset="0"/>
            </a:rPr>
            <a:t> </a:t>
          </a:r>
        </a:p>
        <a:p>
          <a:pPr marL="0" lvl="0" indent="0" algn="ctr" defTabSz="444500">
            <a:lnSpc>
              <a:spcPct val="90000"/>
            </a:lnSpc>
            <a:spcBef>
              <a:spcPct val="0"/>
            </a:spcBef>
            <a:spcAft>
              <a:spcPct val="35000"/>
            </a:spcAft>
            <a:buNone/>
          </a:pPr>
          <a:r>
            <a:rPr lang="en-US" sz="1000" b="1" kern="1200">
              <a:latin typeface="Arial" panose="020B0604020202020204" pitchFamily="34" charset="0"/>
              <a:cs typeface="Arial" panose="020B0604020202020204" pitchFamily="34" charset="0"/>
            </a:rPr>
            <a:t>58,53</a:t>
          </a:r>
          <a:r>
            <a:rPr lang="lt-LT" sz="1000" b="1" kern="1200">
              <a:latin typeface="Arial" panose="020B0604020202020204" pitchFamily="34" charset="0"/>
              <a:cs typeface="Arial" panose="020B0604020202020204" pitchFamily="34" charset="0"/>
            </a:rPr>
            <a:t> proc.</a:t>
          </a:r>
        </a:p>
      </dsp:txBody>
      <dsp:txXfrm>
        <a:off x="5343393" y="919566"/>
        <a:ext cx="1058722" cy="333081"/>
      </dsp:txXfrm>
    </dsp:sp>
  </dsp:spTree>
</dsp:drawing>
</file>

<file path=word/diagrams/layout1.xml><?xml version="1.0" encoding="utf-8"?>
<dgm:layoutDef xmlns:dgm="http://schemas.openxmlformats.org/drawingml/2006/diagram" xmlns:a="http://schemas.openxmlformats.org/drawingml/2006/main" uniqueId="urn:microsoft.com/office/officeart/2008/layout/BendingPictureCaptionList">
  <dgm:title val=""/>
  <dgm:desc val=""/>
  <dgm:catLst>
    <dgm:cat type="picture" pri="9000"/>
    <dgm:cat type="pictureconvert" pri="90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dir/>
      <dgm:resizeHandles val="exact"/>
    </dgm:varLst>
    <dgm:choose name="Name1">
      <dgm:if name="Name2" func="var" arg="dir" op="equ" val="norm">
        <dgm:alg type="snake">
          <dgm:param type="off" val="ctr"/>
        </dgm:alg>
      </dgm:if>
      <dgm:else name="Name3">
        <dgm:alg type="snake">
          <dgm:param type="off" val="ctr"/>
          <dgm:param type="grDir" val="tR"/>
        </dgm:alg>
      </dgm:else>
    </dgm:choose>
    <dgm:shape xmlns:r="http://schemas.openxmlformats.org/officeDocument/2006/relationships" r:blip="">
      <dgm:adjLst/>
    </dgm:shape>
    <dgm:constrLst>
      <dgm:constr type="primFontSz" for="des" ptType="node" op="equ" val="65"/>
      <dgm:constr type="w" for="ch" forName="composite" refType="w"/>
      <dgm:constr type="h" for="ch" forName="composite" refType="w" fact="1.11"/>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1"/>
        </dgm:alg>
        <dgm:shape xmlns:r="http://schemas.openxmlformats.org/officeDocument/2006/relationships" r:blip="">
          <dgm:adjLst/>
        </dgm:shape>
        <dgm:choose name="Name4">
          <dgm:if name="Name5" func="var" arg="dir" op="equ" val="norm">
            <dgm:constrLst>
              <dgm:constr type="l" for="ch" forName="rect1" refType="w" fact="0"/>
              <dgm:constr type="t" for="ch" forName="rect1" refType="h" fact="0"/>
              <dgm:constr type="w" for="ch" forName="rect1" refType="w"/>
              <dgm:constr type="h" for="ch" forName="rect1" refType="h" fact="0.8"/>
              <dgm:constr type="l" for="ch" forName="wedgeRectCallout1" refType="w" fact="0.09"/>
              <dgm:constr type="t" for="ch" forName="wedgeRectCallout1" refType="h" fact="0.72"/>
              <dgm:constr type="w" for="ch" forName="wedgeRectCallout1" refType="w" fact="0.89"/>
              <dgm:constr type="h" for="ch" forName="wedgeRectCallout1" refType="h" fact="0.28"/>
            </dgm:constrLst>
          </dgm:if>
          <dgm:else name="Name6">
            <dgm:constrLst>
              <dgm:constr type="l" for="ch" forName="rect1" refType="w" fact="0"/>
              <dgm:constr type="t" for="ch" forName="rect1" refType="h" fact="0"/>
              <dgm:constr type="w" for="ch" forName="rect1" refType="w"/>
              <dgm:constr type="h" for="ch" forName="rect1" refType="h" fact="0.8"/>
              <dgm:constr type="l" for="ch" forName="wedgeRectCallout1" refType="w" fact="0.02"/>
              <dgm:constr type="t" for="ch" forName="wedgeRectCallout1" refType="h" fact="0.72"/>
              <dgm:constr type="w" for="ch" forName="wedgeRectCallout1" refType="w" fact="0.89"/>
              <dgm:constr type="h" for="ch" forName="wedgeRectCallout1" refType="h" fact="0.28"/>
            </dgm:constrLst>
          </dgm:else>
        </dgm:choose>
        <dgm:layoutNode name="rect1" styleLbl="bgImgPlace1">
          <dgm:alg type="sp"/>
          <dgm:shape xmlns:r="http://schemas.openxmlformats.org/officeDocument/2006/relationships" type="rect" r:blip="" blipPhldr="1">
            <dgm:adjLst/>
          </dgm:shape>
          <dgm:presOf/>
        </dgm:layoutNode>
        <dgm:layoutNode name="wedgeRectCallout1" styleLbl="node1">
          <dgm:varLst>
            <dgm:bulletEnabled val="1"/>
          </dgm:varLst>
          <dgm:alg type="tx"/>
          <dgm:choose name="Name7">
            <dgm:if name="Name8" func="var" arg="dir" op="equ" val="norm">
              <dgm:shape xmlns:r="http://schemas.openxmlformats.org/officeDocument/2006/relationships" type="wedgeRectCallout" r:blip="">
                <dgm:adjLst>
                  <dgm:adj idx="1" val="0.2025"/>
                  <dgm:adj idx="2" val="-0.607"/>
                </dgm:adjLst>
              </dgm:shape>
            </dgm:if>
            <dgm:else name="Name9">
              <dgm:shape xmlns:r="http://schemas.openxmlformats.org/officeDocument/2006/relationships" type="wedgeRectCallout" r:blip="">
                <dgm:adjLst>
                  <dgm:adj idx="1" val="-0.2025"/>
                  <dgm:adj idx="2" val="-0.607"/>
                </dgm:adjLst>
              </dgm:shape>
            </dgm:else>
          </dgm:choos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D7F6F5A-7CDD-476F-8F58-A7D6681468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109</Pages>
  <Words>182312</Words>
  <Characters>103919</Characters>
  <Application>Microsoft Office Word</Application>
  <DocSecurity>0</DocSecurity>
  <Lines>865</Lines>
  <Paragraphs>571</Paragraphs>
  <ScaleCrop>false</ScaleCrop>
  <HeadingPairs>
    <vt:vector size="2" baseType="variant">
      <vt:variant>
        <vt:lpstr>Pavadinimas</vt:lpstr>
      </vt:variant>
      <vt:variant>
        <vt:i4>1</vt:i4>
      </vt:variant>
    </vt:vector>
  </HeadingPairs>
  <TitlesOfParts>
    <vt:vector size="1" baseType="lpstr">
      <vt:lpstr>Panevėžio rajono savivaldybės atsinaujinančių išteklių energijos naudojimo plėtros veiksmų planas iki 2030 m.</vt:lpstr>
    </vt:vector>
  </TitlesOfParts>
  <Company>PANEVĖŽYS, 2021</Company>
  <LinksUpToDate>false</LinksUpToDate>
  <CharactersWithSpaces>285660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Panevėžio rajono savivaldybės atsinaujinančių išteklių energijos naudojimo plėtros veiksmų planas iki 2030 m.</dc:title>
  <dc:subject/>
  <dc:creator>Laura Cibulytė</dc:creator>
  <cp:keywords/>
  <dc:description/>
  <cp:lastModifiedBy>Rimas Samkus</cp:lastModifiedBy>
  <cp:revision>2</cp:revision>
  <cp:lastPrinted>2022-12-14T15:09:00Z</cp:lastPrinted>
  <dcterms:created xsi:type="dcterms:W3CDTF">2022-12-14T15:19:00Z</dcterms:created>
  <dcterms:modified xsi:type="dcterms:W3CDTF">2022-12-14T15:19:00Z</dcterms:modified>
</cp:coreProperties>
</file>