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6A99" w:rsidRPr="00AD1B35" w:rsidRDefault="00A401AB">
      <w:pPr>
        <w:pStyle w:val="Antrats"/>
        <w:jc w:val="center"/>
      </w:pPr>
      <w:r w:rsidRPr="00AD1B35">
        <w:t xml:space="preserve">    </w:t>
      </w:r>
      <w:r w:rsidR="006C1055" w:rsidRPr="00AD1B35">
        <w:rPr>
          <w:noProof/>
          <w:lang w:eastAsia="lt-LT"/>
        </w:rPr>
        <w:drawing>
          <wp:inline distT="0" distB="0" distL="0" distR="0">
            <wp:extent cx="540385" cy="65214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385" cy="652145"/>
                    </a:xfrm>
                    <a:prstGeom prst="rect">
                      <a:avLst/>
                    </a:prstGeom>
                    <a:solidFill>
                      <a:srgbClr val="FFFFFF"/>
                    </a:solidFill>
                    <a:ln>
                      <a:noFill/>
                    </a:ln>
                  </pic:spPr>
                </pic:pic>
              </a:graphicData>
            </a:graphic>
          </wp:inline>
        </w:drawing>
      </w:r>
      <w:r w:rsidR="00902B9E" w:rsidRPr="00AD1B35">
        <w:t xml:space="preserve">                                     </w:t>
      </w:r>
    </w:p>
    <w:p w:rsidR="00386A99" w:rsidRPr="00AD1B35" w:rsidRDefault="00D70B2F" w:rsidP="00D70B2F">
      <w:pPr>
        <w:pStyle w:val="Antrats"/>
        <w:jc w:val="right"/>
        <w:rPr>
          <w:b/>
          <w:sz w:val="24"/>
          <w:szCs w:val="24"/>
        </w:rPr>
      </w:pPr>
      <w:r w:rsidRPr="00AD1B35">
        <w:rPr>
          <w:sz w:val="24"/>
          <w:szCs w:val="24"/>
        </w:rPr>
        <w:t xml:space="preserve">                                                                   </w:t>
      </w:r>
      <w:r w:rsidR="009012EE" w:rsidRPr="00AD1B35">
        <w:rPr>
          <w:b/>
          <w:sz w:val="24"/>
          <w:szCs w:val="24"/>
        </w:rPr>
        <w:t>P</w:t>
      </w:r>
      <w:r w:rsidRPr="00AD1B35">
        <w:rPr>
          <w:b/>
          <w:sz w:val="24"/>
          <w:szCs w:val="24"/>
        </w:rPr>
        <w:t>rojektas</w:t>
      </w:r>
    </w:p>
    <w:p w:rsidR="00386A99" w:rsidRPr="00AD1B35" w:rsidRDefault="00386A99">
      <w:pPr>
        <w:pStyle w:val="Antrats"/>
        <w:jc w:val="center"/>
        <w:rPr>
          <w:b/>
          <w:sz w:val="28"/>
        </w:rPr>
      </w:pPr>
      <w:r w:rsidRPr="00AD1B35">
        <w:rPr>
          <w:b/>
          <w:sz w:val="28"/>
        </w:rPr>
        <w:t xml:space="preserve">PANEVĖŽIO RAJONO SAVIVALDYBĖS TARYBA </w:t>
      </w:r>
    </w:p>
    <w:p w:rsidR="00386A99" w:rsidRPr="00AD1B35" w:rsidRDefault="00386A99">
      <w:pPr>
        <w:pStyle w:val="Antrats"/>
        <w:jc w:val="center"/>
        <w:rPr>
          <w:sz w:val="24"/>
          <w:szCs w:val="24"/>
        </w:rPr>
      </w:pPr>
    </w:p>
    <w:p w:rsidR="00902B9E" w:rsidRPr="00AD1B35" w:rsidRDefault="00902B9E" w:rsidP="00902B9E">
      <w:pPr>
        <w:tabs>
          <w:tab w:val="center" w:pos="4153"/>
          <w:tab w:val="right" w:pos="8306"/>
        </w:tabs>
        <w:jc w:val="center"/>
      </w:pPr>
      <w:r w:rsidRPr="00AD1B35">
        <w:rPr>
          <w:b/>
          <w:sz w:val="28"/>
        </w:rPr>
        <w:t>SPRENDIMAS</w:t>
      </w:r>
    </w:p>
    <w:p w:rsidR="00EF72CF" w:rsidRPr="00AD1B35" w:rsidRDefault="00EF72CF" w:rsidP="00EF72CF">
      <w:pPr>
        <w:jc w:val="center"/>
        <w:rPr>
          <w:b/>
          <w:bCs/>
          <w:sz w:val="24"/>
          <w:szCs w:val="24"/>
        </w:rPr>
      </w:pPr>
      <w:r w:rsidRPr="00AD1B35">
        <w:rPr>
          <w:b/>
          <w:bCs/>
          <w:sz w:val="24"/>
          <w:szCs w:val="24"/>
        </w:rPr>
        <w:t>D</w:t>
      </w:r>
      <w:r w:rsidR="000F07E4" w:rsidRPr="00AD1B35">
        <w:rPr>
          <w:b/>
          <w:bCs/>
          <w:sz w:val="24"/>
          <w:szCs w:val="24"/>
        </w:rPr>
        <w:t>ĖL RAMYGALOS MIESTO</w:t>
      </w:r>
      <w:r w:rsidRPr="00AD1B35">
        <w:rPr>
          <w:b/>
          <w:bCs/>
          <w:sz w:val="24"/>
          <w:szCs w:val="24"/>
        </w:rPr>
        <w:t xml:space="preserve"> TERITORIJOS BENDROJO PLANO SPRENDINIŲ ĮGYVENDINIMO STEBĖSENOS ATASKAITOS </w:t>
      </w:r>
      <w:r w:rsidR="00AD22C5">
        <w:rPr>
          <w:b/>
          <w:sz w:val="24"/>
          <w:szCs w:val="24"/>
        </w:rPr>
        <w:t>2019</w:t>
      </w:r>
      <w:r w:rsidR="003639FB" w:rsidRPr="00AD1B35">
        <w:rPr>
          <w:rFonts w:asciiTheme="minorHAnsi" w:hAnsiTheme="minorHAnsi" w:cstheme="minorHAnsi"/>
          <w:b/>
          <w:sz w:val="21"/>
          <w:szCs w:val="21"/>
        </w:rPr>
        <w:t>–</w:t>
      </w:r>
      <w:r w:rsidR="003639FB" w:rsidRPr="00AD1B35">
        <w:rPr>
          <w:b/>
          <w:sz w:val="24"/>
          <w:szCs w:val="24"/>
        </w:rPr>
        <w:t>2020 M.</w:t>
      </w:r>
      <w:r w:rsidR="003639FB" w:rsidRPr="00AD1B35">
        <w:rPr>
          <w:sz w:val="24"/>
          <w:szCs w:val="24"/>
        </w:rPr>
        <w:t xml:space="preserve"> </w:t>
      </w:r>
      <w:r w:rsidRPr="00AD1B35">
        <w:rPr>
          <w:b/>
          <w:bCs/>
          <w:sz w:val="24"/>
          <w:szCs w:val="24"/>
        </w:rPr>
        <w:t>PATVIRTINIMO</w:t>
      </w:r>
    </w:p>
    <w:p w:rsidR="00322A07" w:rsidRPr="00AD1B35" w:rsidRDefault="00322A07" w:rsidP="00322A07">
      <w:pPr>
        <w:jc w:val="center"/>
        <w:rPr>
          <w:sz w:val="24"/>
        </w:rPr>
      </w:pPr>
    </w:p>
    <w:p w:rsidR="00322A07" w:rsidRPr="00AD1B35" w:rsidRDefault="00EF72CF" w:rsidP="00322A07">
      <w:pPr>
        <w:jc w:val="center"/>
        <w:rPr>
          <w:sz w:val="24"/>
        </w:rPr>
      </w:pPr>
      <w:r w:rsidRPr="00AD1B35">
        <w:rPr>
          <w:sz w:val="24"/>
        </w:rPr>
        <w:t>2022</w:t>
      </w:r>
      <w:r w:rsidR="00261D74" w:rsidRPr="00AD1B35">
        <w:rPr>
          <w:sz w:val="24"/>
        </w:rPr>
        <w:t xml:space="preserve"> </w:t>
      </w:r>
      <w:r w:rsidR="00322A07" w:rsidRPr="00AD1B35">
        <w:rPr>
          <w:sz w:val="24"/>
        </w:rPr>
        <w:t xml:space="preserve">m. </w:t>
      </w:r>
      <w:r w:rsidR="001C4637">
        <w:rPr>
          <w:sz w:val="24"/>
        </w:rPr>
        <w:t>birželio 1</w:t>
      </w:r>
      <w:r w:rsidR="00E60C5B">
        <w:rPr>
          <w:sz w:val="24"/>
        </w:rPr>
        <w:t>6</w:t>
      </w:r>
      <w:bookmarkStart w:id="0" w:name="_GoBack"/>
      <w:bookmarkEnd w:id="0"/>
      <w:r w:rsidR="00261D74" w:rsidRPr="00AD1B35">
        <w:rPr>
          <w:sz w:val="24"/>
        </w:rPr>
        <w:t xml:space="preserve"> </w:t>
      </w:r>
      <w:r w:rsidR="00322A07" w:rsidRPr="00AD1B35">
        <w:rPr>
          <w:sz w:val="24"/>
        </w:rPr>
        <w:t>d. Nr. T</w:t>
      </w:r>
      <w:r w:rsidR="007B040D" w:rsidRPr="00AD1B35">
        <w:rPr>
          <w:sz w:val="24"/>
        </w:rPr>
        <w:t>2</w:t>
      </w:r>
      <w:r w:rsidR="00322A07" w:rsidRPr="00AD1B35">
        <w:rPr>
          <w:sz w:val="24"/>
        </w:rPr>
        <w:t xml:space="preserve">- </w:t>
      </w:r>
    </w:p>
    <w:p w:rsidR="00322A07" w:rsidRPr="00AD1B35" w:rsidRDefault="00322A07" w:rsidP="00322A07">
      <w:pPr>
        <w:jc w:val="center"/>
        <w:rPr>
          <w:sz w:val="24"/>
        </w:rPr>
      </w:pPr>
      <w:r w:rsidRPr="00AD1B35">
        <w:rPr>
          <w:sz w:val="24"/>
        </w:rPr>
        <w:t>Panevėžys</w:t>
      </w:r>
    </w:p>
    <w:p w:rsidR="00322A07" w:rsidRPr="00AD1B35" w:rsidRDefault="00322A07" w:rsidP="00D7100C">
      <w:pPr>
        <w:rPr>
          <w:sz w:val="24"/>
        </w:rPr>
      </w:pPr>
    </w:p>
    <w:p w:rsidR="00EF72CF" w:rsidRPr="00AD1B35" w:rsidRDefault="00EF72CF" w:rsidP="00EF72CF">
      <w:pPr>
        <w:pStyle w:val="Betarp"/>
        <w:ind w:firstLine="720"/>
        <w:jc w:val="both"/>
        <w:rPr>
          <w:sz w:val="24"/>
          <w:szCs w:val="24"/>
        </w:rPr>
      </w:pPr>
      <w:r w:rsidRPr="00AD1B35">
        <w:rPr>
          <w:sz w:val="24"/>
          <w:szCs w:val="24"/>
        </w:rPr>
        <w:t xml:space="preserve">Vadovaudamasi Lietuvos Respublikos vietos savivaldos įstatymo 16 straipsnio 4 dalimi, Kompleksinio teritorijų planavimo dokumentų sprendinių įgyvendinimo stebėsenos turinio ir stebėsenos atlikimo tvarkos aprašo, patvirtinto Lietuvos Respublikos aplinkos ministro 2014 m. sausio 7 d. įsakymu Nr. D1-21 „Dėl Kompleksinio teritorijų planavimo dokumentų sprendinių įgyvendinimo stebėsenos turinio ir stebėsenos atlikimo tvarkos aprašo patvirtinimo“, 25 punktu, Savivaldybės taryba n u s p r e n d ž i a: </w:t>
      </w:r>
    </w:p>
    <w:p w:rsidR="00EF72CF" w:rsidRPr="00AD1B35" w:rsidRDefault="00EF72CF" w:rsidP="00EF72CF">
      <w:pPr>
        <w:pStyle w:val="Betarp"/>
        <w:ind w:firstLine="534"/>
        <w:jc w:val="both"/>
        <w:rPr>
          <w:sz w:val="24"/>
          <w:szCs w:val="24"/>
        </w:rPr>
      </w:pPr>
      <w:r w:rsidRPr="00AD1B35">
        <w:rPr>
          <w:sz w:val="24"/>
          <w:szCs w:val="24"/>
        </w:rPr>
        <w:t xml:space="preserve">   Patvirtin</w:t>
      </w:r>
      <w:r w:rsidR="00076DDC" w:rsidRPr="00AD1B35">
        <w:rPr>
          <w:sz w:val="24"/>
          <w:szCs w:val="24"/>
        </w:rPr>
        <w:t>ti Ramygalos miesto</w:t>
      </w:r>
      <w:r w:rsidRPr="00AD1B35">
        <w:rPr>
          <w:sz w:val="24"/>
          <w:szCs w:val="24"/>
        </w:rPr>
        <w:t xml:space="preserve"> teritorijos bendrojo plano sprendinių įgyvendinimo </w:t>
      </w:r>
      <w:r w:rsidR="003639FB" w:rsidRPr="00AD1B35">
        <w:rPr>
          <w:sz w:val="24"/>
          <w:szCs w:val="24"/>
        </w:rPr>
        <w:t xml:space="preserve">stebėsenos ataskaitą </w:t>
      </w:r>
      <w:r w:rsidRPr="00AD1B35">
        <w:rPr>
          <w:sz w:val="24"/>
          <w:szCs w:val="24"/>
        </w:rPr>
        <w:t>2019</w:t>
      </w:r>
      <w:r w:rsidR="003639FB" w:rsidRPr="00AD1B35">
        <w:rPr>
          <w:rFonts w:asciiTheme="minorHAnsi" w:hAnsiTheme="minorHAnsi" w:cstheme="minorHAnsi"/>
          <w:sz w:val="21"/>
          <w:szCs w:val="21"/>
        </w:rPr>
        <w:t>–</w:t>
      </w:r>
      <w:r w:rsidRPr="00AD1B35">
        <w:rPr>
          <w:sz w:val="24"/>
          <w:szCs w:val="24"/>
        </w:rPr>
        <w:t>2020 m</w:t>
      </w:r>
      <w:r w:rsidR="003639FB" w:rsidRPr="00AD1B35">
        <w:rPr>
          <w:sz w:val="24"/>
          <w:szCs w:val="24"/>
        </w:rPr>
        <w:t>.</w:t>
      </w:r>
      <w:r w:rsidRPr="00AD1B35">
        <w:rPr>
          <w:sz w:val="24"/>
          <w:szCs w:val="24"/>
        </w:rPr>
        <w:t xml:space="preserve"> (pridedama).</w:t>
      </w:r>
      <w:r w:rsidR="003639FB" w:rsidRPr="00AD1B35">
        <w:rPr>
          <w:rFonts w:asciiTheme="minorHAnsi" w:hAnsiTheme="minorHAnsi" w:cstheme="minorHAnsi"/>
          <w:sz w:val="21"/>
          <w:szCs w:val="21"/>
        </w:rPr>
        <w:t xml:space="preserve"> </w:t>
      </w:r>
    </w:p>
    <w:p w:rsidR="00EF72CF" w:rsidRPr="00AD1B35" w:rsidRDefault="00EF72CF" w:rsidP="00BF39D2">
      <w:pPr>
        <w:ind w:firstLine="534"/>
        <w:jc w:val="both"/>
        <w:rPr>
          <w:sz w:val="24"/>
          <w:szCs w:val="24"/>
        </w:rPr>
      </w:pPr>
    </w:p>
    <w:p w:rsidR="00902B9E" w:rsidRDefault="00EF72CF" w:rsidP="00BF39D2">
      <w:pPr>
        <w:ind w:firstLine="534"/>
        <w:jc w:val="both"/>
        <w:rPr>
          <w:sz w:val="24"/>
          <w:szCs w:val="24"/>
        </w:rPr>
      </w:pPr>
      <w:r w:rsidRPr="00AD1B35">
        <w:rPr>
          <w:sz w:val="24"/>
          <w:szCs w:val="24"/>
        </w:rPr>
        <w:t xml:space="preserve">   </w:t>
      </w:r>
    </w:p>
    <w:p w:rsidR="00D50A39" w:rsidRDefault="00D50A39" w:rsidP="00BF39D2">
      <w:pPr>
        <w:ind w:firstLine="534"/>
        <w:jc w:val="both"/>
        <w:rPr>
          <w:sz w:val="24"/>
          <w:szCs w:val="24"/>
        </w:rPr>
      </w:pPr>
    </w:p>
    <w:p w:rsidR="00D50A39" w:rsidRPr="00AD1B35" w:rsidRDefault="00D50A39" w:rsidP="00BF39D2">
      <w:pPr>
        <w:ind w:firstLine="534"/>
        <w:jc w:val="both"/>
        <w:rPr>
          <w:sz w:val="24"/>
          <w:szCs w:val="24"/>
        </w:rPr>
      </w:pPr>
    </w:p>
    <w:p w:rsidR="000134D4" w:rsidRPr="00AD1B35" w:rsidRDefault="000134D4">
      <w:pPr>
        <w:ind w:firstLine="534"/>
        <w:jc w:val="both"/>
        <w:rPr>
          <w:sz w:val="24"/>
          <w:szCs w:val="24"/>
        </w:rPr>
      </w:pPr>
    </w:p>
    <w:p w:rsidR="002A6BCE" w:rsidRPr="00AD1B35" w:rsidRDefault="002A6BCE">
      <w:pPr>
        <w:ind w:firstLine="534"/>
        <w:jc w:val="both"/>
        <w:rPr>
          <w:sz w:val="24"/>
          <w:szCs w:val="24"/>
        </w:rPr>
      </w:pPr>
    </w:p>
    <w:p w:rsidR="002A6BCE" w:rsidRPr="00AD1B35" w:rsidRDefault="002A6BCE">
      <w:pPr>
        <w:ind w:firstLine="534"/>
        <w:jc w:val="both"/>
        <w:rPr>
          <w:sz w:val="24"/>
          <w:szCs w:val="24"/>
        </w:rPr>
      </w:pPr>
    </w:p>
    <w:p w:rsidR="007708CB" w:rsidRPr="00AD1B35" w:rsidRDefault="007708CB" w:rsidP="00BF39D2">
      <w:pPr>
        <w:jc w:val="both"/>
        <w:rPr>
          <w:sz w:val="24"/>
          <w:szCs w:val="24"/>
        </w:rPr>
      </w:pPr>
    </w:p>
    <w:p w:rsidR="006C1055" w:rsidRPr="00AD1B35" w:rsidRDefault="006C1055" w:rsidP="00BF39D2">
      <w:pPr>
        <w:jc w:val="both"/>
        <w:rPr>
          <w:sz w:val="24"/>
          <w:szCs w:val="24"/>
        </w:rPr>
      </w:pPr>
    </w:p>
    <w:p w:rsidR="006C1055" w:rsidRPr="00AD1B35" w:rsidRDefault="006C1055" w:rsidP="00BF39D2">
      <w:pPr>
        <w:jc w:val="both"/>
        <w:rPr>
          <w:sz w:val="24"/>
          <w:szCs w:val="24"/>
        </w:rPr>
      </w:pPr>
    </w:p>
    <w:p w:rsidR="006C1055" w:rsidRPr="00AD1B35" w:rsidRDefault="006C1055" w:rsidP="00BF39D2">
      <w:pPr>
        <w:jc w:val="both"/>
        <w:rPr>
          <w:sz w:val="24"/>
          <w:szCs w:val="24"/>
        </w:rPr>
      </w:pPr>
    </w:p>
    <w:p w:rsidR="00322A07" w:rsidRPr="00AD1B35" w:rsidRDefault="00322A07" w:rsidP="00D345F6">
      <w:pPr>
        <w:jc w:val="both"/>
        <w:rPr>
          <w:sz w:val="24"/>
          <w:szCs w:val="24"/>
        </w:rPr>
      </w:pPr>
    </w:p>
    <w:p w:rsidR="00EF72CF" w:rsidRPr="00AD1B35" w:rsidRDefault="00EF72CF" w:rsidP="00D345F6">
      <w:pPr>
        <w:jc w:val="both"/>
        <w:rPr>
          <w:sz w:val="24"/>
          <w:szCs w:val="24"/>
        </w:rPr>
      </w:pPr>
    </w:p>
    <w:p w:rsidR="00EF72CF" w:rsidRPr="00AD1B35" w:rsidRDefault="00EF72CF" w:rsidP="00D345F6">
      <w:pPr>
        <w:jc w:val="both"/>
        <w:rPr>
          <w:sz w:val="24"/>
          <w:szCs w:val="24"/>
        </w:rPr>
      </w:pPr>
    </w:p>
    <w:p w:rsidR="00EF72CF" w:rsidRPr="00AD1B35" w:rsidRDefault="00EF72CF" w:rsidP="00D345F6">
      <w:pPr>
        <w:jc w:val="both"/>
        <w:rPr>
          <w:sz w:val="24"/>
          <w:szCs w:val="24"/>
        </w:rPr>
      </w:pPr>
    </w:p>
    <w:p w:rsidR="00EF72CF" w:rsidRPr="00AD1B35" w:rsidRDefault="00EF72CF" w:rsidP="00D345F6">
      <w:pPr>
        <w:jc w:val="both"/>
        <w:rPr>
          <w:sz w:val="24"/>
          <w:szCs w:val="24"/>
        </w:rPr>
      </w:pPr>
    </w:p>
    <w:p w:rsidR="00EF72CF" w:rsidRPr="00AD1B35" w:rsidRDefault="00EF72CF" w:rsidP="00D345F6">
      <w:pPr>
        <w:jc w:val="both"/>
        <w:rPr>
          <w:sz w:val="24"/>
          <w:szCs w:val="24"/>
        </w:rPr>
      </w:pPr>
    </w:p>
    <w:p w:rsidR="00EF72CF" w:rsidRPr="00AD1B35" w:rsidRDefault="00EF72CF" w:rsidP="00D345F6">
      <w:pPr>
        <w:jc w:val="both"/>
        <w:rPr>
          <w:sz w:val="24"/>
          <w:szCs w:val="24"/>
        </w:rPr>
      </w:pPr>
    </w:p>
    <w:p w:rsidR="00EF72CF" w:rsidRPr="00AD1B35" w:rsidRDefault="00EF72CF" w:rsidP="00D345F6">
      <w:pPr>
        <w:jc w:val="both"/>
        <w:rPr>
          <w:sz w:val="24"/>
          <w:szCs w:val="24"/>
        </w:rPr>
      </w:pPr>
    </w:p>
    <w:p w:rsidR="00EF72CF" w:rsidRPr="00AD1B35" w:rsidRDefault="00EF72CF" w:rsidP="00D345F6">
      <w:pPr>
        <w:jc w:val="both"/>
        <w:rPr>
          <w:sz w:val="24"/>
          <w:szCs w:val="24"/>
        </w:rPr>
      </w:pPr>
    </w:p>
    <w:p w:rsidR="00EF72CF" w:rsidRPr="00AD1B35" w:rsidRDefault="00EF72CF" w:rsidP="00D345F6">
      <w:pPr>
        <w:jc w:val="both"/>
        <w:rPr>
          <w:sz w:val="24"/>
          <w:szCs w:val="24"/>
        </w:rPr>
      </w:pPr>
    </w:p>
    <w:p w:rsidR="00EF72CF" w:rsidRPr="00AD1B35" w:rsidRDefault="00EF72CF" w:rsidP="00D345F6">
      <w:pPr>
        <w:jc w:val="both"/>
        <w:rPr>
          <w:sz w:val="24"/>
          <w:szCs w:val="24"/>
        </w:rPr>
      </w:pPr>
    </w:p>
    <w:p w:rsidR="00EF72CF" w:rsidRPr="00AD1B35" w:rsidRDefault="00EF72CF" w:rsidP="00D345F6">
      <w:pPr>
        <w:jc w:val="both"/>
        <w:rPr>
          <w:sz w:val="24"/>
          <w:szCs w:val="24"/>
        </w:rPr>
      </w:pPr>
    </w:p>
    <w:p w:rsidR="00EF72CF" w:rsidRPr="00AD1B35" w:rsidRDefault="00EF72CF" w:rsidP="00D345F6">
      <w:pPr>
        <w:jc w:val="both"/>
        <w:rPr>
          <w:sz w:val="24"/>
          <w:szCs w:val="24"/>
        </w:rPr>
      </w:pPr>
    </w:p>
    <w:p w:rsidR="00EF72CF" w:rsidRDefault="00EF72CF" w:rsidP="00D345F6">
      <w:pPr>
        <w:jc w:val="both"/>
        <w:rPr>
          <w:sz w:val="24"/>
          <w:szCs w:val="24"/>
        </w:rPr>
      </w:pPr>
    </w:p>
    <w:p w:rsidR="00D50A39" w:rsidRPr="00AD1B35" w:rsidRDefault="00D50A39" w:rsidP="00D345F6">
      <w:pPr>
        <w:jc w:val="both"/>
        <w:rPr>
          <w:sz w:val="24"/>
          <w:szCs w:val="24"/>
        </w:rPr>
      </w:pPr>
    </w:p>
    <w:p w:rsidR="001A678A" w:rsidRPr="00AD1B35" w:rsidRDefault="00EF72CF" w:rsidP="001A678A">
      <w:pPr>
        <w:jc w:val="both"/>
        <w:rPr>
          <w:sz w:val="24"/>
          <w:szCs w:val="24"/>
        </w:rPr>
      </w:pPr>
      <w:r w:rsidRPr="00AD1B35">
        <w:rPr>
          <w:sz w:val="24"/>
          <w:szCs w:val="24"/>
        </w:rPr>
        <w:t>S</w:t>
      </w:r>
      <w:r w:rsidR="006C1055" w:rsidRPr="00AD1B35">
        <w:rPr>
          <w:sz w:val="24"/>
          <w:szCs w:val="24"/>
        </w:rPr>
        <w:t>vaja Trečiok</w:t>
      </w:r>
      <w:r w:rsidR="0075093D" w:rsidRPr="00AD1B35">
        <w:rPr>
          <w:sz w:val="24"/>
          <w:szCs w:val="24"/>
        </w:rPr>
        <w:t>ienė</w:t>
      </w:r>
    </w:p>
    <w:p w:rsidR="00B01C29" w:rsidRPr="00AD1B35" w:rsidRDefault="002336EE" w:rsidP="001A678A">
      <w:pPr>
        <w:jc w:val="both"/>
        <w:rPr>
          <w:sz w:val="24"/>
          <w:szCs w:val="24"/>
        </w:rPr>
      </w:pPr>
      <w:r w:rsidRPr="00AD1B35">
        <w:rPr>
          <w:sz w:val="24"/>
          <w:szCs w:val="24"/>
        </w:rPr>
        <w:t>20</w:t>
      </w:r>
      <w:r w:rsidR="00EF72CF" w:rsidRPr="00AD1B35">
        <w:rPr>
          <w:sz w:val="24"/>
          <w:szCs w:val="24"/>
        </w:rPr>
        <w:t>22</w:t>
      </w:r>
      <w:r w:rsidR="0075093D" w:rsidRPr="00AD1B35">
        <w:rPr>
          <w:sz w:val="24"/>
          <w:szCs w:val="24"/>
        </w:rPr>
        <w:t>-</w:t>
      </w:r>
      <w:r w:rsidRPr="00AD1B35">
        <w:rPr>
          <w:sz w:val="24"/>
          <w:szCs w:val="24"/>
        </w:rPr>
        <w:t>0</w:t>
      </w:r>
      <w:r w:rsidR="00BC2C03">
        <w:rPr>
          <w:sz w:val="24"/>
          <w:szCs w:val="24"/>
        </w:rPr>
        <w:t>6</w:t>
      </w:r>
      <w:r w:rsidR="0075093D" w:rsidRPr="00AD1B35">
        <w:rPr>
          <w:sz w:val="24"/>
          <w:szCs w:val="24"/>
        </w:rPr>
        <w:t>-</w:t>
      </w:r>
      <w:r w:rsidR="00BC2C03">
        <w:rPr>
          <w:sz w:val="24"/>
          <w:szCs w:val="24"/>
        </w:rPr>
        <w:t>0</w:t>
      </w:r>
      <w:r w:rsidR="00EF72CF" w:rsidRPr="00AD1B35">
        <w:rPr>
          <w:sz w:val="24"/>
          <w:szCs w:val="24"/>
        </w:rPr>
        <w:t>1</w:t>
      </w:r>
    </w:p>
    <w:p w:rsidR="0075093D" w:rsidRPr="00AD1B35" w:rsidRDefault="0075093D" w:rsidP="00A868B6">
      <w:pPr>
        <w:suppressAutoHyphens w:val="0"/>
        <w:jc w:val="center"/>
        <w:rPr>
          <w:b/>
          <w:sz w:val="24"/>
          <w:lang w:eastAsia="lt-LT"/>
        </w:rPr>
      </w:pPr>
      <w:bookmarkStart w:id="1" w:name="part_b61395c143334b898624aa1e3687e67a"/>
      <w:bookmarkEnd w:id="1"/>
      <w:r w:rsidRPr="00AD1B35">
        <w:rPr>
          <w:b/>
          <w:sz w:val="24"/>
          <w:lang w:eastAsia="lt-LT"/>
        </w:rPr>
        <w:lastRenderedPageBreak/>
        <w:t>PANEVĖŽIO RAJONO SAVIVALDYBĖS ADMINISTRACIJOS</w:t>
      </w:r>
    </w:p>
    <w:p w:rsidR="0075093D" w:rsidRPr="00AD1B35" w:rsidRDefault="0075093D" w:rsidP="0075093D">
      <w:pPr>
        <w:suppressAutoHyphens w:val="0"/>
        <w:jc w:val="center"/>
        <w:rPr>
          <w:b/>
          <w:sz w:val="24"/>
          <w:lang w:eastAsia="lt-LT"/>
        </w:rPr>
      </w:pPr>
      <w:r w:rsidRPr="00AD1B35">
        <w:rPr>
          <w:b/>
          <w:sz w:val="24"/>
          <w:lang w:eastAsia="lt-LT"/>
        </w:rPr>
        <w:t>ARCHITEKTŪROS SKYRIUS</w:t>
      </w:r>
    </w:p>
    <w:p w:rsidR="00907C4A" w:rsidRPr="00AD1B35" w:rsidRDefault="00907C4A" w:rsidP="00A53B8B">
      <w:pPr>
        <w:suppressAutoHyphens w:val="0"/>
        <w:rPr>
          <w:sz w:val="24"/>
          <w:lang w:eastAsia="lt-LT"/>
        </w:rPr>
      </w:pPr>
    </w:p>
    <w:p w:rsidR="00322A07" w:rsidRPr="00AD1B35" w:rsidRDefault="00322A07" w:rsidP="00322A07">
      <w:pPr>
        <w:rPr>
          <w:sz w:val="24"/>
          <w:lang w:eastAsia="lt-LT"/>
        </w:rPr>
      </w:pPr>
      <w:r w:rsidRPr="00AD1B35">
        <w:rPr>
          <w:sz w:val="24"/>
          <w:lang w:eastAsia="lt-LT"/>
        </w:rPr>
        <w:t>Panevėžio rajono savivaldybės tarybai</w:t>
      </w:r>
    </w:p>
    <w:p w:rsidR="00322A07" w:rsidRPr="00AD1B35" w:rsidRDefault="00322A07" w:rsidP="00322A07">
      <w:pPr>
        <w:suppressAutoHyphens w:val="0"/>
        <w:rPr>
          <w:sz w:val="24"/>
          <w:lang w:eastAsia="lt-LT"/>
        </w:rPr>
      </w:pPr>
    </w:p>
    <w:p w:rsidR="00322A07" w:rsidRPr="00AD1B35" w:rsidRDefault="003639FB" w:rsidP="006C1055">
      <w:pPr>
        <w:jc w:val="center"/>
        <w:rPr>
          <w:b/>
          <w:sz w:val="24"/>
          <w:lang w:eastAsia="lt-LT"/>
        </w:rPr>
      </w:pPr>
      <w:r w:rsidRPr="00AD1B35">
        <w:rPr>
          <w:b/>
          <w:sz w:val="24"/>
          <w:lang w:eastAsia="lt-LT"/>
        </w:rPr>
        <w:t xml:space="preserve">SAVIVALDYBĖS TARYBOS </w:t>
      </w:r>
      <w:r w:rsidR="00322A07" w:rsidRPr="00AD1B35">
        <w:rPr>
          <w:b/>
          <w:sz w:val="24"/>
          <w:lang w:eastAsia="lt-LT"/>
        </w:rPr>
        <w:t>SPRENDIMO „</w:t>
      </w:r>
      <w:r w:rsidRPr="00AD1B35">
        <w:rPr>
          <w:b/>
          <w:bCs/>
          <w:sz w:val="24"/>
          <w:szCs w:val="24"/>
        </w:rPr>
        <w:t xml:space="preserve">DĖL RAMYGALOS MIESTO TERITORIJOS BENDROJO PLANO SPRENDINIŲ ĮGYVENDINIMO STEBĖSENOS ATASKAITOS </w:t>
      </w:r>
      <w:r w:rsidR="008A4C82">
        <w:rPr>
          <w:b/>
          <w:sz w:val="24"/>
          <w:szCs w:val="24"/>
        </w:rPr>
        <w:t>2019</w:t>
      </w:r>
      <w:r w:rsidRPr="00AD1B35">
        <w:rPr>
          <w:rFonts w:asciiTheme="minorHAnsi" w:hAnsiTheme="minorHAnsi" w:cstheme="minorHAnsi"/>
          <w:b/>
          <w:sz w:val="21"/>
          <w:szCs w:val="21"/>
        </w:rPr>
        <w:t>–</w:t>
      </w:r>
      <w:r w:rsidRPr="00AD1B35">
        <w:rPr>
          <w:b/>
          <w:sz w:val="24"/>
          <w:szCs w:val="24"/>
        </w:rPr>
        <w:t>2020 M.“</w:t>
      </w:r>
      <w:r w:rsidRPr="00AD1B35">
        <w:rPr>
          <w:sz w:val="24"/>
          <w:szCs w:val="24"/>
        </w:rPr>
        <w:t xml:space="preserve"> </w:t>
      </w:r>
      <w:r w:rsidRPr="00AD1B35">
        <w:rPr>
          <w:b/>
          <w:sz w:val="24"/>
          <w:lang w:eastAsia="lt-LT"/>
        </w:rPr>
        <w:t xml:space="preserve">AIŠKINAMASIS RAŠTAS </w:t>
      </w:r>
    </w:p>
    <w:p w:rsidR="00322A07" w:rsidRPr="00AD1B35" w:rsidRDefault="00322A07" w:rsidP="00322A07">
      <w:pPr>
        <w:suppressAutoHyphens w:val="0"/>
        <w:rPr>
          <w:sz w:val="24"/>
          <w:lang w:eastAsia="lt-LT"/>
        </w:rPr>
      </w:pPr>
    </w:p>
    <w:p w:rsidR="00322A07" w:rsidRPr="00AD1B35" w:rsidRDefault="00EF72CF" w:rsidP="00322A07">
      <w:pPr>
        <w:suppressAutoHyphens w:val="0"/>
        <w:jc w:val="center"/>
        <w:rPr>
          <w:sz w:val="24"/>
          <w:lang w:eastAsia="lt-LT"/>
        </w:rPr>
      </w:pPr>
      <w:r w:rsidRPr="00AD1B35">
        <w:rPr>
          <w:sz w:val="24"/>
          <w:lang w:eastAsia="lt-LT"/>
        </w:rPr>
        <w:t>2022</w:t>
      </w:r>
      <w:r w:rsidR="002A6BCE" w:rsidRPr="00AD1B35">
        <w:rPr>
          <w:sz w:val="24"/>
          <w:lang w:eastAsia="lt-LT"/>
        </w:rPr>
        <w:t xml:space="preserve"> </w:t>
      </w:r>
      <w:r w:rsidR="00322A07" w:rsidRPr="00AD1B35">
        <w:rPr>
          <w:sz w:val="24"/>
          <w:lang w:eastAsia="lt-LT"/>
        </w:rPr>
        <w:t xml:space="preserve">m. </w:t>
      </w:r>
      <w:r w:rsidR="00BC2C03">
        <w:rPr>
          <w:sz w:val="24"/>
          <w:lang w:eastAsia="lt-LT"/>
        </w:rPr>
        <w:t>biržel</w:t>
      </w:r>
      <w:r w:rsidR="007A4B3C" w:rsidRPr="00AD1B35">
        <w:rPr>
          <w:sz w:val="24"/>
          <w:lang w:eastAsia="lt-LT"/>
        </w:rPr>
        <w:t>io</w:t>
      </w:r>
      <w:r w:rsidR="00BC2C03">
        <w:rPr>
          <w:sz w:val="24"/>
          <w:lang w:eastAsia="lt-LT"/>
        </w:rPr>
        <w:t xml:space="preserve"> 1</w:t>
      </w:r>
      <w:r w:rsidR="002E3DA1" w:rsidRPr="00AD1B35">
        <w:rPr>
          <w:sz w:val="24"/>
          <w:lang w:eastAsia="lt-LT"/>
        </w:rPr>
        <w:t xml:space="preserve"> </w:t>
      </w:r>
      <w:r w:rsidR="00322A07" w:rsidRPr="00AD1B35">
        <w:rPr>
          <w:sz w:val="24"/>
          <w:lang w:eastAsia="lt-LT"/>
        </w:rPr>
        <w:t>d.</w:t>
      </w:r>
    </w:p>
    <w:p w:rsidR="00322A07" w:rsidRPr="00AD1B35" w:rsidRDefault="00322A07" w:rsidP="00322A07">
      <w:pPr>
        <w:suppressAutoHyphens w:val="0"/>
        <w:jc w:val="center"/>
        <w:rPr>
          <w:sz w:val="24"/>
          <w:lang w:eastAsia="lt-LT"/>
        </w:rPr>
      </w:pPr>
      <w:r w:rsidRPr="00AD1B35">
        <w:rPr>
          <w:sz w:val="24"/>
          <w:lang w:eastAsia="lt-LT"/>
        </w:rPr>
        <w:t>Panevėžys</w:t>
      </w:r>
    </w:p>
    <w:p w:rsidR="00AD1B35" w:rsidRPr="00AD1B35" w:rsidRDefault="00AD1B35" w:rsidP="00322A07">
      <w:pPr>
        <w:suppressAutoHyphens w:val="0"/>
        <w:jc w:val="center"/>
        <w:rPr>
          <w:sz w:val="24"/>
          <w:lang w:eastAsia="lt-LT"/>
        </w:rPr>
      </w:pPr>
    </w:p>
    <w:p w:rsidR="00AD1B35" w:rsidRPr="00AD1B35" w:rsidRDefault="00AD1B35" w:rsidP="00AD1B35">
      <w:pPr>
        <w:spacing w:line="276" w:lineRule="auto"/>
        <w:ind w:firstLine="720"/>
        <w:jc w:val="both"/>
        <w:rPr>
          <w:b/>
          <w:sz w:val="24"/>
          <w:szCs w:val="24"/>
        </w:rPr>
      </w:pPr>
      <w:r w:rsidRPr="00AD1B35">
        <w:rPr>
          <w:b/>
          <w:sz w:val="24"/>
          <w:szCs w:val="24"/>
        </w:rPr>
        <w:t xml:space="preserve">1. Sprendimo projekto tikslai ir uždaviniai </w:t>
      </w:r>
    </w:p>
    <w:p w:rsidR="00AD1B35" w:rsidRPr="00AD1B35" w:rsidRDefault="00AD1B35" w:rsidP="00AD1B35">
      <w:pPr>
        <w:suppressAutoHyphens w:val="0"/>
        <w:jc w:val="both"/>
        <w:rPr>
          <w:sz w:val="24"/>
          <w:szCs w:val="24"/>
          <w:lang w:eastAsia="lt-LT"/>
        </w:rPr>
      </w:pPr>
      <w:r w:rsidRPr="00AD1B35">
        <w:rPr>
          <w:sz w:val="24"/>
          <w:lang w:eastAsia="lt-LT"/>
        </w:rPr>
        <w:tab/>
        <w:t xml:space="preserve">Ramygalos miesto teritorijos bendrasis planas, patvirtintas </w:t>
      </w:r>
      <w:r w:rsidRPr="00AD1B35">
        <w:rPr>
          <w:sz w:val="24"/>
          <w:szCs w:val="24"/>
        </w:rPr>
        <w:t>Panevėžio rajono savivaldybės tarybos 2011 m. gruodžio 13 d. sprendimu Nr. T-254 „Dėl Ramygalos miesto, Krekenavos, Naujamiesčio, Raguvos miestelių</w:t>
      </w:r>
      <w:r w:rsidRPr="00AD1B35">
        <w:rPr>
          <w:sz w:val="24"/>
          <w:lang w:eastAsia="lt-LT"/>
        </w:rPr>
        <w:t xml:space="preserve"> teritorijų bendrųjų planų tvirtinimo“ (toliau – Bendrasis planas), galioja visiems Ramygalos mieste rengiamiems teritorijų planavimo dokumentams, priimamiems sprendimams dėl žemės pagrindinės naudojimo paskirties keitimo ir / ar nustatymo</w:t>
      </w:r>
      <w:r w:rsidRPr="00AD1B35">
        <w:rPr>
          <w:sz w:val="24"/>
          <w:szCs w:val="24"/>
          <w:lang w:eastAsia="lt-LT"/>
        </w:rPr>
        <w:t>. Kartu su Panevėžio rajono teritorijos bendrojo plano sprendinių įgyvendinimo stebėsenos ataskaitos parengimu užsakyta</w:t>
      </w:r>
      <w:r>
        <w:rPr>
          <w:sz w:val="24"/>
          <w:szCs w:val="24"/>
          <w:lang w:eastAsia="lt-LT"/>
        </w:rPr>
        <w:t xml:space="preserve"> </w:t>
      </w:r>
      <w:r w:rsidRPr="00AD1B35">
        <w:rPr>
          <w:sz w:val="24"/>
          <w:szCs w:val="24"/>
          <w:lang w:eastAsia="lt-LT"/>
        </w:rPr>
        <w:t xml:space="preserve">ir Ramygalos miesto Bendrojo plano sprendinių įgyvendinimo stebėsena. Bendrojo plano sprendinių įgyvendinimo stebėsenos ataskaita parengta pagal patvirtintą programą su priemonių planu bei stebimų rodiklių sąrašu, kuriuos reglamentuoja </w:t>
      </w:r>
      <w:r w:rsidRPr="00AD1B35">
        <w:rPr>
          <w:sz w:val="24"/>
          <w:szCs w:val="24"/>
        </w:rPr>
        <w:t>Kompleksinio teritorijų planavimo dokumentų sprendinių įgyvendinimo stebėsenos turinio ir stebėsenos atlikimo tvarkos aprašas.</w:t>
      </w:r>
      <w:r w:rsidRPr="00AD1B35">
        <w:rPr>
          <w:sz w:val="24"/>
          <w:szCs w:val="24"/>
          <w:lang w:eastAsia="lt-LT"/>
        </w:rPr>
        <w:t xml:space="preserve">   </w:t>
      </w:r>
    </w:p>
    <w:p w:rsidR="00AD1B35" w:rsidRPr="00AD1B35" w:rsidRDefault="00AD1B35" w:rsidP="00AD1B35">
      <w:pPr>
        <w:widowControl w:val="0"/>
        <w:overflowPunct w:val="0"/>
        <w:autoSpaceDE w:val="0"/>
        <w:autoSpaceDN w:val="0"/>
        <w:adjustRightInd w:val="0"/>
        <w:jc w:val="both"/>
        <w:textAlignment w:val="baseline"/>
        <w:rPr>
          <w:b/>
          <w:sz w:val="24"/>
          <w:szCs w:val="24"/>
        </w:rPr>
      </w:pPr>
      <w:r w:rsidRPr="00AD1B35">
        <w:rPr>
          <w:sz w:val="24"/>
          <w:lang w:eastAsia="lt-LT"/>
        </w:rPr>
        <w:tab/>
      </w:r>
      <w:r w:rsidRPr="00AD1B35">
        <w:rPr>
          <w:b/>
          <w:sz w:val="24"/>
          <w:szCs w:val="24"/>
        </w:rPr>
        <w:t>2. Siūlomos teisinio reguliavimo nuostatos</w:t>
      </w:r>
    </w:p>
    <w:p w:rsidR="00AD1B35" w:rsidRPr="00AD1B35" w:rsidRDefault="00AD1B35" w:rsidP="00AD1B35">
      <w:pPr>
        <w:suppressAutoHyphens w:val="0"/>
        <w:ind w:firstLine="720"/>
        <w:jc w:val="both"/>
        <w:rPr>
          <w:sz w:val="24"/>
          <w:lang w:eastAsia="lt-LT"/>
        </w:rPr>
      </w:pPr>
      <w:r w:rsidRPr="00AD1B35">
        <w:rPr>
          <w:sz w:val="24"/>
          <w:lang w:eastAsia="lt-LT"/>
        </w:rPr>
        <w:t>Nėra</w:t>
      </w:r>
      <w:r>
        <w:rPr>
          <w:sz w:val="24"/>
          <w:lang w:eastAsia="lt-LT"/>
        </w:rPr>
        <w:t>.</w:t>
      </w:r>
    </w:p>
    <w:p w:rsidR="00AD1B35" w:rsidRPr="00AD1B35" w:rsidRDefault="00AD1B35" w:rsidP="00AD1B35">
      <w:pPr>
        <w:spacing w:line="276" w:lineRule="auto"/>
        <w:ind w:firstLine="720"/>
        <w:jc w:val="both"/>
        <w:rPr>
          <w:b/>
          <w:sz w:val="24"/>
          <w:szCs w:val="24"/>
        </w:rPr>
      </w:pPr>
      <w:r w:rsidRPr="00AD1B35">
        <w:rPr>
          <w:b/>
          <w:sz w:val="24"/>
          <w:szCs w:val="24"/>
        </w:rPr>
        <w:t>3. Laukiami rezultatai</w:t>
      </w:r>
    </w:p>
    <w:p w:rsidR="00AD1B35" w:rsidRPr="00AD1B35" w:rsidRDefault="00AD1B35" w:rsidP="00AD1B35">
      <w:pPr>
        <w:suppressAutoHyphens w:val="0"/>
        <w:jc w:val="both"/>
        <w:rPr>
          <w:sz w:val="24"/>
          <w:lang w:eastAsia="lt-LT"/>
        </w:rPr>
      </w:pPr>
      <w:r w:rsidRPr="00AD1B35">
        <w:rPr>
          <w:sz w:val="24"/>
          <w:lang w:eastAsia="lt-LT"/>
        </w:rPr>
        <w:tab/>
      </w:r>
      <w:r w:rsidRPr="00AD1B35">
        <w:rPr>
          <w:sz w:val="24"/>
          <w:szCs w:val="24"/>
          <w:lang w:eastAsia="lt-LT"/>
        </w:rPr>
        <w:t>Šiuo Savivaldybės tarybos sprendimu siūloma patvirtinti Ramygalos miesto teritorijos bendrojo plano sprendinių įgyvendinimo stebėsenos ataskaitą</w:t>
      </w:r>
      <w:r>
        <w:rPr>
          <w:sz w:val="24"/>
          <w:szCs w:val="24"/>
          <w:lang w:eastAsia="lt-LT"/>
        </w:rPr>
        <w:t xml:space="preserve"> </w:t>
      </w:r>
      <w:r w:rsidRPr="00AD1B35">
        <w:rPr>
          <w:sz w:val="24"/>
          <w:szCs w:val="24"/>
        </w:rPr>
        <w:t>2019–2020 m</w:t>
      </w:r>
      <w:r>
        <w:rPr>
          <w:sz w:val="24"/>
          <w:szCs w:val="24"/>
        </w:rPr>
        <w:t>.</w:t>
      </w:r>
      <w:r w:rsidRPr="00AD1B35">
        <w:rPr>
          <w:sz w:val="24"/>
          <w:szCs w:val="24"/>
          <w:lang w:eastAsia="lt-LT"/>
        </w:rPr>
        <w:t xml:space="preserve">, kurios išvada yra keisti Bendrojo plano sprendinius. Ataskaitoje akcentuojama, kad reikia peržiūrėti Bendrojo plano sprendinius ir </w:t>
      </w:r>
      <w:r w:rsidRPr="00AD1B35">
        <w:rPr>
          <w:sz w:val="24"/>
          <w:szCs w:val="24"/>
        </w:rPr>
        <w:t>siūloma atsižvelgiant į vyraujančias gyventojų skaičiaus mažėjimo tendencijas ir menką teritorijos vystymą, būtina peržiūrėti sprendinių įgyvendinimo prioritetus, išskiriant prioritetines infrastruktūros plėtros teritorijas ir įgyvendinimo etapus, peržiūrėti funkcinį zonavimą, patikslinti numatytų urbanizuoti teritorijų vystymo poreikius</w:t>
      </w:r>
      <w:r>
        <w:rPr>
          <w:sz w:val="24"/>
          <w:szCs w:val="24"/>
        </w:rPr>
        <w:t xml:space="preserve"> </w:t>
      </w:r>
      <w:r w:rsidRPr="00AD1B35">
        <w:rPr>
          <w:sz w:val="24"/>
          <w:szCs w:val="24"/>
        </w:rPr>
        <w:t xml:space="preserve">ir kt. </w:t>
      </w:r>
      <w:r w:rsidRPr="00AD1B35">
        <w:rPr>
          <w:sz w:val="24"/>
          <w:lang w:eastAsia="lt-LT"/>
        </w:rPr>
        <w:t>Tikėtina, kad rengiant Bendrojo plano keitimą ar koregavimą, visuomenė aktyv</w:t>
      </w:r>
      <w:r>
        <w:rPr>
          <w:sz w:val="24"/>
          <w:lang w:eastAsia="lt-LT"/>
        </w:rPr>
        <w:t>iau</w:t>
      </w:r>
      <w:r w:rsidRPr="00AD1B35">
        <w:rPr>
          <w:sz w:val="24"/>
          <w:lang w:eastAsia="lt-LT"/>
        </w:rPr>
        <w:t xml:space="preserve"> teik</w:t>
      </w:r>
      <w:r>
        <w:rPr>
          <w:sz w:val="24"/>
          <w:lang w:eastAsia="lt-LT"/>
        </w:rPr>
        <w:t>s</w:t>
      </w:r>
      <w:r w:rsidRPr="00AD1B35">
        <w:rPr>
          <w:sz w:val="24"/>
          <w:lang w:eastAsia="lt-LT"/>
        </w:rPr>
        <w:t xml:space="preserve"> pasiūlymus ir svarst</w:t>
      </w:r>
      <w:r>
        <w:rPr>
          <w:sz w:val="24"/>
          <w:lang w:eastAsia="lt-LT"/>
        </w:rPr>
        <w:t>ys</w:t>
      </w:r>
      <w:r w:rsidRPr="00AD1B35">
        <w:rPr>
          <w:sz w:val="24"/>
          <w:lang w:eastAsia="lt-LT"/>
        </w:rPr>
        <w:t xml:space="preserve"> projekto sprendinius. Prašymų dėl Bendrojo plano sprendinių keitimo ar koregavimo nebuvo gauta.</w:t>
      </w:r>
    </w:p>
    <w:p w:rsidR="00AD1B35" w:rsidRPr="00AD1B35" w:rsidRDefault="00AD1B35" w:rsidP="00AD1B35">
      <w:pPr>
        <w:spacing w:line="276" w:lineRule="auto"/>
        <w:ind w:firstLine="720"/>
        <w:jc w:val="both"/>
        <w:rPr>
          <w:sz w:val="24"/>
          <w:lang w:eastAsia="lt-LT"/>
        </w:rPr>
      </w:pPr>
      <w:r w:rsidRPr="00AD1B35">
        <w:rPr>
          <w:b/>
          <w:sz w:val="24"/>
          <w:szCs w:val="24"/>
        </w:rPr>
        <w:t>4. Lėšų poreikis ir šaltiniai</w:t>
      </w:r>
      <w:r w:rsidRPr="00AD1B35">
        <w:rPr>
          <w:sz w:val="24"/>
          <w:lang w:eastAsia="lt-LT"/>
        </w:rPr>
        <w:t xml:space="preserve"> </w:t>
      </w:r>
    </w:p>
    <w:p w:rsidR="00AD1B35" w:rsidRPr="00AD1B35" w:rsidRDefault="00AD1B35" w:rsidP="00AD1B35">
      <w:pPr>
        <w:spacing w:line="276" w:lineRule="auto"/>
        <w:ind w:firstLine="720"/>
        <w:jc w:val="both"/>
        <w:rPr>
          <w:b/>
          <w:sz w:val="24"/>
          <w:szCs w:val="24"/>
        </w:rPr>
      </w:pPr>
      <w:r w:rsidRPr="00AD1B35">
        <w:rPr>
          <w:sz w:val="24"/>
          <w:lang w:eastAsia="lt-LT"/>
        </w:rPr>
        <w:t xml:space="preserve">Lėšos Bendrojo plano keitimo ar koregavimo atlikimui šiai metais nėra numatytos.  </w:t>
      </w:r>
    </w:p>
    <w:p w:rsidR="00AD1B35" w:rsidRPr="00AD1B35" w:rsidRDefault="00AD1B35" w:rsidP="00AD1B35">
      <w:pPr>
        <w:pStyle w:val="Betarp"/>
        <w:ind w:firstLine="720"/>
        <w:jc w:val="both"/>
        <w:rPr>
          <w:b/>
          <w:sz w:val="24"/>
          <w:szCs w:val="24"/>
        </w:rPr>
      </w:pPr>
      <w:r w:rsidRPr="00AD1B35">
        <w:rPr>
          <w:b/>
          <w:sz w:val="24"/>
          <w:szCs w:val="24"/>
        </w:rPr>
        <w:t>5. Kiti sprendimui priimti reikalingi pagrindimai, skaičiavimai ar paaiškinimai</w:t>
      </w:r>
    </w:p>
    <w:p w:rsidR="00AD1B35" w:rsidRPr="00AD1B35" w:rsidRDefault="00AD1B35" w:rsidP="00AD1B35">
      <w:pPr>
        <w:pStyle w:val="Betarp"/>
        <w:ind w:firstLine="720"/>
        <w:jc w:val="both"/>
        <w:rPr>
          <w:sz w:val="24"/>
          <w:szCs w:val="24"/>
          <w:lang w:eastAsia="lt-LT"/>
        </w:rPr>
      </w:pPr>
      <w:r w:rsidRPr="00AD1B35">
        <w:rPr>
          <w:sz w:val="24"/>
          <w:szCs w:val="24"/>
          <w:lang w:eastAsia="lt-LT"/>
        </w:rPr>
        <w:t xml:space="preserve">Bendrojo plano sprendinių įgyvendinimo stebėsenos ataskaita </w:t>
      </w:r>
      <w:r w:rsidRPr="00AD1B35">
        <w:rPr>
          <w:sz w:val="24"/>
          <w:szCs w:val="24"/>
        </w:rPr>
        <w:t>2019–2020 m</w:t>
      </w:r>
      <w:r>
        <w:rPr>
          <w:sz w:val="24"/>
          <w:szCs w:val="24"/>
        </w:rPr>
        <w:t xml:space="preserve">. </w:t>
      </w:r>
      <w:r w:rsidRPr="00AD1B35">
        <w:rPr>
          <w:sz w:val="24"/>
          <w:szCs w:val="24"/>
          <w:lang w:eastAsia="lt-LT"/>
        </w:rPr>
        <w:t xml:space="preserve">parengta pagal </w:t>
      </w:r>
      <w:r w:rsidR="00BC2C03">
        <w:rPr>
          <w:sz w:val="24"/>
          <w:szCs w:val="24"/>
          <w:lang w:eastAsia="lt-LT"/>
        </w:rPr>
        <w:t>Savivaldybės administracijos direktoriaus 2022 m. balandžio 28 d. įsakymu Nr. A-292 „Dėl Ramygalos miesto teritorijos bendrojo plano sprendinių įgyvendinimo programos patvirtinimo“ patvirtintą</w:t>
      </w:r>
      <w:r w:rsidRPr="00AD1B35">
        <w:rPr>
          <w:sz w:val="24"/>
          <w:szCs w:val="24"/>
          <w:lang w:eastAsia="lt-LT"/>
        </w:rPr>
        <w:t xml:space="preserve"> programą su priemonių planu bei stebimų rodiklių sąrašu, kuriuos reglamentuoja </w:t>
      </w:r>
      <w:r w:rsidRPr="00AD1B35">
        <w:rPr>
          <w:sz w:val="24"/>
          <w:szCs w:val="24"/>
        </w:rPr>
        <w:t>Kompleksinio teritorijų planavimo dokumentų sprendinių įgyvendinimo stebėsenos turinio ir stebėsenos atlikimo tvarkos aprašas.</w:t>
      </w:r>
      <w:r w:rsidRPr="00AD1B35">
        <w:rPr>
          <w:sz w:val="24"/>
          <w:szCs w:val="24"/>
          <w:lang w:eastAsia="lt-LT"/>
        </w:rPr>
        <w:t xml:space="preserve">   </w:t>
      </w:r>
    </w:p>
    <w:p w:rsidR="00AD1B35" w:rsidRPr="00AD1B35" w:rsidRDefault="00AD1B35" w:rsidP="00AD1B35">
      <w:pPr>
        <w:jc w:val="both"/>
        <w:rPr>
          <w:sz w:val="24"/>
          <w:lang w:eastAsia="lt-LT"/>
        </w:rPr>
      </w:pPr>
    </w:p>
    <w:p w:rsidR="00322A07" w:rsidRPr="00AD1B35" w:rsidRDefault="00322A07" w:rsidP="00322A07">
      <w:pPr>
        <w:suppressAutoHyphens w:val="0"/>
        <w:rPr>
          <w:sz w:val="24"/>
          <w:lang w:eastAsia="lt-LT"/>
        </w:rPr>
      </w:pPr>
    </w:p>
    <w:p w:rsidR="00E82389" w:rsidRPr="00AD1B35" w:rsidRDefault="00E82389" w:rsidP="00451FB2">
      <w:pPr>
        <w:jc w:val="both"/>
        <w:rPr>
          <w:sz w:val="24"/>
          <w:lang w:eastAsia="lt-LT"/>
        </w:rPr>
      </w:pPr>
      <w:r w:rsidRPr="00AD1B35">
        <w:rPr>
          <w:sz w:val="24"/>
          <w:lang w:eastAsia="lt-LT"/>
        </w:rPr>
        <w:t>Vyr. specialistė</w:t>
      </w:r>
      <w:r w:rsidRPr="00AD1B35">
        <w:rPr>
          <w:sz w:val="24"/>
          <w:lang w:eastAsia="lt-LT"/>
        </w:rPr>
        <w:tab/>
      </w:r>
      <w:r w:rsidRPr="00AD1B35">
        <w:rPr>
          <w:sz w:val="24"/>
          <w:lang w:eastAsia="lt-LT"/>
        </w:rPr>
        <w:tab/>
      </w:r>
      <w:r w:rsidRPr="00AD1B35">
        <w:rPr>
          <w:sz w:val="24"/>
          <w:lang w:eastAsia="lt-LT"/>
        </w:rPr>
        <w:tab/>
      </w:r>
      <w:r w:rsidRPr="00AD1B35">
        <w:rPr>
          <w:sz w:val="24"/>
          <w:lang w:eastAsia="lt-LT"/>
        </w:rPr>
        <w:tab/>
      </w:r>
      <w:r w:rsidRPr="00AD1B35">
        <w:rPr>
          <w:sz w:val="24"/>
          <w:lang w:eastAsia="lt-LT"/>
        </w:rPr>
        <w:tab/>
      </w:r>
      <w:r w:rsidRPr="00AD1B35">
        <w:rPr>
          <w:sz w:val="24"/>
          <w:lang w:eastAsia="lt-LT"/>
        </w:rPr>
        <w:tab/>
      </w:r>
      <w:r w:rsidRPr="00AD1B35">
        <w:rPr>
          <w:sz w:val="24"/>
          <w:lang w:eastAsia="lt-LT"/>
        </w:rPr>
        <w:tab/>
      </w:r>
      <w:r w:rsidRPr="00AD1B35">
        <w:rPr>
          <w:sz w:val="24"/>
          <w:lang w:eastAsia="lt-LT"/>
        </w:rPr>
        <w:tab/>
        <w:t xml:space="preserve">           Svaja Trečiokienė</w:t>
      </w:r>
    </w:p>
    <w:sectPr w:rsidR="00E82389" w:rsidRPr="00AD1B35" w:rsidSect="00EF72CF">
      <w:headerReference w:type="default" r:id="rId9"/>
      <w:pgSz w:w="11906" w:h="16820"/>
      <w:pgMar w:top="1701" w:right="567" w:bottom="1134" w:left="1701" w:header="1134" w:footer="680" w:gutter="0"/>
      <w:cols w:space="1296"/>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095" w:rsidRDefault="00562095">
      <w:r>
        <w:separator/>
      </w:r>
    </w:p>
  </w:endnote>
  <w:endnote w:type="continuationSeparator" w:id="0">
    <w:p w:rsidR="00562095" w:rsidRDefault="00562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095" w:rsidRDefault="00562095">
      <w:r>
        <w:separator/>
      </w:r>
    </w:p>
  </w:footnote>
  <w:footnote w:type="continuationSeparator" w:id="0">
    <w:p w:rsidR="00562095" w:rsidRDefault="005620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69E" w:rsidRPr="00902B9E" w:rsidRDefault="00902B9E" w:rsidP="00902B9E">
    <w:pPr>
      <w:pStyle w:val="Antrats"/>
      <w:ind w:firstLine="13"/>
      <w:jc w:val="right"/>
      <w:rPr>
        <w:b/>
        <w:sz w:val="24"/>
        <w:szCs w:val="24"/>
      </w:rPr>
    </w:pPr>
    <w:r>
      <w:rPr>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54314"/>
    <w:multiLevelType w:val="hybridMultilevel"/>
    <w:tmpl w:val="D318B890"/>
    <w:lvl w:ilvl="0" w:tplc="0610FE86">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1" w15:restartNumberingAfterBreak="0">
    <w:nsid w:val="24A63360"/>
    <w:multiLevelType w:val="hybridMultilevel"/>
    <w:tmpl w:val="90A45D4C"/>
    <w:lvl w:ilvl="0" w:tplc="B956C3FE">
      <w:start w:val="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2A8B52DF"/>
    <w:multiLevelType w:val="hybridMultilevel"/>
    <w:tmpl w:val="075CA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C17BAC"/>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2B93742A"/>
    <w:multiLevelType w:val="hybridMultilevel"/>
    <w:tmpl w:val="7440582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14A7FA2"/>
    <w:multiLevelType w:val="hybridMultilevel"/>
    <w:tmpl w:val="08A02A88"/>
    <w:lvl w:ilvl="0" w:tplc="3F8A112C">
      <w:start w:val="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4DB3B94"/>
    <w:multiLevelType w:val="hybridMultilevel"/>
    <w:tmpl w:val="6356342C"/>
    <w:lvl w:ilvl="0" w:tplc="0610FE86">
      <w:start w:val="1"/>
      <w:numFmt w:val="decimal"/>
      <w:lvlText w:val="%1."/>
      <w:lvlJc w:val="left"/>
      <w:pPr>
        <w:ind w:left="5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F23106B"/>
    <w:multiLevelType w:val="hybridMultilevel"/>
    <w:tmpl w:val="24FC3E9E"/>
    <w:lvl w:ilvl="0" w:tplc="0427000F">
      <w:start w:val="1"/>
      <w:numFmt w:val="decimal"/>
      <w:lvlText w:val="%1."/>
      <w:lvlJc w:val="left"/>
      <w:pPr>
        <w:ind w:left="1254" w:hanging="360"/>
      </w:pPr>
    </w:lvl>
    <w:lvl w:ilvl="1" w:tplc="04270019" w:tentative="1">
      <w:start w:val="1"/>
      <w:numFmt w:val="lowerLetter"/>
      <w:lvlText w:val="%2."/>
      <w:lvlJc w:val="left"/>
      <w:pPr>
        <w:ind w:left="1974" w:hanging="360"/>
      </w:pPr>
    </w:lvl>
    <w:lvl w:ilvl="2" w:tplc="0427001B" w:tentative="1">
      <w:start w:val="1"/>
      <w:numFmt w:val="lowerRoman"/>
      <w:lvlText w:val="%3."/>
      <w:lvlJc w:val="right"/>
      <w:pPr>
        <w:ind w:left="2694" w:hanging="180"/>
      </w:pPr>
    </w:lvl>
    <w:lvl w:ilvl="3" w:tplc="0427000F" w:tentative="1">
      <w:start w:val="1"/>
      <w:numFmt w:val="decimal"/>
      <w:lvlText w:val="%4."/>
      <w:lvlJc w:val="left"/>
      <w:pPr>
        <w:ind w:left="3414" w:hanging="360"/>
      </w:pPr>
    </w:lvl>
    <w:lvl w:ilvl="4" w:tplc="04270019" w:tentative="1">
      <w:start w:val="1"/>
      <w:numFmt w:val="lowerLetter"/>
      <w:lvlText w:val="%5."/>
      <w:lvlJc w:val="left"/>
      <w:pPr>
        <w:ind w:left="4134" w:hanging="360"/>
      </w:pPr>
    </w:lvl>
    <w:lvl w:ilvl="5" w:tplc="0427001B" w:tentative="1">
      <w:start w:val="1"/>
      <w:numFmt w:val="lowerRoman"/>
      <w:lvlText w:val="%6."/>
      <w:lvlJc w:val="right"/>
      <w:pPr>
        <w:ind w:left="4854" w:hanging="180"/>
      </w:pPr>
    </w:lvl>
    <w:lvl w:ilvl="6" w:tplc="0427000F" w:tentative="1">
      <w:start w:val="1"/>
      <w:numFmt w:val="decimal"/>
      <w:lvlText w:val="%7."/>
      <w:lvlJc w:val="left"/>
      <w:pPr>
        <w:ind w:left="5574" w:hanging="360"/>
      </w:pPr>
    </w:lvl>
    <w:lvl w:ilvl="7" w:tplc="04270019" w:tentative="1">
      <w:start w:val="1"/>
      <w:numFmt w:val="lowerLetter"/>
      <w:lvlText w:val="%8."/>
      <w:lvlJc w:val="left"/>
      <w:pPr>
        <w:ind w:left="6294" w:hanging="360"/>
      </w:pPr>
    </w:lvl>
    <w:lvl w:ilvl="8" w:tplc="0427001B" w:tentative="1">
      <w:start w:val="1"/>
      <w:numFmt w:val="lowerRoman"/>
      <w:lvlText w:val="%9."/>
      <w:lvlJc w:val="right"/>
      <w:pPr>
        <w:ind w:left="7014" w:hanging="180"/>
      </w:pPr>
    </w:lvl>
  </w:abstractNum>
  <w:abstractNum w:abstractNumId="8" w15:restartNumberingAfterBreak="0">
    <w:nsid w:val="60AC6F99"/>
    <w:multiLevelType w:val="hybridMultilevel"/>
    <w:tmpl w:val="BB7E7A08"/>
    <w:lvl w:ilvl="0" w:tplc="0427000F">
      <w:start w:val="5"/>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1"/>
  </w:num>
  <w:num w:numId="4">
    <w:abstractNumId w:val="8"/>
  </w:num>
  <w:num w:numId="5">
    <w:abstractNumId w:val="7"/>
  </w:num>
  <w:num w:numId="6">
    <w:abstractNumId w:val="0"/>
  </w:num>
  <w:num w:numId="7">
    <w:abstractNumId w:val="6"/>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083"/>
    <w:rsid w:val="000005DE"/>
    <w:rsid w:val="00001617"/>
    <w:rsid w:val="0000723E"/>
    <w:rsid w:val="000134D4"/>
    <w:rsid w:val="00041313"/>
    <w:rsid w:val="00041979"/>
    <w:rsid w:val="000672E7"/>
    <w:rsid w:val="000674AB"/>
    <w:rsid w:val="00076DDC"/>
    <w:rsid w:val="00091CF7"/>
    <w:rsid w:val="000A34F6"/>
    <w:rsid w:val="000A3C21"/>
    <w:rsid w:val="000A7F54"/>
    <w:rsid w:val="000B5F5A"/>
    <w:rsid w:val="000C1B6F"/>
    <w:rsid w:val="000C2A30"/>
    <w:rsid w:val="000C4AE7"/>
    <w:rsid w:val="000C5DD2"/>
    <w:rsid w:val="000C5EC9"/>
    <w:rsid w:val="000D10D9"/>
    <w:rsid w:val="000E2176"/>
    <w:rsid w:val="000F07E4"/>
    <w:rsid w:val="0010662C"/>
    <w:rsid w:val="001102E9"/>
    <w:rsid w:val="001244AA"/>
    <w:rsid w:val="00145171"/>
    <w:rsid w:val="001470B6"/>
    <w:rsid w:val="0015116B"/>
    <w:rsid w:val="00152D59"/>
    <w:rsid w:val="001A678A"/>
    <w:rsid w:val="001C4637"/>
    <w:rsid w:val="001D62BF"/>
    <w:rsid w:val="001E25DD"/>
    <w:rsid w:val="001F6208"/>
    <w:rsid w:val="001F7B5D"/>
    <w:rsid w:val="00205761"/>
    <w:rsid w:val="00210EF7"/>
    <w:rsid w:val="00222ACF"/>
    <w:rsid w:val="00227DCA"/>
    <w:rsid w:val="00231072"/>
    <w:rsid w:val="00231D67"/>
    <w:rsid w:val="002336EE"/>
    <w:rsid w:val="002413A6"/>
    <w:rsid w:val="002511D0"/>
    <w:rsid w:val="00256161"/>
    <w:rsid w:val="00257870"/>
    <w:rsid w:val="002614A5"/>
    <w:rsid w:val="00261D74"/>
    <w:rsid w:val="00265AC4"/>
    <w:rsid w:val="00271C5B"/>
    <w:rsid w:val="0027607C"/>
    <w:rsid w:val="00281C0E"/>
    <w:rsid w:val="00283D0F"/>
    <w:rsid w:val="00287BC2"/>
    <w:rsid w:val="00296D1D"/>
    <w:rsid w:val="002A6BCE"/>
    <w:rsid w:val="002B058A"/>
    <w:rsid w:val="002B46D7"/>
    <w:rsid w:val="002B6302"/>
    <w:rsid w:val="002D2071"/>
    <w:rsid w:val="002E3DA1"/>
    <w:rsid w:val="002F3B9A"/>
    <w:rsid w:val="002F7EDE"/>
    <w:rsid w:val="0030408F"/>
    <w:rsid w:val="003046F8"/>
    <w:rsid w:val="00322A07"/>
    <w:rsid w:val="00325807"/>
    <w:rsid w:val="003333B6"/>
    <w:rsid w:val="00333D88"/>
    <w:rsid w:val="00343979"/>
    <w:rsid w:val="00351051"/>
    <w:rsid w:val="003554B5"/>
    <w:rsid w:val="00362AC5"/>
    <w:rsid w:val="003639FB"/>
    <w:rsid w:val="00363C53"/>
    <w:rsid w:val="003869C2"/>
    <w:rsid w:val="00386A99"/>
    <w:rsid w:val="00386BF2"/>
    <w:rsid w:val="003A1A45"/>
    <w:rsid w:val="003A4637"/>
    <w:rsid w:val="003C4FF3"/>
    <w:rsid w:val="003D2668"/>
    <w:rsid w:val="003D2E0D"/>
    <w:rsid w:val="003E0D9E"/>
    <w:rsid w:val="00407A9F"/>
    <w:rsid w:val="00441488"/>
    <w:rsid w:val="00451FB2"/>
    <w:rsid w:val="004612AA"/>
    <w:rsid w:val="00465312"/>
    <w:rsid w:val="004737DA"/>
    <w:rsid w:val="00484C29"/>
    <w:rsid w:val="00487B8C"/>
    <w:rsid w:val="0049222F"/>
    <w:rsid w:val="004B4160"/>
    <w:rsid w:val="004B6089"/>
    <w:rsid w:val="004D5A52"/>
    <w:rsid w:val="004E5484"/>
    <w:rsid w:val="004E6F3B"/>
    <w:rsid w:val="00514D07"/>
    <w:rsid w:val="00521A2C"/>
    <w:rsid w:val="00536EE9"/>
    <w:rsid w:val="0054633D"/>
    <w:rsid w:val="00546A10"/>
    <w:rsid w:val="00547820"/>
    <w:rsid w:val="005609E2"/>
    <w:rsid w:val="00562095"/>
    <w:rsid w:val="005B58B3"/>
    <w:rsid w:val="0060389C"/>
    <w:rsid w:val="00610ADE"/>
    <w:rsid w:val="0064129C"/>
    <w:rsid w:val="00646A2A"/>
    <w:rsid w:val="00662083"/>
    <w:rsid w:val="006900F0"/>
    <w:rsid w:val="00690C1C"/>
    <w:rsid w:val="006A45DB"/>
    <w:rsid w:val="006A786E"/>
    <w:rsid w:val="006C1055"/>
    <w:rsid w:val="006D3E59"/>
    <w:rsid w:val="006D7D15"/>
    <w:rsid w:val="006E2F96"/>
    <w:rsid w:val="006F2F19"/>
    <w:rsid w:val="006F686C"/>
    <w:rsid w:val="007057D5"/>
    <w:rsid w:val="00707412"/>
    <w:rsid w:val="007235F0"/>
    <w:rsid w:val="00724A1D"/>
    <w:rsid w:val="0073030C"/>
    <w:rsid w:val="0074474F"/>
    <w:rsid w:val="00745BE7"/>
    <w:rsid w:val="007466D6"/>
    <w:rsid w:val="0075093D"/>
    <w:rsid w:val="007519B1"/>
    <w:rsid w:val="007537B3"/>
    <w:rsid w:val="00754CC0"/>
    <w:rsid w:val="00757500"/>
    <w:rsid w:val="00762CA0"/>
    <w:rsid w:val="007708CB"/>
    <w:rsid w:val="0078126C"/>
    <w:rsid w:val="007851A9"/>
    <w:rsid w:val="00794986"/>
    <w:rsid w:val="007A4B3C"/>
    <w:rsid w:val="007B040D"/>
    <w:rsid w:val="007C316D"/>
    <w:rsid w:val="007C5FE0"/>
    <w:rsid w:val="007D4D90"/>
    <w:rsid w:val="007D6507"/>
    <w:rsid w:val="007E52DD"/>
    <w:rsid w:val="007F1292"/>
    <w:rsid w:val="007F792A"/>
    <w:rsid w:val="0080739E"/>
    <w:rsid w:val="00847117"/>
    <w:rsid w:val="00863906"/>
    <w:rsid w:val="008A4C82"/>
    <w:rsid w:val="008B0966"/>
    <w:rsid w:val="008B6F83"/>
    <w:rsid w:val="008D0FB6"/>
    <w:rsid w:val="008D32C3"/>
    <w:rsid w:val="008D72EA"/>
    <w:rsid w:val="008E6AD7"/>
    <w:rsid w:val="009012EE"/>
    <w:rsid w:val="00902B9E"/>
    <w:rsid w:val="00907C4A"/>
    <w:rsid w:val="00910AE7"/>
    <w:rsid w:val="00911BF0"/>
    <w:rsid w:val="00913888"/>
    <w:rsid w:val="009159FF"/>
    <w:rsid w:val="00915AC2"/>
    <w:rsid w:val="00930CD6"/>
    <w:rsid w:val="00944129"/>
    <w:rsid w:val="009A7E72"/>
    <w:rsid w:val="009B6EE0"/>
    <w:rsid w:val="009C0426"/>
    <w:rsid w:val="009C4CA4"/>
    <w:rsid w:val="009E03AB"/>
    <w:rsid w:val="00A0090B"/>
    <w:rsid w:val="00A012B1"/>
    <w:rsid w:val="00A13B54"/>
    <w:rsid w:val="00A3715B"/>
    <w:rsid w:val="00A401AB"/>
    <w:rsid w:val="00A53B8B"/>
    <w:rsid w:val="00A565F8"/>
    <w:rsid w:val="00A56D5B"/>
    <w:rsid w:val="00A76D20"/>
    <w:rsid w:val="00A868B6"/>
    <w:rsid w:val="00A93DB6"/>
    <w:rsid w:val="00AA354F"/>
    <w:rsid w:val="00AA527A"/>
    <w:rsid w:val="00AB4733"/>
    <w:rsid w:val="00AC21B0"/>
    <w:rsid w:val="00AC55FD"/>
    <w:rsid w:val="00AC681F"/>
    <w:rsid w:val="00AD1B35"/>
    <w:rsid w:val="00AD22C5"/>
    <w:rsid w:val="00AD6CCC"/>
    <w:rsid w:val="00AE3C49"/>
    <w:rsid w:val="00AF0109"/>
    <w:rsid w:val="00AF7133"/>
    <w:rsid w:val="00AF75AF"/>
    <w:rsid w:val="00B01C29"/>
    <w:rsid w:val="00B169C8"/>
    <w:rsid w:val="00B20FCC"/>
    <w:rsid w:val="00B30004"/>
    <w:rsid w:val="00B6397A"/>
    <w:rsid w:val="00B80162"/>
    <w:rsid w:val="00B812F5"/>
    <w:rsid w:val="00B8517E"/>
    <w:rsid w:val="00B86046"/>
    <w:rsid w:val="00B902C7"/>
    <w:rsid w:val="00BC2C03"/>
    <w:rsid w:val="00BD0608"/>
    <w:rsid w:val="00BE0201"/>
    <w:rsid w:val="00BE6E4D"/>
    <w:rsid w:val="00BF39D2"/>
    <w:rsid w:val="00BF520C"/>
    <w:rsid w:val="00C0169E"/>
    <w:rsid w:val="00C21248"/>
    <w:rsid w:val="00C255BD"/>
    <w:rsid w:val="00C366A6"/>
    <w:rsid w:val="00C71E70"/>
    <w:rsid w:val="00CB3C3D"/>
    <w:rsid w:val="00CC21A6"/>
    <w:rsid w:val="00CC31E0"/>
    <w:rsid w:val="00CE6B32"/>
    <w:rsid w:val="00CF419F"/>
    <w:rsid w:val="00D04ED2"/>
    <w:rsid w:val="00D06FE2"/>
    <w:rsid w:val="00D3420D"/>
    <w:rsid w:val="00D345F6"/>
    <w:rsid w:val="00D35ACB"/>
    <w:rsid w:val="00D35FD9"/>
    <w:rsid w:val="00D4135B"/>
    <w:rsid w:val="00D42F9C"/>
    <w:rsid w:val="00D50A39"/>
    <w:rsid w:val="00D63820"/>
    <w:rsid w:val="00D70B2F"/>
    <w:rsid w:val="00D7100C"/>
    <w:rsid w:val="00D755EC"/>
    <w:rsid w:val="00D80141"/>
    <w:rsid w:val="00D8050E"/>
    <w:rsid w:val="00D84F5B"/>
    <w:rsid w:val="00DB06C2"/>
    <w:rsid w:val="00DB1053"/>
    <w:rsid w:val="00DB11C2"/>
    <w:rsid w:val="00E019B3"/>
    <w:rsid w:val="00E22BDF"/>
    <w:rsid w:val="00E41B5F"/>
    <w:rsid w:val="00E60C5B"/>
    <w:rsid w:val="00E62588"/>
    <w:rsid w:val="00E66F69"/>
    <w:rsid w:val="00E82389"/>
    <w:rsid w:val="00E9188B"/>
    <w:rsid w:val="00EA3792"/>
    <w:rsid w:val="00EC5208"/>
    <w:rsid w:val="00EC64B1"/>
    <w:rsid w:val="00EF72CF"/>
    <w:rsid w:val="00F16F52"/>
    <w:rsid w:val="00F20FD8"/>
    <w:rsid w:val="00F21753"/>
    <w:rsid w:val="00F26C0E"/>
    <w:rsid w:val="00F32E7C"/>
    <w:rsid w:val="00F57CFB"/>
    <w:rsid w:val="00F8656E"/>
    <w:rsid w:val="00F9575D"/>
    <w:rsid w:val="00F95D76"/>
    <w:rsid w:val="00F97368"/>
    <w:rsid w:val="00FA2C0F"/>
    <w:rsid w:val="00FB2BBA"/>
    <w:rsid w:val="00FB3B23"/>
    <w:rsid w:val="00FC4015"/>
    <w:rsid w:val="00FD0058"/>
    <w:rsid w:val="00FF15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B52DDDF9-9DA1-4ABA-B1C6-BBFB71B99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Debesliotekstas">
    <w:name w:val="Balloon Text"/>
    <w:basedOn w:val="prastasis"/>
    <w:rPr>
      <w:rFonts w:ascii="Tahoma" w:hAnsi="Tahoma" w:cs="Tahoma"/>
      <w:sz w:val="16"/>
      <w:szCs w:val="16"/>
    </w:rPr>
  </w:style>
  <w:style w:type="paragraph" w:customStyle="1" w:styleId="Debesliotekstas1">
    <w:name w:val="Debesėlio tekstas1"/>
    <w:basedOn w:val="prastasis"/>
    <w:rPr>
      <w:rFonts w:ascii="Tahoma" w:hAnsi="Tahoma" w:cs="Tahoma"/>
      <w:sz w:val="16"/>
      <w:szCs w:val="16"/>
    </w:rPr>
  </w:style>
  <w:style w:type="paragraph" w:styleId="Pagrindiniotekstotrauka">
    <w:name w:val="Body Text Indent"/>
    <w:basedOn w:val="prastasis"/>
    <w:link w:val="PagrindiniotekstotraukaDiagrama"/>
    <w:uiPriority w:val="99"/>
    <w:semiHidden/>
    <w:unhideWhenUsed/>
    <w:rsid w:val="00902B9E"/>
    <w:pPr>
      <w:spacing w:after="120"/>
      <w:ind w:left="283"/>
    </w:pPr>
  </w:style>
  <w:style w:type="character" w:customStyle="1" w:styleId="PagrindiniotekstotraukaDiagrama">
    <w:name w:val="Pagrindinio teksto įtrauka Diagrama"/>
    <w:link w:val="Pagrindiniotekstotrauka"/>
    <w:uiPriority w:val="99"/>
    <w:semiHidden/>
    <w:rsid w:val="00902B9E"/>
    <w:rPr>
      <w:lang w:eastAsia="ar-SA"/>
    </w:rPr>
  </w:style>
  <w:style w:type="paragraph" w:styleId="Pagrindiniotekstotrauka3">
    <w:name w:val="Body Text Indent 3"/>
    <w:basedOn w:val="prastasis"/>
    <w:link w:val="Pagrindiniotekstotrauka3Diagrama"/>
    <w:uiPriority w:val="99"/>
    <w:semiHidden/>
    <w:unhideWhenUsed/>
    <w:rsid w:val="00902B9E"/>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902B9E"/>
    <w:rPr>
      <w:sz w:val="16"/>
      <w:szCs w:val="16"/>
      <w:lang w:eastAsia="ar-SA"/>
    </w:rPr>
  </w:style>
  <w:style w:type="paragraph" w:styleId="Betarp">
    <w:name w:val="No Spacing"/>
    <w:uiPriority w:val="1"/>
    <w:qFormat/>
    <w:rsid w:val="009012EE"/>
    <w:pPr>
      <w:suppressAutoHyphens/>
    </w:pPr>
    <w:rPr>
      <w:lang w:eastAsia="ar-SA"/>
    </w:rPr>
  </w:style>
  <w:style w:type="paragraph" w:customStyle="1" w:styleId="Default">
    <w:name w:val="Default"/>
    <w:rsid w:val="00B01C29"/>
    <w:pPr>
      <w:autoSpaceDE w:val="0"/>
      <w:autoSpaceDN w:val="0"/>
      <w:adjustRightInd w:val="0"/>
    </w:pPr>
    <w:rPr>
      <w:color w:val="000000"/>
      <w:sz w:val="24"/>
      <w:szCs w:val="24"/>
    </w:rPr>
  </w:style>
  <w:style w:type="character" w:customStyle="1" w:styleId="apple-converted-space">
    <w:name w:val="apple-converted-space"/>
    <w:basedOn w:val="Numatytasispastraiposriftas"/>
    <w:rsid w:val="00343979"/>
  </w:style>
  <w:style w:type="paragraph" w:styleId="Sraopastraipa">
    <w:name w:val="List Paragraph"/>
    <w:aliases w:val="List Paragr1,Buletai,ERP-List Paragraph,List Paragraph11,Bullet EY,List Paragraph1,VARNELES,lenteles,corp de texte,Num ref.,DH_Clause2,DH_Clause1"/>
    <w:basedOn w:val="prastasis"/>
    <w:link w:val="SraopastraipaDiagrama"/>
    <w:uiPriority w:val="34"/>
    <w:qFormat/>
    <w:rsid w:val="00794986"/>
    <w:pPr>
      <w:suppressAutoHyphens w:val="0"/>
      <w:spacing w:line="280" w:lineRule="exact"/>
      <w:ind w:left="720"/>
      <w:contextualSpacing/>
      <w:jc w:val="both"/>
    </w:pPr>
    <w:rPr>
      <w:rFonts w:ascii="Calibri" w:eastAsiaTheme="minorHAnsi" w:hAnsi="Calibri" w:cstheme="minorBidi"/>
      <w:sz w:val="22"/>
      <w:szCs w:val="22"/>
      <w:lang w:eastAsia="en-US"/>
    </w:rPr>
  </w:style>
  <w:style w:type="character" w:customStyle="1" w:styleId="SraopastraipaDiagrama">
    <w:name w:val="Sąrašo pastraipa Diagrama"/>
    <w:aliases w:val="List Paragr1 Diagrama,Buletai Diagrama,ERP-List Paragraph Diagrama,List Paragraph11 Diagrama,Bullet EY Diagrama,List Paragraph1 Diagrama,VARNELES Diagrama,lenteles Diagrama,corp de texte Diagrama,Num ref. Diagrama"/>
    <w:link w:val="Sraopastraipa"/>
    <w:uiPriority w:val="34"/>
    <w:locked/>
    <w:rsid w:val="00794986"/>
    <w:rPr>
      <w:rFonts w:ascii="Calibri" w:eastAsiaTheme="minorHAnsi" w:hAnsi="Calibr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583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AD115-F3A8-4ACD-AC15-D0C313007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2522</Words>
  <Characters>1438</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Svaja Treciokiene</cp:lastModifiedBy>
  <cp:revision>9</cp:revision>
  <cp:lastPrinted>2022-06-08T05:39:00Z</cp:lastPrinted>
  <dcterms:created xsi:type="dcterms:W3CDTF">2022-04-15T11:46:00Z</dcterms:created>
  <dcterms:modified xsi:type="dcterms:W3CDTF">2022-06-08T05:40:00Z</dcterms:modified>
</cp:coreProperties>
</file>