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88" w:rsidRDefault="00027F24">
      <w:pPr>
        <w:pStyle w:val="Pagrindiniotekstotrauka"/>
        <w:ind w:left="0"/>
        <w:jc w:val="center"/>
      </w:pPr>
      <w:r>
        <w:tab/>
      </w:r>
      <w:r>
        <w:tab/>
      </w:r>
      <w:r>
        <w:tab/>
      </w:r>
      <w:r>
        <w:rPr>
          <w:noProof/>
          <w:lang w:eastAsia="lt-LT"/>
        </w:rPr>
        <w:drawing>
          <wp:inline distT="0" distB="0" distL="0" distR="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rsidR="000F1088" w:rsidRDefault="000F1088">
      <w:pPr>
        <w:pStyle w:val="Antrats"/>
        <w:jc w:val="center"/>
      </w:pPr>
    </w:p>
    <w:p w:rsidR="000F1088" w:rsidRDefault="00027F24">
      <w:pPr>
        <w:pStyle w:val="Antrats"/>
        <w:jc w:val="center"/>
        <w:rPr>
          <w:b/>
          <w:caps/>
          <w:sz w:val="28"/>
        </w:rPr>
      </w:pPr>
      <w:r>
        <w:rPr>
          <w:b/>
          <w:caps/>
          <w:sz w:val="28"/>
        </w:rPr>
        <w:t>panevėžio rajono savivaldybės taryba</w:t>
      </w:r>
    </w:p>
    <w:p w:rsidR="000F1088" w:rsidRDefault="000F1088">
      <w:pPr>
        <w:pStyle w:val="Antrats"/>
        <w:jc w:val="center"/>
        <w:rPr>
          <w:caps/>
          <w:sz w:val="24"/>
          <w:szCs w:val="24"/>
        </w:rPr>
      </w:pPr>
    </w:p>
    <w:p w:rsidR="000F1088" w:rsidRDefault="00027F24">
      <w:pPr>
        <w:pStyle w:val="Antrats"/>
        <w:jc w:val="center"/>
        <w:rPr>
          <w:b/>
          <w:caps/>
          <w:sz w:val="28"/>
          <w:szCs w:val="28"/>
        </w:rPr>
      </w:pPr>
      <w:r>
        <w:rPr>
          <w:b/>
          <w:caps/>
          <w:sz w:val="28"/>
          <w:szCs w:val="28"/>
        </w:rPr>
        <w:t>sprendimas</w:t>
      </w:r>
    </w:p>
    <w:p w:rsidR="000F1088" w:rsidRDefault="00027F24">
      <w:pPr>
        <w:jc w:val="center"/>
        <w:rPr>
          <w:b/>
          <w:sz w:val="24"/>
        </w:rPr>
      </w:pPr>
      <w:r>
        <w:rPr>
          <w:b/>
          <w:bCs/>
          <w:sz w:val="24"/>
          <w:szCs w:val="24"/>
        </w:rPr>
        <w:t>DĖL PANEVĖŽIO RAJONO SAVIVALDYBĖS TURTO INVESTAVIMO Į VŠĮ VELŽIO KOMUNALINĮ ŪKĮ</w:t>
      </w:r>
    </w:p>
    <w:p w:rsidR="000F1088" w:rsidRDefault="000F1088">
      <w:pPr>
        <w:jc w:val="center"/>
        <w:rPr>
          <w:sz w:val="24"/>
          <w:szCs w:val="24"/>
        </w:rPr>
      </w:pPr>
    </w:p>
    <w:p w:rsidR="000F1088" w:rsidRDefault="00027F24">
      <w:pPr>
        <w:jc w:val="center"/>
        <w:rPr>
          <w:sz w:val="24"/>
        </w:rPr>
      </w:pPr>
      <w:r>
        <w:rPr>
          <w:sz w:val="24"/>
        </w:rPr>
        <w:t xml:space="preserve">2022 m. </w:t>
      </w:r>
      <w:r w:rsidR="007035AA">
        <w:rPr>
          <w:sz w:val="24"/>
        </w:rPr>
        <w:t>birželio 16</w:t>
      </w:r>
      <w:r>
        <w:rPr>
          <w:sz w:val="24"/>
        </w:rPr>
        <w:t xml:space="preserve"> d. Nr. T-</w:t>
      </w:r>
    </w:p>
    <w:p w:rsidR="000F1088" w:rsidRDefault="00027F24">
      <w:pPr>
        <w:jc w:val="center"/>
        <w:rPr>
          <w:sz w:val="24"/>
        </w:rPr>
      </w:pPr>
      <w:r>
        <w:rPr>
          <w:sz w:val="24"/>
        </w:rPr>
        <w:t xml:space="preserve">Panevėžys  </w:t>
      </w:r>
    </w:p>
    <w:p w:rsidR="000F1088" w:rsidRDefault="000F1088">
      <w:pPr>
        <w:jc w:val="center"/>
        <w:rPr>
          <w:sz w:val="24"/>
        </w:rPr>
      </w:pPr>
    </w:p>
    <w:p w:rsidR="000F1088" w:rsidRDefault="00027F24">
      <w:pPr>
        <w:ind w:right="-30" w:firstLine="720"/>
        <w:jc w:val="both"/>
        <w:rPr>
          <w:sz w:val="24"/>
          <w:szCs w:val="24"/>
        </w:rPr>
      </w:pPr>
      <w:r>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Pr>
          <w:color w:val="000000"/>
          <w:sz w:val="24"/>
          <w:szCs w:val="24"/>
        </w:rPr>
        <w:t xml:space="preserve">“, ir </w:t>
      </w:r>
      <w:r>
        <w:rPr>
          <w:sz w:val="24"/>
          <w:szCs w:val="24"/>
        </w:rPr>
        <w:t xml:space="preserve">atsižvelgdama į Panevėžio rajono savivaldybės administracijos direktoriaus 2022 m. </w:t>
      </w:r>
      <w:r w:rsidR="007035AA">
        <w:rPr>
          <w:sz w:val="24"/>
          <w:szCs w:val="24"/>
        </w:rPr>
        <w:t xml:space="preserve">birželio </w:t>
      </w:r>
      <w:r w:rsidR="0004462C">
        <w:rPr>
          <w:sz w:val="24"/>
          <w:szCs w:val="24"/>
        </w:rPr>
        <w:t>6</w:t>
      </w:r>
      <w:r>
        <w:rPr>
          <w:b/>
          <w:sz w:val="24"/>
          <w:szCs w:val="24"/>
        </w:rPr>
        <w:t xml:space="preserve"> </w:t>
      </w:r>
      <w:r>
        <w:rPr>
          <w:sz w:val="24"/>
          <w:szCs w:val="24"/>
        </w:rPr>
        <w:t>d. įsakymą Nr. A</w:t>
      </w:r>
      <w:r w:rsidR="0004462C">
        <w:rPr>
          <w:sz w:val="24"/>
          <w:szCs w:val="24"/>
        </w:rPr>
        <w:t>1-202</w:t>
      </w:r>
      <w:r>
        <w:rPr>
          <w:sz w:val="24"/>
          <w:szCs w:val="24"/>
        </w:rPr>
        <w:t xml:space="preserve"> „Dėl pasiūlymo teikimo Panevėžio rajono savivaldybės tarybai investuoti savivaldybės turtą“, Savivaldybės taryba     n u s p r e n d ž i a:</w:t>
      </w:r>
    </w:p>
    <w:p w:rsidR="000F1088" w:rsidRDefault="00027F24">
      <w:pPr>
        <w:ind w:firstLine="720"/>
        <w:jc w:val="both"/>
        <w:rPr>
          <w:sz w:val="24"/>
          <w:szCs w:val="24"/>
        </w:rPr>
      </w:pPr>
      <w:r>
        <w:rPr>
          <w:spacing w:val="-1"/>
          <w:sz w:val="24"/>
          <w:szCs w:val="24"/>
        </w:rPr>
        <w:t>1. I</w:t>
      </w:r>
      <w:r>
        <w:rPr>
          <w:sz w:val="24"/>
          <w:szCs w:val="24"/>
        </w:rPr>
        <w:t>nvestuoti į VšĮ Velžio komunalinį ūkį, įstaigos kodas 168967899, adresas: Nevėžio g. 54, Velžio k., Panevėžio r. sav.,</w:t>
      </w:r>
      <w:r w:rsidR="007035AA">
        <w:rPr>
          <w:sz w:val="24"/>
          <w:szCs w:val="24"/>
        </w:rPr>
        <w:t xml:space="preserve"> 46 415</w:t>
      </w:r>
      <w:r>
        <w:rPr>
          <w:sz w:val="24"/>
          <w:szCs w:val="24"/>
        </w:rPr>
        <w:t xml:space="preserve"> (keturi</w:t>
      </w:r>
      <w:r w:rsidR="007035AA">
        <w:rPr>
          <w:sz w:val="24"/>
          <w:szCs w:val="24"/>
        </w:rPr>
        <w:t>asdešimt šeši</w:t>
      </w:r>
      <w:r w:rsidR="00E60D7C">
        <w:rPr>
          <w:sz w:val="24"/>
          <w:szCs w:val="24"/>
        </w:rPr>
        <w:t>s</w:t>
      </w:r>
      <w:r w:rsidR="007035AA">
        <w:rPr>
          <w:sz w:val="24"/>
          <w:szCs w:val="24"/>
        </w:rPr>
        <w:t xml:space="preserve"> tūkstan</w:t>
      </w:r>
      <w:r w:rsidR="00E60D7C">
        <w:rPr>
          <w:sz w:val="24"/>
          <w:szCs w:val="24"/>
        </w:rPr>
        <w:t>čiu</w:t>
      </w:r>
      <w:r w:rsidR="007035AA">
        <w:rPr>
          <w:sz w:val="24"/>
          <w:szCs w:val="24"/>
        </w:rPr>
        <w:t>s keturi</w:t>
      </w:r>
      <w:r w:rsidR="00E60D7C">
        <w:rPr>
          <w:sz w:val="24"/>
          <w:szCs w:val="24"/>
        </w:rPr>
        <w:t>s</w:t>
      </w:r>
      <w:r w:rsidR="007035AA">
        <w:rPr>
          <w:sz w:val="24"/>
          <w:szCs w:val="24"/>
        </w:rPr>
        <w:t xml:space="preserve"> šimt</w:t>
      </w:r>
      <w:r w:rsidR="00E60D7C">
        <w:rPr>
          <w:sz w:val="24"/>
          <w:szCs w:val="24"/>
        </w:rPr>
        <w:t>us</w:t>
      </w:r>
      <w:r w:rsidR="007035AA">
        <w:rPr>
          <w:sz w:val="24"/>
          <w:szCs w:val="24"/>
        </w:rPr>
        <w:t xml:space="preserve"> penkiolika) Eur dalininko įnašui didinti </w:t>
      </w:r>
      <w:r w:rsidR="00AB0853">
        <w:rPr>
          <w:sz w:val="24"/>
          <w:szCs w:val="24"/>
        </w:rPr>
        <w:t xml:space="preserve">turtiniu įnašu </w:t>
      </w:r>
      <w:r>
        <w:rPr>
          <w:sz w:val="24"/>
          <w:szCs w:val="24"/>
        </w:rPr>
        <w:t>(pridedama).</w:t>
      </w:r>
    </w:p>
    <w:p w:rsidR="000F1088" w:rsidRDefault="00027F24">
      <w:pPr>
        <w:ind w:firstLine="720"/>
        <w:jc w:val="both"/>
        <w:rPr>
          <w:sz w:val="24"/>
          <w:szCs w:val="24"/>
        </w:rPr>
      </w:pPr>
      <w:r>
        <w:rPr>
          <w:sz w:val="24"/>
          <w:szCs w:val="24"/>
        </w:rPr>
        <w:t>2. Pavesti VšĮ Velžio komunalinio ūkio direktoriui spręsti visus su viešosios įstaigos kapitalo padidinimu susijusius klausimus.</w:t>
      </w: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315B73" w:rsidRDefault="00315B73">
      <w:pPr>
        <w:ind w:firstLine="720"/>
        <w:jc w:val="both"/>
        <w:rPr>
          <w:spacing w:val="-1"/>
          <w:sz w:val="24"/>
          <w:szCs w:val="24"/>
        </w:rPr>
      </w:pPr>
    </w:p>
    <w:p w:rsidR="00315B73" w:rsidRDefault="00315B73">
      <w:pPr>
        <w:ind w:firstLine="720"/>
        <w:jc w:val="both"/>
        <w:rPr>
          <w:spacing w:val="-1"/>
          <w:sz w:val="24"/>
          <w:szCs w:val="24"/>
        </w:rPr>
      </w:pPr>
    </w:p>
    <w:p w:rsidR="00315B73" w:rsidRDefault="00315B73">
      <w:pPr>
        <w:ind w:firstLine="720"/>
        <w:jc w:val="both"/>
        <w:rPr>
          <w:spacing w:val="-1"/>
          <w:sz w:val="24"/>
          <w:szCs w:val="24"/>
        </w:rPr>
      </w:pPr>
    </w:p>
    <w:p w:rsidR="00315B73" w:rsidRDefault="00315B73">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Default="000F1088">
      <w:pPr>
        <w:ind w:firstLine="720"/>
        <w:jc w:val="both"/>
        <w:rPr>
          <w:spacing w:val="-1"/>
          <w:sz w:val="24"/>
          <w:szCs w:val="24"/>
        </w:rPr>
      </w:pPr>
    </w:p>
    <w:p w:rsidR="000F1088" w:rsidRPr="009807EF" w:rsidRDefault="00027F24">
      <w:pPr>
        <w:jc w:val="both"/>
        <w:rPr>
          <w:sz w:val="24"/>
          <w:szCs w:val="24"/>
          <w:lang w:eastAsia="lt-LT"/>
        </w:rPr>
      </w:pPr>
      <w:r>
        <w:rPr>
          <w:sz w:val="24"/>
          <w:szCs w:val="24"/>
        </w:rPr>
        <w:lastRenderedPageBreak/>
        <w:tab/>
      </w:r>
      <w:r>
        <w:rPr>
          <w:sz w:val="24"/>
          <w:szCs w:val="24"/>
        </w:rPr>
        <w:tab/>
      </w:r>
      <w:r>
        <w:rPr>
          <w:sz w:val="24"/>
          <w:szCs w:val="24"/>
        </w:rPr>
        <w:tab/>
      </w:r>
      <w:r>
        <w:rPr>
          <w:sz w:val="24"/>
          <w:szCs w:val="24"/>
        </w:rPr>
        <w:tab/>
      </w:r>
      <w:r w:rsidRPr="009807EF">
        <w:rPr>
          <w:sz w:val="24"/>
          <w:szCs w:val="24"/>
        </w:rPr>
        <w:t>Panevėžio rajono savivaldybės tarybos</w:t>
      </w:r>
    </w:p>
    <w:p w:rsidR="000F1088" w:rsidRPr="009807EF" w:rsidRDefault="00027F24">
      <w:pPr>
        <w:jc w:val="both"/>
        <w:textAlignment w:val="baseline"/>
        <w:rPr>
          <w:kern w:val="2"/>
          <w:sz w:val="24"/>
          <w:szCs w:val="24"/>
          <w:lang w:eastAsia="lt-LT"/>
        </w:rPr>
      </w:pPr>
      <w:r w:rsidRPr="009807EF">
        <w:rPr>
          <w:kern w:val="2"/>
          <w:sz w:val="24"/>
          <w:szCs w:val="24"/>
          <w:lang w:eastAsia="lt-LT"/>
        </w:rPr>
        <w:tab/>
      </w:r>
      <w:r w:rsidRPr="009807EF">
        <w:rPr>
          <w:kern w:val="2"/>
          <w:sz w:val="24"/>
          <w:szCs w:val="24"/>
          <w:lang w:eastAsia="lt-LT"/>
        </w:rPr>
        <w:tab/>
      </w:r>
      <w:r w:rsidRPr="009807EF">
        <w:rPr>
          <w:kern w:val="2"/>
          <w:sz w:val="24"/>
          <w:szCs w:val="24"/>
          <w:lang w:eastAsia="lt-LT"/>
        </w:rPr>
        <w:tab/>
      </w:r>
      <w:r w:rsidRPr="009807EF">
        <w:rPr>
          <w:kern w:val="2"/>
          <w:sz w:val="24"/>
          <w:szCs w:val="24"/>
          <w:lang w:eastAsia="lt-LT"/>
        </w:rPr>
        <w:tab/>
        <w:t xml:space="preserve">2022 m. </w:t>
      </w:r>
      <w:r w:rsidR="00B072E5">
        <w:rPr>
          <w:kern w:val="2"/>
          <w:sz w:val="24"/>
          <w:szCs w:val="24"/>
          <w:lang w:eastAsia="lt-LT"/>
        </w:rPr>
        <w:t>birželio 16</w:t>
      </w:r>
      <w:r w:rsidRPr="009807EF">
        <w:rPr>
          <w:kern w:val="2"/>
          <w:sz w:val="24"/>
          <w:szCs w:val="24"/>
          <w:lang w:eastAsia="lt-LT"/>
        </w:rPr>
        <w:t xml:space="preserve"> d. sprendimo Nr. T-</w:t>
      </w:r>
    </w:p>
    <w:p w:rsidR="000F1088" w:rsidRPr="009807EF" w:rsidRDefault="00027F24">
      <w:pPr>
        <w:jc w:val="both"/>
        <w:textAlignment w:val="baseline"/>
        <w:rPr>
          <w:spacing w:val="-1"/>
          <w:sz w:val="24"/>
          <w:szCs w:val="24"/>
        </w:rPr>
      </w:pPr>
      <w:r w:rsidRPr="009807EF">
        <w:rPr>
          <w:kern w:val="2"/>
          <w:sz w:val="24"/>
          <w:szCs w:val="24"/>
          <w:lang w:eastAsia="lt-LT"/>
        </w:rPr>
        <w:tab/>
      </w:r>
      <w:r w:rsidRPr="009807EF">
        <w:rPr>
          <w:kern w:val="2"/>
          <w:sz w:val="24"/>
          <w:szCs w:val="24"/>
          <w:lang w:eastAsia="lt-LT"/>
        </w:rPr>
        <w:tab/>
      </w:r>
      <w:r w:rsidRPr="009807EF">
        <w:rPr>
          <w:kern w:val="2"/>
          <w:sz w:val="24"/>
          <w:szCs w:val="24"/>
          <w:lang w:eastAsia="lt-LT"/>
        </w:rPr>
        <w:tab/>
      </w:r>
      <w:r w:rsidRPr="009807EF">
        <w:rPr>
          <w:kern w:val="2"/>
          <w:sz w:val="24"/>
          <w:szCs w:val="24"/>
          <w:lang w:eastAsia="lt-LT"/>
        </w:rPr>
        <w:tab/>
        <w:t>priedas</w:t>
      </w:r>
    </w:p>
    <w:p w:rsidR="000F1088" w:rsidRPr="009807EF" w:rsidRDefault="000F1088">
      <w:pPr>
        <w:ind w:firstLine="720"/>
        <w:jc w:val="both"/>
        <w:rPr>
          <w:spacing w:val="-1"/>
          <w:sz w:val="24"/>
          <w:szCs w:val="24"/>
        </w:rPr>
      </w:pPr>
    </w:p>
    <w:p w:rsidR="000F1088" w:rsidRPr="009807EF" w:rsidRDefault="00027F24">
      <w:pPr>
        <w:ind w:firstLine="720"/>
        <w:jc w:val="center"/>
        <w:rPr>
          <w:b/>
          <w:spacing w:val="-1"/>
          <w:sz w:val="24"/>
          <w:szCs w:val="24"/>
        </w:rPr>
      </w:pPr>
      <w:r w:rsidRPr="009807EF">
        <w:rPr>
          <w:b/>
          <w:spacing w:val="-1"/>
          <w:sz w:val="24"/>
          <w:szCs w:val="24"/>
        </w:rPr>
        <w:t>TURTINIO ĮNAŠO SĄRAŠAS</w:t>
      </w:r>
    </w:p>
    <w:p w:rsidR="000F1088" w:rsidRPr="009807EF" w:rsidRDefault="000F1088">
      <w:pPr>
        <w:ind w:firstLine="720"/>
        <w:jc w:val="both"/>
        <w:rPr>
          <w:spacing w:val="-1"/>
          <w:sz w:val="24"/>
          <w:szCs w:val="24"/>
        </w:rPr>
      </w:pPr>
    </w:p>
    <w:tbl>
      <w:tblPr>
        <w:tblStyle w:val="Lentelstinklelis1"/>
        <w:tblW w:w="9634" w:type="dxa"/>
        <w:tblLayout w:type="fixed"/>
        <w:tblLook w:val="04A0" w:firstRow="1" w:lastRow="0" w:firstColumn="1" w:lastColumn="0" w:noHBand="0" w:noVBand="1"/>
      </w:tblPr>
      <w:tblGrid>
        <w:gridCol w:w="3595"/>
        <w:gridCol w:w="1929"/>
        <w:gridCol w:w="4110"/>
      </w:tblGrid>
      <w:tr w:rsidR="00AB0853" w:rsidRPr="009807EF" w:rsidTr="00B072E5">
        <w:tc>
          <w:tcPr>
            <w:tcW w:w="3595" w:type="dxa"/>
          </w:tcPr>
          <w:p w:rsidR="00AB0853" w:rsidRPr="009807EF" w:rsidRDefault="00AB0853" w:rsidP="00ED44D3">
            <w:pPr>
              <w:tabs>
                <w:tab w:val="right" w:leader="underscore" w:pos="9638"/>
              </w:tabs>
              <w:suppressAutoHyphens w:val="0"/>
              <w:spacing w:line="276" w:lineRule="auto"/>
              <w:jc w:val="center"/>
              <w:rPr>
                <w:rFonts w:ascii="Times New Roman" w:hAnsi="Times New Roman" w:cs="Times New Roman"/>
                <w:b/>
                <w:color w:val="000000"/>
                <w:sz w:val="24"/>
                <w:szCs w:val="24"/>
                <w:lang w:eastAsia="en-US"/>
              </w:rPr>
            </w:pPr>
            <w:r w:rsidRPr="009807EF">
              <w:rPr>
                <w:rFonts w:ascii="Times New Roman" w:hAnsi="Times New Roman" w:cs="Times New Roman"/>
                <w:b/>
                <w:color w:val="000000"/>
                <w:sz w:val="24"/>
                <w:szCs w:val="24"/>
                <w:lang w:eastAsia="en-US"/>
              </w:rPr>
              <w:t>Turto pavadinimas</w:t>
            </w:r>
          </w:p>
        </w:tc>
        <w:tc>
          <w:tcPr>
            <w:tcW w:w="1929" w:type="dxa"/>
          </w:tcPr>
          <w:p w:rsidR="00AB0853" w:rsidRPr="009807EF" w:rsidRDefault="00AB0853" w:rsidP="00ED44D3">
            <w:pPr>
              <w:suppressAutoHyphens w:val="0"/>
              <w:spacing w:line="276" w:lineRule="auto"/>
              <w:jc w:val="center"/>
              <w:rPr>
                <w:rFonts w:ascii="Times New Roman" w:hAnsi="Times New Roman" w:cs="Times New Roman"/>
                <w:b/>
                <w:color w:val="000000"/>
                <w:sz w:val="24"/>
                <w:szCs w:val="24"/>
                <w:lang w:eastAsia="en-US"/>
              </w:rPr>
            </w:pPr>
            <w:r w:rsidRPr="009807EF">
              <w:rPr>
                <w:rFonts w:ascii="Times New Roman" w:hAnsi="Times New Roman" w:cs="Times New Roman"/>
                <w:b/>
                <w:color w:val="000000"/>
                <w:sz w:val="24"/>
                <w:szCs w:val="24"/>
                <w:lang w:eastAsia="en-US"/>
              </w:rPr>
              <w:t>Unikalus Nr.</w:t>
            </w:r>
          </w:p>
        </w:tc>
        <w:tc>
          <w:tcPr>
            <w:tcW w:w="4110" w:type="dxa"/>
          </w:tcPr>
          <w:p w:rsidR="00AB0853" w:rsidRPr="009807EF" w:rsidRDefault="00AB0853" w:rsidP="00ED44D3">
            <w:pPr>
              <w:suppressAutoHyphens w:val="0"/>
              <w:spacing w:line="276" w:lineRule="auto"/>
              <w:jc w:val="center"/>
              <w:rPr>
                <w:rFonts w:ascii="Times New Roman" w:hAnsi="Times New Roman" w:cs="Times New Roman"/>
                <w:b/>
                <w:color w:val="000000"/>
                <w:sz w:val="24"/>
                <w:szCs w:val="24"/>
                <w:lang w:eastAsia="en-US"/>
              </w:rPr>
            </w:pPr>
            <w:r w:rsidRPr="009807EF">
              <w:rPr>
                <w:rFonts w:ascii="Times New Roman" w:hAnsi="Times New Roman" w:cs="Times New Roman"/>
                <w:b/>
                <w:color w:val="000000"/>
                <w:sz w:val="24"/>
                <w:szCs w:val="24"/>
                <w:lang w:eastAsia="en-US"/>
              </w:rPr>
              <w:t>Turto vertė</w:t>
            </w:r>
          </w:p>
        </w:tc>
      </w:tr>
      <w:tr w:rsidR="00AB0853" w:rsidRPr="009807EF" w:rsidTr="00B072E5">
        <w:tc>
          <w:tcPr>
            <w:tcW w:w="3595" w:type="dxa"/>
          </w:tcPr>
          <w:p w:rsidR="00AB0853" w:rsidRPr="009807EF" w:rsidRDefault="00AB0853" w:rsidP="00ED44D3">
            <w:pPr>
              <w:tabs>
                <w:tab w:val="right" w:leader="underscore" w:pos="9638"/>
              </w:tabs>
              <w:suppressAutoHyphens w:val="0"/>
              <w:spacing w:line="276" w:lineRule="auto"/>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 xml:space="preserve">Pastatas – vandenvietė </w:t>
            </w:r>
          </w:p>
          <w:p w:rsidR="00AB0853" w:rsidRPr="009807EF" w:rsidRDefault="00AB0853" w:rsidP="00ED44D3">
            <w:pPr>
              <w:tabs>
                <w:tab w:val="right" w:leader="underscore" w:pos="9638"/>
              </w:tabs>
              <w:suppressAutoHyphens w:val="0"/>
              <w:spacing w:line="276" w:lineRule="auto"/>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Laisvės g. 24A, Raguvos mstl., Panevėžio r. sav.</w:t>
            </w:r>
          </w:p>
        </w:tc>
        <w:tc>
          <w:tcPr>
            <w:tcW w:w="1929" w:type="dxa"/>
          </w:tcPr>
          <w:p w:rsidR="00AB0853" w:rsidRPr="009807EF" w:rsidRDefault="00AB0853" w:rsidP="00ED44D3">
            <w:pPr>
              <w:suppressAutoHyphens w:val="0"/>
              <w:spacing w:line="276" w:lineRule="auto"/>
              <w:jc w:val="center"/>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6699-7005-4033</w:t>
            </w:r>
          </w:p>
        </w:tc>
        <w:tc>
          <w:tcPr>
            <w:tcW w:w="4110" w:type="dxa"/>
          </w:tcPr>
          <w:p w:rsidR="00AB0853" w:rsidRPr="009807EF" w:rsidRDefault="00AB0853" w:rsidP="00ED44D3">
            <w:pPr>
              <w:suppressAutoHyphens w:val="0"/>
              <w:spacing w:line="276" w:lineRule="auto"/>
              <w:jc w:val="both"/>
              <w:rPr>
                <w:rFonts w:ascii="Times New Roman" w:hAnsi="Times New Roman" w:cs="Times New Roman"/>
                <w:sz w:val="24"/>
                <w:szCs w:val="24"/>
                <w:lang w:eastAsia="en-US"/>
              </w:rPr>
            </w:pPr>
            <w:r w:rsidRPr="009807EF">
              <w:rPr>
                <w:rFonts w:ascii="Times New Roman" w:hAnsi="Times New Roman" w:cs="Times New Roman"/>
                <w:sz w:val="24"/>
                <w:szCs w:val="24"/>
                <w:lang w:eastAsia="en-US"/>
              </w:rPr>
              <w:t xml:space="preserve">Nekilnojamojo turto bendra rinkos vertė 2022-03-10 pagal </w:t>
            </w:r>
            <w:r w:rsidR="00E60D7C">
              <w:rPr>
                <w:rFonts w:ascii="Times New Roman" w:hAnsi="Times New Roman" w:cs="Times New Roman"/>
                <w:sz w:val="24"/>
                <w:szCs w:val="24"/>
                <w:lang w:eastAsia="en-US"/>
              </w:rPr>
              <w:t>p</w:t>
            </w:r>
            <w:r w:rsidRPr="009807EF">
              <w:rPr>
                <w:rFonts w:ascii="Times New Roman" w:hAnsi="Times New Roman" w:cs="Times New Roman"/>
                <w:sz w:val="24"/>
                <w:szCs w:val="24"/>
                <w:lang w:eastAsia="en-US"/>
              </w:rPr>
              <w:t>astato</w:t>
            </w:r>
            <w:r w:rsidR="00E60D7C">
              <w:rPr>
                <w:rFonts w:ascii="Times New Roman" w:hAnsi="Times New Roman" w:cs="Times New Roman"/>
                <w:sz w:val="24"/>
                <w:szCs w:val="24"/>
                <w:lang w:eastAsia="en-US"/>
              </w:rPr>
              <w:t xml:space="preserve"> – </w:t>
            </w:r>
            <w:r w:rsidRPr="009807EF">
              <w:rPr>
                <w:rFonts w:ascii="Times New Roman" w:hAnsi="Times New Roman" w:cs="Times New Roman"/>
                <w:sz w:val="24"/>
                <w:szCs w:val="24"/>
                <w:lang w:eastAsia="en-US"/>
              </w:rPr>
              <w:t>vandenvietės su kitais inžineriniais statiniais</w:t>
            </w:r>
            <w:r w:rsidR="00E60D7C">
              <w:rPr>
                <w:rFonts w:ascii="Times New Roman" w:hAnsi="Times New Roman" w:cs="Times New Roman"/>
                <w:sz w:val="24"/>
                <w:szCs w:val="24"/>
                <w:lang w:eastAsia="en-US"/>
              </w:rPr>
              <w:t xml:space="preserve"> – </w:t>
            </w:r>
            <w:r w:rsidRPr="009807EF">
              <w:rPr>
                <w:rFonts w:ascii="Times New Roman" w:hAnsi="Times New Roman" w:cs="Times New Roman"/>
                <w:sz w:val="24"/>
                <w:szCs w:val="24"/>
                <w:lang w:eastAsia="en-US"/>
              </w:rPr>
              <w:t>kiemo statiniais rinkos vertės nustatymo ataskaitą  Nr. 50A0-2203-0027 – 7 500 Eur.</w:t>
            </w:r>
          </w:p>
        </w:tc>
      </w:tr>
      <w:tr w:rsidR="00AB0853" w:rsidRPr="009807EF" w:rsidTr="00B072E5">
        <w:tc>
          <w:tcPr>
            <w:tcW w:w="3595" w:type="dxa"/>
          </w:tcPr>
          <w:p w:rsidR="00AB0853" w:rsidRPr="009807EF" w:rsidRDefault="00AB0853" w:rsidP="00ED44D3">
            <w:pPr>
              <w:tabs>
                <w:tab w:val="right" w:leader="underscore" w:pos="9638"/>
              </w:tabs>
              <w:suppressAutoHyphens w:val="0"/>
              <w:spacing w:line="276" w:lineRule="auto"/>
              <w:rPr>
                <w:rFonts w:ascii="Times New Roman" w:hAnsi="Times New Roman" w:cs="Times New Roman"/>
                <w:sz w:val="24"/>
                <w:szCs w:val="24"/>
                <w:lang w:eastAsia="en-US"/>
              </w:rPr>
            </w:pPr>
            <w:r w:rsidRPr="009807EF">
              <w:rPr>
                <w:rFonts w:ascii="Times New Roman" w:hAnsi="Times New Roman" w:cs="Times New Roman"/>
                <w:sz w:val="24"/>
                <w:szCs w:val="24"/>
                <w:lang w:eastAsia="en-US"/>
              </w:rPr>
              <w:t>Kiti inžineriniai statiniai</w:t>
            </w:r>
            <w:r w:rsidR="00E60D7C">
              <w:rPr>
                <w:rFonts w:ascii="Times New Roman" w:hAnsi="Times New Roman" w:cs="Times New Roman"/>
                <w:sz w:val="24"/>
                <w:szCs w:val="24"/>
                <w:lang w:eastAsia="en-US"/>
              </w:rPr>
              <w:t xml:space="preserve"> – </w:t>
            </w:r>
            <w:r w:rsidRPr="009807EF">
              <w:rPr>
                <w:rFonts w:ascii="Times New Roman" w:hAnsi="Times New Roman" w:cs="Times New Roman"/>
                <w:sz w:val="24"/>
                <w:szCs w:val="24"/>
                <w:lang w:eastAsia="en-US"/>
              </w:rPr>
              <w:t>kiemo statiniai (tvora, vandens bokštas)</w:t>
            </w:r>
          </w:p>
          <w:p w:rsidR="00AB0853" w:rsidRPr="009807EF" w:rsidRDefault="00AB0853" w:rsidP="00ED44D3">
            <w:pPr>
              <w:tabs>
                <w:tab w:val="right" w:leader="underscore" w:pos="9638"/>
              </w:tabs>
              <w:suppressAutoHyphens w:val="0"/>
              <w:spacing w:line="276" w:lineRule="auto"/>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Laisvės g. 24A, Raguvos mstl., Panevėžio r. sav.</w:t>
            </w:r>
          </w:p>
        </w:tc>
        <w:tc>
          <w:tcPr>
            <w:tcW w:w="1929" w:type="dxa"/>
          </w:tcPr>
          <w:p w:rsidR="00AB0853" w:rsidRPr="009807EF" w:rsidRDefault="00AB0853" w:rsidP="00ED44D3">
            <w:pPr>
              <w:suppressAutoHyphens w:val="0"/>
              <w:spacing w:line="276" w:lineRule="auto"/>
              <w:jc w:val="center"/>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6699-7005-4022</w:t>
            </w:r>
          </w:p>
        </w:tc>
        <w:tc>
          <w:tcPr>
            <w:tcW w:w="4110" w:type="dxa"/>
          </w:tcPr>
          <w:p w:rsidR="00AB0853" w:rsidRPr="009807EF" w:rsidRDefault="00AB0853" w:rsidP="00ED44D3">
            <w:pPr>
              <w:suppressAutoHyphens w:val="0"/>
              <w:spacing w:line="276" w:lineRule="auto"/>
              <w:jc w:val="both"/>
              <w:rPr>
                <w:rFonts w:ascii="Times New Roman" w:hAnsi="Times New Roman" w:cs="Times New Roman"/>
                <w:sz w:val="24"/>
                <w:szCs w:val="24"/>
                <w:lang w:eastAsia="en-US"/>
              </w:rPr>
            </w:pPr>
            <w:r w:rsidRPr="009807EF">
              <w:rPr>
                <w:rFonts w:ascii="Times New Roman" w:hAnsi="Times New Roman" w:cs="Times New Roman"/>
                <w:sz w:val="24"/>
                <w:szCs w:val="24"/>
                <w:lang w:eastAsia="en-US"/>
              </w:rPr>
              <w:t xml:space="preserve">Nekilnojamojo turto bendra rinkos vertė 2022-03-10 pagal </w:t>
            </w:r>
            <w:r w:rsidR="00E60D7C">
              <w:rPr>
                <w:rFonts w:ascii="Times New Roman" w:hAnsi="Times New Roman" w:cs="Times New Roman"/>
                <w:sz w:val="24"/>
                <w:szCs w:val="24"/>
                <w:lang w:eastAsia="en-US"/>
              </w:rPr>
              <w:t>p</w:t>
            </w:r>
            <w:r w:rsidRPr="009807EF">
              <w:rPr>
                <w:rFonts w:ascii="Times New Roman" w:hAnsi="Times New Roman" w:cs="Times New Roman"/>
                <w:sz w:val="24"/>
                <w:szCs w:val="24"/>
                <w:lang w:eastAsia="en-US"/>
              </w:rPr>
              <w:t>astato</w:t>
            </w:r>
            <w:r w:rsidR="00E60D7C">
              <w:rPr>
                <w:rFonts w:ascii="Times New Roman" w:hAnsi="Times New Roman" w:cs="Times New Roman"/>
                <w:sz w:val="24"/>
                <w:szCs w:val="24"/>
                <w:lang w:eastAsia="en-US"/>
              </w:rPr>
              <w:t xml:space="preserve"> – </w:t>
            </w:r>
            <w:r w:rsidRPr="009807EF">
              <w:rPr>
                <w:rFonts w:ascii="Times New Roman" w:hAnsi="Times New Roman" w:cs="Times New Roman"/>
                <w:sz w:val="24"/>
                <w:szCs w:val="24"/>
                <w:lang w:eastAsia="en-US"/>
              </w:rPr>
              <w:t>vandenvietės su kitais inžineriniais statiniais</w:t>
            </w:r>
            <w:r w:rsidR="00E60D7C">
              <w:rPr>
                <w:rFonts w:ascii="Times New Roman" w:hAnsi="Times New Roman" w:cs="Times New Roman"/>
                <w:sz w:val="24"/>
                <w:szCs w:val="24"/>
                <w:lang w:eastAsia="en-US"/>
              </w:rPr>
              <w:t xml:space="preserve"> – </w:t>
            </w:r>
            <w:r w:rsidRPr="009807EF">
              <w:rPr>
                <w:rFonts w:ascii="Times New Roman" w:hAnsi="Times New Roman" w:cs="Times New Roman"/>
                <w:sz w:val="24"/>
                <w:szCs w:val="24"/>
                <w:lang w:eastAsia="en-US"/>
              </w:rPr>
              <w:t>kiemo statiniais rinkos vertės nustatymo ataskaitą  Nr. 50A0-2203-0027 – 18 000 Eur.</w:t>
            </w:r>
          </w:p>
        </w:tc>
      </w:tr>
      <w:tr w:rsidR="00AB0853" w:rsidRPr="009807EF" w:rsidTr="00B072E5">
        <w:tc>
          <w:tcPr>
            <w:tcW w:w="3595" w:type="dxa"/>
          </w:tcPr>
          <w:p w:rsidR="00AB0853" w:rsidRPr="009807EF" w:rsidRDefault="00AB0853" w:rsidP="00ED44D3">
            <w:pPr>
              <w:tabs>
                <w:tab w:val="right" w:leader="underscore" w:pos="9638"/>
              </w:tabs>
              <w:suppressAutoHyphens w:val="0"/>
              <w:spacing w:line="276" w:lineRule="auto"/>
              <w:rPr>
                <w:rFonts w:ascii="Times New Roman" w:hAnsi="Times New Roman" w:cs="Times New Roman"/>
                <w:sz w:val="24"/>
                <w:szCs w:val="24"/>
                <w:lang w:eastAsia="en-US"/>
              </w:rPr>
            </w:pPr>
            <w:r w:rsidRPr="009807EF">
              <w:rPr>
                <w:rFonts w:ascii="Times New Roman" w:hAnsi="Times New Roman" w:cs="Times New Roman"/>
                <w:sz w:val="24"/>
                <w:szCs w:val="24"/>
                <w:lang w:eastAsia="en-US"/>
              </w:rPr>
              <w:t xml:space="preserve">Pastatas </w:t>
            </w:r>
            <w:r w:rsidRPr="009807EF">
              <w:rPr>
                <w:rFonts w:ascii="Times New Roman" w:hAnsi="Times New Roman" w:cs="Times New Roman"/>
                <w:color w:val="000000"/>
                <w:sz w:val="24"/>
                <w:szCs w:val="24"/>
                <w:lang w:eastAsia="en-US"/>
              </w:rPr>
              <w:t xml:space="preserve">– </w:t>
            </w:r>
            <w:r w:rsidRPr="009807EF">
              <w:rPr>
                <w:rFonts w:ascii="Times New Roman" w:hAnsi="Times New Roman" w:cs="Times New Roman"/>
                <w:sz w:val="24"/>
                <w:szCs w:val="24"/>
                <w:lang w:eastAsia="en-US"/>
              </w:rPr>
              <w:t>nugeležinimo pastatas</w:t>
            </w:r>
          </w:p>
          <w:p w:rsidR="00AB0853" w:rsidRPr="009807EF" w:rsidRDefault="00AB0853" w:rsidP="00ED44D3">
            <w:pPr>
              <w:tabs>
                <w:tab w:val="right" w:leader="underscore" w:pos="9638"/>
              </w:tabs>
              <w:suppressAutoHyphens w:val="0"/>
              <w:spacing w:line="276" w:lineRule="auto"/>
              <w:rPr>
                <w:rFonts w:ascii="Times New Roman" w:hAnsi="Times New Roman" w:cs="Times New Roman"/>
                <w:sz w:val="24"/>
                <w:szCs w:val="24"/>
                <w:lang w:eastAsia="en-US"/>
              </w:rPr>
            </w:pPr>
            <w:r w:rsidRPr="009807EF">
              <w:rPr>
                <w:rFonts w:ascii="Times New Roman" w:hAnsi="Times New Roman" w:cs="Times New Roman"/>
                <w:sz w:val="24"/>
                <w:szCs w:val="24"/>
                <w:lang w:eastAsia="en-US"/>
              </w:rPr>
              <w:t>Tabolsko g. 17, Krekenavos mstl., Panevėžio r. sav.</w:t>
            </w:r>
          </w:p>
        </w:tc>
        <w:tc>
          <w:tcPr>
            <w:tcW w:w="1929" w:type="dxa"/>
          </w:tcPr>
          <w:p w:rsidR="00AB0853" w:rsidRPr="009807EF" w:rsidRDefault="00AB0853" w:rsidP="00ED44D3">
            <w:pPr>
              <w:suppressAutoHyphens w:val="0"/>
              <w:spacing w:line="276" w:lineRule="auto"/>
              <w:jc w:val="center"/>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4400-0741-7485</w:t>
            </w:r>
          </w:p>
        </w:tc>
        <w:tc>
          <w:tcPr>
            <w:tcW w:w="4110" w:type="dxa"/>
          </w:tcPr>
          <w:p w:rsidR="00AB0853" w:rsidRPr="009807EF" w:rsidRDefault="00AB0853" w:rsidP="00ED44D3">
            <w:pPr>
              <w:suppressAutoHyphens w:val="0"/>
              <w:spacing w:line="276" w:lineRule="auto"/>
              <w:jc w:val="both"/>
              <w:rPr>
                <w:rFonts w:ascii="Times New Roman" w:hAnsi="Times New Roman" w:cs="Times New Roman"/>
                <w:sz w:val="24"/>
                <w:szCs w:val="24"/>
                <w:lang w:eastAsia="en-US"/>
              </w:rPr>
            </w:pPr>
            <w:r w:rsidRPr="009807EF">
              <w:rPr>
                <w:rFonts w:ascii="Times New Roman" w:hAnsi="Times New Roman" w:cs="Times New Roman"/>
                <w:sz w:val="24"/>
                <w:szCs w:val="24"/>
                <w:lang w:eastAsia="en-US"/>
              </w:rPr>
              <w:t xml:space="preserve">Nekilnojamojo turto bendra rinkos vertė 2022-03-10 pagal </w:t>
            </w:r>
            <w:r w:rsidR="00E60D7C">
              <w:rPr>
                <w:rFonts w:ascii="Times New Roman" w:hAnsi="Times New Roman" w:cs="Times New Roman"/>
                <w:sz w:val="24"/>
                <w:szCs w:val="24"/>
                <w:lang w:eastAsia="en-US"/>
              </w:rPr>
              <w:t>n</w:t>
            </w:r>
            <w:r w:rsidRPr="009807EF">
              <w:rPr>
                <w:rFonts w:ascii="Times New Roman" w:hAnsi="Times New Roman" w:cs="Times New Roman"/>
                <w:sz w:val="24"/>
                <w:szCs w:val="24"/>
                <w:lang w:eastAsia="en-US"/>
              </w:rPr>
              <w:t>ugeležinimo pastato rinkos vertės nustatymo ataskaitą Nr. 50A0-2203-0026 – 7 846 Eur</w:t>
            </w:r>
            <w:r w:rsidR="00E60D7C">
              <w:rPr>
                <w:rFonts w:ascii="Times New Roman" w:hAnsi="Times New Roman" w:cs="Times New Roman"/>
                <w:sz w:val="24"/>
                <w:szCs w:val="24"/>
                <w:lang w:eastAsia="en-US"/>
              </w:rPr>
              <w:t>.</w:t>
            </w:r>
          </w:p>
        </w:tc>
      </w:tr>
      <w:tr w:rsidR="00AB0853" w:rsidRPr="009807EF" w:rsidTr="00B072E5">
        <w:tc>
          <w:tcPr>
            <w:tcW w:w="3595" w:type="dxa"/>
          </w:tcPr>
          <w:p w:rsidR="00AB0853" w:rsidRPr="009807EF" w:rsidRDefault="00AB0853" w:rsidP="00ED44D3">
            <w:pPr>
              <w:tabs>
                <w:tab w:val="right" w:leader="underscore" w:pos="9638"/>
              </w:tabs>
              <w:suppressAutoHyphens w:val="0"/>
              <w:spacing w:line="276" w:lineRule="auto"/>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Inžineriniai tinklai – buitinių nuotekų tinklai Daukniūnų k., Panevėžio r. sav.</w:t>
            </w:r>
          </w:p>
        </w:tc>
        <w:tc>
          <w:tcPr>
            <w:tcW w:w="1929" w:type="dxa"/>
          </w:tcPr>
          <w:p w:rsidR="00AB0853" w:rsidRPr="009807EF" w:rsidRDefault="00AB0853" w:rsidP="00ED44D3">
            <w:pPr>
              <w:suppressAutoHyphens w:val="0"/>
              <w:spacing w:line="276" w:lineRule="auto"/>
              <w:jc w:val="center"/>
              <w:rPr>
                <w:rFonts w:ascii="Times New Roman" w:hAnsi="Times New Roman" w:cs="Times New Roman"/>
                <w:color w:val="000000"/>
                <w:sz w:val="24"/>
                <w:szCs w:val="24"/>
                <w:lang w:eastAsia="en-US"/>
              </w:rPr>
            </w:pPr>
            <w:r w:rsidRPr="009807EF">
              <w:rPr>
                <w:rFonts w:ascii="Times New Roman" w:hAnsi="Times New Roman" w:cs="Times New Roman"/>
                <w:color w:val="000000"/>
                <w:sz w:val="24"/>
                <w:szCs w:val="24"/>
                <w:lang w:eastAsia="en-US"/>
              </w:rPr>
              <w:t>4400-5718-3196</w:t>
            </w:r>
          </w:p>
        </w:tc>
        <w:tc>
          <w:tcPr>
            <w:tcW w:w="4110" w:type="dxa"/>
          </w:tcPr>
          <w:p w:rsidR="00AB0853" w:rsidRPr="009807EF" w:rsidRDefault="00AB0853" w:rsidP="00ED44D3">
            <w:pPr>
              <w:suppressAutoHyphens w:val="0"/>
              <w:spacing w:line="276" w:lineRule="auto"/>
              <w:jc w:val="both"/>
              <w:rPr>
                <w:rFonts w:ascii="Times New Roman" w:hAnsi="Times New Roman" w:cs="Times New Roman"/>
                <w:sz w:val="24"/>
                <w:szCs w:val="24"/>
                <w:lang w:eastAsia="en-US"/>
              </w:rPr>
            </w:pPr>
            <w:r w:rsidRPr="009807EF">
              <w:rPr>
                <w:rFonts w:ascii="Times New Roman" w:hAnsi="Times New Roman" w:cs="Times New Roman"/>
                <w:sz w:val="24"/>
                <w:szCs w:val="24"/>
                <w:lang w:eastAsia="en-US"/>
              </w:rPr>
              <w:t xml:space="preserve">Nekilnojamojo turto bendra rinkos vertė 2022-03-10 pagal </w:t>
            </w:r>
            <w:r w:rsidR="00E60D7C">
              <w:rPr>
                <w:rFonts w:ascii="Times New Roman" w:hAnsi="Times New Roman" w:cs="Times New Roman"/>
                <w:sz w:val="24"/>
                <w:szCs w:val="24"/>
                <w:lang w:eastAsia="en-US"/>
              </w:rPr>
              <w:t>b</w:t>
            </w:r>
            <w:r w:rsidRPr="009807EF">
              <w:rPr>
                <w:rFonts w:ascii="Times New Roman" w:hAnsi="Times New Roman" w:cs="Times New Roman"/>
                <w:sz w:val="24"/>
                <w:szCs w:val="24"/>
                <w:lang w:eastAsia="en-US"/>
              </w:rPr>
              <w:t>uitinių nuotekų tinklų rinkos vertės nustatymo</w:t>
            </w:r>
            <w:r w:rsidR="00B072E5">
              <w:rPr>
                <w:rFonts w:ascii="Times New Roman" w:hAnsi="Times New Roman" w:cs="Times New Roman"/>
                <w:sz w:val="24"/>
                <w:szCs w:val="24"/>
                <w:lang w:eastAsia="en-US"/>
              </w:rPr>
              <w:t xml:space="preserve">      </w:t>
            </w:r>
            <w:bookmarkStart w:id="0" w:name="_GoBack"/>
            <w:bookmarkEnd w:id="0"/>
            <w:r w:rsidRPr="009807EF">
              <w:rPr>
                <w:rFonts w:ascii="Times New Roman" w:hAnsi="Times New Roman" w:cs="Times New Roman"/>
                <w:sz w:val="24"/>
                <w:szCs w:val="24"/>
                <w:lang w:eastAsia="en-US"/>
              </w:rPr>
              <w:t xml:space="preserve"> ataskaitą Nr. 50A0-2203-0025 – 13 069 Eur</w:t>
            </w:r>
            <w:r w:rsidR="00E60D7C">
              <w:rPr>
                <w:rFonts w:ascii="Times New Roman" w:hAnsi="Times New Roman" w:cs="Times New Roman"/>
                <w:sz w:val="24"/>
                <w:szCs w:val="24"/>
                <w:lang w:eastAsia="en-US"/>
              </w:rPr>
              <w:t>.</w:t>
            </w:r>
          </w:p>
        </w:tc>
      </w:tr>
    </w:tbl>
    <w:p w:rsidR="000F1088" w:rsidRPr="009807EF" w:rsidRDefault="00027F24">
      <w:pPr>
        <w:spacing w:line="276" w:lineRule="auto"/>
        <w:jc w:val="center"/>
        <w:rPr>
          <w:sz w:val="24"/>
          <w:szCs w:val="24"/>
        </w:rPr>
      </w:pPr>
      <w:r w:rsidRPr="009807EF">
        <w:rPr>
          <w:sz w:val="24"/>
          <w:szCs w:val="24"/>
        </w:rPr>
        <w:t>_________________</w:t>
      </w:r>
    </w:p>
    <w:p w:rsidR="000F1088" w:rsidRPr="009807EF" w:rsidRDefault="000F1088">
      <w:pPr>
        <w:spacing w:line="276" w:lineRule="auto"/>
        <w:jc w:val="center"/>
        <w:rPr>
          <w:sz w:val="24"/>
          <w:szCs w:val="24"/>
        </w:rPr>
      </w:pPr>
    </w:p>
    <w:p w:rsidR="000F1088" w:rsidRPr="00315B73" w:rsidRDefault="000F1088">
      <w:pPr>
        <w:spacing w:line="276" w:lineRule="auto"/>
        <w:jc w:val="both"/>
        <w:rPr>
          <w:sz w:val="24"/>
          <w:szCs w:val="24"/>
        </w:rPr>
      </w:pPr>
    </w:p>
    <w:p w:rsidR="000F1088" w:rsidRPr="00315B73" w:rsidRDefault="000F1088">
      <w:pPr>
        <w:spacing w:line="276" w:lineRule="auto"/>
        <w:jc w:val="both"/>
        <w:rPr>
          <w:sz w:val="24"/>
          <w:szCs w:val="24"/>
        </w:rPr>
      </w:pPr>
    </w:p>
    <w:p w:rsidR="000F1088" w:rsidRPr="00315B73"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315B73" w:rsidRDefault="00315B73">
      <w:pPr>
        <w:spacing w:line="276" w:lineRule="auto"/>
        <w:jc w:val="both"/>
        <w:rPr>
          <w:sz w:val="24"/>
          <w:szCs w:val="24"/>
        </w:rPr>
      </w:pPr>
    </w:p>
    <w:p w:rsidR="00315B73" w:rsidRDefault="00315B73">
      <w:pPr>
        <w:spacing w:line="276" w:lineRule="auto"/>
        <w:jc w:val="both"/>
        <w:rPr>
          <w:sz w:val="24"/>
          <w:szCs w:val="24"/>
        </w:rPr>
      </w:pPr>
    </w:p>
    <w:p w:rsidR="00315B73" w:rsidRDefault="00315B73">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F1088">
      <w:pPr>
        <w:spacing w:line="276" w:lineRule="auto"/>
        <w:jc w:val="both"/>
        <w:rPr>
          <w:sz w:val="24"/>
          <w:szCs w:val="24"/>
        </w:rPr>
      </w:pPr>
    </w:p>
    <w:p w:rsidR="000F1088" w:rsidRDefault="00027F24">
      <w:pPr>
        <w:jc w:val="center"/>
        <w:rPr>
          <w:b/>
          <w:sz w:val="24"/>
          <w:szCs w:val="24"/>
        </w:rPr>
      </w:pPr>
      <w:r>
        <w:rPr>
          <w:b/>
          <w:sz w:val="24"/>
          <w:szCs w:val="24"/>
        </w:rPr>
        <w:lastRenderedPageBreak/>
        <w:t>PANEVĖŽIO RAJONO SAVIVALDYBĖS ADMINISTRACIJOS</w:t>
      </w:r>
    </w:p>
    <w:p w:rsidR="000F1088" w:rsidRDefault="00027F24">
      <w:pPr>
        <w:jc w:val="center"/>
        <w:rPr>
          <w:b/>
          <w:sz w:val="24"/>
          <w:szCs w:val="24"/>
        </w:rPr>
      </w:pPr>
      <w:r>
        <w:rPr>
          <w:b/>
          <w:sz w:val="24"/>
          <w:szCs w:val="24"/>
        </w:rPr>
        <w:t>EKONOMIKOS IR TURTO VALDYMO SKYRIUS</w:t>
      </w:r>
    </w:p>
    <w:p w:rsidR="000F1088" w:rsidRDefault="000F1088">
      <w:pPr>
        <w:jc w:val="both"/>
        <w:rPr>
          <w:sz w:val="24"/>
          <w:szCs w:val="24"/>
        </w:rPr>
      </w:pPr>
    </w:p>
    <w:p w:rsidR="000F1088" w:rsidRDefault="00027F24">
      <w:pPr>
        <w:jc w:val="both"/>
        <w:rPr>
          <w:sz w:val="24"/>
          <w:szCs w:val="24"/>
        </w:rPr>
      </w:pPr>
      <w:r>
        <w:rPr>
          <w:sz w:val="24"/>
          <w:szCs w:val="24"/>
        </w:rPr>
        <w:t>Panevėžio rajono savivaldybės tarybai</w:t>
      </w:r>
    </w:p>
    <w:p w:rsidR="000F1088" w:rsidRDefault="000F1088">
      <w:pPr>
        <w:jc w:val="both"/>
        <w:rPr>
          <w:sz w:val="24"/>
          <w:szCs w:val="24"/>
        </w:rPr>
      </w:pPr>
    </w:p>
    <w:p w:rsidR="000F1088" w:rsidRDefault="00027F24">
      <w:pPr>
        <w:jc w:val="center"/>
        <w:rPr>
          <w:b/>
          <w:sz w:val="24"/>
          <w:szCs w:val="24"/>
        </w:rPr>
      </w:pPr>
      <w:r>
        <w:rPr>
          <w:b/>
          <w:sz w:val="24"/>
          <w:szCs w:val="24"/>
        </w:rPr>
        <w:t xml:space="preserve">SAVIVALDYBĖS TARYBOS SPRENDIMO </w:t>
      </w:r>
      <w:r>
        <w:rPr>
          <w:b/>
          <w:bCs/>
          <w:sz w:val="24"/>
          <w:szCs w:val="24"/>
        </w:rPr>
        <w:t>„</w:t>
      </w:r>
      <w:r>
        <w:rPr>
          <w:b/>
          <w:bCs/>
          <w:caps/>
          <w:sz w:val="24"/>
          <w:szCs w:val="24"/>
        </w:rPr>
        <w:t xml:space="preserve">Dėl </w:t>
      </w:r>
      <w:r>
        <w:rPr>
          <w:b/>
          <w:bCs/>
          <w:sz w:val="24"/>
          <w:szCs w:val="24"/>
        </w:rPr>
        <w:t>PANEVĖŽIO RAJONO SAVIVALDYBĖS TURTO INVESTAVIMO Į VŠĮ VELŽIO KOMUNALINĮ ŪKĮ“</w:t>
      </w:r>
      <w:r>
        <w:rPr>
          <w:b/>
          <w:sz w:val="24"/>
          <w:szCs w:val="24"/>
        </w:rPr>
        <w:t xml:space="preserve"> PROJEKTO AIŠKINAMASIS RAŠTAS</w:t>
      </w:r>
    </w:p>
    <w:p w:rsidR="00315B73" w:rsidRDefault="00315B73">
      <w:pPr>
        <w:jc w:val="center"/>
        <w:rPr>
          <w:b/>
          <w:sz w:val="24"/>
          <w:szCs w:val="24"/>
        </w:rPr>
      </w:pPr>
    </w:p>
    <w:p w:rsidR="000F1088" w:rsidRDefault="00027F24">
      <w:pPr>
        <w:jc w:val="center"/>
        <w:rPr>
          <w:sz w:val="24"/>
          <w:szCs w:val="24"/>
        </w:rPr>
      </w:pPr>
      <w:r>
        <w:rPr>
          <w:b/>
          <w:sz w:val="24"/>
          <w:szCs w:val="24"/>
        </w:rPr>
        <w:t xml:space="preserve"> </w:t>
      </w:r>
      <w:r>
        <w:rPr>
          <w:sz w:val="24"/>
          <w:szCs w:val="24"/>
        </w:rPr>
        <w:t xml:space="preserve">2022 m. </w:t>
      </w:r>
      <w:r w:rsidR="00315B73">
        <w:rPr>
          <w:sz w:val="24"/>
          <w:szCs w:val="24"/>
        </w:rPr>
        <w:t xml:space="preserve">birželio </w:t>
      </w:r>
      <w:r w:rsidR="0004462C">
        <w:rPr>
          <w:sz w:val="24"/>
          <w:szCs w:val="24"/>
        </w:rPr>
        <w:t>6</w:t>
      </w:r>
      <w:r>
        <w:rPr>
          <w:sz w:val="24"/>
          <w:szCs w:val="24"/>
        </w:rPr>
        <w:t xml:space="preserve"> d.</w:t>
      </w:r>
    </w:p>
    <w:p w:rsidR="000F1088" w:rsidRDefault="00027F24">
      <w:pPr>
        <w:jc w:val="center"/>
        <w:rPr>
          <w:sz w:val="24"/>
          <w:szCs w:val="24"/>
        </w:rPr>
      </w:pPr>
      <w:r>
        <w:rPr>
          <w:sz w:val="24"/>
          <w:szCs w:val="24"/>
        </w:rPr>
        <w:t>Panevėžys</w:t>
      </w:r>
    </w:p>
    <w:p w:rsidR="000F1088" w:rsidRDefault="000F1088">
      <w:pPr>
        <w:jc w:val="center"/>
        <w:rPr>
          <w:sz w:val="24"/>
          <w:szCs w:val="24"/>
        </w:rPr>
      </w:pPr>
    </w:p>
    <w:p w:rsidR="000F1088" w:rsidRDefault="00027F24">
      <w:pPr>
        <w:ind w:firstLine="1134"/>
        <w:jc w:val="both"/>
        <w:rPr>
          <w:b/>
          <w:sz w:val="24"/>
          <w:szCs w:val="24"/>
        </w:rPr>
      </w:pPr>
      <w:r>
        <w:rPr>
          <w:b/>
          <w:sz w:val="24"/>
          <w:szCs w:val="24"/>
        </w:rPr>
        <w:t>1.</w:t>
      </w:r>
      <w:r>
        <w:rPr>
          <w:sz w:val="24"/>
          <w:szCs w:val="24"/>
        </w:rPr>
        <w:t xml:space="preserve"> </w:t>
      </w:r>
      <w:r>
        <w:rPr>
          <w:b/>
          <w:sz w:val="24"/>
          <w:szCs w:val="24"/>
        </w:rPr>
        <w:t>Sprendimo projekto tikslai ir uždaviniai</w:t>
      </w:r>
    </w:p>
    <w:p w:rsidR="000F1088" w:rsidRDefault="00027F24">
      <w:pPr>
        <w:ind w:firstLine="1134"/>
        <w:jc w:val="both"/>
        <w:rPr>
          <w:color w:val="000000"/>
          <w:sz w:val="24"/>
          <w:szCs w:val="24"/>
        </w:rPr>
      </w:pPr>
      <w:r>
        <w:rPr>
          <w:color w:val="000000"/>
          <w:sz w:val="24"/>
          <w:szCs w:val="24"/>
        </w:rPr>
        <w:t>Sprendimo projekto tikslas – i</w:t>
      </w:r>
      <w:r>
        <w:rPr>
          <w:sz w:val="24"/>
          <w:szCs w:val="24"/>
        </w:rPr>
        <w:t xml:space="preserve">nvestuoti į VšĮ Velžio komunalinį ūkį </w:t>
      </w:r>
      <w:r w:rsidR="00315B73">
        <w:rPr>
          <w:sz w:val="24"/>
          <w:szCs w:val="24"/>
        </w:rPr>
        <w:t>46 415</w:t>
      </w:r>
      <w:r>
        <w:rPr>
          <w:sz w:val="24"/>
          <w:szCs w:val="24"/>
        </w:rPr>
        <w:t xml:space="preserve">  Eur dalininko įnašui didinti.</w:t>
      </w:r>
    </w:p>
    <w:p w:rsidR="000F1088" w:rsidRDefault="00027F24">
      <w:pPr>
        <w:ind w:firstLine="1134"/>
        <w:jc w:val="both"/>
        <w:rPr>
          <w:b/>
          <w:bCs/>
          <w:sz w:val="24"/>
          <w:szCs w:val="24"/>
        </w:rPr>
      </w:pPr>
      <w:r>
        <w:rPr>
          <w:b/>
          <w:bCs/>
          <w:sz w:val="24"/>
          <w:szCs w:val="24"/>
        </w:rPr>
        <w:t>2.</w:t>
      </w:r>
      <w:r>
        <w:rPr>
          <w:b/>
          <w:sz w:val="24"/>
          <w:szCs w:val="24"/>
        </w:rPr>
        <w:t xml:space="preserve"> Siūlomos teisinio reguliavimo nuostatos</w:t>
      </w:r>
      <w:r>
        <w:rPr>
          <w:b/>
          <w:bCs/>
          <w:sz w:val="24"/>
          <w:szCs w:val="24"/>
        </w:rPr>
        <w:t xml:space="preserve"> </w:t>
      </w:r>
    </w:p>
    <w:p w:rsidR="000F1088" w:rsidRDefault="00027F24">
      <w:pPr>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rsidR="000F1088" w:rsidRDefault="00027F24">
      <w:pPr>
        <w:jc w:val="both"/>
        <w:rPr>
          <w:sz w:val="24"/>
          <w:szCs w:val="24"/>
        </w:rPr>
      </w:pPr>
      <w:r>
        <w:rPr>
          <w:sz w:val="24"/>
          <w:szCs w:val="24"/>
        </w:rPr>
        <w:tab/>
        <w:t xml:space="preserve">Parengtas sprendimo projektas atsižvelgiant į Panevėžio rajono savivaldybės administracijos direktoriaus 2022 m. </w:t>
      </w:r>
      <w:r w:rsidR="00315B73">
        <w:rPr>
          <w:sz w:val="24"/>
          <w:szCs w:val="24"/>
        </w:rPr>
        <w:t xml:space="preserve">birželio </w:t>
      </w:r>
      <w:r w:rsidR="0004462C">
        <w:rPr>
          <w:sz w:val="24"/>
          <w:szCs w:val="24"/>
        </w:rPr>
        <w:t>6</w:t>
      </w:r>
      <w:r w:rsidR="00315B73">
        <w:rPr>
          <w:sz w:val="24"/>
          <w:szCs w:val="24"/>
        </w:rPr>
        <w:t xml:space="preserve"> d. įsakymą Nr. A1-</w:t>
      </w:r>
      <w:r w:rsidR="0004462C">
        <w:rPr>
          <w:sz w:val="24"/>
          <w:szCs w:val="24"/>
        </w:rPr>
        <w:t xml:space="preserve">202 </w:t>
      </w:r>
      <w:r>
        <w:rPr>
          <w:sz w:val="24"/>
          <w:szCs w:val="24"/>
        </w:rPr>
        <w:t>„Dėl pasiūlymo teikimo Panevėžio rajono savivaldybės tarybai investuoti savivaldybės turtą“.</w:t>
      </w:r>
    </w:p>
    <w:p w:rsidR="000F1088" w:rsidRDefault="00027F24">
      <w:pPr>
        <w:ind w:firstLine="1260"/>
        <w:jc w:val="both"/>
        <w:rPr>
          <w:b/>
          <w:sz w:val="24"/>
          <w:szCs w:val="24"/>
        </w:rPr>
      </w:pPr>
      <w:r>
        <w:rPr>
          <w:b/>
          <w:sz w:val="24"/>
          <w:szCs w:val="24"/>
        </w:rPr>
        <w:t>3</w:t>
      </w:r>
      <w:r>
        <w:rPr>
          <w:sz w:val="24"/>
          <w:szCs w:val="24"/>
        </w:rPr>
        <w:t xml:space="preserve">. </w:t>
      </w:r>
      <w:r>
        <w:rPr>
          <w:b/>
          <w:sz w:val="24"/>
          <w:szCs w:val="24"/>
        </w:rPr>
        <w:t>Laukiami rezultatai</w:t>
      </w:r>
    </w:p>
    <w:p w:rsidR="000F1088" w:rsidRDefault="00027F24">
      <w:pPr>
        <w:pStyle w:val="HTMLiankstoformatuotas"/>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w:t>
      </w:r>
    </w:p>
    <w:tbl>
      <w:tblPr>
        <w:tblStyle w:val="Lentelstinklelis"/>
        <w:tblW w:w="9634" w:type="dxa"/>
        <w:tblLayout w:type="fixed"/>
        <w:tblLook w:val="04A0" w:firstRow="1" w:lastRow="0" w:firstColumn="1" w:lastColumn="0" w:noHBand="0" w:noVBand="1"/>
      </w:tblPr>
      <w:tblGrid>
        <w:gridCol w:w="704"/>
        <w:gridCol w:w="5530"/>
        <w:gridCol w:w="1843"/>
        <w:gridCol w:w="1557"/>
      </w:tblGrid>
      <w:tr w:rsidR="000F1088" w:rsidTr="00315B73">
        <w:tc>
          <w:tcPr>
            <w:tcW w:w="704" w:type="dxa"/>
            <w:vAlign w:val="center"/>
          </w:tcPr>
          <w:p w:rsidR="000F1088" w:rsidRDefault="00027F24">
            <w:pPr>
              <w:spacing w:line="276" w:lineRule="auto"/>
              <w:rPr>
                <w:sz w:val="24"/>
                <w:szCs w:val="24"/>
              </w:rPr>
            </w:pPr>
            <w:r>
              <w:rPr>
                <w:sz w:val="24"/>
                <w:szCs w:val="24"/>
              </w:rPr>
              <w:t xml:space="preserve">Eil. Nr. </w:t>
            </w:r>
          </w:p>
        </w:tc>
        <w:tc>
          <w:tcPr>
            <w:tcW w:w="5530" w:type="dxa"/>
            <w:vAlign w:val="center"/>
          </w:tcPr>
          <w:p w:rsidR="000F1088" w:rsidRDefault="00027F24">
            <w:pPr>
              <w:spacing w:line="276" w:lineRule="auto"/>
              <w:rPr>
                <w:sz w:val="24"/>
                <w:szCs w:val="24"/>
              </w:rPr>
            </w:pPr>
            <w:r>
              <w:rPr>
                <w:sz w:val="24"/>
                <w:szCs w:val="24"/>
              </w:rPr>
              <w:t>Kriterijai</w:t>
            </w:r>
          </w:p>
        </w:tc>
        <w:tc>
          <w:tcPr>
            <w:tcW w:w="3400" w:type="dxa"/>
            <w:gridSpan w:val="2"/>
            <w:vAlign w:val="center"/>
          </w:tcPr>
          <w:p w:rsidR="000F1088" w:rsidRDefault="00027F24">
            <w:pPr>
              <w:spacing w:line="276" w:lineRule="auto"/>
              <w:jc w:val="center"/>
              <w:rPr>
                <w:sz w:val="24"/>
                <w:szCs w:val="24"/>
              </w:rPr>
            </w:pPr>
            <w:r>
              <w:rPr>
                <w:sz w:val="24"/>
                <w:szCs w:val="24"/>
              </w:rPr>
              <w:t>Kriterijus</w:t>
            </w:r>
          </w:p>
          <w:p w:rsidR="000F1088" w:rsidRDefault="00027F24">
            <w:pPr>
              <w:spacing w:line="276" w:lineRule="auto"/>
              <w:jc w:val="center"/>
              <w:rPr>
                <w:sz w:val="24"/>
                <w:szCs w:val="24"/>
              </w:rPr>
            </w:pPr>
            <w:r>
              <w:rPr>
                <w:sz w:val="24"/>
                <w:szCs w:val="24"/>
              </w:rPr>
              <w:t>tenkinamas / netenkinamas</w:t>
            </w:r>
          </w:p>
        </w:tc>
      </w:tr>
      <w:tr w:rsidR="000F1088" w:rsidTr="00315B73">
        <w:tc>
          <w:tcPr>
            <w:tcW w:w="704" w:type="dxa"/>
          </w:tcPr>
          <w:p w:rsidR="000F1088" w:rsidRDefault="00027F24">
            <w:pPr>
              <w:spacing w:line="276" w:lineRule="auto"/>
              <w:jc w:val="both"/>
              <w:rPr>
                <w:sz w:val="24"/>
                <w:szCs w:val="24"/>
              </w:rPr>
            </w:pPr>
            <w:r>
              <w:rPr>
                <w:sz w:val="24"/>
                <w:szCs w:val="24"/>
              </w:rPr>
              <w:t>1.</w:t>
            </w:r>
          </w:p>
        </w:tc>
        <w:tc>
          <w:tcPr>
            <w:tcW w:w="5530" w:type="dxa"/>
          </w:tcPr>
          <w:p w:rsidR="000F1088" w:rsidRDefault="00027F24">
            <w:pPr>
              <w:spacing w:line="276" w:lineRule="auto"/>
              <w:jc w:val="both"/>
              <w:rPr>
                <w:sz w:val="24"/>
                <w:szCs w:val="24"/>
              </w:rPr>
            </w:pPr>
            <w:r>
              <w:rPr>
                <w:sz w:val="24"/>
                <w:szCs w:val="24"/>
              </w:rPr>
              <w:t>Investavus bus įvykdyti iš tarptautinių sutarčių atsirandantys Lietuvos Respublikos įsipareigojimai.</w:t>
            </w:r>
          </w:p>
        </w:tc>
        <w:tc>
          <w:tcPr>
            <w:tcW w:w="1843" w:type="dxa"/>
          </w:tcPr>
          <w:p w:rsidR="000F1088" w:rsidRDefault="000F1088">
            <w:pPr>
              <w:spacing w:line="276" w:lineRule="auto"/>
              <w:jc w:val="both"/>
              <w:rPr>
                <w:sz w:val="24"/>
                <w:szCs w:val="24"/>
              </w:rPr>
            </w:pPr>
          </w:p>
        </w:tc>
        <w:tc>
          <w:tcPr>
            <w:tcW w:w="1557" w:type="dxa"/>
          </w:tcPr>
          <w:p w:rsidR="000F1088" w:rsidRDefault="00027F24">
            <w:pPr>
              <w:spacing w:line="276" w:lineRule="auto"/>
              <w:jc w:val="both"/>
              <w:rPr>
                <w:sz w:val="24"/>
                <w:szCs w:val="24"/>
              </w:rPr>
            </w:pPr>
            <w:r>
              <w:rPr>
                <w:sz w:val="24"/>
                <w:szCs w:val="24"/>
              </w:rPr>
              <w:t>Ne</w:t>
            </w:r>
          </w:p>
        </w:tc>
      </w:tr>
      <w:tr w:rsidR="000F1088" w:rsidTr="00315B73">
        <w:tc>
          <w:tcPr>
            <w:tcW w:w="704" w:type="dxa"/>
          </w:tcPr>
          <w:p w:rsidR="000F1088" w:rsidRDefault="00027F24">
            <w:pPr>
              <w:spacing w:line="276" w:lineRule="auto"/>
              <w:jc w:val="both"/>
              <w:rPr>
                <w:sz w:val="24"/>
                <w:szCs w:val="24"/>
              </w:rPr>
            </w:pPr>
            <w:r>
              <w:rPr>
                <w:sz w:val="24"/>
                <w:szCs w:val="24"/>
              </w:rPr>
              <w:t>2.</w:t>
            </w:r>
          </w:p>
        </w:tc>
        <w:tc>
          <w:tcPr>
            <w:tcW w:w="5530" w:type="dxa"/>
          </w:tcPr>
          <w:p w:rsidR="000F1088" w:rsidRDefault="00027F24">
            <w:pPr>
              <w:spacing w:line="276" w:lineRule="auto"/>
              <w:jc w:val="both"/>
              <w:rPr>
                <w:sz w:val="24"/>
                <w:szCs w:val="24"/>
              </w:rPr>
            </w:pPr>
            <w:r>
              <w:rPr>
                <w:sz w:val="24"/>
                <w:szCs w:val="24"/>
              </w:rPr>
              <w:t>Investuojama į nacionaliniam saugumui užtikrinti svarbias įmones, nurodytas Lietuvos Respublikos nacionaliniam saugumui užtikrinti svarbių objektų apsaugos įstatyme.</w:t>
            </w:r>
          </w:p>
        </w:tc>
        <w:tc>
          <w:tcPr>
            <w:tcW w:w="1843" w:type="dxa"/>
          </w:tcPr>
          <w:p w:rsidR="000F1088" w:rsidRDefault="00027F24">
            <w:pPr>
              <w:spacing w:line="276" w:lineRule="auto"/>
              <w:jc w:val="both"/>
              <w:rPr>
                <w:sz w:val="24"/>
                <w:szCs w:val="24"/>
              </w:rPr>
            </w:pPr>
            <w:r>
              <w:rPr>
                <w:sz w:val="24"/>
                <w:szCs w:val="24"/>
              </w:rPr>
              <w:t>Taip</w:t>
            </w:r>
          </w:p>
        </w:tc>
        <w:tc>
          <w:tcPr>
            <w:tcW w:w="1557" w:type="dxa"/>
          </w:tcPr>
          <w:p w:rsidR="000F1088" w:rsidRDefault="000F1088">
            <w:pPr>
              <w:spacing w:line="276" w:lineRule="auto"/>
              <w:jc w:val="both"/>
              <w:rPr>
                <w:sz w:val="24"/>
                <w:szCs w:val="24"/>
              </w:rPr>
            </w:pPr>
          </w:p>
        </w:tc>
      </w:tr>
      <w:tr w:rsidR="000F1088" w:rsidTr="00315B73">
        <w:tc>
          <w:tcPr>
            <w:tcW w:w="704" w:type="dxa"/>
          </w:tcPr>
          <w:p w:rsidR="000F1088" w:rsidRDefault="00027F24">
            <w:pPr>
              <w:spacing w:line="276" w:lineRule="auto"/>
              <w:jc w:val="both"/>
              <w:rPr>
                <w:sz w:val="24"/>
                <w:szCs w:val="24"/>
              </w:rPr>
            </w:pPr>
            <w:r>
              <w:rPr>
                <w:sz w:val="24"/>
                <w:szCs w:val="24"/>
              </w:rPr>
              <w:t>3.</w:t>
            </w:r>
          </w:p>
        </w:tc>
        <w:tc>
          <w:tcPr>
            <w:tcW w:w="5530" w:type="dxa"/>
          </w:tcPr>
          <w:p w:rsidR="000F1088" w:rsidRDefault="00027F24">
            <w:pPr>
              <w:spacing w:line="276" w:lineRule="auto"/>
              <w:jc w:val="both"/>
              <w:rPr>
                <w:sz w:val="24"/>
                <w:szCs w:val="24"/>
              </w:rPr>
            </w:pPr>
            <w:r>
              <w:rPr>
                <w:sz w:val="24"/>
                <w:szCs w:val="24"/>
              </w:rPr>
              <w:t>Investuojant skatinamas Lietuvos ekonomikos augimas, stiprinamas ekonominis savarankiškumas ir (ar) tarptautinis konkurencingumas.</w:t>
            </w:r>
          </w:p>
        </w:tc>
        <w:tc>
          <w:tcPr>
            <w:tcW w:w="1843" w:type="dxa"/>
          </w:tcPr>
          <w:p w:rsidR="000F1088" w:rsidRDefault="000F1088">
            <w:pPr>
              <w:spacing w:line="276" w:lineRule="auto"/>
              <w:jc w:val="both"/>
              <w:rPr>
                <w:sz w:val="24"/>
                <w:szCs w:val="24"/>
              </w:rPr>
            </w:pPr>
          </w:p>
        </w:tc>
        <w:tc>
          <w:tcPr>
            <w:tcW w:w="1557" w:type="dxa"/>
          </w:tcPr>
          <w:p w:rsidR="000F1088" w:rsidRDefault="00027F24">
            <w:pPr>
              <w:spacing w:line="276" w:lineRule="auto"/>
              <w:jc w:val="both"/>
              <w:rPr>
                <w:sz w:val="24"/>
                <w:szCs w:val="24"/>
              </w:rPr>
            </w:pPr>
            <w:r>
              <w:rPr>
                <w:sz w:val="24"/>
                <w:szCs w:val="24"/>
              </w:rPr>
              <w:t xml:space="preserve">Ne </w:t>
            </w:r>
          </w:p>
        </w:tc>
      </w:tr>
      <w:tr w:rsidR="000F1088" w:rsidTr="00315B73">
        <w:tc>
          <w:tcPr>
            <w:tcW w:w="704" w:type="dxa"/>
          </w:tcPr>
          <w:p w:rsidR="000F1088" w:rsidRDefault="00027F24">
            <w:pPr>
              <w:spacing w:line="276" w:lineRule="auto"/>
              <w:jc w:val="both"/>
              <w:rPr>
                <w:sz w:val="24"/>
                <w:szCs w:val="24"/>
              </w:rPr>
            </w:pPr>
            <w:r>
              <w:rPr>
                <w:sz w:val="24"/>
                <w:szCs w:val="24"/>
              </w:rPr>
              <w:t>4.</w:t>
            </w:r>
          </w:p>
        </w:tc>
        <w:tc>
          <w:tcPr>
            <w:tcW w:w="5530" w:type="dxa"/>
          </w:tcPr>
          <w:p w:rsidR="000F1088" w:rsidRDefault="00027F24">
            <w:pPr>
              <w:spacing w:line="276" w:lineRule="auto"/>
              <w:jc w:val="both"/>
              <w:rPr>
                <w:sz w:val="24"/>
                <w:szCs w:val="24"/>
              </w:rPr>
            </w:pPr>
            <w:r>
              <w:rPr>
                <w:sz w:val="24"/>
                <w:szCs w:val="24"/>
              </w:rPr>
              <w:t>Investuojant bus siekiama savivaldybės ar visos šalies ekonominės ir socialinės sanglaudos Europos Sąjungos erdvėje, taip pat regionų ar pasaulio mastu.</w:t>
            </w:r>
          </w:p>
        </w:tc>
        <w:tc>
          <w:tcPr>
            <w:tcW w:w="1843" w:type="dxa"/>
          </w:tcPr>
          <w:p w:rsidR="000F1088" w:rsidRDefault="000F1088">
            <w:pPr>
              <w:spacing w:line="276" w:lineRule="auto"/>
              <w:jc w:val="both"/>
              <w:rPr>
                <w:sz w:val="24"/>
                <w:szCs w:val="24"/>
              </w:rPr>
            </w:pPr>
          </w:p>
        </w:tc>
        <w:tc>
          <w:tcPr>
            <w:tcW w:w="1557" w:type="dxa"/>
          </w:tcPr>
          <w:p w:rsidR="000F1088" w:rsidRDefault="00027F24">
            <w:pPr>
              <w:spacing w:line="276" w:lineRule="auto"/>
              <w:jc w:val="both"/>
              <w:rPr>
                <w:sz w:val="24"/>
                <w:szCs w:val="24"/>
              </w:rPr>
            </w:pPr>
            <w:r>
              <w:rPr>
                <w:sz w:val="24"/>
                <w:szCs w:val="24"/>
              </w:rPr>
              <w:t>Ne</w:t>
            </w:r>
          </w:p>
        </w:tc>
      </w:tr>
      <w:tr w:rsidR="000F1088" w:rsidTr="00315B73">
        <w:tc>
          <w:tcPr>
            <w:tcW w:w="704" w:type="dxa"/>
          </w:tcPr>
          <w:p w:rsidR="000F1088" w:rsidRDefault="00027F24">
            <w:pPr>
              <w:spacing w:line="276" w:lineRule="auto"/>
              <w:jc w:val="both"/>
              <w:rPr>
                <w:sz w:val="24"/>
                <w:szCs w:val="24"/>
              </w:rPr>
            </w:pPr>
            <w:r>
              <w:rPr>
                <w:sz w:val="24"/>
                <w:szCs w:val="24"/>
              </w:rPr>
              <w:t>5.</w:t>
            </w:r>
          </w:p>
        </w:tc>
        <w:tc>
          <w:tcPr>
            <w:tcW w:w="5530" w:type="dxa"/>
          </w:tcPr>
          <w:p w:rsidR="000F1088" w:rsidRDefault="00027F24">
            <w:pPr>
              <w:spacing w:line="276" w:lineRule="auto"/>
              <w:jc w:val="both"/>
              <w:rPr>
                <w:sz w:val="24"/>
                <w:szCs w:val="24"/>
              </w:rPr>
            </w:pPr>
            <w:r>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rsidR="000F1088" w:rsidRDefault="00027F24">
            <w:pPr>
              <w:spacing w:line="276" w:lineRule="auto"/>
              <w:jc w:val="both"/>
              <w:rPr>
                <w:sz w:val="24"/>
                <w:szCs w:val="24"/>
              </w:rPr>
            </w:pPr>
            <w:r>
              <w:rPr>
                <w:sz w:val="24"/>
                <w:szCs w:val="24"/>
              </w:rPr>
              <w:t>Taip</w:t>
            </w:r>
          </w:p>
        </w:tc>
        <w:tc>
          <w:tcPr>
            <w:tcW w:w="1557" w:type="dxa"/>
          </w:tcPr>
          <w:p w:rsidR="000F1088" w:rsidRDefault="000F1088">
            <w:pPr>
              <w:spacing w:line="276" w:lineRule="auto"/>
              <w:jc w:val="both"/>
              <w:rPr>
                <w:sz w:val="24"/>
                <w:szCs w:val="24"/>
              </w:rPr>
            </w:pPr>
          </w:p>
        </w:tc>
      </w:tr>
      <w:tr w:rsidR="000F1088" w:rsidTr="00315B73">
        <w:tc>
          <w:tcPr>
            <w:tcW w:w="704" w:type="dxa"/>
          </w:tcPr>
          <w:p w:rsidR="000F1088" w:rsidRDefault="00027F24">
            <w:pPr>
              <w:spacing w:line="276" w:lineRule="auto"/>
              <w:jc w:val="both"/>
              <w:rPr>
                <w:sz w:val="24"/>
                <w:szCs w:val="24"/>
              </w:rPr>
            </w:pPr>
            <w:r>
              <w:rPr>
                <w:sz w:val="24"/>
                <w:szCs w:val="24"/>
              </w:rPr>
              <w:t>6.</w:t>
            </w:r>
          </w:p>
        </w:tc>
        <w:tc>
          <w:tcPr>
            <w:tcW w:w="5530" w:type="dxa"/>
          </w:tcPr>
          <w:p w:rsidR="000F1088" w:rsidRDefault="00027F24">
            <w:pPr>
              <w:spacing w:line="276" w:lineRule="auto"/>
              <w:jc w:val="both"/>
              <w:rPr>
                <w:sz w:val="24"/>
                <w:szCs w:val="24"/>
              </w:rPr>
            </w:pPr>
            <w:r>
              <w:rPr>
                <w:sz w:val="24"/>
                <w:szCs w:val="24"/>
              </w:rPr>
              <w:t>Savivaldybės turto investavimu (savivaldybės įnašu) bus sukuriama pridėtinė vertė ir užtikrinamas šią vertę kuriančios veiklos ilgalaikis ekonominis tvarumas.</w:t>
            </w:r>
          </w:p>
        </w:tc>
        <w:tc>
          <w:tcPr>
            <w:tcW w:w="1843" w:type="dxa"/>
          </w:tcPr>
          <w:p w:rsidR="000F1088" w:rsidRDefault="00027F24">
            <w:pPr>
              <w:spacing w:line="276" w:lineRule="auto"/>
              <w:jc w:val="both"/>
              <w:rPr>
                <w:sz w:val="24"/>
                <w:szCs w:val="24"/>
              </w:rPr>
            </w:pPr>
            <w:r>
              <w:rPr>
                <w:sz w:val="24"/>
                <w:szCs w:val="24"/>
              </w:rPr>
              <w:t>Taip</w:t>
            </w:r>
          </w:p>
        </w:tc>
        <w:tc>
          <w:tcPr>
            <w:tcW w:w="1557" w:type="dxa"/>
          </w:tcPr>
          <w:p w:rsidR="000F1088" w:rsidRDefault="000F1088">
            <w:pPr>
              <w:spacing w:line="276" w:lineRule="auto"/>
              <w:jc w:val="both"/>
              <w:rPr>
                <w:sz w:val="24"/>
                <w:szCs w:val="24"/>
              </w:rPr>
            </w:pPr>
          </w:p>
        </w:tc>
      </w:tr>
      <w:tr w:rsidR="000F1088" w:rsidTr="00315B73">
        <w:tc>
          <w:tcPr>
            <w:tcW w:w="704" w:type="dxa"/>
          </w:tcPr>
          <w:p w:rsidR="000F1088" w:rsidRDefault="00027F24">
            <w:pPr>
              <w:spacing w:line="276" w:lineRule="auto"/>
              <w:jc w:val="both"/>
              <w:rPr>
                <w:sz w:val="24"/>
                <w:szCs w:val="24"/>
              </w:rPr>
            </w:pPr>
            <w:r>
              <w:rPr>
                <w:sz w:val="24"/>
                <w:szCs w:val="24"/>
              </w:rPr>
              <w:t>7.</w:t>
            </w:r>
          </w:p>
        </w:tc>
        <w:tc>
          <w:tcPr>
            <w:tcW w:w="5530" w:type="dxa"/>
          </w:tcPr>
          <w:p w:rsidR="000F1088" w:rsidRDefault="00027F24">
            <w:pPr>
              <w:spacing w:line="276" w:lineRule="auto"/>
              <w:jc w:val="both"/>
              <w:rPr>
                <w:sz w:val="24"/>
                <w:szCs w:val="24"/>
              </w:rPr>
            </w:pPr>
            <w:r>
              <w:rPr>
                <w:sz w:val="24"/>
                <w:szCs w:val="24"/>
              </w:rPr>
              <w:t xml:space="preserve">Iš investavimo objekto bus gauta ne tik pelno (pajamų), bet ir gautas socialinis rezultatas (švietimo, kultūros, </w:t>
            </w:r>
            <w:r>
              <w:rPr>
                <w:sz w:val="24"/>
                <w:szCs w:val="24"/>
              </w:rPr>
              <w:lastRenderedPageBreak/>
              <w:t>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rsidR="000F1088" w:rsidRDefault="00027F24">
            <w:pPr>
              <w:spacing w:line="276" w:lineRule="auto"/>
              <w:jc w:val="both"/>
              <w:rPr>
                <w:sz w:val="24"/>
                <w:szCs w:val="24"/>
              </w:rPr>
            </w:pPr>
            <w:r>
              <w:rPr>
                <w:sz w:val="24"/>
                <w:szCs w:val="24"/>
              </w:rPr>
              <w:lastRenderedPageBreak/>
              <w:t>Taip</w:t>
            </w:r>
          </w:p>
        </w:tc>
        <w:tc>
          <w:tcPr>
            <w:tcW w:w="1557" w:type="dxa"/>
          </w:tcPr>
          <w:p w:rsidR="000F1088" w:rsidRDefault="000F1088">
            <w:pPr>
              <w:spacing w:line="276" w:lineRule="auto"/>
              <w:jc w:val="both"/>
              <w:rPr>
                <w:sz w:val="24"/>
                <w:szCs w:val="24"/>
              </w:rPr>
            </w:pPr>
          </w:p>
        </w:tc>
      </w:tr>
      <w:tr w:rsidR="000F1088" w:rsidTr="00315B73">
        <w:tc>
          <w:tcPr>
            <w:tcW w:w="704" w:type="dxa"/>
          </w:tcPr>
          <w:p w:rsidR="000F1088" w:rsidRDefault="00027F24">
            <w:pPr>
              <w:spacing w:line="276" w:lineRule="auto"/>
              <w:jc w:val="both"/>
              <w:rPr>
                <w:sz w:val="24"/>
                <w:szCs w:val="24"/>
              </w:rPr>
            </w:pPr>
            <w:r>
              <w:rPr>
                <w:sz w:val="24"/>
                <w:szCs w:val="24"/>
              </w:rPr>
              <w:t>8.</w:t>
            </w:r>
          </w:p>
        </w:tc>
        <w:tc>
          <w:tcPr>
            <w:tcW w:w="5530" w:type="dxa"/>
          </w:tcPr>
          <w:p w:rsidR="000F1088" w:rsidRDefault="00027F24">
            <w:pPr>
              <w:spacing w:line="276" w:lineRule="auto"/>
              <w:jc w:val="both"/>
              <w:rPr>
                <w:sz w:val="24"/>
                <w:szCs w:val="24"/>
              </w:rPr>
            </w:pPr>
            <w:r>
              <w:rPr>
                <w:sz w:val="24"/>
                <w:szCs w:val="24"/>
              </w:rPr>
              <w:t>Bus investuojama į ūkio ir socialines inovacijas, žinių ekonomikos plėtrą, aukštųjų technologijų kūrimą, jeigu tai yra vienas iš pagrindinių investicijų objekto veiklos tikslų.</w:t>
            </w:r>
          </w:p>
        </w:tc>
        <w:tc>
          <w:tcPr>
            <w:tcW w:w="1843" w:type="dxa"/>
          </w:tcPr>
          <w:p w:rsidR="000F1088" w:rsidRDefault="000F1088">
            <w:pPr>
              <w:spacing w:line="276" w:lineRule="auto"/>
              <w:jc w:val="both"/>
              <w:rPr>
                <w:sz w:val="24"/>
                <w:szCs w:val="24"/>
              </w:rPr>
            </w:pPr>
          </w:p>
        </w:tc>
        <w:tc>
          <w:tcPr>
            <w:tcW w:w="1557" w:type="dxa"/>
          </w:tcPr>
          <w:p w:rsidR="000F1088" w:rsidRDefault="00027F24">
            <w:pPr>
              <w:spacing w:line="276" w:lineRule="auto"/>
              <w:jc w:val="both"/>
              <w:rPr>
                <w:sz w:val="24"/>
                <w:szCs w:val="24"/>
              </w:rPr>
            </w:pPr>
            <w:r>
              <w:rPr>
                <w:sz w:val="24"/>
                <w:szCs w:val="24"/>
              </w:rPr>
              <w:t>Ne</w:t>
            </w:r>
          </w:p>
        </w:tc>
      </w:tr>
      <w:tr w:rsidR="000F1088" w:rsidTr="00315B73">
        <w:tc>
          <w:tcPr>
            <w:tcW w:w="704" w:type="dxa"/>
          </w:tcPr>
          <w:p w:rsidR="000F1088" w:rsidRDefault="00027F24">
            <w:pPr>
              <w:spacing w:line="276" w:lineRule="auto"/>
              <w:jc w:val="both"/>
              <w:rPr>
                <w:sz w:val="24"/>
                <w:szCs w:val="24"/>
              </w:rPr>
            </w:pPr>
            <w:r>
              <w:rPr>
                <w:sz w:val="24"/>
                <w:szCs w:val="24"/>
              </w:rPr>
              <w:t>9.</w:t>
            </w:r>
          </w:p>
        </w:tc>
        <w:tc>
          <w:tcPr>
            <w:tcW w:w="5530" w:type="dxa"/>
          </w:tcPr>
          <w:p w:rsidR="000F1088" w:rsidRDefault="00027F24">
            <w:pPr>
              <w:spacing w:line="276" w:lineRule="auto"/>
              <w:jc w:val="both"/>
              <w:rPr>
                <w:sz w:val="24"/>
                <w:szCs w:val="24"/>
              </w:rPr>
            </w:pPr>
            <w:r>
              <w:rPr>
                <w:sz w:val="24"/>
                <w:szCs w:val="24"/>
              </w:rPr>
              <w:t>Investavimo tikslas ir siekiamas rezultatas nustatyti teisės aktuose, įgyvendinančiuose strateginio planavimo dokumentus.</w:t>
            </w:r>
          </w:p>
        </w:tc>
        <w:tc>
          <w:tcPr>
            <w:tcW w:w="1843" w:type="dxa"/>
          </w:tcPr>
          <w:p w:rsidR="000F1088" w:rsidRDefault="000F1088">
            <w:pPr>
              <w:spacing w:line="276" w:lineRule="auto"/>
              <w:jc w:val="both"/>
              <w:rPr>
                <w:sz w:val="24"/>
                <w:szCs w:val="24"/>
              </w:rPr>
            </w:pPr>
          </w:p>
        </w:tc>
        <w:tc>
          <w:tcPr>
            <w:tcW w:w="1557" w:type="dxa"/>
          </w:tcPr>
          <w:p w:rsidR="000F1088" w:rsidRDefault="00027F24">
            <w:pPr>
              <w:spacing w:line="276" w:lineRule="auto"/>
              <w:jc w:val="both"/>
              <w:rPr>
                <w:sz w:val="24"/>
                <w:szCs w:val="24"/>
              </w:rPr>
            </w:pPr>
            <w:r>
              <w:rPr>
                <w:sz w:val="24"/>
                <w:szCs w:val="24"/>
              </w:rPr>
              <w:t>Ne</w:t>
            </w:r>
          </w:p>
        </w:tc>
      </w:tr>
    </w:tbl>
    <w:p w:rsidR="00315B73" w:rsidRPr="00315B73" w:rsidRDefault="00027F24" w:rsidP="00315B73">
      <w:pPr>
        <w:tabs>
          <w:tab w:val="left" w:pos="709"/>
        </w:tabs>
        <w:spacing w:line="276" w:lineRule="auto"/>
        <w:jc w:val="both"/>
        <w:rPr>
          <w:sz w:val="24"/>
          <w:szCs w:val="24"/>
        </w:rPr>
      </w:pPr>
      <w:r>
        <w:rPr>
          <w:sz w:val="24"/>
          <w:szCs w:val="24"/>
        </w:rPr>
        <w:tab/>
      </w:r>
      <w:r w:rsidR="00315B73">
        <w:tab/>
      </w:r>
      <w:r w:rsidR="00315B73" w:rsidRPr="00315B73">
        <w:rPr>
          <w:sz w:val="24"/>
          <w:szCs w:val="24"/>
        </w:rPr>
        <w:t xml:space="preserve">Investavimo kriterijų tenkinimo pagrindimas: </w:t>
      </w:r>
    </w:p>
    <w:p w:rsidR="00315B73" w:rsidRPr="00315B73" w:rsidRDefault="00315B73" w:rsidP="00315B73">
      <w:pPr>
        <w:spacing w:line="276" w:lineRule="auto"/>
        <w:jc w:val="both"/>
        <w:rPr>
          <w:sz w:val="24"/>
          <w:szCs w:val="24"/>
        </w:rPr>
      </w:pPr>
      <w:r w:rsidRPr="00315B73">
        <w:rPr>
          <w:sz w:val="24"/>
          <w:szCs w:val="24"/>
        </w:rPr>
        <w:tab/>
        <w:t xml:space="preserve">1. investavus bus kuriama ir plėtojama infrastruktūra, naudinga visuomenei (skatinama veiksminga konkurencija šalies rinkoje, gerinama viešųjų paslaugų kokybė, pasirinkimo galimybės ir prieinamumas). </w:t>
      </w:r>
    </w:p>
    <w:p w:rsidR="00315B73" w:rsidRPr="00315B73" w:rsidRDefault="00315B73" w:rsidP="00315B73">
      <w:pPr>
        <w:spacing w:line="276" w:lineRule="auto"/>
        <w:jc w:val="both"/>
        <w:rPr>
          <w:sz w:val="24"/>
          <w:szCs w:val="24"/>
        </w:rPr>
      </w:pPr>
      <w:r w:rsidRPr="00315B73">
        <w:rPr>
          <w:sz w:val="24"/>
          <w:szCs w:val="24"/>
        </w:rPr>
        <w:tab/>
        <w:t>Įstaigos viena iš  veiklų yra geriamojo vandens tiekimas ir nuotekų tvarkymas. Vienas iš pagrindinių uždavinių yra šių paslaugų kokybės gerinimas. Savivaldybei investavus į Įstaigos kapitalo didinimą, bus kuriama pridėtinė vertė:</w:t>
      </w:r>
    </w:p>
    <w:p w:rsidR="00315B73" w:rsidRPr="00315B73" w:rsidRDefault="00315B73" w:rsidP="00315B73">
      <w:pPr>
        <w:spacing w:line="276" w:lineRule="auto"/>
        <w:jc w:val="both"/>
        <w:rPr>
          <w:b/>
          <w:sz w:val="24"/>
          <w:szCs w:val="24"/>
        </w:rPr>
      </w:pPr>
      <w:r w:rsidRPr="00315B73">
        <w:rPr>
          <w:sz w:val="24"/>
          <w:szCs w:val="24"/>
        </w:rPr>
        <w:tab/>
        <w:t xml:space="preserve">2. savivaldybės turto investavimu (savivaldybės įnašu) bus sukuriama pridėtinė vertė ir užtikrinamas šią vertę kuriančios veiklos ilgalaikis ekonominis tvarumas; </w:t>
      </w:r>
    </w:p>
    <w:p w:rsidR="00315B73" w:rsidRPr="00315B73" w:rsidRDefault="00315B73" w:rsidP="00315B73">
      <w:pPr>
        <w:spacing w:line="276" w:lineRule="auto"/>
        <w:jc w:val="both"/>
        <w:rPr>
          <w:sz w:val="24"/>
          <w:szCs w:val="24"/>
        </w:rPr>
      </w:pPr>
      <w:r w:rsidRPr="00315B73">
        <w:rPr>
          <w:sz w:val="24"/>
          <w:szCs w:val="24"/>
        </w:rPr>
        <w:tab/>
        <w:t xml:space="preserve">3. iš investavimo objekto bus gauta ne tik pelno (pajamų), bet ir gautas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Panevėžio rajono savivaldybės įsteigtas juridinis asmuo, kurio vienas iš tikslų – įgyvendinti savarankiškąją funkciją – geriamojo vandens tiekimo ir nuotekų tvarkymo organizavimą. </w:t>
      </w:r>
    </w:p>
    <w:p w:rsidR="00315B73" w:rsidRPr="00315B73" w:rsidRDefault="00315B73" w:rsidP="00315B73">
      <w:pPr>
        <w:spacing w:line="276" w:lineRule="auto"/>
        <w:jc w:val="both"/>
        <w:rPr>
          <w:sz w:val="24"/>
          <w:szCs w:val="24"/>
        </w:rPr>
      </w:pPr>
      <w:r w:rsidRPr="00315B73">
        <w:rPr>
          <w:sz w:val="24"/>
          <w:szCs w:val="24"/>
          <w:lang w:eastAsia="en-US"/>
        </w:rPr>
        <w:tab/>
      </w:r>
      <w:r w:rsidRPr="00315B73">
        <w:rPr>
          <w:sz w:val="24"/>
          <w:szCs w:val="24"/>
        </w:rPr>
        <w:t>Panevėžio rajono savivaldybės turtas investuojamas vadovaujantis šiais principais:</w:t>
      </w:r>
    </w:p>
    <w:p w:rsidR="00315B73" w:rsidRPr="00315B73" w:rsidRDefault="00315B73" w:rsidP="00315B73">
      <w:pPr>
        <w:spacing w:line="276" w:lineRule="auto"/>
        <w:jc w:val="both"/>
        <w:rPr>
          <w:sz w:val="24"/>
          <w:szCs w:val="24"/>
        </w:rPr>
      </w:pPr>
      <w:r w:rsidRPr="00315B73">
        <w:rPr>
          <w:sz w:val="24"/>
          <w:szCs w:val="24"/>
        </w:rPr>
        <w:tab/>
        <w:t>1. Visuomenės naudos. Šis principas reiškia, kad savivaldybės turtas bus valdomas, naudojamas ir juo disponuojama rūpestingai, siekiant užtikrinti visuomenės interesų tenkinimą;</w:t>
      </w:r>
    </w:p>
    <w:p w:rsidR="00315B73" w:rsidRPr="00315B73" w:rsidRDefault="00315B73" w:rsidP="00315B73">
      <w:pPr>
        <w:spacing w:line="276" w:lineRule="auto"/>
        <w:jc w:val="both"/>
        <w:rPr>
          <w:sz w:val="24"/>
          <w:szCs w:val="24"/>
        </w:rPr>
      </w:pPr>
      <w:r w:rsidRPr="00315B73">
        <w:rPr>
          <w:sz w:val="24"/>
          <w:szCs w:val="24"/>
        </w:rPr>
        <w:tab/>
        <w:t>2. Efektyvumo. Šis principas reiškia, kad savivaldybės turto valdymu, naudojimu ir disponavimu juo bus siekiama maksimalios naudos visuomenei;</w:t>
      </w:r>
    </w:p>
    <w:p w:rsidR="00315B73" w:rsidRPr="00315B73" w:rsidRDefault="00315B73" w:rsidP="00315B73">
      <w:pPr>
        <w:spacing w:line="276" w:lineRule="auto"/>
        <w:jc w:val="both"/>
        <w:rPr>
          <w:sz w:val="24"/>
          <w:szCs w:val="24"/>
        </w:rPr>
      </w:pPr>
      <w:r w:rsidRPr="00315B73">
        <w:rPr>
          <w:sz w:val="24"/>
          <w:szCs w:val="24"/>
        </w:rPr>
        <w:tab/>
        <w:t>3. Racionalumo. Šis principas reiškia, kad savivaldybės turtas bus tausojamas, nešvaistomas ir racionaliai tvarkomas;</w:t>
      </w:r>
    </w:p>
    <w:p w:rsidR="00315B73" w:rsidRPr="00315B73" w:rsidRDefault="00315B73" w:rsidP="00315B73">
      <w:pPr>
        <w:spacing w:line="276" w:lineRule="auto"/>
        <w:jc w:val="both"/>
        <w:rPr>
          <w:sz w:val="24"/>
          <w:szCs w:val="24"/>
        </w:rPr>
      </w:pPr>
      <w:r w:rsidRPr="00315B73">
        <w:rPr>
          <w:sz w:val="24"/>
          <w:szCs w:val="24"/>
        </w:rPr>
        <w:tab/>
        <w:t>4. Viešosios teisės. Šis principas reiškia, kad sandoriai dėl savivaldybės turto bus sudaromi tik teisės aktų, reglamentuojančių disponavimą savivaldybės turtu, nustatyta tvarka ir būdais.</w:t>
      </w:r>
    </w:p>
    <w:p w:rsidR="000F1088" w:rsidRDefault="00315B73" w:rsidP="00315B73">
      <w:pPr>
        <w:spacing w:line="276" w:lineRule="auto"/>
        <w:jc w:val="both"/>
        <w:rPr>
          <w:sz w:val="24"/>
          <w:szCs w:val="24"/>
        </w:rPr>
      </w:pPr>
      <w:r w:rsidRPr="00315B73">
        <w:rPr>
          <w:sz w:val="24"/>
          <w:szCs w:val="24"/>
        </w:rPr>
        <w:tab/>
      </w:r>
      <w:r w:rsidR="00027F24">
        <w:rPr>
          <w:b/>
          <w:color w:val="000000"/>
          <w:spacing w:val="-3"/>
          <w:sz w:val="24"/>
          <w:szCs w:val="24"/>
        </w:rPr>
        <w:t>4</w:t>
      </w:r>
      <w:r w:rsidR="00027F24">
        <w:rPr>
          <w:color w:val="000000"/>
          <w:spacing w:val="-3"/>
          <w:sz w:val="24"/>
          <w:szCs w:val="24"/>
        </w:rPr>
        <w:t xml:space="preserve">. </w:t>
      </w:r>
      <w:r w:rsidR="00027F24">
        <w:rPr>
          <w:b/>
          <w:sz w:val="24"/>
          <w:szCs w:val="24"/>
        </w:rPr>
        <w:t xml:space="preserve"> Lėšų poreikis ir šaltiniai</w:t>
      </w:r>
    </w:p>
    <w:p w:rsidR="000F1088" w:rsidRDefault="00315B73">
      <w:pPr>
        <w:spacing w:line="276" w:lineRule="auto"/>
        <w:ind w:left="30" w:firstLine="1266"/>
        <w:jc w:val="both"/>
        <w:rPr>
          <w:sz w:val="24"/>
          <w:szCs w:val="24"/>
        </w:rPr>
      </w:pPr>
      <w:r>
        <w:rPr>
          <w:sz w:val="24"/>
          <w:szCs w:val="24"/>
        </w:rPr>
        <w:t>Nėra</w:t>
      </w:r>
      <w:r w:rsidR="00E60D7C">
        <w:rPr>
          <w:sz w:val="24"/>
          <w:szCs w:val="24"/>
        </w:rPr>
        <w:t>.</w:t>
      </w:r>
    </w:p>
    <w:p w:rsidR="000F1088" w:rsidRDefault="00027F24">
      <w:pPr>
        <w:spacing w:line="276" w:lineRule="auto"/>
        <w:ind w:left="709"/>
        <w:jc w:val="both"/>
        <w:rPr>
          <w:sz w:val="24"/>
          <w:szCs w:val="24"/>
        </w:rPr>
      </w:pPr>
      <w:r>
        <w:rPr>
          <w:b/>
          <w:color w:val="000000"/>
          <w:sz w:val="24"/>
          <w:szCs w:val="24"/>
        </w:rPr>
        <w:tab/>
        <w:t>5</w:t>
      </w:r>
      <w:r>
        <w:rPr>
          <w:b/>
          <w:bCs/>
          <w:sz w:val="24"/>
          <w:szCs w:val="24"/>
        </w:rPr>
        <w:t>. Kiti sprendimui priimti reikalingi pagrindimai, skaičiavimai, paaiškinimai</w:t>
      </w:r>
    </w:p>
    <w:p w:rsidR="000F1088" w:rsidRDefault="00027F24">
      <w:pPr>
        <w:spacing w:line="276" w:lineRule="auto"/>
        <w:ind w:left="709"/>
        <w:jc w:val="both"/>
        <w:rPr>
          <w:sz w:val="24"/>
          <w:szCs w:val="24"/>
        </w:rPr>
      </w:pPr>
      <w:r>
        <w:rPr>
          <w:sz w:val="24"/>
          <w:szCs w:val="24"/>
        </w:rPr>
        <w:t xml:space="preserve">         Nėra.</w:t>
      </w:r>
    </w:p>
    <w:p w:rsidR="000F1088" w:rsidRDefault="000F1088">
      <w:pPr>
        <w:spacing w:line="276" w:lineRule="auto"/>
        <w:jc w:val="both"/>
        <w:rPr>
          <w:sz w:val="24"/>
          <w:szCs w:val="24"/>
        </w:rPr>
      </w:pPr>
    </w:p>
    <w:p w:rsidR="000F1088" w:rsidRDefault="00315B73">
      <w:pPr>
        <w:spacing w:line="276" w:lineRule="auto"/>
        <w:jc w:val="both"/>
        <w:rPr>
          <w:sz w:val="24"/>
          <w:szCs w:val="24"/>
        </w:rPr>
      </w:pPr>
      <w:r>
        <w:rPr>
          <w:sz w:val="24"/>
          <w:szCs w:val="24"/>
        </w:rPr>
        <w:t xml:space="preserve">Vyr. specialistė </w:t>
      </w:r>
      <w:r>
        <w:rPr>
          <w:sz w:val="24"/>
          <w:szCs w:val="24"/>
        </w:rPr>
        <w:tab/>
      </w:r>
      <w:r>
        <w:rPr>
          <w:sz w:val="24"/>
          <w:szCs w:val="24"/>
        </w:rPr>
        <w:tab/>
      </w:r>
      <w:r>
        <w:rPr>
          <w:sz w:val="24"/>
          <w:szCs w:val="24"/>
        </w:rPr>
        <w:tab/>
      </w:r>
      <w:r>
        <w:rPr>
          <w:sz w:val="24"/>
          <w:szCs w:val="24"/>
        </w:rPr>
        <w:tab/>
        <w:t>Jadvyga Balčienė</w:t>
      </w:r>
    </w:p>
    <w:sectPr w:rsidR="000F108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88"/>
    <w:rsid w:val="00027F24"/>
    <w:rsid w:val="0004462C"/>
    <w:rsid w:val="000F1088"/>
    <w:rsid w:val="00315B73"/>
    <w:rsid w:val="007035AA"/>
    <w:rsid w:val="009807EF"/>
    <w:rsid w:val="00AB0853"/>
    <w:rsid w:val="00B072E5"/>
    <w:rsid w:val="00E60D7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3AF8-F83F-4009-82D3-65CD805E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4911</Words>
  <Characters>2800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3</cp:revision>
  <cp:lastPrinted>2022-06-07T07:20:00Z</cp:lastPrinted>
  <dcterms:created xsi:type="dcterms:W3CDTF">2022-06-06T12:51:00Z</dcterms:created>
  <dcterms:modified xsi:type="dcterms:W3CDTF">2022-06-07T07:21:00Z</dcterms:modified>
  <dc:language>lt-LT</dc:language>
</cp:coreProperties>
</file>