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F0" w:rsidRDefault="00D44316">
      <w:pPr>
        <w:suppressAutoHyphens/>
        <w:spacing w:line="276" w:lineRule="auto"/>
        <w:ind w:left="9072"/>
        <w:textAlignment w:val="baseline"/>
      </w:pPr>
      <w:bookmarkStart w:id="0" w:name="_GoBack"/>
      <w:bookmarkEnd w:id="0"/>
      <w:r>
        <w:rPr>
          <w:szCs w:val="24"/>
          <w:lang w:eastAsia="lt-LT"/>
        </w:rPr>
        <w:t>Teisės aktų projektų antikorupcinio vertinimo taisyklių</w:t>
      </w:r>
    </w:p>
    <w:p w:rsidR="00B336F0" w:rsidRDefault="00D44316" w:rsidP="008E2AA7">
      <w:pPr>
        <w:suppressAutoHyphens/>
        <w:spacing w:line="276" w:lineRule="auto"/>
        <w:ind w:left="9072"/>
        <w:textAlignment w:val="baseline"/>
        <w:rPr>
          <w:szCs w:val="24"/>
          <w:lang w:eastAsia="lt-LT"/>
        </w:rPr>
      </w:pPr>
      <w:r>
        <w:rPr>
          <w:color w:val="000000"/>
          <w:szCs w:val="24"/>
          <w:lang w:eastAsia="ar-SA"/>
        </w:rPr>
        <w:t>priedas</w:t>
      </w:r>
    </w:p>
    <w:p w:rsidR="00B336F0" w:rsidRDefault="00B336F0">
      <w:pPr>
        <w:tabs>
          <w:tab w:val="left" w:pos="6237"/>
        </w:tabs>
        <w:suppressAutoHyphens/>
        <w:spacing w:line="276" w:lineRule="auto"/>
        <w:textAlignment w:val="baseline"/>
        <w:rPr>
          <w:color w:val="000000"/>
          <w:szCs w:val="24"/>
          <w:lang w:eastAsia="lt-LT"/>
        </w:rPr>
      </w:pPr>
    </w:p>
    <w:p w:rsidR="00B336F0" w:rsidRDefault="00D44316">
      <w:pPr>
        <w:suppressAutoHyphens/>
        <w:spacing w:line="276" w:lineRule="auto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b/>
          <w:szCs w:val="24"/>
          <w:lang w:eastAsia="lt-LT"/>
        </w:rPr>
        <w:t>Pažymos forma</w:t>
      </w:r>
      <w:r>
        <w:rPr>
          <w:szCs w:val="24"/>
          <w:lang w:eastAsia="lt-LT"/>
        </w:rPr>
        <w:t>)</w:t>
      </w:r>
    </w:p>
    <w:p w:rsidR="007516B4" w:rsidRDefault="007516B4">
      <w:pPr>
        <w:suppressAutoHyphens/>
        <w:spacing w:line="276" w:lineRule="auto"/>
        <w:jc w:val="center"/>
        <w:textAlignment w:val="baseline"/>
        <w:rPr>
          <w:b/>
          <w:szCs w:val="24"/>
          <w:lang w:eastAsia="lt-LT"/>
        </w:rPr>
      </w:pPr>
    </w:p>
    <w:p w:rsidR="00B336F0" w:rsidRDefault="00D44316">
      <w:pPr>
        <w:suppressAutoHyphens/>
        <w:spacing w:line="276" w:lineRule="auto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TEISĖS AKTŲ PROJEKTŲ ANTIKORUPCINIO VERTINIMO PAŽYMA</w:t>
      </w:r>
      <w:r w:rsidR="000150D8">
        <w:rPr>
          <w:b/>
          <w:szCs w:val="24"/>
          <w:lang w:eastAsia="lt-LT"/>
        </w:rPr>
        <w:t xml:space="preserve"> NR. </w:t>
      </w:r>
      <w:r w:rsidR="00696BEE">
        <w:rPr>
          <w:b/>
          <w:szCs w:val="24"/>
          <w:lang w:eastAsia="lt-LT"/>
        </w:rPr>
        <w:t>1</w:t>
      </w:r>
      <w:r w:rsidR="00B80026">
        <w:rPr>
          <w:b/>
          <w:szCs w:val="24"/>
          <w:lang w:eastAsia="lt-LT"/>
        </w:rPr>
        <w:t>8</w:t>
      </w:r>
    </w:p>
    <w:p w:rsidR="00B336F0" w:rsidRDefault="00B336F0">
      <w:pPr>
        <w:suppressAutoHyphens/>
        <w:spacing w:line="276" w:lineRule="auto"/>
        <w:textAlignment w:val="baseline"/>
        <w:rPr>
          <w:szCs w:val="24"/>
          <w:lang w:eastAsia="lt-LT"/>
        </w:rPr>
      </w:pPr>
    </w:p>
    <w:p w:rsidR="00252FC8" w:rsidRPr="00B80026" w:rsidRDefault="00D44316" w:rsidP="00B80026">
      <w:pPr>
        <w:suppressAutoHyphens/>
        <w:ind w:right="424"/>
        <w:jc w:val="both"/>
        <w:rPr>
          <w:b/>
          <w:szCs w:val="24"/>
        </w:rPr>
      </w:pPr>
      <w:r>
        <w:rPr>
          <w:szCs w:val="24"/>
          <w:lang w:eastAsia="lt-LT"/>
        </w:rPr>
        <w:t xml:space="preserve">Teisės akto projekto pavadinimas </w:t>
      </w:r>
      <w:r w:rsidR="00252FC8" w:rsidRPr="00FF57B4">
        <w:rPr>
          <w:b/>
          <w:spacing w:val="-1"/>
          <w:szCs w:val="24"/>
        </w:rPr>
        <w:t xml:space="preserve">DĖL </w:t>
      </w:r>
      <w:r w:rsidR="00B80026" w:rsidRPr="00BB6671">
        <w:rPr>
          <w:b/>
          <w:szCs w:val="24"/>
        </w:rPr>
        <w:t>LĖŠŲ, SKIRTŲ IŠLAIDOMS, SUSIJUSIOMS SU PANEVĖŽIO RAJONO SAVIVALDYBĖS MOKYKLŲ MOKYTOJŲ, DIRBANČIŲ PAGAL IKIMOKYKLINIO, PRIEŠMOKYKLINIO IR BENDROJO UGDYMO PROGRAMAS, PERSONALO OPTIMIZAVIMU IR ATNAUJINIMU, APMOKĖTI, PASKIR</w:t>
      </w:r>
      <w:r w:rsidR="00B80026">
        <w:rPr>
          <w:b/>
          <w:szCs w:val="24"/>
        </w:rPr>
        <w:t>STYMO TVARKOS APRAŠO PATVIRTINIMO</w:t>
      </w:r>
      <w:r w:rsidR="00C256B4">
        <w:rPr>
          <w:b/>
          <w:spacing w:val="-1"/>
          <w:szCs w:val="24"/>
        </w:rPr>
        <w:t xml:space="preserve"> </w:t>
      </w:r>
    </w:p>
    <w:p w:rsidR="00252FC8" w:rsidRDefault="00D44316" w:rsidP="00252FC8">
      <w:pPr>
        <w:shd w:val="clear" w:color="auto" w:fill="FFFFFF"/>
        <w:ind w:left="14"/>
        <w:jc w:val="both"/>
        <w:rPr>
          <w:spacing w:val="-1"/>
          <w:szCs w:val="24"/>
        </w:rPr>
      </w:pPr>
      <w:r>
        <w:rPr>
          <w:szCs w:val="24"/>
          <w:lang w:eastAsia="lt-LT"/>
        </w:rPr>
        <w:t>Teisės akt</w:t>
      </w:r>
      <w:r w:rsidR="00B039C6">
        <w:rPr>
          <w:szCs w:val="24"/>
          <w:lang w:eastAsia="lt-LT"/>
        </w:rPr>
        <w:t xml:space="preserve">o projekto tiesioginis rengėjas: </w:t>
      </w:r>
      <w:r w:rsidR="0015041E">
        <w:rPr>
          <w:szCs w:val="24"/>
          <w:lang w:eastAsia="lt-LT"/>
        </w:rPr>
        <w:t>Švietimo, kultūros ir sporto skyriaus vyr. specialistė Irma Vareikienė</w:t>
      </w:r>
      <w:r w:rsidR="00C256B4">
        <w:rPr>
          <w:szCs w:val="24"/>
          <w:lang w:eastAsia="lt-LT"/>
        </w:rPr>
        <w:t xml:space="preserve"> </w:t>
      </w:r>
    </w:p>
    <w:p w:rsidR="007516B4" w:rsidRPr="000150D8" w:rsidRDefault="007516B4">
      <w:pPr>
        <w:suppressAutoHyphens/>
        <w:spacing w:line="276" w:lineRule="auto"/>
        <w:jc w:val="both"/>
        <w:textAlignment w:val="baseline"/>
        <w:rPr>
          <w:b/>
          <w:szCs w:val="24"/>
          <w:lang w:eastAsia="lt-LT"/>
        </w:rPr>
      </w:pPr>
    </w:p>
    <w:p w:rsidR="00B336F0" w:rsidRDefault="00D44316">
      <w:pPr>
        <w:suppressAutoHyphens/>
        <w:spacing w:line="276" w:lineRule="auto"/>
        <w:textAlignment w:val="baseline"/>
        <w:rPr>
          <w:color w:val="000000"/>
        </w:rPr>
      </w:pPr>
      <w:r>
        <w:rPr>
          <w:color w:val="000000"/>
        </w:rPr>
        <w:t>Teisės akto projekto antikorupcinis vertinimas atliktas (</w:t>
      </w:r>
      <w:r>
        <w:rPr>
          <w:i/>
          <w:color w:val="000000"/>
        </w:rPr>
        <w:t>pažymėti reikiamą atsakymą</w:t>
      </w:r>
      <w:r>
        <w:rPr>
          <w:color w:val="000000"/>
        </w:rPr>
        <w:t>):</w:t>
      </w:r>
    </w:p>
    <w:p w:rsidR="00B336F0" w:rsidRDefault="00B21B1D">
      <w:pPr>
        <w:suppressAutoHyphens/>
        <w:spacing w:line="276" w:lineRule="auto"/>
        <w:ind w:firstLine="1296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□</w:t>
      </w:r>
      <w:r w:rsidR="00D44316">
        <w:rPr>
          <w:szCs w:val="24"/>
          <w:lang w:eastAsia="lt-LT"/>
        </w:rPr>
        <w:t xml:space="preserve"> suderinus teisės akto projektą viešojo administravimo subjekte ir su </w:t>
      </w:r>
      <w:r w:rsidR="00D44316">
        <w:rPr>
          <w:szCs w:val="24"/>
        </w:rPr>
        <w:t>pavaldžiomis įstaigomis (įstaigomis prie ministerijos ir kitomis ministrui pavestose valdymo srityse veikiančiomis įstaigomis ir įmonėmis)</w:t>
      </w:r>
      <w:r w:rsidR="00D44316">
        <w:rPr>
          <w:szCs w:val="24"/>
          <w:lang w:eastAsia="lt-LT"/>
        </w:rPr>
        <w:t>;</w:t>
      </w:r>
    </w:p>
    <w:p w:rsidR="00B336F0" w:rsidRDefault="00D44316">
      <w:pPr>
        <w:suppressAutoHyphens/>
        <w:spacing w:line="276" w:lineRule="auto"/>
        <w:ind w:firstLine="1296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□ </w:t>
      </w:r>
      <w:r>
        <w:rPr>
          <w:color w:val="000000"/>
        </w:rPr>
        <w:t>suderinus teisės akto projektą su suinteresuotomis institucijomis, kai jis buvo papildytas arba pakeistas.</w:t>
      </w:r>
    </w:p>
    <w:p w:rsidR="00B336F0" w:rsidRDefault="00D44316">
      <w:pPr>
        <w:suppressAutoHyphens/>
        <w:spacing w:line="276" w:lineRule="auto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Antikorupciniu požiūriu rizikingos teisės akto projekto nuostatos</w:t>
      </w:r>
      <w:r>
        <w:rPr>
          <w:b/>
          <w:szCs w:val="24"/>
          <w:lang w:eastAsia="lt-LT"/>
        </w:rPr>
        <w:t xml:space="preserve"> </w:t>
      </w:r>
      <w:r>
        <w:rPr>
          <w:i/>
          <w:szCs w:val="24"/>
          <w:lang w:eastAsia="lt-LT"/>
        </w:rPr>
        <w:t>(nurodomas antikorupcinio vertinimo kriterijus (toliau – kriterijus), kurį taikant nustatytai korupcijos rizikai šalinti ar valdyti teisės akto projekte nenumatyta priemonių.</w:t>
      </w:r>
      <w:r>
        <w:rPr>
          <w:i/>
          <w:iCs/>
          <w:color w:val="000000"/>
        </w:rPr>
        <w:t xml:space="preserve"> </w:t>
      </w:r>
      <w:r>
        <w:rPr>
          <w:i/>
          <w:szCs w:val="24"/>
          <w:lang w:eastAsia="lt-LT"/>
        </w:rPr>
        <w:t xml:space="preserve">Pildoma, kai, </w:t>
      </w:r>
      <w:r>
        <w:rPr>
          <w:i/>
          <w:szCs w:val="24"/>
        </w:rPr>
        <w:t xml:space="preserve">vertintojo nuomone, teisės akto projekto tiesioginio rengėjo siūlomų pataisų nepakanka korupcijos atsiradimo rizikai mažinti </w:t>
      </w:r>
      <w:r>
        <w:rPr>
          <w:i/>
          <w:szCs w:val="24"/>
          <w:lang w:eastAsia="lt-LT"/>
        </w:rPr>
        <w:t>arba kai vertintojas nesutinka su teisės akto projekto tiesioginio rengėjo argumentais, kodėl neatsižvelgta į vertintojo pateiktas pastabas</w:t>
      </w:r>
      <w:r>
        <w:rPr>
          <w:szCs w:val="24"/>
          <w:lang w:eastAsia="lt-LT"/>
        </w:rPr>
        <w:t>):</w:t>
      </w:r>
    </w:p>
    <w:p w:rsidR="00B336F0" w:rsidRDefault="00D44316">
      <w:pPr>
        <w:suppressAutoHyphens/>
        <w:spacing w:line="276" w:lineRule="auto"/>
        <w:jc w:val="both"/>
        <w:textAlignment w:val="baseline"/>
      </w:pPr>
      <w:r>
        <w:t>_________________________________________________________________________________________________________________________</w:t>
      </w:r>
    </w:p>
    <w:p w:rsidR="00B336F0" w:rsidRDefault="00D44316">
      <w:pPr>
        <w:suppressAutoHyphens/>
        <w:spacing w:line="276" w:lineRule="auto"/>
        <w:jc w:val="both"/>
        <w:textAlignment w:val="baseline"/>
      </w:pPr>
      <w:r>
        <w:rPr>
          <w:szCs w:val="24"/>
          <w:lang w:eastAsia="lt-LT"/>
        </w:rPr>
        <w:t>_________________________________________________________________________________________________________________________</w:t>
      </w:r>
    </w:p>
    <w:p w:rsidR="00B336F0" w:rsidRDefault="00B336F0">
      <w:pPr>
        <w:suppressAutoHyphens/>
        <w:spacing w:line="276" w:lineRule="auto"/>
        <w:jc w:val="both"/>
        <w:textAlignment w:val="baseline"/>
        <w:rPr>
          <w:szCs w:val="24"/>
          <w:lang w:eastAsia="lt-LT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"/>
        <w:gridCol w:w="605"/>
        <w:gridCol w:w="1852"/>
        <w:gridCol w:w="1542"/>
        <w:gridCol w:w="3231"/>
        <w:gridCol w:w="1167"/>
        <w:gridCol w:w="1267"/>
        <w:gridCol w:w="2112"/>
        <w:gridCol w:w="2697"/>
        <w:gridCol w:w="870"/>
      </w:tblGrid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Kriterijus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</w:rPr>
              <w:t xml:space="preserve">Kriterijaus vertinimas (nurodant, kad „Kriterijų atitinka“ / „Kriterijaus neatitinka“ / „Kriterijus nėra teisės akto projekto reglamentavimo dalykas“) ir pagrindimas, jeigu teisės aktas neatitinka </w:t>
            </w:r>
            <w:r>
              <w:rPr>
                <w:bCs/>
              </w:rPr>
              <w:lastRenderedPageBreak/>
              <w:t xml:space="preserve">kriterijaus (nurodomos konkrečios teisės akto projekto ar kitų teisės aktų nuostatos, pagrindžiančios neigiamą atsakymą, pateikiamos antikorupcinį teisės akto projekto vertinimą atliekančio asmens pastabos ir pasiūlymai dėl korupcijos rizikos mažinimo) 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>pildo teisės akto projekto antikorupcinį vertinimą atliekantis asmuo)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6F0" w:rsidRDefault="00B336F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akto projekto pakeitimas, mažinantis korupcijos riziką, arba teisės akto projekto </w:t>
            </w:r>
            <w:r>
              <w:rPr>
                <w:szCs w:val="24"/>
                <w:lang w:eastAsia="lt-LT"/>
              </w:rPr>
              <w:lastRenderedPageBreak/>
              <w:t>tiesioginio rengėjo argumentai, kodėl neatsižvelgta į pastabą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>pildo teisės akto projekto tiesioginis rengėjas)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Išvada dėl teisės akto projekto pakeitimų arba argumentų, kodėl neatsižvelgta į pastabą</w:t>
            </w:r>
          </w:p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(</w:t>
            </w:r>
            <w:r>
              <w:rPr>
                <w:i/>
                <w:szCs w:val="24"/>
                <w:lang w:eastAsia="lt-LT"/>
              </w:rPr>
              <w:t>pildo teisės akto projekto antikorupcinį vertinimą atliekantis asmuo)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AF" w:rsidRPr="00DF788C" w:rsidRDefault="00DF788C" w:rsidP="00C256B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 w:rsidRPr="00DF788C">
              <w:rPr>
                <w:szCs w:val="24"/>
                <w:lang w:eastAsia="lt-LT"/>
              </w:rPr>
              <w:t>Nesudaro</w:t>
            </w:r>
            <w:r w:rsidR="00CA42AF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DF788C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Nenustatyta</w:t>
            </w:r>
            <w:r w:rsidR="00D04258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nustatyta, kad sprendimą dėl teisių suteikimo, apribojimų nustatymo, sankcijų taikymo ir pan. priimantis subjektas atskirtas nuo šių sprendimų teisėtumą ir įgyvendinimą kontroliuojančio (prižiūrinčio) subjekto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0F4B50" w:rsidRDefault="0015041E" w:rsidP="008E535B">
            <w:pPr>
              <w:jc w:val="both"/>
            </w:pPr>
            <w:r>
              <w:t xml:space="preserve">Tvarkos aprašo 17 p. numatyta, kad valstybės ir savivaldybės biudžeto lėšos, skirtos išlaidoms, susijusioms su Savivaldybės mokytojų personalo optimizavimu ir atnaujinimu, finansuoti mokykloms skiriamos Savivaldybės tarybos sprendimu. </w:t>
            </w:r>
            <w:r w:rsidR="008E535B">
              <w:t xml:space="preserve">Savivaldybės mokyklos už lėšų panaudojimą atsiskaito Savivaldybės finansų skyriui, o </w:t>
            </w:r>
            <w:r>
              <w:t>Savivaldybė</w:t>
            </w:r>
            <w:r w:rsidR="008E535B">
              <w:t xml:space="preserve"> – </w:t>
            </w:r>
            <w:r>
              <w:t>Švietimo, mokslo ir sporto ministerij</w:t>
            </w:r>
            <w:r w:rsidR="008E535B">
              <w:t xml:space="preserve">ai </w:t>
            </w:r>
            <w:r>
              <w:t xml:space="preserve">(Tvarkos aprašo </w:t>
            </w:r>
            <w:r w:rsidR="008E535B">
              <w:t xml:space="preserve">19 ir </w:t>
            </w:r>
            <w:r>
              <w:t>21 p.).</w:t>
            </w:r>
            <w:r w:rsidR="0081025E"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nustatyti subjekto įgaliojimai (teisės) atitinka subjekto atliekamas funkcijas (pareigas)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212D92" w:rsidP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Atitinka.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nustatytas baigtinis sprendimų priėmimo kriterijų (atvejų)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D9E" w:rsidRDefault="00212D92" w:rsidP="004115F7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>
              <w:t xml:space="preserve">Tvarkos aprašo </w:t>
            </w:r>
            <w:r w:rsidR="008E535B">
              <w:t xml:space="preserve">3 p. numatytas išeitinių išmokų mokytojams mokėjimo atvejų baigtinis sąrašas. Tvarkos aprašo 9 p. numatytas mokytojų pritraukimo priemonių taikymo atvejų baigtinis sąrašas. Tvarkos aprašo </w:t>
            </w:r>
            <w:r>
              <w:t xml:space="preserve">12 p. numatytas baigtinis sąrašas atvejų, kokioms mokytojų pritraukimo priemonėms finansuoti gali būti skiriamos valstybės biudžeto lėšos.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nustatytas baigtinis motyvuotų atvejų, kai priimant sprendimus taikomos išimtys,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81025E" w:rsidP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Neaktualu.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akto projekte nustatyta sprendimų priėmimo, įforminimo ir viešinimo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F6D" w:rsidRDefault="00212D92" w:rsidP="003F11D8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Savivaldybės taryba priima sprendimus (Tvarkos aprašo 17 p.).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jc w:val="center"/>
              <w:textAlignment w:val="baseline"/>
            </w:pPr>
            <w:r>
              <w:t>8.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textAlignment w:val="baseline"/>
            </w:pPr>
            <w:r>
              <w:t xml:space="preserve">Teisės akto projekte nustatyti sprendimų dėl mažareikšmiškumo kriterijai ir priėmimo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E531FF" w:rsidRDefault="00E531FF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 w:rsidRPr="00E531FF">
              <w:rPr>
                <w:szCs w:val="24"/>
                <w:lang w:eastAsia="lt-LT"/>
              </w:rPr>
              <w:t>Neaktualu</w:t>
            </w:r>
            <w:r w:rsidR="000A4700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81025E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34635B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34635B" w:rsidP="0034635B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Jeigu pagal numatomą reguliavimą sprendimus priima kolegialus subjektas, teisės akto </w:t>
            </w:r>
            <w:r>
              <w:rPr>
                <w:szCs w:val="24"/>
                <w:lang w:eastAsia="lt-LT"/>
              </w:rPr>
              <w:lastRenderedPageBreak/>
              <w:t>projekte nustatyta kolegialaus sprendimus priimančio subjekto:</w:t>
            </w:r>
          </w:p>
          <w:p w:rsidR="0034635B" w:rsidRDefault="0034635B" w:rsidP="0034635B">
            <w:pPr>
              <w:suppressAutoHyphens/>
              <w:spacing w:line="276" w:lineRule="auto"/>
              <w:ind w:left="33"/>
              <w:textAlignment w:val="baseline"/>
              <w:rPr>
                <w:szCs w:val="24"/>
              </w:rPr>
            </w:pPr>
            <w:r>
              <w:rPr>
                <w:szCs w:val="24"/>
              </w:rPr>
              <w:t>9.1. konkretus narių skaičius, užtikrinantis kolegialaus sprendimus priimančio subjekto veiklos objektyvumą</w:t>
            </w:r>
          </w:p>
          <w:p w:rsidR="0034635B" w:rsidRDefault="0034635B" w:rsidP="0034635B">
            <w:pPr>
              <w:suppressAutoHyphens/>
              <w:spacing w:line="276" w:lineRule="auto"/>
              <w:ind w:left="33"/>
              <w:textAlignment w:val="baseline"/>
              <w:rPr>
                <w:szCs w:val="24"/>
              </w:rPr>
            </w:pPr>
            <w:r>
              <w:rPr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9.3</w:t>
            </w:r>
            <w:r>
              <w:rPr>
                <w:spacing w:val="-4"/>
                <w:szCs w:val="24"/>
                <w:lang w:eastAsia="lt-LT"/>
              </w:rPr>
              <w:t>. narių skyrimo mechanizmas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9.4. narių rotacija ir kadencijų skaičius ir trukmė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>9.5. veiklos pobūdis laiko atžvilgiu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9.6. asmeninė narių atsakomybė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D92" w:rsidRPr="004115F7" w:rsidRDefault="00212D92" w:rsidP="00212D92">
            <w:pPr>
              <w:spacing w:line="256" w:lineRule="auto"/>
              <w:jc w:val="both"/>
              <w:rPr>
                <w:szCs w:val="24"/>
              </w:rPr>
            </w:pPr>
            <w:r w:rsidRPr="004115F7">
              <w:rPr>
                <w:szCs w:val="24"/>
              </w:rPr>
              <w:lastRenderedPageBreak/>
              <w:t xml:space="preserve">Sprendimą priimančio kolegialaus subjekto – Panevėžio rajono savivaldybės tarybos konkretų narių skaičių ir kt. šis Tvarkos aprašas  nereglamentuoja, tai reglamentuoja kiti teisės aktai – Vietos savivaldos </w:t>
            </w:r>
            <w:r w:rsidRPr="004115F7">
              <w:rPr>
                <w:szCs w:val="24"/>
              </w:rPr>
              <w:lastRenderedPageBreak/>
              <w:t xml:space="preserve">įstatymas, Panevėžio rajono savivaldybės tarybos veiklos reglamentas. </w:t>
            </w:r>
          </w:p>
          <w:p w:rsidR="0034635B" w:rsidRPr="00553EC3" w:rsidRDefault="0034635B" w:rsidP="00690980">
            <w:pPr>
              <w:spacing w:line="256" w:lineRule="auto"/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5B" w:rsidRDefault="0081025E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34635B">
              <w:rPr>
                <w:szCs w:val="24"/>
                <w:lang w:eastAsia="lt-LT"/>
              </w:rPr>
              <w:t xml:space="preserve"> tenkina</w:t>
            </w:r>
          </w:p>
          <w:p w:rsidR="0034635B" w:rsidRDefault="0034635B" w:rsidP="0034635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 xml:space="preserve">Numatytos procedūros yra </w:t>
            </w:r>
            <w:r>
              <w:rPr>
                <w:szCs w:val="24"/>
                <w:shd w:val="clear" w:color="auto" w:fill="FFFFFF"/>
                <w:lang w:eastAsia="lt-LT"/>
              </w:rPr>
              <w:t>būtinos,</w:t>
            </w:r>
            <w:r>
              <w:rPr>
                <w:szCs w:val="24"/>
                <w:lang w:eastAsia="lt-LT"/>
              </w:rPr>
              <w:t xml:space="preserve"> nustatyta išsami jų taikymo (viešinimo)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C54" w:rsidRPr="00696BEE" w:rsidRDefault="002F0C67" w:rsidP="002F0C67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Procedūros numatytos Tvarkos aprašo IV skyriuje.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Teisės akto projekte nustatytas baigtinis motyvuotų atvejų, kai nustatoma procedūra netaikoma,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E3346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Neaktualu</w:t>
            </w:r>
            <w:r w:rsidR="00B34269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Teisės akto projektas nustato jo nuostatoms įgyvendinti numatytų procedūrų ir sprendimų priėmimo konkrečius terminus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466" w:rsidRPr="002F0C67" w:rsidRDefault="002F0C67" w:rsidP="002F0C67">
            <w:pPr>
              <w:suppressAutoHyphens/>
              <w:spacing w:line="276" w:lineRule="auto"/>
              <w:textAlignment w:val="baseline"/>
            </w:pPr>
            <w:r>
              <w:t xml:space="preserve">Terminai numatyti Tvarkos aprašo 13, 19–20 p.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projektas nustato motyvuotas terminų sustabdymo ir pratęsimo galimybes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E33466" w:rsidP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</w:t>
            </w:r>
            <w:r w:rsidR="00F97C84">
              <w:rPr>
                <w:szCs w:val="24"/>
                <w:lang w:eastAsia="lt-LT"/>
              </w:rPr>
              <w:t xml:space="preserve">aktualu.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trike/>
              </w:rPr>
            </w:pPr>
            <w:r>
              <w:rPr>
                <w:szCs w:val="24"/>
                <w:lang w:eastAsia="lt-LT"/>
              </w:rPr>
              <w:t>Teisės akto projektas nustato kontrolės (priežiūros) procedūrą ir aiškius jos atlikimo kriterijus (atvejus, dažnį, fiksavimą, kontrolės rezultatų viešinimą ir pan.)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2F0C67" w:rsidRDefault="002F0C67" w:rsidP="00F42F63">
            <w:pPr>
              <w:suppressAutoHyphens/>
              <w:spacing w:line="276" w:lineRule="auto"/>
              <w:textAlignment w:val="baseline"/>
            </w:pPr>
            <w:r>
              <w:t xml:space="preserve">Kontrolės klausimai aptarti Tvarkos aprašo </w:t>
            </w:r>
            <w:r w:rsidR="00F42F63">
              <w:t>19</w:t>
            </w:r>
            <w:r>
              <w:t xml:space="preserve">–21 p. </w:t>
            </w:r>
            <w:r w:rsidR="00F97C84"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nustatytos kontrolės (priežiūros) skaidrumo ir objektyvumo užtikrinimo priemonės (p</w:t>
            </w:r>
            <w:r>
              <w:rPr>
                <w:szCs w:val="24"/>
              </w:rPr>
              <w:t xml:space="preserve">vz., aiškiai ir išsamiai išdėstytos kontroliuojančio subjekto teisės ir pareigos, nustatyta standartizuota kontrolės atlikimo procedūra, reikalavimas fiksuoti atskirus kontrolės procedūros </w:t>
            </w:r>
            <w:r>
              <w:rPr>
                <w:szCs w:val="24"/>
              </w:rPr>
              <w:lastRenderedPageBreak/>
              <w:t>etapus ir jų rezultatus, atsakingų specialistų rotacija, užkirstas kelias kontroliuojančio ir kontroliuojamo subjektų tiesioginiam kontaktui be liudininkų ir pan.)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E33466" w:rsidP="003B676B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Neaktualu</w:t>
            </w:r>
            <w:r w:rsidR="003B676B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>Teisės akto projekte nustatyta subjektų, su kuriais susijęs teisės akto projekto nuostatų įgyvendinimas, atsakomybė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2F0C67" w:rsidP="002F0C67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Atsakomybė už valstybės ir savivaldybės biudžeto lėšų panaudojimą ne pagal paskirtį numatyta Tvarkos aprašo 18</w:t>
            </w:r>
            <w:r w:rsidR="00F42F63">
              <w:rPr>
                <w:szCs w:val="24"/>
                <w:lang w:eastAsia="lt-LT"/>
              </w:rPr>
              <w:t>–19</w:t>
            </w:r>
            <w:r>
              <w:rPr>
                <w:szCs w:val="24"/>
                <w:lang w:eastAsia="lt-LT"/>
              </w:rPr>
              <w:t xml:space="preserve"> p.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aktų projekte numatytas baigtinis kriterijų, pagal kuriuos skiriama nuobauda (sankcija) už teisės akto projekte nustatytų nurodymų nevykdymą, sąrašas ir nustatyta aiški nuobaudos (sankcijos) skyrimo procedūra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Pr="00E33466" w:rsidRDefault="007E6950" w:rsidP="00F97C8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t>N</w:t>
            </w:r>
            <w:r w:rsidR="00F97C84">
              <w:t xml:space="preserve">eaktualu.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keepNext/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t>Kartu su teisės akto projektu pateikta pakankamai jį pagrindžiančių lydim</w:t>
            </w:r>
            <w:r w:rsidR="00E33466">
              <w:t xml:space="preserve">ųjų dokumentų ir informacijos, </w:t>
            </w:r>
            <w:r>
              <w:t>siekiant antikorupciniu aspektu įvertinti teisės akto projektą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E3346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Taip</w:t>
            </w:r>
            <w:r w:rsidR="000A4700">
              <w:rPr>
                <w:szCs w:val="24"/>
                <w:lang w:eastAsia="lt-LT"/>
              </w:rP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  <w:r w:rsidR="00D44316">
              <w:rPr>
                <w:szCs w:val="24"/>
                <w:lang w:eastAsia="lt-LT"/>
              </w:rPr>
              <w:t xml:space="preserve">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Kiti svarbūs kriterijai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F97C8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t>Nėra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tenkina</w:t>
            </w: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:rsidR="007516B4" w:rsidRDefault="007516B4" w:rsidP="00E33466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</w:p>
          <w:p w:rsidR="00B336F0" w:rsidRDefault="00E33466" w:rsidP="00E33466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Teisės akto projekto </w:t>
            </w:r>
            <w:r w:rsidR="00D44316">
              <w:rPr>
                <w:szCs w:val="24"/>
                <w:lang w:eastAsia="lt-LT"/>
              </w:rPr>
              <w:t>tiesioginis rengėjas: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:rsidR="007516B4" w:rsidRDefault="007516B4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:rsidR="00B336F0" w:rsidRDefault="00D4431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Teisės akto projekto vertintojas:</w:t>
            </w: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(pareigos)                         (vardas ir pavardė)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(pareigos)                                       (vardas ir pavardė)</w:t>
            </w:r>
          </w:p>
        </w:tc>
      </w:tr>
      <w:tr w:rsidR="00B336F0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</w:tc>
      </w:tr>
      <w:tr w:rsidR="00B336F0">
        <w:trPr>
          <w:gridBefore w:val="1"/>
          <w:wBefore w:w="103" w:type="dxa"/>
          <w:trHeight w:val="5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D44316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                                      (data)</w:t>
            </w:r>
          </w:p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  <w:p w:rsidR="00B336F0" w:rsidRDefault="00B336F0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B336F0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6F0" w:rsidRDefault="00D44316">
            <w:pPr>
              <w:suppressAutoHyphens/>
              <w:spacing w:line="276" w:lineRule="auto"/>
              <w:ind w:left="-11" w:firstLine="64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                                                     (data)</w:t>
            </w:r>
          </w:p>
          <w:p w:rsidR="00B336F0" w:rsidRDefault="00B336F0">
            <w:pPr>
              <w:suppressAutoHyphens/>
              <w:spacing w:line="276" w:lineRule="auto"/>
              <w:ind w:left="-11" w:firstLine="64"/>
              <w:textAlignment w:val="baseline"/>
              <w:rPr>
                <w:szCs w:val="24"/>
                <w:lang w:eastAsia="lt-LT"/>
              </w:rPr>
            </w:pPr>
          </w:p>
        </w:tc>
      </w:tr>
    </w:tbl>
    <w:p w:rsidR="00B336F0" w:rsidRDefault="00D44316" w:rsidP="00DC1C54">
      <w:pPr>
        <w:tabs>
          <w:tab w:val="left" w:pos="6237"/>
        </w:tabs>
        <w:suppressAutoHyphens/>
        <w:spacing w:line="276" w:lineRule="auto"/>
        <w:jc w:val="center"/>
        <w:textAlignment w:val="baseline"/>
        <w:rPr>
          <w:lang w:eastAsia="lt-LT"/>
        </w:rPr>
      </w:pPr>
      <w:r>
        <w:rPr>
          <w:color w:val="000000"/>
          <w:szCs w:val="24"/>
          <w:lang w:eastAsia="lt-LT"/>
        </w:rPr>
        <w:t>___________________________</w:t>
      </w:r>
    </w:p>
    <w:sectPr w:rsidR="00B336F0" w:rsidSect="00D44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F1" w:rsidRDefault="00A52FF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A52FF1" w:rsidRDefault="00A52FF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F1" w:rsidRDefault="00A52FF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A52FF1" w:rsidRDefault="00A52FF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D4431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B336F0" w:rsidRDefault="00B336F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890757"/>
      <w:docPartObj>
        <w:docPartGallery w:val="Page Numbers (Top of Page)"/>
        <w:docPartUnique/>
      </w:docPartObj>
    </w:sdtPr>
    <w:sdtEndPr/>
    <w:sdtContent>
      <w:p w:rsidR="00B336F0" w:rsidRDefault="00D44316" w:rsidP="00D443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52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F0" w:rsidRDefault="00B336F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150D8"/>
    <w:rsid w:val="00034015"/>
    <w:rsid w:val="000517ED"/>
    <w:rsid w:val="000A4700"/>
    <w:rsid w:val="000C3459"/>
    <w:rsid w:val="000F4B50"/>
    <w:rsid w:val="00114EBC"/>
    <w:rsid w:val="00143E29"/>
    <w:rsid w:val="0015041E"/>
    <w:rsid w:val="00162ADE"/>
    <w:rsid w:val="00212D92"/>
    <w:rsid w:val="00247DC2"/>
    <w:rsid w:val="00252FC8"/>
    <w:rsid w:val="002B197E"/>
    <w:rsid w:val="002B41A6"/>
    <w:rsid w:val="002F0C67"/>
    <w:rsid w:val="00330A1C"/>
    <w:rsid w:val="0034635B"/>
    <w:rsid w:val="003755D1"/>
    <w:rsid w:val="003A0E5C"/>
    <w:rsid w:val="003B676B"/>
    <w:rsid w:val="003F11D8"/>
    <w:rsid w:val="004115F7"/>
    <w:rsid w:val="00494587"/>
    <w:rsid w:val="004C66E7"/>
    <w:rsid w:val="004E1C2C"/>
    <w:rsid w:val="004F38E2"/>
    <w:rsid w:val="005852D0"/>
    <w:rsid w:val="005E3409"/>
    <w:rsid w:val="006815C3"/>
    <w:rsid w:val="00690980"/>
    <w:rsid w:val="00696BEE"/>
    <w:rsid w:val="006B20C2"/>
    <w:rsid w:val="006F12B6"/>
    <w:rsid w:val="00734E44"/>
    <w:rsid w:val="007419F9"/>
    <w:rsid w:val="007516B4"/>
    <w:rsid w:val="007878E6"/>
    <w:rsid w:val="00791F6D"/>
    <w:rsid w:val="007A1193"/>
    <w:rsid w:val="007E6950"/>
    <w:rsid w:val="0081025E"/>
    <w:rsid w:val="0081430E"/>
    <w:rsid w:val="00816584"/>
    <w:rsid w:val="0084052C"/>
    <w:rsid w:val="008578D1"/>
    <w:rsid w:val="00862D8A"/>
    <w:rsid w:val="008E2AA7"/>
    <w:rsid w:val="008E535B"/>
    <w:rsid w:val="00981B29"/>
    <w:rsid w:val="00A05A9C"/>
    <w:rsid w:val="00A52D7B"/>
    <w:rsid w:val="00A52FF1"/>
    <w:rsid w:val="00A831B5"/>
    <w:rsid w:val="00AC0201"/>
    <w:rsid w:val="00B039C6"/>
    <w:rsid w:val="00B21B1D"/>
    <w:rsid w:val="00B23918"/>
    <w:rsid w:val="00B336F0"/>
    <w:rsid w:val="00B34269"/>
    <w:rsid w:val="00B80026"/>
    <w:rsid w:val="00C256B4"/>
    <w:rsid w:val="00CA42AF"/>
    <w:rsid w:val="00CA5F4D"/>
    <w:rsid w:val="00CE2D9E"/>
    <w:rsid w:val="00D04258"/>
    <w:rsid w:val="00D44316"/>
    <w:rsid w:val="00D47761"/>
    <w:rsid w:val="00D86C74"/>
    <w:rsid w:val="00DB0F11"/>
    <w:rsid w:val="00DC1C54"/>
    <w:rsid w:val="00DD00C8"/>
    <w:rsid w:val="00DF788C"/>
    <w:rsid w:val="00E33466"/>
    <w:rsid w:val="00E531FF"/>
    <w:rsid w:val="00EE7F67"/>
    <w:rsid w:val="00F300F3"/>
    <w:rsid w:val="00F42F63"/>
    <w:rsid w:val="00F95E59"/>
    <w:rsid w:val="00F97C8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F221B3-A7E6-410D-A07D-10305C85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431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4316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D44316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0517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51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5158</Words>
  <Characters>2941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8083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Irma Vareikienė</cp:lastModifiedBy>
  <cp:revision>2</cp:revision>
  <cp:lastPrinted>2022-06-03T07:05:00Z</cp:lastPrinted>
  <dcterms:created xsi:type="dcterms:W3CDTF">2022-06-03T08:06:00Z</dcterms:created>
  <dcterms:modified xsi:type="dcterms:W3CDTF">2022-06-03T08:06:00Z</dcterms:modified>
</cp:coreProperties>
</file>