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8E7" w:rsidRDefault="008C379B">
      <w:pPr>
        <w:pStyle w:val="BodyTextIndent"/>
        <w:ind w:left="0"/>
        <w:jc w:val="center"/>
      </w:pPr>
      <w:r>
        <w:tab/>
      </w:r>
      <w:r>
        <w:tab/>
      </w:r>
      <w:r>
        <w:tab/>
      </w:r>
      <w:r>
        <w:rPr>
          <w:noProof/>
        </w:rPr>
        <w:drawing>
          <wp:inline distT="0" distB="0" distL="0" distR="0">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tretch>
                      <a:fillRect/>
                    </a:stretch>
                  </pic:blipFill>
                  <pic:spPr bwMode="auto">
                    <a:xfrm>
                      <a:off x="0" y="0"/>
                      <a:ext cx="542925" cy="647700"/>
                    </a:xfrm>
                    <a:prstGeom prst="rect">
                      <a:avLst/>
                    </a:prstGeom>
                  </pic:spPr>
                </pic:pic>
              </a:graphicData>
            </a:graphic>
          </wp:inline>
        </w:drawing>
      </w:r>
      <w:r>
        <w:tab/>
      </w:r>
      <w:r>
        <w:tab/>
      </w:r>
      <w:r>
        <w:tab/>
        <w:t>Projektas</w:t>
      </w:r>
    </w:p>
    <w:p w:rsidR="009B18E7" w:rsidRDefault="008C379B">
      <w:pPr>
        <w:pStyle w:val="Header"/>
        <w:jc w:val="center"/>
        <w:rPr>
          <w:b/>
          <w:caps/>
          <w:sz w:val="28"/>
        </w:rPr>
      </w:pPr>
      <w:r>
        <w:rPr>
          <w:b/>
          <w:caps/>
          <w:sz w:val="28"/>
        </w:rPr>
        <w:t>panevėžio rajono savivaldybės taryba</w:t>
      </w:r>
    </w:p>
    <w:p w:rsidR="009B18E7" w:rsidRDefault="009B18E7">
      <w:pPr>
        <w:pStyle w:val="Header"/>
        <w:jc w:val="center"/>
        <w:rPr>
          <w:caps/>
          <w:sz w:val="24"/>
          <w:szCs w:val="24"/>
        </w:rPr>
      </w:pPr>
    </w:p>
    <w:p w:rsidR="009B18E7" w:rsidRDefault="008C379B">
      <w:pPr>
        <w:pStyle w:val="Header"/>
        <w:jc w:val="center"/>
        <w:rPr>
          <w:b/>
          <w:caps/>
          <w:sz w:val="28"/>
          <w:szCs w:val="28"/>
        </w:rPr>
      </w:pPr>
      <w:r>
        <w:rPr>
          <w:b/>
          <w:caps/>
          <w:sz w:val="28"/>
          <w:szCs w:val="28"/>
        </w:rPr>
        <w:t>sprendimas</w:t>
      </w:r>
    </w:p>
    <w:p w:rsidR="009B18E7" w:rsidRDefault="008C379B">
      <w:pPr>
        <w:jc w:val="center"/>
        <w:rPr>
          <w:b/>
          <w:sz w:val="24"/>
        </w:rPr>
      </w:pPr>
      <w:r>
        <w:rPr>
          <w:b/>
          <w:bCs/>
          <w:sz w:val="24"/>
          <w:szCs w:val="24"/>
        </w:rPr>
        <w:t xml:space="preserve">DĖL TURTO </w:t>
      </w:r>
      <w:r>
        <w:rPr>
          <w:b/>
          <w:sz w:val="24"/>
        </w:rPr>
        <w:t xml:space="preserve">NURAŠYMO </w:t>
      </w:r>
    </w:p>
    <w:p w:rsidR="009B18E7" w:rsidRDefault="009B18E7">
      <w:pPr>
        <w:jc w:val="center"/>
        <w:rPr>
          <w:sz w:val="24"/>
          <w:szCs w:val="24"/>
        </w:rPr>
      </w:pPr>
    </w:p>
    <w:p w:rsidR="009B18E7" w:rsidRDefault="008C379B">
      <w:pPr>
        <w:jc w:val="center"/>
        <w:rPr>
          <w:sz w:val="24"/>
        </w:rPr>
      </w:pPr>
      <w:r>
        <w:rPr>
          <w:sz w:val="24"/>
        </w:rPr>
        <w:t>2022 m. kovo 31 d. Nr. T-</w:t>
      </w:r>
    </w:p>
    <w:p w:rsidR="009B18E7" w:rsidRDefault="008C379B">
      <w:pPr>
        <w:jc w:val="center"/>
        <w:rPr>
          <w:sz w:val="24"/>
        </w:rPr>
      </w:pPr>
      <w:r>
        <w:rPr>
          <w:sz w:val="24"/>
        </w:rPr>
        <w:t>Panevėžys</w:t>
      </w:r>
    </w:p>
    <w:p w:rsidR="009B18E7" w:rsidRDefault="009B18E7">
      <w:pPr>
        <w:jc w:val="both"/>
        <w:rPr>
          <w:sz w:val="24"/>
        </w:rPr>
      </w:pPr>
    </w:p>
    <w:p w:rsidR="009B18E7" w:rsidRDefault="008C379B">
      <w:pPr>
        <w:ind w:right="-30" w:firstLine="720"/>
        <w:jc w:val="both"/>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w:t>
      </w:r>
      <w:r>
        <w:rPr>
          <w:sz w:val="24"/>
          <w:szCs w:val="24"/>
        </w:rPr>
        <w:t xml:space="preserve">vimo tvarkos aprašu, patvirtintu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w:t>
      </w:r>
      <w:r>
        <w:rPr>
          <w:color w:val="000000"/>
          <w:sz w:val="24"/>
          <w:szCs w:val="24"/>
        </w:rPr>
        <w:t xml:space="preserve">inimo“, </w:t>
      </w:r>
      <w:r>
        <w:rPr>
          <w:sz w:val="24"/>
          <w:szCs w:val="24"/>
          <w:lang w:bidi="he-IL"/>
        </w:rPr>
        <w:t xml:space="preserve">Panevėžio rajono savivaldybės turto, pripažinto nereikalingu arba netinkamu (negalimu) naudoti nurašymo, išardymo ir likvidavimo tvarkos aprašu, patvirtintu </w:t>
      </w:r>
      <w:r>
        <w:rPr>
          <w:color w:val="000000"/>
          <w:sz w:val="24"/>
          <w:szCs w:val="24"/>
        </w:rPr>
        <w:t xml:space="preserve">Panevėžio rajono savivaldybės tarybos 2020 m. rugpjūčio </w:t>
      </w:r>
      <w:r>
        <w:rPr>
          <w:color w:val="000000"/>
          <w:sz w:val="24"/>
          <w:szCs w:val="24"/>
        </w:rPr>
        <w:br/>
        <w:t>20 d. sprendimu Nr. T-180 „</w:t>
      </w:r>
      <w:r>
        <w:rPr>
          <w:sz w:val="24"/>
          <w:szCs w:val="24"/>
          <w:lang w:bidi="he-IL"/>
        </w:rPr>
        <w:t>Panevėž</w:t>
      </w:r>
      <w:r>
        <w:rPr>
          <w:sz w:val="24"/>
          <w:szCs w:val="24"/>
          <w:lang w:bidi="he-IL"/>
        </w:rPr>
        <w:t>io rajono savivaldybės turto, pripažinto nereikalingu arba netinkamu (negalimu) naudoti</w:t>
      </w:r>
      <w:r>
        <w:rPr>
          <w:color w:val="FF0000"/>
          <w:sz w:val="24"/>
          <w:szCs w:val="24"/>
          <w:lang w:bidi="he-IL"/>
        </w:rPr>
        <w:t xml:space="preserve"> </w:t>
      </w:r>
      <w:r>
        <w:rPr>
          <w:sz w:val="24"/>
          <w:szCs w:val="24"/>
          <w:lang w:bidi="he-IL"/>
        </w:rPr>
        <w:t xml:space="preserve">nurašymo, išardymo ir likvidavimo tvarkos aprašo patvirtinimo“, </w:t>
      </w:r>
      <w:r>
        <w:rPr>
          <w:sz w:val="24"/>
          <w:szCs w:val="24"/>
        </w:rPr>
        <w:t xml:space="preserve">bei atsižvelgdama  į Panevėžio rajono savivaldybės administracijos direktoriaus 2021 m. gruodžio </w:t>
      </w:r>
      <w:r>
        <w:rPr>
          <w:sz w:val="24"/>
          <w:szCs w:val="24"/>
        </w:rPr>
        <w:br/>
        <w:t xml:space="preserve">22 d. </w:t>
      </w:r>
      <w:r>
        <w:rPr>
          <w:sz w:val="24"/>
          <w:szCs w:val="24"/>
        </w:rPr>
        <w:t xml:space="preserve">įsakymus Nr. A1-517 ir      Nr. 518 „Dėl turto pripažinimo netinkamu (negalimu) naudoti ir tolesnio jo panaudojimo“, Panevėžio rajono  savivaldybės administracijos direktoriaus </w:t>
      </w:r>
      <w:r>
        <w:rPr>
          <w:sz w:val="24"/>
          <w:szCs w:val="24"/>
        </w:rPr>
        <w:br/>
        <w:t>2021 m. gruodžio 27 d. įsakymą Nr. A1-531 „Dėl turto pripažinimo netinkamu (ne</w:t>
      </w:r>
      <w:r>
        <w:rPr>
          <w:sz w:val="24"/>
          <w:szCs w:val="24"/>
        </w:rPr>
        <w:t xml:space="preserve">galimu) naudoti ir tolesnio jo panaudojimo“, Panevėžio rajono savivaldybės administracijos direktoriaus </w:t>
      </w:r>
      <w:r>
        <w:rPr>
          <w:sz w:val="24"/>
          <w:szCs w:val="24"/>
        </w:rPr>
        <w:br/>
        <w:t>2021 m. gruodžio 29 d. įsakymą Nr. A1-542 „Dėl turto pripažinimo netinkamu (negalimu) naudoti ir tolesnio jo panaudojimo“, Panevėžio rajono savivaldybė</w:t>
      </w:r>
      <w:r>
        <w:rPr>
          <w:sz w:val="24"/>
          <w:szCs w:val="24"/>
        </w:rPr>
        <w:t xml:space="preserve">s administracijos direktoriaus </w:t>
      </w:r>
      <w:r>
        <w:rPr>
          <w:sz w:val="24"/>
          <w:szCs w:val="24"/>
        </w:rPr>
        <w:br/>
        <w:t>2022 m. vasario 8 d. įsakymus Nr. A1-56 ir Nr. A1-57 „Dėl turto pripažinimo netinkamu (negalimu) naudoti ir tolesnio jo panaudojimo“, Turto valdymo ir ūkio departamento prie Lietuvos Respublikos vidaus reikalų ministerijos 2</w:t>
      </w:r>
      <w:r>
        <w:rPr>
          <w:sz w:val="24"/>
          <w:szCs w:val="24"/>
        </w:rPr>
        <w:t xml:space="preserve">022 m. kovo 8 d. raštą Nr. 8D-364 „Dėl sutikimo nurašyti turtą“, Nacionalinės mokėjimo agentūros prie Žemės ūkio ministerijos 2022 m. kovo 16 d. raštą </w:t>
      </w:r>
      <w:r>
        <w:rPr>
          <w:sz w:val="24"/>
          <w:szCs w:val="24"/>
        </w:rPr>
        <w:br/>
        <w:t>Nr. BR6-1414 „Dėl valstybės turto nurašymo“, Savivaldybės taryba n u s p r e n d ž i a:</w:t>
      </w:r>
    </w:p>
    <w:p w:rsidR="009B18E7" w:rsidRDefault="008C379B">
      <w:pPr>
        <w:widowControl w:val="0"/>
        <w:tabs>
          <w:tab w:val="left" w:pos="720"/>
        </w:tabs>
        <w:jc w:val="both"/>
        <w:rPr>
          <w:spacing w:val="-1"/>
          <w:sz w:val="24"/>
          <w:szCs w:val="24"/>
        </w:rPr>
      </w:pPr>
      <w:r>
        <w:rPr>
          <w:spacing w:val="-1"/>
          <w:sz w:val="24"/>
          <w:szCs w:val="24"/>
        </w:rPr>
        <w:tab/>
        <w:t xml:space="preserve">1. Nurašyti ir </w:t>
      </w:r>
      <w:r>
        <w:rPr>
          <w:spacing w:val="-1"/>
          <w:sz w:val="24"/>
          <w:szCs w:val="24"/>
        </w:rPr>
        <w:t>likviduoti:</w:t>
      </w:r>
    </w:p>
    <w:p w:rsidR="009B18E7" w:rsidRDefault="008C379B">
      <w:pPr>
        <w:widowControl w:val="0"/>
        <w:tabs>
          <w:tab w:val="left" w:pos="720"/>
        </w:tabs>
        <w:jc w:val="both"/>
        <w:rPr>
          <w:color w:val="000000"/>
          <w:sz w:val="24"/>
          <w:szCs w:val="24"/>
        </w:rPr>
      </w:pPr>
      <w:r>
        <w:rPr>
          <w:spacing w:val="-1"/>
          <w:sz w:val="24"/>
          <w:szCs w:val="24"/>
        </w:rPr>
        <w:tab/>
        <w:t>1.1. pripažintą</w:t>
      </w:r>
      <w:r>
        <w:rPr>
          <w:color w:val="000000"/>
          <w:sz w:val="24"/>
          <w:szCs w:val="24"/>
        </w:rPr>
        <w:t xml:space="preserve"> netinkamu (negalimu) naudoti dėl fizinio ir funkcinio nusidėvėjimo savivaldybei</w:t>
      </w:r>
      <w:r>
        <w:rPr>
          <w:color w:val="000000"/>
          <w:spacing w:val="-1"/>
          <w:sz w:val="24"/>
          <w:szCs w:val="24"/>
        </w:rPr>
        <w:t xml:space="preserve"> nuosavybės teise priklausantį </w:t>
      </w:r>
      <w:r>
        <w:rPr>
          <w:spacing w:val="-1"/>
          <w:sz w:val="24"/>
          <w:szCs w:val="24"/>
        </w:rPr>
        <w:t>ir šiuo metu</w:t>
      </w:r>
      <w:r>
        <w:rPr>
          <w:color w:val="000000"/>
          <w:spacing w:val="-1"/>
          <w:sz w:val="24"/>
          <w:szCs w:val="24"/>
        </w:rPr>
        <w:t xml:space="preserve"> Panevėžio </w:t>
      </w:r>
      <w:r>
        <w:rPr>
          <w:color w:val="000000"/>
          <w:sz w:val="24"/>
          <w:szCs w:val="24"/>
        </w:rPr>
        <w:t xml:space="preserve">rajono savivaldybės administracijos patikėjimo teise valdomą </w:t>
      </w:r>
      <w:r>
        <w:rPr>
          <w:sz w:val="24"/>
          <w:szCs w:val="24"/>
        </w:rPr>
        <w:t>turtą ─</w:t>
      </w:r>
      <w:r>
        <w:rPr>
          <w:color w:val="000000"/>
          <w:sz w:val="24"/>
          <w:szCs w:val="24"/>
        </w:rPr>
        <w:t xml:space="preserve"> ūkinį pastatą (unikalus Nr. 6696-4004-8023, inventorinis Nr. 100241, </w:t>
      </w:r>
      <w:r>
        <w:rPr>
          <w:sz w:val="24"/>
          <w:szCs w:val="24"/>
        </w:rPr>
        <w:t>įsigijimo vertė 910,05 Eur, likutinė vertė 2022 m. vasario 28 d.</w:t>
      </w:r>
      <w:r w:rsidR="006915FA">
        <w:rPr>
          <w:sz w:val="24"/>
          <w:szCs w:val="24"/>
        </w:rPr>
        <w:t xml:space="preserve"> </w:t>
      </w:r>
      <w:r>
        <w:rPr>
          <w:sz w:val="24"/>
          <w:szCs w:val="24"/>
        </w:rPr>
        <w:t>717,91 Eur)</w:t>
      </w:r>
      <w:r>
        <w:rPr>
          <w:color w:val="000000"/>
          <w:sz w:val="24"/>
          <w:szCs w:val="24"/>
        </w:rPr>
        <w:t xml:space="preserve">, esantį </w:t>
      </w:r>
      <w:r w:rsidR="006915FA">
        <w:rPr>
          <w:color w:val="000000"/>
          <w:sz w:val="24"/>
          <w:szCs w:val="24"/>
        </w:rPr>
        <w:t xml:space="preserve"> adresu: </w:t>
      </w:r>
      <w:bookmarkStart w:id="0" w:name="_GoBack"/>
      <w:bookmarkEnd w:id="0"/>
      <w:r>
        <w:rPr>
          <w:color w:val="000000"/>
          <w:sz w:val="24"/>
          <w:szCs w:val="24"/>
        </w:rPr>
        <w:t>Tvenkinio g. 1, Upytės k., Panevėžio r. sav.;</w:t>
      </w:r>
    </w:p>
    <w:p w:rsidR="009B18E7" w:rsidRDefault="008C379B">
      <w:pPr>
        <w:widowControl w:val="0"/>
        <w:tabs>
          <w:tab w:val="left" w:pos="720"/>
        </w:tabs>
        <w:jc w:val="both"/>
        <w:rPr>
          <w:sz w:val="24"/>
          <w:szCs w:val="24"/>
        </w:rPr>
      </w:pPr>
      <w:r>
        <w:rPr>
          <w:color w:val="000000"/>
          <w:sz w:val="24"/>
          <w:szCs w:val="24"/>
        </w:rPr>
        <w:tab/>
        <w:t xml:space="preserve">1.2. </w:t>
      </w:r>
      <w:r>
        <w:rPr>
          <w:spacing w:val="-1"/>
          <w:sz w:val="24"/>
          <w:szCs w:val="24"/>
        </w:rPr>
        <w:t>pripažintą</w:t>
      </w:r>
      <w:r>
        <w:rPr>
          <w:color w:val="000000"/>
          <w:sz w:val="24"/>
          <w:szCs w:val="24"/>
        </w:rPr>
        <w:t xml:space="preserve"> netinkamu (negalimu) naudoti dėl fizi</w:t>
      </w:r>
      <w:r>
        <w:rPr>
          <w:color w:val="000000"/>
          <w:sz w:val="24"/>
          <w:szCs w:val="24"/>
        </w:rPr>
        <w:t xml:space="preserve">nio ir funkcinio nusidėvėjimo </w:t>
      </w:r>
      <w:r>
        <w:rPr>
          <w:color w:val="000000"/>
          <w:spacing w:val="-1"/>
          <w:sz w:val="24"/>
          <w:szCs w:val="24"/>
        </w:rPr>
        <w:t xml:space="preserve">valstybei nuosavybės teise priklausantį </w:t>
      </w:r>
      <w:r>
        <w:rPr>
          <w:spacing w:val="-1"/>
          <w:sz w:val="24"/>
          <w:szCs w:val="24"/>
        </w:rPr>
        <w:t>ir šiuo metu</w:t>
      </w:r>
      <w:r>
        <w:rPr>
          <w:color w:val="000000"/>
          <w:spacing w:val="-1"/>
          <w:sz w:val="24"/>
          <w:szCs w:val="24"/>
        </w:rPr>
        <w:t xml:space="preserve"> Panevėžio </w:t>
      </w:r>
      <w:r>
        <w:rPr>
          <w:color w:val="000000"/>
          <w:sz w:val="24"/>
          <w:szCs w:val="24"/>
        </w:rPr>
        <w:t xml:space="preserve">rajono savivaldybės administracijos patikėjimo teise valdomą </w:t>
      </w:r>
      <w:r>
        <w:rPr>
          <w:sz w:val="24"/>
          <w:szCs w:val="24"/>
        </w:rPr>
        <w:t>turtą</w:t>
      </w:r>
      <w:r>
        <w:rPr>
          <w:color w:val="000000"/>
          <w:sz w:val="24"/>
          <w:szCs w:val="24"/>
        </w:rPr>
        <w:t xml:space="preserve"> </w:t>
      </w:r>
      <w:r>
        <w:rPr>
          <w:sz w:val="24"/>
          <w:szCs w:val="24"/>
        </w:rPr>
        <w:t xml:space="preserve"> (pridedama).</w:t>
      </w:r>
    </w:p>
    <w:p w:rsidR="009B18E7" w:rsidRDefault="008C379B">
      <w:pPr>
        <w:widowControl w:val="0"/>
        <w:tabs>
          <w:tab w:val="left" w:pos="720"/>
        </w:tabs>
        <w:jc w:val="both"/>
        <w:rPr>
          <w:spacing w:val="-1"/>
          <w:sz w:val="24"/>
          <w:szCs w:val="24"/>
        </w:rPr>
      </w:pPr>
      <w:r>
        <w:rPr>
          <w:sz w:val="24"/>
          <w:szCs w:val="24"/>
        </w:rPr>
        <w:tab/>
      </w:r>
      <w:r>
        <w:rPr>
          <w:spacing w:val="-1"/>
          <w:sz w:val="24"/>
          <w:szCs w:val="24"/>
        </w:rPr>
        <w:t>2. Įgalioti:</w:t>
      </w:r>
    </w:p>
    <w:p w:rsidR="009B18E7" w:rsidRDefault="008C379B">
      <w:pPr>
        <w:widowControl w:val="0"/>
        <w:tabs>
          <w:tab w:val="left" w:pos="720"/>
        </w:tabs>
        <w:jc w:val="both"/>
        <w:rPr>
          <w:spacing w:val="-1"/>
          <w:sz w:val="24"/>
          <w:szCs w:val="24"/>
        </w:rPr>
      </w:pPr>
      <w:r>
        <w:rPr>
          <w:spacing w:val="-1"/>
          <w:sz w:val="24"/>
          <w:szCs w:val="24"/>
        </w:rPr>
        <w:tab/>
        <w:t xml:space="preserve">2.1. </w:t>
      </w:r>
      <w:r>
        <w:rPr>
          <w:color w:val="000000"/>
          <w:sz w:val="24"/>
          <w:szCs w:val="24"/>
        </w:rPr>
        <w:t xml:space="preserve">Upytės seniūnijos seniūną </w:t>
      </w:r>
      <w:r>
        <w:rPr>
          <w:spacing w:val="-1"/>
          <w:sz w:val="24"/>
          <w:szCs w:val="24"/>
        </w:rPr>
        <w:t>šio sprendimo 1.1 papunktyje nurodyt</w:t>
      </w:r>
      <w:r>
        <w:rPr>
          <w:spacing w:val="-1"/>
          <w:sz w:val="24"/>
          <w:szCs w:val="24"/>
        </w:rPr>
        <w:t>ą turtą iki 2022 m.  rugsėjo 30 d. likviduoti teisės aktų nustatyta tvarka;</w:t>
      </w:r>
    </w:p>
    <w:p w:rsidR="009B18E7" w:rsidRDefault="008C379B">
      <w:pPr>
        <w:widowControl w:val="0"/>
        <w:tabs>
          <w:tab w:val="left" w:pos="720"/>
        </w:tabs>
        <w:jc w:val="both"/>
        <w:rPr>
          <w:spacing w:val="-1"/>
          <w:sz w:val="24"/>
          <w:szCs w:val="24"/>
        </w:rPr>
      </w:pPr>
      <w:r>
        <w:rPr>
          <w:spacing w:val="-1"/>
          <w:sz w:val="24"/>
          <w:szCs w:val="24"/>
        </w:rPr>
        <w:tab/>
        <w:t xml:space="preserve">2.2. </w:t>
      </w:r>
      <w:r>
        <w:rPr>
          <w:sz w:val="24"/>
          <w:szCs w:val="24"/>
        </w:rPr>
        <w:t xml:space="preserve">Informacinių technologijų skyriaus vedėją </w:t>
      </w:r>
      <w:r>
        <w:rPr>
          <w:spacing w:val="-1"/>
          <w:sz w:val="24"/>
          <w:szCs w:val="24"/>
        </w:rPr>
        <w:t>Svetlaną Jerpyliovą 1.2 papunktyje nurodytą turtą iki 2022 m. balandžio 30 d. likviduoti teisės aktų nustatyta tvarka.</w:t>
      </w:r>
    </w:p>
    <w:p w:rsidR="009B18E7" w:rsidRDefault="009B18E7">
      <w:pPr>
        <w:widowControl w:val="0"/>
        <w:tabs>
          <w:tab w:val="left" w:pos="720"/>
        </w:tabs>
        <w:jc w:val="both"/>
        <w:rPr>
          <w:spacing w:val="-1"/>
          <w:sz w:val="24"/>
          <w:szCs w:val="24"/>
        </w:rPr>
      </w:pPr>
    </w:p>
    <w:p w:rsidR="009B18E7" w:rsidRDefault="009B18E7">
      <w:pPr>
        <w:ind w:left="30" w:firstLine="690"/>
        <w:jc w:val="both"/>
        <w:rPr>
          <w:spacing w:val="-1"/>
          <w:sz w:val="24"/>
          <w:szCs w:val="24"/>
        </w:rPr>
      </w:pPr>
    </w:p>
    <w:p w:rsidR="009B18E7" w:rsidRDefault="009B18E7">
      <w:pPr>
        <w:ind w:right="-30" w:firstLine="720"/>
        <w:jc w:val="both"/>
        <w:rPr>
          <w:sz w:val="24"/>
          <w:szCs w:val="24"/>
        </w:rPr>
      </w:pPr>
    </w:p>
    <w:p w:rsidR="009B18E7" w:rsidRDefault="008C379B">
      <w:pPr>
        <w:widowControl w:val="0"/>
        <w:tabs>
          <w:tab w:val="left" w:pos="720"/>
        </w:tabs>
        <w:jc w:val="both"/>
        <w:rPr>
          <w:spacing w:val="-1"/>
          <w:sz w:val="24"/>
          <w:szCs w:val="24"/>
        </w:rPr>
      </w:pPr>
      <w:r>
        <w:rPr>
          <w:spacing w:val="-1"/>
          <w:sz w:val="24"/>
          <w:szCs w:val="24"/>
        </w:rPr>
        <w:tab/>
        <w:t xml:space="preserve"> </w:t>
      </w:r>
    </w:p>
    <w:p w:rsidR="009B18E7" w:rsidRDefault="009B18E7">
      <w:pPr>
        <w:ind w:left="30" w:firstLine="690"/>
        <w:jc w:val="both"/>
        <w:rPr>
          <w:spacing w:val="-1"/>
          <w:sz w:val="24"/>
          <w:szCs w:val="24"/>
        </w:rPr>
      </w:pPr>
    </w:p>
    <w:p w:rsidR="009B18E7" w:rsidRDefault="009B18E7">
      <w:pPr>
        <w:ind w:left="30" w:firstLine="690"/>
        <w:jc w:val="both"/>
        <w:rPr>
          <w:spacing w:val="-1"/>
          <w:sz w:val="24"/>
          <w:szCs w:val="24"/>
        </w:rPr>
      </w:pPr>
    </w:p>
    <w:p w:rsidR="009B18E7" w:rsidRDefault="009B18E7">
      <w:pPr>
        <w:pStyle w:val="Standard"/>
        <w:spacing w:line="276" w:lineRule="auto"/>
        <w:ind w:firstLine="1008"/>
        <w:jc w:val="both"/>
        <w:rPr>
          <w:sz w:val="24"/>
          <w:szCs w:val="24"/>
        </w:rPr>
      </w:pPr>
    </w:p>
    <w:p w:rsidR="009B18E7" w:rsidRDefault="008C379B">
      <w:pPr>
        <w:jc w:val="both"/>
        <w:rPr>
          <w:sz w:val="24"/>
          <w:szCs w:val="24"/>
          <w:lang w:eastAsia="lt-LT"/>
        </w:rPr>
      </w:pPr>
      <w:r>
        <w:rPr>
          <w:sz w:val="24"/>
          <w:szCs w:val="24"/>
        </w:rPr>
        <w:tab/>
      </w:r>
      <w:r>
        <w:rPr>
          <w:sz w:val="24"/>
          <w:szCs w:val="24"/>
        </w:rPr>
        <w:tab/>
      </w:r>
      <w:r>
        <w:rPr>
          <w:sz w:val="24"/>
          <w:szCs w:val="24"/>
        </w:rPr>
        <w:tab/>
      </w:r>
      <w:r>
        <w:rPr>
          <w:sz w:val="24"/>
          <w:szCs w:val="24"/>
        </w:rPr>
        <w:tab/>
      </w:r>
      <w:r>
        <w:rPr>
          <w:sz w:val="24"/>
          <w:szCs w:val="24"/>
        </w:rPr>
        <w:t>Panevėžio rajono savivaldybės tarybos</w:t>
      </w:r>
    </w:p>
    <w:p w:rsidR="009B18E7" w:rsidRDefault="008C379B">
      <w:pPr>
        <w:jc w:val="both"/>
        <w:textAlignment w:val="baseline"/>
        <w:rPr>
          <w:kern w:val="2"/>
          <w:sz w:val="24"/>
          <w:szCs w:val="24"/>
          <w:lang w:eastAsia="lt-LT"/>
        </w:rPr>
      </w:pPr>
      <w:r>
        <w:rPr>
          <w:kern w:val="2"/>
          <w:sz w:val="24"/>
          <w:szCs w:val="24"/>
          <w:lang w:eastAsia="lt-LT"/>
        </w:rPr>
        <w:tab/>
      </w:r>
      <w:r>
        <w:rPr>
          <w:kern w:val="2"/>
          <w:sz w:val="24"/>
          <w:szCs w:val="24"/>
          <w:lang w:eastAsia="lt-LT"/>
        </w:rPr>
        <w:tab/>
      </w:r>
      <w:r>
        <w:rPr>
          <w:kern w:val="2"/>
          <w:sz w:val="24"/>
          <w:szCs w:val="24"/>
          <w:lang w:eastAsia="lt-LT"/>
        </w:rPr>
        <w:tab/>
      </w:r>
      <w:r>
        <w:rPr>
          <w:kern w:val="2"/>
          <w:sz w:val="24"/>
          <w:szCs w:val="24"/>
          <w:lang w:eastAsia="lt-LT"/>
        </w:rPr>
        <w:tab/>
        <w:t>2022 m. kovo 31 d. sprendimo Nr. T-</w:t>
      </w:r>
    </w:p>
    <w:p w:rsidR="009B18E7" w:rsidRDefault="008C379B">
      <w:pPr>
        <w:jc w:val="both"/>
        <w:textAlignment w:val="baseline"/>
        <w:rPr>
          <w:kern w:val="2"/>
          <w:sz w:val="24"/>
          <w:szCs w:val="24"/>
          <w:lang w:eastAsia="lt-LT"/>
        </w:rPr>
      </w:pPr>
      <w:r>
        <w:rPr>
          <w:kern w:val="2"/>
          <w:sz w:val="24"/>
          <w:szCs w:val="24"/>
          <w:lang w:eastAsia="lt-LT"/>
        </w:rPr>
        <w:tab/>
      </w:r>
      <w:r>
        <w:rPr>
          <w:kern w:val="2"/>
          <w:sz w:val="24"/>
          <w:szCs w:val="24"/>
          <w:lang w:eastAsia="lt-LT"/>
        </w:rPr>
        <w:tab/>
      </w:r>
      <w:r>
        <w:rPr>
          <w:kern w:val="2"/>
          <w:sz w:val="24"/>
          <w:szCs w:val="24"/>
          <w:lang w:eastAsia="lt-LT"/>
        </w:rPr>
        <w:tab/>
      </w:r>
      <w:r>
        <w:rPr>
          <w:kern w:val="2"/>
          <w:sz w:val="24"/>
          <w:szCs w:val="24"/>
          <w:lang w:eastAsia="lt-LT"/>
        </w:rPr>
        <w:tab/>
        <w:t>priedas</w:t>
      </w:r>
    </w:p>
    <w:p w:rsidR="009B18E7" w:rsidRDefault="009B18E7">
      <w:pPr>
        <w:jc w:val="both"/>
        <w:textAlignment w:val="baseline"/>
        <w:rPr>
          <w:kern w:val="2"/>
          <w:sz w:val="24"/>
          <w:szCs w:val="24"/>
          <w:lang w:eastAsia="lt-LT"/>
        </w:rPr>
      </w:pPr>
    </w:p>
    <w:p w:rsidR="009B18E7" w:rsidRDefault="009B18E7">
      <w:pPr>
        <w:jc w:val="both"/>
        <w:textAlignment w:val="baseline"/>
        <w:rPr>
          <w:kern w:val="2"/>
          <w:sz w:val="24"/>
          <w:szCs w:val="24"/>
          <w:lang w:eastAsia="lt-LT"/>
        </w:rPr>
      </w:pPr>
    </w:p>
    <w:p w:rsidR="009B18E7" w:rsidRDefault="008C379B">
      <w:pPr>
        <w:jc w:val="center"/>
        <w:rPr>
          <w:sz w:val="24"/>
          <w:szCs w:val="24"/>
        </w:rPr>
      </w:pPr>
      <w:r>
        <w:rPr>
          <w:b/>
          <w:sz w:val="24"/>
          <w:szCs w:val="24"/>
        </w:rPr>
        <w:t xml:space="preserve">NETINKAMO (NEGALIMO) NAUDOTI DĖL FUNKCINIO IR FIZINIO NUSIDĖVĖJIMO </w:t>
      </w:r>
      <w:r>
        <w:rPr>
          <w:b/>
          <w:spacing w:val="-1"/>
          <w:sz w:val="24"/>
          <w:szCs w:val="24"/>
        </w:rPr>
        <w:t>TURTO SĄRAŠAS</w:t>
      </w:r>
    </w:p>
    <w:p w:rsidR="009B18E7" w:rsidRDefault="009B18E7">
      <w:pPr>
        <w:rPr>
          <w:sz w:val="24"/>
          <w:szCs w:val="24"/>
        </w:rPr>
      </w:pPr>
    </w:p>
    <w:tbl>
      <w:tblPr>
        <w:tblW w:w="9243" w:type="dxa"/>
        <w:tblInd w:w="108" w:type="dxa"/>
        <w:tblLayout w:type="fixed"/>
        <w:tblLook w:val="0000" w:firstRow="0" w:lastRow="0" w:firstColumn="0" w:lastColumn="0" w:noHBand="0" w:noVBand="0"/>
      </w:tblPr>
      <w:tblGrid>
        <w:gridCol w:w="566"/>
        <w:gridCol w:w="1305"/>
        <w:gridCol w:w="3404"/>
        <w:gridCol w:w="1275"/>
        <w:gridCol w:w="1417"/>
        <w:gridCol w:w="1276"/>
      </w:tblGrid>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Eil. Nr.</w:t>
            </w:r>
          </w:p>
        </w:tc>
        <w:tc>
          <w:tcPr>
            <w:tcW w:w="1305" w:type="dxa"/>
            <w:tcBorders>
              <w:top w:val="single" w:sz="4" w:space="0" w:color="000000"/>
              <w:left w:val="single" w:sz="4" w:space="0" w:color="000000"/>
              <w:bottom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Inventorinis Nr.</w:t>
            </w:r>
          </w:p>
        </w:tc>
        <w:tc>
          <w:tcPr>
            <w:tcW w:w="3404" w:type="dxa"/>
            <w:tcBorders>
              <w:top w:val="single" w:sz="4" w:space="0" w:color="000000"/>
              <w:left w:val="single" w:sz="4" w:space="0" w:color="000000"/>
              <w:bottom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Pavadinimas</w:t>
            </w:r>
          </w:p>
        </w:tc>
        <w:tc>
          <w:tcPr>
            <w:tcW w:w="1275" w:type="dxa"/>
            <w:tcBorders>
              <w:top w:val="single" w:sz="4" w:space="0" w:color="000000"/>
              <w:left w:val="single" w:sz="4" w:space="0" w:color="000000"/>
              <w:bottom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Įsigijimo data</w:t>
            </w:r>
          </w:p>
        </w:tc>
        <w:tc>
          <w:tcPr>
            <w:tcW w:w="1417" w:type="dxa"/>
            <w:tcBorders>
              <w:top w:val="single" w:sz="4" w:space="0" w:color="000000"/>
              <w:left w:val="single" w:sz="4" w:space="0" w:color="000000"/>
              <w:bottom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Įsigijimo vertė Eur</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 xml:space="preserve">Likutinė vertė </w:t>
            </w:r>
          </w:p>
          <w:p w:rsidR="009B18E7" w:rsidRDefault="008C379B">
            <w:pPr>
              <w:widowControl w:val="0"/>
              <w:snapToGrid w:val="0"/>
              <w:jc w:val="center"/>
              <w:rPr>
                <w:spacing w:val="-1"/>
                <w:sz w:val="22"/>
                <w:szCs w:val="22"/>
              </w:rPr>
            </w:pPr>
            <w:r>
              <w:rPr>
                <w:spacing w:val="-1"/>
                <w:sz w:val="22"/>
                <w:szCs w:val="22"/>
              </w:rPr>
              <w:t>2022-02-28 Eur</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A130230</w:t>
            </w:r>
          </w:p>
        </w:tc>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lang w:eastAsia="lt-LT"/>
              </w:rPr>
              <w:t>Kompiuteris „AK08512/XPP Etrust AV 8“ su 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 xml:space="preserve">1 </w:t>
            </w:r>
            <w:r>
              <w:rPr>
                <w:sz w:val="22"/>
                <w:szCs w:val="22"/>
                <w:lang w:eastAsia="lt-LT"/>
              </w:rPr>
              <w:t>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3.</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4.</w:t>
            </w:r>
          </w:p>
        </w:tc>
        <w:tc>
          <w:tcPr>
            <w:tcW w:w="1305" w:type="dxa"/>
            <w:tcBorders>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A130233</w:t>
            </w:r>
          </w:p>
        </w:tc>
        <w:tc>
          <w:tcPr>
            <w:tcW w:w="3404" w:type="dxa"/>
            <w:tcBorders>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5.</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A130234</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6.</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A130235</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7.</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A130236</w:t>
            </w:r>
          </w:p>
        </w:tc>
        <w:tc>
          <w:tcPr>
            <w:tcW w:w="3404" w:type="dxa"/>
            <w:tcBorders>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w:t>
            </w:r>
            <w:r>
              <w:rPr>
                <w:sz w:val="24"/>
                <w:szCs w:val="24"/>
              </w:rPr>
              <w:t xml:space="preserve"> Etrust AV 8“ su programine įranga ir spausdintuvu P7535N</w:t>
            </w:r>
          </w:p>
        </w:tc>
        <w:tc>
          <w:tcPr>
            <w:tcW w:w="1275" w:type="dxa"/>
            <w:tcBorders>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8.</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A130237</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9.</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A130238</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 xml:space="preserve">Kompiuteris „AK08512/XPP Etrust AV 8“ su </w:t>
            </w:r>
            <w:r>
              <w:rPr>
                <w:sz w:val="24"/>
                <w:szCs w:val="24"/>
              </w:rPr>
              <w:t>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 xml:space="preserve">10. </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rPr>
            </w:pPr>
            <w:r>
              <w:rPr>
                <w:sz w:val="22"/>
                <w:szCs w:val="22"/>
              </w:rPr>
              <w:t>A1348778</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color w:val="000000"/>
                <w:sz w:val="24"/>
                <w:szCs w:val="24"/>
              </w:rPr>
              <w:t>Kompiuteris „OptiPlex GX520 Desktop Dell“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rPr>
            </w:pPr>
            <w:r>
              <w:rPr>
                <w:sz w:val="22"/>
                <w:szCs w:val="22"/>
              </w:rPr>
              <w:t>2007-07-12</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1 161,15</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11.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rPr>
            </w:pPr>
            <w:r>
              <w:rPr>
                <w:sz w:val="22"/>
                <w:szCs w:val="22"/>
              </w:rPr>
              <w:t>A01349352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color w:val="000000"/>
                <w:sz w:val="24"/>
                <w:szCs w:val="24"/>
              </w:rPr>
              <w:t>D</w:t>
            </w:r>
            <w:r>
              <w:rPr>
                <w:color w:val="000000"/>
                <w:sz w:val="22"/>
                <w:szCs w:val="22"/>
                <w:lang w:eastAsia="lt-LT"/>
              </w:rPr>
              <w:t>augiafunkcis aparatas „Minolta Page Pro 1390 MF“</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rPr>
            </w:pPr>
            <w:r>
              <w:rPr>
                <w:sz w:val="22"/>
                <w:szCs w:val="22"/>
              </w:rPr>
              <w:t>2007-07-12</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273,40</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 xml:space="preserve">12. </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rPr>
            </w:pPr>
            <w:r>
              <w:rPr>
                <w:sz w:val="22"/>
                <w:szCs w:val="22"/>
              </w:rPr>
              <w:t>A1348784</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color w:val="000000"/>
                <w:sz w:val="24"/>
                <w:szCs w:val="24"/>
              </w:rPr>
              <w:t xml:space="preserve">Kompiuteris </w:t>
            </w:r>
            <w:r>
              <w:rPr>
                <w:color w:val="000000"/>
                <w:sz w:val="24"/>
                <w:szCs w:val="24"/>
              </w:rPr>
              <w:t>„OptiPlex GX520 Desktop Dell“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rPr>
            </w:pPr>
            <w:r>
              <w:rPr>
                <w:sz w:val="22"/>
                <w:szCs w:val="22"/>
              </w:rPr>
              <w:t>2007-07-12</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1 161,15</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 xml:space="preserve">13. </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rPr>
            </w:pPr>
            <w:r>
              <w:rPr>
                <w:sz w:val="22"/>
                <w:szCs w:val="22"/>
              </w:rPr>
              <w:t>A1348781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color w:val="000000"/>
                <w:sz w:val="24"/>
                <w:szCs w:val="24"/>
              </w:rPr>
              <w:t>Kompiuteris „OptiPlex GX520 Desktop Dell“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rPr>
            </w:pPr>
            <w:r>
              <w:rPr>
                <w:sz w:val="22"/>
                <w:szCs w:val="22"/>
              </w:rPr>
              <w:t>2007-07-12</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1 161,15</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bl>
    <w:p w:rsidR="009B18E7" w:rsidRDefault="008C379B">
      <w:pPr>
        <w:jc w:val="center"/>
        <w:rPr>
          <w:sz w:val="24"/>
          <w:szCs w:val="24"/>
        </w:rPr>
      </w:pPr>
      <w:r>
        <w:rPr>
          <w:sz w:val="24"/>
          <w:szCs w:val="24"/>
        </w:rPr>
        <w:t>______________________</w:t>
      </w:r>
    </w:p>
    <w:p w:rsidR="009B18E7" w:rsidRDefault="009B18E7">
      <w:pPr>
        <w:jc w:val="center"/>
        <w:rPr>
          <w:sz w:val="24"/>
          <w:szCs w:val="24"/>
        </w:rPr>
      </w:pPr>
    </w:p>
    <w:p w:rsidR="009B18E7" w:rsidRDefault="009B18E7">
      <w:pPr>
        <w:jc w:val="center"/>
        <w:rPr>
          <w:sz w:val="24"/>
          <w:szCs w:val="24"/>
        </w:rPr>
      </w:pPr>
    </w:p>
    <w:p w:rsidR="009B18E7" w:rsidRDefault="009B18E7">
      <w:pPr>
        <w:jc w:val="center"/>
        <w:rPr>
          <w:sz w:val="24"/>
          <w:szCs w:val="24"/>
        </w:rPr>
      </w:pPr>
    </w:p>
    <w:p w:rsidR="009B18E7" w:rsidRDefault="009B18E7">
      <w:pPr>
        <w:jc w:val="center"/>
        <w:rPr>
          <w:sz w:val="24"/>
          <w:szCs w:val="24"/>
        </w:rPr>
      </w:pPr>
    </w:p>
    <w:p w:rsidR="009B18E7" w:rsidRDefault="009B18E7">
      <w:pPr>
        <w:jc w:val="center"/>
        <w:rPr>
          <w:sz w:val="24"/>
          <w:szCs w:val="24"/>
        </w:rPr>
      </w:pPr>
    </w:p>
    <w:p w:rsidR="009B18E7" w:rsidRDefault="008C379B">
      <w:pPr>
        <w:jc w:val="center"/>
        <w:rPr>
          <w:b/>
          <w:sz w:val="24"/>
          <w:szCs w:val="24"/>
        </w:rPr>
      </w:pPr>
      <w:r>
        <w:rPr>
          <w:b/>
          <w:sz w:val="24"/>
          <w:szCs w:val="24"/>
        </w:rPr>
        <w:t>PANEVĖŽIO RAJONO SAVIVALDYBĖS ADMINISTRACIJOS</w:t>
      </w:r>
    </w:p>
    <w:p w:rsidR="009B18E7" w:rsidRDefault="008C379B">
      <w:pPr>
        <w:jc w:val="center"/>
        <w:rPr>
          <w:b/>
          <w:sz w:val="24"/>
          <w:szCs w:val="24"/>
        </w:rPr>
      </w:pPr>
      <w:r>
        <w:rPr>
          <w:b/>
          <w:sz w:val="24"/>
          <w:szCs w:val="24"/>
        </w:rPr>
        <w:t>EKONOMIKOS IR TURTO VALDYMO SKYRIUS</w:t>
      </w:r>
    </w:p>
    <w:p w:rsidR="009B18E7" w:rsidRDefault="009B18E7">
      <w:pPr>
        <w:rPr>
          <w:sz w:val="24"/>
          <w:szCs w:val="24"/>
        </w:rPr>
      </w:pPr>
    </w:p>
    <w:p w:rsidR="009B18E7" w:rsidRDefault="008C379B">
      <w:pPr>
        <w:rPr>
          <w:sz w:val="24"/>
          <w:szCs w:val="24"/>
        </w:rPr>
      </w:pPr>
      <w:r>
        <w:rPr>
          <w:sz w:val="24"/>
          <w:szCs w:val="24"/>
        </w:rPr>
        <w:t xml:space="preserve">Panevėžio </w:t>
      </w:r>
      <w:r>
        <w:rPr>
          <w:sz w:val="24"/>
          <w:szCs w:val="24"/>
        </w:rPr>
        <w:t>rajono savivaldybės tarybai</w:t>
      </w:r>
    </w:p>
    <w:p w:rsidR="009B18E7" w:rsidRDefault="009B18E7">
      <w:pPr>
        <w:rPr>
          <w:sz w:val="24"/>
          <w:szCs w:val="24"/>
        </w:rPr>
      </w:pPr>
    </w:p>
    <w:p w:rsidR="009B18E7" w:rsidRDefault="008C379B">
      <w:pPr>
        <w:jc w:val="center"/>
        <w:rPr>
          <w:b/>
          <w:sz w:val="24"/>
          <w:szCs w:val="24"/>
        </w:rPr>
      </w:pPr>
      <w:r>
        <w:rPr>
          <w:b/>
          <w:sz w:val="24"/>
          <w:szCs w:val="24"/>
        </w:rPr>
        <w:t xml:space="preserve">SAVIVALDYBĖS TARYBOS SPRENDIMO </w:t>
      </w:r>
      <w:r>
        <w:rPr>
          <w:b/>
          <w:bCs/>
          <w:sz w:val="24"/>
          <w:szCs w:val="24"/>
        </w:rPr>
        <w:t>„</w:t>
      </w:r>
      <w:r>
        <w:rPr>
          <w:b/>
          <w:bCs/>
          <w:caps/>
          <w:sz w:val="24"/>
          <w:szCs w:val="24"/>
        </w:rPr>
        <w:t xml:space="preserve">Dėl </w:t>
      </w:r>
      <w:r>
        <w:rPr>
          <w:b/>
          <w:bCs/>
          <w:sz w:val="24"/>
          <w:szCs w:val="24"/>
        </w:rPr>
        <w:t xml:space="preserve">TURTO </w:t>
      </w:r>
      <w:r>
        <w:rPr>
          <w:b/>
          <w:sz w:val="24"/>
          <w:szCs w:val="24"/>
        </w:rPr>
        <w:t>NURAŠYMO</w:t>
      </w:r>
      <w:r>
        <w:rPr>
          <w:b/>
          <w:bCs/>
          <w:sz w:val="24"/>
          <w:szCs w:val="24"/>
        </w:rPr>
        <w:t>“</w:t>
      </w:r>
      <w:r>
        <w:rPr>
          <w:b/>
          <w:sz w:val="24"/>
          <w:szCs w:val="24"/>
        </w:rPr>
        <w:t xml:space="preserve"> PROJEKTO AIŠKINAMASIS RAŠTAS </w:t>
      </w:r>
    </w:p>
    <w:p w:rsidR="009B18E7" w:rsidRDefault="009B18E7">
      <w:pPr>
        <w:jc w:val="center"/>
        <w:rPr>
          <w:sz w:val="24"/>
          <w:szCs w:val="24"/>
        </w:rPr>
      </w:pPr>
    </w:p>
    <w:p w:rsidR="009B18E7" w:rsidRDefault="008C379B">
      <w:pPr>
        <w:jc w:val="center"/>
        <w:rPr>
          <w:sz w:val="24"/>
          <w:szCs w:val="24"/>
        </w:rPr>
      </w:pPr>
      <w:r>
        <w:rPr>
          <w:sz w:val="24"/>
          <w:szCs w:val="24"/>
        </w:rPr>
        <w:t xml:space="preserve">2022  m. kovo 18 d.  </w:t>
      </w:r>
    </w:p>
    <w:p w:rsidR="009B18E7" w:rsidRDefault="008C379B">
      <w:pPr>
        <w:jc w:val="center"/>
        <w:rPr>
          <w:sz w:val="24"/>
          <w:szCs w:val="24"/>
        </w:rPr>
      </w:pPr>
      <w:r>
        <w:rPr>
          <w:sz w:val="24"/>
          <w:szCs w:val="24"/>
        </w:rPr>
        <w:t>Panevėžys</w:t>
      </w:r>
    </w:p>
    <w:p w:rsidR="009B18E7" w:rsidRDefault="009B18E7">
      <w:pPr>
        <w:jc w:val="center"/>
        <w:rPr>
          <w:sz w:val="24"/>
          <w:szCs w:val="24"/>
        </w:rPr>
      </w:pPr>
    </w:p>
    <w:p w:rsidR="009B18E7" w:rsidRDefault="008C379B">
      <w:pPr>
        <w:pStyle w:val="ListParagraph"/>
        <w:ind w:left="1134" w:firstLine="142"/>
        <w:jc w:val="both"/>
        <w:rPr>
          <w:b/>
          <w:sz w:val="24"/>
          <w:szCs w:val="24"/>
        </w:rPr>
      </w:pPr>
      <w:r>
        <w:rPr>
          <w:b/>
          <w:sz w:val="24"/>
          <w:szCs w:val="24"/>
        </w:rPr>
        <w:t>1.</w:t>
      </w:r>
      <w:r>
        <w:rPr>
          <w:sz w:val="24"/>
          <w:szCs w:val="24"/>
        </w:rPr>
        <w:t xml:space="preserve"> </w:t>
      </w:r>
      <w:r>
        <w:rPr>
          <w:b/>
          <w:sz w:val="24"/>
          <w:szCs w:val="24"/>
        </w:rPr>
        <w:t xml:space="preserve"> Sprendimo projekto tikslai ir uždaviniai</w:t>
      </w:r>
    </w:p>
    <w:p w:rsidR="009B18E7" w:rsidRDefault="008C379B">
      <w:pPr>
        <w:widowControl w:val="0"/>
        <w:tabs>
          <w:tab w:val="left" w:pos="720"/>
        </w:tabs>
        <w:jc w:val="both"/>
        <w:rPr>
          <w:b/>
          <w:bCs/>
          <w:sz w:val="24"/>
          <w:szCs w:val="24"/>
        </w:rPr>
      </w:pPr>
      <w:r>
        <w:rPr>
          <w:sz w:val="24"/>
          <w:szCs w:val="24"/>
        </w:rPr>
        <w:tab/>
      </w:r>
      <w:r>
        <w:rPr>
          <w:sz w:val="24"/>
          <w:szCs w:val="24"/>
        </w:rPr>
        <w:tab/>
      </w:r>
      <w:r>
        <w:rPr>
          <w:sz w:val="24"/>
          <w:szCs w:val="24"/>
        </w:rPr>
        <w:t xml:space="preserve">Sprendimo projekto tikslas – pripažintą netinkamu (negalimu) naudoti savivaldybei nuosavybės teise priklausantį, </w:t>
      </w:r>
      <w:r>
        <w:rPr>
          <w:color w:val="000000"/>
          <w:spacing w:val="-1"/>
          <w:sz w:val="24"/>
          <w:szCs w:val="24"/>
        </w:rPr>
        <w:t xml:space="preserve">valstybei nuosavybės teise priklausantį ir </w:t>
      </w:r>
      <w:r>
        <w:rPr>
          <w:spacing w:val="-1"/>
          <w:sz w:val="24"/>
          <w:szCs w:val="24"/>
        </w:rPr>
        <w:t>šiuo metu</w:t>
      </w:r>
      <w:r>
        <w:rPr>
          <w:color w:val="000000"/>
          <w:spacing w:val="-1"/>
          <w:sz w:val="24"/>
          <w:szCs w:val="24"/>
        </w:rPr>
        <w:t xml:space="preserve"> Panevėžio </w:t>
      </w:r>
      <w:r>
        <w:rPr>
          <w:color w:val="000000"/>
          <w:sz w:val="24"/>
          <w:szCs w:val="24"/>
        </w:rPr>
        <w:t xml:space="preserve">rajono savivaldybės administracijos </w:t>
      </w:r>
      <w:r>
        <w:rPr>
          <w:sz w:val="24"/>
          <w:szCs w:val="24"/>
        </w:rPr>
        <w:t>patikėjimo teise valdomą valstybės turtą nur</w:t>
      </w:r>
      <w:r>
        <w:rPr>
          <w:sz w:val="24"/>
          <w:szCs w:val="24"/>
        </w:rPr>
        <w:t>ašyti bei likviduoti. Siūlomas nurašyti turtas yra fiziškai susidėvėjęs ir netinkamas naudoti pagal jo tikslinę paskirtį.</w:t>
      </w:r>
    </w:p>
    <w:p w:rsidR="009B18E7" w:rsidRDefault="008C379B">
      <w:pPr>
        <w:ind w:firstLine="1296"/>
        <w:jc w:val="both"/>
        <w:rPr>
          <w:b/>
          <w:bCs/>
          <w:sz w:val="24"/>
          <w:szCs w:val="24"/>
        </w:rPr>
      </w:pPr>
      <w:r>
        <w:rPr>
          <w:b/>
          <w:bCs/>
          <w:sz w:val="24"/>
          <w:szCs w:val="24"/>
        </w:rPr>
        <w:t>2.</w:t>
      </w:r>
      <w:r>
        <w:rPr>
          <w:b/>
          <w:sz w:val="24"/>
          <w:szCs w:val="24"/>
        </w:rPr>
        <w:t xml:space="preserve"> Siūlomos teisinio reguliavimo nuostatos</w:t>
      </w:r>
      <w:r>
        <w:rPr>
          <w:b/>
          <w:bCs/>
          <w:sz w:val="24"/>
          <w:szCs w:val="24"/>
        </w:rPr>
        <w:t xml:space="preserve"> </w:t>
      </w:r>
    </w:p>
    <w:p w:rsidR="009B18E7" w:rsidRDefault="008C379B">
      <w:pPr>
        <w:jc w:val="both"/>
        <w:rPr>
          <w:sz w:val="24"/>
          <w:szCs w:val="24"/>
        </w:rPr>
      </w:pPr>
      <w:r>
        <w:rPr>
          <w:spacing w:val="-3"/>
          <w:sz w:val="24"/>
          <w:szCs w:val="24"/>
        </w:rPr>
        <w:tab/>
      </w:r>
      <w:r>
        <w:rPr>
          <w:bCs/>
          <w:spacing w:val="-3"/>
          <w:sz w:val="24"/>
          <w:szCs w:val="24"/>
        </w:rPr>
        <w:t xml:space="preserve">Pagal </w:t>
      </w:r>
      <w:r>
        <w:rPr>
          <w:spacing w:val="-3"/>
          <w:sz w:val="24"/>
          <w:szCs w:val="24"/>
        </w:rPr>
        <w:t>Pripažinto nereikalingu arba netinkamu (negalimu) naudoti valstybės ir savivaldybių</w:t>
      </w:r>
      <w:r>
        <w:rPr>
          <w:spacing w:val="-3"/>
          <w:sz w:val="24"/>
          <w:szCs w:val="24"/>
        </w:rPr>
        <w:t xml:space="preserve"> turto nurašymo, išardymo ir likvidavimo tvarkos aprašą, patvirtintą Lietuvos Respublikos Vyriausybės 2001 m. spalio 19 d. nutarimu Nr. 1250, sprendimą </w:t>
      </w:r>
      <w:r>
        <w:rPr>
          <w:color w:val="000000"/>
          <w:spacing w:val="-3"/>
          <w:sz w:val="24"/>
          <w:szCs w:val="24"/>
        </w:rPr>
        <w:t xml:space="preserve">dėl savivaldybei nuosavybės teise priklausančio nekilnojamojo turto ir </w:t>
      </w:r>
      <w:r>
        <w:rPr>
          <w:spacing w:val="-3"/>
          <w:sz w:val="24"/>
          <w:szCs w:val="24"/>
        </w:rPr>
        <w:t>dėl valstybės turto valdomo patik</w:t>
      </w:r>
      <w:r>
        <w:rPr>
          <w:spacing w:val="-3"/>
          <w:sz w:val="24"/>
          <w:szCs w:val="24"/>
        </w:rPr>
        <w:t>ėjimo teise priima Savivaldybės taryba.</w:t>
      </w:r>
    </w:p>
    <w:p w:rsidR="009B18E7" w:rsidRDefault="008C379B">
      <w:pPr>
        <w:jc w:val="both"/>
        <w:rPr>
          <w:sz w:val="24"/>
          <w:szCs w:val="24"/>
        </w:rPr>
      </w:pPr>
      <w:r>
        <w:rPr>
          <w:sz w:val="24"/>
          <w:szCs w:val="24"/>
        </w:rPr>
        <w:tab/>
        <w:t>Valstybės turtas  bus  nurašomas ir likviduojamas teisės aktų nustatyta tvarka, nes yra gauti įstaigų, perdavusių turtą, ─ Nacionalinės mokėjimo agentūros prie Žemės ūkio ministerijos ir Turto valdymo ir ūkio depart</w:t>
      </w:r>
      <w:r>
        <w:rPr>
          <w:sz w:val="24"/>
          <w:szCs w:val="24"/>
        </w:rPr>
        <w:t>amento prie Lietuvos Respublikos vidaus reikalų ministerijos – sutikimai.</w:t>
      </w:r>
    </w:p>
    <w:p w:rsidR="009B18E7" w:rsidRDefault="008C379B">
      <w:pPr>
        <w:ind w:left="709"/>
        <w:jc w:val="both"/>
        <w:rPr>
          <w:b/>
          <w:sz w:val="24"/>
          <w:szCs w:val="24"/>
        </w:rPr>
      </w:pPr>
      <w:r>
        <w:rPr>
          <w:sz w:val="24"/>
          <w:szCs w:val="24"/>
        </w:rPr>
        <w:tab/>
      </w:r>
      <w:r>
        <w:rPr>
          <w:b/>
          <w:sz w:val="24"/>
          <w:szCs w:val="24"/>
        </w:rPr>
        <w:t>3</w:t>
      </w:r>
      <w:r>
        <w:rPr>
          <w:sz w:val="24"/>
          <w:szCs w:val="24"/>
        </w:rPr>
        <w:t xml:space="preserve">. </w:t>
      </w:r>
      <w:r>
        <w:rPr>
          <w:b/>
          <w:sz w:val="24"/>
          <w:szCs w:val="24"/>
        </w:rPr>
        <w:t>Laukiami rezultatai</w:t>
      </w:r>
    </w:p>
    <w:p w:rsidR="009B18E7" w:rsidRDefault="008C379B">
      <w:pPr>
        <w:jc w:val="both"/>
        <w:rPr>
          <w:sz w:val="24"/>
          <w:szCs w:val="24"/>
        </w:rPr>
      </w:pPr>
      <w:r>
        <w:rPr>
          <w:sz w:val="24"/>
          <w:szCs w:val="24"/>
        </w:rPr>
        <w:tab/>
        <w:t xml:space="preserve">Vykdomi teisės aktai. </w:t>
      </w:r>
    </w:p>
    <w:p w:rsidR="009B18E7" w:rsidRDefault="008C379B">
      <w:pPr>
        <w:ind w:left="709"/>
        <w:jc w:val="both"/>
        <w:rPr>
          <w:b/>
          <w:sz w:val="24"/>
          <w:szCs w:val="24"/>
        </w:rPr>
      </w:pPr>
      <w:r>
        <w:rPr>
          <w:spacing w:val="-3"/>
          <w:sz w:val="24"/>
          <w:szCs w:val="24"/>
        </w:rPr>
        <w:tab/>
      </w:r>
      <w:r>
        <w:rPr>
          <w:b/>
          <w:spacing w:val="-3"/>
          <w:sz w:val="24"/>
          <w:szCs w:val="24"/>
        </w:rPr>
        <w:t>4</w:t>
      </w:r>
      <w:r>
        <w:rPr>
          <w:spacing w:val="-3"/>
          <w:sz w:val="24"/>
          <w:szCs w:val="24"/>
        </w:rPr>
        <w:t xml:space="preserve">. </w:t>
      </w:r>
      <w:r>
        <w:rPr>
          <w:b/>
          <w:sz w:val="24"/>
          <w:szCs w:val="24"/>
        </w:rPr>
        <w:t xml:space="preserve"> Lėšų poreikis ir šaltiniai</w:t>
      </w:r>
    </w:p>
    <w:p w:rsidR="009B18E7" w:rsidRDefault="008C379B">
      <w:pPr>
        <w:ind w:left="709" w:firstLine="587"/>
        <w:jc w:val="both"/>
        <w:rPr>
          <w:b/>
          <w:sz w:val="24"/>
          <w:szCs w:val="24"/>
        </w:rPr>
      </w:pPr>
      <w:r>
        <w:rPr>
          <w:sz w:val="24"/>
          <w:szCs w:val="24"/>
        </w:rPr>
        <w:t>Sprendimui įgyvendinti bus reikalingos savivaldybės lėšos.</w:t>
      </w:r>
    </w:p>
    <w:p w:rsidR="009B18E7" w:rsidRDefault="008C379B">
      <w:pPr>
        <w:ind w:left="709"/>
        <w:jc w:val="both"/>
        <w:rPr>
          <w:sz w:val="24"/>
          <w:szCs w:val="24"/>
        </w:rPr>
      </w:pPr>
      <w:r>
        <w:rPr>
          <w:b/>
          <w:sz w:val="24"/>
          <w:szCs w:val="24"/>
        </w:rPr>
        <w:tab/>
        <w:t>5</w:t>
      </w:r>
      <w:r>
        <w:rPr>
          <w:b/>
          <w:bCs/>
          <w:sz w:val="24"/>
          <w:szCs w:val="24"/>
        </w:rPr>
        <w:t>. Kiti sprendimui priimti reikalingi pagr</w:t>
      </w:r>
      <w:r>
        <w:rPr>
          <w:b/>
          <w:bCs/>
          <w:sz w:val="24"/>
          <w:szCs w:val="24"/>
        </w:rPr>
        <w:t>indimai, skaičiavimai, paaiškinimai</w:t>
      </w:r>
    </w:p>
    <w:p w:rsidR="009B18E7" w:rsidRDefault="008C379B">
      <w:pPr>
        <w:ind w:left="709"/>
        <w:jc w:val="both"/>
        <w:rPr>
          <w:sz w:val="24"/>
          <w:szCs w:val="24"/>
        </w:rPr>
      </w:pPr>
      <w:r>
        <w:rPr>
          <w:sz w:val="24"/>
          <w:szCs w:val="24"/>
        </w:rPr>
        <w:t xml:space="preserve">         Nėra.</w:t>
      </w:r>
    </w:p>
    <w:p w:rsidR="009B18E7" w:rsidRDefault="009B18E7">
      <w:pPr>
        <w:jc w:val="both"/>
        <w:rPr>
          <w:sz w:val="24"/>
          <w:szCs w:val="24"/>
        </w:rPr>
      </w:pPr>
    </w:p>
    <w:p w:rsidR="009B18E7" w:rsidRDefault="009B18E7">
      <w:pPr>
        <w:jc w:val="both"/>
        <w:rPr>
          <w:sz w:val="24"/>
          <w:szCs w:val="24"/>
        </w:rPr>
      </w:pPr>
    </w:p>
    <w:p w:rsidR="009B18E7" w:rsidRDefault="008C379B">
      <w:pPr>
        <w:spacing w:after="120"/>
        <w:ind w:right="-1"/>
        <w:jc w:val="both"/>
        <w:rPr>
          <w:sz w:val="24"/>
          <w:szCs w:val="24"/>
        </w:rPr>
      </w:pPr>
      <w:r>
        <w:rPr>
          <w:sz w:val="24"/>
          <w:szCs w:val="24"/>
        </w:rPr>
        <w:t xml:space="preserve">Skyriaus vedėja                                                                                                    Aldona Čiegytė </w:t>
      </w:r>
    </w:p>
    <w:p w:rsidR="009B18E7" w:rsidRDefault="009B18E7">
      <w:pPr>
        <w:spacing w:after="120"/>
        <w:ind w:right="-1"/>
        <w:jc w:val="both"/>
        <w:rPr>
          <w:sz w:val="24"/>
          <w:szCs w:val="24"/>
        </w:rPr>
      </w:pPr>
    </w:p>
    <w:sectPr w:rsidR="009B18E7">
      <w:headerReference w:type="default" r:id="rId9"/>
      <w:pgSz w:w="11906" w:h="16838"/>
      <w:pgMar w:top="1077" w:right="567" w:bottom="1134" w:left="1701" w:header="567" w:footer="0"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79B" w:rsidRDefault="008C379B">
      <w:r>
        <w:separator/>
      </w:r>
    </w:p>
  </w:endnote>
  <w:endnote w:type="continuationSeparator" w:id="0">
    <w:p w:rsidR="008C379B" w:rsidRDefault="008C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79B" w:rsidRDefault="008C379B">
      <w:r>
        <w:separator/>
      </w:r>
    </w:p>
  </w:footnote>
  <w:footnote w:type="continuationSeparator" w:id="0">
    <w:p w:rsidR="008C379B" w:rsidRDefault="008C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8E7" w:rsidRDefault="009B18E7">
    <w:pPr>
      <w:pStyle w:val="Header"/>
      <w:jc w:val="center"/>
    </w:pPr>
  </w:p>
  <w:p w:rsidR="009B18E7" w:rsidRDefault="009B1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3786"/>
    <w:multiLevelType w:val="multilevel"/>
    <w:tmpl w:val="A37AEF8C"/>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E7"/>
    <w:rsid w:val="006915FA"/>
    <w:rsid w:val="008C379B"/>
    <w:rsid w:val="009B18E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A237"/>
  <w15:docId w15:val="{16C3DEF1-9C55-47FB-B01C-0A2E014F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B73"/>
    <w:rPr>
      <w:lang w:eastAsia="ar-SA"/>
    </w:rPr>
  </w:style>
  <w:style w:type="paragraph" w:styleId="Heading1">
    <w:name w:val="heading 1"/>
    <w:basedOn w:val="Normal"/>
    <w:next w:val="Normal"/>
    <w:qFormat/>
    <w:rsid w:val="009C6B73"/>
    <w:pPr>
      <w:keepNext/>
      <w:numPr>
        <w:numId w:val="1"/>
      </w:numPr>
      <w:jc w:val="center"/>
      <w:outlineLvl w:val="0"/>
    </w:pPr>
    <w:rPr>
      <w:sz w:val="24"/>
    </w:rPr>
  </w:style>
  <w:style w:type="paragraph" w:styleId="Heading3">
    <w:name w:val="heading 3"/>
    <w:basedOn w:val="Normal"/>
    <w:next w:val="Normal"/>
    <w:qFormat/>
    <w:rsid w:val="009C6B7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C6B73"/>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qFormat/>
    <w:rsid w:val="009C6B73"/>
  </w:style>
  <w:style w:type="character" w:customStyle="1" w:styleId="WW-Absatz-Standardschriftart">
    <w:name w:val="WW-Absatz-Standardschriftart"/>
    <w:qFormat/>
    <w:rsid w:val="009C6B73"/>
  </w:style>
  <w:style w:type="character" w:customStyle="1" w:styleId="WW-Absatz-Standardschriftart1">
    <w:name w:val="WW-Absatz-Standardschriftart1"/>
    <w:qFormat/>
    <w:rsid w:val="009C6B73"/>
  </w:style>
  <w:style w:type="character" w:customStyle="1" w:styleId="WW-Absatz-Standardschriftart11">
    <w:name w:val="WW-Absatz-Standardschriftart11"/>
    <w:qFormat/>
    <w:rsid w:val="009C6B73"/>
  </w:style>
  <w:style w:type="character" w:customStyle="1" w:styleId="WW-Absatz-Standardschriftart111">
    <w:name w:val="WW-Absatz-Standardschriftart111"/>
    <w:qFormat/>
    <w:rsid w:val="009C6B73"/>
  </w:style>
  <w:style w:type="character" w:customStyle="1" w:styleId="WW-Absatz-Standardschriftart1111">
    <w:name w:val="WW-Absatz-Standardschriftart1111"/>
    <w:qFormat/>
    <w:rsid w:val="009C6B73"/>
  </w:style>
  <w:style w:type="character" w:customStyle="1" w:styleId="WW-Absatz-Standardschriftart11111">
    <w:name w:val="WW-Absatz-Standardschriftart11111"/>
    <w:qFormat/>
    <w:rsid w:val="009C6B73"/>
  </w:style>
  <w:style w:type="character" w:customStyle="1" w:styleId="WW-Absatz-Standardschriftart111111">
    <w:name w:val="WW-Absatz-Standardschriftart111111"/>
    <w:qFormat/>
    <w:rsid w:val="009C6B73"/>
  </w:style>
  <w:style w:type="character" w:customStyle="1" w:styleId="WW-Absatz-Standardschriftart1111111">
    <w:name w:val="WW-Absatz-Standardschriftart1111111"/>
    <w:qFormat/>
    <w:rsid w:val="009C6B73"/>
  </w:style>
  <w:style w:type="character" w:customStyle="1" w:styleId="WW-Absatz-Standardschriftart11111111">
    <w:name w:val="WW-Absatz-Standardschriftart11111111"/>
    <w:qFormat/>
    <w:rsid w:val="009C6B73"/>
  </w:style>
  <w:style w:type="character" w:customStyle="1" w:styleId="WW-Absatz-Standardschriftart111111111">
    <w:name w:val="WW-Absatz-Standardschriftart111111111"/>
    <w:qFormat/>
    <w:rsid w:val="009C6B73"/>
  </w:style>
  <w:style w:type="character" w:customStyle="1" w:styleId="WW-Absatz-Standardschriftart1111111111">
    <w:name w:val="WW-Absatz-Standardschriftart1111111111"/>
    <w:qFormat/>
    <w:rsid w:val="009C6B73"/>
  </w:style>
  <w:style w:type="character" w:customStyle="1" w:styleId="WW-Absatz-Standardschriftart11111111111">
    <w:name w:val="WW-Absatz-Standardschriftart11111111111"/>
    <w:qFormat/>
    <w:rsid w:val="009C6B73"/>
  </w:style>
  <w:style w:type="character" w:customStyle="1" w:styleId="WW-Absatz-Standardschriftart111111111111">
    <w:name w:val="WW-Absatz-Standardschriftart111111111111"/>
    <w:qFormat/>
    <w:rsid w:val="009C6B73"/>
  </w:style>
  <w:style w:type="character" w:customStyle="1" w:styleId="Numatytasispastraiposriftas1">
    <w:name w:val="Numatytasis pastraipos šriftas1"/>
    <w:qFormat/>
    <w:rsid w:val="009C6B73"/>
  </w:style>
  <w:style w:type="character" w:customStyle="1" w:styleId="Numeravimosimboliai">
    <w:name w:val="Numeravimo simboliai"/>
    <w:qFormat/>
    <w:rsid w:val="009C6B73"/>
  </w:style>
  <w:style w:type="character" w:customStyle="1" w:styleId="FooterChar">
    <w:name w:val="Footer Char"/>
    <w:basedOn w:val="DefaultParagraphFont"/>
    <w:link w:val="Footer"/>
    <w:uiPriority w:val="99"/>
    <w:qFormat/>
    <w:rsid w:val="005B17D5"/>
    <w:rPr>
      <w:lang w:eastAsia="ar-SA"/>
    </w:rPr>
  </w:style>
  <w:style w:type="character" w:customStyle="1" w:styleId="HeaderChar">
    <w:name w:val="Header Char"/>
    <w:basedOn w:val="DefaultParagraphFont"/>
    <w:link w:val="Header"/>
    <w:uiPriority w:val="99"/>
    <w:qFormat/>
    <w:rsid w:val="005B17D5"/>
    <w:rPr>
      <w:lang w:eastAsia="ar-SA"/>
    </w:rPr>
  </w:style>
  <w:style w:type="character" w:customStyle="1" w:styleId="BodyTextChar">
    <w:name w:val="Body Text Char"/>
    <w:basedOn w:val="DefaultParagraphFont"/>
    <w:link w:val="BodyText"/>
    <w:qFormat/>
    <w:rsid w:val="009430FE"/>
    <w:rPr>
      <w:lang w:eastAsia="ar-SA"/>
    </w:rPr>
  </w:style>
  <w:style w:type="character" w:customStyle="1" w:styleId="BalloonTextChar">
    <w:name w:val="Balloon Text Char"/>
    <w:basedOn w:val="DefaultParagraphFont"/>
    <w:link w:val="BalloonText"/>
    <w:uiPriority w:val="99"/>
    <w:qFormat/>
    <w:rsid w:val="00431087"/>
    <w:rPr>
      <w:rFonts w:ascii="Tahoma" w:hAnsi="Tahoma" w:cs="Tahoma"/>
      <w:sz w:val="16"/>
      <w:szCs w:val="16"/>
      <w:lang w:eastAsia="ar-SA"/>
    </w:rPr>
  </w:style>
  <w:style w:type="character" w:customStyle="1" w:styleId="BodyTextIndentChar">
    <w:name w:val="Body Text Indent Char"/>
    <w:basedOn w:val="DefaultParagraphFont"/>
    <w:link w:val="BodyTextIndent"/>
    <w:qFormat/>
    <w:rsid w:val="00B72D91"/>
    <w:rPr>
      <w:b/>
      <w:sz w:val="24"/>
      <w:lang w:eastAsia="ar-SA"/>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9C6B73"/>
    <w:pPr>
      <w:spacing w:after="120"/>
    </w:pPr>
  </w:style>
  <w:style w:type="paragraph" w:styleId="List">
    <w:name w:val="List"/>
    <w:basedOn w:val="BodyText"/>
    <w:rsid w:val="009C6B73"/>
    <w:rPr>
      <w:rFonts w:cs="Tahoma"/>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rsid w:val="009C6B73"/>
    <w:pPr>
      <w:suppressLineNumbers/>
    </w:pPr>
    <w:rPr>
      <w:rFonts w:cs="Tahoma"/>
    </w:rPr>
  </w:style>
  <w:style w:type="paragraph" w:customStyle="1" w:styleId="Antrat1">
    <w:name w:val="Antraštė1"/>
    <w:basedOn w:val="Normal"/>
    <w:next w:val="BodyText"/>
    <w:qFormat/>
    <w:rsid w:val="009C6B73"/>
    <w:pPr>
      <w:keepNext/>
      <w:spacing w:before="240" w:after="120"/>
    </w:pPr>
    <w:rPr>
      <w:rFonts w:ascii="Arial" w:eastAsia="MS Mincho" w:hAnsi="Arial" w:cs="Tahoma"/>
      <w:sz w:val="28"/>
      <w:szCs w:val="28"/>
    </w:rPr>
  </w:style>
  <w:style w:type="paragraph" w:customStyle="1" w:styleId="Pavadinimas1">
    <w:name w:val="Pavadinimas1"/>
    <w:basedOn w:val="Normal"/>
    <w:qFormat/>
    <w:rsid w:val="009C6B73"/>
    <w:pPr>
      <w:suppressLineNumbers/>
      <w:spacing w:before="120" w:after="120"/>
    </w:pPr>
    <w:rPr>
      <w:rFonts w:cs="Tahoma"/>
      <w:i/>
      <w:iCs/>
      <w:sz w:val="24"/>
      <w:szCs w:val="24"/>
    </w:rPr>
  </w:style>
  <w:style w:type="paragraph" w:styleId="Title">
    <w:name w:val="Title"/>
    <w:basedOn w:val="Antrat1"/>
    <w:next w:val="Subtitle"/>
    <w:qFormat/>
    <w:rsid w:val="009C6B73"/>
  </w:style>
  <w:style w:type="paragraph" w:styleId="Subtitle">
    <w:name w:val="Subtitle"/>
    <w:basedOn w:val="Antrat1"/>
    <w:next w:val="BodyText"/>
    <w:qFormat/>
    <w:rsid w:val="009C6B73"/>
    <w:pPr>
      <w:jc w:val="center"/>
    </w:pPr>
    <w:rPr>
      <w:i/>
      <w:iCs/>
    </w:rPr>
  </w:style>
  <w:style w:type="paragraph" w:customStyle="1" w:styleId="Puslapinantratirporat">
    <w:name w:val="Puslapinė antraštė ir poraštė"/>
    <w:basedOn w:val="Normal"/>
    <w:qFormat/>
  </w:style>
  <w:style w:type="paragraph" w:styleId="Header">
    <w:name w:val="header"/>
    <w:basedOn w:val="Normal"/>
    <w:link w:val="HeaderChar"/>
    <w:uiPriority w:val="99"/>
    <w:rsid w:val="009C6B73"/>
    <w:pPr>
      <w:tabs>
        <w:tab w:val="center" w:pos="4153"/>
        <w:tab w:val="right" w:pos="8306"/>
      </w:tabs>
    </w:pPr>
  </w:style>
  <w:style w:type="paragraph" w:styleId="BodyTextIndent">
    <w:name w:val="Body Text Indent"/>
    <w:basedOn w:val="Normal"/>
    <w:link w:val="BodyTextIndentChar"/>
    <w:rsid w:val="009C6B73"/>
    <w:pPr>
      <w:ind w:left="1440"/>
    </w:pPr>
    <w:rPr>
      <w:b/>
      <w:sz w:val="24"/>
    </w:rPr>
  </w:style>
  <w:style w:type="paragraph" w:styleId="HTMLPreformatted">
    <w:name w:val="HTML Preformatted"/>
    <w:basedOn w:val="Normal"/>
    <w:qFormat/>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qFormat/>
    <w:rsid w:val="009C6B73"/>
    <w:pPr>
      <w:spacing w:after="120"/>
      <w:ind w:left="283"/>
    </w:pPr>
    <w:rPr>
      <w:sz w:val="16"/>
      <w:szCs w:val="16"/>
    </w:rPr>
  </w:style>
  <w:style w:type="paragraph" w:styleId="BalloonText">
    <w:name w:val="Balloon Text"/>
    <w:basedOn w:val="Normal"/>
    <w:link w:val="BalloonTextChar"/>
    <w:uiPriority w:val="99"/>
    <w:qFormat/>
    <w:rsid w:val="009C6B73"/>
    <w:rPr>
      <w:rFonts w:ascii="Tahoma" w:hAnsi="Tahoma" w:cs="Tahoma"/>
      <w:sz w:val="16"/>
      <w:szCs w:val="16"/>
    </w:rPr>
  </w:style>
  <w:style w:type="paragraph" w:customStyle="1" w:styleId="prastasistinklapis">
    <w:name w:val="Įprastasis (tinklapis)"/>
    <w:basedOn w:val="Normal"/>
    <w:qFormat/>
    <w:rsid w:val="009C6B73"/>
    <w:pPr>
      <w:spacing w:before="280" w:after="280"/>
    </w:pPr>
    <w:rPr>
      <w:sz w:val="24"/>
      <w:szCs w:val="24"/>
      <w:lang w:val="en-US"/>
    </w:rPr>
  </w:style>
  <w:style w:type="paragraph" w:customStyle="1" w:styleId="Lentelsturinys">
    <w:name w:val="Lentelės turinys"/>
    <w:basedOn w:val="Normal"/>
    <w:qFormat/>
    <w:rsid w:val="009C6B73"/>
    <w:pPr>
      <w:suppressLineNumbers/>
    </w:pPr>
  </w:style>
  <w:style w:type="paragraph" w:customStyle="1" w:styleId="Lentelsantrat">
    <w:name w:val="Lentelės antraštė"/>
    <w:basedOn w:val="Lentelsturinys"/>
    <w:qFormat/>
    <w:rsid w:val="009C6B73"/>
    <w:pPr>
      <w:jc w:val="center"/>
    </w:pPr>
    <w:rPr>
      <w:b/>
      <w:bCs/>
    </w:rPr>
  </w:style>
  <w:style w:type="paragraph" w:customStyle="1" w:styleId="Standard">
    <w:name w:val="Standard"/>
    <w:qFormat/>
    <w:rsid w:val="005527D0"/>
    <w:pPr>
      <w:textAlignment w:val="baseline"/>
    </w:pPr>
    <w:rPr>
      <w:kern w:val="2"/>
    </w:rPr>
  </w:style>
  <w:style w:type="paragraph" w:styleId="NoSpacing">
    <w:name w:val="No Spacing"/>
    <w:uiPriority w:val="1"/>
    <w:qFormat/>
    <w:rsid w:val="008245D7"/>
    <w:rPr>
      <w:lang w:eastAsia="ar-SA"/>
    </w:rPr>
  </w:style>
  <w:style w:type="paragraph" w:styleId="Footer">
    <w:name w:val="footer"/>
    <w:basedOn w:val="Normal"/>
    <w:link w:val="FooterChar"/>
    <w:uiPriority w:val="99"/>
    <w:unhideWhenUsed/>
    <w:rsid w:val="005B17D5"/>
    <w:pPr>
      <w:tabs>
        <w:tab w:val="center" w:pos="4819"/>
        <w:tab w:val="right" w:pos="9638"/>
      </w:tabs>
    </w:pPr>
  </w:style>
  <w:style w:type="paragraph" w:customStyle="1" w:styleId="v1msonormal">
    <w:name w:val="v1msonormal"/>
    <w:basedOn w:val="Normal"/>
    <w:qFormat/>
    <w:rsid w:val="00F934DC"/>
    <w:pPr>
      <w:suppressAutoHyphens w:val="0"/>
      <w:spacing w:beforeAutospacing="1" w:afterAutospacing="1"/>
    </w:pPr>
    <w:rPr>
      <w:rFonts w:ascii="Calibri" w:eastAsiaTheme="minorHAnsi" w:hAnsi="Calibri" w:cs="Calibri"/>
      <w:sz w:val="22"/>
      <w:szCs w:val="22"/>
      <w:lang w:eastAsia="lt-LT"/>
    </w:rPr>
  </w:style>
  <w:style w:type="paragraph" w:styleId="ListParagraph">
    <w:name w:val="List Paragraph"/>
    <w:basedOn w:val="Normal"/>
    <w:uiPriority w:val="34"/>
    <w:qFormat/>
    <w:rsid w:val="00C91F9A"/>
    <w:pPr>
      <w:ind w:left="720"/>
      <w:contextualSpacing/>
    </w:pPr>
  </w:style>
  <w:style w:type="numbering" w:customStyle="1" w:styleId="Sraonra1">
    <w:name w:val="Sąrašo nėra1"/>
    <w:uiPriority w:val="99"/>
    <w:semiHidden/>
    <w:unhideWhenUsed/>
    <w:qFormat/>
    <w:rsid w:val="00431087"/>
  </w:style>
  <w:style w:type="table" w:styleId="TableGrid">
    <w:name w:val="Table Grid"/>
    <w:basedOn w:val="TableNormal"/>
    <w:uiPriority w:val="39"/>
    <w:rsid w:val="009B2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4310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008C2-FDE2-44ED-B79D-489CF236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User</cp:lastModifiedBy>
  <cp:revision>2</cp:revision>
  <cp:lastPrinted>2021-12-15T07:59:00Z</cp:lastPrinted>
  <dcterms:created xsi:type="dcterms:W3CDTF">2022-03-20T13:40:00Z</dcterms:created>
  <dcterms:modified xsi:type="dcterms:W3CDTF">2022-03-20T13:40:00Z</dcterms:modified>
  <dc:language>lt-LT</dc:language>
</cp:coreProperties>
</file>