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7E99" w:rsidRDefault="00A67E99">
      <w:pPr>
        <w:pStyle w:val="Header"/>
        <w:jc w:val="center"/>
        <w:rPr>
          <w:b/>
          <w:sz w:val="24"/>
          <w:szCs w:val="24"/>
        </w:rPr>
      </w:pPr>
      <w:r>
        <w:t xml:space="preserve">                                                                             </w:t>
      </w:r>
      <w:r w:rsidR="00AB739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A67E99" w:rsidRDefault="00A67E99">
      <w:pPr>
        <w:pStyle w:val="Header"/>
        <w:jc w:val="center"/>
      </w:pPr>
    </w:p>
    <w:p w:rsidR="00A67E99" w:rsidRDefault="00A67E99">
      <w:pPr>
        <w:pStyle w:val="Header"/>
        <w:jc w:val="center"/>
        <w:rPr>
          <w:b/>
          <w:sz w:val="28"/>
        </w:rPr>
      </w:pPr>
      <w:r>
        <w:rPr>
          <w:b/>
          <w:sz w:val="28"/>
        </w:rPr>
        <w:t>PANEVĖŽIO RAJONO SAVIVALDYBĖS TARYBA</w:t>
      </w:r>
    </w:p>
    <w:p w:rsidR="00A67E99" w:rsidRPr="00AB44B8" w:rsidRDefault="00A67E99">
      <w:pPr>
        <w:pStyle w:val="Header"/>
        <w:jc w:val="center"/>
        <w:rPr>
          <w:sz w:val="24"/>
          <w:szCs w:val="24"/>
        </w:rPr>
      </w:pPr>
    </w:p>
    <w:p w:rsidR="00A67E99" w:rsidRDefault="00A67E99">
      <w:pPr>
        <w:pStyle w:val="Header"/>
        <w:jc w:val="center"/>
        <w:rPr>
          <w:b/>
          <w:sz w:val="28"/>
        </w:rPr>
      </w:pPr>
      <w:r>
        <w:rPr>
          <w:b/>
          <w:sz w:val="28"/>
        </w:rPr>
        <w:t>SPRENDIMAS</w:t>
      </w:r>
    </w:p>
    <w:p w:rsidR="00145665" w:rsidRPr="00145665" w:rsidRDefault="00145665" w:rsidP="00145665">
      <w:pPr>
        <w:jc w:val="center"/>
        <w:rPr>
          <w:b/>
          <w:sz w:val="24"/>
          <w:szCs w:val="24"/>
        </w:rPr>
      </w:pPr>
      <w:r w:rsidRPr="00145665">
        <w:rPr>
          <w:b/>
          <w:sz w:val="24"/>
          <w:szCs w:val="24"/>
        </w:rPr>
        <w:t>DĖL AMORTIZACINIŲ ATSKAITYMŲ PASTATŲ NUSIDĖVĖJIMUI ATKURTI, PATAISOS KOEFICIENTŲ, RODANČIŲ BŪSTO BŪKLĘ (NUSIDĖVĖJIMĄ), IR RINKOS PATAISOS KOEFICIENTŲ SAVIVALDYBĖS BŪSTO IR SAVIVALDYBĖS SOCIALINIO BŪSTO NUOMOS MOKESČIAMS APSKAIČIUOTI</w:t>
      </w:r>
      <w:r>
        <w:rPr>
          <w:b/>
          <w:sz w:val="24"/>
          <w:szCs w:val="24"/>
        </w:rPr>
        <w:t xml:space="preserve"> </w:t>
      </w:r>
      <w:r w:rsidRPr="00145665">
        <w:rPr>
          <w:b/>
          <w:sz w:val="24"/>
          <w:szCs w:val="24"/>
        </w:rPr>
        <w:t>NUSTATYMO</w:t>
      </w:r>
    </w:p>
    <w:p w:rsidR="0077145D" w:rsidRPr="00145665" w:rsidRDefault="0077145D" w:rsidP="00F6160D">
      <w:pPr>
        <w:autoSpaceDN w:val="0"/>
        <w:jc w:val="center"/>
        <w:textAlignment w:val="baseline"/>
        <w:rPr>
          <w:kern w:val="3"/>
          <w:sz w:val="24"/>
          <w:szCs w:val="24"/>
          <w:lang w:eastAsia="zh-CN"/>
        </w:rPr>
      </w:pPr>
    </w:p>
    <w:p w:rsidR="00F6160D" w:rsidRPr="00F6160D" w:rsidRDefault="00F6160D" w:rsidP="00F6160D">
      <w:pPr>
        <w:autoSpaceDN w:val="0"/>
        <w:jc w:val="center"/>
        <w:textAlignment w:val="baseline"/>
        <w:rPr>
          <w:kern w:val="3"/>
          <w:sz w:val="24"/>
          <w:szCs w:val="24"/>
          <w:lang w:eastAsia="zh-CN"/>
        </w:rPr>
      </w:pPr>
      <w:r w:rsidRPr="00F6160D">
        <w:rPr>
          <w:kern w:val="3"/>
          <w:sz w:val="24"/>
          <w:szCs w:val="24"/>
          <w:lang w:eastAsia="zh-CN"/>
        </w:rPr>
        <w:t xml:space="preserve">2022 m. </w:t>
      </w:r>
      <w:r w:rsidR="00145665">
        <w:rPr>
          <w:kern w:val="3"/>
          <w:sz w:val="24"/>
          <w:szCs w:val="24"/>
          <w:lang w:eastAsia="zh-CN"/>
        </w:rPr>
        <w:t>gegužės 5</w:t>
      </w:r>
      <w:r w:rsidRPr="00F6160D">
        <w:rPr>
          <w:kern w:val="3"/>
          <w:sz w:val="24"/>
          <w:szCs w:val="24"/>
          <w:lang w:eastAsia="zh-CN"/>
        </w:rPr>
        <w:t xml:space="preserve"> d. Nr. T-</w:t>
      </w:r>
    </w:p>
    <w:p w:rsidR="00F6160D" w:rsidRPr="00F6160D" w:rsidRDefault="00F6160D" w:rsidP="00F6160D">
      <w:pPr>
        <w:autoSpaceDN w:val="0"/>
        <w:jc w:val="center"/>
        <w:textAlignment w:val="baseline"/>
        <w:rPr>
          <w:kern w:val="3"/>
          <w:sz w:val="24"/>
          <w:szCs w:val="24"/>
          <w:lang w:eastAsia="zh-CN"/>
        </w:rPr>
      </w:pPr>
      <w:r w:rsidRPr="00F6160D">
        <w:rPr>
          <w:kern w:val="3"/>
          <w:sz w:val="24"/>
          <w:szCs w:val="24"/>
          <w:lang w:eastAsia="zh-CN"/>
        </w:rPr>
        <w:t>Panevėžys</w:t>
      </w:r>
    </w:p>
    <w:p w:rsidR="00F6160D" w:rsidRPr="00145665" w:rsidRDefault="00F6160D" w:rsidP="00F6160D">
      <w:pPr>
        <w:autoSpaceDN w:val="0"/>
        <w:jc w:val="both"/>
        <w:textAlignment w:val="baseline"/>
        <w:rPr>
          <w:kern w:val="3"/>
          <w:sz w:val="24"/>
          <w:szCs w:val="24"/>
          <w:lang w:eastAsia="zh-CN"/>
        </w:rPr>
      </w:pPr>
      <w:r w:rsidRPr="00F6160D">
        <w:rPr>
          <w:kern w:val="3"/>
          <w:sz w:val="24"/>
          <w:szCs w:val="24"/>
          <w:lang w:eastAsia="zh-CN"/>
        </w:rPr>
        <w:tab/>
      </w:r>
    </w:p>
    <w:p w:rsidR="00145665" w:rsidRPr="00F6160D" w:rsidRDefault="00F6160D" w:rsidP="00145665">
      <w:pPr>
        <w:autoSpaceDN w:val="0"/>
        <w:jc w:val="both"/>
        <w:textAlignment w:val="baseline"/>
        <w:rPr>
          <w:kern w:val="3"/>
          <w:lang w:eastAsia="zh-CN"/>
        </w:rPr>
      </w:pPr>
      <w:r w:rsidRPr="00145665">
        <w:rPr>
          <w:kern w:val="3"/>
          <w:sz w:val="24"/>
          <w:szCs w:val="24"/>
          <w:lang w:eastAsia="zh-CN"/>
        </w:rPr>
        <w:tab/>
      </w:r>
      <w:r w:rsidR="00145665" w:rsidRPr="00145665">
        <w:rPr>
          <w:color w:val="000000"/>
          <w:sz w:val="24"/>
          <w:szCs w:val="24"/>
          <w:shd w:val="clear" w:color="auto" w:fill="FFFFFF"/>
        </w:rPr>
        <w:t xml:space="preserve">Vadovaudamasi Lietuvos Respublikos vietos savivaldos įstatymo 16 straipsnio 2 dalies </w:t>
      </w:r>
      <w:r w:rsidR="00AB7394">
        <w:rPr>
          <w:color w:val="000000"/>
          <w:sz w:val="24"/>
          <w:szCs w:val="24"/>
          <w:shd w:val="clear" w:color="auto" w:fill="FFFFFF"/>
        </w:rPr>
        <w:t xml:space="preserve">         </w:t>
      </w:r>
      <w:r w:rsidR="00145665" w:rsidRPr="00145665">
        <w:rPr>
          <w:color w:val="000000"/>
          <w:sz w:val="24"/>
          <w:szCs w:val="24"/>
          <w:shd w:val="clear" w:color="auto" w:fill="FFFFFF"/>
        </w:rPr>
        <w:t xml:space="preserve">31 dalimi, </w:t>
      </w:r>
      <w:r w:rsidR="00145665" w:rsidRPr="00F6160D">
        <w:rPr>
          <w:kern w:val="3"/>
          <w:sz w:val="24"/>
          <w:szCs w:val="24"/>
          <w:lang w:eastAsia="lt-LT"/>
        </w:rPr>
        <w:t xml:space="preserve">18 straipsnio 1 dalimi, </w:t>
      </w:r>
      <w:r w:rsidR="00145665" w:rsidRPr="00145665">
        <w:rPr>
          <w:color w:val="000000"/>
          <w:sz w:val="24"/>
          <w:szCs w:val="24"/>
        </w:rPr>
        <w:t xml:space="preserve">Paramos būstui įsigyti ar išsinuomoti įstatymo 20 straipsnio </w:t>
      </w:r>
      <w:r w:rsidR="00AB7394">
        <w:rPr>
          <w:color w:val="000000"/>
          <w:sz w:val="24"/>
          <w:szCs w:val="24"/>
        </w:rPr>
        <w:t xml:space="preserve">            </w:t>
      </w:r>
      <w:r w:rsidR="00145665" w:rsidRPr="00145665">
        <w:rPr>
          <w:color w:val="000000"/>
          <w:sz w:val="24"/>
          <w:szCs w:val="24"/>
        </w:rPr>
        <w:t>10, 11 dalimis ir 21 straipsnio 1 dalimi,</w:t>
      </w:r>
      <w:r w:rsidR="00145665" w:rsidRPr="00145665">
        <w:rPr>
          <w:b/>
          <w:bCs/>
          <w:color w:val="000000"/>
          <w:sz w:val="24"/>
          <w:szCs w:val="24"/>
        </w:rPr>
        <w:t xml:space="preserve"> </w:t>
      </w:r>
      <w:r w:rsidR="00145665" w:rsidRPr="00145665">
        <w:rPr>
          <w:color w:val="000000"/>
          <w:sz w:val="24"/>
          <w:szCs w:val="24"/>
          <w:shd w:val="clear" w:color="auto" w:fill="FFFFFF"/>
        </w:rPr>
        <w:t>Savivaldybės būsto, socialinio būsto nuomos mokesčių ir būsto nuomos ar išperkamosios būsto nuomos mokesčių dalies kompensacijos dydžio apskaičiavimo metodikos, patvirtintos Lietuvos Respublikos Vyriausybės 2001 m. balandžio 25 d. nutarimu Nr. 472 „</w:t>
      </w:r>
      <w:r w:rsidR="00145665" w:rsidRPr="00145665">
        <w:rPr>
          <w:color w:val="000000"/>
          <w:sz w:val="24"/>
          <w:szCs w:val="24"/>
        </w:rPr>
        <w:t>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145665" w:rsidRPr="00145665">
        <w:rPr>
          <w:color w:val="000000"/>
          <w:sz w:val="24"/>
          <w:szCs w:val="24"/>
          <w:shd w:val="clear" w:color="auto" w:fill="FFFFFF"/>
        </w:rPr>
        <w:t xml:space="preserve">“ (toliau – </w:t>
      </w:r>
      <w:r w:rsidR="00145665">
        <w:rPr>
          <w:color w:val="000000"/>
          <w:sz w:val="24"/>
          <w:szCs w:val="24"/>
          <w:shd w:val="clear" w:color="auto" w:fill="FFFFFF"/>
        </w:rPr>
        <w:t>M</w:t>
      </w:r>
      <w:r w:rsidR="00145665" w:rsidRPr="00145665">
        <w:rPr>
          <w:color w:val="000000"/>
          <w:sz w:val="24"/>
          <w:szCs w:val="24"/>
          <w:shd w:val="clear" w:color="auto" w:fill="FFFFFF"/>
        </w:rPr>
        <w:t xml:space="preserve">etodika), 3, 4 ir 6 punktais, </w:t>
      </w:r>
      <w:r w:rsidR="00145665" w:rsidRPr="00F6160D">
        <w:rPr>
          <w:kern w:val="3"/>
          <w:sz w:val="24"/>
          <w:szCs w:val="24"/>
          <w:lang w:eastAsia="zh-CN"/>
        </w:rPr>
        <w:t xml:space="preserve">Savivaldybės taryba </w:t>
      </w:r>
      <w:r w:rsidR="00AB7394">
        <w:rPr>
          <w:kern w:val="3"/>
          <w:sz w:val="24"/>
          <w:szCs w:val="24"/>
          <w:lang w:eastAsia="zh-CN"/>
        </w:rPr>
        <w:t xml:space="preserve">                                 </w:t>
      </w:r>
      <w:bookmarkStart w:id="0" w:name="_GoBack"/>
      <w:bookmarkEnd w:id="0"/>
      <w:r w:rsidR="00145665" w:rsidRPr="00F6160D">
        <w:rPr>
          <w:kern w:val="3"/>
          <w:sz w:val="24"/>
          <w:szCs w:val="24"/>
          <w:lang w:eastAsia="zh-CN"/>
        </w:rPr>
        <w:t>n u s p r e n d ž i a:</w:t>
      </w:r>
    </w:p>
    <w:p w:rsidR="00145665" w:rsidRPr="00145665" w:rsidRDefault="00145665" w:rsidP="00145665">
      <w:pPr>
        <w:ind w:firstLine="720"/>
        <w:jc w:val="both"/>
        <w:rPr>
          <w:bCs/>
          <w:sz w:val="24"/>
          <w:szCs w:val="24"/>
        </w:rPr>
      </w:pPr>
      <w:r w:rsidRPr="00145665">
        <w:rPr>
          <w:bCs/>
          <w:sz w:val="24"/>
          <w:szCs w:val="24"/>
        </w:rPr>
        <w:t>1. Nustatyti:</w:t>
      </w:r>
    </w:p>
    <w:p w:rsidR="00145665" w:rsidRPr="00145665" w:rsidRDefault="00145665" w:rsidP="00145665">
      <w:pPr>
        <w:ind w:firstLine="720"/>
        <w:jc w:val="both"/>
        <w:rPr>
          <w:bCs/>
          <w:sz w:val="24"/>
          <w:szCs w:val="24"/>
        </w:rPr>
      </w:pPr>
      <w:r w:rsidRPr="00145665">
        <w:rPr>
          <w:bCs/>
          <w:sz w:val="24"/>
          <w:szCs w:val="24"/>
        </w:rPr>
        <w:t xml:space="preserve">1.1. amortizaciniai atskaitymai nusidėvėjimui atkurti, skaičiuojant socialinio būsto ar kito savivaldybės būsto nuomos mokestį (eurais už 1 kv. metrą būsto naudingojo ploto per mėnesį) (An) kiekvienam būstui apskaičiuojami atskirai pagal </w:t>
      </w:r>
      <w:r>
        <w:rPr>
          <w:bCs/>
          <w:sz w:val="24"/>
          <w:szCs w:val="24"/>
        </w:rPr>
        <w:t>M</w:t>
      </w:r>
      <w:r w:rsidRPr="00145665">
        <w:rPr>
          <w:bCs/>
          <w:sz w:val="24"/>
          <w:szCs w:val="24"/>
        </w:rPr>
        <w:t>etodikos 4 punkte nurodytą formulę: A</w:t>
      </w:r>
      <w:r w:rsidRPr="00145665">
        <w:rPr>
          <w:bCs/>
          <w:sz w:val="24"/>
          <w:szCs w:val="24"/>
          <w:vertAlign w:val="subscript"/>
        </w:rPr>
        <w:t>n</w:t>
      </w:r>
      <w:r w:rsidRPr="00145665">
        <w:rPr>
          <w:bCs/>
          <w:sz w:val="24"/>
          <w:szCs w:val="24"/>
        </w:rPr>
        <w:t>= (V</w:t>
      </w:r>
      <w:r w:rsidRPr="00145665">
        <w:rPr>
          <w:bCs/>
          <w:sz w:val="24"/>
          <w:szCs w:val="24"/>
          <w:vertAlign w:val="subscript"/>
        </w:rPr>
        <w:t>sv</w:t>
      </w:r>
      <w:r w:rsidRPr="00145665">
        <w:rPr>
          <w:bCs/>
          <w:sz w:val="24"/>
          <w:szCs w:val="24"/>
        </w:rPr>
        <w:t xml:space="preserve"> x h)/ (T x 12), kur:</w:t>
      </w:r>
    </w:p>
    <w:p w:rsidR="00145665" w:rsidRPr="00145665" w:rsidRDefault="00145665" w:rsidP="00145665">
      <w:pPr>
        <w:ind w:firstLine="720"/>
        <w:jc w:val="both"/>
        <w:rPr>
          <w:bCs/>
          <w:sz w:val="24"/>
          <w:szCs w:val="24"/>
        </w:rPr>
      </w:pPr>
      <w:r w:rsidRPr="00145665">
        <w:rPr>
          <w:bCs/>
          <w:sz w:val="24"/>
          <w:szCs w:val="24"/>
        </w:rPr>
        <w:t>1.1.1. V</w:t>
      </w:r>
      <w:r w:rsidRPr="00145665">
        <w:rPr>
          <w:bCs/>
          <w:sz w:val="24"/>
          <w:szCs w:val="24"/>
          <w:vertAlign w:val="subscript"/>
        </w:rPr>
        <w:t xml:space="preserve">sv </w:t>
      </w:r>
      <w:r w:rsidRPr="00145665">
        <w:rPr>
          <w:bCs/>
          <w:sz w:val="24"/>
          <w:szCs w:val="24"/>
        </w:rPr>
        <w:t>– vidutinė socialinio būsto ar kito savivaldybės būsto 1 kub. metro statybos vertė eurais, atsižvelgiant į pastato tūrį, kurią patvirtina VĮ Registrų centro direktorius;</w:t>
      </w:r>
    </w:p>
    <w:p w:rsidR="00145665" w:rsidRPr="00145665" w:rsidRDefault="00145665" w:rsidP="00145665">
      <w:pPr>
        <w:ind w:firstLine="720"/>
        <w:jc w:val="both"/>
        <w:rPr>
          <w:bCs/>
          <w:sz w:val="24"/>
          <w:szCs w:val="24"/>
        </w:rPr>
      </w:pPr>
      <w:r w:rsidRPr="00145665">
        <w:rPr>
          <w:bCs/>
          <w:sz w:val="24"/>
          <w:szCs w:val="24"/>
        </w:rPr>
        <w:t xml:space="preserve">1.1.2. h = 3 – socialiniam būstui ar kitam savivaldybės būstui taikomas aukščio koeficientas, kaip nurodyta </w:t>
      </w:r>
      <w:r>
        <w:rPr>
          <w:bCs/>
          <w:sz w:val="24"/>
          <w:szCs w:val="24"/>
        </w:rPr>
        <w:t>M</w:t>
      </w:r>
      <w:r w:rsidRPr="00145665">
        <w:rPr>
          <w:bCs/>
          <w:sz w:val="24"/>
          <w:szCs w:val="24"/>
        </w:rPr>
        <w:t>etodikos 4 punkte;</w:t>
      </w:r>
    </w:p>
    <w:p w:rsidR="00145665" w:rsidRPr="00145665" w:rsidRDefault="00145665" w:rsidP="00145665">
      <w:pPr>
        <w:ind w:firstLine="720"/>
        <w:jc w:val="both"/>
        <w:rPr>
          <w:bCs/>
          <w:sz w:val="24"/>
          <w:szCs w:val="24"/>
        </w:rPr>
      </w:pPr>
      <w:r w:rsidRPr="00145665">
        <w:rPr>
          <w:bCs/>
          <w:sz w:val="24"/>
          <w:szCs w:val="24"/>
        </w:rPr>
        <w:t xml:space="preserve">1.1.3. T – amortizacinių atskaitymų normatyvas (metais) pastatų, kuriuose yra </w:t>
      </w:r>
      <w:r>
        <w:rPr>
          <w:bCs/>
          <w:sz w:val="24"/>
          <w:szCs w:val="24"/>
        </w:rPr>
        <w:t>Panevėžio rajono</w:t>
      </w:r>
      <w:r w:rsidRPr="00145665">
        <w:rPr>
          <w:bCs/>
          <w:sz w:val="24"/>
          <w:szCs w:val="24"/>
        </w:rPr>
        <w:t xml:space="preserve"> savivaldybės būsto  ir savivaldybės socialinio būsto gyvenamosios patalpos, nusidėvėjimui atkurti:  </w:t>
      </w:r>
    </w:p>
    <w:p w:rsidR="00145665" w:rsidRPr="00145665" w:rsidRDefault="00145665" w:rsidP="00145665">
      <w:pPr>
        <w:ind w:firstLine="720"/>
        <w:jc w:val="both"/>
        <w:rPr>
          <w:bCs/>
          <w:sz w:val="24"/>
          <w:szCs w:val="24"/>
        </w:rPr>
      </w:pPr>
      <w:r w:rsidRPr="00145665">
        <w:rPr>
          <w:bCs/>
          <w:sz w:val="24"/>
          <w:szCs w:val="24"/>
        </w:rPr>
        <w:t>1.1.3.1. plytų mūro</w:t>
      </w:r>
      <w:r>
        <w:rPr>
          <w:bCs/>
          <w:sz w:val="24"/>
          <w:szCs w:val="24"/>
        </w:rPr>
        <w:t>, blokų</w:t>
      </w:r>
      <w:r w:rsidRPr="00145665">
        <w:rPr>
          <w:bCs/>
          <w:sz w:val="24"/>
          <w:szCs w:val="24"/>
        </w:rPr>
        <w:t xml:space="preserve"> arba mišrių konstrukcijų, stambiaplokščių arba monolito konstrukcijų pastatų – </w:t>
      </w:r>
      <w:r>
        <w:rPr>
          <w:bCs/>
          <w:sz w:val="24"/>
          <w:szCs w:val="24"/>
        </w:rPr>
        <w:t>6</w:t>
      </w:r>
      <w:r w:rsidRPr="00145665">
        <w:rPr>
          <w:bCs/>
          <w:sz w:val="24"/>
          <w:szCs w:val="24"/>
        </w:rPr>
        <w:t>0 metų;</w:t>
      </w:r>
    </w:p>
    <w:p w:rsidR="00145665" w:rsidRPr="00145665" w:rsidRDefault="00145665" w:rsidP="00145665">
      <w:pPr>
        <w:ind w:firstLine="720"/>
        <w:jc w:val="both"/>
        <w:rPr>
          <w:bCs/>
          <w:sz w:val="24"/>
          <w:szCs w:val="24"/>
        </w:rPr>
      </w:pPr>
      <w:r w:rsidRPr="00145665">
        <w:rPr>
          <w:bCs/>
          <w:sz w:val="24"/>
          <w:szCs w:val="24"/>
        </w:rPr>
        <w:t>1.1.3.2.</w:t>
      </w:r>
      <w:r w:rsidR="00D528DC" w:rsidRPr="00D528DC">
        <w:rPr>
          <w:sz w:val="24"/>
          <w:szCs w:val="24"/>
        </w:rPr>
        <w:t xml:space="preserve"> </w:t>
      </w:r>
      <w:r w:rsidR="00D528DC">
        <w:rPr>
          <w:sz w:val="24"/>
          <w:szCs w:val="24"/>
        </w:rPr>
        <w:t xml:space="preserve">rąstų, medinių su karkasu, medinių skydų su karkasu ir kitų medžiagų pastatų </w:t>
      </w:r>
      <w:r w:rsidRPr="00145665">
        <w:rPr>
          <w:bCs/>
          <w:sz w:val="24"/>
          <w:szCs w:val="24"/>
        </w:rPr>
        <w:t xml:space="preserve">– </w:t>
      </w:r>
      <w:r>
        <w:rPr>
          <w:bCs/>
          <w:sz w:val="24"/>
          <w:szCs w:val="24"/>
        </w:rPr>
        <w:t>4</w:t>
      </w:r>
      <w:r w:rsidRPr="00145665">
        <w:rPr>
          <w:bCs/>
          <w:sz w:val="24"/>
          <w:szCs w:val="24"/>
        </w:rPr>
        <w:t>0 metų;</w:t>
      </w:r>
    </w:p>
    <w:p w:rsidR="00145665" w:rsidRPr="00145665" w:rsidRDefault="00145665" w:rsidP="00145665">
      <w:pPr>
        <w:ind w:firstLine="720"/>
        <w:jc w:val="both"/>
        <w:rPr>
          <w:bCs/>
          <w:sz w:val="24"/>
          <w:szCs w:val="24"/>
        </w:rPr>
      </w:pPr>
      <w:r w:rsidRPr="00145665">
        <w:rPr>
          <w:bCs/>
          <w:sz w:val="24"/>
          <w:szCs w:val="24"/>
        </w:rPr>
        <w:t>1.1.4. 12 – metų mėnesių skaičius, kaip nurodyta metodikos 4 punkte.</w:t>
      </w:r>
    </w:p>
    <w:p w:rsidR="00145665" w:rsidRPr="00145665" w:rsidRDefault="00145665" w:rsidP="00145665">
      <w:pPr>
        <w:ind w:firstLine="720"/>
        <w:jc w:val="both"/>
        <w:rPr>
          <w:bCs/>
          <w:sz w:val="24"/>
          <w:szCs w:val="24"/>
        </w:rPr>
      </w:pPr>
      <w:r w:rsidRPr="00145665">
        <w:rPr>
          <w:bCs/>
          <w:sz w:val="24"/>
          <w:szCs w:val="24"/>
        </w:rPr>
        <w:t>1.2. pataisos koeficientus, rodančius socialinio būsto ar kito savivaldybės būsto būklę (nusidėvėjimą) (K</w:t>
      </w:r>
      <w:r w:rsidRPr="00145665">
        <w:rPr>
          <w:bCs/>
          <w:sz w:val="24"/>
          <w:szCs w:val="24"/>
          <w:vertAlign w:val="subscript"/>
        </w:rPr>
        <w:t>i</w:t>
      </w:r>
      <w:r w:rsidRPr="00145665">
        <w:rPr>
          <w:bCs/>
          <w:sz w:val="24"/>
          <w:szCs w:val="24"/>
        </w:rPr>
        <w:t>):</w:t>
      </w:r>
    </w:p>
    <w:p w:rsidR="00EA6E6D" w:rsidRPr="00F6160D" w:rsidRDefault="00EA6E6D" w:rsidP="00EA6E6D">
      <w:pPr>
        <w:widowControl w:val="0"/>
        <w:autoSpaceDN w:val="0"/>
        <w:jc w:val="both"/>
        <w:textAlignment w:val="baseline"/>
        <w:rPr>
          <w:rFonts w:eastAsia="SimSun" w:cs="Mangal"/>
          <w:kern w:val="3"/>
          <w:sz w:val="24"/>
          <w:szCs w:val="24"/>
          <w:lang w:eastAsia="zh-CN" w:bidi="hi-IN"/>
        </w:rPr>
      </w:pPr>
      <w:r>
        <w:rPr>
          <w:bCs/>
          <w:sz w:val="24"/>
          <w:szCs w:val="24"/>
        </w:rPr>
        <w:t xml:space="preserve">            </w:t>
      </w:r>
      <w:r w:rsidR="00145665" w:rsidRPr="00145665">
        <w:rPr>
          <w:bCs/>
          <w:sz w:val="24"/>
          <w:szCs w:val="24"/>
        </w:rPr>
        <w:t>1.2.1.</w:t>
      </w:r>
      <w:r w:rsidRPr="00F6160D">
        <w:rPr>
          <w:rFonts w:eastAsia="SimSun" w:cs="Mangal"/>
          <w:kern w:val="3"/>
          <w:sz w:val="24"/>
          <w:szCs w:val="24"/>
          <w:lang w:eastAsia="zh-CN" w:bidi="hi-IN"/>
        </w:rPr>
        <w:t xml:space="preserve"> K</w:t>
      </w:r>
      <w:r w:rsidRPr="00F6160D">
        <w:rPr>
          <w:rFonts w:eastAsia="SimSun" w:cs="Mangal"/>
          <w:kern w:val="3"/>
          <w:sz w:val="24"/>
          <w:szCs w:val="24"/>
          <w:vertAlign w:val="subscript"/>
          <w:lang w:eastAsia="zh-CN" w:bidi="hi-IN"/>
        </w:rPr>
        <w:t>i</w:t>
      </w:r>
      <w:r w:rsidRPr="00F6160D">
        <w:rPr>
          <w:rFonts w:eastAsia="SimSun" w:cs="Mangal"/>
          <w:kern w:val="3"/>
          <w:sz w:val="24"/>
          <w:szCs w:val="24"/>
          <w:lang w:eastAsia="zh-CN" w:bidi="hi-IN"/>
        </w:rPr>
        <w:t xml:space="preserve"> = 1 – </w:t>
      </w:r>
      <w:r>
        <w:rPr>
          <w:rFonts w:eastAsia="SimSun" w:cs="Mangal"/>
          <w:kern w:val="3"/>
          <w:sz w:val="24"/>
          <w:szCs w:val="24"/>
          <w:lang w:eastAsia="zh-CN" w:bidi="hi-IN"/>
        </w:rPr>
        <w:t xml:space="preserve">labai </w:t>
      </w:r>
      <w:r w:rsidRPr="00F6160D">
        <w:rPr>
          <w:rFonts w:eastAsia="SimSun" w:cs="Mangal"/>
          <w:kern w:val="3"/>
          <w:sz w:val="24"/>
          <w:szCs w:val="24"/>
          <w:lang w:eastAsia="zh-CN" w:bidi="hi-IN"/>
        </w:rPr>
        <w:t>geros būklės būstas, kurio nusidėvėjimas yra mažesnis kaip 30 procentų;</w:t>
      </w:r>
    </w:p>
    <w:p w:rsidR="00EA6E6D" w:rsidRPr="00F6160D" w:rsidRDefault="00EA6E6D" w:rsidP="00EA6E6D">
      <w:pPr>
        <w:widowControl w:val="0"/>
        <w:autoSpaceDN w:val="0"/>
        <w:jc w:val="both"/>
        <w:textAlignment w:val="baseline"/>
        <w:rPr>
          <w:rFonts w:eastAsia="SimSun" w:cs="Mangal"/>
          <w:kern w:val="3"/>
          <w:sz w:val="24"/>
          <w:szCs w:val="24"/>
          <w:lang w:eastAsia="zh-CN" w:bidi="hi-IN"/>
        </w:rPr>
      </w:pPr>
      <w:r>
        <w:rPr>
          <w:rFonts w:eastAsia="SimSun" w:cs="Mangal"/>
          <w:kern w:val="3"/>
          <w:sz w:val="24"/>
          <w:szCs w:val="24"/>
          <w:lang w:eastAsia="zh-CN" w:bidi="hi-IN"/>
        </w:rPr>
        <w:t xml:space="preserve">            1</w:t>
      </w:r>
      <w:r w:rsidRPr="00F6160D">
        <w:rPr>
          <w:rFonts w:eastAsia="SimSun" w:cs="Mangal"/>
          <w:kern w:val="3"/>
          <w:sz w:val="24"/>
          <w:szCs w:val="24"/>
          <w:lang w:eastAsia="zh-CN" w:bidi="hi-IN"/>
        </w:rPr>
        <w:t>.</w:t>
      </w:r>
      <w:r>
        <w:rPr>
          <w:rFonts w:eastAsia="SimSun" w:cs="Mangal"/>
          <w:kern w:val="3"/>
          <w:sz w:val="24"/>
          <w:szCs w:val="24"/>
          <w:lang w:eastAsia="zh-CN" w:bidi="hi-IN"/>
        </w:rPr>
        <w:t>2</w:t>
      </w:r>
      <w:r w:rsidRPr="00F6160D">
        <w:rPr>
          <w:rFonts w:eastAsia="SimSun" w:cs="Mangal"/>
          <w:kern w:val="3"/>
          <w:sz w:val="24"/>
          <w:szCs w:val="24"/>
          <w:lang w:eastAsia="zh-CN" w:bidi="hi-IN"/>
        </w:rPr>
        <w:t>.2. K</w:t>
      </w:r>
      <w:r w:rsidRPr="00F6160D">
        <w:rPr>
          <w:rFonts w:eastAsia="SimSun" w:cs="Mangal"/>
          <w:kern w:val="3"/>
          <w:sz w:val="24"/>
          <w:szCs w:val="24"/>
          <w:vertAlign w:val="subscript"/>
          <w:lang w:eastAsia="zh-CN" w:bidi="hi-IN"/>
        </w:rPr>
        <w:t>i</w:t>
      </w:r>
      <w:r w:rsidRPr="00F6160D">
        <w:rPr>
          <w:rFonts w:eastAsia="SimSun" w:cs="Mangal"/>
          <w:kern w:val="3"/>
          <w:sz w:val="24"/>
          <w:szCs w:val="24"/>
          <w:lang w:eastAsia="zh-CN" w:bidi="hi-IN"/>
        </w:rPr>
        <w:t xml:space="preserve"> = 0,</w:t>
      </w:r>
      <w:r>
        <w:rPr>
          <w:rFonts w:eastAsia="SimSun" w:cs="Mangal"/>
          <w:kern w:val="3"/>
          <w:sz w:val="24"/>
          <w:szCs w:val="24"/>
          <w:lang w:eastAsia="zh-CN" w:bidi="hi-IN"/>
        </w:rPr>
        <w:t>9</w:t>
      </w:r>
      <w:r w:rsidRPr="00F6160D">
        <w:rPr>
          <w:rFonts w:eastAsia="SimSun" w:cs="Mangal"/>
          <w:kern w:val="3"/>
          <w:sz w:val="24"/>
          <w:szCs w:val="24"/>
          <w:lang w:eastAsia="zh-CN" w:bidi="hi-IN"/>
        </w:rPr>
        <w:t xml:space="preserve"> – </w:t>
      </w:r>
      <w:r>
        <w:rPr>
          <w:rFonts w:eastAsia="SimSun" w:cs="Mangal"/>
          <w:kern w:val="3"/>
          <w:sz w:val="24"/>
          <w:szCs w:val="24"/>
          <w:lang w:eastAsia="zh-CN" w:bidi="hi-IN"/>
        </w:rPr>
        <w:t>geros</w:t>
      </w:r>
      <w:r w:rsidRPr="00F6160D">
        <w:rPr>
          <w:rFonts w:eastAsia="SimSun" w:cs="Mangal"/>
          <w:kern w:val="3"/>
          <w:sz w:val="24"/>
          <w:szCs w:val="24"/>
          <w:lang w:eastAsia="zh-CN" w:bidi="hi-IN"/>
        </w:rPr>
        <w:t xml:space="preserve"> būklės būstas, kurio nusidėvėjimas yra nuo 30 procentų iki 45 procentų;</w:t>
      </w:r>
    </w:p>
    <w:p w:rsidR="00EA6E6D" w:rsidRPr="00F6160D" w:rsidRDefault="00EA6E6D" w:rsidP="00EA6E6D">
      <w:pPr>
        <w:widowControl w:val="0"/>
        <w:autoSpaceDN w:val="0"/>
        <w:jc w:val="both"/>
        <w:textAlignment w:val="baseline"/>
        <w:rPr>
          <w:rFonts w:eastAsia="SimSun" w:cs="Mangal"/>
          <w:kern w:val="3"/>
          <w:sz w:val="24"/>
          <w:szCs w:val="24"/>
          <w:lang w:eastAsia="zh-CN" w:bidi="hi-IN"/>
        </w:rPr>
      </w:pPr>
      <w:r>
        <w:rPr>
          <w:rFonts w:eastAsia="SimSun" w:cs="Mangal"/>
          <w:kern w:val="3"/>
          <w:sz w:val="24"/>
          <w:szCs w:val="24"/>
          <w:lang w:eastAsia="zh-CN" w:bidi="hi-IN"/>
        </w:rPr>
        <w:t xml:space="preserve">            1</w:t>
      </w:r>
      <w:r w:rsidRPr="00F6160D">
        <w:rPr>
          <w:rFonts w:eastAsia="SimSun" w:cs="Mangal"/>
          <w:kern w:val="3"/>
          <w:sz w:val="24"/>
          <w:szCs w:val="24"/>
          <w:lang w:eastAsia="zh-CN" w:bidi="hi-IN"/>
        </w:rPr>
        <w:t>.2.3. K</w:t>
      </w:r>
      <w:r w:rsidRPr="00F6160D">
        <w:rPr>
          <w:rFonts w:eastAsia="SimSun" w:cs="Mangal"/>
          <w:kern w:val="3"/>
          <w:sz w:val="24"/>
          <w:szCs w:val="24"/>
          <w:vertAlign w:val="subscript"/>
          <w:lang w:eastAsia="zh-CN" w:bidi="hi-IN"/>
        </w:rPr>
        <w:t>i</w:t>
      </w:r>
      <w:r w:rsidRPr="00F6160D">
        <w:rPr>
          <w:rFonts w:eastAsia="SimSun" w:cs="Mangal"/>
          <w:kern w:val="3"/>
          <w:sz w:val="24"/>
          <w:szCs w:val="24"/>
          <w:lang w:eastAsia="zh-CN" w:bidi="hi-IN"/>
        </w:rPr>
        <w:t xml:space="preserve"> = 0,</w:t>
      </w:r>
      <w:r>
        <w:rPr>
          <w:rFonts w:eastAsia="SimSun" w:cs="Mangal"/>
          <w:kern w:val="3"/>
          <w:sz w:val="24"/>
          <w:szCs w:val="24"/>
          <w:lang w:eastAsia="zh-CN" w:bidi="hi-IN"/>
        </w:rPr>
        <w:t>8</w:t>
      </w:r>
      <w:r w:rsidRPr="00F6160D">
        <w:rPr>
          <w:rFonts w:eastAsia="SimSun" w:cs="Mangal"/>
          <w:kern w:val="3"/>
          <w:sz w:val="24"/>
          <w:szCs w:val="24"/>
          <w:lang w:eastAsia="zh-CN" w:bidi="hi-IN"/>
        </w:rPr>
        <w:t xml:space="preserve"> – patenkinamos būklės būstas, kurio nusidėvėjimas yra didesnis kaip 45 procentai, bet ne didesnis kaip 60 procentų;</w:t>
      </w:r>
    </w:p>
    <w:p w:rsidR="00EA6E6D" w:rsidRPr="00F6160D" w:rsidRDefault="00EA6E6D" w:rsidP="00EA6E6D">
      <w:pPr>
        <w:widowControl w:val="0"/>
        <w:autoSpaceDN w:val="0"/>
        <w:ind w:firstLine="720"/>
        <w:jc w:val="both"/>
        <w:textAlignment w:val="baseline"/>
        <w:rPr>
          <w:rFonts w:eastAsia="SimSun" w:cs="Mangal"/>
          <w:kern w:val="3"/>
          <w:sz w:val="24"/>
          <w:szCs w:val="24"/>
          <w:lang w:eastAsia="zh-CN" w:bidi="hi-IN"/>
        </w:rPr>
      </w:pPr>
      <w:r>
        <w:rPr>
          <w:rFonts w:eastAsia="SimSun" w:cs="Mangal"/>
          <w:kern w:val="3"/>
          <w:sz w:val="24"/>
          <w:szCs w:val="24"/>
          <w:lang w:eastAsia="zh-CN" w:bidi="hi-IN"/>
        </w:rPr>
        <w:t>1</w:t>
      </w:r>
      <w:r w:rsidRPr="00F6160D">
        <w:rPr>
          <w:rFonts w:eastAsia="SimSun" w:cs="Mangal"/>
          <w:kern w:val="3"/>
          <w:sz w:val="24"/>
          <w:szCs w:val="24"/>
          <w:lang w:eastAsia="zh-CN" w:bidi="hi-IN"/>
        </w:rPr>
        <w:t>.</w:t>
      </w:r>
      <w:r>
        <w:rPr>
          <w:rFonts w:eastAsia="SimSun" w:cs="Mangal"/>
          <w:kern w:val="3"/>
          <w:sz w:val="24"/>
          <w:szCs w:val="24"/>
          <w:lang w:eastAsia="zh-CN" w:bidi="hi-IN"/>
        </w:rPr>
        <w:t>2</w:t>
      </w:r>
      <w:r w:rsidRPr="00F6160D">
        <w:rPr>
          <w:rFonts w:eastAsia="SimSun" w:cs="Mangal"/>
          <w:kern w:val="3"/>
          <w:sz w:val="24"/>
          <w:szCs w:val="24"/>
          <w:lang w:eastAsia="zh-CN" w:bidi="hi-IN"/>
        </w:rPr>
        <w:t>.4. K</w:t>
      </w:r>
      <w:r w:rsidRPr="00F6160D">
        <w:rPr>
          <w:rFonts w:eastAsia="SimSun" w:cs="Mangal"/>
          <w:kern w:val="3"/>
          <w:sz w:val="24"/>
          <w:szCs w:val="24"/>
          <w:vertAlign w:val="subscript"/>
          <w:lang w:eastAsia="zh-CN" w:bidi="hi-IN"/>
        </w:rPr>
        <w:t>i</w:t>
      </w:r>
      <w:r w:rsidRPr="00F6160D">
        <w:rPr>
          <w:rFonts w:eastAsia="SimSun" w:cs="Mangal"/>
          <w:kern w:val="3"/>
          <w:sz w:val="24"/>
          <w:szCs w:val="24"/>
          <w:lang w:eastAsia="zh-CN" w:bidi="hi-IN"/>
        </w:rPr>
        <w:t xml:space="preserve"> = 0,5</w:t>
      </w:r>
      <w:r>
        <w:rPr>
          <w:rFonts w:eastAsia="SimSun" w:cs="Mangal"/>
          <w:kern w:val="3"/>
          <w:sz w:val="24"/>
          <w:szCs w:val="24"/>
          <w:lang w:eastAsia="zh-CN" w:bidi="hi-IN"/>
        </w:rPr>
        <w:t xml:space="preserve"> </w:t>
      </w:r>
      <w:r w:rsidRPr="00F6160D">
        <w:rPr>
          <w:rFonts w:eastAsia="SimSun" w:cs="Mangal"/>
          <w:kern w:val="3"/>
          <w:sz w:val="24"/>
          <w:szCs w:val="24"/>
          <w:lang w:eastAsia="zh-CN" w:bidi="hi-IN"/>
        </w:rPr>
        <w:t>– blogos būklės būstas, kurio nusidėvėjimas yra didesnis kaip 60 procentų;</w:t>
      </w:r>
    </w:p>
    <w:p w:rsidR="00F6160D" w:rsidRPr="00F6160D" w:rsidRDefault="00CF7F21" w:rsidP="00EA6E6D">
      <w:pPr>
        <w:ind w:firstLine="720"/>
        <w:jc w:val="both"/>
        <w:rPr>
          <w:rFonts w:eastAsia="Lucida Sans Unicode" w:cs="Mangal"/>
          <w:kern w:val="3"/>
          <w:sz w:val="24"/>
          <w:szCs w:val="24"/>
          <w:lang w:bidi="hi-IN"/>
        </w:rPr>
      </w:pPr>
      <w:r>
        <w:rPr>
          <w:sz w:val="24"/>
          <w:szCs w:val="24"/>
        </w:rPr>
        <w:lastRenderedPageBreak/>
        <w:t xml:space="preserve">  </w:t>
      </w:r>
      <w:r w:rsidR="00145665" w:rsidRPr="00145665">
        <w:rPr>
          <w:sz w:val="24"/>
          <w:szCs w:val="24"/>
        </w:rPr>
        <w:t xml:space="preserve">1.3. </w:t>
      </w:r>
      <w:r w:rsidR="00F6160D" w:rsidRPr="00F6160D">
        <w:rPr>
          <w:rFonts w:eastAsia="Lucida Sans Unicode" w:cs="Mangal"/>
          <w:kern w:val="3"/>
          <w:sz w:val="24"/>
          <w:szCs w:val="24"/>
          <w:lang w:bidi="hi-IN"/>
        </w:rPr>
        <w:t>R – rinkos pataisos koeficientą:</w:t>
      </w:r>
    </w:p>
    <w:p w:rsidR="00F6160D" w:rsidRPr="00F6160D" w:rsidRDefault="002C19B4" w:rsidP="00F6160D">
      <w:pPr>
        <w:widowControl w:val="0"/>
        <w:autoSpaceDN w:val="0"/>
        <w:ind w:firstLine="851"/>
        <w:jc w:val="both"/>
        <w:textAlignment w:val="baseline"/>
        <w:rPr>
          <w:rFonts w:eastAsia="SimSun" w:cs="Mangal"/>
          <w:kern w:val="3"/>
          <w:sz w:val="24"/>
          <w:szCs w:val="24"/>
          <w:lang w:eastAsia="zh-CN" w:bidi="hi-IN"/>
        </w:rPr>
      </w:pPr>
      <w:r>
        <w:rPr>
          <w:rFonts w:eastAsia="SimSun" w:cs="Mangal"/>
          <w:kern w:val="3"/>
          <w:sz w:val="24"/>
          <w:szCs w:val="24"/>
          <w:lang w:eastAsia="zh-CN" w:bidi="hi-IN"/>
        </w:rPr>
        <w:t>1</w:t>
      </w:r>
      <w:r w:rsidR="00F6160D" w:rsidRPr="00F6160D">
        <w:rPr>
          <w:rFonts w:eastAsia="SimSun" w:cs="Mangal"/>
          <w:kern w:val="3"/>
          <w:sz w:val="24"/>
          <w:szCs w:val="24"/>
          <w:lang w:eastAsia="zh-CN" w:bidi="hi-IN"/>
        </w:rPr>
        <w:t>.3.1. R = 1,2 taikomą savivaldybės būsto nuomos mokesčio dydžiui apskaičiuoti, kai būstas nuomojamas vadovaujantis Lietuvos Respublikos paramos būstui įsigyti ar išsinuomoti įstatymo 20 straipsnio 9 dalimi;</w:t>
      </w:r>
    </w:p>
    <w:p w:rsidR="00F6160D" w:rsidRPr="00AD1542" w:rsidRDefault="002C19B4" w:rsidP="00F6160D">
      <w:pPr>
        <w:tabs>
          <w:tab w:val="left" w:pos="426"/>
        </w:tabs>
        <w:suppressAutoHyphens w:val="0"/>
        <w:autoSpaceDN w:val="0"/>
        <w:ind w:firstLine="851"/>
        <w:jc w:val="both"/>
        <w:textAlignment w:val="baseline"/>
        <w:rPr>
          <w:rFonts w:eastAsia="SimSun" w:cs="Mangal"/>
          <w:kern w:val="3"/>
          <w:sz w:val="24"/>
          <w:szCs w:val="24"/>
          <w:lang w:eastAsia="lt-LT" w:bidi="hi-IN"/>
        </w:rPr>
      </w:pPr>
      <w:r>
        <w:rPr>
          <w:rFonts w:eastAsia="SimSun" w:cs="Mangal"/>
          <w:kern w:val="3"/>
          <w:sz w:val="24"/>
          <w:szCs w:val="24"/>
          <w:lang w:eastAsia="zh-CN" w:bidi="hi-IN"/>
        </w:rPr>
        <w:t>1</w:t>
      </w:r>
      <w:r w:rsidR="00F6160D" w:rsidRPr="00F6160D">
        <w:rPr>
          <w:rFonts w:eastAsia="SimSun" w:cs="Mangal"/>
          <w:kern w:val="3"/>
          <w:sz w:val="24"/>
          <w:szCs w:val="24"/>
          <w:lang w:eastAsia="zh-CN" w:bidi="hi-IN"/>
        </w:rPr>
        <w:t>.3.2.</w:t>
      </w:r>
      <w:r w:rsidR="00F6160D" w:rsidRPr="00F6160D">
        <w:rPr>
          <w:rFonts w:eastAsia="SimSun" w:cs="Mangal"/>
          <w:kern w:val="3"/>
          <w:sz w:val="24"/>
          <w:szCs w:val="22"/>
          <w:lang w:eastAsia="zh-CN" w:bidi="hi-IN"/>
        </w:rPr>
        <w:t xml:space="preserve"> R  </w:t>
      </w:r>
      <w:r w:rsidR="00F6160D" w:rsidRPr="00F6160D">
        <w:rPr>
          <w:rFonts w:eastAsia="SimSun" w:cs="Mangal"/>
          <w:kern w:val="3"/>
          <w:sz w:val="24"/>
          <w:szCs w:val="24"/>
          <w:lang w:eastAsia="zh-CN" w:bidi="hi-IN"/>
        </w:rPr>
        <w:t>= 1,5</w:t>
      </w:r>
      <w:r w:rsidR="00F6160D" w:rsidRPr="00F6160D">
        <w:rPr>
          <w:rFonts w:eastAsia="SimSun" w:cs="Mangal"/>
          <w:kern w:val="3"/>
          <w:sz w:val="24"/>
          <w:szCs w:val="24"/>
          <w:lang w:eastAsia="lt-LT" w:bidi="hi-IN"/>
        </w:rPr>
        <w:t xml:space="preserve"> taikomą savivaldybės būsto nuomos dydžiui apskaičiuoti</w:t>
      </w:r>
      <w:r w:rsidR="00CF7F21">
        <w:rPr>
          <w:rFonts w:eastAsia="SimSun" w:cs="Mangal"/>
          <w:kern w:val="3"/>
          <w:sz w:val="24"/>
          <w:szCs w:val="24"/>
          <w:lang w:eastAsia="lt-LT" w:bidi="hi-IN"/>
        </w:rPr>
        <w:t>.</w:t>
      </w:r>
    </w:p>
    <w:p w:rsidR="00AD1542" w:rsidRPr="00AA3FAF" w:rsidRDefault="002C19B4" w:rsidP="00AD1542">
      <w:pPr>
        <w:tabs>
          <w:tab w:val="left" w:pos="426"/>
        </w:tabs>
        <w:suppressAutoHyphens w:val="0"/>
        <w:ind w:firstLine="851"/>
        <w:jc w:val="both"/>
        <w:rPr>
          <w:sz w:val="24"/>
          <w:szCs w:val="24"/>
          <w:lang w:eastAsia="zh-CN"/>
        </w:rPr>
      </w:pPr>
      <w:r w:rsidRPr="00AA3FAF">
        <w:rPr>
          <w:sz w:val="24"/>
          <w:szCs w:val="24"/>
        </w:rPr>
        <w:t>2</w:t>
      </w:r>
      <w:r w:rsidR="00AD1542" w:rsidRPr="00AA3FAF">
        <w:rPr>
          <w:sz w:val="24"/>
          <w:szCs w:val="24"/>
        </w:rPr>
        <w:t>. Nustatyti, kad:</w:t>
      </w:r>
    </w:p>
    <w:p w:rsidR="007328C1" w:rsidRPr="00AA3FAF" w:rsidRDefault="00E14FA5" w:rsidP="007328C1">
      <w:pPr>
        <w:keepNext/>
        <w:keepLines/>
        <w:widowControl w:val="0"/>
        <w:autoSpaceDN w:val="0"/>
        <w:spacing w:before="40"/>
        <w:ind w:right="134"/>
        <w:jc w:val="both"/>
        <w:textAlignment w:val="baseline"/>
        <w:outlineLvl w:val="7"/>
        <w:rPr>
          <w:rFonts w:eastAsia="SimSun" w:cs="Mangal"/>
          <w:kern w:val="3"/>
          <w:sz w:val="24"/>
          <w:szCs w:val="24"/>
          <w:lang w:eastAsia="zh-CN" w:bidi="hi-IN"/>
        </w:rPr>
      </w:pPr>
      <w:r w:rsidRPr="00AA3FAF">
        <w:rPr>
          <w:sz w:val="24"/>
          <w:szCs w:val="24"/>
        </w:rPr>
        <w:t xml:space="preserve">             </w:t>
      </w:r>
      <w:r w:rsidR="007328C1" w:rsidRPr="00CF7F21">
        <w:rPr>
          <w:bCs/>
          <w:iCs/>
          <w:color w:val="272727"/>
          <w:spacing w:val="5"/>
          <w:kern w:val="3"/>
          <w:sz w:val="24"/>
          <w:szCs w:val="24"/>
          <w:lang w:eastAsia="zh-CN" w:bidi="hi-IN"/>
        </w:rPr>
        <w:t xml:space="preserve"> </w:t>
      </w:r>
      <w:r w:rsidR="007328C1">
        <w:rPr>
          <w:bCs/>
          <w:iCs/>
          <w:color w:val="272727"/>
          <w:spacing w:val="5"/>
          <w:kern w:val="3"/>
          <w:sz w:val="24"/>
          <w:szCs w:val="24"/>
          <w:lang w:eastAsia="zh-CN" w:bidi="hi-IN"/>
        </w:rPr>
        <w:t>2.1</w:t>
      </w:r>
      <w:r w:rsidR="007328C1" w:rsidRPr="00CF7F21">
        <w:rPr>
          <w:bCs/>
          <w:iCs/>
          <w:color w:val="272727"/>
          <w:spacing w:val="5"/>
          <w:kern w:val="3"/>
          <w:sz w:val="24"/>
          <w:szCs w:val="24"/>
          <w:lang w:eastAsia="zh-CN" w:bidi="hi-IN"/>
        </w:rPr>
        <w:t>. šiuo sprendimu nustatyta tvarka socialinio būsto ir kito savivaldybės būsto nuomos mokesčio dydži</w:t>
      </w:r>
      <w:r w:rsidR="007C4B3B">
        <w:rPr>
          <w:bCs/>
          <w:iCs/>
          <w:color w:val="272727"/>
          <w:spacing w:val="5"/>
          <w:kern w:val="3"/>
          <w:sz w:val="24"/>
          <w:szCs w:val="24"/>
          <w:lang w:eastAsia="zh-CN" w:bidi="hi-IN"/>
        </w:rPr>
        <w:t>us</w:t>
      </w:r>
      <w:r w:rsidR="007328C1">
        <w:rPr>
          <w:bCs/>
          <w:iCs/>
          <w:color w:val="272727"/>
          <w:spacing w:val="5"/>
          <w:kern w:val="3"/>
          <w:sz w:val="24"/>
          <w:szCs w:val="24"/>
          <w:lang w:eastAsia="zh-CN" w:bidi="hi-IN"/>
        </w:rPr>
        <w:t xml:space="preserve"> </w:t>
      </w:r>
      <w:r w:rsidR="007328C1" w:rsidRPr="00AA3FAF">
        <w:rPr>
          <w:sz w:val="24"/>
          <w:szCs w:val="24"/>
        </w:rPr>
        <w:t xml:space="preserve">socialinio ir </w:t>
      </w:r>
      <w:r w:rsidR="007328C1">
        <w:rPr>
          <w:sz w:val="24"/>
          <w:szCs w:val="24"/>
        </w:rPr>
        <w:t xml:space="preserve">kito </w:t>
      </w:r>
      <w:r w:rsidR="007328C1" w:rsidRPr="00AA3FAF">
        <w:rPr>
          <w:sz w:val="24"/>
          <w:szCs w:val="24"/>
        </w:rPr>
        <w:t>savivaldybės būsto</w:t>
      </w:r>
      <w:r w:rsidR="007328C1">
        <w:rPr>
          <w:sz w:val="24"/>
          <w:szCs w:val="24"/>
        </w:rPr>
        <w:t xml:space="preserve"> nuomos </w:t>
      </w:r>
      <w:r w:rsidR="007328C1" w:rsidRPr="00AA3FAF">
        <w:rPr>
          <w:sz w:val="24"/>
          <w:szCs w:val="24"/>
        </w:rPr>
        <w:t>sutartims, sudarytoms iki šio sprendimo įsigaliojimo</w:t>
      </w:r>
      <w:r w:rsidR="007328C1">
        <w:rPr>
          <w:sz w:val="24"/>
          <w:szCs w:val="24"/>
        </w:rPr>
        <w:t xml:space="preserve">,  </w:t>
      </w:r>
      <w:r w:rsidR="007328C1" w:rsidRPr="00CF7F21">
        <w:rPr>
          <w:bCs/>
          <w:iCs/>
          <w:color w:val="272727"/>
          <w:spacing w:val="5"/>
          <w:kern w:val="3"/>
          <w:sz w:val="24"/>
          <w:szCs w:val="24"/>
          <w:lang w:eastAsia="zh-CN" w:bidi="hi-IN"/>
        </w:rPr>
        <w:t>p</w:t>
      </w:r>
      <w:r w:rsidR="009E00A3">
        <w:rPr>
          <w:bCs/>
          <w:iCs/>
          <w:color w:val="272727"/>
          <w:spacing w:val="5"/>
          <w:kern w:val="3"/>
          <w:sz w:val="24"/>
          <w:szCs w:val="24"/>
          <w:lang w:eastAsia="zh-CN" w:bidi="hi-IN"/>
        </w:rPr>
        <w:t>er</w:t>
      </w:r>
      <w:r w:rsidR="007328C1" w:rsidRPr="00CF7F21">
        <w:rPr>
          <w:bCs/>
          <w:iCs/>
          <w:color w:val="272727"/>
          <w:spacing w:val="5"/>
          <w:kern w:val="3"/>
          <w:sz w:val="24"/>
          <w:szCs w:val="24"/>
          <w:lang w:eastAsia="zh-CN" w:bidi="hi-IN"/>
        </w:rPr>
        <w:t>skaičiuoti</w:t>
      </w:r>
      <w:r w:rsidR="007328C1">
        <w:rPr>
          <w:sz w:val="24"/>
          <w:szCs w:val="24"/>
        </w:rPr>
        <w:t xml:space="preserve"> ir taikyti </w:t>
      </w:r>
      <w:r w:rsidR="007328C1" w:rsidRPr="00CF7F21">
        <w:rPr>
          <w:bCs/>
          <w:iCs/>
          <w:color w:val="272727"/>
          <w:spacing w:val="5"/>
          <w:kern w:val="3"/>
          <w:sz w:val="24"/>
          <w:szCs w:val="24"/>
          <w:lang w:eastAsia="zh-CN" w:bidi="hi-IN"/>
        </w:rPr>
        <w:t xml:space="preserve">nuo 2022 m. </w:t>
      </w:r>
      <w:r w:rsidR="007328C1">
        <w:rPr>
          <w:bCs/>
          <w:iCs/>
          <w:color w:val="272727"/>
          <w:spacing w:val="5"/>
          <w:kern w:val="3"/>
          <w:sz w:val="24"/>
          <w:szCs w:val="24"/>
          <w:lang w:eastAsia="zh-CN" w:bidi="hi-IN"/>
        </w:rPr>
        <w:t>spalio</w:t>
      </w:r>
      <w:r w:rsidR="007328C1" w:rsidRPr="00CF7F21">
        <w:rPr>
          <w:bCs/>
          <w:iCs/>
          <w:color w:val="272727"/>
          <w:spacing w:val="5"/>
          <w:kern w:val="3"/>
          <w:sz w:val="24"/>
          <w:szCs w:val="24"/>
          <w:lang w:eastAsia="zh-CN" w:bidi="hi-IN"/>
        </w:rPr>
        <w:t xml:space="preserve"> 1 d.</w:t>
      </w:r>
      <w:r w:rsidR="007328C1">
        <w:rPr>
          <w:bCs/>
          <w:iCs/>
          <w:color w:val="272727"/>
          <w:spacing w:val="5"/>
          <w:kern w:val="3"/>
          <w:sz w:val="24"/>
          <w:szCs w:val="24"/>
          <w:lang w:eastAsia="zh-CN" w:bidi="hi-IN"/>
        </w:rPr>
        <w:t xml:space="preserve"> </w:t>
      </w:r>
    </w:p>
    <w:p w:rsidR="00CF7F21" w:rsidRPr="00CF7F21" w:rsidRDefault="00E14FA5" w:rsidP="00CF7F21">
      <w:pPr>
        <w:keepNext/>
        <w:keepLines/>
        <w:spacing w:before="40"/>
        <w:ind w:right="134"/>
        <w:jc w:val="both"/>
        <w:outlineLvl w:val="7"/>
        <w:rPr>
          <w:rFonts w:eastAsia="SimSun" w:cs="Mangal"/>
          <w:kern w:val="3"/>
          <w:sz w:val="24"/>
          <w:szCs w:val="24"/>
          <w:lang w:eastAsia="zh-CN" w:bidi="hi-IN"/>
        </w:rPr>
      </w:pPr>
      <w:r w:rsidRPr="00AA3FAF">
        <w:rPr>
          <w:bCs/>
          <w:iCs/>
          <w:color w:val="272727"/>
          <w:spacing w:val="5"/>
          <w:kern w:val="3"/>
          <w:sz w:val="24"/>
          <w:szCs w:val="24"/>
          <w:lang w:eastAsia="zh-CN" w:bidi="hi-IN"/>
        </w:rPr>
        <w:t xml:space="preserve"> </w:t>
      </w:r>
      <w:r w:rsidR="007328C1">
        <w:rPr>
          <w:bCs/>
          <w:iCs/>
          <w:color w:val="272727"/>
          <w:spacing w:val="5"/>
          <w:kern w:val="3"/>
          <w:sz w:val="24"/>
          <w:szCs w:val="24"/>
          <w:lang w:eastAsia="zh-CN" w:bidi="hi-IN"/>
        </w:rPr>
        <w:tab/>
      </w:r>
      <w:r w:rsidR="009E00A3">
        <w:rPr>
          <w:bCs/>
          <w:iCs/>
          <w:color w:val="272727"/>
          <w:spacing w:val="5"/>
          <w:kern w:val="3"/>
          <w:sz w:val="24"/>
          <w:szCs w:val="24"/>
          <w:lang w:eastAsia="zh-CN" w:bidi="hi-IN"/>
        </w:rPr>
        <w:t xml:space="preserve">  </w:t>
      </w:r>
      <w:r w:rsidRPr="00AA3FAF">
        <w:rPr>
          <w:bCs/>
          <w:iCs/>
          <w:color w:val="272727"/>
          <w:spacing w:val="5"/>
          <w:sz w:val="24"/>
          <w:szCs w:val="24"/>
        </w:rPr>
        <w:t>2.</w:t>
      </w:r>
      <w:r w:rsidR="007328C1">
        <w:rPr>
          <w:bCs/>
          <w:iCs/>
          <w:color w:val="272727"/>
          <w:spacing w:val="5"/>
          <w:sz w:val="24"/>
          <w:szCs w:val="24"/>
        </w:rPr>
        <w:t>2</w:t>
      </w:r>
      <w:r w:rsidRPr="00AA3FAF">
        <w:rPr>
          <w:bCs/>
          <w:iCs/>
          <w:color w:val="272727"/>
          <w:spacing w:val="5"/>
          <w:sz w:val="24"/>
          <w:szCs w:val="24"/>
        </w:rPr>
        <w:t>.</w:t>
      </w:r>
      <w:r w:rsidR="00CF7F21" w:rsidRPr="00CF7F21">
        <w:rPr>
          <w:bCs/>
          <w:iCs/>
          <w:color w:val="272727"/>
          <w:spacing w:val="5"/>
          <w:kern w:val="3"/>
          <w:sz w:val="24"/>
          <w:szCs w:val="24"/>
          <w:lang w:eastAsia="zh-CN" w:bidi="hi-IN"/>
        </w:rPr>
        <w:t xml:space="preserve"> socialinio būsto ir kito savivaldybės būsto nuomos mokestis perskaičiuojamas kas 3 (trejus) metus</w:t>
      </w:r>
      <w:r w:rsidR="007C4B3B">
        <w:rPr>
          <w:bCs/>
          <w:iCs/>
          <w:color w:val="272727"/>
          <w:spacing w:val="5"/>
          <w:kern w:val="3"/>
          <w:sz w:val="24"/>
          <w:szCs w:val="24"/>
          <w:lang w:eastAsia="zh-CN" w:bidi="hi-IN"/>
        </w:rPr>
        <w:t>.</w:t>
      </w:r>
      <w:r w:rsidR="00CF7F21" w:rsidRPr="00CF7F21">
        <w:rPr>
          <w:bCs/>
          <w:iCs/>
          <w:color w:val="272727"/>
          <w:spacing w:val="5"/>
          <w:kern w:val="3"/>
          <w:sz w:val="24"/>
          <w:szCs w:val="24"/>
          <w:lang w:eastAsia="zh-CN" w:bidi="hi-IN"/>
        </w:rPr>
        <w:t xml:space="preserve"> </w:t>
      </w:r>
    </w:p>
    <w:p w:rsidR="00AD1542" w:rsidRPr="00E14FA5" w:rsidRDefault="00EC2322" w:rsidP="0037298B">
      <w:pPr>
        <w:pStyle w:val="NoSpacing"/>
        <w:rPr>
          <w:sz w:val="24"/>
          <w:szCs w:val="24"/>
        </w:rPr>
      </w:pPr>
      <w:r>
        <w:rPr>
          <w:sz w:val="24"/>
          <w:szCs w:val="24"/>
        </w:rPr>
        <w:t xml:space="preserve">           </w:t>
      </w:r>
      <w:r w:rsidR="00CF7F21" w:rsidRPr="00447809">
        <w:rPr>
          <w:sz w:val="22"/>
          <w:szCs w:val="22"/>
        </w:rPr>
        <w:t xml:space="preserve">     </w:t>
      </w:r>
      <w:r w:rsidR="0037298B" w:rsidRPr="0037298B">
        <w:rPr>
          <w:sz w:val="24"/>
          <w:szCs w:val="24"/>
        </w:rPr>
        <w:t>3</w:t>
      </w:r>
      <w:r w:rsidR="00AD1542" w:rsidRPr="0037298B">
        <w:rPr>
          <w:sz w:val="24"/>
          <w:szCs w:val="24"/>
        </w:rPr>
        <w:t xml:space="preserve">. </w:t>
      </w:r>
      <w:r w:rsidR="00AD1542" w:rsidRPr="00E14FA5">
        <w:rPr>
          <w:sz w:val="24"/>
          <w:szCs w:val="24"/>
        </w:rPr>
        <w:t>Pripažinti netekusiais galios:</w:t>
      </w:r>
    </w:p>
    <w:p w:rsidR="00AD1542" w:rsidRPr="00E14FA5" w:rsidRDefault="00AD1542" w:rsidP="00447809">
      <w:pPr>
        <w:pStyle w:val="NoSpacing"/>
        <w:rPr>
          <w:sz w:val="24"/>
          <w:szCs w:val="24"/>
        </w:rPr>
      </w:pPr>
      <w:r w:rsidRPr="00E14FA5">
        <w:rPr>
          <w:sz w:val="24"/>
          <w:szCs w:val="24"/>
        </w:rPr>
        <w:t xml:space="preserve">            </w:t>
      </w:r>
      <w:r w:rsidR="00EC2322">
        <w:rPr>
          <w:sz w:val="24"/>
          <w:szCs w:val="24"/>
        </w:rPr>
        <w:t xml:space="preserve"> </w:t>
      </w:r>
      <w:r w:rsidR="0037298B">
        <w:rPr>
          <w:sz w:val="24"/>
          <w:szCs w:val="24"/>
        </w:rPr>
        <w:t xml:space="preserve">  3</w:t>
      </w:r>
      <w:r w:rsidRPr="00E14FA5">
        <w:rPr>
          <w:sz w:val="24"/>
          <w:szCs w:val="24"/>
        </w:rPr>
        <w:t>.1. Panevėžio rajono savivaldybės tarybos 2015 m. birželio 11 d. sprendimą Nr. T1-121 „Dėl koeficientų Panevėžio rajono savivaldybės būsto ir socialinio būsto nuomos mokesčių dydžiui apskaičiuoti nustatymo“.</w:t>
      </w:r>
    </w:p>
    <w:p w:rsidR="00AD1542" w:rsidRDefault="00AD1542" w:rsidP="00EC2322">
      <w:pPr>
        <w:pStyle w:val="NoSpacing"/>
        <w:rPr>
          <w:sz w:val="24"/>
          <w:szCs w:val="24"/>
        </w:rPr>
      </w:pPr>
      <w:r w:rsidRPr="00E14FA5">
        <w:rPr>
          <w:sz w:val="24"/>
          <w:szCs w:val="24"/>
        </w:rPr>
        <w:t xml:space="preserve">             </w:t>
      </w:r>
      <w:r w:rsidR="0037298B">
        <w:rPr>
          <w:sz w:val="24"/>
          <w:szCs w:val="24"/>
        </w:rPr>
        <w:t xml:space="preserve">  3</w:t>
      </w:r>
      <w:r w:rsidRPr="00E14FA5">
        <w:rPr>
          <w:sz w:val="24"/>
          <w:szCs w:val="24"/>
        </w:rPr>
        <w:t>.2. Panevėžio rajono savivaldybės tarybos 2019 m. balandžio 4 d. sprendimą Nr. T-63 „Dėl Panevėžio rajono savivaldybės būsto ir socialinio būsto nuomos mokesčių dydžio nustatymo“ su vėlesniais jo pakeitimais</w:t>
      </w:r>
      <w:r w:rsidRPr="0037298B">
        <w:rPr>
          <w:sz w:val="24"/>
          <w:szCs w:val="24"/>
        </w:rPr>
        <w:t>.</w:t>
      </w:r>
    </w:p>
    <w:p w:rsidR="00EC2322" w:rsidRPr="00AD1542" w:rsidRDefault="00EC2322" w:rsidP="00EC2322">
      <w:pPr>
        <w:pStyle w:val="NoSpacing"/>
        <w:rPr>
          <w:rFonts w:ascii="Calibri Light" w:hAnsi="Calibri Light"/>
          <w:color w:val="272727"/>
          <w:sz w:val="24"/>
          <w:szCs w:val="24"/>
        </w:rPr>
      </w:pPr>
    </w:p>
    <w:p w:rsidR="00AD1542" w:rsidRPr="00AD1542" w:rsidRDefault="00AD1542" w:rsidP="00AD1542">
      <w:pPr>
        <w:keepNext/>
        <w:keepLines/>
        <w:spacing w:before="40"/>
        <w:ind w:right="134" w:firstLine="720"/>
        <w:jc w:val="both"/>
        <w:outlineLvl w:val="7"/>
        <w:rPr>
          <w:rFonts w:eastAsia="SimSun"/>
          <w:sz w:val="24"/>
          <w:szCs w:val="24"/>
        </w:rPr>
      </w:pPr>
      <w:r w:rsidRPr="00AD1542">
        <w:rPr>
          <w:bCs/>
          <w:iCs/>
          <w:color w:val="272727"/>
          <w:spacing w:val="5"/>
          <w:sz w:val="24"/>
          <w:szCs w:val="24"/>
        </w:rPr>
        <w:t xml:space="preserve"> Šis sprendimas gali būti skundžiamas Lietuvos Respublikos administracinių bylų teisenos įstatymo nustatyta tvarka.</w:t>
      </w:r>
    </w:p>
    <w:p w:rsidR="00AD1542" w:rsidRPr="00AD1542" w:rsidRDefault="00AD1542" w:rsidP="00AD1542">
      <w:pPr>
        <w:rPr>
          <w:sz w:val="24"/>
          <w:szCs w:val="24"/>
        </w:rPr>
      </w:pPr>
    </w:p>
    <w:p w:rsidR="00AD1542" w:rsidRDefault="00AD1542"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C4B3B" w:rsidRDefault="007C4B3B"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C4B3B" w:rsidRDefault="007C4B3B"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r>
        <w:rPr>
          <w:rFonts w:eastAsia="SimSun" w:cs="Mangal"/>
          <w:kern w:val="3"/>
          <w:sz w:val="24"/>
          <w:szCs w:val="24"/>
          <w:lang w:eastAsia="zh-CN" w:bidi="hi-IN"/>
        </w:rPr>
        <w:t>Lina Gaidytė</w:t>
      </w: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r>
        <w:rPr>
          <w:rFonts w:eastAsia="SimSun" w:cs="Mangal"/>
          <w:kern w:val="3"/>
          <w:sz w:val="24"/>
          <w:szCs w:val="24"/>
          <w:lang w:eastAsia="zh-CN" w:bidi="hi-IN"/>
        </w:rPr>
        <w:t>202</w:t>
      </w:r>
      <w:r w:rsidR="00EC2322">
        <w:rPr>
          <w:rFonts w:eastAsia="SimSun" w:cs="Mangal"/>
          <w:kern w:val="3"/>
          <w:sz w:val="24"/>
          <w:szCs w:val="24"/>
          <w:lang w:eastAsia="zh-CN" w:bidi="hi-IN"/>
        </w:rPr>
        <w:t>2-04-</w:t>
      </w:r>
      <w:r w:rsidR="0037298B">
        <w:rPr>
          <w:rFonts w:eastAsia="SimSun" w:cs="Mangal"/>
          <w:kern w:val="3"/>
          <w:sz w:val="24"/>
          <w:szCs w:val="24"/>
          <w:lang w:eastAsia="zh-CN" w:bidi="hi-IN"/>
        </w:rPr>
        <w:t>21</w:t>
      </w:r>
    </w:p>
    <w:p w:rsidR="00E824C6" w:rsidRPr="00E824C6" w:rsidRDefault="00E824C6" w:rsidP="00E824C6">
      <w:pPr>
        <w:autoSpaceDN w:val="0"/>
        <w:ind w:right="-1185"/>
        <w:jc w:val="center"/>
        <w:rPr>
          <w:b/>
          <w:sz w:val="24"/>
        </w:rPr>
      </w:pPr>
      <w:r w:rsidRPr="00E824C6">
        <w:rPr>
          <w:b/>
          <w:sz w:val="24"/>
        </w:rPr>
        <w:lastRenderedPageBreak/>
        <w:t>PANEVĖŽIO RAJONO SAVIVALDYBĖS ADMINISTRACIJOS</w:t>
      </w:r>
    </w:p>
    <w:p w:rsidR="00E824C6" w:rsidRPr="00E824C6" w:rsidRDefault="00E824C6" w:rsidP="00E824C6">
      <w:pPr>
        <w:autoSpaceDN w:val="0"/>
        <w:ind w:right="-1185"/>
        <w:jc w:val="center"/>
        <w:rPr>
          <w:b/>
          <w:sz w:val="24"/>
        </w:rPr>
      </w:pPr>
      <w:r w:rsidRPr="00E824C6">
        <w:rPr>
          <w:b/>
          <w:sz w:val="24"/>
        </w:rPr>
        <w:t>EKONOMIKOS IR TURTO VALDYMO SKYRIUS</w:t>
      </w:r>
    </w:p>
    <w:p w:rsidR="00E824C6" w:rsidRPr="00E824C6" w:rsidRDefault="00E824C6" w:rsidP="00E824C6">
      <w:pPr>
        <w:widowControl w:val="0"/>
        <w:autoSpaceDN w:val="0"/>
        <w:textAlignment w:val="baseline"/>
        <w:rPr>
          <w:rFonts w:eastAsia="SimSun" w:cs="Mangal"/>
          <w:kern w:val="3"/>
          <w:sz w:val="24"/>
          <w:szCs w:val="24"/>
          <w:lang w:eastAsia="zh-CN" w:bidi="hi-IN"/>
        </w:rPr>
      </w:pPr>
    </w:p>
    <w:p w:rsidR="00E824C6" w:rsidRPr="00E824C6" w:rsidRDefault="00E824C6" w:rsidP="00E824C6">
      <w:pPr>
        <w:widowControl w:val="0"/>
        <w:autoSpaceDN w:val="0"/>
        <w:textAlignment w:val="baseline"/>
        <w:rPr>
          <w:rFonts w:eastAsia="SimSun" w:cs="Mangal"/>
          <w:kern w:val="3"/>
          <w:sz w:val="24"/>
          <w:szCs w:val="24"/>
          <w:lang w:eastAsia="zh-CN" w:bidi="hi-IN"/>
        </w:rPr>
      </w:pPr>
      <w:r w:rsidRPr="00E824C6">
        <w:rPr>
          <w:rFonts w:eastAsia="SimSun" w:cs="Mangal"/>
          <w:kern w:val="3"/>
          <w:sz w:val="24"/>
          <w:szCs w:val="24"/>
          <w:lang w:eastAsia="zh-CN" w:bidi="hi-IN"/>
        </w:rPr>
        <w:t>Panevėžio rajono savivaldybės tarybai</w:t>
      </w:r>
    </w:p>
    <w:p w:rsidR="00E824C6" w:rsidRPr="00E824C6" w:rsidRDefault="00E824C6" w:rsidP="00E824C6">
      <w:pPr>
        <w:widowControl w:val="0"/>
        <w:autoSpaceDN w:val="0"/>
        <w:textAlignment w:val="baseline"/>
        <w:rPr>
          <w:rFonts w:eastAsia="SimSun" w:cs="Mangal"/>
          <w:kern w:val="3"/>
          <w:sz w:val="24"/>
          <w:szCs w:val="24"/>
          <w:lang w:eastAsia="zh-CN" w:bidi="hi-IN"/>
        </w:rPr>
      </w:pPr>
    </w:p>
    <w:p w:rsidR="00E824C6" w:rsidRPr="00E824C6" w:rsidRDefault="00E824C6" w:rsidP="00EC2322">
      <w:pPr>
        <w:jc w:val="center"/>
        <w:rPr>
          <w:rFonts w:eastAsia="SimSun" w:cs="Mangal"/>
          <w:kern w:val="3"/>
          <w:sz w:val="24"/>
          <w:szCs w:val="24"/>
          <w:lang w:eastAsia="zh-CN" w:bidi="hi-IN"/>
        </w:rPr>
      </w:pPr>
      <w:r w:rsidRPr="00E824C6">
        <w:rPr>
          <w:b/>
          <w:bCs/>
          <w:kern w:val="3"/>
          <w:sz w:val="24"/>
          <w:szCs w:val="24"/>
          <w:lang w:eastAsia="lt-LT"/>
        </w:rPr>
        <w:t>SAVIVALDYBĖS TARYBOS SPRENDIMO „</w:t>
      </w:r>
      <w:r w:rsidR="00EC2322" w:rsidRPr="00145665">
        <w:rPr>
          <w:b/>
          <w:sz w:val="24"/>
          <w:szCs w:val="24"/>
        </w:rPr>
        <w:t>DĖL AMORTIZACINIŲ ATSKAITYMŲ PASTATŲ NUSIDĖVĖJIMUI ATKURTI, PATAISOS KOEFICIENTŲ, RODANČIŲ BŪSTO BŪKLĘ (NUSIDĖVĖJIMĄ), IR RINKOS PATAISOS KOEFICIENTŲ SAVIVALDYBĖS BŪSTO IR SAVIVALDYBĖS SOCIALINIO BŪSTO NUOMOS MOKESČIAMS APSKAIČIUOTI</w:t>
      </w:r>
      <w:r w:rsidR="00EC2322">
        <w:rPr>
          <w:b/>
          <w:sz w:val="24"/>
          <w:szCs w:val="24"/>
        </w:rPr>
        <w:t xml:space="preserve"> </w:t>
      </w:r>
      <w:r w:rsidR="00EC2322" w:rsidRPr="00145665">
        <w:rPr>
          <w:b/>
          <w:sz w:val="24"/>
          <w:szCs w:val="24"/>
        </w:rPr>
        <w:t>NUSTATYMO</w:t>
      </w:r>
      <w:r w:rsidRPr="00E824C6">
        <w:rPr>
          <w:b/>
          <w:bCs/>
          <w:kern w:val="3"/>
          <w:sz w:val="24"/>
          <w:szCs w:val="24"/>
          <w:lang w:eastAsia="zh-CN"/>
        </w:rPr>
        <w:t xml:space="preserve">“  </w:t>
      </w:r>
      <w:r w:rsidRPr="00E824C6">
        <w:rPr>
          <w:b/>
          <w:kern w:val="3"/>
          <w:sz w:val="24"/>
          <w:szCs w:val="24"/>
          <w:lang w:eastAsia="zh-CN"/>
        </w:rPr>
        <w:t xml:space="preserve"> </w:t>
      </w:r>
      <w:r w:rsidRPr="00E824C6">
        <w:rPr>
          <w:b/>
          <w:bCs/>
          <w:kern w:val="3"/>
          <w:sz w:val="24"/>
          <w:szCs w:val="24"/>
          <w:lang w:eastAsia="zh-CN"/>
        </w:rPr>
        <w:t xml:space="preserve">PROJEKTO </w:t>
      </w:r>
      <w:r w:rsidRPr="00E824C6">
        <w:rPr>
          <w:b/>
          <w:bCs/>
          <w:kern w:val="3"/>
          <w:sz w:val="24"/>
          <w:szCs w:val="24"/>
          <w:lang w:eastAsia="lt-LT"/>
        </w:rPr>
        <w:t>AIŠKINAMASIS RAŠTAS</w:t>
      </w:r>
    </w:p>
    <w:p w:rsidR="00E824C6" w:rsidRPr="00E824C6" w:rsidRDefault="00E824C6" w:rsidP="00E824C6">
      <w:pPr>
        <w:widowControl w:val="0"/>
        <w:autoSpaceDN w:val="0"/>
        <w:jc w:val="center"/>
        <w:textAlignment w:val="baseline"/>
        <w:rPr>
          <w:rFonts w:eastAsia="SimSun" w:cs="Mangal"/>
          <w:b/>
          <w:kern w:val="3"/>
          <w:sz w:val="24"/>
          <w:szCs w:val="24"/>
          <w:lang w:bidi="hi-IN"/>
        </w:rPr>
      </w:pPr>
    </w:p>
    <w:p w:rsidR="00E824C6" w:rsidRPr="00E824C6" w:rsidRDefault="00E824C6" w:rsidP="00E824C6">
      <w:pPr>
        <w:widowControl w:val="0"/>
        <w:autoSpaceDN w:val="0"/>
        <w:jc w:val="center"/>
        <w:textAlignment w:val="baseline"/>
        <w:rPr>
          <w:rFonts w:eastAsia="SimSun" w:cs="Mangal"/>
          <w:kern w:val="3"/>
          <w:sz w:val="24"/>
          <w:szCs w:val="24"/>
          <w:lang w:eastAsia="zh-CN" w:bidi="hi-IN"/>
        </w:rPr>
      </w:pPr>
      <w:r w:rsidRPr="00E824C6">
        <w:rPr>
          <w:rFonts w:eastAsia="SimSun" w:cs="Mangal"/>
          <w:kern w:val="3"/>
          <w:sz w:val="24"/>
          <w:szCs w:val="24"/>
          <w:lang w:eastAsia="zh-CN" w:bidi="hi-IN"/>
        </w:rPr>
        <w:t xml:space="preserve">2022 m. </w:t>
      </w:r>
      <w:r w:rsidR="00EC2322">
        <w:rPr>
          <w:rFonts w:eastAsia="SimSun" w:cs="Mangal"/>
          <w:kern w:val="3"/>
          <w:sz w:val="24"/>
          <w:szCs w:val="24"/>
          <w:lang w:eastAsia="zh-CN" w:bidi="hi-IN"/>
        </w:rPr>
        <w:t xml:space="preserve">balandžio </w:t>
      </w:r>
      <w:r w:rsidR="0037298B">
        <w:rPr>
          <w:rFonts w:eastAsia="SimSun" w:cs="Mangal"/>
          <w:kern w:val="3"/>
          <w:sz w:val="24"/>
          <w:szCs w:val="24"/>
          <w:lang w:eastAsia="zh-CN" w:bidi="hi-IN"/>
        </w:rPr>
        <w:t>21</w:t>
      </w:r>
      <w:r w:rsidRPr="00E824C6">
        <w:rPr>
          <w:rFonts w:eastAsia="SimSun" w:cs="Mangal"/>
          <w:kern w:val="3"/>
          <w:sz w:val="24"/>
          <w:szCs w:val="24"/>
          <w:lang w:eastAsia="zh-CN" w:bidi="hi-IN"/>
        </w:rPr>
        <w:t xml:space="preserve"> d.</w:t>
      </w:r>
    </w:p>
    <w:p w:rsidR="00E824C6" w:rsidRPr="00E824C6" w:rsidRDefault="00E824C6" w:rsidP="00E824C6">
      <w:pPr>
        <w:widowControl w:val="0"/>
        <w:autoSpaceDN w:val="0"/>
        <w:jc w:val="center"/>
        <w:textAlignment w:val="baseline"/>
        <w:rPr>
          <w:rFonts w:eastAsia="SimSun" w:cs="Mangal"/>
          <w:kern w:val="3"/>
          <w:sz w:val="24"/>
          <w:szCs w:val="24"/>
          <w:lang w:eastAsia="zh-CN" w:bidi="hi-IN"/>
        </w:rPr>
      </w:pPr>
      <w:r w:rsidRPr="00E824C6">
        <w:rPr>
          <w:rFonts w:eastAsia="SimSun" w:cs="Mangal"/>
          <w:kern w:val="3"/>
          <w:sz w:val="24"/>
          <w:szCs w:val="24"/>
          <w:lang w:eastAsia="zh-CN" w:bidi="hi-IN"/>
        </w:rPr>
        <w:t>Panevėžys</w:t>
      </w:r>
    </w:p>
    <w:p w:rsidR="00E824C6" w:rsidRPr="00E824C6" w:rsidRDefault="00E824C6" w:rsidP="00E824C6">
      <w:pPr>
        <w:widowControl w:val="0"/>
        <w:autoSpaceDN w:val="0"/>
        <w:ind w:right="-1080" w:firstLine="720"/>
        <w:jc w:val="both"/>
        <w:textAlignment w:val="baseline"/>
        <w:rPr>
          <w:rFonts w:eastAsia="SimSun" w:cs="Mangal"/>
          <w:kern w:val="3"/>
          <w:sz w:val="24"/>
          <w:szCs w:val="24"/>
          <w:lang w:eastAsia="zh-CN" w:bidi="hi-IN"/>
        </w:rPr>
      </w:pPr>
    </w:p>
    <w:p w:rsidR="00E824C6" w:rsidRPr="00E824C6" w:rsidRDefault="00E824C6" w:rsidP="00E824C6">
      <w:pPr>
        <w:widowControl w:val="0"/>
        <w:autoSpaceDN w:val="0"/>
        <w:ind w:firstLine="720"/>
        <w:jc w:val="both"/>
        <w:textAlignment w:val="baseline"/>
        <w:rPr>
          <w:rFonts w:eastAsia="SimSun" w:cs="Mangal"/>
          <w:kern w:val="3"/>
          <w:sz w:val="24"/>
          <w:szCs w:val="24"/>
          <w:lang w:eastAsia="zh-CN" w:bidi="hi-IN"/>
        </w:rPr>
      </w:pPr>
      <w:r w:rsidRPr="00E824C6">
        <w:rPr>
          <w:rFonts w:eastAsia="SimSun" w:cs="Mangal"/>
          <w:b/>
          <w:bCs/>
          <w:kern w:val="3"/>
          <w:sz w:val="24"/>
          <w:szCs w:val="24"/>
          <w:lang w:eastAsia="lt-LT" w:bidi="hi-IN"/>
        </w:rPr>
        <w:t>Sprendimo projekto tikslai ir uždaviniai</w:t>
      </w:r>
    </w:p>
    <w:p w:rsidR="00E824C6" w:rsidRPr="00E824C6" w:rsidRDefault="00E824C6" w:rsidP="00E824C6">
      <w:pPr>
        <w:widowControl w:val="0"/>
        <w:autoSpaceDN w:val="0"/>
        <w:ind w:firstLine="720"/>
        <w:jc w:val="both"/>
        <w:textAlignment w:val="baseline"/>
        <w:rPr>
          <w:rFonts w:eastAsia="SimSun" w:cs="Mangal"/>
          <w:kern w:val="3"/>
          <w:sz w:val="24"/>
          <w:szCs w:val="24"/>
          <w:lang w:eastAsia="zh-CN" w:bidi="hi-IN"/>
        </w:rPr>
      </w:pPr>
      <w:r w:rsidRPr="00E824C6">
        <w:rPr>
          <w:rFonts w:eastAsia="SimSun" w:cs="Mangal"/>
          <w:kern w:val="3"/>
          <w:sz w:val="24"/>
          <w:szCs w:val="24"/>
          <w:lang w:eastAsia="zh-CN" w:bidi="hi-IN"/>
        </w:rPr>
        <w:t xml:space="preserve">Sprendimo projekto tikslas </w:t>
      </w:r>
      <w:r w:rsidRPr="00E824C6">
        <w:rPr>
          <w:rFonts w:eastAsia="SimSun" w:cs="Mangal"/>
          <w:bCs/>
          <w:kern w:val="3"/>
          <w:sz w:val="24"/>
          <w:szCs w:val="24"/>
          <w:lang w:eastAsia="zh-CN" w:bidi="hi-IN"/>
        </w:rPr>
        <w:t>–</w:t>
      </w:r>
      <w:r w:rsidRPr="00E824C6">
        <w:rPr>
          <w:rFonts w:eastAsia="SimSun" w:cs="Mangal"/>
          <w:kern w:val="3"/>
          <w:sz w:val="24"/>
          <w:szCs w:val="24"/>
          <w:lang w:eastAsia="zh-CN" w:bidi="hi-IN"/>
        </w:rPr>
        <w:t xml:space="preserve"> Savivaldybės tarybai siūloma patvirtinti </w:t>
      </w:r>
      <w:r>
        <w:rPr>
          <w:rFonts w:eastAsia="SimSun" w:cs="Mangal"/>
          <w:kern w:val="3"/>
          <w:sz w:val="24"/>
          <w:szCs w:val="24"/>
          <w:lang w:eastAsia="zh-CN" w:bidi="hi-IN"/>
        </w:rPr>
        <w:t xml:space="preserve">savivaldybės būsto ir socialinio būsto nuomos mokesčių dydžiui apskaičiuoti: </w:t>
      </w:r>
      <w:r w:rsidR="00E15E6E" w:rsidRPr="00145665">
        <w:rPr>
          <w:bCs/>
          <w:sz w:val="24"/>
          <w:szCs w:val="24"/>
        </w:rPr>
        <w:t>amortizacini</w:t>
      </w:r>
      <w:r w:rsidR="00E15E6E">
        <w:rPr>
          <w:bCs/>
          <w:sz w:val="24"/>
          <w:szCs w:val="24"/>
        </w:rPr>
        <w:t>us</w:t>
      </w:r>
      <w:r w:rsidR="00E15E6E" w:rsidRPr="00145665">
        <w:rPr>
          <w:bCs/>
          <w:sz w:val="24"/>
          <w:szCs w:val="24"/>
        </w:rPr>
        <w:t xml:space="preserve"> atskaitym</w:t>
      </w:r>
      <w:r w:rsidR="00E15E6E">
        <w:rPr>
          <w:bCs/>
          <w:sz w:val="24"/>
          <w:szCs w:val="24"/>
        </w:rPr>
        <w:t>us</w:t>
      </w:r>
      <w:r w:rsidR="00E15E6E" w:rsidRPr="00145665">
        <w:rPr>
          <w:bCs/>
          <w:sz w:val="24"/>
          <w:szCs w:val="24"/>
        </w:rPr>
        <w:t xml:space="preserve"> nusidėvėjimui atkurti, skaičiuojant socialinio būsto ar kito savivaldybės būsto nuomos mokestį (eurais už 1 kv. metrą būsto na</w:t>
      </w:r>
      <w:r w:rsidR="00E15E6E">
        <w:rPr>
          <w:bCs/>
          <w:sz w:val="24"/>
          <w:szCs w:val="24"/>
        </w:rPr>
        <w:t xml:space="preserve">udingojo ploto per mėnesį) (An), </w:t>
      </w:r>
      <w:r w:rsidRPr="00E824C6">
        <w:rPr>
          <w:rFonts w:eastAsia="SimSun" w:cs="Mangal"/>
          <w:bCs/>
          <w:kern w:val="3"/>
          <w:sz w:val="24"/>
          <w:szCs w:val="24"/>
          <w:lang w:eastAsia="lt-LT" w:bidi="hi-IN"/>
        </w:rPr>
        <w:t xml:space="preserve"> pataisos koeficientą, rodantį būsto būklę (nusidėvėjimą)</w:t>
      </w:r>
      <w:r>
        <w:rPr>
          <w:rFonts w:eastAsia="SimSun" w:cs="Mangal"/>
          <w:bCs/>
          <w:kern w:val="3"/>
          <w:sz w:val="24"/>
          <w:szCs w:val="24"/>
          <w:lang w:eastAsia="lt-LT" w:bidi="hi-IN"/>
        </w:rPr>
        <w:t xml:space="preserve"> (Ki)</w:t>
      </w:r>
      <w:r w:rsidRPr="00E824C6">
        <w:rPr>
          <w:rFonts w:eastAsia="SimSun" w:cs="Mangal"/>
          <w:bCs/>
          <w:kern w:val="3"/>
          <w:sz w:val="24"/>
          <w:szCs w:val="24"/>
          <w:lang w:eastAsia="lt-LT" w:bidi="hi-IN"/>
        </w:rPr>
        <w:t>, ir nustatyti rinkos pataisos koeficientą</w:t>
      </w:r>
      <w:r>
        <w:rPr>
          <w:rFonts w:eastAsia="SimSun" w:cs="Mangal"/>
          <w:bCs/>
          <w:kern w:val="3"/>
          <w:sz w:val="24"/>
          <w:szCs w:val="24"/>
          <w:lang w:eastAsia="lt-LT" w:bidi="hi-IN"/>
        </w:rPr>
        <w:t xml:space="preserve"> (R)</w:t>
      </w:r>
      <w:r w:rsidRPr="00E824C6">
        <w:rPr>
          <w:rFonts w:eastAsia="SimSun" w:cs="Mangal"/>
          <w:bCs/>
          <w:kern w:val="3"/>
          <w:sz w:val="24"/>
          <w:szCs w:val="24"/>
          <w:lang w:eastAsia="lt-LT" w:bidi="hi-IN"/>
        </w:rPr>
        <w:t xml:space="preserve">. </w:t>
      </w:r>
    </w:p>
    <w:p w:rsidR="00E824C6" w:rsidRPr="00E824C6" w:rsidRDefault="00E824C6" w:rsidP="00E824C6">
      <w:pPr>
        <w:widowControl w:val="0"/>
        <w:autoSpaceDN w:val="0"/>
        <w:ind w:left="720" w:right="72"/>
        <w:textAlignment w:val="baseline"/>
        <w:rPr>
          <w:rFonts w:eastAsia="SimSun" w:cs="Mangal"/>
          <w:kern w:val="3"/>
          <w:sz w:val="24"/>
          <w:szCs w:val="24"/>
          <w:lang w:eastAsia="zh-CN" w:bidi="hi-IN"/>
        </w:rPr>
      </w:pPr>
      <w:r w:rsidRPr="00E824C6">
        <w:rPr>
          <w:rFonts w:eastAsia="SimSun" w:cs="Mangal"/>
          <w:b/>
          <w:bCs/>
          <w:kern w:val="3"/>
          <w:sz w:val="24"/>
          <w:szCs w:val="24"/>
          <w:lang w:eastAsia="lt-LT" w:bidi="hi-IN"/>
        </w:rPr>
        <w:t>Siūlomos teisinio reguliavimo nuostatos</w:t>
      </w:r>
    </w:p>
    <w:p w:rsidR="00E824C6" w:rsidRPr="00447809" w:rsidRDefault="00447809" w:rsidP="00447809">
      <w:pPr>
        <w:pStyle w:val="NoSpacing"/>
        <w:jc w:val="both"/>
        <w:rPr>
          <w:rFonts w:eastAsia="SimSun"/>
          <w:sz w:val="24"/>
          <w:szCs w:val="24"/>
          <w:lang w:eastAsia="zh-CN" w:bidi="hi-IN"/>
        </w:rPr>
      </w:pPr>
      <w:r>
        <w:rPr>
          <w:rFonts w:eastAsia="SimSun"/>
          <w:color w:val="000000"/>
          <w:sz w:val="24"/>
          <w:szCs w:val="24"/>
          <w:lang w:eastAsia="lt-LT" w:bidi="hi-IN"/>
        </w:rPr>
        <w:t xml:space="preserve">            </w:t>
      </w:r>
      <w:r w:rsidR="00E824C6" w:rsidRPr="00447809">
        <w:rPr>
          <w:rFonts w:eastAsia="SimSun"/>
          <w:color w:val="000000"/>
          <w:sz w:val="24"/>
          <w:szCs w:val="24"/>
          <w:lang w:eastAsia="lt-LT" w:bidi="hi-IN"/>
        </w:rPr>
        <w:t xml:space="preserve">2022 m. sausio 1 d. įsigaliojo </w:t>
      </w:r>
      <w:r w:rsidR="00E824C6" w:rsidRPr="00447809">
        <w:rPr>
          <w:rFonts w:eastAsia="Calibri"/>
          <w:sz w:val="24"/>
          <w:szCs w:val="24"/>
          <w:lang w:eastAsia="zh-CN" w:bidi="hi-IN"/>
        </w:rPr>
        <w:t xml:space="preserve">Lietuvos Respublikos paramos būstui įsigyti ar išsinuomoti įstatymo (toliau – Įstatymo) Nr. XII-1215  8, 9, 10, 11, 12, 13, 14, 16, 18, 20, 21 ir 25 straipsnių pakeitimo įstatymas Nr. </w:t>
      </w:r>
      <w:r w:rsidR="00E824C6" w:rsidRPr="00447809">
        <w:rPr>
          <w:rFonts w:eastAsia="Calibri"/>
          <w:sz w:val="24"/>
          <w:szCs w:val="24"/>
          <w:shd w:val="clear" w:color="auto" w:fill="FFFFFF"/>
          <w:lang w:eastAsia="zh-CN" w:bidi="hi-IN"/>
        </w:rPr>
        <w:t>XIV-809.</w:t>
      </w:r>
      <w:r w:rsidR="00E824C6" w:rsidRPr="00447809">
        <w:rPr>
          <w:rFonts w:eastAsia="SimSun"/>
          <w:color w:val="000000"/>
          <w:sz w:val="24"/>
          <w:szCs w:val="24"/>
          <w:lang w:eastAsia="lt-LT" w:bidi="hi-IN"/>
        </w:rPr>
        <w:t xml:space="preserve"> Šio įstatymo 20 straipsnio 10 dalyje numatyta, kad </w:t>
      </w:r>
      <w:r w:rsidR="00E824C6" w:rsidRPr="00447809">
        <w:rPr>
          <w:rFonts w:eastAsia="SimSun"/>
          <w:bCs/>
          <w:sz w:val="24"/>
          <w:szCs w:val="24"/>
          <w:lang w:eastAsia="lt-LT" w:bidi="hi-IN"/>
        </w:rPr>
        <w:t xml:space="preserve">Savivaldybės būsto nuomos mokesčio dydį apskaičiuoja savivaldybės administracija ar kitas subjektas, turintis teisės aktų suteiktus įgaliojimus, pagal amortizacinius atskaitymus nusidėvėjimui atkurti, vietovės pataisos koeficientą, būsto naudingąjį plotą, nusidėvėjimą, aprūpinimą komunaliniais patogumais ir rinkos pataisos koeficientą, vadovaudamiesi Vyriausybės patvirtinta metodika. Savivaldybės taryba tvirtina amortizacinius atskaitymus nusidėvėjimui atkurti, pataisos koeficientą, rodantį būsto būklę (nusidėvėjimą), ir nustato rinkos pataisos koeficientą. Įstatymo  </w:t>
      </w:r>
      <w:r w:rsidR="00E824C6" w:rsidRPr="00447809">
        <w:rPr>
          <w:rFonts w:eastAsia="SimSun"/>
          <w:color w:val="000000"/>
          <w:sz w:val="24"/>
          <w:szCs w:val="24"/>
          <w:lang w:eastAsia="lt-LT" w:bidi="hi-IN"/>
        </w:rPr>
        <w:t xml:space="preserve">21 straipsnio 1 dalyje numatyta, kad </w:t>
      </w:r>
      <w:r w:rsidR="00E824C6" w:rsidRPr="00447809">
        <w:rPr>
          <w:rFonts w:eastAsia="SimSun"/>
          <w:sz w:val="24"/>
          <w:szCs w:val="24"/>
          <w:lang w:eastAsia="zh-CN" w:bidi="hi-IN"/>
        </w:rPr>
        <w:t xml:space="preserve">Socialinio </w:t>
      </w:r>
      <w:r w:rsidR="00E824C6" w:rsidRPr="00447809">
        <w:rPr>
          <w:rFonts w:eastAsia="SimSun"/>
          <w:bCs/>
          <w:sz w:val="24"/>
          <w:szCs w:val="24"/>
          <w:lang w:eastAsia="zh-CN" w:bidi="hi-IN"/>
        </w:rPr>
        <w:t xml:space="preserve">būsto nuomos mokesčio </w:t>
      </w:r>
      <w:r w:rsidR="00E824C6" w:rsidRPr="00447809">
        <w:rPr>
          <w:rFonts w:eastAsia="SimSun"/>
          <w:sz w:val="24"/>
          <w:szCs w:val="24"/>
          <w:lang w:eastAsia="zh-CN" w:bidi="hi-IN"/>
        </w:rPr>
        <w:t xml:space="preserve">dydį </w:t>
      </w:r>
      <w:r w:rsidR="00E824C6" w:rsidRPr="00447809">
        <w:rPr>
          <w:rFonts w:eastAsia="SimSun"/>
          <w:bCs/>
          <w:sz w:val="24"/>
          <w:szCs w:val="24"/>
          <w:lang w:eastAsia="lt-LT" w:bidi="hi-IN"/>
        </w:rPr>
        <w:t>apskaičiuoja savivaldybės administracija ar kitas subjektas, turintis teisės aktų suteiktus įgaliojimus, pagal amortizacinius atskaitymus nusidėvėjimui atkurti, vietovės pataisos koeficientą, būsto naudingąjį plotą, nusidėvėjimą ir aprūpinimą komunaliniais patogumais, vadovaudamiesi Vyriausybės patvirtinta metodika</w:t>
      </w:r>
      <w:r w:rsidR="00E824C6" w:rsidRPr="00447809">
        <w:rPr>
          <w:rFonts w:eastAsia="SimSun"/>
          <w:bCs/>
          <w:sz w:val="24"/>
          <w:szCs w:val="24"/>
          <w:lang w:eastAsia="zh-CN" w:bidi="hi-IN"/>
        </w:rPr>
        <w:t xml:space="preserve">. </w:t>
      </w:r>
      <w:r w:rsidR="00E824C6" w:rsidRPr="00447809">
        <w:rPr>
          <w:rFonts w:eastAsia="SimSun"/>
          <w:bCs/>
          <w:sz w:val="24"/>
          <w:szCs w:val="24"/>
          <w:lang w:eastAsia="lt-LT" w:bidi="hi-IN"/>
        </w:rPr>
        <w:t>Savivaldybės taryba tvirtina amortizacinius atskaitymus nusidėvėjimui atkurti ir pataisos koeficientą, rodantį būsto būklę (nusidėvėjimą)</w:t>
      </w:r>
      <w:r w:rsidR="00E824C6" w:rsidRPr="00447809">
        <w:rPr>
          <w:rFonts w:eastAsia="SimSun"/>
          <w:bCs/>
          <w:sz w:val="24"/>
          <w:szCs w:val="24"/>
          <w:lang w:eastAsia="zh-CN" w:bidi="hi-IN"/>
        </w:rPr>
        <w:t>.</w:t>
      </w:r>
      <w:r w:rsidR="00E824C6" w:rsidRPr="00447809">
        <w:rPr>
          <w:rFonts w:eastAsia="SimSun"/>
          <w:sz w:val="24"/>
          <w:szCs w:val="24"/>
          <w:lang w:eastAsia="zh-CN" w:bidi="hi-IN"/>
        </w:rPr>
        <w:t xml:space="preserve"> </w:t>
      </w:r>
    </w:p>
    <w:p w:rsidR="00E824C6" w:rsidRPr="00447809" w:rsidRDefault="00E824C6" w:rsidP="00447809">
      <w:pPr>
        <w:pStyle w:val="NoSpacing"/>
        <w:jc w:val="both"/>
        <w:rPr>
          <w:rFonts w:ascii="Calibri Light" w:hAnsi="Calibri Light"/>
          <w:i/>
          <w:iCs/>
          <w:color w:val="272727"/>
          <w:sz w:val="24"/>
          <w:szCs w:val="24"/>
          <w:lang w:eastAsia="zh-CN" w:bidi="hi-IN"/>
        </w:rPr>
      </w:pPr>
      <w:r w:rsidRPr="00447809">
        <w:rPr>
          <w:rFonts w:ascii="Calibri Light" w:hAnsi="Calibri Light"/>
          <w:i/>
          <w:iCs/>
          <w:color w:val="272727"/>
          <w:sz w:val="24"/>
          <w:szCs w:val="24"/>
          <w:lang w:eastAsia="zh-CN" w:bidi="hi-IN"/>
        </w:rPr>
        <w:tab/>
      </w:r>
      <w:r w:rsidRPr="00447809">
        <w:rPr>
          <w:iCs/>
          <w:color w:val="272727"/>
          <w:sz w:val="24"/>
          <w:szCs w:val="24"/>
          <w:lang w:eastAsia="zh-CN" w:bidi="hi-IN"/>
        </w:rPr>
        <w:t xml:space="preserve">Įstatymo 20 straipsnio 9 dalyje numatyta, kad </w:t>
      </w:r>
      <w:r w:rsidRPr="00447809">
        <w:rPr>
          <w:iCs/>
          <w:color w:val="272727"/>
          <w:sz w:val="24"/>
          <w:szCs w:val="24"/>
          <w:lang w:eastAsia="lt-LT" w:bidi="hi-IN"/>
        </w:rPr>
        <w:t xml:space="preserve"> Savivaldybės būstas nuomojamas rinkos kaina, išskyrus atvejus, kai jis nuomojamas Lietuvos Respublikoje nuosavybės teise kito būsto neturintiems:</w:t>
      </w:r>
    </w:p>
    <w:p w:rsidR="00E824C6" w:rsidRPr="00447809" w:rsidRDefault="00447809" w:rsidP="00447809">
      <w:pPr>
        <w:pStyle w:val="NoSpacing"/>
        <w:jc w:val="both"/>
        <w:rPr>
          <w:iCs/>
          <w:color w:val="272727"/>
          <w:sz w:val="24"/>
          <w:szCs w:val="24"/>
          <w:lang w:eastAsia="lt-LT" w:bidi="hi-IN"/>
        </w:rPr>
      </w:pPr>
      <w:r>
        <w:rPr>
          <w:iCs/>
          <w:color w:val="272727"/>
          <w:sz w:val="24"/>
          <w:szCs w:val="24"/>
          <w:lang w:eastAsia="lt-LT" w:bidi="hi-IN"/>
        </w:rPr>
        <w:t xml:space="preserve">           </w:t>
      </w:r>
      <w:r w:rsidR="00E824C6" w:rsidRPr="00447809">
        <w:rPr>
          <w:iCs/>
          <w:color w:val="272727"/>
          <w:sz w:val="24"/>
          <w:szCs w:val="24"/>
          <w:lang w:eastAsia="lt-LT" w:bidi="hi-IN"/>
        </w:rPr>
        <w:t>1) asmeniui, kuriam iki senatvės pensijos amžiaus sukakties yra likę 5 ar mažiau metų, ar kitam asmeniui, kuris yra be šeimos;</w:t>
      </w:r>
    </w:p>
    <w:p w:rsidR="00E824C6" w:rsidRPr="00447809" w:rsidRDefault="00E824C6" w:rsidP="00447809">
      <w:pPr>
        <w:pStyle w:val="NoSpacing"/>
        <w:ind w:firstLine="720"/>
        <w:jc w:val="both"/>
        <w:rPr>
          <w:iCs/>
          <w:color w:val="272727"/>
          <w:sz w:val="24"/>
          <w:szCs w:val="24"/>
          <w:lang w:eastAsia="lt-LT" w:bidi="hi-IN"/>
        </w:rPr>
      </w:pPr>
      <w:r w:rsidRPr="00447809">
        <w:rPr>
          <w:iCs/>
          <w:color w:val="272727"/>
          <w:sz w:val="24"/>
          <w:szCs w:val="24"/>
          <w:lang w:eastAsia="lt-LT" w:bidi="hi-IN"/>
        </w:rPr>
        <w:t>2) asmeniui, kuris yra neįgalusis, ar šeimai, kurioje yra neįgaliųjų;</w:t>
      </w:r>
    </w:p>
    <w:p w:rsidR="00E824C6" w:rsidRPr="00447809" w:rsidRDefault="00E824C6" w:rsidP="00447809">
      <w:pPr>
        <w:pStyle w:val="NoSpacing"/>
        <w:ind w:firstLine="720"/>
        <w:jc w:val="both"/>
        <w:rPr>
          <w:iCs/>
          <w:color w:val="272727"/>
          <w:sz w:val="24"/>
          <w:szCs w:val="24"/>
          <w:lang w:eastAsia="lt-LT" w:bidi="hi-IN"/>
        </w:rPr>
      </w:pPr>
      <w:r w:rsidRPr="00447809">
        <w:rPr>
          <w:iCs/>
          <w:color w:val="272727"/>
          <w:sz w:val="24"/>
          <w:szCs w:val="24"/>
          <w:lang w:eastAsia="lt-LT" w:bidi="hi-IN"/>
        </w:rPr>
        <w:t>3) šeimai, auginančiai tris ar daugiau vaikų ir (ar) vaikų, kuriems nustatyta nuolatinė globa (rūpyba);</w:t>
      </w:r>
    </w:p>
    <w:p w:rsidR="00E824C6" w:rsidRPr="00447809" w:rsidRDefault="00E824C6" w:rsidP="00447809">
      <w:pPr>
        <w:pStyle w:val="NoSpacing"/>
        <w:ind w:firstLine="720"/>
        <w:jc w:val="both"/>
        <w:rPr>
          <w:iCs/>
          <w:color w:val="272727"/>
          <w:sz w:val="24"/>
          <w:szCs w:val="24"/>
          <w:lang w:eastAsia="lt-LT" w:bidi="hi-IN"/>
        </w:rPr>
      </w:pPr>
      <w:r w:rsidRPr="00447809">
        <w:rPr>
          <w:iCs/>
          <w:color w:val="272727"/>
          <w:sz w:val="24"/>
          <w:szCs w:val="24"/>
          <w:lang w:eastAsia="lt-LT" w:bidi="hi-IN"/>
        </w:rPr>
        <w:t>4) šeimai, kurioje motina arba tėvas, globėjas (rūpintojas) vienas augina vieną ar daugiau vaikų ir (arba) vaiką (vaikus), kuriam (kuriems) nustatyta nuolatinė globa (rūpyba);</w:t>
      </w:r>
    </w:p>
    <w:p w:rsidR="00E824C6" w:rsidRPr="00447809" w:rsidRDefault="00E824C6" w:rsidP="00447809">
      <w:pPr>
        <w:pStyle w:val="NoSpacing"/>
        <w:ind w:firstLine="720"/>
        <w:jc w:val="both"/>
        <w:rPr>
          <w:iCs/>
          <w:color w:val="272727"/>
          <w:sz w:val="24"/>
          <w:szCs w:val="24"/>
          <w:lang w:eastAsia="lt-LT" w:bidi="hi-IN"/>
        </w:rPr>
      </w:pPr>
      <w:r w:rsidRPr="00447809">
        <w:rPr>
          <w:iCs/>
          <w:color w:val="272727"/>
          <w:sz w:val="24"/>
          <w:szCs w:val="24"/>
          <w:lang w:eastAsia="lt-LT" w:bidi="hi-IN"/>
        </w:rPr>
        <w:t>5) šio įstatymo 25 straipsnio 1 dalies 5 punkte nurodytiems asmenims.</w:t>
      </w:r>
    </w:p>
    <w:p w:rsidR="00E824C6" w:rsidRPr="00447809" w:rsidRDefault="00E824C6" w:rsidP="00447809">
      <w:pPr>
        <w:pStyle w:val="NoSpacing"/>
        <w:jc w:val="both"/>
        <w:rPr>
          <w:rFonts w:eastAsia="SimSun"/>
          <w:sz w:val="24"/>
          <w:szCs w:val="24"/>
          <w:lang w:eastAsia="zh-CN" w:bidi="hi-IN"/>
        </w:rPr>
      </w:pPr>
      <w:r w:rsidRPr="00447809">
        <w:rPr>
          <w:rFonts w:eastAsia="SimSun"/>
          <w:b/>
          <w:bCs/>
          <w:sz w:val="24"/>
          <w:szCs w:val="24"/>
          <w:lang w:eastAsia="lt-LT" w:bidi="hi-IN"/>
        </w:rPr>
        <w:t xml:space="preserve">           </w:t>
      </w:r>
      <w:r w:rsidRPr="00447809">
        <w:rPr>
          <w:rFonts w:eastAsia="SimSun"/>
          <w:bCs/>
          <w:sz w:val="24"/>
          <w:szCs w:val="24"/>
          <w:lang w:eastAsia="lt-LT" w:bidi="hi-IN"/>
        </w:rPr>
        <w:t>Metodikos 6 punkte numatyta, kad jei savivaldybės būstas nuomojamas Įstatymo 20 straipsnio 9 dalyje nurodytais atvejais, R</w:t>
      </w:r>
      <w:r w:rsidRPr="00447809">
        <w:rPr>
          <w:rFonts w:eastAsia="Calibri"/>
          <w:sz w:val="24"/>
          <w:szCs w:val="24"/>
          <w:lang w:eastAsia="zh-CN" w:bidi="hi-IN"/>
        </w:rPr>
        <w:t xml:space="preserve"> – rinkos pataisos koeficientas neturi viršyti 1,2.</w:t>
      </w:r>
    </w:p>
    <w:p w:rsidR="00E824C6" w:rsidRPr="00E824C6" w:rsidRDefault="00E824C6" w:rsidP="00E824C6">
      <w:pPr>
        <w:widowControl w:val="0"/>
        <w:autoSpaceDN w:val="0"/>
        <w:ind w:firstLine="709"/>
        <w:textAlignment w:val="baseline"/>
        <w:rPr>
          <w:rFonts w:eastAsia="SimSun" w:cs="Mangal"/>
          <w:b/>
          <w:bCs/>
          <w:kern w:val="3"/>
          <w:sz w:val="24"/>
          <w:szCs w:val="24"/>
          <w:lang w:eastAsia="lt-LT" w:bidi="hi-IN"/>
        </w:rPr>
      </w:pPr>
      <w:r w:rsidRPr="00E824C6">
        <w:rPr>
          <w:rFonts w:eastAsia="SimSun" w:cs="Mangal"/>
          <w:b/>
          <w:bCs/>
          <w:kern w:val="3"/>
          <w:sz w:val="24"/>
          <w:szCs w:val="24"/>
          <w:lang w:eastAsia="lt-LT" w:bidi="hi-IN"/>
        </w:rPr>
        <w:t>Laukiami rezultatai</w:t>
      </w:r>
    </w:p>
    <w:p w:rsidR="00E824C6" w:rsidRPr="00E824C6" w:rsidRDefault="00E824C6" w:rsidP="00E824C6">
      <w:pPr>
        <w:widowControl w:val="0"/>
        <w:autoSpaceDN w:val="0"/>
        <w:ind w:firstLine="709"/>
        <w:jc w:val="both"/>
        <w:textAlignment w:val="baseline"/>
        <w:rPr>
          <w:rFonts w:eastAsia="SimSun" w:cs="Mangal"/>
          <w:kern w:val="3"/>
          <w:sz w:val="24"/>
          <w:szCs w:val="24"/>
          <w:lang w:eastAsia="zh-CN" w:bidi="hi-IN"/>
        </w:rPr>
      </w:pPr>
      <w:r w:rsidRPr="00E824C6">
        <w:rPr>
          <w:rFonts w:eastAsia="SimSun" w:cs="Mangal"/>
          <w:color w:val="000000"/>
          <w:kern w:val="3"/>
          <w:sz w:val="24"/>
          <w:szCs w:val="24"/>
          <w:lang w:eastAsia="lt-LT" w:bidi="hi-IN"/>
        </w:rPr>
        <w:t>Pagal</w:t>
      </w:r>
      <w:r w:rsidRPr="00E824C6">
        <w:rPr>
          <w:rFonts w:eastAsia="SimSun" w:cs="Mangal"/>
          <w:kern w:val="3"/>
          <w:sz w:val="24"/>
          <w:szCs w:val="24"/>
          <w:lang w:eastAsia="lt-LT" w:bidi="hi-IN"/>
        </w:rPr>
        <w:t xml:space="preserve"> Metodiką </w:t>
      </w:r>
      <w:r w:rsidR="009E00A3">
        <w:rPr>
          <w:rFonts w:eastAsia="SimSun" w:cs="Mangal"/>
          <w:kern w:val="3"/>
          <w:sz w:val="24"/>
          <w:szCs w:val="24"/>
          <w:lang w:eastAsia="lt-LT" w:bidi="hi-IN"/>
        </w:rPr>
        <w:t>perskaiči</w:t>
      </w:r>
      <w:r w:rsidRPr="00E824C6">
        <w:rPr>
          <w:rFonts w:eastAsia="SimSun" w:cs="Mangal"/>
          <w:kern w:val="3"/>
          <w:sz w:val="24"/>
          <w:szCs w:val="24"/>
          <w:lang w:eastAsia="lt-LT" w:bidi="hi-IN"/>
        </w:rPr>
        <w:t xml:space="preserve">uoto </w:t>
      </w:r>
      <w:r w:rsidR="009E00A3">
        <w:rPr>
          <w:rFonts w:eastAsia="SimSun" w:cs="Mangal"/>
          <w:kern w:val="3"/>
          <w:sz w:val="24"/>
          <w:szCs w:val="24"/>
          <w:lang w:eastAsia="lt-LT" w:bidi="hi-IN"/>
        </w:rPr>
        <w:t xml:space="preserve">savivaldybės ir </w:t>
      </w:r>
      <w:r w:rsidRPr="00E824C6">
        <w:rPr>
          <w:rFonts w:eastAsia="SimSun" w:cs="Mangal"/>
          <w:kern w:val="3"/>
          <w:sz w:val="24"/>
          <w:szCs w:val="24"/>
          <w:lang w:eastAsia="lt-LT" w:bidi="hi-IN"/>
        </w:rPr>
        <w:t>socialinio būsto</w:t>
      </w:r>
      <w:r w:rsidR="0017681C">
        <w:rPr>
          <w:rFonts w:eastAsia="SimSun" w:cs="Mangal"/>
          <w:kern w:val="3"/>
          <w:sz w:val="24"/>
          <w:szCs w:val="24"/>
          <w:lang w:eastAsia="lt-LT" w:bidi="hi-IN"/>
        </w:rPr>
        <w:t xml:space="preserve"> </w:t>
      </w:r>
      <w:r w:rsidRPr="00E824C6">
        <w:rPr>
          <w:rFonts w:eastAsia="SimSun" w:cs="Mangal"/>
          <w:kern w:val="3"/>
          <w:sz w:val="24"/>
          <w:szCs w:val="24"/>
          <w:lang w:eastAsia="lt-LT" w:bidi="hi-IN"/>
        </w:rPr>
        <w:t>nuomos mokesčio (lygin</w:t>
      </w:r>
      <w:r w:rsidR="009D3A53">
        <w:rPr>
          <w:rFonts w:eastAsia="SimSun" w:cs="Mangal"/>
          <w:kern w:val="3"/>
          <w:sz w:val="24"/>
          <w:szCs w:val="24"/>
          <w:lang w:eastAsia="lt-LT" w:bidi="hi-IN"/>
        </w:rPr>
        <w:t xml:space="preserve">ant su dabartiniu) dydis didėja </w:t>
      </w:r>
      <w:r w:rsidRPr="00E824C6">
        <w:rPr>
          <w:rFonts w:eastAsia="SimSun" w:cs="Mangal"/>
          <w:kern w:val="3"/>
          <w:sz w:val="24"/>
          <w:szCs w:val="24"/>
          <w:lang w:eastAsia="lt-LT" w:bidi="hi-IN"/>
        </w:rPr>
        <w:t xml:space="preserve">ir tai lemia ne nustatyti </w:t>
      </w:r>
      <w:r w:rsidRPr="00E824C6">
        <w:rPr>
          <w:rFonts w:eastAsia="SimSun" w:cs="Mangal"/>
          <w:bCs/>
          <w:kern w:val="3"/>
          <w:sz w:val="24"/>
          <w:szCs w:val="24"/>
          <w:lang w:eastAsia="lt-LT" w:bidi="hi-IN"/>
        </w:rPr>
        <w:t xml:space="preserve">amortizaciniai atskaitymai nusidėvėjimui atkurti, </w:t>
      </w:r>
      <w:r w:rsidRPr="00E824C6">
        <w:rPr>
          <w:rFonts w:eastAsia="SimSun" w:cs="Mangal"/>
          <w:bCs/>
          <w:kern w:val="3"/>
          <w:sz w:val="24"/>
          <w:szCs w:val="24"/>
          <w:lang w:eastAsia="lt-LT" w:bidi="hi-IN"/>
        </w:rPr>
        <w:lastRenderedPageBreak/>
        <w:t xml:space="preserve">pataisos koeficientai, rodantys būsto būklę (nusidėvėjimą), o </w:t>
      </w:r>
      <w:r w:rsidRPr="00E824C6">
        <w:rPr>
          <w:rFonts w:eastAsia="SimSun" w:cs="Mangal"/>
          <w:kern w:val="3"/>
          <w:sz w:val="24"/>
          <w:szCs w:val="24"/>
          <w:lang w:eastAsia="lt-LT" w:bidi="hi-IN"/>
        </w:rPr>
        <w:t xml:space="preserve">nuo 2022-01-01 įsigalioję VĮ Registrų centro direktoriaus 2021-12-23 d. įsakymu Nr. VE-194 (1.3E) patvirtinti vietovės pataisos koeficientai, VĮ Registrų centro direktoriaus 2021-12-28 d. įsakymu Nr. VE-919 (1.3E) patvirtinti gyvenamųjų pastatų vieno kubinio metro vidutinės statybos vertės (2022 m). </w:t>
      </w:r>
    </w:p>
    <w:p w:rsidR="000830E0" w:rsidRPr="000830E0" w:rsidRDefault="00B0527C" w:rsidP="000830E0">
      <w:pPr>
        <w:ind w:firstLine="851"/>
        <w:jc w:val="both"/>
        <w:rPr>
          <w:sz w:val="24"/>
          <w:szCs w:val="24"/>
        </w:rPr>
      </w:pPr>
      <w:r>
        <w:rPr>
          <w:sz w:val="24"/>
          <w:szCs w:val="24"/>
        </w:rPr>
        <w:t xml:space="preserve">Šiuo sprendimo projektu siūloma </w:t>
      </w:r>
      <w:r w:rsidR="009E00A3">
        <w:rPr>
          <w:sz w:val="24"/>
          <w:szCs w:val="24"/>
        </w:rPr>
        <w:t xml:space="preserve">Savivaldybės tarybai nustatyti </w:t>
      </w:r>
      <w:r w:rsidR="009E00A3" w:rsidRPr="000830E0">
        <w:rPr>
          <w:sz w:val="24"/>
          <w:szCs w:val="24"/>
        </w:rPr>
        <w:t>rinkos pataisos koeficient</w:t>
      </w:r>
      <w:r w:rsidR="009E00A3">
        <w:rPr>
          <w:sz w:val="24"/>
          <w:szCs w:val="24"/>
        </w:rPr>
        <w:t xml:space="preserve">ą </w:t>
      </w:r>
      <w:r>
        <w:rPr>
          <w:sz w:val="24"/>
          <w:szCs w:val="24"/>
        </w:rPr>
        <w:t>S</w:t>
      </w:r>
      <w:r w:rsidR="000830E0" w:rsidRPr="000830E0">
        <w:rPr>
          <w:sz w:val="24"/>
          <w:szCs w:val="24"/>
        </w:rPr>
        <w:t xml:space="preserve">avivaldybės būsto nuomos kainai apskaičiuoti </w:t>
      </w:r>
      <w:r w:rsidR="009E00A3" w:rsidRPr="00F6160D">
        <w:rPr>
          <w:rFonts w:eastAsia="SimSun" w:cs="Mangal"/>
          <w:kern w:val="3"/>
          <w:sz w:val="24"/>
          <w:szCs w:val="22"/>
          <w:lang w:eastAsia="zh-CN" w:bidi="hi-IN"/>
        </w:rPr>
        <w:t xml:space="preserve">R  </w:t>
      </w:r>
      <w:r w:rsidR="009E00A3" w:rsidRPr="00F6160D">
        <w:rPr>
          <w:rFonts w:eastAsia="SimSun" w:cs="Mangal"/>
          <w:kern w:val="3"/>
          <w:sz w:val="24"/>
          <w:szCs w:val="24"/>
          <w:lang w:eastAsia="zh-CN" w:bidi="hi-IN"/>
        </w:rPr>
        <w:t>= 1,5</w:t>
      </w:r>
      <w:r w:rsidR="000830E0">
        <w:rPr>
          <w:sz w:val="24"/>
          <w:szCs w:val="24"/>
        </w:rPr>
        <w:t xml:space="preserve">. </w:t>
      </w:r>
      <w:r w:rsidR="000830E0" w:rsidRPr="000830E0">
        <w:rPr>
          <w:sz w:val="24"/>
          <w:szCs w:val="24"/>
        </w:rPr>
        <w:t xml:space="preserve"> </w:t>
      </w:r>
    </w:p>
    <w:p w:rsidR="009E00A3" w:rsidRPr="00AA3FAF" w:rsidRDefault="000830E0" w:rsidP="009E00A3">
      <w:pPr>
        <w:keepNext/>
        <w:keepLines/>
        <w:widowControl w:val="0"/>
        <w:autoSpaceDN w:val="0"/>
        <w:spacing w:before="40"/>
        <w:ind w:right="134"/>
        <w:jc w:val="both"/>
        <w:textAlignment w:val="baseline"/>
        <w:outlineLvl w:val="7"/>
        <w:rPr>
          <w:rFonts w:eastAsia="SimSun" w:cs="Mangal"/>
          <w:kern w:val="3"/>
          <w:sz w:val="24"/>
          <w:szCs w:val="24"/>
          <w:lang w:eastAsia="zh-CN" w:bidi="hi-IN"/>
        </w:rPr>
      </w:pPr>
      <w:r>
        <w:rPr>
          <w:rFonts w:eastAsia="SimSun" w:cs="Mangal"/>
          <w:b/>
          <w:bCs/>
          <w:kern w:val="3"/>
          <w:sz w:val="24"/>
          <w:szCs w:val="24"/>
          <w:lang w:eastAsia="lt-LT" w:bidi="hi-IN"/>
        </w:rPr>
        <w:t xml:space="preserve">  </w:t>
      </w:r>
      <w:r w:rsidR="00AC57E4">
        <w:rPr>
          <w:rFonts w:eastAsia="SimSun" w:cs="Mangal"/>
          <w:b/>
          <w:bCs/>
          <w:kern w:val="3"/>
          <w:sz w:val="24"/>
          <w:szCs w:val="24"/>
          <w:lang w:eastAsia="lt-LT" w:bidi="hi-IN"/>
        </w:rPr>
        <w:t xml:space="preserve">            </w:t>
      </w:r>
      <w:r w:rsidR="0023640D" w:rsidRPr="0023640D">
        <w:rPr>
          <w:sz w:val="24"/>
          <w:szCs w:val="24"/>
        </w:rPr>
        <w:t xml:space="preserve">Savivaldybės tarybai pritarus sprendimo projektui, </w:t>
      </w:r>
      <w:r w:rsidR="007328C1" w:rsidRPr="00CF7F21">
        <w:rPr>
          <w:bCs/>
          <w:iCs/>
          <w:color w:val="272727"/>
          <w:spacing w:val="5"/>
          <w:kern w:val="3"/>
          <w:sz w:val="24"/>
          <w:szCs w:val="24"/>
          <w:lang w:eastAsia="zh-CN" w:bidi="hi-IN"/>
        </w:rPr>
        <w:t xml:space="preserve">socialinio būsto ir kito savivaldybės būsto </w:t>
      </w:r>
      <w:r w:rsidR="007328C1">
        <w:rPr>
          <w:bCs/>
          <w:iCs/>
          <w:color w:val="272727"/>
          <w:spacing w:val="5"/>
          <w:kern w:val="3"/>
          <w:sz w:val="24"/>
          <w:szCs w:val="24"/>
          <w:lang w:eastAsia="zh-CN" w:bidi="hi-IN"/>
        </w:rPr>
        <w:t>nuomos mokesči</w:t>
      </w:r>
      <w:r w:rsidR="009E00A3">
        <w:rPr>
          <w:bCs/>
          <w:iCs/>
          <w:color w:val="272727"/>
          <w:spacing w:val="5"/>
          <w:kern w:val="3"/>
          <w:sz w:val="24"/>
          <w:szCs w:val="24"/>
          <w:lang w:eastAsia="zh-CN" w:bidi="hi-IN"/>
        </w:rPr>
        <w:t>ų dydžiai</w:t>
      </w:r>
      <w:r w:rsidR="007328C1">
        <w:rPr>
          <w:bCs/>
          <w:iCs/>
          <w:color w:val="272727"/>
          <w:spacing w:val="5"/>
          <w:kern w:val="3"/>
          <w:sz w:val="24"/>
          <w:szCs w:val="24"/>
          <w:lang w:eastAsia="zh-CN" w:bidi="hi-IN"/>
        </w:rPr>
        <w:t xml:space="preserve"> naujoms sutartims </w:t>
      </w:r>
      <w:r w:rsidR="0023640D" w:rsidRPr="0023640D">
        <w:rPr>
          <w:sz w:val="24"/>
          <w:szCs w:val="24"/>
        </w:rPr>
        <w:t xml:space="preserve">bus </w:t>
      </w:r>
      <w:r w:rsidR="00AC57E4">
        <w:rPr>
          <w:sz w:val="24"/>
          <w:szCs w:val="24"/>
        </w:rPr>
        <w:t xml:space="preserve">paskaičiuoti ir </w:t>
      </w:r>
      <w:r w:rsidR="007328C1">
        <w:rPr>
          <w:sz w:val="24"/>
          <w:szCs w:val="24"/>
        </w:rPr>
        <w:t>taikom</w:t>
      </w:r>
      <w:r w:rsidR="009E00A3">
        <w:rPr>
          <w:sz w:val="24"/>
          <w:szCs w:val="24"/>
        </w:rPr>
        <w:t>i</w:t>
      </w:r>
      <w:r w:rsidR="007328C1">
        <w:rPr>
          <w:sz w:val="24"/>
          <w:szCs w:val="24"/>
        </w:rPr>
        <w:t xml:space="preserve"> nuo sprendimo priėmimo</w:t>
      </w:r>
      <w:r w:rsidR="009E00A3">
        <w:rPr>
          <w:sz w:val="24"/>
          <w:szCs w:val="24"/>
        </w:rPr>
        <w:t xml:space="preserve"> dienos</w:t>
      </w:r>
      <w:r w:rsidR="007328C1">
        <w:rPr>
          <w:sz w:val="24"/>
          <w:szCs w:val="24"/>
        </w:rPr>
        <w:t xml:space="preserve">, </w:t>
      </w:r>
      <w:r w:rsidR="009E00A3">
        <w:rPr>
          <w:sz w:val="24"/>
          <w:szCs w:val="24"/>
        </w:rPr>
        <w:t xml:space="preserve">o </w:t>
      </w:r>
      <w:r w:rsidR="009E00A3" w:rsidRPr="00AA3FAF">
        <w:rPr>
          <w:sz w:val="24"/>
          <w:szCs w:val="24"/>
        </w:rPr>
        <w:t xml:space="preserve">socialinio ir </w:t>
      </w:r>
      <w:r w:rsidR="009E00A3">
        <w:rPr>
          <w:sz w:val="24"/>
          <w:szCs w:val="24"/>
        </w:rPr>
        <w:t xml:space="preserve">kito </w:t>
      </w:r>
      <w:r w:rsidR="009E00A3" w:rsidRPr="00AA3FAF">
        <w:rPr>
          <w:sz w:val="24"/>
          <w:szCs w:val="24"/>
        </w:rPr>
        <w:t>savivaldybės būsto</w:t>
      </w:r>
      <w:r w:rsidR="009E00A3">
        <w:rPr>
          <w:sz w:val="24"/>
          <w:szCs w:val="24"/>
        </w:rPr>
        <w:t xml:space="preserve"> nuomos </w:t>
      </w:r>
      <w:r w:rsidR="009E00A3" w:rsidRPr="00AA3FAF">
        <w:rPr>
          <w:sz w:val="24"/>
          <w:szCs w:val="24"/>
        </w:rPr>
        <w:t>sutartims, sudarytoms iki šio sprendimo įsigaliojimo</w:t>
      </w:r>
      <w:r w:rsidR="009E00A3">
        <w:rPr>
          <w:sz w:val="24"/>
          <w:szCs w:val="24"/>
        </w:rPr>
        <w:t xml:space="preserve">,  </w:t>
      </w:r>
      <w:r w:rsidR="00AC57E4">
        <w:rPr>
          <w:sz w:val="24"/>
          <w:szCs w:val="24"/>
        </w:rPr>
        <w:t xml:space="preserve">bus </w:t>
      </w:r>
      <w:r w:rsidR="009E00A3" w:rsidRPr="00CF7F21">
        <w:rPr>
          <w:bCs/>
          <w:iCs/>
          <w:color w:val="272727"/>
          <w:spacing w:val="5"/>
          <w:kern w:val="3"/>
          <w:sz w:val="24"/>
          <w:szCs w:val="24"/>
          <w:lang w:eastAsia="zh-CN" w:bidi="hi-IN"/>
        </w:rPr>
        <w:t>p</w:t>
      </w:r>
      <w:r w:rsidR="009E00A3">
        <w:rPr>
          <w:bCs/>
          <w:iCs/>
          <w:color w:val="272727"/>
          <w:spacing w:val="5"/>
          <w:kern w:val="3"/>
          <w:sz w:val="24"/>
          <w:szCs w:val="24"/>
          <w:lang w:eastAsia="zh-CN" w:bidi="hi-IN"/>
        </w:rPr>
        <w:t>er</w:t>
      </w:r>
      <w:r w:rsidR="009E00A3" w:rsidRPr="00CF7F21">
        <w:rPr>
          <w:bCs/>
          <w:iCs/>
          <w:color w:val="272727"/>
          <w:spacing w:val="5"/>
          <w:kern w:val="3"/>
          <w:sz w:val="24"/>
          <w:szCs w:val="24"/>
          <w:lang w:eastAsia="zh-CN" w:bidi="hi-IN"/>
        </w:rPr>
        <w:t>skaičiuoti</w:t>
      </w:r>
      <w:r w:rsidR="009E00A3">
        <w:rPr>
          <w:sz w:val="24"/>
          <w:szCs w:val="24"/>
        </w:rPr>
        <w:t xml:space="preserve"> ir taik</w:t>
      </w:r>
      <w:r w:rsidR="00AC57E4">
        <w:rPr>
          <w:sz w:val="24"/>
          <w:szCs w:val="24"/>
        </w:rPr>
        <w:t>omi</w:t>
      </w:r>
      <w:r w:rsidR="009E00A3">
        <w:rPr>
          <w:sz w:val="24"/>
          <w:szCs w:val="24"/>
        </w:rPr>
        <w:t xml:space="preserve"> </w:t>
      </w:r>
      <w:r w:rsidR="009E00A3" w:rsidRPr="00CF7F21">
        <w:rPr>
          <w:bCs/>
          <w:iCs/>
          <w:color w:val="272727"/>
          <w:spacing w:val="5"/>
          <w:kern w:val="3"/>
          <w:sz w:val="24"/>
          <w:szCs w:val="24"/>
          <w:lang w:eastAsia="zh-CN" w:bidi="hi-IN"/>
        </w:rPr>
        <w:t xml:space="preserve">nuo 2022 m. </w:t>
      </w:r>
      <w:r w:rsidR="009E00A3">
        <w:rPr>
          <w:bCs/>
          <w:iCs/>
          <w:color w:val="272727"/>
          <w:spacing w:val="5"/>
          <w:kern w:val="3"/>
          <w:sz w:val="24"/>
          <w:szCs w:val="24"/>
          <w:lang w:eastAsia="zh-CN" w:bidi="hi-IN"/>
        </w:rPr>
        <w:t>spalio</w:t>
      </w:r>
      <w:r w:rsidR="009E00A3" w:rsidRPr="00CF7F21">
        <w:rPr>
          <w:bCs/>
          <w:iCs/>
          <w:color w:val="272727"/>
          <w:spacing w:val="5"/>
          <w:kern w:val="3"/>
          <w:sz w:val="24"/>
          <w:szCs w:val="24"/>
          <w:lang w:eastAsia="zh-CN" w:bidi="hi-IN"/>
        </w:rPr>
        <w:t xml:space="preserve"> 1 d.</w:t>
      </w:r>
      <w:r w:rsidR="009E00A3">
        <w:rPr>
          <w:bCs/>
          <w:iCs/>
          <w:color w:val="272727"/>
          <w:spacing w:val="5"/>
          <w:kern w:val="3"/>
          <w:sz w:val="24"/>
          <w:szCs w:val="24"/>
          <w:lang w:eastAsia="zh-CN" w:bidi="hi-IN"/>
        </w:rPr>
        <w:t xml:space="preserve"> </w:t>
      </w:r>
    </w:p>
    <w:p w:rsidR="00E824C6" w:rsidRPr="00E824C6" w:rsidRDefault="00CE23E3" w:rsidP="00E824C6">
      <w:pPr>
        <w:widowControl w:val="0"/>
        <w:autoSpaceDN w:val="0"/>
        <w:ind w:right="72"/>
        <w:jc w:val="both"/>
        <w:textAlignment w:val="baseline"/>
        <w:rPr>
          <w:rFonts w:eastAsia="SimSun" w:cs="Mangal"/>
          <w:kern w:val="3"/>
          <w:sz w:val="24"/>
          <w:szCs w:val="24"/>
          <w:lang w:eastAsia="zh-CN" w:bidi="hi-IN"/>
        </w:rPr>
      </w:pPr>
      <w:r>
        <w:rPr>
          <w:rFonts w:eastAsia="SimSun" w:cs="Mangal"/>
          <w:b/>
          <w:bCs/>
          <w:kern w:val="3"/>
          <w:sz w:val="24"/>
          <w:szCs w:val="24"/>
          <w:lang w:eastAsia="lt-LT" w:bidi="hi-IN"/>
        </w:rPr>
        <w:t xml:space="preserve">            </w:t>
      </w:r>
      <w:r w:rsidR="00E824C6" w:rsidRPr="00E824C6">
        <w:rPr>
          <w:rFonts w:eastAsia="SimSun" w:cs="Mangal"/>
          <w:b/>
          <w:bCs/>
          <w:kern w:val="3"/>
          <w:sz w:val="24"/>
          <w:szCs w:val="24"/>
          <w:lang w:eastAsia="lt-LT" w:bidi="hi-IN"/>
        </w:rPr>
        <w:t>Lėšų poreikis ir šaltiniai</w:t>
      </w:r>
    </w:p>
    <w:p w:rsidR="00E824C6" w:rsidRPr="00E824C6" w:rsidRDefault="00E824C6" w:rsidP="00E824C6">
      <w:pPr>
        <w:widowControl w:val="0"/>
        <w:autoSpaceDN w:val="0"/>
        <w:ind w:right="72"/>
        <w:jc w:val="both"/>
        <w:textAlignment w:val="baseline"/>
        <w:rPr>
          <w:rFonts w:eastAsia="SimSun" w:cs="Mangal"/>
          <w:kern w:val="3"/>
          <w:sz w:val="24"/>
          <w:szCs w:val="24"/>
          <w:lang w:eastAsia="zh-CN" w:bidi="hi-IN"/>
        </w:rPr>
      </w:pPr>
      <w:r w:rsidRPr="00E824C6">
        <w:rPr>
          <w:rFonts w:eastAsia="SimSun" w:cs="Mangal"/>
          <w:b/>
          <w:bCs/>
          <w:kern w:val="3"/>
          <w:sz w:val="24"/>
          <w:szCs w:val="24"/>
          <w:lang w:eastAsia="lt-LT" w:bidi="hi-IN"/>
        </w:rPr>
        <w:t xml:space="preserve">            </w:t>
      </w:r>
      <w:r w:rsidRPr="00E824C6">
        <w:rPr>
          <w:rFonts w:eastAsia="SimSun" w:cs="Mangal"/>
          <w:bCs/>
          <w:kern w:val="3"/>
          <w:sz w:val="24"/>
          <w:szCs w:val="24"/>
          <w:lang w:eastAsia="lt-LT" w:bidi="hi-IN"/>
        </w:rPr>
        <w:t>Nereikia.</w:t>
      </w:r>
    </w:p>
    <w:p w:rsidR="00E824C6" w:rsidRPr="00E824C6" w:rsidRDefault="00E824C6" w:rsidP="00E824C6">
      <w:pPr>
        <w:widowControl w:val="0"/>
        <w:autoSpaceDN w:val="0"/>
        <w:ind w:firstLine="720"/>
        <w:textAlignment w:val="baseline"/>
        <w:rPr>
          <w:rFonts w:eastAsia="SimSun" w:cs="Mangal"/>
          <w:b/>
          <w:bCs/>
          <w:kern w:val="3"/>
          <w:sz w:val="24"/>
          <w:szCs w:val="24"/>
          <w:lang w:eastAsia="lt-LT" w:bidi="hi-IN"/>
        </w:rPr>
      </w:pPr>
      <w:r w:rsidRPr="00E824C6">
        <w:rPr>
          <w:rFonts w:eastAsia="SimSun" w:cs="Mangal"/>
          <w:b/>
          <w:bCs/>
          <w:kern w:val="3"/>
          <w:sz w:val="24"/>
          <w:szCs w:val="24"/>
          <w:lang w:eastAsia="lt-LT" w:bidi="hi-IN"/>
        </w:rPr>
        <w:t>Kiti sprendimui priimti reikalingi pagrindimai, skaičiavimai ar paaiškinimai</w:t>
      </w:r>
    </w:p>
    <w:p w:rsidR="00E824C6" w:rsidRDefault="009D3A53" w:rsidP="00E824C6">
      <w:pPr>
        <w:ind w:right="72"/>
        <w:jc w:val="both"/>
        <w:rPr>
          <w:sz w:val="24"/>
        </w:rPr>
      </w:pPr>
      <w:r>
        <w:rPr>
          <w:sz w:val="24"/>
        </w:rPr>
        <w:t xml:space="preserve">            Nereikia.</w:t>
      </w:r>
    </w:p>
    <w:p w:rsidR="009D3A53" w:rsidRDefault="009D3A53" w:rsidP="00E824C6">
      <w:pPr>
        <w:ind w:right="72"/>
        <w:jc w:val="both"/>
        <w:rPr>
          <w:sz w:val="24"/>
        </w:rPr>
      </w:pPr>
    </w:p>
    <w:p w:rsidR="00E824C6" w:rsidRDefault="00E824C6" w:rsidP="00E824C6">
      <w:pPr>
        <w:ind w:right="72"/>
        <w:jc w:val="both"/>
        <w:rPr>
          <w:sz w:val="24"/>
        </w:rPr>
      </w:pPr>
    </w:p>
    <w:p w:rsidR="00E824C6" w:rsidRDefault="00E824C6" w:rsidP="00E824C6">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Lina Gaidytė</w:t>
      </w:r>
    </w:p>
    <w:p w:rsidR="00E824C6" w:rsidRDefault="00E824C6" w:rsidP="00E824C6">
      <w:pPr>
        <w:ind w:right="72"/>
        <w:jc w:val="both"/>
        <w:rPr>
          <w:sz w:val="24"/>
        </w:rPr>
      </w:pPr>
    </w:p>
    <w:p w:rsidR="00E824C6" w:rsidRPr="00AD1542"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sectPr w:rsidR="00E824C6" w:rsidRPr="00AD1542" w:rsidSect="00030DD6">
      <w:headerReference w:type="default" r:id="rId8"/>
      <w:footerReference w:type="default" r:id="rId9"/>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0E3" w:rsidRDefault="005A00E3">
      <w:r>
        <w:separator/>
      </w:r>
    </w:p>
  </w:endnote>
  <w:endnote w:type="continuationSeparator" w:id="0">
    <w:p w:rsidR="005A00E3" w:rsidRDefault="005A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49" w:rsidRDefault="005A00E3">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0E3" w:rsidRDefault="005A00E3">
      <w:r>
        <w:separator/>
      </w:r>
    </w:p>
  </w:footnote>
  <w:footnote w:type="continuationSeparator" w:id="0">
    <w:p w:rsidR="005A00E3" w:rsidRDefault="005A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49" w:rsidRDefault="005A00E3">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CA"/>
    <w:rsid w:val="00012814"/>
    <w:rsid w:val="000150D0"/>
    <w:rsid w:val="000202BE"/>
    <w:rsid w:val="00030DD6"/>
    <w:rsid w:val="00050A37"/>
    <w:rsid w:val="0005231E"/>
    <w:rsid w:val="000717FC"/>
    <w:rsid w:val="0007373E"/>
    <w:rsid w:val="000830E0"/>
    <w:rsid w:val="0009349C"/>
    <w:rsid w:val="000A1570"/>
    <w:rsid w:val="000A37ED"/>
    <w:rsid w:val="000D5EDA"/>
    <w:rsid w:val="00121A63"/>
    <w:rsid w:val="00124C26"/>
    <w:rsid w:val="00145665"/>
    <w:rsid w:val="001663BD"/>
    <w:rsid w:val="0017681C"/>
    <w:rsid w:val="0019299A"/>
    <w:rsid w:val="001B260B"/>
    <w:rsid w:val="001D0BA1"/>
    <w:rsid w:val="001D3784"/>
    <w:rsid w:val="001D504E"/>
    <w:rsid w:val="001E240D"/>
    <w:rsid w:val="00203E90"/>
    <w:rsid w:val="002132D6"/>
    <w:rsid w:val="002174A3"/>
    <w:rsid w:val="0022095B"/>
    <w:rsid w:val="0023640D"/>
    <w:rsid w:val="002418BF"/>
    <w:rsid w:val="00253852"/>
    <w:rsid w:val="00260D9C"/>
    <w:rsid w:val="00281879"/>
    <w:rsid w:val="002C19B4"/>
    <w:rsid w:val="002C5BB8"/>
    <w:rsid w:val="00323940"/>
    <w:rsid w:val="00323FFE"/>
    <w:rsid w:val="00325C36"/>
    <w:rsid w:val="0032737F"/>
    <w:rsid w:val="00327F90"/>
    <w:rsid w:val="00353765"/>
    <w:rsid w:val="003568FF"/>
    <w:rsid w:val="0037298B"/>
    <w:rsid w:val="00386E1B"/>
    <w:rsid w:val="00397129"/>
    <w:rsid w:val="003B4D83"/>
    <w:rsid w:val="003C3A8F"/>
    <w:rsid w:val="003E5FE5"/>
    <w:rsid w:val="00447809"/>
    <w:rsid w:val="00450F67"/>
    <w:rsid w:val="0045524A"/>
    <w:rsid w:val="004937EB"/>
    <w:rsid w:val="004A30AB"/>
    <w:rsid w:val="004A6B23"/>
    <w:rsid w:val="004E7975"/>
    <w:rsid w:val="005A00E3"/>
    <w:rsid w:val="005B297D"/>
    <w:rsid w:val="005C2AF5"/>
    <w:rsid w:val="005D4DB5"/>
    <w:rsid w:val="00602913"/>
    <w:rsid w:val="00620853"/>
    <w:rsid w:val="006526A8"/>
    <w:rsid w:val="00696609"/>
    <w:rsid w:val="006A59EA"/>
    <w:rsid w:val="006B30EC"/>
    <w:rsid w:val="006C6EC3"/>
    <w:rsid w:val="007007FC"/>
    <w:rsid w:val="007059E3"/>
    <w:rsid w:val="007219ED"/>
    <w:rsid w:val="007328C1"/>
    <w:rsid w:val="00766251"/>
    <w:rsid w:val="0077145D"/>
    <w:rsid w:val="007B573B"/>
    <w:rsid w:val="007C3745"/>
    <w:rsid w:val="007C4B3B"/>
    <w:rsid w:val="007D32B4"/>
    <w:rsid w:val="007F2B67"/>
    <w:rsid w:val="007F38A3"/>
    <w:rsid w:val="00814B32"/>
    <w:rsid w:val="0082478F"/>
    <w:rsid w:val="0085001E"/>
    <w:rsid w:val="00856354"/>
    <w:rsid w:val="00862BD6"/>
    <w:rsid w:val="008670DF"/>
    <w:rsid w:val="00871350"/>
    <w:rsid w:val="00880DE1"/>
    <w:rsid w:val="008A4D89"/>
    <w:rsid w:val="008C5760"/>
    <w:rsid w:val="00922075"/>
    <w:rsid w:val="009242A3"/>
    <w:rsid w:val="00940319"/>
    <w:rsid w:val="009821BD"/>
    <w:rsid w:val="00985A83"/>
    <w:rsid w:val="009870E9"/>
    <w:rsid w:val="00987220"/>
    <w:rsid w:val="009875FB"/>
    <w:rsid w:val="009B740A"/>
    <w:rsid w:val="009D099E"/>
    <w:rsid w:val="009D3A53"/>
    <w:rsid w:val="009E00A3"/>
    <w:rsid w:val="009E578B"/>
    <w:rsid w:val="009F1940"/>
    <w:rsid w:val="009F231C"/>
    <w:rsid w:val="009F23AA"/>
    <w:rsid w:val="009F6EB8"/>
    <w:rsid w:val="00A03746"/>
    <w:rsid w:val="00A42B7F"/>
    <w:rsid w:val="00A45F3D"/>
    <w:rsid w:val="00A5359E"/>
    <w:rsid w:val="00A67E99"/>
    <w:rsid w:val="00A76394"/>
    <w:rsid w:val="00AA3FAF"/>
    <w:rsid w:val="00AB44B8"/>
    <w:rsid w:val="00AB4B85"/>
    <w:rsid w:val="00AB5D13"/>
    <w:rsid w:val="00AB65BD"/>
    <w:rsid w:val="00AB7394"/>
    <w:rsid w:val="00AC2B95"/>
    <w:rsid w:val="00AC57E4"/>
    <w:rsid w:val="00AD1542"/>
    <w:rsid w:val="00B04E72"/>
    <w:rsid w:val="00B0527C"/>
    <w:rsid w:val="00B10E4E"/>
    <w:rsid w:val="00B147A4"/>
    <w:rsid w:val="00B151BF"/>
    <w:rsid w:val="00B25378"/>
    <w:rsid w:val="00B334AA"/>
    <w:rsid w:val="00B61E60"/>
    <w:rsid w:val="00B751E4"/>
    <w:rsid w:val="00B9232A"/>
    <w:rsid w:val="00B94679"/>
    <w:rsid w:val="00BD0B64"/>
    <w:rsid w:val="00BD124C"/>
    <w:rsid w:val="00C44746"/>
    <w:rsid w:val="00C80EFB"/>
    <w:rsid w:val="00C83EEE"/>
    <w:rsid w:val="00CA5470"/>
    <w:rsid w:val="00CD2076"/>
    <w:rsid w:val="00CD4006"/>
    <w:rsid w:val="00CE0AD5"/>
    <w:rsid w:val="00CE23E3"/>
    <w:rsid w:val="00CF0FD2"/>
    <w:rsid w:val="00CF7F21"/>
    <w:rsid w:val="00D133EF"/>
    <w:rsid w:val="00D36722"/>
    <w:rsid w:val="00D522A3"/>
    <w:rsid w:val="00D528DC"/>
    <w:rsid w:val="00D533F4"/>
    <w:rsid w:val="00D76782"/>
    <w:rsid w:val="00D805F3"/>
    <w:rsid w:val="00D90611"/>
    <w:rsid w:val="00D95821"/>
    <w:rsid w:val="00DA72CF"/>
    <w:rsid w:val="00DB6125"/>
    <w:rsid w:val="00DF0A59"/>
    <w:rsid w:val="00DF34ED"/>
    <w:rsid w:val="00E04AA3"/>
    <w:rsid w:val="00E05238"/>
    <w:rsid w:val="00E14FA5"/>
    <w:rsid w:val="00E15E6E"/>
    <w:rsid w:val="00E42D11"/>
    <w:rsid w:val="00E464B8"/>
    <w:rsid w:val="00E50BCA"/>
    <w:rsid w:val="00E61399"/>
    <w:rsid w:val="00E824C6"/>
    <w:rsid w:val="00E911DA"/>
    <w:rsid w:val="00E97E69"/>
    <w:rsid w:val="00EA6E6D"/>
    <w:rsid w:val="00EC2322"/>
    <w:rsid w:val="00EC3C1E"/>
    <w:rsid w:val="00ED68F7"/>
    <w:rsid w:val="00EF7744"/>
    <w:rsid w:val="00F0024A"/>
    <w:rsid w:val="00F00970"/>
    <w:rsid w:val="00F17BA1"/>
    <w:rsid w:val="00F45C97"/>
    <w:rsid w:val="00F6160D"/>
    <w:rsid w:val="00F83BAB"/>
    <w:rsid w:val="00F9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8CD1D3"/>
  <w15:chartTrackingRefBased/>
  <w15:docId w15:val="{24DD9F29-8736-466C-BAEF-86E7B15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8">
    <w:name w:val="heading 8"/>
    <w:basedOn w:val="Normal"/>
    <w:next w:val="Normal"/>
    <w:link w:val="Heading8Char"/>
    <w:uiPriority w:val="9"/>
    <w:semiHidden/>
    <w:unhideWhenUsed/>
    <w:qFormat/>
    <w:rsid w:val="00F616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2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Heading8Char">
    <w:name w:val="Heading 8 Char"/>
    <w:basedOn w:val="DefaultParagraphFont"/>
    <w:link w:val="Heading8"/>
    <w:uiPriority w:val="9"/>
    <w:semiHidden/>
    <w:rsid w:val="00F6160D"/>
    <w:rPr>
      <w:rFonts w:asciiTheme="majorHAnsi" w:eastAsiaTheme="majorEastAsia" w:hAnsiTheme="majorHAnsi" w:cstheme="majorBidi"/>
      <w:color w:val="272727" w:themeColor="text1" w:themeTint="D8"/>
      <w:sz w:val="21"/>
      <w:szCs w:val="21"/>
      <w:lang w:eastAsia="ar-SA"/>
    </w:rPr>
  </w:style>
  <w:style w:type="paragraph" w:customStyle="1" w:styleId="Standard">
    <w:name w:val="Standard"/>
    <w:rsid w:val="00F6160D"/>
    <w:pPr>
      <w:suppressAutoHyphens/>
      <w:autoSpaceDN w:val="0"/>
      <w:textAlignment w:val="baseline"/>
    </w:pPr>
    <w:rPr>
      <w:kern w:val="3"/>
      <w:lang w:eastAsia="zh-CN"/>
    </w:rPr>
  </w:style>
  <w:style w:type="paragraph" w:styleId="ListParagraph">
    <w:name w:val="List Paragraph"/>
    <w:basedOn w:val="Normal"/>
    <w:uiPriority w:val="34"/>
    <w:qFormat/>
    <w:rsid w:val="0045524A"/>
    <w:pPr>
      <w:ind w:left="720"/>
      <w:contextualSpacing/>
    </w:pPr>
  </w:style>
  <w:style w:type="character" w:customStyle="1" w:styleId="HeaderChar">
    <w:name w:val="Header Char"/>
    <w:basedOn w:val="DefaultParagraphFont"/>
    <w:link w:val="Header"/>
    <w:rsid w:val="0077145D"/>
    <w:rPr>
      <w:lang w:eastAsia="ar-SA"/>
    </w:rPr>
  </w:style>
  <w:style w:type="character" w:customStyle="1" w:styleId="Heading9Char">
    <w:name w:val="Heading 9 Char"/>
    <w:basedOn w:val="DefaultParagraphFont"/>
    <w:link w:val="Heading9"/>
    <w:uiPriority w:val="9"/>
    <w:semiHidden/>
    <w:rsid w:val="00E824C6"/>
    <w:rPr>
      <w:rFonts w:asciiTheme="majorHAnsi" w:eastAsiaTheme="majorEastAsia" w:hAnsiTheme="majorHAnsi" w:cstheme="majorBidi"/>
      <w:i/>
      <w:iCs/>
      <w:color w:val="272727" w:themeColor="text1" w:themeTint="D8"/>
      <w:sz w:val="21"/>
      <w:szCs w:val="21"/>
      <w:lang w:eastAsia="ar-SA"/>
    </w:rPr>
  </w:style>
  <w:style w:type="paragraph" w:styleId="NoSpacing">
    <w:name w:val="No Spacing"/>
    <w:uiPriority w:val="1"/>
    <w:qFormat/>
    <w:rsid w:val="00447809"/>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742">
      <w:bodyDiv w:val="1"/>
      <w:marLeft w:val="0"/>
      <w:marRight w:val="0"/>
      <w:marTop w:val="0"/>
      <w:marBottom w:val="0"/>
      <w:divBdr>
        <w:top w:val="none" w:sz="0" w:space="0" w:color="auto"/>
        <w:left w:val="none" w:sz="0" w:space="0" w:color="auto"/>
        <w:bottom w:val="none" w:sz="0" w:space="0" w:color="auto"/>
        <w:right w:val="none" w:sz="0" w:space="0" w:color="auto"/>
      </w:divBdr>
    </w:div>
    <w:div w:id="293215927">
      <w:bodyDiv w:val="1"/>
      <w:marLeft w:val="0"/>
      <w:marRight w:val="0"/>
      <w:marTop w:val="0"/>
      <w:marBottom w:val="0"/>
      <w:divBdr>
        <w:top w:val="none" w:sz="0" w:space="0" w:color="auto"/>
        <w:left w:val="none" w:sz="0" w:space="0" w:color="auto"/>
        <w:bottom w:val="none" w:sz="0" w:space="0" w:color="auto"/>
        <w:right w:val="none" w:sz="0" w:space="0" w:color="auto"/>
      </w:divBdr>
    </w:div>
    <w:div w:id="485319225">
      <w:bodyDiv w:val="1"/>
      <w:marLeft w:val="0"/>
      <w:marRight w:val="0"/>
      <w:marTop w:val="0"/>
      <w:marBottom w:val="0"/>
      <w:divBdr>
        <w:top w:val="none" w:sz="0" w:space="0" w:color="auto"/>
        <w:left w:val="none" w:sz="0" w:space="0" w:color="auto"/>
        <w:bottom w:val="none" w:sz="0" w:space="0" w:color="auto"/>
        <w:right w:val="none" w:sz="0" w:space="0" w:color="auto"/>
      </w:divBdr>
    </w:div>
    <w:div w:id="1368488999">
      <w:bodyDiv w:val="1"/>
      <w:marLeft w:val="0"/>
      <w:marRight w:val="0"/>
      <w:marTop w:val="0"/>
      <w:marBottom w:val="0"/>
      <w:divBdr>
        <w:top w:val="none" w:sz="0" w:space="0" w:color="auto"/>
        <w:left w:val="none" w:sz="0" w:space="0" w:color="auto"/>
        <w:bottom w:val="none" w:sz="0" w:space="0" w:color="auto"/>
        <w:right w:val="none" w:sz="0" w:space="0" w:color="auto"/>
      </w:divBdr>
    </w:div>
    <w:div w:id="1732926607">
      <w:bodyDiv w:val="1"/>
      <w:marLeft w:val="0"/>
      <w:marRight w:val="0"/>
      <w:marTop w:val="0"/>
      <w:marBottom w:val="0"/>
      <w:divBdr>
        <w:top w:val="none" w:sz="0" w:space="0" w:color="auto"/>
        <w:left w:val="none" w:sz="0" w:space="0" w:color="auto"/>
        <w:bottom w:val="none" w:sz="0" w:space="0" w:color="auto"/>
        <w:right w:val="none" w:sz="0" w:space="0" w:color="auto"/>
      </w:divBdr>
    </w:div>
    <w:div w:id="19969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5827</Words>
  <Characters>3322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10</cp:revision>
  <cp:lastPrinted>2022-04-22T07:04:00Z</cp:lastPrinted>
  <dcterms:created xsi:type="dcterms:W3CDTF">2022-04-22T04:45:00Z</dcterms:created>
  <dcterms:modified xsi:type="dcterms:W3CDTF">2022-04-22T07:15:00Z</dcterms:modified>
</cp:coreProperties>
</file>