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025670DF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E02081" w:rsidRPr="001C54F4">
        <w:t>balandžio</w:t>
      </w:r>
      <w:r w:rsidR="000D770D" w:rsidRPr="001C54F4">
        <w:t xml:space="preserve"> 14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EDE50C1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sz w:val="24"/>
          <w:szCs w:val="24"/>
        </w:rPr>
        <w:t xml:space="preserve">Panevėžio rajono savivaldybės vietinės reikšmės kelių (gatvių) statybos, rekonstravimo, remonto darbų 2022–2024 m. objektų prioritetine eile, patvirtinta </w:t>
      </w:r>
      <w:r w:rsidR="00A435F9" w:rsidRPr="001C54F4">
        <w:rPr>
          <w:bCs/>
          <w:sz w:val="24"/>
          <w:szCs w:val="24"/>
        </w:rPr>
        <w:t xml:space="preserve">Panevėžio rajono savivaldybės tarybos </w:t>
      </w:r>
      <w:r w:rsidR="00A435F9" w:rsidRPr="001C54F4">
        <w:rPr>
          <w:bCs/>
          <w:sz w:val="24"/>
          <w:szCs w:val="24"/>
        </w:rPr>
        <w:br/>
        <w:t>2022 m. kovo 31 d. sprendimu Nr. T-</w:t>
      </w:r>
      <w:r w:rsidR="00AE33A2" w:rsidRPr="001C54F4">
        <w:rPr>
          <w:bCs/>
          <w:sz w:val="24"/>
          <w:szCs w:val="24"/>
        </w:rPr>
        <w:t>79</w:t>
      </w:r>
      <w:r w:rsidR="00A435F9" w:rsidRPr="001C54F4">
        <w:rPr>
          <w:bCs/>
          <w:sz w:val="24"/>
          <w:szCs w:val="24"/>
        </w:rPr>
        <w:t xml:space="preserve"> </w:t>
      </w:r>
      <w:r w:rsidR="007A5D09" w:rsidRPr="001C54F4">
        <w:rPr>
          <w:bCs/>
          <w:sz w:val="24"/>
          <w:szCs w:val="24"/>
        </w:rPr>
        <w:t>„</w:t>
      </w:r>
      <w:r w:rsidR="00A435F9" w:rsidRPr="001C54F4">
        <w:rPr>
          <w:bCs/>
          <w:sz w:val="24"/>
          <w:szCs w:val="24"/>
        </w:rPr>
        <w:t xml:space="preserve">Dėl Panevėžio rajono </w:t>
      </w:r>
      <w:r w:rsidR="00A435F9" w:rsidRPr="001C54F4">
        <w:rPr>
          <w:bCs/>
          <w:kern w:val="20"/>
          <w:sz w:val="24"/>
          <w:szCs w:val="24"/>
        </w:rPr>
        <w:t>savivaldybės vietinės reikšmės kelių (gatvių) statybos, rekonstravimo, remonto darbų 2022</w:t>
      </w:r>
      <w:r w:rsidR="00A435F9" w:rsidRPr="001C54F4">
        <w:rPr>
          <w:bCs/>
          <w:caps/>
          <w:kern w:val="20"/>
          <w:sz w:val="24"/>
          <w:szCs w:val="24"/>
        </w:rPr>
        <w:t>–202</w:t>
      </w:r>
      <w:r w:rsidR="00A435F9" w:rsidRPr="001C54F4">
        <w:rPr>
          <w:bCs/>
          <w:kern w:val="20"/>
          <w:sz w:val="24"/>
          <w:szCs w:val="24"/>
        </w:rPr>
        <w:t>4 m. objektų prioritetinės eilės</w:t>
      </w:r>
      <w:r w:rsidR="00A435F9" w:rsidRPr="001C54F4">
        <w:rPr>
          <w:bCs/>
        </w:rPr>
        <w:t xml:space="preserve"> </w:t>
      </w:r>
      <w:r w:rsidR="00A435F9" w:rsidRPr="001C54F4">
        <w:rPr>
          <w:bCs/>
          <w:sz w:val="24"/>
          <w:szCs w:val="24"/>
        </w:rPr>
        <w:t>patvirtinimo“</w:t>
      </w:r>
      <w:r w:rsidR="00A435F9" w:rsidRPr="001C54F4">
        <w:rPr>
          <w:bCs/>
          <w:caps/>
          <w:kern w:val="20"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54B37705" w:rsidR="00A72356" w:rsidRPr="001C54F4" w:rsidRDefault="000C069E" w:rsidP="00445D8A">
      <w:pPr>
        <w:pStyle w:val="NormalWeb"/>
        <w:spacing w:before="0" w:after="0"/>
        <w:ind w:firstLine="1296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77777777" w:rsidR="00A72356" w:rsidRPr="001C54F4" w:rsidRDefault="00A72356">
      <w:pPr>
        <w:pStyle w:val="NormalWeb"/>
        <w:spacing w:before="0" w:after="0"/>
        <w:jc w:val="both"/>
      </w:pPr>
    </w:p>
    <w:p w14:paraId="7B40796A" w14:textId="77777777" w:rsidR="00EF5B8D" w:rsidRPr="001C54F4" w:rsidRDefault="00EF5B8D">
      <w:pPr>
        <w:pStyle w:val="NormalWeb"/>
        <w:spacing w:before="0" w:after="0"/>
        <w:jc w:val="both"/>
      </w:pP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77777777" w:rsidR="00A72356" w:rsidRPr="001C54F4" w:rsidRDefault="00A72356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Raimonda Čereškienė</w:t>
      </w:r>
    </w:p>
    <w:p w14:paraId="28FD50EA" w14:textId="40E0F0E0" w:rsidR="00A72356" w:rsidRPr="001C54F4" w:rsidRDefault="000C069E" w:rsidP="008847E8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563AEB" w:rsidRPr="001C54F4">
        <w:rPr>
          <w:sz w:val="24"/>
          <w:szCs w:val="24"/>
        </w:rPr>
        <w:t>2</w:t>
      </w:r>
      <w:r w:rsidR="00445D8A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>-0</w:t>
      </w:r>
      <w:r w:rsidR="00445D8A" w:rsidRPr="001C54F4">
        <w:rPr>
          <w:sz w:val="24"/>
          <w:szCs w:val="24"/>
        </w:rPr>
        <w:t>4</w:t>
      </w:r>
      <w:r w:rsidRPr="001C54F4">
        <w:rPr>
          <w:sz w:val="24"/>
          <w:szCs w:val="24"/>
        </w:rPr>
        <w:t>-</w:t>
      </w:r>
      <w:r w:rsidR="000D770D" w:rsidRPr="001C54F4">
        <w:rPr>
          <w:sz w:val="24"/>
          <w:szCs w:val="24"/>
        </w:rPr>
        <w:t>05</w:t>
      </w:r>
    </w:p>
    <w:p w14:paraId="27A30D26" w14:textId="353C2241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5EFADAF9" w14:textId="77777777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77777777" w:rsidR="00A72356" w:rsidRPr="001C54F4" w:rsidRDefault="00A72356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0E53C6AD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7A5D09" w:rsidRPr="001C54F4">
        <w:rPr>
          <w:sz w:val="24"/>
          <w:szCs w:val="24"/>
        </w:rPr>
        <w:t>2</w:t>
      </w:r>
      <w:r w:rsidR="0035618E" w:rsidRPr="001C54F4">
        <w:rPr>
          <w:sz w:val="24"/>
          <w:szCs w:val="24"/>
        </w:rPr>
        <w:t xml:space="preserve"> m. </w:t>
      </w:r>
      <w:r w:rsidR="007A5D09" w:rsidRPr="001C54F4">
        <w:rPr>
          <w:sz w:val="24"/>
          <w:szCs w:val="24"/>
        </w:rPr>
        <w:t xml:space="preserve">balandžio </w:t>
      </w:r>
      <w:r w:rsidR="000D770D" w:rsidRPr="001C54F4">
        <w:rPr>
          <w:sz w:val="24"/>
          <w:szCs w:val="24"/>
        </w:rPr>
        <w:t xml:space="preserve">5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7ECB46F0" w14:textId="62705845" w:rsidR="00102C6A" w:rsidRPr="001C54F4" w:rsidRDefault="00102C6A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sz w:val="24"/>
          <w:szCs w:val="24"/>
        </w:rPr>
        <w:t>Valstybės įmonės</w:t>
      </w:r>
      <w:r w:rsidRPr="001C54F4">
        <w:rPr>
          <w:b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Lietuvos automobilių kelių direkcijos (toliau – Kelių direkcija) direktoriaus </w:t>
      </w:r>
      <w:r w:rsidRPr="001C54F4">
        <w:rPr>
          <w:sz w:val="24"/>
          <w:szCs w:val="24"/>
        </w:rPr>
        <w:t>2022 m. kovo 9 d. įsakymu 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 savivaldybėms paskirstytos Kelių priežiūros ir plėtros programos </w:t>
      </w:r>
      <w:r w:rsidRPr="001C54F4">
        <w:rPr>
          <w:sz w:val="24"/>
          <w:szCs w:val="24"/>
        </w:rPr>
        <w:t xml:space="preserve">lėšos. </w:t>
      </w:r>
      <w:r w:rsidR="005071A3" w:rsidRPr="001C54F4">
        <w:rPr>
          <w:sz w:val="24"/>
          <w:szCs w:val="24"/>
        </w:rPr>
        <w:t xml:space="preserve">Panevėžio rajono savivaldybei skirta 2 636,9 tūkst. Eur. </w:t>
      </w:r>
      <w:r w:rsidR="005071A3" w:rsidRPr="001C54F4">
        <w:rPr>
          <w:bCs/>
          <w:sz w:val="24"/>
          <w:szCs w:val="24"/>
        </w:rPr>
        <w:t>Tam, kad Kelių direkcija ir Panevėžio rajono savivaldybės administracija pasirašytų finansavimo sutartį, savivaldybės</w:t>
      </w:r>
      <w:r w:rsidR="005279D1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>nustatyta tvarka turi būti patvirtintas</w:t>
      </w:r>
      <w:r w:rsidR="005071A3" w:rsidRPr="001C54F4">
        <w:rPr>
          <w:sz w:val="24"/>
          <w:szCs w:val="24"/>
        </w:rPr>
        <w:t xml:space="preserve"> </w:t>
      </w:r>
      <w:r w:rsidR="005071A3" w:rsidRPr="001C54F4">
        <w:rPr>
          <w:kern w:val="0"/>
          <w:sz w:val="24"/>
          <w:szCs w:val="24"/>
        </w:rPr>
        <w:t xml:space="preserve">Kelių priežiūros ir plėtros programos </w:t>
      </w:r>
      <w:r w:rsidR="005071A3" w:rsidRPr="001C54F4">
        <w:rPr>
          <w:sz w:val="24"/>
          <w:szCs w:val="24"/>
        </w:rPr>
        <w:t xml:space="preserve">(toliau – KPPP) </w:t>
      </w:r>
      <w:r w:rsidR="005071A3" w:rsidRPr="001C54F4">
        <w:rPr>
          <w:kern w:val="0"/>
          <w:sz w:val="24"/>
          <w:szCs w:val="24"/>
        </w:rPr>
        <w:t xml:space="preserve">finansavimo lėšomis finansuojamų </w:t>
      </w:r>
      <w:r w:rsidR="0051241A" w:rsidRPr="001C54F4">
        <w:rPr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="0051241A" w:rsidRPr="001C54F4">
        <w:rPr>
          <w:color w:val="000000"/>
          <w:sz w:val="24"/>
          <w:szCs w:val="24"/>
        </w:rPr>
        <w:t xml:space="preserve">sąrašas </w:t>
      </w:r>
      <w:r w:rsidRPr="001C54F4">
        <w:rPr>
          <w:bCs/>
          <w:sz w:val="24"/>
          <w:szCs w:val="24"/>
        </w:rPr>
        <w:t>(toliau – o</w:t>
      </w:r>
      <w:r w:rsidRPr="001C54F4">
        <w:rPr>
          <w:sz w:val="24"/>
          <w:szCs w:val="24"/>
        </w:rPr>
        <w:t>bjektų sąraša</w:t>
      </w:r>
      <w:r w:rsidR="0051241A" w:rsidRPr="001C54F4">
        <w:rPr>
          <w:sz w:val="24"/>
          <w:szCs w:val="24"/>
        </w:rPr>
        <w:t>s</w:t>
      </w:r>
      <w:r w:rsidRPr="001C54F4">
        <w:rPr>
          <w:sz w:val="24"/>
          <w:szCs w:val="24"/>
        </w:rPr>
        <w:t>).</w:t>
      </w:r>
    </w:p>
    <w:p w14:paraId="576D5B20" w14:textId="77777777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</w:p>
    <w:p w14:paraId="194DB0DF" w14:textId="592056A8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(toliau – Aprašas). Aprašo </w:t>
      </w:r>
      <w:r w:rsidRPr="001C54F4">
        <w:rPr>
          <w:sz w:val="24"/>
          <w:szCs w:val="24"/>
        </w:rPr>
        <w:t>9 punkte nurodoma, kad metų Savivaldybės objektų sąrašas tvirtinamas Savivaldybės tarybos sprendimu. Pagal patvirtintus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sąrašus</w:t>
      </w:r>
      <w:r w:rsidRPr="001C54F4">
        <w:rPr>
          <w:sz w:val="24"/>
          <w:szCs w:val="24"/>
        </w:rPr>
        <w:t xml:space="preserve"> 202</w:t>
      </w:r>
      <w:r w:rsidR="00C47B65" w:rsidRPr="001C54F4">
        <w:rPr>
          <w:sz w:val="24"/>
          <w:szCs w:val="24"/>
        </w:rPr>
        <w:t>2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5CA83E8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3. Laukiami rezultatai</w:t>
      </w:r>
    </w:p>
    <w:p w14:paraId="3D74B031" w14:textId="01B9A79B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7777777" w:rsidR="00102C6A" w:rsidRPr="001C54F4" w:rsidRDefault="00102C6A" w:rsidP="00102C6A">
      <w:pPr>
        <w:ind w:left="709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4. Lėšų poreikis ir šaltiniai </w:t>
      </w:r>
    </w:p>
    <w:p w14:paraId="2788DFAA" w14:textId="479BB6C8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6A1C1D" w:rsidRPr="001C54F4">
        <w:rPr>
          <w:bCs/>
          <w:sz w:val="24"/>
          <w:szCs w:val="24"/>
        </w:rPr>
        <w:t>2 636,9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615DB7" w:rsidRPr="001C54F4">
        <w:rPr>
          <w:bCs/>
          <w:sz w:val="24"/>
          <w:szCs w:val="24"/>
        </w:rPr>
        <w:t>3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48F95074" w14:textId="000CF78B" w:rsidR="00102C6A" w:rsidRPr="001C54F4" w:rsidRDefault="00102C6A" w:rsidP="00102C6A">
      <w:pPr>
        <w:pStyle w:val="Standard"/>
        <w:ind w:right="72" w:firstLine="720"/>
        <w:jc w:val="both"/>
        <w:rPr>
          <w:bCs/>
          <w:sz w:val="24"/>
          <w:szCs w:val="24"/>
        </w:rPr>
      </w:pPr>
      <w:r w:rsidRPr="001C54F4">
        <w:rPr>
          <w:bCs/>
          <w:sz w:val="24"/>
          <w:szCs w:val="24"/>
        </w:rPr>
        <w:t xml:space="preserve">Į </w:t>
      </w:r>
      <w:r w:rsidR="00AE33A2" w:rsidRPr="001C54F4">
        <w:rPr>
          <w:bCs/>
          <w:sz w:val="24"/>
          <w:szCs w:val="24"/>
        </w:rPr>
        <w:t xml:space="preserve">objektų </w:t>
      </w:r>
      <w:r w:rsidRPr="001C54F4">
        <w:rPr>
          <w:bCs/>
          <w:sz w:val="24"/>
          <w:szCs w:val="24"/>
        </w:rPr>
        <w:t>sąrašą įrašyt</w:t>
      </w:r>
      <w:r w:rsidR="006A1C1D" w:rsidRPr="001C54F4">
        <w:rPr>
          <w:bCs/>
          <w:sz w:val="24"/>
          <w:szCs w:val="24"/>
        </w:rPr>
        <w:t>o</w:t>
      </w:r>
      <w:r w:rsidRPr="001C54F4">
        <w:rPr>
          <w:bCs/>
          <w:sz w:val="24"/>
          <w:szCs w:val="24"/>
        </w:rPr>
        <w:t xml:space="preserve"> objekt</w:t>
      </w:r>
      <w:r w:rsidR="006A1C1D" w:rsidRPr="001C54F4">
        <w:rPr>
          <w:bCs/>
          <w:sz w:val="24"/>
          <w:szCs w:val="24"/>
        </w:rPr>
        <w:t>o</w:t>
      </w:r>
      <w:r w:rsidRPr="001C54F4">
        <w:rPr>
          <w:bCs/>
          <w:sz w:val="24"/>
          <w:szCs w:val="24"/>
        </w:rPr>
        <w:t xml:space="preserve"> – </w:t>
      </w:r>
      <w:r w:rsidR="006A1C1D" w:rsidRPr="001C54F4">
        <w:rPr>
          <w:rFonts w:eastAsia="Tahoma"/>
          <w:bCs/>
          <w:sz w:val="24"/>
          <w:szCs w:val="24"/>
        </w:rPr>
        <w:t>(SMI-</w:t>
      </w:r>
      <w:r w:rsidR="00451468" w:rsidRPr="001C54F4">
        <w:rPr>
          <w:rFonts w:eastAsia="Tahoma"/>
          <w:bCs/>
          <w:sz w:val="24"/>
          <w:szCs w:val="24"/>
        </w:rPr>
        <w:t>71</w:t>
      </w:r>
      <w:r w:rsidR="006A1C1D" w:rsidRPr="001C54F4">
        <w:rPr>
          <w:rFonts w:eastAsia="Tahoma"/>
          <w:bCs/>
          <w:sz w:val="24"/>
          <w:szCs w:val="24"/>
        </w:rPr>
        <w:t xml:space="preserve">) Smilgių sen. Perekšlių k. Verslo g. </w:t>
      </w:r>
      <w:r w:rsidRPr="001C54F4">
        <w:rPr>
          <w:rFonts w:eastAsia="Tahoma"/>
          <w:bCs/>
          <w:sz w:val="24"/>
          <w:szCs w:val="24"/>
        </w:rPr>
        <w:t>202</w:t>
      </w:r>
      <w:r w:rsidR="006A1C1D" w:rsidRPr="001C54F4">
        <w:rPr>
          <w:rFonts w:eastAsia="Tahoma"/>
          <w:bCs/>
          <w:sz w:val="24"/>
          <w:szCs w:val="24"/>
        </w:rPr>
        <w:t>2</w:t>
      </w:r>
      <w:r w:rsidRPr="001C54F4">
        <w:rPr>
          <w:rFonts w:eastAsia="Tahoma"/>
          <w:bCs/>
          <w:sz w:val="24"/>
          <w:szCs w:val="24"/>
        </w:rPr>
        <w:t xml:space="preserve"> m. suplanuotiems </w:t>
      </w:r>
      <w:r w:rsidR="006A1C1D" w:rsidRPr="001C54F4">
        <w:rPr>
          <w:rFonts w:eastAsia="Tahoma"/>
          <w:bCs/>
          <w:sz w:val="24"/>
          <w:szCs w:val="24"/>
        </w:rPr>
        <w:t xml:space="preserve">paprastojo remonto </w:t>
      </w:r>
      <w:r w:rsidRPr="001C54F4">
        <w:rPr>
          <w:rFonts w:eastAsia="Tahoma"/>
          <w:bCs/>
          <w:sz w:val="24"/>
          <w:szCs w:val="24"/>
        </w:rPr>
        <w:t>darbams apmokėti numatyta 80 proc. reikiamos sumos, nes likusius 20 proc. lėšų apmokės savanorišku indėliu prisidėti pareiškę norą gatv</w:t>
      </w:r>
      <w:r w:rsidR="00AE33A2" w:rsidRPr="001C54F4">
        <w:rPr>
          <w:rFonts w:eastAsia="Tahoma"/>
          <w:bCs/>
          <w:sz w:val="24"/>
          <w:szCs w:val="24"/>
        </w:rPr>
        <w:t>ės</w:t>
      </w:r>
      <w:r w:rsidRPr="001C54F4">
        <w:rPr>
          <w:rFonts w:eastAsia="Tahoma"/>
          <w:bCs/>
          <w:sz w:val="24"/>
          <w:szCs w:val="24"/>
        </w:rPr>
        <w:t xml:space="preserve"> asfaltavimu suinteresuoti </w:t>
      </w:r>
      <w:r w:rsidR="006A1C1D" w:rsidRPr="001C54F4">
        <w:rPr>
          <w:rFonts w:eastAsia="Tahoma"/>
          <w:bCs/>
          <w:sz w:val="24"/>
          <w:szCs w:val="24"/>
        </w:rPr>
        <w:t>asmenys</w:t>
      </w:r>
      <w:r w:rsidRPr="001C54F4">
        <w:rPr>
          <w:rFonts w:eastAsia="Tahoma"/>
          <w:bCs/>
          <w:sz w:val="24"/>
          <w:szCs w:val="24"/>
        </w:rPr>
        <w:t>.</w:t>
      </w:r>
    </w:p>
    <w:p w14:paraId="1F9047DC" w14:textId="77777777" w:rsidR="00102C6A" w:rsidRPr="001C54F4" w:rsidRDefault="00102C6A" w:rsidP="00102C6A">
      <w:pPr>
        <w:ind w:firstLine="720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5. Kiti sprendimui priimti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77777777" w:rsidR="00102C6A" w:rsidRPr="001C54F4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1C54F4" w:rsidRDefault="000D770D" w:rsidP="00102C6A">
      <w:pPr>
        <w:pStyle w:val="Standard"/>
        <w:jc w:val="both"/>
        <w:rPr>
          <w:sz w:val="23"/>
          <w:szCs w:val="23"/>
        </w:rPr>
      </w:pPr>
      <w:r w:rsidRPr="001C54F4">
        <w:rPr>
          <w:sz w:val="24"/>
          <w:szCs w:val="24"/>
        </w:rPr>
        <w:t>V</w:t>
      </w:r>
      <w:r w:rsidR="00102C6A" w:rsidRPr="001C54F4">
        <w:rPr>
          <w:sz w:val="24"/>
          <w:szCs w:val="24"/>
        </w:rPr>
        <w:t>yr. specialistė</w:t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3"/>
          <w:szCs w:val="23"/>
        </w:rPr>
        <w:tab/>
        <w:t xml:space="preserve">                 Raimonda Čereškienė</w:t>
      </w: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D7C3" w14:textId="77777777" w:rsidR="007959E7" w:rsidRDefault="007959E7">
      <w:r>
        <w:separator/>
      </w:r>
    </w:p>
  </w:endnote>
  <w:endnote w:type="continuationSeparator" w:id="0">
    <w:p w14:paraId="48F03BDF" w14:textId="77777777" w:rsidR="007959E7" w:rsidRDefault="0079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331B" w14:textId="77777777" w:rsidR="007959E7" w:rsidRDefault="007959E7">
      <w:r>
        <w:rPr>
          <w:color w:val="000000"/>
        </w:rPr>
        <w:separator/>
      </w:r>
    </w:p>
  </w:footnote>
  <w:footnote w:type="continuationSeparator" w:id="0">
    <w:p w14:paraId="4080A45A" w14:textId="77777777" w:rsidR="007959E7" w:rsidRDefault="0079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56BC2"/>
    <w:rsid w:val="00066FE2"/>
    <w:rsid w:val="00084D06"/>
    <w:rsid w:val="00092F93"/>
    <w:rsid w:val="000A22B5"/>
    <w:rsid w:val="000A5D84"/>
    <w:rsid w:val="000C069E"/>
    <w:rsid w:val="000D770D"/>
    <w:rsid w:val="00102C29"/>
    <w:rsid w:val="00102C6A"/>
    <w:rsid w:val="001141F8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5002"/>
    <w:rsid w:val="0035618E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84AFF"/>
    <w:rsid w:val="004A1526"/>
    <w:rsid w:val="004F719B"/>
    <w:rsid w:val="005071A3"/>
    <w:rsid w:val="0051241A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2B47"/>
    <w:rsid w:val="008D3C95"/>
    <w:rsid w:val="00907712"/>
    <w:rsid w:val="009951B5"/>
    <w:rsid w:val="009A07EA"/>
    <w:rsid w:val="009E4BAA"/>
    <w:rsid w:val="009E63CC"/>
    <w:rsid w:val="009F75CE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91D8E"/>
    <w:rsid w:val="00BB2FCF"/>
    <w:rsid w:val="00BB41FA"/>
    <w:rsid w:val="00BB7CB4"/>
    <w:rsid w:val="00BC6B5C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2</cp:revision>
  <cp:lastPrinted>2020-02-14T07:10:00Z</cp:lastPrinted>
  <dcterms:created xsi:type="dcterms:W3CDTF">2022-04-06T13:31:00Z</dcterms:created>
  <dcterms:modified xsi:type="dcterms:W3CDTF">2022-04-06T13:31:00Z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