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  <w:bookmarkStart w:id="0" w:name="_GoBack"/>
      <w:bookmarkEnd w:id="0"/>
    </w:p>
    <w:p w:rsidR="00B07407" w:rsidRPr="0013624C" w:rsidRDefault="00021113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  <w:r w:rsidR="002249B3" w:rsidRPr="002249B3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</w:t>
      </w:r>
      <w:r w:rsidR="00472017">
        <w:t>RAJONO SAVIVALDYBĖS TARYBOS 2016</w:t>
      </w:r>
      <w:r>
        <w:t xml:space="preserve"> M. RUGSĖJO </w:t>
      </w:r>
      <w:r w:rsidR="00472017">
        <w:t>29</w:t>
      </w:r>
      <w:r w:rsidR="0013624C">
        <w:t xml:space="preserve"> D. SPRENDIMO</w:t>
      </w:r>
      <w:r w:rsidR="00472017">
        <w:t xml:space="preserve"> NR. T-166</w:t>
      </w:r>
      <w:r>
        <w:t xml:space="preserve"> „DĖL </w:t>
      </w:r>
      <w:r w:rsidR="00472017">
        <w:t>SPAUDINIŲ LEIDYBOS PROJEKTŲ VERTINIMO KOMISIJOS SUDARYMO, JOS DARBO REGLAMENTO IR SPAUDINIŲ LEIDYBOS PROJEKTŲ DALINIO FINANSAVIMO IŠ SAVIVALDYBĖS BIUDŽETO LĖŠŲ NUOSTATŲ PATVIRTINIMO</w:t>
      </w:r>
      <w:r>
        <w:t xml:space="preserve">“ PAKEITIMO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 w:rsidR="003A4B69">
        <w:rPr>
          <w:sz w:val="24"/>
          <w:lang w:val="lt-LT"/>
        </w:rPr>
        <w:t>gruodžio 2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Pr="00F16E4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</w:t>
      </w:r>
      <w:r w:rsidR="008E7A21" w:rsidRPr="00F16E40">
        <w:rPr>
          <w:sz w:val="24"/>
          <w:lang w:val="lt-LT"/>
        </w:rPr>
        <w:t>Savivaldybės taryba n u s p r e n d ž i a:</w:t>
      </w:r>
    </w:p>
    <w:p w:rsidR="00E80870" w:rsidRPr="00F16E40" w:rsidRDefault="00E80870" w:rsidP="00232EFC">
      <w:pPr>
        <w:ind w:firstLine="710"/>
        <w:jc w:val="both"/>
        <w:rPr>
          <w:sz w:val="24"/>
          <w:szCs w:val="24"/>
          <w:lang w:val="lt-LT"/>
        </w:rPr>
      </w:pPr>
      <w:r w:rsidRPr="00F16E40">
        <w:rPr>
          <w:sz w:val="24"/>
          <w:lang w:val="lt-LT"/>
        </w:rPr>
        <w:t xml:space="preserve">Pakeisti </w:t>
      </w:r>
      <w:r w:rsidR="00472017" w:rsidRPr="00F16E40">
        <w:rPr>
          <w:sz w:val="24"/>
          <w:lang w:val="lt-LT"/>
        </w:rPr>
        <w:t xml:space="preserve">Spaudinių leidybos projektų </w:t>
      </w:r>
      <w:r w:rsidR="007775D0">
        <w:rPr>
          <w:sz w:val="24"/>
          <w:lang w:val="lt-LT"/>
        </w:rPr>
        <w:t>dalinio finansavimo iš savivaldybės biudžeto lėšų nuostatų</w:t>
      </w:r>
      <w:r w:rsidR="00472017" w:rsidRPr="00F16E40">
        <w:rPr>
          <w:sz w:val="24"/>
          <w:lang w:val="lt-LT"/>
        </w:rPr>
        <w:t>, patvirtint</w:t>
      </w:r>
      <w:r w:rsidR="00D65FBE">
        <w:rPr>
          <w:sz w:val="24"/>
          <w:lang w:val="lt-LT"/>
        </w:rPr>
        <w:t>ų</w:t>
      </w:r>
      <w:r w:rsidR="00472017" w:rsidRPr="00F16E40">
        <w:rPr>
          <w:sz w:val="24"/>
          <w:lang w:val="lt-LT"/>
        </w:rPr>
        <w:t xml:space="preserve"> Panevėžio rajono savivaldybės tarybos 2016 m. rugsėjo 29 d. sprendimu </w:t>
      </w:r>
      <w:r w:rsidR="00232EFC">
        <w:rPr>
          <w:sz w:val="24"/>
          <w:lang w:val="lt-LT"/>
        </w:rPr>
        <w:t xml:space="preserve">              </w:t>
      </w:r>
      <w:r w:rsidR="00472017" w:rsidRPr="00F16E40">
        <w:rPr>
          <w:sz w:val="24"/>
          <w:lang w:val="lt-LT"/>
        </w:rPr>
        <w:t xml:space="preserve">Nr. T-166 „Dėl </w:t>
      </w:r>
      <w:r w:rsidR="00472017" w:rsidRPr="00F16E40">
        <w:rPr>
          <w:sz w:val="24"/>
          <w:szCs w:val="24"/>
          <w:lang w:val="lt-LT"/>
        </w:rPr>
        <w:t>Spaudinių leidybos projektų vertinimo komisijos sudarymo, jos darbo reglamento ir Spaudinių leidybos projektų dalinio finansavimo iš savivaldybės biudžeto lėšų nuostatų patvirtinimo“</w:t>
      </w:r>
      <w:r w:rsidR="00232EFC">
        <w:rPr>
          <w:sz w:val="24"/>
          <w:szCs w:val="24"/>
          <w:lang w:val="lt-LT"/>
        </w:rPr>
        <w:t>,</w:t>
      </w:r>
      <w:r w:rsidR="007775D0">
        <w:rPr>
          <w:sz w:val="24"/>
          <w:szCs w:val="24"/>
          <w:lang w:val="lt-LT"/>
        </w:rPr>
        <w:t xml:space="preserve"> 10 punktą ir jį išdėstyti taip</w:t>
      </w:r>
      <w:r w:rsidR="00472017" w:rsidRPr="00F16E40">
        <w:rPr>
          <w:sz w:val="24"/>
          <w:szCs w:val="24"/>
          <w:lang w:val="lt-LT"/>
        </w:rPr>
        <w:t>:</w:t>
      </w:r>
    </w:p>
    <w:p w:rsidR="00E80870" w:rsidRPr="007775D0" w:rsidRDefault="00472017" w:rsidP="00232EFC">
      <w:pPr>
        <w:widowControl w:val="0"/>
        <w:jc w:val="both"/>
        <w:rPr>
          <w:rFonts w:eastAsia="SimSun" w:cs="Mangal"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ab/>
      </w:r>
      <w:r w:rsidR="007775D0" w:rsidRPr="007775D0">
        <w:rPr>
          <w:rFonts w:eastAsia="SimSun" w:cs="Mangal"/>
          <w:bCs/>
          <w:kern w:val="1"/>
          <w:sz w:val="24"/>
          <w:szCs w:val="24"/>
          <w:lang w:val="lt-LT"/>
        </w:rPr>
        <w:t>„10. Dalinio finansavimo apimtis: spaudinių leidybos projektams iš dalies finansuoti iš savivaldybės biudžeto lėšų gali būti prašoma ne daugiau kaip 80 procentų bendros vertės, vienam projektui skiriama ne daugiau kaip 3 000 Eur.</w:t>
      </w:r>
      <w:r w:rsidR="007775D0">
        <w:rPr>
          <w:rFonts w:eastAsia="SimSun" w:cs="Mangal"/>
          <w:bCs/>
          <w:kern w:val="1"/>
          <w:sz w:val="24"/>
          <w:szCs w:val="24"/>
          <w:lang w:val="lt-LT"/>
        </w:rPr>
        <w:t>“.</w:t>
      </w:r>
    </w:p>
    <w:p w:rsidR="005D775D" w:rsidRDefault="00F16E40" w:rsidP="007775D0">
      <w:pPr>
        <w:widowControl w:val="0"/>
        <w:jc w:val="both"/>
        <w:rPr>
          <w:sz w:val="24"/>
          <w:lang w:val="lt-LT"/>
        </w:rPr>
      </w:pPr>
      <w:r>
        <w:rPr>
          <w:rFonts w:eastAsia="SimSun" w:cs="Mangal"/>
          <w:bCs/>
          <w:kern w:val="1"/>
          <w:sz w:val="24"/>
          <w:szCs w:val="24"/>
          <w:lang w:val="lt-LT"/>
        </w:rPr>
        <w:tab/>
      </w: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</w:p>
    <w:p w:rsidR="00E80870" w:rsidRDefault="00CA3F0E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CA3F0E" w:rsidRDefault="007953CD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2021-</w:t>
      </w:r>
      <w:r w:rsidR="007775D0">
        <w:rPr>
          <w:sz w:val="24"/>
          <w:lang w:val="lt-LT"/>
        </w:rPr>
        <w:t>11-1</w:t>
      </w:r>
      <w:r w:rsidR="00232EFC">
        <w:rPr>
          <w:sz w:val="24"/>
          <w:lang w:val="lt-LT"/>
        </w:rPr>
        <w:t>6</w:t>
      </w:r>
    </w:p>
    <w:p w:rsidR="007775D0" w:rsidRDefault="007775D0" w:rsidP="00E80870">
      <w:pPr>
        <w:jc w:val="both"/>
        <w:rPr>
          <w:sz w:val="24"/>
          <w:lang w:val="lt-LT"/>
        </w:rPr>
      </w:pPr>
    </w:p>
    <w:p w:rsidR="00E573A4" w:rsidRPr="00E80870" w:rsidRDefault="00E573A4" w:rsidP="00E80870">
      <w:pPr>
        <w:ind w:left="720" w:firstLine="720"/>
        <w:jc w:val="both"/>
        <w:rPr>
          <w:sz w:val="24"/>
          <w:lang w:val="lt-LT"/>
        </w:rPr>
      </w:pPr>
      <w:r>
        <w:rPr>
          <w:b/>
          <w:sz w:val="24"/>
          <w:szCs w:val="24"/>
        </w:rPr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80870" w:rsidRDefault="00D65FBE" w:rsidP="00CD7CFE">
      <w:pPr>
        <w:pStyle w:val="Pagrindinistekstas"/>
      </w:pPr>
      <w:r>
        <w:t xml:space="preserve">SAVIVALDYBĖS TARYBOS </w:t>
      </w:r>
      <w:r w:rsidR="00E573A4">
        <w:t>SPRENDIMO „</w:t>
      </w:r>
      <w:r w:rsidR="007D3F3C">
        <w:t xml:space="preserve">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PATVIRTINIMO“ </w:t>
      </w:r>
      <w:r w:rsidR="00E80870">
        <w:t xml:space="preserve"> PAKEITIMO</w:t>
      </w:r>
      <w:r w:rsidR="007D3F3C">
        <w:t>“</w:t>
      </w:r>
      <w:r w:rsidR="00E80870">
        <w:t xml:space="preserve"> </w:t>
      </w:r>
      <w:r>
        <w:t xml:space="preserve">AIŠKINAMASIS RAŠTAS 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CA3F0E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2021-</w:t>
      </w:r>
      <w:r w:rsidR="007775D0">
        <w:rPr>
          <w:sz w:val="24"/>
          <w:lang w:val="lt-LT"/>
        </w:rPr>
        <w:t>11-16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1364F" w:rsidRDefault="00C1364F" w:rsidP="00E573A4">
      <w:pPr>
        <w:jc w:val="center"/>
        <w:rPr>
          <w:sz w:val="24"/>
          <w:lang w:val="lt-LT"/>
        </w:rPr>
      </w:pPr>
    </w:p>
    <w:p w:rsidR="00232EFC" w:rsidRDefault="00E573A4" w:rsidP="000F280C">
      <w:pPr>
        <w:ind w:firstLine="710"/>
        <w:jc w:val="both"/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 xml:space="preserve">1. </w:t>
      </w:r>
      <w:r w:rsidR="005D775D">
        <w:rPr>
          <w:b/>
          <w:bCs/>
          <w:sz w:val="24"/>
          <w:lang w:val="lt-LT"/>
        </w:rPr>
        <w:t>Sprendimo</w:t>
      </w:r>
      <w:r w:rsidR="00232EFC">
        <w:rPr>
          <w:b/>
          <w:bCs/>
          <w:sz w:val="24"/>
          <w:lang w:val="lt-LT"/>
        </w:rPr>
        <w:t xml:space="preserve"> projekto tikslai ir uždaviniai</w:t>
      </w:r>
    </w:p>
    <w:p w:rsidR="00E573A4" w:rsidRPr="000F280C" w:rsidRDefault="000F280C" w:rsidP="000F280C">
      <w:pPr>
        <w:ind w:firstLine="710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 xml:space="preserve"> </w:t>
      </w:r>
      <w:r w:rsidRPr="00F16E40">
        <w:rPr>
          <w:sz w:val="24"/>
          <w:lang w:val="lt-LT"/>
        </w:rPr>
        <w:t xml:space="preserve">Pakeisti Spaudinių leidybos </w:t>
      </w:r>
      <w:r w:rsidR="007775D0">
        <w:rPr>
          <w:sz w:val="24"/>
          <w:lang w:val="lt-LT"/>
        </w:rPr>
        <w:t>projektų dalinio finansavimo iš savivaldybės biudžeto lėšų nuostatus</w:t>
      </w:r>
      <w:r w:rsidRPr="00F16E40">
        <w:rPr>
          <w:sz w:val="24"/>
          <w:lang w:val="lt-LT"/>
        </w:rPr>
        <w:t>, patvirtint</w:t>
      </w:r>
      <w:r w:rsidR="00D65FBE">
        <w:rPr>
          <w:sz w:val="24"/>
          <w:lang w:val="lt-LT"/>
        </w:rPr>
        <w:t>us</w:t>
      </w:r>
      <w:r w:rsidRPr="00F16E40">
        <w:rPr>
          <w:sz w:val="24"/>
          <w:lang w:val="lt-LT"/>
        </w:rPr>
        <w:t xml:space="preserve"> Panevėžio rajono savivaldybės tarybos 2016 m. rugsėjo 29 d. sprendimu </w:t>
      </w:r>
      <w:r w:rsidR="00D65FBE">
        <w:rPr>
          <w:sz w:val="24"/>
          <w:lang w:val="lt-LT"/>
        </w:rPr>
        <w:t xml:space="preserve">         </w:t>
      </w:r>
      <w:r w:rsidRPr="00F16E40">
        <w:rPr>
          <w:sz w:val="24"/>
          <w:lang w:val="lt-LT"/>
        </w:rPr>
        <w:t xml:space="preserve">Nr. T-166 „Dėl </w:t>
      </w:r>
      <w:r w:rsidRPr="00F16E40">
        <w:rPr>
          <w:sz w:val="24"/>
          <w:szCs w:val="24"/>
          <w:lang w:val="lt-LT"/>
        </w:rPr>
        <w:t>Spaudinių leidybos projektų vertinimo komisijos sudarymo, jos darbo reglamento ir Spaudinių leidybos projektų dalinio finansavimo iš savivaldybės biudž</w:t>
      </w:r>
      <w:r>
        <w:rPr>
          <w:sz w:val="24"/>
          <w:szCs w:val="24"/>
          <w:lang w:val="lt-LT"/>
        </w:rPr>
        <w:t>eto lėšų nuostatų patvirtinimo“.</w:t>
      </w:r>
    </w:p>
    <w:p w:rsidR="00232EFC" w:rsidRDefault="00E573A4" w:rsidP="000F280C">
      <w:pPr>
        <w:tabs>
          <w:tab w:val="left" w:pos="1080"/>
        </w:tabs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2. </w:t>
      </w:r>
      <w:r w:rsidR="005D775D">
        <w:rPr>
          <w:b/>
          <w:sz w:val="24"/>
          <w:lang w:val="lt-LT"/>
        </w:rPr>
        <w:t>Siūlomos</w:t>
      </w:r>
      <w:r w:rsidR="00232EFC">
        <w:rPr>
          <w:b/>
          <w:sz w:val="24"/>
          <w:lang w:val="lt-LT"/>
        </w:rPr>
        <w:t xml:space="preserve"> teisinio reguliavimo nuostatos</w:t>
      </w:r>
    </w:p>
    <w:p w:rsidR="00E1035D" w:rsidRPr="00CD7CFE" w:rsidRDefault="00E573A4" w:rsidP="000F280C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7775D0">
        <w:rPr>
          <w:sz w:val="24"/>
          <w:lang w:val="lt-LT"/>
        </w:rPr>
        <w:t xml:space="preserve">Spaudinių leidybos projektų dalinio finansavimo iš savivaldybės biudžeto lėšų nuostatuose </w:t>
      </w:r>
      <w:r w:rsidR="00AA3D4F">
        <w:rPr>
          <w:sz w:val="24"/>
          <w:lang w:val="lt-LT"/>
        </w:rPr>
        <w:t xml:space="preserve">buvo numatyta, kad vienam projektui iš dalies finansuoti iš savivaldybės biudžeto lėšų gali būti skiriama ne daugiau kaip 500 </w:t>
      </w:r>
      <w:r w:rsidR="00D65FBE">
        <w:rPr>
          <w:sz w:val="24"/>
          <w:lang w:val="lt-LT"/>
        </w:rPr>
        <w:t>E</w:t>
      </w:r>
      <w:r w:rsidR="00AA3D4F">
        <w:rPr>
          <w:sz w:val="24"/>
          <w:lang w:val="lt-LT"/>
        </w:rPr>
        <w:t xml:space="preserve">ur. Šiuo sprendimo projektu yra </w:t>
      </w:r>
      <w:r w:rsidR="007775D0">
        <w:rPr>
          <w:sz w:val="24"/>
          <w:lang w:val="lt-LT"/>
        </w:rPr>
        <w:t xml:space="preserve">siūloma </w:t>
      </w:r>
      <w:r w:rsidR="00AA3D4F">
        <w:rPr>
          <w:sz w:val="24"/>
          <w:lang w:val="lt-LT"/>
        </w:rPr>
        <w:t xml:space="preserve">numatyti, kad spaudinių leidybos projektams iš dalies finansuoti iš savivaldybės biudžeto vienam projektui būtų skiriama ne daugiau kaip 3 000 Eur ir ši suma negali viršyti 80 procentų bendros projekto vertės. Siūloma padidinti dalinį finansavimą atsižvelgiant į tai, kad pateikiami prašymai </w:t>
      </w:r>
      <w:r w:rsidR="00232EFC">
        <w:rPr>
          <w:sz w:val="24"/>
          <w:lang w:val="lt-LT"/>
        </w:rPr>
        <w:t>dėl dalinio finansavimo spaudinių leidybos projektams, kurių bendra vertė yra žymiai didesnė</w:t>
      </w:r>
      <w:r w:rsidR="00D65FBE">
        <w:rPr>
          <w:sz w:val="24"/>
          <w:lang w:val="lt-LT"/>
        </w:rPr>
        <w:t>,</w:t>
      </w:r>
      <w:r w:rsidR="00232EFC">
        <w:rPr>
          <w:sz w:val="24"/>
          <w:lang w:val="lt-LT"/>
        </w:rPr>
        <w:t xml:space="preserve"> bei skatin</w:t>
      </w:r>
      <w:r w:rsidR="00D65FBE">
        <w:rPr>
          <w:sz w:val="24"/>
          <w:lang w:val="lt-LT"/>
        </w:rPr>
        <w:t>ti</w:t>
      </w:r>
      <w:r w:rsidR="00232EFC">
        <w:rPr>
          <w:sz w:val="24"/>
          <w:lang w:val="lt-LT"/>
        </w:rPr>
        <w:t xml:space="preserve"> spaudinių leidybos projektų įvairovę, savivaldybės gyventojų iniciatyvas.</w:t>
      </w:r>
    </w:p>
    <w:p w:rsidR="00232EFC" w:rsidRDefault="00E573A4" w:rsidP="007953CD">
      <w:pPr>
        <w:jc w:val="both"/>
        <w:rPr>
          <w:b/>
          <w:bCs/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 xml:space="preserve">3. </w:t>
      </w:r>
      <w:r w:rsidR="00232EFC">
        <w:rPr>
          <w:b/>
          <w:bCs/>
          <w:sz w:val="24"/>
          <w:szCs w:val="24"/>
          <w:lang w:val="lt-LT"/>
        </w:rPr>
        <w:t>Laukiami rezultatai</w:t>
      </w:r>
    </w:p>
    <w:p w:rsidR="00E573A4" w:rsidRPr="007953CD" w:rsidRDefault="00232EFC" w:rsidP="007953CD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ab/>
      </w:r>
      <w:r w:rsidR="009911EA">
        <w:rPr>
          <w:bCs/>
          <w:sz w:val="24"/>
          <w:lang w:val="lt-LT"/>
        </w:rPr>
        <w:t>Užtikrinamas</w:t>
      </w:r>
      <w:r>
        <w:rPr>
          <w:bCs/>
          <w:sz w:val="24"/>
          <w:lang w:val="lt-LT"/>
        </w:rPr>
        <w:t xml:space="preserve"> didesnis</w:t>
      </w:r>
      <w:r w:rsidR="009911EA">
        <w:rPr>
          <w:bCs/>
          <w:sz w:val="24"/>
          <w:lang w:val="lt-LT"/>
        </w:rPr>
        <w:t xml:space="preserve"> </w:t>
      </w:r>
      <w:r>
        <w:rPr>
          <w:bCs/>
          <w:sz w:val="24"/>
          <w:lang w:val="lt-LT"/>
        </w:rPr>
        <w:t>spaudinių leidybos projektų dalinis finansavimas.</w:t>
      </w:r>
    </w:p>
    <w:p w:rsidR="00232EFC" w:rsidRDefault="00E573A4" w:rsidP="000F280C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 xml:space="preserve">4. </w:t>
      </w:r>
      <w:r w:rsidR="000F280C">
        <w:rPr>
          <w:b/>
          <w:sz w:val="24"/>
          <w:lang w:val="lt-LT"/>
        </w:rPr>
        <w:t>Lėšų poreikis ir šal</w:t>
      </w:r>
      <w:r w:rsidR="00232EFC">
        <w:rPr>
          <w:b/>
          <w:sz w:val="24"/>
          <w:lang w:val="lt-LT"/>
        </w:rPr>
        <w:t>tiniai</w:t>
      </w:r>
    </w:p>
    <w:p w:rsidR="00E573A4" w:rsidRPr="00CD7CFE" w:rsidRDefault="00232EFC" w:rsidP="000F280C">
      <w:pPr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ab/>
      </w:r>
      <w:r>
        <w:rPr>
          <w:sz w:val="24"/>
          <w:lang w:val="lt-LT"/>
        </w:rPr>
        <w:t>Lėšos spaudinių leidybos projektų daliniam finansavimui numatomos savivaldybės biudžeto 02 programoje.</w:t>
      </w:r>
    </w:p>
    <w:p w:rsidR="00232EFC" w:rsidRDefault="00E573A4" w:rsidP="000F280C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0F280C">
        <w:rPr>
          <w:b/>
          <w:sz w:val="24"/>
          <w:lang w:val="lt-LT"/>
        </w:rPr>
        <w:t>5. Kiti sprendimui priimti reikalingi pagrindima</w:t>
      </w:r>
      <w:r w:rsidR="00232EFC">
        <w:rPr>
          <w:b/>
          <w:sz w:val="24"/>
          <w:lang w:val="lt-LT"/>
        </w:rPr>
        <w:t>i, skaičiavimai ar paaiškinimai</w:t>
      </w:r>
    </w:p>
    <w:p w:rsidR="002F7040" w:rsidRPr="007D3F3C" w:rsidRDefault="00232EFC" w:rsidP="000F280C">
      <w:pPr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ab/>
      </w:r>
      <w:r w:rsidR="007D3F3C">
        <w:rPr>
          <w:b/>
          <w:sz w:val="24"/>
          <w:lang w:val="lt-LT"/>
        </w:rPr>
        <w:t xml:space="preserve"> </w:t>
      </w:r>
      <w:r w:rsidR="007D3F3C">
        <w:rPr>
          <w:sz w:val="24"/>
          <w:lang w:val="lt-LT"/>
        </w:rPr>
        <w:t>Nėra.</w:t>
      </w:r>
    </w:p>
    <w:p w:rsidR="009A245F" w:rsidRDefault="009A245F" w:rsidP="00C1364F">
      <w:pPr>
        <w:jc w:val="both"/>
        <w:rPr>
          <w:sz w:val="24"/>
          <w:szCs w:val="24"/>
          <w:lang w:val="lt-LT"/>
        </w:rPr>
      </w:pPr>
    </w:p>
    <w:p w:rsidR="007D3F3C" w:rsidRDefault="007D3F3C" w:rsidP="00C1364F">
      <w:pPr>
        <w:jc w:val="both"/>
        <w:rPr>
          <w:sz w:val="24"/>
          <w:szCs w:val="24"/>
          <w:lang w:val="lt-LT"/>
        </w:rPr>
      </w:pPr>
    </w:p>
    <w:p w:rsidR="007D3F3C" w:rsidRDefault="007D3F3C" w:rsidP="00C1364F">
      <w:pPr>
        <w:jc w:val="both"/>
        <w:rPr>
          <w:sz w:val="24"/>
          <w:szCs w:val="24"/>
          <w:lang w:val="lt-LT"/>
        </w:rPr>
      </w:pPr>
    </w:p>
    <w:p w:rsidR="00E573A4" w:rsidRPr="00B95CEE" w:rsidRDefault="009911EA" w:rsidP="00EF4B03">
      <w:pPr>
        <w:jc w:val="both"/>
        <w:rPr>
          <w:sz w:val="24"/>
          <w:szCs w:val="24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Stasė Venslavičienė</w:t>
      </w:r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1113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280C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4560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2EFC"/>
    <w:rsid w:val="0023599D"/>
    <w:rsid w:val="00255031"/>
    <w:rsid w:val="00255619"/>
    <w:rsid w:val="00260034"/>
    <w:rsid w:val="002649FA"/>
    <w:rsid w:val="00270D78"/>
    <w:rsid w:val="002759FB"/>
    <w:rsid w:val="002769D6"/>
    <w:rsid w:val="0027755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4B6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2017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03F11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D775D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5D0"/>
    <w:rsid w:val="00777C8F"/>
    <w:rsid w:val="0078046E"/>
    <w:rsid w:val="007853D6"/>
    <w:rsid w:val="007934C5"/>
    <w:rsid w:val="007953CD"/>
    <w:rsid w:val="007A0378"/>
    <w:rsid w:val="007A4ECB"/>
    <w:rsid w:val="007A5322"/>
    <w:rsid w:val="007A5928"/>
    <w:rsid w:val="007B1F25"/>
    <w:rsid w:val="007B56CB"/>
    <w:rsid w:val="007B6765"/>
    <w:rsid w:val="007C7CFE"/>
    <w:rsid w:val="007D3F3C"/>
    <w:rsid w:val="007E1782"/>
    <w:rsid w:val="007E4FB1"/>
    <w:rsid w:val="007F6801"/>
    <w:rsid w:val="00801598"/>
    <w:rsid w:val="008028E0"/>
    <w:rsid w:val="008142EE"/>
    <w:rsid w:val="00815117"/>
    <w:rsid w:val="00825F4F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3D4F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140DC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65FBE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16E40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81C9-C099-4AA0-9739-056A9D7A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2021-11-16T08:23:00Z</cp:lastPrinted>
  <dcterms:created xsi:type="dcterms:W3CDTF">2021-11-16T12:43:00Z</dcterms:created>
  <dcterms:modified xsi:type="dcterms:W3CDTF">2021-11-16T12:43:00Z</dcterms:modified>
</cp:coreProperties>
</file>