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BEBC9F4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C34A88"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</w:t>
      </w:r>
      <w:r w:rsidR="00D95231">
        <w:rPr>
          <w:b/>
          <w:bCs/>
          <w:sz w:val="24"/>
          <w:szCs w:val="24"/>
          <w:lang w:eastAsia="lt-LT"/>
        </w:rPr>
        <w:t>0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</w:t>
      </w:r>
      <w:r w:rsidR="00D95231">
        <w:rPr>
          <w:b/>
          <w:bCs/>
          <w:sz w:val="24"/>
          <w:szCs w:val="24"/>
          <w:lang w:eastAsia="lt-LT"/>
        </w:rPr>
        <w:t>24</w:t>
      </w:r>
      <w:r w:rsidR="00C34A88"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D95231">
        <w:rPr>
          <w:b/>
          <w:bCs/>
          <w:sz w:val="24"/>
          <w:szCs w:val="24"/>
          <w:lang w:eastAsia="lt-LT"/>
        </w:rPr>
        <w:t>5</w:t>
      </w:r>
      <w:r w:rsidR="00DA12D8" w:rsidRPr="00AC1CF6">
        <w:rPr>
          <w:b/>
          <w:bCs/>
          <w:sz w:val="24"/>
          <w:szCs w:val="24"/>
          <w:lang w:eastAsia="lt-LT"/>
        </w:rPr>
        <w:t xml:space="preserve">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D95231">
        <w:rPr>
          <w:b/>
          <w:bCs/>
          <w:sz w:val="24"/>
          <w:szCs w:val="24"/>
          <w:lang w:eastAsia="lt-LT"/>
        </w:rPr>
        <w:t>3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="00C34A88"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5620F86E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D95231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27080F">
        <w:rPr>
          <w:sz w:val="24"/>
          <w:szCs w:val="24"/>
        </w:rPr>
        <w:t>rugsėjo 30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4D59195C" w:rsidR="007B1F15" w:rsidRPr="00AC1CF6" w:rsidRDefault="007B1F15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0D060E92" w14:textId="1B63DF9C" w:rsidR="004C18DD" w:rsidRDefault="0031305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P</w:t>
      </w:r>
      <w:r w:rsidR="00B72DC3">
        <w:rPr>
          <w:sz w:val="24"/>
          <w:szCs w:val="24"/>
          <w:lang w:eastAsia="lt-LT"/>
        </w:rPr>
        <w:t>apildyti</w:t>
      </w:r>
      <w:r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</w:t>
      </w:r>
      <w:r w:rsidR="00B72DC3">
        <w:rPr>
          <w:sz w:val="24"/>
          <w:szCs w:val="24"/>
          <w:lang w:eastAsia="lt-LT"/>
        </w:rPr>
        <w:t>io</w:t>
      </w:r>
      <w:r w:rsidRPr="00AC1CF6">
        <w:rPr>
          <w:sz w:val="24"/>
          <w:szCs w:val="24"/>
          <w:lang w:eastAsia="lt-LT"/>
        </w:rPr>
        <w:t xml:space="preserve"> veiklos plan</w:t>
      </w:r>
      <w:r w:rsidR="00B72DC3">
        <w:rPr>
          <w:sz w:val="24"/>
          <w:szCs w:val="24"/>
          <w:lang w:eastAsia="lt-LT"/>
        </w:rPr>
        <w:t>o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</w:t>
      </w:r>
      <w:r w:rsidR="00B72DC3">
        <w:rPr>
          <w:sz w:val="24"/>
          <w:szCs w:val="24"/>
          <w:lang w:eastAsia="lt-LT"/>
        </w:rPr>
        <w:t>o</w:t>
      </w:r>
      <w:r w:rsidR="001A053F" w:rsidRPr="00AC1CF6">
        <w:rPr>
          <w:sz w:val="24"/>
          <w:szCs w:val="24"/>
          <w:lang w:eastAsia="lt-LT"/>
        </w:rPr>
        <w:t xml:space="preserve"> Savivaldybės tarybos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0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</w:t>
      </w:r>
      <w:r w:rsidR="00D95231">
        <w:rPr>
          <w:sz w:val="24"/>
          <w:szCs w:val="24"/>
          <w:lang w:eastAsia="lt-LT"/>
        </w:rPr>
        <w:t>24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</w:t>
      </w:r>
      <w:r w:rsidR="00525E52">
        <w:rPr>
          <w:sz w:val="24"/>
          <w:szCs w:val="24"/>
          <w:lang w:eastAsia="lt-LT"/>
        </w:rPr>
        <w:t xml:space="preserve"> </w:t>
      </w:r>
      <w:r w:rsidR="001A053F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5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="00B72DC3">
        <w:rPr>
          <w:sz w:val="24"/>
          <w:szCs w:val="24"/>
          <w:lang w:eastAsia="lt-LT"/>
        </w:rPr>
        <w:t xml:space="preserve">, </w:t>
      </w:r>
      <w:r w:rsidR="0027080F">
        <w:rPr>
          <w:sz w:val="24"/>
          <w:szCs w:val="24"/>
          <w:lang w:eastAsia="lt-LT"/>
        </w:rPr>
        <w:t>2</w:t>
      </w:r>
      <w:r w:rsidR="00BA731E">
        <w:rPr>
          <w:sz w:val="24"/>
          <w:szCs w:val="24"/>
          <w:lang w:eastAsia="lt-LT"/>
        </w:rPr>
        <w:t xml:space="preserve"> programą nauj</w:t>
      </w:r>
      <w:r w:rsidR="00D95231">
        <w:rPr>
          <w:sz w:val="24"/>
          <w:szCs w:val="24"/>
          <w:lang w:eastAsia="lt-LT"/>
        </w:rPr>
        <w:t>omis</w:t>
      </w:r>
      <w:r w:rsidR="00BA731E">
        <w:rPr>
          <w:sz w:val="24"/>
          <w:szCs w:val="24"/>
          <w:lang w:eastAsia="lt-LT"/>
        </w:rPr>
        <w:t xml:space="preserve"> priemon</w:t>
      </w:r>
      <w:r w:rsidR="00D95231">
        <w:rPr>
          <w:sz w:val="24"/>
          <w:szCs w:val="24"/>
          <w:lang w:eastAsia="lt-LT"/>
        </w:rPr>
        <w:t>ėmis</w:t>
      </w:r>
      <w:r w:rsidR="00ED232B">
        <w:rPr>
          <w:sz w:val="24"/>
          <w:szCs w:val="24"/>
          <w:lang w:eastAsia="lt-LT"/>
        </w:rPr>
        <w:t xml:space="preserve"> </w:t>
      </w:r>
      <w:r w:rsidR="007E1894" w:rsidRPr="00AC1CF6">
        <w:rPr>
          <w:sz w:val="24"/>
          <w:szCs w:val="24"/>
          <w:lang w:eastAsia="lt-LT"/>
        </w:rPr>
        <w:t xml:space="preserve">– </w:t>
      </w:r>
      <w:r w:rsidR="004C18DD" w:rsidRPr="004C18DD">
        <w:rPr>
          <w:color w:val="000000"/>
          <w:sz w:val="24"/>
          <w:szCs w:val="24"/>
          <w:lang w:eastAsia="lt-LT"/>
        </w:rPr>
        <w:t>„</w:t>
      </w:r>
      <w:r w:rsidR="0027080F">
        <w:rPr>
          <w:sz w:val="24"/>
          <w:szCs w:val="24"/>
          <w:lang w:eastAsia="lt-LT"/>
        </w:rPr>
        <w:t>02010108 Privalomas ikimokyklinis ugdymas</w:t>
      </w:r>
      <w:r w:rsidR="004C18DD" w:rsidRPr="00144151">
        <w:rPr>
          <w:sz w:val="24"/>
          <w:szCs w:val="24"/>
          <w:lang w:eastAsia="lt-LT"/>
        </w:rPr>
        <w:t>“</w:t>
      </w:r>
      <w:r w:rsidR="004C18DD" w:rsidRPr="00144151">
        <w:rPr>
          <w:sz w:val="24"/>
          <w:szCs w:val="24"/>
        </w:rPr>
        <w:t xml:space="preserve"> </w:t>
      </w:r>
      <w:r w:rsidR="004C18DD" w:rsidRPr="00144151">
        <w:rPr>
          <w:sz w:val="24"/>
          <w:szCs w:val="24"/>
          <w:lang w:eastAsia="lt-LT"/>
        </w:rPr>
        <w:t>ir „</w:t>
      </w:r>
      <w:r w:rsidR="0027080F">
        <w:rPr>
          <w:sz w:val="24"/>
          <w:szCs w:val="24"/>
          <w:lang w:eastAsia="lt-LT"/>
        </w:rPr>
        <w:t>02020131 Atsinaujinančių energijos šaltinių diegimas švietimo įstaigose</w:t>
      </w:r>
      <w:r w:rsidR="004C18DD" w:rsidRPr="004C18DD">
        <w:rPr>
          <w:sz w:val="24"/>
          <w:szCs w:val="24"/>
          <w:lang w:eastAsia="lt-LT"/>
        </w:rPr>
        <w:t>“</w:t>
      </w:r>
      <w:r w:rsidR="004C18DD">
        <w:rPr>
          <w:sz w:val="24"/>
          <w:szCs w:val="24"/>
          <w:lang w:eastAsia="lt-LT"/>
        </w:rPr>
        <w:t xml:space="preserve"> </w:t>
      </w:r>
      <w:r w:rsidR="004C18DD" w:rsidRPr="00AC1CF6">
        <w:rPr>
          <w:sz w:val="24"/>
          <w:szCs w:val="24"/>
          <w:lang w:eastAsia="lt-LT"/>
        </w:rPr>
        <w:t>(</w:t>
      </w:r>
      <w:r w:rsidR="004C18DD">
        <w:rPr>
          <w:sz w:val="24"/>
          <w:szCs w:val="24"/>
          <w:lang w:eastAsia="lt-LT"/>
        </w:rPr>
        <w:t>pridedama)</w:t>
      </w:r>
      <w:r w:rsidR="004C18DD" w:rsidRPr="004C18DD">
        <w:rPr>
          <w:sz w:val="24"/>
          <w:szCs w:val="24"/>
          <w:lang w:eastAsia="lt-LT"/>
        </w:rPr>
        <w:t>.</w:t>
      </w:r>
    </w:p>
    <w:p w14:paraId="3B9A28D1" w14:textId="6F58684D" w:rsidR="004C18DD" w:rsidRDefault="004C18DD" w:rsidP="00B818EE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35AF104A" w14:textId="77777777" w:rsidR="00B019F0" w:rsidRPr="00AC1CF6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50FB6C8" w14:textId="2BE60228" w:rsidR="00C12EBF" w:rsidRDefault="00C12EB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2D7CF6A5" w:rsidR="007B1F15" w:rsidRPr="00AC1CF6" w:rsidRDefault="00B56290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AC1CF6">
        <w:rPr>
          <w:b/>
          <w:sz w:val="24"/>
          <w:szCs w:val="24"/>
        </w:rPr>
        <w:t>SPRENDIMO „</w:t>
      </w:r>
      <w:r w:rsidR="000A1EF0" w:rsidRPr="00AC1CF6">
        <w:rPr>
          <w:b/>
          <w:bCs/>
          <w:sz w:val="24"/>
          <w:szCs w:val="24"/>
          <w:lang w:eastAsia="lt-LT"/>
        </w:rPr>
        <w:t>DĖL PANEVĖŽIO RAJONO SAVIVALDYBĖS TARYBOS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 xml:space="preserve"> M. GEGUŽĖS 2</w:t>
      </w:r>
      <w:r w:rsidR="000A1EF0">
        <w:rPr>
          <w:b/>
          <w:bCs/>
          <w:sz w:val="24"/>
          <w:szCs w:val="24"/>
          <w:lang w:eastAsia="lt-LT"/>
        </w:rPr>
        <w:t>0</w:t>
      </w:r>
      <w:r w:rsidR="000A1EF0" w:rsidRPr="00AC1CF6">
        <w:rPr>
          <w:b/>
          <w:bCs/>
          <w:sz w:val="24"/>
          <w:szCs w:val="24"/>
          <w:lang w:eastAsia="lt-LT"/>
        </w:rPr>
        <w:t xml:space="preserve"> D. SPRENDIMO NR. T-1</w:t>
      </w:r>
      <w:r w:rsidR="000A1EF0">
        <w:rPr>
          <w:b/>
          <w:bCs/>
          <w:sz w:val="24"/>
          <w:szCs w:val="24"/>
          <w:lang w:eastAsia="lt-LT"/>
        </w:rPr>
        <w:t>24</w:t>
      </w:r>
      <w:r w:rsidR="000A1EF0" w:rsidRPr="00AC1CF6">
        <w:rPr>
          <w:b/>
          <w:bCs/>
          <w:sz w:val="24"/>
          <w:szCs w:val="24"/>
          <w:lang w:eastAsia="lt-LT"/>
        </w:rPr>
        <w:t xml:space="preserve"> „DĖL PANEVĖŽIO RAJONO SAVIVALDYBĖS TARYBOS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0A1EF0">
        <w:rPr>
          <w:b/>
          <w:bCs/>
          <w:sz w:val="24"/>
          <w:szCs w:val="24"/>
          <w:lang w:eastAsia="lt-LT"/>
        </w:rPr>
        <w:t>5</w:t>
      </w:r>
      <w:r w:rsidR="000A1EF0" w:rsidRPr="00AC1CF6">
        <w:rPr>
          <w:b/>
          <w:bCs/>
          <w:sz w:val="24"/>
          <w:szCs w:val="24"/>
          <w:lang w:eastAsia="lt-LT"/>
        </w:rPr>
        <w:t xml:space="preserve"> D. SPRENDIMO NR. T-23 „DĖL PANEVĖŽIO RAJONO SAVIVALDYBĖS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>–202</w:t>
      </w:r>
      <w:r w:rsidR="000A1EF0">
        <w:rPr>
          <w:b/>
          <w:bCs/>
          <w:sz w:val="24"/>
          <w:szCs w:val="24"/>
          <w:lang w:eastAsia="lt-LT"/>
        </w:rPr>
        <w:t>3</w:t>
      </w:r>
      <w:r w:rsidR="000A1EF0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PAKEITIMO“ 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="007B1F15" w:rsidRPr="00AC1CF6">
        <w:rPr>
          <w:b/>
          <w:sz w:val="24"/>
          <w:szCs w:val="24"/>
        </w:rPr>
        <w:t>PROJEKTO</w:t>
      </w:r>
      <w:r w:rsidRPr="00B56290">
        <w:rPr>
          <w:b/>
          <w:sz w:val="24"/>
          <w:szCs w:val="24"/>
        </w:rPr>
        <w:t xml:space="preserve"> </w:t>
      </w:r>
      <w:r w:rsidRPr="00AC1CF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2655A4A0" w14:textId="254EE19E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03721E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27080F">
        <w:rPr>
          <w:sz w:val="24"/>
          <w:szCs w:val="24"/>
        </w:rPr>
        <w:t>rugsėjo 17</w:t>
      </w:r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D95D5F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14:paraId="7A6BA1DE" w14:textId="55559958" w:rsidR="00D40EF8" w:rsidRDefault="00D95D5F" w:rsidP="00D95D5F">
      <w:pPr>
        <w:ind w:firstLine="709"/>
        <w:jc w:val="both"/>
        <w:rPr>
          <w:sz w:val="24"/>
          <w:szCs w:val="24"/>
        </w:rPr>
      </w:pPr>
      <w:r w:rsidRPr="00AE5E9C">
        <w:rPr>
          <w:sz w:val="24"/>
          <w:szCs w:val="24"/>
        </w:rPr>
        <w:t>Vadovau</w:t>
      </w:r>
      <w:r w:rsidR="00AE5E9C">
        <w:rPr>
          <w:sz w:val="24"/>
          <w:szCs w:val="24"/>
        </w:rPr>
        <w:t>jantis</w:t>
      </w:r>
      <w:r w:rsidRPr="00AE5E9C">
        <w:rPr>
          <w:sz w:val="24"/>
          <w:szCs w:val="24"/>
        </w:rPr>
        <w:t xml:space="preserve"> </w:t>
      </w:r>
      <w:r w:rsidR="0098538F" w:rsidRPr="00AE5E9C">
        <w:rPr>
          <w:sz w:val="24"/>
          <w:szCs w:val="24"/>
        </w:rPr>
        <w:t>Privalomo ikimokyklinio ugdymo nustatymo ir skyrimo tvarkos</w:t>
      </w:r>
      <w:r w:rsidRPr="00AE5E9C">
        <w:rPr>
          <w:sz w:val="24"/>
          <w:szCs w:val="24"/>
        </w:rPr>
        <w:t xml:space="preserve"> aprašu, patvirtintu Lietuvos Respublikos socialinės apsaugos ir darbo ministro </w:t>
      </w:r>
      <w:r w:rsidR="0098538F" w:rsidRPr="00AE5E9C">
        <w:rPr>
          <w:sz w:val="24"/>
          <w:szCs w:val="24"/>
        </w:rPr>
        <w:t>2012</w:t>
      </w:r>
      <w:r w:rsidRPr="00AE5E9C">
        <w:rPr>
          <w:sz w:val="24"/>
          <w:szCs w:val="24"/>
        </w:rPr>
        <w:t xml:space="preserve"> m. </w:t>
      </w:r>
      <w:r w:rsidR="0098538F" w:rsidRPr="00AE5E9C">
        <w:rPr>
          <w:sz w:val="24"/>
          <w:szCs w:val="24"/>
        </w:rPr>
        <w:t>balandžio 26</w:t>
      </w:r>
      <w:r w:rsidRPr="00AE5E9C">
        <w:rPr>
          <w:sz w:val="24"/>
          <w:szCs w:val="24"/>
        </w:rPr>
        <w:t xml:space="preserve"> d. įsakymu Nr. </w:t>
      </w:r>
      <w:r w:rsidR="0098538F" w:rsidRPr="00AE5E9C">
        <w:rPr>
          <w:sz w:val="24"/>
          <w:szCs w:val="24"/>
        </w:rPr>
        <w:t>V-735/A1-208</w:t>
      </w:r>
      <w:r w:rsidRPr="00AE5E9C">
        <w:rPr>
          <w:sz w:val="24"/>
          <w:szCs w:val="24"/>
        </w:rPr>
        <w:t xml:space="preserve"> „</w:t>
      </w:r>
      <w:r w:rsidR="0098538F" w:rsidRPr="00AE5E9C">
        <w:rPr>
          <w:sz w:val="24"/>
          <w:szCs w:val="24"/>
        </w:rPr>
        <w:t>Dėl privalomo ikimokyklinio ugdymo nustatymo ir skyrimo tvarkos aprašo patvirtinimo</w:t>
      </w:r>
      <w:r w:rsidRPr="00AE5E9C">
        <w:rPr>
          <w:sz w:val="24"/>
          <w:szCs w:val="24"/>
        </w:rPr>
        <w:t>“</w:t>
      </w:r>
      <w:r w:rsidR="00374BC0">
        <w:rPr>
          <w:sz w:val="24"/>
          <w:szCs w:val="24"/>
        </w:rPr>
        <w:t>,</w:t>
      </w:r>
      <w:r w:rsidR="0098538F" w:rsidRPr="00AE5E9C">
        <w:rPr>
          <w:sz w:val="24"/>
          <w:szCs w:val="24"/>
        </w:rPr>
        <w:t xml:space="preserve"> ir 2021 m. rugpjūčio 18 d. Lietuvos Respublikos Vyriausybės nutarimu Nr. 677 „Dėl ugdymo, maitinimo ir pavėžėjimo lėšų socialinę riziką patiriančių vaikų</w:t>
      </w:r>
      <w:r w:rsidR="0098538F" w:rsidRPr="0098538F">
        <w:rPr>
          <w:sz w:val="24"/>
          <w:szCs w:val="24"/>
        </w:rPr>
        <w:t xml:space="preserve"> ikimokykliniam ugdymui užtikrinti apskaičiavimo, paskirstymo ir panaudojimo tvarkos aprašo patvirtinimo</w:t>
      </w:r>
      <w:r w:rsidR="0098538F" w:rsidRPr="00750836">
        <w:rPr>
          <w:sz w:val="24"/>
          <w:szCs w:val="24"/>
        </w:rPr>
        <w:t>“</w:t>
      </w:r>
      <w:r w:rsidRPr="00750836">
        <w:rPr>
          <w:sz w:val="24"/>
          <w:szCs w:val="24"/>
        </w:rPr>
        <w:t xml:space="preserve"> </w:t>
      </w:r>
      <w:r w:rsidR="00AE5E9C" w:rsidRPr="00750836">
        <w:rPr>
          <w:sz w:val="24"/>
          <w:szCs w:val="24"/>
        </w:rPr>
        <w:t xml:space="preserve">bus skiriamos </w:t>
      </w:r>
      <w:r w:rsidR="00750836" w:rsidRPr="00750836">
        <w:rPr>
          <w:sz w:val="24"/>
          <w:szCs w:val="24"/>
        </w:rPr>
        <w:t>tikslinės lėšos socialinę riziką patiriančių vaikų ikimokykliniam ugdymui.</w:t>
      </w:r>
      <w:r>
        <w:rPr>
          <w:sz w:val="24"/>
          <w:szCs w:val="24"/>
        </w:rPr>
        <w:t xml:space="preserve"> </w:t>
      </w:r>
      <w:r w:rsidR="00750836">
        <w:rPr>
          <w:sz w:val="24"/>
          <w:szCs w:val="24"/>
        </w:rPr>
        <w:t>Tiksli skiriamų lėšų suma paaiškės tik gavus tikslinę dotaciją.</w:t>
      </w:r>
    </w:p>
    <w:p w14:paraId="30692DC6" w14:textId="3FA5ABE6" w:rsidR="00D40EF8" w:rsidRPr="006C2E20" w:rsidRDefault="00D40EF8" w:rsidP="008050E5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2020 m. rugpjūčio 20 d. Panevėžio rajono tarybos sprendimu Nr. T-187 „</w:t>
      </w:r>
      <w:r w:rsidRPr="00D40EF8">
        <w:rPr>
          <w:sz w:val="24"/>
          <w:szCs w:val="24"/>
        </w:rPr>
        <w:t xml:space="preserve">Dėl pritarimo projekto rengimui ir įgyvendinimui pagal Klimato kaitos programos lėšų naudojimo 2020 m. sąmatą detalizuojančio plano priemonę „Atsinaujinančių energijos išteklių (saulės, vėjo, geoterminės energijos, biokuro ar </w:t>
      </w:r>
      <w:r>
        <w:rPr>
          <w:sz w:val="24"/>
          <w:szCs w:val="24"/>
        </w:rPr>
        <w:t>kitų) panaudojimas visuomeninės</w:t>
      </w:r>
      <w:r w:rsidRPr="00D40EF8">
        <w:rPr>
          <w:sz w:val="24"/>
          <w:szCs w:val="24"/>
        </w:rPr>
        <w:t xml:space="preserve"> ir gyvenamosios (įvairių socialinių grupių asmenims) paskirties pastatuose, kurie nuosavybės teise priklauso valstybei, savivaldybėms, tradicinėms religinėms bendruomenėms, religinėms bendrijoms ar centrams“</w:t>
      </w:r>
      <w:r>
        <w:rPr>
          <w:sz w:val="24"/>
          <w:szCs w:val="24"/>
        </w:rPr>
        <w:t xml:space="preserve"> p</w:t>
      </w:r>
      <w:r w:rsidRPr="003D753B">
        <w:rPr>
          <w:sz w:val="24"/>
          <w:szCs w:val="24"/>
        </w:rPr>
        <w:t>ritart</w:t>
      </w:r>
      <w:r>
        <w:rPr>
          <w:sz w:val="24"/>
          <w:szCs w:val="24"/>
        </w:rPr>
        <w:t>a</w:t>
      </w:r>
      <w:r w:rsidRPr="003D753B">
        <w:rPr>
          <w:sz w:val="24"/>
          <w:szCs w:val="24"/>
        </w:rPr>
        <w:t xml:space="preserve"> </w:t>
      </w:r>
      <w:r w:rsidRPr="006C2E20">
        <w:rPr>
          <w:color w:val="000000"/>
          <w:sz w:val="24"/>
          <w:szCs w:val="24"/>
          <w:lang w:eastAsia="lt-LT"/>
        </w:rPr>
        <w:t>projekto „Saulės fotovoltinės jė</w:t>
      </w:r>
      <w:r>
        <w:rPr>
          <w:color w:val="000000"/>
          <w:sz w:val="24"/>
          <w:szCs w:val="24"/>
          <w:lang w:eastAsia="lt-LT"/>
        </w:rPr>
        <w:t>gainės diegimas Panevėžio r.</w:t>
      </w:r>
      <w:r w:rsidRPr="006C2E20">
        <w:rPr>
          <w:color w:val="000000"/>
          <w:sz w:val="24"/>
          <w:szCs w:val="24"/>
          <w:lang w:eastAsia="lt-LT"/>
        </w:rPr>
        <w:t xml:space="preserve"> Raguvos gimnazijoje“ rengimui ir įgyvendinimui pagal </w:t>
      </w:r>
      <w:r>
        <w:rPr>
          <w:color w:val="000000"/>
          <w:sz w:val="24"/>
          <w:szCs w:val="24"/>
          <w:lang w:eastAsia="lt-LT"/>
        </w:rPr>
        <w:t>K</w:t>
      </w:r>
      <w:r w:rsidRPr="005916CB">
        <w:rPr>
          <w:sz w:val="24"/>
          <w:szCs w:val="24"/>
        </w:rPr>
        <w:t xml:space="preserve">limato kaitos programos lėšų naudojimo 2020 m. </w:t>
      </w:r>
      <w:r>
        <w:rPr>
          <w:sz w:val="24"/>
          <w:szCs w:val="24"/>
        </w:rPr>
        <w:t>s</w:t>
      </w:r>
      <w:r w:rsidRPr="005916CB">
        <w:rPr>
          <w:sz w:val="24"/>
          <w:szCs w:val="24"/>
        </w:rPr>
        <w:t>ąmatą detalizuojančio plano priemonę „</w:t>
      </w:r>
      <w:r>
        <w:rPr>
          <w:sz w:val="24"/>
          <w:szCs w:val="24"/>
        </w:rPr>
        <w:t>A</w:t>
      </w:r>
      <w:r w:rsidRPr="005916CB">
        <w:rPr>
          <w:sz w:val="24"/>
          <w:szCs w:val="24"/>
        </w:rPr>
        <w:t>tsinaujinančių energijos išteklių (saulės, vėjo, geoterminės energijos, biokuro ar kitų) panaudojimas visuomeninės ir gyvenamosios (įvairių socialinių grupių asmenims)</w:t>
      </w:r>
      <w:r>
        <w:rPr>
          <w:sz w:val="24"/>
          <w:szCs w:val="24"/>
        </w:rPr>
        <w:t xml:space="preserve"> </w:t>
      </w:r>
      <w:r w:rsidRPr="005916CB">
        <w:rPr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>
        <w:rPr>
          <w:sz w:val="24"/>
          <w:szCs w:val="24"/>
        </w:rPr>
        <w:t>“.</w:t>
      </w:r>
      <w:r w:rsidR="008050E5">
        <w:rPr>
          <w:sz w:val="24"/>
          <w:szCs w:val="24"/>
        </w:rPr>
        <w:t xml:space="preserve"> </w:t>
      </w:r>
      <w:r w:rsidR="008050E5" w:rsidRPr="008050E5">
        <w:rPr>
          <w:sz w:val="24"/>
          <w:szCs w:val="24"/>
        </w:rPr>
        <w:t xml:space="preserve">2021 m. rugpjūčio 26 d. </w:t>
      </w:r>
      <w:r w:rsidR="008050E5">
        <w:rPr>
          <w:sz w:val="24"/>
          <w:szCs w:val="24"/>
        </w:rPr>
        <w:t xml:space="preserve">Panevėžio rajono savivaldybės tarybos sprendimu </w:t>
      </w:r>
      <w:r w:rsidR="008050E5" w:rsidRPr="008050E5">
        <w:rPr>
          <w:sz w:val="24"/>
          <w:szCs w:val="24"/>
        </w:rPr>
        <w:t>Nr. T-167</w:t>
      </w:r>
      <w:r w:rsidR="008050E5">
        <w:rPr>
          <w:sz w:val="24"/>
          <w:szCs w:val="24"/>
        </w:rPr>
        <w:t xml:space="preserve"> pritarta projektų </w:t>
      </w:r>
      <w:r w:rsidR="008050E5" w:rsidRPr="008050E5">
        <w:rPr>
          <w:sz w:val="24"/>
          <w:szCs w:val="24"/>
        </w:rPr>
        <w:t>„Saulės fotovoltinės jėgainės diegimas visuomeninės paskirties pastate, esančiame Daria</w:t>
      </w:r>
      <w:r w:rsidR="008050E5">
        <w:rPr>
          <w:sz w:val="24"/>
          <w:szCs w:val="24"/>
        </w:rPr>
        <w:t xml:space="preserve">us ir Girėno g. 32, Ramygaloje“ ir </w:t>
      </w:r>
      <w:r w:rsidR="008050E5" w:rsidRPr="008050E5">
        <w:rPr>
          <w:sz w:val="24"/>
          <w:szCs w:val="24"/>
        </w:rPr>
        <w:t>„Saulės fotovoltinės jėgainės diegimas visuomeninės paskirties pastate, esančiame Žemdirbių g. 15, Velžyje“</w:t>
      </w:r>
      <w:r w:rsidR="008050E5">
        <w:rPr>
          <w:sz w:val="24"/>
          <w:szCs w:val="24"/>
        </w:rPr>
        <w:t xml:space="preserve"> rengimui bei įgyvendinimui</w:t>
      </w:r>
      <w:r w:rsidR="008050E5" w:rsidRPr="008050E5">
        <w:rPr>
          <w:sz w:val="24"/>
          <w:szCs w:val="24"/>
        </w:rPr>
        <w:t>.</w:t>
      </w:r>
      <w:r w:rsidR="00A46F1B">
        <w:rPr>
          <w:sz w:val="24"/>
          <w:szCs w:val="24"/>
        </w:rPr>
        <w:t xml:space="preserve"> Atsižvelgiant į didėjantį panašių projektų skaičių atsirado poreikis šiems projektams </w:t>
      </w:r>
      <w:r w:rsidR="00374BC0">
        <w:rPr>
          <w:sz w:val="24"/>
          <w:szCs w:val="24"/>
        </w:rPr>
        <w:t xml:space="preserve">iš savivaldybės biudžeto </w:t>
      </w:r>
      <w:r w:rsidR="00A46F1B">
        <w:rPr>
          <w:sz w:val="24"/>
          <w:szCs w:val="24"/>
        </w:rPr>
        <w:t>skiriamą finan</w:t>
      </w:r>
      <w:r w:rsidR="008050E5">
        <w:rPr>
          <w:sz w:val="24"/>
          <w:szCs w:val="24"/>
        </w:rPr>
        <w:t xml:space="preserve">savimą administruoti atskiroje </w:t>
      </w:r>
      <w:r w:rsidR="00374BC0">
        <w:rPr>
          <w:sz w:val="24"/>
          <w:szCs w:val="24"/>
        </w:rPr>
        <w:t>s</w:t>
      </w:r>
      <w:r w:rsidR="00A46F1B">
        <w:rPr>
          <w:sz w:val="24"/>
          <w:szCs w:val="24"/>
        </w:rPr>
        <w:t>trateginio veiklos plano priemonėje.</w:t>
      </w:r>
    </w:p>
    <w:p w14:paraId="04D00981" w14:textId="467B448C" w:rsidR="00D95D5F" w:rsidRDefault="00D95D5F" w:rsidP="00D95D5F">
      <w:pPr>
        <w:ind w:firstLine="709"/>
        <w:jc w:val="both"/>
        <w:rPr>
          <w:b/>
          <w:sz w:val="24"/>
          <w:szCs w:val="24"/>
        </w:rPr>
      </w:pPr>
      <w:r w:rsidRPr="00AC1CF6">
        <w:rPr>
          <w:sz w:val="24"/>
          <w:szCs w:val="24"/>
        </w:rPr>
        <w:t xml:space="preserve">Sprendimo projekto tikslas – </w:t>
      </w:r>
      <w:r w:rsidRPr="00AC1CF6">
        <w:rPr>
          <w:sz w:val="24"/>
          <w:szCs w:val="24"/>
          <w:lang w:eastAsia="lt-LT"/>
        </w:rPr>
        <w:t>papildyti Panevėžio rajono savivaldybės 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>–202</w:t>
      </w:r>
      <w:r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strateginio veiklos plano, patvirtint</w:t>
      </w:r>
      <w:r>
        <w:rPr>
          <w:sz w:val="24"/>
          <w:szCs w:val="24"/>
          <w:lang w:eastAsia="lt-LT"/>
        </w:rPr>
        <w:t>o</w:t>
      </w:r>
      <w:r w:rsidRPr="00AC1CF6">
        <w:rPr>
          <w:sz w:val="24"/>
          <w:szCs w:val="24"/>
          <w:lang w:eastAsia="lt-LT"/>
        </w:rPr>
        <w:t xml:space="preserve"> Savivaldybės tarybos 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 xml:space="preserve"> m. gegužės 2</w:t>
      </w:r>
      <w:r>
        <w:rPr>
          <w:sz w:val="24"/>
          <w:szCs w:val="24"/>
          <w:lang w:eastAsia="lt-LT"/>
        </w:rPr>
        <w:t>0</w:t>
      </w:r>
      <w:r w:rsidRPr="00AC1CF6">
        <w:rPr>
          <w:sz w:val="24"/>
          <w:szCs w:val="24"/>
          <w:lang w:eastAsia="lt-LT"/>
        </w:rPr>
        <w:t xml:space="preserve"> d. sprendimu </w:t>
      </w:r>
      <w:r w:rsidR="00420F88">
        <w:rPr>
          <w:sz w:val="24"/>
          <w:szCs w:val="24"/>
          <w:lang w:eastAsia="lt-LT"/>
        </w:rPr>
        <w:t xml:space="preserve">              </w:t>
      </w:r>
      <w:r w:rsidRPr="00AC1CF6">
        <w:rPr>
          <w:sz w:val="24"/>
          <w:szCs w:val="24"/>
          <w:lang w:eastAsia="lt-LT"/>
        </w:rPr>
        <w:t>Nr. T-1</w:t>
      </w:r>
      <w:r>
        <w:rPr>
          <w:sz w:val="24"/>
          <w:szCs w:val="24"/>
          <w:lang w:eastAsia="lt-LT"/>
        </w:rPr>
        <w:t>24</w:t>
      </w:r>
      <w:r w:rsidRPr="00AC1CF6">
        <w:rPr>
          <w:sz w:val="24"/>
          <w:szCs w:val="24"/>
          <w:lang w:eastAsia="lt-LT"/>
        </w:rPr>
        <w:t xml:space="preserve"> „Dėl Panevėžio rajono savivaldybės tarybos</w:t>
      </w:r>
      <w:r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 xml:space="preserve"> m. vasario 2</w:t>
      </w:r>
      <w:r>
        <w:rPr>
          <w:sz w:val="24"/>
          <w:szCs w:val="24"/>
          <w:lang w:eastAsia="lt-LT"/>
        </w:rPr>
        <w:t>5</w:t>
      </w:r>
      <w:r w:rsidRPr="00AC1CF6">
        <w:rPr>
          <w:sz w:val="24"/>
          <w:szCs w:val="24"/>
          <w:lang w:eastAsia="lt-LT"/>
        </w:rPr>
        <w:t xml:space="preserve"> d. sprendimo Nr. T-23 „Dėl Panevėžio rajono savivaldybės 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>–202</w:t>
      </w:r>
      <w:r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>
        <w:rPr>
          <w:sz w:val="24"/>
          <w:szCs w:val="24"/>
          <w:lang w:eastAsia="lt-LT"/>
        </w:rPr>
        <w:t xml:space="preserve">, </w:t>
      </w:r>
      <w:r w:rsidR="0098538F">
        <w:rPr>
          <w:sz w:val="24"/>
          <w:szCs w:val="24"/>
          <w:lang w:eastAsia="lt-LT"/>
        </w:rPr>
        <w:t xml:space="preserve">2 programą naujomis priemonėmis </w:t>
      </w:r>
      <w:r w:rsidR="0098538F" w:rsidRPr="00AC1CF6">
        <w:rPr>
          <w:sz w:val="24"/>
          <w:szCs w:val="24"/>
          <w:lang w:eastAsia="lt-LT"/>
        </w:rPr>
        <w:t xml:space="preserve">– </w:t>
      </w:r>
      <w:r w:rsidR="0098538F" w:rsidRPr="004C18DD">
        <w:rPr>
          <w:color w:val="000000"/>
          <w:sz w:val="24"/>
          <w:szCs w:val="24"/>
          <w:lang w:eastAsia="lt-LT"/>
        </w:rPr>
        <w:t>„</w:t>
      </w:r>
      <w:r w:rsidR="0098538F">
        <w:rPr>
          <w:sz w:val="24"/>
          <w:szCs w:val="24"/>
          <w:lang w:eastAsia="lt-LT"/>
        </w:rPr>
        <w:t>02010108 Privalomas ikimokyklinis ugdymas</w:t>
      </w:r>
      <w:r w:rsidR="0098538F" w:rsidRPr="00144151">
        <w:rPr>
          <w:sz w:val="24"/>
          <w:szCs w:val="24"/>
          <w:lang w:eastAsia="lt-LT"/>
        </w:rPr>
        <w:t>“</w:t>
      </w:r>
      <w:r w:rsidR="0098538F" w:rsidRPr="00144151">
        <w:rPr>
          <w:sz w:val="24"/>
          <w:szCs w:val="24"/>
        </w:rPr>
        <w:t xml:space="preserve"> </w:t>
      </w:r>
      <w:r w:rsidR="0098538F" w:rsidRPr="00144151">
        <w:rPr>
          <w:sz w:val="24"/>
          <w:szCs w:val="24"/>
          <w:lang w:eastAsia="lt-LT"/>
        </w:rPr>
        <w:t>ir „</w:t>
      </w:r>
      <w:r w:rsidR="0098538F">
        <w:rPr>
          <w:sz w:val="24"/>
          <w:szCs w:val="24"/>
          <w:lang w:eastAsia="lt-LT"/>
        </w:rPr>
        <w:t>02020131 Atsinaujinančių energijos šaltinių diegimas švietimo įstaigose</w:t>
      </w:r>
      <w:r w:rsidR="0098538F" w:rsidRPr="004C18DD">
        <w:rPr>
          <w:sz w:val="24"/>
          <w:szCs w:val="24"/>
          <w:lang w:eastAsia="lt-LT"/>
        </w:rPr>
        <w:t>“</w:t>
      </w:r>
      <w:r w:rsidRPr="00F74B4B">
        <w:rPr>
          <w:sz w:val="24"/>
          <w:szCs w:val="24"/>
          <w:lang w:eastAsia="lt-LT"/>
        </w:rPr>
        <w:t>.</w:t>
      </w:r>
    </w:p>
    <w:p w14:paraId="32448772" w14:textId="4055A434" w:rsidR="00D95D5F" w:rsidRDefault="00D95D5F" w:rsidP="00D95D5F">
      <w:pPr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586FF52A" w:rsidR="003F6EFF" w:rsidRDefault="004D24D3" w:rsidP="00B8794A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projektas parengtas vadovaujantis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Pr="00AC1CF6">
        <w:rPr>
          <w:sz w:val="24"/>
          <w:szCs w:val="24"/>
        </w:rPr>
        <w:t xml:space="preserve"> </w:t>
      </w:r>
      <w:r w:rsidRPr="00AC1CF6">
        <w:rPr>
          <w:sz w:val="24"/>
          <w:szCs w:val="24"/>
          <w:lang w:eastAsia="lt-LT"/>
        </w:rPr>
        <w:t>10³ straipsnio 1 ir 3 dalimis</w:t>
      </w:r>
      <w:r w:rsidRPr="00AC1CF6">
        <w:rPr>
          <w:sz w:val="24"/>
          <w:szCs w:val="24"/>
        </w:rPr>
        <w:t xml:space="preserve">, </w:t>
      </w:r>
      <w:r w:rsidRPr="00AC1CF6">
        <w:rPr>
          <w:sz w:val="24"/>
          <w:szCs w:val="24"/>
          <w:lang w:eastAsia="lt-LT"/>
        </w:rPr>
        <w:t>16 straipsnio 2 dalies 40 punktu ir 18 straipsnio 1 dalimi</w:t>
      </w:r>
      <w:r w:rsidRPr="00AC1CF6">
        <w:rPr>
          <w:sz w:val="24"/>
          <w:szCs w:val="24"/>
        </w:rPr>
        <w:t xml:space="preserve">, </w:t>
      </w:r>
      <w:r w:rsidR="002E4C2E">
        <w:rPr>
          <w:sz w:val="24"/>
          <w:szCs w:val="24"/>
        </w:rPr>
        <w:t xml:space="preserve">Strateginio valdymo metodika, patvirtinta </w:t>
      </w:r>
      <w:r w:rsidR="002E4C2E" w:rsidRPr="002E4C2E">
        <w:rPr>
          <w:sz w:val="24"/>
          <w:szCs w:val="24"/>
        </w:rPr>
        <w:t xml:space="preserve">Lietuvos Respublikos Vyriausybės </w:t>
      </w:r>
      <w:r w:rsidR="00CE5DED">
        <w:rPr>
          <w:sz w:val="24"/>
          <w:szCs w:val="24"/>
        </w:rPr>
        <w:t xml:space="preserve">                                        </w:t>
      </w:r>
      <w:r w:rsidR="002E4C2E" w:rsidRPr="002E4C2E">
        <w:rPr>
          <w:sz w:val="24"/>
          <w:szCs w:val="24"/>
        </w:rPr>
        <w:lastRenderedPageBreak/>
        <w:t>2021 m. balandžio 28 d. nutarimu Nr. 292 „</w:t>
      </w:r>
      <w:r w:rsidR="002E4C2E" w:rsidRPr="002E4C2E">
        <w:rPr>
          <w:sz w:val="24"/>
          <w:szCs w:val="24"/>
          <w:lang w:eastAsia="en-US"/>
        </w:rPr>
        <w:t xml:space="preserve">Dėl Lietuvos Respublikos </w:t>
      </w:r>
      <w:r w:rsidR="00CE5DED">
        <w:rPr>
          <w:sz w:val="24"/>
          <w:szCs w:val="24"/>
          <w:lang w:eastAsia="en-US"/>
        </w:rPr>
        <w:t>s</w:t>
      </w:r>
      <w:r w:rsidR="002E4C2E" w:rsidRPr="002E4C2E">
        <w:rPr>
          <w:sz w:val="24"/>
          <w:szCs w:val="24"/>
          <w:lang w:eastAsia="en-US"/>
        </w:rPr>
        <w:t xml:space="preserve">trateginio valdymo įstatymo, Lietuvos Respublikos </w:t>
      </w:r>
      <w:r w:rsidR="00CE5DED">
        <w:rPr>
          <w:sz w:val="24"/>
          <w:szCs w:val="24"/>
          <w:lang w:eastAsia="en-US"/>
        </w:rPr>
        <w:t>r</w:t>
      </w:r>
      <w:r w:rsidR="002E4C2E" w:rsidRPr="002E4C2E">
        <w:rPr>
          <w:sz w:val="24"/>
          <w:szCs w:val="24"/>
          <w:lang w:eastAsia="en-US"/>
        </w:rPr>
        <w:t>egioninės plėtros įstatymo 4 straipsnio 3</w:t>
      </w:r>
      <w:r w:rsidR="0059189E">
        <w:rPr>
          <w:sz w:val="24"/>
          <w:szCs w:val="24"/>
          <w:lang w:eastAsia="en-US"/>
        </w:rPr>
        <w:t xml:space="preserve"> </w:t>
      </w:r>
      <w:r w:rsidR="002E4C2E" w:rsidRPr="002E4C2E">
        <w:rPr>
          <w:sz w:val="24"/>
          <w:szCs w:val="24"/>
          <w:lang w:eastAsia="en-US"/>
        </w:rPr>
        <w:t xml:space="preserve">ir 5 dalių, 7 straipsnio 1 ir 4 dalių ir </w:t>
      </w:r>
      <w:r w:rsidR="002E4C2E">
        <w:rPr>
          <w:sz w:val="24"/>
          <w:szCs w:val="24"/>
          <w:lang w:eastAsia="en-US"/>
        </w:rPr>
        <w:t>L</w:t>
      </w:r>
      <w:r w:rsidR="002E4C2E" w:rsidRPr="002E4C2E">
        <w:rPr>
          <w:sz w:val="24"/>
          <w:szCs w:val="24"/>
          <w:lang w:eastAsia="en-US"/>
        </w:rPr>
        <w:t xml:space="preserve">ietuvos </w:t>
      </w:r>
      <w:r w:rsidR="002E4C2E">
        <w:rPr>
          <w:sz w:val="24"/>
          <w:szCs w:val="24"/>
          <w:lang w:eastAsia="en-US"/>
        </w:rPr>
        <w:t>R</w:t>
      </w:r>
      <w:r w:rsidR="002E4C2E" w:rsidRPr="002E4C2E">
        <w:rPr>
          <w:sz w:val="24"/>
          <w:szCs w:val="24"/>
          <w:lang w:eastAsia="en-US"/>
        </w:rPr>
        <w:t xml:space="preserve">espublikos </w:t>
      </w:r>
      <w:r w:rsidR="00CE5DED">
        <w:rPr>
          <w:sz w:val="24"/>
          <w:szCs w:val="24"/>
          <w:lang w:eastAsia="en-US"/>
        </w:rPr>
        <w:t>b</w:t>
      </w:r>
      <w:r w:rsidR="002E4C2E" w:rsidRPr="002E4C2E">
        <w:rPr>
          <w:sz w:val="24"/>
          <w:szCs w:val="24"/>
          <w:lang w:eastAsia="en-US"/>
        </w:rPr>
        <w:t>iudžeto sandaros įstatymo 14</w:t>
      </w:r>
      <w:r w:rsidR="002E4C2E" w:rsidRPr="002E4C2E">
        <w:rPr>
          <w:sz w:val="24"/>
          <w:szCs w:val="24"/>
          <w:vertAlign w:val="superscript"/>
          <w:lang w:eastAsia="en-US"/>
        </w:rPr>
        <w:t>1</w:t>
      </w:r>
      <w:r w:rsidR="0059189E">
        <w:rPr>
          <w:sz w:val="24"/>
          <w:szCs w:val="24"/>
          <w:vertAlign w:val="superscript"/>
          <w:lang w:eastAsia="en-US"/>
        </w:rPr>
        <w:t xml:space="preserve"> </w:t>
      </w:r>
      <w:r w:rsidR="002E4C2E" w:rsidRPr="002E4C2E">
        <w:rPr>
          <w:sz w:val="24"/>
          <w:szCs w:val="24"/>
          <w:lang w:eastAsia="en-US"/>
        </w:rPr>
        <w:t>straipsnio 3</w:t>
      </w:r>
      <w:r w:rsidR="0059189E">
        <w:rPr>
          <w:sz w:val="24"/>
          <w:szCs w:val="24"/>
          <w:lang w:eastAsia="en-US"/>
        </w:rPr>
        <w:t xml:space="preserve"> </w:t>
      </w:r>
      <w:r w:rsidR="002E4C2E" w:rsidRPr="002E4C2E">
        <w:rPr>
          <w:sz w:val="24"/>
          <w:szCs w:val="24"/>
          <w:lang w:eastAsia="en-US"/>
        </w:rPr>
        <w:t>dalies įgyvendinimo</w:t>
      </w:r>
      <w:r w:rsidR="002E4C2E">
        <w:rPr>
          <w:sz w:val="24"/>
          <w:szCs w:val="24"/>
          <w:lang w:eastAsia="en-US"/>
        </w:rPr>
        <w:t xml:space="preserve">“, </w:t>
      </w:r>
      <w:r w:rsidRPr="00AC1CF6">
        <w:rPr>
          <w:sz w:val="24"/>
          <w:szCs w:val="24"/>
        </w:rPr>
        <w:t xml:space="preserve">Panevėžio rajono savivaldybės strateginio planavimo tvarkos aprašu, patvirtintu Panevėžio rajono savivaldybės tarybos 2018 m. gegužės 30 d. sprendimu Nr. T-110 „Dėl Panevėžio rajono savivaldybės strateginio planavimo tvarkos aprašo patvirtinimo“, bei atsižvelgiant į </w:t>
      </w:r>
      <w:r w:rsidR="002E4C2E">
        <w:rPr>
          <w:sz w:val="24"/>
          <w:szCs w:val="24"/>
        </w:rPr>
        <w:t>Panevėžio rajono savivaldybės administracijos Finansų</w:t>
      </w:r>
      <w:r>
        <w:rPr>
          <w:sz w:val="24"/>
          <w:szCs w:val="24"/>
        </w:rPr>
        <w:t xml:space="preserve"> </w:t>
      </w:r>
      <w:r w:rsidRPr="00AC1CF6">
        <w:rPr>
          <w:sz w:val="24"/>
          <w:szCs w:val="24"/>
        </w:rPr>
        <w:t>skyriaus prašymą įtraukti nauj</w:t>
      </w:r>
      <w:r w:rsidR="002E4C2E">
        <w:rPr>
          <w:sz w:val="24"/>
          <w:szCs w:val="24"/>
        </w:rPr>
        <w:t>as priemones</w:t>
      </w:r>
      <w:r w:rsidR="000141BF">
        <w:rPr>
          <w:sz w:val="24"/>
          <w:szCs w:val="24"/>
        </w:rPr>
        <w:t xml:space="preserve"> į </w:t>
      </w:r>
      <w:r w:rsidR="000141BF" w:rsidRPr="00AC1CF6">
        <w:rPr>
          <w:sz w:val="24"/>
          <w:szCs w:val="24"/>
          <w:lang w:eastAsia="lt-LT"/>
        </w:rPr>
        <w:t>Panevėžio rajono savivaldybės 202</w:t>
      </w:r>
      <w:r w:rsidR="000141BF">
        <w:rPr>
          <w:sz w:val="24"/>
          <w:szCs w:val="24"/>
          <w:lang w:eastAsia="lt-LT"/>
        </w:rPr>
        <w:t>1</w:t>
      </w:r>
      <w:r w:rsidR="000141BF" w:rsidRPr="00AC1CF6">
        <w:rPr>
          <w:sz w:val="24"/>
          <w:szCs w:val="24"/>
          <w:lang w:eastAsia="lt-LT"/>
        </w:rPr>
        <w:t>–202</w:t>
      </w:r>
      <w:r w:rsidR="000141BF">
        <w:rPr>
          <w:sz w:val="24"/>
          <w:szCs w:val="24"/>
          <w:lang w:eastAsia="lt-LT"/>
        </w:rPr>
        <w:t>3</w:t>
      </w:r>
      <w:r w:rsidR="000141BF" w:rsidRPr="00AC1CF6">
        <w:rPr>
          <w:sz w:val="24"/>
          <w:szCs w:val="24"/>
          <w:lang w:eastAsia="lt-LT"/>
        </w:rPr>
        <w:t xml:space="preserve"> metų strategin</w:t>
      </w:r>
      <w:r w:rsidR="000141BF">
        <w:rPr>
          <w:sz w:val="24"/>
          <w:szCs w:val="24"/>
          <w:lang w:eastAsia="lt-LT"/>
        </w:rPr>
        <w:t>į</w:t>
      </w:r>
      <w:r w:rsidR="000141BF" w:rsidRPr="00AC1CF6">
        <w:rPr>
          <w:sz w:val="24"/>
          <w:szCs w:val="24"/>
          <w:lang w:eastAsia="lt-LT"/>
        </w:rPr>
        <w:t xml:space="preserve"> veiklos plan</w:t>
      </w:r>
      <w:r w:rsidR="000141BF">
        <w:rPr>
          <w:sz w:val="24"/>
          <w:szCs w:val="24"/>
          <w:lang w:eastAsia="lt-LT"/>
        </w:rPr>
        <w:t>ą</w:t>
      </w:r>
      <w:r>
        <w:rPr>
          <w:sz w:val="24"/>
          <w:szCs w:val="24"/>
        </w:rPr>
        <w:t>.</w:t>
      </w:r>
    </w:p>
    <w:p w14:paraId="2D2C75D3" w14:textId="77777777" w:rsidR="00B56290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14:paraId="2A1257DB" w14:textId="1DB0F0E1" w:rsidR="00A45680" w:rsidRPr="00AC1CF6" w:rsidRDefault="004D24D3" w:rsidP="00B879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Pr="00AC1CF6">
        <w:rPr>
          <w:sz w:val="24"/>
          <w:szCs w:val="24"/>
        </w:rPr>
        <w:t>gyvendinta Lietuvos Respublikos vietos savivaldos įstatymo 16 straipsnio 2 dalies 40 punkto nuostata.</w:t>
      </w:r>
    </w:p>
    <w:p w14:paraId="3D1E83BE" w14:textId="77777777" w:rsidR="00B56290" w:rsidRDefault="00D95D5F" w:rsidP="004D24D3">
      <w:pPr>
        <w:ind w:firstLine="720"/>
        <w:jc w:val="both"/>
        <w:rPr>
          <w:b/>
          <w:sz w:val="24"/>
        </w:rPr>
      </w:pPr>
      <w:r w:rsidRPr="005B5BF5">
        <w:rPr>
          <w:b/>
          <w:sz w:val="24"/>
        </w:rPr>
        <w:t>4. Lėšų poreikis ir šaltiniai</w:t>
      </w:r>
    </w:p>
    <w:p w14:paraId="29EEA2E0" w14:textId="7D8FF822" w:rsidR="00D95D5F" w:rsidRDefault="00D95D5F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Naujų priemonių finansavimo šaltinis – valstybės ir savivaldybės biudžeto lėšos</w:t>
      </w:r>
      <w:r w:rsidR="004D24D3" w:rsidRPr="00AC1CF6">
        <w:rPr>
          <w:sz w:val="24"/>
          <w:szCs w:val="24"/>
        </w:rPr>
        <w:t>.</w:t>
      </w:r>
    </w:p>
    <w:p w14:paraId="2C460159" w14:textId="56B0F121" w:rsidR="004D24D3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0816414A" w:rsidR="00D95D5F" w:rsidRPr="00D95D5F" w:rsidRDefault="00D95D5F" w:rsidP="004D24D3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</w:p>
    <w:p w14:paraId="05B8E892" w14:textId="3AC9DA3E" w:rsidR="00874838" w:rsidRPr="00D943F1" w:rsidRDefault="0098538F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Vyriausioji specialistė</w:t>
      </w:r>
      <w:r w:rsidR="004D24D3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874838" w:rsidRPr="00D943F1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062F1" w14:textId="77777777" w:rsidR="00463B5D" w:rsidRDefault="00463B5D">
      <w:r>
        <w:separator/>
      </w:r>
    </w:p>
  </w:endnote>
  <w:endnote w:type="continuationSeparator" w:id="0">
    <w:p w14:paraId="778C70A7" w14:textId="77777777" w:rsidR="00463B5D" w:rsidRDefault="0046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733BC" w14:textId="77777777" w:rsidR="00463B5D" w:rsidRDefault="00463B5D">
      <w:r>
        <w:separator/>
      </w:r>
    </w:p>
  </w:footnote>
  <w:footnote w:type="continuationSeparator" w:id="0">
    <w:p w14:paraId="3C39281C" w14:textId="77777777" w:rsidR="00463B5D" w:rsidRDefault="00463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7C9E" w14:textId="7E5D984C" w:rsidR="00C12EBF" w:rsidRDefault="00D92212" w:rsidP="00D92212">
    <w:pPr>
      <w:pStyle w:val="Antrats"/>
      <w:jc w:val="right"/>
    </w:pPr>
    <w:r>
      <w:rPr>
        <w:b/>
        <w:sz w:val="24"/>
        <w:szCs w:val="24"/>
      </w:rPr>
      <w:t>Projektas</w:t>
    </w:r>
  </w:p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93648867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6B83"/>
    <w:rsid w:val="0003721E"/>
    <w:rsid w:val="00045B33"/>
    <w:rsid w:val="00060FB9"/>
    <w:rsid w:val="0006390F"/>
    <w:rsid w:val="000646E5"/>
    <w:rsid w:val="00075DAA"/>
    <w:rsid w:val="00076339"/>
    <w:rsid w:val="00080EBA"/>
    <w:rsid w:val="00082F83"/>
    <w:rsid w:val="00096EA9"/>
    <w:rsid w:val="000A1EF0"/>
    <w:rsid w:val="000A48EA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7080F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3F6EFF"/>
    <w:rsid w:val="0040145A"/>
    <w:rsid w:val="004042EB"/>
    <w:rsid w:val="00411625"/>
    <w:rsid w:val="004119B3"/>
    <w:rsid w:val="00420F88"/>
    <w:rsid w:val="004239DB"/>
    <w:rsid w:val="00425AC0"/>
    <w:rsid w:val="0043207F"/>
    <w:rsid w:val="00435448"/>
    <w:rsid w:val="00436906"/>
    <w:rsid w:val="004430DD"/>
    <w:rsid w:val="004470F0"/>
    <w:rsid w:val="00450B82"/>
    <w:rsid w:val="00452574"/>
    <w:rsid w:val="004571AB"/>
    <w:rsid w:val="00461674"/>
    <w:rsid w:val="00463B5D"/>
    <w:rsid w:val="00471DFF"/>
    <w:rsid w:val="00471E9F"/>
    <w:rsid w:val="00472A9B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4484"/>
    <w:rsid w:val="004D24D3"/>
    <w:rsid w:val="004E23D1"/>
    <w:rsid w:val="004E4F9E"/>
    <w:rsid w:val="004F20E0"/>
    <w:rsid w:val="004F6D40"/>
    <w:rsid w:val="004F7FAF"/>
    <w:rsid w:val="005012B2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D4321"/>
    <w:rsid w:val="006D4D57"/>
    <w:rsid w:val="006D53F0"/>
    <w:rsid w:val="006E0E60"/>
    <w:rsid w:val="006E3D5C"/>
    <w:rsid w:val="006E3F5C"/>
    <w:rsid w:val="006F1053"/>
    <w:rsid w:val="006F419E"/>
    <w:rsid w:val="00712397"/>
    <w:rsid w:val="00714A54"/>
    <w:rsid w:val="0071594A"/>
    <w:rsid w:val="0071617F"/>
    <w:rsid w:val="007179F0"/>
    <w:rsid w:val="0072236E"/>
    <w:rsid w:val="00723C53"/>
    <w:rsid w:val="00730298"/>
    <w:rsid w:val="00736F4D"/>
    <w:rsid w:val="00742FDA"/>
    <w:rsid w:val="00750836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50E5"/>
    <w:rsid w:val="00807E63"/>
    <w:rsid w:val="00811044"/>
    <w:rsid w:val="00815F5C"/>
    <w:rsid w:val="00816546"/>
    <w:rsid w:val="00820DDF"/>
    <w:rsid w:val="00824D66"/>
    <w:rsid w:val="0083263B"/>
    <w:rsid w:val="00841381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8538F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32AB"/>
    <w:rsid w:val="00A14F0E"/>
    <w:rsid w:val="00A45680"/>
    <w:rsid w:val="00A4654F"/>
    <w:rsid w:val="00A46F1B"/>
    <w:rsid w:val="00A55261"/>
    <w:rsid w:val="00A6233F"/>
    <w:rsid w:val="00A62C0A"/>
    <w:rsid w:val="00A67181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F1DEB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0756A"/>
    <w:rsid w:val="00C12EBF"/>
    <w:rsid w:val="00C33C2B"/>
    <w:rsid w:val="00C34609"/>
    <w:rsid w:val="00C34A88"/>
    <w:rsid w:val="00C36FE1"/>
    <w:rsid w:val="00C4721E"/>
    <w:rsid w:val="00C47CA4"/>
    <w:rsid w:val="00C56A73"/>
    <w:rsid w:val="00C5757B"/>
    <w:rsid w:val="00C615F4"/>
    <w:rsid w:val="00C7634C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B29E2"/>
    <w:rsid w:val="00CB489B"/>
    <w:rsid w:val="00CB5F75"/>
    <w:rsid w:val="00CD18BA"/>
    <w:rsid w:val="00CE1249"/>
    <w:rsid w:val="00CE5DED"/>
    <w:rsid w:val="00CE734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13F8"/>
    <w:rsid w:val="00E33BF9"/>
    <w:rsid w:val="00E44F0B"/>
    <w:rsid w:val="00E4591B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232B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31A31"/>
    <w:rsid w:val="00F417E2"/>
    <w:rsid w:val="00F451DC"/>
    <w:rsid w:val="00F51205"/>
    <w:rsid w:val="00F60188"/>
    <w:rsid w:val="00F624C9"/>
    <w:rsid w:val="00F74B4B"/>
    <w:rsid w:val="00F90F2B"/>
    <w:rsid w:val="00FB397B"/>
    <w:rsid w:val="00FB57D4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1874-3DB7-4BAC-9EE7-17FF743E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</cp:revision>
  <cp:lastPrinted>2021-09-20T10:14:00Z</cp:lastPrinted>
  <dcterms:created xsi:type="dcterms:W3CDTF">2021-09-20T10:15:00Z</dcterms:created>
  <dcterms:modified xsi:type="dcterms:W3CDTF">2021-09-20T10:15:00Z</dcterms:modified>
</cp:coreProperties>
</file>