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00888925"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64F5AE96" w:rsidR="00697839" w:rsidRDefault="00697839" w:rsidP="00697839">
      <w:pPr>
        <w:jc w:val="center"/>
        <w:rPr>
          <w:b/>
        </w:rPr>
      </w:pPr>
      <w:r>
        <w:rPr>
          <w:b/>
        </w:rPr>
        <w:t xml:space="preserve">DĖL </w:t>
      </w:r>
      <w:r>
        <w:rPr>
          <w:b/>
          <w:lang w:val="en-GB"/>
        </w:rPr>
        <w:t>PANEVĖŽIO RAJONO SOCIALINIŲ PASLAUGŲ CENTRE TEIKIAMOS ILGALAIKĖS (TRUMPALAIKĖS) SOCIALINĖS GLOBOS KAINOS 2022 METAIS NUSTATYMO</w:t>
      </w:r>
    </w:p>
    <w:p w14:paraId="4B135EBD" w14:textId="77777777" w:rsidR="00697839" w:rsidRPr="007343EE" w:rsidRDefault="00697839" w:rsidP="00697839">
      <w:pPr>
        <w:jc w:val="center"/>
      </w:pPr>
    </w:p>
    <w:p w14:paraId="412666CE" w14:textId="77777777" w:rsidR="00697839" w:rsidRPr="00697839" w:rsidRDefault="00697839" w:rsidP="00697839">
      <w:pPr>
        <w:pStyle w:val="Pagrindinistekstas"/>
        <w:rPr>
          <w:b w:val="0"/>
          <w:bCs w:val="0"/>
          <w:sz w:val="24"/>
          <w:szCs w:val="24"/>
        </w:rPr>
      </w:pPr>
      <w:r w:rsidRPr="00697839">
        <w:rPr>
          <w:b w:val="0"/>
          <w:bCs w:val="0"/>
          <w:sz w:val="24"/>
          <w:szCs w:val="24"/>
        </w:rPr>
        <w:t xml:space="preserve">2021 m. gruodžio       d. Nr. T- </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29683F81" w:rsidR="00697839" w:rsidRDefault="00697839" w:rsidP="00697839">
      <w:pPr>
        <w:ind w:firstLine="709"/>
        <w:jc w:val="both"/>
      </w:pPr>
      <w:r w:rsidRPr="00151EA7">
        <w:t xml:space="preserve">Vadovaudamasi Lietuvos Respublikos </w:t>
      </w:r>
      <w:r>
        <w:t xml:space="preserve">vietos savivaldos įstatymo 16 straipsnio 2 dalies </w:t>
      </w:r>
      <w:r>
        <w:br/>
        <w:t>37 punktu, Socialinių paslaugų finansavimo ir lėšų apskaičiavimo metodikos, patvirtintos Lietuvos Respublikos Vyriausybės 2006 m. spalio 10 d. nutarimu Nr. 978 „Dėl Socialinių paslaugų finansavimo ir lėšų apskaičiavimo metodikos patvirtinimo“, 21 ir 22 punktais bei atsižvelgdama į Panevėžio rajono socialinių paslaugų centro 2021-12-</w:t>
      </w:r>
      <w:r w:rsidR="00063560">
        <w:t>09</w:t>
      </w:r>
      <w:r>
        <w:t xml:space="preserve"> </w:t>
      </w:r>
      <w:r w:rsidR="00063560">
        <w:t>raštą</w:t>
      </w:r>
      <w:r>
        <w:t xml:space="preserve"> Nr. SD-</w:t>
      </w:r>
      <w:r w:rsidR="00063560">
        <w:t>539</w:t>
      </w:r>
      <w:r>
        <w:t xml:space="preserve"> </w:t>
      </w:r>
      <w:r w:rsidRPr="0058133C">
        <w:t xml:space="preserve">„Dėl </w:t>
      </w:r>
      <w:r w:rsidR="00063560">
        <w:t>normatyvų</w:t>
      </w:r>
      <w:r w:rsidRPr="0058133C">
        <w:t xml:space="preserve"> patvirtinimo“, </w:t>
      </w:r>
      <w:r>
        <w:t>Savivaldybės taryba n u s p r e n d ž i a:</w:t>
      </w:r>
    </w:p>
    <w:p w14:paraId="50132632" w14:textId="0609E493" w:rsidR="00697839" w:rsidRDefault="00697839" w:rsidP="00697839">
      <w:pPr>
        <w:ind w:firstLine="720"/>
        <w:jc w:val="both"/>
      </w:pPr>
      <w:r>
        <w:t xml:space="preserve">Nustatyti </w:t>
      </w:r>
      <w:r w:rsidRPr="00B7262D">
        <w:t xml:space="preserve">Panevėžio rajono socialinių paslaugų centre teikiamos </w:t>
      </w:r>
      <w:r>
        <w:t>ilgalaikės (trumpalaikės) socialinės globos kainą 2022</w:t>
      </w:r>
      <w:r w:rsidR="006161DB">
        <w:t xml:space="preserve"> </w:t>
      </w:r>
      <w:r w:rsidR="00E8502B">
        <w:t xml:space="preserve">  </w:t>
      </w:r>
      <w:r>
        <w:t>metais vienam asmeniui per mėnesį:</w:t>
      </w:r>
    </w:p>
    <w:p w14:paraId="09AD2927" w14:textId="77777777" w:rsidR="00697839" w:rsidRPr="00541DFD" w:rsidRDefault="00697839" w:rsidP="00697839">
      <w:pPr>
        <w:ind w:firstLine="720"/>
        <w:jc w:val="both"/>
      </w:pPr>
      <w:r>
        <w:t>1. Socialinės globos namuose:</w:t>
      </w:r>
    </w:p>
    <w:p w14:paraId="5310809A" w14:textId="77777777" w:rsidR="00697839" w:rsidRDefault="00697839" w:rsidP="00697839">
      <w:pPr>
        <w:ind w:firstLine="720"/>
        <w:jc w:val="both"/>
      </w:pPr>
      <w:r>
        <w:t>1.1. asmenims su sunkia negalia 1 170,00 Eur;</w:t>
      </w:r>
    </w:p>
    <w:p w14:paraId="3B228011" w14:textId="77777777" w:rsidR="00697839" w:rsidRPr="00697839" w:rsidRDefault="00697839" w:rsidP="00697839">
      <w:pPr>
        <w:pStyle w:val="Pagrindinistekstas"/>
        <w:ind w:firstLine="709"/>
        <w:jc w:val="both"/>
        <w:rPr>
          <w:b w:val="0"/>
          <w:bCs w:val="0"/>
          <w:sz w:val="24"/>
          <w:szCs w:val="24"/>
        </w:rPr>
      </w:pPr>
      <w:r w:rsidRPr="00697839">
        <w:rPr>
          <w:b w:val="0"/>
          <w:bCs w:val="0"/>
          <w:sz w:val="24"/>
          <w:szCs w:val="24"/>
        </w:rPr>
        <w:t>1.2. kitiems asmenims 1 100,00 Eur.</w:t>
      </w:r>
    </w:p>
    <w:p w14:paraId="3597EA23" w14:textId="77777777" w:rsidR="00697839" w:rsidRPr="00697839" w:rsidRDefault="00697839" w:rsidP="00697839">
      <w:pPr>
        <w:pStyle w:val="Pagrindinistekstas"/>
        <w:ind w:firstLine="709"/>
        <w:jc w:val="both"/>
        <w:rPr>
          <w:b w:val="0"/>
          <w:bCs w:val="0"/>
          <w:sz w:val="24"/>
          <w:szCs w:val="24"/>
        </w:rPr>
      </w:pPr>
      <w:r w:rsidRPr="00697839">
        <w:rPr>
          <w:b w:val="0"/>
          <w:bCs w:val="0"/>
          <w:sz w:val="24"/>
          <w:szCs w:val="24"/>
        </w:rPr>
        <w:t>2. Bendruomeniniuose vaikų globos namuose be tėvų globos likusiems vaikams 1 978,00 Eur.</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77777777" w:rsidR="00697839" w:rsidRDefault="00697839" w:rsidP="00697839">
      <w:pPr>
        <w:jc w:val="both"/>
      </w:pPr>
    </w:p>
    <w:p w14:paraId="0DF0F956" w14:textId="77777777" w:rsidR="00697839" w:rsidRDefault="00697839" w:rsidP="00697839">
      <w:pPr>
        <w:jc w:val="both"/>
      </w:pPr>
    </w:p>
    <w:p w14:paraId="709A166E" w14:textId="77777777" w:rsidR="00697839" w:rsidRDefault="00697839" w:rsidP="00697839">
      <w:pPr>
        <w:jc w:val="both"/>
      </w:pPr>
    </w:p>
    <w:p w14:paraId="625B7105" w14:textId="77777777" w:rsidR="00697839" w:rsidRDefault="00697839" w:rsidP="00697839">
      <w:pPr>
        <w:jc w:val="both"/>
      </w:pPr>
    </w:p>
    <w:p w14:paraId="690BBEC8" w14:textId="77777777" w:rsidR="00697839" w:rsidRDefault="00697839" w:rsidP="00697839">
      <w:pPr>
        <w:jc w:val="both"/>
      </w:pPr>
    </w:p>
    <w:p w14:paraId="02A2E310" w14:textId="77777777" w:rsidR="00697839" w:rsidRDefault="00697839" w:rsidP="00697839">
      <w:pPr>
        <w:jc w:val="both"/>
      </w:pPr>
    </w:p>
    <w:p w14:paraId="3DED9F93" w14:textId="77777777" w:rsidR="00697839" w:rsidRDefault="00697839" w:rsidP="00697839">
      <w:pPr>
        <w:jc w:val="both"/>
      </w:pPr>
    </w:p>
    <w:p w14:paraId="600F9E2C" w14:textId="77777777" w:rsidR="00697839" w:rsidRDefault="00697839" w:rsidP="00697839">
      <w:pPr>
        <w:jc w:val="both"/>
      </w:pPr>
    </w:p>
    <w:p w14:paraId="5233F1AC"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331FA544" w14:textId="77777777" w:rsidR="00697839" w:rsidRDefault="00697839" w:rsidP="00697839">
      <w:pPr>
        <w:jc w:val="both"/>
      </w:pPr>
    </w:p>
    <w:p w14:paraId="6013E211" w14:textId="77777777" w:rsidR="00697839" w:rsidRDefault="00697839" w:rsidP="00697839">
      <w:pPr>
        <w:jc w:val="both"/>
      </w:pPr>
    </w:p>
    <w:p w14:paraId="75D48123" w14:textId="77777777" w:rsidR="00697839" w:rsidRDefault="00697839" w:rsidP="00697839">
      <w:pPr>
        <w:jc w:val="both"/>
      </w:pPr>
    </w:p>
    <w:p w14:paraId="746B092F" w14:textId="77777777" w:rsidR="00697839" w:rsidRDefault="00697839" w:rsidP="00697839">
      <w:pPr>
        <w:jc w:val="both"/>
      </w:pPr>
    </w:p>
    <w:p w14:paraId="494C3873" w14:textId="77777777" w:rsidR="00697839" w:rsidRDefault="00697839" w:rsidP="00697839">
      <w:pPr>
        <w:jc w:val="both"/>
      </w:pPr>
    </w:p>
    <w:p w14:paraId="0C1E6EAB" w14:textId="77777777" w:rsidR="00697839" w:rsidRDefault="00697839" w:rsidP="00697839">
      <w:pPr>
        <w:jc w:val="both"/>
      </w:pPr>
    </w:p>
    <w:p w14:paraId="72D225DA" w14:textId="77777777" w:rsidR="00697839" w:rsidRDefault="00697839" w:rsidP="00697839">
      <w:pPr>
        <w:jc w:val="both"/>
      </w:pPr>
    </w:p>
    <w:p w14:paraId="030320F9" w14:textId="77777777" w:rsidR="00697839" w:rsidRDefault="00697839" w:rsidP="00697839">
      <w:pPr>
        <w:jc w:val="both"/>
      </w:pPr>
      <w:r>
        <w:t>Virginija Savickienė</w:t>
      </w:r>
    </w:p>
    <w:p w14:paraId="2A149ED7" w14:textId="77777777" w:rsidR="00697839" w:rsidRDefault="00697839" w:rsidP="00697839">
      <w:pPr>
        <w:jc w:val="both"/>
      </w:pPr>
      <w:r>
        <w:t>2021-12-10</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77777777" w:rsidR="00697839" w:rsidRDefault="00697839" w:rsidP="00697839">
      <w:pPr>
        <w:pStyle w:val="Default"/>
        <w:jc w:val="center"/>
        <w:rPr>
          <w:b/>
          <w:bCs/>
        </w:rPr>
      </w:pPr>
      <w:r>
        <w:rPr>
          <w:b/>
          <w:bCs/>
        </w:rPr>
        <w:t xml:space="preserve">SAVIVALDYBĖS TARYBOS </w:t>
      </w:r>
      <w:r w:rsidRPr="00A2008B">
        <w:rPr>
          <w:b/>
          <w:bCs/>
        </w:rPr>
        <w:t xml:space="preserve">SPRENDIMO „DĖL </w:t>
      </w:r>
      <w:r>
        <w:rPr>
          <w:b/>
          <w:bCs/>
        </w:rPr>
        <w:t>PANEVĖŽIO RAJONO</w:t>
      </w:r>
      <w:r w:rsidRPr="00A2008B">
        <w:rPr>
          <w:b/>
          <w:bCs/>
        </w:rPr>
        <w:t xml:space="preserve"> SOCIALINIŲ PASLAUGŲ CENTRE TEIKIAMOS ILGALAIK</w:t>
      </w:r>
      <w:r>
        <w:rPr>
          <w:b/>
          <w:bCs/>
        </w:rPr>
        <w:t>ĖS (TRUMPALAIKĖS) SOCIALINĖS GLOBOS KAINOS 2022</w:t>
      </w:r>
      <w:r w:rsidRPr="00A2008B">
        <w:rPr>
          <w:b/>
          <w:bCs/>
        </w:rPr>
        <w:t xml:space="preserve"> METAIS NUSTATYMO“ PROJEKTO </w:t>
      </w:r>
      <w:r>
        <w:rPr>
          <w:b/>
          <w:bCs/>
        </w:rPr>
        <w:t>AIŠKINAMASIS RAŠTAS</w:t>
      </w:r>
    </w:p>
    <w:p w14:paraId="4C8271A3" w14:textId="77777777" w:rsidR="00697839" w:rsidRDefault="00697839" w:rsidP="00697839">
      <w:pPr>
        <w:pStyle w:val="Default"/>
        <w:jc w:val="center"/>
      </w:pPr>
    </w:p>
    <w:p w14:paraId="434E46DE" w14:textId="77777777" w:rsidR="00697839" w:rsidRDefault="00697839" w:rsidP="00697839">
      <w:pPr>
        <w:pStyle w:val="Default"/>
        <w:jc w:val="center"/>
      </w:pPr>
      <w:r w:rsidRPr="00A2008B">
        <w:t>20</w:t>
      </w:r>
      <w:r>
        <w:t>21</w:t>
      </w:r>
      <w:r w:rsidRPr="00A2008B">
        <w:t xml:space="preserve"> m. </w:t>
      </w:r>
      <w:r>
        <w:t xml:space="preserve">gruodžio 10 </w:t>
      </w:r>
      <w:r w:rsidRPr="00A2008B">
        <w:t xml:space="preserve">d. </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77777777" w:rsidR="00697839" w:rsidRDefault="00697839" w:rsidP="00697839">
      <w:pPr>
        <w:pStyle w:val="Default"/>
        <w:tabs>
          <w:tab w:val="left" w:pos="851"/>
        </w:tabs>
        <w:jc w:val="both"/>
      </w:pPr>
      <w:r>
        <w:rPr>
          <w:b/>
        </w:rPr>
        <w:tab/>
      </w:r>
      <w:r>
        <w:t xml:space="preserve">Panevėžio rajono socialinių paslaugų centro 2020-11-16 prašymas Nr. SD-500 </w:t>
      </w:r>
      <w:r w:rsidRPr="0058133C">
        <w:rPr>
          <w:color w:val="auto"/>
        </w:rPr>
        <w:t>„Dėl globos kainos bendruomeniniuose vaikų globos namuose patvirtinimo“</w:t>
      </w:r>
      <w:r>
        <w:t>.</w:t>
      </w:r>
    </w:p>
    <w:p w14:paraId="61447F2F" w14:textId="77777777" w:rsidR="00697839" w:rsidRDefault="00697839" w:rsidP="00697839">
      <w:pPr>
        <w:pStyle w:val="Default"/>
        <w:tabs>
          <w:tab w:val="left" w:pos="851"/>
        </w:tabs>
        <w:jc w:val="both"/>
      </w:pPr>
      <w:r>
        <w:tab/>
      </w:r>
      <w:r w:rsidRPr="00A2008B">
        <w:t xml:space="preserve">Sprendimo projekto tikslas – atsižvelgiant į faktines socialinės globos organizavimo išlaidas ir šių išlaidų efektyvų panaudojimą nustatyti ilgalaikės </w:t>
      </w:r>
      <w:r>
        <w:t xml:space="preserve">(trumpalaikės) </w:t>
      </w:r>
      <w:r w:rsidRPr="00A2008B">
        <w:t xml:space="preserve">socialinės globos kainą rajono </w:t>
      </w:r>
      <w:r>
        <w:t>socialinių paslaugų centro įstaigose</w:t>
      </w:r>
      <w:r w:rsidRPr="00A2008B">
        <w:t xml:space="preserve">. </w:t>
      </w:r>
    </w:p>
    <w:p w14:paraId="1BD00E6F" w14:textId="77777777" w:rsidR="00697839" w:rsidRPr="00A2008B" w:rsidRDefault="00697839" w:rsidP="00697839">
      <w:pPr>
        <w:pStyle w:val="Default"/>
        <w:tabs>
          <w:tab w:val="left" w:pos="851"/>
        </w:tabs>
      </w:pPr>
      <w:r>
        <w:rPr>
          <w:b/>
          <w:bCs/>
        </w:rPr>
        <w:tab/>
        <w:t>2. Siūlomos teisinio reguliavimo nuostatos</w:t>
      </w:r>
    </w:p>
    <w:p w14:paraId="17C6826E" w14:textId="77777777" w:rsidR="00697839" w:rsidRPr="00A2008B" w:rsidRDefault="00697839" w:rsidP="00697839">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14:paraId="35868217" w14:textId="77777777" w:rsidR="00697839" w:rsidRDefault="00697839" w:rsidP="00697839">
      <w:pPr>
        <w:pStyle w:val="Default"/>
        <w:tabs>
          <w:tab w:val="left" w:pos="851"/>
        </w:tabs>
        <w:jc w:val="both"/>
      </w:pPr>
      <w:r>
        <w:tab/>
        <w:t>Socialinė globa socialinės globos namų gyventojams finansuojama valstybės ir savivaldybės biudžeto bei globojamo asmens lėšomis.</w:t>
      </w:r>
      <w:r w:rsidRPr="00E2100B">
        <w:t xml:space="preserve"> </w:t>
      </w:r>
      <w:r w:rsidRPr="00A2008B">
        <w:t>Socialinei globai teikti asmenims su sunkia negalia iš Lietuvos Respublikos valstybės biudžeto skiriama specialioji tikslinė dotacija</w:t>
      </w:r>
      <w:r>
        <w:t xml:space="preserve">. </w:t>
      </w:r>
      <w:r w:rsidRPr="00A2008B">
        <w:t>Už išlaikymą globos įstaigoje gyventojas moka</w:t>
      </w:r>
      <w:r>
        <w:t>:</w:t>
      </w:r>
      <w:r w:rsidRPr="00A2008B">
        <w:t xml:space="preserve"> 80 proc</w:t>
      </w:r>
      <w:r>
        <w:t>entų</w:t>
      </w:r>
      <w:r w:rsidRPr="00A2008B">
        <w:t xml:space="preserve"> savo pajamų</w:t>
      </w:r>
      <w:r>
        <w:t xml:space="preserve"> (pensijos); 100 procentų slaugos ar priežiūros (pagalbos) išlaidų tikslinės kompensacijos dydžio mokestį; tie gyventojai, kurie turi turto, moka </w:t>
      </w:r>
      <w:r>
        <w:br/>
        <w:t>1 procentą viršnormatyvinės vertės mokestį per mėnesį. Asmens mokėjimo dydis negali būti</w:t>
      </w:r>
      <w:r w:rsidRPr="00A2008B">
        <w:t xml:space="preserve"> didesn</w:t>
      </w:r>
      <w:r>
        <w:t>is</w:t>
      </w:r>
      <w:r w:rsidRPr="00A2008B">
        <w:t xml:space="preserve"> už paslaugos kainą per mėnesį.</w:t>
      </w:r>
    </w:p>
    <w:p w14:paraId="043974D1" w14:textId="77777777" w:rsidR="00697839" w:rsidRPr="004E272F" w:rsidRDefault="00697839" w:rsidP="00697839">
      <w:pPr>
        <w:pStyle w:val="Default"/>
        <w:tabs>
          <w:tab w:val="left" w:pos="851"/>
        </w:tabs>
        <w:jc w:val="both"/>
        <w:rPr>
          <w:color w:val="auto"/>
        </w:rPr>
      </w:pPr>
      <w:r>
        <w:tab/>
      </w:r>
      <w:r w:rsidRPr="004E272F">
        <w:rPr>
          <w:color w:val="auto"/>
        </w:rPr>
        <w:t xml:space="preserve">2021 metų socialinės globos kaina patvirtinta Panevėžio rajono savivaldybės tarybos </w:t>
      </w:r>
      <w:r w:rsidRPr="004E272F">
        <w:rPr>
          <w:color w:val="auto"/>
        </w:rPr>
        <w:br/>
        <w:t xml:space="preserve">2020 m. gruodžio 3 d. sprendimu Nr. T-262. </w:t>
      </w:r>
    </w:p>
    <w:p w14:paraId="2B431BD7" w14:textId="3A769278" w:rsidR="00697839" w:rsidRDefault="00697839" w:rsidP="00697839">
      <w:pPr>
        <w:pStyle w:val="Default"/>
        <w:tabs>
          <w:tab w:val="left" w:pos="851"/>
        </w:tabs>
        <w:jc w:val="both"/>
      </w:pPr>
      <w:r>
        <w:tab/>
        <w:t>Sprendimo projektu siūloma 2022 metais nustatyti socialinės globos kainą asmenims su sunkia negalia – 1 170,00 Eur per mėn., kitiems asmenims – 1 100,00 Eur per mėn. Socialinės globos kaina socialinės globos namuose</w:t>
      </w:r>
      <w:r w:rsidR="00E8502B">
        <w:t>,</w:t>
      </w:r>
      <w:r>
        <w:t xml:space="preserve"> lyginant su 2021 metais, keičiasi: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1559"/>
        <w:gridCol w:w="1701"/>
        <w:gridCol w:w="1134"/>
      </w:tblGrid>
      <w:tr w:rsidR="00697839" w:rsidRPr="004E272F" w14:paraId="57A59F4B" w14:textId="77777777" w:rsidTr="00697839">
        <w:tc>
          <w:tcPr>
            <w:tcW w:w="5416" w:type="dxa"/>
            <w:tcBorders>
              <w:top w:val="single" w:sz="4" w:space="0" w:color="auto"/>
              <w:left w:val="single" w:sz="4" w:space="0" w:color="auto"/>
              <w:bottom w:val="single" w:sz="4" w:space="0" w:color="auto"/>
              <w:right w:val="single" w:sz="4" w:space="0" w:color="auto"/>
            </w:tcBorders>
          </w:tcPr>
          <w:p w14:paraId="488FDD7F" w14:textId="77777777" w:rsidR="00697839" w:rsidRPr="004E272F" w:rsidRDefault="00697839" w:rsidP="00DD5842">
            <w:pPr>
              <w:jc w:val="center"/>
              <w:rPr>
                <w:b/>
                <w:color w:val="000000"/>
                <w:spacing w:val="-3"/>
                <w:kern w:val="2"/>
              </w:rPr>
            </w:pPr>
          </w:p>
        </w:tc>
        <w:tc>
          <w:tcPr>
            <w:tcW w:w="1559" w:type="dxa"/>
            <w:tcBorders>
              <w:top w:val="single" w:sz="4" w:space="0" w:color="auto"/>
              <w:left w:val="single" w:sz="4" w:space="0" w:color="auto"/>
              <w:bottom w:val="single" w:sz="4" w:space="0" w:color="auto"/>
              <w:right w:val="single" w:sz="4" w:space="0" w:color="auto"/>
            </w:tcBorders>
            <w:hideMark/>
          </w:tcPr>
          <w:p w14:paraId="52313B89" w14:textId="77777777" w:rsidR="00697839" w:rsidRPr="004E272F" w:rsidRDefault="00697839" w:rsidP="00DD5842">
            <w:pPr>
              <w:jc w:val="center"/>
              <w:rPr>
                <w:color w:val="000000"/>
                <w:spacing w:val="-1"/>
              </w:rPr>
            </w:pPr>
            <w:r w:rsidRPr="004E272F">
              <w:rPr>
                <w:color w:val="000000"/>
                <w:spacing w:val="-1"/>
              </w:rPr>
              <w:t>2021 m., Eur</w:t>
            </w:r>
          </w:p>
        </w:tc>
        <w:tc>
          <w:tcPr>
            <w:tcW w:w="1701" w:type="dxa"/>
            <w:tcBorders>
              <w:top w:val="single" w:sz="4" w:space="0" w:color="auto"/>
              <w:left w:val="single" w:sz="4" w:space="0" w:color="auto"/>
              <w:bottom w:val="single" w:sz="4" w:space="0" w:color="auto"/>
              <w:right w:val="single" w:sz="4" w:space="0" w:color="auto"/>
            </w:tcBorders>
            <w:hideMark/>
          </w:tcPr>
          <w:p w14:paraId="45C5CDE9" w14:textId="77777777" w:rsidR="00697839" w:rsidRPr="004E272F" w:rsidRDefault="00697839" w:rsidP="00DD5842">
            <w:pPr>
              <w:jc w:val="center"/>
              <w:rPr>
                <w:color w:val="000000"/>
                <w:spacing w:val="-1"/>
              </w:rPr>
            </w:pPr>
            <w:r w:rsidRPr="004E272F">
              <w:rPr>
                <w:color w:val="000000"/>
                <w:spacing w:val="-1"/>
              </w:rPr>
              <w:t>2022 m., Eur</w:t>
            </w:r>
          </w:p>
        </w:tc>
        <w:tc>
          <w:tcPr>
            <w:tcW w:w="1134" w:type="dxa"/>
            <w:tcBorders>
              <w:top w:val="single" w:sz="4" w:space="0" w:color="auto"/>
              <w:left w:val="single" w:sz="4" w:space="0" w:color="auto"/>
              <w:bottom w:val="single" w:sz="4" w:space="0" w:color="auto"/>
              <w:right w:val="single" w:sz="4" w:space="0" w:color="auto"/>
            </w:tcBorders>
          </w:tcPr>
          <w:p w14:paraId="50794700" w14:textId="77777777" w:rsidR="00697839" w:rsidRPr="004E272F" w:rsidRDefault="00697839" w:rsidP="00DD5842">
            <w:pPr>
              <w:jc w:val="center"/>
              <w:rPr>
                <w:color w:val="000000"/>
                <w:spacing w:val="-1"/>
              </w:rPr>
            </w:pPr>
            <w:r w:rsidRPr="004E272F">
              <w:rPr>
                <w:color w:val="000000"/>
                <w:spacing w:val="-1"/>
              </w:rPr>
              <w:t>+/-</w:t>
            </w:r>
          </w:p>
        </w:tc>
      </w:tr>
      <w:tr w:rsidR="00697839" w:rsidRPr="004E272F" w14:paraId="5A561D0B" w14:textId="77777777" w:rsidTr="00697839">
        <w:tc>
          <w:tcPr>
            <w:tcW w:w="5416" w:type="dxa"/>
            <w:tcBorders>
              <w:top w:val="single" w:sz="4" w:space="0" w:color="auto"/>
              <w:left w:val="single" w:sz="4" w:space="0" w:color="auto"/>
              <w:bottom w:val="single" w:sz="4" w:space="0" w:color="auto"/>
              <w:right w:val="single" w:sz="4" w:space="0" w:color="auto"/>
            </w:tcBorders>
            <w:hideMark/>
          </w:tcPr>
          <w:p w14:paraId="07DCE75A" w14:textId="77777777" w:rsidR="00697839" w:rsidRPr="004E272F" w:rsidRDefault="00697839" w:rsidP="00DD5842">
            <w:pPr>
              <w:rPr>
                <w:color w:val="000000"/>
                <w:spacing w:val="-3"/>
              </w:rPr>
            </w:pPr>
            <w:r w:rsidRPr="004E272F">
              <w:rPr>
                <w:spacing w:val="-3"/>
              </w:rPr>
              <w:t xml:space="preserve">Asmenų </w:t>
            </w:r>
            <w:r w:rsidRPr="004E272F">
              <w:rPr>
                <w:color w:val="000000"/>
                <w:spacing w:val="-3"/>
              </w:rPr>
              <w:t>mėnesio išlaikymo kaina</w:t>
            </w:r>
          </w:p>
        </w:tc>
        <w:tc>
          <w:tcPr>
            <w:tcW w:w="1559" w:type="dxa"/>
            <w:tcBorders>
              <w:top w:val="single" w:sz="4" w:space="0" w:color="auto"/>
              <w:left w:val="single" w:sz="4" w:space="0" w:color="auto"/>
              <w:bottom w:val="single" w:sz="4" w:space="0" w:color="auto"/>
              <w:right w:val="single" w:sz="4" w:space="0" w:color="auto"/>
            </w:tcBorders>
            <w:hideMark/>
          </w:tcPr>
          <w:p w14:paraId="40A418C6" w14:textId="77777777" w:rsidR="00697839" w:rsidRPr="004E272F" w:rsidRDefault="00697839" w:rsidP="00DD5842">
            <w:pPr>
              <w:jc w:val="center"/>
              <w:rPr>
                <w:color w:val="000000"/>
                <w:spacing w:val="-1"/>
              </w:rPr>
            </w:pPr>
            <w:r w:rsidRPr="004E272F">
              <w:rPr>
                <w:color w:val="000000"/>
                <w:spacing w:val="-1"/>
              </w:rPr>
              <w:t xml:space="preserve">840,00 </w:t>
            </w:r>
          </w:p>
        </w:tc>
        <w:tc>
          <w:tcPr>
            <w:tcW w:w="1701" w:type="dxa"/>
            <w:tcBorders>
              <w:top w:val="single" w:sz="4" w:space="0" w:color="auto"/>
              <w:left w:val="single" w:sz="4" w:space="0" w:color="auto"/>
              <w:bottom w:val="single" w:sz="4" w:space="0" w:color="auto"/>
              <w:right w:val="single" w:sz="4" w:space="0" w:color="auto"/>
            </w:tcBorders>
            <w:hideMark/>
          </w:tcPr>
          <w:p w14:paraId="72573CCB" w14:textId="77777777" w:rsidR="00697839" w:rsidRPr="004E272F" w:rsidRDefault="00697839" w:rsidP="00DD5842">
            <w:pPr>
              <w:jc w:val="center"/>
              <w:rPr>
                <w:color w:val="000000"/>
                <w:spacing w:val="-1"/>
              </w:rPr>
            </w:pPr>
            <w:r w:rsidRPr="004E272F">
              <w:rPr>
                <w:color w:val="000000"/>
                <w:spacing w:val="-1"/>
              </w:rPr>
              <w:t xml:space="preserve">1 100,00 </w:t>
            </w:r>
          </w:p>
        </w:tc>
        <w:tc>
          <w:tcPr>
            <w:tcW w:w="1134" w:type="dxa"/>
            <w:tcBorders>
              <w:top w:val="single" w:sz="4" w:space="0" w:color="auto"/>
              <w:left w:val="single" w:sz="4" w:space="0" w:color="auto"/>
              <w:bottom w:val="single" w:sz="4" w:space="0" w:color="auto"/>
              <w:right w:val="single" w:sz="4" w:space="0" w:color="auto"/>
            </w:tcBorders>
          </w:tcPr>
          <w:p w14:paraId="17C421EC" w14:textId="77777777" w:rsidR="00697839" w:rsidRPr="004E272F" w:rsidRDefault="00697839" w:rsidP="00DD5842">
            <w:pPr>
              <w:jc w:val="center"/>
              <w:rPr>
                <w:color w:val="000000"/>
                <w:spacing w:val="-1"/>
              </w:rPr>
            </w:pPr>
            <w:r w:rsidRPr="004E272F">
              <w:rPr>
                <w:color w:val="000000"/>
                <w:spacing w:val="-1"/>
              </w:rPr>
              <w:t>+260,00</w:t>
            </w:r>
          </w:p>
        </w:tc>
      </w:tr>
      <w:tr w:rsidR="00697839" w:rsidRPr="004E272F" w14:paraId="0F42847A" w14:textId="77777777" w:rsidTr="00697839">
        <w:tc>
          <w:tcPr>
            <w:tcW w:w="5416" w:type="dxa"/>
            <w:tcBorders>
              <w:top w:val="single" w:sz="4" w:space="0" w:color="auto"/>
              <w:left w:val="single" w:sz="4" w:space="0" w:color="auto"/>
              <w:bottom w:val="single" w:sz="4" w:space="0" w:color="auto"/>
              <w:right w:val="single" w:sz="4" w:space="0" w:color="auto"/>
            </w:tcBorders>
            <w:hideMark/>
          </w:tcPr>
          <w:p w14:paraId="34A525AF" w14:textId="77777777" w:rsidR="00697839" w:rsidRPr="004E272F" w:rsidRDefault="00697839" w:rsidP="00DD5842">
            <w:pPr>
              <w:rPr>
                <w:color w:val="000000"/>
                <w:spacing w:val="-3"/>
              </w:rPr>
            </w:pPr>
            <w:r w:rsidRPr="004E272F">
              <w:rPr>
                <w:color w:val="000000"/>
                <w:spacing w:val="-3"/>
              </w:rPr>
              <w:t>Asmenų su sunkia negalia mėnesio išlaikymo kaina</w:t>
            </w:r>
          </w:p>
        </w:tc>
        <w:tc>
          <w:tcPr>
            <w:tcW w:w="1559" w:type="dxa"/>
            <w:tcBorders>
              <w:top w:val="single" w:sz="4" w:space="0" w:color="auto"/>
              <w:left w:val="single" w:sz="4" w:space="0" w:color="auto"/>
              <w:bottom w:val="single" w:sz="4" w:space="0" w:color="auto"/>
              <w:right w:val="single" w:sz="4" w:space="0" w:color="auto"/>
            </w:tcBorders>
            <w:hideMark/>
          </w:tcPr>
          <w:p w14:paraId="3EA379A0" w14:textId="77777777" w:rsidR="00697839" w:rsidRPr="004E272F" w:rsidRDefault="00697839" w:rsidP="00DD5842">
            <w:pPr>
              <w:jc w:val="center"/>
              <w:rPr>
                <w:color w:val="000000"/>
                <w:spacing w:val="-1"/>
              </w:rPr>
            </w:pPr>
            <w:r w:rsidRPr="004E272F">
              <w:rPr>
                <w:color w:val="000000"/>
                <w:spacing w:val="-1"/>
              </w:rPr>
              <w:t xml:space="preserve">900,00 </w:t>
            </w:r>
          </w:p>
        </w:tc>
        <w:tc>
          <w:tcPr>
            <w:tcW w:w="1701" w:type="dxa"/>
            <w:tcBorders>
              <w:top w:val="single" w:sz="4" w:space="0" w:color="auto"/>
              <w:left w:val="single" w:sz="4" w:space="0" w:color="auto"/>
              <w:bottom w:val="single" w:sz="4" w:space="0" w:color="auto"/>
              <w:right w:val="single" w:sz="4" w:space="0" w:color="auto"/>
            </w:tcBorders>
            <w:hideMark/>
          </w:tcPr>
          <w:p w14:paraId="207DBACE" w14:textId="77777777" w:rsidR="00697839" w:rsidRPr="004E272F" w:rsidRDefault="00697839" w:rsidP="00DD5842">
            <w:pPr>
              <w:jc w:val="center"/>
              <w:rPr>
                <w:color w:val="000000"/>
                <w:spacing w:val="-1"/>
              </w:rPr>
            </w:pPr>
            <w:r w:rsidRPr="004E272F">
              <w:rPr>
                <w:color w:val="000000"/>
                <w:spacing w:val="-1"/>
              </w:rPr>
              <w:t>1 170,00</w:t>
            </w:r>
          </w:p>
        </w:tc>
        <w:tc>
          <w:tcPr>
            <w:tcW w:w="1134" w:type="dxa"/>
            <w:tcBorders>
              <w:top w:val="single" w:sz="4" w:space="0" w:color="auto"/>
              <w:left w:val="single" w:sz="4" w:space="0" w:color="auto"/>
              <w:bottom w:val="single" w:sz="4" w:space="0" w:color="auto"/>
              <w:right w:val="single" w:sz="4" w:space="0" w:color="auto"/>
            </w:tcBorders>
          </w:tcPr>
          <w:p w14:paraId="127435D9" w14:textId="77777777" w:rsidR="00697839" w:rsidRPr="004E272F" w:rsidRDefault="00697839" w:rsidP="00DD5842">
            <w:pPr>
              <w:jc w:val="center"/>
              <w:rPr>
                <w:color w:val="000000"/>
                <w:spacing w:val="-1"/>
              </w:rPr>
            </w:pPr>
            <w:r w:rsidRPr="004E272F">
              <w:rPr>
                <w:color w:val="000000"/>
                <w:spacing w:val="-1"/>
              </w:rPr>
              <w:t>+270,00</w:t>
            </w:r>
          </w:p>
        </w:tc>
      </w:tr>
    </w:tbl>
    <w:p w14:paraId="05E0EA1B" w14:textId="77777777" w:rsidR="00697839" w:rsidRDefault="00697839" w:rsidP="00697839">
      <w:pPr>
        <w:pStyle w:val="Default"/>
        <w:tabs>
          <w:tab w:val="left" w:pos="851"/>
        </w:tabs>
        <w:jc w:val="both"/>
        <w:rPr>
          <w:b/>
          <w:bCs/>
        </w:rPr>
      </w:pPr>
      <w:r>
        <w:rPr>
          <w:b/>
          <w:bCs/>
        </w:rPr>
        <w:tab/>
      </w:r>
    </w:p>
    <w:p w14:paraId="2081C09D" w14:textId="77777777" w:rsidR="00697839" w:rsidRDefault="00697839" w:rsidP="00697839">
      <w:pPr>
        <w:pStyle w:val="Default"/>
        <w:tabs>
          <w:tab w:val="left" w:pos="851"/>
        </w:tabs>
        <w:jc w:val="both"/>
      </w:pPr>
      <w:r>
        <w:tab/>
        <w:t>Socialinė globa vaikams, likusiems be tėvų globos ir globojamiems bendruomeniniuose vaikų globos namuose, finansuojama valstybės (globos rūpybos išmokos) ir savivaldybės biudžeto bei globojamo vaiko lėšomis (jeigu gauna išlaikymą iš tėvų).</w:t>
      </w:r>
    </w:p>
    <w:p w14:paraId="2CC7005B" w14:textId="77777777" w:rsidR="00697839" w:rsidRDefault="00697839" w:rsidP="00697839">
      <w:pPr>
        <w:pStyle w:val="Default"/>
        <w:tabs>
          <w:tab w:val="left" w:pos="851"/>
        </w:tabs>
        <w:jc w:val="both"/>
      </w:pPr>
      <w:r>
        <w:tab/>
        <w:t>Sprendimo projektu s</w:t>
      </w:r>
      <w:r w:rsidRPr="001874B4">
        <w:t xml:space="preserve">iūloma </w:t>
      </w:r>
      <w:r>
        <w:t>2022 metais nustatyti socialinės globos kainą Panevėžio rajono socialinių paslaugų centro bendruomeniniuose vaikų globos namuose – 1 978,00 Eur per mėnesį. Socialinės globos kaina bendruomeniniuose vaikų globos namuose lyginant su 2021 metais, keičiasi: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1559"/>
        <w:gridCol w:w="1701"/>
        <w:gridCol w:w="1134"/>
      </w:tblGrid>
      <w:tr w:rsidR="00697839" w:rsidRPr="004E272F" w14:paraId="08C236BB" w14:textId="77777777" w:rsidTr="00697839">
        <w:tc>
          <w:tcPr>
            <w:tcW w:w="5416" w:type="dxa"/>
            <w:tcBorders>
              <w:top w:val="single" w:sz="4" w:space="0" w:color="auto"/>
              <w:left w:val="single" w:sz="4" w:space="0" w:color="auto"/>
              <w:bottom w:val="single" w:sz="4" w:space="0" w:color="auto"/>
              <w:right w:val="single" w:sz="4" w:space="0" w:color="auto"/>
            </w:tcBorders>
          </w:tcPr>
          <w:p w14:paraId="69657B2C" w14:textId="77777777" w:rsidR="00697839" w:rsidRPr="004E272F" w:rsidRDefault="00697839" w:rsidP="00DD5842">
            <w:pPr>
              <w:jc w:val="center"/>
              <w:rPr>
                <w:b/>
                <w:color w:val="000000"/>
                <w:spacing w:val="-3"/>
                <w:kern w:val="2"/>
              </w:rPr>
            </w:pPr>
          </w:p>
        </w:tc>
        <w:tc>
          <w:tcPr>
            <w:tcW w:w="1559" w:type="dxa"/>
            <w:tcBorders>
              <w:top w:val="single" w:sz="4" w:space="0" w:color="auto"/>
              <w:left w:val="single" w:sz="4" w:space="0" w:color="auto"/>
              <w:bottom w:val="single" w:sz="4" w:space="0" w:color="auto"/>
              <w:right w:val="single" w:sz="4" w:space="0" w:color="auto"/>
            </w:tcBorders>
            <w:hideMark/>
          </w:tcPr>
          <w:p w14:paraId="75333833" w14:textId="77777777" w:rsidR="00697839" w:rsidRPr="004E272F" w:rsidRDefault="00697839" w:rsidP="00DD5842">
            <w:pPr>
              <w:jc w:val="center"/>
              <w:rPr>
                <w:color w:val="000000"/>
                <w:spacing w:val="-1"/>
              </w:rPr>
            </w:pPr>
            <w:r w:rsidRPr="004E272F">
              <w:rPr>
                <w:color w:val="000000"/>
                <w:spacing w:val="-1"/>
              </w:rPr>
              <w:t>2021 m., Eur</w:t>
            </w:r>
          </w:p>
        </w:tc>
        <w:tc>
          <w:tcPr>
            <w:tcW w:w="1701" w:type="dxa"/>
            <w:tcBorders>
              <w:top w:val="single" w:sz="4" w:space="0" w:color="auto"/>
              <w:left w:val="single" w:sz="4" w:space="0" w:color="auto"/>
              <w:bottom w:val="single" w:sz="4" w:space="0" w:color="auto"/>
              <w:right w:val="single" w:sz="4" w:space="0" w:color="auto"/>
            </w:tcBorders>
            <w:hideMark/>
          </w:tcPr>
          <w:p w14:paraId="48FFE7F9" w14:textId="77777777" w:rsidR="00697839" w:rsidRPr="004E272F" w:rsidRDefault="00697839" w:rsidP="00DD5842">
            <w:pPr>
              <w:jc w:val="center"/>
              <w:rPr>
                <w:color w:val="000000"/>
                <w:spacing w:val="-1"/>
              </w:rPr>
            </w:pPr>
            <w:r w:rsidRPr="004E272F">
              <w:rPr>
                <w:color w:val="000000"/>
                <w:spacing w:val="-1"/>
              </w:rPr>
              <w:t>2022 m., Eur</w:t>
            </w:r>
          </w:p>
        </w:tc>
        <w:tc>
          <w:tcPr>
            <w:tcW w:w="1134" w:type="dxa"/>
            <w:tcBorders>
              <w:top w:val="single" w:sz="4" w:space="0" w:color="auto"/>
              <w:left w:val="single" w:sz="4" w:space="0" w:color="auto"/>
              <w:bottom w:val="single" w:sz="4" w:space="0" w:color="auto"/>
              <w:right w:val="single" w:sz="4" w:space="0" w:color="auto"/>
            </w:tcBorders>
          </w:tcPr>
          <w:p w14:paraId="1C732795" w14:textId="77777777" w:rsidR="00697839" w:rsidRPr="004E272F" w:rsidRDefault="00697839" w:rsidP="00DD5842">
            <w:pPr>
              <w:jc w:val="center"/>
              <w:rPr>
                <w:color w:val="000000"/>
                <w:spacing w:val="-1"/>
              </w:rPr>
            </w:pPr>
            <w:r w:rsidRPr="004E272F">
              <w:rPr>
                <w:color w:val="000000"/>
                <w:spacing w:val="-1"/>
              </w:rPr>
              <w:t>+/-</w:t>
            </w:r>
          </w:p>
        </w:tc>
      </w:tr>
      <w:tr w:rsidR="00697839" w:rsidRPr="004E272F" w14:paraId="64A1025A" w14:textId="77777777" w:rsidTr="00697839">
        <w:tc>
          <w:tcPr>
            <w:tcW w:w="5416" w:type="dxa"/>
            <w:tcBorders>
              <w:top w:val="single" w:sz="4" w:space="0" w:color="auto"/>
              <w:left w:val="single" w:sz="4" w:space="0" w:color="auto"/>
              <w:bottom w:val="single" w:sz="4" w:space="0" w:color="auto"/>
              <w:right w:val="single" w:sz="4" w:space="0" w:color="auto"/>
            </w:tcBorders>
            <w:hideMark/>
          </w:tcPr>
          <w:p w14:paraId="1DBA4EDF" w14:textId="77777777" w:rsidR="00697839" w:rsidRPr="004E272F" w:rsidRDefault="00697839" w:rsidP="00DD5842">
            <w:pPr>
              <w:rPr>
                <w:color w:val="000000"/>
                <w:spacing w:val="-3"/>
              </w:rPr>
            </w:pPr>
            <w:r w:rsidRPr="004E272F">
              <w:rPr>
                <w:spacing w:val="-3"/>
              </w:rPr>
              <w:t xml:space="preserve">Vaikų, likusių be tėvų globos, </w:t>
            </w:r>
            <w:r w:rsidRPr="004E272F">
              <w:rPr>
                <w:color w:val="000000"/>
                <w:spacing w:val="-3"/>
              </w:rPr>
              <w:t>mėnesio išlaikymo kaina</w:t>
            </w:r>
          </w:p>
        </w:tc>
        <w:tc>
          <w:tcPr>
            <w:tcW w:w="1559" w:type="dxa"/>
            <w:tcBorders>
              <w:top w:val="single" w:sz="4" w:space="0" w:color="auto"/>
              <w:left w:val="single" w:sz="4" w:space="0" w:color="auto"/>
              <w:bottom w:val="single" w:sz="4" w:space="0" w:color="auto"/>
              <w:right w:val="single" w:sz="4" w:space="0" w:color="auto"/>
            </w:tcBorders>
            <w:hideMark/>
          </w:tcPr>
          <w:p w14:paraId="0F707790" w14:textId="77777777" w:rsidR="00697839" w:rsidRPr="004E272F" w:rsidRDefault="00697839" w:rsidP="00DD5842">
            <w:pPr>
              <w:jc w:val="center"/>
              <w:rPr>
                <w:color w:val="000000"/>
                <w:spacing w:val="-1"/>
              </w:rPr>
            </w:pPr>
            <w:r w:rsidRPr="004E272F">
              <w:rPr>
                <w:color w:val="000000"/>
                <w:spacing w:val="-1"/>
              </w:rPr>
              <w:t xml:space="preserve">1 592,00 </w:t>
            </w:r>
          </w:p>
        </w:tc>
        <w:tc>
          <w:tcPr>
            <w:tcW w:w="1701" w:type="dxa"/>
            <w:tcBorders>
              <w:top w:val="single" w:sz="4" w:space="0" w:color="auto"/>
              <w:left w:val="single" w:sz="4" w:space="0" w:color="auto"/>
              <w:bottom w:val="single" w:sz="4" w:space="0" w:color="auto"/>
              <w:right w:val="single" w:sz="4" w:space="0" w:color="auto"/>
            </w:tcBorders>
            <w:hideMark/>
          </w:tcPr>
          <w:p w14:paraId="68A78BC7" w14:textId="77777777" w:rsidR="00697839" w:rsidRPr="004E272F" w:rsidRDefault="00697839" w:rsidP="00DD5842">
            <w:pPr>
              <w:jc w:val="center"/>
              <w:rPr>
                <w:color w:val="000000"/>
                <w:spacing w:val="-1"/>
              </w:rPr>
            </w:pPr>
            <w:r w:rsidRPr="004E272F">
              <w:rPr>
                <w:color w:val="000000"/>
                <w:spacing w:val="-1"/>
              </w:rPr>
              <w:t xml:space="preserve">1 978,00 </w:t>
            </w:r>
          </w:p>
        </w:tc>
        <w:tc>
          <w:tcPr>
            <w:tcW w:w="1134" w:type="dxa"/>
            <w:tcBorders>
              <w:top w:val="single" w:sz="4" w:space="0" w:color="auto"/>
              <w:left w:val="single" w:sz="4" w:space="0" w:color="auto"/>
              <w:bottom w:val="single" w:sz="4" w:space="0" w:color="auto"/>
              <w:right w:val="single" w:sz="4" w:space="0" w:color="auto"/>
            </w:tcBorders>
          </w:tcPr>
          <w:p w14:paraId="7EAA4188" w14:textId="77777777" w:rsidR="00697839" w:rsidRPr="004E272F" w:rsidRDefault="00697839" w:rsidP="00DD5842">
            <w:pPr>
              <w:jc w:val="center"/>
              <w:rPr>
                <w:color w:val="000000"/>
                <w:spacing w:val="-1"/>
              </w:rPr>
            </w:pPr>
            <w:r w:rsidRPr="004E272F">
              <w:rPr>
                <w:color w:val="000000"/>
                <w:spacing w:val="-1"/>
              </w:rPr>
              <w:t>+386,00</w:t>
            </w:r>
          </w:p>
        </w:tc>
      </w:tr>
    </w:tbl>
    <w:p w14:paraId="0FE431F5" w14:textId="77777777" w:rsidR="00697839" w:rsidRDefault="00697839" w:rsidP="00697839">
      <w:pPr>
        <w:pStyle w:val="Default"/>
        <w:tabs>
          <w:tab w:val="left" w:pos="851"/>
        </w:tabs>
        <w:jc w:val="both"/>
      </w:pPr>
    </w:p>
    <w:p w14:paraId="405D2FC3" w14:textId="77777777" w:rsidR="00697839" w:rsidRPr="00A2008B" w:rsidRDefault="00697839" w:rsidP="00697839">
      <w:pPr>
        <w:pStyle w:val="Default"/>
        <w:tabs>
          <w:tab w:val="left" w:pos="851"/>
        </w:tabs>
        <w:jc w:val="both"/>
      </w:pPr>
      <w:r>
        <w:rPr>
          <w:b/>
          <w:bCs/>
        </w:rPr>
        <w:tab/>
        <w:t>3. L</w:t>
      </w:r>
      <w:r w:rsidRPr="00A2008B">
        <w:rPr>
          <w:b/>
          <w:bCs/>
        </w:rPr>
        <w:t>aukiami rezultatai</w:t>
      </w:r>
    </w:p>
    <w:p w14:paraId="51FE28AD" w14:textId="77777777" w:rsidR="00697839" w:rsidRDefault="00697839" w:rsidP="00697839">
      <w:pPr>
        <w:pStyle w:val="Normal2"/>
        <w:tabs>
          <w:tab w:val="left" w:pos="851"/>
        </w:tabs>
        <w:jc w:val="both"/>
      </w:pPr>
      <w:r>
        <w:rPr>
          <w:color w:val="000000"/>
        </w:rPr>
        <w:tab/>
        <w:t>Į</w:t>
      </w:r>
      <w:r w:rsidRPr="00A2008B">
        <w:t xml:space="preserve">vertinus faktines socialinės globos organizavimo išlaidas ir šių išlaidų efektyvų panaudojimą bus nustatyta ilgalaikės </w:t>
      </w:r>
      <w:r>
        <w:t xml:space="preserve">(trumpalaikės) </w:t>
      </w:r>
      <w:r w:rsidRPr="00A2008B">
        <w:t>socialinės globos kain</w:t>
      </w:r>
      <w:r>
        <w:t>os</w:t>
      </w:r>
      <w:r w:rsidRPr="00A2008B">
        <w:t xml:space="preserve"> rajono savivaldybės </w:t>
      </w:r>
      <w:r w:rsidRPr="00F1513E">
        <w:t>globos įstaigose</w:t>
      </w:r>
      <w:r w:rsidRPr="00A2008B">
        <w:t xml:space="preserve"> suaugusiems žmonėms</w:t>
      </w:r>
      <w:r>
        <w:t xml:space="preserve"> ir bendruomeniniuose vaikų globos namuose vaikams, netekusiems tėvų globos</w:t>
      </w:r>
      <w:r w:rsidRPr="00A2008B">
        <w:t xml:space="preserve">. </w:t>
      </w:r>
    </w:p>
    <w:p w14:paraId="37DBBA83" w14:textId="77777777" w:rsidR="00697839" w:rsidRPr="00A2008B" w:rsidRDefault="00697839" w:rsidP="00697839">
      <w:pPr>
        <w:pStyle w:val="Default"/>
        <w:tabs>
          <w:tab w:val="left" w:pos="851"/>
        </w:tabs>
        <w:jc w:val="both"/>
      </w:pPr>
      <w:r>
        <w:rPr>
          <w:b/>
          <w:bCs/>
        </w:rPr>
        <w:tab/>
        <w:t>4. Lėšų poreikis ir šaltiniai</w:t>
      </w:r>
      <w:r w:rsidRPr="00A2008B">
        <w:rPr>
          <w:b/>
          <w:bCs/>
        </w:rPr>
        <w:t xml:space="preserve"> </w:t>
      </w:r>
    </w:p>
    <w:p w14:paraId="038F135A" w14:textId="2622D3AA" w:rsidR="00697839" w:rsidRDefault="00697839" w:rsidP="00697839">
      <w:pPr>
        <w:pStyle w:val="Default"/>
        <w:tabs>
          <w:tab w:val="left" w:pos="851"/>
        </w:tabs>
        <w:jc w:val="both"/>
      </w:pPr>
      <w:r>
        <w:tab/>
      </w:r>
      <w:r w:rsidRPr="00D429F6">
        <w:t>Globos įstaigų išlaikymas</w:t>
      </w:r>
      <w:r>
        <w:t xml:space="preserve"> finansuojamas iš </w:t>
      </w:r>
      <w:r w:rsidRPr="00D429F6">
        <w:t>savivaldybės ir valstybės biudžeto lėšų.</w:t>
      </w:r>
    </w:p>
    <w:p w14:paraId="211EF5E1" w14:textId="3BCB7967" w:rsidR="00697839" w:rsidRDefault="00697839" w:rsidP="00697839">
      <w:pPr>
        <w:pStyle w:val="Default"/>
        <w:tabs>
          <w:tab w:val="left" w:pos="851"/>
        </w:tabs>
        <w:jc w:val="both"/>
      </w:pPr>
    </w:p>
    <w:p w14:paraId="07FD34E5" w14:textId="77777777" w:rsidR="00697839" w:rsidRPr="00A2008B" w:rsidRDefault="00697839" w:rsidP="00697839">
      <w:pPr>
        <w:pStyle w:val="Default"/>
        <w:tabs>
          <w:tab w:val="left" w:pos="851"/>
        </w:tabs>
        <w:jc w:val="both"/>
      </w:pPr>
    </w:p>
    <w:p w14:paraId="22E61C6B" w14:textId="77777777" w:rsidR="00697839" w:rsidRPr="004E272F" w:rsidRDefault="00697839" w:rsidP="00697839">
      <w:pPr>
        <w:pStyle w:val="Default"/>
        <w:tabs>
          <w:tab w:val="left" w:pos="851"/>
        </w:tabs>
        <w:jc w:val="both"/>
      </w:pPr>
      <w:r>
        <w:rPr>
          <w:b/>
          <w:bCs/>
        </w:rPr>
        <w:lastRenderedPageBreak/>
        <w:tab/>
        <w:t xml:space="preserve">5. </w:t>
      </w:r>
      <w:r w:rsidRPr="004E272F">
        <w:rPr>
          <w:b/>
          <w:bCs/>
        </w:rPr>
        <w:t>Kiti spre</w:t>
      </w:r>
      <w:r>
        <w:rPr>
          <w:b/>
          <w:bCs/>
        </w:rPr>
        <w:t>n</w:t>
      </w:r>
      <w:r w:rsidRPr="004E272F">
        <w:rPr>
          <w:b/>
          <w:bCs/>
        </w:rPr>
        <w:t>dimui</w:t>
      </w:r>
      <w:r>
        <w:t xml:space="preserve"> </w:t>
      </w:r>
      <w:r>
        <w:rPr>
          <w:b/>
          <w:bCs/>
        </w:rPr>
        <w:t>priimti reikalingi pagrindimai,</w:t>
      </w:r>
      <w:r w:rsidRPr="00A2008B">
        <w:rPr>
          <w:b/>
          <w:bCs/>
        </w:rPr>
        <w:t xml:space="preserve"> skaičiavimai </w:t>
      </w:r>
      <w:r>
        <w:rPr>
          <w:b/>
          <w:bCs/>
        </w:rPr>
        <w:t>ar</w:t>
      </w:r>
      <w:r w:rsidRPr="00A2008B">
        <w:rPr>
          <w:b/>
          <w:bCs/>
        </w:rPr>
        <w:t xml:space="preserve"> </w:t>
      </w:r>
      <w:r>
        <w:rPr>
          <w:b/>
          <w:bCs/>
        </w:rPr>
        <w:t>paaiškinimai</w:t>
      </w:r>
    </w:p>
    <w:p w14:paraId="70DCFB9A" w14:textId="77777777" w:rsidR="00697839" w:rsidRDefault="00697839" w:rsidP="00697839">
      <w:pPr>
        <w:ind w:firstLine="709"/>
        <w:jc w:val="both"/>
      </w:pPr>
      <w:r>
        <w:t>Socialinės globos kainų paskaičiavimas Panevėžio rajono socialinių paslaugų centro socialinės globos namuose: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275"/>
        <w:gridCol w:w="1560"/>
        <w:gridCol w:w="1417"/>
        <w:gridCol w:w="1559"/>
      </w:tblGrid>
      <w:tr w:rsidR="00697839" w14:paraId="4B886E15" w14:textId="77777777" w:rsidTr="00DD5842">
        <w:tc>
          <w:tcPr>
            <w:tcW w:w="3941" w:type="dxa"/>
            <w:tcBorders>
              <w:bottom w:val="nil"/>
            </w:tcBorders>
            <w:shd w:val="clear" w:color="auto" w:fill="auto"/>
          </w:tcPr>
          <w:p w14:paraId="68AD2EC4" w14:textId="77777777" w:rsidR="00697839" w:rsidRPr="00016179" w:rsidRDefault="00697839" w:rsidP="00DD5842">
            <w:pPr>
              <w:jc w:val="center"/>
              <w:rPr>
                <w:rFonts w:eastAsia="Calibri"/>
              </w:rPr>
            </w:pPr>
            <w:r w:rsidRPr="00016179">
              <w:rPr>
                <w:rFonts w:eastAsia="Calibri"/>
              </w:rPr>
              <w:t>Pavadinimas</w:t>
            </w:r>
          </w:p>
        </w:tc>
        <w:tc>
          <w:tcPr>
            <w:tcW w:w="2835" w:type="dxa"/>
            <w:gridSpan w:val="2"/>
            <w:shd w:val="clear" w:color="auto" w:fill="auto"/>
          </w:tcPr>
          <w:p w14:paraId="56E7FDBA" w14:textId="77777777" w:rsidR="00697839" w:rsidRPr="00016179" w:rsidRDefault="00697839" w:rsidP="00DD5842">
            <w:pPr>
              <w:jc w:val="center"/>
              <w:rPr>
                <w:rFonts w:eastAsia="Calibri"/>
              </w:rPr>
            </w:pPr>
            <w:r>
              <w:rPr>
                <w:rFonts w:eastAsia="Calibri"/>
              </w:rPr>
              <w:t>Asmens mėnesio</w:t>
            </w:r>
            <w:r w:rsidRPr="00016179">
              <w:rPr>
                <w:rFonts w:eastAsia="Calibri"/>
              </w:rPr>
              <w:t xml:space="preserve"> išlaikymo kaina</w:t>
            </w:r>
          </w:p>
        </w:tc>
        <w:tc>
          <w:tcPr>
            <w:tcW w:w="2976" w:type="dxa"/>
            <w:gridSpan w:val="2"/>
            <w:shd w:val="clear" w:color="auto" w:fill="auto"/>
          </w:tcPr>
          <w:p w14:paraId="1CFDB153" w14:textId="77777777" w:rsidR="00697839" w:rsidRPr="00016179" w:rsidRDefault="00697839" w:rsidP="00DD5842">
            <w:pPr>
              <w:jc w:val="center"/>
              <w:rPr>
                <w:rFonts w:eastAsia="Calibri"/>
              </w:rPr>
            </w:pPr>
            <w:r>
              <w:rPr>
                <w:rFonts w:eastAsia="Calibri"/>
              </w:rPr>
              <w:t>Asmens</w:t>
            </w:r>
            <w:r w:rsidRPr="00016179">
              <w:rPr>
                <w:rFonts w:eastAsia="Calibri"/>
              </w:rPr>
              <w:t xml:space="preserve"> su sunkia negalia išlaikymo kaina</w:t>
            </w:r>
          </w:p>
        </w:tc>
      </w:tr>
      <w:tr w:rsidR="00697839" w14:paraId="7883EC8D" w14:textId="77777777" w:rsidTr="00DD5842">
        <w:tc>
          <w:tcPr>
            <w:tcW w:w="3941" w:type="dxa"/>
            <w:tcBorders>
              <w:top w:val="nil"/>
            </w:tcBorders>
            <w:shd w:val="clear" w:color="auto" w:fill="auto"/>
          </w:tcPr>
          <w:p w14:paraId="4BF3E68F" w14:textId="77777777" w:rsidR="00697839" w:rsidRPr="00016179" w:rsidRDefault="00697839" w:rsidP="00DD5842">
            <w:pPr>
              <w:jc w:val="center"/>
              <w:rPr>
                <w:rFonts w:eastAsia="Calibri"/>
              </w:rPr>
            </w:pPr>
          </w:p>
        </w:tc>
        <w:tc>
          <w:tcPr>
            <w:tcW w:w="1275" w:type="dxa"/>
            <w:shd w:val="clear" w:color="auto" w:fill="auto"/>
          </w:tcPr>
          <w:p w14:paraId="66E0C800" w14:textId="77777777" w:rsidR="00697839" w:rsidRDefault="00697839" w:rsidP="00DD5842">
            <w:pPr>
              <w:jc w:val="center"/>
              <w:rPr>
                <w:rFonts w:eastAsia="Calibri"/>
              </w:rPr>
            </w:pPr>
            <w:r>
              <w:rPr>
                <w:rFonts w:eastAsia="Calibri"/>
              </w:rPr>
              <w:t>Kaina eurais</w:t>
            </w:r>
          </w:p>
          <w:p w14:paraId="58658FD9" w14:textId="77777777" w:rsidR="00697839" w:rsidRPr="00016179" w:rsidRDefault="00697839" w:rsidP="00DD5842">
            <w:pPr>
              <w:jc w:val="center"/>
              <w:rPr>
                <w:rFonts w:eastAsia="Calibri"/>
              </w:rPr>
            </w:pPr>
            <w:r>
              <w:rPr>
                <w:rFonts w:eastAsia="Calibri"/>
              </w:rPr>
              <w:t>2022</w:t>
            </w:r>
            <w:r w:rsidRPr="00016179">
              <w:rPr>
                <w:rFonts w:eastAsia="Calibri"/>
              </w:rPr>
              <w:t xml:space="preserve"> m.</w:t>
            </w:r>
          </w:p>
        </w:tc>
        <w:tc>
          <w:tcPr>
            <w:tcW w:w="1560" w:type="dxa"/>
            <w:shd w:val="clear" w:color="auto" w:fill="auto"/>
          </w:tcPr>
          <w:p w14:paraId="4B4C6E98" w14:textId="77777777" w:rsidR="00697839" w:rsidRPr="00016179" w:rsidRDefault="00697839" w:rsidP="00DD5842">
            <w:pPr>
              <w:jc w:val="center"/>
              <w:rPr>
                <w:rFonts w:eastAsia="Calibri"/>
              </w:rPr>
            </w:pPr>
            <w:r>
              <w:rPr>
                <w:rFonts w:eastAsia="Calibri"/>
              </w:rPr>
              <w:t>2022</w:t>
            </w:r>
            <w:r w:rsidRPr="00016179">
              <w:rPr>
                <w:rFonts w:eastAsia="Calibri"/>
              </w:rPr>
              <w:t xml:space="preserve"> m. </w:t>
            </w:r>
            <w:r w:rsidRPr="00016179">
              <w:rPr>
                <w:rFonts w:eastAsia="Calibri"/>
                <w:lang w:val="en-US"/>
              </w:rPr>
              <w:t>%</w:t>
            </w:r>
            <w:r w:rsidRPr="00016179">
              <w:rPr>
                <w:rFonts w:eastAsia="Calibri"/>
              </w:rPr>
              <w:t xml:space="preserve"> (nuo bendros sumos)</w:t>
            </w:r>
          </w:p>
        </w:tc>
        <w:tc>
          <w:tcPr>
            <w:tcW w:w="1417" w:type="dxa"/>
            <w:shd w:val="clear" w:color="auto" w:fill="auto"/>
          </w:tcPr>
          <w:p w14:paraId="4E3B933C" w14:textId="77777777" w:rsidR="00697839" w:rsidRDefault="00697839" w:rsidP="00DD5842">
            <w:pPr>
              <w:jc w:val="center"/>
              <w:rPr>
                <w:rFonts w:eastAsia="Calibri"/>
              </w:rPr>
            </w:pPr>
            <w:r>
              <w:rPr>
                <w:rFonts w:eastAsia="Calibri"/>
              </w:rPr>
              <w:t xml:space="preserve">Kaina eurais </w:t>
            </w:r>
          </w:p>
          <w:p w14:paraId="5E8C52B7" w14:textId="77777777" w:rsidR="00697839" w:rsidRPr="00016179" w:rsidRDefault="00697839" w:rsidP="00DD5842">
            <w:pPr>
              <w:jc w:val="center"/>
              <w:rPr>
                <w:rFonts w:eastAsia="Calibri"/>
              </w:rPr>
            </w:pPr>
            <w:r>
              <w:rPr>
                <w:rFonts w:eastAsia="Calibri"/>
              </w:rPr>
              <w:t>2022</w:t>
            </w:r>
            <w:r w:rsidRPr="00016179">
              <w:rPr>
                <w:rFonts w:eastAsia="Calibri"/>
              </w:rPr>
              <w:t xml:space="preserve"> m.</w:t>
            </w:r>
          </w:p>
        </w:tc>
        <w:tc>
          <w:tcPr>
            <w:tcW w:w="1559" w:type="dxa"/>
            <w:shd w:val="clear" w:color="auto" w:fill="auto"/>
          </w:tcPr>
          <w:p w14:paraId="484E223A" w14:textId="77777777" w:rsidR="00697839" w:rsidRPr="00016179" w:rsidRDefault="00697839" w:rsidP="00DD5842">
            <w:pPr>
              <w:jc w:val="center"/>
              <w:rPr>
                <w:rFonts w:eastAsia="Calibri"/>
              </w:rPr>
            </w:pPr>
            <w:r>
              <w:rPr>
                <w:rFonts w:eastAsia="Calibri"/>
              </w:rPr>
              <w:t>2022</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14:paraId="414F92F5" w14:textId="77777777" w:rsidTr="00DD5842">
        <w:tc>
          <w:tcPr>
            <w:tcW w:w="3941" w:type="dxa"/>
            <w:shd w:val="clear" w:color="auto" w:fill="auto"/>
          </w:tcPr>
          <w:p w14:paraId="7816C31F" w14:textId="77777777" w:rsidR="00697839" w:rsidRPr="00016179" w:rsidRDefault="00697839" w:rsidP="00DD5842">
            <w:pPr>
              <w:shd w:val="clear" w:color="auto" w:fill="FFFFFF"/>
              <w:ind w:left="14"/>
              <w:rPr>
                <w:rFonts w:eastAsia="Calibri"/>
              </w:rPr>
            </w:pPr>
            <w:r w:rsidRPr="00016179">
              <w:rPr>
                <w:rFonts w:eastAsia="Calibri"/>
                <w:color w:val="000000"/>
                <w:spacing w:val="-4"/>
              </w:rPr>
              <w:t>Darbo užmokestis</w:t>
            </w:r>
          </w:p>
        </w:tc>
        <w:tc>
          <w:tcPr>
            <w:tcW w:w="1275" w:type="dxa"/>
            <w:shd w:val="clear" w:color="auto" w:fill="auto"/>
          </w:tcPr>
          <w:p w14:paraId="1C487DAA" w14:textId="77777777" w:rsidR="00697839" w:rsidRPr="00016179" w:rsidRDefault="00697839" w:rsidP="00DD5842">
            <w:pPr>
              <w:jc w:val="center"/>
              <w:rPr>
                <w:rFonts w:eastAsia="Calibri"/>
              </w:rPr>
            </w:pPr>
            <w:r>
              <w:rPr>
                <w:rFonts w:eastAsia="Calibri"/>
              </w:rPr>
              <w:t>782,00</w:t>
            </w:r>
          </w:p>
        </w:tc>
        <w:tc>
          <w:tcPr>
            <w:tcW w:w="1560" w:type="dxa"/>
            <w:shd w:val="clear" w:color="auto" w:fill="auto"/>
          </w:tcPr>
          <w:p w14:paraId="2409B0E9" w14:textId="77777777" w:rsidR="00697839" w:rsidRPr="00016179" w:rsidRDefault="00697839" w:rsidP="00DD5842">
            <w:pPr>
              <w:jc w:val="center"/>
              <w:rPr>
                <w:rFonts w:eastAsia="Calibri"/>
              </w:rPr>
            </w:pPr>
            <w:r>
              <w:rPr>
                <w:rFonts w:eastAsia="Calibri"/>
              </w:rPr>
              <w:t>71,10</w:t>
            </w:r>
          </w:p>
        </w:tc>
        <w:tc>
          <w:tcPr>
            <w:tcW w:w="1417" w:type="dxa"/>
            <w:shd w:val="clear" w:color="auto" w:fill="auto"/>
          </w:tcPr>
          <w:p w14:paraId="22D49F6E" w14:textId="77777777" w:rsidR="00697839" w:rsidRPr="00016179" w:rsidRDefault="00697839" w:rsidP="00DD5842">
            <w:pPr>
              <w:jc w:val="center"/>
              <w:rPr>
                <w:rFonts w:eastAsia="Calibri"/>
              </w:rPr>
            </w:pPr>
            <w:r>
              <w:rPr>
                <w:rFonts w:eastAsia="Calibri"/>
              </w:rPr>
              <w:t>782,00</w:t>
            </w:r>
          </w:p>
        </w:tc>
        <w:tc>
          <w:tcPr>
            <w:tcW w:w="1559" w:type="dxa"/>
            <w:shd w:val="clear" w:color="auto" w:fill="auto"/>
          </w:tcPr>
          <w:p w14:paraId="51F50F0F" w14:textId="77777777" w:rsidR="00697839" w:rsidRPr="00016179" w:rsidRDefault="00697839" w:rsidP="00DD5842">
            <w:pPr>
              <w:jc w:val="center"/>
              <w:rPr>
                <w:rFonts w:eastAsia="Calibri"/>
              </w:rPr>
            </w:pPr>
            <w:r>
              <w:rPr>
                <w:rFonts w:eastAsia="Calibri"/>
              </w:rPr>
              <w:t>66,84</w:t>
            </w:r>
          </w:p>
        </w:tc>
      </w:tr>
      <w:tr w:rsidR="00697839" w14:paraId="533CB4AF" w14:textId="77777777" w:rsidTr="00DD5842">
        <w:tc>
          <w:tcPr>
            <w:tcW w:w="3941" w:type="dxa"/>
            <w:shd w:val="clear" w:color="auto" w:fill="auto"/>
          </w:tcPr>
          <w:p w14:paraId="24C5990C" w14:textId="6139B54D" w:rsidR="00697839" w:rsidRPr="00016179" w:rsidRDefault="00A11194" w:rsidP="00DD5842">
            <w:pPr>
              <w:shd w:val="clear" w:color="auto" w:fill="FFFFFF"/>
              <w:ind w:left="10"/>
              <w:rPr>
                <w:rFonts w:eastAsia="Calibri"/>
              </w:rPr>
            </w:pPr>
            <w:r>
              <w:rPr>
                <w:rFonts w:eastAsia="Calibri"/>
                <w:color w:val="000000"/>
                <w:spacing w:val="-5"/>
              </w:rPr>
              <w:t xml:space="preserve">Valstybinio socialinio </w:t>
            </w:r>
            <w:r w:rsidR="00697839" w:rsidRPr="00016179">
              <w:rPr>
                <w:rFonts w:eastAsia="Calibri"/>
                <w:color w:val="000000"/>
                <w:spacing w:val="-5"/>
              </w:rPr>
              <w:t>draudim</w:t>
            </w:r>
            <w:r>
              <w:rPr>
                <w:rFonts w:eastAsia="Calibri"/>
                <w:color w:val="000000"/>
                <w:spacing w:val="-5"/>
              </w:rPr>
              <w:t>o įmokos</w:t>
            </w:r>
          </w:p>
        </w:tc>
        <w:tc>
          <w:tcPr>
            <w:tcW w:w="1275" w:type="dxa"/>
            <w:shd w:val="clear" w:color="auto" w:fill="auto"/>
          </w:tcPr>
          <w:p w14:paraId="4B8D253E" w14:textId="77777777" w:rsidR="00697839" w:rsidRPr="00016179" w:rsidRDefault="00697839" w:rsidP="00DD5842">
            <w:pPr>
              <w:jc w:val="center"/>
              <w:rPr>
                <w:rFonts w:eastAsia="Calibri"/>
              </w:rPr>
            </w:pPr>
            <w:r>
              <w:rPr>
                <w:rFonts w:eastAsia="Calibri"/>
              </w:rPr>
              <w:t>11,00</w:t>
            </w:r>
          </w:p>
        </w:tc>
        <w:tc>
          <w:tcPr>
            <w:tcW w:w="1560" w:type="dxa"/>
            <w:shd w:val="clear" w:color="auto" w:fill="auto"/>
          </w:tcPr>
          <w:p w14:paraId="00DAAB19" w14:textId="77777777" w:rsidR="00697839" w:rsidRPr="00016179" w:rsidRDefault="00697839" w:rsidP="00DD5842">
            <w:pPr>
              <w:jc w:val="center"/>
              <w:rPr>
                <w:rFonts w:eastAsia="Calibri"/>
              </w:rPr>
            </w:pPr>
            <w:r>
              <w:rPr>
                <w:rFonts w:eastAsia="Calibri"/>
              </w:rPr>
              <w:t>1,00</w:t>
            </w:r>
          </w:p>
        </w:tc>
        <w:tc>
          <w:tcPr>
            <w:tcW w:w="1417" w:type="dxa"/>
            <w:shd w:val="clear" w:color="auto" w:fill="auto"/>
          </w:tcPr>
          <w:p w14:paraId="5FE27CF3" w14:textId="77777777" w:rsidR="00697839" w:rsidRPr="00016179" w:rsidRDefault="00697839" w:rsidP="00DD5842">
            <w:pPr>
              <w:jc w:val="center"/>
              <w:rPr>
                <w:rFonts w:eastAsia="Calibri"/>
              </w:rPr>
            </w:pPr>
            <w:r>
              <w:rPr>
                <w:rFonts w:eastAsia="Calibri"/>
              </w:rPr>
              <w:t>11,00</w:t>
            </w:r>
          </w:p>
        </w:tc>
        <w:tc>
          <w:tcPr>
            <w:tcW w:w="1559" w:type="dxa"/>
            <w:shd w:val="clear" w:color="auto" w:fill="auto"/>
          </w:tcPr>
          <w:p w14:paraId="0EE07031" w14:textId="77777777" w:rsidR="00697839" w:rsidRPr="00016179" w:rsidRDefault="00697839" w:rsidP="00DD5842">
            <w:pPr>
              <w:jc w:val="center"/>
              <w:rPr>
                <w:rFonts w:eastAsia="Calibri"/>
              </w:rPr>
            </w:pPr>
            <w:r>
              <w:rPr>
                <w:rFonts w:eastAsia="Calibri"/>
              </w:rPr>
              <w:t>0,94</w:t>
            </w:r>
          </w:p>
        </w:tc>
      </w:tr>
      <w:tr w:rsidR="00697839" w14:paraId="35AED489" w14:textId="77777777" w:rsidTr="00DD5842">
        <w:tc>
          <w:tcPr>
            <w:tcW w:w="3941" w:type="dxa"/>
            <w:shd w:val="clear" w:color="auto" w:fill="auto"/>
          </w:tcPr>
          <w:p w14:paraId="5AEC6FD8" w14:textId="77777777" w:rsidR="00697839" w:rsidRPr="00016179" w:rsidRDefault="00697839" w:rsidP="00DD5842">
            <w:pPr>
              <w:shd w:val="clear" w:color="auto" w:fill="FFFFFF"/>
              <w:ind w:left="10"/>
              <w:rPr>
                <w:rFonts w:eastAsia="Calibri"/>
              </w:rPr>
            </w:pPr>
            <w:r w:rsidRPr="00016179">
              <w:rPr>
                <w:rFonts w:eastAsia="Calibri"/>
                <w:color w:val="000000"/>
                <w:spacing w:val="-6"/>
              </w:rPr>
              <w:t>Mityba</w:t>
            </w:r>
          </w:p>
        </w:tc>
        <w:tc>
          <w:tcPr>
            <w:tcW w:w="1275" w:type="dxa"/>
            <w:shd w:val="clear" w:color="auto" w:fill="auto"/>
          </w:tcPr>
          <w:p w14:paraId="3B8B9C3E" w14:textId="77777777" w:rsidR="00697839" w:rsidRPr="00016179" w:rsidRDefault="00697839" w:rsidP="00DD5842">
            <w:pPr>
              <w:jc w:val="center"/>
              <w:rPr>
                <w:rFonts w:eastAsia="Calibri"/>
              </w:rPr>
            </w:pPr>
            <w:r>
              <w:rPr>
                <w:rFonts w:eastAsia="Calibri"/>
              </w:rPr>
              <w:t>122,00</w:t>
            </w:r>
          </w:p>
        </w:tc>
        <w:tc>
          <w:tcPr>
            <w:tcW w:w="1560" w:type="dxa"/>
            <w:shd w:val="clear" w:color="auto" w:fill="auto"/>
          </w:tcPr>
          <w:p w14:paraId="75F5CA24" w14:textId="77777777" w:rsidR="00697839" w:rsidRPr="00016179" w:rsidRDefault="00697839" w:rsidP="00DD5842">
            <w:pPr>
              <w:jc w:val="center"/>
              <w:rPr>
                <w:rFonts w:eastAsia="Calibri"/>
              </w:rPr>
            </w:pPr>
            <w:r>
              <w:rPr>
                <w:rFonts w:eastAsia="Calibri"/>
              </w:rPr>
              <w:t>11,09</w:t>
            </w:r>
          </w:p>
        </w:tc>
        <w:tc>
          <w:tcPr>
            <w:tcW w:w="1417" w:type="dxa"/>
            <w:shd w:val="clear" w:color="auto" w:fill="auto"/>
          </w:tcPr>
          <w:p w14:paraId="7158BC30" w14:textId="77777777" w:rsidR="00697839" w:rsidRPr="00016179" w:rsidRDefault="00697839" w:rsidP="00DD5842">
            <w:pPr>
              <w:jc w:val="center"/>
              <w:rPr>
                <w:rFonts w:eastAsia="Calibri"/>
              </w:rPr>
            </w:pPr>
            <w:r>
              <w:rPr>
                <w:rFonts w:eastAsia="Calibri"/>
              </w:rPr>
              <w:t>122,00</w:t>
            </w:r>
          </w:p>
        </w:tc>
        <w:tc>
          <w:tcPr>
            <w:tcW w:w="1559" w:type="dxa"/>
            <w:shd w:val="clear" w:color="auto" w:fill="auto"/>
          </w:tcPr>
          <w:p w14:paraId="74387A0A" w14:textId="77777777" w:rsidR="00697839" w:rsidRPr="00016179" w:rsidRDefault="00697839" w:rsidP="00DD5842">
            <w:pPr>
              <w:jc w:val="center"/>
              <w:rPr>
                <w:rFonts w:eastAsia="Calibri"/>
              </w:rPr>
            </w:pPr>
            <w:r>
              <w:rPr>
                <w:rFonts w:eastAsia="Calibri"/>
              </w:rPr>
              <w:t>10,43</w:t>
            </w:r>
          </w:p>
        </w:tc>
      </w:tr>
      <w:tr w:rsidR="00697839" w14:paraId="17E2AEB0" w14:textId="77777777" w:rsidTr="00DD5842">
        <w:tc>
          <w:tcPr>
            <w:tcW w:w="3941" w:type="dxa"/>
            <w:shd w:val="clear" w:color="auto" w:fill="auto"/>
          </w:tcPr>
          <w:p w14:paraId="0F1C4BD6" w14:textId="77777777" w:rsidR="00697839" w:rsidRPr="00016179" w:rsidRDefault="00697839" w:rsidP="00DD5842">
            <w:pPr>
              <w:shd w:val="clear" w:color="auto" w:fill="FFFFFF"/>
              <w:ind w:left="14"/>
              <w:rPr>
                <w:rFonts w:eastAsia="Calibri"/>
              </w:rPr>
            </w:pPr>
            <w:r w:rsidRPr="00016179">
              <w:rPr>
                <w:rFonts w:eastAsia="Calibri"/>
                <w:color w:val="000000"/>
                <w:spacing w:val="-10"/>
              </w:rPr>
              <w:t>Medikamentai</w:t>
            </w:r>
          </w:p>
        </w:tc>
        <w:tc>
          <w:tcPr>
            <w:tcW w:w="1275" w:type="dxa"/>
            <w:shd w:val="clear" w:color="auto" w:fill="auto"/>
          </w:tcPr>
          <w:p w14:paraId="4B960FD5" w14:textId="77777777" w:rsidR="00697839" w:rsidRPr="00016179" w:rsidRDefault="00697839" w:rsidP="00DD5842">
            <w:pPr>
              <w:jc w:val="center"/>
              <w:rPr>
                <w:rFonts w:eastAsia="Calibri"/>
              </w:rPr>
            </w:pPr>
            <w:r>
              <w:rPr>
                <w:rFonts w:eastAsia="Calibri"/>
              </w:rPr>
              <w:t>34,00</w:t>
            </w:r>
          </w:p>
        </w:tc>
        <w:tc>
          <w:tcPr>
            <w:tcW w:w="1560" w:type="dxa"/>
            <w:shd w:val="clear" w:color="auto" w:fill="auto"/>
          </w:tcPr>
          <w:p w14:paraId="56EA35F8" w14:textId="77777777" w:rsidR="00697839" w:rsidRPr="00016179" w:rsidRDefault="00697839" w:rsidP="00DD5842">
            <w:pPr>
              <w:jc w:val="center"/>
              <w:rPr>
                <w:rFonts w:eastAsia="Calibri"/>
              </w:rPr>
            </w:pPr>
            <w:r>
              <w:rPr>
                <w:rFonts w:eastAsia="Calibri"/>
              </w:rPr>
              <w:t>3,09</w:t>
            </w:r>
          </w:p>
        </w:tc>
        <w:tc>
          <w:tcPr>
            <w:tcW w:w="1417" w:type="dxa"/>
            <w:shd w:val="clear" w:color="auto" w:fill="auto"/>
          </w:tcPr>
          <w:p w14:paraId="722551E5" w14:textId="77777777" w:rsidR="00697839" w:rsidRPr="00016179" w:rsidRDefault="00697839" w:rsidP="00DD5842">
            <w:pPr>
              <w:jc w:val="center"/>
              <w:rPr>
                <w:rFonts w:eastAsia="Calibri"/>
              </w:rPr>
            </w:pPr>
            <w:r>
              <w:rPr>
                <w:rFonts w:eastAsia="Calibri"/>
              </w:rPr>
              <w:t>49,00</w:t>
            </w:r>
          </w:p>
        </w:tc>
        <w:tc>
          <w:tcPr>
            <w:tcW w:w="1559" w:type="dxa"/>
            <w:shd w:val="clear" w:color="auto" w:fill="auto"/>
          </w:tcPr>
          <w:p w14:paraId="1CC3A020" w14:textId="77777777" w:rsidR="00697839" w:rsidRPr="00016179" w:rsidRDefault="00697839" w:rsidP="00DD5842">
            <w:pPr>
              <w:jc w:val="center"/>
              <w:rPr>
                <w:rFonts w:eastAsia="Calibri"/>
              </w:rPr>
            </w:pPr>
            <w:r>
              <w:rPr>
                <w:rFonts w:eastAsia="Calibri"/>
              </w:rPr>
              <w:t>4,19</w:t>
            </w:r>
          </w:p>
        </w:tc>
      </w:tr>
      <w:tr w:rsidR="00697839" w14:paraId="06E4221E" w14:textId="77777777" w:rsidTr="00DD5842">
        <w:tc>
          <w:tcPr>
            <w:tcW w:w="3941" w:type="dxa"/>
            <w:shd w:val="clear" w:color="auto" w:fill="auto"/>
          </w:tcPr>
          <w:p w14:paraId="6E545F37" w14:textId="77777777" w:rsidR="00697839" w:rsidRPr="00016179" w:rsidRDefault="00697839" w:rsidP="00DD5842">
            <w:pPr>
              <w:shd w:val="clear" w:color="auto" w:fill="FFFFFF"/>
              <w:ind w:left="19"/>
              <w:rPr>
                <w:rFonts w:eastAsia="Calibri"/>
              </w:rPr>
            </w:pPr>
            <w:r w:rsidRPr="00016179">
              <w:rPr>
                <w:rFonts w:eastAsia="Calibri"/>
                <w:color w:val="000000"/>
                <w:spacing w:val="-6"/>
              </w:rPr>
              <w:t>Šildymas</w:t>
            </w:r>
          </w:p>
        </w:tc>
        <w:tc>
          <w:tcPr>
            <w:tcW w:w="1275" w:type="dxa"/>
            <w:shd w:val="clear" w:color="auto" w:fill="auto"/>
          </w:tcPr>
          <w:p w14:paraId="35D5B38C" w14:textId="77777777" w:rsidR="00697839" w:rsidRPr="00016179" w:rsidRDefault="00697839" w:rsidP="00DD5842">
            <w:pPr>
              <w:jc w:val="center"/>
              <w:rPr>
                <w:rFonts w:eastAsia="Calibri"/>
              </w:rPr>
            </w:pPr>
            <w:r>
              <w:rPr>
                <w:rFonts w:eastAsia="Calibri"/>
              </w:rPr>
              <w:t>20,00</w:t>
            </w:r>
          </w:p>
        </w:tc>
        <w:tc>
          <w:tcPr>
            <w:tcW w:w="1560" w:type="dxa"/>
            <w:shd w:val="clear" w:color="auto" w:fill="auto"/>
          </w:tcPr>
          <w:p w14:paraId="6255D15B" w14:textId="77777777" w:rsidR="00697839" w:rsidRPr="00016179" w:rsidRDefault="00697839" w:rsidP="00DD5842">
            <w:pPr>
              <w:jc w:val="center"/>
              <w:rPr>
                <w:rFonts w:eastAsia="Calibri"/>
              </w:rPr>
            </w:pPr>
            <w:r>
              <w:rPr>
                <w:rFonts w:eastAsia="Calibri"/>
              </w:rPr>
              <w:t>1,82</w:t>
            </w:r>
          </w:p>
        </w:tc>
        <w:tc>
          <w:tcPr>
            <w:tcW w:w="1417" w:type="dxa"/>
            <w:shd w:val="clear" w:color="auto" w:fill="auto"/>
          </w:tcPr>
          <w:p w14:paraId="114D858D" w14:textId="77777777" w:rsidR="00697839" w:rsidRPr="00016179" w:rsidRDefault="00697839" w:rsidP="00DD5842">
            <w:pPr>
              <w:jc w:val="center"/>
              <w:rPr>
                <w:rFonts w:eastAsia="Calibri"/>
              </w:rPr>
            </w:pPr>
            <w:r>
              <w:rPr>
                <w:rFonts w:eastAsia="Calibri"/>
              </w:rPr>
              <w:t>20,00</w:t>
            </w:r>
          </w:p>
        </w:tc>
        <w:tc>
          <w:tcPr>
            <w:tcW w:w="1559" w:type="dxa"/>
            <w:shd w:val="clear" w:color="auto" w:fill="auto"/>
          </w:tcPr>
          <w:p w14:paraId="66091E81" w14:textId="77777777" w:rsidR="00697839" w:rsidRPr="00016179" w:rsidRDefault="00697839" w:rsidP="00DD5842">
            <w:pPr>
              <w:jc w:val="center"/>
              <w:rPr>
                <w:rFonts w:eastAsia="Calibri"/>
              </w:rPr>
            </w:pPr>
            <w:r>
              <w:rPr>
                <w:rFonts w:eastAsia="Calibri"/>
              </w:rPr>
              <w:t>1,71</w:t>
            </w:r>
          </w:p>
        </w:tc>
      </w:tr>
      <w:tr w:rsidR="00697839" w14:paraId="69F76949" w14:textId="77777777" w:rsidTr="00DD5842">
        <w:tc>
          <w:tcPr>
            <w:tcW w:w="3941" w:type="dxa"/>
            <w:shd w:val="clear" w:color="auto" w:fill="auto"/>
          </w:tcPr>
          <w:p w14:paraId="78FD97E9" w14:textId="77777777" w:rsidR="00697839" w:rsidRPr="00016179" w:rsidRDefault="00697839" w:rsidP="00DD5842">
            <w:pPr>
              <w:shd w:val="clear" w:color="auto" w:fill="FFFFFF"/>
              <w:ind w:left="14"/>
              <w:rPr>
                <w:rFonts w:eastAsia="Calibri"/>
              </w:rPr>
            </w:pPr>
            <w:r w:rsidRPr="00016179">
              <w:rPr>
                <w:rFonts w:eastAsia="Calibri"/>
                <w:color w:val="000000"/>
                <w:spacing w:val="-4"/>
              </w:rPr>
              <w:t>Elektros energija</w:t>
            </w:r>
          </w:p>
        </w:tc>
        <w:tc>
          <w:tcPr>
            <w:tcW w:w="1275" w:type="dxa"/>
            <w:shd w:val="clear" w:color="auto" w:fill="auto"/>
          </w:tcPr>
          <w:p w14:paraId="33B9BCA2" w14:textId="77777777" w:rsidR="00697839" w:rsidRPr="00016179" w:rsidRDefault="00697839" w:rsidP="00DD5842">
            <w:pPr>
              <w:jc w:val="center"/>
              <w:rPr>
                <w:rFonts w:eastAsia="Calibri"/>
              </w:rPr>
            </w:pPr>
            <w:r>
              <w:rPr>
                <w:rFonts w:eastAsia="Calibri"/>
              </w:rPr>
              <w:t>20,00</w:t>
            </w:r>
          </w:p>
        </w:tc>
        <w:tc>
          <w:tcPr>
            <w:tcW w:w="1560" w:type="dxa"/>
            <w:shd w:val="clear" w:color="auto" w:fill="auto"/>
          </w:tcPr>
          <w:p w14:paraId="77865768" w14:textId="77777777" w:rsidR="00697839" w:rsidRPr="00016179" w:rsidRDefault="00697839" w:rsidP="00DD5842">
            <w:pPr>
              <w:jc w:val="center"/>
              <w:rPr>
                <w:rFonts w:eastAsia="Calibri"/>
              </w:rPr>
            </w:pPr>
            <w:r>
              <w:rPr>
                <w:rFonts w:eastAsia="Calibri"/>
              </w:rPr>
              <w:t>1,82</w:t>
            </w:r>
          </w:p>
        </w:tc>
        <w:tc>
          <w:tcPr>
            <w:tcW w:w="1417" w:type="dxa"/>
            <w:shd w:val="clear" w:color="auto" w:fill="auto"/>
          </w:tcPr>
          <w:p w14:paraId="77D438B3" w14:textId="77777777" w:rsidR="00697839" w:rsidRPr="00016179" w:rsidRDefault="00697839" w:rsidP="00DD5842">
            <w:pPr>
              <w:jc w:val="center"/>
              <w:rPr>
                <w:rFonts w:eastAsia="Calibri"/>
              </w:rPr>
            </w:pPr>
            <w:r>
              <w:rPr>
                <w:rFonts w:eastAsia="Calibri"/>
              </w:rPr>
              <w:t>42,00</w:t>
            </w:r>
          </w:p>
        </w:tc>
        <w:tc>
          <w:tcPr>
            <w:tcW w:w="1559" w:type="dxa"/>
            <w:shd w:val="clear" w:color="auto" w:fill="auto"/>
          </w:tcPr>
          <w:p w14:paraId="2390180D" w14:textId="77777777" w:rsidR="00697839" w:rsidRPr="00016179" w:rsidRDefault="00697839" w:rsidP="00DD5842">
            <w:pPr>
              <w:jc w:val="center"/>
              <w:rPr>
                <w:rFonts w:eastAsia="Calibri"/>
              </w:rPr>
            </w:pPr>
            <w:r>
              <w:rPr>
                <w:rFonts w:eastAsia="Calibri"/>
              </w:rPr>
              <w:t>3,59</w:t>
            </w:r>
          </w:p>
        </w:tc>
      </w:tr>
      <w:tr w:rsidR="00697839" w14:paraId="3E02C216" w14:textId="77777777" w:rsidTr="00DD5842">
        <w:tc>
          <w:tcPr>
            <w:tcW w:w="3941" w:type="dxa"/>
            <w:shd w:val="clear" w:color="auto" w:fill="auto"/>
          </w:tcPr>
          <w:p w14:paraId="538F090F" w14:textId="77777777" w:rsidR="00697839" w:rsidRPr="00016179" w:rsidRDefault="00697839" w:rsidP="00DD5842">
            <w:pPr>
              <w:shd w:val="clear" w:color="auto" w:fill="FFFFFF"/>
              <w:ind w:left="10"/>
              <w:rPr>
                <w:rFonts w:eastAsia="Calibri"/>
              </w:rPr>
            </w:pPr>
            <w:r w:rsidRPr="00016179">
              <w:rPr>
                <w:rFonts w:eastAsia="Calibri"/>
                <w:color w:val="000000"/>
                <w:spacing w:val="-3"/>
              </w:rPr>
              <w:t>Ryšių paslaugos</w:t>
            </w:r>
          </w:p>
        </w:tc>
        <w:tc>
          <w:tcPr>
            <w:tcW w:w="1275" w:type="dxa"/>
            <w:shd w:val="clear" w:color="auto" w:fill="auto"/>
          </w:tcPr>
          <w:p w14:paraId="315B61BC" w14:textId="77777777" w:rsidR="00697839" w:rsidRPr="00016179" w:rsidRDefault="00697839" w:rsidP="00DD5842">
            <w:pPr>
              <w:jc w:val="center"/>
              <w:rPr>
                <w:rFonts w:eastAsia="Calibri"/>
              </w:rPr>
            </w:pPr>
            <w:r>
              <w:rPr>
                <w:rFonts w:eastAsia="Calibri"/>
              </w:rPr>
              <w:t>5,00</w:t>
            </w:r>
          </w:p>
        </w:tc>
        <w:tc>
          <w:tcPr>
            <w:tcW w:w="1560" w:type="dxa"/>
            <w:shd w:val="clear" w:color="auto" w:fill="auto"/>
          </w:tcPr>
          <w:p w14:paraId="19C1489C" w14:textId="77777777" w:rsidR="00697839" w:rsidRPr="00016179" w:rsidRDefault="00697839" w:rsidP="00DD5842">
            <w:pPr>
              <w:jc w:val="center"/>
              <w:rPr>
                <w:rFonts w:eastAsia="Calibri"/>
              </w:rPr>
            </w:pPr>
            <w:r>
              <w:rPr>
                <w:rFonts w:eastAsia="Calibri"/>
              </w:rPr>
              <w:t>0,45</w:t>
            </w:r>
          </w:p>
        </w:tc>
        <w:tc>
          <w:tcPr>
            <w:tcW w:w="1417" w:type="dxa"/>
            <w:shd w:val="clear" w:color="auto" w:fill="auto"/>
          </w:tcPr>
          <w:p w14:paraId="270B3DF3" w14:textId="77777777" w:rsidR="00697839" w:rsidRPr="00016179" w:rsidRDefault="00697839" w:rsidP="00DD5842">
            <w:pPr>
              <w:jc w:val="center"/>
              <w:rPr>
                <w:rFonts w:eastAsia="Calibri"/>
              </w:rPr>
            </w:pPr>
            <w:r>
              <w:rPr>
                <w:rFonts w:eastAsia="Calibri"/>
              </w:rPr>
              <w:t>5,00</w:t>
            </w:r>
          </w:p>
        </w:tc>
        <w:tc>
          <w:tcPr>
            <w:tcW w:w="1559" w:type="dxa"/>
            <w:shd w:val="clear" w:color="auto" w:fill="auto"/>
          </w:tcPr>
          <w:p w14:paraId="75544C5F" w14:textId="77777777" w:rsidR="00697839" w:rsidRPr="00016179" w:rsidRDefault="00697839" w:rsidP="00DD5842">
            <w:pPr>
              <w:jc w:val="center"/>
              <w:rPr>
                <w:rFonts w:eastAsia="Calibri"/>
              </w:rPr>
            </w:pPr>
            <w:r>
              <w:rPr>
                <w:rFonts w:eastAsia="Calibri"/>
              </w:rPr>
              <w:t>0,43</w:t>
            </w:r>
          </w:p>
        </w:tc>
      </w:tr>
      <w:tr w:rsidR="00697839" w14:paraId="0B2D8D62" w14:textId="77777777" w:rsidTr="00DD5842">
        <w:tc>
          <w:tcPr>
            <w:tcW w:w="3941" w:type="dxa"/>
            <w:shd w:val="clear" w:color="auto" w:fill="auto"/>
          </w:tcPr>
          <w:p w14:paraId="0ADC9D4A" w14:textId="77777777" w:rsidR="00697839" w:rsidRPr="00016179" w:rsidRDefault="00697839" w:rsidP="00DD5842">
            <w:pPr>
              <w:shd w:val="clear" w:color="auto" w:fill="FFFFFF"/>
              <w:ind w:left="10"/>
              <w:rPr>
                <w:rFonts w:eastAsia="Calibri"/>
              </w:rPr>
            </w:pPr>
            <w:r w:rsidRPr="00016179">
              <w:rPr>
                <w:rFonts w:eastAsia="Calibri"/>
                <w:color w:val="000000"/>
                <w:spacing w:val="-4"/>
              </w:rPr>
              <w:t>Minkštas inventorius</w:t>
            </w:r>
          </w:p>
        </w:tc>
        <w:tc>
          <w:tcPr>
            <w:tcW w:w="1275" w:type="dxa"/>
            <w:shd w:val="clear" w:color="auto" w:fill="auto"/>
          </w:tcPr>
          <w:p w14:paraId="4C8AC473"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029F3BD5" w14:textId="77777777" w:rsidR="00697839" w:rsidRPr="00016179" w:rsidRDefault="00697839" w:rsidP="00DD5842">
            <w:pPr>
              <w:jc w:val="center"/>
              <w:rPr>
                <w:rFonts w:eastAsia="Calibri"/>
              </w:rPr>
            </w:pPr>
            <w:r>
              <w:rPr>
                <w:rFonts w:eastAsia="Calibri"/>
              </w:rPr>
              <w:t>1,09</w:t>
            </w:r>
          </w:p>
        </w:tc>
        <w:tc>
          <w:tcPr>
            <w:tcW w:w="1417" w:type="dxa"/>
            <w:shd w:val="clear" w:color="auto" w:fill="auto"/>
          </w:tcPr>
          <w:p w14:paraId="31C71BDE" w14:textId="77777777" w:rsidR="00697839" w:rsidRPr="00016179" w:rsidRDefault="00697839" w:rsidP="00DD5842">
            <w:pPr>
              <w:jc w:val="center"/>
              <w:rPr>
                <w:rFonts w:eastAsia="Calibri"/>
              </w:rPr>
            </w:pPr>
            <w:r>
              <w:rPr>
                <w:rFonts w:eastAsia="Calibri"/>
              </w:rPr>
              <w:t>15,00</w:t>
            </w:r>
          </w:p>
        </w:tc>
        <w:tc>
          <w:tcPr>
            <w:tcW w:w="1559" w:type="dxa"/>
            <w:shd w:val="clear" w:color="auto" w:fill="auto"/>
          </w:tcPr>
          <w:p w14:paraId="3E84E40D" w14:textId="77777777" w:rsidR="00697839" w:rsidRPr="00016179" w:rsidRDefault="00697839" w:rsidP="00DD5842">
            <w:pPr>
              <w:jc w:val="center"/>
              <w:rPr>
                <w:rFonts w:eastAsia="Calibri"/>
              </w:rPr>
            </w:pPr>
            <w:r>
              <w:rPr>
                <w:rFonts w:eastAsia="Calibri"/>
              </w:rPr>
              <w:t>1,28</w:t>
            </w:r>
          </w:p>
        </w:tc>
      </w:tr>
      <w:tr w:rsidR="00697839" w14:paraId="6F18DEF8" w14:textId="77777777" w:rsidTr="00DD5842">
        <w:tc>
          <w:tcPr>
            <w:tcW w:w="3941" w:type="dxa"/>
            <w:shd w:val="clear" w:color="auto" w:fill="auto"/>
          </w:tcPr>
          <w:p w14:paraId="6D95A717" w14:textId="77777777" w:rsidR="00697839" w:rsidRPr="00016179" w:rsidRDefault="00697839" w:rsidP="00DD5842">
            <w:pPr>
              <w:shd w:val="clear" w:color="auto" w:fill="FFFFFF"/>
              <w:ind w:left="10"/>
              <w:rPr>
                <w:rFonts w:eastAsia="Calibri"/>
              </w:rPr>
            </w:pPr>
            <w:r w:rsidRPr="00016179">
              <w:rPr>
                <w:rFonts w:eastAsia="Calibri"/>
                <w:color w:val="000000"/>
                <w:spacing w:val="-3"/>
              </w:rPr>
              <w:t>Transporto išlaikymas</w:t>
            </w:r>
          </w:p>
        </w:tc>
        <w:tc>
          <w:tcPr>
            <w:tcW w:w="1275" w:type="dxa"/>
            <w:shd w:val="clear" w:color="auto" w:fill="auto"/>
          </w:tcPr>
          <w:p w14:paraId="213809EE" w14:textId="77777777" w:rsidR="00697839" w:rsidRPr="00016179" w:rsidRDefault="00697839" w:rsidP="00DD5842">
            <w:pPr>
              <w:jc w:val="center"/>
              <w:rPr>
                <w:rFonts w:eastAsia="Calibri"/>
              </w:rPr>
            </w:pPr>
            <w:r>
              <w:rPr>
                <w:rFonts w:eastAsia="Calibri"/>
              </w:rPr>
              <w:t>9,00</w:t>
            </w:r>
          </w:p>
        </w:tc>
        <w:tc>
          <w:tcPr>
            <w:tcW w:w="1560" w:type="dxa"/>
            <w:shd w:val="clear" w:color="auto" w:fill="auto"/>
          </w:tcPr>
          <w:p w14:paraId="7DE1AA93" w14:textId="77777777" w:rsidR="00697839" w:rsidRPr="00016179" w:rsidRDefault="00697839" w:rsidP="00DD5842">
            <w:pPr>
              <w:jc w:val="center"/>
              <w:rPr>
                <w:rFonts w:eastAsia="Calibri"/>
              </w:rPr>
            </w:pPr>
            <w:r>
              <w:rPr>
                <w:rFonts w:eastAsia="Calibri"/>
              </w:rPr>
              <w:t>0,82</w:t>
            </w:r>
          </w:p>
        </w:tc>
        <w:tc>
          <w:tcPr>
            <w:tcW w:w="1417" w:type="dxa"/>
            <w:shd w:val="clear" w:color="auto" w:fill="auto"/>
          </w:tcPr>
          <w:p w14:paraId="5559D5AB" w14:textId="77777777" w:rsidR="00697839" w:rsidRPr="00016179" w:rsidRDefault="00697839" w:rsidP="00DD5842">
            <w:pPr>
              <w:jc w:val="center"/>
              <w:rPr>
                <w:rFonts w:eastAsia="Calibri"/>
              </w:rPr>
            </w:pPr>
            <w:r>
              <w:rPr>
                <w:rFonts w:eastAsia="Calibri"/>
              </w:rPr>
              <w:t>10,00</w:t>
            </w:r>
          </w:p>
        </w:tc>
        <w:tc>
          <w:tcPr>
            <w:tcW w:w="1559" w:type="dxa"/>
            <w:shd w:val="clear" w:color="auto" w:fill="auto"/>
          </w:tcPr>
          <w:p w14:paraId="7266DC28" w14:textId="77777777" w:rsidR="00697839" w:rsidRPr="00016179" w:rsidRDefault="00697839" w:rsidP="00DD5842">
            <w:pPr>
              <w:jc w:val="center"/>
              <w:rPr>
                <w:rFonts w:eastAsia="Calibri"/>
              </w:rPr>
            </w:pPr>
            <w:r>
              <w:rPr>
                <w:rFonts w:eastAsia="Calibri"/>
              </w:rPr>
              <w:t>0,85</w:t>
            </w:r>
          </w:p>
        </w:tc>
      </w:tr>
      <w:tr w:rsidR="00697839" w14:paraId="235A398A" w14:textId="77777777" w:rsidTr="00DD5842">
        <w:tc>
          <w:tcPr>
            <w:tcW w:w="3941" w:type="dxa"/>
            <w:shd w:val="clear" w:color="auto" w:fill="auto"/>
          </w:tcPr>
          <w:p w14:paraId="282EB46D" w14:textId="77777777" w:rsidR="00697839" w:rsidRPr="00016179" w:rsidRDefault="00697839" w:rsidP="00DD5842">
            <w:pPr>
              <w:shd w:val="clear" w:color="auto" w:fill="FFFFFF"/>
              <w:ind w:left="14"/>
              <w:rPr>
                <w:rFonts w:eastAsia="Calibri"/>
              </w:rPr>
            </w:pPr>
            <w:r w:rsidRPr="00016179">
              <w:rPr>
                <w:rFonts w:eastAsia="Calibri"/>
                <w:color w:val="000000"/>
                <w:spacing w:val="-4"/>
              </w:rPr>
              <w:t>Higienos priemonės</w:t>
            </w:r>
          </w:p>
        </w:tc>
        <w:tc>
          <w:tcPr>
            <w:tcW w:w="1275" w:type="dxa"/>
            <w:shd w:val="clear" w:color="auto" w:fill="auto"/>
          </w:tcPr>
          <w:p w14:paraId="22CC7578" w14:textId="77777777" w:rsidR="00697839" w:rsidRPr="00016179" w:rsidRDefault="00697839" w:rsidP="00DD5842">
            <w:pPr>
              <w:jc w:val="center"/>
              <w:rPr>
                <w:rFonts w:eastAsia="Calibri"/>
              </w:rPr>
            </w:pPr>
            <w:r>
              <w:rPr>
                <w:rFonts w:eastAsia="Calibri"/>
              </w:rPr>
              <w:t>15,00</w:t>
            </w:r>
          </w:p>
        </w:tc>
        <w:tc>
          <w:tcPr>
            <w:tcW w:w="1560" w:type="dxa"/>
            <w:shd w:val="clear" w:color="auto" w:fill="auto"/>
          </w:tcPr>
          <w:p w14:paraId="18C33518" w14:textId="77777777" w:rsidR="00697839" w:rsidRPr="00016179" w:rsidRDefault="00697839" w:rsidP="00DD5842">
            <w:pPr>
              <w:jc w:val="center"/>
              <w:rPr>
                <w:rFonts w:eastAsia="Calibri"/>
              </w:rPr>
            </w:pPr>
            <w:r>
              <w:rPr>
                <w:rFonts w:eastAsia="Calibri"/>
              </w:rPr>
              <w:t>1,36</w:t>
            </w:r>
          </w:p>
        </w:tc>
        <w:tc>
          <w:tcPr>
            <w:tcW w:w="1417" w:type="dxa"/>
            <w:shd w:val="clear" w:color="auto" w:fill="auto"/>
          </w:tcPr>
          <w:p w14:paraId="13D88B8D" w14:textId="77777777" w:rsidR="00697839" w:rsidRPr="00016179" w:rsidRDefault="00697839" w:rsidP="00DD5842">
            <w:pPr>
              <w:jc w:val="center"/>
              <w:rPr>
                <w:rFonts w:eastAsia="Calibri"/>
              </w:rPr>
            </w:pPr>
            <w:r>
              <w:rPr>
                <w:rFonts w:eastAsia="Calibri"/>
              </w:rPr>
              <w:t>23,00</w:t>
            </w:r>
          </w:p>
        </w:tc>
        <w:tc>
          <w:tcPr>
            <w:tcW w:w="1559" w:type="dxa"/>
            <w:shd w:val="clear" w:color="auto" w:fill="auto"/>
          </w:tcPr>
          <w:p w14:paraId="756E4BAE" w14:textId="77777777" w:rsidR="00697839" w:rsidRPr="00016179" w:rsidRDefault="00697839" w:rsidP="00DD5842">
            <w:pPr>
              <w:jc w:val="center"/>
              <w:rPr>
                <w:rFonts w:eastAsia="Calibri"/>
              </w:rPr>
            </w:pPr>
            <w:r>
              <w:rPr>
                <w:rFonts w:eastAsia="Calibri"/>
              </w:rPr>
              <w:t>1,96</w:t>
            </w:r>
          </w:p>
        </w:tc>
      </w:tr>
      <w:tr w:rsidR="00697839" w14:paraId="752A4439" w14:textId="77777777" w:rsidTr="00DD5842">
        <w:tc>
          <w:tcPr>
            <w:tcW w:w="3941" w:type="dxa"/>
            <w:shd w:val="clear" w:color="auto" w:fill="auto"/>
          </w:tcPr>
          <w:p w14:paraId="575E2931" w14:textId="77777777" w:rsidR="00697839" w:rsidRPr="00016179" w:rsidRDefault="00697839" w:rsidP="00DD5842">
            <w:pPr>
              <w:shd w:val="clear" w:color="auto" w:fill="FFFFFF"/>
              <w:ind w:left="14"/>
              <w:rPr>
                <w:rFonts w:eastAsia="Calibri"/>
              </w:rPr>
            </w:pPr>
            <w:r w:rsidRPr="00016179">
              <w:rPr>
                <w:rFonts w:eastAsia="Calibri"/>
                <w:color w:val="000000"/>
                <w:spacing w:val="-5"/>
              </w:rPr>
              <w:t>Komandiruotės</w:t>
            </w:r>
          </w:p>
        </w:tc>
        <w:tc>
          <w:tcPr>
            <w:tcW w:w="1275" w:type="dxa"/>
            <w:shd w:val="clear" w:color="auto" w:fill="auto"/>
          </w:tcPr>
          <w:p w14:paraId="525F1045" w14:textId="77777777" w:rsidR="00697839" w:rsidRPr="00016179" w:rsidRDefault="00697839" w:rsidP="00DD5842">
            <w:pPr>
              <w:jc w:val="center"/>
              <w:rPr>
                <w:rFonts w:eastAsia="Calibri"/>
              </w:rPr>
            </w:pPr>
            <w:r>
              <w:rPr>
                <w:rFonts w:eastAsia="Calibri"/>
              </w:rPr>
              <w:t>2,00</w:t>
            </w:r>
          </w:p>
        </w:tc>
        <w:tc>
          <w:tcPr>
            <w:tcW w:w="1560" w:type="dxa"/>
            <w:shd w:val="clear" w:color="auto" w:fill="auto"/>
          </w:tcPr>
          <w:p w14:paraId="24000E3F" w14:textId="77777777" w:rsidR="00697839" w:rsidRPr="00016179" w:rsidRDefault="00697839" w:rsidP="00DD5842">
            <w:pPr>
              <w:jc w:val="center"/>
              <w:rPr>
                <w:rFonts w:eastAsia="Calibri"/>
              </w:rPr>
            </w:pPr>
            <w:r>
              <w:rPr>
                <w:rFonts w:eastAsia="Calibri"/>
              </w:rPr>
              <w:t>0,18</w:t>
            </w:r>
          </w:p>
        </w:tc>
        <w:tc>
          <w:tcPr>
            <w:tcW w:w="1417" w:type="dxa"/>
            <w:shd w:val="clear" w:color="auto" w:fill="auto"/>
          </w:tcPr>
          <w:p w14:paraId="312F3EEF" w14:textId="77777777" w:rsidR="00697839" w:rsidRPr="00016179" w:rsidRDefault="00697839" w:rsidP="00DD5842">
            <w:pPr>
              <w:jc w:val="center"/>
              <w:rPr>
                <w:rFonts w:eastAsia="Calibri"/>
              </w:rPr>
            </w:pPr>
            <w:r>
              <w:rPr>
                <w:rFonts w:eastAsia="Calibri"/>
              </w:rPr>
              <w:t>2,00</w:t>
            </w:r>
          </w:p>
        </w:tc>
        <w:tc>
          <w:tcPr>
            <w:tcW w:w="1559" w:type="dxa"/>
            <w:shd w:val="clear" w:color="auto" w:fill="auto"/>
          </w:tcPr>
          <w:p w14:paraId="7C8E2B91" w14:textId="77777777" w:rsidR="00697839" w:rsidRPr="00016179" w:rsidRDefault="00697839" w:rsidP="00DD5842">
            <w:pPr>
              <w:jc w:val="center"/>
              <w:rPr>
                <w:rFonts w:eastAsia="Calibri"/>
              </w:rPr>
            </w:pPr>
            <w:r>
              <w:rPr>
                <w:rFonts w:eastAsia="Calibri"/>
              </w:rPr>
              <w:t>0,17</w:t>
            </w:r>
          </w:p>
        </w:tc>
      </w:tr>
      <w:tr w:rsidR="00697839" w14:paraId="2C341FB5" w14:textId="77777777" w:rsidTr="00DD5842">
        <w:tc>
          <w:tcPr>
            <w:tcW w:w="3941" w:type="dxa"/>
            <w:shd w:val="clear" w:color="auto" w:fill="auto"/>
          </w:tcPr>
          <w:p w14:paraId="718823EF" w14:textId="77777777" w:rsidR="00697839" w:rsidRPr="00016179" w:rsidRDefault="00697839" w:rsidP="00DD5842">
            <w:pPr>
              <w:shd w:val="clear" w:color="auto" w:fill="FFFFFF"/>
              <w:ind w:left="14"/>
              <w:rPr>
                <w:rFonts w:eastAsia="Calibri"/>
              </w:rPr>
            </w:pPr>
            <w:r>
              <w:rPr>
                <w:rFonts w:eastAsia="Calibri"/>
                <w:color w:val="000000"/>
                <w:spacing w:val="-3"/>
              </w:rPr>
              <w:t>Vanduo ir nuotekos</w:t>
            </w:r>
          </w:p>
        </w:tc>
        <w:tc>
          <w:tcPr>
            <w:tcW w:w="1275" w:type="dxa"/>
            <w:shd w:val="clear" w:color="auto" w:fill="auto"/>
          </w:tcPr>
          <w:p w14:paraId="0ED770F4" w14:textId="77777777" w:rsidR="00697839" w:rsidRPr="00016179" w:rsidRDefault="00697839" w:rsidP="00DD5842">
            <w:pPr>
              <w:jc w:val="center"/>
              <w:rPr>
                <w:rFonts w:eastAsia="Calibri"/>
              </w:rPr>
            </w:pPr>
            <w:r>
              <w:rPr>
                <w:rFonts w:eastAsia="Calibri"/>
              </w:rPr>
              <w:t>5,00</w:t>
            </w:r>
          </w:p>
        </w:tc>
        <w:tc>
          <w:tcPr>
            <w:tcW w:w="1560" w:type="dxa"/>
            <w:shd w:val="clear" w:color="auto" w:fill="auto"/>
          </w:tcPr>
          <w:p w14:paraId="7A14EE1E" w14:textId="77777777" w:rsidR="00697839" w:rsidRPr="00016179" w:rsidRDefault="00697839" w:rsidP="00DD5842">
            <w:pPr>
              <w:jc w:val="center"/>
              <w:rPr>
                <w:rFonts w:eastAsia="Calibri"/>
              </w:rPr>
            </w:pPr>
            <w:r>
              <w:rPr>
                <w:rFonts w:eastAsia="Calibri"/>
              </w:rPr>
              <w:t>0,45</w:t>
            </w:r>
          </w:p>
        </w:tc>
        <w:tc>
          <w:tcPr>
            <w:tcW w:w="1417" w:type="dxa"/>
            <w:shd w:val="clear" w:color="auto" w:fill="auto"/>
          </w:tcPr>
          <w:p w14:paraId="0FFFFEEB" w14:textId="77777777" w:rsidR="00697839" w:rsidRPr="00016179" w:rsidRDefault="00697839" w:rsidP="00DD5842">
            <w:pPr>
              <w:jc w:val="center"/>
              <w:rPr>
                <w:rFonts w:eastAsia="Calibri"/>
              </w:rPr>
            </w:pPr>
            <w:r>
              <w:rPr>
                <w:rFonts w:eastAsia="Calibri"/>
              </w:rPr>
              <w:t>15,00</w:t>
            </w:r>
          </w:p>
        </w:tc>
        <w:tc>
          <w:tcPr>
            <w:tcW w:w="1559" w:type="dxa"/>
            <w:shd w:val="clear" w:color="auto" w:fill="auto"/>
          </w:tcPr>
          <w:p w14:paraId="6AE34753" w14:textId="77777777" w:rsidR="00697839" w:rsidRPr="00016179" w:rsidRDefault="00697839" w:rsidP="00DD5842">
            <w:pPr>
              <w:jc w:val="center"/>
              <w:rPr>
                <w:rFonts w:eastAsia="Calibri"/>
              </w:rPr>
            </w:pPr>
            <w:r>
              <w:rPr>
                <w:rFonts w:eastAsia="Calibri"/>
              </w:rPr>
              <w:t>1,28</w:t>
            </w:r>
          </w:p>
        </w:tc>
      </w:tr>
      <w:tr w:rsidR="00697839" w14:paraId="6F5150F3" w14:textId="77777777" w:rsidTr="00DD5842">
        <w:tc>
          <w:tcPr>
            <w:tcW w:w="3941" w:type="dxa"/>
            <w:shd w:val="clear" w:color="auto" w:fill="auto"/>
          </w:tcPr>
          <w:p w14:paraId="66B13399" w14:textId="77777777" w:rsidR="00697839" w:rsidRPr="00016179" w:rsidRDefault="00697839" w:rsidP="00DD5842">
            <w:pPr>
              <w:shd w:val="clear" w:color="auto" w:fill="FFFFFF"/>
              <w:ind w:left="19"/>
              <w:rPr>
                <w:rFonts w:eastAsia="Calibri"/>
              </w:rPr>
            </w:pPr>
            <w:r w:rsidRPr="00016179">
              <w:rPr>
                <w:rFonts w:eastAsia="Calibri"/>
                <w:color w:val="000000"/>
                <w:spacing w:val="-4"/>
              </w:rPr>
              <w:t>Ilgalaikio turto remont</w:t>
            </w:r>
            <w:r>
              <w:rPr>
                <w:rFonts w:eastAsia="Calibri"/>
                <w:color w:val="000000"/>
                <w:spacing w:val="-4"/>
              </w:rPr>
              <w:t>as</w:t>
            </w:r>
          </w:p>
        </w:tc>
        <w:tc>
          <w:tcPr>
            <w:tcW w:w="1275" w:type="dxa"/>
            <w:shd w:val="clear" w:color="auto" w:fill="auto"/>
          </w:tcPr>
          <w:p w14:paraId="37157469" w14:textId="77777777" w:rsidR="00697839" w:rsidRPr="00016179" w:rsidRDefault="00697839" w:rsidP="00DD5842">
            <w:pPr>
              <w:jc w:val="center"/>
              <w:rPr>
                <w:rFonts w:eastAsia="Calibri"/>
              </w:rPr>
            </w:pPr>
            <w:r>
              <w:rPr>
                <w:rFonts w:eastAsia="Calibri"/>
              </w:rPr>
              <w:t>6,00</w:t>
            </w:r>
          </w:p>
        </w:tc>
        <w:tc>
          <w:tcPr>
            <w:tcW w:w="1560" w:type="dxa"/>
            <w:shd w:val="clear" w:color="auto" w:fill="auto"/>
          </w:tcPr>
          <w:p w14:paraId="4D1FB556" w14:textId="77777777" w:rsidR="00697839" w:rsidRPr="00016179" w:rsidRDefault="00697839" w:rsidP="00DD5842">
            <w:pPr>
              <w:jc w:val="center"/>
              <w:rPr>
                <w:rFonts w:eastAsia="Calibri"/>
              </w:rPr>
            </w:pPr>
            <w:r>
              <w:rPr>
                <w:rFonts w:eastAsia="Calibri"/>
              </w:rPr>
              <w:t>0,55</w:t>
            </w:r>
          </w:p>
        </w:tc>
        <w:tc>
          <w:tcPr>
            <w:tcW w:w="1417" w:type="dxa"/>
            <w:shd w:val="clear" w:color="auto" w:fill="auto"/>
          </w:tcPr>
          <w:p w14:paraId="547C923C" w14:textId="77777777" w:rsidR="00697839" w:rsidRPr="00016179" w:rsidRDefault="00697839" w:rsidP="00DD5842">
            <w:pPr>
              <w:jc w:val="center"/>
              <w:rPr>
                <w:rFonts w:eastAsia="Calibri"/>
              </w:rPr>
            </w:pPr>
            <w:r>
              <w:rPr>
                <w:rFonts w:eastAsia="Calibri"/>
              </w:rPr>
              <w:t>11,00</w:t>
            </w:r>
          </w:p>
        </w:tc>
        <w:tc>
          <w:tcPr>
            <w:tcW w:w="1559" w:type="dxa"/>
            <w:shd w:val="clear" w:color="auto" w:fill="auto"/>
          </w:tcPr>
          <w:p w14:paraId="4A02FA83" w14:textId="77777777" w:rsidR="00697839" w:rsidRPr="00016179" w:rsidRDefault="00697839" w:rsidP="00DD5842">
            <w:pPr>
              <w:jc w:val="center"/>
              <w:rPr>
                <w:rFonts w:eastAsia="Calibri"/>
              </w:rPr>
            </w:pPr>
            <w:r>
              <w:rPr>
                <w:rFonts w:eastAsia="Calibri"/>
              </w:rPr>
              <w:t>0,94</w:t>
            </w:r>
          </w:p>
        </w:tc>
      </w:tr>
      <w:tr w:rsidR="00697839" w14:paraId="1AE2043F" w14:textId="77777777" w:rsidTr="00DD5842">
        <w:tc>
          <w:tcPr>
            <w:tcW w:w="3941" w:type="dxa"/>
            <w:shd w:val="clear" w:color="auto" w:fill="auto"/>
          </w:tcPr>
          <w:p w14:paraId="1D9B608F" w14:textId="77777777" w:rsidR="00697839" w:rsidRPr="00016179" w:rsidRDefault="00697839" w:rsidP="00DD5842">
            <w:pPr>
              <w:shd w:val="clear" w:color="auto" w:fill="FFFFFF"/>
              <w:ind w:left="10"/>
              <w:rPr>
                <w:rFonts w:eastAsia="Calibri"/>
              </w:rPr>
            </w:pPr>
            <w:r w:rsidRPr="00016179">
              <w:rPr>
                <w:rFonts w:eastAsia="Calibri"/>
                <w:color w:val="000000"/>
                <w:spacing w:val="-3"/>
              </w:rPr>
              <w:t>Kitos paslaugos</w:t>
            </w:r>
            <w:r>
              <w:rPr>
                <w:rFonts w:eastAsia="Calibri"/>
                <w:color w:val="000000"/>
                <w:spacing w:val="-3"/>
              </w:rPr>
              <w:t>, kitos prekės (komunalinės paslaugos, skalbimo paslauga)</w:t>
            </w:r>
          </w:p>
        </w:tc>
        <w:tc>
          <w:tcPr>
            <w:tcW w:w="1275" w:type="dxa"/>
            <w:shd w:val="clear" w:color="auto" w:fill="auto"/>
          </w:tcPr>
          <w:p w14:paraId="6CD3FF2D" w14:textId="77777777" w:rsidR="00697839" w:rsidRDefault="00697839" w:rsidP="00DD5842">
            <w:pPr>
              <w:jc w:val="center"/>
              <w:rPr>
                <w:rFonts w:eastAsia="Calibri"/>
              </w:rPr>
            </w:pPr>
          </w:p>
          <w:p w14:paraId="1BF14827" w14:textId="77777777" w:rsidR="00697839" w:rsidRPr="00016179" w:rsidRDefault="00697839" w:rsidP="00DD5842">
            <w:pPr>
              <w:jc w:val="center"/>
              <w:rPr>
                <w:rFonts w:eastAsia="Calibri"/>
              </w:rPr>
            </w:pPr>
            <w:r>
              <w:rPr>
                <w:rFonts w:eastAsia="Calibri"/>
              </w:rPr>
              <w:t>42,00</w:t>
            </w:r>
          </w:p>
        </w:tc>
        <w:tc>
          <w:tcPr>
            <w:tcW w:w="1560" w:type="dxa"/>
            <w:shd w:val="clear" w:color="auto" w:fill="auto"/>
          </w:tcPr>
          <w:p w14:paraId="1269BBBD" w14:textId="77777777" w:rsidR="00697839" w:rsidRDefault="00697839" w:rsidP="00DD5842">
            <w:pPr>
              <w:jc w:val="center"/>
              <w:rPr>
                <w:rFonts w:eastAsia="Calibri"/>
              </w:rPr>
            </w:pPr>
          </w:p>
          <w:p w14:paraId="7D5404A5" w14:textId="77777777" w:rsidR="00697839" w:rsidRPr="00016179" w:rsidRDefault="00697839" w:rsidP="00DD5842">
            <w:pPr>
              <w:jc w:val="center"/>
              <w:rPr>
                <w:rFonts w:eastAsia="Calibri"/>
              </w:rPr>
            </w:pPr>
            <w:r>
              <w:rPr>
                <w:rFonts w:eastAsia="Calibri"/>
              </w:rPr>
              <w:t>3,82</w:t>
            </w:r>
          </w:p>
        </w:tc>
        <w:tc>
          <w:tcPr>
            <w:tcW w:w="1417" w:type="dxa"/>
            <w:shd w:val="clear" w:color="auto" w:fill="auto"/>
          </w:tcPr>
          <w:p w14:paraId="1B43169E" w14:textId="77777777" w:rsidR="00697839" w:rsidRDefault="00697839" w:rsidP="00DD5842">
            <w:pPr>
              <w:jc w:val="center"/>
              <w:rPr>
                <w:rFonts w:eastAsia="Calibri"/>
              </w:rPr>
            </w:pPr>
          </w:p>
          <w:p w14:paraId="77C77BCB" w14:textId="77777777" w:rsidR="00697839" w:rsidRPr="00016179" w:rsidRDefault="00697839" w:rsidP="00DD5842">
            <w:pPr>
              <w:jc w:val="center"/>
              <w:rPr>
                <w:rFonts w:eastAsia="Calibri"/>
              </w:rPr>
            </w:pPr>
            <w:r>
              <w:rPr>
                <w:rFonts w:eastAsia="Calibri"/>
              </w:rPr>
              <w:t>48,00</w:t>
            </w:r>
          </w:p>
        </w:tc>
        <w:tc>
          <w:tcPr>
            <w:tcW w:w="1559" w:type="dxa"/>
            <w:shd w:val="clear" w:color="auto" w:fill="auto"/>
          </w:tcPr>
          <w:p w14:paraId="3AE51721" w14:textId="77777777" w:rsidR="00697839" w:rsidRDefault="00697839" w:rsidP="00DD5842">
            <w:pPr>
              <w:jc w:val="center"/>
              <w:rPr>
                <w:rFonts w:eastAsia="Calibri"/>
              </w:rPr>
            </w:pPr>
          </w:p>
          <w:p w14:paraId="01B5148D" w14:textId="77777777" w:rsidR="00697839" w:rsidRPr="00016179" w:rsidRDefault="00697839" w:rsidP="00DD5842">
            <w:pPr>
              <w:jc w:val="center"/>
              <w:rPr>
                <w:rFonts w:eastAsia="Calibri"/>
              </w:rPr>
            </w:pPr>
            <w:r>
              <w:rPr>
                <w:rFonts w:eastAsia="Calibri"/>
              </w:rPr>
              <w:t>4,10</w:t>
            </w:r>
          </w:p>
        </w:tc>
      </w:tr>
      <w:tr w:rsidR="00697839" w14:paraId="2E058E1F" w14:textId="77777777" w:rsidTr="00DD5842">
        <w:tc>
          <w:tcPr>
            <w:tcW w:w="3941" w:type="dxa"/>
            <w:shd w:val="clear" w:color="auto" w:fill="auto"/>
          </w:tcPr>
          <w:p w14:paraId="6BC9A001" w14:textId="77777777" w:rsidR="00697839" w:rsidRPr="00016179" w:rsidRDefault="00697839" w:rsidP="00DD5842">
            <w:pPr>
              <w:shd w:val="clear" w:color="auto" w:fill="FFFFFF"/>
              <w:ind w:left="10"/>
              <w:rPr>
                <w:rFonts w:eastAsia="Calibri"/>
              </w:rPr>
            </w:pPr>
            <w:r w:rsidRPr="00016179">
              <w:rPr>
                <w:rFonts w:eastAsia="Calibri"/>
                <w:color w:val="000000"/>
                <w:spacing w:val="-4"/>
              </w:rPr>
              <w:t>Dez</w:t>
            </w:r>
            <w:r>
              <w:rPr>
                <w:rFonts w:eastAsia="Calibri"/>
                <w:color w:val="000000"/>
                <w:spacing w:val="-4"/>
              </w:rPr>
              <w:t>infekcinės</w:t>
            </w:r>
            <w:r w:rsidRPr="00016179">
              <w:rPr>
                <w:rFonts w:eastAsia="Calibri"/>
                <w:color w:val="000000"/>
                <w:spacing w:val="-4"/>
              </w:rPr>
              <w:t xml:space="preserve"> medžiagos</w:t>
            </w:r>
          </w:p>
        </w:tc>
        <w:tc>
          <w:tcPr>
            <w:tcW w:w="1275" w:type="dxa"/>
            <w:shd w:val="clear" w:color="auto" w:fill="auto"/>
          </w:tcPr>
          <w:p w14:paraId="310C4345"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3E7D801D" w14:textId="77777777" w:rsidR="00697839" w:rsidRPr="00016179" w:rsidRDefault="00697839" w:rsidP="00DD5842">
            <w:pPr>
              <w:jc w:val="center"/>
              <w:rPr>
                <w:rFonts w:eastAsia="Calibri"/>
              </w:rPr>
            </w:pPr>
            <w:r>
              <w:rPr>
                <w:rFonts w:eastAsia="Calibri"/>
              </w:rPr>
              <w:t>1,09</w:t>
            </w:r>
          </w:p>
        </w:tc>
        <w:tc>
          <w:tcPr>
            <w:tcW w:w="1417" w:type="dxa"/>
            <w:shd w:val="clear" w:color="auto" w:fill="auto"/>
          </w:tcPr>
          <w:p w14:paraId="6FA8AE67" w14:textId="77777777" w:rsidR="00697839" w:rsidRPr="00016179" w:rsidRDefault="00697839" w:rsidP="00DD5842">
            <w:pPr>
              <w:jc w:val="center"/>
              <w:rPr>
                <w:rFonts w:eastAsia="Calibri"/>
              </w:rPr>
            </w:pPr>
            <w:r>
              <w:rPr>
                <w:rFonts w:eastAsia="Calibri"/>
              </w:rPr>
              <w:t>12,00</w:t>
            </w:r>
          </w:p>
        </w:tc>
        <w:tc>
          <w:tcPr>
            <w:tcW w:w="1559" w:type="dxa"/>
            <w:shd w:val="clear" w:color="auto" w:fill="auto"/>
          </w:tcPr>
          <w:p w14:paraId="35378567" w14:textId="77777777" w:rsidR="00697839" w:rsidRPr="00016179" w:rsidRDefault="00697839" w:rsidP="00DD5842">
            <w:pPr>
              <w:jc w:val="center"/>
              <w:rPr>
                <w:rFonts w:eastAsia="Calibri"/>
              </w:rPr>
            </w:pPr>
            <w:r>
              <w:rPr>
                <w:rFonts w:eastAsia="Calibri"/>
              </w:rPr>
              <w:t>1,03</w:t>
            </w:r>
          </w:p>
        </w:tc>
      </w:tr>
      <w:tr w:rsidR="00697839" w14:paraId="10DD1FAC" w14:textId="77777777" w:rsidTr="00DD5842">
        <w:tc>
          <w:tcPr>
            <w:tcW w:w="3941" w:type="dxa"/>
            <w:shd w:val="clear" w:color="auto" w:fill="auto"/>
            <w:vAlign w:val="center"/>
          </w:tcPr>
          <w:p w14:paraId="2629FC9A" w14:textId="77777777" w:rsidR="00697839" w:rsidRPr="00016179" w:rsidRDefault="00697839" w:rsidP="00DD5842">
            <w:pPr>
              <w:shd w:val="clear" w:color="auto" w:fill="FFFFFF"/>
              <w:spacing w:line="274" w:lineRule="exact"/>
              <w:ind w:left="14" w:right="-108"/>
              <w:rPr>
                <w:rFonts w:eastAsia="Calibri"/>
              </w:rPr>
            </w:pPr>
            <w:r w:rsidRPr="00016179">
              <w:rPr>
                <w:rFonts w:eastAsia="Calibri"/>
                <w:color w:val="000000"/>
                <w:spacing w:val="-3"/>
              </w:rPr>
              <w:t xml:space="preserve">Kvalifikacijos </w:t>
            </w:r>
            <w:r w:rsidRPr="00016179">
              <w:rPr>
                <w:rFonts w:eastAsia="Calibri"/>
                <w:color w:val="000000"/>
                <w:spacing w:val="-4"/>
              </w:rPr>
              <w:t>kėlimas</w:t>
            </w:r>
          </w:p>
        </w:tc>
        <w:tc>
          <w:tcPr>
            <w:tcW w:w="1275" w:type="dxa"/>
            <w:shd w:val="clear" w:color="auto" w:fill="auto"/>
          </w:tcPr>
          <w:p w14:paraId="33CC6268" w14:textId="77777777" w:rsidR="00697839" w:rsidRPr="00016179" w:rsidRDefault="00697839" w:rsidP="00DD5842">
            <w:pPr>
              <w:jc w:val="center"/>
              <w:rPr>
                <w:rFonts w:eastAsia="Calibri"/>
              </w:rPr>
            </w:pPr>
            <w:r>
              <w:rPr>
                <w:rFonts w:eastAsia="Calibri"/>
              </w:rPr>
              <w:t>3,00</w:t>
            </w:r>
          </w:p>
        </w:tc>
        <w:tc>
          <w:tcPr>
            <w:tcW w:w="1560" w:type="dxa"/>
            <w:shd w:val="clear" w:color="auto" w:fill="auto"/>
          </w:tcPr>
          <w:p w14:paraId="42E80E0B" w14:textId="77777777" w:rsidR="00697839" w:rsidRPr="00016179" w:rsidRDefault="00697839" w:rsidP="00DD5842">
            <w:pPr>
              <w:jc w:val="center"/>
              <w:rPr>
                <w:rFonts w:eastAsia="Calibri"/>
              </w:rPr>
            </w:pPr>
            <w:r>
              <w:rPr>
                <w:rFonts w:eastAsia="Calibri"/>
              </w:rPr>
              <w:t>0,27</w:t>
            </w:r>
          </w:p>
        </w:tc>
        <w:tc>
          <w:tcPr>
            <w:tcW w:w="1417" w:type="dxa"/>
            <w:shd w:val="clear" w:color="auto" w:fill="auto"/>
          </w:tcPr>
          <w:p w14:paraId="5B6F82CD" w14:textId="77777777" w:rsidR="00697839" w:rsidRPr="00016179" w:rsidRDefault="00697839" w:rsidP="00DD5842">
            <w:pPr>
              <w:jc w:val="center"/>
              <w:rPr>
                <w:rFonts w:eastAsia="Calibri"/>
              </w:rPr>
            </w:pPr>
            <w:r>
              <w:rPr>
                <w:rFonts w:eastAsia="Calibri"/>
              </w:rPr>
              <w:t>3,00</w:t>
            </w:r>
          </w:p>
        </w:tc>
        <w:tc>
          <w:tcPr>
            <w:tcW w:w="1559" w:type="dxa"/>
            <w:shd w:val="clear" w:color="auto" w:fill="auto"/>
          </w:tcPr>
          <w:p w14:paraId="5FF9E543" w14:textId="77777777" w:rsidR="00697839" w:rsidRPr="00016179" w:rsidRDefault="00697839" w:rsidP="00DD5842">
            <w:pPr>
              <w:jc w:val="center"/>
              <w:rPr>
                <w:rFonts w:eastAsia="Calibri"/>
              </w:rPr>
            </w:pPr>
            <w:r>
              <w:rPr>
                <w:rFonts w:eastAsia="Calibri"/>
              </w:rPr>
              <w:t>0,26</w:t>
            </w:r>
          </w:p>
        </w:tc>
      </w:tr>
      <w:tr w:rsidR="00697839" w14:paraId="6ADE8F5C" w14:textId="77777777" w:rsidTr="00DD5842">
        <w:tc>
          <w:tcPr>
            <w:tcW w:w="3941" w:type="dxa"/>
            <w:shd w:val="clear" w:color="auto" w:fill="auto"/>
          </w:tcPr>
          <w:p w14:paraId="0E14C548" w14:textId="77777777" w:rsidR="00697839" w:rsidRPr="00016179" w:rsidRDefault="00697839" w:rsidP="00DD5842">
            <w:pPr>
              <w:shd w:val="clear" w:color="auto" w:fill="FFFFFF"/>
              <w:ind w:left="14"/>
              <w:rPr>
                <w:rFonts w:eastAsia="Calibri"/>
                <w:b/>
              </w:rPr>
            </w:pPr>
            <w:r>
              <w:rPr>
                <w:rFonts w:eastAsia="Calibri"/>
                <w:b/>
                <w:bCs/>
                <w:color w:val="000000"/>
                <w:spacing w:val="-8"/>
              </w:rPr>
              <w:t>Iš v</w:t>
            </w:r>
            <w:r w:rsidRPr="00016179">
              <w:rPr>
                <w:rFonts w:eastAsia="Calibri"/>
                <w:b/>
                <w:bCs/>
                <w:color w:val="000000"/>
                <w:spacing w:val="-8"/>
              </w:rPr>
              <w:t>iso:</w:t>
            </w:r>
          </w:p>
        </w:tc>
        <w:tc>
          <w:tcPr>
            <w:tcW w:w="1275" w:type="dxa"/>
            <w:shd w:val="clear" w:color="auto" w:fill="auto"/>
          </w:tcPr>
          <w:p w14:paraId="4DE10CAF" w14:textId="77777777" w:rsidR="00697839" w:rsidRPr="00016179" w:rsidRDefault="00697839" w:rsidP="00DD5842">
            <w:pPr>
              <w:jc w:val="center"/>
              <w:rPr>
                <w:rFonts w:eastAsia="Calibri"/>
                <w:b/>
              </w:rPr>
            </w:pPr>
            <w:r>
              <w:rPr>
                <w:rFonts w:eastAsia="Calibri"/>
                <w:b/>
              </w:rPr>
              <w:t>1 100,00</w:t>
            </w:r>
          </w:p>
        </w:tc>
        <w:tc>
          <w:tcPr>
            <w:tcW w:w="1560" w:type="dxa"/>
            <w:shd w:val="clear" w:color="auto" w:fill="auto"/>
          </w:tcPr>
          <w:p w14:paraId="4DB071E3"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c>
          <w:tcPr>
            <w:tcW w:w="1417" w:type="dxa"/>
            <w:shd w:val="clear" w:color="auto" w:fill="auto"/>
          </w:tcPr>
          <w:p w14:paraId="050DE2EA" w14:textId="77777777" w:rsidR="00697839" w:rsidRPr="00016179" w:rsidRDefault="00697839" w:rsidP="00DD5842">
            <w:pPr>
              <w:jc w:val="center"/>
              <w:rPr>
                <w:rFonts w:eastAsia="Calibri"/>
                <w:b/>
              </w:rPr>
            </w:pPr>
            <w:r>
              <w:rPr>
                <w:rFonts w:eastAsia="Calibri"/>
                <w:b/>
              </w:rPr>
              <w:t>1 170,00</w:t>
            </w:r>
          </w:p>
        </w:tc>
        <w:tc>
          <w:tcPr>
            <w:tcW w:w="1559" w:type="dxa"/>
            <w:shd w:val="clear" w:color="auto" w:fill="auto"/>
          </w:tcPr>
          <w:p w14:paraId="00C6EF7F"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r>
    </w:tbl>
    <w:p w14:paraId="772EAD69" w14:textId="77777777" w:rsidR="00697839" w:rsidRDefault="00697839" w:rsidP="00697839">
      <w:pPr>
        <w:ind w:firstLine="709"/>
        <w:jc w:val="both"/>
      </w:pPr>
    </w:p>
    <w:p w14:paraId="54BF9D97" w14:textId="06BD79C1" w:rsidR="00697839" w:rsidRDefault="00697839" w:rsidP="00697839">
      <w:pPr>
        <w:ind w:firstLine="709"/>
        <w:jc w:val="both"/>
      </w:pPr>
      <w:r>
        <w:t>Nuo 2022 m. sausio 1 d. didėja minimali mėnesinė alga ir pareiginės algos pastoviosios dalies koeficientas, todėl didžiausią santykinę ilgalaikės socialinės globos kainos dalį sudaro išlaidos, skirtos darbo užmokesčiui</w:t>
      </w:r>
      <w:r w:rsidR="00A11194">
        <w:t xml:space="preserve"> ir socialiniam draudimui</w:t>
      </w:r>
      <w:r>
        <w:t xml:space="preserve">, t. y. </w:t>
      </w:r>
      <w:r w:rsidR="00A11194">
        <w:t>67,78</w:t>
      </w:r>
      <w:r>
        <w:t xml:space="preserve"> procento paslaugos kainos per mėnesį asmenims su sunkia negalia ir </w:t>
      </w:r>
      <w:r w:rsidR="00A11194">
        <w:t>72,10</w:t>
      </w:r>
      <w:r>
        <w:t xml:space="preserve"> procento paslaugos kainos per mėnesį kitiems asmenims. </w:t>
      </w:r>
    </w:p>
    <w:p w14:paraId="560D7ADA" w14:textId="7777777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5E2EE498" w14:textId="77777777" w:rsidR="00697839" w:rsidRDefault="00697839" w:rsidP="00697839">
      <w:pPr>
        <w:ind w:firstLine="709"/>
        <w:jc w:val="both"/>
      </w:pPr>
      <w:r>
        <w:t xml:space="preserve">Išlaidos, skirtos mitybai, sudaro 10,43 procento ir 11,09 procento paslaugos kainos per mėnesį. </w:t>
      </w:r>
    </w:p>
    <w:p w14:paraId="48048E89" w14:textId="77777777" w:rsidR="00697839" w:rsidRDefault="00697839" w:rsidP="00697839">
      <w:pPr>
        <w:ind w:firstLine="709"/>
        <w:jc w:val="both"/>
      </w:pPr>
      <w:r>
        <w:t>Socialinės globos kainos paskaičiavimas Panevėžio rajono socialinių paslaugų centro bendruomeniniuose vaikų globos namuose:</w:t>
      </w:r>
    </w:p>
    <w:tbl>
      <w:tblPr>
        <w:tblStyle w:val="Lentelstinklelis"/>
        <w:tblW w:w="9634" w:type="dxa"/>
        <w:tblLook w:val="04A0" w:firstRow="1" w:lastRow="0" w:firstColumn="1" w:lastColumn="0" w:noHBand="0" w:noVBand="1"/>
      </w:tblPr>
      <w:tblGrid>
        <w:gridCol w:w="6232"/>
        <w:gridCol w:w="1560"/>
        <w:gridCol w:w="1842"/>
      </w:tblGrid>
      <w:tr w:rsidR="00697839" w:rsidRPr="004148E9" w14:paraId="4A6EC1E9" w14:textId="77777777" w:rsidTr="00DD5842">
        <w:trPr>
          <w:trHeight w:val="268"/>
        </w:trPr>
        <w:tc>
          <w:tcPr>
            <w:tcW w:w="6232" w:type="dxa"/>
            <w:vMerge w:val="restart"/>
          </w:tcPr>
          <w:p w14:paraId="71DCE626" w14:textId="77777777" w:rsidR="00697839" w:rsidRPr="004148E9" w:rsidRDefault="00697839" w:rsidP="00DD5842">
            <w:r w:rsidRPr="004148E9">
              <w:t>Išlaidų pavadinimas</w:t>
            </w:r>
          </w:p>
        </w:tc>
        <w:tc>
          <w:tcPr>
            <w:tcW w:w="3402" w:type="dxa"/>
            <w:gridSpan w:val="2"/>
          </w:tcPr>
          <w:p w14:paraId="42762B7A" w14:textId="77777777" w:rsidR="00697839" w:rsidRPr="004148E9" w:rsidRDefault="00697839" w:rsidP="00DD5842">
            <w:pPr>
              <w:jc w:val="center"/>
            </w:pPr>
            <w:r>
              <w:t>Vaiko mėnesio</w:t>
            </w:r>
            <w:r w:rsidRPr="004148E9">
              <w:t xml:space="preserve"> išlaikymo</w:t>
            </w:r>
            <w:r>
              <w:t xml:space="preserve"> </w:t>
            </w:r>
            <w:r w:rsidRPr="004148E9">
              <w:t>kaina</w:t>
            </w:r>
          </w:p>
        </w:tc>
      </w:tr>
      <w:tr w:rsidR="00697839" w:rsidRPr="004148E9" w14:paraId="229B8107" w14:textId="77777777" w:rsidTr="00DD5842">
        <w:trPr>
          <w:trHeight w:val="447"/>
        </w:trPr>
        <w:tc>
          <w:tcPr>
            <w:tcW w:w="6232" w:type="dxa"/>
            <w:vMerge/>
          </w:tcPr>
          <w:p w14:paraId="1611D247" w14:textId="77777777" w:rsidR="00697839" w:rsidRPr="004148E9" w:rsidRDefault="00697839" w:rsidP="00DD5842"/>
        </w:tc>
        <w:tc>
          <w:tcPr>
            <w:tcW w:w="1560" w:type="dxa"/>
          </w:tcPr>
          <w:p w14:paraId="44BC9DF9" w14:textId="77777777" w:rsidR="00697839" w:rsidRDefault="00697839" w:rsidP="00DD5842">
            <w:pPr>
              <w:jc w:val="center"/>
              <w:rPr>
                <w:rFonts w:eastAsia="Calibri"/>
              </w:rPr>
            </w:pPr>
            <w:r>
              <w:rPr>
                <w:rFonts w:eastAsia="Calibri"/>
              </w:rPr>
              <w:t>Kaina eurais</w:t>
            </w:r>
          </w:p>
          <w:p w14:paraId="13052B6F" w14:textId="777D745C" w:rsidR="00697839" w:rsidRPr="004148E9" w:rsidRDefault="00697839" w:rsidP="00DD5842">
            <w:pPr>
              <w:jc w:val="center"/>
            </w:pPr>
            <w:r>
              <w:rPr>
                <w:rFonts w:eastAsia="Calibri"/>
              </w:rPr>
              <w:t>2022</w:t>
            </w:r>
            <w:r w:rsidRPr="00016179">
              <w:rPr>
                <w:rFonts w:eastAsia="Calibri"/>
              </w:rPr>
              <w:t xml:space="preserve"> m.</w:t>
            </w:r>
          </w:p>
        </w:tc>
        <w:tc>
          <w:tcPr>
            <w:tcW w:w="1842" w:type="dxa"/>
          </w:tcPr>
          <w:p w14:paraId="485FE9DC" w14:textId="66D78787" w:rsidR="00697839" w:rsidRPr="004148E9" w:rsidRDefault="00697839" w:rsidP="00DD5842">
            <w:pPr>
              <w:jc w:val="center"/>
            </w:pPr>
            <w:r>
              <w:rPr>
                <w:rFonts w:eastAsia="Calibri"/>
              </w:rPr>
              <w:t>2022</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rsidRPr="004148E9" w14:paraId="36BE6E00" w14:textId="77777777" w:rsidTr="00DD5842">
        <w:tc>
          <w:tcPr>
            <w:tcW w:w="9634" w:type="dxa"/>
            <w:gridSpan w:val="3"/>
          </w:tcPr>
          <w:p w14:paraId="42B1B6CB" w14:textId="77777777" w:rsidR="00697839" w:rsidRPr="004148E9" w:rsidRDefault="00697839" w:rsidP="00DD5842">
            <w:r w:rsidRPr="00340699">
              <w:rPr>
                <w:b/>
                <w:bCs/>
              </w:rPr>
              <w:t>Bendroji socialinės globos lėšų dalis</w:t>
            </w:r>
          </w:p>
        </w:tc>
      </w:tr>
      <w:tr w:rsidR="00697839" w:rsidRPr="004148E9" w14:paraId="52E9E686" w14:textId="77777777" w:rsidTr="00DD5842">
        <w:tc>
          <w:tcPr>
            <w:tcW w:w="6232" w:type="dxa"/>
          </w:tcPr>
          <w:p w14:paraId="428ED130" w14:textId="2712C840" w:rsidR="00697839" w:rsidRPr="004148E9" w:rsidRDefault="00602624" w:rsidP="00DD5842">
            <w:r>
              <w:t>D</w:t>
            </w:r>
            <w:r w:rsidR="00697839">
              <w:t>arbo užmokestis</w:t>
            </w:r>
          </w:p>
        </w:tc>
        <w:tc>
          <w:tcPr>
            <w:tcW w:w="1560" w:type="dxa"/>
          </w:tcPr>
          <w:p w14:paraId="7BFBFA72" w14:textId="498885E6" w:rsidR="00697839" w:rsidRPr="004148E9" w:rsidRDefault="00602624" w:rsidP="00DD5842">
            <w:pPr>
              <w:jc w:val="center"/>
            </w:pPr>
            <w:r>
              <w:t>1511,00</w:t>
            </w:r>
          </w:p>
        </w:tc>
        <w:tc>
          <w:tcPr>
            <w:tcW w:w="1842" w:type="dxa"/>
          </w:tcPr>
          <w:p w14:paraId="0CC3E9B8" w14:textId="173C4C28" w:rsidR="00697839" w:rsidRPr="004148E9" w:rsidRDefault="00602624" w:rsidP="00DD5842">
            <w:pPr>
              <w:jc w:val="center"/>
            </w:pPr>
            <w:r>
              <w:t>76,39</w:t>
            </w:r>
          </w:p>
        </w:tc>
      </w:tr>
      <w:tr w:rsidR="00697839" w:rsidRPr="004148E9" w14:paraId="0A0872E7" w14:textId="77777777" w:rsidTr="00DD5842">
        <w:tc>
          <w:tcPr>
            <w:tcW w:w="6232" w:type="dxa"/>
          </w:tcPr>
          <w:p w14:paraId="723D82BC" w14:textId="77777777" w:rsidR="00697839" w:rsidRPr="004148E9" w:rsidRDefault="00697839" w:rsidP="00DD5842">
            <w:r>
              <w:t>Valstybinio socialinio draudimo įmokos</w:t>
            </w:r>
          </w:p>
        </w:tc>
        <w:tc>
          <w:tcPr>
            <w:tcW w:w="1560" w:type="dxa"/>
          </w:tcPr>
          <w:p w14:paraId="3CCD6141" w14:textId="6BDF92D5" w:rsidR="00697839" w:rsidRPr="004148E9" w:rsidRDefault="00602624" w:rsidP="00DD5842">
            <w:pPr>
              <w:jc w:val="center"/>
            </w:pPr>
            <w:r>
              <w:t>22,00</w:t>
            </w:r>
          </w:p>
        </w:tc>
        <w:tc>
          <w:tcPr>
            <w:tcW w:w="1842" w:type="dxa"/>
          </w:tcPr>
          <w:p w14:paraId="2E18D74D" w14:textId="74905110" w:rsidR="00697839" w:rsidRPr="004148E9" w:rsidRDefault="00602624" w:rsidP="00DD5842">
            <w:pPr>
              <w:jc w:val="center"/>
            </w:pPr>
            <w:r>
              <w:t>1,11</w:t>
            </w:r>
          </w:p>
        </w:tc>
      </w:tr>
      <w:tr w:rsidR="00697839" w:rsidRPr="004148E9" w14:paraId="17B453AE" w14:textId="77777777" w:rsidTr="00DD5842">
        <w:tc>
          <w:tcPr>
            <w:tcW w:w="6232" w:type="dxa"/>
          </w:tcPr>
          <w:p w14:paraId="273099B7" w14:textId="76254C1A" w:rsidR="00697839" w:rsidRPr="004148E9" w:rsidRDefault="00602624" w:rsidP="00DD5842">
            <w:r>
              <w:t>Mityba</w:t>
            </w:r>
          </w:p>
        </w:tc>
        <w:tc>
          <w:tcPr>
            <w:tcW w:w="1560" w:type="dxa"/>
          </w:tcPr>
          <w:p w14:paraId="0E85B975" w14:textId="542D80DF" w:rsidR="00697839" w:rsidRPr="004148E9" w:rsidRDefault="00602624" w:rsidP="00DD5842">
            <w:pPr>
              <w:jc w:val="center"/>
            </w:pPr>
            <w:r>
              <w:t>131,00</w:t>
            </w:r>
          </w:p>
        </w:tc>
        <w:tc>
          <w:tcPr>
            <w:tcW w:w="1842" w:type="dxa"/>
          </w:tcPr>
          <w:p w14:paraId="3B2864EB" w14:textId="023E9A80" w:rsidR="00697839" w:rsidRPr="004148E9" w:rsidRDefault="00602624" w:rsidP="00DD5842">
            <w:pPr>
              <w:jc w:val="center"/>
            </w:pPr>
            <w:r>
              <w:t>6,62</w:t>
            </w:r>
          </w:p>
        </w:tc>
      </w:tr>
      <w:tr w:rsidR="00697839" w:rsidRPr="004148E9" w14:paraId="5211AD4F" w14:textId="77777777" w:rsidTr="00DD5842">
        <w:tc>
          <w:tcPr>
            <w:tcW w:w="6232" w:type="dxa"/>
          </w:tcPr>
          <w:p w14:paraId="7BFAF88C" w14:textId="19B2B857" w:rsidR="00697839" w:rsidRPr="004148E9" w:rsidRDefault="00602624" w:rsidP="00DD5842">
            <w:r>
              <w:t>Medikamentai</w:t>
            </w:r>
          </w:p>
        </w:tc>
        <w:tc>
          <w:tcPr>
            <w:tcW w:w="1560" w:type="dxa"/>
          </w:tcPr>
          <w:p w14:paraId="661E17DB" w14:textId="4DBF600F" w:rsidR="00697839" w:rsidRPr="004148E9" w:rsidRDefault="00602624" w:rsidP="00DD5842">
            <w:pPr>
              <w:jc w:val="center"/>
            </w:pPr>
            <w:r>
              <w:t>15,00</w:t>
            </w:r>
          </w:p>
        </w:tc>
        <w:tc>
          <w:tcPr>
            <w:tcW w:w="1842" w:type="dxa"/>
          </w:tcPr>
          <w:p w14:paraId="2B861649" w14:textId="70354252" w:rsidR="00697839" w:rsidRPr="004148E9" w:rsidRDefault="00602624" w:rsidP="00DD5842">
            <w:pPr>
              <w:jc w:val="center"/>
            </w:pPr>
            <w:r>
              <w:t>0,76</w:t>
            </w:r>
          </w:p>
        </w:tc>
      </w:tr>
      <w:tr w:rsidR="00697839" w:rsidRPr="004148E9" w14:paraId="49263199" w14:textId="77777777" w:rsidTr="00DD5842">
        <w:tc>
          <w:tcPr>
            <w:tcW w:w="6232" w:type="dxa"/>
          </w:tcPr>
          <w:p w14:paraId="0B3291C9" w14:textId="1A5E45C6" w:rsidR="00697839" w:rsidRPr="004148E9" w:rsidRDefault="00602624" w:rsidP="00DD5842">
            <w:r>
              <w:t>Komunalinės paslaugos</w:t>
            </w:r>
          </w:p>
        </w:tc>
        <w:tc>
          <w:tcPr>
            <w:tcW w:w="1560" w:type="dxa"/>
          </w:tcPr>
          <w:p w14:paraId="2E0F7695" w14:textId="5784391F" w:rsidR="00697839" w:rsidRPr="004148E9" w:rsidRDefault="00602624" w:rsidP="00DD5842">
            <w:pPr>
              <w:jc w:val="center"/>
            </w:pPr>
            <w:r>
              <w:t>48,00</w:t>
            </w:r>
          </w:p>
        </w:tc>
        <w:tc>
          <w:tcPr>
            <w:tcW w:w="1842" w:type="dxa"/>
          </w:tcPr>
          <w:p w14:paraId="2244EC33" w14:textId="346005A8" w:rsidR="00697839" w:rsidRPr="004148E9" w:rsidRDefault="00602624" w:rsidP="00DD5842">
            <w:pPr>
              <w:jc w:val="center"/>
            </w:pPr>
            <w:r>
              <w:t>2,43</w:t>
            </w:r>
          </w:p>
        </w:tc>
      </w:tr>
      <w:tr w:rsidR="00697839" w:rsidRPr="004148E9" w14:paraId="7D435957" w14:textId="77777777" w:rsidTr="00DD5842">
        <w:tc>
          <w:tcPr>
            <w:tcW w:w="6232" w:type="dxa"/>
          </w:tcPr>
          <w:p w14:paraId="5949A8F3" w14:textId="5641F7A8" w:rsidR="00697839" w:rsidRDefault="00602624" w:rsidP="00DD5842">
            <w:r>
              <w:t>Ryšių paslaugos</w:t>
            </w:r>
          </w:p>
        </w:tc>
        <w:tc>
          <w:tcPr>
            <w:tcW w:w="1560" w:type="dxa"/>
          </w:tcPr>
          <w:p w14:paraId="79E36178" w14:textId="75943C20" w:rsidR="00697839" w:rsidRPr="004148E9" w:rsidRDefault="00602624" w:rsidP="00DD5842">
            <w:pPr>
              <w:jc w:val="center"/>
            </w:pPr>
            <w:r>
              <w:t>6,00</w:t>
            </w:r>
          </w:p>
        </w:tc>
        <w:tc>
          <w:tcPr>
            <w:tcW w:w="1842" w:type="dxa"/>
          </w:tcPr>
          <w:p w14:paraId="231F27B7" w14:textId="34DA6D1D" w:rsidR="00697839" w:rsidRPr="004148E9" w:rsidRDefault="00602624" w:rsidP="00DD5842">
            <w:pPr>
              <w:jc w:val="center"/>
            </w:pPr>
            <w:r>
              <w:t>0,31</w:t>
            </w:r>
          </w:p>
        </w:tc>
      </w:tr>
      <w:tr w:rsidR="00697839" w:rsidRPr="004148E9" w14:paraId="1DBB6E59" w14:textId="77777777" w:rsidTr="00DD5842">
        <w:tc>
          <w:tcPr>
            <w:tcW w:w="6232" w:type="dxa"/>
          </w:tcPr>
          <w:p w14:paraId="1BC751D9" w14:textId="3785F12B" w:rsidR="00697839" w:rsidRDefault="00602624" w:rsidP="00DD5842">
            <w:r>
              <w:t>Minkštas inventorius</w:t>
            </w:r>
          </w:p>
        </w:tc>
        <w:tc>
          <w:tcPr>
            <w:tcW w:w="1560" w:type="dxa"/>
          </w:tcPr>
          <w:p w14:paraId="489BB365" w14:textId="5AF111A4" w:rsidR="00697839" w:rsidRPr="004148E9" w:rsidRDefault="00602624" w:rsidP="00DD5842">
            <w:pPr>
              <w:jc w:val="center"/>
            </w:pPr>
            <w:r>
              <w:t>45,00</w:t>
            </w:r>
          </w:p>
        </w:tc>
        <w:tc>
          <w:tcPr>
            <w:tcW w:w="1842" w:type="dxa"/>
          </w:tcPr>
          <w:p w14:paraId="183E0110" w14:textId="4AA4D851" w:rsidR="00697839" w:rsidRPr="004148E9" w:rsidRDefault="00602624" w:rsidP="00DD5842">
            <w:pPr>
              <w:jc w:val="center"/>
            </w:pPr>
            <w:r>
              <w:t>2,28</w:t>
            </w:r>
          </w:p>
        </w:tc>
      </w:tr>
      <w:tr w:rsidR="00602624" w:rsidRPr="004148E9" w14:paraId="3054153B" w14:textId="77777777" w:rsidTr="00DD5842">
        <w:tc>
          <w:tcPr>
            <w:tcW w:w="6232" w:type="dxa"/>
          </w:tcPr>
          <w:p w14:paraId="14263072" w14:textId="0F408AA6" w:rsidR="00602624" w:rsidRDefault="00602624" w:rsidP="00DD5842">
            <w:r>
              <w:t>Transporto išlaikymas</w:t>
            </w:r>
          </w:p>
        </w:tc>
        <w:tc>
          <w:tcPr>
            <w:tcW w:w="1560" w:type="dxa"/>
          </w:tcPr>
          <w:p w14:paraId="181D2FC0" w14:textId="7BCAD654" w:rsidR="00602624" w:rsidRPr="004148E9" w:rsidRDefault="00602624" w:rsidP="00DD5842">
            <w:pPr>
              <w:jc w:val="center"/>
            </w:pPr>
            <w:r>
              <w:t>5,00</w:t>
            </w:r>
          </w:p>
        </w:tc>
        <w:tc>
          <w:tcPr>
            <w:tcW w:w="1842" w:type="dxa"/>
          </w:tcPr>
          <w:p w14:paraId="32BDA447" w14:textId="50C3E153" w:rsidR="00602624" w:rsidRPr="004148E9" w:rsidRDefault="00602624" w:rsidP="00DD5842">
            <w:pPr>
              <w:jc w:val="center"/>
            </w:pPr>
            <w:r>
              <w:t>0,25</w:t>
            </w:r>
          </w:p>
        </w:tc>
      </w:tr>
      <w:tr w:rsidR="00602624" w:rsidRPr="004148E9" w14:paraId="6EE5BD75" w14:textId="77777777" w:rsidTr="00DD5842">
        <w:tc>
          <w:tcPr>
            <w:tcW w:w="6232" w:type="dxa"/>
          </w:tcPr>
          <w:p w14:paraId="2B6AFFA7" w14:textId="4BCDA0FC" w:rsidR="00602624" w:rsidRDefault="00602624" w:rsidP="00DD5842">
            <w:r>
              <w:t>Ilgalaikio turto remontas</w:t>
            </w:r>
          </w:p>
        </w:tc>
        <w:tc>
          <w:tcPr>
            <w:tcW w:w="1560" w:type="dxa"/>
          </w:tcPr>
          <w:p w14:paraId="42DE8694" w14:textId="1010CDFC" w:rsidR="00602624" w:rsidRPr="004148E9" w:rsidRDefault="00602624" w:rsidP="00DD5842">
            <w:pPr>
              <w:jc w:val="center"/>
            </w:pPr>
            <w:r>
              <w:t>25,00</w:t>
            </w:r>
          </w:p>
        </w:tc>
        <w:tc>
          <w:tcPr>
            <w:tcW w:w="1842" w:type="dxa"/>
          </w:tcPr>
          <w:p w14:paraId="6DDDBE98" w14:textId="7D8D178D" w:rsidR="00602624" w:rsidRPr="004148E9" w:rsidRDefault="00602624" w:rsidP="00DD5842">
            <w:pPr>
              <w:jc w:val="center"/>
            </w:pPr>
            <w:r>
              <w:t>1,26</w:t>
            </w:r>
          </w:p>
        </w:tc>
      </w:tr>
      <w:tr w:rsidR="00602624" w:rsidRPr="004148E9" w14:paraId="7A79989B" w14:textId="77777777" w:rsidTr="00DD5842">
        <w:tc>
          <w:tcPr>
            <w:tcW w:w="6232" w:type="dxa"/>
          </w:tcPr>
          <w:p w14:paraId="2CD92A2A" w14:textId="6927879B" w:rsidR="00602624" w:rsidRDefault="00602624" w:rsidP="00DD5842">
            <w:r>
              <w:lastRenderedPageBreak/>
              <w:t>Kitos paslaugos, kitos prekės (komunalinės paslaugos, sk</w:t>
            </w:r>
            <w:r w:rsidR="00E8502B">
              <w:t>a</w:t>
            </w:r>
            <w:r>
              <w:t>lbimo paslauga)</w:t>
            </w:r>
          </w:p>
        </w:tc>
        <w:tc>
          <w:tcPr>
            <w:tcW w:w="1560" w:type="dxa"/>
          </w:tcPr>
          <w:p w14:paraId="22335D6F" w14:textId="6D938152" w:rsidR="00602624" w:rsidRPr="004148E9" w:rsidRDefault="00D07484" w:rsidP="00DD5842">
            <w:pPr>
              <w:jc w:val="center"/>
            </w:pPr>
            <w:r>
              <w:t>149,00</w:t>
            </w:r>
          </w:p>
        </w:tc>
        <w:tc>
          <w:tcPr>
            <w:tcW w:w="1842" w:type="dxa"/>
          </w:tcPr>
          <w:p w14:paraId="27942C70" w14:textId="48B76F20" w:rsidR="00602624" w:rsidRPr="004148E9" w:rsidRDefault="00D07484" w:rsidP="00DD5842">
            <w:pPr>
              <w:jc w:val="center"/>
            </w:pPr>
            <w:r>
              <w:t>7,53</w:t>
            </w:r>
          </w:p>
        </w:tc>
      </w:tr>
      <w:tr w:rsidR="00697839" w:rsidRPr="004148E9" w14:paraId="729E79FF" w14:textId="77777777" w:rsidTr="00DD5842">
        <w:trPr>
          <w:trHeight w:val="301"/>
        </w:trPr>
        <w:tc>
          <w:tcPr>
            <w:tcW w:w="6232" w:type="dxa"/>
          </w:tcPr>
          <w:p w14:paraId="3A851444" w14:textId="55139F88" w:rsidR="00697839" w:rsidRDefault="00D07484" w:rsidP="00DD5842">
            <w:r>
              <w:t>Kelionių kompensavimas</w:t>
            </w:r>
          </w:p>
        </w:tc>
        <w:tc>
          <w:tcPr>
            <w:tcW w:w="1560" w:type="dxa"/>
          </w:tcPr>
          <w:p w14:paraId="1E673691" w14:textId="185DF507" w:rsidR="00697839" w:rsidRPr="004148E9" w:rsidRDefault="00D07484" w:rsidP="00DD5842">
            <w:pPr>
              <w:jc w:val="center"/>
            </w:pPr>
            <w:r>
              <w:t>18,00</w:t>
            </w:r>
          </w:p>
        </w:tc>
        <w:tc>
          <w:tcPr>
            <w:tcW w:w="1842" w:type="dxa"/>
          </w:tcPr>
          <w:p w14:paraId="78A5258D" w14:textId="4EC26E65" w:rsidR="00697839" w:rsidRPr="004148E9" w:rsidRDefault="00D07484" w:rsidP="00DD5842">
            <w:pPr>
              <w:jc w:val="center"/>
            </w:pPr>
            <w:r>
              <w:t>0,91</w:t>
            </w:r>
          </w:p>
        </w:tc>
      </w:tr>
      <w:tr w:rsidR="00D07484" w:rsidRPr="004148E9" w14:paraId="57853135" w14:textId="77777777" w:rsidTr="00DD5842">
        <w:trPr>
          <w:trHeight w:val="301"/>
        </w:trPr>
        <w:tc>
          <w:tcPr>
            <w:tcW w:w="6232" w:type="dxa"/>
          </w:tcPr>
          <w:p w14:paraId="43B86FEF" w14:textId="2CE3A68D" w:rsidR="00D07484" w:rsidRDefault="00D07484" w:rsidP="00DD5842">
            <w:r>
              <w:t>Kvalifikacijos kėlimas</w:t>
            </w:r>
          </w:p>
        </w:tc>
        <w:tc>
          <w:tcPr>
            <w:tcW w:w="1560" w:type="dxa"/>
          </w:tcPr>
          <w:p w14:paraId="15AAFC64" w14:textId="7163D364" w:rsidR="00D07484" w:rsidRPr="004148E9" w:rsidRDefault="00D07484" w:rsidP="00DD5842">
            <w:pPr>
              <w:jc w:val="center"/>
            </w:pPr>
            <w:r>
              <w:t>3,00</w:t>
            </w:r>
          </w:p>
        </w:tc>
        <w:tc>
          <w:tcPr>
            <w:tcW w:w="1842" w:type="dxa"/>
          </w:tcPr>
          <w:p w14:paraId="5BA156A0" w14:textId="3F999551" w:rsidR="00D07484" w:rsidRPr="004148E9" w:rsidRDefault="00D07484" w:rsidP="00DD5842">
            <w:pPr>
              <w:jc w:val="center"/>
            </w:pPr>
            <w:r>
              <w:t>0,15</w:t>
            </w:r>
          </w:p>
        </w:tc>
      </w:tr>
      <w:tr w:rsidR="00697839" w:rsidRPr="004148E9" w14:paraId="2D5FADE8" w14:textId="77777777" w:rsidTr="00DD5842">
        <w:tc>
          <w:tcPr>
            <w:tcW w:w="6232" w:type="dxa"/>
          </w:tcPr>
          <w:p w14:paraId="787B840F" w14:textId="77777777" w:rsidR="00697839" w:rsidRPr="00E10311" w:rsidRDefault="00697839" w:rsidP="00DD5842">
            <w:pPr>
              <w:rPr>
                <w:b/>
                <w:bCs/>
              </w:rPr>
            </w:pPr>
            <w:r>
              <w:rPr>
                <w:b/>
                <w:bCs/>
              </w:rPr>
              <w:t>Iš viso:</w:t>
            </w:r>
          </w:p>
        </w:tc>
        <w:tc>
          <w:tcPr>
            <w:tcW w:w="1560" w:type="dxa"/>
          </w:tcPr>
          <w:p w14:paraId="35862CAF" w14:textId="7C53B093" w:rsidR="00697839" w:rsidRPr="00E10311" w:rsidRDefault="00D07484" w:rsidP="00DD5842">
            <w:pPr>
              <w:jc w:val="center"/>
              <w:rPr>
                <w:b/>
                <w:bCs/>
              </w:rPr>
            </w:pPr>
            <w:r>
              <w:rPr>
                <w:b/>
                <w:bCs/>
              </w:rPr>
              <w:t>1 978,00</w:t>
            </w:r>
          </w:p>
        </w:tc>
        <w:tc>
          <w:tcPr>
            <w:tcW w:w="1842" w:type="dxa"/>
          </w:tcPr>
          <w:p w14:paraId="776D0B84" w14:textId="77777777" w:rsidR="00697839" w:rsidRPr="00E10311" w:rsidRDefault="00697839" w:rsidP="00DD5842">
            <w:pPr>
              <w:jc w:val="center"/>
              <w:rPr>
                <w:b/>
                <w:bCs/>
              </w:rPr>
            </w:pPr>
            <w:r>
              <w:rPr>
                <w:b/>
                <w:bCs/>
              </w:rPr>
              <w:t>100</w:t>
            </w:r>
          </w:p>
        </w:tc>
      </w:tr>
    </w:tbl>
    <w:p w14:paraId="791C504D" w14:textId="0D0EC1AF" w:rsidR="00697839" w:rsidRDefault="00697839" w:rsidP="00697839">
      <w:pPr>
        <w:ind w:firstLine="709"/>
        <w:jc w:val="both"/>
      </w:pPr>
      <w:r>
        <w:t>Nuo 202</w:t>
      </w:r>
      <w:r w:rsidR="00A11194">
        <w:t>2</w:t>
      </w:r>
      <w:r>
        <w:t xml:space="preserve"> m. sausio 1 d. didėja minimali mėnesinė alga ir pareiginės algos pastoviosios dalies koeficientas, todėl didžiausią santykinę ilgalaikės socialinės globos kainos dalį sudaro išlaidos, skirtos darbo užmokesčiui</w:t>
      </w:r>
      <w:r w:rsidR="00A11194">
        <w:t xml:space="preserve"> ir socialiniam draudimui</w:t>
      </w:r>
      <w:r>
        <w:t xml:space="preserve">, t. y. </w:t>
      </w:r>
      <w:r w:rsidR="00A11194">
        <w:t>77,50</w:t>
      </w:r>
      <w:r>
        <w:t xml:space="preserve"> procento paslaugos kainos per mėnesį. </w:t>
      </w:r>
    </w:p>
    <w:p w14:paraId="4E418CEA" w14:textId="7777777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60135C4C" w14:textId="7D50A221" w:rsidR="00697839" w:rsidRPr="00671C62" w:rsidRDefault="00697839" w:rsidP="00697839">
      <w:pPr>
        <w:jc w:val="both"/>
      </w:pPr>
      <w:r w:rsidRPr="00671C62">
        <w:tab/>
        <w:t>Sprendimo projekt</w:t>
      </w:r>
      <w:r w:rsidR="00E8502B">
        <w:t>o</w:t>
      </w:r>
      <w:r w:rsidRPr="00671C62">
        <w:t xml:space="preserve"> antikorupcinis vertinimas</w:t>
      </w:r>
      <w:r w:rsidR="00E8502B" w:rsidRPr="00E8502B">
        <w:t xml:space="preserve"> </w:t>
      </w:r>
      <w:r w:rsidR="00E8502B" w:rsidRPr="00671C62">
        <w:t>nereikalingas</w:t>
      </w:r>
      <w:r w:rsidRPr="00671C62">
        <w:t>.</w:t>
      </w:r>
    </w:p>
    <w:p w14:paraId="61C8C65E" w14:textId="77777777" w:rsidR="00697839" w:rsidRDefault="00697839" w:rsidP="00697839">
      <w:pPr>
        <w:jc w:val="both"/>
      </w:pPr>
    </w:p>
    <w:p w14:paraId="6E6F0087" w14:textId="77777777" w:rsidR="00697839" w:rsidRDefault="00697839" w:rsidP="00697839">
      <w:pPr>
        <w:jc w:val="both"/>
      </w:pPr>
    </w:p>
    <w:p w14:paraId="337428F7" w14:textId="77777777" w:rsidR="00697839" w:rsidRDefault="00697839" w:rsidP="00697839">
      <w:pPr>
        <w:jc w:val="both"/>
      </w:pPr>
      <w:r>
        <w:t>Skyriaus vedėja</w:t>
      </w:r>
      <w:r>
        <w:tab/>
      </w:r>
      <w:r>
        <w:tab/>
      </w:r>
      <w:r>
        <w:tab/>
      </w:r>
      <w:r>
        <w:tab/>
      </w:r>
      <w:r>
        <w:tab/>
      </w:r>
      <w:r>
        <w:tab/>
      </w:r>
      <w:r>
        <w:tab/>
      </w:r>
      <w:r>
        <w:tab/>
        <w:t>Virginija Savickienė</w:t>
      </w:r>
    </w:p>
    <w:p w14:paraId="5B00836C" w14:textId="55B0C355" w:rsidR="006612B7" w:rsidRPr="00D52504" w:rsidRDefault="006612B7" w:rsidP="00697839">
      <w:pPr>
        <w:jc w:val="center"/>
        <w:rPr>
          <w:rFonts w:ascii="Times New Roman" w:hAnsi="Times New Roman"/>
          <w:bCs/>
          <w:szCs w:val="24"/>
        </w:rPr>
      </w:pPr>
    </w:p>
    <w:sectPr w:rsidR="006612B7" w:rsidRPr="00D52504" w:rsidSect="009537E4">
      <w:headerReference w:type="defaul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A40D" w14:textId="77777777" w:rsidR="00286D20" w:rsidRDefault="00286D20">
      <w:r>
        <w:separator/>
      </w:r>
    </w:p>
  </w:endnote>
  <w:endnote w:type="continuationSeparator" w:id="0">
    <w:p w14:paraId="53136726" w14:textId="77777777" w:rsidR="00286D20" w:rsidRDefault="0028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D341" w14:textId="77777777" w:rsidR="00286D20" w:rsidRDefault="00286D20">
      <w:r>
        <w:separator/>
      </w:r>
    </w:p>
  </w:footnote>
  <w:footnote w:type="continuationSeparator" w:id="0">
    <w:p w14:paraId="6FD12CC4" w14:textId="77777777" w:rsidR="00286D20" w:rsidRDefault="0028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63560"/>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47B22"/>
    <w:rsid w:val="00252EF5"/>
    <w:rsid w:val="00257ACC"/>
    <w:rsid w:val="00273A84"/>
    <w:rsid w:val="00286D20"/>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E07EA"/>
    <w:rsid w:val="004F4A6D"/>
    <w:rsid w:val="00504AA6"/>
    <w:rsid w:val="00506E58"/>
    <w:rsid w:val="00525C33"/>
    <w:rsid w:val="00527718"/>
    <w:rsid w:val="00547F3D"/>
    <w:rsid w:val="00591128"/>
    <w:rsid w:val="005A1B33"/>
    <w:rsid w:val="005A1B73"/>
    <w:rsid w:val="005A788F"/>
    <w:rsid w:val="005B64DA"/>
    <w:rsid w:val="005D5155"/>
    <w:rsid w:val="005F1611"/>
    <w:rsid w:val="00602624"/>
    <w:rsid w:val="006161DB"/>
    <w:rsid w:val="00622164"/>
    <w:rsid w:val="00622D40"/>
    <w:rsid w:val="006301D4"/>
    <w:rsid w:val="00645986"/>
    <w:rsid w:val="0065060D"/>
    <w:rsid w:val="006579D8"/>
    <w:rsid w:val="006612B7"/>
    <w:rsid w:val="00663727"/>
    <w:rsid w:val="00665D2B"/>
    <w:rsid w:val="00680FA0"/>
    <w:rsid w:val="00697839"/>
    <w:rsid w:val="006A3226"/>
    <w:rsid w:val="006A6495"/>
    <w:rsid w:val="006C0DA8"/>
    <w:rsid w:val="006C2242"/>
    <w:rsid w:val="006C27F8"/>
    <w:rsid w:val="006D176D"/>
    <w:rsid w:val="006E6DA4"/>
    <w:rsid w:val="006F3702"/>
    <w:rsid w:val="00710DED"/>
    <w:rsid w:val="0071170E"/>
    <w:rsid w:val="0072433D"/>
    <w:rsid w:val="00727D92"/>
    <w:rsid w:val="007307A2"/>
    <w:rsid w:val="00741E0C"/>
    <w:rsid w:val="007436BC"/>
    <w:rsid w:val="00746DDC"/>
    <w:rsid w:val="00753C07"/>
    <w:rsid w:val="00764104"/>
    <w:rsid w:val="007664E5"/>
    <w:rsid w:val="007B0356"/>
    <w:rsid w:val="007B7BEA"/>
    <w:rsid w:val="007C1076"/>
    <w:rsid w:val="007D682B"/>
    <w:rsid w:val="007E2F77"/>
    <w:rsid w:val="007F0104"/>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FBA"/>
    <w:rsid w:val="00934BE2"/>
    <w:rsid w:val="00937735"/>
    <w:rsid w:val="009670F0"/>
    <w:rsid w:val="009801D0"/>
    <w:rsid w:val="00980793"/>
    <w:rsid w:val="00982BF5"/>
    <w:rsid w:val="00986104"/>
    <w:rsid w:val="00987ED7"/>
    <w:rsid w:val="009A7E79"/>
    <w:rsid w:val="009B0CE4"/>
    <w:rsid w:val="009B73FC"/>
    <w:rsid w:val="009C1AD6"/>
    <w:rsid w:val="009D7B41"/>
    <w:rsid w:val="00A0236F"/>
    <w:rsid w:val="00A11194"/>
    <w:rsid w:val="00A23D83"/>
    <w:rsid w:val="00A36AEB"/>
    <w:rsid w:val="00A82E9C"/>
    <w:rsid w:val="00AA0235"/>
    <w:rsid w:val="00AA1ED2"/>
    <w:rsid w:val="00AC2CBF"/>
    <w:rsid w:val="00AC7C19"/>
    <w:rsid w:val="00AD43AB"/>
    <w:rsid w:val="00AE2979"/>
    <w:rsid w:val="00AE4CD5"/>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E34D4"/>
    <w:rsid w:val="00BF1A7B"/>
    <w:rsid w:val="00BF2B6E"/>
    <w:rsid w:val="00BF69D2"/>
    <w:rsid w:val="00C01A7E"/>
    <w:rsid w:val="00C1382B"/>
    <w:rsid w:val="00C138EB"/>
    <w:rsid w:val="00C34DC7"/>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612C9"/>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53619"/>
    <w:rsid w:val="00E53D06"/>
    <w:rsid w:val="00E62082"/>
    <w:rsid w:val="00E647A8"/>
    <w:rsid w:val="00E8502B"/>
    <w:rsid w:val="00E86190"/>
    <w:rsid w:val="00E96BF5"/>
    <w:rsid w:val="00E97F76"/>
    <w:rsid w:val="00EA5FEB"/>
    <w:rsid w:val="00EB4A62"/>
    <w:rsid w:val="00ED4CD2"/>
    <w:rsid w:val="00EF1F85"/>
    <w:rsid w:val="00F03616"/>
    <w:rsid w:val="00F04EB0"/>
    <w:rsid w:val="00F2580D"/>
    <w:rsid w:val="00F451CC"/>
    <w:rsid w:val="00F64B9B"/>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8FE4-A1F8-4E67-ABD9-B0259BF6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5116</Words>
  <Characters>2917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2021-10-13T09:51:00Z</cp:lastPrinted>
  <dcterms:created xsi:type="dcterms:W3CDTF">2021-12-10T13:24:00Z</dcterms:created>
  <dcterms:modified xsi:type="dcterms:W3CDTF">2021-12-13T06:22:00Z</dcterms:modified>
</cp:coreProperties>
</file>