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86038" w:rsidRPr="00686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Projektas</w:t>
      </w:r>
    </w:p>
    <w:p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5251" w:rsidRPr="00E85251" w:rsidRDefault="00E85251" w:rsidP="00E85251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852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DĖL PANEVĖŽIO RAJONO SAVIVALDYB</w:t>
      </w:r>
      <w:r w:rsidR="00837A02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ĖS TARYBOS 2021 M. BALANDŽIO </w:t>
      </w:r>
      <w:r w:rsidRPr="00E85251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8 D. SPRENDIMO NR. T-100 „DĖL IKIMOKYKLINIO IR PRIEŠMOKYKLINIO UGDYMO ORGANIZAVIMO MODELIŲ IR GRUPIŲ SKAIČIAUS PANEVĖŽIO RAJONO SAVIVALDYBĖS ŠVIETIMO ĮSTAIGOSE 2021–2022 MOKSLO METAIS PATVIRTINIMO“ PAKEITIMO</w:t>
      </w:r>
    </w:p>
    <w:p w:rsidR="00E85251" w:rsidRPr="00E85251" w:rsidRDefault="00E85251" w:rsidP="00E85251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2021 m. rugsėjo 30 d. Nr. T-</w:t>
      </w:r>
    </w:p>
    <w:p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E85251" w:rsidRPr="00E85251" w:rsidRDefault="00E85251" w:rsidP="00E85251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Vadovaudamasi Lietuvos Respublikos vietos savivaldos įstatymo 18 straipsnio 1 dalimi ir atsižvelgdama į Panevėžio r. Krekenavos lopšelio-darželio „Sigutė“ 2021 m. rugsėjo 13 d. raštą </w:t>
      </w:r>
      <w:r w:rsidR="00837A0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</w:t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Nr. SD-88 „Dėl ugdymo organizavimo modelio keitimo“, Panevėžio rajono savivaldybės taryba                                      n u s p r e n d ž i a:</w:t>
      </w:r>
    </w:p>
    <w:p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Pakeisti ikimokyklinio ir priešmokyklinio ugdymo organizavimo modelių ir grupių skaičių Panevėžio rajono savivaldybės švietimo įstaigose 2021–2022 mokslo metais, patvirtintą Savivaldybės tarybos 2021 m. balandžio 8 d. sprendimu Nr. T-100 „Dėl ikimokyklinio ir priešmokyklinio ugdymo organizavimo modelių ir grupių skaičiaus Panevėžio rajono savivaldybės švietimo įstaigose 2021–2022 mokslo metais patvirtinimo“, ir išdėstyti nauja redakcija (pridedama).</w:t>
      </w:r>
    </w:p>
    <w:p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B066D6" w:rsidRDefault="00B066D6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B066D6" w:rsidRDefault="00B066D6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B5770" w:rsidRPr="00E85251" w:rsidRDefault="005B5770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Inesa </w:t>
      </w:r>
      <w:proofErr w:type="spellStart"/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Vietienė</w:t>
      </w:r>
      <w:proofErr w:type="spellEnd"/>
    </w:p>
    <w:p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E85251" w:rsidRPr="00E85251" w:rsidSect="005B5770">
          <w:headerReference w:type="default" r:id="rId8"/>
          <w:footerReference w:type="default" r:id="rId9"/>
          <w:pgSz w:w="11906" w:h="16838"/>
          <w:pgMar w:top="851" w:right="680" w:bottom="426" w:left="1701" w:header="567" w:footer="567" w:gutter="0"/>
          <w:cols w:space="1296"/>
          <w:titlePg/>
          <w:docGrid w:linePitch="360"/>
        </w:sect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2021-09-14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E85251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2021 m. balandžio 8 d. sprendimu Nr. T-100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>(Panevėžio rajono savivaldybės tarybos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>2021 m. rugsėjo 30 d. sprendimo Nr. T-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redakcija)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E85251" w:rsidRPr="00E85251" w:rsidRDefault="00E85251" w:rsidP="00E85251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E85251" w:rsidRPr="00E85251" w:rsidRDefault="00E85251" w:rsidP="00E85251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85251">
        <w:rPr>
          <w:rFonts w:ascii="Times New Roman" w:eastAsia="Calibri" w:hAnsi="Times New Roman" w:cs="Times New Roman"/>
          <w:b/>
          <w:caps/>
          <w:sz w:val="24"/>
          <w:szCs w:val="24"/>
        </w:rPr>
        <w:t>IKImokyklinio ugdymo organizavimo modeliAI IR GRUPIŲ SKAIČIUS PANEVĖŽIO RAJONO SAVIVALDYBĖS ŠVIETIMO ĮSTAIGOSE 2021–2022 MOKSLO METAIS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1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  <w:gridCol w:w="1843"/>
        <w:gridCol w:w="1701"/>
        <w:gridCol w:w="1984"/>
      </w:tblGrid>
      <w:tr w:rsidR="00E85251" w:rsidRPr="00E85251" w:rsidTr="009F0AA9">
        <w:tc>
          <w:tcPr>
            <w:tcW w:w="709" w:type="dxa"/>
            <w:vMerge w:val="restart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7229" w:type="dxa"/>
            <w:vMerge w:val="restart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</w:rPr>
              <w:t>Įstaigos pavadinimas</w:t>
            </w:r>
          </w:p>
        </w:tc>
        <w:tc>
          <w:tcPr>
            <w:tcW w:w="7229" w:type="dxa"/>
            <w:gridSpan w:val="4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Ikimokyklinio ugdymo organizavimo modeliai</w:t>
            </w:r>
          </w:p>
        </w:tc>
      </w:tr>
      <w:tr w:rsidR="00E85251" w:rsidRPr="00E85251" w:rsidTr="009F0AA9">
        <w:tc>
          <w:tcPr>
            <w:tcW w:w="709" w:type="dxa"/>
            <w:vMerge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7229" w:type="dxa"/>
            <w:vMerge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3544" w:type="dxa"/>
            <w:gridSpan w:val="2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Lopšelio grupės</w:t>
            </w:r>
          </w:p>
        </w:tc>
        <w:tc>
          <w:tcPr>
            <w:tcW w:w="3685" w:type="dxa"/>
            <w:gridSpan w:val="2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Darželio grupės</w:t>
            </w:r>
          </w:p>
        </w:tc>
      </w:tr>
      <w:tr w:rsidR="00E85251" w:rsidRPr="00E85251" w:rsidTr="009F0AA9">
        <w:tc>
          <w:tcPr>
            <w:tcW w:w="709" w:type="dxa"/>
            <w:vMerge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7229" w:type="dxa"/>
            <w:vMerge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701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Grupių skaičius</w:t>
            </w:r>
          </w:p>
        </w:tc>
        <w:tc>
          <w:tcPr>
            <w:tcW w:w="1843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Darbo trukmė per parą (val.)</w:t>
            </w:r>
          </w:p>
        </w:tc>
        <w:tc>
          <w:tcPr>
            <w:tcW w:w="1701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Grupių skaičius</w:t>
            </w:r>
          </w:p>
        </w:tc>
        <w:tc>
          <w:tcPr>
            <w:tcW w:w="1984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Darbo trukmė per parą (val.)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proofErr w:type="spellStart"/>
            <w:r w:rsidRPr="00E85251">
              <w:rPr>
                <w:rFonts w:ascii="Times New Roman" w:eastAsia="Calibri" w:hAnsi="Times New Roman" w:cs="Times New Roman"/>
              </w:rPr>
              <w:t>Dembavos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lopšelis-darželis „Smalsutis“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hAnsi="Times New Roman" w:cs="Times New Roman"/>
              </w:rPr>
              <w:t>Naujamiesčio lopšelis-darželis „Bitutė“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hAnsi="Times New Roman" w:cs="Times New Roman"/>
              </w:rPr>
              <w:t xml:space="preserve">Krekenavos lopšelio-darželio „Sigutė“ </w:t>
            </w:r>
            <w:proofErr w:type="spellStart"/>
            <w:r w:rsidRPr="00E85251">
              <w:rPr>
                <w:rFonts w:ascii="Times New Roman" w:hAnsi="Times New Roman" w:cs="Times New Roman"/>
              </w:rPr>
              <w:t>Žibartonių</w:t>
            </w:r>
            <w:proofErr w:type="spellEnd"/>
            <w:r w:rsidRPr="00E85251">
              <w:rPr>
                <w:rFonts w:ascii="Times New Roman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 xml:space="preserve">Velžio lopšelio-darželio „Šypsenėlė“ </w:t>
            </w:r>
            <w:proofErr w:type="spellStart"/>
            <w:r w:rsidRPr="00E85251">
              <w:rPr>
                <w:rFonts w:ascii="Times New Roman" w:eastAsia="Calibri" w:hAnsi="Times New Roman" w:cs="Times New Roman"/>
              </w:rPr>
              <w:t>Liūdynės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E85251">
              <w:rPr>
                <w:rFonts w:ascii="Times New Roman" w:eastAsia="Calibri" w:hAnsi="Times New Roman" w:cs="Times New Roman"/>
              </w:rPr>
              <w:t>Pažagienių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mokykla-darželis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Piniavos mokyklos-darželio Bernatonių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 xml:space="preserve">Paliūniškio pagrindinės mokyklos </w:t>
            </w:r>
            <w:proofErr w:type="spellStart"/>
            <w:r w:rsidRPr="00E85251">
              <w:rPr>
                <w:rFonts w:ascii="Times New Roman" w:eastAsia="Calibri" w:hAnsi="Times New Roman" w:cs="Times New Roman"/>
              </w:rPr>
              <w:t>Tiltagalių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Raguvos gimnazijos ikimokyklinio ugdymo skyrius „Skruzdėliukas“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Raguvos gimnazijos Miežiškių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7.12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Ramygalos gimnazijos Vadoklių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0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7229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:rsidTr="009F0AA9">
        <w:tc>
          <w:tcPr>
            <w:tcW w:w="7938" w:type="dxa"/>
            <w:gridSpan w:val="2"/>
          </w:tcPr>
          <w:p w:rsidR="00E85251" w:rsidRPr="00FB1D8E" w:rsidRDefault="0031066F" w:rsidP="003E67C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="003E67CA">
              <w:rPr>
                <w:rFonts w:ascii="Times New Roman" w:eastAsia="Calibri" w:hAnsi="Times New Roman" w:cs="Times New Roman"/>
              </w:rPr>
              <w:t>rupių</w:t>
            </w:r>
            <w:r>
              <w:rPr>
                <w:rFonts w:ascii="Times New Roman" w:eastAsia="Calibri" w:hAnsi="Times New Roman" w:cs="Times New Roman"/>
              </w:rPr>
              <w:t xml:space="preserve"> skaičius</w:t>
            </w:r>
          </w:p>
        </w:tc>
        <w:tc>
          <w:tcPr>
            <w:tcW w:w="1701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FB1D8E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701" w:type="dxa"/>
          </w:tcPr>
          <w:p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FB1D8E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</w:tr>
    </w:tbl>
    <w:p w:rsidR="00E85251" w:rsidRPr="00E85251" w:rsidRDefault="00E85251" w:rsidP="00E8525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4"/>
          <w:szCs w:val="4"/>
        </w:rPr>
      </w:pPr>
    </w:p>
    <w:p w:rsidR="00E85251" w:rsidRPr="00E85251" w:rsidRDefault="00E85251" w:rsidP="00E8525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5251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E85251" w:rsidRPr="00E85251" w:rsidRDefault="00E85251" w:rsidP="00E85251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E85251" w:rsidRPr="00E85251" w:rsidSect="000A53A3">
          <w:footerReference w:type="default" r:id="rId10"/>
          <w:headerReference w:type="first" r:id="rId11"/>
          <w:pgSz w:w="16838" w:h="11906" w:orient="landscape"/>
          <w:pgMar w:top="426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:rsidR="001B5E25" w:rsidRPr="001B5E25" w:rsidRDefault="001B5E25" w:rsidP="001B5E25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B5E25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 IR GRUPIŲ SKAIČIUS PANEVĖŽIO RAJONO SAVIVALDYBĖS ŠVIETIMO ĮSTAIGOSE 2021–2022 MOKSLO METAIS</w:t>
      </w:r>
    </w:p>
    <w:p w:rsidR="001B5E25" w:rsidRPr="001B5E25" w:rsidRDefault="001B5E25" w:rsidP="001B5E25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2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276"/>
        <w:gridCol w:w="1134"/>
        <w:gridCol w:w="1984"/>
        <w:gridCol w:w="1985"/>
        <w:gridCol w:w="1984"/>
        <w:gridCol w:w="2268"/>
      </w:tblGrid>
      <w:tr w:rsidR="001B5E25" w:rsidRPr="001B5E25" w:rsidTr="009F0AA9">
        <w:tc>
          <w:tcPr>
            <w:tcW w:w="567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2835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Įstaigos pavadinimas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(ugdymo vieta)</w:t>
            </w:r>
          </w:p>
        </w:tc>
        <w:tc>
          <w:tcPr>
            <w:tcW w:w="1134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Grupių, kuriose ugdomi PU vaikai, skaičius</w:t>
            </w:r>
          </w:p>
        </w:tc>
        <w:tc>
          <w:tcPr>
            <w:tcW w:w="1276" w:type="dxa"/>
            <w:vMerge w:val="restart"/>
          </w:tcPr>
          <w:p w:rsidR="001B5E25" w:rsidRPr="00CC61FE" w:rsidRDefault="007F7583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</w:rPr>
              <w:t>PU vaikų skaičius</w:t>
            </w:r>
            <w:r w:rsidR="001B5E25" w:rsidRPr="00CC61FE">
              <w:rPr>
                <w:rFonts w:ascii="Times New Roman" w:eastAsia="Calibri" w:hAnsi="Times New Roman" w:cs="Times New Roman"/>
              </w:rPr>
              <w:t xml:space="preserve"> grupėse</w:t>
            </w:r>
          </w:p>
        </w:tc>
        <w:tc>
          <w:tcPr>
            <w:tcW w:w="9355" w:type="dxa"/>
            <w:gridSpan w:val="5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hAnsi="Times New Roman" w:cs="Times New Roman"/>
              </w:rPr>
              <w:t>Priešmokyklinio ugdymo organizavimo modeliai</w:t>
            </w:r>
          </w:p>
        </w:tc>
      </w:tr>
      <w:tr w:rsidR="001B5E25" w:rsidRPr="001B5E25" w:rsidTr="009F0AA9">
        <w:trPr>
          <w:trHeight w:val="467"/>
        </w:trPr>
        <w:tc>
          <w:tcPr>
            <w:tcW w:w="567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276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Darbo trukmė per parą (val.)</w:t>
            </w:r>
          </w:p>
        </w:tc>
        <w:tc>
          <w:tcPr>
            <w:tcW w:w="5953" w:type="dxa"/>
            <w:gridSpan w:val="3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Mokytojų, dirbančių grupėje, skaičius</w:t>
            </w:r>
          </w:p>
        </w:tc>
        <w:tc>
          <w:tcPr>
            <w:tcW w:w="2268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Teikiamos paslaugos vaikui</w:t>
            </w:r>
          </w:p>
        </w:tc>
      </w:tr>
      <w:tr w:rsidR="001B5E25" w:rsidRPr="001B5E25" w:rsidTr="009F0AA9">
        <w:tc>
          <w:tcPr>
            <w:tcW w:w="567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276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Priešmokyklinio ugdymo mokytojas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Ikimokyklinio ugdymo mokytojas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Kiti</w:t>
            </w:r>
          </w:p>
        </w:tc>
        <w:tc>
          <w:tcPr>
            <w:tcW w:w="2268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:rsidTr="009F0AA9">
        <w:trPr>
          <w:trHeight w:val="195"/>
        </w:trPr>
        <w:tc>
          <w:tcPr>
            <w:tcW w:w="567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35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C61FE">
              <w:rPr>
                <w:rFonts w:ascii="Times New Roman" w:eastAsia="Calibri" w:hAnsi="Times New Roman" w:cs="Times New Roman"/>
              </w:rPr>
              <w:t>Dembavos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lopšelis-darželis „Smalsutis“</w:t>
            </w:r>
          </w:p>
        </w:tc>
        <w:tc>
          <w:tcPr>
            <w:tcW w:w="1134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mokytojo padėjėjo pagalba</w:t>
            </w:r>
          </w:p>
        </w:tc>
      </w:tr>
      <w:tr w:rsidR="001B5E25" w:rsidRPr="001B5E25" w:rsidTr="009F0AA9">
        <w:tc>
          <w:tcPr>
            <w:tcW w:w="567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pedagogo, mokytojo padėjėjo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rPr>
          <w:trHeight w:val="551"/>
        </w:trPr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Krekenavos lopšelio-darželio „Sigutė“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Linkaučių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mokytojo padėjėjo pagalba</w:t>
            </w:r>
          </w:p>
        </w:tc>
      </w:tr>
      <w:tr w:rsidR="001B5E25" w:rsidRPr="001B5E25" w:rsidTr="009F0AA9">
        <w:trPr>
          <w:trHeight w:val="385"/>
        </w:trPr>
        <w:tc>
          <w:tcPr>
            <w:tcW w:w="567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2835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c>
          <w:tcPr>
            <w:tcW w:w="567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Velžio lopšelio-darželio „Šypsenėlė“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Liūdynės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C61FE">
              <w:rPr>
                <w:rFonts w:ascii="Times New Roman" w:eastAsia="Calibri" w:hAnsi="Times New Roman" w:cs="Times New Roman"/>
              </w:rPr>
              <w:t>Pažagienių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</w:t>
            </w:r>
            <w:r w:rsidR="00203ADE" w:rsidRPr="00CC61FE">
              <w:rPr>
                <w:rFonts w:ascii="Times New Roman" w:eastAsia="Calibri" w:hAnsi="Times New Roman" w:cs="Times New Roman"/>
              </w:rPr>
              <w:t>, mokytojo padėjėjo</w:t>
            </w:r>
            <w:r w:rsidRPr="00CC61FE">
              <w:rPr>
                <w:rFonts w:ascii="Times New Roman" w:eastAsia="Calibri" w:hAnsi="Times New Roman" w:cs="Times New Roman"/>
              </w:rPr>
              <w:t xml:space="preserve"> pagalba</w:t>
            </w:r>
          </w:p>
        </w:tc>
      </w:tr>
      <w:tr w:rsidR="001B5E25" w:rsidRPr="001B5E25" w:rsidTr="009F0AA9">
        <w:trPr>
          <w:trHeight w:val="381"/>
        </w:trPr>
        <w:tc>
          <w:tcPr>
            <w:tcW w:w="567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2835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neformaliojo vaikų švietimo mokytojas</w:t>
            </w:r>
          </w:p>
        </w:tc>
        <w:tc>
          <w:tcPr>
            <w:tcW w:w="2268" w:type="dxa"/>
            <w:vMerge w:val="restart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c>
          <w:tcPr>
            <w:tcW w:w="567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Piniavos mokyklos-darželio Bernatonių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lastRenderedPageBreak/>
              <w:t>11.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pedagogo,</w:t>
            </w:r>
          </w:p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socialinio pedagogo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Paliūniškio pagrindinės mokyklos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Tiltagalių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pedagogo, psichologo, mokytojo padėjėjo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pedagogo, psichologo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Raguvos gimnazijos Miežiškių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Ramygalos gimnazijos Vadoklių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5E25" w:rsidRPr="00CC61FE" w:rsidRDefault="005B2087" w:rsidP="005B20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Logopedo </w:t>
            </w:r>
            <w:r w:rsidR="001B5E25" w:rsidRPr="00CC61FE">
              <w:rPr>
                <w:rFonts w:ascii="Times New Roman" w:eastAsia="Calibri" w:hAnsi="Times New Roman" w:cs="Times New Roman"/>
              </w:rPr>
              <w:t>pagalba</w:t>
            </w:r>
          </w:p>
        </w:tc>
      </w:tr>
      <w:tr w:rsidR="001B5E25" w:rsidRPr="001B5E25" w:rsidTr="009F0AA9">
        <w:trPr>
          <w:trHeight w:val="673"/>
        </w:trPr>
        <w:tc>
          <w:tcPr>
            <w:tcW w:w="567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18.</w:t>
            </w:r>
          </w:p>
        </w:tc>
        <w:tc>
          <w:tcPr>
            <w:tcW w:w="283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:rsidTr="009F0AA9">
        <w:tc>
          <w:tcPr>
            <w:tcW w:w="3402" w:type="dxa"/>
            <w:gridSpan w:val="2"/>
          </w:tcPr>
          <w:p w:rsidR="001B5E25" w:rsidRPr="00CC61FE" w:rsidRDefault="0031066F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="003E67CA">
              <w:rPr>
                <w:rFonts w:ascii="Times New Roman" w:eastAsia="Calibri" w:hAnsi="Times New Roman" w:cs="Times New Roman"/>
              </w:rPr>
              <w:t>rupių ir PU vaikų</w:t>
            </w:r>
            <w:r>
              <w:rPr>
                <w:rFonts w:ascii="Times New Roman" w:eastAsia="Calibri" w:hAnsi="Times New Roman" w:cs="Times New Roman"/>
              </w:rPr>
              <w:t xml:space="preserve">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1B5E25" w:rsidRPr="001B5E25" w:rsidRDefault="001B5E25" w:rsidP="001B5E25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  <w:sz w:val="20"/>
          <w:szCs w:val="20"/>
        </w:rPr>
      </w:pPr>
      <w:r w:rsidRPr="001B5E25">
        <w:rPr>
          <w:rFonts w:ascii="Times New Roman" w:eastAsia="Calibri" w:hAnsi="Times New Roman" w:cs="Times New Roman"/>
          <w:caps/>
          <w:sz w:val="20"/>
          <w:szCs w:val="20"/>
        </w:rPr>
        <w:tab/>
      </w:r>
    </w:p>
    <w:p w:rsidR="001B5E25" w:rsidRPr="001B5E25" w:rsidRDefault="001B5E25" w:rsidP="001B5E25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B5E2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* Jungtinė grupė</w:t>
      </w:r>
      <w:r w:rsidRPr="001B5E25">
        <w:rPr>
          <w:rFonts w:ascii="Times New Roman" w:eastAsia="Calibri" w:hAnsi="Times New Roman" w:cs="Times New Roman"/>
          <w:sz w:val="20"/>
          <w:szCs w:val="20"/>
        </w:rPr>
        <w:t xml:space="preserve">, kurioje priešmokyklinio amžiaus vaikai ugdomi kartu su ikimokyklinio amžiaus vaikais.    </w:t>
      </w:r>
    </w:p>
    <w:p w:rsidR="001B5E25" w:rsidRPr="001B5E25" w:rsidRDefault="001B5E25" w:rsidP="001B5E25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B5E25">
        <w:rPr>
          <w:rFonts w:ascii="Times New Roman" w:eastAsia="Calibri" w:hAnsi="Times New Roman" w:cs="Times New Roman"/>
          <w:sz w:val="20"/>
          <w:szCs w:val="20"/>
        </w:rPr>
        <w:t xml:space="preserve">     ** Jungtinėje grupėje pagal priešmokyklinio ugdymo programą ugdomų vaikų skaičius.</w:t>
      </w:r>
      <w:bookmarkStart w:id="0" w:name="_GoBack"/>
      <w:bookmarkEnd w:id="0"/>
    </w:p>
    <w:p w:rsidR="001B5E25" w:rsidRPr="001B5E25" w:rsidRDefault="001B5E25" w:rsidP="001B5E25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1B5E25">
        <w:rPr>
          <w:rFonts w:ascii="Times New Roman" w:eastAsia="Calibri" w:hAnsi="Times New Roman" w:cs="Times New Roman"/>
        </w:rPr>
        <w:t>_________________________________________</w:t>
      </w:r>
    </w:p>
    <w:p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063FD0" w:rsidRPr="00A20511" w:rsidRDefault="00063FD0" w:rsidP="006E3356">
      <w:r w:rsidRPr="00A20511">
        <w:br w:type="page"/>
      </w:r>
    </w:p>
    <w:p w:rsidR="00063FD0" w:rsidRPr="00A20511" w:rsidRDefault="00063FD0" w:rsidP="00492634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</w:rPr>
        <w:sectPr w:rsidR="00063FD0" w:rsidRPr="00A20511" w:rsidSect="00063564">
          <w:headerReference w:type="first" r:id="rId12"/>
          <w:pgSz w:w="16838" w:h="11906" w:orient="landscape"/>
          <w:pgMar w:top="568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:rsidR="00642FEB" w:rsidRPr="00642FEB" w:rsidRDefault="00642FEB" w:rsidP="00642F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PANEVĖŽIO RAJONO SAVIVALDYBĖS ADMINISTRACIJOS</w:t>
      </w:r>
    </w:p>
    <w:p w:rsidR="00642FEB" w:rsidRPr="00642FEB" w:rsidRDefault="00642FEB" w:rsidP="0064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ŠVIETIMO, KULTŪROS IR SPORTO SKYRIUS</w:t>
      </w:r>
    </w:p>
    <w:p w:rsidR="00642FEB" w:rsidRPr="007B7124" w:rsidRDefault="00642FEB" w:rsidP="0064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EB" w:rsidRPr="007B7124" w:rsidRDefault="00642FEB" w:rsidP="0064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EB" w:rsidRPr="00642FEB" w:rsidRDefault="00642FEB" w:rsidP="00642FEB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Panevėžio rajono savivaldybės tarybai</w:t>
      </w:r>
    </w:p>
    <w:p w:rsidR="00642FEB" w:rsidRPr="007B7124" w:rsidRDefault="00642FEB" w:rsidP="0064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FEB" w:rsidRPr="007B7124" w:rsidRDefault="00642FEB" w:rsidP="00642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FEB" w:rsidRPr="00642FEB" w:rsidRDefault="00642FEB" w:rsidP="00642FEB">
      <w:pPr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2FEB">
        <w:rPr>
          <w:rFonts w:ascii="Times New Roman" w:eastAsia="Times New Roman" w:hAnsi="Times New Roman" w:cs="Times New Roman"/>
          <w:b/>
          <w:sz w:val="24"/>
          <w:szCs w:val="24"/>
        </w:rPr>
        <w:t>SPRENDIMO</w:t>
      </w: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„DĖL PANEVĖŽIO RAJONO SAVIVALDYBĖS TARYBOS 2021 M.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ALANDŽIO 8 D. SPRENDIMO NR. T-100</w:t>
      </w: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„DĖL IKIMOKYKLINIO IR PRIEŠMOKYKLINIO UGDYMO ORGANIZAVIMO MODELIŲ IR GRUPIŲ SKAIČIAUS PANEVĖŽIO RAJONO SAVIVALDYBĖS ŠVIETIMO ĮSTAIGOSE 2021–2022 MOKSLO METAIS PATVIRTINIMO“ PAKEITIMO“</w:t>
      </w:r>
      <w:r w:rsidRPr="00642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2FEB">
        <w:rPr>
          <w:rFonts w:ascii="Times New Roman" w:eastAsia="Times New Roman" w:hAnsi="Times New Roman" w:cs="Times New Roman"/>
          <w:b/>
          <w:sz w:val="24"/>
          <w:szCs w:val="24"/>
        </w:rPr>
        <w:t>PROJEKTO</w:t>
      </w:r>
    </w:p>
    <w:p w:rsidR="00642FEB" w:rsidRPr="00642FEB" w:rsidRDefault="00642FEB" w:rsidP="00642FEB">
      <w:pPr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2FEB">
        <w:rPr>
          <w:rFonts w:ascii="Times New Roman" w:eastAsia="Times New Roman" w:hAnsi="Times New Roman" w:cs="Times New Roman"/>
          <w:b/>
          <w:sz w:val="24"/>
          <w:szCs w:val="24"/>
        </w:rPr>
        <w:t xml:space="preserve"> AIŠKINAMASIS RAŠTAS </w:t>
      </w:r>
    </w:p>
    <w:p w:rsidR="00642FEB" w:rsidRPr="007B7124" w:rsidRDefault="00642FEB" w:rsidP="00642FEB">
      <w:pPr>
        <w:spacing w:before="3" w:after="0" w:line="276" w:lineRule="exact"/>
        <w:ind w:left="359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EB" w:rsidRPr="00642FEB" w:rsidRDefault="00642FEB" w:rsidP="0064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-09</w:t>
      </w: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642FEB" w:rsidRPr="00642FEB" w:rsidRDefault="00642FEB" w:rsidP="0064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Panevėžys</w:t>
      </w:r>
    </w:p>
    <w:p w:rsidR="00642FEB" w:rsidRPr="007B7124" w:rsidRDefault="00642FEB" w:rsidP="0064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Sprendimo projekto tikslai ir uždaviniai</w:t>
      </w:r>
    </w:p>
    <w:p w:rsidR="001157D3" w:rsidRDefault="001157D3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Panevėžio r. Krekenavos lopšelis-darželis „Sigutė“ 2021m. rugsėjo 13 d. raštu Nr. SD-88 „Dėl ugdymo organizavimo modelio keitimo“ prašo pakeisti Panevėžio r. Krekenavos lopšelio-darže</w:t>
      </w:r>
      <w:r w:rsid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lio „Sig</w:t>
      </w:r>
      <w:r w:rsidR="00A4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utė“ </w:t>
      </w:r>
      <w:proofErr w:type="spellStart"/>
      <w:r w:rsidR="00A4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Žibartonių</w:t>
      </w:r>
      <w:proofErr w:type="spellEnd"/>
      <w:r w:rsidR="00A4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skyriuje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priešmokyklinio ugdymo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organizavimo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modelį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patvirtintą Savivaldybės tarybos 2021 m. balandžio 8 d. sprendimu Nr. T-100 „</w:t>
      </w:r>
      <w:r w:rsidR="00DC2FEC" w:rsidRP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Dėl ikimokyklinio ir priešmokyklinio ugdymo organizavimo modelių ir grupių skaičiaus Panevėžio rajono savivaldybės švietimo įstaigose 2021–2022 mokslo metais patvirtinimo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į ikimokyklinio ugdymo organizav</w:t>
      </w:r>
      <w:r w:rsid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imo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modelį, kadangi </w:t>
      </w:r>
      <w:r w:rsidR="00BD130B" w:rsidRP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Panevėžio r. Krekenavos lopšelio-darželio „Sigutė“ </w:t>
      </w:r>
      <w:proofErr w:type="spellStart"/>
      <w:r w:rsidR="00BD130B" w:rsidRP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Žibartonių</w:t>
      </w:r>
      <w:proofErr w:type="spellEnd"/>
      <w:r w:rsidR="00BD130B" w:rsidRP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sky</w:t>
      </w:r>
      <w:r w:rsidR="00BD1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riuje</w:t>
      </w:r>
      <w:r w:rsidR="0086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–2022 mo</w:t>
      </w:r>
      <w:r w:rsidR="00AC5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kslo metais neliko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mokinių, ugdomų pagal P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riešmokyklinio ugdymo </w:t>
      </w:r>
      <w:r w:rsidR="00314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bendrąją 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programą.</w:t>
      </w:r>
    </w:p>
    <w:p w:rsidR="00642FEB" w:rsidRPr="00642FEB" w:rsidRDefault="00323C3F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Sprendimo projekto t</w:t>
      </w:r>
      <w:r w:rsidR="00642FEB" w:rsidRPr="0064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ikslas – pakeisti Panevėžio rajono savivaldybės tarybos 2021 m. b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alandžio 8 d. sprendimu Nr. T-100</w:t>
      </w:r>
      <w:r w:rsidR="00642FEB" w:rsidRPr="0064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patvirtintą </w:t>
      </w:r>
      <w:r w:rsidR="0085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ikimokyklinio ir priešmokyklinio ugdymo organizavimo mode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lių ir grupių skaičių Panevėžio rajono švietimo įstaigose </w:t>
      </w:r>
      <w:r w:rsidR="00DC2FEC" w:rsidRP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2021–2022</w:t>
      </w:r>
      <w:r w:rsidR="00DC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m. m.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e0400db2a8864270a26c5b5e0a00fb19"/>
      <w:bookmarkEnd w:id="1"/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Siūlomos teisinio reguliavimo nuostatos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2F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Teisės aktų keisti nereikės.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Laukiami rezultatai</w:t>
      </w:r>
    </w:p>
    <w:p w:rsidR="006321AA" w:rsidRDefault="00862942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Bus patvirtinti 2021–2022 mokslo metų </w:t>
      </w:r>
      <w:r w:rsidR="006321AA" w:rsidRPr="006321AA">
        <w:rPr>
          <w:rFonts w:ascii="Times New Roman" w:eastAsia="Times New Roman" w:hAnsi="Times New Roman" w:cs="Times New Roman"/>
          <w:sz w:val="24"/>
          <w:szCs w:val="24"/>
          <w:lang w:eastAsia="ru-RU"/>
        </w:rPr>
        <w:t>ikimokyklinio ir priešmokykli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nio ugdymo organizavimo modeliai ir grupių </w:t>
      </w:r>
      <w:r w:rsidR="006321AA" w:rsidRPr="006321AA">
        <w:rPr>
          <w:rFonts w:ascii="Times New Roman" w:eastAsia="Times New Roman" w:hAnsi="Times New Roman" w:cs="Times New Roman"/>
          <w:sz w:val="24"/>
          <w:szCs w:val="24"/>
          <w:lang w:eastAsia="ru-RU"/>
        </w:rPr>
        <w:t>skaič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ius Panevėžio </w:t>
      </w:r>
      <w:r w:rsidR="00AC06C2">
        <w:rPr>
          <w:rFonts w:ascii="Times New Roman" w:eastAsia="Times New Roman" w:hAnsi="Times New Roman" w:cs="Times New Roman"/>
          <w:sz w:val="24"/>
          <w:szCs w:val="24"/>
          <w:lang w:eastAsia="ru-RU"/>
        </w:rPr>
        <w:t>rajono švietimo įstaigose, kurie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sudarys sąlygas</w:t>
      </w:r>
      <w:r w:rsidR="00AC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siškai efektyviau organizuoti ikimokyklinį</w:t>
      </w:r>
      <w:r w:rsidR="00AC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priešmokyklinį ugdymą</w:t>
      </w:r>
      <w:r w:rsidR="006321AA" w:rsidRPr="0063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Panevėžio rajono savivaldybės švietimo įstaigose.</w:t>
      </w:r>
    </w:p>
    <w:p w:rsidR="006321AA" w:rsidRDefault="00F33DCE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>2021–2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022 m. m. </w:t>
      </w: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>Pane</w:t>
      </w:r>
      <w:r w:rsidR="007B7124">
        <w:rPr>
          <w:rFonts w:ascii="Times New Roman" w:eastAsia="Times New Roman" w:hAnsi="Times New Roman" w:cs="Times New Roman"/>
          <w:sz w:val="24"/>
          <w:szCs w:val="24"/>
          <w:lang w:eastAsia="ru-RU"/>
        </w:rPr>
        <w:t>vėžio rajono savivaldybės švietimo įstaigose</w:t>
      </w:r>
      <w:r w:rsidR="00314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09A">
        <w:rPr>
          <w:rFonts w:ascii="Times New Roman" w:eastAsia="Times New Roman" w:hAnsi="Times New Roman" w:cs="Times New Roman"/>
          <w:sz w:val="24"/>
          <w:szCs w:val="24"/>
          <w:lang w:eastAsia="ru-RU"/>
        </w:rPr>
        <w:t>sukomplektuotos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grupės, iš kurių: 44</w:t>
      </w: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ikimokyklinio ugdymo grupės</w:t>
      </w:r>
      <w:r w:rsidR="00AC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(2020–2021 m. m. buvo sukomplektuotos 43</w:t>
      </w:r>
      <w:r w:rsidR="00AC06C2" w:rsidRPr="00AC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grupės)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9</w:t>
      </w: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priešmokyklinio ugdym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 grupės (2020–2021 m. m. buvo 6 grupės) ir 12</w:t>
      </w: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jungtinių gru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pių (2020–2021 m. m. veikė 16</w:t>
      </w:r>
      <w:r w:rsidR="007B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jungtinių grupių), kuriose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ugdomi </w:t>
      </w:r>
      <w:r w:rsidRPr="00F33DCE">
        <w:rPr>
          <w:rFonts w:ascii="Times New Roman" w:eastAsia="Times New Roman" w:hAnsi="Times New Roman" w:cs="Times New Roman"/>
          <w:sz w:val="24"/>
          <w:szCs w:val="24"/>
          <w:lang w:eastAsia="ru-RU"/>
        </w:rPr>
        <w:t>ikimokyklinio ir priešmokyklinio amžiaus vaikai.</w:t>
      </w:r>
    </w:p>
    <w:p w:rsidR="00F33DCE" w:rsidRDefault="007B7124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24">
        <w:rPr>
          <w:rFonts w:ascii="Times New Roman" w:eastAsia="Times New Roman" w:hAnsi="Times New Roman" w:cs="Times New Roman"/>
          <w:sz w:val="24"/>
          <w:szCs w:val="24"/>
          <w:lang w:eastAsia="ru-RU"/>
        </w:rPr>
        <w:t>2021–2022 m. m.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Panevėžio rajono švietimo įstaigose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ikimokyklinis ugdymas teikiamas 751 vaikui, priešmokyklinis ugdymas – 231.</w:t>
      </w:r>
    </w:p>
    <w:p w:rsidR="00642FEB" w:rsidRPr="00642FEB" w:rsidRDefault="00642FEB" w:rsidP="00642F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4. Lėšų poreikis ir šaltiniai 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Moky</w:t>
      </w:r>
      <w:r w:rsidR="003141BD">
        <w:rPr>
          <w:rFonts w:ascii="Times New Roman" w:eastAsia="Times New Roman" w:hAnsi="Times New Roman" w:cs="Times New Roman"/>
          <w:sz w:val="24"/>
          <w:szCs w:val="24"/>
          <w:lang w:eastAsia="ru-RU"/>
        </w:rPr>
        <w:t>mo lėšos švietimo įstaigoms bus</w:t>
      </w: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perskaičiuotos ir paskirstytos pagal 2021 m. rugsėjo 1 d. mokinių skaičių</w:t>
      </w:r>
      <w:r w:rsidR="00AC0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2FEB">
        <w:rPr>
          <w:rFonts w:ascii="Times New Roman" w:eastAsia="Times New Roman" w:hAnsi="Times New Roman" w:cs="TimesLT"/>
          <w:b/>
          <w:bCs/>
          <w:sz w:val="24"/>
          <w:szCs w:val="24"/>
          <w:lang w:eastAsia="lt-LT"/>
        </w:rPr>
        <w:t xml:space="preserve">5. </w:t>
      </w:r>
      <w:r w:rsidRPr="00642F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:rsidR="00642FEB" w:rsidRPr="00642FEB" w:rsidRDefault="00642FEB" w:rsidP="00642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sz w:val="24"/>
          <w:szCs w:val="24"/>
          <w:lang w:eastAsia="ru-RU"/>
        </w:rPr>
        <w:t>Sprendimo projekto antikorupcinis vertinimas nereikalingas.</w:t>
      </w:r>
    </w:p>
    <w:p w:rsidR="00642FEB" w:rsidRPr="007B7124" w:rsidRDefault="00642FEB" w:rsidP="00642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642FEB" w:rsidRPr="007B7124" w:rsidRDefault="00642FEB" w:rsidP="00642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F0AA9" w:rsidRPr="00862942" w:rsidRDefault="00642FEB" w:rsidP="0008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Vyriausioji specialistė                                                                                          Inesa </w:t>
      </w:r>
      <w:proofErr w:type="spellStart"/>
      <w:r w:rsidRPr="00642F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Vietienė</w:t>
      </w:r>
      <w:proofErr w:type="spellEnd"/>
    </w:p>
    <w:sectPr w:rsidR="009F0AA9" w:rsidRPr="00862942" w:rsidSect="00F42018">
      <w:headerReference w:type="default" r:id="rId13"/>
      <w:headerReference w:type="first" r:id="rId14"/>
      <w:pgSz w:w="11906" w:h="16838" w:code="9"/>
      <w:pgMar w:top="851" w:right="851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41" w:rsidRDefault="005E0441" w:rsidP="00600760">
      <w:pPr>
        <w:spacing w:after="0" w:line="240" w:lineRule="auto"/>
      </w:pPr>
      <w:r>
        <w:separator/>
      </w:r>
    </w:p>
  </w:endnote>
  <w:endnote w:type="continuationSeparator" w:id="0">
    <w:p w:rsidR="005E0441" w:rsidRDefault="005E0441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A9" w:rsidRDefault="009F0AA9">
    <w:pPr>
      <w:pStyle w:val="Porat"/>
    </w:pPr>
  </w:p>
  <w:p w:rsidR="009F0AA9" w:rsidRDefault="009F0AA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A9" w:rsidRPr="00A8666D" w:rsidRDefault="009F0AA9" w:rsidP="009F0AA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41" w:rsidRDefault="005E0441" w:rsidP="00600760">
      <w:pPr>
        <w:spacing w:after="0" w:line="240" w:lineRule="auto"/>
      </w:pPr>
      <w:r>
        <w:separator/>
      </w:r>
    </w:p>
  </w:footnote>
  <w:footnote w:type="continuationSeparator" w:id="0">
    <w:p w:rsidR="005E0441" w:rsidRDefault="005E0441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8702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AA9" w:rsidRDefault="009F0AA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0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AA9" w:rsidRDefault="009F0A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A9" w:rsidRDefault="009F0AA9">
    <w:pPr>
      <w:pStyle w:val="Antrats"/>
      <w:jc w:val="center"/>
    </w:pPr>
  </w:p>
  <w:p w:rsidR="009F0AA9" w:rsidRDefault="009F0AA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A9" w:rsidRDefault="009F0AA9">
    <w:pPr>
      <w:pStyle w:val="Antrats"/>
      <w:jc w:val="center"/>
    </w:pPr>
  </w:p>
  <w:p w:rsidR="009F0AA9" w:rsidRDefault="009F0AA9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AA9" w:rsidRDefault="009F0AA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6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AA9" w:rsidRDefault="009F0AA9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A9" w:rsidRDefault="009F0AA9">
    <w:pPr>
      <w:pStyle w:val="Antrats"/>
      <w:jc w:val="center"/>
    </w:pPr>
  </w:p>
  <w:p w:rsidR="009F0AA9" w:rsidRDefault="009F0A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31039"/>
    <w:rsid w:val="00040853"/>
    <w:rsid w:val="00043F96"/>
    <w:rsid w:val="000441AA"/>
    <w:rsid w:val="00063564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A53A3"/>
    <w:rsid w:val="000A5513"/>
    <w:rsid w:val="000A6A34"/>
    <w:rsid w:val="000B68CB"/>
    <w:rsid w:val="000C075B"/>
    <w:rsid w:val="000C3081"/>
    <w:rsid w:val="000C5CBE"/>
    <w:rsid w:val="000D27B9"/>
    <w:rsid w:val="000D408F"/>
    <w:rsid w:val="00104F8C"/>
    <w:rsid w:val="001157D3"/>
    <w:rsid w:val="00115F5A"/>
    <w:rsid w:val="001204EE"/>
    <w:rsid w:val="00121B77"/>
    <w:rsid w:val="00133DDA"/>
    <w:rsid w:val="00161781"/>
    <w:rsid w:val="001634E5"/>
    <w:rsid w:val="001839F4"/>
    <w:rsid w:val="00183E47"/>
    <w:rsid w:val="00190E26"/>
    <w:rsid w:val="001938FA"/>
    <w:rsid w:val="001A63B8"/>
    <w:rsid w:val="001B36D5"/>
    <w:rsid w:val="001B5E25"/>
    <w:rsid w:val="001C37B0"/>
    <w:rsid w:val="001D21D8"/>
    <w:rsid w:val="001E5241"/>
    <w:rsid w:val="001E55AA"/>
    <w:rsid w:val="001F223A"/>
    <w:rsid w:val="00203ADE"/>
    <w:rsid w:val="0021060F"/>
    <w:rsid w:val="00211C29"/>
    <w:rsid w:val="00244DED"/>
    <w:rsid w:val="00251BA9"/>
    <w:rsid w:val="0025470F"/>
    <w:rsid w:val="00265B19"/>
    <w:rsid w:val="00273B48"/>
    <w:rsid w:val="0028408D"/>
    <w:rsid w:val="00290B0F"/>
    <w:rsid w:val="00293423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066F"/>
    <w:rsid w:val="003141BD"/>
    <w:rsid w:val="0031583D"/>
    <w:rsid w:val="00317E41"/>
    <w:rsid w:val="003220FB"/>
    <w:rsid w:val="00323C3F"/>
    <w:rsid w:val="00326C93"/>
    <w:rsid w:val="00330C3B"/>
    <w:rsid w:val="003355D4"/>
    <w:rsid w:val="0034018F"/>
    <w:rsid w:val="003426CB"/>
    <w:rsid w:val="00344B2F"/>
    <w:rsid w:val="00346D11"/>
    <w:rsid w:val="003610AC"/>
    <w:rsid w:val="0036693E"/>
    <w:rsid w:val="003735C6"/>
    <w:rsid w:val="003844C4"/>
    <w:rsid w:val="00385656"/>
    <w:rsid w:val="00392FEC"/>
    <w:rsid w:val="00393B57"/>
    <w:rsid w:val="00396280"/>
    <w:rsid w:val="003A3184"/>
    <w:rsid w:val="003B2BE4"/>
    <w:rsid w:val="003B41A7"/>
    <w:rsid w:val="003C09FB"/>
    <w:rsid w:val="003C57B8"/>
    <w:rsid w:val="003D3352"/>
    <w:rsid w:val="003E0435"/>
    <w:rsid w:val="003E4CCA"/>
    <w:rsid w:val="003E4E23"/>
    <w:rsid w:val="003E67CA"/>
    <w:rsid w:val="003F1016"/>
    <w:rsid w:val="00414DBD"/>
    <w:rsid w:val="0042070A"/>
    <w:rsid w:val="004255F0"/>
    <w:rsid w:val="00430635"/>
    <w:rsid w:val="0043706D"/>
    <w:rsid w:val="00444FA5"/>
    <w:rsid w:val="00466DBD"/>
    <w:rsid w:val="00467228"/>
    <w:rsid w:val="00480214"/>
    <w:rsid w:val="00485813"/>
    <w:rsid w:val="00492634"/>
    <w:rsid w:val="004A1212"/>
    <w:rsid w:val="004A4C32"/>
    <w:rsid w:val="004A56D1"/>
    <w:rsid w:val="004B6726"/>
    <w:rsid w:val="004B686F"/>
    <w:rsid w:val="004C5F33"/>
    <w:rsid w:val="004C60B5"/>
    <w:rsid w:val="004D343E"/>
    <w:rsid w:val="00512061"/>
    <w:rsid w:val="00527288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B2087"/>
    <w:rsid w:val="005B5770"/>
    <w:rsid w:val="005C369A"/>
    <w:rsid w:val="005C549F"/>
    <w:rsid w:val="005C5843"/>
    <w:rsid w:val="005D0D4F"/>
    <w:rsid w:val="005E0441"/>
    <w:rsid w:val="00600760"/>
    <w:rsid w:val="0060385B"/>
    <w:rsid w:val="006219CF"/>
    <w:rsid w:val="006235E4"/>
    <w:rsid w:val="00625D77"/>
    <w:rsid w:val="006272DA"/>
    <w:rsid w:val="00627F75"/>
    <w:rsid w:val="006321AA"/>
    <w:rsid w:val="0063296E"/>
    <w:rsid w:val="00642FEB"/>
    <w:rsid w:val="006531AF"/>
    <w:rsid w:val="00653A45"/>
    <w:rsid w:val="0066092C"/>
    <w:rsid w:val="00662693"/>
    <w:rsid w:val="00665AAC"/>
    <w:rsid w:val="0067558C"/>
    <w:rsid w:val="00686038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1402D"/>
    <w:rsid w:val="007330CA"/>
    <w:rsid w:val="007341E9"/>
    <w:rsid w:val="00734EB5"/>
    <w:rsid w:val="00735419"/>
    <w:rsid w:val="0075518A"/>
    <w:rsid w:val="007723F4"/>
    <w:rsid w:val="007726C6"/>
    <w:rsid w:val="00773A32"/>
    <w:rsid w:val="00780008"/>
    <w:rsid w:val="00783126"/>
    <w:rsid w:val="00790DDB"/>
    <w:rsid w:val="00791B9D"/>
    <w:rsid w:val="007B7124"/>
    <w:rsid w:val="007C3124"/>
    <w:rsid w:val="007D03C9"/>
    <w:rsid w:val="007D3660"/>
    <w:rsid w:val="007D5C66"/>
    <w:rsid w:val="007E69DF"/>
    <w:rsid w:val="007F337F"/>
    <w:rsid w:val="007F7583"/>
    <w:rsid w:val="00815127"/>
    <w:rsid w:val="0082356A"/>
    <w:rsid w:val="00831BC1"/>
    <w:rsid w:val="00837A02"/>
    <w:rsid w:val="0084081D"/>
    <w:rsid w:val="00840887"/>
    <w:rsid w:val="00840928"/>
    <w:rsid w:val="00851A45"/>
    <w:rsid w:val="008561CD"/>
    <w:rsid w:val="00856401"/>
    <w:rsid w:val="00862942"/>
    <w:rsid w:val="0087347C"/>
    <w:rsid w:val="00877188"/>
    <w:rsid w:val="00881CA4"/>
    <w:rsid w:val="008835BE"/>
    <w:rsid w:val="008836DA"/>
    <w:rsid w:val="00884FE5"/>
    <w:rsid w:val="00885668"/>
    <w:rsid w:val="00887627"/>
    <w:rsid w:val="008A0858"/>
    <w:rsid w:val="008B1EA9"/>
    <w:rsid w:val="008B3C6D"/>
    <w:rsid w:val="008B5E79"/>
    <w:rsid w:val="008D0CE4"/>
    <w:rsid w:val="008D5637"/>
    <w:rsid w:val="008E3FDB"/>
    <w:rsid w:val="008F0B15"/>
    <w:rsid w:val="008F15E0"/>
    <w:rsid w:val="0090209A"/>
    <w:rsid w:val="00926B8E"/>
    <w:rsid w:val="0095071F"/>
    <w:rsid w:val="00953ED1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F0AA9"/>
    <w:rsid w:val="009F5ED8"/>
    <w:rsid w:val="00A0019B"/>
    <w:rsid w:val="00A078F9"/>
    <w:rsid w:val="00A20511"/>
    <w:rsid w:val="00A46208"/>
    <w:rsid w:val="00A60C05"/>
    <w:rsid w:val="00A80312"/>
    <w:rsid w:val="00A92F29"/>
    <w:rsid w:val="00AB1E80"/>
    <w:rsid w:val="00AB45BA"/>
    <w:rsid w:val="00AC000A"/>
    <w:rsid w:val="00AC06C2"/>
    <w:rsid w:val="00AC51D0"/>
    <w:rsid w:val="00AC5842"/>
    <w:rsid w:val="00AD1D05"/>
    <w:rsid w:val="00AD77B7"/>
    <w:rsid w:val="00AE6683"/>
    <w:rsid w:val="00AF0D39"/>
    <w:rsid w:val="00B050C5"/>
    <w:rsid w:val="00B066D6"/>
    <w:rsid w:val="00B30597"/>
    <w:rsid w:val="00B476E1"/>
    <w:rsid w:val="00B53B65"/>
    <w:rsid w:val="00B62F9E"/>
    <w:rsid w:val="00B678D7"/>
    <w:rsid w:val="00B74C7A"/>
    <w:rsid w:val="00B765C7"/>
    <w:rsid w:val="00B84D73"/>
    <w:rsid w:val="00B90466"/>
    <w:rsid w:val="00BB13DE"/>
    <w:rsid w:val="00BB6C59"/>
    <w:rsid w:val="00BD130B"/>
    <w:rsid w:val="00BD2A02"/>
    <w:rsid w:val="00BD4773"/>
    <w:rsid w:val="00BD5D78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B7DF7"/>
    <w:rsid w:val="00CC4D16"/>
    <w:rsid w:val="00CC61FE"/>
    <w:rsid w:val="00CF220E"/>
    <w:rsid w:val="00CF267B"/>
    <w:rsid w:val="00CF5FA8"/>
    <w:rsid w:val="00D05151"/>
    <w:rsid w:val="00D163BB"/>
    <w:rsid w:val="00D347BB"/>
    <w:rsid w:val="00D40C88"/>
    <w:rsid w:val="00D66E90"/>
    <w:rsid w:val="00D7478A"/>
    <w:rsid w:val="00D7578A"/>
    <w:rsid w:val="00D856DE"/>
    <w:rsid w:val="00D92D0A"/>
    <w:rsid w:val="00D97033"/>
    <w:rsid w:val="00DA5A5D"/>
    <w:rsid w:val="00DA7B04"/>
    <w:rsid w:val="00DC152D"/>
    <w:rsid w:val="00DC161D"/>
    <w:rsid w:val="00DC2FEC"/>
    <w:rsid w:val="00DD6DB0"/>
    <w:rsid w:val="00DE027E"/>
    <w:rsid w:val="00DE4B5E"/>
    <w:rsid w:val="00DF2A1C"/>
    <w:rsid w:val="00E109DF"/>
    <w:rsid w:val="00E17F56"/>
    <w:rsid w:val="00E228F6"/>
    <w:rsid w:val="00E2355E"/>
    <w:rsid w:val="00E4358A"/>
    <w:rsid w:val="00E564B1"/>
    <w:rsid w:val="00E83650"/>
    <w:rsid w:val="00E85251"/>
    <w:rsid w:val="00E87411"/>
    <w:rsid w:val="00E87D1C"/>
    <w:rsid w:val="00E95B20"/>
    <w:rsid w:val="00ED68B9"/>
    <w:rsid w:val="00EE0350"/>
    <w:rsid w:val="00EE33C5"/>
    <w:rsid w:val="00EF1223"/>
    <w:rsid w:val="00EF52AB"/>
    <w:rsid w:val="00F014A4"/>
    <w:rsid w:val="00F308C6"/>
    <w:rsid w:val="00F32F79"/>
    <w:rsid w:val="00F33DCE"/>
    <w:rsid w:val="00F40363"/>
    <w:rsid w:val="00F42018"/>
    <w:rsid w:val="00F56D2D"/>
    <w:rsid w:val="00F63137"/>
    <w:rsid w:val="00F63579"/>
    <w:rsid w:val="00F70918"/>
    <w:rsid w:val="00F74D18"/>
    <w:rsid w:val="00FB1D8E"/>
    <w:rsid w:val="00FC7B77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8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B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5672</Words>
  <Characters>3234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34</cp:revision>
  <cp:lastPrinted>2021-09-15T05:59:00Z</cp:lastPrinted>
  <dcterms:created xsi:type="dcterms:W3CDTF">2021-09-13T07:36:00Z</dcterms:created>
  <dcterms:modified xsi:type="dcterms:W3CDTF">2021-09-15T06:02:00Z</dcterms:modified>
</cp:coreProperties>
</file>