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41657F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476434" w:rsidRPr="00FE1381">
        <w:rPr>
          <w:b/>
          <w:sz w:val="24"/>
          <w:szCs w:val="24"/>
        </w:rPr>
        <w:t>TRUMPALAIKIO</w:t>
      </w:r>
      <w:r w:rsidR="00343451" w:rsidRPr="00FE1381">
        <w:rPr>
          <w:b/>
          <w:sz w:val="24"/>
          <w:szCs w:val="24"/>
        </w:rPr>
        <w:t xml:space="preserve"> 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476434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Nr. T-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liepos 28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476434" w:rsidRPr="00FE1381">
        <w:rPr>
          <w:sz w:val="24"/>
          <w:szCs w:val="24"/>
        </w:rPr>
        <w:t>2457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343451" w:rsidRPr="00FE1381">
        <w:rPr>
          <w:sz w:val="24"/>
          <w:szCs w:val="24"/>
        </w:rPr>
        <w:t xml:space="preserve"> trumpalaikio turto perdavimo </w:t>
      </w:r>
      <w:r w:rsidR="00476434" w:rsidRPr="00FE1381">
        <w:rPr>
          <w:sz w:val="24"/>
          <w:szCs w:val="24"/>
        </w:rPr>
        <w:t xml:space="preserve">nuosavybės </w:t>
      </w:r>
      <w:r w:rsidR="00343451" w:rsidRPr="00FE1381">
        <w:rPr>
          <w:sz w:val="24"/>
          <w:szCs w:val="24"/>
        </w:rPr>
        <w:t>teise</w:t>
      </w:r>
      <w:r w:rsidR="00476434" w:rsidRPr="00FE1381">
        <w:rPr>
          <w:sz w:val="24"/>
          <w:szCs w:val="24"/>
        </w:rPr>
        <w:t xml:space="preserve"> valdyti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Perėmus</w:t>
      </w:r>
      <w:r w:rsidR="00C308A9">
        <w:rPr>
          <w:sz w:val="24"/>
          <w:szCs w:val="24"/>
        </w:rPr>
        <w:t>i</w:t>
      </w:r>
      <w:r w:rsidR="00CD2930" w:rsidRPr="00FE1381">
        <w:rPr>
          <w:sz w:val="24"/>
          <w:szCs w:val="24"/>
        </w:rPr>
        <w:t xml:space="preserve"> savivaldybės nuosavybėn sprendimo 1 punkte nurodytą turtą, jį perduoti   sprendimo priede nurodytoms įstaigoms</w:t>
      </w:r>
      <w:r w:rsidR="00592B18"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3.  Savivaldybės nuosavybėn  perduotas turtas bus naudojamas bendrojo ugdymo mokyklų specialiųjų ugdymosi poreikių turinčių mokinių ugdymui organizuoti, specialiajai ir speci</w:t>
      </w:r>
      <w:r w:rsidR="00C76DD8" w:rsidRPr="00FE1381">
        <w:rPr>
          <w:sz w:val="24"/>
          <w:szCs w:val="24"/>
        </w:rPr>
        <w:t>a</w:t>
      </w:r>
      <w:r w:rsidRPr="00FE1381">
        <w:rPr>
          <w:sz w:val="24"/>
          <w:szCs w:val="24"/>
        </w:rPr>
        <w:t xml:space="preserve">liajai pedagoginei pagalbai teikti.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0D2968" w:rsidRPr="00FE1381" w:rsidRDefault="000D2968" w:rsidP="005E3BBF">
      <w:pPr>
        <w:ind w:left="5040"/>
        <w:jc w:val="both"/>
        <w:rPr>
          <w:sz w:val="24"/>
          <w:szCs w:val="24"/>
        </w:rPr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C76DD8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sprendimo Nr. T-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462CFA" w:rsidRPr="00FE1381" w:rsidRDefault="00462CFA" w:rsidP="00462CFA">
      <w:pPr>
        <w:pStyle w:val="Standard"/>
        <w:tabs>
          <w:tab w:val="left" w:pos="3119"/>
        </w:tabs>
        <w:ind w:left="3119" w:firstLine="720"/>
        <w:rPr>
          <w:sz w:val="24"/>
          <w:szCs w:val="24"/>
        </w:rPr>
      </w:pPr>
      <w:r w:rsidRPr="00FE1381">
        <w:rPr>
          <w:sz w:val="24"/>
          <w:szCs w:val="24"/>
        </w:rPr>
        <w:t>Trumpalaikio turto sąrašas</w:t>
      </w:r>
    </w:p>
    <w:p w:rsidR="00462CFA" w:rsidRPr="00FE1381" w:rsidRDefault="00462CFA" w:rsidP="00462CFA">
      <w:pPr>
        <w:pStyle w:val="Standard"/>
        <w:ind w:left="4320" w:firstLine="720"/>
        <w:jc w:val="center"/>
        <w:rPr>
          <w:sz w:val="24"/>
          <w:szCs w:val="24"/>
        </w:rPr>
      </w:pPr>
    </w:p>
    <w:tbl>
      <w:tblPr>
        <w:tblW w:w="9923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722"/>
        <w:gridCol w:w="1689"/>
        <w:gridCol w:w="2126"/>
        <w:gridCol w:w="1276"/>
        <w:gridCol w:w="1134"/>
        <w:gridCol w:w="708"/>
        <w:gridCol w:w="1134"/>
        <w:gridCol w:w="1134"/>
      </w:tblGrid>
      <w:tr w:rsidR="00462CFA" w:rsidRPr="00FE1381" w:rsidTr="00462CFA">
        <w:trPr>
          <w:trHeight w:val="826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Eil. Nr.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Biudžetinės įstaigos pavadinimas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Inventori-nis Nr.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Įsigijimo metai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Kie</w:t>
            </w:r>
            <w:r w:rsidR="00462CFA"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kis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Vieneto įsigijimo vertė,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Bendra įsigijimo vertė, Eur</w:t>
            </w:r>
          </w:p>
        </w:tc>
      </w:tr>
      <w:tr w:rsidR="00462CFA" w:rsidRPr="00FE1381" w:rsidTr="00462CFA">
        <w:trPr>
          <w:trHeight w:val="653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Paliūniškio pagrindinė mokykla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Komunikatoriai </w:t>
            </w:r>
          </w:p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3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 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AT003599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</w:tr>
      <w:tr w:rsidR="00462CFA" w:rsidRPr="00FE1381" w:rsidTr="00462CFA">
        <w:trPr>
          <w:trHeight w:val="68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Pažagienių mokykla-darželis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Komunikatoriai</w:t>
            </w:r>
          </w:p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3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 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AT003599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</w:tr>
      <w:tr w:rsidR="00462CFA" w:rsidRPr="00FE1381" w:rsidTr="00462CFA">
        <w:trPr>
          <w:trHeight w:val="68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Upytės Antano Belazaro pagrindinė mokykla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GT+Komunikatorius B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Talk+9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AT001872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272,48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272,48</w:t>
            </w:r>
          </w:p>
        </w:tc>
      </w:tr>
      <w:tr w:rsidR="00462CFA" w:rsidRPr="00FE1381" w:rsidTr="00462CFA">
        <w:trPr>
          <w:trHeight w:val="71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rajono Smilgių gimnazija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 w:rsidP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FE1381" w:rsidRPr="00FE1381">
              <w:rPr>
                <w:color w:val="000000"/>
                <w:sz w:val="22"/>
                <w:szCs w:val="22"/>
                <w:lang w:eastAsia="lt-LT"/>
              </w:rPr>
              <w:t>PORDAS</w:t>
            </w: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 priemonė Blanket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Lay-On-Me</w:t>
            </w:r>
            <w:r w:rsidR="00FE1381" w:rsidRPr="00FE1381">
              <w:rPr>
                <w:iCs/>
                <w:color w:val="000000"/>
                <w:sz w:val="22"/>
                <w:szCs w:val="22"/>
                <w:lang w:eastAsia="lt-LT"/>
              </w:rPr>
              <w:t>,</w:t>
            </w: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  kodas M592519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AT001870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78,9888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78,9888</w:t>
            </w:r>
          </w:p>
        </w:tc>
      </w:tr>
      <w:tr w:rsidR="00462CFA" w:rsidRPr="00FE1381" w:rsidTr="00462CFA">
        <w:trPr>
          <w:trHeight w:val="29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825,7888</w:t>
            </w:r>
          </w:p>
        </w:tc>
      </w:tr>
    </w:tbl>
    <w:p w:rsidR="00E66A06" w:rsidRPr="00FE1381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____________________</w:t>
      </w:r>
    </w:p>
    <w:p w:rsidR="00E66A06" w:rsidRPr="00FE1381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D01222" w:rsidRPr="00FE1381" w:rsidRDefault="00D01222">
      <w:pPr>
        <w:ind w:right="-1185"/>
        <w:jc w:val="center"/>
        <w:rPr>
          <w:b/>
          <w:sz w:val="24"/>
          <w:szCs w:val="24"/>
        </w:rPr>
      </w:pPr>
    </w:p>
    <w:p w:rsidR="00D01222" w:rsidRPr="00FE1381" w:rsidRDefault="00D01222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:rsidR="005A3BBD" w:rsidRPr="00FE1381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:rsidR="005A3BBD" w:rsidRPr="00FE1381" w:rsidRDefault="005A3BBD">
      <w:pPr>
        <w:ind w:right="-1185"/>
        <w:rPr>
          <w:sz w:val="24"/>
          <w:szCs w:val="24"/>
        </w:rPr>
      </w:pPr>
    </w:p>
    <w:p w:rsidR="005A3BBD" w:rsidRPr="00FE1381" w:rsidRDefault="005A3BBD" w:rsidP="00625882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SPRENDIMO „</w:t>
      </w:r>
      <w:r w:rsidR="00C51919" w:rsidRPr="00FE1381">
        <w:rPr>
          <w:b/>
          <w:sz w:val="24"/>
          <w:szCs w:val="24"/>
        </w:rPr>
        <w:t>DĖL TRUMPALAIKIO TURTO PERĖMIMO SAVIVALDYBĖS NUOSAVYBĖN IR JO PERDAVIMO VALDYTI, NAUDOTI IR DISPONUOTI JUO PATIKĖJIMO TEISE</w:t>
      </w:r>
      <w:r w:rsidRPr="00FE1381">
        <w:rPr>
          <w:b/>
          <w:bCs/>
          <w:caps/>
          <w:color w:val="000000"/>
          <w:sz w:val="24"/>
          <w:szCs w:val="24"/>
        </w:rPr>
        <w:t>“</w:t>
      </w:r>
      <w:r w:rsidRPr="00FE1381">
        <w:rPr>
          <w:b/>
          <w:bCs/>
          <w:sz w:val="24"/>
          <w:szCs w:val="24"/>
        </w:rPr>
        <w:t xml:space="preserve"> </w:t>
      </w:r>
      <w:r w:rsidRPr="00FE1381">
        <w:rPr>
          <w:b/>
          <w:sz w:val="24"/>
          <w:szCs w:val="24"/>
        </w:rPr>
        <w:t>PROJEKTO</w:t>
      </w:r>
      <w:r w:rsidR="002C52F3" w:rsidRPr="00FE1381">
        <w:rPr>
          <w:b/>
          <w:sz w:val="24"/>
          <w:szCs w:val="24"/>
        </w:rPr>
        <w:t xml:space="preserve"> AIŠKINAMASIS RAŠTAS 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6473A0" w:rsidRPr="00FE1381">
        <w:rPr>
          <w:sz w:val="24"/>
          <w:szCs w:val="24"/>
        </w:rPr>
        <w:t xml:space="preserve">1 m. </w:t>
      </w:r>
      <w:r w:rsidR="00462CFA" w:rsidRPr="00FE1381">
        <w:rPr>
          <w:sz w:val="24"/>
          <w:szCs w:val="24"/>
        </w:rPr>
        <w:t>rugpjūčio 5</w:t>
      </w:r>
      <w:r w:rsidRPr="00FE1381">
        <w:rPr>
          <w:sz w:val="24"/>
          <w:szCs w:val="24"/>
        </w:rPr>
        <w:t xml:space="preserve"> d.</w:t>
      </w:r>
    </w:p>
    <w:p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C51919" w:rsidRPr="00FE1381" w:rsidRDefault="00C51919">
      <w:pPr>
        <w:jc w:val="center"/>
        <w:rPr>
          <w:sz w:val="24"/>
          <w:szCs w:val="24"/>
        </w:rPr>
      </w:pPr>
    </w:p>
    <w:p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:rsidR="00CD2930" w:rsidRPr="00FE1381" w:rsidRDefault="00CD2930" w:rsidP="00CD2930">
      <w:pPr>
        <w:jc w:val="both"/>
        <w:rPr>
          <w:color w:val="000000"/>
          <w:spacing w:val="7"/>
          <w:sz w:val="24"/>
          <w:szCs w:val="24"/>
        </w:rPr>
      </w:pPr>
      <w:r w:rsidRPr="00FE1381">
        <w:rPr>
          <w:b/>
          <w:sz w:val="24"/>
          <w:szCs w:val="24"/>
        </w:rPr>
        <w:tab/>
      </w:r>
      <w:r w:rsidRPr="00FE1381">
        <w:rPr>
          <w:sz w:val="24"/>
          <w:szCs w:val="24"/>
        </w:rPr>
        <w:t xml:space="preserve">Parengtas sprendimo projektas </w:t>
      </w:r>
      <w:r w:rsidR="00C51919" w:rsidRPr="00FE1381">
        <w:rPr>
          <w:sz w:val="24"/>
          <w:szCs w:val="24"/>
        </w:rPr>
        <w:t>sutikti perimti Panevėžio rajono savivaldybės nuosavybėn savarankiškosioms funkcijoms įgyvendinti valstybei nuosavybės teise priklausantį ir šiuo metu Nacionalinės švietimo agentūros patikėjimo teise valdomą turtą</w:t>
      </w:r>
      <w:r w:rsidR="00462CFA" w:rsidRPr="00FE1381">
        <w:rPr>
          <w:sz w:val="24"/>
          <w:szCs w:val="24"/>
        </w:rPr>
        <w:t>.</w:t>
      </w:r>
    </w:p>
    <w:p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C51919" w:rsidRPr="00FE1381">
        <w:rPr>
          <w:sz w:val="24"/>
          <w:szCs w:val="24"/>
        </w:rPr>
        <w:t xml:space="preserve">Lietuvos Respublikos valstybės ir savivaldybių turto valdymo, naudojimo ir disponavimo juo įstatymo 6 straipsnio 2 punkte numatyta, kad </w:t>
      </w:r>
      <w:r w:rsidR="002C52F3" w:rsidRPr="00FE1381">
        <w:rPr>
          <w:sz w:val="24"/>
          <w:szCs w:val="24"/>
        </w:rPr>
        <w:t>s</w:t>
      </w:r>
      <w:r w:rsidR="00C51919" w:rsidRPr="00FE1381">
        <w:rPr>
          <w:sz w:val="24"/>
          <w:szCs w:val="24"/>
        </w:rPr>
        <w:t xml:space="preserve">avivaldybė turtą įgyja </w:t>
      </w:r>
      <w:r w:rsidR="002C52F3" w:rsidRPr="00FE1381">
        <w:rPr>
          <w:color w:val="000000"/>
          <w:sz w:val="24"/>
          <w:szCs w:val="24"/>
        </w:rPr>
        <w:t>S</w:t>
      </w:r>
      <w:r w:rsidR="00C51919" w:rsidRPr="00FE1381">
        <w:rPr>
          <w:color w:val="000000"/>
          <w:sz w:val="24"/>
          <w:szCs w:val="24"/>
        </w:rPr>
        <w:t>avivaldybės tarybos sutikimu perimdama valstybės turtą savivaldybės savarankiškosioms funkcijoms įgyvendinti, kai šis turtas perduodamas savivaldybės nuosavybėn pagal Lietuvos Respublikos Vyriausybės nutarimus.</w:t>
      </w:r>
    </w:p>
    <w:p w:rsidR="00C51919" w:rsidRPr="00FE1381" w:rsidRDefault="00C51919" w:rsidP="00C51919">
      <w:pPr>
        <w:ind w:left="30"/>
        <w:jc w:val="both"/>
        <w:rPr>
          <w:sz w:val="24"/>
          <w:szCs w:val="24"/>
        </w:rPr>
      </w:pPr>
      <w:r w:rsidRPr="00FE1381">
        <w:rPr>
          <w:color w:val="000000"/>
          <w:sz w:val="24"/>
          <w:szCs w:val="24"/>
        </w:rPr>
        <w:tab/>
        <w:t xml:space="preserve">Valstybės turtas </w:t>
      </w:r>
      <w:r w:rsidRPr="00FE1381">
        <w:rPr>
          <w:sz w:val="24"/>
          <w:szCs w:val="24"/>
        </w:rPr>
        <w:t xml:space="preserve">savivaldybės nuosavybėn bus perduodamas esant Savivaldybės tarybos sprendimui. </w:t>
      </w:r>
    </w:p>
    <w:p w:rsidR="00CD2930" w:rsidRPr="00FE1381" w:rsidRDefault="00CD2930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ab/>
      </w:r>
      <w:r w:rsidRPr="00FE1381">
        <w:rPr>
          <w:b/>
          <w:sz w:val="24"/>
          <w:szCs w:val="24"/>
        </w:rPr>
        <w:t>3</w:t>
      </w:r>
      <w:r w:rsidRPr="00FE1381">
        <w:rPr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Laukiami rezultatai</w:t>
      </w:r>
    </w:p>
    <w:p w:rsidR="00462CFA" w:rsidRPr="00FE1381" w:rsidRDefault="00C51919" w:rsidP="00462CFA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Perėmus savivaldybės nuosavybėn turtą, jis bus perduotas įstaigoms valdyti, naudoti ir disponuoti juo patikėjimo teise.</w:t>
      </w:r>
      <w:r w:rsidR="00462CFA" w:rsidRPr="00FE1381">
        <w:rPr>
          <w:sz w:val="24"/>
          <w:szCs w:val="24"/>
        </w:rPr>
        <w:t xml:space="preserve"> Savivaldybės nuosavybėn  perduotas turtas bus naudojamas bendrojo ugdymo mokyklų specialiųjų ugdymosi poreikių turinčių mokinių ugdymui organizuoti, specialiajai ir specialiajai pedagoginei pagalbai teikti. </w:t>
      </w:r>
    </w:p>
    <w:p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57F" w:rsidRDefault="0041657F">
      <w:r>
        <w:separator/>
      </w:r>
    </w:p>
  </w:endnote>
  <w:endnote w:type="continuationSeparator" w:id="0">
    <w:p w:rsidR="0041657F" w:rsidRDefault="0041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57F" w:rsidRDefault="0041657F">
      <w:r>
        <w:separator/>
      </w:r>
    </w:p>
  </w:footnote>
  <w:footnote w:type="continuationSeparator" w:id="0">
    <w:p w:rsidR="0041657F" w:rsidRDefault="0041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252C8D"/>
    <w:rsid w:val="0026656E"/>
    <w:rsid w:val="002B03FC"/>
    <w:rsid w:val="002C52F3"/>
    <w:rsid w:val="00302B83"/>
    <w:rsid w:val="0031166B"/>
    <w:rsid w:val="00343451"/>
    <w:rsid w:val="003D4CEE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B26591"/>
    <w:rsid w:val="00B30D79"/>
    <w:rsid w:val="00B401B9"/>
    <w:rsid w:val="00B52EC0"/>
    <w:rsid w:val="00B63DF1"/>
    <w:rsid w:val="00B71A48"/>
    <w:rsid w:val="00BB4296"/>
    <w:rsid w:val="00BD0565"/>
    <w:rsid w:val="00BE7ABE"/>
    <w:rsid w:val="00BF134F"/>
    <w:rsid w:val="00C308A9"/>
    <w:rsid w:val="00C4187B"/>
    <w:rsid w:val="00C51919"/>
    <w:rsid w:val="00C76DD8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F02644"/>
    <w:rsid w:val="00F659AC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A6A4-EFD3-4517-825A-B0480E59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2021-04-22T06:44:00Z</cp:lastPrinted>
  <dcterms:created xsi:type="dcterms:W3CDTF">2021-08-06T06:25:00Z</dcterms:created>
  <dcterms:modified xsi:type="dcterms:W3CDTF">2021-08-06T06:25:00Z</dcterms:modified>
</cp:coreProperties>
</file>