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215" w:rsidRDefault="00E65215" w:rsidP="001860C6">
      <w:pPr>
        <w:shd w:val="clear" w:color="auto" w:fill="FFFFFF"/>
        <w:spacing w:line="274" w:lineRule="exact"/>
        <w:ind w:left="9082"/>
        <w:rPr>
          <w:spacing w:val="-1"/>
          <w:sz w:val="24"/>
          <w:szCs w:val="24"/>
        </w:rPr>
      </w:pPr>
      <w:bookmarkStart w:id="0" w:name="_GoBack"/>
      <w:bookmarkEnd w:id="0"/>
    </w:p>
    <w:p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3521AB">
        <w:rPr>
          <w:b/>
          <w:bCs/>
          <w:spacing w:val="-2"/>
          <w:sz w:val="24"/>
          <w:szCs w:val="24"/>
        </w:rPr>
        <w:t>1</w:t>
      </w:r>
      <w:r w:rsidR="004D4209">
        <w:rPr>
          <w:b/>
          <w:bCs/>
          <w:spacing w:val="-2"/>
          <w:sz w:val="24"/>
          <w:szCs w:val="24"/>
        </w:rPr>
        <w:t>4</w:t>
      </w:r>
    </w:p>
    <w:p w:rsidR="00601636" w:rsidRDefault="00601636" w:rsidP="00E65215">
      <w:pPr>
        <w:shd w:val="clear" w:color="auto" w:fill="FFFFFF"/>
        <w:ind w:left="3418" w:right="3418"/>
        <w:jc w:val="center"/>
      </w:pPr>
    </w:p>
    <w:p w:rsidR="00601636" w:rsidRDefault="001860C6" w:rsidP="009C3508">
      <w:pPr>
        <w:shd w:val="clear" w:color="auto" w:fill="FFFFFF"/>
        <w:ind w:left="14"/>
        <w:jc w:val="both"/>
        <w:rPr>
          <w:b/>
          <w:spacing w:val="-1"/>
          <w:sz w:val="24"/>
          <w:szCs w:val="24"/>
        </w:rPr>
      </w:pPr>
      <w:r>
        <w:rPr>
          <w:spacing w:val="-1"/>
          <w:sz w:val="24"/>
          <w:szCs w:val="24"/>
        </w:rPr>
        <w:t xml:space="preserve">Teisės akto projekto pavadinimas: </w:t>
      </w:r>
      <w:r w:rsidR="00601636" w:rsidRPr="00601636">
        <w:rPr>
          <w:b/>
          <w:spacing w:val="-1"/>
          <w:sz w:val="24"/>
          <w:szCs w:val="24"/>
        </w:rPr>
        <w:t>DĖL</w:t>
      </w:r>
      <w:r w:rsidR="004D4209">
        <w:rPr>
          <w:b/>
          <w:spacing w:val="-1"/>
          <w:sz w:val="24"/>
          <w:szCs w:val="24"/>
        </w:rPr>
        <w:t xml:space="preserve"> PANEVĖŽIO RAJONO SAVIVALDYBĖS TARYBOS 2019 M. SAUSIO 24 D. SPRENDIMO NR. T-15     „DĖL </w:t>
      </w:r>
      <w:r w:rsidR="003521AB">
        <w:rPr>
          <w:b/>
          <w:spacing w:val="-1"/>
          <w:sz w:val="24"/>
          <w:szCs w:val="24"/>
        </w:rPr>
        <w:t>MOKINIŲ NEMOKAMO MAITINIMO MOKYKLOSE TVATRKOS APRAŠO PATVIRTINIMO</w:t>
      </w:r>
      <w:r w:rsidR="004D4209">
        <w:rPr>
          <w:b/>
          <w:spacing w:val="-1"/>
          <w:sz w:val="24"/>
          <w:szCs w:val="24"/>
        </w:rPr>
        <w:t>“ PAKEITIMO</w:t>
      </w:r>
    </w:p>
    <w:p w:rsidR="009C3508" w:rsidRDefault="009C3508" w:rsidP="009C3508">
      <w:pPr>
        <w:shd w:val="clear" w:color="auto" w:fill="FFFFFF"/>
        <w:ind w:left="14"/>
        <w:jc w:val="both"/>
        <w:rPr>
          <w:spacing w:val="-1"/>
          <w:sz w:val="24"/>
          <w:szCs w:val="24"/>
        </w:rPr>
      </w:pPr>
    </w:p>
    <w:p w:rsidR="00740C0F" w:rsidRDefault="001860C6" w:rsidP="00740C0F">
      <w:pPr>
        <w:shd w:val="clear" w:color="auto" w:fill="FFFFFF"/>
        <w:ind w:left="14"/>
        <w:rPr>
          <w:spacing w:val="-1"/>
          <w:sz w:val="24"/>
          <w:szCs w:val="24"/>
        </w:rPr>
      </w:pPr>
      <w:r>
        <w:rPr>
          <w:spacing w:val="-1"/>
          <w:sz w:val="24"/>
          <w:szCs w:val="24"/>
        </w:rPr>
        <w:t xml:space="preserve">Teisės akto projekto tiesioginis rengėjas: </w:t>
      </w:r>
      <w:r w:rsidR="00740C0F">
        <w:rPr>
          <w:spacing w:val="-1"/>
          <w:sz w:val="24"/>
          <w:szCs w:val="24"/>
        </w:rPr>
        <w:t xml:space="preserve">Panevėžio rajono savivaldybės </w:t>
      </w:r>
      <w:r w:rsidR="009C3508">
        <w:rPr>
          <w:spacing w:val="-1"/>
          <w:sz w:val="24"/>
          <w:szCs w:val="24"/>
        </w:rPr>
        <w:t xml:space="preserve">administracijos Švietimo, kultūros ir sporto skyriaus </w:t>
      </w:r>
      <w:r w:rsidR="00740C0F">
        <w:rPr>
          <w:spacing w:val="-1"/>
          <w:sz w:val="24"/>
          <w:szCs w:val="24"/>
        </w:rPr>
        <w:t>vyr</w:t>
      </w:r>
      <w:r w:rsidR="003521AB">
        <w:rPr>
          <w:spacing w:val="-1"/>
          <w:sz w:val="24"/>
          <w:szCs w:val="24"/>
        </w:rPr>
        <w:t>.</w:t>
      </w:r>
      <w:r w:rsidR="009C3508">
        <w:rPr>
          <w:spacing w:val="-1"/>
          <w:sz w:val="24"/>
          <w:szCs w:val="24"/>
        </w:rPr>
        <w:t xml:space="preserve"> </w:t>
      </w:r>
      <w:r w:rsidR="00740C0F">
        <w:rPr>
          <w:spacing w:val="-1"/>
          <w:sz w:val="24"/>
          <w:szCs w:val="24"/>
        </w:rPr>
        <w:t>specialistė</w:t>
      </w:r>
      <w:r w:rsidR="009C3508">
        <w:rPr>
          <w:spacing w:val="-1"/>
          <w:sz w:val="24"/>
          <w:szCs w:val="24"/>
        </w:rPr>
        <w:t xml:space="preserve"> </w:t>
      </w:r>
      <w:r w:rsidR="003521AB">
        <w:rPr>
          <w:spacing w:val="-1"/>
          <w:sz w:val="24"/>
          <w:szCs w:val="24"/>
        </w:rPr>
        <w:t xml:space="preserve">Salvinija </w:t>
      </w:r>
      <w:proofErr w:type="spellStart"/>
      <w:r w:rsidR="003521AB">
        <w:rPr>
          <w:spacing w:val="-1"/>
          <w:sz w:val="24"/>
          <w:szCs w:val="24"/>
        </w:rPr>
        <w:t>Motiejauskienė</w:t>
      </w:r>
      <w:proofErr w:type="spellEnd"/>
    </w:p>
    <w:p w:rsidR="001860C6" w:rsidRDefault="001860C6" w:rsidP="00740C0F">
      <w:pPr>
        <w:shd w:val="clear" w:color="auto" w:fill="FFFFFF"/>
        <w:ind w:left="14"/>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9E54FE">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D336D9" w:rsidP="00D336D9">
            <w:pPr>
              <w:shd w:val="clear" w:color="auto" w:fill="FFFFFF"/>
              <w:jc w:val="both"/>
              <w:rPr>
                <w:spacing w:val="-1"/>
              </w:rPr>
            </w:pPr>
            <w:r>
              <w:t xml:space="preserve">Nesudaro. </w:t>
            </w:r>
            <w:r w:rsidR="001860C6">
              <w:t xml:space="preserve">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490"/>
        <w:gridCol w:w="5953"/>
        <w:gridCol w:w="2127"/>
        <w:gridCol w:w="2409"/>
      </w:tblGrid>
      <w:tr w:rsidR="001860C6" w:rsidRPr="00502BBA" w:rsidTr="00BB6992">
        <w:trPr>
          <w:trHeight w:hRule="exact" w:val="18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9E54FE" w:rsidP="007A5ED0">
            <w:pPr>
              <w:shd w:val="clear" w:color="auto" w:fill="FFFFFF"/>
              <w:ind w:left="91"/>
              <w:jc w:val="center"/>
            </w:pPr>
            <w:r>
              <w:rPr>
                <w:sz w:val="22"/>
                <w:szCs w:val="22"/>
              </w:rPr>
              <w:lastRenderedPageBreak/>
              <w:t>E</w:t>
            </w:r>
            <w:r w:rsidR="001860C6" w:rsidRPr="00502BBA">
              <w:rPr>
                <w:sz w:val="22"/>
                <w:szCs w:val="22"/>
              </w:rPr>
              <w:t>il.</w:t>
            </w:r>
          </w:p>
          <w:p w:rsidR="001860C6" w:rsidRPr="00502BBA" w:rsidRDefault="001860C6" w:rsidP="007A5ED0">
            <w:pPr>
              <w:shd w:val="clear" w:color="auto" w:fill="FFFFFF"/>
              <w:ind w:left="91"/>
              <w:jc w:val="center"/>
            </w:pPr>
            <w:r w:rsidRPr="00502BBA">
              <w:rPr>
                <w:sz w:val="22"/>
                <w:szCs w:val="22"/>
              </w:rPr>
              <w:t>Nr.</w:t>
            </w:r>
          </w:p>
        </w:tc>
        <w:tc>
          <w:tcPr>
            <w:tcW w:w="349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ind w:left="1171"/>
              <w:jc w:val="both"/>
            </w:pPr>
            <w:r w:rsidRPr="00502BBA">
              <w:rPr>
                <w:sz w:val="22"/>
                <w:szCs w:val="22"/>
              </w:rPr>
              <w:t>Kriterijus</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1860C6" w:rsidRPr="007C0BF3" w:rsidRDefault="001860C6" w:rsidP="00DB5520">
            <w:pPr>
              <w:shd w:val="clear" w:color="auto" w:fill="FFFFFF"/>
              <w:spacing w:line="250" w:lineRule="exact"/>
              <w:jc w:val="both"/>
              <w:rPr>
                <w:sz w:val="22"/>
                <w:szCs w:val="22"/>
              </w:rPr>
            </w:pPr>
            <w:r w:rsidRPr="007C0BF3">
              <w:rPr>
                <w:spacing w:val="-1"/>
                <w:sz w:val="22"/>
                <w:szCs w:val="22"/>
              </w:rPr>
              <w:t>Pagrindimas (nurodomos konkrečios</w:t>
            </w:r>
            <w:r w:rsidR="00F97019" w:rsidRPr="007C0BF3">
              <w:rPr>
                <w:spacing w:val="-1"/>
                <w:sz w:val="22"/>
                <w:szCs w:val="22"/>
              </w:rPr>
              <w:t xml:space="preserve"> </w:t>
            </w:r>
            <w:r w:rsidRPr="007C0BF3">
              <w:rPr>
                <w:sz w:val="22"/>
                <w:szCs w:val="22"/>
              </w:rPr>
              <w:t>teisės akto projekto ar kitų teisės aktų</w:t>
            </w:r>
            <w:r w:rsidR="00F97019" w:rsidRPr="007C0BF3">
              <w:rPr>
                <w:sz w:val="22"/>
                <w:szCs w:val="22"/>
              </w:rPr>
              <w:t xml:space="preserve"> </w:t>
            </w:r>
            <w:r w:rsidRPr="007C0BF3">
              <w:rPr>
                <w:sz w:val="22"/>
                <w:szCs w:val="22"/>
              </w:rPr>
              <w:t>nuostatos, pagrindžiančios teigiamą</w:t>
            </w:r>
            <w:r w:rsidR="00F97019" w:rsidRPr="007C0BF3">
              <w:rPr>
                <w:sz w:val="22"/>
                <w:szCs w:val="22"/>
              </w:rPr>
              <w:t xml:space="preserve"> </w:t>
            </w:r>
            <w:r w:rsidRPr="007C0BF3">
              <w:rPr>
                <w:spacing w:val="-1"/>
                <w:sz w:val="22"/>
                <w:szCs w:val="22"/>
              </w:rPr>
              <w:t>atsakymą, arba pateikiamos antikorupcinį</w:t>
            </w:r>
            <w:r w:rsidR="00F97019" w:rsidRPr="007C0BF3">
              <w:rPr>
                <w:spacing w:val="-1"/>
                <w:sz w:val="22"/>
                <w:szCs w:val="22"/>
              </w:rPr>
              <w:t xml:space="preserve"> </w:t>
            </w:r>
            <w:r w:rsidRPr="007C0BF3">
              <w:rPr>
                <w:spacing w:val="-1"/>
                <w:sz w:val="22"/>
                <w:szCs w:val="22"/>
              </w:rPr>
              <w:t>teisės akto projekto vertinimą atliekančio</w:t>
            </w:r>
            <w:r w:rsidR="00F97019" w:rsidRPr="007C0BF3">
              <w:rPr>
                <w:spacing w:val="-1"/>
                <w:sz w:val="22"/>
                <w:szCs w:val="22"/>
              </w:rPr>
              <w:t xml:space="preserve"> </w:t>
            </w:r>
            <w:r w:rsidRPr="007C0BF3">
              <w:rPr>
                <w:spacing w:val="-1"/>
                <w:sz w:val="22"/>
                <w:szCs w:val="22"/>
              </w:rPr>
              <w:t>specialisto pastabos ir pasiūlymai dėl</w:t>
            </w:r>
            <w:r w:rsidR="00F97019" w:rsidRPr="007C0BF3">
              <w:rPr>
                <w:spacing w:val="-1"/>
                <w:sz w:val="22"/>
                <w:szCs w:val="22"/>
              </w:rPr>
              <w:t xml:space="preserve"> </w:t>
            </w:r>
            <w:r w:rsidRPr="007C0BF3">
              <w:rPr>
                <w:sz w:val="22"/>
                <w:szCs w:val="22"/>
              </w:rPr>
              <w:t>korupcijos rizikos mažinimo)</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860C6" w:rsidRPr="007C0BF3" w:rsidRDefault="001860C6" w:rsidP="00F97019">
            <w:pPr>
              <w:shd w:val="clear" w:color="auto" w:fill="FFFFFF"/>
              <w:spacing w:line="250" w:lineRule="exact"/>
              <w:jc w:val="both"/>
              <w:rPr>
                <w:sz w:val="22"/>
                <w:szCs w:val="22"/>
              </w:rPr>
            </w:pPr>
            <w:r w:rsidRPr="007C0BF3">
              <w:rPr>
                <w:spacing w:val="-1"/>
                <w:sz w:val="22"/>
                <w:szCs w:val="22"/>
              </w:rPr>
              <w:t>Teisės akto projekto pakeitimas,</w:t>
            </w:r>
            <w:r w:rsidR="00F97019" w:rsidRPr="007C0BF3">
              <w:rPr>
                <w:spacing w:val="-1"/>
                <w:sz w:val="22"/>
                <w:szCs w:val="22"/>
              </w:rPr>
              <w:t xml:space="preserve"> </w:t>
            </w:r>
            <w:r w:rsidRPr="007C0BF3">
              <w:rPr>
                <w:spacing w:val="-1"/>
                <w:sz w:val="22"/>
                <w:szCs w:val="22"/>
              </w:rPr>
              <w:t>mažinantis korupcijos riziką, arba teisės</w:t>
            </w:r>
            <w:r w:rsidR="00F97019" w:rsidRPr="007C0BF3">
              <w:rPr>
                <w:spacing w:val="-1"/>
                <w:sz w:val="22"/>
                <w:szCs w:val="22"/>
              </w:rPr>
              <w:t xml:space="preserve"> </w:t>
            </w:r>
            <w:r w:rsidRPr="007C0BF3">
              <w:rPr>
                <w:sz w:val="22"/>
                <w:szCs w:val="22"/>
              </w:rPr>
              <w:t>akto projekto tiesioginio rengėjo</w:t>
            </w:r>
            <w:r w:rsidR="00F97019" w:rsidRPr="007C0BF3">
              <w:rPr>
                <w:sz w:val="22"/>
                <w:szCs w:val="22"/>
              </w:rPr>
              <w:t xml:space="preserve"> </w:t>
            </w:r>
            <w:r w:rsidRPr="007C0BF3">
              <w:rPr>
                <w:sz w:val="22"/>
                <w:szCs w:val="22"/>
              </w:rPr>
              <w:t>argumentai, kodėl neatsižvelgta į</w:t>
            </w:r>
            <w:r w:rsidR="00F97019" w:rsidRPr="007C0BF3">
              <w:rPr>
                <w:sz w:val="22"/>
                <w:szCs w:val="22"/>
              </w:rPr>
              <w:t xml:space="preserve"> </w:t>
            </w:r>
            <w:r w:rsidRPr="007C0BF3">
              <w:rPr>
                <w:sz w:val="22"/>
                <w:szCs w:val="22"/>
              </w:rPr>
              <w:t>pastabą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4D4209">
        <w:trPr>
          <w:trHeight w:hRule="exact" w:val="85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A5ED0">
            <w:pPr>
              <w:shd w:val="clear" w:color="auto" w:fill="FFFFFF"/>
              <w:ind w:left="168"/>
              <w:jc w:val="center"/>
            </w:pPr>
            <w:r w:rsidRPr="00502BBA">
              <w:rPr>
                <w:sz w:val="22"/>
                <w:szCs w:val="22"/>
              </w:rPr>
              <w:t>2.</w:t>
            </w:r>
          </w:p>
        </w:tc>
        <w:tc>
          <w:tcPr>
            <w:tcW w:w="3490" w:type="dxa"/>
            <w:tcBorders>
              <w:top w:val="single" w:sz="6" w:space="0" w:color="auto"/>
              <w:left w:val="single" w:sz="6" w:space="0" w:color="auto"/>
              <w:bottom w:val="single" w:sz="6" w:space="0" w:color="auto"/>
              <w:right w:val="single" w:sz="6" w:space="0" w:color="auto"/>
            </w:tcBorders>
            <w:shd w:val="clear" w:color="auto" w:fill="FFFFFF"/>
          </w:tcPr>
          <w:p w:rsidR="001860C6" w:rsidRPr="007C0BF3" w:rsidRDefault="001860C6" w:rsidP="00A3003F">
            <w:pPr>
              <w:shd w:val="clear" w:color="auto" w:fill="FFFFFF"/>
              <w:spacing w:line="254" w:lineRule="exact"/>
              <w:ind w:right="106" w:firstLine="5"/>
              <w:jc w:val="both"/>
              <w:rPr>
                <w:sz w:val="22"/>
                <w:szCs w:val="22"/>
              </w:rPr>
            </w:pPr>
            <w:r w:rsidRPr="007C0BF3">
              <w:rPr>
                <w:spacing w:val="-1"/>
                <w:sz w:val="22"/>
                <w:szCs w:val="22"/>
              </w:rPr>
              <w:t xml:space="preserve">Teisės akto projekte nėra spragų ar </w:t>
            </w:r>
            <w:r w:rsidRPr="007C0BF3">
              <w:rPr>
                <w:sz w:val="22"/>
                <w:szCs w:val="22"/>
              </w:rPr>
              <w:t>nuostatų, leisiančių dviprasmiškai aiškinti ir taikyti teisės aktą</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E65215" w:rsidRDefault="003F6E23" w:rsidP="00F24127">
            <w:pPr>
              <w:shd w:val="clear" w:color="auto" w:fill="FFFFFF"/>
              <w:jc w:val="both"/>
            </w:pPr>
            <w:r>
              <w:t xml:space="preserve">Nenustatyta. </w:t>
            </w:r>
            <w:r w:rsidR="00E90375">
              <w:t xml:space="preserve"> </w:t>
            </w:r>
          </w:p>
          <w:p w:rsidR="00903BF4" w:rsidRPr="007F1856" w:rsidRDefault="00903BF4" w:rsidP="00E65215">
            <w:pPr>
              <w:shd w:val="clear" w:color="auto" w:fill="FFFFFF"/>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4D4209">
        <w:trPr>
          <w:trHeight w:hRule="exact" w:val="199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A5ED0">
            <w:pPr>
              <w:shd w:val="clear" w:color="auto" w:fill="FFFFFF"/>
              <w:ind w:left="173"/>
              <w:jc w:val="center"/>
            </w:pPr>
            <w:r w:rsidRPr="00D45C84">
              <w:rPr>
                <w:sz w:val="22"/>
                <w:szCs w:val="22"/>
              </w:rPr>
              <w:t>3.</w:t>
            </w:r>
          </w:p>
        </w:tc>
        <w:tc>
          <w:tcPr>
            <w:tcW w:w="3490"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DB7752" w:rsidP="00DB7752">
            <w:pPr>
              <w:jc w:val="both"/>
            </w:pPr>
            <w:r>
              <w:t>Neaktualu</w:t>
            </w:r>
            <w:r w:rsidR="00F06613">
              <w:t xml:space="preserve">.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4D4209">
        <w:trPr>
          <w:trHeight w:hRule="exact" w:val="84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A5ED0">
            <w:pPr>
              <w:shd w:val="clear" w:color="auto" w:fill="FFFFFF"/>
              <w:ind w:left="168"/>
              <w:jc w:val="center"/>
            </w:pPr>
            <w:r w:rsidRPr="00502BBA">
              <w:rPr>
                <w:sz w:val="22"/>
                <w:szCs w:val="22"/>
              </w:rPr>
              <w:t>4.</w:t>
            </w:r>
          </w:p>
        </w:tc>
        <w:tc>
          <w:tcPr>
            <w:tcW w:w="349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1860C6" w:rsidRDefault="004D4209" w:rsidP="00E90375">
            <w:pPr>
              <w:jc w:val="both"/>
            </w:pPr>
            <w:r>
              <w:t>Neaktualu.</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BB6992">
        <w:trPr>
          <w:trHeight w:hRule="exact" w:val="113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7A5ED0">
            <w:pPr>
              <w:shd w:val="clear" w:color="auto" w:fill="FFFFFF"/>
              <w:ind w:left="173"/>
              <w:jc w:val="center"/>
            </w:pPr>
            <w:r w:rsidRPr="0046310D">
              <w:rPr>
                <w:sz w:val="22"/>
                <w:szCs w:val="22"/>
              </w:rPr>
              <w:t>5.</w:t>
            </w:r>
          </w:p>
        </w:tc>
        <w:tc>
          <w:tcPr>
            <w:tcW w:w="3490"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1860C6" w:rsidRDefault="003F6E23" w:rsidP="00A610D2">
            <w:pPr>
              <w:jc w:val="both"/>
            </w:pPr>
            <w:r w:rsidRPr="003F6E23">
              <w:rPr>
                <w:lang w:eastAsia="en-US"/>
              </w:rPr>
              <w:t xml:space="preserve">Sprendimo projektu </w:t>
            </w:r>
            <w:r w:rsidR="00F06613">
              <w:rPr>
                <w:lang w:eastAsia="en-US"/>
              </w:rPr>
              <w:t xml:space="preserve">keičiamas </w:t>
            </w:r>
            <w:r w:rsidRPr="003F6E23">
              <w:rPr>
                <w:lang w:eastAsia="en-US"/>
              </w:rPr>
              <w:t>Tvarkos apraš</w:t>
            </w:r>
            <w:r w:rsidR="00F06613">
              <w:rPr>
                <w:lang w:eastAsia="en-US"/>
              </w:rPr>
              <w:t>as papildytas 4.1 papunkčiu, kuri</w:t>
            </w:r>
            <w:r w:rsidR="00DB7752">
              <w:rPr>
                <w:lang w:eastAsia="en-US"/>
              </w:rPr>
              <w:t xml:space="preserve">ame </w:t>
            </w:r>
            <w:r w:rsidR="00F06613">
              <w:rPr>
                <w:lang w:eastAsia="en-US"/>
              </w:rPr>
              <w:t>numat</w:t>
            </w:r>
            <w:r w:rsidR="00DB7752">
              <w:rPr>
                <w:lang w:eastAsia="en-US"/>
              </w:rPr>
              <w:t xml:space="preserve">ytas </w:t>
            </w:r>
            <w:r w:rsidRPr="003F6E23">
              <w:rPr>
                <w:lang w:eastAsia="en-US"/>
              </w:rPr>
              <w:t>baigti</w:t>
            </w:r>
            <w:r w:rsidR="00DB7752">
              <w:rPr>
                <w:lang w:eastAsia="en-US"/>
              </w:rPr>
              <w:t>nis sąrašas subjektų, kuriems privalo</w:t>
            </w:r>
            <w:r w:rsidR="00A610D2">
              <w:rPr>
                <w:lang w:eastAsia="en-US"/>
              </w:rPr>
              <w:t>ma</w:t>
            </w:r>
            <w:r w:rsidR="00DB7752">
              <w:rPr>
                <w:lang w:eastAsia="en-US"/>
              </w:rPr>
              <w:t xml:space="preserve"> užtikrinti nemokamą maitinimą, nevertinant gaunamų pajamų dydžio.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1E1D70">
        <w:trPr>
          <w:trHeight w:hRule="exact" w:val="99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A5ED0">
            <w:pPr>
              <w:shd w:val="clear" w:color="auto" w:fill="FFFFFF"/>
              <w:ind w:left="173"/>
              <w:jc w:val="center"/>
            </w:pPr>
            <w:r w:rsidRPr="00502BBA">
              <w:rPr>
                <w:sz w:val="22"/>
                <w:szCs w:val="22"/>
              </w:rPr>
              <w:t>6.</w:t>
            </w:r>
          </w:p>
        </w:tc>
        <w:tc>
          <w:tcPr>
            <w:tcW w:w="349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1860C6" w:rsidRDefault="00F7019F" w:rsidP="00EC1DD2">
            <w:r>
              <w:t>Kriterijus neaktualus.</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4D4209">
        <w:trPr>
          <w:trHeight w:hRule="exact" w:val="113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A5ED0">
            <w:pPr>
              <w:shd w:val="clear" w:color="auto" w:fill="FFFFFF"/>
              <w:ind w:left="173"/>
              <w:jc w:val="center"/>
            </w:pPr>
            <w:r w:rsidRPr="00502BBA">
              <w:rPr>
                <w:sz w:val="22"/>
                <w:szCs w:val="22"/>
              </w:rPr>
              <w:t>7.</w:t>
            </w:r>
          </w:p>
        </w:tc>
        <w:tc>
          <w:tcPr>
            <w:tcW w:w="349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1860C6" w:rsidRDefault="007C0BF3" w:rsidP="007C0BF3">
            <w:pPr>
              <w:jc w:val="both"/>
            </w:pPr>
            <w:r>
              <w:t xml:space="preserve"> </w:t>
            </w:r>
            <w:r w:rsidR="004D4209">
              <w:t>Neaktualu.</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884884">
            <w:pPr>
              <w:shd w:val="clear" w:color="auto" w:fill="FFFFFF"/>
              <w:jc w:val="both"/>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884884">
            <w:pPr>
              <w:shd w:val="clear" w:color="auto" w:fill="FFFFFF"/>
              <w:spacing w:line="254" w:lineRule="exact"/>
              <w:ind w:left="10" w:right="1435"/>
              <w:jc w:val="both"/>
              <w:rPr>
                <w:sz w:val="22"/>
                <w:szCs w:val="22"/>
              </w:rPr>
            </w:pPr>
            <w:r>
              <w:rPr>
                <w:sz w:val="24"/>
                <w:szCs w:val="24"/>
              </w:rPr>
              <w:t>X</w:t>
            </w:r>
            <w:r w:rsidRPr="00502BBA">
              <w:rPr>
                <w:sz w:val="22"/>
                <w:szCs w:val="22"/>
              </w:rPr>
              <w:t xml:space="preserve"> tenkina </w:t>
            </w:r>
          </w:p>
          <w:p w:rsidR="001860C6" w:rsidRPr="00502BBA" w:rsidRDefault="001860C6" w:rsidP="00884884">
            <w:pPr>
              <w:shd w:val="clear" w:color="auto" w:fill="FFFFFF"/>
              <w:spacing w:line="254" w:lineRule="exact"/>
              <w:ind w:left="10" w:right="1435"/>
              <w:jc w:val="both"/>
            </w:pPr>
            <w:r w:rsidRPr="00502BBA">
              <w:rPr>
                <w:sz w:val="24"/>
                <w:szCs w:val="24"/>
              </w:rPr>
              <w:t>□</w:t>
            </w:r>
            <w:r w:rsidRPr="00502BBA">
              <w:rPr>
                <w:sz w:val="22"/>
                <w:szCs w:val="22"/>
              </w:rPr>
              <w:t xml:space="preserve"> netenkina</w:t>
            </w:r>
          </w:p>
        </w:tc>
      </w:tr>
      <w:tr w:rsidR="001860C6" w:rsidRPr="00502BBA" w:rsidTr="003F6E23">
        <w:trPr>
          <w:trHeight w:hRule="exact" w:val="84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A5ED0">
            <w:pPr>
              <w:shd w:val="clear" w:color="auto" w:fill="FFFFFF"/>
              <w:ind w:left="178"/>
              <w:jc w:val="center"/>
            </w:pPr>
            <w:r w:rsidRPr="00502BBA">
              <w:rPr>
                <w:sz w:val="22"/>
                <w:szCs w:val="22"/>
              </w:rPr>
              <w:t>8.</w:t>
            </w:r>
          </w:p>
        </w:tc>
        <w:tc>
          <w:tcPr>
            <w:tcW w:w="349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1D1EA4">
              <w:t>Neaktualu</w:t>
            </w:r>
            <w:r w:rsidR="002961CE">
              <w:t>.</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t>Neaktualu</w:t>
            </w:r>
            <w:r w:rsidR="00A3003F">
              <w:t>.</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983D2F" w:rsidP="00EE1526">
            <w:pPr>
              <w:shd w:val="clear" w:color="auto" w:fill="FFFFFF"/>
              <w:jc w:val="both"/>
            </w:pPr>
            <w:r>
              <w:t>Kriterijus neaktualus.</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52C34">
            <w:pPr>
              <w:shd w:val="clear" w:color="auto" w:fill="FFFFFF"/>
            </w:pPr>
            <w:r>
              <w:t>Neaktualu</w:t>
            </w:r>
            <w:r w:rsidR="00752C34">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471EE7">
        <w:trPr>
          <w:trHeight w:hRule="exact" w:val="181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983D2F" w:rsidRDefault="00BB6992" w:rsidP="00471EE7">
            <w:pPr>
              <w:jc w:val="both"/>
            </w:pPr>
            <w:r w:rsidRPr="003F6E23">
              <w:rPr>
                <w:lang w:eastAsia="en-US"/>
              </w:rPr>
              <w:t xml:space="preserve">Sprendimo projektu </w:t>
            </w:r>
            <w:r>
              <w:rPr>
                <w:lang w:eastAsia="en-US"/>
              </w:rPr>
              <w:t xml:space="preserve">keičiamas </w:t>
            </w:r>
            <w:r w:rsidRPr="003F6E23">
              <w:rPr>
                <w:lang w:eastAsia="en-US"/>
              </w:rPr>
              <w:t>Tvarkos apraš</w:t>
            </w:r>
            <w:r>
              <w:rPr>
                <w:lang w:eastAsia="en-US"/>
              </w:rPr>
              <w:t xml:space="preserve">as papildytas 24.13 papunkčiu, kuriame numatytas </w:t>
            </w:r>
            <w:r w:rsidR="00471EE7">
              <w:rPr>
                <w:lang w:eastAsia="en-US"/>
              </w:rPr>
              <w:t xml:space="preserve">konkretus terminas (kalendorinių metų rugpjūčio 20 diena), iki kada sudaromi, patvirtinami ir pateikiami administruojančiai įstaigai priešmokyklinio amžiaus vaikų, 1 ir 2 klasės mokinių sąrašai dėl nemokamo maitinimo.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983D2F" w:rsidRDefault="001860C6" w:rsidP="00983D2F">
            <w:pPr>
              <w:shd w:val="clear" w:color="auto" w:fill="FFFFFF"/>
              <w:jc w:val="both"/>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D45C84" w:rsidP="00D45C84">
            <w:r>
              <w:t>Neaktualu.</w:t>
            </w:r>
            <w:r w:rsidR="007659B9">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F20CCB">
        <w:trPr>
          <w:trHeight w:hRule="exact" w:val="90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700F08" w:rsidP="00700F08">
            <w:pPr>
              <w:jc w:val="both"/>
            </w:pPr>
            <w:r>
              <w:t>Neaktualu.</w:t>
            </w:r>
            <w:r w:rsidR="00E06834">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471EE7">
        <w:trPr>
          <w:trHeight w:hRule="exact" w:val="14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983D2F" w:rsidP="00E76D3C">
            <w:pPr>
              <w:jc w:val="both"/>
            </w:pPr>
            <w: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r w:rsidR="007659B9">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Pr="001E1D70" w:rsidRDefault="001860C6" w:rsidP="00E06834">
      <w:pPr>
        <w:shd w:val="clear" w:color="auto" w:fill="FFFFFF"/>
        <w:tabs>
          <w:tab w:val="left" w:pos="7349"/>
        </w:tabs>
        <w:spacing w:before="518" w:line="259" w:lineRule="exact"/>
        <w:rPr>
          <w:sz w:val="24"/>
          <w:szCs w:val="24"/>
        </w:rPr>
      </w:pPr>
      <w:r w:rsidRPr="001E1D70">
        <w:rPr>
          <w:spacing w:val="-2"/>
          <w:sz w:val="24"/>
          <w:szCs w:val="24"/>
        </w:rPr>
        <w:t>Teisės akto projekto</w:t>
      </w:r>
      <w:r w:rsidRPr="001E1D70">
        <w:rPr>
          <w:rFonts w:ascii="Arial" w:cs="Arial"/>
          <w:sz w:val="24"/>
          <w:szCs w:val="24"/>
        </w:rPr>
        <w:tab/>
      </w:r>
      <w:r w:rsidR="00C16581" w:rsidRPr="001E1D70">
        <w:rPr>
          <w:rFonts w:ascii="Arial" w:cs="Arial"/>
          <w:sz w:val="24"/>
          <w:szCs w:val="24"/>
        </w:rPr>
        <w:tab/>
        <w:t xml:space="preserve">             </w:t>
      </w:r>
      <w:r w:rsidRPr="001E1D70">
        <w:rPr>
          <w:spacing w:val="-1"/>
          <w:sz w:val="24"/>
          <w:szCs w:val="24"/>
        </w:rPr>
        <w:t>Teisės akto projekto</w:t>
      </w:r>
    </w:p>
    <w:p w:rsidR="00E06834" w:rsidRPr="001E1D70" w:rsidRDefault="001860C6" w:rsidP="00E06834">
      <w:pPr>
        <w:shd w:val="clear" w:color="auto" w:fill="FFFFFF"/>
        <w:ind w:left="14"/>
        <w:rPr>
          <w:spacing w:val="-2"/>
          <w:sz w:val="24"/>
          <w:szCs w:val="24"/>
        </w:rPr>
      </w:pPr>
      <w:r w:rsidRPr="001E1D70">
        <w:rPr>
          <w:spacing w:val="-2"/>
          <w:sz w:val="24"/>
          <w:szCs w:val="24"/>
        </w:rPr>
        <w:t>tiesioginis rengėjas:</w:t>
      </w:r>
      <w:r w:rsidR="00697DF4">
        <w:rPr>
          <w:spacing w:val="-2"/>
          <w:sz w:val="22"/>
          <w:szCs w:val="22"/>
        </w:rPr>
        <w:t xml:space="preserve"> </w:t>
      </w:r>
      <w:r w:rsidR="00E06834">
        <w:rPr>
          <w:spacing w:val="-2"/>
          <w:sz w:val="22"/>
          <w:szCs w:val="22"/>
        </w:rPr>
        <w:tab/>
      </w:r>
      <w:r w:rsidR="00E06834">
        <w:rPr>
          <w:spacing w:val="-2"/>
          <w:sz w:val="22"/>
          <w:szCs w:val="22"/>
        </w:rPr>
        <w:tab/>
      </w:r>
      <w:r w:rsidR="00E06834">
        <w:rPr>
          <w:spacing w:val="-2"/>
          <w:sz w:val="22"/>
          <w:szCs w:val="22"/>
        </w:rPr>
        <w:tab/>
      </w:r>
      <w:r w:rsidR="00E06834">
        <w:rPr>
          <w:spacing w:val="-2"/>
          <w:sz w:val="22"/>
          <w:szCs w:val="22"/>
        </w:rPr>
        <w:tab/>
      </w:r>
      <w:r w:rsidR="00E06834">
        <w:rPr>
          <w:spacing w:val="-2"/>
          <w:sz w:val="22"/>
          <w:szCs w:val="22"/>
        </w:rPr>
        <w:tab/>
        <w:t xml:space="preserve">                 </w:t>
      </w:r>
      <w:r w:rsidR="00E06834" w:rsidRPr="001E1D70">
        <w:rPr>
          <w:spacing w:val="-2"/>
          <w:sz w:val="24"/>
          <w:szCs w:val="24"/>
        </w:rPr>
        <w:t>vertintojas:</w:t>
      </w:r>
    </w:p>
    <w:p w:rsidR="001860C6" w:rsidRPr="00903BF4" w:rsidRDefault="00E06834" w:rsidP="00E06834">
      <w:pPr>
        <w:shd w:val="clear" w:color="auto" w:fill="FFFFFF"/>
        <w:ind w:left="14"/>
        <w:rPr>
          <w:sz w:val="22"/>
          <w:szCs w:val="22"/>
        </w:rPr>
      </w:pPr>
      <w:r>
        <w:rPr>
          <w:spacing w:val="-1"/>
          <w:sz w:val="24"/>
          <w:szCs w:val="24"/>
        </w:rPr>
        <w:t xml:space="preserve">Švietimo, kultūros ir sporto skyriaus vyr. specialistė Salvinija </w:t>
      </w:r>
      <w:proofErr w:type="spellStart"/>
      <w:r>
        <w:rPr>
          <w:spacing w:val="-1"/>
          <w:sz w:val="24"/>
          <w:szCs w:val="24"/>
        </w:rPr>
        <w:t>Motiejauskienė</w:t>
      </w:r>
      <w:proofErr w:type="spellEnd"/>
      <w:r w:rsidR="00AC5A6D">
        <w:rPr>
          <w:sz w:val="22"/>
          <w:szCs w:val="22"/>
        </w:rPr>
        <w:t xml:space="preserve"> </w:t>
      </w:r>
      <w:r>
        <w:rPr>
          <w:sz w:val="22"/>
          <w:szCs w:val="22"/>
        </w:rPr>
        <w:t xml:space="preserve">                      </w:t>
      </w:r>
      <w:r w:rsidR="00C16581" w:rsidRPr="001E1D70">
        <w:rPr>
          <w:sz w:val="24"/>
          <w:szCs w:val="24"/>
        </w:rPr>
        <w:t xml:space="preserve">Juridinio skyriaus </w:t>
      </w:r>
      <w:r w:rsidR="001860C6" w:rsidRPr="001E1D70">
        <w:rPr>
          <w:sz w:val="24"/>
          <w:szCs w:val="24"/>
        </w:rPr>
        <w:t>vyr. sp</w:t>
      </w:r>
      <w:r w:rsidR="00697DF4" w:rsidRPr="001E1D70">
        <w:rPr>
          <w:sz w:val="24"/>
          <w:szCs w:val="24"/>
        </w:rPr>
        <w:t xml:space="preserve">ecialistė </w:t>
      </w:r>
      <w:r w:rsidR="00AE2A71" w:rsidRPr="001E1D70">
        <w:rPr>
          <w:sz w:val="24"/>
          <w:szCs w:val="24"/>
        </w:rPr>
        <w:t xml:space="preserve">Aušra </w:t>
      </w:r>
      <w:r w:rsidR="00C16581" w:rsidRPr="001E1D70">
        <w:rPr>
          <w:sz w:val="24"/>
          <w:szCs w:val="24"/>
        </w:rPr>
        <w:t>V</w:t>
      </w:r>
      <w:r w:rsidR="00AE2A71" w:rsidRPr="001E1D70">
        <w:rPr>
          <w:sz w:val="24"/>
          <w:szCs w:val="24"/>
        </w:rPr>
        <w:t>yšniauskienė</w:t>
      </w:r>
    </w:p>
    <w:p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C16581">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C16581">
        <w:rPr>
          <w:rFonts w:ascii="Arial" w:cs="Arial"/>
          <w:sz w:val="22"/>
          <w:szCs w:val="22"/>
        </w:rPr>
        <w:t>2</w:t>
      </w:r>
      <w:r w:rsidR="00AC5A6D">
        <w:rPr>
          <w:sz w:val="22"/>
          <w:szCs w:val="22"/>
        </w:rPr>
        <w:t>0</w:t>
      </w:r>
      <w:r w:rsidR="00983D2F">
        <w:rPr>
          <w:sz w:val="22"/>
          <w:szCs w:val="22"/>
        </w:rPr>
        <w:t>21</w:t>
      </w:r>
      <w:r w:rsidR="00E06834">
        <w:rPr>
          <w:sz w:val="22"/>
          <w:szCs w:val="22"/>
        </w:rPr>
        <w:t>-0</w:t>
      </w:r>
      <w:r w:rsidR="00983D2F">
        <w:rPr>
          <w:sz w:val="22"/>
          <w:szCs w:val="22"/>
        </w:rPr>
        <w:t>5-04</w:t>
      </w:r>
    </w:p>
    <w:p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C6"/>
    <w:rsid w:val="00032E71"/>
    <w:rsid w:val="00036796"/>
    <w:rsid w:val="00063BB6"/>
    <w:rsid w:val="000A2AB6"/>
    <w:rsid w:val="00153B8A"/>
    <w:rsid w:val="00166725"/>
    <w:rsid w:val="001860C6"/>
    <w:rsid w:val="00192122"/>
    <w:rsid w:val="001972A3"/>
    <w:rsid w:val="001E1D70"/>
    <w:rsid w:val="002229A2"/>
    <w:rsid w:val="002710DA"/>
    <w:rsid w:val="00286DF4"/>
    <w:rsid w:val="002961CE"/>
    <w:rsid w:val="002C0A76"/>
    <w:rsid w:val="002E0B4F"/>
    <w:rsid w:val="003521AB"/>
    <w:rsid w:val="00372335"/>
    <w:rsid w:val="0038006E"/>
    <w:rsid w:val="003B2380"/>
    <w:rsid w:val="003C2CFE"/>
    <w:rsid w:val="003F6E23"/>
    <w:rsid w:val="00457F95"/>
    <w:rsid w:val="0046310D"/>
    <w:rsid w:val="00471EE7"/>
    <w:rsid w:val="004A4467"/>
    <w:rsid w:val="004D4209"/>
    <w:rsid w:val="00516696"/>
    <w:rsid w:val="005327D7"/>
    <w:rsid w:val="00555546"/>
    <w:rsid w:val="005867DE"/>
    <w:rsid w:val="005A1F19"/>
    <w:rsid w:val="005A7B8F"/>
    <w:rsid w:val="00601636"/>
    <w:rsid w:val="00666431"/>
    <w:rsid w:val="00697DF4"/>
    <w:rsid w:val="00700620"/>
    <w:rsid w:val="00700F08"/>
    <w:rsid w:val="00740C0F"/>
    <w:rsid w:val="00746269"/>
    <w:rsid w:val="00752C34"/>
    <w:rsid w:val="0075667E"/>
    <w:rsid w:val="007624C6"/>
    <w:rsid w:val="007659B9"/>
    <w:rsid w:val="00782CC8"/>
    <w:rsid w:val="00782E04"/>
    <w:rsid w:val="007943B8"/>
    <w:rsid w:val="007A5ED0"/>
    <w:rsid w:val="007C0BF3"/>
    <w:rsid w:val="007F1856"/>
    <w:rsid w:val="00815DE4"/>
    <w:rsid w:val="008728BD"/>
    <w:rsid w:val="0087460B"/>
    <w:rsid w:val="00884884"/>
    <w:rsid w:val="00890FDC"/>
    <w:rsid w:val="00897706"/>
    <w:rsid w:val="008B2316"/>
    <w:rsid w:val="00903BF4"/>
    <w:rsid w:val="009134A9"/>
    <w:rsid w:val="00942477"/>
    <w:rsid w:val="00946707"/>
    <w:rsid w:val="00983D2F"/>
    <w:rsid w:val="009C3508"/>
    <w:rsid w:val="009E54FE"/>
    <w:rsid w:val="00A04F0B"/>
    <w:rsid w:val="00A3003F"/>
    <w:rsid w:val="00A51CCF"/>
    <w:rsid w:val="00A610D2"/>
    <w:rsid w:val="00A66CDC"/>
    <w:rsid w:val="00A90840"/>
    <w:rsid w:val="00AC5A6D"/>
    <w:rsid w:val="00AE2A71"/>
    <w:rsid w:val="00B4320A"/>
    <w:rsid w:val="00B63453"/>
    <w:rsid w:val="00BB0946"/>
    <w:rsid w:val="00BB6992"/>
    <w:rsid w:val="00BD419C"/>
    <w:rsid w:val="00BE673B"/>
    <w:rsid w:val="00C16581"/>
    <w:rsid w:val="00C27BE4"/>
    <w:rsid w:val="00D13E73"/>
    <w:rsid w:val="00D336D9"/>
    <w:rsid w:val="00D45C84"/>
    <w:rsid w:val="00D47C99"/>
    <w:rsid w:val="00D51E5E"/>
    <w:rsid w:val="00D62052"/>
    <w:rsid w:val="00D62DE2"/>
    <w:rsid w:val="00D716D6"/>
    <w:rsid w:val="00D979BE"/>
    <w:rsid w:val="00D97FEE"/>
    <w:rsid w:val="00DB16F8"/>
    <w:rsid w:val="00DB5520"/>
    <w:rsid w:val="00DB7752"/>
    <w:rsid w:val="00DE3A86"/>
    <w:rsid w:val="00E06834"/>
    <w:rsid w:val="00E65215"/>
    <w:rsid w:val="00E73E0F"/>
    <w:rsid w:val="00E76D3C"/>
    <w:rsid w:val="00E868A4"/>
    <w:rsid w:val="00E90375"/>
    <w:rsid w:val="00EC1DD2"/>
    <w:rsid w:val="00EE1526"/>
    <w:rsid w:val="00EE713A"/>
    <w:rsid w:val="00EF69EF"/>
    <w:rsid w:val="00F06613"/>
    <w:rsid w:val="00F20CCB"/>
    <w:rsid w:val="00F24127"/>
    <w:rsid w:val="00F30FE0"/>
    <w:rsid w:val="00F7019F"/>
    <w:rsid w:val="00F72CD5"/>
    <w:rsid w:val="00F97019"/>
    <w:rsid w:val="00FA6BDC"/>
    <w:rsid w:val="00FC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50A8E-F8C7-453B-B971-F655B9308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5633</Words>
  <Characters>3211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Salvinija Motiejauskiene</cp:lastModifiedBy>
  <cp:revision>2</cp:revision>
  <cp:lastPrinted>2021-05-04T11:12:00Z</cp:lastPrinted>
  <dcterms:created xsi:type="dcterms:W3CDTF">2021-05-04T12:23:00Z</dcterms:created>
  <dcterms:modified xsi:type="dcterms:W3CDTF">2021-05-04T12:23:00Z</dcterms:modified>
</cp:coreProperties>
</file>