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Default="00786DCF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800AA3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Projektas</w:t>
      </w:r>
    </w:p>
    <w:p w:rsidR="00786DCF" w:rsidRPr="00C17916" w:rsidRDefault="00786DCF">
      <w:pPr>
        <w:pStyle w:val="Antrats"/>
        <w:jc w:val="center"/>
        <w:rPr>
          <w:sz w:val="24"/>
          <w:szCs w:val="24"/>
        </w:rPr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786DCF" w:rsidRDefault="00786DCF">
      <w:pPr>
        <w:pStyle w:val="Antrats"/>
        <w:jc w:val="center"/>
        <w:rPr>
          <w:caps/>
          <w:sz w:val="24"/>
        </w:rPr>
      </w:pPr>
    </w:p>
    <w:p w:rsidR="00B666A8" w:rsidRPr="00B666A8" w:rsidRDefault="00B666A8" w:rsidP="00B666A8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F1479" w:rsidRDefault="00AF1479" w:rsidP="00AF1479">
      <w:pPr>
        <w:jc w:val="center"/>
        <w:rPr>
          <w:rFonts w:eastAsia="Arial"/>
          <w:b/>
          <w:bCs/>
          <w:sz w:val="24"/>
          <w:szCs w:val="24"/>
        </w:rPr>
      </w:pPr>
      <w:r w:rsidRPr="00AF1479">
        <w:rPr>
          <w:rFonts w:eastAsia="Arial"/>
          <w:b/>
          <w:bCs/>
          <w:sz w:val="24"/>
          <w:szCs w:val="24"/>
        </w:rPr>
        <w:t>DĖL VIEŠOSIOS ĮSTAIGOS VELŽIO KOMUNALINIO ŪKIO TEIKIAMŲ ATLYGIN</w:t>
      </w:r>
      <w:r w:rsidR="00934738">
        <w:rPr>
          <w:rFonts w:eastAsia="Arial"/>
          <w:b/>
          <w:bCs/>
          <w:sz w:val="24"/>
          <w:szCs w:val="24"/>
        </w:rPr>
        <w:t xml:space="preserve">TINŲ PASLAUGŲ KAINŲ </w:t>
      </w:r>
      <w:r w:rsidR="008C6AAB">
        <w:rPr>
          <w:rFonts w:eastAsia="Arial"/>
          <w:b/>
          <w:bCs/>
          <w:sz w:val="24"/>
          <w:szCs w:val="24"/>
        </w:rPr>
        <w:t>PA</w:t>
      </w:r>
      <w:r w:rsidR="00934738">
        <w:rPr>
          <w:rFonts w:eastAsia="Arial"/>
          <w:b/>
          <w:bCs/>
          <w:sz w:val="24"/>
          <w:szCs w:val="24"/>
        </w:rPr>
        <w:t>TVIRTINIMO</w:t>
      </w:r>
    </w:p>
    <w:p w:rsidR="00934738" w:rsidRPr="00AF1479" w:rsidRDefault="00934738" w:rsidP="00AF1479">
      <w:pPr>
        <w:jc w:val="center"/>
        <w:rPr>
          <w:rFonts w:eastAsia="Arial"/>
          <w:bCs/>
          <w:sz w:val="24"/>
          <w:szCs w:val="24"/>
          <w:lang w:val="en-US"/>
        </w:rPr>
      </w:pPr>
    </w:p>
    <w:p w:rsidR="00AF1479" w:rsidRPr="00AF1479" w:rsidRDefault="00AF1479" w:rsidP="00AF1479">
      <w:pPr>
        <w:jc w:val="center"/>
        <w:rPr>
          <w:sz w:val="24"/>
          <w:szCs w:val="24"/>
        </w:rPr>
      </w:pPr>
      <w:r w:rsidRPr="00AF1479">
        <w:rPr>
          <w:sz w:val="24"/>
          <w:szCs w:val="24"/>
        </w:rPr>
        <w:t>20</w:t>
      </w:r>
      <w:r w:rsidR="00934738">
        <w:rPr>
          <w:sz w:val="24"/>
          <w:szCs w:val="24"/>
        </w:rPr>
        <w:t>2</w:t>
      </w:r>
      <w:r w:rsidR="006B3854">
        <w:rPr>
          <w:sz w:val="24"/>
          <w:szCs w:val="24"/>
        </w:rPr>
        <w:t>1</w:t>
      </w:r>
      <w:r w:rsidRPr="00AF1479">
        <w:rPr>
          <w:sz w:val="24"/>
          <w:szCs w:val="24"/>
        </w:rPr>
        <w:t xml:space="preserve"> m.</w:t>
      </w:r>
      <w:r w:rsidR="00C02B83">
        <w:rPr>
          <w:sz w:val="24"/>
          <w:szCs w:val="24"/>
        </w:rPr>
        <w:t xml:space="preserve"> </w:t>
      </w:r>
      <w:r w:rsidR="006B3854">
        <w:rPr>
          <w:sz w:val="24"/>
          <w:szCs w:val="24"/>
        </w:rPr>
        <w:t>vasario 25</w:t>
      </w:r>
      <w:r>
        <w:rPr>
          <w:sz w:val="24"/>
          <w:szCs w:val="24"/>
        </w:rPr>
        <w:t xml:space="preserve"> d. Nr. T-</w:t>
      </w:r>
    </w:p>
    <w:p w:rsidR="00AF1479" w:rsidRPr="00AF1479" w:rsidRDefault="00AF1479" w:rsidP="00AF1479">
      <w:pPr>
        <w:keepNext/>
        <w:tabs>
          <w:tab w:val="num" w:pos="432"/>
        </w:tabs>
        <w:ind w:left="432" w:hanging="361"/>
        <w:jc w:val="center"/>
        <w:rPr>
          <w:sz w:val="24"/>
        </w:rPr>
      </w:pPr>
      <w:r w:rsidRPr="00AF1479">
        <w:rPr>
          <w:sz w:val="24"/>
        </w:rPr>
        <w:t>Panevėžys</w:t>
      </w:r>
    </w:p>
    <w:p w:rsidR="00AF1479" w:rsidRPr="00AF1479" w:rsidRDefault="00AF1479" w:rsidP="00AF1479">
      <w:pPr>
        <w:jc w:val="center"/>
        <w:rPr>
          <w:sz w:val="24"/>
          <w:szCs w:val="24"/>
        </w:rPr>
      </w:pPr>
    </w:p>
    <w:p w:rsidR="00AF1479" w:rsidRPr="00AF1479" w:rsidRDefault="00C17916" w:rsidP="00AF1479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 w:rsidR="001122AC">
        <w:rPr>
          <w:rFonts w:eastAsia="Calibri"/>
          <w:sz w:val="24"/>
        </w:rPr>
        <w:tab/>
      </w:r>
      <w:r w:rsidR="006B3854">
        <w:rPr>
          <w:rFonts w:eastAsia="Calibri"/>
          <w:sz w:val="24"/>
        </w:rPr>
        <w:t xml:space="preserve">Vadovaudamasi </w:t>
      </w:r>
      <w:r w:rsidR="006B3854" w:rsidRPr="00885C5C">
        <w:rPr>
          <w:sz w:val="24"/>
          <w:szCs w:val="24"/>
        </w:rPr>
        <w:t>Lietuvos Respublikos vietos savivaldos įstatymo 18 straipsnio 1 dalimi,</w:t>
      </w:r>
      <w:r w:rsidR="00FA6C3F">
        <w:rPr>
          <w:sz w:val="24"/>
          <w:szCs w:val="24"/>
        </w:rPr>
        <w:t xml:space="preserve"> </w:t>
      </w:r>
      <w:r w:rsidR="00AF1479" w:rsidRPr="00AF1479">
        <w:rPr>
          <w:rFonts w:eastAsia="Calibri"/>
          <w:sz w:val="24"/>
        </w:rPr>
        <w:t>Lietuvos Respublikos vietos savivaldos įstatymo</w:t>
      </w:r>
      <w:r w:rsidR="00AF1479">
        <w:rPr>
          <w:rFonts w:eastAsia="Calibri"/>
          <w:sz w:val="24"/>
        </w:rPr>
        <w:t xml:space="preserve"> 16 straipsnio 2 dalies </w:t>
      </w:r>
      <w:r w:rsidR="00934738">
        <w:rPr>
          <w:rFonts w:eastAsia="Calibri"/>
          <w:sz w:val="24"/>
        </w:rPr>
        <w:t>37 punktu</w:t>
      </w:r>
      <w:r w:rsidR="00B91F5E">
        <w:rPr>
          <w:rFonts w:eastAsia="Calibri"/>
          <w:sz w:val="24"/>
        </w:rPr>
        <w:t xml:space="preserve">, </w:t>
      </w:r>
      <w:r w:rsidR="00B91F5E">
        <w:rPr>
          <w:sz w:val="24"/>
          <w:szCs w:val="24"/>
        </w:rPr>
        <w:t>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taisyklėmis, patvirtintomis Panevėžio rajono savivaldybės tarybos 2018 m. sausi</w:t>
      </w:r>
      <w:r w:rsidR="008C6AAB">
        <w:rPr>
          <w:sz w:val="24"/>
          <w:szCs w:val="24"/>
        </w:rPr>
        <w:t>o 18 d. sprendimu Nr. T-3 „Dėl 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taisyklių patvirtinimo“</w:t>
      </w:r>
      <w:r w:rsidR="008C6AAB">
        <w:rPr>
          <w:sz w:val="24"/>
          <w:szCs w:val="24"/>
        </w:rPr>
        <w:t>,</w:t>
      </w:r>
      <w:r w:rsidR="00AF1479" w:rsidRP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iCs/>
          <w:sz w:val="24"/>
        </w:rPr>
        <w:t>ir atsižvelgdama į viešosios įstaigos Velžio komunalinio ūkio</w:t>
      </w:r>
      <w:r w:rsidR="00AF1479" w:rsidRPr="00AF1479"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2</w:t>
      </w:r>
      <w:r w:rsidR="00AF1479" w:rsidRPr="00AF1479">
        <w:rPr>
          <w:rFonts w:eastAsia="Calibri"/>
          <w:sz w:val="24"/>
        </w:rPr>
        <w:t>0</w:t>
      </w:r>
      <w:r w:rsidR="007A49D6">
        <w:rPr>
          <w:rFonts w:eastAsia="Calibri"/>
          <w:sz w:val="24"/>
        </w:rPr>
        <w:t>2</w:t>
      </w:r>
      <w:r w:rsidR="006B3854">
        <w:rPr>
          <w:rFonts w:eastAsia="Calibri"/>
          <w:sz w:val="24"/>
        </w:rPr>
        <w:t>1</w:t>
      </w:r>
      <w:r w:rsidR="007A49D6">
        <w:rPr>
          <w:rFonts w:eastAsia="Calibri"/>
          <w:sz w:val="24"/>
        </w:rPr>
        <w:t>-</w:t>
      </w:r>
      <w:r w:rsidR="006B3854">
        <w:rPr>
          <w:rFonts w:eastAsia="Calibri"/>
          <w:sz w:val="24"/>
        </w:rPr>
        <w:t>02-09</w:t>
      </w:r>
      <w:r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raštą Nr. S4-</w:t>
      </w:r>
      <w:r w:rsidR="00FA6C3F">
        <w:rPr>
          <w:rFonts w:eastAsia="Calibri"/>
          <w:sz w:val="24"/>
        </w:rPr>
        <w:t>20</w:t>
      </w:r>
      <w:r w:rsidR="00AF1479" w:rsidRPr="00AF1479">
        <w:rPr>
          <w:rFonts w:eastAsia="Calibri"/>
          <w:sz w:val="24"/>
        </w:rPr>
        <w:t xml:space="preserve"> „Dėl </w:t>
      </w:r>
      <w:r w:rsidR="00C02B83">
        <w:rPr>
          <w:rFonts w:eastAsia="Calibri"/>
          <w:sz w:val="24"/>
        </w:rPr>
        <w:t>teikiamų</w:t>
      </w:r>
      <w:r>
        <w:rPr>
          <w:rFonts w:eastAsia="Calibri"/>
          <w:sz w:val="24"/>
        </w:rPr>
        <w:t xml:space="preserve"> paslaug</w:t>
      </w:r>
      <w:r w:rsidR="00C02B83">
        <w:rPr>
          <w:rFonts w:eastAsia="Calibri"/>
          <w:sz w:val="24"/>
        </w:rPr>
        <w:t>ų</w:t>
      </w:r>
      <w:r w:rsid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 xml:space="preserve">kainų </w:t>
      </w:r>
      <w:r w:rsidR="00AF1479">
        <w:rPr>
          <w:rFonts w:eastAsia="Calibri"/>
          <w:sz w:val="24"/>
        </w:rPr>
        <w:t>pa</w:t>
      </w:r>
      <w:r>
        <w:rPr>
          <w:rFonts w:eastAsia="Calibri"/>
          <w:sz w:val="24"/>
        </w:rPr>
        <w:t>tvirtinimo“</w:t>
      </w:r>
      <w:r w:rsidR="00AF1479" w:rsidRPr="00AF1479">
        <w:rPr>
          <w:rFonts w:eastAsia="Calibri"/>
          <w:sz w:val="24"/>
        </w:rPr>
        <w:t>,</w:t>
      </w:r>
      <w:r w:rsidR="00230FCF">
        <w:rPr>
          <w:sz w:val="24"/>
          <w:szCs w:val="24"/>
          <w:lang w:val="en-US"/>
        </w:rPr>
        <w:t xml:space="preserve"> </w:t>
      </w:r>
      <w:r w:rsidR="00AF1479" w:rsidRPr="00230FCF">
        <w:rPr>
          <w:rFonts w:eastAsia="Calibri"/>
          <w:sz w:val="24"/>
          <w:szCs w:val="24"/>
        </w:rPr>
        <w:t>S</w:t>
      </w:r>
      <w:r w:rsidR="00AF1479" w:rsidRPr="00AF1479">
        <w:rPr>
          <w:rFonts w:eastAsia="Calibri"/>
          <w:sz w:val="24"/>
        </w:rPr>
        <w:t>avivaldybės taryba</w:t>
      </w:r>
      <w:r w:rsidR="00230FCF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>n u s p r e n d ž i a:</w:t>
      </w:r>
    </w:p>
    <w:p w:rsidR="00BD2DF1" w:rsidRDefault="007A49D6" w:rsidP="00B91F5E">
      <w:pPr>
        <w:ind w:firstLine="1296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1. </w:t>
      </w:r>
      <w:r w:rsidR="00AF1479" w:rsidRPr="00AF1479">
        <w:rPr>
          <w:rFonts w:eastAsia="Calibri"/>
          <w:sz w:val="24"/>
        </w:rPr>
        <w:t>P</w:t>
      </w:r>
      <w:r w:rsidR="00B91F5E">
        <w:rPr>
          <w:rFonts w:eastAsia="Calibri"/>
          <w:sz w:val="24"/>
        </w:rPr>
        <w:t xml:space="preserve">atvirtinti </w:t>
      </w:r>
      <w:r w:rsidR="00AF1479" w:rsidRPr="00AF1479">
        <w:rPr>
          <w:rFonts w:eastAsia="Calibri"/>
          <w:sz w:val="24"/>
        </w:rPr>
        <w:t>viešosios įstaigos Velžio komunalinio ūkio teikiamų atlygintinų paslaugų kainas (be PVM)</w:t>
      </w:r>
      <w:r w:rsidR="00B91F5E">
        <w:rPr>
          <w:rFonts w:eastAsia="Calibri"/>
          <w:sz w:val="24"/>
        </w:rPr>
        <w:t xml:space="preserve"> (pridedama).</w:t>
      </w:r>
    </w:p>
    <w:p w:rsidR="00FA6C3F" w:rsidRPr="00734AD2" w:rsidRDefault="00FA6C3F" w:rsidP="00FA6C3F">
      <w:pPr>
        <w:ind w:firstLine="1296"/>
        <w:jc w:val="both"/>
        <w:rPr>
          <w:sz w:val="24"/>
          <w:szCs w:val="24"/>
        </w:rPr>
      </w:pPr>
      <w:r>
        <w:rPr>
          <w:rFonts w:eastAsia="Calibri"/>
          <w:sz w:val="24"/>
        </w:rPr>
        <w:t>2.</w:t>
      </w:r>
      <w:r w:rsidRPr="00734AD2">
        <w:rPr>
          <w:sz w:val="24"/>
          <w:szCs w:val="24"/>
        </w:rPr>
        <w:t xml:space="preserve"> Pripažinti netekusiu galios Savivaldybės tarybos 20</w:t>
      </w:r>
      <w:r>
        <w:rPr>
          <w:sz w:val="24"/>
          <w:szCs w:val="24"/>
        </w:rPr>
        <w:t xml:space="preserve">19 </w:t>
      </w:r>
      <w:r w:rsidRPr="00734AD2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rugpjūčio 22 </w:t>
      </w:r>
      <w:r w:rsidRPr="00734AD2">
        <w:rPr>
          <w:sz w:val="24"/>
          <w:szCs w:val="24"/>
        </w:rPr>
        <w:t>d. sprendim</w:t>
      </w:r>
      <w:r>
        <w:rPr>
          <w:sz w:val="24"/>
          <w:szCs w:val="24"/>
        </w:rPr>
        <w:t>o</w:t>
      </w:r>
      <w:r w:rsidRPr="00734AD2">
        <w:rPr>
          <w:sz w:val="24"/>
          <w:szCs w:val="24"/>
        </w:rPr>
        <w:t xml:space="preserve"> </w:t>
      </w:r>
      <w:r w:rsidRPr="00734AD2">
        <w:rPr>
          <w:sz w:val="24"/>
          <w:szCs w:val="24"/>
        </w:rPr>
        <w:br/>
        <w:t>Nr. T-</w:t>
      </w:r>
      <w:r>
        <w:rPr>
          <w:sz w:val="24"/>
          <w:szCs w:val="24"/>
        </w:rPr>
        <w:t>161</w:t>
      </w:r>
      <w:r w:rsidRPr="00734AD2">
        <w:rPr>
          <w:sz w:val="24"/>
          <w:szCs w:val="24"/>
        </w:rPr>
        <w:t xml:space="preserve">„Dėl </w:t>
      </w:r>
      <w:r>
        <w:rPr>
          <w:sz w:val="24"/>
          <w:szCs w:val="24"/>
        </w:rPr>
        <w:t>Panevėžio rajono savivaldybės tarybos 2014 m. rugpjūčio 28 d. sprendimo Nr. T-138 „Dėl Panevėžio rajono savivaldybės tarybos 2008 m. gegužės 29 d. sprendimo Nr. T-102 „Dėl viešosios įstaigos Velžio komunalinio ūkio teikiamų atlygintinų paslaugų kainų tvirtinimo“ pakeitimo“ pakeitimo“ 1 punktą.</w:t>
      </w:r>
    </w:p>
    <w:p w:rsidR="00AF1479" w:rsidRPr="00AF1479" w:rsidRDefault="00FA6C3F" w:rsidP="00B91F5E">
      <w:pPr>
        <w:pStyle w:val="Betarp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A679E">
        <w:rPr>
          <w:sz w:val="24"/>
          <w:szCs w:val="24"/>
        </w:rPr>
        <w:t xml:space="preserve">. </w:t>
      </w:r>
      <w:r w:rsidR="00AF1479" w:rsidRPr="00AF1479">
        <w:rPr>
          <w:sz w:val="24"/>
          <w:szCs w:val="24"/>
        </w:rPr>
        <w:t>Nustatyti, kad šis sprendimas įsigalioja 20</w:t>
      </w:r>
      <w:r w:rsidR="00B91F5E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AF1479" w:rsidRPr="00AF1479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kovo 1 </w:t>
      </w:r>
      <w:r w:rsidR="00AF1479" w:rsidRPr="00AF1479">
        <w:rPr>
          <w:sz w:val="24"/>
          <w:szCs w:val="24"/>
        </w:rPr>
        <w:t xml:space="preserve">d. </w:t>
      </w:r>
    </w:p>
    <w:p w:rsidR="00AF1479" w:rsidRPr="00AF1479" w:rsidRDefault="00AF1479" w:rsidP="008C6AAB">
      <w:pPr>
        <w:jc w:val="both"/>
        <w:rPr>
          <w:sz w:val="24"/>
          <w:szCs w:val="24"/>
        </w:rPr>
      </w:pPr>
    </w:p>
    <w:p w:rsidR="00AF1479" w:rsidRPr="00AF1479" w:rsidRDefault="00AF1479" w:rsidP="00AF1479">
      <w:pPr>
        <w:ind w:firstLine="720"/>
        <w:jc w:val="both"/>
        <w:rPr>
          <w:sz w:val="24"/>
          <w:lang w:eastAsia="en-US"/>
        </w:rPr>
      </w:pPr>
      <w:r w:rsidRPr="00AF147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8C6AAB" w:rsidRDefault="008C6AAB" w:rsidP="00B91F5E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B91F5E" w:rsidRPr="009B2F22" w:rsidRDefault="00B91F5E" w:rsidP="00B91F5E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Panevėžio rajono savivaldybės tarybos</w:t>
      </w:r>
    </w:p>
    <w:p w:rsidR="00B91F5E" w:rsidRPr="009B2F22" w:rsidRDefault="00B91F5E" w:rsidP="008C6AAB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FA6C3F">
        <w:rPr>
          <w:sz w:val="24"/>
          <w:szCs w:val="24"/>
        </w:rPr>
        <w:t>1</w:t>
      </w:r>
      <w:r w:rsidRPr="009B2F22">
        <w:rPr>
          <w:sz w:val="24"/>
          <w:szCs w:val="24"/>
        </w:rPr>
        <w:t xml:space="preserve"> m. </w:t>
      </w:r>
      <w:r w:rsidR="00FA6C3F">
        <w:rPr>
          <w:sz w:val="24"/>
          <w:szCs w:val="24"/>
        </w:rPr>
        <w:t xml:space="preserve">vasario 25 </w:t>
      </w:r>
      <w:r w:rsidR="008C6AAB">
        <w:rPr>
          <w:sz w:val="24"/>
          <w:szCs w:val="24"/>
        </w:rPr>
        <w:t>d. sprendimu</w:t>
      </w:r>
      <w:r w:rsidRPr="009B2F22">
        <w:rPr>
          <w:sz w:val="24"/>
          <w:szCs w:val="24"/>
        </w:rPr>
        <w:t xml:space="preserve"> Nr. T-</w:t>
      </w:r>
    </w:p>
    <w:p w:rsidR="00EC2063" w:rsidRDefault="00EC2063" w:rsidP="008C6AAB">
      <w:pPr>
        <w:jc w:val="both"/>
        <w:rPr>
          <w:sz w:val="24"/>
          <w:szCs w:val="24"/>
        </w:rPr>
      </w:pPr>
    </w:p>
    <w:p w:rsidR="00BB3975" w:rsidRDefault="00BB3975" w:rsidP="008C6AAB">
      <w:pPr>
        <w:jc w:val="both"/>
        <w:rPr>
          <w:sz w:val="24"/>
          <w:szCs w:val="24"/>
        </w:rPr>
      </w:pPr>
    </w:p>
    <w:p w:rsidR="00B91F5E" w:rsidRPr="00DF445D" w:rsidRDefault="00B91F5E" w:rsidP="008C6A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VIEŠOSIOS ĮSTAIGOS VELŽIO KOMUNALINIO ŪKIO TEIKIAMŲ ATLYGINTINŲ PASLAUGŲ KAINOS</w:t>
      </w:r>
    </w:p>
    <w:p w:rsidR="00B91F5E" w:rsidRDefault="00B91F5E" w:rsidP="008C6AAB">
      <w:pPr>
        <w:rPr>
          <w:sz w:val="24"/>
          <w:szCs w:val="24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40"/>
        <w:gridCol w:w="14"/>
        <w:gridCol w:w="6517"/>
        <w:gridCol w:w="1133"/>
        <w:gridCol w:w="1135"/>
      </w:tblGrid>
      <w:tr w:rsidR="00FA6C3F" w:rsidRPr="00AF1479" w:rsidTr="00B373CB">
        <w:trPr>
          <w:trHeight w:val="465"/>
        </w:trPr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C3F" w:rsidRPr="00AF1479" w:rsidRDefault="00FA6C3F" w:rsidP="007870E1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Eil.</w:t>
            </w:r>
          </w:p>
          <w:p w:rsidR="00FA6C3F" w:rsidRPr="00AF1479" w:rsidRDefault="00FA6C3F" w:rsidP="007870E1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Nr.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C3F" w:rsidRPr="00AF1479" w:rsidRDefault="00FA6C3F" w:rsidP="007870E1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Paslaugos pavadinimas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6C3F" w:rsidRPr="00AF1479" w:rsidRDefault="00FA6C3F" w:rsidP="007870E1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Mato</w:t>
            </w:r>
          </w:p>
          <w:p w:rsidR="00FA6C3F" w:rsidRPr="00AF1479" w:rsidRDefault="00FA6C3F" w:rsidP="007870E1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C3F" w:rsidRPr="00AF1479" w:rsidRDefault="00FA6C3F" w:rsidP="007870E1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 xml:space="preserve">Kaina </w:t>
            </w:r>
          </w:p>
          <w:p w:rsidR="00FA6C3F" w:rsidRPr="00AF1479" w:rsidRDefault="00FA6C3F" w:rsidP="007870E1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eurais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A2B56">
              <w:rPr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Elektrofiziniai matavimai: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1.1.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grandinės nuo įžemintuvų (įnulinimo magistralės) iki įžeminamų (įnulinamų) elementų tikrinimas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1.2.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iki 1 000 </w:t>
            </w:r>
            <w:r w:rsidRPr="00FA2B56">
              <w:rPr>
                <w:sz w:val="24"/>
                <w:szCs w:val="24"/>
              </w:rPr>
              <w:t>V įtampos kabelių ir</w:t>
            </w:r>
            <w:r>
              <w:rPr>
                <w:sz w:val="24"/>
                <w:szCs w:val="24"/>
              </w:rPr>
              <w:t xml:space="preserve"> instaliacijos varžos matavimas; e</w:t>
            </w:r>
            <w:r w:rsidRPr="00FA2B56">
              <w:rPr>
                <w:sz w:val="24"/>
                <w:szCs w:val="24"/>
              </w:rPr>
              <w:t>lektros plytų kaitinimo elementų izoliacijos matavimas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3,86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1.3.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A2B56">
              <w:rPr>
                <w:sz w:val="24"/>
                <w:szCs w:val="24"/>
              </w:rPr>
              <w:t>ilnosios varžos fazė – nulis tikrinimas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1,93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1.4.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pastatų ir statinių žaibosaugos įrenginių tikrinimas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1.5.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įžeminimo įrenginio varžos matavimas (įžeminimo kontūro)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1.6.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įtampos ir srovės harmonikų (triukšmų) matavimas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1.7.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darbo vietų apšviestumo tikrinimas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FA6C3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1.8.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 xml:space="preserve">nuotekio srovės relių kontaktų įtampos, atsijungimo srovės </w:t>
            </w:r>
            <w:r w:rsidR="00E278D4">
              <w:rPr>
                <w:sz w:val="24"/>
                <w:szCs w:val="24"/>
              </w:rPr>
              <w:t>ir</w:t>
            </w:r>
            <w:r w:rsidRPr="00FA2B56">
              <w:rPr>
                <w:sz w:val="24"/>
                <w:szCs w:val="24"/>
              </w:rPr>
              <w:t xml:space="preserve"> laiko tikrinimas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0,96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B41DD3" w:rsidP="00B41DD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A6C3F" w:rsidRPr="00FA2B5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E278D4" w:rsidP="007870E1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FA6C3F" w:rsidRPr="00FA2B56">
              <w:rPr>
                <w:sz w:val="24"/>
                <w:szCs w:val="24"/>
              </w:rPr>
              <w:t xml:space="preserve">lektros </w:t>
            </w:r>
            <w:r w:rsidR="00FA6C3F">
              <w:rPr>
                <w:sz w:val="24"/>
                <w:szCs w:val="24"/>
              </w:rPr>
              <w:t>apskaitos prietaisų rodmenų nurašymo paslauga subabonentams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apskaitos taškui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</w:tr>
      <w:tr w:rsidR="00FA6C3F" w:rsidRPr="00FA2B56" w:rsidTr="00B373C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B41DD3" w:rsidP="00B41DD3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6C3F" w:rsidRPr="00FA2B56">
              <w:rPr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Kredito administravimo mokestis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kv. 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6C3F" w:rsidRPr="00FA2B56" w:rsidRDefault="00FA6C3F" w:rsidP="007870E1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0,03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A6C3F" w:rsidRPr="00BD2DF1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A6C3F" w:rsidRPr="00BD2DF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A6C3F" w:rsidRPr="00BD2DF1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2DF1">
              <w:rPr>
                <w:sz w:val="24"/>
                <w:szCs w:val="24"/>
              </w:rPr>
              <w:t>Paslaugos, susijusios su vandens tiekimu ir nuotekų tvarkymu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6C3F" w:rsidRPr="002C7656" w:rsidTr="00B373CB">
        <w:trPr>
          <w:trHeight w:val="30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A6C3F" w:rsidRPr="002C7656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A6C3F" w:rsidRPr="002C7656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1122AC" w:rsidRDefault="00FA6C3F" w:rsidP="007870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2C7656">
              <w:rPr>
                <w:color w:val="000000"/>
                <w:sz w:val="24"/>
                <w:szCs w:val="24"/>
              </w:rPr>
              <w:t xml:space="preserve">lombos nuėmimas nuo geriamojo vandens apskaitos prietaiso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13,76</w:t>
            </w:r>
          </w:p>
        </w:tc>
      </w:tr>
      <w:tr w:rsidR="00FA6C3F" w:rsidRPr="002C7656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2C7656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A6C3F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1122AC" w:rsidRDefault="00FA6C3F" w:rsidP="007870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Pr="002C7656">
              <w:rPr>
                <w:color w:val="000000"/>
                <w:sz w:val="24"/>
                <w:szCs w:val="24"/>
              </w:rPr>
              <w:t>eriamojo vandens apskaitos prietaiso užplombavimas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14,03</w:t>
            </w:r>
          </w:p>
        </w:tc>
      </w:tr>
      <w:tr w:rsidR="00FA6C3F" w:rsidRPr="002C7656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2C7656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A6C3F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1122AC" w:rsidRDefault="00FA6C3F" w:rsidP="007870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</w:t>
            </w:r>
            <w:r w:rsidRPr="002C7656">
              <w:rPr>
                <w:color w:val="000000"/>
                <w:sz w:val="24"/>
                <w:szCs w:val="24"/>
              </w:rPr>
              <w:t>aikinas geriamojo vandens atjungimas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25,49</w:t>
            </w:r>
          </w:p>
        </w:tc>
      </w:tr>
      <w:tr w:rsidR="00FA6C3F" w:rsidRPr="002C7656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2C7656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A6C3F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1122AC" w:rsidRDefault="00FA6C3F" w:rsidP="007870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</w:t>
            </w:r>
            <w:r w:rsidRPr="002C7656">
              <w:rPr>
                <w:color w:val="000000"/>
                <w:sz w:val="24"/>
                <w:szCs w:val="24"/>
              </w:rPr>
              <w:t>eriamojo vandens pajungimas po laikino atjungimo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20,53</w:t>
            </w:r>
          </w:p>
        </w:tc>
      </w:tr>
      <w:tr w:rsidR="00FA6C3F" w:rsidRPr="002C7656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2C7656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A6C3F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C015D5" w:rsidRDefault="00FA6C3F" w:rsidP="007870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į</w:t>
            </w:r>
            <w:r w:rsidRPr="002C7656">
              <w:rPr>
                <w:color w:val="000000"/>
                <w:sz w:val="24"/>
                <w:szCs w:val="24"/>
              </w:rPr>
              <w:t>staigos darbuotojo iškvietimas į vandentiekio įvadų, fekalinių nuotekų pridavimo darbų vietą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6C3F" w:rsidRPr="002C7656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15,28</w:t>
            </w:r>
          </w:p>
        </w:tc>
      </w:tr>
      <w:tr w:rsidR="00B41DD3" w:rsidRPr="008555E9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F3C64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FF3C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F3C64" w:rsidRDefault="00B41DD3" w:rsidP="007870E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Šildymo sistemų bandymas </w:t>
            </w:r>
            <w:r w:rsidRPr="00FF3C64">
              <w:rPr>
                <w:color w:val="000000"/>
                <w:sz w:val="24"/>
                <w:szCs w:val="24"/>
              </w:rPr>
              <w:t>ir plovimas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D3" w:rsidRPr="008555E9" w:rsidRDefault="00B41DD3">
            <w:pPr>
              <w:suppressAutoHyphens w:val="0"/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DD3" w:rsidRPr="008555E9" w:rsidRDefault="00B41DD3">
            <w:pPr>
              <w:suppressAutoHyphens w:val="0"/>
            </w:pP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automatizuoto šilumos mazgo hidraulinis bandymas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32,23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gyvenamojo namo</w:t>
            </w:r>
            <w:r w:rsidR="00E278D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iki 12 butų</w:t>
            </w:r>
            <w:r w:rsidR="00E278D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šildymo sistemos hidraulinis bandymas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20,03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gyvenamojo namo</w:t>
            </w:r>
            <w:r w:rsidR="00E278D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iki 30 butų</w:t>
            </w:r>
            <w:r w:rsidR="00E278D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šildymo sistemos hidraulinis bandymas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28,16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gyvenamojo namo</w:t>
            </w:r>
            <w:r w:rsidR="00E278D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iki 80 ir daugiau butų</w:t>
            </w:r>
            <w:r w:rsidR="00E278D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šildymo sistemos hidraulinis bandymas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44,43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E278D4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A6C3F">
              <w:rPr>
                <w:sz w:val="24"/>
                <w:szCs w:val="24"/>
              </w:rPr>
              <w:t>astato</w:t>
            </w:r>
            <w:r>
              <w:rPr>
                <w:sz w:val="24"/>
                <w:szCs w:val="24"/>
              </w:rPr>
              <w:t xml:space="preserve"> (</w:t>
            </w:r>
            <w:r w:rsidR="00FA6C3F">
              <w:rPr>
                <w:sz w:val="24"/>
                <w:szCs w:val="24"/>
              </w:rPr>
              <w:t>iki 1 000 kv. m</w:t>
            </w:r>
            <w:r>
              <w:rPr>
                <w:sz w:val="24"/>
                <w:szCs w:val="24"/>
              </w:rPr>
              <w:t>)</w:t>
            </w:r>
            <w:r w:rsidR="00FA6C3F">
              <w:rPr>
                <w:sz w:val="24"/>
                <w:szCs w:val="24"/>
              </w:rPr>
              <w:t xml:space="preserve"> šildymo sistemos plovimas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47,06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E278D4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A6C3F">
              <w:rPr>
                <w:sz w:val="24"/>
                <w:szCs w:val="24"/>
              </w:rPr>
              <w:t>astato</w:t>
            </w:r>
            <w:r>
              <w:rPr>
                <w:sz w:val="24"/>
                <w:szCs w:val="24"/>
              </w:rPr>
              <w:t xml:space="preserve"> (</w:t>
            </w:r>
            <w:r w:rsidR="00FA6C3F">
              <w:rPr>
                <w:sz w:val="24"/>
                <w:szCs w:val="24"/>
              </w:rPr>
              <w:t>iki 3 000 kv. m</w:t>
            </w:r>
            <w:r>
              <w:rPr>
                <w:sz w:val="24"/>
                <w:szCs w:val="24"/>
              </w:rPr>
              <w:t>)</w:t>
            </w:r>
            <w:r w:rsidR="00FA6C3F">
              <w:rPr>
                <w:sz w:val="24"/>
                <w:szCs w:val="24"/>
              </w:rPr>
              <w:t xml:space="preserve"> šildymo sistemos plovimas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64,21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.7.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pastato šildymo sistemos nudrenavimas ir užpylimas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29,04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A6C3F">
              <w:rPr>
                <w:color w:val="000000"/>
                <w:sz w:val="24"/>
                <w:szCs w:val="24"/>
              </w:rPr>
              <w:t>.8.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pastato šildymo ir karšto vandens sistemos stovo nudrenavimas ir užpylimas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20,20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F3C64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FA6C3F" w:rsidRPr="00FF3C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F3C64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3C64">
              <w:rPr>
                <w:sz w:val="24"/>
                <w:szCs w:val="24"/>
              </w:rPr>
              <w:t>Patalpų (teritorijos) valymas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Eur/val.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8,34</w:t>
            </w:r>
          </w:p>
        </w:tc>
      </w:tr>
      <w:tr w:rsidR="00FA6C3F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F3C64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FA6C3F" w:rsidRPr="00FF3C6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6C3F" w:rsidRPr="00FF3C64" w:rsidRDefault="00FA6C3F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Automašinų </w:t>
            </w:r>
            <w:r w:rsidRPr="00FF3C64">
              <w:rPr>
                <w:sz w:val="24"/>
                <w:szCs w:val="24"/>
              </w:rPr>
              <w:t>paslaugos kainos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C3F" w:rsidRPr="00F21027" w:rsidRDefault="00FA6C3F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„Audi 80 Avant“ (vals</w:t>
            </w:r>
            <w:r w:rsidR="00E278D4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 Nr. DER 112)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0,33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„Audi 80“ (valst. Nr. DCG 033)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7.3.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„Audi 80“ (valst. Nr. EZN 522)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automobilis su priekaba „Audi 80“ (valst. Nr. EZN 522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0,26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7.5.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„Citro</w:t>
            </w:r>
            <w:r w:rsidR="00E278D4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n Berlingo“ (valst. Nr. KHR 032)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7.6.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„Citro</w:t>
            </w:r>
            <w:r w:rsidR="00E278D4"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n Nemo“ (valst. Nr. ETN 873)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7.7.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„Dacia Dokker“ (valst. Nr. KRR 871)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7.8.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„Dacia Dokker“ (valst. Nr. LMU 879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7.9.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„Dacia Logan“ (valst. Nr. LNO 616)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7.10.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„Fiat Doblo“ (valst. Nr.  ECS 029)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7.11.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„Ford Ranger“ (valst. Nr. LYC 574)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7.12.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su priekaba „Ford Ranger“ (valst.</w:t>
            </w:r>
            <w:r w:rsidR="00CC0DF3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Nr. LYC 574)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7.13.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„Opel Combo“ (valst. Nr. KSN 015)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0,24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7.14.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 Peugeot Bipper“ (valst. Nr. LIT 780)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7.15.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„Škoda Roomster“ (valst. Nr. KSV 729)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7.16.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„Škoda Roomster“ (valst. Nr. LMF 967 )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0,33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7.17.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„Toyota Proace“ (valst. Nr.HCP 973)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7.18.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„VW Caddy“ (valst. Nr. HGJ 298)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7.19.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„VW Caddy“ (valst. Nr. HNH 419)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7.20.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 automobilis „VW Golf “ (valst. Nr. JNJ 965)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B41DD3" w:rsidRPr="00F21027" w:rsidTr="00B373CB">
        <w:trPr>
          <w:trHeight w:val="374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41DD3">
              <w:rPr>
                <w:sz w:val="24"/>
                <w:szCs w:val="24"/>
              </w:rPr>
              <w:t>Mikroautobusų ir kitų transporto priemonių paslaugos kainos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Mikroautobusas „Ford Tran</w:t>
            </w:r>
            <w:r w:rsidR="00CC0D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it“ (valst. Nr. HOT 562)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Mikroautobusas „Ford Tran</w:t>
            </w:r>
            <w:r w:rsidR="00CC0D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it FT 33“ (valst. Nr. GGK 149)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Mikroautobusas „Ford Tran</w:t>
            </w:r>
            <w:r w:rsidR="00CC0DF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it FT 33“ su priekaba (valst. </w:t>
            </w:r>
            <w:r w:rsidR="00CC0DF3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Nr. GGK 149)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8.4.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Mikroautobusas „ Renault Traffic“ (valst. Nr. KMT 391)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8.5.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Mikroautobusas „VW Transporter“ (valst. Nr. GOF 974)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0,29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8.6.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Mikrosunkvežimis „VW Transporter“ (valst. Nr. HDA 612)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0,30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8.7.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Krovininis automobilis „Man“ (valst. Nr. JNU 867)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0,63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8.8.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Miniekskavatorius  „Kubota U27-4“ (valst. Nr. C837S)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Eur/val.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19,17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B41D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8.9.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Traktorius „MTZ 82“ (valst. Nr. LE 06-82)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Eur/val.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16,91</w:t>
            </w:r>
          </w:p>
        </w:tc>
      </w:tr>
      <w:tr w:rsidR="00B41DD3" w:rsidRPr="00F21027" w:rsidTr="00B373CB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B373CB" w:rsidP="00B373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5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B373CB" w:rsidRDefault="00B41DD3" w:rsidP="00CC0DF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73CB">
              <w:rPr>
                <w:sz w:val="24"/>
                <w:szCs w:val="24"/>
              </w:rPr>
              <w:t>Asenizacijos  paslaugų kainos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Pr="00F21027" w:rsidRDefault="00B41DD3" w:rsidP="00B41DD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41DD3" w:rsidRPr="00F21027" w:rsidTr="00B373CB">
        <w:trPr>
          <w:trHeight w:val="666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Default="00B373CB" w:rsidP="00B373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B41DD3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Buitinių nuotekų rezervuaro asenizacijos paslauga (be transportavimo)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4,92</w:t>
            </w:r>
          </w:p>
        </w:tc>
      </w:tr>
      <w:tr w:rsidR="00B41DD3" w:rsidRPr="00F21027" w:rsidTr="00B373CB">
        <w:trPr>
          <w:trHeight w:val="30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373CB" w:rsidP="00B373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B41DD3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6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Lauko ir biotualeto asenizacijos paslauga (be transportavimo)</w:t>
            </w:r>
          </w:p>
          <w:p w:rsidR="00B41DD3" w:rsidRDefault="00B41DD3" w:rsidP="007870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vnt.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DD3" w:rsidRPr="00F21027" w:rsidRDefault="00B41DD3" w:rsidP="007870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32,33</w:t>
            </w:r>
          </w:p>
        </w:tc>
      </w:tr>
    </w:tbl>
    <w:p w:rsidR="00B41DD3" w:rsidRPr="00F21027" w:rsidRDefault="00B41DD3" w:rsidP="00B41DD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C03666" w:rsidRDefault="00C03666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565338" w:rsidRDefault="00786DCF" w:rsidP="00565338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</w:t>
      </w:r>
      <w:r w:rsidR="00565338">
        <w:rPr>
          <w:b/>
          <w:sz w:val="24"/>
          <w:szCs w:val="24"/>
        </w:rPr>
        <w:t xml:space="preserve">NO SAVIVALDYBĖS ADMINISTRACIJOS </w:t>
      </w:r>
    </w:p>
    <w:p w:rsidR="00786DCF" w:rsidRDefault="00786DCF" w:rsidP="00565338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BB3975" w:rsidRPr="0017450F" w:rsidRDefault="00BB3975" w:rsidP="00565338">
      <w:pPr>
        <w:ind w:right="-488"/>
        <w:jc w:val="center"/>
        <w:rPr>
          <w:sz w:val="24"/>
          <w:szCs w:val="24"/>
        </w:rPr>
      </w:pPr>
    </w:p>
    <w:p w:rsidR="00786DCF" w:rsidRDefault="00786DCF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786DCF" w:rsidRPr="00565338" w:rsidRDefault="00786DCF" w:rsidP="00565338">
      <w:pPr>
        <w:rPr>
          <w:sz w:val="24"/>
          <w:szCs w:val="24"/>
        </w:rPr>
      </w:pPr>
    </w:p>
    <w:p w:rsidR="00C03666" w:rsidRDefault="00B15484" w:rsidP="001C39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SPRENDIMO </w:t>
      </w:r>
      <w:r>
        <w:rPr>
          <w:rFonts w:eastAsia="Arial"/>
          <w:b/>
          <w:bCs/>
          <w:sz w:val="24"/>
          <w:szCs w:val="24"/>
        </w:rPr>
        <w:t>„</w:t>
      </w:r>
      <w:r w:rsidR="00073C9A" w:rsidRPr="00AF1479">
        <w:rPr>
          <w:rFonts w:eastAsia="Arial"/>
          <w:b/>
          <w:bCs/>
          <w:sz w:val="24"/>
          <w:szCs w:val="24"/>
        </w:rPr>
        <w:t>DĖL VIEŠOSIOS ĮSTAIGOS VELŽIO KOMUNALINIO ŪKIO TEIKIAMŲ ATLYGIN</w:t>
      </w:r>
      <w:r w:rsidR="00073C9A">
        <w:rPr>
          <w:rFonts w:eastAsia="Arial"/>
          <w:b/>
          <w:bCs/>
          <w:sz w:val="24"/>
          <w:szCs w:val="24"/>
        </w:rPr>
        <w:t xml:space="preserve">TINŲ PASLAUGŲ KAINŲ </w:t>
      </w:r>
      <w:r w:rsidR="003B55CB">
        <w:rPr>
          <w:rFonts w:eastAsia="Arial"/>
          <w:b/>
          <w:bCs/>
          <w:sz w:val="24"/>
          <w:szCs w:val="24"/>
        </w:rPr>
        <w:t>PA</w:t>
      </w:r>
      <w:r w:rsidR="00073C9A">
        <w:rPr>
          <w:rFonts w:eastAsia="Arial"/>
          <w:b/>
          <w:bCs/>
          <w:sz w:val="24"/>
          <w:szCs w:val="24"/>
        </w:rPr>
        <w:t>TVIRTINIMO</w:t>
      </w:r>
      <w:r w:rsidR="002B7D91">
        <w:rPr>
          <w:b/>
          <w:bCs/>
          <w:sz w:val="24"/>
          <w:szCs w:val="24"/>
        </w:rPr>
        <w:t>“</w:t>
      </w:r>
      <w:r w:rsidR="00786DCF">
        <w:rPr>
          <w:b/>
          <w:sz w:val="24"/>
          <w:szCs w:val="24"/>
        </w:rPr>
        <w:t xml:space="preserve"> PROJEKTO</w:t>
      </w:r>
    </w:p>
    <w:p w:rsidR="00786DCF" w:rsidRDefault="00C03666" w:rsidP="001C3905">
      <w:pPr>
        <w:jc w:val="center"/>
        <w:rPr>
          <w:b/>
          <w:sz w:val="24"/>
          <w:szCs w:val="24"/>
        </w:rPr>
      </w:pPr>
      <w:r w:rsidRPr="00C036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AIŠKINAMASIS RAŠTAS</w:t>
      </w:r>
      <w:r w:rsidRPr="00B15484">
        <w:rPr>
          <w:rFonts w:eastAsia="Arial"/>
          <w:b/>
          <w:bCs/>
          <w:sz w:val="24"/>
          <w:szCs w:val="24"/>
        </w:rPr>
        <w:t xml:space="preserve"> </w:t>
      </w:r>
    </w:p>
    <w:p w:rsidR="00786DCF" w:rsidRPr="00565338" w:rsidRDefault="00786DCF">
      <w:pPr>
        <w:jc w:val="center"/>
        <w:rPr>
          <w:sz w:val="24"/>
          <w:szCs w:val="24"/>
        </w:rPr>
      </w:pPr>
    </w:p>
    <w:p w:rsidR="00786DCF" w:rsidRDefault="00786DCF" w:rsidP="00C1076A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73C9A">
        <w:rPr>
          <w:sz w:val="24"/>
          <w:szCs w:val="24"/>
        </w:rPr>
        <w:t>2</w:t>
      </w:r>
      <w:r w:rsidR="00B373CB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B373CB">
        <w:rPr>
          <w:sz w:val="24"/>
          <w:szCs w:val="24"/>
        </w:rPr>
        <w:t xml:space="preserve">vasario 15 </w:t>
      </w:r>
      <w:r w:rsidR="00AB6C6C">
        <w:rPr>
          <w:sz w:val="24"/>
          <w:szCs w:val="24"/>
        </w:rPr>
        <w:t>d.</w:t>
      </w:r>
    </w:p>
    <w:p w:rsidR="00786DCF" w:rsidRDefault="00786DC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86DCF" w:rsidRDefault="00786DCF">
      <w:pPr>
        <w:rPr>
          <w:sz w:val="24"/>
          <w:szCs w:val="24"/>
        </w:rPr>
      </w:pPr>
    </w:p>
    <w:p w:rsidR="00B373CB" w:rsidRPr="00B373CB" w:rsidRDefault="00C03666" w:rsidP="00C03666">
      <w:pPr>
        <w:ind w:firstLine="72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373CB" w:rsidRPr="00B373CB">
        <w:rPr>
          <w:b/>
          <w:sz w:val="24"/>
          <w:szCs w:val="24"/>
        </w:rPr>
        <w:t>Sprendimo projekto tikslai ir uždaviniai</w:t>
      </w:r>
    </w:p>
    <w:p w:rsidR="00B373CB" w:rsidRPr="00B373CB" w:rsidRDefault="00B373CB" w:rsidP="00B373CB">
      <w:pPr>
        <w:ind w:firstLine="720"/>
        <w:jc w:val="both"/>
        <w:rPr>
          <w:sz w:val="24"/>
          <w:szCs w:val="24"/>
        </w:rPr>
      </w:pPr>
      <w:r w:rsidRPr="00B373CB">
        <w:rPr>
          <w:color w:val="000000"/>
          <w:sz w:val="24"/>
          <w:szCs w:val="24"/>
        </w:rPr>
        <w:t xml:space="preserve">Sprendimo projekto tikslas – </w:t>
      </w:r>
      <w:r>
        <w:rPr>
          <w:color w:val="000000"/>
          <w:sz w:val="24"/>
          <w:szCs w:val="24"/>
        </w:rPr>
        <w:t>p</w:t>
      </w:r>
      <w:r>
        <w:rPr>
          <w:rFonts w:eastAsia="Calibri"/>
          <w:sz w:val="24"/>
        </w:rPr>
        <w:t xml:space="preserve">atvirtinti </w:t>
      </w:r>
      <w:r w:rsidRPr="00AF1479">
        <w:rPr>
          <w:rFonts w:eastAsia="Calibri"/>
          <w:sz w:val="24"/>
        </w:rPr>
        <w:t>viešosios įstaigos Velžio komunalinio ūkio teikiamų atlygintinų paslaugų kainas</w:t>
      </w:r>
      <w:r>
        <w:rPr>
          <w:rFonts w:eastAsia="Calibri"/>
          <w:sz w:val="24"/>
        </w:rPr>
        <w:t>.</w:t>
      </w:r>
    </w:p>
    <w:p w:rsidR="00B373CB" w:rsidRPr="00B373CB" w:rsidRDefault="00C03666" w:rsidP="00C03666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B373CB" w:rsidRPr="00B373CB">
        <w:rPr>
          <w:b/>
          <w:sz w:val="24"/>
          <w:szCs w:val="24"/>
        </w:rPr>
        <w:t>Siūlomos teisinio reguliavimo nuostatos</w:t>
      </w:r>
      <w:r w:rsidR="00B373CB" w:rsidRPr="00B373CB">
        <w:rPr>
          <w:b/>
          <w:bCs/>
          <w:sz w:val="24"/>
          <w:szCs w:val="24"/>
        </w:rPr>
        <w:t xml:space="preserve"> </w:t>
      </w:r>
    </w:p>
    <w:p w:rsidR="00B373CB" w:rsidRPr="00B373CB" w:rsidRDefault="00B373CB" w:rsidP="00C03666">
      <w:pPr>
        <w:ind w:firstLine="709"/>
        <w:jc w:val="both"/>
        <w:rPr>
          <w:bCs/>
          <w:sz w:val="24"/>
          <w:szCs w:val="24"/>
        </w:rPr>
      </w:pPr>
      <w:r w:rsidRPr="00634E7E">
        <w:rPr>
          <w:bCs/>
          <w:sz w:val="24"/>
          <w:szCs w:val="24"/>
        </w:rPr>
        <w:t xml:space="preserve">Lietuvos Respublikos vietos savivaldos įstatymo 16 straipsnio 2 dalies </w:t>
      </w:r>
      <w:r>
        <w:rPr>
          <w:bCs/>
          <w:sz w:val="24"/>
          <w:szCs w:val="24"/>
        </w:rPr>
        <w:t xml:space="preserve">37 punktas numato, kad išimtinė savivaldybės tarybos kompetencija </w:t>
      </w:r>
      <w:r w:rsidRPr="002B7D91">
        <w:rPr>
          <w:bCs/>
          <w:sz w:val="24"/>
          <w:szCs w:val="24"/>
        </w:rPr>
        <w:t xml:space="preserve">yra </w:t>
      </w:r>
      <w:r w:rsidRPr="002B7D91">
        <w:rPr>
          <w:color w:val="000000"/>
          <w:sz w:val="24"/>
          <w:szCs w:val="24"/>
        </w:rPr>
        <w:t xml:space="preserve">kainų ir tarifų už savivaldybės valdomų įmonių, viešųjų įstaigų (kurių savininkė yra savivaldybė) teikiamas atlygintinas paslaugas nustatymas. </w:t>
      </w:r>
    </w:p>
    <w:p w:rsidR="00B373CB" w:rsidRPr="00B373CB" w:rsidRDefault="00C03666" w:rsidP="00C03666">
      <w:pPr>
        <w:ind w:firstLine="709"/>
        <w:jc w:val="both"/>
        <w:rPr>
          <w:b/>
          <w:sz w:val="24"/>
          <w:szCs w:val="24"/>
        </w:rPr>
      </w:pPr>
      <w:r w:rsidRPr="00C03666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B373CB" w:rsidRPr="00B373CB">
        <w:rPr>
          <w:b/>
          <w:sz w:val="24"/>
          <w:szCs w:val="24"/>
        </w:rPr>
        <w:t>Laukiami rezultatai</w:t>
      </w:r>
    </w:p>
    <w:p w:rsidR="00B373CB" w:rsidRPr="00740BA7" w:rsidRDefault="00B373CB" w:rsidP="00C03666">
      <w:pPr>
        <w:ind w:left="30" w:firstLine="679"/>
        <w:jc w:val="both"/>
        <w:rPr>
          <w:color w:val="000000"/>
          <w:spacing w:val="-3"/>
          <w:sz w:val="24"/>
          <w:szCs w:val="24"/>
          <w:lang w:val="en-US"/>
        </w:rPr>
      </w:pPr>
      <w:r w:rsidRPr="00ED3518">
        <w:rPr>
          <w:sz w:val="24"/>
          <w:szCs w:val="24"/>
        </w:rPr>
        <w:t>Bus nustatytos naujos</w:t>
      </w:r>
      <w:r>
        <w:rPr>
          <w:sz w:val="24"/>
          <w:szCs w:val="24"/>
        </w:rPr>
        <w:t xml:space="preserve"> </w:t>
      </w:r>
      <w:r w:rsidRPr="00FA2B56">
        <w:rPr>
          <w:sz w:val="24"/>
          <w:szCs w:val="24"/>
          <w:lang w:eastAsia="en-US"/>
        </w:rPr>
        <w:t xml:space="preserve">viešosios įstaigos </w:t>
      </w:r>
      <w:r w:rsidRPr="00FA2B56">
        <w:rPr>
          <w:sz w:val="24"/>
          <w:szCs w:val="24"/>
        </w:rPr>
        <w:t xml:space="preserve">Velžio komunalinio ūkio </w:t>
      </w:r>
      <w:r w:rsidRPr="00FA2B56">
        <w:rPr>
          <w:sz w:val="24"/>
          <w:szCs w:val="24"/>
          <w:lang w:eastAsia="en-US"/>
        </w:rPr>
        <w:t>teik</w:t>
      </w:r>
      <w:r>
        <w:rPr>
          <w:sz w:val="24"/>
          <w:szCs w:val="24"/>
          <w:lang w:eastAsia="en-US"/>
        </w:rPr>
        <w:t>iamų atlygintinų paslaugų kainos.</w:t>
      </w:r>
    </w:p>
    <w:p w:rsidR="00B373CB" w:rsidRPr="00B373CB" w:rsidRDefault="00C03666" w:rsidP="00C03666">
      <w:pPr>
        <w:ind w:firstLine="709"/>
        <w:jc w:val="both"/>
        <w:rPr>
          <w:b/>
          <w:sz w:val="24"/>
          <w:szCs w:val="24"/>
        </w:rPr>
      </w:pPr>
      <w:r w:rsidRPr="00C03666">
        <w:rPr>
          <w:b/>
          <w:color w:val="000000"/>
          <w:spacing w:val="-3"/>
          <w:sz w:val="24"/>
          <w:szCs w:val="24"/>
        </w:rPr>
        <w:t>4.</w:t>
      </w:r>
      <w:r>
        <w:rPr>
          <w:color w:val="000000"/>
          <w:spacing w:val="-3"/>
          <w:sz w:val="24"/>
          <w:szCs w:val="24"/>
        </w:rPr>
        <w:t xml:space="preserve"> </w:t>
      </w:r>
      <w:r w:rsidR="00B373CB" w:rsidRPr="00B373CB">
        <w:rPr>
          <w:b/>
          <w:sz w:val="24"/>
          <w:szCs w:val="24"/>
        </w:rPr>
        <w:t>Lėšų poreikis ir šaltiniai</w:t>
      </w:r>
    </w:p>
    <w:p w:rsidR="00B373CB" w:rsidRPr="00B373CB" w:rsidRDefault="00B373CB" w:rsidP="00B373CB">
      <w:pPr>
        <w:ind w:left="709"/>
        <w:jc w:val="both"/>
        <w:rPr>
          <w:b/>
          <w:sz w:val="24"/>
          <w:szCs w:val="24"/>
        </w:rPr>
      </w:pPr>
      <w:r w:rsidRPr="00B373CB">
        <w:rPr>
          <w:sz w:val="24"/>
          <w:szCs w:val="24"/>
        </w:rPr>
        <w:t>Nėra</w:t>
      </w:r>
    </w:p>
    <w:p w:rsidR="00B373CB" w:rsidRPr="00B373CB" w:rsidRDefault="00B373CB" w:rsidP="00C03666">
      <w:pPr>
        <w:ind w:firstLine="709"/>
        <w:jc w:val="both"/>
        <w:rPr>
          <w:sz w:val="24"/>
          <w:szCs w:val="24"/>
        </w:rPr>
      </w:pPr>
      <w:r w:rsidRPr="00B373CB">
        <w:rPr>
          <w:b/>
          <w:color w:val="000000"/>
          <w:sz w:val="24"/>
          <w:szCs w:val="24"/>
        </w:rPr>
        <w:t>5</w:t>
      </w:r>
      <w:r w:rsidRPr="00B373CB">
        <w:rPr>
          <w:b/>
          <w:bCs/>
          <w:sz w:val="24"/>
          <w:szCs w:val="24"/>
        </w:rPr>
        <w:t>. Kiti sprendimui priimti reikalingi pagrindimai, skaičiavimai, paaiškinimai</w:t>
      </w:r>
    </w:p>
    <w:p w:rsidR="00B373CB" w:rsidRPr="00B373CB" w:rsidRDefault="00B373CB" w:rsidP="00C03666">
      <w:pPr>
        <w:ind w:firstLine="709"/>
        <w:jc w:val="both"/>
        <w:rPr>
          <w:sz w:val="24"/>
          <w:szCs w:val="24"/>
        </w:rPr>
      </w:pPr>
      <w:r w:rsidRPr="00B373CB">
        <w:rPr>
          <w:sz w:val="24"/>
          <w:szCs w:val="24"/>
        </w:rPr>
        <w:t>Nėra.</w:t>
      </w:r>
    </w:p>
    <w:p w:rsidR="00B373CB" w:rsidRPr="00B373CB" w:rsidRDefault="00B373CB" w:rsidP="00B373CB">
      <w:pPr>
        <w:jc w:val="center"/>
        <w:rPr>
          <w:sz w:val="24"/>
          <w:szCs w:val="24"/>
        </w:rPr>
      </w:pPr>
    </w:p>
    <w:p w:rsidR="00B373CB" w:rsidRDefault="00B373CB">
      <w:pPr>
        <w:rPr>
          <w:sz w:val="24"/>
          <w:szCs w:val="24"/>
        </w:rPr>
      </w:pPr>
      <w:bookmarkStart w:id="0" w:name="_GoBack"/>
      <w:bookmarkEnd w:id="0"/>
    </w:p>
    <w:p w:rsidR="00E17DFF" w:rsidRDefault="00786DCF" w:rsidP="00E17DFF">
      <w:pPr>
        <w:spacing w:after="120"/>
        <w:ind w:right="-1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E17DFF" w:rsidRPr="006B44B8">
        <w:rPr>
          <w:sz w:val="24"/>
          <w:szCs w:val="24"/>
        </w:rPr>
        <w:t>Vyr. specialistė</w:t>
      </w:r>
      <w:r w:rsidR="00E17DFF" w:rsidRPr="006B44B8">
        <w:rPr>
          <w:sz w:val="24"/>
          <w:szCs w:val="24"/>
        </w:rPr>
        <w:tab/>
      </w:r>
      <w:r w:rsidR="00E17DFF" w:rsidRPr="006B44B8">
        <w:rPr>
          <w:sz w:val="24"/>
          <w:szCs w:val="24"/>
        </w:rPr>
        <w:tab/>
      </w:r>
      <w:r w:rsidR="00E17DFF" w:rsidRPr="006B44B8">
        <w:rPr>
          <w:sz w:val="24"/>
          <w:szCs w:val="24"/>
        </w:rPr>
        <w:tab/>
      </w:r>
      <w:r w:rsidR="00E17DFF" w:rsidRPr="006B44B8">
        <w:rPr>
          <w:sz w:val="24"/>
          <w:szCs w:val="24"/>
        </w:rPr>
        <w:tab/>
        <w:t>Jadvyga Ba</w:t>
      </w:r>
      <w:r w:rsidR="00E17DFF" w:rsidRPr="008E3927">
        <w:rPr>
          <w:sz w:val="24"/>
          <w:szCs w:val="24"/>
        </w:rPr>
        <w:t>lčienė</w:t>
      </w:r>
    </w:p>
    <w:p w:rsidR="00786DCF" w:rsidRPr="00C03666" w:rsidRDefault="00786DCF">
      <w:pPr>
        <w:jc w:val="both"/>
        <w:rPr>
          <w:color w:val="FF0000"/>
          <w:sz w:val="28"/>
          <w:szCs w:val="28"/>
        </w:rPr>
      </w:pPr>
    </w:p>
    <w:sectPr w:rsidR="00786DCF" w:rsidRPr="00C0366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23703"/>
    <w:rsid w:val="00041793"/>
    <w:rsid w:val="000476DF"/>
    <w:rsid w:val="00051C95"/>
    <w:rsid w:val="00060523"/>
    <w:rsid w:val="00073C9A"/>
    <w:rsid w:val="00086CE1"/>
    <w:rsid w:val="000A4573"/>
    <w:rsid w:val="000D16D4"/>
    <w:rsid w:val="000E1568"/>
    <w:rsid w:val="000E4488"/>
    <w:rsid w:val="000F23CE"/>
    <w:rsid w:val="001122AC"/>
    <w:rsid w:val="00141CC8"/>
    <w:rsid w:val="001503E5"/>
    <w:rsid w:val="00156AD4"/>
    <w:rsid w:val="0016321D"/>
    <w:rsid w:val="00171FDE"/>
    <w:rsid w:val="0017207A"/>
    <w:rsid w:val="0017450F"/>
    <w:rsid w:val="00196025"/>
    <w:rsid w:val="001A39E7"/>
    <w:rsid w:val="001A578A"/>
    <w:rsid w:val="001C3905"/>
    <w:rsid w:val="001D3C7D"/>
    <w:rsid w:val="001F0AA0"/>
    <w:rsid w:val="00214E05"/>
    <w:rsid w:val="00230FCF"/>
    <w:rsid w:val="00271D6F"/>
    <w:rsid w:val="00277595"/>
    <w:rsid w:val="00290AF8"/>
    <w:rsid w:val="00296DCB"/>
    <w:rsid w:val="00296FAB"/>
    <w:rsid w:val="002A3CD6"/>
    <w:rsid w:val="002B2DDD"/>
    <w:rsid w:val="002B7D91"/>
    <w:rsid w:val="002E47D2"/>
    <w:rsid w:val="002E5432"/>
    <w:rsid w:val="002E5F52"/>
    <w:rsid w:val="002F45A2"/>
    <w:rsid w:val="002F595C"/>
    <w:rsid w:val="002F5CA7"/>
    <w:rsid w:val="00314242"/>
    <w:rsid w:val="0033255C"/>
    <w:rsid w:val="00332F06"/>
    <w:rsid w:val="00347745"/>
    <w:rsid w:val="00361283"/>
    <w:rsid w:val="00361F40"/>
    <w:rsid w:val="00365E78"/>
    <w:rsid w:val="003837B0"/>
    <w:rsid w:val="003B55CB"/>
    <w:rsid w:val="003B7FDA"/>
    <w:rsid w:val="003C04B7"/>
    <w:rsid w:val="003D7D22"/>
    <w:rsid w:val="003E3806"/>
    <w:rsid w:val="003F2972"/>
    <w:rsid w:val="003F4019"/>
    <w:rsid w:val="003F7CFD"/>
    <w:rsid w:val="004043DB"/>
    <w:rsid w:val="004324B3"/>
    <w:rsid w:val="004556EA"/>
    <w:rsid w:val="0047321D"/>
    <w:rsid w:val="004804D8"/>
    <w:rsid w:val="004C7A76"/>
    <w:rsid w:val="004D5AAA"/>
    <w:rsid w:val="00526569"/>
    <w:rsid w:val="0053376B"/>
    <w:rsid w:val="00536707"/>
    <w:rsid w:val="0054203E"/>
    <w:rsid w:val="00565338"/>
    <w:rsid w:val="005C69F8"/>
    <w:rsid w:val="006213A1"/>
    <w:rsid w:val="00622EEC"/>
    <w:rsid w:val="00634E7E"/>
    <w:rsid w:val="00645523"/>
    <w:rsid w:val="00694AA1"/>
    <w:rsid w:val="006A1318"/>
    <w:rsid w:val="006B2DD0"/>
    <w:rsid w:val="006B3854"/>
    <w:rsid w:val="006D1FF3"/>
    <w:rsid w:val="006D32B5"/>
    <w:rsid w:val="006D59F1"/>
    <w:rsid w:val="006F078E"/>
    <w:rsid w:val="0070733F"/>
    <w:rsid w:val="00713745"/>
    <w:rsid w:val="00740BA7"/>
    <w:rsid w:val="00756701"/>
    <w:rsid w:val="007631EB"/>
    <w:rsid w:val="00784C1B"/>
    <w:rsid w:val="00786DCF"/>
    <w:rsid w:val="00787504"/>
    <w:rsid w:val="00791EA7"/>
    <w:rsid w:val="00793FAC"/>
    <w:rsid w:val="007A49D6"/>
    <w:rsid w:val="007A52EB"/>
    <w:rsid w:val="007B637C"/>
    <w:rsid w:val="007E2513"/>
    <w:rsid w:val="007E556B"/>
    <w:rsid w:val="00800AA3"/>
    <w:rsid w:val="008018DF"/>
    <w:rsid w:val="00811F30"/>
    <w:rsid w:val="00815268"/>
    <w:rsid w:val="0083510C"/>
    <w:rsid w:val="00845FD7"/>
    <w:rsid w:val="00866798"/>
    <w:rsid w:val="0088291B"/>
    <w:rsid w:val="00892589"/>
    <w:rsid w:val="008A3E3D"/>
    <w:rsid w:val="008C40DC"/>
    <w:rsid w:val="008C6AAB"/>
    <w:rsid w:val="008F0838"/>
    <w:rsid w:val="00906A18"/>
    <w:rsid w:val="00916BAF"/>
    <w:rsid w:val="0092492A"/>
    <w:rsid w:val="00933153"/>
    <w:rsid w:val="00934738"/>
    <w:rsid w:val="0094577C"/>
    <w:rsid w:val="00947DF4"/>
    <w:rsid w:val="0096616D"/>
    <w:rsid w:val="0097708F"/>
    <w:rsid w:val="009A3D9A"/>
    <w:rsid w:val="009A6A5C"/>
    <w:rsid w:val="009C2F38"/>
    <w:rsid w:val="009C4398"/>
    <w:rsid w:val="009F269B"/>
    <w:rsid w:val="009F3640"/>
    <w:rsid w:val="00A00271"/>
    <w:rsid w:val="00A13C8F"/>
    <w:rsid w:val="00A21C22"/>
    <w:rsid w:val="00A45CF0"/>
    <w:rsid w:val="00A46FE6"/>
    <w:rsid w:val="00A51216"/>
    <w:rsid w:val="00A606BC"/>
    <w:rsid w:val="00A7169A"/>
    <w:rsid w:val="00A72EB5"/>
    <w:rsid w:val="00A73376"/>
    <w:rsid w:val="00A80544"/>
    <w:rsid w:val="00A94B4C"/>
    <w:rsid w:val="00AB6C6C"/>
    <w:rsid w:val="00AC4518"/>
    <w:rsid w:val="00AD25C8"/>
    <w:rsid w:val="00AF1479"/>
    <w:rsid w:val="00B038D6"/>
    <w:rsid w:val="00B05BE3"/>
    <w:rsid w:val="00B10454"/>
    <w:rsid w:val="00B11D1B"/>
    <w:rsid w:val="00B15484"/>
    <w:rsid w:val="00B373CB"/>
    <w:rsid w:val="00B41DD3"/>
    <w:rsid w:val="00B665C3"/>
    <w:rsid w:val="00B666A8"/>
    <w:rsid w:val="00B75474"/>
    <w:rsid w:val="00B76FE2"/>
    <w:rsid w:val="00B85ABD"/>
    <w:rsid w:val="00B91F5E"/>
    <w:rsid w:val="00BA679E"/>
    <w:rsid w:val="00BB3975"/>
    <w:rsid w:val="00BD2DF1"/>
    <w:rsid w:val="00BE5B0B"/>
    <w:rsid w:val="00BF3049"/>
    <w:rsid w:val="00BF3E8D"/>
    <w:rsid w:val="00BF505B"/>
    <w:rsid w:val="00C015D5"/>
    <w:rsid w:val="00C02B83"/>
    <w:rsid w:val="00C03666"/>
    <w:rsid w:val="00C04058"/>
    <w:rsid w:val="00C1076A"/>
    <w:rsid w:val="00C1421D"/>
    <w:rsid w:val="00C17916"/>
    <w:rsid w:val="00C40233"/>
    <w:rsid w:val="00C70071"/>
    <w:rsid w:val="00CA5EC6"/>
    <w:rsid w:val="00CC0DF3"/>
    <w:rsid w:val="00D0343E"/>
    <w:rsid w:val="00D07B48"/>
    <w:rsid w:val="00D2084D"/>
    <w:rsid w:val="00D22BC1"/>
    <w:rsid w:val="00D25A31"/>
    <w:rsid w:val="00D33198"/>
    <w:rsid w:val="00D513E3"/>
    <w:rsid w:val="00D63705"/>
    <w:rsid w:val="00D96FDF"/>
    <w:rsid w:val="00DA00A4"/>
    <w:rsid w:val="00DB1CDA"/>
    <w:rsid w:val="00DB6D76"/>
    <w:rsid w:val="00DD2D98"/>
    <w:rsid w:val="00DD716C"/>
    <w:rsid w:val="00DF770F"/>
    <w:rsid w:val="00E17DFF"/>
    <w:rsid w:val="00E20D25"/>
    <w:rsid w:val="00E278D4"/>
    <w:rsid w:val="00E74985"/>
    <w:rsid w:val="00E750D1"/>
    <w:rsid w:val="00E90BF8"/>
    <w:rsid w:val="00EA5EE6"/>
    <w:rsid w:val="00EC2063"/>
    <w:rsid w:val="00ED183E"/>
    <w:rsid w:val="00EF3391"/>
    <w:rsid w:val="00EF37D2"/>
    <w:rsid w:val="00EF3BD3"/>
    <w:rsid w:val="00EF529D"/>
    <w:rsid w:val="00EF7A34"/>
    <w:rsid w:val="00F02FC0"/>
    <w:rsid w:val="00F16F9C"/>
    <w:rsid w:val="00F31234"/>
    <w:rsid w:val="00F474C7"/>
    <w:rsid w:val="00F768C7"/>
    <w:rsid w:val="00F83914"/>
    <w:rsid w:val="00FA4EA2"/>
    <w:rsid w:val="00FA6C3F"/>
    <w:rsid w:val="00FB1C10"/>
    <w:rsid w:val="00FF23D8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D268B6-F7A2-41E9-A668-445F0655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784C1B"/>
    <w:pPr>
      <w:suppressAutoHyphens/>
      <w:autoSpaceDN w:val="0"/>
    </w:pPr>
    <w:rPr>
      <w:kern w:val="3"/>
    </w:rPr>
  </w:style>
  <w:style w:type="paragraph" w:styleId="prastasiniatinklio">
    <w:name w:val="Normal (Web)"/>
    <w:basedOn w:val="Standard"/>
    <w:semiHidden/>
    <w:unhideWhenUsed/>
    <w:rsid w:val="00784C1B"/>
    <w:pPr>
      <w:spacing w:before="280" w:after="280"/>
    </w:pPr>
    <w:rPr>
      <w:sz w:val="24"/>
      <w:szCs w:val="24"/>
      <w:lang w:val="en-US"/>
    </w:rPr>
  </w:style>
  <w:style w:type="paragraph" w:customStyle="1" w:styleId="Style5">
    <w:name w:val="Style5"/>
    <w:basedOn w:val="prastasis"/>
    <w:rsid w:val="00B91F5E"/>
    <w:pPr>
      <w:widowControl w:val="0"/>
      <w:spacing w:line="274" w:lineRule="exact"/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666A8"/>
    <w:rPr>
      <w:lang w:eastAsia="ar-SA"/>
    </w:rPr>
  </w:style>
  <w:style w:type="paragraph" w:styleId="Sraopastraipa">
    <w:name w:val="List Paragraph"/>
    <w:basedOn w:val="prastasis"/>
    <w:uiPriority w:val="34"/>
    <w:qFormat/>
    <w:rsid w:val="00C03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623F-4546-47FE-82A5-3B9404F2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4838</Words>
  <Characters>2758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2021-02-17T06:11:00Z</cp:lastPrinted>
  <dcterms:created xsi:type="dcterms:W3CDTF">2021-02-17T06:11:00Z</dcterms:created>
  <dcterms:modified xsi:type="dcterms:W3CDTF">2021-02-17T06:11:00Z</dcterms:modified>
</cp:coreProperties>
</file>