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65AE" w14:textId="2CC3746D" w:rsidR="004D7C1F" w:rsidRPr="00F625BB" w:rsidRDefault="00FC1F4E" w:rsidP="0072271E">
      <w:pPr>
        <w:pStyle w:val="Header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C3CAAF" wp14:editId="3089AD20">
            <wp:extent cx="5524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9057" w14:textId="77777777" w:rsidR="004D7C1F" w:rsidRPr="00F625BB" w:rsidRDefault="004D7C1F" w:rsidP="0072271E">
      <w:pPr>
        <w:pStyle w:val="Header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Projektas     </w:t>
      </w:r>
    </w:p>
    <w:p w14:paraId="03CE2211" w14:textId="77777777" w:rsidR="004D7C1F" w:rsidRPr="007B11C2" w:rsidRDefault="004D7C1F" w:rsidP="0072271E">
      <w:pPr>
        <w:pStyle w:val="Header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Header"/>
        <w:rPr>
          <w:b/>
          <w:sz w:val="28"/>
          <w:szCs w:val="28"/>
        </w:rPr>
      </w:pPr>
    </w:p>
    <w:p w14:paraId="43329DC9" w14:textId="77777777" w:rsidR="004D7C1F" w:rsidRPr="004A6F85" w:rsidRDefault="004D7C1F" w:rsidP="008929CB">
      <w:pPr>
        <w:pStyle w:val="Header"/>
        <w:jc w:val="center"/>
        <w:rPr>
          <w:b/>
          <w:bCs/>
          <w:color w:val="000000"/>
          <w:sz w:val="24"/>
          <w:szCs w:val="24"/>
        </w:rPr>
      </w:pPr>
      <w:r w:rsidRPr="004A6F85">
        <w:rPr>
          <w:b/>
          <w:sz w:val="24"/>
          <w:szCs w:val="24"/>
        </w:rPr>
        <w:t>SPRENDIMAS</w:t>
      </w:r>
    </w:p>
    <w:p w14:paraId="522B3F22" w14:textId="29E22F52" w:rsidR="004A6F85" w:rsidRPr="004A6F85" w:rsidRDefault="004A6F85" w:rsidP="00892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4A6F8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panevėžio</w:t>
      </w:r>
      <w:r w:rsidRPr="004A6F8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RAJONO Savivaldybės infrastruktūros plėtros organizatoriAus SKYRIMO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21A4DB23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02675F">
        <w:rPr>
          <w:rFonts w:ascii="Times New Roman" w:hAnsi="Times New Roman" w:cs="Times New Roman"/>
          <w:sz w:val="24"/>
          <w:szCs w:val="24"/>
        </w:rPr>
        <w:t>1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4A6F85">
        <w:rPr>
          <w:rFonts w:ascii="Times New Roman" w:hAnsi="Times New Roman" w:cs="Times New Roman"/>
          <w:sz w:val="24"/>
          <w:szCs w:val="24"/>
        </w:rPr>
        <w:t>vasario</w:t>
      </w:r>
      <w:r w:rsidRPr="00F625BB">
        <w:rPr>
          <w:rFonts w:ascii="Times New Roman" w:hAnsi="Times New Roman" w:cs="Times New Roman"/>
          <w:sz w:val="24"/>
          <w:szCs w:val="24"/>
        </w:rPr>
        <w:t xml:space="preserve"> 2</w:t>
      </w:r>
      <w:r w:rsidR="004A6F85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-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0B715" w14:textId="77777777" w:rsidR="00954A5B" w:rsidRPr="00F625BB" w:rsidRDefault="00954A5B" w:rsidP="004873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C7F55" w14:textId="31CA733A" w:rsidR="004A6F85" w:rsidRPr="004B09CE" w:rsidRDefault="004A6F85" w:rsidP="00487375">
      <w:pPr>
        <w:tabs>
          <w:tab w:val="left" w:pos="900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16 straipsnio 2 dalies 30 punktu,  Lietuvos Respublikos savivaldybių infrastruktūros plėtros įstatymo 4 straipsnio 2 dalies</w:t>
      </w:r>
      <w:r w:rsidR="004873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1 punktu</w:t>
      </w:r>
      <w:r w:rsidRPr="004B09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9 straipsnio 1 ir 2 dalims, atsižvelgdama į tai, kad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rajono savivaldybė nėra įsteigusi ir (ar) paskyrusi viešojo juridinio asmens savivaldybės infrastruktūros plėtros organizatoriaus funkcijoms vykdyti, </w:t>
      </w:r>
      <w:r w:rsidR="004F45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rajono savivaldybės 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>taryba  n u s p r e n d ž i a:</w:t>
      </w:r>
    </w:p>
    <w:p w14:paraId="1D5DAEEE" w14:textId="1468B6E0" w:rsidR="004A6F85" w:rsidRPr="004B09CE" w:rsidRDefault="004A6F85" w:rsidP="00487375">
      <w:pPr>
        <w:tabs>
          <w:tab w:val="left" w:pos="2694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7653992"/>
      <w:r w:rsidRPr="004B09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Pavesti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(toliau – Savivaldybės)</w:t>
      </w:r>
      <w:r w:rsidRPr="004B09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infrastruktūros plėtros organizatoriaus funkcijas įgyvendinti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administracijai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E0CAC24" w14:textId="71BBB14E" w:rsidR="004A6F85" w:rsidRPr="004B09CE" w:rsidRDefault="004A6F85" w:rsidP="00487375">
      <w:pPr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Įpareigoti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administraciją parengti ir patvirtinti Savivaldybės infrastruktūros plėtros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organizatoriaus veiklos aprašą.</w:t>
      </w:r>
    </w:p>
    <w:p w14:paraId="6818D0C7" w14:textId="157F0AD2" w:rsidR="004A6F85" w:rsidRPr="004B09CE" w:rsidRDefault="00654220" w:rsidP="00487375">
      <w:pPr>
        <w:tabs>
          <w:tab w:val="left" w:pos="900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5767222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4A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Nustatyti, </w:t>
      </w:r>
      <w:r w:rsid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>kad</w:t>
      </w:r>
      <w:r w:rsidR="004A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šis T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arybos sprendimas įsigalioja nuo 2021 m. </w:t>
      </w:r>
      <w:r w:rsidR="00332D1E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14:paraId="1B0E61E6" w14:textId="4B63A252" w:rsidR="004A6F85" w:rsidRPr="004B09CE" w:rsidRDefault="00654220" w:rsidP="00487375">
      <w:pPr>
        <w:tabs>
          <w:tab w:val="left" w:pos="900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Sprendimą skelbti Teisės aktų registre </w:t>
      </w:r>
      <w:r w:rsid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4A6F85" w:rsidRPr="004B09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interneto svetainėje.</w:t>
      </w:r>
    </w:p>
    <w:bookmarkEnd w:id="1"/>
    <w:p w14:paraId="751E4CD7" w14:textId="6A8CFFC0" w:rsidR="00F449C1" w:rsidRPr="00D83796" w:rsidRDefault="00F449C1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C5E3D" w14:textId="2CF81CCF" w:rsidR="00126E93" w:rsidRPr="00D83796" w:rsidRDefault="00126E93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43559" w14:textId="378F4F28" w:rsidR="00126E93" w:rsidRDefault="00126E93" w:rsidP="00487375">
      <w:pPr>
        <w:spacing w:after="0" w:line="276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E74D9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2DE76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D166E" w14:textId="06999670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D02EE" w14:textId="52D64B4B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36D3E" w14:textId="3E5293B4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9325E" w14:textId="730DFFAF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6DDF9" w14:textId="374E9983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3FA66" w14:textId="5F8A03A7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B0D63" w14:textId="77777777" w:rsidR="00654220" w:rsidRDefault="00654220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25153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6D56B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60B70" w14:textId="77777777" w:rsidR="004A6F85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A15AF" w14:textId="51583816" w:rsidR="00126E93" w:rsidRDefault="004A6F85" w:rsidP="004E7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Donatas Malinauskas</w:t>
      </w:r>
    </w:p>
    <w:p w14:paraId="522F8C2D" w14:textId="77777777" w:rsidR="00487375" w:rsidRDefault="004E7FEC" w:rsidP="00D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2021-0</w:t>
      </w:r>
      <w:r w:rsidR="0085425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332D1E">
        <w:rPr>
          <w:rFonts w:ascii="Times New Roman" w:eastAsia="Times New Roman" w:hAnsi="Times New Roman" w:cs="Times New Roman"/>
          <w:sz w:val="24"/>
          <w:szCs w:val="24"/>
        </w:rPr>
        <w:t>9</w:t>
      </w:r>
      <w:r w:rsidR="00D100CC" w:rsidRPr="00E350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32A9C4D" w14:textId="77777777" w:rsidR="00487375" w:rsidRDefault="00487375" w:rsidP="00D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C5D37" w14:textId="05218CFE" w:rsidR="00D100CC" w:rsidRDefault="00D100CC" w:rsidP="00D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0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bookmarkStart w:id="2" w:name="_Hlk58519431"/>
    </w:p>
    <w:bookmarkEnd w:id="2"/>
    <w:p w14:paraId="2B9E1E99" w14:textId="77777777" w:rsidR="003438D5" w:rsidRPr="00F625BB" w:rsidRDefault="003438D5" w:rsidP="003438D5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6C08B044" w14:textId="6B35047E" w:rsidR="003438D5" w:rsidRPr="00F625BB" w:rsidRDefault="003438D5" w:rsidP="003438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ARCHITEKTŪROS</w:t>
      </w:r>
      <w:r w:rsidRPr="00F625B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SKYRIUS</w:t>
      </w:r>
    </w:p>
    <w:p w14:paraId="245F14FE" w14:textId="77777777" w:rsidR="003438D5" w:rsidRPr="00F625BB" w:rsidRDefault="003438D5" w:rsidP="003438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6EB52A83" w14:textId="77777777" w:rsidR="003438D5" w:rsidRPr="00F625BB" w:rsidRDefault="003438D5" w:rsidP="003438D5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72CE66A" w14:textId="77777777" w:rsidR="003438D5" w:rsidRPr="00F625BB" w:rsidRDefault="003438D5" w:rsidP="003438D5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6B73CEE" w14:textId="77777777" w:rsidR="00FC1F4E" w:rsidRDefault="003438D5" w:rsidP="000B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SPRENDIMO </w:t>
      </w:r>
      <w:r w:rsidRPr="002623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B4115" w:rsidRPr="004A6F8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0B41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panevėžio</w:t>
      </w:r>
      <w:r w:rsidR="000B4115" w:rsidRPr="004A6F8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RAJONO Savivaldybės infrastruktūros plėtros organizatoriAus SKYRIMO</w:t>
      </w:r>
      <w:r w:rsidRPr="002623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="000B411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623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623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76BEF78E" w14:textId="2D03D2B5" w:rsidR="003438D5" w:rsidRPr="000B4115" w:rsidRDefault="003438D5" w:rsidP="000B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2623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FC1F4E" w:rsidRPr="00F62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AIŠKINAMASIS RAŠTAS </w:t>
      </w:r>
    </w:p>
    <w:p w14:paraId="4B55C06F" w14:textId="7B90A2B5" w:rsidR="003438D5" w:rsidRPr="008C55D1" w:rsidRDefault="003438D5" w:rsidP="003438D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801DCD0" w14:textId="77777777" w:rsidR="003438D5" w:rsidRPr="00262368" w:rsidRDefault="003438D5" w:rsidP="003438D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 10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3A80F167" w14:textId="77777777" w:rsidR="003438D5" w:rsidRPr="00262368" w:rsidRDefault="003438D5" w:rsidP="003438D5">
      <w:pPr>
        <w:tabs>
          <w:tab w:val="left" w:pos="851"/>
        </w:tabs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E2911AA" w14:textId="77777777" w:rsidR="003438D5" w:rsidRPr="00F625BB" w:rsidRDefault="003438D5" w:rsidP="0034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8977C79" w14:textId="41A1483F" w:rsidR="003438D5" w:rsidRPr="00F625BB" w:rsidRDefault="00487375" w:rsidP="003438D5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3438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Sprendimo projekto tikslai ir uždaviniai</w:t>
      </w:r>
    </w:p>
    <w:p w14:paraId="668F265D" w14:textId="07EF0754" w:rsidR="003438D5" w:rsidRPr="00654220" w:rsidRDefault="003438D5" w:rsidP="003438D5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B4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1-01-01 įsigaliojo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</w:t>
      </w:r>
      <w:r w:rsidRP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savivaldybių infrastruktūros plėtros įstatymas, numat</w:t>
      </w:r>
      <w:r w:rsidR="00654220" w:rsidRP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antis, kad </w:t>
      </w:r>
      <w:r w:rsidRP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infrastruktūros </w:t>
      </w:r>
      <w:r w:rsidR="00FC1F4E" w:rsidRP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>plėtrą</w:t>
      </w:r>
      <w:r w:rsid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4220" w:rsidRPr="00654220">
        <w:rPr>
          <w:rFonts w:ascii="Times New Roman" w:hAnsi="Times New Roman" w:cs="Times New Roman"/>
          <w:sz w:val="24"/>
          <w:szCs w:val="24"/>
          <w:lang w:eastAsia="en-GB"/>
        </w:rPr>
        <w:t xml:space="preserve">organizuoja savivaldybės infrastruktūros plėtros organizatorius pagal </w:t>
      </w:r>
      <w:r w:rsidR="00FC1F4E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="00654220" w:rsidRPr="00654220">
        <w:rPr>
          <w:rFonts w:ascii="Times New Roman" w:hAnsi="Times New Roman" w:cs="Times New Roman"/>
          <w:sz w:val="24"/>
          <w:szCs w:val="24"/>
          <w:lang w:eastAsia="en-GB"/>
        </w:rPr>
        <w:t>avivaldybės tarybos tvirtinamus savivaldybės infrastruktūros plėtros organizatoriaus veiklos prioritetus, planavimo organizatoriaus metinius veiklos planus, savivaldybės ir (ar) vietovės lygmens teritorijų planavimo dokumentus</w:t>
      </w:r>
      <w:r w:rsidR="00EF1641" w:rsidRP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CBFBA18" w14:textId="1E0DEF72" w:rsidR="003438D5" w:rsidRDefault="00487375" w:rsidP="003438D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3438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Siūlomos teisinio reguliavimo nuostatos</w:t>
      </w:r>
    </w:p>
    <w:p w14:paraId="20306CDA" w14:textId="77595FA8" w:rsidR="003438D5" w:rsidRPr="00262368" w:rsidRDefault="003438D5" w:rsidP="003438D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3C0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savivaldybių infrastruktūros plėtros įstatymo 9 straipsnio</w:t>
      </w:r>
      <w:r w:rsid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dalyje nustatyta, kad tuo atveju, jeigu </w:t>
      </w:r>
      <w:r w:rsidR="00FC1F4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taryba nėra įsteigusi ir (ar) paskyrusi viešojo juridinio asmens, organizuojančio ir šiame įstatyme nustatytais atvejais įgyvendinančio savivaldybės infrastruktūros plėtrą, savivaldybės infrastruktūros plėtros organizatoriaus funkcijas atlieka </w:t>
      </w:r>
      <w:r w:rsidR="0048737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bookmarkStart w:id="3" w:name="_GoBack"/>
      <w:bookmarkEnd w:id="3"/>
      <w:r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administracija.</w:t>
      </w:r>
    </w:p>
    <w:p w14:paraId="78078563" w14:textId="5F25E9B7" w:rsidR="003438D5" w:rsidRPr="00F625BB" w:rsidRDefault="003438D5" w:rsidP="003438D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48737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Laukiami rezultatai</w:t>
      </w:r>
    </w:p>
    <w:p w14:paraId="53951A5B" w14:textId="480D5AD1" w:rsidR="003438D5" w:rsidRDefault="003438D5" w:rsidP="003438D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ab/>
        <w:t>Priėmus spr</w:t>
      </w:r>
      <w:r w:rsidR="000B4115">
        <w:rPr>
          <w:rFonts w:ascii="Times New Roman" w:hAnsi="Times New Roman" w:cs="Times New Roman"/>
          <w:bCs/>
          <w:color w:val="000000"/>
          <w:sz w:val="24"/>
          <w:szCs w:val="24"/>
        </w:rPr>
        <w:t>endimo projektą, bus įgyvendint</w:t>
      </w:r>
      <w:r w:rsidR="00654220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F625B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="000B4115" w:rsidRPr="0026236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savivaldybių infrastru</w:t>
      </w:r>
      <w:r w:rsidR="000B4115">
        <w:rPr>
          <w:rFonts w:ascii="Times New Roman" w:eastAsia="Times New Roman" w:hAnsi="Times New Roman" w:cs="Times New Roman"/>
          <w:sz w:val="24"/>
          <w:szCs w:val="24"/>
          <w:lang w:eastAsia="lt-LT"/>
        </w:rPr>
        <w:t>ktūros plėtros įstatym</w:t>
      </w:r>
      <w:r w:rsidR="00654220">
        <w:rPr>
          <w:rFonts w:ascii="Times New Roman" w:eastAsia="Times New Roman" w:hAnsi="Times New Roman" w:cs="Times New Roman"/>
          <w:sz w:val="24"/>
          <w:szCs w:val="24"/>
          <w:lang w:eastAsia="lt-LT"/>
        </w:rPr>
        <w:t>o nuostatos</w:t>
      </w:r>
      <w:r w:rsidRPr="00F625BB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1A20E469" w14:textId="5ACB9345" w:rsidR="003438D5" w:rsidRDefault="003438D5" w:rsidP="003438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487375" w:rsidRPr="00487375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4.</w:t>
      </w:r>
      <w:r w:rsidR="004873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441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Lėšų poreikis ir šaltiniai</w:t>
      </w:r>
    </w:p>
    <w:p w14:paraId="7AE75154" w14:textId="77777777" w:rsidR="003438D5" w:rsidRDefault="003438D5" w:rsidP="00343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ab/>
      </w:r>
      <w:r w:rsidRPr="00E2464A">
        <w:rPr>
          <w:rFonts w:ascii="Times New Roman" w:hAnsi="Times New Roman" w:cs="Times New Roman"/>
          <w:sz w:val="24"/>
          <w:szCs w:val="24"/>
        </w:rPr>
        <w:t>Nėra.</w:t>
      </w:r>
    </w:p>
    <w:p w14:paraId="172804C5" w14:textId="402E35DC" w:rsidR="003438D5" w:rsidRDefault="003438D5" w:rsidP="00343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7375" w:rsidRPr="0048737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87375">
        <w:rPr>
          <w:rFonts w:ascii="Times New Roman" w:hAnsi="Times New Roman" w:cs="Times New Roman"/>
          <w:b/>
          <w:bCs/>
          <w:sz w:val="24"/>
          <w:szCs w:val="24"/>
        </w:rPr>
        <w:t>Kiti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sprendimui priimti reikalingi pagrindimai, skaičiavimai ir paaiškinimai</w:t>
      </w:r>
    </w:p>
    <w:p w14:paraId="754BB9C7" w14:textId="77777777" w:rsidR="003438D5" w:rsidRPr="00624414" w:rsidRDefault="003438D5" w:rsidP="003438D5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414">
        <w:rPr>
          <w:rFonts w:ascii="Times New Roman" w:hAnsi="Times New Roman" w:cs="Times New Roman"/>
          <w:sz w:val="24"/>
          <w:szCs w:val="24"/>
        </w:rPr>
        <w:t>Nėra.</w:t>
      </w:r>
    </w:p>
    <w:p w14:paraId="29D90F33" w14:textId="77777777" w:rsidR="000B4115" w:rsidRDefault="000B4115" w:rsidP="003438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C6647" w14:textId="77777777" w:rsidR="000B4115" w:rsidRDefault="000B4115" w:rsidP="003438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82DB7" w14:textId="29AD4D30" w:rsidR="00691B12" w:rsidRPr="00E2464A" w:rsidRDefault="003438D5" w:rsidP="003438D5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Skyriaus vedėjas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Donatas Malinauskas</w:t>
      </w:r>
    </w:p>
    <w:sectPr w:rsidR="00691B12" w:rsidRPr="00E2464A" w:rsidSect="00624414">
      <w:pgSz w:w="11906" w:h="16838"/>
      <w:pgMar w:top="1276" w:right="707" w:bottom="170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7A7C" w14:textId="77777777" w:rsidR="00F86D9C" w:rsidRDefault="00F86D9C" w:rsidP="005405F1">
      <w:pPr>
        <w:spacing w:after="0" w:line="240" w:lineRule="auto"/>
      </w:pPr>
      <w:r>
        <w:separator/>
      </w:r>
    </w:p>
  </w:endnote>
  <w:endnote w:type="continuationSeparator" w:id="0">
    <w:p w14:paraId="533DE1D5" w14:textId="77777777" w:rsidR="00F86D9C" w:rsidRDefault="00F86D9C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C10D2" w14:textId="77777777" w:rsidR="00F86D9C" w:rsidRDefault="00F86D9C" w:rsidP="005405F1">
      <w:pPr>
        <w:spacing w:after="0" w:line="240" w:lineRule="auto"/>
      </w:pPr>
      <w:r>
        <w:separator/>
      </w:r>
    </w:p>
  </w:footnote>
  <w:footnote w:type="continuationSeparator" w:id="0">
    <w:p w14:paraId="7AFC95E6" w14:textId="77777777" w:rsidR="00F86D9C" w:rsidRDefault="00F86D9C" w:rsidP="0054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F90"/>
    <w:multiLevelType w:val="hybridMultilevel"/>
    <w:tmpl w:val="1EB0CDD2"/>
    <w:lvl w:ilvl="0" w:tplc="80BC3E7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8BA"/>
    <w:multiLevelType w:val="hybridMultilevel"/>
    <w:tmpl w:val="8F401A70"/>
    <w:lvl w:ilvl="0" w:tplc="25FA4AF2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085C9F"/>
    <w:multiLevelType w:val="hybridMultilevel"/>
    <w:tmpl w:val="EC228FB2"/>
    <w:lvl w:ilvl="0" w:tplc="8B4ED2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37B0BA8"/>
    <w:multiLevelType w:val="hybridMultilevel"/>
    <w:tmpl w:val="861C525A"/>
    <w:lvl w:ilvl="0" w:tplc="684CB7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16DDD"/>
    <w:multiLevelType w:val="hybridMultilevel"/>
    <w:tmpl w:val="08F04FD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400F00"/>
    <w:multiLevelType w:val="multilevel"/>
    <w:tmpl w:val="1CE601E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8" w15:restartNumberingAfterBreak="0">
    <w:nsid w:val="30072918"/>
    <w:multiLevelType w:val="multilevel"/>
    <w:tmpl w:val="010CA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29F3FAE"/>
    <w:multiLevelType w:val="multilevel"/>
    <w:tmpl w:val="C722020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301637"/>
    <w:multiLevelType w:val="multilevel"/>
    <w:tmpl w:val="26841E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3FB7175E"/>
    <w:multiLevelType w:val="hybridMultilevel"/>
    <w:tmpl w:val="E390B7C4"/>
    <w:lvl w:ilvl="0" w:tplc="F224CE90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7BA617B"/>
    <w:multiLevelType w:val="hybridMultilevel"/>
    <w:tmpl w:val="8ED6162C"/>
    <w:lvl w:ilvl="0" w:tplc="AE8CD2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F80C29"/>
    <w:multiLevelType w:val="hybridMultilevel"/>
    <w:tmpl w:val="ED149E66"/>
    <w:lvl w:ilvl="0" w:tplc="C48475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331391"/>
    <w:multiLevelType w:val="hybridMultilevel"/>
    <w:tmpl w:val="F3186F1C"/>
    <w:lvl w:ilvl="0" w:tplc="4BA68A3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B34617"/>
    <w:multiLevelType w:val="multilevel"/>
    <w:tmpl w:val="2910B3A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3D1E41"/>
    <w:multiLevelType w:val="hybridMultilevel"/>
    <w:tmpl w:val="75501A76"/>
    <w:lvl w:ilvl="0" w:tplc="ABC890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1CD4FC5"/>
    <w:multiLevelType w:val="hybridMultilevel"/>
    <w:tmpl w:val="ED0A20B0"/>
    <w:lvl w:ilvl="0" w:tplc="9E522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6C85E95"/>
    <w:multiLevelType w:val="hybridMultilevel"/>
    <w:tmpl w:val="87B846CC"/>
    <w:lvl w:ilvl="0" w:tplc="74AA3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0D1736"/>
    <w:multiLevelType w:val="hybridMultilevel"/>
    <w:tmpl w:val="82428B90"/>
    <w:lvl w:ilvl="0" w:tplc="7890A46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70176EAB"/>
    <w:multiLevelType w:val="multilevel"/>
    <w:tmpl w:val="EF7867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23" w15:restartNumberingAfterBreak="0">
    <w:nsid w:val="71CD0DE2"/>
    <w:multiLevelType w:val="multilevel"/>
    <w:tmpl w:val="1CB4A89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656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4" w15:restartNumberingAfterBreak="0">
    <w:nsid w:val="751152E9"/>
    <w:multiLevelType w:val="multilevel"/>
    <w:tmpl w:val="8570BA28"/>
    <w:lvl w:ilvl="0">
      <w:start w:val="9"/>
      <w:numFmt w:val="decimal"/>
      <w:lvlText w:val="%1."/>
      <w:lvlJc w:val="left"/>
      <w:pPr>
        <w:ind w:left="-32767" w:hanging="32412"/>
      </w:pPr>
      <w:rPr>
        <w:rFonts w:hint="default"/>
      </w:rPr>
    </w:lvl>
    <w:lvl w:ilvl="1">
      <w:numFmt w:val="decimal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5"/>
  </w:num>
  <w:num w:numId="5">
    <w:abstractNumId w:val="1"/>
  </w:num>
  <w:num w:numId="6">
    <w:abstractNumId w:val="14"/>
  </w:num>
  <w:num w:numId="7">
    <w:abstractNumId w:val="12"/>
  </w:num>
  <w:num w:numId="8">
    <w:abstractNumId w:val="21"/>
  </w:num>
  <w:num w:numId="9">
    <w:abstractNumId w:val="6"/>
  </w:num>
  <w:num w:numId="10">
    <w:abstractNumId w:val="0"/>
  </w:num>
  <w:num w:numId="11">
    <w:abstractNumId w:val="15"/>
  </w:num>
  <w:num w:numId="12">
    <w:abstractNumId w:val="13"/>
  </w:num>
  <w:num w:numId="13">
    <w:abstractNumId w:val="16"/>
  </w:num>
  <w:num w:numId="14">
    <w:abstractNumId w:val="10"/>
  </w:num>
  <w:num w:numId="15">
    <w:abstractNumId w:val="8"/>
  </w:num>
  <w:num w:numId="16">
    <w:abstractNumId w:val="2"/>
  </w:num>
  <w:num w:numId="17">
    <w:abstractNumId w:val="18"/>
  </w:num>
  <w:num w:numId="18">
    <w:abstractNumId w:val="20"/>
  </w:num>
  <w:num w:numId="19">
    <w:abstractNumId w:val="19"/>
  </w:num>
  <w:num w:numId="20">
    <w:abstractNumId w:val="3"/>
  </w:num>
  <w:num w:numId="21">
    <w:abstractNumId w:val="7"/>
  </w:num>
  <w:num w:numId="22">
    <w:abstractNumId w:val="4"/>
  </w:num>
  <w:num w:numId="23">
    <w:abstractNumId w:val="9"/>
  </w:num>
  <w:num w:numId="24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9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9"/>
    <w:lvlOverride w:ilvl="0">
      <w:lvl w:ilvl="0">
        <w:start w:val="1"/>
        <w:numFmt w:val="decimal"/>
        <w:lvlText w:val="%1."/>
        <w:lvlJc w:val="left"/>
        <w:pPr>
          <w:ind w:left="-32767" w:hanging="3241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9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9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9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2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C3"/>
    <w:rsid w:val="00002932"/>
    <w:rsid w:val="0002675F"/>
    <w:rsid w:val="00040D63"/>
    <w:rsid w:val="00056F67"/>
    <w:rsid w:val="0008454D"/>
    <w:rsid w:val="00091D0B"/>
    <w:rsid w:val="000951A7"/>
    <w:rsid w:val="000B4115"/>
    <w:rsid w:val="000B44E0"/>
    <w:rsid w:val="000B6E09"/>
    <w:rsid w:val="0010693E"/>
    <w:rsid w:val="00107C94"/>
    <w:rsid w:val="0011371F"/>
    <w:rsid w:val="00117139"/>
    <w:rsid w:val="00120015"/>
    <w:rsid w:val="00121772"/>
    <w:rsid w:val="00126E93"/>
    <w:rsid w:val="00127498"/>
    <w:rsid w:val="00131CAF"/>
    <w:rsid w:val="00137E97"/>
    <w:rsid w:val="00145DDB"/>
    <w:rsid w:val="00191509"/>
    <w:rsid w:val="001A223E"/>
    <w:rsid w:val="001B4237"/>
    <w:rsid w:val="001C767E"/>
    <w:rsid w:val="001E00E7"/>
    <w:rsid w:val="001E3588"/>
    <w:rsid w:val="001F33DA"/>
    <w:rsid w:val="001F43D5"/>
    <w:rsid w:val="001F5AC5"/>
    <w:rsid w:val="00201531"/>
    <w:rsid w:val="0021053B"/>
    <w:rsid w:val="00225BA5"/>
    <w:rsid w:val="00233C34"/>
    <w:rsid w:val="00243F2C"/>
    <w:rsid w:val="00247D40"/>
    <w:rsid w:val="00254E81"/>
    <w:rsid w:val="0025770B"/>
    <w:rsid w:val="00260B68"/>
    <w:rsid w:val="002A65E4"/>
    <w:rsid w:val="002D2A7A"/>
    <w:rsid w:val="002D419D"/>
    <w:rsid w:val="002D4FE2"/>
    <w:rsid w:val="002F4206"/>
    <w:rsid w:val="00302A22"/>
    <w:rsid w:val="00330A36"/>
    <w:rsid w:val="00332D1E"/>
    <w:rsid w:val="00333748"/>
    <w:rsid w:val="00341B32"/>
    <w:rsid w:val="003438D5"/>
    <w:rsid w:val="00361473"/>
    <w:rsid w:val="00382127"/>
    <w:rsid w:val="00382D54"/>
    <w:rsid w:val="003A655F"/>
    <w:rsid w:val="003C0403"/>
    <w:rsid w:val="003C093B"/>
    <w:rsid w:val="003D0CF8"/>
    <w:rsid w:val="003D520A"/>
    <w:rsid w:val="003D541B"/>
    <w:rsid w:val="003E6C64"/>
    <w:rsid w:val="003F3511"/>
    <w:rsid w:val="00417DF8"/>
    <w:rsid w:val="004257D5"/>
    <w:rsid w:val="004279AA"/>
    <w:rsid w:val="00430CC5"/>
    <w:rsid w:val="004348FF"/>
    <w:rsid w:val="00441B7D"/>
    <w:rsid w:val="00441C5C"/>
    <w:rsid w:val="00444241"/>
    <w:rsid w:val="00445430"/>
    <w:rsid w:val="00450244"/>
    <w:rsid w:val="00453D92"/>
    <w:rsid w:val="00454A3B"/>
    <w:rsid w:val="00464DD6"/>
    <w:rsid w:val="00464EED"/>
    <w:rsid w:val="004673D7"/>
    <w:rsid w:val="00482709"/>
    <w:rsid w:val="00487375"/>
    <w:rsid w:val="00492617"/>
    <w:rsid w:val="00492ABD"/>
    <w:rsid w:val="004955EE"/>
    <w:rsid w:val="004975BC"/>
    <w:rsid w:val="004A6F85"/>
    <w:rsid w:val="004B52C6"/>
    <w:rsid w:val="004C1B59"/>
    <w:rsid w:val="004D6B15"/>
    <w:rsid w:val="004D7C1F"/>
    <w:rsid w:val="004E26B9"/>
    <w:rsid w:val="004E7FEC"/>
    <w:rsid w:val="004F1481"/>
    <w:rsid w:val="004F19EB"/>
    <w:rsid w:val="004F4566"/>
    <w:rsid w:val="00503669"/>
    <w:rsid w:val="005163A4"/>
    <w:rsid w:val="005168E2"/>
    <w:rsid w:val="00516A3E"/>
    <w:rsid w:val="00516E0B"/>
    <w:rsid w:val="005219FC"/>
    <w:rsid w:val="00530C13"/>
    <w:rsid w:val="00533624"/>
    <w:rsid w:val="005351A5"/>
    <w:rsid w:val="005405F1"/>
    <w:rsid w:val="005524B7"/>
    <w:rsid w:val="00564894"/>
    <w:rsid w:val="005A6B24"/>
    <w:rsid w:val="005B1F78"/>
    <w:rsid w:val="005C5B7E"/>
    <w:rsid w:val="005D50CD"/>
    <w:rsid w:val="00611488"/>
    <w:rsid w:val="00613CD8"/>
    <w:rsid w:val="00624414"/>
    <w:rsid w:val="00625B3F"/>
    <w:rsid w:val="00632514"/>
    <w:rsid w:val="00644751"/>
    <w:rsid w:val="00654220"/>
    <w:rsid w:val="0065780C"/>
    <w:rsid w:val="0068291F"/>
    <w:rsid w:val="00691AC1"/>
    <w:rsid w:val="00691B12"/>
    <w:rsid w:val="006B3176"/>
    <w:rsid w:val="006B57C3"/>
    <w:rsid w:val="006C5C01"/>
    <w:rsid w:val="006F2300"/>
    <w:rsid w:val="007017B1"/>
    <w:rsid w:val="00712AC3"/>
    <w:rsid w:val="00717B0C"/>
    <w:rsid w:val="0072016C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1408"/>
    <w:rsid w:val="0077786D"/>
    <w:rsid w:val="00784DC6"/>
    <w:rsid w:val="00795396"/>
    <w:rsid w:val="007B11C2"/>
    <w:rsid w:val="007C0121"/>
    <w:rsid w:val="007E36D0"/>
    <w:rsid w:val="007E72A6"/>
    <w:rsid w:val="007F2F45"/>
    <w:rsid w:val="00830237"/>
    <w:rsid w:val="00834861"/>
    <w:rsid w:val="00843B35"/>
    <w:rsid w:val="00845C62"/>
    <w:rsid w:val="00845D2A"/>
    <w:rsid w:val="00854251"/>
    <w:rsid w:val="00864D07"/>
    <w:rsid w:val="0087117E"/>
    <w:rsid w:val="008716BF"/>
    <w:rsid w:val="00875D90"/>
    <w:rsid w:val="0088378F"/>
    <w:rsid w:val="008929CB"/>
    <w:rsid w:val="008A28DF"/>
    <w:rsid w:val="008A5259"/>
    <w:rsid w:val="008A6D11"/>
    <w:rsid w:val="008B0824"/>
    <w:rsid w:val="008B46E7"/>
    <w:rsid w:val="008C034B"/>
    <w:rsid w:val="008C55D1"/>
    <w:rsid w:val="008E075E"/>
    <w:rsid w:val="008E36CA"/>
    <w:rsid w:val="00904371"/>
    <w:rsid w:val="0091530A"/>
    <w:rsid w:val="009208A6"/>
    <w:rsid w:val="00920DFC"/>
    <w:rsid w:val="00933BE7"/>
    <w:rsid w:val="00946156"/>
    <w:rsid w:val="00954A5B"/>
    <w:rsid w:val="009638AD"/>
    <w:rsid w:val="00971487"/>
    <w:rsid w:val="009A0F9C"/>
    <w:rsid w:val="009A4AB3"/>
    <w:rsid w:val="009C3C3C"/>
    <w:rsid w:val="009E02F1"/>
    <w:rsid w:val="009E1495"/>
    <w:rsid w:val="009E251E"/>
    <w:rsid w:val="009F077B"/>
    <w:rsid w:val="00A05A4B"/>
    <w:rsid w:val="00A064D9"/>
    <w:rsid w:val="00A135DA"/>
    <w:rsid w:val="00A3092C"/>
    <w:rsid w:val="00A40392"/>
    <w:rsid w:val="00A4089F"/>
    <w:rsid w:val="00A6746E"/>
    <w:rsid w:val="00A67CB1"/>
    <w:rsid w:val="00A74C16"/>
    <w:rsid w:val="00A800A7"/>
    <w:rsid w:val="00A90D97"/>
    <w:rsid w:val="00A957AD"/>
    <w:rsid w:val="00AC6B04"/>
    <w:rsid w:val="00AE477F"/>
    <w:rsid w:val="00AF4B36"/>
    <w:rsid w:val="00AF5061"/>
    <w:rsid w:val="00B07B21"/>
    <w:rsid w:val="00B20EB1"/>
    <w:rsid w:val="00B25C8B"/>
    <w:rsid w:val="00B3190C"/>
    <w:rsid w:val="00B32C64"/>
    <w:rsid w:val="00B41CCB"/>
    <w:rsid w:val="00B55C73"/>
    <w:rsid w:val="00B60F6C"/>
    <w:rsid w:val="00B65C13"/>
    <w:rsid w:val="00B73AFC"/>
    <w:rsid w:val="00B773C7"/>
    <w:rsid w:val="00B81B16"/>
    <w:rsid w:val="00BA007C"/>
    <w:rsid w:val="00BB1927"/>
    <w:rsid w:val="00BB221A"/>
    <w:rsid w:val="00BE662D"/>
    <w:rsid w:val="00BF723D"/>
    <w:rsid w:val="00C056D3"/>
    <w:rsid w:val="00C06A39"/>
    <w:rsid w:val="00C1261D"/>
    <w:rsid w:val="00C35F97"/>
    <w:rsid w:val="00C54668"/>
    <w:rsid w:val="00C744B7"/>
    <w:rsid w:val="00C75F8F"/>
    <w:rsid w:val="00C810EF"/>
    <w:rsid w:val="00C81D89"/>
    <w:rsid w:val="00CA42EA"/>
    <w:rsid w:val="00CA5155"/>
    <w:rsid w:val="00CB04C3"/>
    <w:rsid w:val="00CC184A"/>
    <w:rsid w:val="00CC6AF1"/>
    <w:rsid w:val="00CC7F71"/>
    <w:rsid w:val="00D03786"/>
    <w:rsid w:val="00D06560"/>
    <w:rsid w:val="00D100CC"/>
    <w:rsid w:val="00D20432"/>
    <w:rsid w:val="00D338B5"/>
    <w:rsid w:val="00D35CFF"/>
    <w:rsid w:val="00D37D90"/>
    <w:rsid w:val="00D40A84"/>
    <w:rsid w:val="00D46C07"/>
    <w:rsid w:val="00D76AB5"/>
    <w:rsid w:val="00D81709"/>
    <w:rsid w:val="00D83796"/>
    <w:rsid w:val="00D93F0C"/>
    <w:rsid w:val="00DA15C2"/>
    <w:rsid w:val="00DA1A34"/>
    <w:rsid w:val="00DB7109"/>
    <w:rsid w:val="00DE6353"/>
    <w:rsid w:val="00DE7948"/>
    <w:rsid w:val="00DF28C0"/>
    <w:rsid w:val="00DF7BDE"/>
    <w:rsid w:val="00E05168"/>
    <w:rsid w:val="00E16873"/>
    <w:rsid w:val="00E21A86"/>
    <w:rsid w:val="00E237C6"/>
    <w:rsid w:val="00E2464A"/>
    <w:rsid w:val="00E27BAD"/>
    <w:rsid w:val="00E35833"/>
    <w:rsid w:val="00E5789D"/>
    <w:rsid w:val="00E80114"/>
    <w:rsid w:val="00E83BC4"/>
    <w:rsid w:val="00EF1641"/>
    <w:rsid w:val="00F36F64"/>
    <w:rsid w:val="00F414D4"/>
    <w:rsid w:val="00F449C1"/>
    <w:rsid w:val="00F47B7F"/>
    <w:rsid w:val="00F625BB"/>
    <w:rsid w:val="00F665D7"/>
    <w:rsid w:val="00F70E6B"/>
    <w:rsid w:val="00F86D9C"/>
    <w:rsid w:val="00F87670"/>
    <w:rsid w:val="00FC1F4E"/>
    <w:rsid w:val="00FC3322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8DDC"/>
  <w15:docId w15:val="{FA26EDDD-CB08-4F1E-BFAA-D7B5224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F1"/>
  </w:style>
  <w:style w:type="paragraph" w:styleId="ListParagraph">
    <w:name w:val="List Paragraph"/>
    <w:basedOn w:val="Normal"/>
    <w:uiPriority w:val="34"/>
    <w:qFormat/>
    <w:rsid w:val="00845C62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39"/>
    <w:rsid w:val="00D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1365-C5A9-4E17-A5F4-3D209E5D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Cipliene</dc:creator>
  <cp:lastModifiedBy>User</cp:lastModifiedBy>
  <cp:revision>3</cp:revision>
  <cp:lastPrinted>2021-02-10T11:44:00Z</cp:lastPrinted>
  <dcterms:created xsi:type="dcterms:W3CDTF">2021-02-11T12:38:00Z</dcterms:created>
  <dcterms:modified xsi:type="dcterms:W3CDTF">2021-02-11T13:09:00Z</dcterms:modified>
</cp:coreProperties>
</file>