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jc w:val="both"/>
        <w:rPr>
          <w:lang w:val="lt-LT"/>
        </w:rPr>
      </w:pPr>
      <w:r>
        <w:rPr>
          <w:lang w:val="lt-LT"/>
        </w:rPr>
      </w:r>
    </w:p>
    <w:p>
      <w:pPr>
        <w:pStyle w:val="Header"/>
        <w:spacing w:lineRule="auto" w:line="276"/>
        <w:jc w:val="center"/>
        <w:rPr/>
      </w:pPr>
      <w:r>
        <w:rPr/>
        <w:tab/>
      </w:r>
      <w:r>
        <w:rPr/>
        <w:drawing>
          <wp:inline distT="0" distB="0" distL="0" distR="0">
            <wp:extent cx="553085" cy="6483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53085" cy="648335"/>
                    </a:xfrm>
                    <a:prstGeom prst="rect">
                      <a:avLst/>
                    </a:prstGeom>
                  </pic:spPr>
                </pic:pic>
              </a:graphicData>
            </a:graphic>
          </wp:inline>
        </w:drawing>
      </w:r>
      <w:r>
        <w:rPr/>
        <w:t xml:space="preserve">      </w:t>
        <w:tab/>
      </w:r>
    </w:p>
    <w:p>
      <w:pPr>
        <w:pStyle w:val="Header"/>
        <w:spacing w:lineRule="auto" w:line="276"/>
        <w:jc w:val="center"/>
        <w:rPr>
          <w:b/>
          <w:b/>
          <w:sz w:val="28"/>
        </w:rPr>
      </w:pPr>
      <w:r>
        <w:rPr/>
        <w:tab/>
        <w:tab/>
      </w:r>
      <w:r>
        <w:rPr>
          <w:b/>
          <w:bCs/>
          <w:sz w:val="24"/>
          <w:szCs w:val="24"/>
        </w:rPr>
        <w:t>Projektas</w:t>
      </w:r>
    </w:p>
    <w:p>
      <w:pPr>
        <w:pStyle w:val="Header"/>
        <w:spacing w:lineRule="auto" w:line="276"/>
        <w:jc w:val="center"/>
        <w:rPr>
          <w:b/>
          <w:b/>
          <w:sz w:val="28"/>
        </w:rPr>
      </w:pPr>
      <w:r>
        <w:rPr>
          <w:b/>
          <w:sz w:val="28"/>
        </w:rPr>
        <w:t>PANEVĖŽIO RAJONO SAVIVALDYBĖS TARYBA</w:t>
      </w:r>
    </w:p>
    <w:p>
      <w:pPr>
        <w:pStyle w:val="Header"/>
        <w:spacing w:lineRule="auto" w:line="276"/>
        <w:jc w:val="center"/>
        <w:rPr>
          <w:sz w:val="24"/>
          <w:szCs w:val="24"/>
        </w:rPr>
      </w:pPr>
      <w:r>
        <w:rPr>
          <w:sz w:val="24"/>
          <w:szCs w:val="24"/>
        </w:rPr>
      </w:r>
    </w:p>
    <w:p>
      <w:pPr>
        <w:pStyle w:val="Header"/>
        <w:spacing w:lineRule="auto" w:line="276"/>
        <w:jc w:val="center"/>
        <w:rPr>
          <w:b/>
          <w:b/>
          <w:szCs w:val="24"/>
        </w:rPr>
      </w:pPr>
      <w:r>
        <w:rPr>
          <w:b/>
          <w:sz w:val="28"/>
        </w:rPr>
        <w:t>SPRENDIMAS</w:t>
      </w:r>
    </w:p>
    <w:p>
      <w:pPr>
        <w:pStyle w:val="BodyText2"/>
        <w:spacing w:lineRule="auto" w:line="276"/>
        <w:jc w:val="center"/>
        <w:rPr>
          <w:szCs w:val="24"/>
          <w:lang w:val="lt-LT"/>
        </w:rPr>
      </w:pPr>
      <w:r>
        <w:rPr>
          <w:szCs w:val="24"/>
          <w:lang w:val="lt-LT"/>
        </w:rPr>
        <w:t>DĖL PANEVĖŽIO RAJONO SAVIVALDYBĖS JAUNIMO REIKALŲ TARYBOS</w:t>
      </w:r>
    </w:p>
    <w:p>
      <w:pPr>
        <w:pStyle w:val="BodyText2"/>
        <w:spacing w:lineRule="auto" w:line="276"/>
        <w:jc w:val="center"/>
        <w:rPr>
          <w:szCs w:val="24"/>
          <w:lang w:val="lt-LT"/>
        </w:rPr>
      </w:pPr>
      <w:r>
        <w:rPr>
          <w:szCs w:val="24"/>
          <w:lang w:val="lt-LT"/>
        </w:rPr>
        <w:t>2020 METŲ VEIKLOS ATASKAITOS PATVIRTINIMO</w:t>
      </w:r>
    </w:p>
    <w:p>
      <w:pPr>
        <w:pStyle w:val="Normal"/>
        <w:spacing w:lineRule="auto" w:line="276"/>
        <w:jc w:val="center"/>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t>2021 m. vasario 25 d. Nr. T-</w:t>
      </w:r>
    </w:p>
    <w:p>
      <w:pPr>
        <w:pStyle w:val="Normal"/>
        <w:spacing w:lineRule="auto" w:line="276"/>
        <w:jc w:val="center"/>
        <w:rPr>
          <w:sz w:val="24"/>
          <w:szCs w:val="24"/>
          <w:lang w:val="lt-LT"/>
        </w:rPr>
      </w:pPr>
      <w:r>
        <w:rPr>
          <w:sz w:val="24"/>
          <w:szCs w:val="24"/>
          <w:lang w:val="lt-LT"/>
        </w:rPr>
        <w:t>Panevėžys</w:t>
      </w:r>
    </w:p>
    <w:p>
      <w:pPr>
        <w:pStyle w:val="Normal"/>
        <w:spacing w:lineRule="auto" w:line="276"/>
        <w:jc w:val="center"/>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tab/>
        <w:t>Vadovaudamasi Panevėžio rajono savivaldybės jaunimo reikalų tarybos nuostatų, patvirtintų Panevėžio rajono savivaldybės tarybos 2019 m. birželio 20 d. sprendimu Nr. T-144 „Dėl Panevėžio rajono savivaldybės jaunimo reikalų tarybos sudarymo ir jos nuostatų patvirtinimo“, 2.2.11 papunkčiu, Savivaldybės taryba n u s p r e n d ž i a:</w:t>
      </w:r>
    </w:p>
    <w:p>
      <w:pPr>
        <w:pStyle w:val="Normal"/>
        <w:spacing w:lineRule="auto" w:line="276"/>
        <w:jc w:val="both"/>
        <w:rPr>
          <w:sz w:val="24"/>
          <w:szCs w:val="24"/>
          <w:lang w:val="lt-LT"/>
        </w:rPr>
      </w:pPr>
      <w:r>
        <w:rPr>
          <w:sz w:val="24"/>
          <w:szCs w:val="24"/>
          <w:lang w:val="lt-LT"/>
        </w:rPr>
        <w:tab/>
        <w:t>Patvirtinti Panevėžio rajono savivaldybės jaunimo reikalų tarybos 2020 metų veiklos ataskaitą (pridedama).</w:t>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center"/>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lang w:val="lt-LT"/>
        </w:rPr>
      </w:pPr>
      <w:r>
        <w:rPr>
          <w:lang w:val="lt-LT"/>
        </w:rPr>
      </w:r>
    </w:p>
    <w:p>
      <w:pPr>
        <w:pStyle w:val="Normal"/>
        <w:spacing w:lineRule="auto" w:line="276"/>
        <w:jc w:val="both"/>
        <w:rPr>
          <w:lang w:val="lt-LT"/>
        </w:rPr>
      </w:pPr>
      <w:r>
        <w:rPr>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t xml:space="preserve">Daiva Juodelienė </w:t>
      </w:r>
    </w:p>
    <w:p>
      <w:pPr>
        <w:pStyle w:val="Normal"/>
        <w:spacing w:lineRule="auto" w:line="276"/>
        <w:jc w:val="both"/>
        <w:rPr>
          <w:sz w:val="24"/>
          <w:szCs w:val="24"/>
          <w:lang w:val="lt-LT"/>
        </w:rPr>
      </w:pPr>
      <w:r>
        <w:rPr>
          <w:sz w:val="24"/>
          <w:szCs w:val="24"/>
          <w:lang w:val="lt-LT"/>
        </w:rPr>
        <w:t>2021-02-08</w:t>
      </w:r>
    </w:p>
    <w:p>
      <w:pPr>
        <w:pStyle w:val="Normal"/>
        <w:suppressAutoHyphens w:val="false"/>
        <w:spacing w:lineRule="auto" w:line="276"/>
        <w:rPr>
          <w:sz w:val="24"/>
          <w:szCs w:val="24"/>
          <w:lang w:val="lt-LT"/>
        </w:rPr>
      </w:pPr>
      <w:r>
        <w:rPr>
          <w:sz w:val="24"/>
          <w:szCs w:val="24"/>
          <w:lang w:val="lt-LT"/>
        </w:rPr>
      </w:r>
      <w:r>
        <w:br w:type="page"/>
      </w:r>
    </w:p>
    <w:p>
      <w:pPr>
        <w:pStyle w:val="Normal"/>
        <w:spacing w:lineRule="auto" w:line="276"/>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tab/>
        <w:tab/>
        <w:tab/>
        <w:tab/>
        <w:tab/>
        <w:tab/>
        <w:tab/>
        <w:tab/>
        <w:t>PATVIRTINTA</w:t>
      </w:r>
    </w:p>
    <w:p>
      <w:pPr>
        <w:pStyle w:val="Normal"/>
        <w:spacing w:lineRule="auto" w:line="276"/>
        <w:jc w:val="both"/>
        <w:rPr>
          <w:sz w:val="24"/>
          <w:szCs w:val="24"/>
          <w:lang w:val="lt-LT"/>
        </w:rPr>
      </w:pPr>
      <w:r>
        <w:rPr>
          <w:sz w:val="24"/>
          <w:szCs w:val="24"/>
          <w:lang w:val="lt-LT"/>
        </w:rPr>
        <w:tab/>
        <w:tab/>
        <w:tab/>
        <w:tab/>
        <w:tab/>
        <w:tab/>
        <w:tab/>
        <w:tab/>
        <w:t>Panevėžio rajono savivaldybės tarybos</w:t>
      </w:r>
    </w:p>
    <w:p>
      <w:pPr>
        <w:pStyle w:val="Normal"/>
        <w:spacing w:lineRule="auto" w:line="276"/>
        <w:ind w:left="3888" w:firstLine="1296"/>
        <w:jc w:val="both"/>
        <w:rPr>
          <w:sz w:val="24"/>
          <w:szCs w:val="24"/>
          <w:lang w:val="lt-LT"/>
        </w:rPr>
      </w:pPr>
      <w:r>
        <w:rPr>
          <w:sz w:val="24"/>
          <w:szCs w:val="24"/>
          <w:lang w:val="lt-LT"/>
        </w:rPr>
        <w:tab/>
        <w:t xml:space="preserve">2021 m. vasario 25 d. </w:t>
      </w:r>
    </w:p>
    <w:p>
      <w:pPr>
        <w:pStyle w:val="Normal"/>
        <w:spacing w:lineRule="auto" w:line="276"/>
        <w:ind w:left="3888" w:firstLine="1296"/>
        <w:jc w:val="both"/>
        <w:rPr>
          <w:sz w:val="24"/>
          <w:szCs w:val="24"/>
          <w:lang w:val="lt-LT"/>
        </w:rPr>
      </w:pPr>
      <w:r>
        <w:rPr>
          <w:sz w:val="24"/>
          <w:szCs w:val="24"/>
          <w:lang w:val="lt-LT"/>
        </w:rPr>
        <w:tab/>
        <w:t>sprendimu Nr. T-</w:t>
      </w:r>
    </w:p>
    <w:p>
      <w:pPr>
        <w:pStyle w:val="Normal"/>
        <w:spacing w:lineRule="auto" w:line="276"/>
        <w:jc w:val="both"/>
        <w:rPr>
          <w:sz w:val="24"/>
          <w:szCs w:val="24"/>
          <w:lang w:val="lt-LT"/>
        </w:rPr>
      </w:pPr>
      <w:r>
        <w:rPr>
          <w:sz w:val="24"/>
          <w:szCs w:val="24"/>
          <w:lang w:val="lt-LT"/>
        </w:rPr>
        <w:tab/>
        <w:tab/>
        <w:tab/>
        <w:tab/>
      </w:r>
    </w:p>
    <w:p>
      <w:pPr>
        <w:pStyle w:val="Normal"/>
        <w:spacing w:lineRule="auto" w:line="276"/>
        <w:jc w:val="center"/>
        <w:rPr>
          <w:sz w:val="24"/>
          <w:szCs w:val="24"/>
          <w:lang w:val="lt-LT"/>
        </w:rPr>
      </w:pPr>
      <w:r>
        <w:rPr>
          <w:b/>
          <w:bCs/>
          <w:sz w:val="24"/>
          <w:szCs w:val="24"/>
          <w:lang w:val="lt-LT"/>
        </w:rPr>
        <w:t>PANEVĖŽIO RAJONO SAVIVALDYBĖS JAUNIMO REIKALŲ TARYBOS 2020 METŲ VEIKLOS ATASKAITA</w:t>
      </w:r>
    </w:p>
    <w:p>
      <w:pPr>
        <w:pStyle w:val="Normal"/>
        <w:spacing w:lineRule="auto" w:line="276"/>
        <w:jc w:val="both"/>
        <w:rPr>
          <w:sz w:val="24"/>
          <w:szCs w:val="24"/>
          <w:lang w:val="lt-LT"/>
        </w:rPr>
      </w:pPr>
      <w:r>
        <w:rPr>
          <w:sz w:val="24"/>
          <w:szCs w:val="24"/>
          <w:lang w:val="lt-LT"/>
        </w:rPr>
      </w:r>
    </w:p>
    <w:p>
      <w:pPr>
        <w:pStyle w:val="Normal"/>
        <w:widowControl w:val="false"/>
        <w:tabs>
          <w:tab w:val="clear" w:pos="709"/>
          <w:tab w:val="left" w:pos="993" w:leader="none"/>
        </w:tabs>
        <w:spacing w:lineRule="auto" w:line="276"/>
        <w:ind w:firstLine="851"/>
        <w:jc w:val="both"/>
        <w:rPr>
          <w:sz w:val="24"/>
          <w:szCs w:val="24"/>
          <w:lang w:val="lt-LT"/>
        </w:rPr>
      </w:pPr>
      <w:r>
        <w:rPr>
          <w:sz w:val="24"/>
          <w:szCs w:val="24"/>
          <w:lang w:val="lt-LT"/>
        </w:rPr>
        <w:tab/>
        <w:t xml:space="preserve">Panevėžio rajono savivaldybės jaunimo reikalų tarybos (toliau – Jaunimo reikalų taryba) tikslai yra: bendradarbiaujant su savivaldybės jaunimo reikalų koordinatoriumi (vyr. specialistu), padėti įgyvendinti </w:t>
      </w:r>
      <w:r>
        <w:rPr>
          <w:color w:val="000000"/>
          <w:sz w:val="24"/>
          <w:szCs w:val="24"/>
          <w:lang w:val="lt-LT"/>
        </w:rPr>
        <w:t>valstybinę (valstybės perduotą savivaldybėms) jaunimo politikos įgyvendinimo funkciją savivaldybėje;</w:t>
      </w:r>
      <w:r>
        <w:rPr>
          <w:sz w:val="24"/>
          <w:szCs w:val="24"/>
          <w:lang w:val="lt-LT"/>
        </w:rPr>
        <w:t xml:space="preserv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pPr>
        <w:pStyle w:val="Normal"/>
        <w:spacing w:lineRule="auto" w:line="276"/>
        <w:jc w:val="both"/>
        <w:rPr>
          <w:sz w:val="24"/>
          <w:szCs w:val="24"/>
          <w:lang w:val="lt-LT"/>
        </w:rPr>
      </w:pPr>
      <w:r>
        <w:rPr>
          <w:sz w:val="24"/>
          <w:szCs w:val="24"/>
          <w:lang w:val="lt-LT"/>
        </w:rPr>
        <w:tab/>
        <w:t xml:space="preserve"> Jaunimo reikalų taryba sudaryta Savivaldybės tarybos 2019 m. birželio 20 d. sprendimu         Nr. T-144 „Dėl Panevėžio rajono savivaldybės jaunimo reikalų tarybos sudarymo ir jos nuostatų patvirtinimo“ Panevėžio rajono savivaldybės tarybos 2019–2023 metų </w:t>
      </w:r>
      <w:r>
        <w:rPr>
          <w:sz w:val="24"/>
          <w:szCs w:val="24"/>
          <w:highlight w:val="white"/>
          <w:lang w:val="lt-LT"/>
        </w:rPr>
        <w:t>kadencijai</w:t>
      </w:r>
      <w:r>
        <w:rPr>
          <w:sz w:val="24"/>
          <w:szCs w:val="24"/>
          <w:lang w:val="lt-LT"/>
        </w:rPr>
        <w:t xml:space="preserve">. </w:t>
      </w:r>
      <w:r>
        <w:rPr>
          <w:color w:val="000000"/>
          <w:sz w:val="24"/>
          <w:szCs w:val="24"/>
          <w:lang w:val="lt-LT" w:eastAsia="lt-LT"/>
        </w:rPr>
        <w:t xml:space="preserve">Jaunimo reikalų taryba lygiateisės partnerystės pagrindu sudaryta iš 12 narių, savivaldybės ir jaunimo atstovų. Jaunimo reikalų tarybai atstovauja 6 Savivaldybės tarybos nariai: Daiva Juodelienė (Jaunimo reikalų tarybos pirmininkė), Vidas Augulis, Dalius Dirsė, Lina Kairytė, Modesta Petrauskaitė, Donatas Tumas. 2019 metų birželio 3 d. visuotinio susirinkimo metu buvo išrinkti 6 jaunimo atstovai: Danas Zavieža (Jaunimo reikalų tarybos pirmininkės pavaduotojas), Ugnė Čeponytė, Iveta Jurgaitytė, Gintarė Rankelytė, Viktorija Riselytė, Dovydas Tumelis. Per ataskaitinį laikotarpį tarybos narių sudėtis nesikeitė. </w:t>
      </w:r>
    </w:p>
    <w:p>
      <w:pPr>
        <w:pStyle w:val="Normal"/>
        <w:widowControl w:val="false"/>
        <w:spacing w:lineRule="auto" w:line="276"/>
        <w:ind w:firstLine="851"/>
        <w:jc w:val="both"/>
        <w:rPr>
          <w:sz w:val="24"/>
          <w:szCs w:val="24"/>
          <w:lang w:val="lt-LT"/>
        </w:rPr>
      </w:pPr>
      <w:r>
        <w:rPr>
          <w:sz w:val="24"/>
          <w:szCs w:val="24"/>
          <w:lang w:val="lt-LT"/>
        </w:rPr>
        <w:t>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pPr>
        <w:pStyle w:val="Normal"/>
        <w:spacing w:lineRule="auto" w:line="276"/>
        <w:ind w:firstLine="900"/>
        <w:jc w:val="both"/>
        <w:rPr>
          <w:sz w:val="24"/>
          <w:szCs w:val="24"/>
          <w:lang w:val="lt-LT"/>
        </w:rPr>
      </w:pPr>
      <w:r>
        <w:rPr>
          <w:sz w:val="24"/>
          <w:szCs w:val="24"/>
          <w:lang w:val="lt-LT"/>
        </w:rPr>
        <w:t>Pagrindinė Jaunimo reikalų tarybos veiklos forma – posėdžiai. 2020 m. Jaunimo reikalų taryba rinkosi į</w:t>
      </w:r>
      <w:r>
        <w:rPr>
          <w:color w:val="FF0000"/>
          <w:sz w:val="24"/>
          <w:szCs w:val="24"/>
          <w:lang w:val="lt-LT"/>
        </w:rPr>
        <w:t xml:space="preserve"> </w:t>
      </w:r>
      <w:r>
        <w:rPr>
          <w:sz w:val="24"/>
          <w:szCs w:val="24"/>
          <w:lang w:val="lt-LT"/>
        </w:rPr>
        <w:t>3</w:t>
      </w:r>
      <w:r>
        <w:rPr>
          <w:color w:val="FF0000"/>
          <w:sz w:val="24"/>
          <w:szCs w:val="24"/>
          <w:lang w:val="lt-LT"/>
        </w:rPr>
        <w:t xml:space="preserve"> </w:t>
      </w:r>
      <w:r>
        <w:rPr>
          <w:sz w:val="24"/>
          <w:szCs w:val="24"/>
          <w:lang w:val="lt-LT"/>
        </w:rPr>
        <w:t>posėdžius ir surengė 1 išvažiuojamąjį posėdį. Posėdžiuose buvo svarstomi klausimai dėl jaunimo savanoriškos tarnybos pristatymo Panevėžio rajone,  dėl Jaunimo reikalų tarybos plano patvirtinimo, Jaunimo reikalų departamento organizuojamų konsultacijų Jaunimo reikalų taryboms, dėl jaunimo užimtumo 2021–2023 metų programos rengimo ir tvirtinimo, jaunimo problemų sprendimo ir kiti, susiję su jaunimo politikos formavimu bei įgyvendinimu, klausimai.</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Jaunimo reikalų taryba 2020 m. pasitvirtino Jaunimo reikalų tarybos veiklos planą, kuriame nusimatė viešinti jaunimo savanoriškos tarnybos modelį, mokiniams pristatyti Jaunimo reikalų tarybą, jos veiklą ir pan. Dėl COVID-19 pandemijos šalyje ir kitų priežasčių ne visus išsikeltus uždavinius pavyko įgyvendinti, tačiau planuojama juos įtraukti rengiant 2021 m. veiklų planą.</w:t>
      </w:r>
    </w:p>
    <w:p>
      <w:pPr>
        <w:pStyle w:val="Normal"/>
        <w:spacing w:lineRule="auto" w:line="276"/>
        <w:ind w:firstLine="900"/>
        <w:jc w:val="both"/>
        <w:rPr>
          <w:sz w:val="24"/>
          <w:szCs w:val="24"/>
          <w:lang w:val="lt-LT"/>
        </w:rPr>
      </w:pPr>
      <w:r>
        <w:rPr>
          <w:sz w:val="24"/>
          <w:szCs w:val="24"/>
          <w:lang w:val="lt-LT"/>
        </w:rPr>
        <w:t xml:space="preserve">2020 m. rugsėjo 29 d. Jaunimo reikalų taryba susitiko su Panevėžio miesto Jaunimo reikalų tarybos nariais, dalyvavo posėdyje ir dalijosi patirtimi. Jaunimo reikalų taryba buvo suplanavusi gyvą susitikimą ir su Kupiškio rajono savivaldybės jaunimo reikalų tarybą, bet dėl  </w:t>
      </w:r>
      <w:r>
        <w:rPr>
          <w:rFonts w:eastAsia="" w:eastAsiaTheme="minorEastAsia"/>
          <w:sz w:val="24"/>
          <w:lang w:val="lt-LT"/>
        </w:rPr>
        <w:t>karantino posėdis</w:t>
      </w:r>
      <w:r>
        <w:rPr>
          <w:rFonts w:eastAsia="" w:eastAsiaTheme="minorEastAsia"/>
          <w:sz w:val="24"/>
        </w:rPr>
        <w:t xml:space="preserve"> </w:t>
      </w:r>
      <w:r>
        <w:rPr>
          <w:rFonts w:eastAsia="" w:eastAsiaTheme="minorEastAsia"/>
          <w:sz w:val="24"/>
          <w:lang w:val="lt-LT"/>
        </w:rPr>
        <w:t>neįvyko.</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 xml:space="preserve">2020 m. spalio 2 d. Jaunimo reikalų taryba dalyvavo Jaunimo reikalų tarybos konsultacijoje, kurią organizavo Jaunimo reikalų departamentas prie Socialinės apsaugos ir darbo ministerijos. </w:t>
      </w:r>
      <w:r>
        <w:rPr>
          <w:color w:val="000000" w:themeColor="text1"/>
          <w:sz w:val="24"/>
          <w:szCs w:val="24"/>
          <w:lang w:val="lt-LT"/>
        </w:rPr>
        <w:t xml:space="preserve">Konsultaciją vedė konsultantė Monika Simaškaitė. Konsultacijos metu Jaunimo reikalų tarybos nariai diskutavo apie jaunimo įtraukimą į sprendimų priėmimą, kaip gerinti tarybos veiklą, viešinti veiklas, ieškojo jaunimo problemų sprendimo būdų, </w:t>
      </w:r>
      <w:r>
        <w:rPr>
          <w:rFonts w:eastAsia="MS ??"/>
          <w:color w:val="000000" w:themeColor="text1"/>
          <w:sz w:val="24"/>
          <w:szCs w:val="24"/>
          <w:lang w:val="lt-LT"/>
        </w:rPr>
        <w:t>aptarė kylančius iššūkius, problemas, kylančias jaunimo politikos srityje, numatė problemų spendimo būdus.</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 xml:space="preserve">Jaunimo reikalų taryba lankėsi Ramygalos gimnazijoje, kurioje buvo pristatyta Jaunimo reikalų tarybą ir jos veikla. Mokiniai supažindinti su tarybos tikslais ir funkcijomis, papasakota apie galimybes esant Jaunimo reikalų tarybos nariu, diskutuota apie jaunimo problemas ir lūkesčius. Jaunimo reikalų taryba IV ketvirtį buvo numačiusi aplankyti ir kitas gimnazijas, bet dėl COVID-19  pandemijos apribojimų susitikimai su mokiniais neįvyko. Gyvus susitikimus su mokiniais planuojama perkelti į 2021 m. </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 xml:space="preserve">Jaunimo reikalų tarybos iniciatyva parengta Jaunimo užimtumo 2021–2023 metų programa, kuri buvo patvirtinta Panevėžio rajono savivaldybės tarybos 2020 m. gruodžio 3 d. sprendimu Nr. T-282 „Dėl Panevėžio rajono savivaldybės jaunimo užimtumo 2021–2023 metų programos patvirtinimo“. Šia programa siekiama gerinti vaikų ir jaunimo užimtumo, socialinių įgūdžių formavimo, jauno žmogaus tobulinimo ir savęs realizavimo visuomenėje sąlygas.  Programos tikslai: </w:t>
      </w:r>
      <w:r>
        <w:rPr>
          <w:sz w:val="24"/>
          <w:szCs w:val="24"/>
          <w:lang w:val="lt-LT"/>
        </w:rPr>
        <w:t xml:space="preserve">stiprinti jaunimo organizacijas, </w:t>
      </w:r>
      <w:r>
        <w:rPr>
          <w:color w:val="000000"/>
          <w:sz w:val="24"/>
          <w:szCs w:val="24"/>
          <w:lang w:val="lt-LT"/>
        </w:rPr>
        <w:t>savivaldą i</w:t>
      </w:r>
      <w:r>
        <w:rPr>
          <w:sz w:val="24"/>
          <w:szCs w:val="24"/>
          <w:lang w:val="lt-LT"/>
        </w:rPr>
        <w:t xml:space="preserve">r skatinti jaunimo organizacijų tinklo plėtrą; sudaryti sąlygas jaunimo užimtumui; skatinti jaunimo verslumą; skatinti jaunimo pilietinį aktyvumą; skatinti savanorystę, spręsti jaunimo integravimosi į darbo rinką problemas; skatinti jaunimo ir su jaunimu dirbančių organizacijų bendradarbiavimą </w:t>
      </w:r>
      <w:r>
        <w:rPr>
          <w:color w:val="000000"/>
          <w:sz w:val="24"/>
          <w:szCs w:val="24"/>
          <w:lang w:val="lt-LT"/>
        </w:rPr>
        <w:t>pilietinio ugdymo, prevencijos, jaunimo sveikatos stiprinimo srityse.</w:t>
      </w:r>
    </w:p>
    <w:p>
      <w:pPr>
        <w:pStyle w:val="Normal"/>
        <w:spacing w:lineRule="auto" w:line="276"/>
        <w:ind w:firstLine="900"/>
        <w:jc w:val="both"/>
        <w:rPr>
          <w:rFonts w:eastAsia="MS ??"/>
          <w:color w:val="000000" w:themeColor="text1"/>
          <w:sz w:val="24"/>
          <w:szCs w:val="24"/>
          <w:lang w:val="lt-LT"/>
        </w:rPr>
      </w:pPr>
      <w:r>
        <w:rPr>
          <w:rFonts w:eastAsia="MS ??"/>
          <w:color w:val="000000" w:themeColor="text1"/>
          <w:sz w:val="24"/>
          <w:szCs w:val="24"/>
          <w:lang w:val="lt-LT"/>
        </w:rPr>
        <w:t>2020 m. gruodžio  30 d.  atliktas Panevėžio rajono savivaldybės jaunimo reikalų tarybos 2020 metų veiklos vertinimas, kuris pateiktas Jaunimo reikalų departamentui. Atlikus vertinimą, buvo galima matyti, ar Jaunimo reikalų tarybos veikla vykdoma išsamiai ir kokybiškai, kuriose srityse galima būtų didinti veiklos efektyvumą.</w:t>
      </w:r>
    </w:p>
    <w:p>
      <w:pPr>
        <w:pStyle w:val="Normal"/>
        <w:spacing w:lineRule="auto" w:line="276"/>
        <w:ind w:firstLine="900"/>
        <w:jc w:val="both"/>
        <w:rPr>
          <w:color w:val="000000" w:themeColor="text1"/>
          <w:sz w:val="24"/>
          <w:szCs w:val="24"/>
          <w:lang w:val="lt-LT"/>
        </w:rPr>
      </w:pPr>
      <w:r>
        <w:rPr>
          <w:rFonts w:eastAsia="MS ??"/>
          <w:color w:val="000000" w:themeColor="text1"/>
          <w:sz w:val="24"/>
          <w:szCs w:val="24"/>
          <w:lang w:val="lt-LT"/>
        </w:rPr>
        <w:t xml:space="preserve">Savivaldybės tarybos 2019 m. gruodžio 6 d. sprendimu Nr. T-243 patvirtintas Panevėžio rajono savivaldybės </w:t>
      </w:r>
      <w:r>
        <w:rPr>
          <w:color w:val="000000" w:themeColor="text1"/>
          <w:sz w:val="24"/>
          <w:szCs w:val="24"/>
          <w:lang w:val="lt-LT"/>
        </w:rPr>
        <w:t>jaunimo savanoriškos tarnybos organizavimo tvarkos aprašas. 2020 m. Panevėžio rajone pagal šią programą savanoriavo 2 jaunuoliai, kurie</w:t>
      </w:r>
      <w:r>
        <w:rPr>
          <w:rFonts w:eastAsia="Calibri"/>
          <w:color w:val="00000A"/>
          <w:lang w:eastAsia="zh-CN"/>
        </w:rPr>
        <w:t xml:space="preserve"> </w:t>
      </w:r>
      <w:r>
        <w:rPr>
          <w:rFonts w:eastAsia="Calibri"/>
          <w:color w:val="00000A"/>
          <w:sz w:val="24"/>
          <w:szCs w:val="24"/>
          <w:lang w:val="lt-LT" w:eastAsia="zh-CN"/>
        </w:rPr>
        <w:t>pagal Savanoriškos tarnybos modelį pretenduoja gauti 0,25 balo stojant į Lietuvos aukštąsias mokyklas.</w:t>
      </w:r>
      <w:r>
        <w:rPr>
          <w:rFonts w:eastAsia="MS ??"/>
          <w:color w:val="000000" w:themeColor="text1"/>
          <w:sz w:val="24"/>
          <w:szCs w:val="24"/>
          <w:lang w:val="lt-LT"/>
        </w:rPr>
        <w:t xml:space="preserve"> </w:t>
      </w:r>
      <w:r>
        <w:rPr>
          <w:color w:val="000000" w:themeColor="text1"/>
          <w:sz w:val="24"/>
          <w:szCs w:val="24"/>
          <w:lang w:val="lt-LT"/>
        </w:rPr>
        <w:t>Jaunimo reikalų tarybos pirmininkė, programos mentorė Daiva Juodelienė kartu su Jaunimo reikalų koordinatore pristatė jaunimo savanoriškos tarnybos modelį Panevėžio rajono mokiniams, susitikime dalyvavo daugiau kaip 70 dalyvių.</w:t>
      </w:r>
    </w:p>
    <w:p>
      <w:pPr>
        <w:pStyle w:val="Normal"/>
        <w:spacing w:lineRule="auto" w:line="276"/>
        <w:ind w:firstLine="840"/>
        <w:jc w:val="both"/>
        <w:rPr>
          <w:sz w:val="24"/>
          <w:szCs w:val="24"/>
          <w:lang w:val="lt-LT"/>
        </w:rPr>
      </w:pPr>
      <w:r>
        <w:rPr>
          <w:color w:val="000000" w:themeColor="text1"/>
          <w:sz w:val="24"/>
          <w:szCs w:val="24"/>
          <w:lang w:val="lt-LT"/>
        </w:rPr>
        <w:t xml:space="preserve">Jaunimo reikalų taryba domėjosi Jaunimo užimtumo skatinimo programos projektais, vykdytomis veiklomis. Per 2020 m. buvo pateikta 14 projektų, finansuota 11 projektų. </w:t>
      </w:r>
      <w:r>
        <w:rPr>
          <w:rFonts w:eastAsia="MS ??"/>
          <w:sz w:val="24"/>
          <w:szCs w:val="24"/>
          <w:lang w:val="lt-LT"/>
        </w:rPr>
        <w:t xml:space="preserve">Jaunimo užimtumo skatinimo programai skirtas finansavimas 10 000 Eur. </w:t>
      </w:r>
      <w:r>
        <w:rPr>
          <w:sz w:val="24"/>
          <w:szCs w:val="24"/>
          <w:lang w:val="lt-LT"/>
        </w:rPr>
        <w:t>2020 m. įgyvendinant projektus vykdyti renginiai, žygiai, konferencijos ir pan., jose dalyvavo 677 jauni žmonės.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pPr>
        <w:pStyle w:val="Normal"/>
        <w:spacing w:lineRule="auto" w:line="276"/>
        <w:jc w:val="both"/>
        <w:rPr>
          <w:rFonts w:eastAsia="MS ??"/>
          <w:b/>
          <w:b/>
          <w:sz w:val="24"/>
          <w:szCs w:val="24"/>
          <w:lang w:val="lt-LT"/>
        </w:rPr>
      </w:pPr>
      <w:r>
        <w:rPr>
          <w:rFonts w:eastAsia="MS ??"/>
          <w:sz w:val="24"/>
          <w:szCs w:val="24"/>
          <w:lang w:val="lt-LT"/>
        </w:rPr>
        <w:tab/>
      </w:r>
      <w:r>
        <w:rPr>
          <w:rStyle w:val="Strong"/>
          <w:b w:val="false"/>
          <w:color w:val="000000" w:themeColor="text1"/>
          <w:sz w:val="24"/>
          <w:szCs w:val="24"/>
          <w:lang w:val="lt-LT"/>
        </w:rPr>
        <w:t xml:space="preserve">Kartu su Ramygalos atviruoju jaunimo centru organizuotas renginys „Talentų ringas“, kuris įvyko 2020 m. vasario 28 d. Šis renginys organizuojamas jau trečius metus iš eilės, todėl sulaukė didelio susidomėjimo ir nacionaliniu mastu. Dalyvauti renginyje panoro ne tik Panevėžio rajono jaunimas, bet ir svečiai iš Zarasų, Kėdainių, Anykščių, Pasvalio ir Širvintų. „Talentų ringas“ – tai </w:t>
      </w:r>
      <w:r>
        <w:rPr>
          <w:color w:val="000000" w:themeColor="text1"/>
          <w:sz w:val="24"/>
          <w:szCs w:val="24"/>
          <w:lang w:val="lt-LT"/>
        </w:rPr>
        <w:t xml:space="preserve">konkursas jaunimui, kuriuo siekiama atskleisti ir pristatyti gebėjimus plačiai auditorijai, plėsti veiklos ir sceninę patirtį, </w:t>
      </w:r>
      <w:r>
        <w:rPr>
          <w:color w:val="000000" w:themeColor="text1"/>
          <w:sz w:val="24"/>
          <w:szCs w:val="24"/>
          <w:shd w:fill="FFFFFF" w:val="clear"/>
          <w:lang w:val="lt-LT"/>
        </w:rPr>
        <w:t>skatinti jaunus žmones būti aktyvius, dalytis idėjomis, bendrauti ir bendradarbiauti. Renginyje</w:t>
      </w:r>
      <w:r>
        <w:rPr>
          <w:b/>
          <w:color w:val="000000" w:themeColor="text1"/>
          <w:sz w:val="24"/>
          <w:szCs w:val="24"/>
          <w:shd w:fill="FFFFFF" w:val="clear"/>
          <w:lang w:val="lt-LT"/>
        </w:rPr>
        <w:t xml:space="preserve"> </w:t>
      </w:r>
      <w:r>
        <w:rPr>
          <w:rStyle w:val="Strong"/>
          <w:b w:val="false"/>
          <w:color w:val="000000" w:themeColor="text1"/>
          <w:sz w:val="24"/>
          <w:szCs w:val="24"/>
          <w:lang w:val="lt-LT"/>
        </w:rPr>
        <w:t>„Talentų ringas“ dalyvavo 17 komandų. Jaunimo atstovai pristatė įvairaus žanro šokius, dainavimo stilius, taip pat nestigo teatrinių pasirodymų ir akordeono garsų. Visus pasirodymus vertino 5 teisėjai. Penkiems geriausiai pasirodžiusiems dalyviams skirtos nominacijos.</w:t>
      </w:r>
    </w:p>
    <w:p>
      <w:pPr>
        <w:pStyle w:val="Default"/>
        <w:tabs>
          <w:tab w:val="clear" w:pos="709"/>
          <w:tab w:val="left" w:pos="0" w:leader="none"/>
        </w:tabs>
        <w:spacing w:lineRule="auto" w:line="276"/>
        <w:ind w:firstLine="709"/>
        <w:jc w:val="both"/>
        <w:rPr/>
      </w:pPr>
      <w:r>
        <w:rPr/>
        <w:t xml:space="preserve">  </w:t>
      </w:r>
      <w:r>
        <w:rPr/>
        <w:t xml:space="preserve">Informacija apie Jaunimo reikalų tarybos nuostatus, jos sudėtį, posėdžių darbotvarkes ir jų nutarimus, viešinama savivaldybės interneto svetainėje www.panrs.lt skiltyje „Jaunimas“ → „Jaunimo reikalų taryba“. </w:t>
      </w:r>
    </w:p>
    <w:p>
      <w:pPr>
        <w:pStyle w:val="Default"/>
        <w:tabs>
          <w:tab w:val="clear" w:pos="709"/>
          <w:tab w:val="left" w:pos="0" w:leader="none"/>
        </w:tabs>
        <w:spacing w:lineRule="auto" w:line="276"/>
        <w:ind w:firstLine="540"/>
        <w:jc w:val="both"/>
        <w:rPr/>
      </w:pPr>
      <w:r>
        <w:rPr/>
        <w:tab/>
        <w:t>Apibendrinant galima teigti, kad jaunimo situacija rajone kiekvienais metais gerėja, atsižvelgiama į jaunimo norus ir iniciatyvas. Tačiau jaunimo atstovai nėra įtraukiami į įvairių sprendimų priėmimą, kaip pavyzdžiui, į darbo grupes, kuriose svarstomi klausimai dėl įvairių laisvalaikio zonų ar erdvių sutvarkymo ir kitų klausimų, susijusių su jaunimu. Patys jaunimo atstovai nerodo didelio noro įsitraukti į įvairių sprendimų priėmimą, dalyvuti darbo grupėse, komisijose. Planuojama įtraukti jaunimo atstovus į įvairių komisijų ir komitetų veiklą, teikti pasiūlymus Savivaldybės tarybai, administracijai dėl rengiamų teisės aktų projektų, susijusių su jaunimo politika, bendradarbiauti su kitų savivaldybių j</w:t>
      </w:r>
      <w:bookmarkStart w:id="0" w:name="_GoBack"/>
      <w:bookmarkEnd w:id="0"/>
      <w:r>
        <w:rPr/>
        <w:t xml:space="preserve">aunimo reikalų tarybomis, bendrauti su kitomis institucijomis, kurios susijusios su Jaunimo politikos įgyvendinimu Panevėžio rajono savivaldybėje. </w:t>
      </w:r>
    </w:p>
    <w:p>
      <w:pPr>
        <w:pStyle w:val="Default"/>
        <w:tabs>
          <w:tab w:val="clear" w:pos="709"/>
          <w:tab w:val="left" w:pos="0" w:leader="none"/>
        </w:tabs>
        <w:spacing w:lineRule="auto" w:line="276"/>
        <w:ind w:firstLine="540"/>
        <w:jc w:val="both"/>
        <w:rPr/>
      </w:pPr>
      <w:r>
        <w:rPr/>
      </w:r>
    </w:p>
    <w:p>
      <w:pPr>
        <w:pStyle w:val="Default"/>
        <w:tabs>
          <w:tab w:val="clear" w:pos="709"/>
          <w:tab w:val="left" w:pos="0" w:leader="none"/>
        </w:tabs>
        <w:spacing w:lineRule="auto" w:line="276"/>
        <w:ind w:firstLine="540"/>
        <w:jc w:val="both"/>
        <w:rPr/>
      </w:pPr>
      <w:r>
        <w:rPr/>
      </w:r>
    </w:p>
    <w:p>
      <w:pPr>
        <w:pStyle w:val="Normal"/>
        <w:shd w:val="clear" w:color="auto" w:fill="FFFFFF"/>
        <w:spacing w:lineRule="auto" w:line="276"/>
        <w:ind w:firstLine="851"/>
        <w:jc w:val="both"/>
        <w:rPr>
          <w:sz w:val="24"/>
          <w:szCs w:val="24"/>
          <w:highlight w:val="white"/>
          <w:lang w:val="lt-LT"/>
        </w:rPr>
      </w:pPr>
      <w:r>
        <w:rPr>
          <w:sz w:val="24"/>
          <w:szCs w:val="24"/>
          <w:highlight w:val="white"/>
          <w:lang w:val="lt-LT"/>
        </w:rPr>
      </w:r>
    </w:p>
    <w:p>
      <w:pPr>
        <w:pStyle w:val="Normal"/>
        <w:spacing w:lineRule="auto" w:line="276"/>
        <w:ind w:firstLine="900"/>
        <w:jc w:val="both"/>
        <w:rPr>
          <w:color w:val="000000" w:themeColor="text1"/>
          <w:sz w:val="24"/>
          <w:szCs w:val="24"/>
          <w:lang w:val="lt-LT"/>
        </w:rPr>
      </w:pPr>
      <w:r>
        <w:rPr>
          <w:color w:val="000000" w:themeColor="text1"/>
          <w:sz w:val="24"/>
          <w:szCs w:val="24"/>
          <w:lang w:val="lt-LT"/>
        </w:rPr>
      </w:r>
    </w:p>
    <w:p>
      <w:pPr>
        <w:pStyle w:val="Normal"/>
        <w:spacing w:lineRule="auto" w:line="276"/>
        <w:ind w:firstLine="900"/>
        <w:jc w:val="both"/>
        <w:rPr>
          <w:rFonts w:eastAsia="MS ??"/>
          <w:color w:val="000000" w:themeColor="text1"/>
          <w:sz w:val="24"/>
          <w:szCs w:val="24"/>
          <w:lang w:val="lt-LT"/>
        </w:rPr>
      </w:pPr>
      <w:r>
        <w:rPr>
          <w:color w:val="000000" w:themeColor="text1"/>
          <w:sz w:val="24"/>
          <w:szCs w:val="24"/>
          <w:lang w:val="lt-LT"/>
        </w:rPr>
        <w:t xml:space="preserve"> </w:t>
      </w:r>
    </w:p>
    <w:p>
      <w:pPr>
        <w:pStyle w:val="Normal"/>
        <w:widowControl w:val="false"/>
        <w:spacing w:lineRule="auto" w:line="276"/>
        <w:ind w:firstLine="851"/>
        <w:jc w:val="both"/>
        <w:rPr>
          <w:sz w:val="24"/>
          <w:szCs w:val="24"/>
          <w:lang w:val="lt-LT"/>
        </w:rPr>
      </w:pPr>
      <w:r>
        <w:rPr>
          <w:sz w:val="24"/>
          <w:szCs w:val="24"/>
          <w:lang w:val="lt-LT"/>
        </w:rPr>
      </w:r>
    </w:p>
    <w:p>
      <w:pPr>
        <w:pStyle w:val="Normal"/>
        <w:widowControl w:val="false"/>
        <w:spacing w:lineRule="auto" w:line="276"/>
        <w:ind w:firstLine="851"/>
        <w:jc w:val="both"/>
        <w:rPr>
          <w:sz w:val="24"/>
          <w:szCs w:val="24"/>
          <w:lang w:val="lt-LT"/>
        </w:rPr>
      </w:pPr>
      <w:r>
        <w:rPr>
          <w:sz w:val="24"/>
          <w:szCs w:val="24"/>
          <w:lang w:val="lt-LT"/>
        </w:rPr>
      </w:r>
    </w:p>
    <w:p>
      <w:pPr>
        <w:pStyle w:val="Normal"/>
        <w:widowControl w:val="false"/>
        <w:spacing w:lineRule="auto" w:line="276"/>
        <w:ind w:firstLine="851"/>
        <w:jc w:val="both"/>
        <w:rPr>
          <w:sz w:val="24"/>
          <w:szCs w:val="24"/>
          <w:lang w:val="lt-LT"/>
        </w:rPr>
      </w:pPr>
      <w:r>
        <w:rPr>
          <w:sz w:val="24"/>
          <w:szCs w:val="24"/>
          <w:lang w:val="lt-LT"/>
        </w:rPr>
      </w:r>
    </w:p>
    <w:p>
      <w:pPr>
        <w:pStyle w:val="Normal"/>
        <w:widowControl w:val="false"/>
        <w:spacing w:lineRule="auto" w:line="276"/>
        <w:ind w:firstLine="851"/>
        <w:jc w:val="both"/>
        <w:rPr>
          <w:sz w:val="24"/>
          <w:szCs w:val="24"/>
          <w:lang w:val="lt-LT"/>
        </w:rPr>
      </w:pPr>
      <w:r>
        <w:rPr>
          <w:sz w:val="24"/>
          <w:szCs w:val="24"/>
          <w:lang w:val="lt-LT"/>
        </w:rPr>
      </w:r>
    </w:p>
    <w:p>
      <w:pPr>
        <w:pStyle w:val="Normal"/>
        <w:widowControl w:val="false"/>
        <w:spacing w:lineRule="auto" w:line="276"/>
        <w:ind w:firstLine="851"/>
        <w:jc w:val="both"/>
        <w:rPr>
          <w:sz w:val="24"/>
          <w:szCs w:val="24"/>
          <w:lang w:val="lt-LT"/>
        </w:rPr>
      </w:pPr>
      <w:r>
        <w:rPr>
          <w:sz w:val="24"/>
          <w:szCs w:val="24"/>
          <w:lang w:val="lt-LT"/>
        </w:rPr>
      </w:r>
    </w:p>
    <w:p>
      <w:pPr>
        <w:pStyle w:val="Normal"/>
        <w:spacing w:lineRule="auto" w:line="276"/>
        <w:jc w:val="both"/>
        <w:rPr>
          <w:sz w:val="24"/>
          <w:szCs w:val="24"/>
          <w:lang w:val="lt-LT"/>
        </w:rPr>
      </w:pPr>
      <w:r>
        <w:rPr>
          <w:sz w:val="24"/>
          <w:szCs w:val="24"/>
          <w:lang w:val="lt-LT"/>
        </w:rPr>
        <w:tab/>
      </w:r>
    </w:p>
    <w:p>
      <w:pPr>
        <w:pStyle w:val="Normal"/>
        <w:spacing w:lineRule="auto" w:line="276"/>
        <w:ind w:firstLine="720"/>
        <w:jc w:val="center"/>
        <w:rPr>
          <w:sz w:val="24"/>
          <w:szCs w:val="24"/>
          <w:lang w:val="lt-LT"/>
        </w:rPr>
      </w:pPr>
      <w:r>
        <w:rPr>
          <w:sz w:val="24"/>
          <w:szCs w:val="24"/>
          <w:lang w:val="lt-LT"/>
        </w:rPr>
      </w:r>
    </w:p>
    <w:p>
      <w:pPr>
        <w:pStyle w:val="Normal"/>
        <w:suppressAutoHyphens w:val="false"/>
        <w:spacing w:lineRule="auto" w:line="276"/>
        <w:rPr>
          <w:b/>
          <w:b/>
          <w:sz w:val="24"/>
          <w:lang w:val="lt-LT"/>
        </w:rPr>
      </w:pPr>
      <w:r>
        <w:rPr>
          <w:b/>
          <w:sz w:val="24"/>
          <w:lang w:val="lt-LT"/>
        </w:rPr>
      </w:r>
    </w:p>
    <w:p>
      <w:pPr>
        <w:pStyle w:val="Normal"/>
        <w:suppressAutoHyphens w:val="false"/>
        <w:spacing w:lineRule="auto" w:line="276"/>
        <w:rPr>
          <w:sz w:val="24"/>
          <w:lang w:val="lt-LT"/>
        </w:rPr>
      </w:pPr>
      <w:r>
        <w:rPr>
          <w:sz w:val="24"/>
          <w:lang w:val="lt-LT"/>
        </w:rPr>
      </w:r>
    </w:p>
    <w:p>
      <w:pPr>
        <w:pStyle w:val="Normal"/>
        <w:suppressAutoHyphens w:val="false"/>
        <w:spacing w:lineRule="auto" w:line="276"/>
        <w:rPr>
          <w:sz w:val="24"/>
          <w:lang w:val="lt-LT"/>
        </w:rPr>
      </w:pPr>
      <w:r>
        <w:rPr>
          <w:sz w:val="24"/>
          <w:lang w:val="lt-LT"/>
        </w:rPr>
      </w:r>
    </w:p>
    <w:p>
      <w:pPr>
        <w:pStyle w:val="Normal"/>
        <w:suppressAutoHyphens w:val="false"/>
        <w:spacing w:lineRule="auto" w:line="276"/>
        <w:rPr>
          <w:sz w:val="24"/>
          <w:lang w:val="lt-LT"/>
        </w:rPr>
      </w:pPr>
      <w:r>
        <w:rPr>
          <w:sz w:val="24"/>
          <w:lang w:val="lt-LT"/>
        </w:rPr>
      </w:r>
      <w:r>
        <w:br w:type="page"/>
      </w:r>
    </w:p>
    <w:p>
      <w:pPr>
        <w:pStyle w:val="Normal"/>
        <w:spacing w:lineRule="auto" w:line="276"/>
        <w:jc w:val="center"/>
        <w:rPr>
          <w:sz w:val="24"/>
          <w:szCs w:val="24"/>
          <w:lang w:val="lt-LT"/>
        </w:rPr>
      </w:pPr>
      <w:r>
        <w:rPr>
          <w:b/>
          <w:sz w:val="24"/>
          <w:lang w:val="lt-LT"/>
        </w:rPr>
        <w:t>PANEVĖŽIO RAJONO SAVIVALDYBĖS</w:t>
      </w:r>
    </w:p>
    <w:p>
      <w:pPr>
        <w:pStyle w:val="Normal"/>
        <w:spacing w:lineRule="auto" w:line="276"/>
        <w:jc w:val="center"/>
        <w:rPr>
          <w:b/>
          <w:b/>
          <w:sz w:val="24"/>
          <w:lang w:val="lt-LT"/>
        </w:rPr>
      </w:pPr>
      <w:r>
        <w:rPr>
          <w:b/>
          <w:sz w:val="24"/>
          <w:lang w:val="lt-LT"/>
        </w:rPr>
        <w:t>JAUNIMO REIKALŲ TARYBA</w:t>
      </w:r>
    </w:p>
    <w:p>
      <w:pPr>
        <w:pStyle w:val="Normal"/>
        <w:spacing w:lineRule="auto" w:line="276"/>
        <w:jc w:val="center"/>
        <w:rPr>
          <w:sz w:val="24"/>
          <w:szCs w:val="24"/>
          <w:lang w:val="lt-LT"/>
        </w:rPr>
      </w:pPr>
      <w:r>
        <w:rPr>
          <w:b/>
          <w:sz w:val="24"/>
          <w:lang w:val="lt-LT"/>
        </w:rPr>
        <w:t xml:space="preserve"> </w:t>
      </w:r>
    </w:p>
    <w:p>
      <w:pPr>
        <w:pStyle w:val="Normal"/>
        <w:spacing w:lineRule="auto" w:line="276"/>
        <w:jc w:val="center"/>
        <w:rPr>
          <w:sz w:val="24"/>
          <w:szCs w:val="24"/>
          <w:lang w:val="lt-LT"/>
        </w:rPr>
      </w:pPr>
      <w:r>
        <w:rPr>
          <w:sz w:val="24"/>
          <w:szCs w:val="24"/>
          <w:lang w:val="lt-LT"/>
        </w:rPr>
      </w:r>
    </w:p>
    <w:p>
      <w:pPr>
        <w:pStyle w:val="Heading4"/>
        <w:numPr>
          <w:ilvl w:val="0"/>
          <w:numId w:val="0"/>
        </w:numPr>
        <w:spacing w:lineRule="auto" w:line="276"/>
        <w:ind w:left="0" w:hanging="0"/>
        <w:rPr/>
      </w:pPr>
      <w:r>
        <w:rPr/>
        <w:t>Panevėžio rajono savivaldybės tarybai</w:t>
      </w:r>
    </w:p>
    <w:p>
      <w:pPr>
        <w:pStyle w:val="Normal"/>
        <w:spacing w:lineRule="auto" w:line="276"/>
        <w:rPr>
          <w:sz w:val="24"/>
          <w:lang w:val="lt-LT"/>
        </w:rPr>
      </w:pPr>
      <w:r>
        <w:rPr>
          <w:sz w:val="24"/>
          <w:lang w:val="lt-LT"/>
        </w:rPr>
      </w:r>
    </w:p>
    <w:p>
      <w:pPr>
        <w:pStyle w:val="Normal"/>
        <w:spacing w:lineRule="auto" w:line="276"/>
        <w:rPr>
          <w:sz w:val="24"/>
          <w:lang w:val="lt-LT"/>
        </w:rPr>
      </w:pPr>
      <w:r>
        <w:rPr>
          <w:sz w:val="24"/>
          <w:lang w:val="lt-LT"/>
        </w:rPr>
      </w:r>
    </w:p>
    <w:p>
      <w:pPr>
        <w:pStyle w:val="Normal"/>
        <w:spacing w:lineRule="auto" w:line="276"/>
        <w:jc w:val="center"/>
        <w:rPr>
          <w:b/>
          <w:b/>
          <w:sz w:val="24"/>
          <w:szCs w:val="24"/>
          <w:lang w:val="lt-LT"/>
        </w:rPr>
      </w:pPr>
      <w:r>
        <w:rPr>
          <w:b/>
          <w:sz w:val="24"/>
          <w:szCs w:val="24"/>
          <w:lang w:val="lt-LT"/>
        </w:rPr>
        <w:t>SAVIVALDYBĖS TARYBOS SPRENDIMO „DĖL PANEVĖŽIO RAJONO SAVIVALDYBĖS JAUNIMO REIKALŲ TARYBOS 2020 METŲ VEIKLOS ATASKAITOS PATVIRTINIMO“ PROJEKTO AIŠKINAMASIS RAŠTAS</w:t>
      </w:r>
    </w:p>
    <w:p>
      <w:pPr>
        <w:pStyle w:val="Normal"/>
        <w:spacing w:lineRule="auto" w:line="276"/>
        <w:jc w:val="center"/>
        <w:rPr>
          <w:sz w:val="24"/>
          <w:lang w:val="lt-LT"/>
        </w:rPr>
      </w:pPr>
      <w:r>
        <w:rPr>
          <w:sz w:val="24"/>
          <w:lang w:val="lt-LT"/>
        </w:rPr>
      </w:r>
    </w:p>
    <w:p>
      <w:pPr>
        <w:pStyle w:val="TextBody"/>
        <w:spacing w:lineRule="auto" w:line="276" w:before="0" w:after="0"/>
        <w:jc w:val="center"/>
        <w:rPr>
          <w:sz w:val="24"/>
          <w:szCs w:val="24"/>
          <w:lang w:val="lt-LT"/>
        </w:rPr>
      </w:pPr>
      <w:r>
        <w:rPr>
          <w:sz w:val="24"/>
          <w:szCs w:val="24"/>
          <w:lang w:val="lt-LT"/>
        </w:rPr>
        <w:t>2021-02-08</w:t>
      </w:r>
    </w:p>
    <w:p>
      <w:pPr>
        <w:pStyle w:val="TextBody"/>
        <w:spacing w:lineRule="auto" w:line="276" w:before="0" w:after="0"/>
        <w:jc w:val="center"/>
        <w:rPr>
          <w:sz w:val="24"/>
          <w:szCs w:val="24"/>
          <w:lang w:val="lt-LT"/>
        </w:rPr>
      </w:pPr>
      <w:r>
        <w:rPr>
          <w:sz w:val="24"/>
          <w:szCs w:val="24"/>
          <w:lang w:val="lt-LT"/>
        </w:rPr>
        <w:t>Panevėžys</w:t>
      </w:r>
    </w:p>
    <w:p>
      <w:pPr>
        <w:pStyle w:val="Normal"/>
        <w:spacing w:lineRule="auto" w:line="276"/>
        <w:jc w:val="both"/>
        <w:rPr>
          <w:sz w:val="24"/>
          <w:lang w:val="lt-LT"/>
        </w:rPr>
      </w:pPr>
      <w:r>
        <w:rPr>
          <w:sz w:val="24"/>
          <w:lang w:val="lt-LT"/>
        </w:rPr>
      </w:r>
    </w:p>
    <w:p>
      <w:pPr>
        <w:pStyle w:val="Normal"/>
        <w:spacing w:lineRule="auto" w:line="276"/>
        <w:ind w:firstLine="1296"/>
        <w:jc w:val="both"/>
        <w:rPr>
          <w:b/>
          <w:b/>
          <w:sz w:val="24"/>
          <w:lang w:val="lt-LT"/>
        </w:rPr>
      </w:pPr>
      <w:r>
        <w:rPr>
          <w:b/>
          <w:sz w:val="24"/>
          <w:lang w:val="lt-LT"/>
        </w:rPr>
        <w:t>1. Sprendimo projekto tikslai ir uždaviniai.</w:t>
      </w:r>
    </w:p>
    <w:p>
      <w:pPr>
        <w:pStyle w:val="Normal"/>
        <w:widowControl w:val="false"/>
        <w:tabs>
          <w:tab w:val="clear" w:pos="709"/>
          <w:tab w:val="left" w:pos="1276" w:leader="none"/>
          <w:tab w:val="left" w:pos="1418" w:leader="none"/>
        </w:tabs>
        <w:ind w:firstLine="851"/>
        <w:jc w:val="both"/>
        <w:rPr>
          <w:color w:val="000000" w:themeColor="text1"/>
          <w:sz w:val="24"/>
          <w:szCs w:val="24"/>
          <w:lang w:val="lt-LT"/>
        </w:rPr>
      </w:pPr>
      <w:r>
        <w:rPr>
          <w:sz w:val="24"/>
          <w:szCs w:val="24"/>
          <w:lang w:val="lt-LT"/>
        </w:rPr>
        <w:tab/>
        <w:t xml:space="preserve">Panevėžio rajono savivaldybės jaunimo reikalų tarybos nuostatų, patvirtintų Panevėžio rajono savivaldybės tarybos 2019 m. birželio 20 d. sprendimu Nr. T-144 „Dėl Panevėžio rajono savivaldybės jaunimo reikalų tarybos sudarymo ir jos nuostatų patvirtinimo“, 2.2.11 papunkčiu numatyta, kad Panevėžio rajono savivaldybės jaunimo reikalų taryba ( toliau – Jaunimo reikalų taryba) </w:t>
      </w:r>
      <w:r>
        <w:rPr>
          <w:color w:val="000000" w:themeColor="text1"/>
          <w:sz w:val="24"/>
          <w:szCs w:val="24"/>
          <w:lang w:val="lt-LT"/>
        </w:rPr>
        <w:t>ne rečiau kaip kartą per metus teikia savo veiklos ataskaitą Savivaldybės tarybai.</w:t>
      </w:r>
    </w:p>
    <w:p>
      <w:pPr>
        <w:pStyle w:val="Normal"/>
        <w:spacing w:lineRule="auto" w:line="276"/>
        <w:ind w:firstLine="1296"/>
        <w:jc w:val="both"/>
        <w:rPr>
          <w:sz w:val="24"/>
          <w:lang w:val="lt-LT"/>
        </w:rPr>
      </w:pPr>
      <w:r>
        <w:rPr>
          <w:sz w:val="24"/>
          <w:lang w:val="lt-LT"/>
        </w:rPr>
      </w:r>
    </w:p>
    <w:p>
      <w:pPr>
        <w:pStyle w:val="Normal"/>
        <w:spacing w:lineRule="auto" w:line="276"/>
        <w:ind w:firstLine="1296"/>
        <w:jc w:val="both"/>
        <w:rPr>
          <w:b/>
          <w:b/>
          <w:sz w:val="24"/>
          <w:lang w:val="lt-LT"/>
        </w:rPr>
      </w:pPr>
      <w:r>
        <w:rPr>
          <w:b/>
          <w:sz w:val="24"/>
          <w:lang w:val="lt-LT"/>
        </w:rPr>
        <w:t>2. Siūlomos teisinio reguliavimo nuostatos.</w:t>
      </w:r>
    </w:p>
    <w:p>
      <w:pPr>
        <w:pStyle w:val="Normal"/>
        <w:spacing w:lineRule="auto" w:line="276"/>
        <w:ind w:firstLine="1296"/>
        <w:jc w:val="both"/>
        <w:rPr>
          <w:sz w:val="24"/>
          <w:lang w:val="lt-LT"/>
        </w:rPr>
      </w:pPr>
      <w:r>
        <w:rPr>
          <w:b/>
          <w:sz w:val="24"/>
          <w:lang w:val="lt-LT"/>
        </w:rPr>
        <w:t xml:space="preserve"> </w:t>
      </w:r>
      <w:r>
        <w:rPr>
          <w:sz w:val="24"/>
          <w:lang w:val="lt-LT"/>
        </w:rPr>
        <w:t>Sprendimo projektu siūloma Savivaldybės tarybai patvirtinti Jaunimo reikalų tarybos 2020 metų veiklos ataskaitą. Sprendime aptarta Jaunimo reikalų tarybos veikla, posėdžiai ir kt.</w:t>
      </w:r>
    </w:p>
    <w:p>
      <w:pPr>
        <w:pStyle w:val="Normal"/>
        <w:spacing w:lineRule="auto" w:line="276"/>
        <w:ind w:firstLine="1296"/>
        <w:jc w:val="both"/>
        <w:rPr>
          <w:sz w:val="24"/>
          <w:lang w:val="lt-LT"/>
        </w:rPr>
      </w:pPr>
      <w:r>
        <w:rPr>
          <w:sz w:val="24"/>
          <w:lang w:val="lt-LT"/>
        </w:rPr>
      </w:r>
    </w:p>
    <w:p>
      <w:pPr>
        <w:pStyle w:val="Normal"/>
        <w:spacing w:lineRule="auto" w:line="276"/>
        <w:ind w:firstLine="1276"/>
        <w:jc w:val="both"/>
        <w:rPr>
          <w:sz w:val="24"/>
          <w:lang w:val="lt-LT"/>
        </w:rPr>
      </w:pPr>
      <w:r>
        <w:rPr>
          <w:b/>
          <w:sz w:val="24"/>
          <w:lang w:val="lt-LT"/>
        </w:rPr>
        <w:t>3. Laukiami rezultatai.</w:t>
      </w:r>
    </w:p>
    <w:p>
      <w:pPr>
        <w:pStyle w:val="Normal"/>
        <w:spacing w:lineRule="auto" w:line="276"/>
        <w:ind w:firstLine="1276"/>
        <w:jc w:val="both"/>
        <w:rPr>
          <w:sz w:val="24"/>
          <w:szCs w:val="24"/>
          <w:lang w:val="lt-LT"/>
        </w:rPr>
      </w:pPr>
      <w:r>
        <w:rPr>
          <w:sz w:val="24"/>
          <w:lang w:val="lt-LT"/>
        </w:rPr>
        <w:t xml:space="preserve">Pateikta ataskaita. Įgyvendintas </w:t>
      </w:r>
      <w:r>
        <w:rPr>
          <w:sz w:val="24"/>
          <w:szCs w:val="24"/>
          <w:lang w:val="lt-LT"/>
        </w:rPr>
        <w:t>Panevėžio rajono savivaldybės jaunimo reikalų tarybos nuostatų, patvirtintų 2019 m. birželio 20 d. sprendimu Nr. T-144 „Dėl Panevėžio rajono savivaldybės jaunimo reikalų tarybos sudarymo ir jos nuostatų patvirtinimo“, 2.2.11 papunktis.</w:t>
      </w:r>
    </w:p>
    <w:p>
      <w:pPr>
        <w:pStyle w:val="Normal"/>
        <w:spacing w:lineRule="auto" w:line="276"/>
        <w:ind w:firstLine="1276"/>
        <w:jc w:val="both"/>
        <w:rPr>
          <w:color w:val="000000" w:themeColor="text1"/>
          <w:sz w:val="24"/>
          <w:szCs w:val="24"/>
          <w:lang w:val="lt-LT"/>
        </w:rPr>
      </w:pPr>
      <w:r>
        <w:rPr>
          <w:color w:val="000000" w:themeColor="text1"/>
          <w:sz w:val="24"/>
          <w:szCs w:val="24"/>
          <w:lang w:val="lt-LT" w:eastAsia="en-US"/>
        </w:rPr>
        <w:t>Užtikrintas Panevėžio rajono savivaldybės jaunimo reikalų tarybos veiklos viešumas. Politikai ir visuomenė supažindinta su veiklomis ir pasiektais rezultatais.</w:t>
      </w:r>
    </w:p>
    <w:p>
      <w:pPr>
        <w:pStyle w:val="Normal"/>
        <w:spacing w:lineRule="auto" w:line="276"/>
        <w:ind w:firstLine="1276"/>
        <w:jc w:val="both"/>
        <w:rPr>
          <w:sz w:val="24"/>
          <w:lang w:val="lt-LT"/>
        </w:rPr>
      </w:pPr>
      <w:r>
        <w:rPr>
          <w:sz w:val="24"/>
          <w:lang w:val="lt-LT"/>
        </w:rPr>
        <w:t xml:space="preserve">        </w:t>
      </w:r>
    </w:p>
    <w:p>
      <w:pPr>
        <w:pStyle w:val="Normal"/>
        <w:spacing w:lineRule="auto" w:line="276"/>
        <w:ind w:right="-30" w:firstLine="1276"/>
        <w:jc w:val="both"/>
        <w:rPr>
          <w:b/>
          <w:b/>
          <w:color w:val="000000"/>
          <w:sz w:val="24"/>
          <w:szCs w:val="24"/>
          <w:lang w:val="lt-LT"/>
        </w:rPr>
      </w:pPr>
      <w:r>
        <w:rPr>
          <w:b/>
          <w:color w:val="000000"/>
          <w:sz w:val="24"/>
          <w:szCs w:val="24"/>
          <w:lang w:val="lt-LT"/>
        </w:rPr>
        <w:t xml:space="preserve">4. Lėšų poreikis ir šaltiniai. </w:t>
      </w:r>
    </w:p>
    <w:p>
      <w:pPr>
        <w:pStyle w:val="Normal"/>
        <w:spacing w:lineRule="auto" w:line="276"/>
        <w:ind w:right="72" w:firstLine="709"/>
        <w:jc w:val="both"/>
        <w:rPr>
          <w:sz w:val="24"/>
          <w:szCs w:val="24"/>
          <w:lang w:val="lt-LT"/>
        </w:rPr>
      </w:pPr>
      <w:r>
        <w:rPr>
          <w:sz w:val="24"/>
          <w:szCs w:val="24"/>
          <w:lang w:val="lt-LT"/>
        </w:rPr>
        <w:t xml:space="preserve">          </w:t>
      </w:r>
      <w:r>
        <w:rPr>
          <w:sz w:val="24"/>
          <w:szCs w:val="24"/>
          <w:lang w:val="lt-LT"/>
        </w:rPr>
        <w:t>Sprendimo projektui įgyvendinti lėšos nereikalingos.</w:t>
      </w:r>
    </w:p>
    <w:p>
      <w:pPr>
        <w:pStyle w:val="Normal"/>
        <w:spacing w:lineRule="auto" w:line="276"/>
        <w:ind w:right="72" w:firstLine="1276"/>
        <w:jc w:val="both"/>
        <w:rPr>
          <w:sz w:val="24"/>
          <w:szCs w:val="24"/>
          <w:lang w:val="lt-LT"/>
        </w:rPr>
      </w:pPr>
      <w:r>
        <w:rPr>
          <w:sz w:val="24"/>
          <w:szCs w:val="24"/>
          <w:lang w:val="lt-LT"/>
        </w:rPr>
      </w:r>
    </w:p>
    <w:p>
      <w:pPr>
        <w:pStyle w:val="Normal"/>
        <w:spacing w:lineRule="auto" w:line="276"/>
        <w:ind w:firstLine="1276"/>
        <w:jc w:val="both"/>
        <w:rPr>
          <w:b/>
          <w:b/>
          <w:sz w:val="24"/>
          <w:szCs w:val="24"/>
          <w:lang w:val="lt-LT"/>
        </w:rPr>
      </w:pPr>
      <w:r>
        <w:rPr>
          <w:b/>
          <w:sz w:val="24"/>
          <w:szCs w:val="24"/>
          <w:lang w:val="lt-LT"/>
        </w:rPr>
        <w:t>5</w:t>
      </w:r>
      <w:r>
        <w:rPr>
          <w:sz w:val="24"/>
          <w:szCs w:val="24"/>
          <w:lang w:val="lt-LT"/>
        </w:rPr>
        <w:t xml:space="preserve">. </w:t>
      </w:r>
      <w:r>
        <w:rPr>
          <w:b/>
          <w:sz w:val="24"/>
          <w:szCs w:val="24"/>
          <w:lang w:val="lt-LT"/>
        </w:rPr>
        <w:t>Kiti sprendimui priimti reikalingi pagrindimai, skaičiavimai ar paaiškinimai.</w:t>
      </w:r>
    </w:p>
    <w:p>
      <w:pPr>
        <w:pStyle w:val="Normal"/>
        <w:spacing w:lineRule="auto" w:line="276"/>
        <w:jc w:val="both"/>
        <w:rPr>
          <w:sz w:val="24"/>
          <w:szCs w:val="24"/>
          <w:lang w:val="lt-LT"/>
        </w:rPr>
      </w:pPr>
      <w:r>
        <w:rPr>
          <w:b/>
          <w:sz w:val="24"/>
          <w:szCs w:val="24"/>
          <w:lang w:val="lt-LT"/>
        </w:rPr>
        <w:tab/>
        <w:t xml:space="preserve">          </w:t>
      </w:r>
      <w:r>
        <w:rPr>
          <w:sz w:val="24"/>
          <w:szCs w:val="24"/>
          <w:lang w:val="lt-LT"/>
        </w:rPr>
        <w:t>Nėra.</w:t>
      </w:r>
    </w:p>
    <w:p>
      <w:pPr>
        <w:pStyle w:val="Normal"/>
        <w:spacing w:lineRule="auto" w:line="276"/>
        <w:jc w:val="both"/>
        <w:rPr>
          <w:sz w:val="24"/>
          <w:szCs w:val="24"/>
          <w:lang w:val="lt-LT"/>
        </w:rPr>
      </w:pPr>
      <w:r>
        <w:rPr>
          <w:sz w:val="24"/>
          <w:szCs w:val="24"/>
          <w:lang w:val="lt-LT"/>
        </w:rPr>
      </w:r>
    </w:p>
    <w:p>
      <w:pPr>
        <w:pStyle w:val="Normal"/>
        <w:spacing w:lineRule="auto" w:line="276"/>
        <w:rPr>
          <w:sz w:val="24"/>
          <w:lang w:val="lt-LT"/>
        </w:rPr>
      </w:pPr>
      <w:r>
        <w:rPr>
          <w:sz w:val="24"/>
          <w:lang w:val="lt-LT"/>
        </w:rPr>
      </w:r>
    </w:p>
    <w:p>
      <w:pPr>
        <w:pStyle w:val="Normal"/>
        <w:spacing w:lineRule="auto" w:line="276"/>
        <w:rPr>
          <w:sz w:val="24"/>
          <w:lang w:val="lt-LT"/>
        </w:rPr>
      </w:pPr>
      <w:r>
        <w:rPr>
          <w:sz w:val="24"/>
          <w:lang w:val="lt-LT"/>
        </w:rPr>
      </w:r>
    </w:p>
    <w:p>
      <w:pPr>
        <w:pStyle w:val="TextBody"/>
        <w:spacing w:lineRule="auto" w:line="276"/>
        <w:rPr>
          <w:color w:val="000000" w:themeColor="text1"/>
          <w:sz w:val="24"/>
          <w:szCs w:val="24"/>
          <w:lang w:val="lt-LT"/>
        </w:rPr>
      </w:pPr>
      <w:r>
        <w:rPr>
          <w:color w:val="000000" w:themeColor="text1"/>
          <w:sz w:val="24"/>
          <w:szCs w:val="24"/>
          <w:lang w:val="lt-LT"/>
        </w:rPr>
        <w:t>Jaunimo reikalų tarybos pirmininkė</w:t>
        <w:tab/>
        <w:tab/>
        <w:tab/>
        <w:tab/>
        <w:tab/>
        <w:tab/>
        <w:tab/>
        <w:t>Daiva Juodelienė</w:t>
      </w:r>
    </w:p>
    <w:p>
      <w:pPr>
        <w:pStyle w:val="Normal"/>
        <w:spacing w:lineRule="auto" w:line="276"/>
        <w:ind w:right="-30" w:hanging="0"/>
        <w:jc w:val="both"/>
        <w:rPr>
          <w:b/>
          <w:b/>
          <w:sz w:val="24"/>
          <w:szCs w:val="24"/>
          <w:lang w:val="lt-LT"/>
        </w:rPr>
      </w:pPr>
      <w:r>
        <w:rPr>
          <w:b/>
          <w:sz w:val="24"/>
          <w:szCs w:val="24"/>
          <w:lang w:val="lt-LT"/>
        </w:rPr>
      </w:r>
    </w:p>
    <w:p>
      <w:pPr>
        <w:pStyle w:val="Normal"/>
        <w:suppressAutoHyphens w:val="false"/>
        <w:spacing w:lineRule="auto" w:line="276"/>
        <w:rPr>
          <w:b/>
          <w:b/>
          <w:sz w:val="24"/>
          <w:lang w:val="lt-LT"/>
        </w:rPr>
      </w:pPr>
      <w:r>
        <w:rPr/>
      </w:r>
    </w:p>
    <w:sectPr>
      <w:headerReference w:type="even" r:id="rId3"/>
      <w:headerReference w:type="default" r:id="rId4"/>
      <w:type w:val="nextPage"/>
      <w:pgSz w:w="11906" w:h="16838"/>
      <w:pgMar w:left="1455" w:right="746" w:header="567" w:top="993" w:footer="0" w:bottom="851" w:gutter="0"/>
      <w:pgNumType w:fmt="decimal"/>
      <w:formProt w:val="false"/>
      <w:titlePg/>
      <w:textDirection w:val="lrTb"/>
      <w:docGrid w:type="default" w:linePitch="60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Arial">
    <w:charset w:val="ba"/>
    <w:family w:val="roman"/>
    <w:pitch w:val="variable"/>
  </w:font>
  <w:font w:name="Courier New">
    <w:charset w:val="ba"/>
    <w:family w:val="roman"/>
    <w:pitch w:val="variable"/>
  </w:font>
  <w:font w:name="Tahoma">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48237380"/>
    </w:sdtPr>
    <w:sdtContent>
      <w:p>
        <w:pPr>
          <w:pStyle w:val="Header"/>
          <w:jc w:val="center"/>
          <w:rPr>
            <w:sz w:val="24"/>
            <w:szCs w:val="24"/>
          </w:rPr>
        </w:pPr>
        <w:r>
          <w:rPr>
            <w:sz w:val="24"/>
            <w:szCs w:val="24"/>
          </w:rPr>
          <w:t>2</w:t>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decimal"/>
      <w:lvlText w:val="%4."/>
      <w:lvlJc w:val="left"/>
      <w:pPr>
        <w:tabs>
          <w:tab w:val="num" w:pos="1800"/>
        </w:tabs>
        <w:ind w:left="1728" w:hanging="648"/>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9"/>
  <w:autoHyphenation w:val="fals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en-US" w:eastAsia="ar-SA" w:bidi="ar-SA"/>
    </w:rPr>
  </w:style>
  <w:style w:type="paragraph" w:styleId="Heading3">
    <w:name w:val="Heading 3"/>
    <w:basedOn w:val="Normal"/>
    <w:next w:val="Normal"/>
    <w:qFormat/>
    <w:pPr>
      <w:keepNext w:val="true"/>
      <w:suppressAutoHyphens w:val="false"/>
      <w:jc w:val="center"/>
      <w:outlineLvl w:val="2"/>
    </w:pPr>
    <w:rPr>
      <w:b/>
      <w:sz w:val="24"/>
      <w:lang w:val="lt-LT"/>
    </w:rPr>
  </w:style>
  <w:style w:type="paragraph" w:styleId="Heading4">
    <w:name w:val="Heading 4"/>
    <w:basedOn w:val="Normal"/>
    <w:next w:val="Normal"/>
    <w:link w:val="Heading4Char"/>
    <w:qFormat/>
    <w:pPr>
      <w:keepNext w:val="true"/>
      <w:numPr>
        <w:ilvl w:val="3"/>
        <w:numId w:val="1"/>
      </w:numPr>
      <w:ind w:left="851" w:hanging="0"/>
      <w:jc w:val="both"/>
      <w:outlineLvl w:val="3"/>
    </w:pPr>
    <w:rPr>
      <w:sz w:val="24"/>
      <w:lang w:val="lt-LT"/>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lang w:val="en-US"/>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Numatytasispastraiposriftas2" w:customStyle="1">
    <w:name w:val="Numatytasis pastraipos šriftas2"/>
    <w:qFormat/>
    <w:rPr/>
  </w:style>
  <w:style w:type="character" w:styleId="FootnoteCharacters" w:customStyle="1">
    <w:name w:val="Footnote Characters"/>
    <w:qFormat/>
    <w:rPr>
      <w:vertAlign w:val="superscript"/>
    </w:rPr>
  </w:style>
  <w:style w:type="character" w:styleId="FootnoteAnchor" w:customStyle="1">
    <w:name w:val="Footnote Anchor"/>
    <w:rPr>
      <w:vertAlign w:val="superscript"/>
    </w:rPr>
  </w:style>
  <w:style w:type="character" w:styleId="InternetLink">
    <w:name w:val="Hyperlink"/>
    <w:rPr>
      <w:color w:val="000080"/>
      <w:u w:val="single"/>
    </w:rPr>
  </w:style>
  <w:style w:type="character" w:styleId="Heading4Char" w:customStyle="1">
    <w:name w:val="Heading 4 Char"/>
    <w:basedOn w:val="DefaultParagraphFont"/>
    <w:link w:val="Heading4"/>
    <w:qFormat/>
    <w:rsid w:val="003a6ddf"/>
    <w:rPr>
      <w:kern w:val="2"/>
      <w:sz w:val="24"/>
      <w:lang w:eastAsia="ar-SA"/>
    </w:rPr>
  </w:style>
  <w:style w:type="character" w:styleId="BodyTextChar" w:customStyle="1">
    <w:name w:val="Body Text Char"/>
    <w:basedOn w:val="DefaultParagraphFont"/>
    <w:link w:val="BodyText"/>
    <w:qFormat/>
    <w:rsid w:val="003a6ddf"/>
    <w:rPr>
      <w:kern w:val="2"/>
      <w:lang w:val="en-US" w:eastAsia="ar-SA"/>
    </w:rPr>
  </w:style>
  <w:style w:type="character" w:styleId="PlainTextChar" w:customStyle="1">
    <w:name w:val="Plain Text Char"/>
    <w:basedOn w:val="DefaultParagraphFont"/>
    <w:link w:val="PlainText"/>
    <w:uiPriority w:val="99"/>
    <w:qFormat/>
    <w:rsid w:val="00db746c"/>
    <w:rPr>
      <w:rFonts w:ascii="Calibri" w:hAnsi="Calibri" w:eastAsia="Calibri" w:cs="" w:cstheme="minorBidi" w:eastAsiaTheme="minorHAnsi"/>
      <w:sz w:val="22"/>
      <w:szCs w:val="21"/>
      <w:lang w:eastAsia="en-US"/>
    </w:rPr>
  </w:style>
  <w:style w:type="character" w:styleId="FooterChar" w:customStyle="1">
    <w:name w:val="Footer Char"/>
    <w:basedOn w:val="DefaultParagraphFont"/>
    <w:link w:val="Footer"/>
    <w:uiPriority w:val="99"/>
    <w:qFormat/>
    <w:rsid w:val="00111daf"/>
    <w:rPr>
      <w:kern w:val="2"/>
      <w:lang w:val="en-US" w:eastAsia="ar-SA"/>
    </w:rPr>
  </w:style>
  <w:style w:type="character" w:styleId="HeaderChar" w:customStyle="1">
    <w:name w:val="Header Char"/>
    <w:basedOn w:val="DefaultParagraphFont"/>
    <w:link w:val="Header"/>
    <w:uiPriority w:val="99"/>
    <w:qFormat/>
    <w:rsid w:val="00111daf"/>
    <w:rPr>
      <w:kern w:val="2"/>
      <w:lang w:eastAsia="ar-SA"/>
    </w:rPr>
  </w:style>
  <w:style w:type="character" w:styleId="Strong">
    <w:name w:val="Strong"/>
    <w:basedOn w:val="DefaultParagraphFont"/>
    <w:uiPriority w:val="22"/>
    <w:qFormat/>
    <w:rsid w:val="008c14a9"/>
    <w:rPr>
      <w:b/>
      <w:bCs/>
    </w:rPr>
  </w:style>
  <w:style w:type="paragraph" w:styleId="Heading" w:customStyle="1">
    <w:name w:val="Heading"/>
    <w:basedOn w:val="Normal"/>
    <w:next w:val="TextBody"/>
    <w:qFormat/>
    <w:pPr>
      <w:keepNext w:val="true"/>
      <w:spacing w:before="240" w:after="120"/>
    </w:pPr>
    <w:rPr>
      <w:rFonts w:ascii="Arial" w:hAnsi="Arial" w:eastAsia="Lucida Sans Unicode" w:cs="Mangal"/>
      <w:sz w:val="28"/>
      <w:szCs w:val="28"/>
    </w:rPr>
  </w:style>
  <w:style w:type="paragraph" w:styleId="TextBody">
    <w:name w:val="Body Text"/>
    <w:basedOn w:val="Normal"/>
    <w:link w:val="BodyTextChar"/>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BodyText2">
    <w:name w:val="Body Text 2"/>
    <w:basedOn w:val="Normal"/>
    <w:qFormat/>
    <w:pPr/>
    <w:rPr>
      <w:b/>
      <w:sz w:val="24"/>
    </w:rPr>
  </w:style>
  <w:style w:type="paragraph" w:styleId="TableContents" w:customStyle="1">
    <w:name w:val="Table Contents"/>
    <w:basedOn w:val="Normal"/>
    <w:qFormat/>
    <w:pPr>
      <w:suppressLineNumbers/>
    </w:pPr>
    <w:rPr/>
  </w:style>
  <w:style w:type="paragraph" w:styleId="HeaderandFooter" w:customStyle="1">
    <w:name w:val="Header and Footer"/>
    <w:basedOn w:val="Normal"/>
    <w:qFormat/>
    <w:pPr/>
    <w:rPr/>
  </w:style>
  <w:style w:type="paragraph" w:styleId="Header">
    <w:name w:val="Header"/>
    <w:basedOn w:val="Normal"/>
    <w:link w:val="HeaderChar"/>
    <w:uiPriority w:val="99"/>
    <w:pPr>
      <w:tabs>
        <w:tab w:val="clear" w:pos="709"/>
        <w:tab w:val="center" w:pos="4153" w:leader="none"/>
        <w:tab w:val="right" w:pos="8306" w:leader="none"/>
      </w:tabs>
      <w:suppressAutoHyphens w:val="false"/>
    </w:pPr>
    <w:rPr>
      <w:lang w:val="lt-LT"/>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lang w:val="lt-LT"/>
    </w:rPr>
  </w:style>
  <w:style w:type="paragraph" w:styleId="BalloonText">
    <w:name w:val="Balloon Text"/>
    <w:basedOn w:val="Normal"/>
    <w:qFormat/>
    <w:pPr/>
    <w:rPr>
      <w:rFonts w:ascii="Tahoma" w:hAnsi="Tahoma" w:cs="Tahoma"/>
      <w:sz w:val="16"/>
      <w:szCs w:val="16"/>
    </w:rPr>
  </w:style>
  <w:style w:type="paragraph" w:styleId="BodyTextIndent3">
    <w:name w:val="Body Text Indent 3"/>
    <w:basedOn w:val="Normal"/>
    <w:qFormat/>
    <w:pPr>
      <w:spacing w:before="0" w:after="120"/>
      <w:ind w:left="283" w:hanging="0"/>
    </w:pPr>
    <w:rPr>
      <w:sz w:val="16"/>
      <w:szCs w:val="16"/>
    </w:rPr>
  </w:style>
  <w:style w:type="paragraph" w:styleId="TableHeading" w:customStyle="1">
    <w:name w:val="Table Heading"/>
    <w:basedOn w:val="TableContents"/>
    <w:qFormat/>
    <w:pPr>
      <w:jc w:val="center"/>
    </w:pPr>
    <w:rPr>
      <w:b/>
      <w:bCs/>
    </w:rPr>
  </w:style>
  <w:style w:type="paragraph" w:styleId="FrameContents" w:customStyle="1">
    <w:name w:val="Frame Contents"/>
    <w:basedOn w:val="TextBody"/>
    <w:qFormat/>
    <w:pPr/>
    <w:rPr/>
  </w:style>
  <w:style w:type="paragraph" w:styleId="PreformattedText" w:customStyle="1">
    <w:name w:val="Preformatted Text"/>
    <w:basedOn w:val="Normal"/>
    <w:qFormat/>
    <w:pPr/>
    <w:rPr>
      <w:rFonts w:ascii="Courier New" w:hAnsi="Courier New" w:eastAsia="Courier New" w:cs="Courier New"/>
    </w:rPr>
  </w:style>
  <w:style w:type="paragraph" w:styleId="Debesliotekstas1" w:customStyle="1">
    <w:name w:val="Debesėlio tekstas1"/>
    <w:basedOn w:val="Normal"/>
    <w:qFormat/>
    <w:pPr/>
    <w:rPr>
      <w:rFonts w:ascii="Tahoma" w:hAnsi="Tahoma" w:cs="Tahoma"/>
      <w:sz w:val="16"/>
      <w:szCs w:val="16"/>
    </w:rPr>
  </w:style>
  <w:style w:type="paragraph" w:styleId="Footnote">
    <w:name w:val="Footnote Text"/>
    <w:basedOn w:val="Normal"/>
    <w:pPr>
      <w:suppressLineNumbers/>
      <w:ind w:left="283" w:hanging="283"/>
    </w:pPr>
    <w:rPr/>
  </w:style>
  <w:style w:type="paragraph" w:styleId="PlainText">
    <w:name w:val="Plain Text"/>
    <w:basedOn w:val="Normal"/>
    <w:link w:val="PlainTextChar"/>
    <w:uiPriority w:val="99"/>
    <w:unhideWhenUsed/>
    <w:qFormat/>
    <w:rsid w:val="00db746c"/>
    <w:pPr>
      <w:suppressAutoHyphens w:val="false"/>
    </w:pPr>
    <w:rPr>
      <w:rFonts w:ascii="Calibri" w:hAnsi="Calibri" w:eastAsia="Calibri" w:cs="" w:cstheme="minorBidi" w:eastAsiaTheme="minorHAnsi"/>
      <w:kern w:val="0"/>
      <w:sz w:val="22"/>
      <w:szCs w:val="21"/>
      <w:lang w:val="lt-LT" w:eastAsia="en-US"/>
    </w:rPr>
  </w:style>
  <w:style w:type="paragraph" w:styleId="Footer">
    <w:name w:val="Footer"/>
    <w:basedOn w:val="Normal"/>
    <w:link w:val="FooterChar"/>
    <w:uiPriority w:val="99"/>
    <w:unhideWhenUsed/>
    <w:rsid w:val="00111daf"/>
    <w:pPr>
      <w:tabs>
        <w:tab w:val="clear" w:pos="709"/>
        <w:tab w:val="center" w:pos="4513" w:leader="none"/>
        <w:tab w:val="right" w:pos="9026" w:leader="none"/>
      </w:tabs>
    </w:pPr>
    <w:rPr/>
  </w:style>
  <w:style w:type="paragraph" w:styleId="Default" w:customStyle="1">
    <w:name w:val="Default"/>
    <w:qFormat/>
    <w:rsid w:val="00877efc"/>
    <w:pPr>
      <w:widowControl/>
      <w:bidi w:val="0"/>
      <w:spacing w:before="0" w:after="0"/>
      <w:jc w:val="left"/>
    </w:pPr>
    <w:rPr>
      <w:rFonts w:ascii="Times New Roman" w:hAnsi="Times New Roman" w:eastAsia="Times New Roman" w:cs="Times New Roman"/>
      <w:color w:val="000000"/>
      <w:kern w:val="0"/>
      <w:sz w:val="24"/>
      <w:szCs w:val="24"/>
      <w:lang w:val="lt-LT" w:eastAsia="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0E8F-B7E2-435A-B6E1-2EE60986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LibreOffice/6.4.1.2$Windows_X86_64 LibreOffice_project/4d224e95b98b138af42a64d84056446d09082932</Application>
  <Pages>5</Pages>
  <Words>1370</Words>
  <Characters>9764</Characters>
  <CharactersWithSpaces>11186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2021-02-08T13:08:00Z</dcterms:created>
  <dc:creator>Vjuriste</dc:creator>
  <dc:description/>
  <dc:language>lt-LT</dc:language>
  <cp:lastModifiedBy/>
  <cp:lastPrinted>2021-02-03T08:13:00Z</cp:lastPrinted>
  <dcterms:modified xsi:type="dcterms:W3CDTF">2021-02-09T15:43:17Z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