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878" w:rsidRDefault="00DE3878" w:rsidP="0013624C">
      <w:pPr>
        <w:pStyle w:val="Antrats"/>
      </w:pPr>
    </w:p>
    <w:p w:rsidR="00B07407" w:rsidRPr="0013624C" w:rsidRDefault="00075E56" w:rsidP="0013624C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</w:t>
      </w:r>
      <w:r w:rsidR="0013624C">
        <w:rPr>
          <w:b/>
          <w:sz w:val="24"/>
          <w:szCs w:val="24"/>
        </w:rPr>
        <w:t xml:space="preserve">   </w:t>
      </w:r>
      <w:r w:rsidR="002249B3" w:rsidRPr="002249B3">
        <w:rPr>
          <w:b/>
          <w:sz w:val="24"/>
          <w:szCs w:val="24"/>
        </w:rPr>
        <w:t>Projektas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80870" w:rsidRDefault="00E80870" w:rsidP="00E80870">
      <w:pPr>
        <w:pStyle w:val="Pagrindinistekstas"/>
      </w:pPr>
      <w:r>
        <w:t xml:space="preserve">DĖL PANEVĖŽIO RAJONO SAVIVALDYBĖS TARYBOS 2020 M. RUGSĖJO </w:t>
      </w:r>
      <w:r w:rsidR="0013624C">
        <w:t>24 D. SPRENDIMO</w:t>
      </w:r>
      <w:r>
        <w:t xml:space="preserve"> NR. T-208 „DĖL PANEVĖŽIO RAJONO SAVIVALDYBĖS BIUDŽETINIŲ ĮSTAIGŲ DIDŽIAUSIO LEISTINO PAREIGYBIŲ SKAIČIAUS NUSTATYMO</w:t>
      </w:r>
      <w:proofErr w:type="gramStart"/>
      <w:r>
        <w:t>“ PAKEITIMO</w:t>
      </w:r>
      <w:proofErr w:type="gramEnd"/>
      <w:r>
        <w:t xml:space="preserve"> </w:t>
      </w:r>
    </w:p>
    <w:p w:rsidR="00B07407" w:rsidRDefault="00B07407">
      <w:pPr>
        <w:rPr>
          <w:sz w:val="24"/>
          <w:lang w:val="lt-LT"/>
        </w:rPr>
      </w:pPr>
    </w:p>
    <w:p w:rsidR="00E573A4" w:rsidRDefault="004C4FE9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2021</w:t>
      </w:r>
      <w:r w:rsidR="00E573A4">
        <w:rPr>
          <w:sz w:val="24"/>
          <w:lang w:val="lt-LT"/>
        </w:rPr>
        <w:t xml:space="preserve"> m. </w:t>
      </w:r>
      <w:r>
        <w:rPr>
          <w:sz w:val="24"/>
          <w:lang w:val="lt-LT"/>
        </w:rPr>
        <w:t>sausio 21</w:t>
      </w:r>
      <w:r w:rsidR="00CD7CFE">
        <w:rPr>
          <w:sz w:val="24"/>
          <w:lang w:val="lt-LT"/>
        </w:rPr>
        <w:t xml:space="preserve"> d. </w:t>
      </w:r>
      <w:r w:rsidR="00E573A4">
        <w:rPr>
          <w:sz w:val="24"/>
          <w:lang w:val="lt-LT"/>
        </w:rPr>
        <w:t>Nr. T-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rPr>
          <w:sz w:val="24"/>
          <w:lang w:val="lt-LT"/>
        </w:rPr>
      </w:pPr>
    </w:p>
    <w:p w:rsidR="00E80870" w:rsidRDefault="00E573A4" w:rsidP="00E8087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E80870">
        <w:rPr>
          <w:sz w:val="24"/>
          <w:lang w:val="lt-LT"/>
        </w:rPr>
        <w:t>Vadovaudamasi Lietuvos Respublikos vietos savivaldos įstatymo 18 straipsnio</w:t>
      </w:r>
      <w:r w:rsidR="008E7A21">
        <w:rPr>
          <w:sz w:val="24"/>
          <w:lang w:val="lt-LT"/>
        </w:rPr>
        <w:t xml:space="preserve"> 1 dalimi, Savivaldybės taryba n u s p r e n d ž i a:</w:t>
      </w:r>
    </w:p>
    <w:p w:rsidR="00E80870" w:rsidRPr="00751A87" w:rsidRDefault="00E80870" w:rsidP="00E80870">
      <w:pPr>
        <w:ind w:firstLine="710"/>
        <w:jc w:val="both"/>
        <w:rPr>
          <w:sz w:val="24"/>
        </w:rPr>
      </w:pPr>
      <w:proofErr w:type="spellStart"/>
      <w:r>
        <w:rPr>
          <w:sz w:val="24"/>
        </w:rPr>
        <w:t>Pakeisti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didžiausio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leistino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pareigybių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skaičiaus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biudžetinėse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įstaigose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nustatyto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tarybos</w:t>
      </w:r>
      <w:proofErr w:type="spellEnd"/>
      <w:r>
        <w:rPr>
          <w:sz w:val="24"/>
        </w:rPr>
        <w:t xml:space="preserve"> 2020 m. </w:t>
      </w:r>
      <w:proofErr w:type="spellStart"/>
      <w:r>
        <w:rPr>
          <w:sz w:val="24"/>
        </w:rPr>
        <w:t>rugsėjo</w:t>
      </w:r>
      <w:proofErr w:type="spellEnd"/>
      <w:r>
        <w:rPr>
          <w:sz w:val="24"/>
        </w:rPr>
        <w:t xml:space="preserve"> 24 d. </w:t>
      </w:r>
      <w:proofErr w:type="spellStart"/>
      <w:r>
        <w:rPr>
          <w:sz w:val="24"/>
        </w:rPr>
        <w:t>sprendimu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Nr</w:t>
      </w:r>
      <w:proofErr w:type="spellEnd"/>
      <w:r>
        <w:rPr>
          <w:sz w:val="24"/>
        </w:rPr>
        <w:t>. T-208 „</w:t>
      </w:r>
      <w:proofErr w:type="spellStart"/>
      <w:r>
        <w:rPr>
          <w:sz w:val="24"/>
        </w:rPr>
        <w:t>Dėl</w:t>
      </w:r>
      <w:proofErr w:type="spellEnd"/>
      <w:r>
        <w:rPr>
          <w:sz w:val="24"/>
        </w:rPr>
        <w:t xml:space="preserve"> Panevėžio rajono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įstaigų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didžiausio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leistino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pareigybių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skaičiaus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nustatymo</w:t>
      </w:r>
      <w:proofErr w:type="spellEnd"/>
      <w:r>
        <w:rPr>
          <w:sz w:val="24"/>
        </w:rPr>
        <w:t>“,</w:t>
      </w:r>
      <w:r w:rsidRPr="003858F8">
        <w:rPr>
          <w:sz w:val="24"/>
        </w:rPr>
        <w:t xml:space="preserve"> </w:t>
      </w:r>
      <w:r w:rsidR="00CA3F0E">
        <w:rPr>
          <w:sz w:val="24"/>
        </w:rPr>
        <w:t xml:space="preserve">6 </w:t>
      </w:r>
      <w:proofErr w:type="spellStart"/>
      <w:r w:rsidR="00CA3F0E">
        <w:rPr>
          <w:sz w:val="24"/>
        </w:rPr>
        <w:t>ir</w:t>
      </w:r>
      <w:proofErr w:type="spellEnd"/>
      <w:r w:rsidR="00CA3F0E">
        <w:rPr>
          <w:sz w:val="24"/>
        </w:rPr>
        <w:t xml:space="preserve"> </w:t>
      </w:r>
      <w:r w:rsidR="00546543">
        <w:rPr>
          <w:sz w:val="24"/>
        </w:rPr>
        <w:t>38</w:t>
      </w:r>
      <w:r w:rsidR="00546543">
        <w:rPr>
          <w:sz w:val="24"/>
          <w:vertAlign w:val="superscript"/>
        </w:rPr>
        <w:t xml:space="preserve">1 </w:t>
      </w:r>
      <w:proofErr w:type="spellStart"/>
      <w:r w:rsidR="0001564E">
        <w:rPr>
          <w:sz w:val="24"/>
        </w:rPr>
        <w:t>eilutes</w:t>
      </w:r>
      <w:proofErr w:type="spellEnd"/>
      <w:r w:rsidR="0001564E">
        <w:rPr>
          <w:sz w:val="24"/>
        </w:rPr>
        <w:t xml:space="preserve"> </w:t>
      </w:r>
      <w:proofErr w:type="spellStart"/>
      <w:r w:rsidR="0001564E">
        <w:rPr>
          <w:sz w:val="24"/>
        </w:rPr>
        <w:t>ir</w:t>
      </w:r>
      <w:proofErr w:type="spellEnd"/>
      <w:r w:rsidR="0001564E">
        <w:rPr>
          <w:sz w:val="24"/>
        </w:rPr>
        <w:t xml:space="preserve"> </w:t>
      </w:r>
      <w:proofErr w:type="spellStart"/>
      <w:r w:rsidR="0001564E">
        <w:rPr>
          <w:sz w:val="24"/>
        </w:rPr>
        <w:t>jas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išdėstyti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taip</w:t>
      </w:r>
      <w:proofErr w:type="spellEnd"/>
      <w:r>
        <w:rPr>
          <w:sz w:val="24"/>
        </w:rPr>
        <w:t>:</w:t>
      </w:r>
    </w:p>
    <w:p w:rsidR="00E80870" w:rsidRPr="00C3384C" w:rsidRDefault="00E80870" w:rsidP="00E80870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9865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977"/>
        <w:gridCol w:w="1134"/>
        <w:gridCol w:w="992"/>
        <w:gridCol w:w="1418"/>
        <w:gridCol w:w="1276"/>
        <w:gridCol w:w="1417"/>
      </w:tblGrid>
      <w:tr w:rsidR="00E80870" w:rsidRPr="00C3384C" w:rsidTr="002A333A">
        <w:trPr>
          <w:trHeight w:val="451"/>
        </w:trPr>
        <w:tc>
          <w:tcPr>
            <w:tcW w:w="651" w:type="dxa"/>
            <w:vMerge w:val="restart"/>
            <w:shd w:val="clear" w:color="auto" w:fill="auto"/>
          </w:tcPr>
          <w:p w:rsidR="00E80870" w:rsidRPr="00C3384C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E80870" w:rsidRPr="00C3384C" w:rsidRDefault="00E80870" w:rsidP="00242FCF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80870" w:rsidRPr="00C3384C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820" w:type="dxa"/>
            <w:gridSpan w:val="4"/>
          </w:tcPr>
          <w:p w:rsidR="00E80870" w:rsidRPr="00E92E0E" w:rsidRDefault="00E80870" w:rsidP="00CD7CF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0870" w:rsidRPr="00E92E0E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80870" w:rsidRPr="00C3384C" w:rsidTr="002A333A">
        <w:trPr>
          <w:trHeight w:val="968"/>
        </w:trPr>
        <w:tc>
          <w:tcPr>
            <w:tcW w:w="651" w:type="dxa"/>
            <w:vMerge/>
            <w:shd w:val="clear" w:color="auto" w:fill="auto"/>
          </w:tcPr>
          <w:p w:rsidR="00E80870" w:rsidRPr="00C3384C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80870" w:rsidRPr="00C3384C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gridSpan w:val="2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418" w:type="dxa"/>
            <w:vMerge w:val="restart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417" w:type="dxa"/>
            <w:vMerge/>
            <w:shd w:val="clear" w:color="auto" w:fill="auto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80870" w:rsidRPr="00C3384C" w:rsidTr="002A333A">
        <w:trPr>
          <w:trHeight w:val="967"/>
        </w:trPr>
        <w:tc>
          <w:tcPr>
            <w:tcW w:w="651" w:type="dxa"/>
            <w:vMerge/>
            <w:shd w:val="clear" w:color="auto" w:fill="auto"/>
          </w:tcPr>
          <w:p w:rsidR="00E80870" w:rsidRPr="00C3384C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80870" w:rsidRPr="00C3384C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2" w:type="dxa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E80870" w:rsidRPr="00915761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</w:t>
            </w:r>
            <w:proofErr w:type="spellEnd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biudžeto lėšos</w:t>
            </w:r>
          </w:p>
        </w:tc>
        <w:tc>
          <w:tcPr>
            <w:tcW w:w="1418" w:type="dxa"/>
            <w:vMerge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0870" w:rsidRDefault="00E80870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382D1F" w:rsidRPr="00C3384C" w:rsidTr="002A333A">
        <w:tc>
          <w:tcPr>
            <w:tcW w:w="651" w:type="dxa"/>
            <w:shd w:val="clear" w:color="auto" w:fill="auto"/>
          </w:tcPr>
          <w:p w:rsidR="00382D1F" w:rsidRDefault="004C4FE9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:rsidR="00382D1F" w:rsidRDefault="004C4FE9" w:rsidP="00242FC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gimnazija</w:t>
            </w:r>
          </w:p>
        </w:tc>
        <w:tc>
          <w:tcPr>
            <w:tcW w:w="1134" w:type="dxa"/>
          </w:tcPr>
          <w:p w:rsidR="00382D1F" w:rsidRPr="00626AF6" w:rsidRDefault="005C0367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23,33</w:t>
            </w:r>
          </w:p>
        </w:tc>
        <w:tc>
          <w:tcPr>
            <w:tcW w:w="992" w:type="dxa"/>
          </w:tcPr>
          <w:p w:rsidR="00382D1F" w:rsidRPr="00626AF6" w:rsidRDefault="000D24F7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626AF6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382D1F" w:rsidRPr="00626AF6" w:rsidRDefault="004C4FE9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6" w:type="dxa"/>
          </w:tcPr>
          <w:p w:rsidR="00382D1F" w:rsidRPr="00626AF6" w:rsidRDefault="000D24F7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626AF6">
              <w:rPr>
                <w:rFonts w:eastAsia="SimSun" w:cs="Mangal"/>
                <w:kern w:val="1"/>
                <w:sz w:val="24"/>
                <w:szCs w:val="24"/>
                <w:lang w:val="lt-LT"/>
              </w:rPr>
              <w:t>5,</w:t>
            </w:r>
            <w:r w:rsidR="004C4FE9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Pr="00626AF6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382D1F" w:rsidRPr="00626AF6" w:rsidRDefault="004C4FE9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32,21</w:t>
            </w:r>
          </w:p>
        </w:tc>
      </w:tr>
      <w:tr w:rsidR="002A333A" w:rsidRPr="00C3384C" w:rsidTr="002A333A">
        <w:tc>
          <w:tcPr>
            <w:tcW w:w="651" w:type="dxa"/>
            <w:shd w:val="clear" w:color="auto" w:fill="auto"/>
          </w:tcPr>
          <w:p w:rsidR="002A333A" w:rsidRDefault="00C26FB5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sz w:val="24"/>
              </w:rPr>
              <w:t>38</w:t>
            </w:r>
            <w:r>
              <w:rPr>
                <w:sz w:val="24"/>
                <w:vertAlign w:val="superscript"/>
              </w:rPr>
              <w:t>1</w:t>
            </w:r>
            <w:r w:rsidR="002A333A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2A333A" w:rsidRDefault="002A333A" w:rsidP="00242FC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Socialinių paslaugų centras</w:t>
            </w:r>
          </w:p>
        </w:tc>
        <w:tc>
          <w:tcPr>
            <w:tcW w:w="1134" w:type="dxa"/>
          </w:tcPr>
          <w:p w:rsidR="002A333A" w:rsidRDefault="002A333A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2A333A" w:rsidRDefault="002A333A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2A333A" w:rsidRDefault="002A333A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A333A" w:rsidRDefault="002A333A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333A" w:rsidRDefault="00075E56" w:rsidP="00242F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92,45</w:t>
            </w:r>
          </w:p>
        </w:tc>
      </w:tr>
    </w:tbl>
    <w:p w:rsidR="0000061E" w:rsidRDefault="0000061E" w:rsidP="00AC3C50">
      <w:pPr>
        <w:ind w:firstLine="720"/>
        <w:jc w:val="both"/>
        <w:rPr>
          <w:sz w:val="24"/>
          <w:lang w:val="lt-LT"/>
        </w:rPr>
      </w:pPr>
    </w:p>
    <w:p w:rsidR="008F5C51" w:rsidRDefault="008F5C51" w:rsidP="00AC3C50">
      <w:pPr>
        <w:ind w:firstLine="720"/>
        <w:jc w:val="both"/>
        <w:rPr>
          <w:sz w:val="24"/>
          <w:lang w:val="lt-LT"/>
        </w:rPr>
      </w:pPr>
    </w:p>
    <w:p w:rsidR="00CA3F0E" w:rsidRDefault="00CA3F0E" w:rsidP="00AC3C50">
      <w:pPr>
        <w:ind w:firstLine="720"/>
        <w:jc w:val="both"/>
        <w:rPr>
          <w:sz w:val="24"/>
          <w:lang w:val="lt-LT"/>
        </w:rPr>
      </w:pPr>
    </w:p>
    <w:p w:rsidR="00CA3F0E" w:rsidRDefault="00CA3F0E" w:rsidP="00AC3C50">
      <w:pPr>
        <w:ind w:firstLine="720"/>
        <w:jc w:val="both"/>
        <w:rPr>
          <w:sz w:val="24"/>
          <w:lang w:val="lt-LT"/>
        </w:rPr>
      </w:pPr>
    </w:p>
    <w:p w:rsidR="00CA3F0E" w:rsidRDefault="00CA3F0E" w:rsidP="00AC3C50">
      <w:pPr>
        <w:ind w:firstLine="720"/>
        <w:jc w:val="both"/>
        <w:rPr>
          <w:sz w:val="24"/>
          <w:lang w:val="lt-LT"/>
        </w:rPr>
      </w:pPr>
    </w:p>
    <w:p w:rsidR="00CA3F0E" w:rsidRDefault="00CA3F0E" w:rsidP="00AC3C50">
      <w:pPr>
        <w:ind w:firstLine="720"/>
        <w:jc w:val="both"/>
        <w:rPr>
          <w:sz w:val="24"/>
          <w:lang w:val="lt-LT"/>
        </w:rPr>
      </w:pPr>
    </w:p>
    <w:p w:rsidR="008F5C51" w:rsidRDefault="008F5C51" w:rsidP="00E573A4">
      <w:pPr>
        <w:jc w:val="both"/>
        <w:rPr>
          <w:sz w:val="24"/>
          <w:lang w:val="lt-LT"/>
        </w:rPr>
      </w:pPr>
    </w:p>
    <w:p w:rsidR="008F5C51" w:rsidRDefault="008F5C51" w:rsidP="00E573A4">
      <w:pPr>
        <w:jc w:val="both"/>
        <w:rPr>
          <w:sz w:val="24"/>
          <w:lang w:val="lt-LT"/>
        </w:rPr>
      </w:pPr>
    </w:p>
    <w:p w:rsidR="00E80870" w:rsidRDefault="00E80870" w:rsidP="00E573A4">
      <w:pPr>
        <w:jc w:val="both"/>
        <w:rPr>
          <w:sz w:val="24"/>
          <w:lang w:val="lt-LT"/>
        </w:rPr>
      </w:pPr>
    </w:p>
    <w:p w:rsidR="00CD7CFE" w:rsidRDefault="00CD7CFE" w:rsidP="00E573A4">
      <w:pPr>
        <w:jc w:val="both"/>
        <w:rPr>
          <w:sz w:val="24"/>
          <w:lang w:val="lt-LT"/>
        </w:rPr>
      </w:pPr>
    </w:p>
    <w:p w:rsidR="00E80870" w:rsidRDefault="00CA3F0E" w:rsidP="00E80870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Stasė </w:t>
      </w:r>
      <w:proofErr w:type="spellStart"/>
      <w:r>
        <w:rPr>
          <w:sz w:val="24"/>
          <w:lang w:val="lt-LT"/>
        </w:rPr>
        <w:t>Venslavičioenė</w:t>
      </w:r>
      <w:proofErr w:type="spellEnd"/>
    </w:p>
    <w:p w:rsidR="00E80870" w:rsidRDefault="00CA3F0E" w:rsidP="00E80870">
      <w:pPr>
        <w:jc w:val="both"/>
        <w:rPr>
          <w:sz w:val="24"/>
          <w:lang w:val="lt-LT"/>
        </w:rPr>
      </w:pPr>
      <w:r>
        <w:rPr>
          <w:sz w:val="24"/>
          <w:lang w:val="lt-LT"/>
        </w:rPr>
        <w:t>2021-01-06</w:t>
      </w:r>
    </w:p>
    <w:p w:rsidR="00CA3F0E" w:rsidRDefault="00CA3F0E" w:rsidP="00E80870">
      <w:pPr>
        <w:jc w:val="both"/>
        <w:rPr>
          <w:sz w:val="24"/>
          <w:lang w:val="lt-LT"/>
        </w:rPr>
      </w:pPr>
    </w:p>
    <w:p w:rsidR="00CA3F0E" w:rsidRDefault="00CA3F0E" w:rsidP="00E80870">
      <w:pPr>
        <w:jc w:val="both"/>
        <w:rPr>
          <w:sz w:val="24"/>
          <w:lang w:val="lt-LT"/>
        </w:rPr>
      </w:pPr>
    </w:p>
    <w:p w:rsidR="00CA3F0E" w:rsidRDefault="00CA3F0E" w:rsidP="00E80870">
      <w:pPr>
        <w:jc w:val="both"/>
        <w:rPr>
          <w:sz w:val="24"/>
          <w:lang w:val="lt-LT"/>
        </w:rPr>
      </w:pPr>
    </w:p>
    <w:p w:rsidR="00CA3F0E" w:rsidRDefault="00CA3F0E" w:rsidP="00E80870">
      <w:pPr>
        <w:jc w:val="both"/>
        <w:rPr>
          <w:sz w:val="24"/>
          <w:lang w:val="lt-LT"/>
        </w:rPr>
      </w:pPr>
    </w:p>
    <w:p w:rsidR="00CA3F0E" w:rsidRDefault="00CA3F0E" w:rsidP="00E80870">
      <w:pPr>
        <w:jc w:val="both"/>
        <w:rPr>
          <w:sz w:val="24"/>
          <w:lang w:val="lt-LT"/>
        </w:rPr>
      </w:pPr>
    </w:p>
    <w:p w:rsidR="00E573A4" w:rsidRPr="00E80870" w:rsidRDefault="00E573A4" w:rsidP="00E80870">
      <w:pPr>
        <w:ind w:left="720" w:firstLine="720"/>
        <w:jc w:val="both"/>
        <w:rPr>
          <w:sz w:val="24"/>
          <w:lang w:val="lt-LT"/>
        </w:rPr>
      </w:pPr>
      <w:r>
        <w:rPr>
          <w:b/>
          <w:sz w:val="24"/>
          <w:szCs w:val="24"/>
        </w:rPr>
        <w:t>PANEVĖŽIO RAJONO SAVIVALDYBĖS ADMINISTRACIJOS</w:t>
      </w:r>
    </w:p>
    <w:p w:rsidR="00E573A4" w:rsidRDefault="00E573A4" w:rsidP="00E57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E573A4" w:rsidRDefault="00E573A4" w:rsidP="00E573A4">
      <w:pPr>
        <w:rPr>
          <w:lang w:val="lt-LT"/>
        </w:rPr>
      </w:pPr>
    </w:p>
    <w:p w:rsidR="00E573A4" w:rsidRDefault="00E573A4" w:rsidP="00E573A4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E573A4" w:rsidRDefault="00E573A4" w:rsidP="00E573A4">
      <w:pPr>
        <w:rPr>
          <w:lang w:val="lt-LT"/>
        </w:rPr>
      </w:pPr>
    </w:p>
    <w:p w:rsidR="00E80870" w:rsidRDefault="00E573A4" w:rsidP="00CD7CFE">
      <w:pPr>
        <w:pStyle w:val="Pagrindinistekstas"/>
      </w:pPr>
      <w:r>
        <w:t>AIŠKINAMASIS RAŠTAS DĖL SPRENDIMO „</w:t>
      </w:r>
      <w:r w:rsidR="00E80870">
        <w:t>DĖL PANEVĖŽIO RAJONO SAVIVALDYBĖS TARYBOS 2020 M. RUGSĖJO 24 D. SPRENDIMO NR. T-208 „DĖL PANEVĖŽIO RAJONO SAVIVALDYBĖS BIUDŽETINIŲ ĮSTAIGŲ DIDŽIAUSIO LEISTINO PAREIGYBIŲ SKAIČIAUS NUSTATYMO</w:t>
      </w:r>
      <w:proofErr w:type="gramStart"/>
      <w:r w:rsidR="00E80870">
        <w:t>“ PAKEITIMO</w:t>
      </w:r>
      <w:proofErr w:type="gramEnd"/>
      <w:r w:rsidR="00E80870">
        <w:t xml:space="preserve"> </w:t>
      </w:r>
    </w:p>
    <w:p w:rsidR="00E573A4" w:rsidRDefault="00E573A4" w:rsidP="00E573A4">
      <w:pPr>
        <w:rPr>
          <w:sz w:val="24"/>
          <w:lang w:val="lt-LT"/>
        </w:rPr>
      </w:pPr>
    </w:p>
    <w:p w:rsidR="00E573A4" w:rsidRDefault="00CA3F0E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2021-01-06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C1364F" w:rsidRDefault="00C1364F" w:rsidP="00E573A4">
      <w:pPr>
        <w:jc w:val="center"/>
        <w:rPr>
          <w:sz w:val="24"/>
          <w:lang w:val="lt-LT"/>
        </w:rPr>
      </w:pPr>
    </w:p>
    <w:p w:rsidR="00E573A4" w:rsidRPr="00CD7CFE" w:rsidRDefault="00E573A4" w:rsidP="00CD7CFE">
      <w:pPr>
        <w:jc w:val="both"/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  <w:r w:rsidR="00CD7CFE">
        <w:rPr>
          <w:b/>
          <w:bCs/>
          <w:sz w:val="24"/>
          <w:lang w:val="lt-LT"/>
        </w:rPr>
        <w:t xml:space="preserve"> </w:t>
      </w:r>
      <w:r w:rsidR="008028E0">
        <w:rPr>
          <w:bCs/>
          <w:sz w:val="24"/>
          <w:lang w:val="lt-LT"/>
        </w:rPr>
        <w:t>Didžiausio leistino pareigybių skaičiaus pakeitimas Smilgių gimnazijoje ir Socialinių paslaugų centre.</w:t>
      </w:r>
    </w:p>
    <w:p w:rsidR="00E573A4" w:rsidRDefault="00E573A4" w:rsidP="00CD7CFE">
      <w:pPr>
        <w:tabs>
          <w:tab w:val="left" w:pos="1080"/>
        </w:tabs>
        <w:ind w:firstLine="720"/>
        <w:jc w:val="both"/>
        <w:rPr>
          <w:bCs/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Šiuo sprendimo projektu siūloma </w:t>
      </w:r>
      <w:r w:rsidR="008F5C51">
        <w:rPr>
          <w:sz w:val="24"/>
          <w:lang w:val="lt-LT"/>
        </w:rPr>
        <w:t>pakeisti</w:t>
      </w:r>
      <w:r w:rsidR="0001564E">
        <w:rPr>
          <w:sz w:val="24"/>
          <w:lang w:val="lt-LT"/>
        </w:rPr>
        <w:t xml:space="preserve"> </w:t>
      </w:r>
      <w:r w:rsidR="008028E0">
        <w:rPr>
          <w:bCs/>
          <w:sz w:val="24"/>
          <w:lang w:val="lt-LT"/>
        </w:rPr>
        <w:t>Socialinių paslaugų centro didžiausią leistiną pareigybių skaičių, įsteigiant atvejo vadybininko pareigybės               2 etatus</w:t>
      </w:r>
      <w:r w:rsidR="0089358D">
        <w:rPr>
          <w:bCs/>
          <w:sz w:val="24"/>
          <w:lang w:val="lt-LT"/>
        </w:rPr>
        <w:t xml:space="preserve">. Šiuo metu </w:t>
      </w:r>
      <w:r w:rsidR="00492B97">
        <w:rPr>
          <w:bCs/>
          <w:sz w:val="24"/>
          <w:lang w:val="lt-LT"/>
        </w:rPr>
        <w:t xml:space="preserve">atvejo vadybininko pareigybės </w:t>
      </w:r>
      <w:r w:rsidR="0089358D">
        <w:rPr>
          <w:bCs/>
          <w:sz w:val="24"/>
          <w:lang w:val="lt-LT"/>
        </w:rPr>
        <w:t xml:space="preserve">yra </w:t>
      </w:r>
      <w:r w:rsidR="00492B97">
        <w:rPr>
          <w:bCs/>
          <w:sz w:val="24"/>
          <w:lang w:val="lt-LT"/>
        </w:rPr>
        <w:t>6 etatai. Pagal šiuo metu galiojantį Atvejo vadybos tvarkos aprašą, patvirtintą Lietuvos Respublikos socialinės apsaugos ir darbo ministro       2018 m.  kovo 29 d. įsakymu Nr. A1-141, maksimalus atv</w:t>
      </w:r>
      <w:r w:rsidR="00017CF9">
        <w:rPr>
          <w:bCs/>
          <w:sz w:val="24"/>
          <w:lang w:val="lt-LT"/>
        </w:rPr>
        <w:t>ejų, vienu metu tenkančių viena</w:t>
      </w:r>
      <w:r w:rsidR="00492B97">
        <w:rPr>
          <w:bCs/>
          <w:sz w:val="24"/>
          <w:lang w:val="lt-LT"/>
        </w:rPr>
        <w:t>m atvejo vad</w:t>
      </w:r>
      <w:r w:rsidR="00017CF9">
        <w:rPr>
          <w:bCs/>
          <w:sz w:val="24"/>
          <w:lang w:val="lt-LT"/>
        </w:rPr>
        <w:t>ybininkui, skaičius yra 25 – 30. Pagal esamą savivaldybėje atvejų skaičių, iš valstybės biudžeto 2021 m. numatytas finansavi</w:t>
      </w:r>
      <w:r w:rsidR="00E1035D">
        <w:rPr>
          <w:bCs/>
          <w:sz w:val="24"/>
          <w:lang w:val="lt-LT"/>
        </w:rPr>
        <w:t xml:space="preserve">mas </w:t>
      </w:r>
      <w:r w:rsidR="00017CF9">
        <w:rPr>
          <w:bCs/>
          <w:sz w:val="24"/>
          <w:lang w:val="lt-LT"/>
        </w:rPr>
        <w:t>atvejo vadybininko</w:t>
      </w:r>
      <w:r w:rsidR="00E1035D">
        <w:rPr>
          <w:bCs/>
          <w:sz w:val="24"/>
          <w:lang w:val="lt-LT"/>
        </w:rPr>
        <w:t xml:space="preserve"> 8,5 pareigybės.</w:t>
      </w:r>
      <w:r w:rsidR="00017CF9">
        <w:rPr>
          <w:bCs/>
          <w:sz w:val="24"/>
          <w:lang w:val="lt-LT"/>
        </w:rPr>
        <w:t xml:space="preserve">  </w:t>
      </w:r>
      <w:r w:rsidR="00E1035D">
        <w:rPr>
          <w:bCs/>
          <w:sz w:val="24"/>
          <w:lang w:val="lt-LT"/>
        </w:rPr>
        <w:t xml:space="preserve"> Šiuo metu atvejo vadybininkai dirba </w:t>
      </w:r>
      <w:r w:rsidR="00017CF9">
        <w:rPr>
          <w:bCs/>
          <w:sz w:val="24"/>
          <w:lang w:val="lt-LT"/>
        </w:rPr>
        <w:t xml:space="preserve"> su  </w:t>
      </w:r>
      <w:r w:rsidR="0089358D">
        <w:rPr>
          <w:bCs/>
          <w:sz w:val="24"/>
          <w:lang w:val="lt-LT"/>
        </w:rPr>
        <w:t>238</w:t>
      </w:r>
      <w:r w:rsidR="00017CF9">
        <w:rPr>
          <w:bCs/>
          <w:sz w:val="24"/>
          <w:lang w:val="lt-LT"/>
        </w:rPr>
        <w:t xml:space="preserve"> atvejais</w:t>
      </w:r>
      <w:r w:rsidR="00E1035D">
        <w:rPr>
          <w:bCs/>
          <w:sz w:val="24"/>
          <w:lang w:val="lt-LT"/>
        </w:rPr>
        <w:t xml:space="preserve">. Šiuo sprendimo projektu </w:t>
      </w:r>
      <w:r w:rsidR="00075E56">
        <w:rPr>
          <w:bCs/>
          <w:sz w:val="24"/>
          <w:lang w:val="lt-LT"/>
        </w:rPr>
        <w:t>siūloma nustatyti įstaigos didžiausią leistiną</w:t>
      </w:r>
      <w:bookmarkStart w:id="0" w:name="_GoBack"/>
      <w:bookmarkEnd w:id="0"/>
      <w:r w:rsidR="00E1035D">
        <w:rPr>
          <w:bCs/>
          <w:sz w:val="24"/>
          <w:lang w:val="lt-LT"/>
        </w:rPr>
        <w:t xml:space="preserve"> pareigybių skaičius</w:t>
      </w:r>
      <w:r w:rsidR="00492B97">
        <w:rPr>
          <w:bCs/>
          <w:sz w:val="24"/>
          <w:lang w:val="lt-LT"/>
        </w:rPr>
        <w:t xml:space="preserve"> </w:t>
      </w:r>
      <w:r w:rsidR="00075E56">
        <w:rPr>
          <w:bCs/>
          <w:sz w:val="24"/>
          <w:lang w:val="lt-LT"/>
        </w:rPr>
        <w:t>92,45</w:t>
      </w:r>
      <w:r w:rsidR="00492B97">
        <w:rPr>
          <w:bCs/>
          <w:sz w:val="24"/>
          <w:lang w:val="lt-LT"/>
        </w:rPr>
        <w:t xml:space="preserve">. </w:t>
      </w:r>
    </w:p>
    <w:p w:rsidR="00E1035D" w:rsidRPr="00CD7CFE" w:rsidRDefault="00E1035D" w:rsidP="00CD7CFE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bCs/>
          <w:sz w:val="24"/>
          <w:lang w:val="lt-LT"/>
        </w:rPr>
        <w:t>Šiuo sprendimo projektu siūloma patikslinti Smilgių gimnazijos mokytojų pareigybių</w:t>
      </w:r>
      <w:r w:rsidR="009911EA">
        <w:rPr>
          <w:bCs/>
          <w:sz w:val="24"/>
          <w:lang w:val="lt-LT"/>
        </w:rPr>
        <w:t xml:space="preserve">, finansuojamų mokymo lėšomis skaičių, nustatant </w:t>
      </w:r>
      <w:r w:rsidR="005C0367">
        <w:rPr>
          <w:bCs/>
          <w:sz w:val="24"/>
          <w:lang w:val="lt-LT"/>
        </w:rPr>
        <w:t>23,33.</w:t>
      </w:r>
    </w:p>
    <w:p w:rsidR="003A56B7" w:rsidRDefault="00E573A4" w:rsidP="004F2B70">
      <w:pPr>
        <w:jc w:val="both"/>
        <w:rPr>
          <w:sz w:val="24"/>
          <w:szCs w:val="24"/>
          <w:lang w:val="lt-LT"/>
        </w:rPr>
      </w:pPr>
      <w:r w:rsidRPr="003B2AE8">
        <w:rPr>
          <w:sz w:val="24"/>
          <w:szCs w:val="24"/>
          <w:lang w:val="lt-LT"/>
        </w:rPr>
        <w:tab/>
      </w:r>
      <w:r w:rsidRPr="003B2AE8">
        <w:rPr>
          <w:b/>
          <w:bCs/>
          <w:sz w:val="24"/>
          <w:szCs w:val="24"/>
          <w:lang w:val="lt-LT"/>
        </w:rPr>
        <w:t>3. K</w:t>
      </w:r>
      <w:r w:rsidRPr="003B2AE8">
        <w:rPr>
          <w:b/>
          <w:sz w:val="24"/>
          <w:lang w:val="lt-LT"/>
        </w:rPr>
        <w:t>okių pozityvių rezultatų laukiama.</w:t>
      </w:r>
      <w:r w:rsidR="00CD7CFE">
        <w:rPr>
          <w:sz w:val="24"/>
          <w:szCs w:val="24"/>
          <w:lang w:val="lt-LT"/>
        </w:rPr>
        <w:t xml:space="preserve"> </w:t>
      </w:r>
    </w:p>
    <w:p w:rsidR="00E573A4" w:rsidRPr="00ED31DB" w:rsidRDefault="009911EA" w:rsidP="001F3139">
      <w:pPr>
        <w:ind w:firstLine="720"/>
        <w:jc w:val="both"/>
        <w:rPr>
          <w:b/>
          <w:sz w:val="24"/>
          <w:lang w:val="lt-LT"/>
        </w:rPr>
      </w:pPr>
      <w:r>
        <w:rPr>
          <w:bCs/>
          <w:sz w:val="24"/>
          <w:lang w:val="lt-LT"/>
        </w:rPr>
        <w:t>Užtikrinamas funkcijų vykdymas.</w:t>
      </w:r>
    </w:p>
    <w:p w:rsidR="00E573A4" w:rsidRPr="00CD7CFE" w:rsidRDefault="00E573A4" w:rsidP="00E573A4">
      <w:pPr>
        <w:jc w:val="both"/>
        <w:rPr>
          <w:b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sz w:val="24"/>
          <w:lang w:val="lt-LT"/>
        </w:rPr>
        <w:t>4. Galimos neigiamos pasekmės priėmus sprendimą, kokių priemonių reikėtų imtis, kad tokių pasekmių būtų išvengta.</w:t>
      </w:r>
      <w:r w:rsidR="00CD7CFE">
        <w:rPr>
          <w:b/>
          <w:sz w:val="24"/>
          <w:lang w:val="lt-LT"/>
        </w:rPr>
        <w:t xml:space="preserve"> </w:t>
      </w:r>
      <w:r w:rsidR="005E283F">
        <w:rPr>
          <w:sz w:val="24"/>
          <w:lang w:val="lt-LT"/>
        </w:rPr>
        <w:t>Neigiamų pasekmių nėra.</w:t>
      </w:r>
    </w:p>
    <w:p w:rsidR="00E573A4" w:rsidRPr="00CD7CFE" w:rsidRDefault="00E573A4" w:rsidP="00E573A4">
      <w:pPr>
        <w:jc w:val="both"/>
        <w:rPr>
          <w:b/>
          <w:bCs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bCs/>
          <w:sz w:val="24"/>
          <w:lang w:val="lt-LT"/>
        </w:rPr>
        <w:t>5. Kokius galiojančius teisės aktus būtina pakeisti ar panaikinti, priėmus teikiamą projektą.</w:t>
      </w:r>
      <w:r w:rsidR="00CD7CFE">
        <w:rPr>
          <w:b/>
          <w:bCs/>
          <w:sz w:val="24"/>
          <w:lang w:val="lt-LT"/>
        </w:rPr>
        <w:t xml:space="preserve"> </w:t>
      </w:r>
      <w:r w:rsidRPr="00D53CA7">
        <w:rPr>
          <w:sz w:val="24"/>
          <w:lang w:val="lt-LT"/>
        </w:rPr>
        <w:t>Teisės aktų keisti ar naikinti, priėmus sprendimą, nereikės.</w:t>
      </w:r>
    </w:p>
    <w:p w:rsidR="003A56B7" w:rsidRDefault="00E573A4" w:rsidP="00F629FD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 w:rsidRPr="00D53CA7">
        <w:rPr>
          <w:b/>
          <w:sz w:val="24"/>
          <w:lang w:val="lt-LT"/>
        </w:rPr>
        <w:t>6. Reikiami paskaičiavimai, išlaidų sąmatos bei finansavimo šaltiniai, reikalingi sprendimo įgyvendinimui.</w:t>
      </w:r>
      <w:r w:rsidR="00CD7CFE">
        <w:rPr>
          <w:b/>
          <w:sz w:val="24"/>
          <w:lang w:val="lt-LT"/>
        </w:rPr>
        <w:t xml:space="preserve"> </w:t>
      </w:r>
    </w:p>
    <w:p w:rsidR="002F7040" w:rsidRDefault="009911EA" w:rsidP="00C1364F">
      <w:pPr>
        <w:jc w:val="both"/>
        <w:rPr>
          <w:sz w:val="24"/>
          <w:szCs w:val="24"/>
          <w:lang w:val="lt-LT"/>
        </w:rPr>
      </w:pPr>
      <w:r>
        <w:rPr>
          <w:bCs/>
          <w:sz w:val="24"/>
          <w:lang w:val="lt-LT"/>
        </w:rPr>
        <w:tab/>
        <w:t>Atvejo vadybininko pareigybės finansuojamos iš valstybės biudžeto</w:t>
      </w:r>
      <w:r w:rsidR="005C0367">
        <w:rPr>
          <w:bCs/>
          <w:sz w:val="24"/>
          <w:lang w:val="lt-LT"/>
        </w:rPr>
        <w:t xml:space="preserve"> </w:t>
      </w:r>
      <w:r w:rsidR="0089358D">
        <w:rPr>
          <w:bCs/>
          <w:sz w:val="24"/>
          <w:lang w:val="lt-LT"/>
        </w:rPr>
        <w:t xml:space="preserve">skirtomis lėšomis. Dviejų pareigybių finansavimas mėnesiui 2 </w:t>
      </w:r>
      <w:r w:rsidR="00EA43E0">
        <w:rPr>
          <w:bCs/>
          <w:sz w:val="24"/>
          <w:lang w:val="lt-LT"/>
        </w:rPr>
        <w:t>988</w:t>
      </w:r>
      <w:r w:rsidR="0089358D">
        <w:rPr>
          <w:bCs/>
          <w:sz w:val="24"/>
          <w:lang w:val="lt-LT"/>
        </w:rPr>
        <w:t xml:space="preserve"> eurų</w:t>
      </w:r>
      <w:r w:rsidR="00EA43E0">
        <w:rPr>
          <w:bCs/>
          <w:sz w:val="24"/>
          <w:lang w:val="lt-LT"/>
        </w:rPr>
        <w:t xml:space="preserve"> (pareiginė alga)</w:t>
      </w:r>
      <w:r w:rsidR="0089358D">
        <w:rPr>
          <w:bCs/>
          <w:sz w:val="24"/>
          <w:lang w:val="lt-LT"/>
        </w:rPr>
        <w:t>.</w:t>
      </w:r>
      <w:r w:rsidR="0089358D">
        <w:rPr>
          <w:sz w:val="24"/>
          <w:szCs w:val="24"/>
          <w:lang w:val="lt-LT"/>
        </w:rPr>
        <w:t xml:space="preserve"> </w:t>
      </w:r>
    </w:p>
    <w:p w:rsidR="009A245F" w:rsidRDefault="009A245F" w:rsidP="00C1364F">
      <w:pPr>
        <w:jc w:val="both"/>
        <w:rPr>
          <w:sz w:val="24"/>
          <w:szCs w:val="24"/>
          <w:lang w:val="lt-LT"/>
        </w:rPr>
      </w:pPr>
    </w:p>
    <w:p w:rsidR="00E573A4" w:rsidRPr="00B95CEE" w:rsidRDefault="009911EA" w:rsidP="00EF4B03">
      <w:pPr>
        <w:jc w:val="both"/>
        <w:rPr>
          <w:sz w:val="24"/>
          <w:szCs w:val="24"/>
        </w:rPr>
      </w:pPr>
      <w:r>
        <w:rPr>
          <w:sz w:val="24"/>
          <w:lang w:val="lt-LT"/>
        </w:rPr>
        <w:t>Skyriaus 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Stasė </w:t>
      </w:r>
      <w:proofErr w:type="spellStart"/>
      <w:r>
        <w:rPr>
          <w:sz w:val="24"/>
          <w:lang w:val="lt-LT"/>
        </w:rPr>
        <w:t>Venslavičienė</w:t>
      </w:r>
      <w:proofErr w:type="spellEnd"/>
    </w:p>
    <w:sectPr w:rsidR="00E573A4" w:rsidRPr="00B95CEE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61E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564E"/>
    <w:rsid w:val="000157E6"/>
    <w:rsid w:val="00016E20"/>
    <w:rsid w:val="00017CF9"/>
    <w:rsid w:val="000269E8"/>
    <w:rsid w:val="000320B4"/>
    <w:rsid w:val="000337AA"/>
    <w:rsid w:val="00056438"/>
    <w:rsid w:val="000565CB"/>
    <w:rsid w:val="00066DC0"/>
    <w:rsid w:val="00067BB2"/>
    <w:rsid w:val="00071886"/>
    <w:rsid w:val="0007241E"/>
    <w:rsid w:val="00074427"/>
    <w:rsid w:val="00075E56"/>
    <w:rsid w:val="00090F20"/>
    <w:rsid w:val="00091449"/>
    <w:rsid w:val="0009668E"/>
    <w:rsid w:val="000A69A1"/>
    <w:rsid w:val="000A6D2E"/>
    <w:rsid w:val="000C1F71"/>
    <w:rsid w:val="000C22B0"/>
    <w:rsid w:val="000D063A"/>
    <w:rsid w:val="000D24F7"/>
    <w:rsid w:val="000F03A3"/>
    <w:rsid w:val="000F42B4"/>
    <w:rsid w:val="000F4CE6"/>
    <w:rsid w:val="000F6C87"/>
    <w:rsid w:val="0010269E"/>
    <w:rsid w:val="00133187"/>
    <w:rsid w:val="00133229"/>
    <w:rsid w:val="0013624C"/>
    <w:rsid w:val="00136527"/>
    <w:rsid w:val="00137D49"/>
    <w:rsid w:val="0014071E"/>
    <w:rsid w:val="00145423"/>
    <w:rsid w:val="00146610"/>
    <w:rsid w:val="00152FB1"/>
    <w:rsid w:val="00164442"/>
    <w:rsid w:val="00177D21"/>
    <w:rsid w:val="00177F87"/>
    <w:rsid w:val="00187E64"/>
    <w:rsid w:val="001933D4"/>
    <w:rsid w:val="001A108E"/>
    <w:rsid w:val="001A3CD9"/>
    <w:rsid w:val="001C2743"/>
    <w:rsid w:val="001D459F"/>
    <w:rsid w:val="001D6C42"/>
    <w:rsid w:val="001E07AC"/>
    <w:rsid w:val="001E6056"/>
    <w:rsid w:val="001F3139"/>
    <w:rsid w:val="001F3A81"/>
    <w:rsid w:val="001F4385"/>
    <w:rsid w:val="002035BF"/>
    <w:rsid w:val="00207D33"/>
    <w:rsid w:val="00210746"/>
    <w:rsid w:val="002110EB"/>
    <w:rsid w:val="00212254"/>
    <w:rsid w:val="00215088"/>
    <w:rsid w:val="002249B3"/>
    <w:rsid w:val="00226D70"/>
    <w:rsid w:val="0023599D"/>
    <w:rsid w:val="00255031"/>
    <w:rsid w:val="00255619"/>
    <w:rsid w:val="00260034"/>
    <w:rsid w:val="002649FA"/>
    <w:rsid w:val="00270D78"/>
    <w:rsid w:val="002759FB"/>
    <w:rsid w:val="002769D6"/>
    <w:rsid w:val="00285F02"/>
    <w:rsid w:val="00297398"/>
    <w:rsid w:val="002A09C4"/>
    <w:rsid w:val="002A333A"/>
    <w:rsid w:val="002A3748"/>
    <w:rsid w:val="002A38BF"/>
    <w:rsid w:val="002B7D0D"/>
    <w:rsid w:val="002C2A60"/>
    <w:rsid w:val="002D1B12"/>
    <w:rsid w:val="002D527F"/>
    <w:rsid w:val="002E035E"/>
    <w:rsid w:val="002F0BDE"/>
    <w:rsid w:val="002F22DC"/>
    <w:rsid w:val="002F3112"/>
    <w:rsid w:val="002F7040"/>
    <w:rsid w:val="00301FA0"/>
    <w:rsid w:val="00302DA6"/>
    <w:rsid w:val="00305732"/>
    <w:rsid w:val="00313F47"/>
    <w:rsid w:val="0031512A"/>
    <w:rsid w:val="00316E44"/>
    <w:rsid w:val="0033312E"/>
    <w:rsid w:val="00341F8A"/>
    <w:rsid w:val="0034381D"/>
    <w:rsid w:val="00350C17"/>
    <w:rsid w:val="00354AA0"/>
    <w:rsid w:val="00357A85"/>
    <w:rsid w:val="00376730"/>
    <w:rsid w:val="003779D4"/>
    <w:rsid w:val="00382355"/>
    <w:rsid w:val="00382D1F"/>
    <w:rsid w:val="003839AF"/>
    <w:rsid w:val="00383E43"/>
    <w:rsid w:val="003858F8"/>
    <w:rsid w:val="00387236"/>
    <w:rsid w:val="003913F2"/>
    <w:rsid w:val="0039144F"/>
    <w:rsid w:val="0039160C"/>
    <w:rsid w:val="00392908"/>
    <w:rsid w:val="003959D9"/>
    <w:rsid w:val="003A56B7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27034"/>
    <w:rsid w:val="00432703"/>
    <w:rsid w:val="00444531"/>
    <w:rsid w:val="00444A3F"/>
    <w:rsid w:val="00453082"/>
    <w:rsid w:val="004718C3"/>
    <w:rsid w:val="004748D9"/>
    <w:rsid w:val="00475B92"/>
    <w:rsid w:val="00492B97"/>
    <w:rsid w:val="004959AF"/>
    <w:rsid w:val="004A0C71"/>
    <w:rsid w:val="004A2C9B"/>
    <w:rsid w:val="004A4375"/>
    <w:rsid w:val="004B016A"/>
    <w:rsid w:val="004B2BE1"/>
    <w:rsid w:val="004C4FE9"/>
    <w:rsid w:val="004C6209"/>
    <w:rsid w:val="004C7730"/>
    <w:rsid w:val="004D77E1"/>
    <w:rsid w:val="004E2C13"/>
    <w:rsid w:val="004F2B70"/>
    <w:rsid w:val="005025FE"/>
    <w:rsid w:val="00510CFC"/>
    <w:rsid w:val="005123E0"/>
    <w:rsid w:val="00521799"/>
    <w:rsid w:val="00522597"/>
    <w:rsid w:val="005254CD"/>
    <w:rsid w:val="00527AD2"/>
    <w:rsid w:val="00535B46"/>
    <w:rsid w:val="0053782D"/>
    <w:rsid w:val="00540E71"/>
    <w:rsid w:val="00544DB3"/>
    <w:rsid w:val="00546543"/>
    <w:rsid w:val="005636DE"/>
    <w:rsid w:val="00573AA6"/>
    <w:rsid w:val="0057757D"/>
    <w:rsid w:val="005A1C74"/>
    <w:rsid w:val="005B5F89"/>
    <w:rsid w:val="005C0367"/>
    <w:rsid w:val="005D5DAA"/>
    <w:rsid w:val="005E1CB7"/>
    <w:rsid w:val="005E1F97"/>
    <w:rsid w:val="005E283F"/>
    <w:rsid w:val="005F3F29"/>
    <w:rsid w:val="005F6B7B"/>
    <w:rsid w:val="0060012D"/>
    <w:rsid w:val="00605C86"/>
    <w:rsid w:val="0062039B"/>
    <w:rsid w:val="00626AF6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738"/>
    <w:rsid w:val="00682B54"/>
    <w:rsid w:val="006870ED"/>
    <w:rsid w:val="00694433"/>
    <w:rsid w:val="006A4F2F"/>
    <w:rsid w:val="006A7FE3"/>
    <w:rsid w:val="006B54CF"/>
    <w:rsid w:val="006E09CE"/>
    <w:rsid w:val="006E347E"/>
    <w:rsid w:val="006E5BC3"/>
    <w:rsid w:val="006E74F3"/>
    <w:rsid w:val="006E7C16"/>
    <w:rsid w:val="006F509F"/>
    <w:rsid w:val="007136DF"/>
    <w:rsid w:val="007253F2"/>
    <w:rsid w:val="00736A97"/>
    <w:rsid w:val="007476F6"/>
    <w:rsid w:val="007548A4"/>
    <w:rsid w:val="0076329A"/>
    <w:rsid w:val="00767340"/>
    <w:rsid w:val="00775BBB"/>
    <w:rsid w:val="00776326"/>
    <w:rsid w:val="00777C8F"/>
    <w:rsid w:val="0078046E"/>
    <w:rsid w:val="007853D6"/>
    <w:rsid w:val="007934C5"/>
    <w:rsid w:val="007A0378"/>
    <w:rsid w:val="007A4ECB"/>
    <w:rsid w:val="007A5322"/>
    <w:rsid w:val="007A5928"/>
    <w:rsid w:val="007B1F25"/>
    <w:rsid w:val="007B56CB"/>
    <w:rsid w:val="007B6765"/>
    <w:rsid w:val="007C7CFE"/>
    <w:rsid w:val="007E1782"/>
    <w:rsid w:val="007E4FB1"/>
    <w:rsid w:val="007F6801"/>
    <w:rsid w:val="00801598"/>
    <w:rsid w:val="008028E0"/>
    <w:rsid w:val="008142EE"/>
    <w:rsid w:val="00815117"/>
    <w:rsid w:val="00825F4F"/>
    <w:rsid w:val="008471B7"/>
    <w:rsid w:val="00874A20"/>
    <w:rsid w:val="00884634"/>
    <w:rsid w:val="0089358D"/>
    <w:rsid w:val="008A0FA1"/>
    <w:rsid w:val="008A726E"/>
    <w:rsid w:val="008B0C0B"/>
    <w:rsid w:val="008B2125"/>
    <w:rsid w:val="008B3D1F"/>
    <w:rsid w:val="008B40F9"/>
    <w:rsid w:val="008C2D7D"/>
    <w:rsid w:val="008C61B4"/>
    <w:rsid w:val="008D26C6"/>
    <w:rsid w:val="008D3039"/>
    <w:rsid w:val="008D5B73"/>
    <w:rsid w:val="008D636D"/>
    <w:rsid w:val="008D7242"/>
    <w:rsid w:val="008E2329"/>
    <w:rsid w:val="008E7A21"/>
    <w:rsid w:val="008F1A6E"/>
    <w:rsid w:val="008F5C51"/>
    <w:rsid w:val="008F7537"/>
    <w:rsid w:val="00901E5B"/>
    <w:rsid w:val="00902DC5"/>
    <w:rsid w:val="0090370C"/>
    <w:rsid w:val="009049C4"/>
    <w:rsid w:val="00910EB6"/>
    <w:rsid w:val="00915761"/>
    <w:rsid w:val="00917144"/>
    <w:rsid w:val="00934B6F"/>
    <w:rsid w:val="009415B3"/>
    <w:rsid w:val="00942E09"/>
    <w:rsid w:val="00945BD9"/>
    <w:rsid w:val="009512E0"/>
    <w:rsid w:val="00957EEF"/>
    <w:rsid w:val="00960F0B"/>
    <w:rsid w:val="00970912"/>
    <w:rsid w:val="009776CB"/>
    <w:rsid w:val="00987E81"/>
    <w:rsid w:val="009911EA"/>
    <w:rsid w:val="009A245F"/>
    <w:rsid w:val="009A66C5"/>
    <w:rsid w:val="009B2B6E"/>
    <w:rsid w:val="009C1BD0"/>
    <w:rsid w:val="009C3732"/>
    <w:rsid w:val="009C71F6"/>
    <w:rsid w:val="009D7921"/>
    <w:rsid w:val="009F0A93"/>
    <w:rsid w:val="009F5720"/>
    <w:rsid w:val="009F584C"/>
    <w:rsid w:val="00A05DA3"/>
    <w:rsid w:val="00A2120B"/>
    <w:rsid w:val="00A24292"/>
    <w:rsid w:val="00A25AA2"/>
    <w:rsid w:val="00A36C64"/>
    <w:rsid w:val="00A428D6"/>
    <w:rsid w:val="00A47341"/>
    <w:rsid w:val="00A52D7A"/>
    <w:rsid w:val="00A53680"/>
    <w:rsid w:val="00A6325D"/>
    <w:rsid w:val="00A65A05"/>
    <w:rsid w:val="00A72EF7"/>
    <w:rsid w:val="00A8118C"/>
    <w:rsid w:val="00A823D6"/>
    <w:rsid w:val="00A84B38"/>
    <w:rsid w:val="00AA596D"/>
    <w:rsid w:val="00AB4682"/>
    <w:rsid w:val="00AC3C50"/>
    <w:rsid w:val="00AC4E78"/>
    <w:rsid w:val="00AD103F"/>
    <w:rsid w:val="00AD5FE6"/>
    <w:rsid w:val="00AD6F62"/>
    <w:rsid w:val="00AE48B3"/>
    <w:rsid w:val="00AF24F9"/>
    <w:rsid w:val="00AF3E8E"/>
    <w:rsid w:val="00B00057"/>
    <w:rsid w:val="00B01157"/>
    <w:rsid w:val="00B07407"/>
    <w:rsid w:val="00B2326C"/>
    <w:rsid w:val="00B23353"/>
    <w:rsid w:val="00B25861"/>
    <w:rsid w:val="00B262CF"/>
    <w:rsid w:val="00B31ADE"/>
    <w:rsid w:val="00B3254F"/>
    <w:rsid w:val="00B35562"/>
    <w:rsid w:val="00B36A3E"/>
    <w:rsid w:val="00B400D8"/>
    <w:rsid w:val="00B43051"/>
    <w:rsid w:val="00B43DAB"/>
    <w:rsid w:val="00B4777C"/>
    <w:rsid w:val="00B66A36"/>
    <w:rsid w:val="00B80A46"/>
    <w:rsid w:val="00B82E80"/>
    <w:rsid w:val="00B92E4F"/>
    <w:rsid w:val="00B93F91"/>
    <w:rsid w:val="00B95CEE"/>
    <w:rsid w:val="00BA4802"/>
    <w:rsid w:val="00BD15B3"/>
    <w:rsid w:val="00BD5877"/>
    <w:rsid w:val="00BE4E2E"/>
    <w:rsid w:val="00BF427D"/>
    <w:rsid w:val="00C110CA"/>
    <w:rsid w:val="00C11926"/>
    <w:rsid w:val="00C1233D"/>
    <w:rsid w:val="00C12D33"/>
    <w:rsid w:val="00C12D8F"/>
    <w:rsid w:val="00C1364F"/>
    <w:rsid w:val="00C23FF2"/>
    <w:rsid w:val="00C26FB5"/>
    <w:rsid w:val="00C30CAF"/>
    <w:rsid w:val="00C3384C"/>
    <w:rsid w:val="00C35A32"/>
    <w:rsid w:val="00C43F69"/>
    <w:rsid w:val="00C44ACC"/>
    <w:rsid w:val="00C44CDC"/>
    <w:rsid w:val="00C54EEA"/>
    <w:rsid w:val="00C72940"/>
    <w:rsid w:val="00C74DFF"/>
    <w:rsid w:val="00C755FC"/>
    <w:rsid w:val="00C76545"/>
    <w:rsid w:val="00C85B34"/>
    <w:rsid w:val="00C97C2D"/>
    <w:rsid w:val="00C97FFB"/>
    <w:rsid w:val="00CA309B"/>
    <w:rsid w:val="00CA3F0E"/>
    <w:rsid w:val="00CA6A57"/>
    <w:rsid w:val="00CB05D8"/>
    <w:rsid w:val="00CB6511"/>
    <w:rsid w:val="00CC4F71"/>
    <w:rsid w:val="00CD7CFE"/>
    <w:rsid w:val="00CE2F45"/>
    <w:rsid w:val="00CE485A"/>
    <w:rsid w:val="00CE4B13"/>
    <w:rsid w:val="00CE7BD6"/>
    <w:rsid w:val="00CF0304"/>
    <w:rsid w:val="00CF6066"/>
    <w:rsid w:val="00D3243B"/>
    <w:rsid w:val="00D366DE"/>
    <w:rsid w:val="00D40C05"/>
    <w:rsid w:val="00D44ADC"/>
    <w:rsid w:val="00D53CA7"/>
    <w:rsid w:val="00D62D7C"/>
    <w:rsid w:val="00D64391"/>
    <w:rsid w:val="00D747B2"/>
    <w:rsid w:val="00D758BE"/>
    <w:rsid w:val="00D82A3A"/>
    <w:rsid w:val="00D8303B"/>
    <w:rsid w:val="00DB663E"/>
    <w:rsid w:val="00DD2325"/>
    <w:rsid w:val="00DD30D9"/>
    <w:rsid w:val="00DD7EF0"/>
    <w:rsid w:val="00DE3878"/>
    <w:rsid w:val="00DF015A"/>
    <w:rsid w:val="00DF10B6"/>
    <w:rsid w:val="00DF18CB"/>
    <w:rsid w:val="00E1035D"/>
    <w:rsid w:val="00E33CED"/>
    <w:rsid w:val="00E34110"/>
    <w:rsid w:val="00E4183E"/>
    <w:rsid w:val="00E47AEF"/>
    <w:rsid w:val="00E55DEF"/>
    <w:rsid w:val="00E573A4"/>
    <w:rsid w:val="00E60DF9"/>
    <w:rsid w:val="00E61626"/>
    <w:rsid w:val="00E80870"/>
    <w:rsid w:val="00E85063"/>
    <w:rsid w:val="00E905C7"/>
    <w:rsid w:val="00E92E0E"/>
    <w:rsid w:val="00EA22DE"/>
    <w:rsid w:val="00EA43E0"/>
    <w:rsid w:val="00EB5970"/>
    <w:rsid w:val="00EB6340"/>
    <w:rsid w:val="00EC15E1"/>
    <w:rsid w:val="00EC19BD"/>
    <w:rsid w:val="00EC3855"/>
    <w:rsid w:val="00ED31DB"/>
    <w:rsid w:val="00ED34C8"/>
    <w:rsid w:val="00EF2529"/>
    <w:rsid w:val="00EF4B03"/>
    <w:rsid w:val="00EF5CD6"/>
    <w:rsid w:val="00F11F6B"/>
    <w:rsid w:val="00F133B9"/>
    <w:rsid w:val="00F156EB"/>
    <w:rsid w:val="00F20508"/>
    <w:rsid w:val="00F21F41"/>
    <w:rsid w:val="00F27CF1"/>
    <w:rsid w:val="00F30D89"/>
    <w:rsid w:val="00F31EDD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3701"/>
    <w:rsid w:val="00FE0FD4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ADF96-3446-49BC-986A-4C889B29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2259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10</cp:revision>
  <cp:lastPrinted>2021-01-07T14:01:00Z</cp:lastPrinted>
  <dcterms:created xsi:type="dcterms:W3CDTF">2021-01-06T12:43:00Z</dcterms:created>
  <dcterms:modified xsi:type="dcterms:W3CDTF">2021-01-07T14:02:00Z</dcterms:modified>
</cp:coreProperties>
</file>