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FF4C" w14:textId="77777777" w:rsidR="009A5788" w:rsidRDefault="009A5788">
      <w:pPr>
        <w:pStyle w:val="xl47"/>
        <w:spacing w:before="0" w:after="0"/>
        <w:ind w:firstLine="5400"/>
        <w:jc w:val="right"/>
        <w:textAlignment w:val="auto"/>
        <w:rPr>
          <w:b/>
          <w:lang w:val="lt-LT"/>
        </w:rPr>
      </w:pPr>
      <w:r>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77777777" w:rsidR="009A5788" w:rsidRPr="00C50FA1" w:rsidRDefault="00057276">
      <w:pPr>
        <w:pStyle w:val="xl47"/>
        <w:spacing w:before="0" w:after="0"/>
        <w:textAlignment w:val="auto"/>
        <w:rPr>
          <w:b/>
          <w:lang w:val="lt-LT"/>
        </w:rPr>
      </w:pPr>
      <w:r>
        <w:rPr>
          <w:b/>
          <w:lang w:val="lt-LT"/>
        </w:rPr>
        <w:t>2021</w:t>
      </w:r>
      <w:r w:rsidR="00835831" w:rsidRPr="00C50FA1">
        <w:rPr>
          <w:b/>
          <w:lang w:val="lt-LT"/>
        </w:rPr>
        <w:t>–20</w:t>
      </w:r>
      <w:r w:rsidR="000A36F6">
        <w:rPr>
          <w:b/>
          <w:lang w:val="lt-LT"/>
        </w:rPr>
        <w:t>2</w:t>
      </w:r>
      <w:r>
        <w:rPr>
          <w:b/>
          <w:lang w:val="lt-LT"/>
        </w:rPr>
        <w:t>3</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77777777" w:rsidR="009A5788" w:rsidRPr="00C50FA1" w:rsidRDefault="009A5788" w:rsidP="00D72787">
            <w:pPr>
              <w:pStyle w:val="Antrats"/>
              <w:tabs>
                <w:tab w:val="left" w:pos="720"/>
              </w:tabs>
              <w:snapToGrid w:val="0"/>
              <w:ind w:left="138" w:right="141" w:firstLine="498"/>
              <w:rPr>
                <w:b/>
              </w:rPr>
            </w:pPr>
            <w:r w:rsidRPr="00C50FA1">
              <w:rPr>
                <w:b/>
              </w:rPr>
              <w:t>Politiniai</w:t>
            </w:r>
            <w:proofErr w:type="gramStart"/>
            <w:r w:rsidRPr="00C50FA1">
              <w:rPr>
                <w:b/>
              </w:rPr>
              <w:t>-</w:t>
            </w:r>
            <w:proofErr w:type="gramEnd"/>
            <w:r w:rsidRPr="00C50FA1">
              <w:rPr>
                <w:b/>
              </w:rPr>
              <w:t>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77777777" w:rsidR="006609EC" w:rsidRPr="00FF0086" w:rsidRDefault="009A5788" w:rsidP="00D72787">
            <w:pPr>
              <w:ind w:left="138" w:right="141" w:firstLine="498"/>
              <w:jc w:val="both"/>
              <w:rPr>
                <w:lang w:eastAsia="ar-SA"/>
              </w:rPr>
            </w:pPr>
            <w:r w:rsidRPr="00FF0086">
              <w:rPr>
                <w:lang w:eastAsia="ar-SA"/>
              </w:rPr>
              <w:t xml:space="preserve">Planuodama veiklą, Panevėžio rajono savivaldybė privalo įvertinti </w:t>
            </w:r>
            <w:r w:rsidR="000B5ABD" w:rsidRPr="00FF0086">
              <w:rPr>
                <w:lang w:eastAsia="ar-SA"/>
              </w:rPr>
              <w:t xml:space="preserve">šalyje galiojančius strateginio planavimo </w:t>
            </w:r>
            <w:r w:rsidRPr="00FF0086">
              <w:rPr>
                <w:lang w:eastAsia="ar-SA"/>
              </w:rPr>
              <w:t>dokumentus</w:t>
            </w:r>
            <w:r w:rsidR="00FC4A34" w:rsidRPr="00FF0086">
              <w:rPr>
                <w:lang w:eastAsia="ar-SA"/>
              </w:rPr>
              <w:t xml:space="preserve">: </w:t>
            </w:r>
            <w:r w:rsidR="00AF7BE5" w:rsidRPr="00FF0086">
              <w:rPr>
                <w:lang w:eastAsia="ar-SA"/>
              </w:rPr>
              <w:t xml:space="preserve">Valstybės ilgalaikės raidos strategiją, patvirtintą </w:t>
            </w:r>
            <w:r w:rsidR="00FC4A34" w:rsidRPr="00FF0086">
              <w:rPr>
                <w:lang w:eastAsia="ar-SA"/>
              </w:rPr>
              <w:t>Lietuvos Respub</w:t>
            </w:r>
            <w:r w:rsidR="00571A61" w:rsidRPr="00FF0086">
              <w:rPr>
                <w:lang w:eastAsia="ar-SA"/>
              </w:rPr>
              <w:t>likos Seimo 200</w:t>
            </w:r>
            <w:r w:rsidR="00DF0E66" w:rsidRPr="00FF0086">
              <w:rPr>
                <w:lang w:eastAsia="ar-SA"/>
              </w:rPr>
              <w:t>2 m. lapkričio 12 d. nutarimu Nr. IX-1187 „Dėl Valstybės ilgalaikės strategijos“; Valstybės pažangos strategiją „Lietuvos pažangos strategija „Lietuva 2030“, patvirtintą Lietuvos Respublikos Seimo</w:t>
            </w:r>
            <w:r w:rsidR="00CA1553" w:rsidRPr="00FF0086">
              <w:rPr>
                <w:lang w:eastAsia="ar-SA"/>
              </w:rPr>
              <w:t xml:space="preserve"> </w:t>
            </w:r>
            <w:r w:rsidR="00DF0E66" w:rsidRPr="00FF0086">
              <w:rPr>
                <w:lang w:eastAsia="ar-SA"/>
              </w:rPr>
              <w:t>2012 m. gegužės 15 d. nutarimu Nr. XI-2015 „Dėl Valstybės pažangos strategijos „Lietuvos pažangos strategija „Lietuva 2030</w:t>
            </w:r>
            <w:proofErr w:type="gramStart"/>
            <w:r w:rsidR="00DF0E66" w:rsidRPr="00FF0086">
              <w:rPr>
                <w:lang w:eastAsia="ar-SA"/>
              </w:rPr>
              <w:t>“ patvirtinimo“</w:t>
            </w:r>
            <w:proofErr w:type="gramEnd"/>
            <w:r w:rsidR="00DF0E66" w:rsidRPr="00FF0086">
              <w:rPr>
                <w:lang w:eastAsia="ar-SA"/>
              </w:rPr>
              <w:t>;</w:t>
            </w:r>
            <w:r w:rsidRPr="00FF0086">
              <w:rPr>
                <w:lang w:eastAsia="ar-SA"/>
              </w:rPr>
              <w:t xml:space="preserve"> </w:t>
            </w:r>
            <w:r w:rsidR="00AF7BE5" w:rsidRPr="00FF0086">
              <w:rPr>
                <w:lang w:eastAsia="ar-SA"/>
              </w:rPr>
              <w:t xml:space="preserve">Nacionalinę darnaus vystymosi strategiją, </w:t>
            </w:r>
            <w:r w:rsidR="00DD2DF5" w:rsidRPr="00FF0086">
              <w:rPr>
                <w:lang w:eastAsia="ar-SA"/>
              </w:rPr>
              <w:t xml:space="preserve">patvirtintą </w:t>
            </w:r>
            <w:r w:rsidRPr="00FF0086">
              <w:rPr>
                <w:lang w:eastAsia="ar-SA"/>
              </w:rPr>
              <w:t>Lietuvos Respublikos Vyriausybės 2003 m. rugsėjo 11 d. nutarimu Nr. 1160</w:t>
            </w:r>
            <w:r w:rsidR="00856408" w:rsidRPr="00FF0086">
              <w:rPr>
                <w:lang w:eastAsia="ar-SA"/>
              </w:rPr>
              <w:t xml:space="preserve"> „Dėl Nacionalinės darnaus vystymosi strategijos patvirtinimo ir įgyvendinimo“</w:t>
            </w:r>
            <w:r w:rsidR="00547849" w:rsidRPr="00FF0086">
              <w:rPr>
                <w:lang w:eastAsia="ar-SA"/>
              </w:rPr>
              <w:t>.</w:t>
            </w:r>
          </w:p>
          <w:p w14:paraId="6118170F" w14:textId="77777777" w:rsidR="000B5ABD" w:rsidRPr="003E340B" w:rsidRDefault="000B5ABD" w:rsidP="00D72787">
            <w:pPr>
              <w:ind w:left="138" w:right="141" w:firstLine="498"/>
              <w:jc w:val="both"/>
            </w:pPr>
          </w:p>
          <w:p w14:paraId="7439951B" w14:textId="77777777"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777777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21</w:t>
            </w:r>
            <w:r w:rsidR="000A36F6">
              <w:rPr>
                <w:b/>
                <w:lang w:eastAsia="ar-SA"/>
              </w:rPr>
              <w:t>–202</w:t>
            </w:r>
            <w:r w:rsidR="00F7564B">
              <w:rPr>
                <w:b/>
                <w:lang w:eastAsia="ar-SA"/>
              </w:rPr>
              <w:t>3</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77777777" w:rsidR="00736F71" w:rsidRPr="00547849" w:rsidRDefault="00547849" w:rsidP="00D72787">
                  <w:pPr>
                    <w:ind w:left="138" w:right="141"/>
                    <w:jc w:val="center"/>
                    <w:rPr>
                      <w:b/>
                      <w:lang w:val="en-US"/>
                    </w:rPr>
                  </w:pPr>
                  <w:r w:rsidRPr="00547849">
                    <w:rPr>
                      <w:b/>
                      <w:lang w:val="en-US"/>
                    </w:rPr>
                    <w:t>202</w:t>
                  </w:r>
                  <w:r w:rsidR="00F7564B">
                    <w:rPr>
                      <w:b/>
                      <w:lang w:val="en-US"/>
                    </w:rPr>
                    <w:t>1</w:t>
                  </w:r>
                </w:p>
              </w:tc>
              <w:tc>
                <w:tcPr>
                  <w:tcW w:w="1080" w:type="dxa"/>
                </w:tcPr>
                <w:p w14:paraId="5B356E9B" w14:textId="77777777" w:rsidR="00736F71" w:rsidRPr="00547849" w:rsidRDefault="00547849" w:rsidP="00D72787">
                  <w:pPr>
                    <w:ind w:left="138" w:right="141"/>
                    <w:jc w:val="center"/>
                    <w:rPr>
                      <w:b/>
                    </w:rPr>
                  </w:pPr>
                  <w:r w:rsidRPr="00547849">
                    <w:rPr>
                      <w:b/>
                    </w:rPr>
                    <w:t>202</w:t>
                  </w:r>
                  <w:r w:rsidR="00F7564B">
                    <w:rPr>
                      <w:b/>
                    </w:rPr>
                    <w:t>2</w:t>
                  </w:r>
                </w:p>
              </w:tc>
              <w:tc>
                <w:tcPr>
                  <w:tcW w:w="1080" w:type="dxa"/>
                </w:tcPr>
                <w:p w14:paraId="2BE126FF" w14:textId="77777777" w:rsidR="00736F71" w:rsidRPr="00547849" w:rsidRDefault="00547849" w:rsidP="00D72787">
                  <w:pPr>
                    <w:ind w:left="138" w:right="141"/>
                    <w:jc w:val="center"/>
                    <w:rPr>
                      <w:b/>
                    </w:rPr>
                  </w:pPr>
                  <w:r w:rsidRPr="00547849">
                    <w:rPr>
                      <w:b/>
                    </w:rPr>
                    <w:t>202</w:t>
                  </w:r>
                  <w:r w:rsidR="00F7564B">
                    <w:rPr>
                      <w:b/>
                    </w:rPr>
                    <w:t>3</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77777777" w:rsidR="000A36F6" w:rsidRPr="00C50FA1" w:rsidRDefault="00547849" w:rsidP="00D72787">
                  <w:pPr>
                    <w:ind w:left="138" w:right="141"/>
                    <w:jc w:val="center"/>
                  </w:pPr>
                  <w:r>
                    <w:t>2,</w:t>
                  </w:r>
                  <w:r w:rsidR="00F7564B">
                    <w:t>8</w:t>
                  </w:r>
                </w:p>
              </w:tc>
              <w:tc>
                <w:tcPr>
                  <w:tcW w:w="1080" w:type="dxa"/>
                </w:tcPr>
                <w:p w14:paraId="5DCC8686" w14:textId="77777777" w:rsidR="000A36F6" w:rsidRPr="00C50FA1" w:rsidRDefault="00F7564B" w:rsidP="00D72787">
                  <w:pPr>
                    <w:ind w:left="138" w:right="141"/>
                    <w:jc w:val="center"/>
                  </w:pPr>
                  <w:r>
                    <w:t>3,1</w:t>
                  </w:r>
                </w:p>
              </w:tc>
              <w:tc>
                <w:tcPr>
                  <w:tcW w:w="1080" w:type="dxa"/>
                </w:tcPr>
                <w:p w14:paraId="0A51B4F3" w14:textId="77777777" w:rsidR="000A36F6" w:rsidRPr="00C50FA1" w:rsidRDefault="00F7564B" w:rsidP="00D72787">
                  <w:pPr>
                    <w:ind w:left="138" w:right="141"/>
                    <w:jc w:val="center"/>
                  </w:pPr>
                  <w:r>
                    <w:t>3,1</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7777777" w:rsidR="000A36F6" w:rsidRPr="00C50FA1" w:rsidRDefault="00F7564B" w:rsidP="00D72787">
                  <w:pPr>
                    <w:ind w:left="138" w:right="141"/>
                    <w:jc w:val="center"/>
                  </w:pPr>
                  <w:r>
                    <w:t>8,2</w:t>
                  </w:r>
                </w:p>
              </w:tc>
              <w:tc>
                <w:tcPr>
                  <w:tcW w:w="1080" w:type="dxa"/>
                </w:tcPr>
                <w:p w14:paraId="1EE3BC85" w14:textId="77777777" w:rsidR="000A36F6" w:rsidRPr="00C50FA1" w:rsidRDefault="00F7564B" w:rsidP="00D72787">
                  <w:pPr>
                    <w:ind w:left="138" w:right="141"/>
                    <w:jc w:val="center"/>
                  </w:pPr>
                  <w:r>
                    <w:t>7,2</w:t>
                  </w:r>
                </w:p>
              </w:tc>
              <w:tc>
                <w:tcPr>
                  <w:tcW w:w="1080" w:type="dxa"/>
                </w:tcPr>
                <w:p w14:paraId="21C40566" w14:textId="77777777" w:rsidR="000A36F6" w:rsidRPr="00C50FA1" w:rsidRDefault="00F7564B" w:rsidP="00D72787">
                  <w:pPr>
                    <w:ind w:left="138" w:right="141"/>
                    <w:jc w:val="center"/>
                  </w:pPr>
                  <w:r>
                    <w:t>6,6</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14:paraId="21FF2870" w14:textId="77777777" w:rsidR="000A36F6" w:rsidRPr="00C50FA1" w:rsidRDefault="00F7564B" w:rsidP="00D72787">
                  <w:pPr>
                    <w:ind w:left="138" w:right="141"/>
                    <w:jc w:val="center"/>
                  </w:pPr>
                  <w:r>
                    <w:t>4,1</w:t>
                  </w:r>
                </w:p>
              </w:tc>
              <w:tc>
                <w:tcPr>
                  <w:tcW w:w="1080" w:type="dxa"/>
                </w:tcPr>
                <w:p w14:paraId="54BF1FA9" w14:textId="77777777" w:rsidR="000A36F6" w:rsidRPr="00C50FA1" w:rsidRDefault="00F7564B" w:rsidP="00D72787">
                  <w:pPr>
                    <w:ind w:left="138" w:right="141"/>
                    <w:jc w:val="center"/>
                  </w:pPr>
                  <w:r>
                    <w:t>4,5</w:t>
                  </w:r>
                </w:p>
              </w:tc>
              <w:tc>
                <w:tcPr>
                  <w:tcW w:w="1080" w:type="dxa"/>
                </w:tcPr>
                <w:p w14:paraId="432E8178" w14:textId="77777777" w:rsidR="000A36F6" w:rsidRPr="00C50FA1" w:rsidRDefault="00547849" w:rsidP="00D72787">
                  <w:pPr>
                    <w:ind w:left="138" w:right="141"/>
                    <w:jc w:val="center"/>
                  </w:pPr>
                  <w:r>
                    <w:t>5,</w:t>
                  </w:r>
                  <w:r w:rsidR="00F7564B">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C50FA1" w:rsidRDefault="000A1F40" w:rsidP="00D72787">
            <w:pPr>
              <w:ind w:left="138" w:right="141"/>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14:paraId="3A6E0909" w14:textId="21097FB0" w:rsidR="00970B33" w:rsidRDefault="00C321B2" w:rsidP="00D72787">
            <w:pPr>
              <w:shd w:val="clear" w:color="auto" w:fill="FFFFFF"/>
              <w:ind w:left="138" w:right="141" w:firstLine="426"/>
              <w:jc w:val="both"/>
              <w:rPr>
                <w:color w:val="0D0D0D"/>
                <w:spacing w:val="-3"/>
              </w:rPr>
            </w:pPr>
            <w:r w:rsidRPr="00970B33">
              <w:t>ES fondų investicijos po 2021 m. bus koncentruojamos į ES Bendrųjų nuostatų reglamente nustatytus 5 politikos tikslus</w:t>
            </w:r>
            <w:r w:rsidR="00970B33">
              <w:t xml:space="preserve">: </w:t>
            </w:r>
            <w:r w:rsidR="00970B33" w:rsidRPr="00970B33">
              <w:rPr>
                <w:color w:val="0D0D0D"/>
                <w:spacing w:val="-3"/>
              </w:rPr>
              <w:t xml:space="preserve">pažangesnė Europa – novatoriška ir pažangi ekonomikos pertvarka; žalesnė ir mažo anglies dioksido kiekio Europa; geriau sujungta Europa – </w:t>
            </w:r>
            <w:proofErr w:type="spellStart"/>
            <w:r w:rsidR="00970B33" w:rsidRPr="00970B33">
              <w:rPr>
                <w:color w:val="0D0D0D"/>
                <w:spacing w:val="-3"/>
              </w:rPr>
              <w:t>judumas</w:t>
            </w:r>
            <w:proofErr w:type="spellEnd"/>
            <w:r w:rsidR="00970B33" w:rsidRPr="00970B33">
              <w:rPr>
                <w:color w:val="0D0D0D"/>
                <w:spacing w:val="-3"/>
              </w:rPr>
              <w:t xml:space="preserve"> ir regionų IRT jungtys; socialiai atsakingesnė Europa, įgyvendinant Europos socialinių teisių ramstį; piliečiams artimesnė Europa – tvari ir integruota miestų, kaimų ir pakrančių rajonų plėtra ir vietos iniciatyvos.</w:t>
            </w:r>
            <w:r w:rsidR="00970B33">
              <w:rPr>
                <w:color w:val="0D0D0D"/>
                <w:spacing w:val="-3"/>
              </w:rPr>
              <w:t xml:space="preserve"> </w:t>
            </w:r>
            <w:r w:rsidRPr="00970B33">
              <w:rPr>
                <w:color w:val="0D0D0D"/>
                <w:spacing w:val="-3"/>
              </w:rPr>
              <w:t>Vienas iš pagrindinių nauj</w:t>
            </w:r>
            <w:r w:rsidR="002672E8">
              <w:rPr>
                <w:color w:val="0D0D0D"/>
                <w:spacing w:val="-3"/>
              </w:rPr>
              <w:t>o</w:t>
            </w:r>
            <w:r w:rsidRPr="00970B33">
              <w:rPr>
                <w:color w:val="0D0D0D"/>
                <w:spacing w:val="-3"/>
              </w:rPr>
              <w:t xml:space="preserve"> finansavimo </w:t>
            </w:r>
            <w:r w:rsidR="002672E8" w:rsidRPr="00970B33">
              <w:rPr>
                <w:color w:val="0D0D0D"/>
                <w:spacing w:val="-3"/>
              </w:rPr>
              <w:t>laikotarpi</w:t>
            </w:r>
            <w:r w:rsidR="002672E8">
              <w:rPr>
                <w:color w:val="0D0D0D"/>
                <w:spacing w:val="-3"/>
              </w:rPr>
              <w:t>o</w:t>
            </w:r>
            <w:r w:rsidR="002672E8" w:rsidRPr="00970B33">
              <w:rPr>
                <w:color w:val="0D0D0D"/>
                <w:spacing w:val="-3"/>
              </w:rPr>
              <w:t xml:space="preserve"> tikslų </w:t>
            </w:r>
            <w:r w:rsidRPr="00970B33">
              <w:rPr>
                <w:color w:val="0D0D0D"/>
                <w:spacing w:val="-3"/>
              </w:rPr>
              <w:t xml:space="preserve">– supaprastinti procedūras ir padidinti ES investicijų veiksmingumą. Siūlomas būsimos sanglaudos politikos biudžetas – 330,6 mlrd. </w:t>
            </w:r>
            <w:proofErr w:type="spellStart"/>
            <w:r w:rsidRPr="00970B33">
              <w:rPr>
                <w:color w:val="0D0D0D"/>
                <w:spacing w:val="-3"/>
              </w:rPr>
              <w:t>E</w:t>
            </w:r>
            <w:r w:rsidR="00970B33">
              <w:rPr>
                <w:color w:val="0D0D0D"/>
                <w:spacing w:val="-3"/>
              </w:rPr>
              <w:t>ur</w:t>
            </w:r>
            <w:proofErr w:type="spellEnd"/>
            <w:r w:rsidRPr="00970B33">
              <w:rPr>
                <w:color w:val="0D0D0D"/>
                <w:spacing w:val="-3"/>
              </w:rPr>
              <w:t>.</w:t>
            </w:r>
          </w:p>
          <w:p w14:paraId="2A5D61A2" w14:textId="29055709" w:rsidR="00970B33" w:rsidRDefault="00C321B2" w:rsidP="00D72787">
            <w:pPr>
              <w:shd w:val="clear" w:color="auto" w:fill="FFFFFF"/>
              <w:ind w:left="138" w:right="141" w:firstLine="426"/>
              <w:jc w:val="both"/>
              <w:rPr>
                <w:color w:val="0D0D0D"/>
                <w:spacing w:val="-3"/>
              </w:rPr>
            </w:pPr>
            <w:r w:rsidRPr="00970B33">
              <w:rPr>
                <w:color w:val="0D0D0D"/>
                <w:spacing w:val="-3"/>
              </w:rPr>
              <w:lastRenderedPageBreak/>
              <w:t>Nauja Europos mokslinių tyrimų programa „Europos horizontas“ padės Europai likti pasaulio mokslin</w:t>
            </w:r>
            <w:r w:rsidR="00970B33">
              <w:rPr>
                <w:color w:val="0D0D0D"/>
                <w:spacing w:val="-3"/>
              </w:rPr>
              <w:t>ių tyrimų ir inovacijų pirmūne –</w:t>
            </w:r>
            <w:r w:rsidRPr="00970B33">
              <w:rPr>
                <w:color w:val="0D0D0D"/>
                <w:spacing w:val="-3"/>
              </w:rPr>
              <w:t xml:space="preserve"> investicijos į mokslinius tyrimus leis Europai konkuruoti su kitomis išsivysčiusios ir besivystančios ekonomikos šalimis, užtikrinti būsimą </w:t>
            </w:r>
            <w:r w:rsidR="00E47AA9" w:rsidRPr="00970B33">
              <w:rPr>
                <w:color w:val="0D0D0D"/>
                <w:spacing w:val="-3"/>
              </w:rPr>
              <w:t>savo pilieči</w:t>
            </w:r>
            <w:r w:rsidR="00E47AA9">
              <w:rPr>
                <w:color w:val="0D0D0D"/>
                <w:spacing w:val="-3"/>
              </w:rPr>
              <w:t>ų</w:t>
            </w:r>
            <w:r w:rsidR="00E47AA9" w:rsidRPr="00970B33">
              <w:rPr>
                <w:color w:val="0D0D0D"/>
                <w:spacing w:val="-3"/>
              </w:rPr>
              <w:t xml:space="preserve"> </w:t>
            </w:r>
            <w:r w:rsidRPr="00970B33">
              <w:rPr>
                <w:color w:val="0D0D0D"/>
                <w:spacing w:val="-3"/>
              </w:rPr>
              <w:t xml:space="preserve">klestėjimą ir išsaugoti unikalų socialinį modelį. </w:t>
            </w:r>
            <w:bookmarkStart w:id="0" w:name="_Hlk63078014"/>
            <w:r w:rsidR="00E47AA9">
              <w:rPr>
                <w:color w:val="0D0D0D"/>
                <w:spacing w:val="-3"/>
              </w:rPr>
              <w:t>Kuriant n</w:t>
            </w:r>
            <w:r w:rsidRPr="00970B33">
              <w:rPr>
                <w:color w:val="0D0D0D"/>
                <w:spacing w:val="-3"/>
              </w:rPr>
              <w:t>auj</w:t>
            </w:r>
            <w:r w:rsidR="00E47AA9">
              <w:rPr>
                <w:color w:val="0D0D0D"/>
                <w:spacing w:val="-3"/>
              </w:rPr>
              <w:t>ą</w:t>
            </w:r>
            <w:r w:rsidRPr="00970B33">
              <w:rPr>
                <w:color w:val="0D0D0D"/>
                <w:spacing w:val="-3"/>
              </w:rPr>
              <w:t xml:space="preserve"> </w:t>
            </w:r>
            <w:r w:rsidR="00E47AA9" w:rsidRPr="00970B33">
              <w:rPr>
                <w:color w:val="0D0D0D"/>
                <w:spacing w:val="-3"/>
              </w:rPr>
              <w:t>program</w:t>
            </w:r>
            <w:r w:rsidR="00E47AA9">
              <w:rPr>
                <w:color w:val="0D0D0D"/>
                <w:spacing w:val="-3"/>
              </w:rPr>
              <w:t>ą</w:t>
            </w:r>
            <w:r w:rsidR="00E47AA9" w:rsidRPr="00970B33">
              <w:rPr>
                <w:color w:val="0D0D0D"/>
                <w:spacing w:val="-3"/>
              </w:rPr>
              <w:t xml:space="preserve"> </w:t>
            </w:r>
            <w:r w:rsidRPr="00970B33">
              <w:rPr>
                <w:color w:val="0D0D0D"/>
                <w:spacing w:val="-3"/>
              </w:rPr>
              <w:t xml:space="preserve">bus pasinaudota programos „Horizontas 2020“ sėkme ir </w:t>
            </w:r>
            <w:r w:rsidR="00970B33">
              <w:rPr>
                <w:color w:val="0D0D0D"/>
                <w:spacing w:val="-3"/>
              </w:rPr>
              <w:t xml:space="preserve">planuojama skirti 97,6 mlrd. </w:t>
            </w:r>
            <w:proofErr w:type="spellStart"/>
            <w:r w:rsidR="00970B33">
              <w:rPr>
                <w:color w:val="0D0D0D"/>
                <w:spacing w:val="-3"/>
              </w:rPr>
              <w:t>Eur</w:t>
            </w:r>
            <w:proofErr w:type="spellEnd"/>
            <w:r w:rsidRPr="00970B33">
              <w:rPr>
                <w:color w:val="0D0D0D"/>
                <w:spacing w:val="-3"/>
              </w:rPr>
              <w:t xml:space="preserve">. Programa ir toliau skatins mokslinių tyrimų kompetenciją ir labiau susitelkti į inovacijas, pavyzdžiui, plėtoti prototipus, nematerialųjį turtą, žinias ir technologijų perdavimą. Naujai įkurta Europos inovacijų taryba bendraus su didelio potencialo ir radikalių inovacijų kūrėjais, </w:t>
            </w:r>
            <w:r w:rsidR="00E47AA9" w:rsidRPr="00970B33">
              <w:rPr>
                <w:color w:val="0D0D0D"/>
                <w:spacing w:val="-3"/>
              </w:rPr>
              <w:t>siek</w:t>
            </w:r>
            <w:r w:rsidR="00E47AA9">
              <w:rPr>
                <w:color w:val="0D0D0D"/>
                <w:spacing w:val="-3"/>
              </w:rPr>
              <w:t>s</w:t>
            </w:r>
            <w:r w:rsidR="00E47AA9" w:rsidRPr="00970B33">
              <w:rPr>
                <w:color w:val="0D0D0D"/>
                <w:spacing w:val="-3"/>
              </w:rPr>
              <w:t xml:space="preserve"> </w:t>
            </w:r>
            <w:r w:rsidRPr="00970B33">
              <w:rPr>
                <w:color w:val="0D0D0D"/>
                <w:spacing w:val="-3"/>
              </w:rPr>
              <w:t xml:space="preserve">išvesti Europą į </w:t>
            </w:r>
            <w:r w:rsidR="00E47AA9" w:rsidRPr="00970B33">
              <w:rPr>
                <w:color w:val="0D0D0D"/>
                <w:spacing w:val="-3"/>
              </w:rPr>
              <w:t>pirm</w:t>
            </w:r>
            <w:r w:rsidR="00E47AA9">
              <w:rPr>
                <w:color w:val="0D0D0D"/>
                <w:spacing w:val="-3"/>
              </w:rPr>
              <w:t>ąs</w:t>
            </w:r>
            <w:r w:rsidR="00E47AA9" w:rsidRPr="00970B33">
              <w:rPr>
                <w:color w:val="0D0D0D"/>
                <w:spacing w:val="-3"/>
              </w:rPr>
              <w:t xml:space="preserve">ias </w:t>
            </w:r>
            <w:r w:rsidRPr="00970B33">
              <w:rPr>
                <w:color w:val="0D0D0D"/>
                <w:spacing w:val="-3"/>
              </w:rPr>
              <w:t>pozicijas inovacijų srityje.</w:t>
            </w:r>
            <w:bookmarkEnd w:id="0"/>
          </w:p>
          <w:p w14:paraId="5B7742A4" w14:textId="76057209" w:rsidR="00970B33" w:rsidRDefault="00C321B2" w:rsidP="00D72787">
            <w:pPr>
              <w:shd w:val="clear" w:color="auto" w:fill="FFFFFF"/>
              <w:ind w:left="138" w:right="141" w:firstLine="426"/>
              <w:jc w:val="both"/>
              <w:rPr>
                <w:color w:val="0D0D0D"/>
                <w:spacing w:val="-3"/>
              </w:rPr>
            </w:pPr>
            <w:r w:rsidRPr="00970B33">
              <w:rPr>
                <w:color w:val="0D0D0D"/>
                <w:spacing w:val="-3"/>
              </w:rPr>
              <w:t>Ateinančiame laikotarpyje išskiriama Europos miestų iniciatyva – t.</w:t>
            </w:r>
            <w:r w:rsidR="00D633A8">
              <w:rPr>
                <w:color w:val="0D0D0D"/>
                <w:spacing w:val="-3"/>
              </w:rPr>
              <w:t xml:space="preserve"> </w:t>
            </w:r>
            <w:r w:rsidRPr="00970B33">
              <w:rPr>
                <w:color w:val="0D0D0D"/>
                <w:spacing w:val="-3"/>
              </w:rPr>
              <w:t>y. nuoseklus požiūris į gebėjimų stiprinimą, novatoriškus veiksmus, žinias ir politikos kūrimą bei viešinimą. Tvari miestų plėtra tampa viena iš prioritetinių temų</w:t>
            </w:r>
            <w:r w:rsidR="00970B33">
              <w:rPr>
                <w:color w:val="0D0D0D"/>
                <w:spacing w:val="-3"/>
              </w:rPr>
              <w:t>, kuriai numatyta skirti net 6 proc.</w:t>
            </w:r>
            <w:r w:rsidRPr="00970B33">
              <w:rPr>
                <w:color w:val="0D0D0D"/>
                <w:spacing w:val="-3"/>
              </w:rPr>
              <w:t xml:space="preserve"> Europos regioninio plėtros fondo lėšų </w:t>
            </w:r>
            <w:bookmarkStart w:id="1" w:name="_Hlk63078629"/>
            <w:r w:rsidR="00E47AA9" w:rsidRPr="00970B33">
              <w:rPr>
                <w:color w:val="0D0D0D"/>
                <w:spacing w:val="-3"/>
              </w:rPr>
              <w:t>vietos vystymosi partnerys</w:t>
            </w:r>
            <w:r w:rsidR="00E47AA9">
              <w:rPr>
                <w:color w:val="0D0D0D"/>
                <w:spacing w:val="-3"/>
              </w:rPr>
              <w:t>čių</w:t>
            </w:r>
            <w:r w:rsidR="00E47AA9" w:rsidRPr="00970B33">
              <w:rPr>
                <w:color w:val="0D0D0D"/>
                <w:spacing w:val="-3"/>
              </w:rPr>
              <w:t xml:space="preserve"> steigi</w:t>
            </w:r>
            <w:r w:rsidR="00E47AA9">
              <w:rPr>
                <w:color w:val="0D0D0D"/>
                <w:spacing w:val="-3"/>
              </w:rPr>
              <w:t>mui</w:t>
            </w:r>
            <w:r w:rsidR="00E47AA9" w:rsidRPr="00970B33">
              <w:rPr>
                <w:color w:val="0D0D0D"/>
                <w:spacing w:val="-3"/>
              </w:rPr>
              <w:t xml:space="preserve"> </w:t>
            </w:r>
            <w:r w:rsidRPr="00970B33">
              <w:rPr>
                <w:color w:val="0D0D0D"/>
                <w:spacing w:val="-3"/>
              </w:rPr>
              <w:t xml:space="preserve">bei </w:t>
            </w:r>
            <w:r w:rsidR="00E47AA9" w:rsidRPr="00970B33">
              <w:rPr>
                <w:color w:val="0D0D0D"/>
                <w:spacing w:val="-3"/>
              </w:rPr>
              <w:t>įvairi</w:t>
            </w:r>
            <w:r w:rsidR="00E47AA9">
              <w:rPr>
                <w:color w:val="0D0D0D"/>
                <w:spacing w:val="-3"/>
              </w:rPr>
              <w:t>ų</w:t>
            </w:r>
            <w:r w:rsidR="00E47AA9" w:rsidRPr="00970B33">
              <w:rPr>
                <w:color w:val="0D0D0D"/>
                <w:spacing w:val="-3"/>
              </w:rPr>
              <w:t xml:space="preserve"> priemon</w:t>
            </w:r>
            <w:r w:rsidR="00E47AA9">
              <w:rPr>
                <w:color w:val="0D0D0D"/>
                <w:spacing w:val="-3"/>
              </w:rPr>
              <w:t>ių</w:t>
            </w:r>
            <w:r w:rsidR="00E47AA9" w:rsidRPr="00970B33">
              <w:rPr>
                <w:color w:val="0D0D0D"/>
                <w:spacing w:val="-3"/>
              </w:rPr>
              <w:t xml:space="preserve"> naudoj</w:t>
            </w:r>
            <w:r w:rsidR="00E47AA9">
              <w:rPr>
                <w:color w:val="0D0D0D"/>
                <w:spacing w:val="-3"/>
              </w:rPr>
              <w:t>imui</w:t>
            </w:r>
            <w:r w:rsidRPr="00970B33">
              <w:rPr>
                <w:color w:val="0D0D0D"/>
                <w:spacing w:val="-3"/>
              </w:rPr>
              <w:t>.</w:t>
            </w:r>
          </w:p>
          <w:bookmarkEnd w:id="1"/>
          <w:p w14:paraId="09446FAA" w14:textId="5B421D49" w:rsidR="00970B33" w:rsidRDefault="00916DDB" w:rsidP="00D72787">
            <w:pPr>
              <w:shd w:val="clear" w:color="auto" w:fill="FFFFFF"/>
              <w:ind w:left="138" w:right="141" w:firstLine="426"/>
              <w:jc w:val="both"/>
              <w:rPr>
                <w:color w:val="0D0D0D"/>
                <w:spacing w:val="-3"/>
              </w:rPr>
            </w:pPr>
            <w:r>
              <w:rPr>
                <w:color w:val="0D0D0D"/>
                <w:spacing w:val="-3"/>
              </w:rPr>
              <w:t>T</w:t>
            </w:r>
            <w:r w:rsidRPr="00970B33">
              <w:rPr>
                <w:color w:val="0D0D0D"/>
                <w:spacing w:val="-3"/>
              </w:rPr>
              <w:t>ikėtina</w:t>
            </w:r>
            <w:r>
              <w:rPr>
                <w:color w:val="0D0D0D"/>
                <w:spacing w:val="-3"/>
              </w:rPr>
              <w:t xml:space="preserve">, kad </w:t>
            </w:r>
            <w:r w:rsidR="00970B33">
              <w:rPr>
                <w:color w:val="0D0D0D"/>
                <w:spacing w:val="-3"/>
              </w:rPr>
              <w:t>2021–</w:t>
            </w:r>
            <w:r w:rsidR="004B1306">
              <w:rPr>
                <w:color w:val="0D0D0D"/>
                <w:spacing w:val="-3"/>
              </w:rPr>
              <w:t>2027 m.</w:t>
            </w:r>
            <w:r w:rsidR="00C321B2" w:rsidRPr="00970B33">
              <w:rPr>
                <w:color w:val="0D0D0D"/>
                <w:spacing w:val="-3"/>
              </w:rPr>
              <w:t xml:space="preserve"> finansavimo laikotarpyje didžiąją </w:t>
            </w:r>
            <w:bookmarkStart w:id="2" w:name="_Hlk63078866"/>
            <w:r w:rsidR="00C321B2" w:rsidRPr="00970B33">
              <w:rPr>
                <w:color w:val="0D0D0D"/>
                <w:spacing w:val="-3"/>
              </w:rPr>
              <w:t xml:space="preserve">dalį paramos verslas gaus </w:t>
            </w:r>
            <w:r w:rsidR="009261AC" w:rsidRPr="00970B33">
              <w:rPr>
                <w:color w:val="0D0D0D"/>
                <w:spacing w:val="-3"/>
              </w:rPr>
              <w:t>finans</w:t>
            </w:r>
            <w:r w:rsidR="009261AC">
              <w:rPr>
                <w:color w:val="0D0D0D"/>
                <w:spacing w:val="-3"/>
              </w:rPr>
              <w:t>ų</w:t>
            </w:r>
            <w:r w:rsidR="009261AC" w:rsidRPr="00970B33">
              <w:rPr>
                <w:color w:val="0D0D0D"/>
                <w:spacing w:val="-3"/>
              </w:rPr>
              <w:t xml:space="preserve"> </w:t>
            </w:r>
            <w:r w:rsidR="00C321B2" w:rsidRPr="00970B33">
              <w:rPr>
                <w:color w:val="0D0D0D"/>
                <w:spacing w:val="-3"/>
              </w:rPr>
              <w:t>inžinerijos priemonėmis</w:t>
            </w:r>
            <w:bookmarkEnd w:id="2"/>
            <w:r w:rsidR="00970B33">
              <w:rPr>
                <w:color w:val="0D0D0D"/>
                <w:spacing w:val="-3"/>
              </w:rPr>
              <w:t>,</w:t>
            </w:r>
            <w:r w:rsidR="00C321B2" w:rsidRPr="00970B33">
              <w:rPr>
                <w:color w:val="0D0D0D"/>
                <w:spacing w:val="-3"/>
              </w:rPr>
              <w:t xml:space="preserve"> t.</w:t>
            </w:r>
            <w:r w:rsidR="00D633A8">
              <w:rPr>
                <w:color w:val="0D0D0D"/>
                <w:spacing w:val="-3"/>
              </w:rPr>
              <w:t xml:space="preserve"> </w:t>
            </w:r>
            <w:r w:rsidR="00C321B2" w:rsidRPr="00970B33">
              <w:rPr>
                <w:color w:val="0D0D0D"/>
                <w:spacing w:val="-3"/>
              </w:rPr>
              <w:t xml:space="preserve">y. paskolų, palūkanų kompensavimo, faktoringo ir pan. priemonėmis. Į subsidijų priemones galės pretenduoti verslas, kuris kuria inovacijas ir vykdo mokslinius tyrimus bei eksperimentinę plėtrą. Verslui ES kelia dar didesnius iššūkius bendradarbiauti su </w:t>
            </w:r>
            <w:r w:rsidR="009261AC">
              <w:rPr>
                <w:color w:val="0D0D0D"/>
                <w:spacing w:val="-3"/>
              </w:rPr>
              <w:t>m</w:t>
            </w:r>
            <w:r w:rsidR="009261AC" w:rsidRPr="00970B33">
              <w:rPr>
                <w:color w:val="0D0D0D"/>
                <w:spacing w:val="-3"/>
              </w:rPr>
              <w:t xml:space="preserve">okslo </w:t>
            </w:r>
            <w:r w:rsidR="00C321B2" w:rsidRPr="00970B33">
              <w:rPr>
                <w:color w:val="0D0D0D"/>
                <w:spacing w:val="-3"/>
              </w:rPr>
              <w:t xml:space="preserve">įstaigomis </w:t>
            </w:r>
            <w:proofErr w:type="spellStart"/>
            <w:r w:rsidR="00C321B2" w:rsidRPr="00970B33">
              <w:rPr>
                <w:color w:val="0D0D0D"/>
                <w:spacing w:val="-3"/>
              </w:rPr>
              <w:t>komercializuojant</w:t>
            </w:r>
            <w:proofErr w:type="spellEnd"/>
            <w:r w:rsidR="00C321B2" w:rsidRPr="00970B33">
              <w:rPr>
                <w:color w:val="0D0D0D"/>
                <w:spacing w:val="-3"/>
              </w:rPr>
              <w:t xml:space="preserve"> mokslo atradimus. Atsižvelgdama į sėkmingai įgyvendintas ankstesnes ES pavyzdines mokslinių tyrimų ir inovacijų programas, Europos Komisija siūlo būsimame ES biudžete nu</w:t>
            </w:r>
            <w:r w:rsidR="00970B33">
              <w:rPr>
                <w:color w:val="0D0D0D"/>
                <w:spacing w:val="-3"/>
              </w:rPr>
              <w:t xml:space="preserve">matyti didesnę – 114,8 mlrd. </w:t>
            </w:r>
            <w:proofErr w:type="spellStart"/>
            <w:r w:rsidR="00970B33">
              <w:rPr>
                <w:color w:val="0D0D0D"/>
                <w:spacing w:val="-3"/>
              </w:rPr>
              <w:t>Eur</w:t>
            </w:r>
            <w:proofErr w:type="spellEnd"/>
            <w:r w:rsidR="00C321B2" w:rsidRPr="00970B33">
              <w:rPr>
                <w:color w:val="0D0D0D"/>
                <w:spacing w:val="-3"/>
              </w:rPr>
              <w:t xml:space="preserve"> – investicijų į mokslinius tyrimus ir inovacijas sumą.</w:t>
            </w:r>
          </w:p>
          <w:p w14:paraId="217C7752" w14:textId="77777777" w:rsidR="00970B33" w:rsidRDefault="00C321B2" w:rsidP="00D72787">
            <w:pPr>
              <w:shd w:val="clear" w:color="auto" w:fill="FFFFFF"/>
              <w:ind w:left="138" w:right="141" w:firstLine="426"/>
              <w:jc w:val="both"/>
              <w:rPr>
                <w:color w:val="0D0D0D"/>
                <w:spacing w:val="-3"/>
              </w:rPr>
            </w:pPr>
            <w:r w:rsidRPr="00970B33">
              <w:rPr>
                <w:color w:val="0D0D0D"/>
                <w:spacing w:val="-3"/>
              </w:rPr>
              <w:t>ES parama moksliniams tyrimams ir inovacijoms skatina skirtingoms mokslo sritims atstovaujančių mokslininkų grupių iš įvairių šalių bendradarbiavimą, kuris yra labai svarbus norint daryti esminius atradimus. Toks bendradarbiavimas padeda Europos Sąjungai įgyvendinti prioritetus, pavyzdžiui, Paryžiaus susitarimą dėl klimato kaitos, todėl įmonės bus skatinamos investuoti į ekologiškų ir aplinką tausojančių produktų kūrimą bei gamybą.</w:t>
            </w:r>
          </w:p>
          <w:p w14:paraId="3EFA3EDC" w14:textId="1242675F" w:rsidR="00C321B2" w:rsidRDefault="00C321B2" w:rsidP="00D72787">
            <w:pPr>
              <w:shd w:val="clear" w:color="auto" w:fill="FFFFFF"/>
              <w:ind w:left="138" w:right="141" w:firstLine="426"/>
              <w:jc w:val="both"/>
              <w:rPr>
                <w:color w:val="0D0D0D"/>
                <w:spacing w:val="-3"/>
              </w:rPr>
            </w:pPr>
            <w:r w:rsidRPr="00970B33">
              <w:rPr>
                <w:color w:val="0D0D0D"/>
                <w:spacing w:val="-3"/>
              </w:rPr>
              <w:t xml:space="preserve">Naujoji </w:t>
            </w:r>
            <w:r w:rsidR="008D19CE" w:rsidRPr="00970B33">
              <w:rPr>
                <w:color w:val="0D0D0D"/>
                <w:spacing w:val="-3"/>
              </w:rPr>
              <w:t xml:space="preserve">programa </w:t>
            </w:r>
            <w:r w:rsidR="000D1603">
              <w:rPr>
                <w:color w:val="0D0D0D"/>
                <w:spacing w:val="-3"/>
              </w:rPr>
              <w:t>„</w:t>
            </w:r>
            <w:r w:rsidRPr="00970B33">
              <w:rPr>
                <w:color w:val="0D0D0D"/>
                <w:spacing w:val="-3"/>
              </w:rPr>
              <w:t>Skaitmeninė Europ</w:t>
            </w:r>
            <w:r w:rsidR="000D1603">
              <w:rPr>
                <w:color w:val="0D0D0D"/>
                <w:spacing w:val="-3"/>
              </w:rPr>
              <w:t>a“</w:t>
            </w:r>
            <w:r w:rsidRPr="00970B33">
              <w:rPr>
                <w:color w:val="0D0D0D"/>
                <w:spacing w:val="-3"/>
              </w:rPr>
              <w:t xml:space="preserve">, </w:t>
            </w:r>
            <w:r w:rsidR="00970B33">
              <w:rPr>
                <w:color w:val="0D0D0D"/>
                <w:spacing w:val="-3"/>
              </w:rPr>
              <w:t xml:space="preserve">kurios biudžetas – 9,2 mlrd. </w:t>
            </w:r>
            <w:proofErr w:type="spellStart"/>
            <w:r w:rsidR="00970B33">
              <w:rPr>
                <w:color w:val="0D0D0D"/>
                <w:spacing w:val="-3"/>
              </w:rPr>
              <w:t>Eur</w:t>
            </w:r>
            <w:proofErr w:type="spellEnd"/>
            <w:r w:rsidRPr="00970B33">
              <w:rPr>
                <w:color w:val="0D0D0D"/>
                <w:spacing w:val="-3"/>
              </w:rPr>
              <w:t xml:space="preserve">, turės užtikrinti, kad skaitmeninė transformacija duotų naudos visiems Europos Sąjungos piliečiams ir įmonėms. Šia programa bus skatinamos pažangios investicijos į itin našias kompiuterines sistemas, duomenis, dirbtinį intelektą, kibernetinį saugumą ir aukšto lygio skaitmeninius įgūdžius. Ji padės dideliu mastu diegti skaitmenines technologijas visuose ekonomikos sektoriuose ir vykdyti skaitmeninę viešųjų paslaugų </w:t>
            </w:r>
            <w:r w:rsidR="004B13E5">
              <w:rPr>
                <w:color w:val="0D0D0D"/>
                <w:spacing w:val="-3"/>
              </w:rPr>
              <w:t>bei</w:t>
            </w:r>
            <w:r w:rsidRPr="00970B33">
              <w:rPr>
                <w:color w:val="0D0D0D"/>
                <w:spacing w:val="-3"/>
              </w:rPr>
              <w:t xml:space="preserve"> įmonių transformaciją</w:t>
            </w:r>
            <w:r w:rsidR="00C775DB">
              <w:rPr>
                <w:color w:val="0D0D0D"/>
                <w:spacing w:val="-3"/>
              </w:rPr>
              <w:t>.</w:t>
            </w:r>
          </w:p>
          <w:p w14:paraId="214A4EFF" w14:textId="188468B4" w:rsidR="00C775DB" w:rsidRPr="00C775DB" w:rsidRDefault="00C775DB" w:rsidP="00D72787">
            <w:pPr>
              <w:shd w:val="clear" w:color="auto" w:fill="FFFFFF"/>
              <w:ind w:left="138" w:right="141" w:firstLine="426"/>
              <w:jc w:val="both"/>
              <w:rPr>
                <w:color w:val="0D0D0D"/>
                <w:spacing w:val="-3"/>
              </w:rPr>
            </w:pPr>
            <w:r>
              <w:rPr>
                <w:color w:val="0D0D0D"/>
                <w:spacing w:val="-3"/>
              </w:rPr>
              <w:t>Planuojama, kad 2021–2027 m.</w:t>
            </w:r>
            <w:r w:rsidRPr="00C775DB">
              <w:rPr>
                <w:color w:val="0D0D0D"/>
                <w:spacing w:val="-3"/>
              </w:rPr>
              <w:t xml:space="preserve"> Lietuvai bus skirta </w:t>
            </w:r>
            <w:r w:rsidR="00864A22">
              <w:rPr>
                <w:color w:val="0D0D0D"/>
                <w:spacing w:val="-3"/>
              </w:rPr>
              <w:t xml:space="preserve">apie </w:t>
            </w:r>
            <w:r w:rsidRPr="00C775DB">
              <w:rPr>
                <w:color w:val="0D0D0D"/>
                <w:spacing w:val="-3"/>
              </w:rPr>
              <w:t xml:space="preserve">14,5 mlrd. </w:t>
            </w:r>
            <w:proofErr w:type="spellStart"/>
            <w:r w:rsidRPr="00C775DB">
              <w:rPr>
                <w:color w:val="0D0D0D"/>
                <w:spacing w:val="-3"/>
              </w:rPr>
              <w:t>E</w:t>
            </w:r>
            <w:r w:rsidR="008C0DAE">
              <w:rPr>
                <w:color w:val="0D0D0D"/>
                <w:spacing w:val="-3"/>
              </w:rPr>
              <w:t>ur</w:t>
            </w:r>
            <w:proofErr w:type="spellEnd"/>
            <w:r>
              <w:rPr>
                <w:color w:val="0D0D0D"/>
                <w:spacing w:val="-3"/>
              </w:rPr>
              <w:t>, lyginant su</w:t>
            </w:r>
            <w:r w:rsidRPr="00C775DB">
              <w:rPr>
                <w:color w:val="0D0D0D"/>
                <w:spacing w:val="-3"/>
              </w:rPr>
              <w:t xml:space="preserve"> </w:t>
            </w:r>
            <w:r w:rsidR="008C0DAE">
              <w:rPr>
                <w:color w:val="0D0D0D"/>
                <w:spacing w:val="-3"/>
              </w:rPr>
              <w:t>2014–</w:t>
            </w:r>
            <w:r w:rsidRPr="00C775DB">
              <w:rPr>
                <w:color w:val="0D0D0D"/>
                <w:spacing w:val="-3"/>
              </w:rPr>
              <w:t>2020 m</w:t>
            </w:r>
            <w:r w:rsidR="000D1603">
              <w:rPr>
                <w:color w:val="0D0D0D"/>
                <w:spacing w:val="-3"/>
              </w:rPr>
              <w:t>.</w:t>
            </w:r>
            <w:r w:rsidRPr="00C775DB">
              <w:rPr>
                <w:color w:val="0D0D0D"/>
                <w:spacing w:val="-3"/>
              </w:rPr>
              <w:t xml:space="preserve"> </w:t>
            </w:r>
            <w:r>
              <w:rPr>
                <w:color w:val="0D0D0D"/>
                <w:spacing w:val="-3"/>
              </w:rPr>
              <w:t>laikotarpiu</w:t>
            </w:r>
            <w:r w:rsidR="000D1603">
              <w:rPr>
                <w:color w:val="0D0D0D"/>
                <w:spacing w:val="-3"/>
              </w:rPr>
              <w:t>,</w:t>
            </w:r>
            <w:r w:rsidR="008C0DAE">
              <w:rPr>
                <w:color w:val="0D0D0D"/>
                <w:spacing w:val="-3"/>
              </w:rPr>
              <w:t xml:space="preserve"> 1,7 mlrd. </w:t>
            </w:r>
            <w:proofErr w:type="spellStart"/>
            <w:r w:rsidR="008C0DAE">
              <w:rPr>
                <w:color w:val="0D0D0D"/>
                <w:spacing w:val="-3"/>
              </w:rPr>
              <w:t>Eur</w:t>
            </w:r>
            <w:proofErr w:type="spellEnd"/>
            <w:r w:rsidRPr="00C775DB">
              <w:rPr>
                <w:color w:val="0D0D0D"/>
                <w:spacing w:val="-3"/>
              </w:rPr>
              <w:t xml:space="preserve"> daugiau</w:t>
            </w:r>
            <w:r>
              <w:rPr>
                <w:color w:val="0D0D0D"/>
                <w:spacing w:val="-3"/>
              </w:rPr>
              <w:t xml:space="preserve">. Tikimasi, </w:t>
            </w:r>
            <w:r w:rsidR="000D1603">
              <w:rPr>
                <w:color w:val="0D0D0D"/>
                <w:spacing w:val="-3"/>
              </w:rPr>
              <w:t xml:space="preserve">kad </w:t>
            </w:r>
            <w:r>
              <w:rPr>
                <w:color w:val="0D0D0D"/>
                <w:spacing w:val="-3"/>
              </w:rPr>
              <w:t>n</w:t>
            </w:r>
            <w:r w:rsidRPr="00C775DB">
              <w:rPr>
                <w:color w:val="0D0D0D"/>
                <w:spacing w:val="-3"/>
              </w:rPr>
              <w:t>auju finansiniu laikotarpiu Lietu</w:t>
            </w:r>
            <w:r>
              <w:rPr>
                <w:color w:val="0D0D0D"/>
                <w:spacing w:val="-3"/>
              </w:rPr>
              <w:t>vos žemdirbiai gaus didesnes tie</w:t>
            </w:r>
            <w:r w:rsidRPr="00C775DB">
              <w:rPr>
                <w:color w:val="0D0D0D"/>
                <w:spacing w:val="-3"/>
              </w:rPr>
              <w:t xml:space="preserve">siogines </w:t>
            </w:r>
            <w:r w:rsidR="008C0DAE">
              <w:rPr>
                <w:color w:val="0D0D0D"/>
                <w:spacing w:val="-3"/>
              </w:rPr>
              <w:t xml:space="preserve">išmokas, </w:t>
            </w:r>
            <w:r w:rsidR="00602B48">
              <w:rPr>
                <w:color w:val="0D0D0D"/>
                <w:spacing w:val="-3"/>
              </w:rPr>
              <w:t xml:space="preserve">– </w:t>
            </w:r>
            <w:r w:rsidR="008C0DAE">
              <w:rPr>
                <w:color w:val="0D0D0D"/>
                <w:spacing w:val="-3"/>
              </w:rPr>
              <w:t xml:space="preserve">skirta 4,9 mlrd. </w:t>
            </w:r>
            <w:proofErr w:type="spellStart"/>
            <w:r w:rsidR="008C0DAE">
              <w:rPr>
                <w:color w:val="0D0D0D"/>
                <w:spacing w:val="-3"/>
              </w:rPr>
              <w:t>Eur</w:t>
            </w:r>
            <w:proofErr w:type="spellEnd"/>
            <w:r w:rsidR="008C0DAE">
              <w:rPr>
                <w:color w:val="0D0D0D"/>
                <w:spacing w:val="-3"/>
              </w:rPr>
              <w:t xml:space="preserve">, tai 892 mln. </w:t>
            </w:r>
            <w:proofErr w:type="spellStart"/>
            <w:r w:rsidR="008C0DAE">
              <w:rPr>
                <w:color w:val="0D0D0D"/>
                <w:spacing w:val="-3"/>
              </w:rPr>
              <w:t>Eur</w:t>
            </w:r>
            <w:proofErr w:type="spellEnd"/>
            <w:r w:rsidRPr="00C775DB">
              <w:rPr>
                <w:color w:val="0D0D0D"/>
                <w:spacing w:val="-3"/>
              </w:rPr>
              <w:t xml:space="preserve"> da</w:t>
            </w:r>
            <w:r w:rsidR="008C0DAE">
              <w:rPr>
                <w:color w:val="0D0D0D"/>
                <w:spacing w:val="-3"/>
              </w:rPr>
              <w:t>ugiau lyginant su praėjusiu</w:t>
            </w:r>
            <w:proofErr w:type="gramStart"/>
            <w:r w:rsidR="00602B48">
              <w:rPr>
                <w:color w:val="0D0D0D"/>
                <w:spacing w:val="-3"/>
              </w:rPr>
              <w:t xml:space="preserve"> </w:t>
            </w:r>
            <w:r w:rsidR="008C0DAE">
              <w:rPr>
                <w:color w:val="0D0D0D"/>
                <w:spacing w:val="-3"/>
              </w:rPr>
              <w:t xml:space="preserve"> </w:t>
            </w:r>
            <w:proofErr w:type="gramEnd"/>
            <w:r w:rsidR="008C0DAE">
              <w:rPr>
                <w:color w:val="0D0D0D"/>
                <w:spacing w:val="-3"/>
              </w:rPr>
              <w:t>2014–</w:t>
            </w:r>
            <w:r w:rsidRPr="00C775DB">
              <w:rPr>
                <w:color w:val="0D0D0D"/>
                <w:spacing w:val="-3"/>
              </w:rPr>
              <w:t xml:space="preserve">2020 m. finansiniu laikotarpiu. </w:t>
            </w:r>
            <w:bookmarkStart w:id="3" w:name="_Hlk63081188"/>
            <w:r w:rsidRPr="00C775DB">
              <w:rPr>
                <w:color w:val="0D0D0D"/>
                <w:spacing w:val="-3"/>
              </w:rPr>
              <w:t>Sanglaudos politikos įgyvendinimui</w:t>
            </w:r>
            <w:bookmarkEnd w:id="3"/>
            <w:r w:rsidRPr="00C775DB">
              <w:rPr>
                <w:color w:val="0D0D0D"/>
                <w:spacing w:val="-3"/>
              </w:rPr>
              <w:t xml:space="preserve"> </w:t>
            </w:r>
            <w:r>
              <w:rPr>
                <w:color w:val="0D0D0D"/>
                <w:spacing w:val="-3"/>
              </w:rPr>
              <w:t>2021–2027 m.</w:t>
            </w:r>
            <w:r w:rsidRPr="00C775DB">
              <w:rPr>
                <w:color w:val="0D0D0D"/>
                <w:spacing w:val="-3"/>
              </w:rPr>
              <w:t xml:space="preserve"> finansiniu laikotarpi</w:t>
            </w:r>
            <w:r w:rsidR="008C0DAE">
              <w:rPr>
                <w:color w:val="0D0D0D"/>
                <w:spacing w:val="-3"/>
              </w:rPr>
              <w:t xml:space="preserve">u Lietuvai skirta 6,2 mlrd. </w:t>
            </w:r>
            <w:proofErr w:type="spellStart"/>
            <w:r w:rsidR="008C0DAE">
              <w:rPr>
                <w:color w:val="0D0D0D"/>
                <w:spacing w:val="-3"/>
              </w:rPr>
              <w:t>Eur</w:t>
            </w:r>
            <w:proofErr w:type="spellEnd"/>
            <w:r w:rsidR="008C0DAE">
              <w:rPr>
                <w:color w:val="0D0D0D"/>
                <w:spacing w:val="-3"/>
              </w:rPr>
              <w:t xml:space="preserve"> (2014–</w:t>
            </w:r>
            <w:r w:rsidRPr="00C775DB">
              <w:rPr>
                <w:color w:val="0D0D0D"/>
                <w:spacing w:val="-3"/>
              </w:rPr>
              <w:t>2020</w:t>
            </w:r>
            <w:r w:rsidR="008C0DAE">
              <w:rPr>
                <w:color w:val="0D0D0D"/>
                <w:spacing w:val="-3"/>
              </w:rPr>
              <w:t xml:space="preserve"> m. – 7,4 </w:t>
            </w:r>
            <w:proofErr w:type="spellStart"/>
            <w:r w:rsidR="008C0DAE">
              <w:rPr>
                <w:color w:val="0D0D0D"/>
                <w:spacing w:val="-3"/>
              </w:rPr>
              <w:t>Eur</w:t>
            </w:r>
            <w:proofErr w:type="spellEnd"/>
            <w:r w:rsidRPr="00C775DB">
              <w:rPr>
                <w:color w:val="0D0D0D"/>
                <w:spacing w:val="-3"/>
              </w:rPr>
              <w:t>). „</w:t>
            </w:r>
            <w:proofErr w:type="spellStart"/>
            <w:r w:rsidRPr="00C775DB">
              <w:rPr>
                <w:color w:val="0D0D0D"/>
                <w:spacing w:val="-3"/>
              </w:rPr>
              <w:t>Rail</w:t>
            </w:r>
            <w:proofErr w:type="spellEnd"/>
            <w:r w:rsidRPr="00C775DB">
              <w:rPr>
                <w:color w:val="0D0D0D"/>
                <w:spacing w:val="-3"/>
              </w:rPr>
              <w:t xml:space="preserve"> </w:t>
            </w:r>
            <w:proofErr w:type="spellStart"/>
            <w:r w:rsidRPr="00C775DB">
              <w:rPr>
                <w:color w:val="0D0D0D"/>
                <w:spacing w:val="-3"/>
              </w:rPr>
              <w:t>Baltica</w:t>
            </w:r>
            <w:proofErr w:type="spellEnd"/>
            <w:r w:rsidRPr="00C775DB">
              <w:rPr>
                <w:color w:val="0D0D0D"/>
                <w:spacing w:val="-3"/>
              </w:rPr>
              <w:t xml:space="preserve">“ vystymui </w:t>
            </w:r>
            <w:r w:rsidR="008C0DAE">
              <w:rPr>
                <w:color w:val="0D0D0D"/>
                <w:spacing w:val="-3"/>
              </w:rPr>
              <w:t xml:space="preserve">skirta papildomai 1,4 mlrd. </w:t>
            </w:r>
            <w:proofErr w:type="spellStart"/>
            <w:r w:rsidR="008C0DAE">
              <w:rPr>
                <w:color w:val="0D0D0D"/>
                <w:spacing w:val="-3"/>
              </w:rPr>
              <w:t>Eur</w:t>
            </w:r>
            <w:proofErr w:type="spellEnd"/>
            <w:r w:rsidRPr="00C775DB">
              <w:rPr>
                <w:color w:val="0D0D0D"/>
                <w:spacing w:val="-3"/>
              </w:rPr>
              <w:t>.</w:t>
            </w:r>
          </w:p>
          <w:p w14:paraId="3AC554A5" w14:textId="75057882" w:rsidR="008C0DAE" w:rsidRDefault="00C775DB" w:rsidP="00D72787">
            <w:pPr>
              <w:shd w:val="clear" w:color="auto" w:fill="FFFFFF"/>
              <w:ind w:left="138" w:right="141" w:firstLine="426"/>
              <w:jc w:val="both"/>
              <w:rPr>
                <w:color w:val="0D0D0D"/>
                <w:spacing w:val="-3"/>
              </w:rPr>
            </w:pPr>
            <w:r w:rsidRPr="00C775DB">
              <w:rPr>
                <w:color w:val="0D0D0D"/>
                <w:spacing w:val="-3"/>
              </w:rPr>
              <w:t xml:space="preserve">ES </w:t>
            </w:r>
            <w:r w:rsidR="00EF04F8">
              <w:rPr>
                <w:color w:val="0D0D0D"/>
                <w:spacing w:val="-3"/>
              </w:rPr>
              <w:t>Ekonomikos g</w:t>
            </w:r>
            <w:r w:rsidRPr="00C775DB">
              <w:rPr>
                <w:color w:val="0D0D0D"/>
                <w:spacing w:val="-3"/>
              </w:rPr>
              <w:t>aivinimo ir atsparumo fonde (</w:t>
            </w:r>
            <w:proofErr w:type="spellStart"/>
            <w:r w:rsidRPr="00C775DB">
              <w:rPr>
                <w:color w:val="0D0D0D"/>
                <w:spacing w:val="-3"/>
              </w:rPr>
              <w:t>Recovery</w:t>
            </w:r>
            <w:proofErr w:type="spellEnd"/>
            <w:r w:rsidRPr="00C775DB">
              <w:rPr>
                <w:color w:val="0D0D0D"/>
                <w:spacing w:val="-3"/>
              </w:rPr>
              <w:t xml:space="preserve"> </w:t>
            </w:r>
            <w:proofErr w:type="spellStart"/>
            <w:r w:rsidRPr="00C775DB">
              <w:rPr>
                <w:color w:val="0D0D0D"/>
                <w:spacing w:val="-3"/>
              </w:rPr>
              <w:t>and</w:t>
            </w:r>
            <w:proofErr w:type="spellEnd"/>
            <w:r w:rsidRPr="00C775DB">
              <w:rPr>
                <w:color w:val="0D0D0D"/>
                <w:spacing w:val="-3"/>
              </w:rPr>
              <w:t xml:space="preserve"> </w:t>
            </w:r>
            <w:proofErr w:type="spellStart"/>
            <w:r w:rsidRPr="00C775DB">
              <w:rPr>
                <w:color w:val="0D0D0D"/>
                <w:spacing w:val="-3"/>
              </w:rPr>
              <w:t>Resilience</w:t>
            </w:r>
            <w:proofErr w:type="spellEnd"/>
            <w:r w:rsidRPr="00C775DB">
              <w:rPr>
                <w:color w:val="0D0D0D"/>
                <w:spacing w:val="-3"/>
              </w:rPr>
              <w:t xml:space="preserve"> </w:t>
            </w:r>
            <w:proofErr w:type="spellStart"/>
            <w:r w:rsidRPr="00C775DB">
              <w:rPr>
                <w:color w:val="0D0D0D"/>
                <w:spacing w:val="-3"/>
              </w:rPr>
              <w:t>Facility</w:t>
            </w:r>
            <w:proofErr w:type="spellEnd"/>
            <w:r w:rsidR="00083018">
              <w:rPr>
                <w:color w:val="0D0D0D"/>
                <w:spacing w:val="-3"/>
              </w:rPr>
              <w:t xml:space="preserve"> (RRF</w:t>
            </w:r>
            <w:proofErr w:type="gramStart"/>
            <w:r w:rsidRPr="00C775DB">
              <w:rPr>
                <w:color w:val="0D0D0D"/>
                <w:spacing w:val="-3"/>
              </w:rPr>
              <w:t>)</w:t>
            </w:r>
            <w:r w:rsidR="0062709F">
              <w:rPr>
                <w:color w:val="0D0D0D"/>
                <w:spacing w:val="-3"/>
              </w:rPr>
              <w:t>)</w:t>
            </w:r>
            <w:proofErr w:type="gramEnd"/>
            <w:r w:rsidRPr="00C775DB">
              <w:rPr>
                <w:color w:val="0D0D0D"/>
                <w:spacing w:val="-3"/>
              </w:rPr>
              <w:t>, kuris kuriamas kaip atsakas į pandemijos sukeltą ekonomikos, sveikatos, socialinio ir kitų sektorių krizę, Lietuvos valstybei yra numatyta</w:t>
            </w:r>
            <w:r>
              <w:rPr>
                <w:color w:val="0D0D0D"/>
                <w:spacing w:val="-3"/>
              </w:rPr>
              <w:t xml:space="preserve"> skirti</w:t>
            </w:r>
            <w:r w:rsidRPr="00C775DB">
              <w:rPr>
                <w:color w:val="0D0D0D"/>
                <w:spacing w:val="-3"/>
              </w:rPr>
              <w:t xml:space="preserve"> </w:t>
            </w:r>
            <w:r w:rsidR="008C0DAE">
              <w:rPr>
                <w:color w:val="0D0D0D"/>
                <w:spacing w:val="-3"/>
              </w:rPr>
              <w:t xml:space="preserve">apie </w:t>
            </w:r>
            <w:r w:rsidRPr="00C775DB">
              <w:rPr>
                <w:color w:val="0D0D0D"/>
                <w:spacing w:val="-3"/>
              </w:rPr>
              <w:t xml:space="preserve">2,4 </w:t>
            </w:r>
            <w:r w:rsidR="00602B48" w:rsidRPr="00C775DB">
              <w:rPr>
                <w:color w:val="0D0D0D"/>
                <w:spacing w:val="-3"/>
              </w:rPr>
              <w:t>mlrd.</w:t>
            </w:r>
            <w:r w:rsidRPr="00C775DB">
              <w:rPr>
                <w:color w:val="0D0D0D"/>
                <w:spacing w:val="-3"/>
              </w:rPr>
              <w:t xml:space="preserve"> </w:t>
            </w:r>
            <w:proofErr w:type="spellStart"/>
            <w:r>
              <w:rPr>
                <w:color w:val="0D0D0D"/>
                <w:spacing w:val="-3"/>
              </w:rPr>
              <w:t>Eur</w:t>
            </w:r>
            <w:proofErr w:type="spellEnd"/>
            <w:r w:rsidRPr="00C775DB">
              <w:rPr>
                <w:color w:val="0D0D0D"/>
                <w:spacing w:val="-3"/>
              </w:rPr>
              <w:t xml:space="preserve"> dotacijų. Šis fondas bus finansuojamas EK skolinantis tarptautinėse finansų rinkose. Didžioji dalis fondo lėšų bu</w:t>
            </w:r>
            <w:r w:rsidR="008C0DAE">
              <w:rPr>
                <w:color w:val="0D0D0D"/>
                <w:spacing w:val="-3"/>
              </w:rPr>
              <w:t>s panaudota tik 2022–2024 m.</w:t>
            </w:r>
            <w:r w:rsidRPr="00C775DB">
              <w:rPr>
                <w:color w:val="0D0D0D"/>
                <w:spacing w:val="-3"/>
              </w:rPr>
              <w:t xml:space="preserve">, </w:t>
            </w:r>
            <w:r w:rsidR="008C0DAE" w:rsidRPr="00C775DB">
              <w:rPr>
                <w:color w:val="0D0D0D"/>
                <w:spacing w:val="-3"/>
              </w:rPr>
              <w:t>daugiausia</w:t>
            </w:r>
            <w:r w:rsidRPr="00C775DB">
              <w:rPr>
                <w:color w:val="0D0D0D"/>
                <w:spacing w:val="-3"/>
              </w:rPr>
              <w:t xml:space="preserve"> klimato kaitos, </w:t>
            </w:r>
            <w:proofErr w:type="spellStart"/>
            <w:r w:rsidRPr="00C775DB">
              <w:rPr>
                <w:color w:val="0D0D0D"/>
                <w:spacing w:val="-3"/>
              </w:rPr>
              <w:t>skaitmenizacijos</w:t>
            </w:r>
            <w:proofErr w:type="spellEnd"/>
            <w:r w:rsidRPr="00C775DB">
              <w:rPr>
                <w:color w:val="0D0D0D"/>
                <w:spacing w:val="-3"/>
              </w:rPr>
              <w:t xml:space="preserve"> ir žmogiškojo kapitalo sritims.</w:t>
            </w:r>
          </w:p>
          <w:p w14:paraId="3F4D06C6" w14:textId="77777777" w:rsidR="00C775DB" w:rsidRPr="00970B33" w:rsidRDefault="008C0DAE" w:rsidP="00D72787">
            <w:pPr>
              <w:shd w:val="clear" w:color="auto" w:fill="FFFFFF"/>
              <w:ind w:left="138" w:right="141" w:firstLine="426"/>
              <w:jc w:val="both"/>
              <w:rPr>
                <w:color w:val="0D0D0D"/>
                <w:spacing w:val="-3"/>
              </w:rPr>
            </w:pPr>
            <w:r>
              <w:rPr>
                <w:color w:val="0D0D0D"/>
                <w:spacing w:val="-3"/>
              </w:rPr>
              <w:t>2021–</w:t>
            </w:r>
            <w:r w:rsidR="00C775DB" w:rsidRPr="00C775DB">
              <w:rPr>
                <w:color w:val="0D0D0D"/>
                <w:spacing w:val="-3"/>
              </w:rPr>
              <w:t xml:space="preserve">2027 m. daugiametėje finansinėje perspektyvoje Lietuvos įmokos į ES biudžetą sudarys </w:t>
            </w:r>
            <w:r>
              <w:rPr>
                <w:color w:val="0D0D0D"/>
                <w:spacing w:val="-3"/>
              </w:rPr>
              <w:t xml:space="preserve">apie </w:t>
            </w:r>
            <w:r w:rsidR="00C775DB" w:rsidRPr="00C775DB">
              <w:rPr>
                <w:color w:val="0D0D0D"/>
                <w:spacing w:val="-3"/>
              </w:rPr>
              <w:t xml:space="preserve">4 mlrd. </w:t>
            </w:r>
            <w:proofErr w:type="spellStart"/>
            <w:r>
              <w:rPr>
                <w:color w:val="0D0D0D"/>
                <w:spacing w:val="-3"/>
              </w:rPr>
              <w:t>Eur</w:t>
            </w:r>
            <w:proofErr w:type="spellEnd"/>
            <w:r w:rsidR="00C775DB" w:rsidRPr="00C775DB">
              <w:rPr>
                <w:color w:val="0D0D0D"/>
                <w:spacing w:val="-3"/>
              </w:rPr>
              <w:t xml:space="preserve"> (2014</w:t>
            </w:r>
            <w:r>
              <w:rPr>
                <w:color w:val="0D0D0D"/>
                <w:spacing w:val="-3"/>
              </w:rPr>
              <w:t xml:space="preserve">–2020 m. – 2,9 mlrd. </w:t>
            </w:r>
            <w:proofErr w:type="spellStart"/>
            <w:r>
              <w:rPr>
                <w:color w:val="0D0D0D"/>
                <w:spacing w:val="-3"/>
              </w:rPr>
              <w:t>Eur</w:t>
            </w:r>
            <w:proofErr w:type="spellEnd"/>
            <w:r w:rsidR="00C775DB" w:rsidRPr="00C775DB">
              <w:rPr>
                <w:color w:val="0D0D0D"/>
                <w:spacing w:val="-3"/>
              </w:rPr>
              <w:t>). 1 įmokėtas euras į ES biudžetą atneš 4 eurus ES paramos.</w:t>
            </w:r>
          </w:p>
          <w:p w14:paraId="0909A2B0" w14:textId="77777777" w:rsidR="001942C4" w:rsidRPr="0037069B" w:rsidRDefault="001942C4" w:rsidP="00D72787">
            <w:pPr>
              <w:pStyle w:val="Antrats"/>
              <w:tabs>
                <w:tab w:val="clear" w:pos="4320"/>
                <w:tab w:val="clear" w:pos="8640"/>
              </w:tabs>
              <w:ind w:left="138" w:right="141" w:firstLine="720"/>
              <w:jc w:val="both"/>
              <w:rPr>
                <w:szCs w:val="24"/>
                <w:shd w:val="clear" w:color="auto" w:fill="FFFFFF"/>
                <w:lang w:eastAsia="lt-LT"/>
              </w:rPr>
            </w:pPr>
          </w:p>
          <w:p w14:paraId="51B2FBB9" w14:textId="77777777" w:rsidR="00B0431B" w:rsidRPr="00C50FA1" w:rsidRDefault="009A5788" w:rsidP="00D72787">
            <w:pPr>
              <w:pStyle w:val="Antrats"/>
              <w:tabs>
                <w:tab w:val="clear" w:pos="4320"/>
                <w:tab w:val="clear" w:pos="8640"/>
              </w:tabs>
              <w:ind w:left="138" w:right="141" w:firstLine="720"/>
              <w:jc w:val="both"/>
              <w:rPr>
                <w:u w:val="single"/>
              </w:rPr>
            </w:pPr>
            <w:r w:rsidRPr="00C50FA1">
              <w:rPr>
                <w:u w:val="single"/>
              </w:rPr>
              <w:t>Investicijos</w:t>
            </w:r>
          </w:p>
          <w:p w14:paraId="5A6FD47A" w14:textId="381856DA" w:rsidR="001557DE" w:rsidRPr="001557DE" w:rsidRDefault="001557DE" w:rsidP="00D72787">
            <w:pPr>
              <w:pStyle w:val="Antrats"/>
              <w:ind w:left="138" w:right="141" w:firstLine="747"/>
              <w:jc w:val="both"/>
              <w:rPr>
                <w:szCs w:val="24"/>
                <w:shd w:val="clear" w:color="auto" w:fill="FFFFFF"/>
              </w:rPr>
            </w:pPr>
            <w:proofErr w:type="gramStart"/>
            <w:r w:rsidRPr="001557DE">
              <w:rPr>
                <w:szCs w:val="24"/>
                <w:shd w:val="clear" w:color="auto" w:fill="FFFFFF"/>
              </w:rPr>
              <w:t>Lietuvos banko</w:t>
            </w:r>
            <w:proofErr w:type="gramEnd"/>
            <w:r w:rsidRPr="001557DE">
              <w:rPr>
                <w:szCs w:val="24"/>
                <w:shd w:val="clear" w:color="auto" w:fill="FFFFFF"/>
              </w:rPr>
              <w:t xml:space="preserve"> ir Lietuvos statistikos departamento </w:t>
            </w:r>
            <w:r>
              <w:rPr>
                <w:szCs w:val="24"/>
                <w:shd w:val="clear" w:color="auto" w:fill="FFFFFF"/>
              </w:rPr>
              <w:t xml:space="preserve">paskelbtais </w:t>
            </w:r>
            <w:r w:rsidRPr="001557DE">
              <w:rPr>
                <w:szCs w:val="24"/>
                <w:shd w:val="clear" w:color="auto" w:fill="FFFFFF"/>
              </w:rPr>
              <w:t xml:space="preserve">duomenimis, </w:t>
            </w:r>
            <w:r>
              <w:rPr>
                <w:szCs w:val="24"/>
                <w:shd w:val="clear" w:color="auto" w:fill="FFFFFF"/>
              </w:rPr>
              <w:t>t</w:t>
            </w:r>
            <w:r w:rsidR="00230316" w:rsidRPr="001557DE">
              <w:rPr>
                <w:szCs w:val="24"/>
                <w:shd w:val="clear" w:color="auto" w:fill="FFFFFF"/>
              </w:rPr>
              <w:t xml:space="preserve">iesioginių užsienio investicijų (TUI) srautas Lietuvoje 2020 m. trečiąjį ketvirtį sudarė 284,4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Išaugusios reinvesticijos (429,2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atsvėrė nuosavybės (112,9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skolos priemonių (31,9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sumažėjimą. 2020 m. trečiąjį ketvirtį padidėjo investicijos Švedijos (70,4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Honkongo (58,1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Lenkijos (54,2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Šveicarijos (46,2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kapitalo įmonėse, o susitraukė iš Jungtinės Karalystės (69,3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Latvijos (39,6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kapitalo įmonių. Pagal ekonominės veiklos rūšis didžiausios investicijos užfiksuotos finansinės ir draudimo (116,9 mln. </w:t>
            </w:r>
            <w:proofErr w:type="spellStart"/>
            <w:r w:rsidR="00230316" w:rsidRPr="001557DE">
              <w:rPr>
                <w:szCs w:val="24"/>
                <w:shd w:val="clear" w:color="auto" w:fill="FFFFFF"/>
              </w:rPr>
              <w:lastRenderedPageBreak/>
              <w:t>Eur</w:t>
            </w:r>
            <w:proofErr w:type="spellEnd"/>
            <w:r w:rsidR="00230316" w:rsidRPr="001557DE">
              <w:rPr>
                <w:szCs w:val="24"/>
                <w:shd w:val="clear" w:color="auto" w:fill="FFFFFF"/>
              </w:rPr>
              <w:t xml:space="preserve">), didmeninės ir mažmeninės prekybos; variklinių transporto priemonių ir motociklų remonto (110,2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veiklos įmonėse, o investicijų sumažėjimas – transporto ir saugojimo veiklos įmonėse </w:t>
            </w:r>
            <w:r>
              <w:rPr>
                <w:szCs w:val="24"/>
                <w:shd w:val="clear" w:color="auto" w:fill="FFFFFF"/>
              </w:rPr>
              <w:t xml:space="preserve">(16,8 mln. </w:t>
            </w:r>
            <w:proofErr w:type="spellStart"/>
            <w:r>
              <w:rPr>
                <w:szCs w:val="24"/>
                <w:shd w:val="clear" w:color="auto" w:fill="FFFFFF"/>
              </w:rPr>
              <w:t>Eur</w:t>
            </w:r>
            <w:proofErr w:type="spellEnd"/>
            <w:r>
              <w:rPr>
                <w:szCs w:val="24"/>
                <w:shd w:val="clear" w:color="auto" w:fill="FFFFFF"/>
              </w:rPr>
              <w:t>).</w:t>
            </w:r>
            <w:r w:rsidR="00230316" w:rsidRPr="001557DE">
              <w:rPr>
                <w:szCs w:val="24"/>
                <w:shd w:val="clear" w:color="auto" w:fill="FFFFFF"/>
              </w:rPr>
              <w:t xml:space="preserve"> TUI pajamos, tenkančios </w:t>
            </w:r>
            <w:proofErr w:type="spellStart"/>
            <w:r w:rsidR="00932778" w:rsidRPr="001557DE">
              <w:rPr>
                <w:szCs w:val="24"/>
                <w:shd w:val="clear" w:color="auto" w:fill="FFFFFF"/>
              </w:rPr>
              <w:t>nerezidentams</w:t>
            </w:r>
            <w:proofErr w:type="spellEnd"/>
            <w:r w:rsidR="00230316" w:rsidRPr="001557DE">
              <w:rPr>
                <w:szCs w:val="24"/>
                <w:shd w:val="clear" w:color="auto" w:fill="FFFFFF"/>
              </w:rPr>
              <w:t>, 2020 m. trečiąjį ketvirtį, palyginti su 2019 m. tuo</w:t>
            </w:r>
            <w:r>
              <w:rPr>
                <w:szCs w:val="24"/>
                <w:shd w:val="clear" w:color="auto" w:fill="FFFFFF"/>
              </w:rPr>
              <w:t xml:space="preserve"> </w:t>
            </w:r>
            <w:r w:rsidR="00230316" w:rsidRPr="001557DE">
              <w:rPr>
                <w:szCs w:val="24"/>
                <w:shd w:val="clear" w:color="auto" w:fill="FFFFFF"/>
              </w:rPr>
              <w:t xml:space="preserve">pačiu laikotarpiu, sumažėjo 19,4 proc. ir sudarė 462,7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Iš jų dividendai sumažėjo 83,6, reinvesticijos – 4 proc. ir atitinkamai sudarė 18,6 mln. ir 429,2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Daugiausia TUI pajamų teko Švedijos (103,9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Honkongo (52 mln.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Nyderlandų </w:t>
            </w:r>
            <w:r>
              <w:rPr>
                <w:szCs w:val="24"/>
                <w:shd w:val="clear" w:color="auto" w:fill="FFFFFF"/>
              </w:rPr>
              <w:t xml:space="preserve">(43,3 mln. </w:t>
            </w:r>
            <w:proofErr w:type="spellStart"/>
            <w:r>
              <w:rPr>
                <w:szCs w:val="24"/>
                <w:shd w:val="clear" w:color="auto" w:fill="FFFFFF"/>
              </w:rPr>
              <w:t>Eur</w:t>
            </w:r>
            <w:proofErr w:type="spellEnd"/>
            <w:r>
              <w:rPr>
                <w:szCs w:val="24"/>
                <w:shd w:val="clear" w:color="auto" w:fill="FFFFFF"/>
              </w:rPr>
              <w:t>) investuotojams.</w:t>
            </w:r>
            <w:r w:rsidR="00230316" w:rsidRPr="001557DE">
              <w:rPr>
                <w:szCs w:val="24"/>
                <w:shd w:val="clear" w:color="auto" w:fill="FFFFFF"/>
              </w:rPr>
              <w:t xml:space="preserve"> </w:t>
            </w:r>
            <w:r>
              <w:rPr>
                <w:szCs w:val="24"/>
                <w:shd w:val="clear" w:color="auto" w:fill="FFFFFF"/>
              </w:rPr>
              <w:t>S</w:t>
            </w:r>
            <w:r w:rsidR="00230316" w:rsidRPr="001557DE">
              <w:rPr>
                <w:szCs w:val="24"/>
                <w:shd w:val="clear" w:color="auto" w:fill="FFFFFF"/>
              </w:rPr>
              <w:t>ukauptosios TUI Lietuvoje per metus padidėjo 2,8 proc. ir 2020 m. rugsėjo 30 d. sudarė</w:t>
            </w:r>
            <w:r>
              <w:rPr>
                <w:szCs w:val="24"/>
                <w:shd w:val="clear" w:color="auto" w:fill="FFFFFF"/>
              </w:rPr>
              <w:t xml:space="preserve"> </w:t>
            </w:r>
            <w:r w:rsidR="00230316" w:rsidRPr="001557DE">
              <w:rPr>
                <w:szCs w:val="24"/>
                <w:shd w:val="clear" w:color="auto" w:fill="FFFFFF"/>
              </w:rPr>
              <w:t xml:space="preserve">19,1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arba 39,1 proc. BVP. Vienam Lietuvos gyventojui vidutiniškai teko 6 827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TUI. Didžiausi investuotojai ir toliau yra Švedija (3,4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Estija (2,7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ir Nyderlandai (2,3 mlrd. </w:t>
            </w:r>
            <w:proofErr w:type="spellStart"/>
            <w:r w:rsidR="00230316" w:rsidRPr="001557DE">
              <w:rPr>
                <w:szCs w:val="24"/>
                <w:shd w:val="clear" w:color="auto" w:fill="FFFFFF"/>
              </w:rPr>
              <w:t>Eur</w:t>
            </w:r>
            <w:proofErr w:type="spellEnd"/>
            <w:r w:rsidR="00230316" w:rsidRPr="001557DE">
              <w:rPr>
                <w:szCs w:val="24"/>
                <w:shd w:val="clear" w:color="auto" w:fill="FFFFFF"/>
              </w:rPr>
              <w:t xml:space="preserve">). Daugiausia </w:t>
            </w:r>
            <w:r w:rsidR="008C1875" w:rsidRPr="001557DE">
              <w:rPr>
                <w:szCs w:val="24"/>
                <w:shd w:val="clear" w:color="auto" w:fill="FFFFFF"/>
              </w:rPr>
              <w:t xml:space="preserve">Lietuvoje </w:t>
            </w:r>
            <w:r w:rsidR="00230316" w:rsidRPr="001557DE">
              <w:rPr>
                <w:szCs w:val="24"/>
                <w:shd w:val="clear" w:color="auto" w:fill="FFFFFF"/>
              </w:rPr>
              <w:t xml:space="preserve">investuota į finansinės ir draudimo veiklos (5,1 mlrd. </w:t>
            </w:r>
            <w:proofErr w:type="spellStart"/>
            <w:r w:rsidR="00230316" w:rsidRPr="001557DE">
              <w:rPr>
                <w:szCs w:val="24"/>
                <w:shd w:val="clear" w:color="auto" w:fill="FFFFFF"/>
              </w:rPr>
              <w:t>Eur</w:t>
            </w:r>
            <w:proofErr w:type="spellEnd"/>
            <w:r w:rsidR="00230316" w:rsidRPr="001557DE">
              <w:rPr>
                <w:szCs w:val="24"/>
                <w:shd w:val="clear" w:color="auto" w:fill="FFFFFF"/>
              </w:rPr>
              <w:t>) bei apdirbamosios</w:t>
            </w:r>
            <w:r w:rsidRPr="001557DE">
              <w:rPr>
                <w:szCs w:val="24"/>
                <w:shd w:val="clear" w:color="auto" w:fill="FFFFFF"/>
              </w:rPr>
              <w:t xml:space="preserve"> gamybos (3,3 mlrd. </w:t>
            </w:r>
            <w:proofErr w:type="spellStart"/>
            <w:r w:rsidRPr="001557DE">
              <w:rPr>
                <w:szCs w:val="24"/>
                <w:shd w:val="clear" w:color="auto" w:fill="FFFFFF"/>
              </w:rPr>
              <w:t>Eur</w:t>
            </w:r>
            <w:proofErr w:type="spellEnd"/>
            <w:r w:rsidRPr="001557DE">
              <w:rPr>
                <w:szCs w:val="24"/>
                <w:shd w:val="clear" w:color="auto" w:fill="FFFFFF"/>
              </w:rPr>
              <w:t>) įmones.</w:t>
            </w:r>
            <w:r w:rsidR="00230316" w:rsidRPr="001557DE">
              <w:rPr>
                <w:szCs w:val="24"/>
                <w:shd w:val="clear" w:color="auto" w:fill="FFFFFF"/>
              </w:rPr>
              <w:t xml:space="preserve"> </w:t>
            </w:r>
          </w:p>
          <w:p w14:paraId="0F373838" w14:textId="77777777" w:rsidR="001557DE" w:rsidRPr="001557DE" w:rsidRDefault="00230316" w:rsidP="00D72787">
            <w:pPr>
              <w:pStyle w:val="Antrats"/>
              <w:ind w:left="138" w:right="141" w:firstLine="737"/>
              <w:jc w:val="both"/>
              <w:rPr>
                <w:szCs w:val="24"/>
                <w:shd w:val="clear" w:color="auto" w:fill="FFFFFF"/>
              </w:rPr>
            </w:pPr>
            <w:r w:rsidRPr="001557DE">
              <w:rPr>
                <w:szCs w:val="24"/>
                <w:shd w:val="clear" w:color="auto" w:fill="FFFFFF"/>
              </w:rPr>
              <w:t xml:space="preserve">Lietuvos TI srautas užsienyje sudarė 68,6 mln. </w:t>
            </w:r>
            <w:proofErr w:type="spellStart"/>
            <w:r w:rsidRPr="001557DE">
              <w:rPr>
                <w:szCs w:val="24"/>
                <w:shd w:val="clear" w:color="auto" w:fill="FFFFFF"/>
              </w:rPr>
              <w:t>Eur</w:t>
            </w:r>
            <w:proofErr w:type="spellEnd"/>
            <w:r w:rsidRPr="001557DE">
              <w:rPr>
                <w:szCs w:val="24"/>
                <w:shd w:val="clear" w:color="auto" w:fill="FFFFFF"/>
              </w:rPr>
              <w:t xml:space="preserve">, tai nulėmė padidėjusios investicijos į nuosavybės priemones (36,7 mln. </w:t>
            </w:r>
            <w:proofErr w:type="spellStart"/>
            <w:r w:rsidRPr="001557DE">
              <w:rPr>
                <w:szCs w:val="24"/>
                <w:shd w:val="clear" w:color="auto" w:fill="FFFFFF"/>
              </w:rPr>
              <w:t>Eur</w:t>
            </w:r>
            <w:proofErr w:type="spellEnd"/>
            <w:r w:rsidRPr="001557DE">
              <w:rPr>
                <w:szCs w:val="24"/>
                <w:shd w:val="clear" w:color="auto" w:fill="FFFFFF"/>
              </w:rPr>
              <w:t xml:space="preserve">) ir reinvesticijos (32,2 mln. </w:t>
            </w:r>
            <w:proofErr w:type="spellStart"/>
            <w:r w:rsidRPr="001557DE">
              <w:rPr>
                <w:szCs w:val="24"/>
                <w:shd w:val="clear" w:color="auto" w:fill="FFFFFF"/>
              </w:rPr>
              <w:t>Eur</w:t>
            </w:r>
            <w:proofErr w:type="spellEnd"/>
            <w:r w:rsidRPr="001557DE">
              <w:rPr>
                <w:szCs w:val="24"/>
                <w:shd w:val="clear" w:color="auto" w:fill="FFFFFF"/>
              </w:rPr>
              <w:t xml:space="preserve">). Didžiausi teigiami investicijų srautai užfiksuoti Estijoje (37,3 mln. </w:t>
            </w:r>
            <w:proofErr w:type="spellStart"/>
            <w:r w:rsidRPr="001557DE">
              <w:rPr>
                <w:szCs w:val="24"/>
                <w:shd w:val="clear" w:color="auto" w:fill="FFFFFF"/>
              </w:rPr>
              <w:t>Eur</w:t>
            </w:r>
            <w:proofErr w:type="spellEnd"/>
            <w:r w:rsidRPr="001557DE">
              <w:rPr>
                <w:szCs w:val="24"/>
                <w:shd w:val="clear" w:color="auto" w:fill="FFFFFF"/>
              </w:rPr>
              <w:t xml:space="preserve">) ir Latvijoje (32,3 mln. </w:t>
            </w:r>
            <w:proofErr w:type="spellStart"/>
            <w:r w:rsidRPr="001557DE">
              <w:rPr>
                <w:szCs w:val="24"/>
                <w:shd w:val="clear" w:color="auto" w:fill="FFFFFF"/>
              </w:rPr>
              <w:t>Eur</w:t>
            </w:r>
            <w:proofErr w:type="spellEnd"/>
            <w:r w:rsidRPr="001557DE">
              <w:rPr>
                <w:szCs w:val="24"/>
                <w:shd w:val="clear" w:color="auto" w:fill="FFFFFF"/>
              </w:rPr>
              <w:t xml:space="preserve">), o neigiami – Švedijoje (18,4 mln. </w:t>
            </w:r>
            <w:proofErr w:type="spellStart"/>
            <w:r w:rsidRPr="001557DE">
              <w:rPr>
                <w:szCs w:val="24"/>
                <w:shd w:val="clear" w:color="auto" w:fill="FFFFFF"/>
              </w:rPr>
              <w:t>Eur</w:t>
            </w:r>
            <w:proofErr w:type="spellEnd"/>
            <w:r w:rsidRPr="001557DE">
              <w:rPr>
                <w:szCs w:val="24"/>
                <w:shd w:val="clear" w:color="auto" w:fill="FFFFFF"/>
              </w:rPr>
              <w:t xml:space="preserve">) ir Baltarusijoje (15,6 mln. </w:t>
            </w:r>
            <w:proofErr w:type="spellStart"/>
            <w:r w:rsidRPr="001557DE">
              <w:rPr>
                <w:szCs w:val="24"/>
                <w:shd w:val="clear" w:color="auto" w:fill="FFFFFF"/>
              </w:rPr>
              <w:t>Eur</w:t>
            </w:r>
            <w:proofErr w:type="spellEnd"/>
            <w:r w:rsidRPr="001557DE">
              <w:rPr>
                <w:szCs w:val="24"/>
                <w:shd w:val="clear" w:color="auto" w:fill="FFFFFF"/>
              </w:rPr>
              <w:t xml:space="preserve">). Didžiausi investicijų srautai buvo finansinės ir draudimo </w:t>
            </w:r>
            <w:r w:rsidR="00E904CA">
              <w:rPr>
                <w:szCs w:val="24"/>
                <w:shd w:val="clear" w:color="auto" w:fill="FFFFFF"/>
              </w:rPr>
              <w:t xml:space="preserve">(22,4 mln. </w:t>
            </w:r>
            <w:proofErr w:type="spellStart"/>
            <w:r w:rsidR="00E904CA">
              <w:rPr>
                <w:szCs w:val="24"/>
                <w:shd w:val="clear" w:color="auto" w:fill="FFFFFF"/>
              </w:rPr>
              <w:t>Eur</w:t>
            </w:r>
            <w:proofErr w:type="spellEnd"/>
            <w:r w:rsidR="00E904CA">
              <w:rPr>
                <w:szCs w:val="24"/>
                <w:shd w:val="clear" w:color="auto" w:fill="FFFFFF"/>
              </w:rPr>
              <w:t>) veiklos įmonėse.</w:t>
            </w:r>
            <w:r w:rsidRPr="001557DE">
              <w:rPr>
                <w:szCs w:val="24"/>
                <w:shd w:val="clear" w:color="auto" w:fill="FFFFFF"/>
              </w:rPr>
              <w:t xml:space="preserve"> TI pajamos, Lietuvos investuotojų uždirbtos užsienyje, </w:t>
            </w:r>
            <w:r w:rsidR="00E904CA">
              <w:rPr>
                <w:szCs w:val="24"/>
                <w:shd w:val="clear" w:color="auto" w:fill="FFFFFF"/>
              </w:rPr>
              <w:t>minėtu</w:t>
            </w:r>
            <w:r w:rsidRPr="001557DE">
              <w:rPr>
                <w:szCs w:val="24"/>
                <w:shd w:val="clear" w:color="auto" w:fill="FFFFFF"/>
              </w:rPr>
              <w:t xml:space="preserve"> laikotarpiu sudarė 43 mln. </w:t>
            </w:r>
            <w:proofErr w:type="spellStart"/>
            <w:r w:rsidRPr="001557DE">
              <w:rPr>
                <w:szCs w:val="24"/>
                <w:shd w:val="clear" w:color="auto" w:fill="FFFFFF"/>
              </w:rPr>
              <w:t>Eur</w:t>
            </w:r>
            <w:proofErr w:type="spellEnd"/>
            <w:r w:rsidRPr="001557DE">
              <w:rPr>
                <w:szCs w:val="24"/>
                <w:shd w:val="clear" w:color="auto" w:fill="FFFFFF"/>
              </w:rPr>
              <w:t xml:space="preserve">. Daugiausia pajamų gauta iš investicijų Latvijoje (24,5 mln. </w:t>
            </w:r>
            <w:proofErr w:type="spellStart"/>
            <w:r w:rsidRPr="001557DE">
              <w:rPr>
                <w:szCs w:val="24"/>
                <w:shd w:val="clear" w:color="auto" w:fill="FFFFFF"/>
              </w:rPr>
              <w:t>Eur</w:t>
            </w:r>
            <w:proofErr w:type="spellEnd"/>
            <w:r w:rsidRPr="001557DE">
              <w:rPr>
                <w:szCs w:val="24"/>
                <w:shd w:val="clear" w:color="auto" w:fill="FFFFFF"/>
              </w:rPr>
              <w:t xml:space="preserve">) ir Estijoje (18,7 mln. </w:t>
            </w:r>
            <w:proofErr w:type="spellStart"/>
            <w:r w:rsidRPr="001557DE">
              <w:rPr>
                <w:szCs w:val="24"/>
                <w:shd w:val="clear" w:color="auto" w:fill="FFFFFF"/>
              </w:rPr>
              <w:t>Eur</w:t>
            </w:r>
            <w:proofErr w:type="spellEnd"/>
            <w:r w:rsidRPr="001557DE">
              <w:rPr>
                <w:szCs w:val="24"/>
                <w:shd w:val="clear" w:color="auto" w:fill="FFFFFF"/>
              </w:rPr>
              <w:t>), o pagal ekonominės veiklos rūšis – iš didmeninės ir mažmeninės prekybos; variklinių transporto priemonių ir motociklų remon</w:t>
            </w:r>
            <w:r w:rsidR="00E904CA">
              <w:rPr>
                <w:szCs w:val="24"/>
                <w:shd w:val="clear" w:color="auto" w:fill="FFFFFF"/>
              </w:rPr>
              <w:t xml:space="preserve">to veiklos įmonių (25 mln. </w:t>
            </w:r>
            <w:proofErr w:type="spellStart"/>
            <w:r w:rsidR="00E904CA">
              <w:rPr>
                <w:szCs w:val="24"/>
                <w:shd w:val="clear" w:color="auto" w:fill="FFFFFF"/>
              </w:rPr>
              <w:t>Eur</w:t>
            </w:r>
            <w:proofErr w:type="spellEnd"/>
            <w:r w:rsidR="00E904CA">
              <w:rPr>
                <w:szCs w:val="24"/>
                <w:shd w:val="clear" w:color="auto" w:fill="FFFFFF"/>
              </w:rPr>
              <w:t>).</w:t>
            </w:r>
            <w:r w:rsidRPr="001557DE">
              <w:rPr>
                <w:szCs w:val="24"/>
                <w:shd w:val="clear" w:color="auto" w:fill="FFFFFF"/>
              </w:rPr>
              <w:t xml:space="preserve"> Lietuvos sukauptosios TI užsienyje 2020 m. rugsėjo 30 d. buvo 4,5 mlrd. </w:t>
            </w:r>
            <w:proofErr w:type="spellStart"/>
            <w:r w:rsidRPr="001557DE">
              <w:rPr>
                <w:szCs w:val="24"/>
                <w:shd w:val="clear" w:color="auto" w:fill="FFFFFF"/>
              </w:rPr>
              <w:t>Eur</w:t>
            </w:r>
            <w:proofErr w:type="spellEnd"/>
            <w:r w:rsidRPr="001557DE">
              <w:rPr>
                <w:szCs w:val="24"/>
                <w:shd w:val="clear" w:color="auto" w:fill="FFFFFF"/>
              </w:rPr>
              <w:t xml:space="preserve">. Lietuvos TI į ES valstybes nares sudarė 87,6, į euro zonos šalis – 73,7 proc. visų Lietuvos TI užsienyje. Daugiausia investuota Latvijoje (1 mlrd. </w:t>
            </w:r>
            <w:proofErr w:type="spellStart"/>
            <w:r w:rsidRPr="001557DE">
              <w:rPr>
                <w:szCs w:val="24"/>
                <w:shd w:val="clear" w:color="auto" w:fill="FFFFFF"/>
              </w:rPr>
              <w:t>Eur</w:t>
            </w:r>
            <w:proofErr w:type="spellEnd"/>
            <w:r w:rsidRPr="001557DE">
              <w:rPr>
                <w:szCs w:val="24"/>
                <w:shd w:val="clear" w:color="auto" w:fill="FFFFFF"/>
              </w:rPr>
              <w:t xml:space="preserve">), Kipre (856,2 mln. </w:t>
            </w:r>
            <w:proofErr w:type="spellStart"/>
            <w:r w:rsidRPr="001557DE">
              <w:rPr>
                <w:szCs w:val="24"/>
                <w:shd w:val="clear" w:color="auto" w:fill="FFFFFF"/>
              </w:rPr>
              <w:t>Eur</w:t>
            </w:r>
            <w:proofErr w:type="spellEnd"/>
            <w:r w:rsidRPr="001557DE">
              <w:rPr>
                <w:szCs w:val="24"/>
                <w:shd w:val="clear" w:color="auto" w:fill="FFFFFF"/>
              </w:rPr>
              <w:t xml:space="preserve">) ir Estijoje (845,3 mln. </w:t>
            </w:r>
            <w:proofErr w:type="spellStart"/>
            <w:r w:rsidRPr="001557DE">
              <w:rPr>
                <w:szCs w:val="24"/>
                <w:shd w:val="clear" w:color="auto" w:fill="FFFFFF"/>
              </w:rPr>
              <w:t>Eur</w:t>
            </w:r>
            <w:proofErr w:type="spellEnd"/>
            <w:r w:rsidRPr="001557DE">
              <w:rPr>
                <w:szCs w:val="24"/>
                <w:shd w:val="clear" w:color="auto" w:fill="FFFFFF"/>
              </w:rPr>
              <w:t>).</w:t>
            </w:r>
          </w:p>
          <w:p w14:paraId="54748566" w14:textId="18C8B10E" w:rsidR="009A5788" w:rsidRPr="00B817BF" w:rsidRDefault="00EA2CC1" w:rsidP="00D72787">
            <w:pPr>
              <w:pStyle w:val="Antrats"/>
              <w:ind w:left="138" w:right="141" w:firstLine="737"/>
              <w:jc w:val="both"/>
              <w:rPr>
                <w:szCs w:val="24"/>
                <w:shd w:val="clear" w:color="auto" w:fill="FFFFFF"/>
              </w:rPr>
            </w:pPr>
            <w:r w:rsidRPr="0033714C">
              <w:t xml:space="preserve">Panevėžio rajone šalia Ramygalos esančios 12,4 ha valstybinės žemės paverstos pramonei tinkamais sklypais su visa reikiama infrastruktūra. </w:t>
            </w:r>
            <w:r w:rsidRPr="00B817BF">
              <w:t xml:space="preserve">Šie sklypai </w:t>
            </w:r>
            <w:r w:rsidR="00BF0253" w:rsidRPr="00B817BF">
              <w:t>yra pritaikyti verslo plėtrai</w:t>
            </w:r>
            <w:r w:rsidRPr="00B817BF">
              <w:t xml:space="preserve"> ir ateityje tikimasi </w:t>
            </w:r>
            <w:r w:rsidR="00114ABE" w:rsidRPr="00B817BF">
              <w:t>įk</w:t>
            </w:r>
            <w:r w:rsidR="00114ABE">
              <w:t>urti</w:t>
            </w:r>
            <w:r w:rsidR="00114ABE" w:rsidRPr="00B817BF">
              <w:t xml:space="preserve"> </w:t>
            </w:r>
            <w:r w:rsidRPr="00B817BF">
              <w:t>naujų darbo vietų.</w:t>
            </w:r>
          </w:p>
          <w:p w14:paraId="152E77B8" w14:textId="77777777" w:rsidR="009A5788" w:rsidRPr="00C50FA1" w:rsidRDefault="009A5788" w:rsidP="00D72787">
            <w:pPr>
              <w:ind w:left="138" w:right="141" w:firstLine="709"/>
              <w:jc w:val="both"/>
              <w:rPr>
                <w:u w:val="single"/>
              </w:rPr>
            </w:pPr>
          </w:p>
          <w:p w14:paraId="32B38345" w14:textId="77777777" w:rsidR="009A5788" w:rsidRPr="002667F2" w:rsidRDefault="005728C0" w:rsidP="00D72787">
            <w:pPr>
              <w:ind w:left="138" w:right="141" w:firstLine="709"/>
              <w:jc w:val="both"/>
              <w:rPr>
                <w:u w:val="single"/>
              </w:rPr>
            </w:pPr>
            <w:r w:rsidRPr="002667F2">
              <w:rPr>
                <w:u w:val="single"/>
              </w:rPr>
              <w:t>Verslas</w:t>
            </w:r>
            <w:r w:rsidR="00197E9C" w:rsidRPr="002667F2">
              <w:rPr>
                <w:u w:val="single"/>
              </w:rPr>
              <w:t>, pramonė</w:t>
            </w:r>
          </w:p>
          <w:p w14:paraId="2BBFB51A" w14:textId="663D20FA" w:rsidR="00441BA4" w:rsidRPr="003440E1" w:rsidRDefault="00441BA4" w:rsidP="00D72787">
            <w:pPr>
              <w:pStyle w:val="Pagrindinistekstas"/>
              <w:spacing w:after="0"/>
              <w:ind w:left="138" w:right="141" w:firstLine="709"/>
              <w:jc w:val="both"/>
              <w:rPr>
                <w:u w:val="single"/>
              </w:rPr>
            </w:pPr>
            <w:r w:rsidRPr="002667F2">
              <w:t>Svarbiausios pramonės produkcijos rūšys: medienos ir baldų gamyba, mėsos, duonos ir pyrago gaminių gamyba</w:t>
            </w:r>
            <w:r w:rsidRPr="003440E1">
              <w:t xml:space="preserve">. Rajone veikia tokios didelės ir žinomos įmonės kaip </w:t>
            </w:r>
            <w:r w:rsidRPr="003440E1">
              <w:rPr>
                <w:rFonts w:eastAsiaTheme="minorHAnsi"/>
                <w:color w:val="000000"/>
                <w:shd w:val="clear" w:color="auto" w:fill="FFFFFF"/>
                <w:lang w:eastAsia="en-US"/>
              </w:rPr>
              <w:t xml:space="preserve">UAB „Baltic </w:t>
            </w:r>
            <w:proofErr w:type="spellStart"/>
            <w:r w:rsidRPr="003440E1">
              <w:rPr>
                <w:rFonts w:eastAsiaTheme="minorHAnsi"/>
                <w:color w:val="000000"/>
                <w:shd w:val="clear" w:color="auto" w:fill="FFFFFF"/>
                <w:lang w:eastAsia="en-US"/>
              </w:rPr>
              <w:t>Agro</w:t>
            </w:r>
            <w:proofErr w:type="spellEnd"/>
            <w:r w:rsidRPr="003440E1">
              <w:rPr>
                <w:rFonts w:eastAsiaTheme="minorHAnsi"/>
                <w:color w:val="000000"/>
                <w:shd w:val="clear" w:color="auto" w:fill="FFFFFF"/>
                <w:lang w:eastAsia="en-US"/>
              </w:rPr>
              <w:t>“ – sėklų gamybos įmonė, A. Povilausko įmonė „</w:t>
            </w:r>
            <w:proofErr w:type="spellStart"/>
            <w:r w:rsidRPr="003440E1">
              <w:rPr>
                <w:rFonts w:eastAsiaTheme="minorHAnsi"/>
                <w:color w:val="000000"/>
                <w:shd w:val="clear" w:color="auto" w:fill="FFFFFF"/>
                <w:lang w:eastAsia="en-US"/>
              </w:rPr>
              <w:t>Kadex</w:t>
            </w:r>
            <w:proofErr w:type="spellEnd"/>
            <w:r w:rsidRPr="003440E1">
              <w:rPr>
                <w:rFonts w:eastAsiaTheme="minorHAnsi"/>
                <w:color w:val="000000"/>
                <w:shd w:val="clear" w:color="auto" w:fill="FFFFFF"/>
                <w:lang w:eastAsia="en-US"/>
              </w:rPr>
              <w:t>“ – sunkvežimių ir jų dalių pardavimas, UAB „Panevėžio melioracija“ – kelių tiesimas, melioracija, baldų gamybos įmonė UAB „Raguvos baldai ir ko“, d</w:t>
            </w:r>
            <w:r w:rsidR="00D766CB" w:rsidRPr="003440E1">
              <w:rPr>
                <w:rFonts w:eastAsiaTheme="minorHAnsi"/>
                <w:color w:val="000000"/>
                <w:shd w:val="clear" w:color="auto" w:fill="FFFFFF"/>
                <w:lang w:eastAsia="en-US"/>
              </w:rPr>
              <w:t>urų gamybos įmonė UAB „</w:t>
            </w:r>
            <w:proofErr w:type="spellStart"/>
            <w:r w:rsidR="00D766CB" w:rsidRPr="003440E1">
              <w:rPr>
                <w:rFonts w:eastAsiaTheme="minorHAnsi"/>
                <w:color w:val="000000"/>
                <w:shd w:val="clear" w:color="auto" w:fill="FFFFFF"/>
                <w:lang w:eastAsia="en-US"/>
              </w:rPr>
              <w:t>Langemė</w:t>
            </w:r>
            <w:proofErr w:type="spellEnd"/>
            <w:r w:rsidR="00D766CB" w:rsidRPr="003440E1">
              <w:rPr>
                <w:rFonts w:eastAsiaTheme="minorHAnsi"/>
                <w:color w:val="000000"/>
                <w:shd w:val="clear" w:color="auto" w:fill="FFFFFF"/>
                <w:lang w:eastAsia="en-US"/>
              </w:rPr>
              <w:t>“</w:t>
            </w:r>
            <w:r w:rsidRPr="003440E1">
              <w:rPr>
                <w:rFonts w:eastAsiaTheme="minorHAnsi"/>
                <w:color w:val="000000"/>
                <w:shd w:val="clear" w:color="auto" w:fill="FFFFFF"/>
                <w:lang w:eastAsia="en-US"/>
              </w:rPr>
              <w:t>, duonos gaminių įmonė „R</w:t>
            </w:r>
            <w:r w:rsidR="00D766CB" w:rsidRPr="003440E1">
              <w:rPr>
                <w:rFonts w:eastAsiaTheme="minorHAnsi"/>
                <w:color w:val="000000"/>
                <w:shd w:val="clear" w:color="auto" w:fill="FFFFFF"/>
                <w:lang w:eastAsia="en-US"/>
              </w:rPr>
              <w:t>adviliškių kaimo kepykla“, UAB,</w:t>
            </w:r>
            <w:r w:rsidRPr="003440E1">
              <w:rPr>
                <w:rFonts w:eastAsiaTheme="minorHAnsi"/>
                <w:color w:val="000000"/>
                <w:shd w:val="clear" w:color="auto" w:fill="FFFFFF"/>
                <w:lang w:eastAsia="en-US"/>
              </w:rPr>
              <w:t xml:space="preserve"> baldų gamybos įmonė UAB „</w:t>
            </w:r>
            <w:proofErr w:type="spellStart"/>
            <w:r w:rsidRPr="003440E1">
              <w:rPr>
                <w:rFonts w:eastAsiaTheme="minorHAnsi"/>
                <w:color w:val="000000"/>
                <w:shd w:val="clear" w:color="auto" w:fill="FFFFFF"/>
                <w:lang w:eastAsia="en-US"/>
              </w:rPr>
              <w:t>Dominari</w:t>
            </w:r>
            <w:proofErr w:type="spellEnd"/>
            <w:r w:rsidRPr="003440E1">
              <w:rPr>
                <w:rFonts w:eastAsiaTheme="minorHAnsi"/>
                <w:color w:val="000000"/>
                <w:shd w:val="clear" w:color="auto" w:fill="FFFFFF"/>
                <w:lang w:eastAsia="en-US"/>
              </w:rPr>
              <w:t xml:space="preserve">“, AB „Linas </w:t>
            </w:r>
            <w:proofErr w:type="spellStart"/>
            <w:r w:rsidRPr="003440E1">
              <w:rPr>
                <w:rFonts w:eastAsiaTheme="minorHAnsi"/>
                <w:color w:val="000000"/>
                <w:shd w:val="clear" w:color="auto" w:fill="FFFFFF"/>
                <w:lang w:eastAsia="en-US"/>
              </w:rPr>
              <w:t>Agro</w:t>
            </w:r>
            <w:proofErr w:type="spellEnd"/>
            <w:r w:rsidRPr="003440E1">
              <w:rPr>
                <w:rFonts w:eastAsiaTheme="minorHAnsi"/>
                <w:color w:val="000000"/>
                <w:shd w:val="clear" w:color="auto" w:fill="FFFFFF"/>
                <w:lang w:eastAsia="en-US"/>
              </w:rPr>
              <w:t xml:space="preserve"> Group“ – tarptautinė </w:t>
            </w:r>
            <w:proofErr w:type="spellStart"/>
            <w:r w:rsidRPr="003440E1">
              <w:rPr>
                <w:rFonts w:eastAsiaTheme="minorHAnsi"/>
                <w:color w:val="000000"/>
                <w:shd w:val="clear" w:color="auto" w:fill="FFFFFF"/>
                <w:lang w:eastAsia="en-US"/>
              </w:rPr>
              <w:t>agroverslo</w:t>
            </w:r>
            <w:proofErr w:type="spellEnd"/>
            <w:r w:rsidRPr="003440E1">
              <w:rPr>
                <w:rFonts w:eastAsiaTheme="minorHAnsi"/>
                <w:color w:val="000000"/>
                <w:shd w:val="clear" w:color="auto" w:fill="FFFFFF"/>
                <w:lang w:eastAsia="en-US"/>
              </w:rPr>
              <w:t xml:space="preserve"> įmonė, UAB „</w:t>
            </w:r>
            <w:proofErr w:type="spellStart"/>
            <w:r w:rsidRPr="003440E1">
              <w:rPr>
                <w:rFonts w:eastAsiaTheme="minorHAnsi"/>
                <w:color w:val="000000"/>
                <w:shd w:val="clear" w:color="auto" w:fill="FFFFFF"/>
                <w:lang w:eastAsia="en-US"/>
              </w:rPr>
              <w:t>Stikmeta</w:t>
            </w:r>
            <w:proofErr w:type="spellEnd"/>
            <w:r w:rsidRPr="003440E1">
              <w:rPr>
                <w:rFonts w:eastAsiaTheme="minorHAnsi"/>
                <w:color w:val="000000"/>
                <w:shd w:val="clear" w:color="auto" w:fill="FFFFFF"/>
                <w:lang w:eastAsia="en-US"/>
              </w:rPr>
              <w:t xml:space="preserve">“ – stiklo </w:t>
            </w:r>
            <w:r w:rsidR="00F86D2E">
              <w:rPr>
                <w:rFonts w:eastAsiaTheme="minorHAnsi"/>
                <w:color w:val="000000"/>
                <w:shd w:val="clear" w:color="auto" w:fill="FFFFFF"/>
                <w:lang w:eastAsia="en-US"/>
              </w:rPr>
              <w:t xml:space="preserve">ir metalo </w:t>
            </w:r>
            <w:r w:rsidR="000F3DDE" w:rsidRPr="003440E1">
              <w:rPr>
                <w:rFonts w:eastAsiaTheme="minorHAnsi"/>
                <w:color w:val="000000"/>
                <w:shd w:val="clear" w:color="auto" w:fill="FFFFFF"/>
                <w:lang w:eastAsia="en-US"/>
              </w:rPr>
              <w:t>konstrukcij</w:t>
            </w:r>
            <w:r w:rsidR="000F3DDE">
              <w:rPr>
                <w:rFonts w:eastAsiaTheme="minorHAnsi"/>
                <w:color w:val="000000"/>
                <w:shd w:val="clear" w:color="auto" w:fill="FFFFFF"/>
                <w:lang w:eastAsia="en-US"/>
              </w:rPr>
              <w:t>ų gamyba</w:t>
            </w:r>
            <w:r w:rsidRPr="003440E1">
              <w:rPr>
                <w:rFonts w:eastAsiaTheme="minorHAnsi"/>
                <w:color w:val="000000"/>
                <w:shd w:val="clear" w:color="auto" w:fill="FFFFFF"/>
                <w:lang w:eastAsia="en-US"/>
              </w:rPr>
              <w:t>, UAB „</w:t>
            </w:r>
            <w:proofErr w:type="spellStart"/>
            <w:r w:rsidRPr="003440E1">
              <w:rPr>
                <w:rFonts w:eastAsiaTheme="minorHAnsi"/>
                <w:color w:val="000000"/>
                <w:shd w:val="clear" w:color="auto" w:fill="FFFFFF"/>
                <w:lang w:eastAsia="en-US"/>
              </w:rPr>
              <w:t>Agrolitpa</w:t>
            </w:r>
            <w:proofErr w:type="spellEnd"/>
            <w:r w:rsidRPr="003440E1">
              <w:rPr>
                <w:rFonts w:eastAsiaTheme="minorHAnsi"/>
                <w:color w:val="000000"/>
                <w:shd w:val="clear" w:color="auto" w:fill="FFFFFF"/>
                <w:lang w:eastAsia="en-US"/>
              </w:rPr>
              <w:t>“ – sėklų supirkimas ir paruošimas, UAB „</w:t>
            </w:r>
            <w:proofErr w:type="spellStart"/>
            <w:r w:rsidRPr="003440E1">
              <w:rPr>
                <w:rFonts w:eastAsiaTheme="minorHAnsi"/>
                <w:color w:val="000000"/>
                <w:shd w:val="clear" w:color="auto" w:fill="FFFFFF"/>
                <w:lang w:eastAsia="en-US"/>
              </w:rPr>
              <w:t>Siramis</w:t>
            </w:r>
            <w:proofErr w:type="spellEnd"/>
            <w:r w:rsidRPr="003440E1">
              <w:rPr>
                <w:rFonts w:eastAsiaTheme="minorHAnsi"/>
                <w:color w:val="000000"/>
                <w:shd w:val="clear" w:color="auto" w:fill="FFFFFF"/>
                <w:lang w:eastAsia="en-US"/>
              </w:rPr>
              <w:t xml:space="preserve">“ – </w:t>
            </w:r>
            <w:r w:rsidRPr="003440E1">
              <w:t>logistikos ir ekspedijavimo paslaugos, UAB „Šilų ūkis“ – paukštininkystės ūkis.</w:t>
            </w:r>
          </w:p>
          <w:p w14:paraId="74936169" w14:textId="77777777" w:rsidR="009B37BC" w:rsidRPr="003440E1" w:rsidRDefault="009B37BC" w:rsidP="00D72787">
            <w:pPr>
              <w:ind w:left="138" w:right="141" w:firstLine="709"/>
              <w:jc w:val="both"/>
              <w:rPr>
                <w:u w:val="single"/>
              </w:rPr>
            </w:pPr>
          </w:p>
          <w:p w14:paraId="550CF779" w14:textId="77777777" w:rsidR="009B37BC" w:rsidRPr="003440E1" w:rsidRDefault="009B37BC" w:rsidP="00D72787">
            <w:pPr>
              <w:ind w:left="138" w:right="141" w:firstLine="709"/>
              <w:jc w:val="both"/>
              <w:rPr>
                <w:u w:val="single"/>
              </w:rPr>
            </w:pPr>
            <w:r w:rsidRPr="003440E1">
              <w:rPr>
                <w:u w:val="single"/>
              </w:rPr>
              <w:t>Žemės ūkis</w:t>
            </w:r>
          </w:p>
          <w:p w14:paraId="6D7EC062" w14:textId="6CD16F15" w:rsidR="0092430B" w:rsidRPr="003440E1" w:rsidRDefault="00FB1CD9" w:rsidP="008639A2">
            <w:pPr>
              <w:ind w:left="138" w:right="141" w:firstLine="709"/>
              <w:jc w:val="both"/>
            </w:pPr>
            <w:r w:rsidRPr="003440E1">
              <w:t>Panevėžio rajone prioritetinės žemės ūkio veiklos šakos yra javų</w:t>
            </w:r>
            <w:r w:rsidR="000F3DDE">
              <w:t xml:space="preserve"> ir</w:t>
            </w:r>
            <w:r w:rsidR="000F3DDE" w:rsidRPr="003440E1">
              <w:t xml:space="preserve"> </w:t>
            </w:r>
            <w:r w:rsidRPr="003440E1">
              <w:t>rapsų augin</w:t>
            </w:r>
            <w:r w:rsidR="00994CDE" w:rsidRPr="003440E1">
              <w:t>imas. Rajone įregistruoti</w:t>
            </w:r>
            <w:r w:rsidR="001916FD" w:rsidRPr="003440E1">
              <w:t xml:space="preserve"> 1 7</w:t>
            </w:r>
            <w:r w:rsidR="004A5045" w:rsidRPr="003440E1">
              <w:t>95</w:t>
            </w:r>
            <w:r w:rsidRPr="003440E1">
              <w:t xml:space="preserve"> ūkinin</w:t>
            </w:r>
            <w:r w:rsidR="00994CDE" w:rsidRPr="003440E1">
              <w:t>kų ūkiai</w:t>
            </w:r>
            <w:r w:rsidR="001A644F" w:rsidRPr="003440E1">
              <w:t xml:space="preserve"> ir veikia daugiau nei 48</w:t>
            </w:r>
            <w:r w:rsidR="00613D29" w:rsidRPr="003440E1">
              <w:t xml:space="preserve"> žemės ūkio įmonės</w:t>
            </w:r>
            <w:r w:rsidRPr="003440E1">
              <w:t>, stamb</w:t>
            </w:r>
            <w:r w:rsidR="001C134B" w:rsidRPr="003440E1">
              <w:t>iausios iš jų</w:t>
            </w:r>
            <w:r w:rsidR="00FA1586">
              <w:t>:</w:t>
            </w:r>
            <w:proofErr w:type="gramStart"/>
            <w:r w:rsidR="00FA1586">
              <w:t xml:space="preserve">  </w:t>
            </w:r>
            <w:r w:rsidR="001C134B" w:rsidRPr="003440E1">
              <w:t xml:space="preserve"> </w:t>
            </w:r>
            <w:proofErr w:type="gramEnd"/>
            <w:r w:rsidR="001C134B" w:rsidRPr="003440E1">
              <w:t>UAB „K</w:t>
            </w:r>
            <w:r w:rsidR="009B56D4" w:rsidRPr="003440E1">
              <w:t>rekenava</w:t>
            </w:r>
            <w:r w:rsidRPr="003440E1">
              <w:t xml:space="preserve">“, </w:t>
            </w:r>
            <w:r w:rsidR="001C134B" w:rsidRPr="003440E1">
              <w:t xml:space="preserve">Panevėžio rajono </w:t>
            </w:r>
            <w:proofErr w:type="spellStart"/>
            <w:r w:rsidRPr="003440E1">
              <w:t>Žibartonių</w:t>
            </w:r>
            <w:proofErr w:type="spellEnd"/>
            <w:r w:rsidR="001C134B" w:rsidRPr="003440E1">
              <w:t xml:space="preserve"> žemės ūkio bendrovė</w:t>
            </w:r>
            <w:r w:rsidRPr="003440E1">
              <w:t xml:space="preserve">, </w:t>
            </w:r>
            <w:r w:rsidR="001C134B" w:rsidRPr="003440E1">
              <w:t xml:space="preserve">Panevėžio rajono </w:t>
            </w:r>
            <w:r w:rsidRPr="003440E1">
              <w:t>Aukštadvario</w:t>
            </w:r>
            <w:r w:rsidR="001C134B" w:rsidRPr="003440E1">
              <w:t xml:space="preserve"> žemės ūkio bendrovė</w:t>
            </w:r>
            <w:r w:rsidRPr="003440E1">
              <w:t xml:space="preserve">, </w:t>
            </w:r>
            <w:r w:rsidR="001C134B" w:rsidRPr="003440E1">
              <w:t xml:space="preserve">Panevėžio rajono </w:t>
            </w:r>
            <w:r w:rsidRPr="003440E1">
              <w:t>Ėriškių</w:t>
            </w:r>
            <w:r w:rsidR="001C134B" w:rsidRPr="003440E1">
              <w:t xml:space="preserve"> žemės ūkio bendrovė</w:t>
            </w:r>
            <w:r w:rsidRPr="003440E1">
              <w:t xml:space="preserve"> ir </w:t>
            </w:r>
            <w:r w:rsidR="001C134B" w:rsidRPr="003440E1">
              <w:t>Panevėžio rajono žemės ūkio bendrovė „J</w:t>
            </w:r>
            <w:r w:rsidR="009B56D4" w:rsidRPr="003440E1">
              <w:t>otainiai</w:t>
            </w:r>
            <w:r w:rsidR="001C134B" w:rsidRPr="003440E1">
              <w:t>“</w:t>
            </w:r>
            <w:r w:rsidRPr="003440E1">
              <w:t xml:space="preserve">. </w:t>
            </w:r>
            <w:r w:rsidR="008639A2">
              <w:t>K</w:t>
            </w:r>
            <w:r w:rsidR="008639A2">
              <w:t>asmet</w:t>
            </w:r>
            <w:r w:rsidR="008639A2">
              <w:t xml:space="preserve"> d</w:t>
            </w:r>
            <w:r w:rsidR="008639A2">
              <w:t>eklaru</w:t>
            </w:r>
            <w:r w:rsidR="008639A2">
              <w:t>o</w:t>
            </w:r>
            <w:r w:rsidR="008639A2">
              <w:t xml:space="preserve">jamas pasėlių ir žemės ūkio naudmenų plotas (113 972,28 ha), lyginant su kitais rajonais, didžiausias </w:t>
            </w:r>
            <w:r w:rsidR="008639A2">
              <w:t>Lietuvoje</w:t>
            </w:r>
            <w:r w:rsidR="008639A2">
              <w:t xml:space="preserve">. Rajonas pagal nusausinimo apimtis ir turimą melioracijos turtą yra didžiausias </w:t>
            </w:r>
            <w:r w:rsidR="008639A2">
              <w:t>šalyje</w:t>
            </w:r>
            <w:r w:rsidR="008639A2">
              <w:t>. Šis turtas yra išsidėstęs 115 423,7 ha drenažu nusausintame plote</w:t>
            </w:r>
            <w:r w:rsidR="008639A2">
              <w:t>. P</w:t>
            </w:r>
            <w:r w:rsidR="008639A2">
              <w:t>agal laikomų kiaulių skaičių (</w:t>
            </w:r>
            <w:proofErr w:type="gramStart"/>
            <w:r w:rsidR="008639A2">
              <w:t>virš</w:t>
            </w:r>
            <w:proofErr w:type="gramEnd"/>
            <w:r w:rsidR="008639A2">
              <w:t xml:space="preserve"> 50 tūkst.) Panevėžio rajonas užima 1 vietą </w:t>
            </w:r>
            <w:r w:rsidR="008639A2">
              <w:t>Lietuvoje</w:t>
            </w:r>
            <w:r w:rsidR="008639A2">
              <w:t xml:space="preserve"> ir tai sudaro 9 proc. nuo visų šalyje laikomų kiaulių skaičiaus.</w:t>
            </w:r>
            <w:r w:rsidR="008639A2">
              <w:t xml:space="preserve"> </w:t>
            </w:r>
            <w:r w:rsidRPr="003440E1">
              <w:t>Nors augalininkystė – didžiausias rajono ūkininkų pajamų šaltinis, rajone užauginama daug bulvių, vaisių, uogų, plėtojama ekologinė žemdirbystė</w:t>
            </w:r>
            <w:r w:rsidR="00C05CE5" w:rsidRPr="003440E1">
              <w:t xml:space="preserve"> ir bitininkystė</w:t>
            </w:r>
            <w:r w:rsidRPr="003440E1">
              <w:t>. Rajone plėtojamos ir netradicinės ūkio šakos: sraigių, danielių, tauriųjų el</w:t>
            </w:r>
            <w:r w:rsidR="00477730" w:rsidRPr="003440E1">
              <w:t xml:space="preserve">nių ir alpakų auginimas, yra </w:t>
            </w:r>
            <w:r w:rsidRPr="003440E1">
              <w:t>vaistažolių augintojų.</w:t>
            </w:r>
          </w:p>
          <w:p w14:paraId="32A7713B" w14:textId="77777777" w:rsidR="009018BB" w:rsidRDefault="009018BB" w:rsidP="00D72787">
            <w:pPr>
              <w:pStyle w:val="Pagrindinistekstas"/>
              <w:spacing w:after="0"/>
              <w:ind w:left="138" w:right="141" w:firstLine="709"/>
              <w:jc w:val="both"/>
              <w:rPr>
                <w:u w:val="single"/>
              </w:rPr>
            </w:pPr>
          </w:p>
          <w:p w14:paraId="5B5B8D13" w14:textId="77777777" w:rsidR="005F78F3" w:rsidRPr="003440E1" w:rsidRDefault="005F78F3" w:rsidP="00D72787">
            <w:pPr>
              <w:pStyle w:val="Pagrindinistekstas"/>
              <w:spacing w:after="0"/>
              <w:ind w:left="138" w:right="141" w:firstLine="709"/>
              <w:jc w:val="both"/>
              <w:rPr>
                <w:u w:val="single"/>
              </w:rPr>
            </w:pPr>
            <w:bookmarkStart w:id="4" w:name="_GoBack"/>
            <w:bookmarkEnd w:id="4"/>
          </w:p>
          <w:p w14:paraId="5CAFA133" w14:textId="77777777" w:rsidR="009A5788" w:rsidRPr="003440E1" w:rsidRDefault="009A5788" w:rsidP="00D72787">
            <w:pPr>
              <w:pStyle w:val="Pagrindinistekstas"/>
              <w:spacing w:after="0"/>
              <w:ind w:left="138" w:right="141" w:firstLine="709"/>
              <w:jc w:val="both"/>
              <w:rPr>
                <w:u w:val="single"/>
              </w:rPr>
            </w:pPr>
            <w:r w:rsidRPr="003440E1">
              <w:rPr>
                <w:u w:val="single"/>
              </w:rPr>
              <w:lastRenderedPageBreak/>
              <w:t>Turizmas</w:t>
            </w:r>
          </w:p>
          <w:p w14:paraId="58C80747" w14:textId="6D65D699" w:rsidR="00857AFE" w:rsidRDefault="00857AFE" w:rsidP="00D72787">
            <w:pPr>
              <w:pStyle w:val="Pagrindinistekstas"/>
              <w:spacing w:after="0"/>
              <w:ind w:left="138" w:right="141" w:firstLine="709"/>
              <w:jc w:val="both"/>
              <w:rPr>
                <w:u w:val="single"/>
              </w:rPr>
            </w:pPr>
            <w:r w:rsidRPr="003440E1">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t xml:space="preserve">iš </w:t>
            </w:r>
            <w:r w:rsidRPr="003440E1">
              <w:t>tęstinių savivaldybės ir VšĮ Panevėžio plėtros agentūros veiklų, prie kurių prisideda ir informacijos apie verslo sąlygų</w:t>
            </w:r>
            <w:r w:rsidR="00A50EF1">
              <w:t xml:space="preserve"> bei</w:t>
            </w:r>
            <w:r w:rsidR="00A50EF1" w:rsidRPr="003440E1">
              <w:t xml:space="preserve"> </w:t>
            </w:r>
            <w:r w:rsidRPr="003440E1">
              <w:t>investicinio patrauklumo didinimas ir Panevėžio rajono įvaizdžio formavimas ir jo gerinimas. Populiariausios lankytinos turistinės vietos Panevėžio rajone: Krekenavos regioninis parkas, Krekenavos regioninio parko lankytojų centras (</w:t>
            </w:r>
            <w:proofErr w:type="spellStart"/>
            <w:r w:rsidRPr="003440E1">
              <w:t>Dobrovolės</w:t>
            </w:r>
            <w:proofErr w:type="spellEnd"/>
            <w:r w:rsidRPr="003440E1">
              <w:t xml:space="preserve"> k. 2), Pojūčių takas (</w:t>
            </w:r>
            <w:proofErr w:type="spellStart"/>
            <w:r w:rsidRPr="003440E1">
              <w:t>Dobrovolės</w:t>
            </w:r>
            <w:proofErr w:type="spellEnd"/>
            <w:r w:rsidRPr="003440E1">
              <w:t xml:space="preserve"> k. 2), Pašilių stumbrynas (Girelės viensėdis), Girinio takas, </w:t>
            </w:r>
            <w:proofErr w:type="spellStart"/>
            <w:r w:rsidRPr="003440E1">
              <w:t>Bistrampolio</w:t>
            </w:r>
            <w:proofErr w:type="spellEnd"/>
            <w:r w:rsidRPr="003440E1">
              <w:t xml:space="preserve"> dvaras (Kučių k.), Panevėžio alpakų ūkis (</w:t>
            </w:r>
            <w:proofErr w:type="spellStart"/>
            <w:r w:rsidRPr="003440E1">
              <w:t>Medikonių</w:t>
            </w:r>
            <w:proofErr w:type="spellEnd"/>
            <w:r w:rsidRPr="003440E1">
              <w:t xml:space="preserve"> k.), Upytės tradicinių amatų centras (Upytės k.), K. Sakalausko senienų muziejus (Piniavos k.), Eglutės žaisliukų muziejus (Miežiškių mstl.), „Mėnulio akmens“ parkas (</w:t>
            </w:r>
            <w:proofErr w:type="spellStart"/>
            <w:r w:rsidRPr="003440E1">
              <w:t>Leonardavo</w:t>
            </w:r>
            <w:proofErr w:type="spellEnd"/>
            <w:r w:rsidRPr="003440E1">
              <w:t xml:space="preserve"> k.), Siaurojo geležinkelio kompleksas, Mikėnų vėjo malūnas, </w:t>
            </w:r>
            <w:proofErr w:type="spellStart"/>
            <w:r w:rsidRPr="003440E1">
              <w:t>Puziniškio</w:t>
            </w:r>
            <w:proofErr w:type="spellEnd"/>
            <w:r w:rsidRPr="003440E1">
              <w:t xml:space="preserve"> dvaro sodyba</w:t>
            </w:r>
            <w:proofErr w:type="gramStart"/>
            <w:r w:rsidRPr="003440E1">
              <w:t>-</w:t>
            </w:r>
            <w:proofErr w:type="gramEnd"/>
            <w:r w:rsidRPr="003440E1">
              <w:t>muziejus, Juozo Zikaro muziejus Paliukų kaime, Juozo Tumo</w:t>
            </w:r>
            <w:r w:rsidR="00F97006">
              <w:t>-</w:t>
            </w:r>
            <w:r w:rsidRPr="003440E1">
              <w:t xml:space="preserve">Vaižganto ir knygnešių muziejus </w:t>
            </w:r>
            <w:proofErr w:type="spellStart"/>
            <w:r w:rsidRPr="003440E1">
              <w:t>Ustronėje</w:t>
            </w:r>
            <w:proofErr w:type="spellEnd"/>
            <w:r w:rsidRPr="003440E1">
              <w:t xml:space="preserve"> ir daugelis kitų objektų, pritaikytų</w:t>
            </w:r>
            <w:r>
              <w:t xml:space="preserve"> lankymui bei turizmui. </w:t>
            </w:r>
          </w:p>
          <w:p w14:paraId="0CCC2243" w14:textId="77777777" w:rsidR="00341003" w:rsidRPr="002667F2" w:rsidRDefault="00341003" w:rsidP="00D72787">
            <w:pPr>
              <w:pStyle w:val="Pagrindinistekstas"/>
              <w:spacing w:after="0"/>
              <w:ind w:left="138" w:right="141" w:firstLine="709"/>
              <w:jc w:val="both"/>
            </w:pPr>
            <w:r w:rsidRPr="002667F2">
              <w:rPr>
                <w:lang w:eastAsia="lt-LT"/>
              </w:rPr>
              <w:t>Parengtas maršrutas per Panevėžio kraštą</w:t>
            </w:r>
            <w:r w:rsidRPr="00994CDE">
              <w:rPr>
                <w:bCs/>
              </w:rPr>
              <w:t xml:space="preserve"> </w:t>
            </w:r>
            <w:proofErr w:type="gramStart"/>
            <w:r w:rsidRPr="002667F2">
              <w:rPr>
                <w:bCs/>
              </w:rPr>
              <w:t>Šv. Jokūbo</w:t>
            </w:r>
            <w:proofErr w:type="gramEnd"/>
            <w:r w:rsidRPr="002667F2">
              <w:rPr>
                <w:bCs/>
              </w:rPr>
              <w:t xml:space="preserve"> keliu</w:t>
            </w:r>
            <w:r w:rsidRPr="00994CDE">
              <w:rPr>
                <w:bCs/>
              </w:rPr>
              <w:t xml:space="preserve"> </w:t>
            </w:r>
            <w:r w:rsidRPr="002667F2">
              <w:rPr>
                <w:bCs/>
              </w:rPr>
              <w:t>(P</w:t>
            </w:r>
            <w:r w:rsidR="00994CDE">
              <w:rPr>
                <w:bCs/>
              </w:rPr>
              <w:t>aįstrys–Panevėžys–</w:t>
            </w:r>
            <w:r w:rsidR="00994CDE">
              <w:rPr>
                <w:bCs/>
                <w:shd w:val="clear" w:color="auto" w:fill="FFFFFF"/>
              </w:rPr>
              <w:t>Staniūnų (</w:t>
            </w:r>
            <w:proofErr w:type="spellStart"/>
            <w:r w:rsidR="00994CDE">
              <w:rPr>
                <w:bCs/>
                <w:shd w:val="clear" w:color="auto" w:fill="FFFFFF"/>
              </w:rPr>
              <w:t>Kaizerlingo</w:t>
            </w:r>
            <w:proofErr w:type="spellEnd"/>
            <w:r w:rsidR="00994CDE">
              <w:rPr>
                <w:bCs/>
                <w:shd w:val="clear" w:color="auto" w:fill="FFFFFF"/>
              </w:rPr>
              <w:t>) miškas–</w:t>
            </w:r>
            <w:proofErr w:type="spellStart"/>
            <w:r w:rsidR="00994CDE">
              <w:rPr>
                <w:bCs/>
                <w:shd w:val="clear" w:color="auto" w:fill="FFFFFF"/>
              </w:rPr>
              <w:t>Velžys</w:t>
            </w:r>
            <w:proofErr w:type="spellEnd"/>
            <w:r w:rsidR="00994CDE">
              <w:rPr>
                <w:bCs/>
                <w:shd w:val="clear" w:color="auto" w:fill="FFFFFF"/>
              </w:rPr>
              <w:t>–</w:t>
            </w:r>
            <w:r w:rsidRPr="002667F2">
              <w:rPr>
                <w:bCs/>
                <w:shd w:val="clear" w:color="auto" w:fill="FFFFFF"/>
              </w:rPr>
              <w:t>Miežiškiai).</w:t>
            </w:r>
          </w:p>
          <w:p w14:paraId="0E4B144C" w14:textId="76E6959A" w:rsidR="00341003" w:rsidRDefault="00341003" w:rsidP="00D72787">
            <w:pPr>
              <w:pStyle w:val="Pagrindinistekstas"/>
              <w:spacing w:after="0"/>
              <w:ind w:left="138" w:right="141" w:firstLine="737"/>
              <w:jc w:val="both"/>
              <w:rPr>
                <w:bCs/>
              </w:rPr>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w:t>
            </w:r>
            <w:r w:rsidR="007E1222" w:rsidRPr="002667F2">
              <w:rPr>
                <w:bCs/>
              </w:rPr>
              <w:t>objekt</w:t>
            </w:r>
            <w:r w:rsidR="007E1222">
              <w:rPr>
                <w:bCs/>
              </w:rPr>
              <w:t>ų</w:t>
            </w:r>
            <w:r w:rsidR="007E1222" w:rsidRPr="002667F2">
              <w:rPr>
                <w:bCs/>
              </w:rPr>
              <w:t xml:space="preserve"> </w:t>
            </w:r>
            <w:r w:rsidRPr="002667F2">
              <w:rPr>
                <w:bCs/>
              </w:rPr>
              <w:t xml:space="preserve">apsauga panaikinta. </w:t>
            </w:r>
          </w:p>
          <w:p w14:paraId="715664AC" w14:textId="77777777" w:rsidR="00BE4E85" w:rsidRPr="002667F2" w:rsidRDefault="00BE4E85" w:rsidP="00D72787">
            <w:pPr>
              <w:pStyle w:val="Pagrindinistekstas"/>
              <w:spacing w:after="0"/>
              <w:ind w:left="138" w:right="141" w:firstLine="737"/>
              <w:jc w:val="both"/>
            </w:pPr>
          </w:p>
          <w:p w14:paraId="1A611C1D" w14:textId="77777777" w:rsidR="00341003" w:rsidRPr="002667F2" w:rsidRDefault="00341003" w:rsidP="00D72787">
            <w:pPr>
              <w:pStyle w:val="Pagrindinistekstas"/>
              <w:spacing w:after="0"/>
              <w:ind w:left="138" w:right="141" w:firstLine="737"/>
              <w:jc w:val="both"/>
              <w:rPr>
                <w:u w:val="single"/>
              </w:rPr>
            </w:pPr>
            <w:r w:rsidRPr="002667F2">
              <w:rPr>
                <w:u w:val="single"/>
              </w:rPr>
              <w:t>Jaunimas</w:t>
            </w:r>
          </w:p>
          <w:p w14:paraId="1A80414E" w14:textId="7EFE21AA" w:rsidR="00341003" w:rsidRPr="002667F2" w:rsidRDefault="00341003" w:rsidP="00D72787">
            <w:pPr>
              <w:pStyle w:val="Pagrindinistekstas"/>
              <w:spacing w:after="0"/>
              <w:ind w:left="138" w:right="141" w:firstLine="737"/>
              <w:jc w:val="both"/>
              <w:rPr>
                <w:rFonts w:eastAsia="MS ??"/>
                <w:noProof/>
              </w:rPr>
            </w:pPr>
            <w:r w:rsidRPr="002667F2">
              <w:rPr>
                <w:rFonts w:eastAsia="MS ??"/>
                <w:noProof/>
              </w:rPr>
              <w:t>Panevėžio rajone veikia Ramygalos kultūros centro padalinys Atviras jaunimo centras (AJC), įkurtas 2015 m. pabaigoje. Atviras jaunimo ce</w:t>
            </w:r>
            <w:r w:rsidR="00D766CB">
              <w:rPr>
                <w:rFonts w:eastAsia="MS ??"/>
                <w:noProof/>
              </w:rPr>
              <w:t>n</w:t>
            </w:r>
            <w:r w:rsidRPr="002667F2">
              <w:rPr>
                <w:rFonts w:eastAsia="MS ??"/>
                <w:noProof/>
              </w:rPr>
              <w:t xml:space="preserv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mos sąlygos jauniems žmonėms</w:t>
            </w:r>
            <w:r w:rsidR="0036463A">
              <w:rPr>
                <w:rFonts w:eastAsia="MS ??"/>
                <w:noProof/>
              </w:rPr>
              <w:t xml:space="preserve"> </w:t>
            </w:r>
            <w:r w:rsidR="0036463A" w:rsidRPr="0036463A">
              <w:rPr>
                <w:rFonts w:eastAsia="MS ??"/>
                <w:noProof/>
              </w:rPr>
              <w:t>užsiimti juos dominančia veikla</w:t>
            </w:r>
            <w:r w:rsidRPr="002667F2">
              <w:rPr>
                <w:rFonts w:eastAsia="MS ??"/>
                <w:noProof/>
              </w:rPr>
              <w:t xml:space="preserve">, </w:t>
            </w:r>
            <w:r w:rsidR="0036463A">
              <w:rPr>
                <w:rFonts w:eastAsia="MS ??"/>
                <w:noProof/>
              </w:rPr>
              <w:t xml:space="preserve">turiningai </w:t>
            </w:r>
            <w:r w:rsidRPr="002667F2">
              <w:rPr>
                <w:rFonts w:eastAsia="MS ??"/>
                <w:noProof/>
              </w:rPr>
              <w:t>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14:paraId="45560CBA" w14:textId="765E656D" w:rsidR="00341003" w:rsidRPr="002667F2" w:rsidRDefault="00341003" w:rsidP="00D72787">
            <w:pPr>
              <w:pStyle w:val="Pagrindinistekstas"/>
              <w:spacing w:after="0"/>
              <w:ind w:left="138" w:right="141"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Erdvėje dirba 1</w:t>
            </w:r>
            <w:r w:rsidRPr="002667F2">
              <w:rPr>
                <w:rFonts w:eastAsia="MS ??"/>
                <w:noProof/>
              </w:rPr>
              <w:t xml:space="preserve"> jaunimo darbuotojas. </w:t>
            </w:r>
          </w:p>
          <w:p w14:paraId="113308AD" w14:textId="77777777" w:rsidR="0027758C" w:rsidRPr="002667F2" w:rsidRDefault="0027758C" w:rsidP="00D72787">
            <w:pPr>
              <w:pStyle w:val="Pagrindinistekstas"/>
              <w:spacing w:after="0"/>
              <w:ind w:left="138" w:right="141" w:firstLine="737"/>
              <w:jc w:val="both"/>
            </w:pPr>
          </w:p>
          <w:p w14:paraId="6DE084CD" w14:textId="77777777" w:rsidR="008852BB" w:rsidRPr="002667F2" w:rsidRDefault="008852BB" w:rsidP="00D72787">
            <w:pPr>
              <w:pStyle w:val="Pagrindinistekstas"/>
              <w:spacing w:after="0"/>
              <w:ind w:left="138" w:right="141" w:firstLine="709"/>
              <w:jc w:val="both"/>
              <w:rPr>
                <w:bCs/>
                <w:u w:val="single"/>
              </w:rPr>
            </w:pPr>
            <w:r w:rsidRPr="002667F2">
              <w:rPr>
                <w:bCs/>
                <w:u w:val="single"/>
              </w:rPr>
              <w:t>Susisiekimas</w:t>
            </w:r>
          </w:p>
          <w:p w14:paraId="59538FE7" w14:textId="77777777" w:rsidR="00012881" w:rsidRPr="002667F2" w:rsidRDefault="00012881" w:rsidP="00D72787">
            <w:pPr>
              <w:pStyle w:val="Pagrindinistekstas"/>
              <w:spacing w:after="0"/>
              <w:ind w:left="138" w:right="141" w:firstLine="709"/>
              <w:jc w:val="both"/>
            </w:pPr>
            <w:r w:rsidRPr="002667F2">
              <w:t xml:space="preserve">Panevėžio rajono teritoriją šiaurės–pietų kryptimi kerta I </w:t>
            </w:r>
            <w:proofErr w:type="spellStart"/>
            <w:r w:rsidRPr="002667F2">
              <w:t>transeuropinis</w:t>
            </w:r>
            <w:proofErr w:type="spellEnd"/>
            <w:r w:rsidRPr="002667F2">
              <w:t xml:space="preserve"> transporto koridorius „Via </w:t>
            </w:r>
            <w:proofErr w:type="spellStart"/>
            <w:r w:rsidRPr="002667F2">
              <w:t>Baltica</w:t>
            </w:r>
            <w:proofErr w:type="spellEnd"/>
            <w:r w:rsidRPr="002667F2">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w:t>
            </w:r>
            <w:r w:rsidRPr="002E0408">
              <w:t xml:space="preserve">– 347,45 km, žvyruotų – 1 131,97 km, </w:t>
            </w:r>
            <w:proofErr w:type="spellStart"/>
            <w:r w:rsidRPr="002E0408">
              <w:t>gruntkelių</w:t>
            </w:r>
            <w:proofErr w:type="spellEnd"/>
            <w:r w:rsidRPr="002E0408">
              <w:t xml:space="preserve"> – 211,83 km. Jų eksploatacija brangiai kainuoja, be to, tam tikrais metų laikotarpiais jie tampa sunkiai išvažiuojami, nesaugūs, transporto sukeliamos</w:t>
            </w:r>
            <w:r w:rsidRPr="002667F2">
              <w:t xml:space="preserve"> dulkės didina aplinkos oro taršą. Aktuali eismo saugumo problema.</w:t>
            </w:r>
          </w:p>
          <w:p w14:paraId="75C46C41" w14:textId="77777777" w:rsidR="00012881" w:rsidRPr="002667F2" w:rsidRDefault="00012881" w:rsidP="00D72787">
            <w:pPr>
              <w:tabs>
                <w:tab w:val="left" w:pos="709"/>
              </w:tabs>
              <w:ind w:left="138" w:right="141" w:firstLine="720"/>
              <w:jc w:val="both"/>
              <w:rPr>
                <w:rFonts w:eastAsia="Calibri"/>
              </w:rPr>
            </w:pPr>
            <w:r w:rsidRPr="002667F2">
              <w:t>Nacionalinėje susisiekimo plėtros 2014–2022 metų programoje, patvirtintoje Lietuvos Respublikos Vyriausybės 2013 m. gruodžio 18 d. nutarimu Nr. 1253 „</w:t>
            </w:r>
            <w:hyperlink r:id="rId8"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w:t>
            </w:r>
            <w:proofErr w:type="spellStart"/>
            <w:r w:rsidRPr="002667F2">
              <w:t>transeuropinės</w:t>
            </w:r>
            <w:proofErr w:type="spellEnd"/>
            <w:r w:rsidRPr="002667F2">
              <w:t xml:space="preserve">, valstybinės ir vietinės reikšmės kelių transporto infrastruktūrą (modernizuoti automagistrales, gerinti </w:t>
            </w:r>
            <w:r w:rsidRPr="002667F2">
              <w:lastRenderedPageBreak/>
              <w:t>jungimąsi su tarptautiniais koridoriais, toliau rekonstruoti krašto ir rajoninius kelius, plėtoti miestų ir miestelių aplinkkelius, diegti eismo saugos ir aplinkosaugos priemones).</w:t>
            </w:r>
          </w:p>
          <w:p w14:paraId="0B79E391" w14:textId="1E65EB61" w:rsidR="008852BB" w:rsidRPr="002667F2" w:rsidRDefault="00160906" w:rsidP="00D72787">
            <w:pPr>
              <w:pStyle w:val="Pagrindinistekstas"/>
              <w:spacing w:after="0"/>
              <w:ind w:left="138" w:right="141" w:firstLine="709"/>
              <w:jc w:val="both"/>
            </w:pPr>
            <w:r>
              <w:t>Plėtojamas</w:t>
            </w:r>
            <w:r w:rsidR="008852BB" w:rsidRPr="002667F2">
              <w:t xml:space="preserve"> dviračių takų tinklas – </w:t>
            </w:r>
            <w:r w:rsidR="00EE36B0" w:rsidRPr="002667F2">
              <w:t xml:space="preserve">galima </w:t>
            </w:r>
            <w:r w:rsidR="008852BB" w:rsidRPr="002667F2">
              <w:t xml:space="preserve">nenutrūkstamai dviračiu važiuoti iš miesto iki pagrindinių sodų bendrijų, poilsio zonų, magistralinių kelių. Rajone įrengti pėsčiųjų ir dviračių takai į Berčiūnų, Bernatonių, Vaivadų, </w:t>
            </w:r>
            <w:proofErr w:type="spellStart"/>
            <w:r w:rsidR="008852BB" w:rsidRPr="002667F2">
              <w:t>Velžio</w:t>
            </w:r>
            <w:proofErr w:type="spellEnd"/>
            <w:r w:rsidR="008852BB" w:rsidRPr="002667F2">
              <w:t xml:space="preserve">, </w:t>
            </w:r>
            <w:proofErr w:type="spellStart"/>
            <w:r w:rsidR="008852BB" w:rsidRPr="002667F2">
              <w:t>Paliūniškio</w:t>
            </w:r>
            <w:proofErr w:type="spellEnd"/>
            <w:r w:rsidR="008852BB" w:rsidRPr="002667F2">
              <w:t xml:space="preserve"> k.</w:t>
            </w:r>
          </w:p>
          <w:p w14:paraId="5E1BDF28" w14:textId="689EB6AE" w:rsidR="008852BB" w:rsidRDefault="008852BB" w:rsidP="00D72787">
            <w:pPr>
              <w:ind w:left="138" w:right="141"/>
              <w:jc w:val="both"/>
              <w:rPr>
                <w:bCs/>
              </w:rPr>
            </w:pPr>
          </w:p>
          <w:p w14:paraId="2BD32593" w14:textId="5E55559D" w:rsidR="00736F03" w:rsidRDefault="00736F03" w:rsidP="00D72787">
            <w:pPr>
              <w:ind w:left="138" w:right="141"/>
              <w:jc w:val="both"/>
              <w:rPr>
                <w:bCs/>
              </w:rPr>
            </w:pPr>
          </w:p>
          <w:p w14:paraId="0AC24061" w14:textId="77777777" w:rsidR="00736F03" w:rsidRPr="002667F2" w:rsidRDefault="00736F03" w:rsidP="00D72787">
            <w:pPr>
              <w:ind w:left="138" w:right="141"/>
              <w:jc w:val="both"/>
              <w:rPr>
                <w:bCs/>
              </w:rPr>
            </w:pPr>
          </w:p>
          <w:p w14:paraId="6E4CE52F" w14:textId="77777777" w:rsidR="008852BB" w:rsidRPr="002667F2" w:rsidRDefault="008852BB" w:rsidP="00D72787">
            <w:pPr>
              <w:ind w:left="138" w:right="141" w:firstLine="720"/>
              <w:jc w:val="both"/>
            </w:pPr>
            <w:r w:rsidRPr="002667F2">
              <w:rPr>
                <w:bCs/>
                <w:u w:val="single"/>
              </w:rPr>
              <w:t>Inžinerinė infrastruktūra</w:t>
            </w:r>
          </w:p>
          <w:p w14:paraId="17012C3F" w14:textId="7FD4BE48" w:rsidR="00E9386E" w:rsidRPr="002667F2" w:rsidRDefault="00E9386E" w:rsidP="00D72787">
            <w:pPr>
              <w:ind w:left="138" w:right="141" w:firstLine="720"/>
              <w:jc w:val="both"/>
            </w:pPr>
            <w:r w:rsidRPr="002667F2">
              <w:t>Vandenvietėse išgaunamo vandens kokybė gera bakteriologiniu požiūriu, bet padidėj</w:t>
            </w:r>
            <w:r w:rsidR="00FA50B2">
              <w:t>ęs</w:t>
            </w:r>
            <w:r w:rsidRPr="002667F2">
              <w:t xml:space="preserve"> geležies </w:t>
            </w:r>
            <w:r w:rsidR="00FA50B2" w:rsidRPr="002667F2">
              <w:t>kiek</w:t>
            </w:r>
            <w:r w:rsidR="00FA50B2">
              <w:t>is</w:t>
            </w:r>
            <w:r w:rsidRPr="002667F2">
              <w:t xml:space="preserve">, todėl geros kokybės vanduo tiekiamas tik ten, kur yra </w:t>
            </w:r>
            <w:proofErr w:type="spellStart"/>
            <w:r w:rsidRPr="002667F2">
              <w:t>nugeležinimo</w:t>
            </w:r>
            <w:proofErr w:type="spellEnd"/>
            <w:r w:rsidRPr="002667F2">
              <w:t xml:space="preserve"> įrenginiai (vandens gerinimo įrenginiai yra </w:t>
            </w:r>
            <w:proofErr w:type="spellStart"/>
            <w:r w:rsidRPr="002667F2">
              <w:t>Velžio</w:t>
            </w:r>
            <w:proofErr w:type="spellEnd"/>
            <w:r w:rsidRPr="002667F2">
              <w:t xml:space="preserve">, </w:t>
            </w:r>
            <w:proofErr w:type="spellStart"/>
            <w:r w:rsidRPr="002667F2">
              <w:t>Liūdynės</w:t>
            </w:r>
            <w:proofErr w:type="spellEnd"/>
            <w:r w:rsidRPr="002667F2">
              <w:t xml:space="preserve">, Šilų, Raguvos, </w:t>
            </w:r>
            <w:proofErr w:type="spellStart"/>
            <w:r w:rsidRPr="002667F2">
              <w:t>Naujarodžių</w:t>
            </w:r>
            <w:proofErr w:type="spellEnd"/>
            <w:r w:rsidRPr="002667F2">
              <w:t xml:space="preserve">, </w:t>
            </w:r>
            <w:proofErr w:type="spellStart"/>
            <w:r w:rsidR="00FA50B2" w:rsidRPr="002667F2">
              <w:t>Užunevėži</w:t>
            </w:r>
            <w:r w:rsidR="00FA50B2">
              <w:t>ų</w:t>
            </w:r>
            <w:proofErr w:type="spellEnd"/>
            <w:r w:rsidRPr="002667F2">
              <w:t xml:space="preserve">, Katinų, Berniūnų, </w:t>
            </w:r>
            <w:proofErr w:type="spellStart"/>
            <w:r w:rsidRPr="002667F2">
              <w:t>Daniūnų</w:t>
            </w:r>
            <w:proofErr w:type="spellEnd"/>
            <w:r w:rsidRPr="002667F2">
              <w:t xml:space="preserve">, </w:t>
            </w:r>
            <w:proofErr w:type="spellStart"/>
            <w:r w:rsidRPr="002667F2">
              <w:t>Liberiškio</w:t>
            </w:r>
            <w:proofErr w:type="spellEnd"/>
            <w:r w:rsidRPr="002667F2">
              <w:t xml:space="preserve">, Mikėnų, Nevėžio, Smilgių, Vadoklių, </w:t>
            </w:r>
            <w:proofErr w:type="spellStart"/>
            <w:r w:rsidRPr="002667F2">
              <w:t>Trakiškio</w:t>
            </w:r>
            <w:proofErr w:type="spellEnd"/>
            <w:r w:rsidRPr="002667F2">
              <w:t xml:space="preserve">, Upytės, Ėriškių, </w:t>
            </w:r>
            <w:proofErr w:type="spellStart"/>
            <w:r w:rsidRPr="002667F2">
              <w:t>Žibartonių</w:t>
            </w:r>
            <w:proofErr w:type="spellEnd"/>
            <w:r w:rsidRPr="002667F2">
              <w:t xml:space="preserve">, Bernatonių, </w:t>
            </w:r>
            <w:proofErr w:type="spellStart"/>
            <w:r w:rsidRPr="002667F2">
              <w:t>Sujetų</w:t>
            </w:r>
            <w:proofErr w:type="spellEnd"/>
            <w:r w:rsidRPr="002667F2">
              <w:t xml:space="preserve">, </w:t>
            </w:r>
            <w:proofErr w:type="spellStart"/>
            <w:r w:rsidRPr="002667F2">
              <w:t>Vaišvilčių</w:t>
            </w:r>
            <w:proofErr w:type="spellEnd"/>
            <w:r w:rsidRPr="002667F2">
              <w:t xml:space="preserve"> I vandenvietėse).</w:t>
            </w:r>
          </w:p>
          <w:p w14:paraId="230B1D38" w14:textId="77777777" w:rsidR="00E9386E" w:rsidRPr="002667F2" w:rsidRDefault="00E9386E" w:rsidP="00D72787">
            <w:pPr>
              <w:ind w:left="138" w:right="141"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77777777" w:rsidR="00E9386E" w:rsidRPr="002667F2" w:rsidRDefault="00E9386E" w:rsidP="00D72787">
            <w:pPr>
              <w:ind w:left="138" w:right="141" w:firstLine="720"/>
              <w:jc w:val="both"/>
            </w:pPr>
            <w:r w:rsidRPr="002667F2">
              <w:t xml:space="preserve">Daliai Panevėžio rajono daugiabučių namų centralizuotai tiekiama šiluma. Panevėžio rajone dalis šilumos tinklų renovuota, kita dalis yra fiziškai ir </w:t>
            </w:r>
            <w:bookmarkStart w:id="5" w:name="_Hlk63085871"/>
            <w:r w:rsidRPr="002667F2">
              <w:t>morališkai pasenusi</w:t>
            </w:r>
            <w:bookmarkEnd w:id="5"/>
            <w:r w:rsidRPr="002667F2">
              <w:t>.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14:paraId="6F4B3F7C" w14:textId="77777777" w:rsidR="00E9386E" w:rsidRPr="002667F2" w:rsidRDefault="00E9386E" w:rsidP="00D72787">
            <w:pPr>
              <w:ind w:left="138" w:right="141"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2667F2" w:rsidRDefault="00E9386E" w:rsidP="00D72787">
            <w:pPr>
              <w:pStyle w:val="Sraopastraipa"/>
              <w:tabs>
                <w:tab w:val="left" w:pos="2325"/>
              </w:tabs>
              <w:ind w:left="138" w:right="141" w:firstLine="709"/>
              <w:jc w:val="both"/>
              <w:rPr>
                <w:lang w:eastAsia="lt-LT"/>
              </w:rPr>
            </w:pPr>
          </w:p>
          <w:p w14:paraId="122EB013" w14:textId="77777777" w:rsidR="009A5788" w:rsidRPr="002667F2" w:rsidRDefault="009A5788" w:rsidP="00D72787">
            <w:pPr>
              <w:pStyle w:val="Sraopastraipa"/>
              <w:tabs>
                <w:tab w:val="left" w:pos="2325"/>
              </w:tabs>
              <w:ind w:left="138" w:right="141" w:firstLine="709"/>
              <w:jc w:val="both"/>
              <w:rPr>
                <w:u w:val="single"/>
                <w:lang w:eastAsia="lt-LT"/>
              </w:rPr>
            </w:pPr>
            <w:r w:rsidRPr="002667F2">
              <w:rPr>
                <w:u w:val="single"/>
                <w:lang w:eastAsia="lt-LT"/>
              </w:rPr>
              <w:t>Atliekų tvarkymas</w:t>
            </w:r>
          </w:p>
          <w:p w14:paraId="242586CC" w14:textId="1F94DC46"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2667F2">
              <w:rPr>
                <w:lang w:eastAsia="lt-LT"/>
              </w:rPr>
              <w:t xml:space="preserve">nuosavybės teise </w:t>
            </w:r>
            <w:r w:rsidRPr="002667F2">
              <w:rPr>
                <w:lang w:eastAsia="lt-LT"/>
              </w:rPr>
              <w:t>priklauso nekilnojamojo turto objektai.</w:t>
            </w:r>
          </w:p>
          <w:p w14:paraId="4EB0F4EF" w14:textId="77777777" w:rsidR="00843E5B" w:rsidRPr="002667F2" w:rsidRDefault="00843E5B" w:rsidP="00D72787">
            <w:pPr>
              <w:pStyle w:val="Sraopastraipa"/>
              <w:tabs>
                <w:tab w:val="left" w:pos="2325"/>
              </w:tabs>
              <w:ind w:left="138" w:right="141"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14:paraId="75B150D5" w14:textId="2CD336AF"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savivaldybės teritorijoje įvesta vietinė rinkliava už komunalinių atliekų tvarkymą, </w:t>
            </w:r>
            <w:r w:rsidR="00F51FA9" w:rsidRPr="002667F2">
              <w:rPr>
                <w:lang w:eastAsia="lt-LT"/>
              </w:rPr>
              <w:t>galimyb</w:t>
            </w:r>
            <w:r w:rsidR="00F51FA9">
              <w:rPr>
                <w:lang w:eastAsia="lt-LT"/>
              </w:rPr>
              <w:t>ę</w:t>
            </w:r>
            <w:r w:rsidR="00F51FA9" w:rsidRPr="002667F2">
              <w:rPr>
                <w:lang w:eastAsia="lt-LT"/>
              </w:rPr>
              <w:t xml:space="preserve"> naudotis </w:t>
            </w:r>
            <w:r w:rsidRPr="002667F2">
              <w:rPr>
                <w:lang w:eastAsia="lt-LT"/>
              </w:rPr>
              <w:t>savivaldybės sukurta komunalinių atliekų tvarkymo sistema turi visi fiziniai ir juridiniai asmenys.</w:t>
            </w:r>
          </w:p>
          <w:p w14:paraId="2E76FDAE" w14:textId="3D21FF9A" w:rsidR="009A5788" w:rsidRPr="002667F2" w:rsidRDefault="00843E5B" w:rsidP="00D72787">
            <w:pPr>
              <w:pStyle w:val="Sraopastraipa"/>
              <w:tabs>
                <w:tab w:val="left" w:pos="2325"/>
              </w:tabs>
              <w:ind w:left="138" w:right="141"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sidRPr="002667F2">
              <w:rPr>
                <w:lang w:eastAsia="lt-LT"/>
              </w:rPr>
              <w:t>bioskaidžių</w:t>
            </w:r>
            <w:proofErr w:type="spellEnd"/>
            <w:r w:rsidRPr="002667F2">
              <w:rPr>
                <w:lang w:eastAsia="lt-LT"/>
              </w:rPr>
              <w:t xml:space="preserve"> atliekų kompostavimas vietoje, gyventojai aprūpinami individualaus kompostavimo konteineriais, </w:t>
            </w:r>
            <w:r w:rsidR="003A6AC6" w:rsidRPr="002667F2">
              <w:rPr>
                <w:lang w:eastAsia="lt-LT"/>
              </w:rPr>
              <w:t>didži</w:t>
            </w:r>
            <w:r w:rsidR="003A6AC6">
              <w:rPr>
                <w:lang w:eastAsia="lt-LT"/>
              </w:rPr>
              <w:t>osioms</w:t>
            </w:r>
            <w:r w:rsidR="003A6AC6" w:rsidRPr="002667F2">
              <w:rPr>
                <w:lang w:eastAsia="lt-LT"/>
              </w:rPr>
              <w:t xml:space="preserve"> atliek</w:t>
            </w:r>
            <w:r w:rsidR="003A6AC6">
              <w:rPr>
                <w:lang w:eastAsia="lt-LT"/>
              </w:rPr>
              <w:t>oms</w:t>
            </w:r>
            <w:r w:rsidR="003A6AC6" w:rsidRPr="002667F2">
              <w:rPr>
                <w:lang w:eastAsia="lt-LT"/>
              </w:rPr>
              <w:t xml:space="preserve"> </w:t>
            </w:r>
            <w:r w:rsidR="003A6AC6">
              <w:rPr>
                <w:lang w:eastAsia="lt-LT"/>
              </w:rPr>
              <w:t xml:space="preserve">iš gyventojų </w:t>
            </w:r>
            <w:r w:rsidR="003A6AC6" w:rsidRPr="002667F2">
              <w:rPr>
                <w:lang w:eastAsia="lt-LT"/>
              </w:rPr>
              <w:t>pri</w:t>
            </w:r>
            <w:r w:rsidR="003A6AC6">
              <w:rPr>
                <w:lang w:eastAsia="lt-LT"/>
              </w:rPr>
              <w:t>i</w:t>
            </w:r>
            <w:r w:rsidR="003A6AC6" w:rsidRPr="002667F2">
              <w:rPr>
                <w:lang w:eastAsia="lt-LT"/>
              </w:rPr>
              <w:t>m</w:t>
            </w:r>
            <w:r w:rsidR="003A6AC6">
              <w:rPr>
                <w:lang w:eastAsia="lt-LT"/>
              </w:rPr>
              <w:t xml:space="preserve">ti </w:t>
            </w:r>
            <w:proofErr w:type="spellStart"/>
            <w:r w:rsidR="0001587B">
              <w:rPr>
                <w:lang w:eastAsia="lt-LT"/>
              </w:rPr>
              <w:t>Garuckų</w:t>
            </w:r>
            <w:proofErr w:type="spellEnd"/>
            <w:r w:rsidR="0001587B">
              <w:rPr>
                <w:lang w:eastAsia="lt-LT"/>
              </w:rPr>
              <w:t xml:space="preserve">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w:t>
            </w:r>
            <w:proofErr w:type="spellStart"/>
            <w:r w:rsidR="0001587B">
              <w:rPr>
                <w:lang w:eastAsia="lt-LT"/>
              </w:rPr>
              <w:t>Garuckų</w:t>
            </w:r>
            <w:proofErr w:type="spellEnd"/>
            <w:r w:rsidR="0001587B">
              <w:rPr>
                <w:lang w:eastAsia="lt-LT"/>
              </w:rPr>
              <w:t xml:space="preserve">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14:paraId="25EED142" w14:textId="77777777" w:rsidR="00843E5B" w:rsidRPr="002667F2" w:rsidRDefault="00843E5B" w:rsidP="00D72787">
            <w:pPr>
              <w:pStyle w:val="Sraopastraipa"/>
              <w:tabs>
                <w:tab w:val="left" w:pos="2325"/>
              </w:tabs>
              <w:ind w:left="138" w:right="141" w:firstLine="709"/>
              <w:jc w:val="both"/>
              <w:rPr>
                <w:lang w:eastAsia="lt-LT"/>
              </w:rPr>
            </w:pPr>
          </w:p>
          <w:p w14:paraId="55DE8AAC" w14:textId="77777777" w:rsidR="009A5788" w:rsidRPr="002667F2" w:rsidRDefault="00226132" w:rsidP="00D72787">
            <w:pPr>
              <w:ind w:left="138" w:right="141"/>
              <w:jc w:val="both"/>
              <w:rPr>
                <w:u w:val="single"/>
                <w:lang w:eastAsia="ar-SA"/>
              </w:rPr>
            </w:pPr>
            <w:r w:rsidRPr="002667F2">
              <w:rPr>
                <w:lang w:eastAsia="ar-SA"/>
              </w:rPr>
              <w:t xml:space="preserve">         </w:t>
            </w:r>
            <w:r w:rsidR="003C30C8" w:rsidRPr="002667F2">
              <w:rPr>
                <w:u w:val="single"/>
                <w:lang w:eastAsia="ar-SA"/>
              </w:rPr>
              <w:t>Socialiniai veiksniai</w:t>
            </w:r>
          </w:p>
          <w:p w14:paraId="557ABD14" w14:textId="263D81FD" w:rsidR="00DB043E" w:rsidRPr="002667F2" w:rsidRDefault="00DA03EA" w:rsidP="00D72787">
            <w:pPr>
              <w:tabs>
                <w:tab w:val="left" w:pos="900"/>
                <w:tab w:val="left" w:pos="1260"/>
              </w:tabs>
              <w:ind w:left="138" w:right="141" w:firstLine="498"/>
              <w:jc w:val="both"/>
            </w:pPr>
            <w:r w:rsidRPr="002667F2">
              <w:lastRenderedPageBreak/>
              <w:t>Gyventojų registro tarnybos</w:t>
            </w:r>
            <w:r w:rsidR="00B6026C" w:rsidRPr="002667F2">
              <w:t xml:space="preserve"> duomenimis, </w:t>
            </w:r>
            <w:r w:rsidR="00BE4E85">
              <w:t>2021</w:t>
            </w:r>
            <w:r w:rsidR="002A0144" w:rsidRPr="002667F2">
              <w:t xml:space="preserve"> m. pradžioje </w:t>
            </w:r>
            <w:r w:rsidR="007F77AB" w:rsidRPr="002667F2">
              <w:t>Panevėžio rajone gyven</w:t>
            </w:r>
            <w:r w:rsidR="00D81C5E" w:rsidRPr="002667F2">
              <w:t>amąją vietą deklaravo</w:t>
            </w:r>
            <w:r w:rsidR="002A0144" w:rsidRPr="002667F2">
              <w:t xml:space="preserve"> – </w:t>
            </w:r>
            <w:r w:rsidR="00A62B45" w:rsidRPr="00A62B45">
              <w:t>38 968</w:t>
            </w:r>
            <w:r w:rsidR="002A0144" w:rsidRPr="002667F2">
              <w:t xml:space="preserve"> </w:t>
            </w:r>
            <w:r w:rsidR="00703B14" w:rsidRPr="002667F2">
              <w:t>gyventoj</w:t>
            </w:r>
            <w:r w:rsidR="00703B14">
              <w:t>ai</w:t>
            </w:r>
            <w:r w:rsidR="002A0144" w:rsidRPr="002667F2">
              <w:t>,</w:t>
            </w:r>
            <w:r w:rsidR="00922B92" w:rsidRPr="002667F2">
              <w:t xml:space="preserve"> </w:t>
            </w:r>
            <w:r w:rsidR="00BE4E85">
              <w:t xml:space="preserve">2020 m. – 39 170 gyventojų, </w:t>
            </w:r>
            <w:r w:rsidR="002A0144" w:rsidRPr="002667F2">
              <w:t>2019 m. –</w:t>
            </w:r>
            <w:r w:rsidR="00D81C5E" w:rsidRPr="002667F2">
              <w:t xml:space="preserve"> 39 </w:t>
            </w:r>
            <w:r w:rsidR="003C17B1" w:rsidRPr="002667F2">
              <w:t>365</w:t>
            </w:r>
            <w:r w:rsidR="007F77AB" w:rsidRPr="002667F2">
              <w:t>,</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14:paraId="60B484E0" w14:textId="77777777" w:rsidR="00BC6910" w:rsidRPr="00DC7B1A" w:rsidRDefault="00BC6910" w:rsidP="00D72787">
            <w:pPr>
              <w:tabs>
                <w:tab w:val="left" w:pos="900"/>
                <w:tab w:val="left" w:pos="1260"/>
              </w:tabs>
              <w:ind w:left="138" w:right="141" w:firstLine="498"/>
              <w:jc w:val="both"/>
            </w:pPr>
            <w:r w:rsidRPr="002667F2">
              <w:t xml:space="preserve">Socialines paslaugas (daugiausia skalbimo) kaimiškose vietovėse teikia Panevėžio rajono neįgaliųjų draugija. Ši draugija taip pat teikia informavimo, konsultavimo, laisvalaikio užimtumo, </w:t>
            </w:r>
            <w:r w:rsidRPr="00DC7B1A">
              <w:t xml:space="preserve">kultūrines paslaugas. </w:t>
            </w:r>
          </w:p>
          <w:p w14:paraId="085A72B3" w14:textId="77777777" w:rsidR="00BC6910" w:rsidRPr="00DC7B1A" w:rsidRDefault="00BC6910" w:rsidP="00D72787">
            <w:pPr>
              <w:tabs>
                <w:tab w:val="left" w:pos="900"/>
                <w:tab w:val="left" w:pos="1260"/>
              </w:tabs>
              <w:ind w:left="138" w:right="141" w:firstLine="498"/>
              <w:jc w:val="both"/>
            </w:pPr>
            <w:r w:rsidRPr="00DC7B1A">
              <w:t>Veikia Panevėžio rajono socialinių paslaugų centras, kuris turi:</w:t>
            </w:r>
          </w:p>
          <w:p w14:paraId="10EEF108"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Socialinės globos skyrių (Ramygalos, Krekenavos</w:t>
            </w:r>
            <w:r w:rsidR="00BE4E85" w:rsidRPr="00DC7B1A">
              <w:t>,</w:t>
            </w:r>
            <w:r w:rsidRPr="00DC7B1A">
              <w:t xml:space="preserve"> </w:t>
            </w:r>
            <w:proofErr w:type="spellStart"/>
            <w:r w:rsidRPr="00DC7B1A">
              <w:t>Gustonių</w:t>
            </w:r>
            <w:proofErr w:type="spellEnd"/>
            <w:r w:rsidRPr="00DC7B1A">
              <w:t xml:space="preserve"> socialinės globos namai);</w:t>
            </w:r>
          </w:p>
          <w:p w14:paraId="39A175A1"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w:t>
            </w:r>
            <w:r w:rsidR="00DC7B1A">
              <w:t>inės priežiūros skyrių (pagalba</w:t>
            </w:r>
            <w:r w:rsidRPr="00DC7B1A">
              <w:t xml:space="preserve"> į namus, savarankiško gyvenimo namai, integrali</w:t>
            </w:r>
            <w:r w:rsidR="00DC7B1A">
              <w:t xml:space="preserve"> pagalba</w:t>
            </w:r>
            <w:r w:rsidRPr="00DC7B1A">
              <w:t>, asmeninio asistento teikiamos paslaugos);</w:t>
            </w:r>
          </w:p>
          <w:p w14:paraId="022A8466"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Vadoklių nestaci</w:t>
            </w:r>
            <w:r w:rsidR="00DC7B1A">
              <w:t>onarių socialinių paslaugų namus</w:t>
            </w:r>
            <w:r w:rsidRPr="00DC7B1A">
              <w:t xml:space="preserve"> (paramos šeimai tarnyba, vaikų dienos centras, krizių centras motinoms ir vaikams);</w:t>
            </w:r>
          </w:p>
          <w:p w14:paraId="3425E78A" w14:textId="77777777" w:rsidR="00BC6910" w:rsidRPr="00DC7B1A" w:rsidRDefault="00DC7B1A" w:rsidP="00D72787">
            <w:pPr>
              <w:pStyle w:val="Sraopastraipa"/>
              <w:numPr>
                <w:ilvl w:val="0"/>
                <w:numId w:val="20"/>
              </w:numPr>
              <w:tabs>
                <w:tab w:val="left" w:pos="900"/>
                <w:tab w:val="left" w:pos="1260"/>
              </w:tabs>
              <w:ind w:left="138" w:right="141"/>
              <w:jc w:val="both"/>
            </w:pPr>
            <w:r>
              <w:t>Pagalbos šeimai skyrių</w:t>
            </w:r>
            <w:r w:rsidR="00BC6910" w:rsidRPr="00DC7B1A">
              <w:t xml:space="preserve"> (atvejo vadyba, daugiafunkcis centras, spec</w:t>
            </w:r>
            <w:r w:rsidR="00BE4E85" w:rsidRPr="00DC7B1A">
              <w:t>.</w:t>
            </w:r>
            <w:r w:rsidR="00BC6910" w:rsidRPr="00DC7B1A">
              <w:t xml:space="preserve"> transporto organizavimas, aprūpinimas techninės pagalbos priemonėmis);</w:t>
            </w:r>
          </w:p>
          <w:p w14:paraId="2D30729A" w14:textId="77777777" w:rsidR="00BC6910" w:rsidRPr="00DC7B1A" w:rsidRDefault="00DC7B1A" w:rsidP="00D72787">
            <w:pPr>
              <w:pStyle w:val="Sraopastraipa"/>
              <w:numPr>
                <w:ilvl w:val="0"/>
                <w:numId w:val="20"/>
              </w:numPr>
              <w:tabs>
                <w:tab w:val="left" w:pos="900"/>
                <w:tab w:val="left" w:pos="1260"/>
              </w:tabs>
              <w:ind w:left="138" w:right="141"/>
              <w:jc w:val="both"/>
            </w:pPr>
            <w:r>
              <w:t>Vaiko ir šeimos gerovės skyrių</w:t>
            </w:r>
            <w:r w:rsidR="00BC6910" w:rsidRPr="00DC7B1A">
              <w:t xml:space="preserve"> (bendruomeniniai vaikų globos namai, globos centro teikiamos paslaugos). </w:t>
            </w:r>
          </w:p>
          <w:p w14:paraId="36A943C8" w14:textId="19B053AA" w:rsidR="00BC6910" w:rsidRPr="00DC7B1A" w:rsidRDefault="00BC6910" w:rsidP="00D72787">
            <w:pPr>
              <w:pStyle w:val="Sraopastraipa"/>
              <w:tabs>
                <w:tab w:val="left" w:pos="28"/>
                <w:tab w:val="left" w:pos="900"/>
              </w:tabs>
              <w:ind w:left="138" w:right="141" w:firstLine="568"/>
              <w:jc w:val="both"/>
              <w:rPr>
                <w:szCs w:val="24"/>
              </w:rPr>
            </w:pPr>
            <w:r w:rsidRPr="00DC7B1A">
              <w:t>Panevėžio raj</w:t>
            </w:r>
            <w:r w:rsidR="00BE4E85" w:rsidRPr="00DC7B1A">
              <w:t>ono socialinių paslaugų centras</w:t>
            </w:r>
            <w:r w:rsidRPr="00DC7B1A">
              <w:t xml:space="preserve"> teikia bendrąsias ir specialiąsias (socialinės globos ir socialinės priežiūros) </w:t>
            </w:r>
            <w:r w:rsidR="00703B14" w:rsidRPr="00DC7B1A">
              <w:t xml:space="preserve">paslaugas </w:t>
            </w:r>
            <w:r w:rsidRPr="00DC7B1A">
              <w:t xml:space="preserve">vaikams, </w:t>
            </w:r>
            <w:r w:rsidR="00966A32" w:rsidRPr="00966A32">
              <w:t>šeimoms</w:t>
            </w:r>
            <w:r w:rsidR="00703B14">
              <w:t>,</w:t>
            </w:r>
            <w:r w:rsidR="00966A32" w:rsidRPr="00966A32">
              <w:t xml:space="preserve"> patiriančioms socialinę riziką</w:t>
            </w:r>
            <w:r w:rsidRPr="00DC7B1A">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t>im</w:t>
            </w:r>
            <w:r w:rsidRPr="00DC7B1A">
              <w:t>s namuose.</w:t>
            </w:r>
            <w:r w:rsidRPr="00DC7B1A">
              <w:rPr>
                <w:szCs w:val="24"/>
              </w:rPr>
              <w:t xml:space="preserve"> Bendruomeniniuose vaikų globos namuose be tėvų globos likę vaikai apgyvendin</w:t>
            </w:r>
            <w:r w:rsidR="00596FE9">
              <w:rPr>
                <w:szCs w:val="24"/>
              </w:rPr>
              <w:t>ami</w:t>
            </w:r>
            <w:r w:rsidRPr="00DC7B1A">
              <w:rPr>
                <w:szCs w:val="24"/>
              </w:rPr>
              <w:t xml:space="preserve"> dviejuose namų aplinką primenančiuose namuose. Veikia</w:t>
            </w:r>
            <w:r w:rsidRPr="00DC7B1A">
              <w:t xml:space="preserve"> globos centras, kurio</w:t>
            </w:r>
            <w:r w:rsidR="00BE4E85" w:rsidRPr="00DC7B1A">
              <w:t xml:space="preserve"> veiklos tikslas –</w:t>
            </w:r>
            <w:r w:rsidRPr="00DC7B1A">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t xml:space="preserve">, kad </w:t>
            </w:r>
            <w:r w:rsidRPr="00DC7B1A">
              <w:t>vaik</w:t>
            </w:r>
            <w:r w:rsidR="00703B14">
              <w:t>as</w:t>
            </w:r>
            <w:r w:rsidRPr="00DC7B1A">
              <w:t xml:space="preserve">, </w:t>
            </w:r>
            <w:r w:rsidR="00703B14" w:rsidRPr="00DC7B1A">
              <w:t>įvaiki</w:t>
            </w:r>
            <w:r w:rsidR="00703B14">
              <w:t>s būtų</w:t>
            </w:r>
            <w:r w:rsidR="00703B14" w:rsidRPr="00DC7B1A">
              <w:t xml:space="preserve"> tinkam</w:t>
            </w:r>
            <w:r w:rsidR="00703B14">
              <w:t>ai</w:t>
            </w:r>
            <w:r w:rsidR="00703B14" w:rsidRPr="00DC7B1A">
              <w:t xml:space="preserve"> ugd</w:t>
            </w:r>
            <w:r w:rsidR="00703B14">
              <w:t>o</w:t>
            </w:r>
            <w:r w:rsidR="00703B14" w:rsidRPr="00DC7B1A">
              <w:t>m</w:t>
            </w:r>
            <w:r w:rsidR="00703B14">
              <w:t>as</w:t>
            </w:r>
            <w:r w:rsidR="00703B14" w:rsidRPr="00DC7B1A">
              <w:t xml:space="preserve"> </w:t>
            </w:r>
            <w:r w:rsidRPr="00DC7B1A">
              <w:t xml:space="preserve">ir </w:t>
            </w:r>
            <w:r w:rsidR="00703B14" w:rsidRPr="00DC7B1A">
              <w:t>auklėj</w:t>
            </w:r>
            <w:r w:rsidR="00703B14">
              <w:t>a</w:t>
            </w:r>
            <w:r w:rsidR="00703B14" w:rsidRPr="00DC7B1A">
              <w:t>m</w:t>
            </w:r>
            <w:r w:rsidR="00703B14">
              <w:t>as</w:t>
            </w:r>
            <w:r w:rsidR="00703B14" w:rsidRPr="00DC7B1A">
              <w:t xml:space="preserve"> </w:t>
            </w:r>
            <w:r w:rsidRPr="00DC7B1A">
              <w:t>šeimai artimoje aplinkoje.</w:t>
            </w:r>
          </w:p>
          <w:p w14:paraId="169A0E39" w14:textId="390E25B7" w:rsidR="00BC6910" w:rsidRPr="008F3775" w:rsidRDefault="00BC6910" w:rsidP="00D72787">
            <w:pPr>
              <w:tabs>
                <w:tab w:val="left" w:pos="900"/>
                <w:tab w:val="left" w:pos="1260"/>
              </w:tabs>
              <w:ind w:left="138" w:right="141" w:firstLine="498"/>
              <w:jc w:val="both"/>
              <w:rPr>
                <w:bCs/>
              </w:rPr>
            </w:pPr>
            <w:r w:rsidRPr="00DC7B1A">
              <w:t xml:space="preserve">Savivaldybės seniūnijose dirba vyriausieji specialistai socialiniam darbui bei vyriausieji socialiniai darbuotojai, dirbantys su šeimomis, kurie rūpinasi įvairiomis gyventojų grupėmis ir sprendžia jų socialines problemas. Rajono gyventojų socialinių paslaugų poreikis tenkinamas </w:t>
            </w:r>
            <w:r w:rsidRPr="002667F2">
              <w:t xml:space="preserve">tik iš dalies. Labiausiai trūksta dienos socialinės globos paslaugų neįgaliems asmenims bei </w:t>
            </w:r>
            <w:r w:rsidR="00966A32">
              <w:t>šeimoms</w:t>
            </w:r>
            <w:r w:rsidR="008F3775">
              <w:t>,</w:t>
            </w:r>
            <w:r w:rsidR="00966A32">
              <w:t xml:space="preserve"> patiriančioms socialinę riziką.</w:t>
            </w:r>
          </w:p>
          <w:p w14:paraId="2F206DE2" w14:textId="77777777" w:rsidR="00B33F5E" w:rsidRPr="002667F2"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2667F2" w:rsidRDefault="00F0717E" w:rsidP="00D72787">
            <w:pPr>
              <w:tabs>
                <w:tab w:val="left" w:pos="720"/>
                <w:tab w:val="center" w:pos="4320"/>
                <w:tab w:val="right" w:pos="8640"/>
              </w:tabs>
              <w:autoSpaceDE w:val="0"/>
              <w:snapToGrid w:val="0"/>
              <w:ind w:left="138" w:right="141" w:firstLine="540"/>
              <w:jc w:val="both"/>
              <w:rPr>
                <w:u w:val="single"/>
              </w:rPr>
            </w:pPr>
            <w:r w:rsidRPr="002667F2">
              <w:rPr>
                <w:u w:val="single"/>
              </w:rPr>
              <w:t>Švietimas</w:t>
            </w:r>
          </w:p>
          <w:p w14:paraId="2EC63946" w14:textId="77777777" w:rsidR="00DC7B1A" w:rsidRPr="00DC7B1A" w:rsidRDefault="00DC7B1A" w:rsidP="00D72787">
            <w:pPr>
              <w:autoSpaceDE w:val="0"/>
              <w:ind w:left="138" w:right="141" w:firstLine="540"/>
              <w:jc w:val="both"/>
            </w:pPr>
            <w:r w:rsidRPr="00DC7B1A">
              <w:t xml:space="preserve">2020–2021 m. m. Panevėžio rajone veikia šios švietimo įstaigos: 7 gimnazijos, 1 progimnazija, </w:t>
            </w:r>
            <w:r w:rsidRPr="00DC7B1A">
              <w:br/>
              <w:t>4 pagrindinės mokyklos, 3 mokyklos</w:t>
            </w:r>
            <w:proofErr w:type="gramStart"/>
            <w:r w:rsidRPr="00DC7B1A">
              <w:t>-</w:t>
            </w:r>
            <w:proofErr w:type="gramEnd"/>
            <w:r w:rsidRPr="00DC7B1A">
              <w:t xml:space="preserve">darželiai, 5 lopšeliai-darželiai, 1 neformaliojo vaikų švietimo mokykla (Muzikos mokykla), </w:t>
            </w:r>
            <w:r w:rsidRPr="00106756">
              <w:t>Pedagoginė psichologinė tarnyba, Švietimo centras.</w:t>
            </w:r>
          </w:p>
          <w:p w14:paraId="05900E12" w14:textId="77777777" w:rsidR="00DC7B1A" w:rsidRPr="00DC7B1A" w:rsidRDefault="00DC7B1A" w:rsidP="00D72787">
            <w:pPr>
              <w:autoSpaceDE w:val="0"/>
              <w:ind w:left="138" w:right="141" w:firstLine="540"/>
              <w:jc w:val="both"/>
            </w:pPr>
            <w:r w:rsidRPr="00DC7B1A">
              <w:t>2020–2021 m. m. bendrojo ugdymo mokyklose mokosi 2 809 mokiniai, ikimokyklinio ugdymo grupes lanko 752 vaikai, priešmokyklinio ugdymo grupes lanko 223 vaikai.</w:t>
            </w:r>
          </w:p>
          <w:p w14:paraId="027881A3" w14:textId="77777777" w:rsidR="00DC7B1A" w:rsidRPr="00DC7B1A" w:rsidRDefault="00DC7B1A" w:rsidP="00D72787">
            <w:pPr>
              <w:autoSpaceDE w:val="0"/>
              <w:ind w:left="138" w:right="141" w:firstLine="540"/>
              <w:jc w:val="both"/>
            </w:pPr>
            <w:r w:rsidRPr="00DC7B1A">
              <w:t>2020–2021 m. m. švietimo srities veiklos prioritetai:</w:t>
            </w:r>
          </w:p>
          <w:p w14:paraId="64120D6C" w14:textId="77777777" w:rsidR="00DC7B1A" w:rsidRPr="00DC7B1A" w:rsidRDefault="00DC7B1A" w:rsidP="00D72787">
            <w:pPr>
              <w:autoSpaceDE w:val="0"/>
              <w:ind w:left="138" w:right="141" w:firstLine="540"/>
              <w:jc w:val="both"/>
            </w:pPr>
            <w:r w:rsidRPr="00DC7B1A">
              <w:t>1. Mokymo(</w:t>
            </w:r>
            <w:proofErr w:type="spellStart"/>
            <w:r w:rsidRPr="00DC7B1A">
              <w:t>si</w:t>
            </w:r>
            <w:proofErr w:type="spellEnd"/>
            <w:r w:rsidRPr="00DC7B1A">
              <w:t>) kokybė (mokymosi pasiekimai);</w:t>
            </w:r>
          </w:p>
          <w:p w14:paraId="2399E5D2" w14:textId="77777777" w:rsidR="00DC7B1A" w:rsidRPr="00DC7B1A" w:rsidRDefault="00DC7B1A" w:rsidP="00D72787">
            <w:pPr>
              <w:autoSpaceDE w:val="0"/>
              <w:ind w:left="138" w:right="141" w:firstLine="540"/>
              <w:jc w:val="both"/>
            </w:pPr>
            <w:r w:rsidRPr="00DC7B1A">
              <w:t>2. Mokyklų tinklo pertvarka.</w:t>
            </w:r>
          </w:p>
          <w:p w14:paraId="62125DE3" w14:textId="77777777" w:rsidR="00DC7B1A" w:rsidRPr="00DC7B1A" w:rsidRDefault="00DC7B1A" w:rsidP="00D72787">
            <w:pPr>
              <w:autoSpaceDE w:val="0"/>
              <w:ind w:left="138" w:right="141" w:firstLine="540"/>
              <w:jc w:val="both"/>
              <w:rPr>
                <w:u w:val="single"/>
                <w:shd w:val="clear" w:color="auto" w:fill="FFFFFF"/>
              </w:rPr>
            </w:pPr>
            <w:r w:rsidRPr="00DC7B1A">
              <w:t xml:space="preserve">2020–2021 m. m. švietimo srities veiklos prioritetus įgyvendina Švietimo, kultūros ir </w:t>
            </w:r>
            <w:proofErr w:type="gramStart"/>
            <w:r w:rsidRPr="00DC7B1A">
              <w:t>sporto skyrius</w:t>
            </w:r>
            <w:proofErr w:type="gramEnd"/>
            <w:r w:rsidRPr="00DC7B1A">
              <w:t>, Švietimo centras, Pedagoginė psichologinė tarnyba, mokyklos.</w:t>
            </w:r>
          </w:p>
          <w:p w14:paraId="75A8BAEF" w14:textId="77777777" w:rsidR="00267DE5" w:rsidRPr="002667F2" w:rsidRDefault="00267DE5" w:rsidP="00D72787">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2667F2" w:rsidRDefault="00F0717E" w:rsidP="00176A07">
            <w:pPr>
              <w:autoSpaceDE w:val="0"/>
              <w:ind w:left="138" w:right="141" w:firstLine="567"/>
              <w:jc w:val="both"/>
              <w:rPr>
                <w:u w:val="single"/>
                <w:shd w:val="clear" w:color="auto" w:fill="FFFFFF"/>
                <w:lang w:val="pt-BR"/>
              </w:rPr>
            </w:pPr>
            <w:r w:rsidRPr="002667F2">
              <w:rPr>
                <w:u w:val="single"/>
                <w:shd w:val="clear" w:color="auto" w:fill="FFFFFF"/>
                <w:lang w:val="pt-BR"/>
              </w:rPr>
              <w:t>Kultūra</w:t>
            </w:r>
          </w:p>
          <w:p w14:paraId="0171C55F" w14:textId="77777777" w:rsidR="00744AA2" w:rsidRPr="00744AA2" w:rsidRDefault="00744AA2" w:rsidP="00744AA2">
            <w:pPr>
              <w:ind w:left="138" w:right="141" w:firstLine="567"/>
              <w:jc w:val="both"/>
            </w:pPr>
            <w:r w:rsidRPr="00744AA2">
              <w:t>Panevėžio rajono savivaldybė turi pakankamai gerai išplėtotą kultūros centrų tinklą. 2020 m. Panevėžio rajone veikė 12 kultūros centrų ir 19 jų padalinių, juose – 133</w:t>
            </w:r>
            <w:proofErr w:type="gramStart"/>
            <w:r w:rsidRPr="00744AA2">
              <w:t xml:space="preserve">  </w:t>
            </w:r>
            <w:proofErr w:type="gramEnd"/>
            <w:r w:rsidRPr="00744AA2">
              <w:t xml:space="preserve">mėgėjų meno kolektyvai,                  1 537 dalyvių, 64 studijų, būrelių, klubų, juose – 955 dalyviai. Kultūros centruose dirbo </w:t>
            </w:r>
            <w:r w:rsidRPr="00744AA2">
              <w:br/>
              <w:t>173 darbuotojai, iš jų 118 kultūros ir meno darbuotojų.</w:t>
            </w:r>
          </w:p>
          <w:p w14:paraId="04AD875C" w14:textId="77777777" w:rsidR="00744AA2" w:rsidRPr="00744AA2" w:rsidRDefault="00744AA2" w:rsidP="00744AA2">
            <w:pPr>
              <w:ind w:left="138" w:right="141" w:firstLine="567"/>
              <w:jc w:val="both"/>
            </w:pPr>
            <w:r w:rsidRPr="00744AA2">
              <w:lastRenderedPageBreak/>
              <w:t>Rajone yra 34 žiūrovų salės, kuriose telpa 4 770 žiūrovų, veikia 8 visuomeniniai ir 2 privatūs muziejai, 5 galerijos.</w:t>
            </w:r>
          </w:p>
          <w:p w14:paraId="33B1B235" w14:textId="1C867102" w:rsidR="00DD6103" w:rsidRPr="002667F2" w:rsidRDefault="00DD6103" w:rsidP="00176A07">
            <w:pPr>
              <w:ind w:left="138" w:right="141" w:firstLine="567"/>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rajono bendruomenės, Lietuvos varinių pučiamųjų instrumentų asociacija. Panevėžio rajono švietimo centras </w:t>
            </w:r>
            <w:r w:rsidR="00703B14">
              <w:t>ir</w:t>
            </w:r>
            <w:r w:rsidR="00703B14" w:rsidRPr="002667F2">
              <w:t xml:space="preserve"> </w:t>
            </w:r>
            <w:r w:rsidR="00480B21" w:rsidRPr="002667F2">
              <w:t>mokyklos taip pat sėkmingai vykdo kultūrinius projektus.</w:t>
            </w:r>
          </w:p>
          <w:p w14:paraId="430E5972" w14:textId="51EDB204" w:rsidR="00547300" w:rsidRPr="002667F2" w:rsidRDefault="00547300" w:rsidP="00176A07">
            <w:pPr>
              <w:ind w:left="138" w:right="141" w:firstLine="567"/>
              <w:jc w:val="both"/>
            </w:pPr>
            <w:r w:rsidRPr="00D05F72">
              <w:t>2020</w:t>
            </w:r>
            <w:r w:rsidRPr="002667F2">
              <w:t xml:space="preserve">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w:t>
            </w:r>
            <w:proofErr w:type="spellStart"/>
            <w:r w:rsidRPr="002667F2">
              <w:t>planšetiniais</w:t>
            </w:r>
            <w:proofErr w:type="spellEnd"/>
            <w:r w:rsidRPr="002667F2">
              <w:t xml:space="preserve"> kompiuteriais, mobiliųjų telefonų programėlėmis, gyventojai mokomi naudotis e. sveikatos, e. valdžios, e. bankininkystės ir kt. paslaugomis, teikiamos kopijavimo, spausdinimo, skenavimo ir kt. p</w:t>
            </w:r>
            <w:r>
              <w:t xml:space="preserve">aslaugos. Įsijungus į projektą </w:t>
            </w:r>
            <w:r w:rsidRPr="002667F2">
              <w:t>7 rajono bibl</w:t>
            </w:r>
            <w:r>
              <w:t>iotekose vyksta NVŠ užsiėmimai mokin</w:t>
            </w:r>
            <w:r w:rsidRPr="002667F2">
              <w:t xml:space="preserve">iams. </w:t>
            </w:r>
          </w:p>
          <w:p w14:paraId="188A3B1D" w14:textId="77777777" w:rsidR="00547300" w:rsidRPr="002667F2" w:rsidRDefault="00547300" w:rsidP="00176A07">
            <w:pPr>
              <w:ind w:left="138" w:right="141" w:firstLine="567"/>
              <w:jc w:val="both"/>
            </w:pPr>
            <w:r w:rsidRPr="002667F2">
              <w:t xml:space="preserve">Išplėstas bibliotekos paslaugų spektras. Bibliotekos padalinys </w:t>
            </w:r>
            <w:proofErr w:type="spellStart"/>
            <w:r w:rsidRPr="002667F2">
              <w:t>Gustonių</w:t>
            </w:r>
            <w:proofErr w:type="spellEnd"/>
            <w:r w:rsidRPr="002667F2">
              <w:t xml:space="preserve"> biblioteka</w:t>
            </w:r>
            <w:proofErr w:type="gramStart"/>
            <w:r w:rsidRPr="002667F2">
              <w:t>-</w:t>
            </w:r>
            <w:proofErr w:type="gramEnd"/>
            <w:r w:rsidRPr="002667F2">
              <w:t xml:space="preserve">universalus daugiafunkcis centras sėkmingai vykdo kultūrinio švietimo, sociokultūrinės edukacijos, neformaliojo vaikų švietimo veiklas. </w:t>
            </w:r>
            <w:r w:rsidR="00D05F72">
              <w:t>2020–</w:t>
            </w:r>
            <w:r w:rsidRPr="00ED71CB">
              <w:t xml:space="preserve">2021 m. </w:t>
            </w:r>
            <w:proofErr w:type="spellStart"/>
            <w:r w:rsidRPr="00ED71CB">
              <w:t>Gustonių</w:t>
            </w:r>
            <w:proofErr w:type="spellEnd"/>
            <w:r w:rsidRPr="00ED71CB">
              <w:t xml:space="preserve"> biblioteka tol</w:t>
            </w:r>
            <w:r>
              <w:t xml:space="preserve">iau vykdys projektą „Popietės </w:t>
            </w:r>
            <w:proofErr w:type="spellStart"/>
            <w:r>
              <w:t>G</w:t>
            </w:r>
            <w:r w:rsidRPr="00ED71CB">
              <w:t>ustonių</w:t>
            </w:r>
            <w:proofErr w:type="spellEnd"/>
            <w:r w:rsidRPr="00ED71CB">
              <w:t xml:space="preserve"> bibliotekoje-UDC, vykdant vaikų dienos centro veiklas“. Prie </w:t>
            </w:r>
            <w:proofErr w:type="spellStart"/>
            <w:r w:rsidRPr="00ED71CB">
              <w:t>Žibartonių</w:t>
            </w:r>
            <w:proofErr w:type="spellEnd"/>
            <w:r w:rsidRPr="00ED71CB">
              <w:t xml:space="preserve"> ir </w:t>
            </w:r>
            <w:proofErr w:type="spellStart"/>
            <w:r w:rsidRPr="00ED71CB">
              <w:t>Linkaučių</w:t>
            </w:r>
            <w:proofErr w:type="spellEnd"/>
            <w:r w:rsidRPr="00ED71CB">
              <w:t xml:space="preserve"> bibliotekų įkurti vaikų dienos </w:t>
            </w:r>
            <w:r w:rsidRPr="00D05F72">
              <w:t>centrai.</w:t>
            </w:r>
            <w:r w:rsidRPr="00ED71CB">
              <w:t xml:space="preserve"> </w:t>
            </w:r>
            <w:r w:rsidRPr="002667F2">
              <w:t>NVŠ edukac</w:t>
            </w:r>
            <w:r>
              <w:t>inės</w:t>
            </w:r>
            <w:r w:rsidRPr="002667F2">
              <w:t xml:space="preserve"> veiklos vykdomos </w:t>
            </w:r>
            <w:proofErr w:type="spellStart"/>
            <w:r w:rsidRPr="002667F2">
              <w:t>Velžio</w:t>
            </w:r>
            <w:proofErr w:type="spellEnd"/>
            <w:r w:rsidRPr="002667F2">
              <w:t xml:space="preserve">, Ramygalos, Raguvos, Piniavos, </w:t>
            </w:r>
            <w:proofErr w:type="spellStart"/>
            <w:r w:rsidRPr="002667F2">
              <w:t>Žibartonių</w:t>
            </w:r>
            <w:proofErr w:type="spellEnd"/>
            <w:r w:rsidRPr="002667F2">
              <w:t xml:space="preserve">, </w:t>
            </w:r>
            <w:proofErr w:type="spellStart"/>
            <w:r w:rsidRPr="002667F2">
              <w:t>Naujarodžių</w:t>
            </w:r>
            <w:proofErr w:type="spellEnd"/>
            <w:r w:rsidRPr="002667F2">
              <w:t xml:space="preserve"> bibliotekose.</w:t>
            </w:r>
          </w:p>
          <w:p w14:paraId="0A0A9311" w14:textId="55DFD1FF" w:rsidR="00547300" w:rsidRPr="00D05F72" w:rsidRDefault="00547300" w:rsidP="00176A07">
            <w:pPr>
              <w:ind w:left="138" w:right="141" w:firstLine="567"/>
              <w:jc w:val="both"/>
            </w:pPr>
            <w:r w:rsidRPr="002667F2">
              <w:t xml:space="preserve">Pagerintos skaitytojų aptarnavimo sąlygos viešojoje bibliotekoje. </w:t>
            </w:r>
            <w:r w:rsidRPr="00D05F72">
              <w:t>Vis daugiau skaitytojų knygas</w:t>
            </w:r>
            <w:r w:rsidR="00646C6E" w:rsidRPr="00D05F72">
              <w:t xml:space="preserve"> rezervuoja internetu</w:t>
            </w:r>
            <w:r w:rsidRPr="00D05F72">
              <w:t xml:space="preserve">, naudojasi knygų </w:t>
            </w:r>
            <w:r w:rsidR="00646C6E" w:rsidRPr="00D05F72">
              <w:t>gr</w:t>
            </w:r>
            <w:r w:rsidR="00646C6E">
              <w:t>ą</w:t>
            </w:r>
            <w:r w:rsidR="00646C6E" w:rsidRPr="00D05F72">
              <w:t xml:space="preserve">žinimo </w:t>
            </w:r>
            <w:r w:rsidRPr="00D05F72">
              <w:t xml:space="preserve">įrenginiu. </w:t>
            </w:r>
          </w:p>
          <w:p w14:paraId="52B8AA3F" w14:textId="18045AE1" w:rsidR="00547300" w:rsidRPr="002667F2" w:rsidRDefault="00547300" w:rsidP="00176A07">
            <w:pPr>
              <w:autoSpaceDE w:val="0"/>
              <w:ind w:left="138" w:right="141" w:firstLine="567"/>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w:t>
            </w:r>
            <w:r w:rsidRPr="00D05F72">
              <w:t xml:space="preserve">2018 m. aptarnaujami lankytojai daugiau </w:t>
            </w:r>
            <w:r w:rsidR="00176A07">
              <w:t>nei</w:t>
            </w:r>
            <w:r w:rsidRPr="00D05F72">
              <w:t xml:space="preserve"> pusėje visų rajono bibliotekų.</w:t>
            </w:r>
            <w:r w:rsidR="00D05F72" w:rsidRPr="00D05F72">
              <w:t xml:space="preserve"> </w:t>
            </w:r>
            <w:r w:rsidRPr="00D05F72">
              <w:t xml:space="preserve">2019 m. </w:t>
            </w:r>
            <w:r w:rsidR="00176A07">
              <w:t>šešiose</w:t>
            </w:r>
            <w:r w:rsidRPr="00D05F72">
              <w:t xml:space="preserve"> bibliotekose įdiegta LIBI</w:t>
            </w:r>
            <w:r w:rsidR="00A839B1" w:rsidRPr="00D05F72">
              <w:t>S SAP. 2020 m. LIBIS plėtra vy</w:t>
            </w:r>
            <w:r w:rsidRPr="00D05F72">
              <w:t xml:space="preserve">ko toliau, </w:t>
            </w:r>
            <w:r w:rsidR="009A290C">
              <w:t>penkiose</w:t>
            </w:r>
            <w:r w:rsidR="009A290C" w:rsidRPr="00D05F72">
              <w:t xml:space="preserve"> bibliotekose </w:t>
            </w:r>
            <w:r w:rsidRPr="00D05F72">
              <w:t xml:space="preserve">diegiant sistemą bei pasirengiant LIBIS programos modernizavimui. 2020–2021 m. planuojama LIBIS </w:t>
            </w:r>
            <w:r w:rsidR="009A290C" w:rsidRPr="00D05F72">
              <w:t>program</w:t>
            </w:r>
            <w:r w:rsidR="009A290C">
              <w:t>ą</w:t>
            </w:r>
            <w:r w:rsidR="009A290C" w:rsidRPr="00D05F72">
              <w:t xml:space="preserve"> moderniz</w:t>
            </w:r>
            <w:r w:rsidR="009A290C">
              <w:t>uoti</w:t>
            </w:r>
            <w:r w:rsidR="009A290C" w:rsidRPr="00D05F72">
              <w:t xml:space="preserve"> </w:t>
            </w:r>
            <w:r w:rsidRPr="00D05F72">
              <w:t xml:space="preserve">ir </w:t>
            </w:r>
            <w:r w:rsidR="009A290C" w:rsidRPr="00D05F72">
              <w:t>atnaujin</w:t>
            </w:r>
            <w:r w:rsidR="009A290C">
              <w:t>ti</w:t>
            </w:r>
            <w:r w:rsidRPr="00D05F72">
              <w:t>. LIBIS plėtra bibliotekose vyks ir toliau. Skaitytojai naudojasi internetine knygų užsakymo, rezervavimo sistema. Veikia knygų grąžinimo savitarnos įre</w:t>
            </w:r>
            <w:r w:rsidRPr="002667F2">
              <w:t xml:space="preserve">nginys. Bibliotekos teikia e. valdžios paslaugas, organizuojamos konsultacijos bei mokymai gyventojams teikiant deklaracijas Valstybinei mokesčių inspekcijai. 2018 m. savivaldybei pasirašius bendradarbiavimo </w:t>
            </w:r>
            <w:r w:rsidR="008D2439" w:rsidRPr="002667F2">
              <w:t xml:space="preserve">sutartį </w:t>
            </w:r>
            <w:r w:rsidRPr="002667F2">
              <w:t xml:space="preserve">su Nacionaline Martyno Mažvydo biblioteka, rajono bibliotekose vykdomas projektas „Gyventojų skatinimas išmaniai naudotis internetu atnaujintoje infrastruktūroje“, vyksta kompiuterinės įrangos atnaujinimas bei gyventojų mokymai įtraukiant kuo daugiau bendruomenių narių. </w:t>
            </w:r>
            <w:r w:rsidRPr="00D05F72">
              <w:t>Vykdant projektą „Prisijungusi Lietuva“ vyksta gyventojų mokymai dirbti kompiuteriu, naudotis internetu. Per metus apmokyta</w:t>
            </w:r>
            <w:r w:rsidR="00D05F72">
              <w:t xml:space="preserve"> </w:t>
            </w:r>
            <w:r w:rsidR="00DB533B">
              <w:t xml:space="preserve">daugiau kaip </w:t>
            </w:r>
            <w:r w:rsidR="00D05F72">
              <w:t>800 bibliotekų lankytojų.</w:t>
            </w:r>
            <w:r w:rsidRPr="00D05F72">
              <w:t xml:space="preserve"> Bibliot</w:t>
            </w:r>
            <w:r w:rsidRPr="002667F2">
              <w:t>eka dalyvauja įvairiuose kultūriniuose projektuose, vykdo kultūrines</w:t>
            </w:r>
            <w:r w:rsidR="00DB533B">
              <w:t xml:space="preserve"> ir</w:t>
            </w:r>
            <w:r w:rsidR="00DB533B" w:rsidRPr="002667F2">
              <w:t xml:space="preserve"> </w:t>
            </w:r>
            <w:proofErr w:type="spellStart"/>
            <w:r w:rsidRPr="002667F2">
              <w:t>savanorystės</w:t>
            </w:r>
            <w:proofErr w:type="spellEnd"/>
            <w:r w:rsidRPr="002667F2">
              <w:t xml:space="preserve"> veiklas. Veikia rajono literatų klubas „Polėkis“.</w:t>
            </w:r>
            <w:r w:rsidRPr="002667F2">
              <w:rPr>
                <w:shd w:val="clear" w:color="auto" w:fill="FFFFFF"/>
              </w:rPr>
              <w:t xml:space="preserve"> </w:t>
            </w:r>
          </w:p>
          <w:p w14:paraId="11682023" w14:textId="45BB2BA8" w:rsidR="00547300" w:rsidRPr="002667F2" w:rsidRDefault="00547300" w:rsidP="00176A07">
            <w:pPr>
              <w:autoSpaceDE w:val="0"/>
              <w:ind w:left="138" w:right="141" w:firstLine="567"/>
              <w:jc w:val="both"/>
            </w:pPr>
            <w:r w:rsidRPr="002667F2">
              <w:rPr>
                <w:shd w:val="clear" w:color="auto" w:fill="FFFFFF"/>
              </w:rPr>
              <w:t xml:space="preserve">Prie bibliotekos veikiantys </w:t>
            </w:r>
            <w:proofErr w:type="spellStart"/>
            <w:r w:rsidRPr="002667F2">
              <w:rPr>
                <w:shd w:val="clear" w:color="auto" w:fill="FFFFFF"/>
              </w:rPr>
              <w:t>Puziniškio</w:t>
            </w:r>
            <w:proofErr w:type="spellEnd"/>
            <w:r w:rsidRPr="002667F2">
              <w:rPr>
                <w:shd w:val="clear" w:color="auto" w:fill="FFFFFF"/>
              </w:rPr>
              <w:t xml:space="preserve"> (Gabrielės Petkevičaitės-Bitės gimtinės) bei</w:t>
            </w:r>
            <w:r>
              <w:rPr>
                <w:shd w:val="clear" w:color="auto" w:fill="FFFFFF"/>
              </w:rPr>
              <w:t xml:space="preserve"> </w:t>
            </w:r>
            <w:proofErr w:type="spellStart"/>
            <w:r>
              <w:rPr>
                <w:shd w:val="clear" w:color="auto" w:fill="FFFFFF"/>
              </w:rPr>
              <w:t>Ustronės</w:t>
            </w:r>
            <w:proofErr w:type="spellEnd"/>
            <w:r w:rsidRPr="002667F2">
              <w:rPr>
                <w:shd w:val="clear" w:color="auto" w:fill="FFFFFF"/>
              </w:rPr>
              <w:t xml:space="preserve"> Juozo Tumo-Vaižganto ir knygnešių muziejai vykdo kultūrinę</w:t>
            </w:r>
            <w:proofErr w:type="gramStart"/>
            <w:r w:rsidRPr="002667F2">
              <w:rPr>
                <w:shd w:val="clear" w:color="auto" w:fill="FFFFFF"/>
              </w:rPr>
              <w:t>-</w:t>
            </w:r>
            <w:proofErr w:type="gramEnd"/>
            <w:r w:rsidRPr="002667F2">
              <w:rPr>
                <w:shd w:val="clear" w:color="auto" w:fill="FFFFFF"/>
              </w:rPr>
              <w:t xml:space="preserve">edukacinę veiklą. Muziejuose veikia 4 edukacinės programos. Lankytojams kasmet organizuojami tradiciniai renginiai. Nuo 2018 m. muziejai įsijungė į „Kultūros paso“ projektą mokiniams. </w:t>
            </w:r>
          </w:p>
          <w:p w14:paraId="62A58BBF" w14:textId="77777777" w:rsidR="00CA1553" w:rsidRPr="002667F2"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E65E95" w:rsidRDefault="00BF6AD3" w:rsidP="008D2439">
            <w:pPr>
              <w:autoSpaceDE w:val="0"/>
              <w:ind w:left="138" w:right="141" w:firstLine="567"/>
              <w:jc w:val="both"/>
              <w:rPr>
                <w:u w:val="single"/>
                <w:shd w:val="clear" w:color="auto" w:fill="FFFFFF"/>
              </w:rPr>
            </w:pPr>
            <w:r w:rsidRPr="00E65E95">
              <w:rPr>
                <w:u w:val="single"/>
                <w:shd w:val="clear" w:color="auto" w:fill="FFFFFF"/>
              </w:rPr>
              <w:t>Sportas</w:t>
            </w:r>
          </w:p>
          <w:p w14:paraId="02A9EFC1" w14:textId="77777777" w:rsidR="00547300" w:rsidRPr="00E65E95" w:rsidRDefault="00547300" w:rsidP="008D2439">
            <w:pPr>
              <w:ind w:left="138" w:right="141" w:firstLine="567"/>
              <w:jc w:val="both"/>
            </w:pPr>
            <w:r w:rsidRPr="00E65E95">
              <w:t>Panevėž</w:t>
            </w:r>
            <w:r w:rsidR="00E65E95" w:rsidRPr="00E65E95">
              <w:t>io rajone veikia 29 sporto klubai</w:t>
            </w:r>
            <w:r w:rsidRPr="00E65E95">
              <w:t>, kurių sportinėse veiklose dalyvauja daugiau nei 300 gyventojų. Seniūnijose sporto renginių organizavimu, gyventojų sporto užimtumu rūpinasi 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E65E95" w:rsidRDefault="00547300" w:rsidP="008D2439">
            <w:pPr>
              <w:ind w:left="138" w:right="141" w:firstLine="567"/>
              <w:jc w:val="both"/>
            </w:pPr>
            <w:r w:rsidRPr="00E65E95">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E65E95" w:rsidRDefault="006735AD" w:rsidP="008D2439">
            <w:pPr>
              <w:ind w:left="138" w:right="141" w:firstLine="567"/>
              <w:jc w:val="both"/>
            </w:pPr>
          </w:p>
          <w:p w14:paraId="43F3E56B" w14:textId="77777777" w:rsidR="009A5788" w:rsidRPr="00E65E95" w:rsidRDefault="009A5788" w:rsidP="008D2439">
            <w:pPr>
              <w:autoSpaceDE w:val="0"/>
              <w:autoSpaceDN w:val="0"/>
              <w:adjustRightInd w:val="0"/>
              <w:ind w:left="138" w:right="141" w:firstLine="567"/>
              <w:rPr>
                <w:u w:val="single"/>
              </w:rPr>
            </w:pPr>
            <w:r w:rsidRPr="00E65E95">
              <w:rPr>
                <w:u w:val="single"/>
              </w:rPr>
              <w:t>Būstas</w:t>
            </w:r>
          </w:p>
          <w:p w14:paraId="7EB50A0A" w14:textId="77777777" w:rsidR="00FB07AA" w:rsidRPr="00E65E95" w:rsidRDefault="00FB07AA" w:rsidP="008D2439">
            <w:pPr>
              <w:pStyle w:val="Pagrindinistekstas"/>
              <w:spacing w:after="0"/>
              <w:ind w:left="138" w:right="141" w:firstLine="567"/>
              <w:jc w:val="both"/>
            </w:pPr>
            <w:r w:rsidRPr="00E65E95">
              <w:lastRenderedPageBreak/>
              <w:t>Panevėžio rajono savivaldybės asmenų ir šeimų, turinčių teisę į paramą būstui išsinuomoti, sąrašuose 2021 m. sausio 1 d. buvo 104 asmenys (šeimos). 2021 m. sausio 1 d. nuomojami 125 savivaldybės būstai ir 139 socialiniai būstai.</w:t>
            </w:r>
          </w:p>
          <w:p w14:paraId="024F2F7A" w14:textId="7A1F162B" w:rsidR="00FB07AA" w:rsidRPr="00E65E95" w:rsidRDefault="00FB07AA" w:rsidP="008D2439">
            <w:pPr>
              <w:ind w:left="138" w:right="141" w:firstLine="567"/>
              <w:jc w:val="both"/>
              <w:rPr>
                <w:strike/>
              </w:rPr>
            </w:pPr>
            <w:r w:rsidRPr="00E65E95">
              <w:t>Per 2020 m. išnuomota 13 socialinių būstų</w:t>
            </w:r>
            <w:r w:rsidR="00E65E95" w:rsidRPr="00E65E95">
              <w:t xml:space="preserve"> asmenims ir šeimoms</w:t>
            </w:r>
            <w:r w:rsidRPr="00E65E95">
              <w:t xml:space="preserve"> iš Asmenų ir šeimų, turinčių teisę į paramą būstui išsinuomoti</w:t>
            </w:r>
            <w:r w:rsidR="005D3752">
              <w:t>,</w:t>
            </w:r>
            <w:r w:rsidRPr="00E65E95">
              <w:t xml:space="preserve"> sąrašo. 6 šeimoms vienerių metų laikotarpiui išnuomoti savivaldybės laikinieji būstai. Vienam asmeniui, turinčiam penkiolikos procentų darbingumo lygį, </w:t>
            </w:r>
            <w:r w:rsidR="008A6155" w:rsidRPr="00E65E95">
              <w:t xml:space="preserve">socialinis būstas </w:t>
            </w:r>
            <w:r w:rsidRPr="00E65E95">
              <w:t>išnuomotas išimties tvarka.</w:t>
            </w:r>
          </w:p>
          <w:p w14:paraId="32DD08F4" w14:textId="12023657" w:rsidR="00FB07AA" w:rsidRPr="00623F4F" w:rsidRDefault="00FB07AA" w:rsidP="007572DB">
            <w:pPr>
              <w:ind w:left="138" w:right="141" w:firstLine="567"/>
              <w:jc w:val="both"/>
            </w:pPr>
            <w:r w:rsidRPr="00E65E95">
              <w:t xml:space="preserve">Nuo 2015 m. lapkričio mėn. įgyvendintas projektas „Socialinio būsto fondo plėtra Panevėžio rajono savivaldybėje“ užbaigtas 2020 metais. Rekonstruotame Panevėžio rajono savivaldybės pastate Upytės </w:t>
            </w:r>
            <w:r w:rsidR="00E65E95" w:rsidRPr="00E65E95">
              <w:t>sen., Upytės k., Tvenkinio g. 1</w:t>
            </w:r>
            <w:r w:rsidRPr="00E65E95">
              <w:t xml:space="preserve"> įrengti ir pritaikyti socialinio būsto paskirčiai 8 butai </w:t>
            </w:r>
            <w:r w:rsidRPr="00E65E95">
              <w:rPr>
                <w:lang w:eastAsia="en-US"/>
              </w:rPr>
              <w:t>(iš kurių 2 būstai pritaikyti neįgaliesiems) ir nupirkta 11 būstų, visi išnuomoti.</w:t>
            </w:r>
          </w:p>
          <w:p w14:paraId="64AD43DE" w14:textId="77777777" w:rsidR="00496BEB" w:rsidRDefault="00496BEB" w:rsidP="00D72787">
            <w:pPr>
              <w:pStyle w:val="Pagrindinistekstas"/>
              <w:spacing w:after="0"/>
              <w:ind w:left="138" w:right="141" w:firstLine="709"/>
              <w:jc w:val="both"/>
            </w:pPr>
          </w:p>
          <w:p w14:paraId="66119A93" w14:textId="77777777" w:rsidR="009A5788" w:rsidRPr="00E96C1B" w:rsidRDefault="009A5788" w:rsidP="007572DB">
            <w:pPr>
              <w:pStyle w:val="Pagrindinistekstas"/>
              <w:spacing w:after="0"/>
              <w:ind w:left="138" w:right="141" w:firstLine="567"/>
              <w:jc w:val="both"/>
              <w:rPr>
                <w:u w:val="single"/>
              </w:rPr>
            </w:pPr>
            <w:r w:rsidRPr="00E96C1B">
              <w:rPr>
                <w:u w:val="single"/>
              </w:rPr>
              <w:t>Sveikata</w:t>
            </w:r>
          </w:p>
          <w:p w14:paraId="4C63EE11" w14:textId="0EB59674" w:rsidR="00D10310" w:rsidRPr="00F4096C" w:rsidRDefault="00D10310" w:rsidP="007572DB">
            <w:pPr>
              <w:tabs>
                <w:tab w:val="left" w:pos="709"/>
              </w:tabs>
              <w:ind w:left="138" w:right="141" w:firstLine="567"/>
              <w:jc w:val="both"/>
            </w:pPr>
            <w:r w:rsidRPr="00F4096C">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F4096C">
              <w:t>c</w:t>
            </w:r>
            <w:r w:rsidRPr="00F4096C">
              <w:t xml:space="preserve">iją. </w:t>
            </w:r>
            <w:r w:rsidR="00055382" w:rsidRPr="00F4096C">
              <w:t xml:space="preserve">Nuo 2021 m. sausio 1 d. </w:t>
            </w:r>
            <w:r w:rsidR="007572DB">
              <w:t>r</w:t>
            </w:r>
            <w:r w:rsidR="00F4096C" w:rsidRPr="00F4096C">
              <w:t xml:space="preserve">eorganizuotas </w:t>
            </w:r>
            <w:r w:rsidRPr="00F4096C">
              <w:t>VšĮ Krekenavos pirminės sveikatos priežiūros centras</w:t>
            </w:r>
            <w:r w:rsidR="00055382" w:rsidRPr="00F4096C">
              <w:t xml:space="preserve"> </w:t>
            </w:r>
            <w:r w:rsidR="00F4096C" w:rsidRPr="00F4096C">
              <w:t>prijungiant jį prie VšĮ Panevėžio rajono savivaldybės poliklinikos</w:t>
            </w:r>
            <w:r w:rsidRPr="00F4096C">
              <w:t>.</w:t>
            </w:r>
          </w:p>
          <w:p w14:paraId="30B0D4E6" w14:textId="7F25169F" w:rsidR="009A5788" w:rsidRPr="00F4096C" w:rsidRDefault="009A5788" w:rsidP="007572DB">
            <w:pPr>
              <w:pStyle w:val="prastasiniatinklio"/>
              <w:spacing w:before="0" w:beforeAutospacing="0" w:after="0" w:afterAutospacing="0"/>
              <w:ind w:left="138" w:right="141" w:firstLine="567"/>
              <w:jc w:val="both"/>
            </w:pPr>
            <w:r w:rsidRPr="00F4096C">
              <w:t>2008 m. įsteigtas Panevėžio rajono visuomenės sveikatos biuras</w:t>
            </w:r>
            <w:r w:rsidR="000D7E6B" w:rsidRPr="00F4096C">
              <w:t xml:space="preserve"> (toliau – Biuras)</w:t>
            </w:r>
            <w:r w:rsidRPr="00F4096C">
              <w:t xml:space="preserve"> – įstaiga, kurios paskirtis </w:t>
            </w:r>
            <w:r w:rsidR="007572DB">
              <w:t>–</w:t>
            </w:r>
            <w:r w:rsidRPr="00F4096C">
              <w:t xml:space="preserve"> vykdyti visuomenės sveikatos priežiūros funkcijas.</w:t>
            </w:r>
            <w:r w:rsidR="00F742E0" w:rsidRPr="00F4096C">
              <w:t xml:space="preserve"> Pagrindinis Biuro veiklos tikslas </w:t>
            </w:r>
            <w:r w:rsidR="007572DB">
              <w:t>–</w:t>
            </w:r>
            <w:r w:rsidR="00F742E0" w:rsidRPr="00F4096C">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C50FA1" w:rsidRDefault="006F5A8C" w:rsidP="00D72787">
            <w:pPr>
              <w:pStyle w:val="prastasiniatinklio"/>
              <w:spacing w:before="0" w:beforeAutospacing="0" w:after="0" w:afterAutospacing="0"/>
              <w:ind w:left="138" w:right="141"/>
              <w:jc w:val="both"/>
            </w:pPr>
          </w:p>
          <w:p w14:paraId="71FAF466" w14:textId="77777777" w:rsidR="005A4E53" w:rsidRDefault="009A5788" w:rsidP="007572DB">
            <w:pPr>
              <w:tabs>
                <w:tab w:val="left" w:pos="900"/>
                <w:tab w:val="left" w:pos="1260"/>
              </w:tabs>
              <w:ind w:left="138" w:right="141" w:firstLine="567"/>
              <w:jc w:val="both"/>
              <w:rPr>
                <w:u w:val="single"/>
                <w:lang w:eastAsia="ar-SA"/>
              </w:rPr>
            </w:pPr>
            <w:r w:rsidRPr="00DE06A0">
              <w:rPr>
                <w:u w:val="single"/>
                <w:lang w:eastAsia="ar-SA"/>
              </w:rPr>
              <w:t>Nusikalstamumas</w:t>
            </w:r>
          </w:p>
          <w:p w14:paraId="437EE46A" w14:textId="0273D3CC" w:rsidR="005A4E53" w:rsidRDefault="005A4E53" w:rsidP="007572DB">
            <w:pPr>
              <w:tabs>
                <w:tab w:val="left" w:pos="900"/>
                <w:tab w:val="left" w:pos="1260"/>
              </w:tabs>
              <w:ind w:left="138" w:right="141" w:firstLine="567"/>
              <w:jc w:val="both"/>
              <w:rPr>
                <w:color w:val="000000"/>
              </w:rPr>
            </w:pPr>
            <w:r>
              <w:t>2020 m. Panevėžio apskrities vyriausiojo policijos komisariato Panevėžio miesto ir rajono PK (aptarnaujantys Panevėžio miestą ir rajoną) per 2020 m. iš Panevėžio rajono gyventojų sulaukė</w:t>
            </w:r>
            <w:proofErr w:type="gramStart"/>
            <w:r>
              <w:t xml:space="preserve">                   </w:t>
            </w:r>
            <w:proofErr w:type="gramEnd"/>
            <w:r>
              <w:rPr>
                <w:color w:val="000000"/>
              </w:rPr>
              <w:t>5 969 pranešimų (2019 m. buvo registruota 5 546), iš jų dėl 812 įvykių, kurių metu buvo nustatyta nusikalstama veika, pradėti ikiteisminiai tyrimai (2019 m.</w:t>
            </w:r>
            <w:r w:rsidR="00C05D9F">
              <w:rPr>
                <w:color w:val="000000"/>
              </w:rPr>
              <w:t xml:space="preserve"> –</w:t>
            </w:r>
            <w:r>
              <w:rPr>
                <w:color w:val="000000"/>
              </w:rPr>
              <w:t xml:space="preserve"> 790). Panevėžio miesto ir rajono PK Panevėžio rajono aptarnaujamoje teritorijoje 2020 m. dėl epidemiologinės padėties ir karantino sąlygų (buvimo namuose) dominuoja „Smurtas artimoje aplinkoje“, per 2020 m. gauta 716 pranešimų, dėl nusikalstamos veikos pradėti 174 ikiteisminiai tyrimai. 2020 m. iš Panevėžio rajono gyventojų gauti 1 664 pranešimai dėl saugaus eismo pažeidimų (vairavimo neblaiviam, kai girtumo laipsnis didesnis negu 1</w:t>
            </w:r>
            <w:r w:rsidR="00117984">
              <w:rPr>
                <w:color w:val="000000"/>
              </w:rPr>
              <w:t>,</w:t>
            </w:r>
            <w:r>
              <w:rPr>
                <w:color w:val="000000"/>
              </w:rPr>
              <w:t>51promilės) ir eismo įvykių, kuriu</w:t>
            </w:r>
            <w:r w:rsidR="0003756D">
              <w:rPr>
                <w:color w:val="000000"/>
              </w:rPr>
              <w:t>ose</w:t>
            </w:r>
            <w:r>
              <w:rPr>
                <w:color w:val="000000"/>
              </w:rPr>
              <w:t xml:space="preserve"> sužaloti eismo įvykio dalyviai, dėl padarytų nusikalstamų veikų pradėti 154 ikiteisminiai tyrimai. 2020 m. Panevėžio rajone gauti 627 pranešimai dėl „Turtinės veiklos“ (vagysčių ir kt.), iš jų dėl 144 pranešimuose nustatytų nusikalstamų veikų pradėti ikiteisminiai tyrimai. Išlieka aktualūs ir „Viešosios tvarkos pažeidimai“, 2020 m. gauti 779 pranešimai ir dėl 28 nusikalstamos veikos atvejų pradėti ikiteisminiai tyrimai.</w:t>
            </w:r>
          </w:p>
          <w:p w14:paraId="760D9DFB" w14:textId="4186770A" w:rsidR="005A4E53" w:rsidRDefault="005A4E53" w:rsidP="007572DB">
            <w:pPr>
              <w:tabs>
                <w:tab w:val="left" w:pos="900"/>
                <w:tab w:val="left" w:pos="1260"/>
              </w:tabs>
              <w:ind w:left="138" w:right="141" w:firstLine="567"/>
              <w:jc w:val="both"/>
            </w:pPr>
            <w:r>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t xml:space="preserve">Rajono </w:t>
            </w:r>
            <w:r>
              <w:t xml:space="preserve">teritorijoje veikia 87 Saugios kaimynystės grupės (po 2020 m. grupių atnaujinimo, 2019 m. buvo 103). Panevėžio rajone policijos pareigūnams padeda 11 policijos rėmėjų. </w:t>
            </w:r>
          </w:p>
          <w:p w14:paraId="0372A078" w14:textId="5E919239" w:rsidR="005A4E53" w:rsidRDefault="005A4E53" w:rsidP="007572DB">
            <w:pPr>
              <w:tabs>
                <w:tab w:val="left" w:pos="900"/>
                <w:tab w:val="left" w:pos="1260"/>
              </w:tabs>
              <w:ind w:left="138" w:right="141" w:firstLine="567"/>
              <w:jc w:val="both"/>
            </w:pPr>
            <w:r>
              <w:t xml:space="preserve">Panevėžio miesto ir rajono policijos komisariato </w:t>
            </w:r>
            <w:r w:rsidR="00117984">
              <w:t xml:space="preserve">bendruomenės </w:t>
            </w:r>
            <w:r>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DB0DAC" w:rsidRDefault="00191650" w:rsidP="00D72787">
            <w:pPr>
              <w:tabs>
                <w:tab w:val="left" w:pos="900"/>
                <w:tab w:val="left" w:pos="1260"/>
              </w:tabs>
              <w:ind w:left="138" w:right="141" w:firstLine="498"/>
              <w:jc w:val="both"/>
            </w:pPr>
          </w:p>
          <w:p w14:paraId="3AD29A3E" w14:textId="77777777" w:rsidR="006F5A8C" w:rsidRPr="00E65E95" w:rsidRDefault="009A5788" w:rsidP="00DB0DAC">
            <w:pPr>
              <w:pStyle w:val="Antrats"/>
              <w:tabs>
                <w:tab w:val="left" w:pos="720"/>
              </w:tabs>
              <w:snapToGrid w:val="0"/>
              <w:ind w:left="138" w:right="141" w:firstLine="567"/>
              <w:rPr>
                <w:u w:val="single"/>
              </w:rPr>
            </w:pPr>
            <w:r w:rsidRPr="00E65E95">
              <w:rPr>
                <w:u w:val="single"/>
              </w:rPr>
              <w:t>Technologiniai veiksniai</w:t>
            </w:r>
          </w:p>
          <w:p w14:paraId="3C741384" w14:textId="3DD65BCD" w:rsidR="00341003" w:rsidRPr="00E65E95" w:rsidRDefault="00341003" w:rsidP="00DB0DAC">
            <w:pPr>
              <w:pStyle w:val="Antrats"/>
              <w:tabs>
                <w:tab w:val="left" w:pos="720"/>
              </w:tabs>
              <w:snapToGrid w:val="0"/>
              <w:ind w:left="138" w:right="141" w:firstLine="567"/>
              <w:jc w:val="both"/>
            </w:pPr>
            <w:r w:rsidRPr="00E65E95">
              <w:lastRenderedPageBreak/>
              <w:t>Panevėžio rajono saviva</w:t>
            </w:r>
            <w:r w:rsidR="00315E87" w:rsidRPr="00E65E95">
              <w:t>ldybė</w:t>
            </w:r>
            <w:r w:rsidR="00E65E95" w:rsidRPr="00E65E95">
              <w:t>s teritorijoje,</w:t>
            </w:r>
            <w:r w:rsidR="00315E87" w:rsidRPr="00E65E95">
              <w:t xml:space="preserve"> įgyvendinus projektą WiF</w:t>
            </w:r>
            <w:r w:rsidRPr="00E65E95">
              <w:t xml:space="preserve">i4EU, </w:t>
            </w:r>
            <w:r w:rsidR="00E65E95">
              <w:t>veikia</w:t>
            </w:r>
            <w:r w:rsidR="00DB0F54" w:rsidRPr="00E65E95">
              <w:t xml:space="preserve"> 2</w:t>
            </w:r>
            <w:r w:rsidR="00BE71F6" w:rsidRPr="00E65E95">
              <w:t>3</w:t>
            </w:r>
            <w:r w:rsidRPr="00E65E95">
              <w:t xml:space="preserve"> nemokamo </w:t>
            </w:r>
            <w:r w:rsidR="00BE71F6" w:rsidRPr="00E65E95">
              <w:t>greito</w:t>
            </w:r>
            <w:r w:rsidR="008D7AD6">
              <w:t>jo</w:t>
            </w:r>
            <w:r w:rsidR="00BE71F6" w:rsidRPr="00E65E95">
              <w:t xml:space="preserve"> interneto prieigos </w:t>
            </w:r>
            <w:r w:rsidRPr="00E65E95">
              <w:t xml:space="preserve">gyventojams. </w:t>
            </w:r>
          </w:p>
          <w:p w14:paraId="4C1D845F" w14:textId="13CD43E2" w:rsidR="000C2A49" w:rsidRPr="00011243" w:rsidRDefault="000C2A49" w:rsidP="00DB0DAC">
            <w:pPr>
              <w:pStyle w:val="Antrats"/>
              <w:tabs>
                <w:tab w:val="left" w:pos="720"/>
              </w:tabs>
              <w:snapToGrid w:val="0"/>
              <w:ind w:left="138" w:right="141" w:firstLine="567"/>
              <w:jc w:val="both"/>
              <w:rPr>
                <w:szCs w:val="24"/>
              </w:rPr>
            </w:pPr>
            <w:r w:rsidRPr="000C2A49">
              <w:rPr>
                <w:szCs w:val="24"/>
              </w:rPr>
              <w:t>Li</w:t>
            </w:r>
            <w:r>
              <w:rPr>
                <w:szCs w:val="24"/>
              </w:rPr>
              <w:t>etuvos statistikos departamento duomenimis</w:t>
            </w:r>
            <w:r w:rsidR="008D7AD6">
              <w:rPr>
                <w:szCs w:val="24"/>
              </w:rPr>
              <w:t>,</w:t>
            </w:r>
            <w:r w:rsidRPr="000C2A49">
              <w:rPr>
                <w:szCs w:val="24"/>
              </w:rPr>
              <w:t xml:space="preserve"> </w:t>
            </w:r>
            <w:r>
              <w:rPr>
                <w:szCs w:val="24"/>
              </w:rPr>
              <w:t>2020 m.</w:t>
            </w:r>
            <w:r w:rsidRPr="000C2A49">
              <w:rPr>
                <w:szCs w:val="24"/>
              </w:rPr>
              <w:t xml:space="preserve"> </w:t>
            </w:r>
            <w:r w:rsidR="00344E78">
              <w:rPr>
                <w:szCs w:val="24"/>
              </w:rPr>
              <w:t>II ketvirtyje</w:t>
            </w:r>
            <w:r w:rsidRPr="000C2A49">
              <w:rPr>
                <w:szCs w:val="24"/>
              </w:rPr>
              <w:t xml:space="preserve"> apklausus </w:t>
            </w:r>
            <w:r w:rsidR="008677AD" w:rsidRPr="000C2A49">
              <w:rPr>
                <w:szCs w:val="24"/>
              </w:rPr>
              <w:t xml:space="preserve">16–74 metų amžiaus </w:t>
            </w:r>
            <w:r w:rsidRPr="000C2A49">
              <w:rPr>
                <w:szCs w:val="24"/>
              </w:rPr>
              <w:t xml:space="preserve">4 773 asmenis </w:t>
            </w:r>
            <w:r>
              <w:rPr>
                <w:szCs w:val="24"/>
              </w:rPr>
              <w:t xml:space="preserve">nustatyta, kad </w:t>
            </w:r>
            <w:r w:rsidRPr="000C2A49">
              <w:rPr>
                <w:szCs w:val="24"/>
              </w:rPr>
              <w:t>82 proc. namų ūkių turėjo interneto prieigą</w:t>
            </w:r>
            <w:r>
              <w:rPr>
                <w:szCs w:val="24"/>
              </w:rPr>
              <w:t xml:space="preserve">. </w:t>
            </w:r>
            <w:r w:rsidRPr="000C2A49">
              <w:rPr>
                <w:szCs w:val="24"/>
              </w:rPr>
              <w:t>2020 m. asmeninius kompiuterius namuose turėjo 77 proc., interneto prieigą – 82 proc. namų ūkių</w:t>
            </w:r>
            <w:r>
              <w:rPr>
                <w:szCs w:val="24"/>
              </w:rPr>
              <w:t xml:space="preserve">. </w:t>
            </w:r>
            <w:r w:rsidRPr="000C2A49">
              <w:rPr>
                <w:szCs w:val="24"/>
              </w:rPr>
              <w:t>Mieste kompiuterius ir interneto prieigą namuose turėjo atitinkamai 80 ir 84 proc. namų ūkių, kaime – 70 ir 78 proc.</w:t>
            </w:r>
            <w:r>
              <w:rPr>
                <w:szCs w:val="24"/>
              </w:rPr>
              <w:t xml:space="preserve"> </w:t>
            </w:r>
            <w:r w:rsidRPr="000C2A49">
              <w:rPr>
                <w:szCs w:val="24"/>
              </w:rPr>
              <w:t>Iš namų ūkių su vaikais kompiuterius namuose turėjo 97 proc., interneto prieigą – 99 proc., be vaikų – atitinkamai 70 ir 77 proc.</w:t>
            </w:r>
            <w:r>
              <w:rPr>
                <w:szCs w:val="24"/>
              </w:rPr>
              <w:t xml:space="preserve"> </w:t>
            </w:r>
            <w:r w:rsidRPr="000C2A49">
              <w:rPr>
                <w:szCs w:val="24"/>
              </w:rPr>
              <w:t>Beveik visi namų ūkiai, turintys namuose interneto prieigą, naudojosi plačiajuosčiu ryšiu. 78 proc. interneto prieigą turinčių namų ūkių naudojosi plačiajuosčiu laidiniu ar belaidžiu fiksuotu ryšiu, 66 proc. – mobiliojo ryšio tinklais.</w:t>
            </w:r>
            <w:r>
              <w:rPr>
                <w:szCs w:val="24"/>
              </w:rPr>
              <w:t xml:space="preserve"> </w:t>
            </w:r>
            <w:r w:rsidRPr="000C2A49">
              <w:rPr>
                <w:szCs w:val="24"/>
              </w:rPr>
              <w:t>Ne rečiau kaip kartą per savaitę internetu naudojosi 82 proc. 16–74 metų amžiaus gyventojų</w:t>
            </w:r>
            <w:r>
              <w:rPr>
                <w:szCs w:val="24"/>
              </w:rPr>
              <w:t xml:space="preserve">. </w:t>
            </w:r>
            <w:r w:rsidRPr="000C2A49">
              <w:rPr>
                <w:szCs w:val="24"/>
              </w:rPr>
              <w:t xml:space="preserve">2020 m. internetu naudojosi 83 proc. 16–74 metų amžiaus gyventojų (2019 m.– 82 proc.). Iš 16–24 metų amžiaus gyventojų internetu naudojosi 99 proc., iš 65–74 metų amžiaus – 46 proc. Palyginti su praėjusiais metais, 6 proc. punktais padaugėjo </w:t>
            </w:r>
            <w:r w:rsidR="008677AD" w:rsidRPr="000C2A49">
              <w:rPr>
                <w:szCs w:val="24"/>
              </w:rPr>
              <w:t xml:space="preserve">internetu besinaudojančių </w:t>
            </w:r>
            <w:r w:rsidRPr="000C2A49">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64906A9" w14:textId="77777777" w:rsidR="009A5788" w:rsidRPr="00C50FA1" w:rsidRDefault="009A5788" w:rsidP="00AD4971">
            <w:pPr>
              <w:pStyle w:val="Antrats"/>
              <w:tabs>
                <w:tab w:val="left" w:pos="720"/>
              </w:tabs>
              <w:snapToGrid w:val="0"/>
              <w:ind w:left="138" w:right="141" w:firstLine="567"/>
              <w:rPr>
                <w:b/>
              </w:rPr>
            </w:pPr>
            <w:r w:rsidRPr="00C50FA1">
              <w:rPr>
                <w:b/>
              </w:rPr>
              <w:t>Organizacinė struktūra</w:t>
            </w:r>
            <w:r w:rsidR="000D7E6B" w:rsidRPr="00C50FA1">
              <w:rPr>
                <w:b/>
              </w:rPr>
              <w:t>.</w:t>
            </w:r>
          </w:p>
          <w:p w14:paraId="5A915876" w14:textId="77777777" w:rsidR="009A5788" w:rsidRPr="00C50FA1" w:rsidRDefault="009A5788" w:rsidP="00AD4971">
            <w:pPr>
              <w:pStyle w:val="Pagrindiniotekstotrauka"/>
              <w:spacing w:after="0"/>
              <w:ind w:left="138" w:right="141" w:firstLine="567"/>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14FB8342" w14:textId="77777777" w:rsidR="00916544" w:rsidRDefault="00916544" w:rsidP="00AD4971">
            <w:pPr>
              <w:pStyle w:val="Pagrindiniotekstotrauka"/>
              <w:spacing w:after="0"/>
              <w:ind w:left="138" w:right="141" w:firstLine="567"/>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14:paraId="0FE72D08" w14:textId="77777777" w:rsidR="00916544" w:rsidRPr="0051304A" w:rsidRDefault="00916544" w:rsidP="00AD4971">
            <w:pPr>
              <w:pStyle w:val="Antrats"/>
              <w:tabs>
                <w:tab w:val="left" w:pos="720"/>
              </w:tabs>
              <w:ind w:left="138" w:right="141" w:firstLine="567"/>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jaunimo reikalų koordinatorius (vyr. speciali</w:t>
            </w:r>
            <w:r w:rsidRPr="0051304A">
              <w:t>stas),</w:t>
            </w:r>
            <w:r w:rsidR="0051304A" w:rsidRPr="0051304A">
              <w:t xml:space="preserve"> savivaldybės vyriausiasis inžinierius</w:t>
            </w:r>
            <w:r w:rsidRPr="0051304A">
              <w:t xml:space="preserve"> ir 12 seniūnijų: Krekenavos, Miežiškių, Vadoklių, Smilgių, Ramygalos, Karsakiškio, Paįstrio, Panevėžio, Raguvos, Upytės, Naujamiesčio, </w:t>
            </w:r>
            <w:proofErr w:type="spellStart"/>
            <w:r w:rsidRPr="0051304A">
              <w:t>Velžio</w:t>
            </w:r>
            <w:proofErr w:type="spellEnd"/>
            <w:r w:rsidRPr="0051304A">
              <w:t>.</w:t>
            </w:r>
          </w:p>
          <w:p w14:paraId="32B74C45" w14:textId="77777777" w:rsidR="00916544" w:rsidRPr="0051304A" w:rsidRDefault="00916544" w:rsidP="00AD4971">
            <w:pPr>
              <w:pStyle w:val="Pagrindinistekstas"/>
              <w:spacing w:after="0"/>
              <w:ind w:left="138" w:right="141" w:firstLine="567"/>
              <w:jc w:val="both"/>
            </w:pPr>
            <w:r w:rsidRPr="0051304A">
              <w:rPr>
                <w:b/>
              </w:rPr>
              <w:t>Žmogiškieji ištekliai.</w:t>
            </w:r>
            <w:r w:rsidRPr="0051304A">
              <w:t xml:space="preserve"> </w:t>
            </w:r>
          </w:p>
          <w:p w14:paraId="3CF5CE08" w14:textId="32D31F63" w:rsidR="00916544" w:rsidRDefault="0051304A" w:rsidP="00AD4971">
            <w:pPr>
              <w:pStyle w:val="Pagrindinistekstas"/>
              <w:spacing w:after="0"/>
              <w:ind w:left="138" w:right="141" w:firstLine="567"/>
              <w:jc w:val="both"/>
              <w:rPr>
                <w:szCs w:val="20"/>
              </w:rPr>
            </w:pPr>
            <w:r w:rsidRPr="0051304A">
              <w:rPr>
                <w:szCs w:val="20"/>
              </w:rPr>
              <w:t>2021 m. sausio 1 d. Savivaldybės administracijoje patvirtintas didžiausias leistinas pareigy</w:t>
            </w:r>
            <w:r w:rsidR="00B60A01">
              <w:rPr>
                <w:szCs w:val="20"/>
              </w:rPr>
              <w:t xml:space="preserve">bių skaičius – 241,75, iš jų: </w:t>
            </w:r>
            <w:r w:rsidR="00B60A01" w:rsidRPr="009C2C33">
              <w:rPr>
                <w:szCs w:val="20"/>
              </w:rPr>
              <w:t>88</w:t>
            </w:r>
            <w:r w:rsidRPr="009C2C33">
              <w:rPr>
                <w:szCs w:val="20"/>
              </w:rPr>
              <w:t xml:space="preserve"> valsty</w:t>
            </w:r>
            <w:r w:rsidR="00B60A01" w:rsidRPr="009C2C33">
              <w:rPr>
                <w:szCs w:val="20"/>
              </w:rPr>
              <w:t>bės tarnautojų pareigybės ir 153</w:t>
            </w:r>
            <w:r w:rsidRPr="009C2C33">
              <w:rPr>
                <w:szCs w:val="20"/>
              </w:rPr>
              <w:t>,75 darbuotojų, dirbančių pagal darbo sutartis ir gaunančių darbo užmokestį iš savivaldybės biudžeto</w:t>
            </w:r>
            <w:r w:rsidRPr="0051304A">
              <w:rPr>
                <w:szCs w:val="20"/>
              </w:rPr>
              <w:t xml:space="preserve">. Savivaldybės administracijoje dirba 249 darbuotojai, iš jų 70 vyrų, 179 moterys. Dirbančiųjų skaičius pagal amžių ir lytį: iki 29 metų amžiaus dirba 4 moterys; 30–39 m. – 34 moterys, 7 vyrai; 40–49 m. – 40 moterų, 14 vyrų; 50–59 m. – 64 moterys, 30 vyrų; 60–64 m. – 36 moterys, 17 vyrų; 65 ir vyresni – 2 vyrai ir viena moteris. Vidutinis darbuotojų amžius – 51. Valstybės tarnautojų skaičius – 83, darbuotojų, dirbančių pagal darbo sutartis, skaičius – 166. 99 proc. valstybės tarnautojų turi aukštąjį universitetinį arba aukštąjį koleginį išsilavinimą, 1 proc. aukštesnįjį išsilavinimą. 44,9 proc. darbuotojų, dirbančių pagal darbo sutartis, turi aukštąjį universitetinį išsilavinimą arba aukštąjį koleginį išsilavinimą; 10,3 proc. – aukštąjį neuniversitetinį išsilavinimą, 8,5 proc. – aukštesnįjį išsilavinimą; 11,5 proc. – profesinį išsilavinimą; 21,8 – vidurinį arba specialųjį vidurinį </w:t>
            </w:r>
            <w:proofErr w:type="gramStart"/>
            <w:r w:rsidRPr="0051304A">
              <w:rPr>
                <w:szCs w:val="20"/>
              </w:rPr>
              <w:t>(</w:t>
            </w:r>
            <w:proofErr w:type="gramEnd"/>
            <w:r w:rsidRPr="0051304A">
              <w:rPr>
                <w:szCs w:val="20"/>
              </w:rPr>
              <w:t xml:space="preserve">įgytą iki 1995 m.) išsilavinimą; 3 proc. – pagrindinį išsilavinimą.   Vidutinis Savivaldybės administracijos valstybės tarnautojų tarnybos stažas Lietuvos valstybei – 16 metų. Vidutinis darbuotojų, dirbančių pagal darbo sutartis, Savivaldybės administracijoje darbo stažas – 10 metų. Valstybės tarnautojų ir darbuotojų, dirbančių pagal darbo </w:t>
            </w:r>
            <w:r w:rsidRPr="0051304A">
              <w:rPr>
                <w:szCs w:val="20"/>
              </w:rPr>
              <w:lastRenderedPageBreak/>
              <w:t>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CEDD004" w14:textId="77777777"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7777777" w:rsidR="009A5788" w:rsidRPr="00C50FA1" w:rsidRDefault="00853C60" w:rsidP="00AD4971">
            <w:pPr>
              <w:ind w:left="138" w:right="141" w:firstLine="567"/>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2021–2022</w:t>
            </w:r>
            <w:r w:rsidR="00F9164A">
              <w:rPr>
                <w:lang w:eastAsia="ar-SA"/>
              </w:rPr>
              <w:t xml:space="preserve"> m. laikotarpiu</w:t>
            </w:r>
            <w:r w:rsidR="00CB2E54">
              <w:rPr>
                <w:lang w:eastAsia="ar-SA"/>
              </w:rPr>
              <w:t xml:space="preserve"> bus </w:t>
            </w:r>
            <w:r w:rsidR="00B67067">
              <w:rPr>
                <w:lang w:eastAsia="ar-SA"/>
              </w:rPr>
              <w:t>rengiamas</w:t>
            </w:r>
            <w:r w:rsidR="00CB2E54">
              <w:rPr>
                <w:lang w:eastAsia="ar-SA"/>
              </w:rPr>
              <w:t xml:space="preserve"> </w:t>
            </w:r>
            <w:r w:rsidR="00B23505">
              <w:rPr>
                <w:lang w:eastAsia="ar-SA"/>
              </w:rPr>
              <w:t>naujas</w:t>
            </w:r>
            <w:r w:rsidR="00CB2E54">
              <w:rPr>
                <w:lang w:eastAsia="ar-SA"/>
              </w:rPr>
              <w:t xml:space="preserve"> strateginis plėtros planas.</w:t>
            </w:r>
            <w:r w:rsidR="00F9164A">
              <w:rPr>
                <w:lang w:eastAsia="ar-SA"/>
              </w:rPr>
              <w:t xml:space="preserve"> </w:t>
            </w:r>
          </w:p>
          <w:p w14:paraId="7EDE8EA3" w14:textId="77777777" w:rsidR="008D51D2" w:rsidRPr="00C50FA1"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3B12F362" w14:textId="77777777"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77777777" w:rsidR="009A5788" w:rsidRPr="00C50FA1"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36439628" w14:textId="77777777"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6A0C6F6B" w:rsidR="00341003" w:rsidRPr="00C50FA1"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14:paraId="24F26D4B" w14:textId="77777777" w:rsidR="009A5788" w:rsidRPr="00C50FA1" w:rsidRDefault="009A5788" w:rsidP="00AD4971">
            <w:pPr>
              <w:ind w:left="138" w:right="141" w:firstLine="567"/>
              <w:jc w:val="both"/>
              <w:rPr>
                <w:b/>
                <w:lang w:eastAsia="ar-SA"/>
              </w:rPr>
            </w:pPr>
            <w:r w:rsidRPr="00C50FA1">
              <w:rPr>
                <w:b/>
                <w:lang w:eastAsia="ar-SA"/>
              </w:rPr>
              <w:t>Vidaus darbo kontrolė.</w:t>
            </w:r>
          </w:p>
          <w:p w14:paraId="03579C75" w14:textId="7A1B4B49" w:rsidR="009A5788" w:rsidRPr="00C50FA1" w:rsidRDefault="00EA4E5E" w:rsidP="00AD4971">
            <w:pPr>
              <w:pStyle w:val="Antrats"/>
              <w:tabs>
                <w:tab w:val="left" w:pos="720"/>
              </w:tabs>
              <w:snapToGrid w:val="0"/>
              <w:ind w:left="138" w:right="141" w:firstLine="567"/>
              <w:jc w:val="both"/>
              <w:rPr>
                <w:b/>
              </w:rPr>
            </w:pPr>
            <w:r>
              <w:t xml:space="preserve">Vadovaujantis </w:t>
            </w:r>
            <w:r w:rsidR="009A5788" w:rsidRPr="00C50FA1">
              <w:t>Lietuvos Respublikos vidaus kon</w:t>
            </w:r>
            <w:r w:rsidR="00C36895">
              <w:t xml:space="preserve">trolės ir vidaus audito įstatymu vidaus darbo kontrolę savivaldybėje vykdo </w:t>
            </w:r>
            <w:r w:rsidR="008A4185">
              <w:t>Centralizuotas</w:t>
            </w:r>
            <w:r w:rsidR="009A5788" w:rsidRPr="00C50FA1">
              <w:t xml:space="preserve"> </w:t>
            </w:r>
            <w:proofErr w:type="gramStart"/>
            <w:r w:rsidR="009A5788" w:rsidRPr="00C50FA1">
              <w:t xml:space="preserve">vidaus audito </w:t>
            </w:r>
            <w:r w:rsidR="00E27193">
              <w:t>skyrius</w:t>
            </w:r>
            <w:proofErr w:type="gramEnd"/>
            <w:r w:rsidR="009A5788" w:rsidRPr="00C50FA1">
              <w:t>.</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39EBDCAE" w:rsidR="009A5788" w:rsidRPr="00DE06A0" w:rsidRDefault="009A5788" w:rsidP="00566F08">
            <w:pPr>
              <w:pStyle w:val="Antrats"/>
              <w:tabs>
                <w:tab w:val="left" w:pos="720"/>
              </w:tabs>
              <w:snapToGrid w:val="0"/>
              <w:ind w:firstLine="138"/>
              <w:rPr>
                <w:b/>
              </w:rPr>
            </w:pPr>
            <w:r w:rsidRPr="00DE06A0">
              <w:rPr>
                <w:b/>
              </w:rPr>
              <w:t>Stiprybės</w:t>
            </w:r>
            <w:r w:rsidR="00566F08">
              <w:rPr>
                <w:b/>
              </w:rPr>
              <w:t>.</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4EEED710"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w:t>
            </w:r>
            <w:proofErr w:type="spellStart"/>
            <w:r w:rsidRPr="00756A09">
              <w:rPr>
                <w:szCs w:val="24"/>
                <w:lang w:eastAsia="lt-LT"/>
              </w:rPr>
              <w:t>Gustonių</w:t>
            </w:r>
            <w:proofErr w:type="spellEnd"/>
            <w:r w:rsidRPr="00756A09">
              <w:rPr>
                <w:szCs w:val="24"/>
                <w:lang w:eastAsia="lt-LT"/>
              </w:rPr>
              <w:t xml:space="preserve"> globos namų pastatai, </w:t>
            </w:r>
            <w:r w:rsidRPr="00756A09">
              <w:rPr>
                <w:szCs w:val="24"/>
              </w:rPr>
              <w:t xml:space="preserve">įrengti </w:t>
            </w:r>
            <w:r w:rsidR="00251C65" w:rsidRPr="00756A09">
              <w:rPr>
                <w:szCs w:val="24"/>
              </w:rPr>
              <w:t>du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w:t>
            </w:r>
            <w:proofErr w:type="gramStart"/>
            <w:r w:rsidRPr="00DE06A0">
              <w:rPr>
                <w:szCs w:val="24"/>
              </w:rPr>
              <w:t>tarnybiniais</w:t>
            </w:r>
            <w:proofErr w:type="gramEnd"/>
            <w:r w:rsidRPr="00DE06A0">
              <w:rPr>
                <w:szCs w:val="24"/>
              </w:rPr>
              <w:t xml:space="preserve">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visos pagalbos mokyklai institucijos (pedagoginė psichologinė tarnyba, švietimo centras, socialiniai darbuotojai, </w:t>
            </w:r>
            <w:proofErr w:type="spellStart"/>
            <w:r w:rsidRPr="00DE06A0">
              <w:rPr>
                <w:szCs w:val="24"/>
              </w:rPr>
              <w:t>tarpinstitucinio</w:t>
            </w:r>
            <w:proofErr w:type="spellEnd"/>
            <w:r w:rsidRPr="00DE06A0">
              <w:rPr>
                <w:szCs w:val="24"/>
              </w:rPr>
              <w:t xml:space="preserve"> bendradarbiavimo koordinatorius ir kt.).</w:t>
            </w:r>
          </w:p>
          <w:p w14:paraId="11CAEA5F" w14:textId="13DB1B98" w:rsidR="007A721F" w:rsidRPr="00FD2E00" w:rsidRDefault="00B03547" w:rsidP="00FD2E00">
            <w:pPr>
              <w:pStyle w:val="Antrats"/>
              <w:numPr>
                <w:ilvl w:val="0"/>
                <w:numId w:val="26"/>
              </w:numPr>
              <w:tabs>
                <w:tab w:val="left" w:pos="284"/>
                <w:tab w:val="left" w:pos="540"/>
                <w:tab w:val="left" w:pos="596"/>
              </w:tabs>
              <w:snapToGrid w:val="0"/>
              <w:ind w:right="141"/>
              <w:jc w:val="both"/>
            </w:pPr>
            <w:r w:rsidRPr="00DE06A0">
              <w:rPr>
                <w:szCs w:val="24"/>
              </w:rPr>
              <w:t>Pastaruoju metu atliktos didelės investicijos į švietimo infrastruktūros gerinimą.</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DE06A0">
              <w:rPr>
                <w:szCs w:val="24"/>
              </w:rPr>
              <w:t>Rajone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lastRenderedPageBreak/>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Kiekviena seniūnija turi sporto metodininką </w:t>
            </w:r>
            <w:proofErr w:type="gramStart"/>
            <w:r w:rsidRPr="00DE06A0">
              <w:rPr>
                <w:szCs w:val="24"/>
              </w:rPr>
              <w:t>(</w:t>
            </w:r>
            <w:proofErr w:type="gramEnd"/>
            <w:r w:rsidRPr="00DE06A0">
              <w:rPr>
                <w:szCs w:val="24"/>
              </w:rPr>
              <w:t>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5283084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841C9E" w:rsidRPr="00DE06A0">
              <w:rPr>
                <w:szCs w:val="24"/>
              </w:rPr>
              <w:t xml:space="preserve">dalis </w:t>
            </w:r>
            <w:r w:rsidRPr="00DE06A0">
              <w:rPr>
                <w:szCs w:val="24"/>
              </w:rPr>
              <w:t>iš jų aktyvios.</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Materialinių investicijų vienam gyventojui tenka daugiau negu vidutiniškai</w:t>
            </w:r>
            <w:r w:rsidR="00982A80">
              <w:rPr>
                <w:szCs w:val="24"/>
                <w:lang w:eastAsia="lt-LT"/>
              </w:rPr>
              <w:t xml:space="preserve"> </w:t>
            </w:r>
            <w:r w:rsidR="005B6EAF" w:rsidRPr="005B6EAF">
              <w:rPr>
                <w:szCs w:val="24"/>
                <w:lang w:eastAsia="lt-LT"/>
              </w:rPr>
              <w:t>Lietuvoje</w:t>
            </w:r>
            <w:r w:rsidRPr="005B6EAF">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49CAD98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ūkiai nei kitose Lietuvos vietovėse. Žemės ūkio srityje sukuriama daugiau pridėtinės vertės nei vidutiniškai šalyje.</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w:t>
            </w:r>
            <w:proofErr w:type="spellStart"/>
            <w:r w:rsidRPr="00DE06A0">
              <w:rPr>
                <w:szCs w:val="24"/>
                <w:lang w:eastAsia="lt-LT"/>
              </w:rPr>
              <w:t>Bistrampolio</w:t>
            </w:r>
            <w:proofErr w:type="spellEnd"/>
            <w:r w:rsidRPr="00DE06A0">
              <w:rPr>
                <w:szCs w:val="24"/>
                <w:lang w:eastAsia="lt-LT"/>
              </w:rPr>
              <w:t xml:space="preserve">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1F40E119" w14:textId="7C55E235" w:rsidR="00D77504" w:rsidRPr="00DE06A0" w:rsidRDefault="00D77504" w:rsidP="00FD2E00">
            <w:pPr>
              <w:pStyle w:val="Antrats"/>
              <w:numPr>
                <w:ilvl w:val="0"/>
                <w:numId w:val="26"/>
              </w:numPr>
              <w:tabs>
                <w:tab w:val="left" w:pos="284"/>
                <w:tab w:val="left" w:pos="540"/>
                <w:tab w:val="left" w:pos="596"/>
              </w:tabs>
              <w:snapToGrid w:val="0"/>
              <w:ind w:right="141"/>
              <w:jc w:val="both"/>
              <w:rPr>
                <w:szCs w:val="24"/>
              </w:rPr>
            </w:pPr>
            <w:r w:rsidRPr="00251C65">
              <w:rPr>
                <w:szCs w:val="24"/>
              </w:rPr>
              <w:t>2019–2020 m. išasfaltuota vidutiniškai po 7,93 km vietinės reikšmės kelių.</w:t>
            </w:r>
          </w:p>
          <w:p w14:paraId="17084896" w14:textId="05D3FCA0" w:rsidR="00D77504" w:rsidRPr="00DE06A0" w:rsidRDefault="00D77504" w:rsidP="00FD2E00">
            <w:pPr>
              <w:pStyle w:val="Antrats"/>
              <w:numPr>
                <w:ilvl w:val="0"/>
                <w:numId w:val="26"/>
              </w:numPr>
              <w:tabs>
                <w:tab w:val="left" w:pos="284"/>
                <w:tab w:val="left" w:pos="540"/>
                <w:tab w:val="left" w:pos="596"/>
              </w:tabs>
              <w:snapToGrid w:val="0"/>
              <w:ind w:right="141"/>
              <w:jc w:val="both"/>
            </w:pPr>
            <w:r w:rsidRPr="00DE06A0">
              <w:rPr>
                <w:szCs w:val="24"/>
              </w:rPr>
              <w:t xml:space="preserve">Skiriamas dėmesys valstybinės ir rajoninės reikšmės kelių priežiūrai, </w:t>
            </w:r>
            <w:r w:rsidRPr="00251C65">
              <w:rPr>
                <w:szCs w:val="24"/>
              </w:rPr>
              <w:t xml:space="preserve">2019–2020 </w:t>
            </w:r>
            <w:r w:rsidRPr="00DE06A0">
              <w:rPr>
                <w:szCs w:val="24"/>
              </w:rPr>
              <w:t>m. įgyvendinta nemažai projektų, įdiegta eismo saugumo priemonių.</w:t>
            </w:r>
          </w:p>
          <w:p w14:paraId="33D5676D" w14:textId="4CE5C5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pastaraisiais metais įvyko </w:t>
            </w:r>
            <w:r w:rsidR="00982A80" w:rsidRPr="00DE06A0">
              <w:rPr>
                <w:szCs w:val="24"/>
              </w:rPr>
              <w:t>ž</w:t>
            </w:r>
            <w:r w:rsidR="00982A80">
              <w:rPr>
                <w:szCs w:val="24"/>
              </w:rPr>
              <w:t>ym</w:t>
            </w:r>
            <w:r w:rsidR="00982A80" w:rsidRPr="00DE06A0">
              <w:rPr>
                <w:szCs w:val="24"/>
              </w:rPr>
              <w:t xml:space="preserve">ių </w:t>
            </w:r>
            <w:r w:rsidR="006B62CF" w:rsidRPr="00DE06A0">
              <w:rPr>
                <w:szCs w:val="24"/>
              </w:rPr>
              <w:t>teigiam</w:t>
            </w:r>
            <w:r w:rsidRPr="00DE06A0">
              <w:rPr>
                <w:szCs w:val="24"/>
              </w:rPr>
              <w:t xml:space="preserve">ų pokyčių atliekų tvarkymo srityje: plečiama rūšiavimo sistema, įrengtos didelių gabaritų ir žaliųjų atliekų </w:t>
            </w:r>
            <w:r w:rsidR="00982A80">
              <w:rPr>
                <w:szCs w:val="24"/>
              </w:rPr>
              <w:t xml:space="preserve">priėmimo </w:t>
            </w:r>
            <w:r w:rsidRPr="00DE06A0">
              <w:rPr>
                <w:szCs w:val="24"/>
              </w:rPr>
              <w:t>aikštelės, veikia atliekų rūšiavimo linija.</w:t>
            </w:r>
          </w:p>
          <w:p w14:paraId="1CED9EA3" w14:textId="009EE643" w:rsidR="006F19BB"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w:t>
            </w:r>
            <w:proofErr w:type="gramStart"/>
            <w:r w:rsidRPr="00DE06A0">
              <w:rPr>
                <w:szCs w:val="24"/>
              </w:rPr>
              <w:t>-</w:t>
            </w:r>
            <w:proofErr w:type="gramEnd"/>
            <w:r w:rsidRPr="00DE06A0">
              <w:rPr>
                <w:szCs w:val="24"/>
              </w:rPr>
              <w:t xml:space="preserve">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3713795C" w:rsidR="006B62CF"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Per pastaruosius metus tvarkytas kraštovaizdis, valyti vandens telkiniai (</w:t>
            </w:r>
            <w:proofErr w:type="spellStart"/>
            <w:r w:rsidRPr="00DE06A0">
              <w:rPr>
                <w:szCs w:val="24"/>
              </w:rPr>
              <w:t>Lėvens</w:t>
            </w:r>
            <w:proofErr w:type="spellEnd"/>
            <w:r w:rsidRPr="00DE06A0">
              <w:rPr>
                <w:szCs w:val="24"/>
              </w:rPr>
              <w:t xml:space="preserve">, </w:t>
            </w:r>
            <w:proofErr w:type="spellStart"/>
            <w:r w:rsidRPr="00DE06A0">
              <w:rPr>
                <w:szCs w:val="24"/>
              </w:rPr>
              <w:t>Sanžilės</w:t>
            </w:r>
            <w:proofErr w:type="spellEnd"/>
            <w:r w:rsidRPr="00DE06A0">
              <w:rPr>
                <w:szCs w:val="24"/>
              </w:rPr>
              <w:t xml:space="preserve">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0220AE76" w:rsidR="009A5788" w:rsidRPr="00DE06A0" w:rsidRDefault="009A5788" w:rsidP="00566F08">
            <w:pPr>
              <w:pStyle w:val="Antrats"/>
              <w:tabs>
                <w:tab w:val="left" w:pos="847"/>
              </w:tabs>
              <w:snapToGrid w:val="0"/>
              <w:ind w:left="639" w:right="141" w:hanging="501"/>
              <w:jc w:val="both"/>
              <w:rPr>
                <w:b/>
              </w:rPr>
            </w:pPr>
            <w:r w:rsidRPr="00DE06A0">
              <w:rPr>
                <w:b/>
              </w:rPr>
              <w:t>Silpnybės</w:t>
            </w:r>
            <w:r w:rsidR="00566F08">
              <w:rPr>
                <w:b/>
              </w:rPr>
              <w:t>.</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68C02381"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rPr>
              <w:t>Mokyklose trūksta psichologų paslaugų.</w:t>
            </w:r>
          </w:p>
          <w:p w14:paraId="2E1EF969"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lang w:eastAsia="lt-LT"/>
              </w:rPr>
              <w:t>Gyventojai, gyvenantys priemiesčiuose, yra linkę rinktis Panevėžio miesto švietimo įstaigas.</w:t>
            </w:r>
          </w:p>
          <w:p w14:paraId="7552FA0C" w14:textId="77777777" w:rsidR="009A5788"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Kultūros centrams trūksta lėšų transporto išlaidoms.</w:t>
            </w:r>
          </w:p>
          <w:p w14:paraId="0B4F9473" w14:textId="77777777" w:rsidR="006B62CF"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Dalies kultūros centrų ir bibliotekų pastatų techninė būklė ir įranga neatitinka šiuolaikinių reikalavimų.</w:t>
            </w:r>
          </w:p>
          <w:p w14:paraId="06FEBD72" w14:textId="77777777" w:rsidR="006B62CF"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Dalis visuomenės neturi įgūdžių dalyvauti kultūriniame gyvenime, ne</w:t>
            </w:r>
            <w:r w:rsidR="009037B7" w:rsidRPr="00DE06A0">
              <w:rPr>
                <w:szCs w:val="24"/>
              </w:rPr>
              <w:t>dalyvauja</w:t>
            </w:r>
            <w:r w:rsidRPr="00DE06A0">
              <w:rPr>
                <w:szCs w:val="24"/>
              </w:rPr>
              <w:t xml:space="preserve"> renginiu</w:t>
            </w:r>
            <w:r w:rsidR="009037B7" w:rsidRPr="00DE06A0">
              <w:rPr>
                <w:szCs w:val="24"/>
              </w:rPr>
              <w:t>o</w:t>
            </w:r>
            <w:r w:rsidRPr="00DE06A0">
              <w:rPr>
                <w:szCs w:val="24"/>
              </w:rPr>
              <w:t>s</w:t>
            </w:r>
            <w:r w:rsidR="009037B7" w:rsidRPr="00DE06A0">
              <w:rPr>
                <w:szCs w:val="24"/>
              </w:rPr>
              <w:t>e</w:t>
            </w:r>
            <w:r w:rsidRPr="00DE06A0">
              <w:rPr>
                <w:szCs w:val="24"/>
              </w:rPr>
              <w:t>.</w:t>
            </w:r>
          </w:p>
          <w:p w14:paraId="75B684B2"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Sena bibliotekų kompiuterinė įranga.</w:t>
            </w:r>
          </w:p>
          <w:p w14:paraId="760D890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policijos pareigūnų (pirminėje grandyje).</w:t>
            </w:r>
          </w:p>
          <w:p w14:paraId="004F1F86"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Policijos pareigūnų reagavimo į įvykius greitis netenkina visuomenės poreikių (vykimas į atitolusias vietoves).</w:t>
            </w:r>
          </w:p>
          <w:p w14:paraId="767917E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Rajono teritoriją kertančių magistralinių kelių prieigose vyksta daug nusikalstamų veikų, eismo įvykių, dėl to pritrūksta policijos dėmesio kitiems vietos reikalams.</w:t>
            </w:r>
          </w:p>
          <w:p w14:paraId="1E96793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Auga nusikalstamų veikų skaičius, ypač pad</w:t>
            </w:r>
            <w:r w:rsidR="009037B7" w:rsidRPr="00DE06A0">
              <w:rPr>
                <w:szCs w:val="24"/>
              </w:rPr>
              <w:t>id</w:t>
            </w:r>
            <w:r w:rsidRPr="00DE06A0">
              <w:rPr>
                <w:szCs w:val="24"/>
              </w:rPr>
              <w:t>ėjo nepilnamečių nusikalstamumas.</w:t>
            </w:r>
          </w:p>
          <w:p w14:paraId="0DB5371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gydytojų specialistų, daug pensinio amžiaus gydytojų.</w:t>
            </w:r>
          </w:p>
          <w:p w14:paraId="7C0EDD0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Rajone trūksta vaistinių (labiau atitolusiose vietovėse).</w:t>
            </w:r>
          </w:p>
          <w:p w14:paraId="6141F217" w14:textId="714D1F30"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Pirminės sveikatos priežiūros centruose mažėja prisirašiusių žmonių, o sergančių daugėja, dėl to </w:t>
            </w:r>
            <w:r w:rsidR="009727D8" w:rsidRPr="00DE06A0">
              <w:rPr>
                <w:szCs w:val="24"/>
              </w:rPr>
              <w:t>finansavim</w:t>
            </w:r>
            <w:r w:rsidR="009727D8">
              <w:rPr>
                <w:szCs w:val="24"/>
              </w:rPr>
              <w:t xml:space="preserve">as </w:t>
            </w:r>
            <w:r w:rsidR="009727D8" w:rsidRPr="00DE06A0">
              <w:rPr>
                <w:szCs w:val="24"/>
              </w:rPr>
              <w:t>neatiti</w:t>
            </w:r>
            <w:r w:rsidR="009727D8">
              <w:rPr>
                <w:szCs w:val="24"/>
              </w:rPr>
              <w:t>nka</w:t>
            </w:r>
            <w:r w:rsidR="009727D8" w:rsidRPr="00DE06A0">
              <w:rPr>
                <w:szCs w:val="24"/>
              </w:rPr>
              <w:t xml:space="preserve"> </w:t>
            </w:r>
            <w:r w:rsidR="009727D8">
              <w:rPr>
                <w:szCs w:val="24"/>
              </w:rPr>
              <w:t>poreikių</w:t>
            </w:r>
            <w:r w:rsidRPr="00DE06A0">
              <w:rPr>
                <w:szCs w:val="24"/>
              </w:rPr>
              <w:t>.</w:t>
            </w:r>
          </w:p>
          <w:p w14:paraId="39F13E2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Nemažai rajono gyventojų turi žalingų įpročių.</w:t>
            </w:r>
          </w:p>
          <w:p w14:paraId="76E9A020" w14:textId="74E163F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Mažėja sportuojančių žmonių</w:t>
            </w:r>
            <w:r w:rsidR="0010337E" w:rsidRPr="00DE06A0">
              <w:rPr>
                <w:szCs w:val="24"/>
                <w:lang w:eastAsia="lt-LT"/>
              </w:rPr>
              <w:t>, nes mažėja vaikų ir jaunimo</w:t>
            </w:r>
            <w:r w:rsidRPr="00DE06A0">
              <w:rPr>
                <w:szCs w:val="24"/>
                <w:lang w:eastAsia="lt-LT"/>
              </w:rPr>
              <w:t>.</w:t>
            </w:r>
          </w:p>
          <w:p w14:paraId="7BB0DC8A" w14:textId="05C4E00A"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 xml:space="preserve">Į bendruomenių veiklas </w:t>
            </w:r>
            <w:r w:rsidR="009727D8" w:rsidRPr="00DE06A0">
              <w:rPr>
                <w:szCs w:val="24"/>
                <w:lang w:eastAsia="lt-LT"/>
              </w:rPr>
              <w:t xml:space="preserve">įsijungia </w:t>
            </w:r>
            <w:r w:rsidRPr="00DE06A0">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w:t>
            </w:r>
            <w:proofErr w:type="spellStart"/>
            <w:r w:rsidRPr="00DE06A0">
              <w:rPr>
                <w:szCs w:val="24"/>
              </w:rPr>
              <w:t>bruto</w:t>
            </w:r>
            <w:proofErr w:type="spellEnd"/>
            <w:r w:rsidRPr="00DE06A0">
              <w:rPr>
                <w:szCs w:val="24"/>
              </w:rPr>
              <w:t xml:space="preserve">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gyventojų sąmoningumo tvarkant atliekas, yra nelegalių sąvartynų pakelėse </w:t>
            </w:r>
            <w:r w:rsidR="007C3762">
              <w:rPr>
                <w:szCs w:val="24"/>
              </w:rPr>
              <w:t xml:space="preserve">ir </w:t>
            </w:r>
            <w:r w:rsidRPr="00DE06A0">
              <w:rPr>
                <w:szCs w:val="24"/>
              </w:rPr>
              <w:t>pamiškėse, nepakankamai išplėtota atliekų rūšiavimo infrastruktūra.</w:t>
            </w:r>
          </w:p>
          <w:p w14:paraId="041B4314" w14:textId="77777777" w:rsidR="00D77504" w:rsidRPr="00D03F66" w:rsidRDefault="00D77504" w:rsidP="00566F08">
            <w:pPr>
              <w:pStyle w:val="Antrats"/>
              <w:numPr>
                <w:ilvl w:val="0"/>
                <w:numId w:val="24"/>
              </w:numPr>
              <w:tabs>
                <w:tab w:val="left" w:pos="564"/>
                <w:tab w:val="left" w:pos="847"/>
              </w:tabs>
              <w:snapToGrid w:val="0"/>
              <w:ind w:left="564" w:right="141" w:hanging="426"/>
              <w:jc w:val="both"/>
              <w:rPr>
                <w:szCs w:val="24"/>
              </w:rPr>
            </w:pPr>
            <w:r w:rsidRPr="00D03F66">
              <w:rPr>
                <w:szCs w:val="24"/>
              </w:rPr>
              <w:t>Rajone yra daug neasfaltuotų vietinės reikšmės kelių (jie sudaro 78,6 proc. visų vietinės reikšmės kelių, vidutiniškai šalyje – 71,9 proc., vidutiniškai šalyje vietinės reikšmės kelių – 78,2 proc.).</w:t>
            </w:r>
          </w:p>
          <w:p w14:paraId="24E8FC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dviračių ir pėsčiųjų takų, kai kur nėra jungčių, ne visur nutiesti takai palei intensyvaus eismo magistralinius kelius.</w:t>
            </w:r>
          </w:p>
          <w:p w14:paraId="193C05D0"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Nemaža dalis šilumos tiekimo tinklų yra susidėvėję. </w:t>
            </w:r>
          </w:p>
          <w:p w14:paraId="59F749A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Daugiabučių namų konstrukcijos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lastRenderedPageBreak/>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7B7EA45F" w:rsidR="009A5788" w:rsidRPr="00DE06A0" w:rsidRDefault="009A5788" w:rsidP="00566F08">
            <w:pPr>
              <w:pStyle w:val="Antrats"/>
              <w:tabs>
                <w:tab w:val="left" w:pos="720"/>
              </w:tabs>
              <w:snapToGrid w:val="0"/>
              <w:ind w:firstLine="138"/>
              <w:rPr>
                <w:b/>
              </w:rPr>
            </w:pPr>
            <w:r w:rsidRPr="00DE06A0">
              <w:rPr>
                <w:b/>
              </w:rPr>
              <w:t>Grėsmės</w:t>
            </w:r>
            <w:r w:rsidR="00566F08">
              <w:rPr>
                <w:b/>
              </w:rPr>
              <w:t>.</w:t>
            </w:r>
          </w:p>
          <w:p w14:paraId="7DF13151"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14:paraId="28FDF6A0"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proofErr w:type="gramStart"/>
            <w:r w:rsidR="001F3DA0" w:rsidRPr="00DE06A0">
              <w:t>,</w:t>
            </w:r>
            <w:r w:rsidRPr="00DE06A0">
              <w:t xml:space="preserve"> bei</w:t>
            </w:r>
            <w:proofErr w:type="gramEnd"/>
            <w:r w:rsidRPr="00DE06A0">
              <w:t xml:space="preserve">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t>E-01</w:t>
            </w:r>
            <w:proofErr w:type="gramStart"/>
            <w:r w:rsidRPr="00DE06A0">
              <w:t>-</w:t>
            </w:r>
            <w:proofErr w:type="gramEnd"/>
            <w:r w:rsidRPr="00DE06A0">
              <w:t xml:space="preserve">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E-01</w:t>
            </w:r>
            <w:proofErr w:type="gramStart"/>
            <w:r w:rsidRPr="00DE06A0">
              <w:t>-</w:t>
            </w:r>
            <w:proofErr w:type="gramEnd"/>
            <w:r w:rsidRPr="00DE06A0">
              <w:t xml:space="preserve">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E-01</w:t>
            </w:r>
            <w:proofErr w:type="gramStart"/>
            <w:r w:rsidRPr="00DE06A0">
              <w:t>-</w:t>
            </w:r>
            <w:proofErr w:type="gramEnd"/>
            <w:r w:rsidRPr="00DE06A0">
              <w:t xml:space="preserve">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lastRenderedPageBreak/>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01 </w:t>
            </w:r>
            <w:proofErr w:type="gramStart"/>
            <w:r w:rsidRPr="00DE06A0">
              <w:t>Savivaldybės</w:t>
            </w:r>
            <w:proofErr w:type="gramEnd"/>
            <w:r w:rsidRPr="00DE06A0">
              <w:t xml:space="preserve">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77777777"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Gerinti gyvenimo kokybę rajone, užtikrinant socialinių paslaugų kokybę ir prieinamumą, kuriant saugią ir švarią aplinką </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w:t>
            </w:r>
            <w:proofErr w:type="gramStart"/>
            <w:r w:rsidRPr="00DE06A0">
              <w:t>-</w:t>
            </w:r>
            <w:proofErr w:type="gramEnd"/>
            <w:r w:rsidRPr="00DE06A0">
              <w:t>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w:t>
            </w:r>
            <w:proofErr w:type="gramStart"/>
            <w:r w:rsidRPr="00DE06A0">
              <w:t>-</w:t>
            </w:r>
            <w:proofErr w:type="gramEnd"/>
            <w:r w:rsidRPr="00DE06A0">
              <w:t>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77777777"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7777777" w:rsidR="009A5788" w:rsidRPr="00DE06A0" w:rsidRDefault="009A5788" w:rsidP="00566F08">
            <w:pPr>
              <w:pStyle w:val="Antrats"/>
              <w:tabs>
                <w:tab w:val="clear" w:pos="4320"/>
                <w:tab w:val="clear" w:pos="8640"/>
              </w:tabs>
              <w:snapToGrid w:val="0"/>
              <w:ind w:left="138" w:right="181"/>
              <w:jc w:val="both"/>
            </w:pPr>
            <w:r w:rsidRPr="00DE06A0">
              <w:t xml:space="preserve">Skatinti rajono konkurencingumą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 xml:space="preserve">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w:t>
            </w:r>
            <w:proofErr w:type="gramStart"/>
            <w:r w:rsidRPr="00DE06A0">
              <w:t>-</w:t>
            </w:r>
            <w:proofErr w:type="gramEnd"/>
            <w:r w:rsidRPr="00DE06A0">
              <w:t xml:space="preserve">03 – vidutinis mėnesinis </w:t>
            </w:r>
            <w:proofErr w:type="spellStart"/>
            <w:r w:rsidRPr="00DE06A0">
              <w:t>bruto</w:t>
            </w:r>
            <w:proofErr w:type="spellEnd"/>
            <w:r w:rsidRPr="00DE06A0">
              <w:t xml:space="preserve"> darbo užmokestis (</w:t>
            </w:r>
            <w:proofErr w:type="spellStart"/>
            <w:r w:rsidR="00D815C0" w:rsidRPr="00DE06A0">
              <w:t>Eur</w:t>
            </w:r>
            <w:proofErr w:type="spellEnd"/>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77777777"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77777777"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lastRenderedPageBreak/>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77777777" w:rsidR="009B607D" w:rsidRPr="00DE06A0" w:rsidRDefault="009A5788" w:rsidP="00E1242C">
      <w:pPr>
        <w:pStyle w:val="Pagrindinistekstas"/>
        <w:jc w:val="both"/>
      </w:pPr>
      <w:r w:rsidRPr="00DE06A0">
        <w:rPr>
          <w:b/>
        </w:rPr>
        <w:t xml:space="preserve">1 lentelė. </w:t>
      </w:r>
      <w:r w:rsidR="00C66D2E">
        <w:t>2021</w:t>
      </w:r>
      <w:r w:rsidR="00460E56" w:rsidRPr="00DE06A0">
        <w:t>–</w:t>
      </w:r>
      <w:r w:rsidR="00C9243F" w:rsidRPr="00DE06A0">
        <w:t>202</w:t>
      </w:r>
      <w:r w:rsidR="00C66D2E">
        <w:t>3</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A3853D" w16cid:durableId="23C294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0F961" w14:textId="77777777" w:rsidR="00044E54" w:rsidRDefault="00044E54">
      <w:r>
        <w:separator/>
      </w:r>
    </w:p>
  </w:endnote>
  <w:endnote w:type="continuationSeparator" w:id="0">
    <w:p w14:paraId="67E96C0E" w14:textId="77777777" w:rsidR="00044E54" w:rsidRDefault="0004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8F57" w14:textId="77777777" w:rsidR="00044E54" w:rsidRDefault="00044E54">
      <w:r>
        <w:separator/>
      </w:r>
    </w:p>
  </w:footnote>
  <w:footnote w:type="continuationSeparator" w:id="0">
    <w:p w14:paraId="200310DB" w14:textId="77777777" w:rsidR="00044E54" w:rsidRDefault="00044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5F78F3">
      <w:rPr>
        <w:noProof/>
      </w:rPr>
      <w:t>2</w:t>
    </w:r>
    <w:r>
      <w:fldChar w:fldCharType="end"/>
    </w:r>
  </w:p>
  <w:p w14:paraId="59E7279F" w14:textId="77777777" w:rsidR="00982A80" w:rsidRDefault="00982A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14:paraId="54CD47ED" w14:textId="77777777" w:rsidR="00982A80" w:rsidRDefault="00982A80" w:rsidP="00E74A63">
    <w:pPr>
      <w:pStyle w:val="xl47"/>
      <w:tabs>
        <w:tab w:val="left" w:pos="5220"/>
      </w:tabs>
      <w:spacing w:before="0" w:after="0"/>
      <w:ind w:firstLine="5387"/>
      <w:jc w:val="both"/>
      <w:rPr>
        <w:lang w:val="lt-LT"/>
      </w:rPr>
    </w:pPr>
    <w:r>
      <w:rPr>
        <w:lang w:val="lt-LT"/>
      </w:rPr>
      <w:t>2021</w:t>
    </w:r>
    <w:r w:rsidRPr="00B71C66">
      <w:rPr>
        <w:lang w:val="lt-LT"/>
      </w:rPr>
      <w:t xml:space="preserve"> m. vasario </w:t>
    </w:r>
    <w:r>
      <w:rPr>
        <w:lang w:val="lt-LT"/>
      </w:rPr>
      <w:t>25</w:t>
    </w:r>
    <w:r w:rsidRPr="00B71C66">
      <w:rPr>
        <w:lang w:val="lt-LT"/>
      </w:rPr>
      <w:t xml:space="preserve"> d. sprendimu </w:t>
    </w:r>
    <w:r>
      <w:rPr>
        <w:lang w:val="lt-LT"/>
      </w:rPr>
      <w:t>N</w:t>
    </w:r>
    <w:r w:rsidRPr="00B71C66">
      <w:rPr>
        <w:lang w:val="lt-LT"/>
      </w:rPr>
      <w:t>r. T-</w:t>
    </w:r>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56D"/>
    <w:rsid w:val="00037E4F"/>
    <w:rsid w:val="00041095"/>
    <w:rsid w:val="000417A8"/>
    <w:rsid w:val="0004235D"/>
    <w:rsid w:val="000430D7"/>
    <w:rsid w:val="00044E54"/>
    <w:rsid w:val="00045975"/>
    <w:rsid w:val="0004660A"/>
    <w:rsid w:val="00053999"/>
    <w:rsid w:val="000540AF"/>
    <w:rsid w:val="00055382"/>
    <w:rsid w:val="00057276"/>
    <w:rsid w:val="00057B45"/>
    <w:rsid w:val="00062E83"/>
    <w:rsid w:val="00064F88"/>
    <w:rsid w:val="0006557B"/>
    <w:rsid w:val="00070AA9"/>
    <w:rsid w:val="00072278"/>
    <w:rsid w:val="00072DA3"/>
    <w:rsid w:val="000739F1"/>
    <w:rsid w:val="0007576C"/>
    <w:rsid w:val="000806B8"/>
    <w:rsid w:val="00080A6F"/>
    <w:rsid w:val="00082518"/>
    <w:rsid w:val="00082718"/>
    <w:rsid w:val="000828EA"/>
    <w:rsid w:val="00083018"/>
    <w:rsid w:val="000847EE"/>
    <w:rsid w:val="000853C0"/>
    <w:rsid w:val="00090BCD"/>
    <w:rsid w:val="00090DA8"/>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B5ABD"/>
    <w:rsid w:val="000C2A49"/>
    <w:rsid w:val="000C3634"/>
    <w:rsid w:val="000D0FF5"/>
    <w:rsid w:val="000D1603"/>
    <w:rsid w:val="000D38C6"/>
    <w:rsid w:val="000D3D41"/>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57DE"/>
    <w:rsid w:val="00156D35"/>
    <w:rsid w:val="00157664"/>
    <w:rsid w:val="00160906"/>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76A07"/>
    <w:rsid w:val="0018267A"/>
    <w:rsid w:val="001827C8"/>
    <w:rsid w:val="001860E3"/>
    <w:rsid w:val="00191650"/>
    <w:rsid w:val="001916FD"/>
    <w:rsid w:val="001942C4"/>
    <w:rsid w:val="00194C80"/>
    <w:rsid w:val="00195D56"/>
    <w:rsid w:val="001962AA"/>
    <w:rsid w:val="001976D8"/>
    <w:rsid w:val="00197E9C"/>
    <w:rsid w:val="001A192C"/>
    <w:rsid w:val="001A2022"/>
    <w:rsid w:val="001A2751"/>
    <w:rsid w:val="001A3524"/>
    <w:rsid w:val="001A5741"/>
    <w:rsid w:val="001A5A44"/>
    <w:rsid w:val="001A60CC"/>
    <w:rsid w:val="001A644F"/>
    <w:rsid w:val="001A79F4"/>
    <w:rsid w:val="001A7D9B"/>
    <w:rsid w:val="001B3C18"/>
    <w:rsid w:val="001B3F95"/>
    <w:rsid w:val="001B407B"/>
    <w:rsid w:val="001B4CC4"/>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6AB5"/>
    <w:rsid w:val="00276E36"/>
    <w:rsid w:val="0027758C"/>
    <w:rsid w:val="00281A81"/>
    <w:rsid w:val="00282AEE"/>
    <w:rsid w:val="002853FA"/>
    <w:rsid w:val="002859E1"/>
    <w:rsid w:val="00286D47"/>
    <w:rsid w:val="00291353"/>
    <w:rsid w:val="0029279E"/>
    <w:rsid w:val="00292918"/>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15E87"/>
    <w:rsid w:val="003161DB"/>
    <w:rsid w:val="00320753"/>
    <w:rsid w:val="003230FB"/>
    <w:rsid w:val="00325CD4"/>
    <w:rsid w:val="00327E91"/>
    <w:rsid w:val="003320A4"/>
    <w:rsid w:val="00332C38"/>
    <w:rsid w:val="00333101"/>
    <w:rsid w:val="00333FDA"/>
    <w:rsid w:val="00336E3D"/>
    <w:rsid w:val="0033714C"/>
    <w:rsid w:val="00337310"/>
    <w:rsid w:val="00341003"/>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283F"/>
    <w:rsid w:val="004247AC"/>
    <w:rsid w:val="00432A83"/>
    <w:rsid w:val="00434F64"/>
    <w:rsid w:val="0043688C"/>
    <w:rsid w:val="00437F8C"/>
    <w:rsid w:val="00440957"/>
    <w:rsid w:val="00440D49"/>
    <w:rsid w:val="00441BA4"/>
    <w:rsid w:val="00441D51"/>
    <w:rsid w:val="00447302"/>
    <w:rsid w:val="00447F81"/>
    <w:rsid w:val="00450EF8"/>
    <w:rsid w:val="004533AA"/>
    <w:rsid w:val="00455DB7"/>
    <w:rsid w:val="0045601C"/>
    <w:rsid w:val="00460533"/>
    <w:rsid w:val="00460841"/>
    <w:rsid w:val="00460E56"/>
    <w:rsid w:val="0046142A"/>
    <w:rsid w:val="00462243"/>
    <w:rsid w:val="00466055"/>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1476"/>
    <w:rsid w:val="004D1B2C"/>
    <w:rsid w:val="004D3DB4"/>
    <w:rsid w:val="004D4B38"/>
    <w:rsid w:val="004D4C42"/>
    <w:rsid w:val="004D5EF8"/>
    <w:rsid w:val="004D61E9"/>
    <w:rsid w:val="004D6CB7"/>
    <w:rsid w:val="004D7905"/>
    <w:rsid w:val="004E1597"/>
    <w:rsid w:val="004E2B4A"/>
    <w:rsid w:val="004E3345"/>
    <w:rsid w:val="004E4070"/>
    <w:rsid w:val="004E54FE"/>
    <w:rsid w:val="004F003C"/>
    <w:rsid w:val="004F388E"/>
    <w:rsid w:val="004F5256"/>
    <w:rsid w:val="004F70BA"/>
    <w:rsid w:val="004F71AD"/>
    <w:rsid w:val="004F774F"/>
    <w:rsid w:val="005010C5"/>
    <w:rsid w:val="00504513"/>
    <w:rsid w:val="0050526E"/>
    <w:rsid w:val="00505818"/>
    <w:rsid w:val="00506CB7"/>
    <w:rsid w:val="00507E15"/>
    <w:rsid w:val="0051028A"/>
    <w:rsid w:val="0051304A"/>
    <w:rsid w:val="00513A73"/>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B1A"/>
    <w:rsid w:val="00595C3F"/>
    <w:rsid w:val="00596FE9"/>
    <w:rsid w:val="005A2426"/>
    <w:rsid w:val="005A2E37"/>
    <w:rsid w:val="005A4E53"/>
    <w:rsid w:val="005A645F"/>
    <w:rsid w:val="005A75F7"/>
    <w:rsid w:val="005B062F"/>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546D"/>
    <w:rsid w:val="006056D5"/>
    <w:rsid w:val="00605852"/>
    <w:rsid w:val="00610B9B"/>
    <w:rsid w:val="00611FF2"/>
    <w:rsid w:val="006123E4"/>
    <w:rsid w:val="00613162"/>
    <w:rsid w:val="00613D29"/>
    <w:rsid w:val="00615E13"/>
    <w:rsid w:val="00616D96"/>
    <w:rsid w:val="00620611"/>
    <w:rsid w:val="0062217F"/>
    <w:rsid w:val="006230F8"/>
    <w:rsid w:val="00623156"/>
    <w:rsid w:val="0062360B"/>
    <w:rsid w:val="00623CF5"/>
    <w:rsid w:val="00623E43"/>
    <w:rsid w:val="00623F4F"/>
    <w:rsid w:val="0062709F"/>
    <w:rsid w:val="006313F0"/>
    <w:rsid w:val="00631FC5"/>
    <w:rsid w:val="00632EED"/>
    <w:rsid w:val="00633078"/>
    <w:rsid w:val="00636066"/>
    <w:rsid w:val="006403D0"/>
    <w:rsid w:val="00641362"/>
    <w:rsid w:val="00646C6E"/>
    <w:rsid w:val="0065005B"/>
    <w:rsid w:val="0065054C"/>
    <w:rsid w:val="00650C06"/>
    <w:rsid w:val="00650C58"/>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623C"/>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E6524"/>
    <w:rsid w:val="006F09A6"/>
    <w:rsid w:val="006F19BB"/>
    <w:rsid w:val="006F24B2"/>
    <w:rsid w:val="006F4572"/>
    <w:rsid w:val="006F5A8C"/>
    <w:rsid w:val="00700190"/>
    <w:rsid w:val="007004E6"/>
    <w:rsid w:val="007031F5"/>
    <w:rsid w:val="00703B14"/>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472"/>
    <w:rsid w:val="00754343"/>
    <w:rsid w:val="0075442B"/>
    <w:rsid w:val="007554C2"/>
    <w:rsid w:val="00756A09"/>
    <w:rsid w:val="007572DB"/>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3F4"/>
    <w:rsid w:val="00854F36"/>
    <w:rsid w:val="00855D2A"/>
    <w:rsid w:val="00856408"/>
    <w:rsid w:val="00857045"/>
    <w:rsid w:val="00857AFE"/>
    <w:rsid w:val="0086132A"/>
    <w:rsid w:val="008639A2"/>
    <w:rsid w:val="00864A22"/>
    <w:rsid w:val="00865021"/>
    <w:rsid w:val="00865703"/>
    <w:rsid w:val="008677AD"/>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5E5"/>
    <w:rsid w:val="00894EEB"/>
    <w:rsid w:val="00896AC4"/>
    <w:rsid w:val="008976F3"/>
    <w:rsid w:val="00897E94"/>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70A4"/>
    <w:rsid w:val="008C0DAE"/>
    <w:rsid w:val="008C1875"/>
    <w:rsid w:val="008C1A82"/>
    <w:rsid w:val="008C2081"/>
    <w:rsid w:val="008C25D9"/>
    <w:rsid w:val="008C35F8"/>
    <w:rsid w:val="008C5E1C"/>
    <w:rsid w:val="008C5E60"/>
    <w:rsid w:val="008C68EC"/>
    <w:rsid w:val="008D0616"/>
    <w:rsid w:val="008D069C"/>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256A1"/>
    <w:rsid w:val="00A3063B"/>
    <w:rsid w:val="00A35D70"/>
    <w:rsid w:val="00A36DE1"/>
    <w:rsid w:val="00A378D2"/>
    <w:rsid w:val="00A37A8F"/>
    <w:rsid w:val="00A40CCA"/>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66D2E"/>
    <w:rsid w:val="00C7373C"/>
    <w:rsid w:val="00C775DB"/>
    <w:rsid w:val="00C7779D"/>
    <w:rsid w:val="00C811EA"/>
    <w:rsid w:val="00C83A23"/>
    <w:rsid w:val="00C85291"/>
    <w:rsid w:val="00C85594"/>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DAC"/>
    <w:rsid w:val="00DB0F54"/>
    <w:rsid w:val="00DB259B"/>
    <w:rsid w:val="00DB3425"/>
    <w:rsid w:val="00DB3611"/>
    <w:rsid w:val="00DB3962"/>
    <w:rsid w:val="00DB3E4F"/>
    <w:rsid w:val="00DB472E"/>
    <w:rsid w:val="00DB533B"/>
    <w:rsid w:val="00DB59A4"/>
    <w:rsid w:val="00DB705D"/>
    <w:rsid w:val="00DB7363"/>
    <w:rsid w:val="00DB7588"/>
    <w:rsid w:val="00DC056A"/>
    <w:rsid w:val="00DC2032"/>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096C"/>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9D"/>
    <w:rsid w:val="00FA639D"/>
    <w:rsid w:val="00FA6B71"/>
    <w:rsid w:val="00FA7AEE"/>
    <w:rsid w:val="00FB0082"/>
    <w:rsid w:val="00FB02B5"/>
    <w:rsid w:val="00FB07AA"/>
    <w:rsid w:val="00FB1381"/>
    <w:rsid w:val="00FB1CD9"/>
    <w:rsid w:val="00FB21D2"/>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B61"/>
    <w:rsid w:val="00FE0C90"/>
    <w:rsid w:val="00FE1FF0"/>
    <w:rsid w:val="00FE5B74"/>
    <w:rsid w:val="00FE5E7F"/>
    <w:rsid w:val="00FF0086"/>
    <w:rsid w:val="00FF2F5A"/>
    <w:rsid w:val="00FF3164"/>
    <w:rsid w:val="00FF52EC"/>
    <w:rsid w:val="00FF5DA6"/>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D2C1-6896-478F-95A2-551EA696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8147</Words>
  <Characters>46438</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54477</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8</cp:revision>
  <cp:lastPrinted>2020-01-27T13:18:00Z</cp:lastPrinted>
  <dcterms:created xsi:type="dcterms:W3CDTF">2021-02-01T15:16:00Z</dcterms:created>
  <dcterms:modified xsi:type="dcterms:W3CDTF">2021-02-08T10:49:00Z</dcterms:modified>
</cp:coreProperties>
</file>