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6F0657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</w:t>
      </w:r>
      <w:r w:rsidR="00620505">
        <w:rPr>
          <w:b/>
          <w:sz w:val="24"/>
          <w:lang w:val="lt-LT" w:eastAsia="lt-LT" w:bidi="ar-SA"/>
        </w:rPr>
        <w:t xml:space="preserve"> </w:t>
      </w:r>
      <w:r w:rsidR="004134EE">
        <w:rPr>
          <w:b/>
          <w:sz w:val="24"/>
          <w:lang w:val="lt-LT" w:eastAsia="lt-LT" w:bidi="ar-SA"/>
        </w:rPr>
        <w:t>PANEVĖŽIO RAJONO SAVIVALDYBĖS TARYBOS 2019 M. BALANDŽIO 25 D. SPRENDIMO NR. T-84 „DĖL</w:t>
      </w:r>
      <w:r w:rsidRPr="00BA5255">
        <w:rPr>
          <w:b/>
          <w:sz w:val="24"/>
          <w:lang w:val="lt-LT" w:eastAsia="lt-LT" w:bidi="ar-SA"/>
        </w:rPr>
        <w:t xml:space="preserve"> NUOLATINĖS BALSŲ SKAIČIAVIMO KOMISIJOS SUDARYMO</w:t>
      </w:r>
      <w:r w:rsidR="004134EE">
        <w:rPr>
          <w:b/>
          <w:sz w:val="24"/>
          <w:lang w:val="lt-LT" w:eastAsia="lt-LT" w:bidi="ar-SA"/>
        </w:rPr>
        <w:t>“ PAKEITIMO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2020 m. gruodžio</w:t>
      </w:r>
      <w:r w:rsidR="00BE4CBB">
        <w:rPr>
          <w:sz w:val="24"/>
          <w:lang w:val="lt-LT" w:eastAsia="lt-LT" w:bidi="ar-SA"/>
        </w:rPr>
        <w:t xml:space="preserve"> 3</w:t>
      </w:r>
      <w:r>
        <w:rPr>
          <w:sz w:val="24"/>
          <w:lang w:val="lt-LT" w:eastAsia="lt-LT" w:bidi="ar-SA"/>
        </w:rPr>
        <w:t xml:space="preserve"> </w:t>
      </w:r>
      <w:r w:rsidR="00BA5255" w:rsidRPr="00BA5255">
        <w:rPr>
          <w:sz w:val="24"/>
          <w:lang w:val="lt-LT" w:eastAsia="lt-LT" w:bidi="ar-SA"/>
        </w:rPr>
        <w:t xml:space="preserve"> d. Nr. T-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Vadovaudamasi</w:t>
      </w:r>
      <w:r w:rsidR="00D871FE">
        <w:rPr>
          <w:sz w:val="24"/>
          <w:lang w:val="lt-LT" w:eastAsia="lt-LT" w:bidi="ar-SA"/>
        </w:rPr>
        <w:t xml:space="preserve"> Lietuvos Respublikos vietos savivaldos įstatymo 18 straipsnio 1 dalimi,</w:t>
      </w:r>
      <w:r w:rsidRPr="00BA5255">
        <w:rPr>
          <w:sz w:val="24"/>
          <w:lang w:val="lt-LT" w:eastAsia="lt-LT" w:bidi="ar-SA"/>
        </w:rPr>
        <w:t xml:space="preserve"> Panevėžio rajono savivaldybės tarybos veiklos reglamento, patvirtinto Panevėžio rajono savivaldybės tarybos 2011 m. rugpjūčio 25 d. sprendimu Nr. T-163 „Dėl Panevėžio rajono savivaldybės tarybos veiklos reglamento patvirtinimo“, 48.1 p</w:t>
      </w:r>
      <w:r w:rsidR="0095736C">
        <w:rPr>
          <w:sz w:val="24"/>
          <w:lang w:val="lt-LT" w:eastAsia="lt-LT" w:bidi="ar-SA"/>
        </w:rPr>
        <w:t>apunkčiu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>aryba n u s p r e n d ž i a:</w:t>
      </w:r>
    </w:p>
    <w:p w:rsid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Pakeisti Nuolatinės balsų skaičiavimo komisijos, sudarytos</w:t>
      </w:r>
      <w:r w:rsidR="004134EE">
        <w:rPr>
          <w:color w:val="000000"/>
          <w:sz w:val="24"/>
          <w:lang w:val="lt-LT" w:eastAsia="lt-LT" w:bidi="ar-SA"/>
        </w:rPr>
        <w:t xml:space="preserve"> 2019 m. balandžio 25 d. potvarkiu Nr. T-84</w:t>
      </w:r>
      <w:r>
        <w:rPr>
          <w:color w:val="000000"/>
          <w:sz w:val="24"/>
          <w:lang w:val="lt-LT" w:eastAsia="lt-LT" w:bidi="ar-SA"/>
        </w:rPr>
        <w:t xml:space="preserve"> „Dėl nuolatinės balsų skaičiavimo komisijos sudarymo“, 4 punktą ir išdėstyti taip:</w:t>
      </w:r>
      <w:r w:rsidR="00BA5255" w:rsidRPr="00BA5255">
        <w:rPr>
          <w:color w:val="000000"/>
          <w:sz w:val="24"/>
          <w:lang w:val="lt-LT" w:eastAsia="lt-LT" w:bidi="ar-SA"/>
        </w:rPr>
        <w:t xml:space="preserve"> </w:t>
      </w:r>
    </w:p>
    <w:p w:rsidR="00620505" w:rsidRP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„4. Vytautas Liepa – Darbo partija;“.</w:t>
      </w:r>
    </w:p>
    <w:p w:rsidR="00416085" w:rsidRPr="00BA5255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</w:r>
      <w:r w:rsidR="00416085">
        <w:rPr>
          <w:color w:val="000000"/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620505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 xml:space="preserve">Roma </w:t>
      </w:r>
      <w:proofErr w:type="spellStart"/>
      <w:r>
        <w:rPr>
          <w:sz w:val="24"/>
          <w:szCs w:val="24"/>
          <w:lang w:eastAsia="lt-LT" w:bidi="ar-SA"/>
        </w:rPr>
        <w:t>Kriščiūnienė</w:t>
      </w:r>
      <w:proofErr w:type="spellEnd"/>
    </w:p>
    <w:p w:rsidR="00FE5C1B" w:rsidRPr="00FE5C1B" w:rsidRDefault="00620505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2020-11-17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620505" w:rsidRPr="00BA5255" w:rsidRDefault="000E414B" w:rsidP="00620505">
      <w:pPr>
        <w:suppressAutoHyphens w:val="0"/>
        <w:jc w:val="center"/>
        <w:rPr>
          <w:b/>
          <w:sz w:val="24"/>
          <w:lang w:val="lt-LT" w:eastAsia="lt-LT" w:bidi="ar-SA"/>
        </w:rPr>
      </w:pPr>
      <w:r w:rsidRPr="000E414B">
        <w:rPr>
          <w:b/>
          <w:sz w:val="24"/>
          <w:szCs w:val="24"/>
        </w:rPr>
        <w:t>„</w:t>
      </w:r>
      <w:r w:rsidR="00620505" w:rsidRPr="00BA5255">
        <w:rPr>
          <w:b/>
          <w:sz w:val="24"/>
          <w:lang w:val="lt-LT" w:eastAsia="lt-LT" w:bidi="ar-SA"/>
        </w:rPr>
        <w:t>DĖL</w:t>
      </w:r>
      <w:r w:rsidR="00620505">
        <w:rPr>
          <w:b/>
          <w:sz w:val="24"/>
          <w:lang w:val="lt-LT" w:eastAsia="lt-LT" w:bidi="ar-SA"/>
        </w:rPr>
        <w:t xml:space="preserve"> PANEVĖŽIO RAJONO SAVIVALDYBĖS TARYBOS 2019 M. BALANDŽIO 25 D. SPRENDIMO NR. T-84 „DĖL</w:t>
      </w:r>
      <w:r w:rsidR="00620505" w:rsidRPr="00BA5255">
        <w:rPr>
          <w:b/>
          <w:sz w:val="24"/>
          <w:lang w:val="lt-LT" w:eastAsia="lt-LT" w:bidi="ar-SA"/>
        </w:rPr>
        <w:t xml:space="preserve"> NUOLATINĖS BALSŲ SKAIČIAVIMO KOMISIJOS SUDARYMO</w:t>
      </w:r>
      <w:r w:rsidR="00620505">
        <w:rPr>
          <w:b/>
          <w:sz w:val="24"/>
          <w:lang w:val="lt-LT" w:eastAsia="lt-LT" w:bidi="ar-SA"/>
        </w:rPr>
        <w:t>“ PAKEITIMO“</w:t>
      </w:r>
    </w:p>
    <w:p w:rsidR="002B46C2" w:rsidRPr="00482881" w:rsidRDefault="002B46C2" w:rsidP="002B46C2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620505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2020-11-17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620505">
        <w:rPr>
          <w:sz w:val="24"/>
          <w:lang w:val="lt-LT" w:eastAsia="lt-LT" w:bidi="ar-SA"/>
        </w:rPr>
        <w:t>Mirus Savivaldybės tarybos nariui Alfonsui Morkvėnui keičiama Nuolatinė balsų skaičiavimo komisija</w:t>
      </w:r>
      <w:r>
        <w:rPr>
          <w:sz w:val="24"/>
          <w:lang w:val="lt-LT" w:eastAsia="lt-LT" w:bidi="ar-SA"/>
        </w:rPr>
        <w:t xml:space="preserve">. </w:t>
      </w:r>
    </w:p>
    <w:p w:rsidR="002B46C2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2B46C2" w:rsidRPr="00944333" w:rsidRDefault="002B46C2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Cs w:val="24"/>
        </w:rPr>
        <w:tab/>
      </w:r>
      <w:proofErr w:type="spellStart"/>
      <w:r w:rsidR="0059062D">
        <w:rPr>
          <w:sz w:val="24"/>
          <w:szCs w:val="24"/>
        </w:rPr>
        <w:t>Komisija</w:t>
      </w:r>
      <w:proofErr w:type="spellEnd"/>
      <w:r w:rsidR="0059062D">
        <w:rPr>
          <w:sz w:val="24"/>
          <w:szCs w:val="24"/>
        </w:rPr>
        <w:t xml:space="preserve"> </w:t>
      </w:r>
      <w:proofErr w:type="spellStart"/>
      <w:r w:rsidR="0059062D">
        <w:rPr>
          <w:sz w:val="24"/>
          <w:szCs w:val="24"/>
        </w:rPr>
        <w:t>sudaroma</w:t>
      </w:r>
      <w:proofErr w:type="spellEnd"/>
      <w:r w:rsidR="0059062D">
        <w:rPr>
          <w:sz w:val="24"/>
          <w:szCs w:val="24"/>
        </w:rPr>
        <w:t xml:space="preserve"> </w:t>
      </w:r>
      <w:proofErr w:type="spellStart"/>
      <w:r w:rsidR="0059062D">
        <w:rPr>
          <w:sz w:val="24"/>
          <w:szCs w:val="24"/>
        </w:rPr>
        <w:t>T</w:t>
      </w:r>
      <w:r>
        <w:rPr>
          <w:sz w:val="24"/>
          <w:szCs w:val="24"/>
        </w:rPr>
        <w:t>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 xml:space="preserve">. Į </w:t>
      </w:r>
      <w:proofErr w:type="spellStart"/>
      <w:r>
        <w:rPr>
          <w:sz w:val="24"/>
          <w:szCs w:val="24"/>
        </w:rPr>
        <w:t>komi</w:t>
      </w:r>
      <w:r w:rsidR="005E1264">
        <w:rPr>
          <w:sz w:val="24"/>
          <w:szCs w:val="24"/>
        </w:rPr>
        <w:t>siją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siūlo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po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vieną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atstovą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rinkimus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laimėjusios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partijos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620505">
        <w:rPr>
          <w:sz w:val="24"/>
          <w:szCs w:val="24"/>
        </w:rPr>
        <w:t>Darbo</w:t>
      </w:r>
      <w:proofErr w:type="spellEnd"/>
      <w:r w:rsidR="00620505">
        <w:rPr>
          <w:sz w:val="24"/>
          <w:szCs w:val="24"/>
        </w:rPr>
        <w:t xml:space="preserve"> </w:t>
      </w:r>
      <w:proofErr w:type="spellStart"/>
      <w:r w:rsidR="00620505">
        <w:rPr>
          <w:sz w:val="24"/>
          <w:szCs w:val="24"/>
        </w:rPr>
        <w:t>partija</w:t>
      </w:r>
      <w:proofErr w:type="spellEnd"/>
      <w:r w:rsidR="00620505">
        <w:rPr>
          <w:sz w:val="24"/>
          <w:szCs w:val="24"/>
        </w:rPr>
        <w:t xml:space="preserve"> </w:t>
      </w:r>
      <w:proofErr w:type="spellStart"/>
      <w:r w:rsidR="00620505">
        <w:rPr>
          <w:sz w:val="24"/>
          <w:szCs w:val="24"/>
        </w:rPr>
        <w:t>siūlo</w:t>
      </w:r>
      <w:proofErr w:type="spellEnd"/>
      <w:r w:rsidR="00620505">
        <w:rPr>
          <w:sz w:val="24"/>
          <w:szCs w:val="24"/>
        </w:rPr>
        <w:t xml:space="preserve"> į </w:t>
      </w:r>
      <w:proofErr w:type="spellStart"/>
      <w:r w:rsidR="00620505">
        <w:rPr>
          <w:sz w:val="24"/>
          <w:szCs w:val="24"/>
        </w:rPr>
        <w:t>Nuolatinę</w:t>
      </w:r>
      <w:proofErr w:type="spellEnd"/>
      <w:r w:rsidR="00620505">
        <w:rPr>
          <w:sz w:val="24"/>
          <w:szCs w:val="24"/>
        </w:rPr>
        <w:t xml:space="preserve"> </w:t>
      </w:r>
      <w:proofErr w:type="spellStart"/>
      <w:r w:rsidR="00620505">
        <w:rPr>
          <w:sz w:val="24"/>
          <w:szCs w:val="24"/>
        </w:rPr>
        <w:t>balsų</w:t>
      </w:r>
      <w:proofErr w:type="spellEnd"/>
      <w:r w:rsidR="00620505">
        <w:rPr>
          <w:sz w:val="24"/>
          <w:szCs w:val="24"/>
        </w:rPr>
        <w:t xml:space="preserve"> </w:t>
      </w:r>
      <w:proofErr w:type="spellStart"/>
      <w:r w:rsidR="00620505">
        <w:rPr>
          <w:sz w:val="24"/>
          <w:szCs w:val="24"/>
        </w:rPr>
        <w:t>skaičiavimo</w:t>
      </w:r>
      <w:proofErr w:type="spellEnd"/>
      <w:r w:rsidR="00620505">
        <w:rPr>
          <w:sz w:val="24"/>
          <w:szCs w:val="24"/>
        </w:rPr>
        <w:t xml:space="preserve"> </w:t>
      </w:r>
      <w:proofErr w:type="spellStart"/>
      <w:r w:rsidR="00620505">
        <w:rPr>
          <w:sz w:val="24"/>
          <w:szCs w:val="24"/>
        </w:rPr>
        <w:t>komisiją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skirti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Savivaldybės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tarybos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narį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Vytautą</w:t>
      </w:r>
      <w:proofErr w:type="spellEnd"/>
      <w:r w:rsidR="006F0657">
        <w:rPr>
          <w:sz w:val="24"/>
          <w:szCs w:val="24"/>
        </w:rPr>
        <w:t xml:space="preserve"> </w:t>
      </w:r>
      <w:proofErr w:type="spellStart"/>
      <w:r w:rsidR="006F0657">
        <w:rPr>
          <w:sz w:val="24"/>
          <w:szCs w:val="24"/>
        </w:rPr>
        <w:t>Liepą</w:t>
      </w:r>
      <w:proofErr w:type="spellEnd"/>
      <w:r w:rsidR="006F0657">
        <w:rPr>
          <w:sz w:val="24"/>
          <w:szCs w:val="24"/>
        </w:rPr>
        <w:t>.</w:t>
      </w:r>
      <w:bookmarkStart w:id="0" w:name="_GoBack"/>
      <w:bookmarkEnd w:id="0"/>
    </w:p>
    <w:p w:rsidR="002B46C2" w:rsidRDefault="002B46C2" w:rsidP="002B46C2">
      <w:pPr>
        <w:jc w:val="both"/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2B46C2" w:rsidRDefault="002B46C2" w:rsidP="002B46C2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proofErr w:type="spellStart"/>
      <w:r>
        <w:rPr>
          <w:sz w:val="24"/>
          <w:szCs w:val="24"/>
        </w:rPr>
        <w:t>Vykdomi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aktai</w:t>
      </w:r>
      <w:proofErr w:type="spellEnd"/>
      <w:r>
        <w:rPr>
          <w:sz w:val="24"/>
          <w:szCs w:val="24"/>
        </w:rPr>
        <w:t xml:space="preserve">. 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2B46C2" w:rsidRDefault="002B46C2" w:rsidP="002B46C2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 w:rsidR="000E414B">
        <w:rPr>
          <w:sz w:val="24"/>
        </w:rPr>
        <w:t>.</w:t>
      </w:r>
    </w:p>
    <w:p w:rsidR="002B46C2" w:rsidRDefault="002B46C2" w:rsidP="002B46C2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2B46C2" w:rsidRDefault="002B46C2" w:rsidP="002B46C2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2B46C2" w:rsidRPr="00BD7E54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  <w:t>Nėra.</w:t>
      </w:r>
    </w:p>
    <w:p w:rsidR="002B46C2" w:rsidRDefault="002B46C2" w:rsidP="002B46C2">
      <w:pPr>
        <w:jc w:val="both"/>
        <w:rPr>
          <w:sz w:val="24"/>
        </w:rPr>
      </w:pPr>
    </w:p>
    <w:p w:rsidR="002B46C2" w:rsidRDefault="002B46C2" w:rsidP="002B46C2">
      <w:pPr>
        <w:rPr>
          <w:sz w:val="24"/>
        </w:rPr>
      </w:pPr>
    </w:p>
    <w:p w:rsidR="002B46C2" w:rsidRDefault="006F0657" w:rsidP="006F0657">
      <w:pPr>
        <w:pStyle w:val="Antrats"/>
        <w:rPr>
          <w:b/>
          <w:sz w:val="28"/>
        </w:rPr>
      </w:pPr>
      <w:r>
        <w:rPr>
          <w:sz w:val="24"/>
        </w:rPr>
        <w:t xml:space="preserve">Personalo administravimo skyriaus vyr. specialistė                                  Roma </w:t>
      </w:r>
      <w:proofErr w:type="spellStart"/>
      <w:r>
        <w:rPr>
          <w:sz w:val="24"/>
        </w:rPr>
        <w:t>Kriščiūnienė</w:t>
      </w:r>
      <w:proofErr w:type="spellEnd"/>
      <w:r w:rsidR="002B46C2">
        <w:rPr>
          <w:sz w:val="24"/>
        </w:rPr>
        <w:t xml:space="preserve">                                                                                                     </w:t>
      </w:r>
      <w:r>
        <w:rPr>
          <w:sz w:val="24"/>
        </w:rPr>
        <w:t xml:space="preserve">             </w:t>
      </w:r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729B7"/>
    <w:rsid w:val="00794F81"/>
    <w:rsid w:val="007B6765"/>
    <w:rsid w:val="007F27CE"/>
    <w:rsid w:val="007F42B1"/>
    <w:rsid w:val="008142EE"/>
    <w:rsid w:val="008F4158"/>
    <w:rsid w:val="0095736C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761D-84FD-4641-922E-93A9B35F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2020-11-17T07:50:00Z</cp:lastPrinted>
  <dcterms:created xsi:type="dcterms:W3CDTF">2020-11-16T13:34:00Z</dcterms:created>
  <dcterms:modified xsi:type="dcterms:W3CDTF">2020-11-17T07:52:00Z</dcterms:modified>
</cp:coreProperties>
</file>