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E2206" w:rsidRPr="00220E08" w:rsidRDefault="006E2206" w:rsidP="00220E08">
      <w:pPr>
        <w:pStyle w:val="Header"/>
        <w:jc w:val="center"/>
        <w:rPr>
          <w:b/>
        </w:rPr>
      </w:pPr>
      <w:r>
        <w:t xml:space="preserve">    </w:t>
      </w:r>
      <w:r w:rsidR="00522E13">
        <w:t xml:space="preserve">                                                               </w:t>
      </w:r>
      <w:r>
        <w:t xml:space="preserve">       </w:t>
      </w:r>
      <w:r w:rsidR="002F191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r w:rsidR="004357F6">
        <w:rPr>
          <w:b/>
        </w:rPr>
        <w:t>Projektas</w:t>
      </w:r>
    </w:p>
    <w:p w:rsidR="006E2206" w:rsidRDefault="006E2206">
      <w:pPr>
        <w:pStyle w:val="Header"/>
        <w:jc w:val="center"/>
        <w:rPr>
          <w:b/>
          <w:sz w:val="28"/>
        </w:rPr>
      </w:pPr>
      <w:r>
        <w:rPr>
          <w:b/>
          <w:sz w:val="28"/>
        </w:rPr>
        <w:t>PANEVĖŽIO RAJONO SAVIVALDYBĖS TARYBA</w:t>
      </w:r>
    </w:p>
    <w:p w:rsidR="006E2206" w:rsidRPr="00220E08" w:rsidRDefault="006E2206">
      <w:pPr>
        <w:pStyle w:val="Header"/>
        <w:jc w:val="cente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w:t>
      </w:r>
      <w:r w:rsidR="003D5365">
        <w:rPr>
          <w:b/>
          <w:bCs/>
        </w:rPr>
        <w:t>TARYBOS 201</w:t>
      </w:r>
      <w:r w:rsidR="00C71850">
        <w:rPr>
          <w:b/>
          <w:bCs/>
        </w:rPr>
        <w:t>9</w:t>
      </w:r>
      <w:r w:rsidR="003D5365">
        <w:rPr>
          <w:b/>
          <w:bCs/>
        </w:rPr>
        <w:t xml:space="preserve"> M. </w:t>
      </w:r>
      <w:r w:rsidR="00C71850">
        <w:rPr>
          <w:b/>
          <w:bCs/>
        </w:rPr>
        <w:t>GRUODŽIO 18</w:t>
      </w:r>
      <w:r w:rsidR="003D5365">
        <w:rPr>
          <w:b/>
          <w:bCs/>
        </w:rPr>
        <w:t xml:space="preserve"> D. SPRENDIMO NR. T-</w:t>
      </w:r>
      <w:r w:rsidR="00C71850">
        <w:rPr>
          <w:b/>
          <w:bCs/>
        </w:rPr>
        <w:t>264</w:t>
      </w:r>
      <w:r w:rsidR="003D5365">
        <w:rPr>
          <w:b/>
          <w:bCs/>
        </w:rPr>
        <w:t xml:space="preserve"> „DĖL </w:t>
      </w:r>
      <w:r w:rsidR="00C71850">
        <w:rPr>
          <w:b/>
          <w:bCs/>
        </w:rPr>
        <w:t xml:space="preserve">BŪSTO NUOMOS AR IŠPERKAMOSIOS BŪSTO NUOMOS MOKESČIO DALIES KOMPENSACIJŲ MOKĖJIMO IR PERMOKĖTŲ KOMPENSACIJŲ GRĄŽINIMO TVARKOS APRAŠO </w:t>
      </w:r>
      <w:r w:rsidR="00522E13" w:rsidRPr="00522E13">
        <w:rPr>
          <w:b/>
          <w:bCs/>
        </w:rPr>
        <w:t>PATVIRTINIMO</w:t>
      </w:r>
      <w:r w:rsidR="003D5365">
        <w:rPr>
          <w:b/>
          <w:bCs/>
        </w:rPr>
        <w:t>“ PAKEITIMO</w:t>
      </w:r>
      <w:r w:rsidR="00522E13" w:rsidRPr="00522E13">
        <w:rPr>
          <w:b/>
          <w:bCs/>
        </w:rPr>
        <w:t xml:space="preserve"> </w:t>
      </w:r>
    </w:p>
    <w:p w:rsidR="006E2206" w:rsidRPr="00F52ED0" w:rsidRDefault="006E2206">
      <w:r w:rsidRPr="00F52ED0">
        <w:t xml:space="preserve">                            </w:t>
      </w:r>
      <w:r w:rsidR="00F52ED0">
        <w:t xml:space="preserve">                               </w:t>
      </w:r>
    </w:p>
    <w:p w:rsidR="003D5365" w:rsidRPr="003D5365" w:rsidRDefault="003D5365" w:rsidP="003D5365">
      <w:pPr>
        <w:jc w:val="center"/>
        <w:rPr>
          <w:rFonts w:eastAsia="Times New Roman" w:cs="Times New Roman"/>
          <w:lang w:eastAsia="ar-SA" w:bidi="ar-SA"/>
        </w:rPr>
      </w:pPr>
      <w:r w:rsidRPr="003D5365">
        <w:rPr>
          <w:rFonts w:eastAsia="Times New Roman" w:cs="Times New Roman"/>
          <w:lang w:eastAsia="ar-SA" w:bidi="ar-SA"/>
        </w:rPr>
        <w:t>20</w:t>
      </w:r>
      <w:r w:rsidR="00C71850">
        <w:rPr>
          <w:rFonts w:eastAsia="Times New Roman" w:cs="Times New Roman"/>
          <w:lang w:eastAsia="ar-SA" w:bidi="ar-SA"/>
        </w:rPr>
        <w:t>20</w:t>
      </w:r>
      <w:r w:rsidRPr="003D5365">
        <w:rPr>
          <w:rFonts w:eastAsia="Times New Roman" w:cs="Times New Roman"/>
          <w:lang w:eastAsia="ar-SA" w:bidi="ar-SA"/>
        </w:rPr>
        <w:t xml:space="preserve"> m. </w:t>
      </w:r>
      <w:r w:rsidR="00C71850">
        <w:rPr>
          <w:rFonts w:eastAsia="Times New Roman" w:cs="Times New Roman"/>
          <w:lang w:eastAsia="ar-SA" w:bidi="ar-SA"/>
        </w:rPr>
        <w:t>gruodžio 3</w:t>
      </w:r>
      <w:r w:rsidRPr="003D5365">
        <w:rPr>
          <w:rFonts w:eastAsia="Times New Roman" w:cs="Times New Roman"/>
          <w:lang w:eastAsia="ar-SA" w:bidi="ar-SA"/>
        </w:rPr>
        <w:t xml:space="preserve"> d. Nr. T-</w:t>
      </w:r>
    </w:p>
    <w:p w:rsidR="003D5365" w:rsidRPr="003D5365" w:rsidRDefault="003D5365" w:rsidP="003D5365">
      <w:pPr>
        <w:widowControl/>
        <w:jc w:val="center"/>
        <w:rPr>
          <w:rFonts w:eastAsia="Times New Roman" w:cs="Times New Roman"/>
          <w:lang w:eastAsia="ar-SA" w:bidi="ar-SA"/>
        </w:rPr>
      </w:pPr>
      <w:r w:rsidRPr="003D5365">
        <w:rPr>
          <w:rFonts w:eastAsia="Times New Roman" w:cs="Times New Roman"/>
          <w:lang w:eastAsia="ar-SA" w:bidi="ar-SA"/>
        </w:rPr>
        <w:t>Panevėžys</w:t>
      </w:r>
    </w:p>
    <w:p w:rsidR="003D5365" w:rsidRPr="003D5365" w:rsidRDefault="003D5365" w:rsidP="003D5365">
      <w:pPr>
        <w:widowControl/>
        <w:jc w:val="both"/>
        <w:rPr>
          <w:rFonts w:eastAsia="Times New Roman" w:cs="Times New Roman"/>
          <w:lang w:eastAsia="ar-SA" w:bidi="ar-SA"/>
        </w:rPr>
      </w:pPr>
      <w:r w:rsidRPr="003D5365">
        <w:rPr>
          <w:rFonts w:eastAsia="Times New Roman" w:cs="Times New Roman"/>
          <w:lang w:eastAsia="ar-SA" w:bidi="ar-SA"/>
        </w:rPr>
        <w:tab/>
      </w:r>
    </w:p>
    <w:p w:rsidR="006E2206" w:rsidRPr="00C71850" w:rsidRDefault="003D5365" w:rsidP="00220E08">
      <w:pPr>
        <w:pStyle w:val="NoSpacing"/>
        <w:jc w:val="both"/>
        <w:rPr>
          <w:rFonts w:ascii="Times New Roman" w:hAnsi="Times New Roman" w:cs="Times New Roman"/>
          <w:sz w:val="24"/>
          <w:szCs w:val="24"/>
        </w:rPr>
      </w:pPr>
      <w:r w:rsidRPr="003D5365">
        <w:rPr>
          <w:rFonts w:ascii="Times New Roman" w:eastAsia="Times New Roman" w:hAnsi="Times New Roman" w:cs="Times New Roman"/>
          <w:sz w:val="24"/>
          <w:szCs w:val="24"/>
        </w:rPr>
        <w:tab/>
      </w:r>
      <w:r w:rsidRPr="00C71850">
        <w:rPr>
          <w:rFonts w:ascii="Times New Roman" w:eastAsia="Times New Roman" w:hAnsi="Times New Roman" w:cs="Times New Roman"/>
          <w:sz w:val="24"/>
          <w:szCs w:val="24"/>
        </w:rPr>
        <w:t xml:space="preserve">Vadovaudamasi Lietuvos Respublikos vietos savivaldos įstatymo 18 straipsnio 1 dalimi, </w:t>
      </w:r>
      <w:r w:rsidR="00C71850" w:rsidRPr="00C71850">
        <w:rPr>
          <w:rFonts w:ascii="Times New Roman" w:hAnsi="Times New Roman" w:cs="Times New Roman"/>
          <w:sz w:val="24"/>
          <w:szCs w:val="24"/>
        </w:rPr>
        <w:t xml:space="preserve">Lietuvos Respublikos paramos būstui įsigyti ar išsinuomoti įstatymo Nr. XII-1215 2, 5, 10, 12, </w:t>
      </w:r>
      <w:r w:rsidR="008600DA">
        <w:rPr>
          <w:rFonts w:ascii="Times New Roman" w:hAnsi="Times New Roman" w:cs="Times New Roman"/>
          <w:sz w:val="24"/>
          <w:szCs w:val="24"/>
        </w:rPr>
        <w:t>14, 16, 17 ,18 ir 29 straipsnių</w:t>
      </w:r>
      <w:r w:rsidR="00C71850" w:rsidRPr="00C71850">
        <w:rPr>
          <w:rFonts w:ascii="Times New Roman" w:hAnsi="Times New Roman" w:cs="Times New Roman"/>
          <w:sz w:val="24"/>
          <w:szCs w:val="24"/>
        </w:rPr>
        <w:t xml:space="preserve"> pakeitimo įstatymu Nr. XIII-2885, Lietuvos Respublikos Vyriausybės 2020 m. liepos 29 d. </w:t>
      </w:r>
      <w:r w:rsidR="008600DA">
        <w:rPr>
          <w:rFonts w:ascii="Times New Roman" w:hAnsi="Times New Roman" w:cs="Times New Roman"/>
          <w:sz w:val="24"/>
          <w:szCs w:val="24"/>
        </w:rPr>
        <w:t xml:space="preserve">nutarimu Nr. 838 „Dėl Lietuvos </w:t>
      </w:r>
      <w:r w:rsidR="00C71850" w:rsidRPr="00C71850">
        <w:rPr>
          <w:rFonts w:ascii="Times New Roman" w:hAnsi="Times New Roman" w:cs="Times New Roman"/>
          <w:sz w:val="24"/>
          <w:szCs w:val="24"/>
        </w:rPr>
        <w:t>Respubli</w:t>
      </w:r>
      <w:r w:rsidR="008600DA">
        <w:rPr>
          <w:rFonts w:ascii="Times New Roman" w:hAnsi="Times New Roman" w:cs="Times New Roman"/>
          <w:sz w:val="24"/>
          <w:szCs w:val="24"/>
        </w:rPr>
        <w:t>kos</w:t>
      </w:r>
      <w:r w:rsidR="00C71850" w:rsidRPr="00C71850">
        <w:rPr>
          <w:rFonts w:ascii="Times New Roman" w:hAnsi="Times New Roman" w:cs="Times New Roman"/>
          <w:sz w:val="24"/>
          <w:szCs w:val="24"/>
        </w:rPr>
        <w:t xml:space="preserve"> Vyriausybės 20</w:t>
      </w:r>
      <w:r w:rsidR="008600DA">
        <w:rPr>
          <w:rFonts w:ascii="Times New Roman" w:hAnsi="Times New Roman" w:cs="Times New Roman"/>
          <w:sz w:val="24"/>
          <w:szCs w:val="24"/>
        </w:rPr>
        <w:t>01 m. balandžio 25 d. nutarimo Nr. 472 „Dėl S</w:t>
      </w:r>
      <w:r w:rsidR="00C71850" w:rsidRPr="00C71850">
        <w:rPr>
          <w:rFonts w:ascii="Times New Roman" w:hAnsi="Times New Roman" w:cs="Times New Roman"/>
          <w:sz w:val="24"/>
          <w:szCs w:val="24"/>
        </w:rPr>
        <w:t>aviv</w:t>
      </w:r>
      <w:r w:rsidR="008600DA">
        <w:rPr>
          <w:rFonts w:ascii="Times New Roman" w:hAnsi="Times New Roman" w:cs="Times New Roman"/>
          <w:sz w:val="24"/>
          <w:szCs w:val="24"/>
        </w:rPr>
        <w:t>aldybės būsto, socialinio būsto nuomos mokesčių ir būsto nuomos ar išperkamosios būsto nuomos mokesčių dalies kompensacijos dydžio apskaičiavimo metodikos ir bazinio būsto</w:t>
      </w:r>
      <w:r w:rsidR="00C71850" w:rsidRPr="00C71850">
        <w:rPr>
          <w:rFonts w:ascii="Times New Roman" w:hAnsi="Times New Roman" w:cs="Times New Roman"/>
          <w:sz w:val="24"/>
          <w:szCs w:val="24"/>
        </w:rPr>
        <w:t xml:space="preserve"> </w:t>
      </w:r>
      <w:r w:rsidR="008600DA">
        <w:rPr>
          <w:rFonts w:ascii="Times New Roman" w:hAnsi="Times New Roman" w:cs="Times New Roman"/>
          <w:sz w:val="24"/>
          <w:szCs w:val="24"/>
        </w:rPr>
        <w:t xml:space="preserve">nuomos ar išperkamosios būsto nuomos mokesčių dalies kompensacijos dydžio perskaičiavimo koeficiento patvirtinimo“ </w:t>
      </w:r>
      <w:r w:rsidR="00C71850" w:rsidRPr="00C71850">
        <w:rPr>
          <w:rFonts w:ascii="Times New Roman" w:hAnsi="Times New Roman" w:cs="Times New Roman"/>
          <w:sz w:val="24"/>
          <w:szCs w:val="24"/>
        </w:rPr>
        <w:t xml:space="preserve">pakeitimo“, </w:t>
      </w:r>
      <w:r w:rsidR="00F52ED0" w:rsidRPr="00C71850">
        <w:rPr>
          <w:rFonts w:ascii="Times New Roman" w:hAnsi="Times New Roman" w:cs="Times New Roman"/>
          <w:sz w:val="24"/>
          <w:szCs w:val="24"/>
        </w:rPr>
        <w:t>Savivaldybės taryba</w:t>
      </w:r>
      <w:r w:rsidR="00522E13" w:rsidRPr="00C71850">
        <w:rPr>
          <w:rFonts w:ascii="Times New Roman" w:hAnsi="Times New Roman" w:cs="Times New Roman"/>
          <w:sz w:val="24"/>
          <w:szCs w:val="24"/>
        </w:rPr>
        <w:t xml:space="preserve"> </w:t>
      </w:r>
      <w:r w:rsidR="006E2206" w:rsidRPr="00C71850">
        <w:rPr>
          <w:rFonts w:ascii="Times New Roman" w:hAnsi="Times New Roman" w:cs="Times New Roman"/>
          <w:sz w:val="24"/>
          <w:szCs w:val="24"/>
        </w:rPr>
        <w:t>n u s p r e n d ž i a:</w:t>
      </w:r>
    </w:p>
    <w:p w:rsidR="008E4EB9" w:rsidRDefault="00F52ED0" w:rsidP="003D5365">
      <w:pPr>
        <w:tabs>
          <w:tab w:val="left" w:pos="709"/>
        </w:tabs>
        <w:jc w:val="both"/>
        <w:rPr>
          <w:rFonts w:eastAsia="Times New Roman" w:cs="Times New Roman"/>
          <w:color w:val="000000"/>
          <w:lang w:eastAsia="lt-LT" w:bidi="ar-SA"/>
        </w:rPr>
      </w:pPr>
      <w:r w:rsidRPr="00C20408">
        <w:rPr>
          <w:rFonts w:cs="Times New Roman"/>
        </w:rPr>
        <w:tab/>
      </w:r>
      <w:r w:rsidR="00522E13" w:rsidRPr="00C20408">
        <w:rPr>
          <w:rFonts w:cs="Times New Roman"/>
          <w:lang w:eastAsia="lt-LT"/>
        </w:rPr>
        <w:t>Pa</w:t>
      </w:r>
      <w:r w:rsidR="003D5365" w:rsidRPr="00C20408">
        <w:rPr>
          <w:rFonts w:cs="Times New Roman"/>
          <w:lang w:eastAsia="lt-LT"/>
        </w:rPr>
        <w:t>keisti</w:t>
      </w:r>
      <w:r w:rsidR="00522E13" w:rsidRPr="00C20408">
        <w:rPr>
          <w:rFonts w:cs="Times New Roman"/>
          <w:lang w:eastAsia="lt-LT"/>
        </w:rPr>
        <w:t xml:space="preserve"> </w:t>
      </w:r>
      <w:r w:rsidR="008600DA">
        <w:rPr>
          <w:rFonts w:eastAsia="Times New Roman" w:cs="Times New Roman"/>
          <w:color w:val="000000"/>
          <w:lang w:eastAsia="lt-LT" w:bidi="ar-SA"/>
        </w:rPr>
        <w:t>B</w:t>
      </w:r>
      <w:r w:rsidR="008600DA" w:rsidRPr="00C71850">
        <w:rPr>
          <w:rFonts w:eastAsia="Times New Roman" w:cs="Times New Roman"/>
          <w:color w:val="000000"/>
          <w:lang w:eastAsia="lt-LT" w:bidi="ar-SA"/>
        </w:rPr>
        <w:t>ūsto nuomos ar išperkamosios būsto nuomos mokesčio dalies kompensacijų mokėjimo ir permokėtų kompe</w:t>
      </w:r>
      <w:r w:rsidR="008600DA">
        <w:rPr>
          <w:rFonts w:eastAsia="Times New Roman" w:cs="Times New Roman"/>
          <w:color w:val="000000"/>
          <w:lang w:eastAsia="lt-LT" w:bidi="ar-SA"/>
        </w:rPr>
        <w:t>nsacijų grąžinimo tvarkos aprašą, patvirtintą</w:t>
      </w:r>
      <w:r w:rsidR="008600DA" w:rsidRPr="00C71850">
        <w:rPr>
          <w:rFonts w:eastAsia="Times New Roman" w:cs="Times New Roman"/>
          <w:color w:val="000000"/>
          <w:lang w:eastAsia="lt-LT" w:bidi="ar-SA"/>
        </w:rPr>
        <w:t xml:space="preserve"> </w:t>
      </w:r>
      <w:r w:rsidR="00C71850" w:rsidRPr="00C71850">
        <w:rPr>
          <w:rFonts w:eastAsia="Times New Roman" w:cs="Times New Roman"/>
          <w:color w:val="000000"/>
          <w:lang w:eastAsia="lt-LT" w:bidi="ar-SA"/>
        </w:rPr>
        <w:t>Panevėžio rajono savivaldybės tarybos 2019 m. gruodžio 18 d. sprendi</w:t>
      </w:r>
      <w:r w:rsidR="008600DA">
        <w:rPr>
          <w:rFonts w:eastAsia="Times New Roman" w:cs="Times New Roman"/>
          <w:color w:val="000000"/>
          <w:lang w:eastAsia="lt-LT" w:bidi="ar-SA"/>
        </w:rPr>
        <w:t>mu Nr. T-264 „Dėl B</w:t>
      </w:r>
      <w:r w:rsidR="00C71850" w:rsidRPr="00C71850">
        <w:rPr>
          <w:rFonts w:eastAsia="Times New Roman" w:cs="Times New Roman"/>
          <w:color w:val="000000"/>
          <w:lang w:eastAsia="lt-LT" w:bidi="ar-SA"/>
        </w:rPr>
        <w:t>ūsto nuomos ar išperkamosios būsto nuomos mokesčio dalies kompensacijų mokėjimo ir permokėtų kompensacijų grąžinimo tvarkos aprašo patvirtinimo“</w:t>
      </w:r>
      <w:r w:rsidR="008E4EB9">
        <w:rPr>
          <w:rFonts w:eastAsia="Times New Roman" w:cs="Times New Roman"/>
          <w:color w:val="000000"/>
          <w:lang w:eastAsia="lt-LT" w:bidi="ar-SA"/>
        </w:rPr>
        <w:t>:</w:t>
      </w:r>
    </w:p>
    <w:p w:rsidR="003D5365" w:rsidRPr="008E4EB9" w:rsidRDefault="008600DA" w:rsidP="008E4EB9">
      <w:pPr>
        <w:pStyle w:val="ListParagraph"/>
        <w:numPr>
          <w:ilvl w:val="0"/>
          <w:numId w:val="2"/>
        </w:numPr>
        <w:tabs>
          <w:tab w:val="left" w:pos="709"/>
        </w:tabs>
        <w:jc w:val="both"/>
        <w:rPr>
          <w:rFonts w:cs="Times New Roman"/>
          <w:lang w:eastAsia="lt-LT"/>
        </w:rPr>
      </w:pPr>
      <w:r>
        <w:rPr>
          <w:rFonts w:eastAsia="Times New Roman" w:cs="Times New Roman"/>
          <w:color w:val="000000"/>
          <w:lang w:eastAsia="lt-LT" w:bidi="ar-SA"/>
        </w:rPr>
        <w:t xml:space="preserve">pakeisti </w:t>
      </w:r>
      <w:r w:rsidR="000D6727">
        <w:rPr>
          <w:rFonts w:eastAsia="Times New Roman" w:cs="Times New Roman"/>
          <w:color w:val="000000"/>
          <w:lang w:eastAsia="lt-LT" w:bidi="ar-SA"/>
        </w:rPr>
        <w:t>7</w:t>
      </w:r>
      <w:r>
        <w:rPr>
          <w:rFonts w:eastAsia="Times New Roman" w:cs="Times New Roman"/>
          <w:color w:val="000000"/>
          <w:lang w:eastAsia="lt-LT" w:bidi="ar-SA"/>
        </w:rPr>
        <w:t>–8 punktus ir juos</w:t>
      </w:r>
      <w:r w:rsidR="008E4EB9">
        <w:rPr>
          <w:rFonts w:eastAsia="Times New Roman" w:cs="Times New Roman"/>
          <w:color w:val="000000"/>
          <w:lang w:eastAsia="lt-LT" w:bidi="ar-SA"/>
        </w:rPr>
        <w:t xml:space="preserve"> išdėstyti taip</w:t>
      </w:r>
      <w:r w:rsidR="003D5365" w:rsidRPr="008E4EB9">
        <w:rPr>
          <w:rFonts w:cs="Times New Roman"/>
          <w:lang w:eastAsia="lt-LT"/>
        </w:rPr>
        <w:t>:</w:t>
      </w:r>
    </w:p>
    <w:p w:rsidR="000D6727" w:rsidRPr="008600DA" w:rsidRDefault="001E49CB" w:rsidP="008600DA">
      <w:pPr>
        <w:pStyle w:val="NoSpacing"/>
        <w:ind w:firstLine="720"/>
        <w:jc w:val="both"/>
        <w:rPr>
          <w:rFonts w:ascii="Times New Roman" w:hAnsi="Times New Roman" w:cs="Times New Roman"/>
          <w:sz w:val="24"/>
          <w:szCs w:val="24"/>
        </w:rPr>
      </w:pPr>
      <w:r w:rsidRPr="001E49CB">
        <w:rPr>
          <w:rFonts w:ascii="Times New Roman" w:hAnsi="Times New Roman" w:cs="Times New Roman"/>
          <w:sz w:val="24"/>
          <w:szCs w:val="24"/>
        </w:rPr>
        <w:t>„7. Asmenys ir šeimos, turintys teisę į būsto nuomos mokesčio dalies kompensaciją ir (ar) į išperkamosios būsto nuomos mokesčio dalies kompensaciją, Įstatymo 7 straipsnyje nustatyta tvarka kreipiasi į savivaldybės administraciją dėl būsto nuomos ar išperkamosios būsto nuomos mokesčio dalies kompensacijos, pateikdami pagal Lietuvos Respublikos civiliniame kodekse (toliau – Civilinis kodeksas) nustatytas sąlygas ne trumpiau kaip vieniems metams sudarytą būsto nuomos ar išperkamosios būsto nuomos sutartį, pagal kurią išsinuomoja fiziniams ar juridiniams asmenims (išskyrus savivaldybei) priklausantį būstą, esantį savivaldybės, kurioje asmuo ar šeima yra deklaravę savo gyvenamąją vietą, o jeigu deklaruotos gyvenamosios vietos neturi, – savivaldybės, kurioje yra įtraukti į gyvenamosios vietos nedeklaravusių asmenų apskaitą, teritorijoje. Būsto nuomos ar išperkamosios būsto nuomos sutartis privalo būti įregistruota</w:t>
      </w:r>
      <w:r w:rsidR="008600DA">
        <w:rPr>
          <w:rFonts w:ascii="Times New Roman" w:hAnsi="Times New Roman" w:cs="Times New Roman"/>
          <w:sz w:val="24"/>
          <w:szCs w:val="24"/>
        </w:rPr>
        <w:t xml:space="preserve"> Nekilnojamojo turto registre.</w:t>
      </w:r>
    </w:p>
    <w:p w:rsidR="00AA0DDA" w:rsidRPr="008600DA" w:rsidRDefault="000D6727" w:rsidP="008600DA">
      <w:pPr>
        <w:pStyle w:val="NoSpacing"/>
        <w:ind w:firstLine="720"/>
        <w:jc w:val="both"/>
        <w:rPr>
          <w:rFonts w:ascii="Times New Roman" w:hAnsi="Times New Roman" w:cs="Times New Roman"/>
          <w:sz w:val="24"/>
          <w:szCs w:val="24"/>
        </w:rPr>
      </w:pPr>
      <w:r w:rsidRPr="000D6727">
        <w:rPr>
          <w:rFonts w:ascii="Times New Roman" w:hAnsi="Times New Roman" w:cs="Times New Roman"/>
          <w:sz w:val="24"/>
          <w:szCs w:val="24"/>
        </w:rPr>
        <w:t xml:space="preserve">8. Sprendimą dėl kompensacijos mokėjimo priima savivaldybės administracijos direktorius ne vėliau kaip per 30 kalendorinių dienų nuo asmens ar šeimos kreipimosi dėl būsto nuomos ar išperkamosios būsto nuomos mokesčio dalies kompensacijos. Kompensacijos dydis vienam asmeniui ar šeimai apskaičiuojamas vadovaujantis </w:t>
      </w:r>
      <w:r w:rsidRPr="000D6727">
        <w:rPr>
          <w:rFonts w:ascii="Times New Roman" w:hAnsi="Times New Roman" w:cs="Times New Roman"/>
          <w:sz w:val="24"/>
          <w:szCs w:val="24"/>
          <w:lang w:eastAsia="lt-LT"/>
        </w:rPr>
        <w:t xml:space="preserve">Savivaldybės būsto, socialinio būsto nuomos mokesčių ir būsto nuomos ar išperkamosios būsto nuomos mokesčio dalies kompensacijos dydžio apskaičiavimo metodika </w:t>
      </w:r>
      <w:r w:rsidRPr="000D6727">
        <w:rPr>
          <w:rFonts w:ascii="Times New Roman" w:hAnsi="Times New Roman" w:cs="Times New Roman"/>
          <w:sz w:val="24"/>
          <w:szCs w:val="24"/>
        </w:rPr>
        <w:t>(toliau – Metodika)</w:t>
      </w:r>
      <w:r w:rsidRPr="000D6727">
        <w:rPr>
          <w:rFonts w:ascii="Times New Roman" w:hAnsi="Times New Roman" w:cs="Times New Roman"/>
          <w:sz w:val="24"/>
          <w:szCs w:val="24"/>
          <w:lang w:eastAsia="lt-LT"/>
        </w:rPr>
        <w:t>, patvirtinta Lietuvos Respublikos Vyriausybės 2001 m. balandžio 25 d. nutarimu Nr. 472 „Dėl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sidR="001E49CB">
        <w:rPr>
          <w:rFonts w:ascii="Times New Roman" w:hAnsi="Times New Roman" w:cs="Times New Roman"/>
          <w:sz w:val="24"/>
          <w:szCs w:val="24"/>
          <w:lang w:eastAsia="lt-LT"/>
        </w:rPr>
        <w:t>.</w:t>
      </w:r>
      <w:r w:rsidRPr="000D6727">
        <w:rPr>
          <w:rFonts w:ascii="Times New Roman" w:hAnsi="Times New Roman" w:cs="Times New Roman"/>
          <w:sz w:val="24"/>
          <w:szCs w:val="24"/>
          <w:lang w:eastAsia="lt-LT"/>
        </w:rPr>
        <w:t>“</w:t>
      </w:r>
      <w:r w:rsidR="008600DA">
        <w:rPr>
          <w:rFonts w:ascii="Times New Roman" w:hAnsi="Times New Roman" w:cs="Times New Roman"/>
          <w:sz w:val="24"/>
          <w:szCs w:val="24"/>
        </w:rPr>
        <w:t>;</w:t>
      </w:r>
    </w:p>
    <w:p w:rsidR="00B62DAC" w:rsidRDefault="008600DA" w:rsidP="008600DA">
      <w:pPr>
        <w:pStyle w:val="NoSpacing"/>
        <w:ind w:firstLine="720"/>
        <w:rPr>
          <w:rFonts w:ascii="Times New Roman" w:hAnsi="Times New Roman" w:cs="Times New Roman"/>
          <w:sz w:val="24"/>
          <w:szCs w:val="24"/>
        </w:rPr>
        <w:sectPr w:rsidR="00B62DAC" w:rsidSect="002C2E63">
          <w:pgSz w:w="11907" w:h="16840" w:code="9"/>
          <w:pgMar w:top="1077" w:right="567" w:bottom="1077" w:left="1559" w:header="1134" w:footer="720" w:gutter="0"/>
          <w:cols w:space="1296"/>
          <w:docGrid w:linePitch="600" w:charSpace="40960"/>
        </w:sectPr>
      </w:pPr>
      <w:r>
        <w:rPr>
          <w:rFonts w:ascii="Times New Roman" w:hAnsi="Times New Roman" w:cs="Times New Roman"/>
          <w:sz w:val="24"/>
          <w:szCs w:val="24"/>
        </w:rPr>
        <w:t>2</w:t>
      </w:r>
      <w:r w:rsidR="00AC229F">
        <w:rPr>
          <w:rFonts w:ascii="Times New Roman" w:hAnsi="Times New Roman" w:cs="Times New Roman"/>
          <w:sz w:val="24"/>
          <w:szCs w:val="24"/>
        </w:rPr>
        <w:t>.</w:t>
      </w:r>
      <w:r w:rsidR="001E49CB" w:rsidRPr="001E49CB">
        <w:rPr>
          <w:rFonts w:ascii="Times New Roman" w:hAnsi="Times New Roman" w:cs="Times New Roman"/>
          <w:sz w:val="24"/>
          <w:szCs w:val="24"/>
        </w:rPr>
        <w:t xml:space="preserve"> </w:t>
      </w:r>
      <w:r>
        <w:rPr>
          <w:rFonts w:ascii="Times New Roman" w:hAnsi="Times New Roman" w:cs="Times New Roman"/>
          <w:sz w:val="24"/>
          <w:szCs w:val="24"/>
        </w:rPr>
        <w:t xml:space="preserve">pakeisti </w:t>
      </w:r>
      <w:r w:rsidR="009D6BFB" w:rsidRPr="001E49CB">
        <w:rPr>
          <w:rFonts w:ascii="Times New Roman" w:hAnsi="Times New Roman" w:cs="Times New Roman"/>
          <w:sz w:val="24"/>
          <w:szCs w:val="24"/>
        </w:rPr>
        <w:t>17 punktą ir jį išdėstyti taip:</w:t>
      </w:r>
    </w:p>
    <w:p w:rsidR="009D6BFB" w:rsidRPr="001E49CB" w:rsidRDefault="009D6BFB" w:rsidP="008600DA">
      <w:pPr>
        <w:pStyle w:val="NoSpacing"/>
        <w:ind w:firstLine="720"/>
        <w:rPr>
          <w:rFonts w:ascii="Times New Roman" w:eastAsia="Times New Roman" w:hAnsi="Times New Roman" w:cs="Times New Roman"/>
          <w:sz w:val="24"/>
          <w:szCs w:val="24"/>
          <w:lang w:eastAsia="lt-LT"/>
        </w:rPr>
      </w:pPr>
    </w:p>
    <w:p w:rsidR="00AA0DDA" w:rsidRPr="001E49CB" w:rsidRDefault="00AA0DDA" w:rsidP="008600DA">
      <w:pPr>
        <w:pStyle w:val="NoSpacing"/>
        <w:ind w:firstLine="720"/>
        <w:jc w:val="both"/>
        <w:rPr>
          <w:rFonts w:ascii="Times New Roman" w:eastAsia="Times New Roman" w:hAnsi="Times New Roman" w:cs="Times New Roman"/>
          <w:sz w:val="24"/>
          <w:szCs w:val="24"/>
          <w:lang w:eastAsia="lt-LT"/>
        </w:rPr>
      </w:pPr>
      <w:r w:rsidRPr="001E49CB">
        <w:rPr>
          <w:rFonts w:ascii="Times New Roman" w:eastAsia="Times New Roman" w:hAnsi="Times New Roman" w:cs="Times New Roman"/>
          <w:sz w:val="24"/>
          <w:szCs w:val="24"/>
          <w:lang w:eastAsia="lt-LT"/>
        </w:rPr>
        <w:lastRenderedPageBreak/>
        <w:t xml:space="preserve">„17. </w:t>
      </w:r>
      <w:r w:rsidRPr="001E49CB">
        <w:rPr>
          <w:rFonts w:ascii="Times New Roman" w:eastAsia="Times New Roman" w:hAnsi="Times New Roman" w:cs="Times New Roman"/>
          <w:color w:val="000000"/>
          <w:sz w:val="24"/>
          <w:szCs w:val="24"/>
          <w:lang w:eastAsia="lt-LT"/>
        </w:rPr>
        <w:t xml:space="preserve">Asmenims ir šeimoms, turintiems teisę į būsto nuomos mokesčio dalies kompensaciją pagal šį Aprašą ir Įstatymo 10 straipsnį ar į išperkamosios būsto nuomos mokesčio dalies kompensaciją pagal šį Aprašą ir Įstatymo 8 straipsnį, būsto nuomos ar išperkamosios būsto nuomos mokesčio dalies kompensacijos dydis nustatomas pagal bazinį būsto nuomos ar išperkamosios būsto nuomos mokesčio dalies kompensacijos dydį, kurį nustato socialinės apsaugos ir darbo ministras, vadovaudamasis </w:t>
      </w:r>
      <w:r w:rsidR="008600DA">
        <w:rPr>
          <w:rFonts w:ascii="Times New Roman" w:eastAsia="Times New Roman" w:hAnsi="Times New Roman" w:cs="Times New Roman"/>
          <w:color w:val="000000"/>
          <w:sz w:val="24"/>
          <w:szCs w:val="24"/>
          <w:lang w:eastAsia="lt-LT"/>
        </w:rPr>
        <w:t>Lietuvos Respublikos V</w:t>
      </w:r>
      <w:r w:rsidRPr="001E49CB">
        <w:rPr>
          <w:rFonts w:ascii="Times New Roman" w:eastAsia="Times New Roman" w:hAnsi="Times New Roman" w:cs="Times New Roman"/>
          <w:color w:val="000000"/>
          <w:sz w:val="24"/>
          <w:szCs w:val="24"/>
          <w:lang w:eastAsia="lt-LT"/>
        </w:rPr>
        <w:t xml:space="preserve">yriausybės patvirtinta </w:t>
      </w:r>
      <w:r w:rsidR="009D6BFB" w:rsidRPr="001E49CB">
        <w:rPr>
          <w:rFonts w:ascii="Times New Roman" w:eastAsia="Times New Roman" w:hAnsi="Times New Roman" w:cs="Times New Roman"/>
          <w:color w:val="000000"/>
          <w:sz w:val="24"/>
          <w:szCs w:val="24"/>
          <w:lang w:eastAsia="lt-LT"/>
        </w:rPr>
        <w:t>Metodika</w:t>
      </w:r>
      <w:r w:rsidRPr="001E49CB">
        <w:rPr>
          <w:rFonts w:ascii="Times New Roman" w:eastAsia="Times New Roman" w:hAnsi="Times New Roman" w:cs="Times New Roman"/>
          <w:color w:val="000000"/>
          <w:sz w:val="24"/>
          <w:szCs w:val="24"/>
          <w:lang w:eastAsia="lt-LT"/>
        </w:rPr>
        <w:t xml:space="preserve">, ir kuris negali būti mažesnis negu </w:t>
      </w:r>
      <w:r w:rsidR="008600DA">
        <w:rPr>
          <w:rFonts w:ascii="Times New Roman" w:eastAsia="Times New Roman" w:hAnsi="Times New Roman" w:cs="Times New Roman"/>
          <w:color w:val="000000"/>
          <w:sz w:val="24"/>
          <w:szCs w:val="24"/>
          <w:lang w:eastAsia="lt-LT"/>
        </w:rPr>
        <w:t xml:space="preserve">Lietuvos Respublikos </w:t>
      </w:r>
      <w:r w:rsidRPr="001E49CB">
        <w:rPr>
          <w:rFonts w:ascii="Times New Roman" w:eastAsia="Times New Roman" w:hAnsi="Times New Roman" w:cs="Times New Roman"/>
          <w:color w:val="000000"/>
          <w:sz w:val="24"/>
          <w:szCs w:val="24"/>
          <w:lang w:eastAsia="lt-LT"/>
        </w:rPr>
        <w:t>Vyriausybės nustatytas minimalus bazinis būsto nuomos ar išperkamosios būsto nuomos mokesčio dalies kompensacijos dydis.“</w:t>
      </w:r>
      <w:r w:rsidR="001E49CB" w:rsidRPr="001E49CB">
        <w:rPr>
          <w:rFonts w:ascii="Times New Roman" w:eastAsia="Times New Roman" w:hAnsi="Times New Roman" w:cs="Times New Roman"/>
          <w:color w:val="000000"/>
          <w:sz w:val="24"/>
          <w:szCs w:val="24"/>
          <w:lang w:eastAsia="lt-LT"/>
        </w:rPr>
        <w:t>.</w:t>
      </w:r>
    </w:p>
    <w:p w:rsidR="006E2206" w:rsidRPr="003D5365" w:rsidRDefault="006E2206" w:rsidP="001703CB">
      <w:pPr>
        <w:ind w:firstLine="720"/>
        <w:jc w:val="both"/>
        <w:rPr>
          <w:rFonts w:cs="Times New Roman"/>
        </w:rPr>
      </w:pPr>
      <w:r w:rsidRPr="003D5365">
        <w:rPr>
          <w:rFonts w:cs="Times New Roman"/>
        </w:rPr>
        <w:t>Šis sprendimas gali būti skundžiamas Lietuvos Respublikos administracinių bylų teisenos įstatymo nustatyta tvarka.</w:t>
      </w:r>
    </w:p>
    <w:p w:rsidR="006E2206" w:rsidRPr="003D5365" w:rsidRDefault="006E2206">
      <w:pPr>
        <w:jc w:val="both"/>
        <w:rPr>
          <w:rFonts w:cs="Times New Roman"/>
        </w:rPr>
      </w:pPr>
    </w:p>
    <w:p w:rsidR="006E2206" w:rsidRPr="003D5365" w:rsidRDefault="006E2206">
      <w:pPr>
        <w:jc w:val="both"/>
        <w:rPr>
          <w:rFonts w:cs="Times New Roman"/>
        </w:rPr>
      </w:pPr>
      <w:r w:rsidRPr="003D5365">
        <w:rPr>
          <w:rFonts w:cs="Times New Roman"/>
        </w:rPr>
        <w:t xml:space="preserve"> </w:t>
      </w:r>
    </w:p>
    <w:p w:rsidR="006E2206" w:rsidRPr="003D5365" w:rsidRDefault="006E2206">
      <w:pPr>
        <w:jc w:val="both"/>
        <w:rPr>
          <w:rFonts w:cs="Times New Roman"/>
        </w:rPr>
      </w:pPr>
    </w:p>
    <w:p w:rsidR="00B62DAC" w:rsidRDefault="00B62DAC">
      <w:pPr>
        <w:jc w:val="both"/>
        <w:rPr>
          <w:rFonts w:cs="Times New Roman"/>
        </w:rPr>
        <w:sectPr w:rsidR="00B62DAC" w:rsidSect="0011551B">
          <w:headerReference w:type="default" r:id="rId8"/>
          <w:type w:val="continuous"/>
          <w:pgSz w:w="11907" w:h="16840" w:code="9"/>
          <w:pgMar w:top="1077" w:right="567" w:bottom="1021" w:left="1418" w:header="1134" w:footer="720" w:gutter="0"/>
          <w:cols w:space="1296"/>
          <w:docGrid w:linePitch="600" w:charSpace="40960"/>
        </w:sectPr>
      </w:pPr>
    </w:p>
    <w:p w:rsidR="006E2206" w:rsidRPr="003D5365" w:rsidRDefault="006E2206">
      <w:pPr>
        <w:jc w:val="both"/>
        <w:rPr>
          <w:rFonts w:cs="Times New Roman"/>
        </w:rPr>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BB30FC" w:rsidRDefault="00BB30FC">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AC229F" w:rsidRDefault="00AC229F">
      <w:pPr>
        <w:jc w:val="both"/>
      </w:pPr>
    </w:p>
    <w:p w:rsidR="00BB30FC" w:rsidRDefault="00BB30FC">
      <w:pPr>
        <w:jc w:val="both"/>
      </w:pPr>
    </w:p>
    <w:p w:rsidR="008600DA" w:rsidRDefault="008600DA">
      <w:pPr>
        <w:jc w:val="both"/>
      </w:pPr>
    </w:p>
    <w:p w:rsidR="008600DA" w:rsidRDefault="008600DA">
      <w:pPr>
        <w:jc w:val="both"/>
      </w:pPr>
    </w:p>
    <w:p w:rsidR="0011551B" w:rsidRDefault="0011551B">
      <w:pPr>
        <w:jc w:val="both"/>
      </w:pPr>
    </w:p>
    <w:p w:rsidR="008600DA" w:rsidRDefault="008600DA">
      <w:pPr>
        <w:jc w:val="both"/>
      </w:pPr>
    </w:p>
    <w:p w:rsidR="008600DA" w:rsidRDefault="008600DA">
      <w:pPr>
        <w:jc w:val="both"/>
      </w:pPr>
    </w:p>
    <w:p w:rsidR="006E2206" w:rsidRDefault="001703CB">
      <w:pPr>
        <w:jc w:val="both"/>
      </w:pPr>
      <w:r>
        <w:t>Lina Gaidytė</w:t>
      </w:r>
    </w:p>
    <w:p w:rsidR="0011551B" w:rsidRDefault="001703CB">
      <w:pPr>
        <w:jc w:val="both"/>
      </w:pPr>
      <w:r>
        <w:t>20</w:t>
      </w:r>
      <w:r w:rsidR="00C71850">
        <w:t>20-11-</w:t>
      </w:r>
      <w:r w:rsidR="00020BCB">
        <w:t>20</w:t>
      </w:r>
    </w:p>
    <w:p w:rsidR="0011551B" w:rsidRDefault="0011551B">
      <w:pPr>
        <w:widowControl/>
        <w:suppressAutoHyphens w:val="0"/>
      </w:pPr>
      <w:r>
        <w:br w:type="page"/>
      </w:r>
    </w:p>
    <w:p w:rsidR="006E2206" w:rsidRPr="002E38F6" w:rsidRDefault="006E2206">
      <w:pPr>
        <w:ind w:right="-1185"/>
        <w:jc w:val="center"/>
        <w:rPr>
          <w:b/>
        </w:rPr>
      </w:pPr>
      <w:bookmarkStart w:id="0" w:name="_GoBack"/>
      <w:bookmarkEnd w:id="0"/>
      <w:r w:rsidRPr="002E38F6">
        <w:rPr>
          <w:b/>
        </w:rPr>
        <w:lastRenderedPageBreak/>
        <w:t>PANEVĖŽIO RAJONO SAVIVALDYBĖS ADMINISTRACIJOS</w:t>
      </w:r>
    </w:p>
    <w:p w:rsidR="006E2206" w:rsidRPr="002E38F6" w:rsidRDefault="006E2206">
      <w:pPr>
        <w:ind w:right="-1185"/>
        <w:jc w:val="center"/>
        <w:rPr>
          <w:b/>
        </w:rPr>
      </w:pPr>
      <w:r w:rsidRPr="002E38F6">
        <w:rPr>
          <w:b/>
        </w:rPr>
        <w:t>EKONOMIKOS IR TURTO VALDYMO SKYRIUS</w:t>
      </w:r>
    </w:p>
    <w:p w:rsidR="006E2206" w:rsidRPr="002E38F6" w:rsidRDefault="006E2206">
      <w:pPr>
        <w:ind w:right="-1185"/>
      </w:pPr>
    </w:p>
    <w:p w:rsidR="006E2206" w:rsidRPr="002E38F6" w:rsidRDefault="006E2206">
      <w:pPr>
        <w:ind w:right="72"/>
      </w:pPr>
      <w:r w:rsidRPr="002E38F6">
        <w:t>Panevėžio rajono savivaldybės tarybai</w:t>
      </w:r>
    </w:p>
    <w:p w:rsidR="006E2206" w:rsidRPr="002E38F6" w:rsidRDefault="006E2206">
      <w:pPr>
        <w:ind w:right="72"/>
      </w:pPr>
    </w:p>
    <w:p w:rsidR="006E2206" w:rsidRPr="00C10B88" w:rsidRDefault="006E2206" w:rsidP="00C10B88">
      <w:pPr>
        <w:pStyle w:val="Header"/>
        <w:jc w:val="center"/>
        <w:rPr>
          <w:b/>
        </w:rPr>
      </w:pPr>
      <w:r w:rsidRPr="00C10B88">
        <w:rPr>
          <w:b/>
        </w:rPr>
        <w:t>AIŠKINAMASIS RAŠTAS DĖL</w:t>
      </w:r>
      <w:r w:rsidR="003D5365" w:rsidRPr="003D5365">
        <w:rPr>
          <w:b/>
          <w:bCs/>
        </w:rPr>
        <w:t xml:space="preserve"> </w:t>
      </w:r>
      <w:r w:rsidR="003D5365">
        <w:rPr>
          <w:b/>
          <w:bCs/>
        </w:rPr>
        <w:t>SPRENDIMO „</w:t>
      </w:r>
      <w:r w:rsidR="00511AEF" w:rsidRPr="00522E13">
        <w:rPr>
          <w:b/>
          <w:bCs/>
        </w:rPr>
        <w:t xml:space="preserve">DĖL PANEVĖŽIO RAJONO SAVIVALDYBĖS </w:t>
      </w:r>
      <w:r w:rsidR="00511AEF">
        <w:rPr>
          <w:b/>
          <w:bCs/>
        </w:rPr>
        <w:t xml:space="preserve">TARYBOS 2019 M. GRUODŽIO 18 D. SPRENDIMO NR. T-264 „DĖL BŪSTO NUOMOS AR IŠPERKAMOSIOS BŪSTO NUOMOS MOKESČIO DALIES KOMPENSACIJŲ MOKĖJIMO IR PERMOKĖTŲ KOMPENSACIJŲ GRĄŽINIMO TVARKOS APRAŠO </w:t>
      </w:r>
      <w:r w:rsidR="00511AEF" w:rsidRPr="00522E13">
        <w:rPr>
          <w:b/>
          <w:bCs/>
        </w:rPr>
        <w:t>PATVIRTINIMO</w:t>
      </w:r>
      <w:r w:rsidR="00511AEF">
        <w:rPr>
          <w:b/>
          <w:bCs/>
        </w:rPr>
        <w:t>“ PAKEITIMO</w:t>
      </w:r>
      <w:r w:rsidR="00D62531">
        <w:rPr>
          <w:b/>
          <w:bCs/>
        </w:rPr>
        <w:t xml:space="preserve">“ </w:t>
      </w:r>
      <w:r w:rsidR="00540523">
        <w:rPr>
          <w:b/>
        </w:rPr>
        <w:t>P</w:t>
      </w:r>
      <w:r w:rsidRPr="00C10B88">
        <w:rPr>
          <w:b/>
        </w:rPr>
        <w:t>ROJEKTO</w:t>
      </w:r>
    </w:p>
    <w:p w:rsidR="006E2206" w:rsidRPr="00220E08" w:rsidRDefault="006E2206">
      <w:pPr>
        <w:ind w:left="720" w:right="72"/>
        <w:jc w:val="center"/>
      </w:pPr>
    </w:p>
    <w:p w:rsidR="006E2206" w:rsidRDefault="006E2206">
      <w:pPr>
        <w:ind w:right="72"/>
        <w:jc w:val="center"/>
      </w:pPr>
      <w:r>
        <w:t>20</w:t>
      </w:r>
      <w:r w:rsidR="00AC229F">
        <w:t>20</w:t>
      </w:r>
      <w:r>
        <w:t xml:space="preserve"> m. </w:t>
      </w:r>
      <w:r w:rsidR="00AC229F">
        <w:t xml:space="preserve">lapkričio </w:t>
      </w:r>
      <w:r w:rsidR="00020BCB">
        <w:t>20</w:t>
      </w:r>
      <w:r>
        <w:t xml:space="preserve"> d.</w:t>
      </w:r>
    </w:p>
    <w:p w:rsidR="006E2206" w:rsidRDefault="006E2206">
      <w:pPr>
        <w:ind w:right="72"/>
        <w:jc w:val="center"/>
      </w:pPr>
      <w:r>
        <w:t>Panevėžys</w:t>
      </w:r>
    </w:p>
    <w:p w:rsidR="006E2206" w:rsidRDefault="006E2206">
      <w:pPr>
        <w:ind w:right="72"/>
        <w:jc w:val="center"/>
      </w:pPr>
    </w:p>
    <w:p w:rsidR="00A50C2E" w:rsidRPr="008600DA" w:rsidRDefault="006E2206" w:rsidP="008600DA">
      <w:pPr>
        <w:ind w:right="72" w:firstLine="720"/>
        <w:jc w:val="both"/>
        <w:rPr>
          <w:b/>
          <w:bCs/>
        </w:rPr>
      </w:pPr>
      <w:r>
        <w:rPr>
          <w:b/>
          <w:bCs/>
        </w:rPr>
        <w:t>Projekto rengimą paskatinusios priežastys.</w:t>
      </w:r>
      <w:r w:rsidR="008600DA">
        <w:rPr>
          <w:b/>
          <w:bCs/>
        </w:rPr>
        <w:t xml:space="preserve"> </w:t>
      </w:r>
      <w:r w:rsidR="00A50C2E">
        <w:t xml:space="preserve">Priimtas Lietuvos Respublikos paramos būstui įsigyti ar išsinuomoti įstatymo Nr. XII-1215 2, 5, 10, 12, 14, 16, 17, 18 ir 29 straipsnių pakeitimo įstatymas (toliau – Įstatymas). </w:t>
      </w:r>
    </w:p>
    <w:p w:rsidR="00C71850" w:rsidRPr="00A75A2F" w:rsidRDefault="00AC229F" w:rsidP="00AC229F">
      <w:pPr>
        <w:ind w:firstLine="720"/>
        <w:jc w:val="both"/>
        <w:rPr>
          <w:lang w:eastAsia="ar-SA"/>
        </w:rPr>
      </w:pPr>
      <w:r>
        <w:rPr>
          <w:lang w:eastAsia="ar-SA"/>
        </w:rPr>
        <w:t>P</w:t>
      </w:r>
      <w:r w:rsidR="00C71850">
        <w:rPr>
          <w:lang w:eastAsia="ar-SA"/>
        </w:rPr>
        <w:t>riimtas Lietuvos Respubliko</w:t>
      </w:r>
      <w:r w:rsidR="008600DA">
        <w:rPr>
          <w:lang w:eastAsia="ar-SA"/>
        </w:rPr>
        <w:t>s Vyriausybės nutarimas Nr. 838</w:t>
      </w:r>
      <w:r w:rsidR="00C71850">
        <w:rPr>
          <w:lang w:eastAsia="ar-SA"/>
        </w:rPr>
        <w:t xml:space="preserve"> </w:t>
      </w:r>
      <w:r w:rsidR="00C71850" w:rsidRPr="00A75A2F">
        <w:rPr>
          <w:lang w:eastAsia="ar-SA"/>
        </w:rPr>
        <w:t>„</w:t>
      </w:r>
      <w:r w:rsidR="00C71850">
        <w:rPr>
          <w:lang w:eastAsia="ar-SA"/>
        </w:rPr>
        <w:t>D</w:t>
      </w:r>
      <w:r w:rsidR="00C71850" w:rsidRPr="00A75A2F">
        <w:rPr>
          <w:lang w:eastAsia="ar-SA"/>
        </w:rPr>
        <w:t xml:space="preserve">ėl </w:t>
      </w:r>
      <w:r w:rsidR="00C71850">
        <w:rPr>
          <w:lang w:eastAsia="ar-SA"/>
        </w:rPr>
        <w:t>Lietuvos Respublikos V</w:t>
      </w:r>
      <w:r w:rsidR="00C71850" w:rsidRPr="00A75A2F">
        <w:rPr>
          <w:lang w:eastAsia="ar-SA"/>
        </w:rPr>
        <w:t xml:space="preserve">yriausybės 2001 m. balandžio 25 d. nutarimo </w:t>
      </w:r>
      <w:r w:rsidR="00C71850">
        <w:rPr>
          <w:lang w:eastAsia="ar-SA"/>
        </w:rPr>
        <w:t>N</w:t>
      </w:r>
      <w:r w:rsidR="00C71850" w:rsidRPr="00A75A2F">
        <w:rPr>
          <w:lang w:eastAsia="ar-SA"/>
        </w:rPr>
        <w:t>r. 472 „</w:t>
      </w:r>
      <w:r w:rsidR="00C71850">
        <w:rPr>
          <w:lang w:eastAsia="ar-SA"/>
        </w:rPr>
        <w:t>D</w:t>
      </w:r>
      <w:r w:rsidR="008600DA">
        <w:rPr>
          <w:lang w:eastAsia="ar-SA"/>
        </w:rPr>
        <w:t>ėl S</w:t>
      </w:r>
      <w:r w:rsidR="00C71850" w:rsidRPr="00A75A2F">
        <w:rPr>
          <w:lang w:eastAsia="ar-SA"/>
        </w:rPr>
        <w:t>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w:t>
      </w:r>
      <w:r w:rsidR="00C71850">
        <w:rPr>
          <w:lang w:eastAsia="ar-SA"/>
        </w:rPr>
        <w:t>“.</w:t>
      </w:r>
    </w:p>
    <w:p w:rsidR="00136C4B" w:rsidRPr="008600DA" w:rsidRDefault="006E2206" w:rsidP="008600DA">
      <w:pPr>
        <w:ind w:firstLine="720"/>
        <w:jc w:val="both"/>
        <w:rPr>
          <w:b/>
        </w:rPr>
      </w:pPr>
      <w:r>
        <w:rPr>
          <w:b/>
        </w:rPr>
        <w:t>Projekto rengimo esmė ir tikslai.</w:t>
      </w:r>
      <w:r w:rsidR="008600DA">
        <w:rPr>
          <w:b/>
        </w:rPr>
        <w:t xml:space="preserve"> </w:t>
      </w:r>
      <w:r w:rsidR="008600DA">
        <w:rPr>
          <w:rFonts w:cs="Times New Roman"/>
        </w:rPr>
        <w:t>Į</w:t>
      </w:r>
      <w:r w:rsidR="00136C4B" w:rsidRPr="000D6727">
        <w:rPr>
          <w:rFonts w:cs="Times New Roman"/>
        </w:rPr>
        <w:t xml:space="preserve">statymo pakeitime patikslinta tinkamo būsto sąvoka, nustatant, kad tinkamas būstas – būstas, kurio vienam asmeniui ar šeimos nariui tenkantis naudingas plotas, vertinamas mokant būsto nuomos ar išperkamosios būsto nuomos mokesčio dalies kompensaciją, yra ne mažesnis kaip 10 kv. m (vietoj 8 kv. m) ir ne didesnis kaip 14 kv. m. Siekiant užtikrinti, kad asmenys ir šeimos galėtų pasinaudoti būsto nuomos mokesčio dalies kompensacija tais atvejais, kai nuomojamo būsto dydis viršija maksimalų tinkamo būsto sąvokoje įtvirtintą dydį – </w:t>
      </w:r>
      <w:r w:rsidR="008600DA">
        <w:rPr>
          <w:rFonts w:cs="Times New Roman"/>
        </w:rPr>
        <w:br/>
      </w:r>
      <w:r w:rsidR="00136C4B" w:rsidRPr="000D6727">
        <w:rPr>
          <w:rFonts w:cs="Times New Roman"/>
        </w:rPr>
        <w:t xml:space="preserve">14 kv. m, atsisakyta žodžio „tinkamas“. </w:t>
      </w:r>
    </w:p>
    <w:p w:rsidR="00136C4B" w:rsidRPr="000D6727" w:rsidRDefault="00136C4B" w:rsidP="000D6727">
      <w:pPr>
        <w:pStyle w:val="NoSpacing"/>
        <w:ind w:firstLine="720"/>
        <w:jc w:val="both"/>
        <w:rPr>
          <w:rFonts w:ascii="Times New Roman" w:hAnsi="Times New Roman" w:cs="Times New Roman"/>
          <w:sz w:val="24"/>
          <w:szCs w:val="24"/>
        </w:rPr>
      </w:pPr>
      <w:r w:rsidRPr="000D6727">
        <w:rPr>
          <w:rFonts w:ascii="Times New Roman" w:hAnsi="Times New Roman" w:cs="Times New Roman"/>
          <w:sz w:val="24"/>
          <w:szCs w:val="24"/>
        </w:rPr>
        <w:t xml:space="preserve">Įstatymu įtvirtinta, kad apskaičiuojant kompensacijas, </w:t>
      </w:r>
      <w:r w:rsidR="008600DA">
        <w:rPr>
          <w:rFonts w:ascii="Times New Roman" w:hAnsi="Times New Roman" w:cs="Times New Roman"/>
          <w:sz w:val="24"/>
          <w:szCs w:val="24"/>
        </w:rPr>
        <w:t xml:space="preserve">Lietuvos Respublikos </w:t>
      </w:r>
      <w:r w:rsidRPr="000D6727">
        <w:rPr>
          <w:rFonts w:ascii="Times New Roman" w:hAnsi="Times New Roman" w:cs="Times New Roman"/>
          <w:sz w:val="24"/>
          <w:szCs w:val="24"/>
        </w:rPr>
        <w:t>Vyriausybės patvirtintas bazinio būsto nuomos ar išperkamosios būsto nuomos mokesčio dalies kompensacijos dydžio perskaičiavimo koeficientas būtų nustatomas pagal vidutines būsto nuomos rinkos kainas ir diferencijuojamas, atsižvelgiant į šeimos narių skaičių. Tai</w:t>
      </w:r>
      <w:r w:rsidR="008600DA">
        <w:rPr>
          <w:rFonts w:ascii="Times New Roman" w:hAnsi="Times New Roman" w:cs="Times New Roman"/>
          <w:sz w:val="24"/>
          <w:szCs w:val="24"/>
        </w:rPr>
        <w:t>p pat nustatyta, kad Lietuvos Respublikos socialinės</w:t>
      </w:r>
      <w:r w:rsidRPr="000D6727">
        <w:rPr>
          <w:rFonts w:ascii="Times New Roman" w:hAnsi="Times New Roman" w:cs="Times New Roman"/>
          <w:sz w:val="24"/>
          <w:szCs w:val="24"/>
        </w:rPr>
        <w:t xml:space="preserve"> apsaugos ir darbo ministro nustatomas bazinis būsto nuomos ar išperkamosios būsto nuomos mokesčių dalies kompensacijos dydis negali būti mažesnis nei </w:t>
      </w:r>
      <w:r w:rsidR="008600DA">
        <w:rPr>
          <w:rFonts w:ascii="Times New Roman" w:hAnsi="Times New Roman" w:cs="Times New Roman"/>
          <w:sz w:val="24"/>
          <w:szCs w:val="24"/>
        </w:rPr>
        <w:t xml:space="preserve">Lietuvos Respublikos </w:t>
      </w:r>
      <w:r w:rsidRPr="000D6727">
        <w:rPr>
          <w:rFonts w:ascii="Times New Roman" w:hAnsi="Times New Roman" w:cs="Times New Roman"/>
          <w:sz w:val="24"/>
          <w:szCs w:val="24"/>
        </w:rPr>
        <w:t xml:space="preserve">Vyriausybės nustatytas minimalus bazinis būsto nuomos ar išperkamosios būsto nuomos mokesčių dalies kompensacijos dydis. </w:t>
      </w:r>
    </w:p>
    <w:p w:rsidR="000D6727" w:rsidRPr="000D6727" w:rsidRDefault="000D6727" w:rsidP="008600DA">
      <w:pPr>
        <w:pStyle w:val="NoSpacing"/>
        <w:ind w:firstLine="720"/>
        <w:jc w:val="both"/>
        <w:rPr>
          <w:rFonts w:ascii="Times New Roman" w:hAnsi="Times New Roman" w:cs="Times New Roman"/>
          <w:sz w:val="24"/>
          <w:szCs w:val="24"/>
        </w:rPr>
      </w:pPr>
      <w:r w:rsidRPr="000D6727">
        <w:rPr>
          <w:rFonts w:ascii="Times New Roman" w:hAnsi="Times New Roman" w:cs="Times New Roman"/>
          <w:bCs/>
          <w:spacing w:val="-1"/>
          <w:sz w:val="24"/>
          <w:szCs w:val="24"/>
        </w:rPr>
        <w:t>Š</w:t>
      </w:r>
      <w:r w:rsidRPr="000D6727">
        <w:rPr>
          <w:rFonts w:ascii="Times New Roman" w:hAnsi="Times New Roman" w:cs="Times New Roman"/>
          <w:spacing w:val="-1"/>
          <w:sz w:val="24"/>
          <w:szCs w:val="24"/>
        </w:rPr>
        <w:t xml:space="preserve">iuo sprendimo projektu siūloma Savivaldybės tarybai pakeisti </w:t>
      </w:r>
      <w:r w:rsidR="008600DA">
        <w:rPr>
          <w:rFonts w:ascii="Times New Roman" w:hAnsi="Times New Roman" w:cs="Times New Roman"/>
          <w:color w:val="000000"/>
          <w:sz w:val="24"/>
          <w:szCs w:val="24"/>
        </w:rPr>
        <w:t>B</w:t>
      </w:r>
      <w:r w:rsidR="008600DA" w:rsidRPr="000D6727">
        <w:rPr>
          <w:rFonts w:ascii="Times New Roman" w:hAnsi="Times New Roman" w:cs="Times New Roman"/>
          <w:color w:val="000000"/>
          <w:sz w:val="24"/>
          <w:szCs w:val="24"/>
        </w:rPr>
        <w:t>ūsto nuomos ar išperkamosios būsto nuomos mokesčio dalies kompensacijų mokėjimo ir permokėtų kompensacijų grąžinimo tvarkos aprašo</w:t>
      </w:r>
      <w:r w:rsidR="008600DA">
        <w:rPr>
          <w:rFonts w:ascii="Times New Roman" w:hAnsi="Times New Roman" w:cs="Times New Roman"/>
          <w:color w:val="000000"/>
          <w:sz w:val="24"/>
          <w:szCs w:val="24"/>
        </w:rPr>
        <w:t>, patvirtinto</w:t>
      </w:r>
      <w:r w:rsidR="008600DA" w:rsidRPr="000D6727">
        <w:rPr>
          <w:rFonts w:ascii="Times New Roman" w:hAnsi="Times New Roman" w:cs="Times New Roman"/>
          <w:color w:val="000000"/>
          <w:sz w:val="24"/>
          <w:szCs w:val="24"/>
        </w:rPr>
        <w:t xml:space="preserve"> </w:t>
      </w:r>
      <w:r w:rsidRPr="000D6727">
        <w:rPr>
          <w:rFonts w:ascii="Times New Roman" w:hAnsi="Times New Roman" w:cs="Times New Roman"/>
          <w:color w:val="000000"/>
          <w:sz w:val="24"/>
          <w:szCs w:val="24"/>
        </w:rPr>
        <w:t xml:space="preserve">Panevėžio rajono </w:t>
      </w:r>
      <w:r w:rsidR="00AC229F">
        <w:rPr>
          <w:rFonts w:ascii="Times New Roman" w:hAnsi="Times New Roman" w:cs="Times New Roman"/>
          <w:color w:val="000000"/>
          <w:sz w:val="24"/>
          <w:szCs w:val="24"/>
        </w:rPr>
        <w:t>s</w:t>
      </w:r>
      <w:r w:rsidRPr="000D6727">
        <w:rPr>
          <w:rFonts w:ascii="Times New Roman" w:hAnsi="Times New Roman" w:cs="Times New Roman"/>
          <w:color w:val="000000"/>
          <w:sz w:val="24"/>
          <w:szCs w:val="24"/>
        </w:rPr>
        <w:t xml:space="preserve">avivaldybės tarybos </w:t>
      </w:r>
      <w:r w:rsidR="008600DA">
        <w:rPr>
          <w:rFonts w:ascii="Times New Roman" w:hAnsi="Times New Roman" w:cs="Times New Roman"/>
          <w:color w:val="000000"/>
          <w:sz w:val="24"/>
          <w:szCs w:val="24"/>
        </w:rPr>
        <w:t>2019 m. gruodžio 18 d. sprendimu</w:t>
      </w:r>
      <w:r w:rsidRPr="000D6727">
        <w:rPr>
          <w:rFonts w:ascii="Times New Roman" w:hAnsi="Times New Roman" w:cs="Times New Roman"/>
          <w:color w:val="000000"/>
          <w:sz w:val="24"/>
          <w:szCs w:val="24"/>
        </w:rPr>
        <w:t xml:space="preserve"> </w:t>
      </w:r>
      <w:r w:rsidR="008600DA">
        <w:rPr>
          <w:rFonts w:ascii="Times New Roman" w:hAnsi="Times New Roman" w:cs="Times New Roman"/>
          <w:color w:val="000000"/>
          <w:sz w:val="24"/>
          <w:szCs w:val="24"/>
        </w:rPr>
        <w:br/>
        <w:t>Nr. T-264 „Dėl B</w:t>
      </w:r>
      <w:r w:rsidRPr="000D6727">
        <w:rPr>
          <w:rFonts w:ascii="Times New Roman" w:hAnsi="Times New Roman" w:cs="Times New Roman"/>
          <w:color w:val="000000"/>
          <w:sz w:val="24"/>
          <w:szCs w:val="24"/>
        </w:rPr>
        <w:t>ūsto nuomos ar išperkamosios būsto nuomos mokesčio dalies kompensacijų mokėjimo ir permokėtų kompensacijų grąžinimo tvarkos aprašo patvirtinimo“</w:t>
      </w:r>
      <w:r w:rsidR="008600DA">
        <w:rPr>
          <w:rFonts w:ascii="Times New Roman" w:hAnsi="Times New Roman" w:cs="Times New Roman"/>
          <w:color w:val="000000"/>
          <w:sz w:val="24"/>
          <w:szCs w:val="24"/>
        </w:rPr>
        <w:t>,</w:t>
      </w:r>
      <w:r w:rsidRPr="000D6727">
        <w:rPr>
          <w:rFonts w:ascii="Times New Roman" w:hAnsi="Times New Roman" w:cs="Times New Roman"/>
          <w:color w:val="000000"/>
          <w:sz w:val="24"/>
          <w:szCs w:val="24"/>
        </w:rPr>
        <w:t xml:space="preserve"> </w:t>
      </w:r>
      <w:r w:rsidR="00AC229F">
        <w:rPr>
          <w:rFonts w:ascii="Times New Roman" w:hAnsi="Times New Roman" w:cs="Times New Roman"/>
          <w:color w:val="000000"/>
          <w:sz w:val="24"/>
          <w:szCs w:val="24"/>
        </w:rPr>
        <w:t xml:space="preserve">7, </w:t>
      </w:r>
      <w:r w:rsidRPr="000D6727">
        <w:rPr>
          <w:rFonts w:ascii="Times New Roman" w:hAnsi="Times New Roman" w:cs="Times New Roman"/>
          <w:color w:val="000000"/>
          <w:sz w:val="24"/>
          <w:szCs w:val="24"/>
        </w:rPr>
        <w:t>8, 17 punktus.</w:t>
      </w:r>
    </w:p>
    <w:p w:rsidR="00524899" w:rsidRPr="008600DA" w:rsidRDefault="006E2206" w:rsidP="008600DA">
      <w:pPr>
        <w:ind w:right="72" w:firstLine="720"/>
        <w:jc w:val="both"/>
        <w:rPr>
          <w:b/>
          <w:bCs/>
        </w:rPr>
      </w:pPr>
      <w:r w:rsidRPr="00884C16">
        <w:rPr>
          <w:b/>
          <w:bCs/>
          <w:spacing w:val="-1"/>
        </w:rPr>
        <w:t>Kokių pozityvių rezultatų laukiama</w:t>
      </w:r>
      <w:r w:rsidRPr="00884C16">
        <w:rPr>
          <w:b/>
          <w:bCs/>
        </w:rPr>
        <w:t>.</w:t>
      </w:r>
      <w:r w:rsidR="008600DA">
        <w:rPr>
          <w:b/>
          <w:bCs/>
        </w:rPr>
        <w:t xml:space="preserve"> </w:t>
      </w:r>
      <w:r w:rsidR="00524899" w:rsidRPr="00926FA1">
        <w:t xml:space="preserve">Patvirtinus </w:t>
      </w:r>
      <w:r w:rsidR="00657A4D">
        <w:t>Panevėžio</w:t>
      </w:r>
      <w:r w:rsidR="00524899" w:rsidRPr="00B15F2C">
        <w:rPr>
          <w:bCs/>
        </w:rPr>
        <w:t xml:space="preserve"> rajono savivaldybės būsto nuomos ar išperkamosios būsto nuomos mokesčio dalies kompensacijų mokėjimo ir permokėtų kompensacijų grąžinimo tvarkos</w:t>
      </w:r>
      <w:r w:rsidR="00524899" w:rsidRPr="00926FA1">
        <w:t xml:space="preserve"> apraš</w:t>
      </w:r>
      <w:r w:rsidR="00524899">
        <w:t>o pakeitimus</w:t>
      </w:r>
      <w:r w:rsidR="00524899" w:rsidRPr="00926FA1">
        <w:t xml:space="preserve">, </w:t>
      </w:r>
      <w:r w:rsidR="00524899">
        <w:t>jis</w:t>
      </w:r>
      <w:r w:rsidR="00524899" w:rsidRPr="00926FA1">
        <w:t xml:space="preserve"> atitiks Įstatymo </w:t>
      </w:r>
      <w:r w:rsidR="00524899">
        <w:t xml:space="preserve">ir Metodikos </w:t>
      </w:r>
      <w:r w:rsidR="00524899" w:rsidRPr="00926FA1">
        <w:t xml:space="preserve">reikalavimus. </w:t>
      </w:r>
    </w:p>
    <w:p w:rsidR="00AC229F" w:rsidRPr="008600DA" w:rsidRDefault="006E2206" w:rsidP="008600DA">
      <w:pPr>
        <w:ind w:right="72"/>
        <w:jc w:val="both"/>
        <w:rPr>
          <w:b/>
        </w:rPr>
      </w:pPr>
      <w:r>
        <w:rPr>
          <w:color w:val="000000"/>
          <w:spacing w:val="-3"/>
        </w:rPr>
        <w:tab/>
      </w:r>
      <w:r>
        <w:rPr>
          <w:b/>
        </w:rPr>
        <w:t>Galimos neigiamos pasekmės priėmus projektą, kokių priemonių reikėtų imtis, kad tokių pasekmių būtų išvengta.</w:t>
      </w:r>
      <w:r w:rsidR="008600DA">
        <w:rPr>
          <w:b/>
        </w:rPr>
        <w:t xml:space="preserve"> </w:t>
      </w:r>
      <w:r w:rsidR="00020BCB">
        <w:t>Nėra. Atliktas sprendimo projekto antikorupcinis vertinimas.</w:t>
      </w:r>
    </w:p>
    <w:p w:rsidR="006E2206" w:rsidRPr="008600DA" w:rsidRDefault="006E2206" w:rsidP="008600DA">
      <w:pPr>
        <w:ind w:right="72" w:firstLine="720"/>
        <w:jc w:val="both"/>
        <w:rPr>
          <w:b/>
          <w:color w:val="000000"/>
        </w:rPr>
      </w:pPr>
      <w:r>
        <w:rPr>
          <w:b/>
          <w:color w:val="000000"/>
        </w:rPr>
        <w:t>Kokius galiojančius teisės aktus būtina pakeisti ar panaikinti, priėmus teikiamą projektą.</w:t>
      </w:r>
      <w:r w:rsidR="008600DA">
        <w:rPr>
          <w:b/>
          <w:color w:val="000000"/>
        </w:rPr>
        <w:t xml:space="preserve"> </w:t>
      </w:r>
      <w:r>
        <w:t>Nėra.</w:t>
      </w:r>
    </w:p>
    <w:p w:rsidR="006E2206" w:rsidRPr="008600DA" w:rsidRDefault="006E2206">
      <w:pPr>
        <w:ind w:right="72"/>
        <w:jc w:val="both"/>
        <w:rPr>
          <w:b/>
        </w:rPr>
      </w:pPr>
      <w:r>
        <w:tab/>
      </w:r>
      <w:r>
        <w:rPr>
          <w:b/>
        </w:rPr>
        <w:t>Reikiami paskaičiavimai, išlaidų sąmatos bei finansavimo šaltiniai, reikalingi sprendimui įgyvendinti.</w:t>
      </w:r>
      <w:r w:rsidR="008600DA">
        <w:rPr>
          <w:b/>
        </w:rPr>
        <w:t xml:space="preserve"> </w:t>
      </w:r>
      <w:r>
        <w:t>Nereikalingi.</w:t>
      </w:r>
    </w:p>
    <w:p w:rsidR="006E2206" w:rsidRDefault="006E2206">
      <w:pPr>
        <w:ind w:right="72"/>
        <w:jc w:val="both"/>
      </w:pPr>
      <w:r>
        <w:t>Vyr. specialistė</w:t>
      </w:r>
      <w:r>
        <w:tab/>
      </w:r>
      <w:r>
        <w:tab/>
      </w:r>
      <w:r>
        <w:tab/>
      </w:r>
      <w:r>
        <w:tab/>
      </w:r>
      <w:r>
        <w:tab/>
      </w:r>
      <w:r>
        <w:tab/>
      </w:r>
      <w:r>
        <w:tab/>
      </w:r>
      <w:r>
        <w:tab/>
      </w:r>
      <w:r>
        <w:tab/>
        <w:t>Lina Gaidytė</w:t>
      </w:r>
    </w:p>
    <w:sectPr w:rsidR="006E2206" w:rsidSect="00B62DAC">
      <w:headerReference w:type="default" r:id="rId9"/>
      <w:type w:val="continuous"/>
      <w:pgSz w:w="11907" w:h="16840" w:code="9"/>
      <w:pgMar w:top="1077" w:right="567" w:bottom="1077" w:left="1559"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91B" w:rsidRDefault="002F191B">
      <w:r>
        <w:separator/>
      </w:r>
    </w:p>
  </w:endnote>
  <w:endnote w:type="continuationSeparator" w:id="0">
    <w:p w:rsidR="002F191B" w:rsidRDefault="002F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91B" w:rsidRDefault="002F191B">
      <w:r>
        <w:separator/>
      </w:r>
    </w:p>
  </w:footnote>
  <w:footnote w:type="continuationSeparator" w:id="0">
    <w:p w:rsidR="002F191B" w:rsidRDefault="002F1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504086"/>
      <w:docPartObj>
        <w:docPartGallery w:val="Page Numbers (Top of Page)"/>
        <w:docPartUnique/>
      </w:docPartObj>
    </w:sdtPr>
    <w:sdtEndPr>
      <w:rPr>
        <w:noProof/>
      </w:rPr>
    </w:sdtEndPr>
    <w:sdtContent>
      <w:p w:rsidR="00B62DAC" w:rsidRDefault="00B62DAC">
        <w:pPr>
          <w:pStyle w:val="Header"/>
          <w:jc w:val="center"/>
        </w:pPr>
        <w:r>
          <w:fldChar w:fldCharType="begin"/>
        </w:r>
        <w:r>
          <w:instrText xml:space="preserve"> PAGE   \* MERGEFORMAT </w:instrText>
        </w:r>
        <w:r>
          <w:fldChar w:fldCharType="separate"/>
        </w:r>
        <w:r w:rsidR="0011551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DAC" w:rsidRPr="0011551B" w:rsidRDefault="00B62DAC" w:rsidP="00115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88B760F"/>
    <w:multiLevelType w:val="hybridMultilevel"/>
    <w:tmpl w:val="85626BD0"/>
    <w:lvl w:ilvl="0" w:tplc="839C5E4C">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3D538B"/>
    <w:multiLevelType w:val="hybridMultilevel"/>
    <w:tmpl w:val="EFDEC0A2"/>
    <w:lvl w:ilvl="0" w:tplc="839C5E4C">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20BCB"/>
    <w:rsid w:val="00070A61"/>
    <w:rsid w:val="00091FF6"/>
    <w:rsid w:val="00092B8A"/>
    <w:rsid w:val="000959BD"/>
    <w:rsid w:val="000A4413"/>
    <w:rsid w:val="000B50AC"/>
    <w:rsid w:val="000D6727"/>
    <w:rsid w:val="00105D2E"/>
    <w:rsid w:val="00111B09"/>
    <w:rsid w:val="0011551B"/>
    <w:rsid w:val="00135421"/>
    <w:rsid w:val="00136C4B"/>
    <w:rsid w:val="00143107"/>
    <w:rsid w:val="001703CB"/>
    <w:rsid w:val="00185B7B"/>
    <w:rsid w:val="001B19E2"/>
    <w:rsid w:val="001E36E4"/>
    <w:rsid w:val="001E49CB"/>
    <w:rsid w:val="001F0A73"/>
    <w:rsid w:val="0020785E"/>
    <w:rsid w:val="00216B37"/>
    <w:rsid w:val="00220E08"/>
    <w:rsid w:val="00225B4B"/>
    <w:rsid w:val="00227F9B"/>
    <w:rsid w:val="00260010"/>
    <w:rsid w:val="00291885"/>
    <w:rsid w:val="00294ED1"/>
    <w:rsid w:val="002A179A"/>
    <w:rsid w:val="002A7AF3"/>
    <w:rsid w:val="002B03D3"/>
    <w:rsid w:val="002B64E7"/>
    <w:rsid w:val="002C2E63"/>
    <w:rsid w:val="002C31B9"/>
    <w:rsid w:val="002C5828"/>
    <w:rsid w:val="002D36DE"/>
    <w:rsid w:val="002D4A65"/>
    <w:rsid w:val="002E0766"/>
    <w:rsid w:val="002E38F6"/>
    <w:rsid w:val="002F191B"/>
    <w:rsid w:val="002F565F"/>
    <w:rsid w:val="003339A3"/>
    <w:rsid w:val="00362F51"/>
    <w:rsid w:val="00367676"/>
    <w:rsid w:val="00377CE0"/>
    <w:rsid w:val="003D5365"/>
    <w:rsid w:val="003E0796"/>
    <w:rsid w:val="003F6C74"/>
    <w:rsid w:val="004104F4"/>
    <w:rsid w:val="004111C1"/>
    <w:rsid w:val="00414E9D"/>
    <w:rsid w:val="00420426"/>
    <w:rsid w:val="00424959"/>
    <w:rsid w:val="004357F6"/>
    <w:rsid w:val="0045542F"/>
    <w:rsid w:val="004914A3"/>
    <w:rsid w:val="004A75E2"/>
    <w:rsid w:val="004A7FD7"/>
    <w:rsid w:val="004B5A07"/>
    <w:rsid w:val="004C5DC5"/>
    <w:rsid w:val="00511867"/>
    <w:rsid w:val="00511AEF"/>
    <w:rsid w:val="00522E13"/>
    <w:rsid w:val="005231C9"/>
    <w:rsid w:val="00524899"/>
    <w:rsid w:val="00540523"/>
    <w:rsid w:val="005419D0"/>
    <w:rsid w:val="005465BD"/>
    <w:rsid w:val="0055215D"/>
    <w:rsid w:val="00580430"/>
    <w:rsid w:val="005943C2"/>
    <w:rsid w:val="006149E2"/>
    <w:rsid w:val="00657A4D"/>
    <w:rsid w:val="00671124"/>
    <w:rsid w:val="0068352A"/>
    <w:rsid w:val="006A05D4"/>
    <w:rsid w:val="006C1B6C"/>
    <w:rsid w:val="006C6DE7"/>
    <w:rsid w:val="006D6044"/>
    <w:rsid w:val="006E15AB"/>
    <w:rsid w:val="006E2206"/>
    <w:rsid w:val="007067F4"/>
    <w:rsid w:val="007231CC"/>
    <w:rsid w:val="00731496"/>
    <w:rsid w:val="0078567A"/>
    <w:rsid w:val="007A0F22"/>
    <w:rsid w:val="007A5146"/>
    <w:rsid w:val="007C44ED"/>
    <w:rsid w:val="007F0ACA"/>
    <w:rsid w:val="00805291"/>
    <w:rsid w:val="008164A5"/>
    <w:rsid w:val="00846B7B"/>
    <w:rsid w:val="0084777D"/>
    <w:rsid w:val="00851671"/>
    <w:rsid w:val="00856A96"/>
    <w:rsid w:val="008600DA"/>
    <w:rsid w:val="00861984"/>
    <w:rsid w:val="0087024A"/>
    <w:rsid w:val="00884C16"/>
    <w:rsid w:val="008A05DB"/>
    <w:rsid w:val="008B1613"/>
    <w:rsid w:val="008D1C3C"/>
    <w:rsid w:val="008E4EB9"/>
    <w:rsid w:val="008F4095"/>
    <w:rsid w:val="00912FAC"/>
    <w:rsid w:val="00932599"/>
    <w:rsid w:val="00936C6F"/>
    <w:rsid w:val="00940643"/>
    <w:rsid w:val="009447BE"/>
    <w:rsid w:val="00945500"/>
    <w:rsid w:val="0095657A"/>
    <w:rsid w:val="00960884"/>
    <w:rsid w:val="0098159B"/>
    <w:rsid w:val="00997ED7"/>
    <w:rsid w:val="009A43B9"/>
    <w:rsid w:val="009D6BFB"/>
    <w:rsid w:val="00A30ABB"/>
    <w:rsid w:val="00A431E0"/>
    <w:rsid w:val="00A50C2E"/>
    <w:rsid w:val="00A728A1"/>
    <w:rsid w:val="00A73FFE"/>
    <w:rsid w:val="00A8594F"/>
    <w:rsid w:val="00A8641A"/>
    <w:rsid w:val="00AA0DDA"/>
    <w:rsid w:val="00AC229F"/>
    <w:rsid w:val="00AE67AD"/>
    <w:rsid w:val="00B20B2C"/>
    <w:rsid w:val="00B608BD"/>
    <w:rsid w:val="00B62DAC"/>
    <w:rsid w:val="00B928C8"/>
    <w:rsid w:val="00B9389B"/>
    <w:rsid w:val="00BB30FC"/>
    <w:rsid w:val="00BC4935"/>
    <w:rsid w:val="00BD2834"/>
    <w:rsid w:val="00BD3893"/>
    <w:rsid w:val="00BF0295"/>
    <w:rsid w:val="00C10AC2"/>
    <w:rsid w:val="00C10B88"/>
    <w:rsid w:val="00C20408"/>
    <w:rsid w:val="00C50EA6"/>
    <w:rsid w:val="00C52D1D"/>
    <w:rsid w:val="00C71850"/>
    <w:rsid w:val="00C822ED"/>
    <w:rsid w:val="00C94235"/>
    <w:rsid w:val="00CA219A"/>
    <w:rsid w:val="00CC4B1E"/>
    <w:rsid w:val="00CF4BF1"/>
    <w:rsid w:val="00D32541"/>
    <w:rsid w:val="00D54B77"/>
    <w:rsid w:val="00D62531"/>
    <w:rsid w:val="00D72EFE"/>
    <w:rsid w:val="00D76131"/>
    <w:rsid w:val="00D76AA1"/>
    <w:rsid w:val="00D82EE4"/>
    <w:rsid w:val="00D90333"/>
    <w:rsid w:val="00DA6847"/>
    <w:rsid w:val="00DB2094"/>
    <w:rsid w:val="00DD3FC5"/>
    <w:rsid w:val="00E113AE"/>
    <w:rsid w:val="00E2514F"/>
    <w:rsid w:val="00E25C3E"/>
    <w:rsid w:val="00E32E0B"/>
    <w:rsid w:val="00E334B6"/>
    <w:rsid w:val="00E664A0"/>
    <w:rsid w:val="00E85D39"/>
    <w:rsid w:val="00EA0E74"/>
    <w:rsid w:val="00EC2BB5"/>
    <w:rsid w:val="00ED7B10"/>
    <w:rsid w:val="00EE1BDA"/>
    <w:rsid w:val="00EE4D8E"/>
    <w:rsid w:val="00F07257"/>
    <w:rsid w:val="00F23203"/>
    <w:rsid w:val="00F41B1C"/>
    <w:rsid w:val="00F47CAD"/>
    <w:rsid w:val="00F52ED0"/>
    <w:rsid w:val="00F57169"/>
    <w:rsid w:val="00F94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uiPriority w:val="99"/>
    <w:rsid w:val="004357F6"/>
    <w:rPr>
      <w:lang w:eastAsia="ar-SA"/>
    </w:rPr>
  </w:style>
  <w:style w:type="character" w:customStyle="1" w:styleId="BodyTextChar">
    <w:name w:val="Body Text Char"/>
    <w:link w:val="BodyText"/>
    <w:rsid w:val="00C52D1D"/>
    <w:rPr>
      <w:lang w:eastAsia="ar-SA"/>
    </w:rPr>
  </w:style>
  <w:style w:type="paragraph" w:styleId="ListParagraph">
    <w:name w:val="List Paragraph"/>
    <w:basedOn w:val="Normal"/>
    <w:uiPriority w:val="34"/>
    <w:qFormat/>
    <w:rsid w:val="008E4EB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8955">
      <w:bodyDiv w:val="1"/>
      <w:marLeft w:val="0"/>
      <w:marRight w:val="0"/>
      <w:marTop w:val="0"/>
      <w:marBottom w:val="0"/>
      <w:divBdr>
        <w:top w:val="none" w:sz="0" w:space="0" w:color="auto"/>
        <w:left w:val="none" w:sz="0" w:space="0" w:color="auto"/>
        <w:bottom w:val="none" w:sz="0" w:space="0" w:color="auto"/>
        <w:right w:val="none" w:sz="0" w:space="0" w:color="auto"/>
      </w:divBdr>
    </w:div>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827287246">
      <w:bodyDiv w:val="1"/>
      <w:marLeft w:val="0"/>
      <w:marRight w:val="0"/>
      <w:marTop w:val="0"/>
      <w:marBottom w:val="0"/>
      <w:divBdr>
        <w:top w:val="none" w:sz="0" w:space="0" w:color="auto"/>
        <w:left w:val="none" w:sz="0" w:space="0" w:color="auto"/>
        <w:bottom w:val="none" w:sz="0" w:space="0" w:color="auto"/>
        <w:right w:val="none" w:sz="0" w:space="0" w:color="auto"/>
      </w:divBdr>
    </w:div>
    <w:div w:id="983041522">
      <w:bodyDiv w:val="1"/>
      <w:marLeft w:val="0"/>
      <w:marRight w:val="0"/>
      <w:marTop w:val="0"/>
      <w:marBottom w:val="0"/>
      <w:divBdr>
        <w:top w:val="none" w:sz="0" w:space="0" w:color="auto"/>
        <w:left w:val="none" w:sz="0" w:space="0" w:color="auto"/>
        <w:bottom w:val="none" w:sz="0" w:space="0" w:color="auto"/>
        <w:right w:val="none" w:sz="0" w:space="0" w:color="auto"/>
      </w:divBdr>
    </w:div>
    <w:div w:id="991635953">
      <w:bodyDiv w:val="1"/>
      <w:marLeft w:val="0"/>
      <w:marRight w:val="0"/>
      <w:marTop w:val="0"/>
      <w:marBottom w:val="0"/>
      <w:divBdr>
        <w:top w:val="none" w:sz="0" w:space="0" w:color="auto"/>
        <w:left w:val="none" w:sz="0" w:space="0" w:color="auto"/>
        <w:bottom w:val="none" w:sz="0" w:space="0" w:color="auto"/>
        <w:right w:val="none" w:sz="0" w:space="0" w:color="auto"/>
      </w:divBdr>
      <w:divsChild>
        <w:div w:id="1500659848">
          <w:marLeft w:val="0"/>
          <w:marRight w:val="0"/>
          <w:marTop w:val="0"/>
          <w:marBottom w:val="0"/>
          <w:divBdr>
            <w:top w:val="none" w:sz="0" w:space="0" w:color="auto"/>
            <w:left w:val="none" w:sz="0" w:space="0" w:color="auto"/>
            <w:bottom w:val="none" w:sz="0" w:space="0" w:color="auto"/>
            <w:right w:val="none" w:sz="0" w:space="0" w:color="auto"/>
          </w:divBdr>
          <w:divsChild>
            <w:div w:id="1941529386">
              <w:marLeft w:val="0"/>
              <w:marRight w:val="0"/>
              <w:marTop w:val="0"/>
              <w:marBottom w:val="0"/>
              <w:divBdr>
                <w:top w:val="none" w:sz="0" w:space="0" w:color="auto"/>
                <w:left w:val="none" w:sz="0" w:space="0" w:color="auto"/>
                <w:bottom w:val="none" w:sz="0" w:space="0" w:color="auto"/>
                <w:right w:val="none" w:sz="0" w:space="0" w:color="auto"/>
              </w:divBdr>
              <w:divsChild>
                <w:div w:id="13159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929386753">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5199</Words>
  <Characters>2964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4</cp:revision>
  <cp:lastPrinted>2018-06-15T06:16:00Z</cp:lastPrinted>
  <dcterms:created xsi:type="dcterms:W3CDTF">2020-11-20T11:38:00Z</dcterms:created>
  <dcterms:modified xsi:type="dcterms:W3CDTF">2020-11-20T11:45:00Z</dcterms:modified>
</cp:coreProperties>
</file>