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A07A39">
      <w:pPr>
        <w:pStyle w:val="Heading2"/>
      </w:pPr>
      <w:bookmarkStart w:id="0" w:name="_GoBack"/>
      <w:bookmarkEnd w:id="0"/>
    </w:p>
    <w:p w:rsidR="004C6247" w:rsidRDefault="004C6247" w:rsidP="005B3B32">
      <w:pPr>
        <w:shd w:val="clear" w:color="auto" w:fill="FFFFFF"/>
        <w:ind w:left="9082"/>
        <w:rPr>
          <w:spacing w:val="-1"/>
          <w:sz w:val="24"/>
          <w:szCs w:val="24"/>
        </w:rPr>
      </w:pPr>
    </w:p>
    <w:p w:rsidR="004C6247" w:rsidRPr="00ED57D6" w:rsidRDefault="005B3B32" w:rsidP="00ED57D6">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5B3B32" w:rsidRPr="002309F7" w:rsidRDefault="005B3B32" w:rsidP="005B3B32">
      <w:pPr>
        <w:shd w:val="clear" w:color="auto" w:fill="FFFFFF"/>
        <w:ind w:left="3418" w:right="3418"/>
        <w:jc w:val="center"/>
        <w:rPr>
          <w:lang w:val="en-US"/>
        </w:rP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CB00E9">
        <w:rPr>
          <w:b/>
          <w:bCs/>
          <w:spacing w:val="-2"/>
          <w:sz w:val="24"/>
          <w:szCs w:val="24"/>
        </w:rPr>
        <w:t>20</w:t>
      </w:r>
    </w:p>
    <w:p w:rsidR="005B3B32" w:rsidRPr="00430512" w:rsidRDefault="005B3B32" w:rsidP="005B3B32">
      <w:pPr>
        <w:shd w:val="clear" w:color="auto" w:fill="FFFFFF"/>
        <w:ind w:left="14"/>
        <w:rPr>
          <w:spacing w:val="-1"/>
          <w:sz w:val="24"/>
          <w:szCs w:val="24"/>
        </w:rPr>
      </w:pPr>
    </w:p>
    <w:p w:rsidR="00160B60" w:rsidRDefault="005B3B32" w:rsidP="001A2D60">
      <w:pPr>
        <w:suppressAutoHyphens/>
        <w:jc w:val="both"/>
        <w:textAlignment w:val="baseline"/>
        <w:rPr>
          <w:b/>
          <w:sz w:val="24"/>
          <w:szCs w:val="24"/>
        </w:rPr>
      </w:pPr>
      <w:r w:rsidRPr="005A055B">
        <w:rPr>
          <w:spacing w:val="-1"/>
          <w:sz w:val="24"/>
          <w:szCs w:val="24"/>
        </w:rPr>
        <w:t>Teisės akto projekto pavadinimas:</w:t>
      </w:r>
      <w:r w:rsidRPr="005A055B">
        <w:rPr>
          <w:b/>
          <w:bCs/>
          <w:sz w:val="24"/>
          <w:szCs w:val="24"/>
        </w:rPr>
        <w:t xml:space="preserve"> </w:t>
      </w:r>
      <w:r w:rsidR="005A055B" w:rsidRPr="005A055B">
        <w:rPr>
          <w:b/>
          <w:sz w:val="24"/>
          <w:szCs w:val="24"/>
        </w:rPr>
        <w:t xml:space="preserve">DĖL PANEVĖŽIO RAJONO SAVIVALDYBĖS </w:t>
      </w:r>
      <w:r w:rsidR="00CB00E9">
        <w:rPr>
          <w:b/>
          <w:sz w:val="24"/>
          <w:szCs w:val="24"/>
        </w:rPr>
        <w:t xml:space="preserve">TARYBOS 2017 M. SPALIO 12 D. SPRENDIMO Nr. T-180 „DĖL VAIKŲ PRIĖMIMO Į PANEVĖŽIO RAJONO SAVIVALDYBĖS UGDYMO ĮSTAIGŲ IKIMOKYKLINIO UGDYMO GRUPES TVARKOS APRAŠO PATVIRTINIMO“ PAKEITIMO </w:t>
      </w:r>
      <w:r w:rsidR="00160B60">
        <w:rPr>
          <w:b/>
          <w:sz w:val="24"/>
          <w:szCs w:val="24"/>
        </w:rPr>
        <w:t xml:space="preserve"> </w:t>
      </w:r>
    </w:p>
    <w:p w:rsidR="00160B60" w:rsidRDefault="00160B60" w:rsidP="001A2D60">
      <w:pPr>
        <w:suppressAutoHyphens/>
        <w:jc w:val="both"/>
        <w:textAlignment w:val="baseline"/>
        <w:rPr>
          <w:b/>
          <w:sz w:val="24"/>
          <w:szCs w:val="24"/>
        </w:rPr>
      </w:pPr>
    </w:p>
    <w:p w:rsidR="005B3B32" w:rsidRPr="005A055B" w:rsidRDefault="005B3B32" w:rsidP="005B3B32">
      <w:pPr>
        <w:shd w:val="clear" w:color="auto" w:fill="FFFFFF"/>
        <w:ind w:left="14"/>
        <w:jc w:val="both"/>
        <w:rPr>
          <w:sz w:val="24"/>
          <w:szCs w:val="24"/>
        </w:rPr>
      </w:pPr>
      <w:r w:rsidRPr="005A055B">
        <w:rPr>
          <w:spacing w:val="-1"/>
          <w:sz w:val="24"/>
          <w:szCs w:val="24"/>
        </w:rPr>
        <w:t xml:space="preserve">Teisės akto projekto tiesioginis rengėjas: </w:t>
      </w:r>
      <w:r w:rsidR="003F265C">
        <w:rPr>
          <w:spacing w:val="-1"/>
          <w:sz w:val="24"/>
          <w:szCs w:val="24"/>
        </w:rPr>
        <w:t>Panevėžio rajono savivaldybės administracijos Švietimo, kultūros ir sporto skyriaus vyr. specialistė Inesa Vietienė</w:t>
      </w:r>
      <w:r w:rsidR="00057571" w:rsidRPr="005A055B">
        <w:rPr>
          <w:sz w:val="24"/>
          <w:szCs w:val="24"/>
        </w:rPr>
        <w:t xml:space="preserve"> </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tarpinstitucinio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992A24" w:rsidRPr="004C6247" w:rsidRDefault="00A15B7D" w:rsidP="00A15B7D">
            <w:pPr>
              <w:pStyle w:val="tactin"/>
              <w:rPr>
                <w:sz w:val="20"/>
                <w:szCs w:val="20"/>
              </w:rPr>
            </w:pPr>
            <w:r>
              <w:rPr>
                <w:sz w:val="20"/>
                <w:szCs w:val="20"/>
              </w:rPr>
              <w:t xml:space="preserve">Nenustatyta.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6237"/>
        <w:gridCol w:w="3544"/>
        <w:gridCol w:w="1559"/>
      </w:tblGrid>
      <w:tr w:rsidR="005B3B32" w:rsidRPr="004C6247" w:rsidTr="00466926">
        <w:trPr>
          <w:trHeight w:hRule="exact" w:val="226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66926">
        <w:trPr>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8304AD">
        <w:trPr>
          <w:trHeight w:hRule="exact" w:val="240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43506C" w:rsidRDefault="003F265C" w:rsidP="0043506C">
            <w:pPr>
              <w:shd w:val="clear" w:color="auto" w:fill="FFFFFF"/>
              <w:jc w:val="both"/>
            </w:pPr>
            <w:r>
              <w:t xml:space="preserve">Tvarkos apraše </w:t>
            </w:r>
            <w:r w:rsidR="00E339FA">
              <w:t>numatyta</w:t>
            </w:r>
            <w:r w:rsidR="004F7482">
              <w:t>s sprendim</w:t>
            </w:r>
            <w:r w:rsidR="00431D93">
              <w:t>us</w:t>
            </w:r>
            <w:r w:rsidR="004F7482">
              <w:t xml:space="preserve"> priimantis subjektas – </w:t>
            </w:r>
            <w:r w:rsidR="0043506C">
              <w:t>Švietimo įstaigos direktorius (Tvarkos aprašo 12</w:t>
            </w:r>
            <w:r w:rsidR="004F7482">
              <w:t xml:space="preserve">, </w:t>
            </w:r>
            <w:r w:rsidR="00C43E99">
              <w:t xml:space="preserve">16.3, </w:t>
            </w:r>
            <w:r w:rsidR="004F7482">
              <w:t>22</w:t>
            </w:r>
            <w:r w:rsidR="0043506C">
              <w:t xml:space="preserve"> p</w:t>
            </w:r>
            <w:r w:rsidR="004F7482">
              <w:t>.)</w:t>
            </w:r>
            <w:r w:rsidR="00C43E99">
              <w:t>,</w:t>
            </w:r>
            <w:r w:rsidR="0043506C">
              <w:t xml:space="preserve"> o </w:t>
            </w:r>
            <w:r w:rsidR="008304AD">
              <w:t xml:space="preserve">šio Aprašo vykdymą </w:t>
            </w:r>
            <w:r w:rsidR="0043506C">
              <w:t>kontrol</w:t>
            </w:r>
            <w:r w:rsidR="008304AD">
              <w:t xml:space="preserve">iuoja </w:t>
            </w:r>
            <w:r w:rsidR="0043506C">
              <w:t>Švietimo, kultūros ir sporto skyrius (Tvarkos aprašo 23 p.).</w:t>
            </w:r>
            <w:r w:rsidR="009806EB">
              <w:t xml:space="preserve"> Taigi sprendimą priimantis subjektas yra atskirtas nuo šių sprendimų teisėtumą ir įgyvendinimą kontroliuojančio subjekto. </w:t>
            </w:r>
          </w:p>
          <w:p w:rsidR="005B3B32" w:rsidRPr="00627647" w:rsidRDefault="00030281" w:rsidP="0043506C">
            <w:pPr>
              <w:shd w:val="clear" w:color="auto" w:fill="FFFFFF"/>
              <w:jc w:val="both"/>
              <w:rPr>
                <w:lang w:val="en-US"/>
              </w:rPr>
            </w:pPr>
            <w: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66926">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1E9C" w:rsidP="001E5225">
            <w:pPr>
              <w:jc w:val="both"/>
            </w:pPr>
            <w:r>
              <w:t xml:space="preserve">Atitinka.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66926">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B3B32" w:rsidRPr="001A2D60" w:rsidRDefault="008304AD" w:rsidP="008304AD">
            <w:pPr>
              <w:jc w:val="both"/>
              <w:rPr>
                <w:lang w:val="en-US"/>
              </w:rPr>
            </w:pPr>
            <w:r>
              <w:t xml:space="preserve">Aptarta Tvarkos aprašo 14 p.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66926">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1E9C" w:rsidP="00626B40">
            <w:r>
              <w:t xml:space="preserve">Išimčių taikymas nenumatytas.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6929CE">
        <w:trPr>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B3B32" w:rsidRPr="00A44CD7" w:rsidRDefault="008304AD" w:rsidP="00A11992">
            <w:pPr>
              <w:jc w:val="both"/>
              <w:rPr>
                <w:lang w:val="en-US"/>
              </w:rPr>
            </w:pPr>
            <w:r>
              <w:t xml:space="preserve">Sprendimų įforminimas aptartas </w:t>
            </w:r>
            <w:r w:rsidR="00E43B57">
              <w:t xml:space="preserve">Tvarkos aprašo </w:t>
            </w:r>
            <w:r>
              <w:t>12</w:t>
            </w:r>
            <w:r w:rsidR="0057402D">
              <w:t xml:space="preserve"> ir</w:t>
            </w:r>
            <w:r>
              <w:t xml:space="preserve"> 17 p.</w:t>
            </w:r>
            <w:r w:rsidR="0057402D">
              <w:t xml:space="preserve"> </w:t>
            </w:r>
            <w:r>
              <w:t xml:space="preserve">Viešinimas numatytas Tvarkos aprašo 21 ir 24 p.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6929CE">
        <w:trPr>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w:t>
            </w:r>
            <w:r w:rsidR="00B8469C">
              <w:t>aktualu.</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1B68E1" w:rsidRDefault="001A2D60" w:rsidP="0062488D">
            <w:pPr>
              <w:shd w:val="clear" w:color="auto" w:fill="FFFFFF"/>
              <w:jc w:val="both"/>
              <w:rPr>
                <w:lang w:val="en-US"/>
              </w:rPr>
            </w:pPr>
            <w:proofErr w:type="spellStart"/>
            <w:r>
              <w:rPr>
                <w:lang w:val="en-US"/>
              </w:rPr>
              <w:t>Kriterijus</w:t>
            </w:r>
            <w:proofErr w:type="spellEnd"/>
            <w:r>
              <w:rPr>
                <w:lang w:val="en-US"/>
              </w:rPr>
              <w:t xml:space="preserve"> </w:t>
            </w:r>
            <w:proofErr w:type="spellStart"/>
            <w:r>
              <w:rPr>
                <w:lang w:val="en-US"/>
              </w:rPr>
              <w:t>neaktualus</w:t>
            </w:r>
            <w:proofErr w:type="spellEnd"/>
            <w:r>
              <w:rPr>
                <w:lang w:val="en-US"/>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8304AD" w:rsidRDefault="00931E9C" w:rsidP="00931E9C">
            <w:pPr>
              <w:shd w:val="clear" w:color="auto" w:fill="FFFFFF"/>
              <w:jc w:val="both"/>
            </w:pPr>
            <w:r>
              <w:t>P</w:t>
            </w:r>
            <w:r w:rsidR="007450EE">
              <w:t xml:space="preserve">rocedūros </w:t>
            </w:r>
            <w:r w:rsidR="00C46C02">
              <w:t xml:space="preserve">numatytos </w:t>
            </w:r>
            <w:r>
              <w:t>Tvarkos aprašo I</w:t>
            </w:r>
            <w:r w:rsidR="008304AD">
              <w:t>I–II</w:t>
            </w:r>
            <w:r>
              <w:t xml:space="preserve">I dalyje.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1E9C" w:rsidP="00163CCE">
            <w:pPr>
              <w:shd w:val="clear" w:color="auto" w:fill="FFFFFF"/>
            </w:pPr>
            <w:r>
              <w:t>Nenustatytas.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57402D">
        <w:trPr>
          <w:trHeight w:hRule="exact" w:val="185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1B68E1" w:rsidRDefault="007450EE" w:rsidP="00956918">
            <w:pPr>
              <w:jc w:val="both"/>
            </w:pPr>
            <w:r>
              <w:t xml:space="preserve">Terminai numatyti </w:t>
            </w:r>
            <w:r w:rsidR="00E43B57">
              <w:t xml:space="preserve">Tvarkos aprašo </w:t>
            </w:r>
            <w:r w:rsidR="000507DD">
              <w:t>4</w:t>
            </w:r>
            <w:r w:rsidR="002C7137">
              <w:t>, 9, 16</w:t>
            </w:r>
            <w:r w:rsidR="0057402D">
              <w:t xml:space="preserve"> ir</w:t>
            </w:r>
            <w:r w:rsidR="002C7137">
              <w:t xml:space="preserve"> </w:t>
            </w:r>
            <w:r w:rsidR="00A43958">
              <w:t xml:space="preserve">19 p. </w:t>
            </w:r>
            <w:r w:rsidR="000507DD">
              <w:t xml:space="preserve">Tačiau </w:t>
            </w:r>
            <w:r w:rsidR="00A43958">
              <w:t xml:space="preserve">Tvarkos aprašo </w:t>
            </w:r>
            <w:r w:rsidR="00C87696">
              <w:t>20 p. nėra nu</w:t>
            </w:r>
            <w:r w:rsidR="0057402D">
              <w:t>statyta</w:t>
            </w:r>
            <w:r w:rsidR="00C87696">
              <w:t>, kokia</w:t>
            </w:r>
            <w:r w:rsidR="0057402D">
              <w:t xml:space="preserve">is terminais ir tvarka </w:t>
            </w:r>
            <w:r w:rsidR="00C87696">
              <w:t>tėvai (globėjai) privalo informuoti švietimo įstaigą apie vaiko neatvykimą</w:t>
            </w:r>
            <w:r w:rsidR="00A11992">
              <w:t xml:space="preserve"> į grupę</w:t>
            </w:r>
            <w:r w:rsidR="0057402D">
              <w:t>, todėl nuostat</w:t>
            </w:r>
            <w:r w:rsidR="00956918">
              <w:t xml:space="preserve">ai turėtų būti papildyti. </w:t>
            </w:r>
            <w:r w:rsidR="0057402D">
              <w:t xml:space="preserve"> </w:t>
            </w:r>
            <w:r w:rsidR="007B6CC8">
              <w:t xml:space="preserve"> </w:t>
            </w:r>
            <w:r w:rsidR="00C70044">
              <w:t xml:space="preserve"> </w:t>
            </w:r>
            <w:r w:rsidR="000507DD">
              <w:t xml:space="preserve"> </w:t>
            </w:r>
            <w:r w:rsidR="00931E9C">
              <w:t xml:space="preserve"> </w:t>
            </w:r>
            <w:r>
              <w:rPr>
                <w:lang w:val="en-US"/>
              </w:rPr>
              <w:t xml:space="preserve"> </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56918" w:rsidP="00A15B7D">
            <w:pPr>
              <w:shd w:val="clear" w:color="auto" w:fill="FFFFFF"/>
              <w:jc w:val="both"/>
            </w:pPr>
            <w:r>
              <w:t>Pa</w:t>
            </w:r>
            <w:r w:rsidR="00A15B7D">
              <w:t>taisyta atsižvelgiant į pastabas, t. y. pa</w:t>
            </w:r>
            <w:r>
              <w:t xml:space="preserve">tikslintas </w:t>
            </w:r>
            <w:r w:rsidR="0057402D">
              <w:t>Tvarkos apraš</w:t>
            </w:r>
            <w:r>
              <w:t>o 20 p.</w:t>
            </w:r>
            <w:r w:rsidR="00A15B7D">
              <w:t xml:space="preserve">, nurodant, jog </w:t>
            </w:r>
            <w:r>
              <w:t xml:space="preserve">apie vaiko neatvykimą tėvai (globėjai) švietimo įstaigą informuoja iki 9 val. telefonu arba elektroniniu būdu.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A2D60" w:rsidP="00BE7485">
            <w:r>
              <w:t>Kriterijus neaktualus.</w:t>
            </w:r>
            <w:r w:rsidR="00BE7485">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C87696">
        <w:trPr>
          <w:trHeight w:hRule="exact" w:val="100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E0DE2" w:rsidP="00BE0DE2">
            <w:r>
              <w:t xml:space="preserve">Dėl viešinimo žiūrėti į lentelės 7 eilutę.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5F685A">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345E5" w:rsidP="001345E5">
            <w:pPr>
              <w:jc w:val="both"/>
            </w:pPr>
            <w:r>
              <w:t xml:space="preserve">Dėl kontrolės žiūrėti į lentelės 3 eilutę.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163CCE">
            <w:r>
              <w:t>Ne</w:t>
            </w:r>
            <w:r w:rsidR="00627647">
              <w:t>aktualu</w:t>
            </w:r>
            <w:r w:rsidR="001A2D60">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831699" w:rsidRDefault="008C1D5E" w:rsidP="004D1E27">
            <w:pPr>
              <w:rPr>
                <w:lang w:val="en-US"/>
              </w:rPr>
            </w:pPr>
            <w: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4D1E27">
            <w: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Nėra</w:t>
            </w:r>
            <w:r w:rsidR="00831699">
              <w:t>.</w:t>
            </w:r>
            <w:r w:rsidRPr="004C6247">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AA04BF">
      <w:pPr>
        <w:shd w:val="clear" w:color="auto" w:fill="FFFFFF"/>
        <w:tabs>
          <w:tab w:val="left" w:pos="7349"/>
        </w:tabs>
        <w:spacing w:before="518" w:line="259" w:lineRule="exact"/>
      </w:pPr>
      <w:r w:rsidRPr="004C6247">
        <w:rPr>
          <w:spacing w:val="-2"/>
        </w:rPr>
        <w:t>Teisės akto projekto</w:t>
      </w:r>
      <w:r w:rsidRPr="004C6247">
        <w:tab/>
      </w:r>
      <w:r w:rsidR="003A5E2A" w:rsidRPr="004C6247">
        <w:t xml:space="preserve">      </w:t>
      </w:r>
      <w:r w:rsidR="0057402D">
        <w:t xml:space="preserve">                       </w:t>
      </w:r>
      <w:r w:rsidRPr="004C6247">
        <w:rPr>
          <w:spacing w:val="-1"/>
        </w:rPr>
        <w:t>Teisės akto projekto</w:t>
      </w:r>
    </w:p>
    <w:p w:rsidR="005B3B32" w:rsidRPr="00ED57D6" w:rsidRDefault="005B3B32" w:rsidP="00ED57D6">
      <w:pPr>
        <w:shd w:val="clear" w:color="auto" w:fill="FFFFFF"/>
        <w:ind w:left="14"/>
        <w:jc w:val="both"/>
        <w:rPr>
          <w:sz w:val="24"/>
          <w:szCs w:val="24"/>
        </w:rPr>
      </w:pPr>
      <w:r w:rsidRPr="004C6247">
        <w:rPr>
          <w:spacing w:val="-2"/>
        </w:rPr>
        <w:t>tiesioginis rengėjas</w:t>
      </w:r>
      <w:r w:rsidRPr="00ED57D6">
        <w:rPr>
          <w:spacing w:val="-2"/>
        </w:rPr>
        <w:t>:</w:t>
      </w:r>
      <w:r w:rsidR="003A5E2A" w:rsidRPr="00ED57D6">
        <w:rPr>
          <w:spacing w:val="-2"/>
        </w:rPr>
        <w:t xml:space="preserve"> </w:t>
      </w:r>
      <w:r w:rsidR="00F47703" w:rsidRPr="00ED57D6">
        <w:rPr>
          <w:spacing w:val="-2"/>
        </w:rPr>
        <w:t xml:space="preserve"> </w:t>
      </w:r>
      <w:r w:rsidR="001345E5" w:rsidRPr="001345E5">
        <w:rPr>
          <w:spacing w:val="-2"/>
          <w:u w:val="single"/>
        </w:rPr>
        <w:t xml:space="preserve">Švietimo, kultūros ir sporto skyriaus </w:t>
      </w:r>
      <w:r w:rsidR="00ED57D6" w:rsidRPr="001345E5">
        <w:rPr>
          <w:u w:val="single"/>
        </w:rPr>
        <w:t>vyr. specialistė</w:t>
      </w:r>
      <w:r w:rsidR="00ED57D6" w:rsidRPr="00ED57D6">
        <w:rPr>
          <w:u w:val="single"/>
        </w:rPr>
        <w:t xml:space="preserve"> </w:t>
      </w:r>
      <w:r w:rsidR="001345E5">
        <w:rPr>
          <w:u w:val="single"/>
        </w:rPr>
        <w:t>Inesa Vietienė</w:t>
      </w:r>
      <w:r w:rsidRPr="004C6247">
        <w:rPr>
          <w:u w:val="single"/>
        </w:rPr>
        <w:t xml:space="preserve">     </w:t>
      </w:r>
      <w:r w:rsidR="00003529">
        <w:rPr>
          <w:u w:val="single"/>
        </w:rPr>
        <w:t xml:space="preserve">   </w:t>
      </w:r>
      <w:r w:rsidR="00831699">
        <w:rPr>
          <w:spacing w:val="-2"/>
          <w:u w:val="single"/>
        </w:rPr>
        <w:t xml:space="preserve">                              vertintojas</w:t>
      </w:r>
      <w:r w:rsidRPr="004C6247">
        <w:rPr>
          <w:spacing w:val="-2"/>
          <w:u w:val="single"/>
        </w:rPr>
        <w:t>:</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A32B80" w:rsidRDefault="005B3B32" w:rsidP="00A32B80">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A32B80">
        <w:rPr>
          <w:spacing w:val="-3"/>
        </w:rPr>
        <w:t>)</w:t>
      </w:r>
      <w:r w:rsidR="00A32B80" w:rsidRPr="00A32B80">
        <w:t>______________________________________</w:t>
      </w:r>
    </w:p>
    <w:p w:rsidR="005B3B32" w:rsidRPr="00A32B80" w:rsidRDefault="005B3B32" w:rsidP="005B3B32"/>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26621A"/>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30281"/>
    <w:rsid w:val="000507DD"/>
    <w:rsid w:val="00057571"/>
    <w:rsid w:val="00085227"/>
    <w:rsid w:val="000900A4"/>
    <w:rsid w:val="000D04D0"/>
    <w:rsid w:val="000E1F65"/>
    <w:rsid w:val="001345E5"/>
    <w:rsid w:val="00160B60"/>
    <w:rsid w:val="00163CCE"/>
    <w:rsid w:val="001A2D60"/>
    <w:rsid w:val="001B4870"/>
    <w:rsid w:val="001B68E1"/>
    <w:rsid w:val="001E5225"/>
    <w:rsid w:val="00210CFA"/>
    <w:rsid w:val="0021316F"/>
    <w:rsid w:val="002309F7"/>
    <w:rsid w:val="00235F17"/>
    <w:rsid w:val="002377D7"/>
    <w:rsid w:val="0026621A"/>
    <w:rsid w:val="002A1577"/>
    <w:rsid w:val="002B795A"/>
    <w:rsid w:val="002C69DC"/>
    <w:rsid w:val="002C7137"/>
    <w:rsid w:val="002E10A1"/>
    <w:rsid w:val="00374690"/>
    <w:rsid w:val="003950F3"/>
    <w:rsid w:val="003A5E2A"/>
    <w:rsid w:val="003D1148"/>
    <w:rsid w:val="003D2122"/>
    <w:rsid w:val="003F265C"/>
    <w:rsid w:val="00413619"/>
    <w:rsid w:val="00431D93"/>
    <w:rsid w:val="0043506C"/>
    <w:rsid w:val="00466926"/>
    <w:rsid w:val="00466CC2"/>
    <w:rsid w:val="00471D72"/>
    <w:rsid w:val="004A052B"/>
    <w:rsid w:val="004A733A"/>
    <w:rsid w:val="004B0852"/>
    <w:rsid w:val="004B4923"/>
    <w:rsid w:val="004C6247"/>
    <w:rsid w:val="004F7482"/>
    <w:rsid w:val="0050653E"/>
    <w:rsid w:val="0054158F"/>
    <w:rsid w:val="00544126"/>
    <w:rsid w:val="005504C7"/>
    <w:rsid w:val="0057402D"/>
    <w:rsid w:val="005A055B"/>
    <w:rsid w:val="005B3B32"/>
    <w:rsid w:val="005D7AB5"/>
    <w:rsid w:val="005E5808"/>
    <w:rsid w:val="005F685A"/>
    <w:rsid w:val="0062488D"/>
    <w:rsid w:val="00626B40"/>
    <w:rsid w:val="00627647"/>
    <w:rsid w:val="006557E4"/>
    <w:rsid w:val="006929CE"/>
    <w:rsid w:val="00693BBA"/>
    <w:rsid w:val="006D5AD9"/>
    <w:rsid w:val="0071184C"/>
    <w:rsid w:val="00717A7B"/>
    <w:rsid w:val="007450EE"/>
    <w:rsid w:val="0076466C"/>
    <w:rsid w:val="007A30AE"/>
    <w:rsid w:val="007B6CC8"/>
    <w:rsid w:val="0080294C"/>
    <w:rsid w:val="00812920"/>
    <w:rsid w:val="008304AD"/>
    <w:rsid w:val="00831699"/>
    <w:rsid w:val="0083289F"/>
    <w:rsid w:val="008B4368"/>
    <w:rsid w:val="008C1D5E"/>
    <w:rsid w:val="008C3C3C"/>
    <w:rsid w:val="0090788E"/>
    <w:rsid w:val="009206D1"/>
    <w:rsid w:val="00930E7F"/>
    <w:rsid w:val="00931E9C"/>
    <w:rsid w:val="0094587A"/>
    <w:rsid w:val="00956918"/>
    <w:rsid w:val="0097597B"/>
    <w:rsid w:val="009806EB"/>
    <w:rsid w:val="00992A24"/>
    <w:rsid w:val="009E6CC2"/>
    <w:rsid w:val="00A04898"/>
    <w:rsid w:val="00A07A39"/>
    <w:rsid w:val="00A11992"/>
    <w:rsid w:val="00A137BB"/>
    <w:rsid w:val="00A15B7D"/>
    <w:rsid w:val="00A15F42"/>
    <w:rsid w:val="00A32B80"/>
    <w:rsid w:val="00A43958"/>
    <w:rsid w:val="00A44CD7"/>
    <w:rsid w:val="00A568EA"/>
    <w:rsid w:val="00A66AED"/>
    <w:rsid w:val="00AA04BF"/>
    <w:rsid w:val="00AA70A2"/>
    <w:rsid w:val="00AB0ECB"/>
    <w:rsid w:val="00B00B97"/>
    <w:rsid w:val="00B40D92"/>
    <w:rsid w:val="00B8469C"/>
    <w:rsid w:val="00BE0DE2"/>
    <w:rsid w:val="00BE7485"/>
    <w:rsid w:val="00BF72C2"/>
    <w:rsid w:val="00C0146B"/>
    <w:rsid w:val="00C307AB"/>
    <w:rsid w:val="00C43E99"/>
    <w:rsid w:val="00C46C02"/>
    <w:rsid w:val="00C63BDB"/>
    <w:rsid w:val="00C70044"/>
    <w:rsid w:val="00C87696"/>
    <w:rsid w:val="00CB00E9"/>
    <w:rsid w:val="00CD07A5"/>
    <w:rsid w:val="00D43937"/>
    <w:rsid w:val="00DF6B43"/>
    <w:rsid w:val="00E23254"/>
    <w:rsid w:val="00E328C4"/>
    <w:rsid w:val="00E339FA"/>
    <w:rsid w:val="00E43B57"/>
    <w:rsid w:val="00E55ED2"/>
    <w:rsid w:val="00E75C91"/>
    <w:rsid w:val="00E94167"/>
    <w:rsid w:val="00EA4559"/>
    <w:rsid w:val="00EA546C"/>
    <w:rsid w:val="00ED57D6"/>
    <w:rsid w:val="00F00D3B"/>
    <w:rsid w:val="00F130D8"/>
    <w:rsid w:val="00F41361"/>
    <w:rsid w:val="00F47703"/>
    <w:rsid w:val="00FC3A83"/>
    <w:rsid w:val="00FC4897"/>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uiPriority w:val="9"/>
    <w:qFormat/>
    <w:rsid w:val="00E328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7A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tin">
    <w:name w:val="tactin"/>
    <w:basedOn w:val="Normal"/>
    <w:rsid w:val="005B3B32"/>
    <w:pPr>
      <w:widowControl/>
      <w:autoSpaceDE/>
      <w:autoSpaceDN/>
      <w:adjustRightInd/>
      <w:spacing w:after="150"/>
    </w:pPr>
    <w:rPr>
      <w:sz w:val="24"/>
      <w:szCs w:val="24"/>
    </w:rPr>
  </w:style>
  <w:style w:type="paragraph" w:styleId="ListParagraph">
    <w:name w:val="List Paragraph"/>
    <w:basedOn w:val="Normal"/>
    <w:uiPriority w:val="34"/>
    <w:qFormat/>
    <w:rsid w:val="0021316F"/>
    <w:pPr>
      <w:ind w:left="720"/>
      <w:contextualSpacing/>
    </w:pPr>
  </w:style>
  <w:style w:type="paragraph" w:styleId="BalloonText">
    <w:name w:val="Balloon Text"/>
    <w:basedOn w:val="Normal"/>
    <w:link w:val="BalloonTextChar"/>
    <w:uiPriority w:val="99"/>
    <w:semiHidden/>
    <w:unhideWhenUsed/>
    <w:rsid w:val="004B0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852"/>
    <w:rPr>
      <w:rFonts w:ascii="Segoe UI" w:eastAsia="Times New Roman" w:hAnsi="Segoe UI" w:cs="Segoe UI"/>
      <w:sz w:val="18"/>
      <w:szCs w:val="18"/>
      <w:lang w:eastAsia="lt-LT"/>
    </w:rPr>
  </w:style>
  <w:style w:type="character" w:customStyle="1" w:styleId="Heading1Char">
    <w:name w:val="Heading 1 Char"/>
    <w:basedOn w:val="DefaultParagraphFont"/>
    <w:link w:val="Heading1"/>
    <w:uiPriority w:val="9"/>
    <w:rsid w:val="00E328C4"/>
    <w:rPr>
      <w:rFonts w:asciiTheme="majorHAnsi" w:eastAsiaTheme="majorEastAsia" w:hAnsiTheme="majorHAnsi" w:cstheme="majorBidi"/>
      <w:color w:val="2E74B5" w:themeColor="accent1" w:themeShade="BF"/>
      <w:sz w:val="32"/>
      <w:szCs w:val="32"/>
      <w:lang w:eastAsia="lt-LT"/>
    </w:rPr>
  </w:style>
  <w:style w:type="character" w:customStyle="1" w:styleId="Heading2Char">
    <w:name w:val="Heading 2 Char"/>
    <w:basedOn w:val="DefaultParagraphFont"/>
    <w:link w:val="Heading2"/>
    <w:uiPriority w:val="9"/>
    <w:rsid w:val="00A07A39"/>
    <w:rPr>
      <w:rFonts w:asciiTheme="majorHAnsi" w:eastAsiaTheme="majorEastAsia" w:hAnsiTheme="majorHAnsi" w:cstheme="majorBidi"/>
      <w:color w:val="2E74B5" w:themeColor="accent1" w:themeShade="BF"/>
      <w:sz w:val="26"/>
      <w:szCs w:val="26"/>
      <w:lang w:eastAsia="lt-LT"/>
    </w:rPr>
  </w:style>
  <w:style w:type="paragraph" w:styleId="NoSpacing">
    <w:name w:val="No Spacing"/>
    <w:uiPriority w:val="1"/>
    <w:qFormat/>
    <w:rsid w:val="00F130D8"/>
    <w:pPr>
      <w:spacing w:after="0" w:line="240" w:lineRule="auto"/>
    </w:pPr>
    <w:rPr>
      <w:rFonts w:ascii="Times New Roman" w:eastAsia="Times New Roman" w:hAnsi="Times New Roman" w:cs="Times New Roman"/>
      <w:sz w:val="20"/>
      <w:szCs w:val="20"/>
      <w:lang w:eastAsia="lt-LT"/>
    </w:rPr>
  </w:style>
  <w:style w:type="paragraph" w:customStyle="1" w:styleId="Standard">
    <w:name w:val="Standard"/>
    <w:rsid w:val="00F130D8"/>
    <w:pPr>
      <w:suppressAutoHyphens/>
      <w:autoSpaceDN w:val="0"/>
      <w:spacing w:after="0" w:line="240" w:lineRule="auto"/>
    </w:pPr>
    <w:rPr>
      <w:rFonts w:ascii="Times New Roman" w:eastAsia="Times New Roman" w:hAnsi="Times New Roman" w:cs="Times New Roman"/>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5995</Words>
  <Characters>3418</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Windows User</cp:lastModifiedBy>
  <cp:revision>2</cp:revision>
  <cp:lastPrinted>2020-05-19T11:42:00Z</cp:lastPrinted>
  <dcterms:created xsi:type="dcterms:W3CDTF">2020-05-19T11:50:00Z</dcterms:created>
  <dcterms:modified xsi:type="dcterms:W3CDTF">2020-05-19T11:50:00Z</dcterms:modified>
</cp:coreProperties>
</file>