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</w:t>
      </w:r>
      <w:r w:rsidR="008E0BB7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Projektas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717315" w:rsidRDefault="004D7FE2" w:rsidP="00717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>PANEVĖŽIO RAJONO SAVIVA</w:t>
      </w:r>
      <w:r w:rsidR="002156AB">
        <w:rPr>
          <w:rFonts w:ascii="Times New Roman" w:eastAsia="Times New Roman" w:hAnsi="Times New Roman"/>
          <w:b/>
          <w:sz w:val="24"/>
          <w:szCs w:val="24"/>
          <w:lang w:eastAsia="lt-LT"/>
        </w:rPr>
        <w:t>LDYBĖS TARYBOS 2019 M. BALANDŽIO</w:t>
      </w:r>
      <w:r w:rsidR="00A024F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4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="00500ED2">
        <w:rPr>
          <w:rFonts w:ascii="Times New Roman" w:eastAsia="Times New Roman" w:hAnsi="Times New Roman"/>
          <w:b/>
          <w:sz w:val="24"/>
          <w:szCs w:val="24"/>
          <w:lang w:eastAsia="lt-LT"/>
        </w:rPr>
        <w:t>T-75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="00500ED2">
        <w:rPr>
          <w:rFonts w:ascii="Times New Roman" w:eastAsia="Times New Roman" w:hAnsi="Times New Roman"/>
          <w:b/>
          <w:sz w:val="24"/>
          <w:szCs w:val="24"/>
          <w:lang w:eastAsia="lt-LT"/>
        </w:rPr>
        <w:t>PRIĖMIMO Į PANEVĖŽIO RAJONO SAVIVALDYBĖS BENDROJO UGDYMO MOKYKLAS TVARKOS APRAŠO PAVIRTINIMO</w:t>
      </w:r>
      <w:r w:rsidR="0071731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500ED2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2020 m. liepos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B57E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A764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Lietuvos Respublikos 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švietimo, mokslo ir sporto ministro 2020 m. kovo 4 d. įsakymą Nr. V-327 „Dėl švietimo, mokslo ir sporto ministro 2004 m. birželio 25 d. įsakymo 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br/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Nr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ISAK-1019 „Dėl Priėmimo į valstybinę ir savivaldybės b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>endrojo ugdymo mokyklą, profesi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nio mokymo įstaigą bendrųjų kriterijų sąrašo patvirtinimo“ pakeitimo“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74662F" w:rsidRDefault="00FF66C6" w:rsidP="0074662F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Priėmimo į </w:t>
      </w:r>
      <w:r w:rsidR="00F5721A">
        <w:rPr>
          <w:rFonts w:ascii="Times New Roman" w:hAnsi="Times New Roman"/>
          <w:color w:val="000000"/>
          <w:sz w:val="24"/>
          <w:szCs w:val="24"/>
          <w:lang w:eastAsia="ar-SA"/>
        </w:rPr>
        <w:t>Panevėžio rajono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bendrojo ugdymo mokyklas tvarkos apraš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, patvirtint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Panevėžio rajono savivaldybės tarybos 2019 m. balandžio 4 d. sprendimu Nr. T-75 „Dėl 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P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riėmimo į Panevėžio rajono savivaldybės bendrojo ugdymo mokyklas tvarkos aprašo patvirtinimo“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C06CEF" w:rsidRPr="00240E68" w:rsidRDefault="0074662F" w:rsidP="0074662F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 </w:t>
      </w:r>
      <w:r w:rsidRPr="00240E68">
        <w:rPr>
          <w:rFonts w:ascii="Times New Roman" w:hAnsi="Times New Roman"/>
          <w:color w:val="000000"/>
          <w:sz w:val="24"/>
          <w:szCs w:val="24"/>
          <w:lang w:eastAsia="ar-SA"/>
        </w:rPr>
        <w:t>pakeisti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6</w:t>
      </w:r>
      <w:r w:rsidR="00F00278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punkt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ir j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į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išdėstyti taip:</w:t>
      </w:r>
    </w:p>
    <w:p w:rsidR="002E4C0B" w:rsidRDefault="00C06CE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„6. Savivaldybės bendrojo ugdymo mokykla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užtikrina, kad asmenys, gyvenantys mokyklai priskirtoje aptarnavimo teritorijoje, </w:t>
      </w:r>
      <w:r w:rsidR="006616C8">
        <w:rPr>
          <w:rFonts w:ascii="Times New Roman" w:hAnsi="Times New Roman"/>
          <w:color w:val="000000"/>
          <w:sz w:val="24"/>
          <w:szCs w:val="24"/>
          <w:lang w:eastAsia="ar-SA"/>
        </w:rPr>
        <w:t>pirmumo teise būtų priimam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i mokytis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pagal</w:t>
      </w:r>
      <w:r w:rsidR="00F33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paskirto privalomojo ikimokyklinio ugdymo programą,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priešmokyklinio ugdymo programą, pradinio ugdymo programą, pagrindinio ugdymo programos pirmąją ir antrąją dalis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. Į likusias laisvas vietas klasėse (grupėse) gali būti priimami asmenys,</w:t>
      </w:r>
      <w:r w:rsidR="006616C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negyvenantys mokyklos aptarnavimo teritorijoje: pirmumo teise priimami asmenys, 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dėl įgimtų ar įgytų sutrikimų turintys specialiųjų ugdymosi poreikių, mokykloje jau besimokančių mokinių broliai (įbroliai) ir seserys (įseserės) ir arčiausiai mokyklos gyvenantys asmenys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.“;</w:t>
      </w:r>
    </w:p>
    <w:p w:rsidR="0074662F" w:rsidRDefault="0074662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2. pakeisti 34 punktą ir jį</w:t>
      </w:r>
      <w:r w:rsidRPr="00B4772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išdėstyti taip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5012F2" w:rsidRDefault="0074662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„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>34. Mokyklos direktorius:</w:t>
      </w:r>
    </w:p>
    <w:p w:rsidR="00F00278" w:rsidRDefault="00F4286E" w:rsidP="005012F2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34.1. nustato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priimtų į mokyklą asmenų paskirstymo į klases tvarką ir kriterijus;</w:t>
      </w:r>
    </w:p>
    <w:p w:rsidR="00C06CEF" w:rsidRPr="005012F2" w:rsidRDefault="00F4286E" w:rsidP="00F4286E">
      <w:pPr>
        <w:tabs>
          <w:tab w:val="left" w:pos="1418"/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34.2. </w:t>
      </w:r>
      <w:r w:rsidR="00F002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įsakymu įformina mokinio laikiną išvykimą gydytis ir mokytis arba laikiną individualų mokinio išvykimą mokytis (mobilumo veiklą) į kitos </w:t>
      </w:r>
      <w:r w:rsidR="00F24128">
        <w:rPr>
          <w:rFonts w:ascii="Times New Roman" w:hAnsi="Times New Roman"/>
          <w:color w:val="000000"/>
          <w:sz w:val="24"/>
          <w:szCs w:val="24"/>
          <w:lang w:eastAsia="ar-SA"/>
        </w:rPr>
        <w:t>šalies mokyklą pagal tarptautinę</w:t>
      </w:r>
      <w:r w:rsidR="00F841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programą (m</w:t>
      </w:r>
      <w:r w:rsidR="00F00278">
        <w:rPr>
          <w:rFonts w:ascii="Times New Roman" w:hAnsi="Times New Roman"/>
          <w:color w:val="000000"/>
          <w:sz w:val="24"/>
          <w:szCs w:val="24"/>
          <w:lang w:eastAsia="ar-SA"/>
        </w:rPr>
        <w:t>okymo sutartis laikino išvykimo laikotarpiu nenutraukiama).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>“.</w:t>
      </w:r>
    </w:p>
    <w:p w:rsidR="00816941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16941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354192" w:rsidRDefault="00354192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084BAA" w:rsidRPr="00816941" w:rsidRDefault="00084BAA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0"/>
        </w:rPr>
      </w:pPr>
    </w:p>
    <w:p w:rsidR="00650B1B" w:rsidRDefault="00650B1B" w:rsidP="00415E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00ED2" w:rsidRDefault="00500ED2" w:rsidP="00500ED2">
      <w:pPr>
        <w:pStyle w:val="Betarp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p w:rsidR="00500ED2" w:rsidRPr="00500ED2" w:rsidRDefault="00500ED2" w:rsidP="00500ED2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</w:p>
    <w:p w:rsidR="00500ED2" w:rsidRPr="00500ED2" w:rsidRDefault="00500ED2" w:rsidP="00500ED2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  <w:r w:rsidRPr="00500ED2">
        <w:rPr>
          <w:rFonts w:ascii="Times New Roman" w:hAnsi="Times New Roman"/>
          <w:sz w:val="24"/>
          <w:szCs w:val="24"/>
          <w:lang w:val="en-US" w:eastAsia="hi-IN" w:bidi="hi-IN"/>
        </w:rPr>
        <w:t xml:space="preserve">Inesa </w:t>
      </w:r>
      <w:proofErr w:type="spellStart"/>
      <w:r w:rsidRPr="00500ED2">
        <w:rPr>
          <w:rFonts w:ascii="Times New Roman" w:hAnsi="Times New Roman"/>
          <w:sz w:val="24"/>
          <w:szCs w:val="24"/>
          <w:lang w:val="en-US" w:eastAsia="hi-IN" w:bidi="hi-IN"/>
        </w:rPr>
        <w:t>Vietienė</w:t>
      </w:r>
      <w:proofErr w:type="spellEnd"/>
    </w:p>
    <w:p w:rsidR="00500ED2" w:rsidRDefault="00500ED2" w:rsidP="00500ED2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  <w:r w:rsidRPr="00500ED2">
        <w:rPr>
          <w:rFonts w:ascii="Times New Roman" w:hAnsi="Times New Roman"/>
          <w:sz w:val="24"/>
          <w:szCs w:val="24"/>
          <w:lang w:val="en-US" w:eastAsia="hi-IN" w:bidi="hi-IN"/>
        </w:rPr>
        <w:t>2020-06-1</w:t>
      </w:r>
      <w:r w:rsidR="00240E68">
        <w:rPr>
          <w:rFonts w:ascii="Times New Roman" w:hAnsi="Times New Roman"/>
          <w:sz w:val="24"/>
          <w:szCs w:val="24"/>
          <w:lang w:val="en-US" w:eastAsia="hi-IN" w:bidi="hi-IN"/>
        </w:rPr>
        <w:t>7</w:t>
      </w:r>
    </w:p>
    <w:p w:rsidR="00B27406" w:rsidRPr="005E3D30" w:rsidRDefault="00B27406" w:rsidP="00B27406">
      <w:pPr>
        <w:pStyle w:val="Betarp"/>
        <w:jc w:val="center"/>
        <w:rPr>
          <w:rFonts w:ascii="Times New Roman" w:hAnsi="Times New Roman"/>
          <w:b/>
          <w:sz w:val="24"/>
          <w:szCs w:val="24"/>
          <w:lang w:val="en-US" w:eastAsia="hi-IN" w:bidi="hi-IN"/>
        </w:rPr>
      </w:pP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lastRenderedPageBreak/>
        <w:t>PANEV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ŽIO RAJONO SAVIVALDYB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 xml:space="preserve">S ADMINISTRACIJOS </w:t>
      </w:r>
      <w:r>
        <w:rPr>
          <w:rFonts w:ascii="Times New Roman" w:hAnsi="Times New Roman"/>
          <w:b/>
          <w:sz w:val="24"/>
          <w:szCs w:val="24"/>
          <w:lang w:val="en-US" w:eastAsia="hi-IN" w:bidi="hi-IN"/>
        </w:rPr>
        <w:br/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ŠVIETIMO, KULT</w:t>
      </w:r>
      <w:r w:rsidRPr="005E3D30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5E3D30">
        <w:rPr>
          <w:rFonts w:ascii="Times New Roman" w:hAnsi="Times New Roman"/>
          <w:b/>
          <w:sz w:val="24"/>
          <w:szCs w:val="24"/>
          <w:lang w:val="en-US" w:eastAsia="hi-IN" w:bidi="hi-IN"/>
        </w:rPr>
        <w:t>ROS IR SPORTO SKYRIUS</w:t>
      </w:r>
    </w:p>
    <w:p w:rsidR="00B27406" w:rsidRDefault="00B27406" w:rsidP="00B27406">
      <w:pPr>
        <w:widowControl w:val="0"/>
        <w:suppressAutoHyphens/>
        <w:autoSpaceDE w:val="0"/>
        <w:spacing w:after="0" w:line="200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 w:eastAsia="hi-IN" w:bidi="hi-IN"/>
        </w:rPr>
      </w:pPr>
    </w:p>
    <w:p w:rsidR="00B27406" w:rsidRDefault="00B27406" w:rsidP="00B27406">
      <w:pPr>
        <w:widowControl w:val="0"/>
        <w:suppressAutoHyphens/>
        <w:autoSpaceDE w:val="0"/>
        <w:spacing w:after="0" w:line="242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val="en-US" w:eastAsia="hi-IN" w:bidi="hi-IN"/>
        </w:rPr>
      </w:pPr>
    </w:p>
    <w:p w:rsidR="00B27406" w:rsidRPr="005821B0" w:rsidRDefault="00B27406" w:rsidP="00B274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Panevėžio rajono savivaldybės tarybai</w:t>
      </w:r>
    </w:p>
    <w:p w:rsidR="00B27406" w:rsidRPr="005821B0" w:rsidRDefault="00B27406" w:rsidP="00B274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B27406" w:rsidRPr="005821B0" w:rsidRDefault="00B27406" w:rsidP="00B2740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B27406" w:rsidRPr="00957367" w:rsidRDefault="00B27406" w:rsidP="00B274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AIŠKINAMASIS RAŠTAS </w:t>
      </w:r>
      <w:r w:rsidRPr="00B27406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DĖL </w:t>
      </w:r>
      <w:r w:rsidR="0074662F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SPRENDIMO „DĖL </w:t>
      </w:r>
      <w:r w:rsidRPr="00B27406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>PANEVĖŽIO RAJONO SAVIVALDYBĖS TARYBOS 2019 M. BALANDŽIO 4 D. SPRENDIMO NR. T-75 „DĖL PRIĖMIMO Į PANEVĖŽIO RAJONO SAVIVALDYBĖS BENDROJO UGDYMO MOKYKLAS TVARKOS APRAŠO PAVIRTINIMO“ PAKEITIMO</w:t>
      </w:r>
      <w:r w:rsidR="0074662F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>“ PROJEKTO</w:t>
      </w:r>
    </w:p>
    <w:p w:rsidR="00B27406" w:rsidRPr="005821B0" w:rsidRDefault="00B27406" w:rsidP="00B27406">
      <w:pPr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B27406" w:rsidRPr="005821B0" w:rsidRDefault="00240E68" w:rsidP="00B27406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2020 m. birželio 17</w:t>
      </w:r>
      <w:r w:rsidR="00B27406"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:rsidR="00B27406" w:rsidRPr="005821B0" w:rsidRDefault="00B27406" w:rsidP="00B27406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5821B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:rsidR="00B27406" w:rsidRPr="005821B0" w:rsidRDefault="00B27406" w:rsidP="00B27406">
      <w:pPr>
        <w:widowControl w:val="0"/>
        <w:suppressAutoHyphens/>
        <w:autoSpaceDE w:val="0"/>
        <w:spacing w:after="0" w:line="201" w:lineRule="exact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B27406" w:rsidRPr="00874F58" w:rsidRDefault="00B27406" w:rsidP="00874F5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Projekto rengim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>
        <w:rPr>
          <w:rFonts w:ascii="Times New Roman" w:hAnsi="Times New Roman"/>
          <w:b/>
          <w:sz w:val="24"/>
          <w:szCs w:val="24"/>
          <w:lang w:eastAsia="hi-IN" w:bidi="hi-IN"/>
        </w:rPr>
        <w:t xml:space="preserve"> paskatinusios priežastys</w:t>
      </w:r>
    </w:p>
    <w:p w:rsidR="00B27406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Lietuvos Respublikos švietimo, mo</w:t>
      </w:r>
      <w:r w:rsidR="00A31940">
        <w:rPr>
          <w:rFonts w:ascii="Times New Roman" w:hAnsi="Times New Roman"/>
          <w:sz w:val="24"/>
          <w:szCs w:val="24"/>
          <w:lang w:eastAsia="hi-IN" w:bidi="hi-IN"/>
        </w:rPr>
        <w:t>kslo ir sporto ministr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>o</w:t>
      </w:r>
      <w:r w:rsidR="00A31940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 xml:space="preserve">2020 m. kovo 4 d. </w:t>
      </w:r>
      <w:r>
        <w:rPr>
          <w:rFonts w:ascii="Times New Roman" w:hAnsi="Times New Roman"/>
          <w:sz w:val="24"/>
          <w:szCs w:val="24"/>
          <w:lang w:eastAsia="hi-IN" w:bidi="hi-IN"/>
        </w:rPr>
        <w:t>įsakym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>u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Nr. V-327 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 xml:space="preserve">pakeistas </w:t>
      </w:r>
      <w:r w:rsidRPr="00B27406">
        <w:rPr>
          <w:rFonts w:ascii="Times New Roman" w:hAnsi="Times New Roman"/>
          <w:sz w:val="24"/>
          <w:szCs w:val="24"/>
          <w:lang w:eastAsia="hi-IN" w:bidi="hi-IN"/>
        </w:rPr>
        <w:t>Priėmimo į valstybinę ir savivaldybės bendrojo ugdymo mokyklą, profesinio mokymo įstaigą bendrųjų kriterijų sąraš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>as, todėl</w:t>
      </w:r>
      <w:r w:rsidR="00794696">
        <w:rPr>
          <w:rFonts w:ascii="Times New Roman" w:hAnsi="Times New Roman"/>
          <w:sz w:val="24"/>
          <w:szCs w:val="24"/>
          <w:lang w:eastAsia="hi-IN" w:bidi="hi-IN"/>
        </w:rPr>
        <w:t xml:space="preserve"> reikia 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>keis</w:t>
      </w:r>
      <w:r w:rsidR="00794696">
        <w:rPr>
          <w:rFonts w:ascii="Times New Roman" w:hAnsi="Times New Roman"/>
          <w:sz w:val="24"/>
          <w:szCs w:val="24"/>
          <w:lang w:eastAsia="hi-IN" w:bidi="hi-IN"/>
        </w:rPr>
        <w:t>ti Priėmimo į Panevėžio rajono savivaldybės bendrojo ugdymo mokykla</w:t>
      </w:r>
      <w:r w:rsidR="00DE1DCE">
        <w:rPr>
          <w:rFonts w:ascii="Times New Roman" w:hAnsi="Times New Roman"/>
          <w:sz w:val="24"/>
          <w:szCs w:val="24"/>
          <w:lang w:eastAsia="hi-IN" w:bidi="hi-IN"/>
        </w:rPr>
        <w:t>s tvarkos aprašą</w:t>
      </w:r>
      <w:r w:rsidR="00A31940">
        <w:rPr>
          <w:rFonts w:ascii="Times New Roman" w:hAnsi="Times New Roman"/>
          <w:sz w:val="24"/>
          <w:szCs w:val="24"/>
          <w:lang w:eastAsia="hi-IN" w:bidi="hi-IN"/>
        </w:rPr>
        <w:t>.</w:t>
      </w:r>
      <w:r w:rsidR="00874F58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</w:p>
    <w:p w:rsidR="00B27406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Sprendimo projekto esm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ir tikslai</w:t>
      </w:r>
    </w:p>
    <w:p w:rsidR="00874F58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262873">
        <w:rPr>
          <w:rFonts w:ascii="Times New Roman" w:hAnsi="Times New Roman"/>
          <w:sz w:val="24"/>
          <w:szCs w:val="24"/>
          <w:lang w:eastAsia="lt-LT"/>
        </w:rPr>
        <w:t xml:space="preserve">iūloma pakeisti </w:t>
      </w:r>
      <w:r w:rsidR="00874F58">
        <w:rPr>
          <w:rFonts w:ascii="Times New Roman" w:hAnsi="Times New Roman"/>
          <w:sz w:val="24"/>
          <w:szCs w:val="24"/>
          <w:lang w:eastAsia="lt-LT"/>
        </w:rPr>
        <w:t xml:space="preserve">Priėmimo į </w:t>
      </w:r>
      <w:r w:rsidR="00496403">
        <w:rPr>
          <w:rFonts w:ascii="Times New Roman" w:hAnsi="Times New Roman"/>
          <w:sz w:val="24"/>
          <w:szCs w:val="24"/>
          <w:lang w:eastAsia="lt-LT"/>
        </w:rPr>
        <w:t xml:space="preserve">Panevėžio rajono savivaldybės </w:t>
      </w:r>
      <w:r w:rsidR="00874F58">
        <w:rPr>
          <w:rFonts w:ascii="Times New Roman" w:hAnsi="Times New Roman"/>
          <w:sz w:val="24"/>
          <w:szCs w:val="24"/>
          <w:lang w:eastAsia="lt-LT"/>
        </w:rPr>
        <w:t>bendrojo ugdymo mokyklas tvarkos aprašą dėl norminių teisės aktų neatitikimo.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pozityvi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rezultat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laukiama</w:t>
      </w:r>
    </w:p>
    <w:p w:rsidR="00874F58" w:rsidRDefault="0079469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Vad</w:t>
      </w:r>
      <w:r w:rsidR="00496403">
        <w:rPr>
          <w:rFonts w:ascii="Times New Roman" w:hAnsi="Times New Roman"/>
          <w:sz w:val="24"/>
          <w:szCs w:val="24"/>
          <w:lang w:eastAsia="hi-IN" w:bidi="hi-IN"/>
        </w:rPr>
        <w:t xml:space="preserve">ovaujantis galiojančiais </w:t>
      </w:r>
      <w:r>
        <w:rPr>
          <w:rFonts w:ascii="Times New Roman" w:hAnsi="Times New Roman"/>
          <w:sz w:val="24"/>
          <w:szCs w:val="24"/>
          <w:lang w:eastAsia="hi-IN" w:bidi="hi-IN"/>
        </w:rPr>
        <w:t>norminiais teisės aktais, bus pa</w:t>
      </w:r>
      <w:r w:rsidR="0074662F">
        <w:rPr>
          <w:rFonts w:ascii="Times New Roman" w:hAnsi="Times New Roman"/>
          <w:sz w:val="24"/>
          <w:szCs w:val="24"/>
          <w:lang w:eastAsia="hi-IN" w:bidi="hi-IN"/>
        </w:rPr>
        <w:t>keis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ti </w:t>
      </w:r>
      <w:r w:rsidRPr="00794696">
        <w:rPr>
          <w:rFonts w:ascii="Times New Roman" w:hAnsi="Times New Roman"/>
          <w:sz w:val="24"/>
          <w:szCs w:val="24"/>
          <w:lang w:eastAsia="hi-IN" w:bidi="hi-IN"/>
        </w:rPr>
        <w:t xml:space="preserve">Priėmimo į </w:t>
      </w:r>
      <w:r w:rsidR="00496403">
        <w:rPr>
          <w:rFonts w:ascii="Times New Roman" w:hAnsi="Times New Roman"/>
          <w:sz w:val="24"/>
          <w:szCs w:val="24"/>
          <w:lang w:eastAsia="hi-IN" w:bidi="hi-IN"/>
        </w:rPr>
        <w:t xml:space="preserve">Panevėžio rajono savivaldybės </w:t>
      </w:r>
      <w:r w:rsidRPr="00794696">
        <w:rPr>
          <w:rFonts w:ascii="Times New Roman" w:hAnsi="Times New Roman"/>
          <w:sz w:val="24"/>
          <w:szCs w:val="24"/>
          <w:lang w:eastAsia="hi-IN" w:bidi="hi-IN"/>
        </w:rPr>
        <w:t>bendroj</w:t>
      </w:r>
      <w:r>
        <w:rPr>
          <w:rFonts w:ascii="Times New Roman" w:hAnsi="Times New Roman"/>
          <w:sz w:val="24"/>
          <w:szCs w:val="24"/>
          <w:lang w:eastAsia="hi-IN" w:bidi="hi-IN"/>
        </w:rPr>
        <w:t>o ugdymo mokyklas tvarkos aprašo 6 ir 34 punktai.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Galimos neigiamos pasekm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 pri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mus projekt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, koki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priemoni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reikia imtis, kad toki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pasekmi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b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išvengta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Neigiamų pasekmių nenumatoma.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Kokius galiojan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ius teis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s aktus b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ū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tina pakeisti ar panaikinti, pri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mus teikiam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projekt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Nėra.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Reikiami paskai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č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iavimai, išlaid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ų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 s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ą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 xml:space="preserve">matos bei finansavimo šaltiniai, reikalingi sprendimui 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į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gyvendinti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sz w:val="24"/>
          <w:szCs w:val="24"/>
          <w:lang w:eastAsia="hi-IN" w:bidi="hi-IN"/>
        </w:rPr>
        <w:t>Nėra.</w:t>
      </w:r>
    </w:p>
    <w:p w:rsidR="00B27406" w:rsidRPr="00C65FD7" w:rsidRDefault="00B27406" w:rsidP="00B2740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Kiti, sprendimo projekto reng</w:t>
      </w:r>
      <w:r w:rsidRPr="00C65FD7">
        <w:rPr>
          <w:rFonts w:ascii="Times New Roman" w:eastAsia="Arial" w:hAnsi="Times New Roman"/>
          <w:b/>
          <w:sz w:val="24"/>
          <w:szCs w:val="24"/>
          <w:lang w:eastAsia="hi-IN" w:bidi="hi-IN"/>
        </w:rPr>
        <w:t>ė</w:t>
      </w:r>
      <w:r w:rsidRPr="00C65FD7">
        <w:rPr>
          <w:rFonts w:ascii="Times New Roman" w:hAnsi="Times New Roman"/>
          <w:b/>
          <w:sz w:val="24"/>
          <w:szCs w:val="24"/>
          <w:lang w:eastAsia="hi-IN" w:bidi="hi-IN"/>
        </w:rPr>
        <w:t>jo nuomone, reikalingi paaiškinimai</w:t>
      </w:r>
    </w:p>
    <w:p w:rsidR="00B27406" w:rsidRDefault="00874F58" w:rsidP="00B27406">
      <w:pPr>
        <w:spacing w:after="0" w:line="240" w:lineRule="auto"/>
        <w:ind w:firstLine="1134"/>
        <w:jc w:val="both"/>
        <w:rPr>
          <w:rFonts w:ascii="Times New Roman" w:hAnsi="Times New Roman"/>
          <w:sz w:val="16"/>
          <w:szCs w:val="16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Sprendimo projektui reikalingas antikorupcinis vertinimas.</w:t>
      </w:r>
    </w:p>
    <w:p w:rsidR="00B27406" w:rsidRPr="009E4562" w:rsidRDefault="00B27406" w:rsidP="00B27406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B27406" w:rsidRPr="005821B0" w:rsidRDefault="00B27406" w:rsidP="00B27406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B27406" w:rsidRPr="005821B0" w:rsidRDefault="00B27406" w:rsidP="00B274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4"/>
        </w:rPr>
        <w:t>Vyriausioji</w:t>
      </w:r>
      <w:r w:rsidRPr="005821B0">
        <w:rPr>
          <w:rFonts w:ascii="Times New Roman" w:hAnsi="Times New Roman"/>
          <w:sz w:val="24"/>
          <w:szCs w:val="24"/>
        </w:rPr>
        <w:t xml:space="preserve"> specialistė</w:t>
      </w:r>
      <w:r w:rsidRPr="005821B0">
        <w:rPr>
          <w:rFonts w:ascii="Times New Roman" w:hAnsi="Times New Roman"/>
          <w:sz w:val="24"/>
          <w:szCs w:val="24"/>
        </w:rPr>
        <w:tab/>
      </w:r>
      <w:r w:rsidRPr="005821B0">
        <w:rPr>
          <w:rFonts w:ascii="Times New Roman" w:hAnsi="Times New Roman"/>
          <w:sz w:val="24"/>
          <w:szCs w:val="24"/>
        </w:rPr>
        <w:tab/>
      </w:r>
      <w:r w:rsidRPr="005821B0">
        <w:rPr>
          <w:rFonts w:ascii="Times New Roman" w:hAnsi="Times New Roman"/>
          <w:sz w:val="24"/>
          <w:szCs w:val="24"/>
        </w:rPr>
        <w:tab/>
      </w:r>
      <w:r w:rsidRPr="005821B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Inesa </w:t>
      </w:r>
      <w:proofErr w:type="spellStart"/>
      <w:r>
        <w:rPr>
          <w:rFonts w:ascii="Times New Roman" w:hAnsi="Times New Roman"/>
          <w:sz w:val="24"/>
          <w:szCs w:val="24"/>
        </w:rPr>
        <w:t>Vietienė</w:t>
      </w:r>
      <w:proofErr w:type="spellEnd"/>
    </w:p>
    <w:p w:rsidR="00B27406" w:rsidRPr="00500ED2" w:rsidRDefault="00B27406" w:rsidP="00500ED2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</w:p>
    <w:sectPr w:rsidR="00B27406" w:rsidRPr="00500ED2" w:rsidSect="00415E01">
      <w:pgSz w:w="11906" w:h="16838"/>
      <w:pgMar w:top="1134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E6EBD"/>
    <w:multiLevelType w:val="hybridMultilevel"/>
    <w:tmpl w:val="9A08D0B6"/>
    <w:lvl w:ilvl="0" w:tplc="C728D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508AD"/>
    <w:rsid w:val="0005313C"/>
    <w:rsid w:val="00071AE9"/>
    <w:rsid w:val="00074BCA"/>
    <w:rsid w:val="00084BAA"/>
    <w:rsid w:val="000D0DEF"/>
    <w:rsid w:val="00154585"/>
    <w:rsid w:val="00170E04"/>
    <w:rsid w:val="0018179A"/>
    <w:rsid w:val="001A2FFD"/>
    <w:rsid w:val="001B4687"/>
    <w:rsid w:val="001D1F16"/>
    <w:rsid w:val="001E3F5E"/>
    <w:rsid w:val="001F6B67"/>
    <w:rsid w:val="002071FA"/>
    <w:rsid w:val="002124BF"/>
    <w:rsid w:val="002156AB"/>
    <w:rsid w:val="0022218A"/>
    <w:rsid w:val="00240A48"/>
    <w:rsid w:val="00240E68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54192"/>
    <w:rsid w:val="003655CC"/>
    <w:rsid w:val="00365E2B"/>
    <w:rsid w:val="00380EE6"/>
    <w:rsid w:val="00384A87"/>
    <w:rsid w:val="003944F7"/>
    <w:rsid w:val="003C6429"/>
    <w:rsid w:val="003D140F"/>
    <w:rsid w:val="00410171"/>
    <w:rsid w:val="00415E01"/>
    <w:rsid w:val="0043481D"/>
    <w:rsid w:val="00445DCC"/>
    <w:rsid w:val="0045410C"/>
    <w:rsid w:val="0048470D"/>
    <w:rsid w:val="00492BD6"/>
    <w:rsid w:val="00496403"/>
    <w:rsid w:val="004A5E78"/>
    <w:rsid w:val="004A764B"/>
    <w:rsid w:val="004B0550"/>
    <w:rsid w:val="004D0674"/>
    <w:rsid w:val="004D0A87"/>
    <w:rsid w:val="004D7BE4"/>
    <w:rsid w:val="004D7FE2"/>
    <w:rsid w:val="004E5724"/>
    <w:rsid w:val="00500ED2"/>
    <w:rsid w:val="005012F2"/>
    <w:rsid w:val="00534802"/>
    <w:rsid w:val="00560B47"/>
    <w:rsid w:val="005821B0"/>
    <w:rsid w:val="005844B0"/>
    <w:rsid w:val="005A1352"/>
    <w:rsid w:val="005A2D25"/>
    <w:rsid w:val="005F24AD"/>
    <w:rsid w:val="006005F0"/>
    <w:rsid w:val="00640892"/>
    <w:rsid w:val="00640FCF"/>
    <w:rsid w:val="00650B1B"/>
    <w:rsid w:val="0066145B"/>
    <w:rsid w:val="006616C8"/>
    <w:rsid w:val="00676087"/>
    <w:rsid w:val="00684978"/>
    <w:rsid w:val="00691D22"/>
    <w:rsid w:val="006964E8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4662F"/>
    <w:rsid w:val="00761804"/>
    <w:rsid w:val="007674FE"/>
    <w:rsid w:val="0078110E"/>
    <w:rsid w:val="007942CF"/>
    <w:rsid w:val="00794696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70838"/>
    <w:rsid w:val="00874F58"/>
    <w:rsid w:val="008D1478"/>
    <w:rsid w:val="008E0BB7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A6EF4"/>
    <w:rsid w:val="009B299A"/>
    <w:rsid w:val="009B57EA"/>
    <w:rsid w:val="009E4562"/>
    <w:rsid w:val="009F78A5"/>
    <w:rsid w:val="00A024F4"/>
    <w:rsid w:val="00A071D7"/>
    <w:rsid w:val="00A11EA3"/>
    <w:rsid w:val="00A31940"/>
    <w:rsid w:val="00A65E26"/>
    <w:rsid w:val="00A66D82"/>
    <w:rsid w:val="00AB7444"/>
    <w:rsid w:val="00AD0685"/>
    <w:rsid w:val="00AD3D54"/>
    <w:rsid w:val="00AE11A1"/>
    <w:rsid w:val="00AE2082"/>
    <w:rsid w:val="00AE39BC"/>
    <w:rsid w:val="00B01471"/>
    <w:rsid w:val="00B27406"/>
    <w:rsid w:val="00B55C5D"/>
    <w:rsid w:val="00BB30D5"/>
    <w:rsid w:val="00BC21DB"/>
    <w:rsid w:val="00BC2CCC"/>
    <w:rsid w:val="00BC72AE"/>
    <w:rsid w:val="00BC7890"/>
    <w:rsid w:val="00BF6CE2"/>
    <w:rsid w:val="00BF715B"/>
    <w:rsid w:val="00C06CEF"/>
    <w:rsid w:val="00C14AB1"/>
    <w:rsid w:val="00C456BD"/>
    <w:rsid w:val="00C57969"/>
    <w:rsid w:val="00C736A7"/>
    <w:rsid w:val="00C9028B"/>
    <w:rsid w:val="00CA4EA5"/>
    <w:rsid w:val="00CB0EC5"/>
    <w:rsid w:val="00CC69D0"/>
    <w:rsid w:val="00CD3C8C"/>
    <w:rsid w:val="00CE06B2"/>
    <w:rsid w:val="00D333BE"/>
    <w:rsid w:val="00D33E20"/>
    <w:rsid w:val="00D8295A"/>
    <w:rsid w:val="00DA6695"/>
    <w:rsid w:val="00DB6325"/>
    <w:rsid w:val="00DD1E5F"/>
    <w:rsid w:val="00DD5A63"/>
    <w:rsid w:val="00DE1DCE"/>
    <w:rsid w:val="00DE260D"/>
    <w:rsid w:val="00DF2663"/>
    <w:rsid w:val="00E11414"/>
    <w:rsid w:val="00E24EE6"/>
    <w:rsid w:val="00E31873"/>
    <w:rsid w:val="00E327CF"/>
    <w:rsid w:val="00E42785"/>
    <w:rsid w:val="00E549F9"/>
    <w:rsid w:val="00E615C2"/>
    <w:rsid w:val="00E7786B"/>
    <w:rsid w:val="00E95A5A"/>
    <w:rsid w:val="00EA6EFD"/>
    <w:rsid w:val="00EB213B"/>
    <w:rsid w:val="00EC3533"/>
    <w:rsid w:val="00ED0B35"/>
    <w:rsid w:val="00EE6135"/>
    <w:rsid w:val="00EE6412"/>
    <w:rsid w:val="00EE6839"/>
    <w:rsid w:val="00EE7059"/>
    <w:rsid w:val="00F00278"/>
    <w:rsid w:val="00F237E0"/>
    <w:rsid w:val="00F24128"/>
    <w:rsid w:val="00F33FDE"/>
    <w:rsid w:val="00F42792"/>
    <w:rsid w:val="00F4286E"/>
    <w:rsid w:val="00F54F4D"/>
    <w:rsid w:val="00F556A4"/>
    <w:rsid w:val="00F5721A"/>
    <w:rsid w:val="00F8410C"/>
    <w:rsid w:val="00F92A2F"/>
    <w:rsid w:val="00FA491B"/>
    <w:rsid w:val="00FB7370"/>
    <w:rsid w:val="00FD0331"/>
    <w:rsid w:val="00FD4AAD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48470D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74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2649</Words>
  <Characters>1511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Inesa Vietiene</cp:lastModifiedBy>
  <cp:revision>2</cp:revision>
  <cp:lastPrinted>2020-06-15T05:43:00Z</cp:lastPrinted>
  <dcterms:created xsi:type="dcterms:W3CDTF">2020-06-17T05:52:00Z</dcterms:created>
  <dcterms:modified xsi:type="dcterms:W3CDTF">2020-06-17T05:52:00Z</dcterms:modified>
</cp:coreProperties>
</file>