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AFFE" w14:textId="77777777" w:rsidR="001D21B5" w:rsidRDefault="00E74C3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</w:t>
      </w:r>
      <w:r w:rsidRPr="001553F4">
        <w:rPr>
          <w:b/>
          <w:sz w:val="24"/>
          <w:szCs w:val="24"/>
        </w:rPr>
        <w:t xml:space="preserve">ĖL PRITARIMO PROJEKTO RENGIMUI PAGAL 2014–2020 METŲ EUROPOS </w:t>
      </w:r>
      <w:r>
        <w:rPr>
          <w:b/>
          <w:sz w:val="24"/>
          <w:szCs w:val="24"/>
        </w:rPr>
        <w:t>SĄ</w:t>
      </w:r>
      <w:r w:rsidRPr="001553F4">
        <w:rPr>
          <w:b/>
          <w:sz w:val="24"/>
          <w:szCs w:val="24"/>
        </w:rPr>
        <w:t>JUNGOS FONDŲ INVESTICIJŲ VEIKSMŲ PROGRAMOS 9 PRIORITETO „</w:t>
      </w:r>
      <w:r>
        <w:rPr>
          <w:b/>
          <w:sz w:val="24"/>
          <w:szCs w:val="24"/>
        </w:rPr>
        <w:t>V</w:t>
      </w:r>
      <w:r w:rsidRPr="001553F4">
        <w:rPr>
          <w:b/>
          <w:sz w:val="24"/>
          <w:szCs w:val="24"/>
        </w:rPr>
        <w:t>ISUOMENĖS ŠVIETIMAS IR ŽMOGIŠKŲJŲ IŠTEKLIŲ POTENCIALO DIDINIMAS“ 09.2.1-</w:t>
      </w:r>
      <w:r>
        <w:rPr>
          <w:b/>
          <w:sz w:val="24"/>
          <w:szCs w:val="24"/>
        </w:rPr>
        <w:t>ESFA</w:t>
      </w:r>
      <w:r w:rsidRPr="001553F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K</w:t>
      </w:r>
      <w:r w:rsidRPr="001553F4">
        <w:rPr>
          <w:b/>
          <w:sz w:val="24"/>
          <w:szCs w:val="24"/>
        </w:rPr>
        <w:t>-728 PRIEMON</w:t>
      </w:r>
      <w:r w:rsidR="000D6DC4">
        <w:rPr>
          <w:b/>
          <w:sz w:val="24"/>
          <w:szCs w:val="24"/>
        </w:rPr>
        <w:t>Ę</w:t>
      </w:r>
      <w:r w:rsidRPr="001553F4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I</w:t>
      </w:r>
      <w:r w:rsidRPr="001553F4">
        <w:rPr>
          <w:b/>
          <w:sz w:val="24"/>
          <w:szCs w:val="24"/>
        </w:rPr>
        <w:t>KIMOKYKLINIO IR BENDROJO UGDYMO MOKYKLŲ VEIKLOS TOBULINIMAS“</w:t>
      </w:r>
    </w:p>
    <w:p w14:paraId="24E46BBB" w14:textId="77777777" w:rsidR="001553F4" w:rsidRPr="00107342" w:rsidRDefault="001553F4">
      <w:pPr>
        <w:jc w:val="center"/>
        <w:rPr>
          <w:caps/>
          <w:sz w:val="24"/>
          <w:szCs w:val="24"/>
        </w:rPr>
      </w:pPr>
    </w:p>
    <w:p w14:paraId="6A05B135" w14:textId="0DDAA50D"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>20</w:t>
      </w:r>
      <w:r w:rsidR="001553F4">
        <w:rPr>
          <w:sz w:val="24"/>
        </w:rPr>
        <w:t>20</w:t>
      </w:r>
      <w:r>
        <w:rPr>
          <w:sz w:val="24"/>
        </w:rPr>
        <w:t xml:space="preserve"> m. </w:t>
      </w:r>
      <w:r w:rsidR="001553F4">
        <w:rPr>
          <w:sz w:val="24"/>
        </w:rPr>
        <w:t xml:space="preserve">vasario </w:t>
      </w:r>
      <w:r w:rsidR="003A29D3">
        <w:rPr>
          <w:sz w:val="24"/>
        </w:rPr>
        <w:t>1</w:t>
      </w:r>
      <w:r w:rsidR="00BA1452">
        <w:rPr>
          <w:sz w:val="24"/>
        </w:rPr>
        <w:t>1</w:t>
      </w:r>
      <w:r w:rsidR="001553F4">
        <w:rPr>
          <w:sz w:val="24"/>
        </w:rPr>
        <w:t xml:space="preserve"> </w:t>
      </w:r>
      <w:r>
        <w:rPr>
          <w:sz w:val="24"/>
        </w:rPr>
        <w:t>d. Nr. T-</w:t>
      </w:r>
    </w:p>
    <w:p w14:paraId="776C3B02" w14:textId="77777777"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14:paraId="0E20A621" w14:textId="77777777" w:rsidR="001D21B5" w:rsidRPr="00A412F1" w:rsidRDefault="001D21B5" w:rsidP="008E27D4">
      <w:pPr>
        <w:jc w:val="both"/>
        <w:rPr>
          <w:sz w:val="24"/>
          <w:szCs w:val="24"/>
        </w:rPr>
      </w:pPr>
    </w:p>
    <w:p w14:paraId="1591F0C5" w14:textId="1FE1E81B"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</w:t>
      </w:r>
      <w:r w:rsidRPr="00BD5A55">
        <w:rPr>
          <w:sz w:val="24"/>
          <w:szCs w:val="24"/>
        </w:rPr>
        <w:t>straipsnio 4</w:t>
      </w:r>
      <w:r w:rsidRPr="00A412F1">
        <w:rPr>
          <w:sz w:val="24"/>
          <w:szCs w:val="24"/>
        </w:rPr>
        <w:t xml:space="preserve">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</w:t>
      </w:r>
      <w:r w:rsidR="009B118C">
        <w:rPr>
          <w:sz w:val="24"/>
          <w:szCs w:val="24"/>
        </w:rPr>
        <w:t>inimas“ 09.2.1</w:t>
      </w:r>
      <w:r w:rsidRPr="00A412F1">
        <w:rPr>
          <w:sz w:val="24"/>
          <w:szCs w:val="24"/>
        </w:rPr>
        <w:t>-</w:t>
      </w:r>
      <w:r w:rsidR="009B118C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„</w:t>
      </w:r>
      <w:r w:rsidR="009B118C">
        <w:rPr>
          <w:sz w:val="24"/>
          <w:szCs w:val="24"/>
        </w:rPr>
        <w:t>Ikimokyklinio ir bendrojo ugdymo mokyklų veiklos tobulinimas</w:t>
      </w:r>
      <w:r w:rsidRPr="00A412F1">
        <w:rPr>
          <w:sz w:val="24"/>
          <w:szCs w:val="24"/>
        </w:rPr>
        <w:t>“ projektų finansavimo sąlygų aprašu</w:t>
      </w:r>
      <w:r w:rsidR="007A348F">
        <w:rPr>
          <w:sz w:val="24"/>
          <w:szCs w:val="24"/>
        </w:rPr>
        <w:t xml:space="preserve"> </w:t>
      </w:r>
      <w:r w:rsidR="007A348F" w:rsidRPr="009B59BE">
        <w:rPr>
          <w:sz w:val="24"/>
          <w:szCs w:val="24"/>
        </w:rPr>
        <w:t>Nr.</w:t>
      </w:r>
      <w:r w:rsidR="009B59BE" w:rsidRPr="009B59BE">
        <w:rPr>
          <w:sz w:val="24"/>
          <w:szCs w:val="24"/>
        </w:rPr>
        <w:t xml:space="preserve"> </w:t>
      </w:r>
      <w:r w:rsidR="00110012" w:rsidRPr="009B59BE">
        <w:rPr>
          <w:sz w:val="24"/>
          <w:szCs w:val="24"/>
        </w:rPr>
        <w:t>3</w:t>
      </w:r>
      <w:r w:rsidRPr="009B59BE">
        <w:rPr>
          <w:sz w:val="24"/>
          <w:szCs w:val="24"/>
        </w:rPr>
        <w:t>, patvirtintu</w:t>
      </w:r>
      <w:r w:rsidRPr="00A412F1">
        <w:rPr>
          <w:sz w:val="24"/>
          <w:szCs w:val="24"/>
        </w:rPr>
        <w:t xml:space="preserve"> Lietuvos Respublikos švietimo</w:t>
      </w:r>
      <w:r w:rsidR="00150967"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mokslo </w:t>
      </w:r>
      <w:r w:rsidR="00150967">
        <w:rPr>
          <w:sz w:val="24"/>
          <w:szCs w:val="24"/>
        </w:rPr>
        <w:t xml:space="preserve">ir sporto </w:t>
      </w:r>
      <w:r w:rsidRPr="00A412F1">
        <w:rPr>
          <w:sz w:val="24"/>
          <w:szCs w:val="24"/>
        </w:rPr>
        <w:t>ministr</w:t>
      </w:r>
      <w:r>
        <w:rPr>
          <w:sz w:val="24"/>
          <w:szCs w:val="24"/>
        </w:rPr>
        <w:t xml:space="preserve">o </w:t>
      </w:r>
      <w:r w:rsidRPr="00A412F1">
        <w:rPr>
          <w:sz w:val="24"/>
          <w:szCs w:val="24"/>
        </w:rPr>
        <w:t>201</w:t>
      </w:r>
      <w:r w:rsidR="009B59BE">
        <w:rPr>
          <w:sz w:val="24"/>
          <w:szCs w:val="24"/>
        </w:rPr>
        <w:t>9</w:t>
      </w:r>
      <w:r w:rsidRPr="00A412F1">
        <w:rPr>
          <w:sz w:val="24"/>
          <w:szCs w:val="24"/>
        </w:rPr>
        <w:t xml:space="preserve"> m. </w:t>
      </w:r>
      <w:r w:rsidR="003D387A">
        <w:rPr>
          <w:sz w:val="24"/>
          <w:szCs w:val="24"/>
        </w:rPr>
        <w:t>spalio 2</w:t>
      </w:r>
      <w:r w:rsidRPr="00A412F1">
        <w:rPr>
          <w:sz w:val="24"/>
          <w:szCs w:val="24"/>
        </w:rPr>
        <w:t xml:space="preserve"> d. įsakymu Nr. V-</w:t>
      </w:r>
      <w:r w:rsidR="009B59BE">
        <w:rPr>
          <w:sz w:val="24"/>
          <w:szCs w:val="24"/>
        </w:rPr>
        <w:t>1088</w:t>
      </w:r>
      <w:r w:rsidRPr="00A412F1">
        <w:rPr>
          <w:sz w:val="24"/>
          <w:szCs w:val="24"/>
        </w:rPr>
        <w:t xml:space="preserve"> „Dėl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 xml:space="preserve">eklių potencialo didinimas“ </w:t>
      </w:r>
      <w:r w:rsidR="00150967">
        <w:rPr>
          <w:sz w:val="24"/>
          <w:szCs w:val="24"/>
        </w:rPr>
        <w:br/>
      </w:r>
      <w:r w:rsidR="001E018E">
        <w:rPr>
          <w:sz w:val="24"/>
          <w:szCs w:val="24"/>
        </w:rPr>
        <w:t>09.2.1</w:t>
      </w:r>
      <w:r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</w:t>
      </w:r>
      <w:r w:rsidR="001E018E" w:rsidRPr="00A412F1">
        <w:rPr>
          <w:sz w:val="24"/>
          <w:szCs w:val="24"/>
        </w:rPr>
        <w:t>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>projektų finansavimo sąlygų aprašo</w:t>
      </w:r>
      <w:r w:rsidR="001E018E">
        <w:rPr>
          <w:bCs/>
          <w:sz w:val="24"/>
          <w:szCs w:val="24"/>
        </w:rPr>
        <w:t xml:space="preserve"> Nr. </w:t>
      </w:r>
      <w:r w:rsidR="009B59BE">
        <w:rPr>
          <w:bCs/>
          <w:sz w:val="24"/>
          <w:szCs w:val="24"/>
        </w:rPr>
        <w:t>3</w:t>
      </w:r>
      <w:r w:rsidR="003D387A" w:rsidRPr="00A412F1">
        <w:rPr>
          <w:bCs/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 xml:space="preserve">patvirtinimo“,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14:paraId="1ACE7290" w14:textId="1C7B199B"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 xml:space="preserve">Pritarti projekto </w:t>
      </w:r>
      <w:r w:rsidRPr="004A3F9D">
        <w:rPr>
          <w:sz w:val="24"/>
          <w:szCs w:val="24"/>
        </w:rPr>
        <w:t>„</w:t>
      </w:r>
      <w:r w:rsidR="009B59BE" w:rsidRPr="009B59BE">
        <w:rPr>
          <w:sz w:val="24"/>
          <w:szCs w:val="24"/>
        </w:rPr>
        <w:t>Skaitymo strategijų įvairovė – galimybė pasiekti pažangą ir tobulėti</w:t>
      </w:r>
      <w:r w:rsidRPr="004A3F9D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rengimui pagal 2014–2020 metų Europos Sąjungos fondų investicijų veiksmų programos</w:t>
      </w:r>
      <w:r w:rsidR="00E428B0">
        <w:rPr>
          <w:sz w:val="24"/>
          <w:szCs w:val="24"/>
        </w:rPr>
        <w:t xml:space="preserve"> </w:t>
      </w:r>
      <w:r w:rsidR="001E018E" w:rsidRPr="00A412F1">
        <w:rPr>
          <w:sz w:val="24"/>
          <w:szCs w:val="24"/>
        </w:rPr>
        <w:t>9 priorite</w:t>
      </w:r>
      <w:r w:rsidR="001E018E">
        <w:rPr>
          <w:sz w:val="24"/>
          <w:szCs w:val="24"/>
        </w:rPr>
        <w:t>to „Visuomenės švietimas ir žmog</w:t>
      </w:r>
      <w:r w:rsidR="001E018E"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="001E018E"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="001E018E"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 priemonę</w:t>
      </w:r>
      <w:r w:rsidR="001E018E" w:rsidRPr="00A412F1">
        <w:rPr>
          <w:sz w:val="24"/>
          <w:szCs w:val="24"/>
        </w:rPr>
        <w:t xml:space="preserve"> 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14:paraId="7D0DAC3D" w14:textId="77777777"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 w:rsidR="001E018E">
        <w:rPr>
          <w:sz w:val="24"/>
          <w:szCs w:val="24"/>
        </w:rPr>
        <w:t>2</w:t>
      </w:r>
      <w:r w:rsidRPr="00A412F1">
        <w:rPr>
          <w:sz w:val="24"/>
          <w:szCs w:val="24"/>
        </w:rPr>
        <w:t xml:space="preserve"> proc. bendrąjį finansavimą nuo visų tinkamų finansuoti projekto išlaidų.</w:t>
      </w:r>
    </w:p>
    <w:p w14:paraId="1095ADA1" w14:textId="77777777"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14:paraId="5932AA91" w14:textId="77777777" w:rsidR="00CD1750" w:rsidRDefault="00CD1750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07C6558B" w14:textId="77777777"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ECC794E" w14:textId="77777777"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65568DEF" w14:textId="77777777"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448FF98B" w14:textId="77777777" w:rsidR="001D21B5" w:rsidRPr="002C4EA3" w:rsidRDefault="001D21B5" w:rsidP="00EF6F95">
      <w:pPr>
        <w:jc w:val="center"/>
        <w:rPr>
          <w:sz w:val="24"/>
          <w:szCs w:val="24"/>
        </w:rPr>
      </w:pPr>
    </w:p>
    <w:p w14:paraId="62651CAA" w14:textId="77777777" w:rsidR="001D21B5" w:rsidRPr="002C4EA3" w:rsidRDefault="001D21B5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C09976C" w14:textId="77777777" w:rsidR="001D21B5" w:rsidRPr="002C4EA3" w:rsidRDefault="001D21B5" w:rsidP="00EF6F95">
      <w:pPr>
        <w:rPr>
          <w:sz w:val="24"/>
          <w:szCs w:val="24"/>
        </w:rPr>
      </w:pPr>
    </w:p>
    <w:p w14:paraId="7702F920" w14:textId="77777777" w:rsidR="001D21B5" w:rsidRDefault="001D21B5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4B168F" w:rsidRPr="004B168F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09.2.1-ESFA-K-728 PRIEMONĘ „IKIMOKYKLINIO IR BENDROJO UGDYMO MOKYKLŲ VEIKLOS TOBULINIMAS“</w:t>
      </w:r>
      <w:r>
        <w:rPr>
          <w:b/>
          <w:bCs/>
          <w:caps/>
          <w:sz w:val="24"/>
          <w:szCs w:val="24"/>
        </w:rPr>
        <w:t xml:space="preserve"> PROJEKTO</w:t>
      </w:r>
    </w:p>
    <w:p w14:paraId="481C3A3C" w14:textId="77777777" w:rsidR="001D21B5" w:rsidRPr="002C4EA3" w:rsidRDefault="001D21B5" w:rsidP="00EF6F95">
      <w:pPr>
        <w:jc w:val="center"/>
        <w:rPr>
          <w:sz w:val="24"/>
          <w:szCs w:val="24"/>
        </w:rPr>
      </w:pPr>
    </w:p>
    <w:p w14:paraId="7DF2E224" w14:textId="056FFB38" w:rsidR="001D21B5" w:rsidRPr="002C4EA3" w:rsidRDefault="003A29D3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1D21B5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4B168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A1452">
        <w:rPr>
          <w:sz w:val="24"/>
          <w:szCs w:val="24"/>
        </w:rPr>
        <w:t>1</w:t>
      </w:r>
      <w:r w:rsidR="001D21B5" w:rsidRPr="00B51823">
        <w:rPr>
          <w:sz w:val="24"/>
          <w:szCs w:val="24"/>
        </w:rPr>
        <w:t xml:space="preserve"> d.</w:t>
      </w:r>
    </w:p>
    <w:p w14:paraId="69DA70D1" w14:textId="77777777" w:rsidR="001D21B5" w:rsidRDefault="001D21B5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7C26F7EF" w14:textId="77777777" w:rsidR="001D21B5" w:rsidRPr="00DC5271" w:rsidRDefault="001D21B5" w:rsidP="00EF6F95">
      <w:pPr>
        <w:jc w:val="center"/>
        <w:rPr>
          <w:sz w:val="24"/>
          <w:szCs w:val="24"/>
        </w:rPr>
      </w:pPr>
    </w:p>
    <w:p w14:paraId="7E028F3F" w14:textId="77777777" w:rsidR="001D21B5" w:rsidRPr="00DA1DB0" w:rsidRDefault="001D21B5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433E54CE" w14:textId="097542E2" w:rsidR="00AA5B58" w:rsidRDefault="001D21B5" w:rsidP="00D719EF">
      <w:pPr>
        <w:ind w:firstLine="720"/>
        <w:jc w:val="both"/>
        <w:rPr>
          <w:rStyle w:val="Strong"/>
          <w:b w:val="0"/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="007A348F">
        <w:rPr>
          <w:sz w:val="24"/>
          <w:szCs w:val="24"/>
        </w:rPr>
        <w:br/>
      </w:r>
      <w:r w:rsidR="0044391A">
        <w:rPr>
          <w:sz w:val="24"/>
          <w:szCs w:val="24"/>
        </w:rPr>
        <w:t>09.2.1-ESFA-K-728 priemonę</w:t>
      </w:r>
      <w:r w:rsidR="0044391A" w:rsidRPr="0044391A">
        <w:rPr>
          <w:sz w:val="24"/>
          <w:szCs w:val="24"/>
        </w:rPr>
        <w:t xml:space="preserve"> „Ikimokyklinio ir bendrojo ugdymo mokyklų veiklos tobulinimas“</w:t>
      </w:r>
      <w:r>
        <w:rPr>
          <w:sz w:val="24"/>
          <w:szCs w:val="24"/>
        </w:rPr>
        <w:t xml:space="preserve">, </w:t>
      </w:r>
      <w:r w:rsidRPr="00B51823">
        <w:rPr>
          <w:sz w:val="24"/>
          <w:szCs w:val="24"/>
        </w:rPr>
        <w:t>Savivaldybės admi</w:t>
      </w:r>
      <w:bookmarkStart w:id="1" w:name="__DdeLink__9_949453383"/>
      <w:r w:rsidRPr="00B51823">
        <w:rPr>
          <w:sz w:val="24"/>
          <w:szCs w:val="24"/>
        </w:rPr>
        <w:t>nistracija inicijuoja projekto</w:t>
      </w:r>
      <w:r w:rsidR="00BD5A55">
        <w:rPr>
          <w:sz w:val="24"/>
          <w:szCs w:val="24"/>
        </w:rPr>
        <w:t xml:space="preserve"> </w:t>
      </w:r>
      <w:r w:rsidR="0044391A" w:rsidRPr="0044391A">
        <w:rPr>
          <w:sz w:val="24"/>
          <w:szCs w:val="24"/>
        </w:rPr>
        <w:t>„</w:t>
      </w:r>
      <w:r w:rsidR="00110012" w:rsidRPr="00110012">
        <w:rPr>
          <w:sz w:val="24"/>
          <w:szCs w:val="24"/>
        </w:rPr>
        <w:t>Skaitymo strategijų įvairovė – galimybė pasiekti pažangą ir tobulėti</w:t>
      </w:r>
      <w:r w:rsidR="0044391A" w:rsidRPr="0044391A">
        <w:rPr>
          <w:sz w:val="24"/>
          <w:szCs w:val="24"/>
        </w:rPr>
        <w:t>“</w:t>
      </w:r>
      <w:r w:rsidRPr="00B51823">
        <w:rPr>
          <w:color w:val="000000"/>
          <w:sz w:val="24"/>
          <w:szCs w:val="24"/>
        </w:rPr>
        <w:t xml:space="preserve"> </w:t>
      </w:r>
      <w:bookmarkEnd w:id="1"/>
      <w:r w:rsidRPr="00B51823">
        <w:rPr>
          <w:color w:val="000000"/>
          <w:sz w:val="24"/>
          <w:szCs w:val="24"/>
        </w:rPr>
        <w:t>rengimą</w:t>
      </w:r>
      <w:r w:rsidR="001E640E">
        <w:rPr>
          <w:color w:val="000000"/>
          <w:sz w:val="24"/>
          <w:szCs w:val="24"/>
        </w:rPr>
        <w:t>, kurio tikslas – p</w:t>
      </w:r>
      <w:r w:rsidR="001E640E" w:rsidRPr="001E640E">
        <w:rPr>
          <w:color w:val="000000"/>
          <w:sz w:val="24"/>
          <w:szCs w:val="24"/>
        </w:rPr>
        <w:t>agerinti 8 klasių mokinių skaitymo pasiekimus sukuriant ir įdiegiant</w:t>
      </w:r>
      <w:r w:rsidR="001E640E">
        <w:rPr>
          <w:color w:val="000000"/>
          <w:sz w:val="24"/>
          <w:szCs w:val="24"/>
        </w:rPr>
        <w:t xml:space="preserve"> </w:t>
      </w:r>
      <w:r w:rsidR="001E640E" w:rsidRPr="001E640E">
        <w:rPr>
          <w:color w:val="000000"/>
          <w:sz w:val="24"/>
          <w:szCs w:val="24"/>
        </w:rPr>
        <w:t>i</w:t>
      </w:r>
      <w:r w:rsidR="001E640E">
        <w:rPr>
          <w:color w:val="000000"/>
          <w:sz w:val="24"/>
          <w:szCs w:val="24"/>
        </w:rPr>
        <w:t>n</w:t>
      </w:r>
      <w:r w:rsidR="001E640E" w:rsidRPr="001E640E">
        <w:rPr>
          <w:color w:val="000000"/>
          <w:sz w:val="24"/>
          <w:szCs w:val="24"/>
        </w:rPr>
        <w:t>ovatyvų ugdymo</w:t>
      </w:r>
      <w:r w:rsidR="001E640E">
        <w:rPr>
          <w:color w:val="000000"/>
          <w:sz w:val="24"/>
          <w:szCs w:val="24"/>
        </w:rPr>
        <w:t>(</w:t>
      </w:r>
      <w:proofErr w:type="spellStart"/>
      <w:r w:rsidR="001E640E">
        <w:rPr>
          <w:color w:val="000000"/>
          <w:sz w:val="24"/>
          <w:szCs w:val="24"/>
        </w:rPr>
        <w:t>si</w:t>
      </w:r>
      <w:proofErr w:type="spellEnd"/>
      <w:r w:rsidR="001E640E">
        <w:rPr>
          <w:color w:val="000000"/>
          <w:sz w:val="24"/>
          <w:szCs w:val="24"/>
        </w:rPr>
        <w:t>)</w:t>
      </w:r>
      <w:r w:rsidR="001E640E" w:rsidRPr="001E640E">
        <w:rPr>
          <w:color w:val="000000"/>
          <w:sz w:val="24"/>
          <w:szCs w:val="24"/>
        </w:rPr>
        <w:t xml:space="preserve"> modelį</w:t>
      </w:r>
      <w:r w:rsidR="001E640E">
        <w:rPr>
          <w:color w:val="000000"/>
          <w:sz w:val="24"/>
          <w:szCs w:val="24"/>
        </w:rPr>
        <w:t xml:space="preserve"> penkiose Panevėžio rajono švietimo įstaigose</w:t>
      </w:r>
      <w:r w:rsidR="001E640E" w:rsidRPr="001E640E">
        <w:rPr>
          <w:color w:val="000000"/>
          <w:sz w:val="24"/>
          <w:szCs w:val="24"/>
        </w:rPr>
        <w:t>.</w:t>
      </w:r>
      <w:r w:rsidR="001E640E">
        <w:rPr>
          <w:color w:val="000000"/>
          <w:sz w:val="24"/>
          <w:szCs w:val="24"/>
        </w:rPr>
        <w:t xml:space="preserve"> </w:t>
      </w:r>
      <w:r w:rsidRPr="00B51823">
        <w:rPr>
          <w:color w:val="000000"/>
          <w:sz w:val="24"/>
          <w:szCs w:val="24"/>
        </w:rPr>
        <w:t>Projekto pareiškėjas 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administracija</w:t>
      </w:r>
      <w:r w:rsidR="00110012">
        <w:rPr>
          <w:sz w:val="24"/>
          <w:szCs w:val="24"/>
        </w:rPr>
        <w:t xml:space="preserve">. Veiklą </w:t>
      </w:r>
      <w:r w:rsidR="00695C35">
        <w:rPr>
          <w:sz w:val="24"/>
          <w:szCs w:val="24"/>
        </w:rPr>
        <w:t>tobulinančios</w:t>
      </w:r>
      <w:r w:rsidR="00110012">
        <w:rPr>
          <w:sz w:val="24"/>
          <w:szCs w:val="24"/>
        </w:rPr>
        <w:t xml:space="preserve"> mokyklos (projekto </w:t>
      </w:r>
      <w:r w:rsidRPr="00CD4054">
        <w:rPr>
          <w:sz w:val="24"/>
          <w:szCs w:val="24"/>
        </w:rPr>
        <w:t>partneriai</w:t>
      </w:r>
      <w:r w:rsidR="00110012">
        <w:rPr>
          <w:sz w:val="24"/>
          <w:szCs w:val="24"/>
        </w:rPr>
        <w:t>)</w:t>
      </w:r>
      <w:r w:rsidR="008A4397">
        <w:rPr>
          <w:sz w:val="24"/>
          <w:szCs w:val="24"/>
        </w:rPr>
        <w:t>:</w:t>
      </w:r>
      <w:r w:rsidR="0044391A">
        <w:rPr>
          <w:sz w:val="24"/>
          <w:szCs w:val="24"/>
        </w:rPr>
        <w:t xml:space="preserve"> </w:t>
      </w:r>
      <w:r w:rsidR="00695C35" w:rsidRPr="00695C35">
        <w:rPr>
          <w:sz w:val="24"/>
          <w:szCs w:val="24"/>
        </w:rPr>
        <w:t>Panevėžio r. Velžio gimnazija</w:t>
      </w:r>
      <w:r w:rsidR="0044391A">
        <w:rPr>
          <w:rStyle w:val="Strong"/>
          <w:b w:val="0"/>
          <w:sz w:val="24"/>
          <w:szCs w:val="24"/>
        </w:rPr>
        <w:t xml:space="preserve">, </w:t>
      </w:r>
      <w:r w:rsidR="00695C35" w:rsidRPr="00695C35">
        <w:rPr>
          <w:rStyle w:val="Strong"/>
          <w:b w:val="0"/>
          <w:sz w:val="24"/>
          <w:szCs w:val="24"/>
        </w:rPr>
        <w:t>Panevėžio r. Paįstrio Juozo Zikaro gimnazija</w:t>
      </w:r>
      <w:r w:rsidR="002E45F3">
        <w:rPr>
          <w:rStyle w:val="Strong"/>
          <w:b w:val="0"/>
          <w:sz w:val="24"/>
          <w:szCs w:val="24"/>
        </w:rPr>
        <w:t xml:space="preserve">, </w:t>
      </w:r>
      <w:r w:rsidR="00695C35" w:rsidRPr="00695C35">
        <w:rPr>
          <w:rStyle w:val="Strong"/>
          <w:b w:val="0"/>
          <w:sz w:val="24"/>
          <w:szCs w:val="24"/>
        </w:rPr>
        <w:t>Panevėžio r. Upytės Antano Belazaro pagrindinė mokykla</w:t>
      </w:r>
      <w:r w:rsidR="002E45F3">
        <w:rPr>
          <w:rStyle w:val="Strong"/>
          <w:b w:val="0"/>
          <w:sz w:val="24"/>
          <w:szCs w:val="24"/>
        </w:rPr>
        <w:t xml:space="preserve">, </w:t>
      </w:r>
      <w:r w:rsidR="00695C35" w:rsidRPr="00695C35">
        <w:rPr>
          <w:rStyle w:val="Strong"/>
          <w:b w:val="0"/>
          <w:sz w:val="24"/>
          <w:szCs w:val="24"/>
        </w:rPr>
        <w:t>Panevėžio rajono Smilgių gimnazija</w:t>
      </w:r>
      <w:r w:rsidR="002E45F3">
        <w:rPr>
          <w:rStyle w:val="Strong"/>
          <w:b w:val="0"/>
          <w:sz w:val="24"/>
          <w:szCs w:val="24"/>
        </w:rPr>
        <w:t xml:space="preserve">, </w:t>
      </w:r>
      <w:r w:rsidR="00695C35" w:rsidRPr="00695C35">
        <w:rPr>
          <w:rStyle w:val="Strong"/>
          <w:b w:val="0"/>
          <w:sz w:val="24"/>
          <w:szCs w:val="24"/>
        </w:rPr>
        <w:t>Panevėžio r. Ramygalos gimnazija</w:t>
      </w:r>
      <w:r w:rsidR="00695C35">
        <w:rPr>
          <w:rStyle w:val="Strong"/>
          <w:b w:val="0"/>
          <w:sz w:val="24"/>
          <w:szCs w:val="24"/>
        </w:rPr>
        <w:t xml:space="preserve">. </w:t>
      </w:r>
      <w:r w:rsidR="00AB2E21">
        <w:rPr>
          <w:rStyle w:val="Strong"/>
          <w:b w:val="0"/>
          <w:sz w:val="24"/>
          <w:szCs w:val="24"/>
        </w:rPr>
        <w:t>Atsižvelgiant į projektų finansavimo sąlygų aprašo reikalavimus</w:t>
      </w:r>
      <w:r w:rsidR="00AA5B58">
        <w:rPr>
          <w:rStyle w:val="Strong"/>
          <w:b w:val="0"/>
          <w:sz w:val="24"/>
          <w:szCs w:val="24"/>
        </w:rPr>
        <w:t>,</w:t>
      </w:r>
      <w:r w:rsidR="00AB2E21">
        <w:rPr>
          <w:rStyle w:val="Strong"/>
          <w:b w:val="0"/>
          <w:sz w:val="24"/>
          <w:szCs w:val="24"/>
        </w:rPr>
        <w:t xml:space="preserve"> nuspręsta </w:t>
      </w:r>
      <w:r w:rsidR="001E640E">
        <w:rPr>
          <w:rStyle w:val="Strong"/>
          <w:b w:val="0"/>
          <w:sz w:val="24"/>
          <w:szCs w:val="24"/>
        </w:rPr>
        <w:t>gerinti</w:t>
      </w:r>
      <w:r w:rsidR="00AB2E21">
        <w:rPr>
          <w:rStyle w:val="Strong"/>
          <w:b w:val="0"/>
          <w:sz w:val="24"/>
          <w:szCs w:val="24"/>
        </w:rPr>
        <w:t xml:space="preserve"> </w:t>
      </w:r>
      <w:r w:rsidR="002E45F3">
        <w:rPr>
          <w:rStyle w:val="Strong"/>
          <w:b w:val="0"/>
          <w:sz w:val="24"/>
          <w:szCs w:val="24"/>
        </w:rPr>
        <w:t xml:space="preserve">penkių </w:t>
      </w:r>
      <w:r w:rsidR="00695C35">
        <w:rPr>
          <w:rStyle w:val="Strong"/>
          <w:b w:val="0"/>
          <w:sz w:val="24"/>
          <w:szCs w:val="24"/>
        </w:rPr>
        <w:t>bendrojo</w:t>
      </w:r>
      <w:r w:rsidR="002E45F3">
        <w:rPr>
          <w:rStyle w:val="Strong"/>
          <w:b w:val="0"/>
          <w:sz w:val="24"/>
          <w:szCs w:val="24"/>
        </w:rPr>
        <w:t xml:space="preserve"> ugdymo </w:t>
      </w:r>
      <w:r w:rsidR="00695C35">
        <w:rPr>
          <w:rStyle w:val="Strong"/>
          <w:b w:val="0"/>
          <w:sz w:val="24"/>
          <w:szCs w:val="24"/>
        </w:rPr>
        <w:t xml:space="preserve">mokyklų </w:t>
      </w:r>
      <w:r w:rsidR="002E45F3">
        <w:rPr>
          <w:rStyle w:val="Strong"/>
          <w:b w:val="0"/>
          <w:sz w:val="24"/>
          <w:szCs w:val="24"/>
        </w:rPr>
        <w:t>veiklą</w:t>
      </w:r>
      <w:r w:rsidR="004930C1">
        <w:rPr>
          <w:rStyle w:val="Strong"/>
          <w:b w:val="0"/>
          <w:sz w:val="24"/>
          <w:szCs w:val="24"/>
        </w:rPr>
        <w:t xml:space="preserve"> </w:t>
      </w:r>
      <w:r w:rsidR="001E640E">
        <w:rPr>
          <w:rStyle w:val="Strong"/>
          <w:b w:val="0"/>
          <w:sz w:val="24"/>
          <w:szCs w:val="24"/>
        </w:rPr>
        <w:t xml:space="preserve">tobulinant mokytojų kompetencijas, skatinant ir </w:t>
      </w:r>
      <w:r w:rsidR="00BD5A55">
        <w:rPr>
          <w:rStyle w:val="Strong"/>
          <w:b w:val="0"/>
          <w:sz w:val="24"/>
          <w:szCs w:val="24"/>
        </w:rPr>
        <w:t>gerinant</w:t>
      </w:r>
      <w:r w:rsidR="001E640E">
        <w:rPr>
          <w:rStyle w:val="Strong"/>
          <w:b w:val="0"/>
          <w:sz w:val="24"/>
          <w:szCs w:val="24"/>
        </w:rPr>
        <w:t xml:space="preserve"> mokinių skaitymo gebėjimus taikant įvairias mokymo(</w:t>
      </w:r>
      <w:proofErr w:type="spellStart"/>
      <w:r w:rsidR="001E640E">
        <w:rPr>
          <w:rStyle w:val="Strong"/>
          <w:b w:val="0"/>
          <w:sz w:val="24"/>
          <w:szCs w:val="24"/>
        </w:rPr>
        <w:t>si</w:t>
      </w:r>
      <w:proofErr w:type="spellEnd"/>
      <w:r w:rsidR="001E640E">
        <w:rPr>
          <w:rStyle w:val="Strong"/>
          <w:b w:val="0"/>
          <w:sz w:val="24"/>
          <w:szCs w:val="24"/>
        </w:rPr>
        <w:t>) strategijas ir priemones</w:t>
      </w:r>
      <w:r w:rsidR="002E45F3">
        <w:rPr>
          <w:rStyle w:val="Strong"/>
          <w:b w:val="0"/>
          <w:sz w:val="24"/>
          <w:szCs w:val="24"/>
        </w:rPr>
        <w:t xml:space="preserve">. </w:t>
      </w:r>
    </w:p>
    <w:p w14:paraId="4948327C" w14:textId="77777777" w:rsidR="001D21B5" w:rsidRPr="00DA1DB0" w:rsidRDefault="001D21B5" w:rsidP="00AA5B5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71C59C1B" w14:textId="47E84A11" w:rsidR="001D21B5" w:rsidRPr="00BA4870" w:rsidRDefault="001D21B5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Pr="00B51823">
        <w:rPr>
          <w:sz w:val="24"/>
          <w:szCs w:val="24"/>
        </w:rPr>
        <w:t xml:space="preserve">projekto </w:t>
      </w:r>
      <w:r w:rsidR="00D719EF" w:rsidRPr="0044391A">
        <w:rPr>
          <w:sz w:val="24"/>
          <w:szCs w:val="24"/>
        </w:rPr>
        <w:t>„</w:t>
      </w:r>
      <w:r w:rsidR="00695C35" w:rsidRPr="00695C35">
        <w:rPr>
          <w:sz w:val="24"/>
          <w:szCs w:val="24"/>
        </w:rPr>
        <w:t>Skaitymo strategijų įvairovė – galimybė pasiekti pažangą ir tobulėti</w:t>
      </w:r>
      <w:r w:rsidR="00D719EF" w:rsidRPr="0044391A">
        <w:rPr>
          <w:sz w:val="24"/>
          <w:szCs w:val="24"/>
        </w:rPr>
        <w:t>“</w:t>
      </w:r>
      <w:r w:rsidRPr="00B51823">
        <w:rPr>
          <w:sz w:val="24"/>
          <w:szCs w:val="24"/>
        </w:rPr>
        <w:t xml:space="preserve"> rengimui</w:t>
      </w:r>
      <w:r w:rsidRPr="001C4523">
        <w:rPr>
          <w:sz w:val="24"/>
          <w:szCs w:val="24"/>
        </w:rPr>
        <w:t>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="00B047C3">
        <w:rPr>
          <w:color w:val="000000"/>
          <w:sz w:val="24"/>
          <w:szCs w:val="24"/>
          <w:lang w:eastAsia="lt-LT"/>
        </w:rPr>
        <w:t>.</w:t>
      </w:r>
    </w:p>
    <w:p w14:paraId="4502A893" w14:textId="77777777" w:rsidR="001D21B5" w:rsidRPr="00DA1DB0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1209F77B" w14:textId="1E79672B" w:rsidR="001D21B5" w:rsidRDefault="001D21B5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Numatomos </w:t>
      </w:r>
      <w:r w:rsidRPr="003257FD">
        <w:rPr>
          <w:sz w:val="24"/>
          <w:szCs w:val="24"/>
        </w:rPr>
        <w:t xml:space="preserve">investicijos į </w:t>
      </w:r>
      <w:r w:rsidR="00D719EF">
        <w:rPr>
          <w:sz w:val="24"/>
          <w:szCs w:val="24"/>
        </w:rPr>
        <w:t>švietimo</w:t>
      </w:r>
      <w:r w:rsidR="0044391A">
        <w:rPr>
          <w:sz w:val="24"/>
          <w:szCs w:val="24"/>
        </w:rPr>
        <w:t xml:space="preserve"> ugdymo</w:t>
      </w:r>
      <w:r w:rsidR="00BD5A55">
        <w:rPr>
          <w:sz w:val="24"/>
          <w:szCs w:val="24"/>
        </w:rPr>
        <w:t>(</w:t>
      </w:r>
      <w:proofErr w:type="spellStart"/>
      <w:r w:rsidR="00BD5A55">
        <w:rPr>
          <w:sz w:val="24"/>
          <w:szCs w:val="24"/>
        </w:rPr>
        <w:t>si</w:t>
      </w:r>
      <w:proofErr w:type="spellEnd"/>
      <w:r w:rsidR="00BD5A55">
        <w:rPr>
          <w:sz w:val="24"/>
          <w:szCs w:val="24"/>
        </w:rPr>
        <w:t>)</w:t>
      </w:r>
      <w:r w:rsidR="0044391A">
        <w:rPr>
          <w:sz w:val="24"/>
          <w:szCs w:val="24"/>
        </w:rPr>
        <w:t xml:space="preserve"> kokybės</w:t>
      </w:r>
      <w:r w:rsidR="001B375D">
        <w:rPr>
          <w:sz w:val="24"/>
          <w:szCs w:val="24"/>
        </w:rPr>
        <w:t xml:space="preserve"> </w:t>
      </w:r>
      <w:r w:rsidR="00D719EF">
        <w:rPr>
          <w:sz w:val="24"/>
          <w:szCs w:val="24"/>
        </w:rPr>
        <w:t xml:space="preserve">ir sąlygų </w:t>
      </w:r>
      <w:r w:rsidR="0044391A">
        <w:rPr>
          <w:sz w:val="24"/>
          <w:szCs w:val="24"/>
        </w:rPr>
        <w:t xml:space="preserve">gerinimą, būtinų </w:t>
      </w:r>
      <w:r w:rsidR="00D719EF">
        <w:rPr>
          <w:sz w:val="24"/>
          <w:szCs w:val="24"/>
        </w:rPr>
        <w:t>ugdymo</w:t>
      </w:r>
      <w:r w:rsidR="00BD5A55">
        <w:rPr>
          <w:sz w:val="24"/>
          <w:szCs w:val="24"/>
        </w:rPr>
        <w:t>(</w:t>
      </w:r>
      <w:proofErr w:type="spellStart"/>
      <w:r w:rsidR="00BD5A55">
        <w:rPr>
          <w:sz w:val="24"/>
          <w:szCs w:val="24"/>
        </w:rPr>
        <w:t>si</w:t>
      </w:r>
      <w:proofErr w:type="spellEnd"/>
      <w:r w:rsidR="00BD5A55">
        <w:rPr>
          <w:sz w:val="24"/>
          <w:szCs w:val="24"/>
        </w:rPr>
        <w:t>)</w:t>
      </w:r>
      <w:r w:rsidR="00D719EF">
        <w:rPr>
          <w:sz w:val="24"/>
          <w:szCs w:val="24"/>
        </w:rPr>
        <w:t xml:space="preserve"> </w:t>
      </w:r>
      <w:r w:rsidR="0044391A">
        <w:rPr>
          <w:sz w:val="24"/>
          <w:szCs w:val="24"/>
        </w:rPr>
        <w:t>priemonių įsigijimą</w:t>
      </w:r>
      <w:r w:rsidRPr="003257FD">
        <w:rPr>
          <w:sz w:val="24"/>
          <w:szCs w:val="24"/>
        </w:rPr>
        <w:t>.</w:t>
      </w:r>
      <w:r w:rsidR="00A97227">
        <w:rPr>
          <w:sz w:val="24"/>
          <w:szCs w:val="24"/>
        </w:rPr>
        <w:t xml:space="preserve"> Gavus finansavimą, iš projekto lėšų būtų finansuojami</w:t>
      </w:r>
      <w:r w:rsidR="00D719EF">
        <w:rPr>
          <w:sz w:val="24"/>
          <w:szCs w:val="24"/>
        </w:rPr>
        <w:t xml:space="preserve"> švietimo įstaigose</w:t>
      </w:r>
      <w:r w:rsidR="00A97227">
        <w:rPr>
          <w:sz w:val="24"/>
          <w:szCs w:val="24"/>
        </w:rPr>
        <w:t xml:space="preserve"> dirbančių pedagogų mokymai, perkamos mokymo</w:t>
      </w:r>
      <w:r w:rsidR="00695C35">
        <w:rPr>
          <w:sz w:val="24"/>
          <w:szCs w:val="24"/>
        </w:rPr>
        <w:t>(</w:t>
      </w:r>
      <w:proofErr w:type="spellStart"/>
      <w:r w:rsidR="00695C35">
        <w:rPr>
          <w:sz w:val="24"/>
          <w:szCs w:val="24"/>
        </w:rPr>
        <w:t>si</w:t>
      </w:r>
      <w:proofErr w:type="spellEnd"/>
      <w:r w:rsidR="00695C35">
        <w:rPr>
          <w:sz w:val="24"/>
          <w:szCs w:val="24"/>
        </w:rPr>
        <w:t>)</w:t>
      </w:r>
      <w:r w:rsidR="00A97227">
        <w:rPr>
          <w:sz w:val="24"/>
          <w:szCs w:val="24"/>
        </w:rPr>
        <w:t xml:space="preserve"> procesui tobulinti ir </w:t>
      </w:r>
      <w:r w:rsidR="00695C35">
        <w:rPr>
          <w:sz w:val="24"/>
          <w:szCs w:val="24"/>
        </w:rPr>
        <w:t xml:space="preserve">skaitymo </w:t>
      </w:r>
      <w:r w:rsidR="00A97227">
        <w:rPr>
          <w:sz w:val="24"/>
          <w:szCs w:val="24"/>
        </w:rPr>
        <w:t>rezultatams gerinti skirtos ugdymo</w:t>
      </w:r>
      <w:r w:rsidR="00BD5A55">
        <w:rPr>
          <w:sz w:val="24"/>
          <w:szCs w:val="24"/>
        </w:rPr>
        <w:t>(</w:t>
      </w:r>
      <w:proofErr w:type="spellStart"/>
      <w:r w:rsidR="00BD5A55">
        <w:rPr>
          <w:sz w:val="24"/>
          <w:szCs w:val="24"/>
        </w:rPr>
        <w:t>si</w:t>
      </w:r>
      <w:proofErr w:type="spellEnd"/>
      <w:r w:rsidR="00BD5A55">
        <w:rPr>
          <w:sz w:val="24"/>
          <w:szCs w:val="24"/>
        </w:rPr>
        <w:t>)</w:t>
      </w:r>
      <w:r w:rsidR="00A97227">
        <w:rPr>
          <w:sz w:val="24"/>
          <w:szCs w:val="24"/>
        </w:rPr>
        <w:t xml:space="preserve"> priemonės</w:t>
      </w:r>
      <w:r w:rsidR="00695C35">
        <w:rPr>
          <w:sz w:val="24"/>
          <w:szCs w:val="24"/>
        </w:rPr>
        <w:t>, įranga, baldai</w:t>
      </w:r>
      <w:r w:rsidR="00A97227">
        <w:rPr>
          <w:sz w:val="24"/>
          <w:szCs w:val="24"/>
        </w:rPr>
        <w:t>.</w:t>
      </w:r>
      <w:r w:rsidR="004930C1">
        <w:rPr>
          <w:sz w:val="24"/>
          <w:szCs w:val="24"/>
        </w:rPr>
        <w:t xml:space="preserve"> </w:t>
      </w:r>
      <w:r w:rsidR="00BA1452">
        <w:rPr>
          <w:sz w:val="24"/>
          <w:szCs w:val="24"/>
        </w:rPr>
        <w:t>Tikimasi, kad p</w:t>
      </w:r>
      <w:r w:rsidR="00166CE2">
        <w:rPr>
          <w:sz w:val="24"/>
          <w:szCs w:val="24"/>
        </w:rPr>
        <w:t>rojekto įgyvendinimas</w:t>
      </w:r>
      <w:r>
        <w:rPr>
          <w:sz w:val="24"/>
          <w:szCs w:val="24"/>
        </w:rPr>
        <w:t xml:space="preserve"> prisidės prie </w:t>
      </w:r>
      <w:r w:rsidR="00166CE2">
        <w:rPr>
          <w:sz w:val="24"/>
          <w:szCs w:val="24"/>
        </w:rPr>
        <w:t>veiksmingų pokyčių organizuojant ir tobulinant ugdymą ir siekiant geresnių ugdymo</w:t>
      </w:r>
      <w:r w:rsidR="00BD5A55">
        <w:rPr>
          <w:sz w:val="24"/>
          <w:szCs w:val="24"/>
        </w:rPr>
        <w:t>(</w:t>
      </w:r>
      <w:proofErr w:type="spellStart"/>
      <w:r w:rsidR="00BD5A55">
        <w:rPr>
          <w:sz w:val="24"/>
          <w:szCs w:val="24"/>
        </w:rPr>
        <w:t>si</w:t>
      </w:r>
      <w:proofErr w:type="spellEnd"/>
      <w:r w:rsidR="00BD5A55">
        <w:rPr>
          <w:sz w:val="24"/>
          <w:szCs w:val="24"/>
        </w:rPr>
        <w:t>)</w:t>
      </w:r>
      <w:r w:rsidR="00166CE2">
        <w:rPr>
          <w:sz w:val="24"/>
          <w:szCs w:val="24"/>
        </w:rPr>
        <w:t xml:space="preserve"> rezultatų. </w:t>
      </w:r>
    </w:p>
    <w:p w14:paraId="2367E8A0" w14:textId="77777777" w:rsidR="001D21B5" w:rsidRPr="003D753B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4540BC7" w14:textId="77777777" w:rsidR="001D21B5" w:rsidRPr="003D753B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14:paraId="0754C057" w14:textId="77777777"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5963846C" w14:textId="77777777"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59DC13A0" w14:textId="77777777" w:rsidR="001D21B5" w:rsidRPr="00DA1DB0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6AE9CCA5" w14:textId="585608DA" w:rsidR="001D21B5" w:rsidRPr="00C20F65" w:rsidRDefault="001D21B5" w:rsidP="00C20F65">
      <w:pPr>
        <w:ind w:firstLine="709"/>
        <w:jc w:val="both"/>
        <w:rPr>
          <w:sz w:val="24"/>
          <w:szCs w:val="24"/>
        </w:rPr>
      </w:pPr>
      <w:r w:rsidRPr="00B51823">
        <w:rPr>
          <w:sz w:val="24"/>
          <w:szCs w:val="24"/>
        </w:rPr>
        <w:t xml:space="preserve">Projektą numatoma finansuoti Europos Sąjungos ir </w:t>
      </w:r>
      <w:r w:rsidR="00150967">
        <w:rPr>
          <w:sz w:val="24"/>
          <w:szCs w:val="24"/>
        </w:rPr>
        <w:t>s</w:t>
      </w:r>
      <w:r w:rsidRPr="00B51823">
        <w:rPr>
          <w:sz w:val="24"/>
          <w:szCs w:val="24"/>
        </w:rPr>
        <w:t xml:space="preserve">avivaldybės biudžeto lėšomis. Preliminari planuojama bendra projekto vertė </w:t>
      </w:r>
      <w:r w:rsidR="00780AA2">
        <w:rPr>
          <w:sz w:val="24"/>
          <w:szCs w:val="24"/>
        </w:rPr>
        <w:t>102</w:t>
      </w:r>
      <w:r w:rsidR="001E018E">
        <w:rPr>
          <w:sz w:val="24"/>
          <w:szCs w:val="24"/>
        </w:rPr>
        <w:t> </w:t>
      </w:r>
      <w:r w:rsidR="00780AA2">
        <w:rPr>
          <w:sz w:val="24"/>
          <w:szCs w:val="24"/>
        </w:rPr>
        <w:t>000</w:t>
      </w:r>
      <w:r w:rsidR="001E018E">
        <w:rPr>
          <w:sz w:val="24"/>
          <w:szCs w:val="24"/>
        </w:rPr>
        <w:t>,</w:t>
      </w:r>
      <w:r w:rsidR="00780AA2">
        <w:rPr>
          <w:sz w:val="24"/>
          <w:szCs w:val="24"/>
        </w:rPr>
        <w:t>00</w:t>
      </w:r>
      <w:r w:rsidRPr="00C20F65">
        <w:rPr>
          <w:sz w:val="24"/>
          <w:szCs w:val="24"/>
        </w:rPr>
        <w:t xml:space="preserve"> Eur, iš jų </w:t>
      </w:r>
      <w:r w:rsidR="00780AA2">
        <w:rPr>
          <w:sz w:val="24"/>
          <w:szCs w:val="24"/>
        </w:rPr>
        <w:t>100</w:t>
      </w:r>
      <w:r w:rsidR="001E018E">
        <w:rPr>
          <w:sz w:val="24"/>
          <w:szCs w:val="24"/>
        </w:rPr>
        <w:t> </w:t>
      </w:r>
      <w:r w:rsidR="00780AA2">
        <w:rPr>
          <w:sz w:val="24"/>
          <w:szCs w:val="24"/>
        </w:rPr>
        <w:t>0</w:t>
      </w:r>
      <w:r w:rsidR="001E018E">
        <w:rPr>
          <w:sz w:val="24"/>
          <w:szCs w:val="24"/>
        </w:rPr>
        <w:t xml:space="preserve">00,00 </w:t>
      </w:r>
      <w:r w:rsidRPr="00C20F65">
        <w:rPr>
          <w:sz w:val="24"/>
          <w:szCs w:val="24"/>
        </w:rPr>
        <w:t xml:space="preserve">Eur Europos Sąjungos lėšos </w:t>
      </w:r>
      <w:r w:rsidR="007A348F">
        <w:rPr>
          <w:sz w:val="24"/>
          <w:szCs w:val="24"/>
        </w:rPr>
        <w:br/>
      </w:r>
      <w:r w:rsidRPr="00C20F65">
        <w:rPr>
          <w:sz w:val="24"/>
          <w:szCs w:val="24"/>
        </w:rPr>
        <w:t>(</w:t>
      </w:r>
      <w:r w:rsidR="001E018E">
        <w:rPr>
          <w:sz w:val="24"/>
          <w:szCs w:val="24"/>
        </w:rPr>
        <w:t>98</w:t>
      </w:r>
      <w:r w:rsidRPr="00C20F65">
        <w:rPr>
          <w:sz w:val="24"/>
          <w:szCs w:val="24"/>
        </w:rPr>
        <w:t xml:space="preserve"> proc.), </w:t>
      </w:r>
      <w:r w:rsidR="00780AA2">
        <w:rPr>
          <w:sz w:val="24"/>
          <w:szCs w:val="24"/>
        </w:rPr>
        <w:t>2 000</w:t>
      </w:r>
      <w:r w:rsidR="001E018E">
        <w:rPr>
          <w:sz w:val="24"/>
          <w:szCs w:val="24"/>
        </w:rPr>
        <w:t>,</w:t>
      </w:r>
      <w:r w:rsidR="00780AA2">
        <w:rPr>
          <w:sz w:val="24"/>
          <w:szCs w:val="24"/>
        </w:rPr>
        <w:t>00</w:t>
      </w:r>
      <w:r w:rsidRPr="00C20F65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  <w:r w:rsidR="00150967">
        <w:rPr>
          <w:sz w:val="24"/>
          <w:szCs w:val="24"/>
        </w:rPr>
        <w:t>s</w:t>
      </w:r>
      <w:r w:rsidRPr="00C20F65">
        <w:rPr>
          <w:sz w:val="24"/>
          <w:szCs w:val="24"/>
        </w:rPr>
        <w:t>avivaldybės biudžeto lėšos (</w:t>
      </w:r>
      <w:r w:rsidR="001E018E">
        <w:rPr>
          <w:sz w:val="24"/>
          <w:szCs w:val="24"/>
        </w:rPr>
        <w:t>2,0</w:t>
      </w:r>
      <w:r w:rsidRPr="00C20F65">
        <w:rPr>
          <w:sz w:val="24"/>
          <w:szCs w:val="24"/>
        </w:rPr>
        <w:t xml:space="preserve"> proc.).</w:t>
      </w:r>
      <w:r>
        <w:rPr>
          <w:sz w:val="24"/>
          <w:szCs w:val="24"/>
        </w:rPr>
        <w:t xml:space="preserve"> </w:t>
      </w:r>
      <w:r w:rsidR="00A97227">
        <w:rPr>
          <w:sz w:val="24"/>
          <w:szCs w:val="24"/>
        </w:rPr>
        <w:t xml:space="preserve">Maksimali vienai </w:t>
      </w:r>
      <w:r w:rsidR="004B168F">
        <w:rPr>
          <w:sz w:val="24"/>
          <w:szCs w:val="24"/>
        </w:rPr>
        <w:t>švietimo įstaigai</w:t>
      </w:r>
      <w:r w:rsidR="00A97227">
        <w:rPr>
          <w:sz w:val="24"/>
          <w:szCs w:val="24"/>
        </w:rPr>
        <w:t xml:space="preserve"> </w:t>
      </w:r>
      <w:r w:rsidR="004B168F">
        <w:rPr>
          <w:sz w:val="24"/>
          <w:szCs w:val="24"/>
        </w:rPr>
        <w:t xml:space="preserve">galima skirti </w:t>
      </w:r>
      <w:r w:rsidR="004930C1">
        <w:rPr>
          <w:sz w:val="24"/>
          <w:szCs w:val="24"/>
        </w:rPr>
        <w:t xml:space="preserve">Europos Sąjungos </w:t>
      </w:r>
      <w:r w:rsidR="00A97227">
        <w:rPr>
          <w:sz w:val="24"/>
          <w:szCs w:val="24"/>
        </w:rPr>
        <w:t xml:space="preserve">lėšų suma </w:t>
      </w:r>
      <w:r w:rsidR="004B168F">
        <w:rPr>
          <w:sz w:val="24"/>
          <w:szCs w:val="24"/>
        </w:rPr>
        <w:t xml:space="preserve">yra </w:t>
      </w:r>
      <w:r w:rsidR="00A97227">
        <w:rPr>
          <w:sz w:val="24"/>
          <w:szCs w:val="24"/>
        </w:rPr>
        <w:t xml:space="preserve">ne didesnė kaip 23 100,00 Eur. </w:t>
      </w:r>
    </w:p>
    <w:p w14:paraId="265CC8E2" w14:textId="77777777" w:rsidR="001D21B5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50935227" w14:textId="77777777" w:rsidR="00DC4031" w:rsidRDefault="00DC4031" w:rsidP="00BF072F">
      <w:pPr>
        <w:ind w:firstLine="720"/>
        <w:jc w:val="both"/>
        <w:rPr>
          <w:sz w:val="24"/>
          <w:szCs w:val="24"/>
        </w:rPr>
      </w:pPr>
    </w:p>
    <w:p w14:paraId="3EC38A05" w14:textId="77777777" w:rsidR="008A4397" w:rsidRDefault="008A4397" w:rsidP="00BF072F">
      <w:pPr>
        <w:ind w:firstLine="720"/>
        <w:jc w:val="both"/>
        <w:rPr>
          <w:sz w:val="24"/>
          <w:szCs w:val="24"/>
        </w:rPr>
      </w:pPr>
    </w:p>
    <w:p w14:paraId="6E92B236" w14:textId="6AFAEA21" w:rsidR="001D21B5" w:rsidRDefault="009D14C2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1D21B5">
        <w:rPr>
          <w:sz w:val="24"/>
          <w:szCs w:val="24"/>
        </w:rPr>
        <w:tab/>
      </w:r>
      <w:r w:rsidR="00110012">
        <w:rPr>
          <w:sz w:val="24"/>
          <w:szCs w:val="24"/>
        </w:rPr>
        <w:t>Julita Skrebytė</w:t>
      </w:r>
    </w:p>
    <w:sectPr w:rsidR="001D21B5" w:rsidSect="00A9722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567" w:left="1418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9EC6" w14:textId="77777777" w:rsidR="009A03E4" w:rsidRDefault="009A03E4">
      <w:r>
        <w:separator/>
      </w:r>
    </w:p>
  </w:endnote>
  <w:endnote w:type="continuationSeparator" w:id="0">
    <w:p w14:paraId="50650C2B" w14:textId="77777777" w:rsidR="009A03E4" w:rsidRDefault="009A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87A1" w14:textId="77777777" w:rsidR="001D21B5" w:rsidRDefault="001D2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0E9E8" w14:textId="77777777" w:rsidR="001D21B5" w:rsidRDefault="001D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D5DA" w14:textId="77777777" w:rsidR="009A03E4" w:rsidRDefault="009A03E4">
      <w:r>
        <w:separator/>
      </w:r>
    </w:p>
  </w:footnote>
  <w:footnote w:type="continuationSeparator" w:id="0">
    <w:p w14:paraId="0CB4B6B5" w14:textId="77777777" w:rsidR="009A03E4" w:rsidRDefault="009A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979E" w14:textId="77777777" w:rsidR="001D21B5" w:rsidRDefault="001D21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D966C6E" w14:textId="77777777" w:rsidR="001D21B5" w:rsidRDefault="001D2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CD8C5" w14:textId="77777777" w:rsidR="001D21B5" w:rsidRPr="009F15B4" w:rsidRDefault="001D21B5" w:rsidP="009F15B4">
    <w:pPr>
      <w:pStyle w:val="Header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6758" w14:textId="77777777" w:rsidR="001D21B5" w:rsidRPr="001553F4" w:rsidRDefault="001D21B5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  <w:lang w:val="lt-LT"/>
      </w:rPr>
    </w:pPr>
    <w:r w:rsidRPr="001553F4">
      <w:rPr>
        <w:b/>
        <w:sz w:val="24"/>
        <w:szCs w:val="24"/>
        <w:lang w:val="lt-LT"/>
      </w:rPr>
      <w:t>Projektas</w:t>
    </w:r>
  </w:p>
  <w:p w14:paraId="55A6882D" w14:textId="77777777" w:rsidR="001D21B5" w:rsidRDefault="001D21B5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1314D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42939701" r:id="rId2"/>
      </w:object>
    </w:r>
  </w:p>
  <w:p w14:paraId="70C30966" w14:textId="77777777" w:rsidR="001D21B5" w:rsidRDefault="001D21B5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54C9335" w14:textId="77777777" w:rsidR="001D21B5" w:rsidRDefault="001D21B5" w:rsidP="00EF6F95">
    <w:pPr>
      <w:pStyle w:val="Header"/>
      <w:jc w:val="center"/>
      <w:rPr>
        <w:b/>
        <w:sz w:val="28"/>
      </w:rPr>
    </w:pPr>
  </w:p>
  <w:p w14:paraId="65B80330" w14:textId="77777777" w:rsidR="001D21B5" w:rsidRDefault="001D21B5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52A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D6DC4"/>
    <w:rsid w:val="000E60C5"/>
    <w:rsid w:val="00107342"/>
    <w:rsid w:val="00110012"/>
    <w:rsid w:val="001111A6"/>
    <w:rsid w:val="001176D3"/>
    <w:rsid w:val="00117C61"/>
    <w:rsid w:val="00120AAC"/>
    <w:rsid w:val="00125377"/>
    <w:rsid w:val="00125DAD"/>
    <w:rsid w:val="00130F9E"/>
    <w:rsid w:val="001311E0"/>
    <w:rsid w:val="0013194C"/>
    <w:rsid w:val="00133013"/>
    <w:rsid w:val="00141638"/>
    <w:rsid w:val="00144FA8"/>
    <w:rsid w:val="00150967"/>
    <w:rsid w:val="00151EBA"/>
    <w:rsid w:val="001553F4"/>
    <w:rsid w:val="001621C2"/>
    <w:rsid w:val="001632FF"/>
    <w:rsid w:val="001647BA"/>
    <w:rsid w:val="00166075"/>
    <w:rsid w:val="00166CE2"/>
    <w:rsid w:val="001821A9"/>
    <w:rsid w:val="00182236"/>
    <w:rsid w:val="001859BA"/>
    <w:rsid w:val="001A2004"/>
    <w:rsid w:val="001A225D"/>
    <w:rsid w:val="001A380C"/>
    <w:rsid w:val="001B26D2"/>
    <w:rsid w:val="001B2E69"/>
    <w:rsid w:val="001B2E81"/>
    <w:rsid w:val="001B375D"/>
    <w:rsid w:val="001B3780"/>
    <w:rsid w:val="001C400D"/>
    <w:rsid w:val="001C4523"/>
    <w:rsid w:val="001C5A2B"/>
    <w:rsid w:val="001D21B5"/>
    <w:rsid w:val="001E018E"/>
    <w:rsid w:val="001E4CCA"/>
    <w:rsid w:val="001E613B"/>
    <w:rsid w:val="001E640E"/>
    <w:rsid w:val="001F383F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9106D"/>
    <w:rsid w:val="002A418B"/>
    <w:rsid w:val="002A6EE1"/>
    <w:rsid w:val="002B384A"/>
    <w:rsid w:val="002B528B"/>
    <w:rsid w:val="002B7262"/>
    <w:rsid w:val="002C4EA3"/>
    <w:rsid w:val="002E0733"/>
    <w:rsid w:val="002E2528"/>
    <w:rsid w:val="002E45F3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73789"/>
    <w:rsid w:val="00377F9D"/>
    <w:rsid w:val="003846D7"/>
    <w:rsid w:val="00386A27"/>
    <w:rsid w:val="00387709"/>
    <w:rsid w:val="00393A9C"/>
    <w:rsid w:val="003A29D3"/>
    <w:rsid w:val="003B4ED4"/>
    <w:rsid w:val="003B500E"/>
    <w:rsid w:val="003B621C"/>
    <w:rsid w:val="003C577B"/>
    <w:rsid w:val="003D0042"/>
    <w:rsid w:val="003D387A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391A"/>
    <w:rsid w:val="0044517D"/>
    <w:rsid w:val="00453C24"/>
    <w:rsid w:val="004603D2"/>
    <w:rsid w:val="0047504C"/>
    <w:rsid w:val="004924F3"/>
    <w:rsid w:val="00493092"/>
    <w:rsid w:val="004930C1"/>
    <w:rsid w:val="004939CF"/>
    <w:rsid w:val="00496A2F"/>
    <w:rsid w:val="004A3F9D"/>
    <w:rsid w:val="004A42D7"/>
    <w:rsid w:val="004B168F"/>
    <w:rsid w:val="004D21A3"/>
    <w:rsid w:val="004D3B26"/>
    <w:rsid w:val="004E5859"/>
    <w:rsid w:val="004E78D3"/>
    <w:rsid w:val="004F1125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56E74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1D25"/>
    <w:rsid w:val="005D52F0"/>
    <w:rsid w:val="005D6506"/>
    <w:rsid w:val="005E1550"/>
    <w:rsid w:val="005E1F46"/>
    <w:rsid w:val="005E3904"/>
    <w:rsid w:val="005E4638"/>
    <w:rsid w:val="005E667F"/>
    <w:rsid w:val="005F06C3"/>
    <w:rsid w:val="006004AA"/>
    <w:rsid w:val="00603262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429D8"/>
    <w:rsid w:val="00651DB7"/>
    <w:rsid w:val="0067220D"/>
    <w:rsid w:val="00675818"/>
    <w:rsid w:val="00695C35"/>
    <w:rsid w:val="006A140A"/>
    <w:rsid w:val="006A4608"/>
    <w:rsid w:val="006A4A18"/>
    <w:rsid w:val="006A5C08"/>
    <w:rsid w:val="006B48E5"/>
    <w:rsid w:val="006B4975"/>
    <w:rsid w:val="006C2474"/>
    <w:rsid w:val="006C2502"/>
    <w:rsid w:val="006C366A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60A9C"/>
    <w:rsid w:val="00771199"/>
    <w:rsid w:val="0077168D"/>
    <w:rsid w:val="00776D28"/>
    <w:rsid w:val="00776DBA"/>
    <w:rsid w:val="007770B7"/>
    <w:rsid w:val="00777236"/>
    <w:rsid w:val="00780AA2"/>
    <w:rsid w:val="00796C76"/>
    <w:rsid w:val="00797952"/>
    <w:rsid w:val="007A0A8F"/>
    <w:rsid w:val="007A348F"/>
    <w:rsid w:val="007B232B"/>
    <w:rsid w:val="007C596A"/>
    <w:rsid w:val="007E0EEA"/>
    <w:rsid w:val="007E70D0"/>
    <w:rsid w:val="00801274"/>
    <w:rsid w:val="0080702A"/>
    <w:rsid w:val="00807850"/>
    <w:rsid w:val="00813C9E"/>
    <w:rsid w:val="008278B5"/>
    <w:rsid w:val="00830933"/>
    <w:rsid w:val="008414A9"/>
    <w:rsid w:val="0084227C"/>
    <w:rsid w:val="00842EAC"/>
    <w:rsid w:val="00851107"/>
    <w:rsid w:val="00857280"/>
    <w:rsid w:val="0085758C"/>
    <w:rsid w:val="00862133"/>
    <w:rsid w:val="008674E6"/>
    <w:rsid w:val="00872FFF"/>
    <w:rsid w:val="00881DC5"/>
    <w:rsid w:val="00887BB9"/>
    <w:rsid w:val="008A4397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23397"/>
    <w:rsid w:val="00930A9F"/>
    <w:rsid w:val="00931475"/>
    <w:rsid w:val="0093608D"/>
    <w:rsid w:val="00947C4E"/>
    <w:rsid w:val="00951497"/>
    <w:rsid w:val="00962B2C"/>
    <w:rsid w:val="009700EA"/>
    <w:rsid w:val="00972DA3"/>
    <w:rsid w:val="00973B02"/>
    <w:rsid w:val="00975F58"/>
    <w:rsid w:val="009914D6"/>
    <w:rsid w:val="00994290"/>
    <w:rsid w:val="009952AC"/>
    <w:rsid w:val="009A03E4"/>
    <w:rsid w:val="009B118C"/>
    <w:rsid w:val="009B2647"/>
    <w:rsid w:val="009B59BE"/>
    <w:rsid w:val="009C1BF1"/>
    <w:rsid w:val="009C284D"/>
    <w:rsid w:val="009C7692"/>
    <w:rsid w:val="009D14C2"/>
    <w:rsid w:val="009D59E9"/>
    <w:rsid w:val="009F15B4"/>
    <w:rsid w:val="00A010D9"/>
    <w:rsid w:val="00A03431"/>
    <w:rsid w:val="00A049E9"/>
    <w:rsid w:val="00A12DF6"/>
    <w:rsid w:val="00A14918"/>
    <w:rsid w:val="00A212E1"/>
    <w:rsid w:val="00A24B06"/>
    <w:rsid w:val="00A2582D"/>
    <w:rsid w:val="00A412F1"/>
    <w:rsid w:val="00A42B02"/>
    <w:rsid w:val="00A47A67"/>
    <w:rsid w:val="00A54A91"/>
    <w:rsid w:val="00A65A76"/>
    <w:rsid w:val="00A76CDA"/>
    <w:rsid w:val="00A860DF"/>
    <w:rsid w:val="00A965B5"/>
    <w:rsid w:val="00A97227"/>
    <w:rsid w:val="00A9744C"/>
    <w:rsid w:val="00AA2B30"/>
    <w:rsid w:val="00AA2EC6"/>
    <w:rsid w:val="00AA5B58"/>
    <w:rsid w:val="00AA68C3"/>
    <w:rsid w:val="00AB037F"/>
    <w:rsid w:val="00AB2E21"/>
    <w:rsid w:val="00AB3C87"/>
    <w:rsid w:val="00AC35E6"/>
    <w:rsid w:val="00AD541C"/>
    <w:rsid w:val="00AD60CE"/>
    <w:rsid w:val="00AD716F"/>
    <w:rsid w:val="00AE49CC"/>
    <w:rsid w:val="00AF3ACB"/>
    <w:rsid w:val="00B03632"/>
    <w:rsid w:val="00B039BA"/>
    <w:rsid w:val="00B047C3"/>
    <w:rsid w:val="00B054FA"/>
    <w:rsid w:val="00B05C10"/>
    <w:rsid w:val="00B07C09"/>
    <w:rsid w:val="00B175D5"/>
    <w:rsid w:val="00B2520D"/>
    <w:rsid w:val="00B25D6B"/>
    <w:rsid w:val="00B26566"/>
    <w:rsid w:val="00B27FAB"/>
    <w:rsid w:val="00B32109"/>
    <w:rsid w:val="00B3268B"/>
    <w:rsid w:val="00B3391D"/>
    <w:rsid w:val="00B34618"/>
    <w:rsid w:val="00B35471"/>
    <w:rsid w:val="00B360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3535"/>
    <w:rsid w:val="00B96176"/>
    <w:rsid w:val="00BA1452"/>
    <w:rsid w:val="00BA4210"/>
    <w:rsid w:val="00BA4870"/>
    <w:rsid w:val="00BB1FC9"/>
    <w:rsid w:val="00BB6F09"/>
    <w:rsid w:val="00BC1CA2"/>
    <w:rsid w:val="00BC22C9"/>
    <w:rsid w:val="00BD0059"/>
    <w:rsid w:val="00BD5A55"/>
    <w:rsid w:val="00BD5EF5"/>
    <w:rsid w:val="00BE5E1B"/>
    <w:rsid w:val="00BF072F"/>
    <w:rsid w:val="00BF4D45"/>
    <w:rsid w:val="00C00A03"/>
    <w:rsid w:val="00C00B6A"/>
    <w:rsid w:val="00C03F58"/>
    <w:rsid w:val="00C0506C"/>
    <w:rsid w:val="00C06E0B"/>
    <w:rsid w:val="00C145D0"/>
    <w:rsid w:val="00C20F65"/>
    <w:rsid w:val="00C21274"/>
    <w:rsid w:val="00C2223A"/>
    <w:rsid w:val="00C33C38"/>
    <w:rsid w:val="00C517B8"/>
    <w:rsid w:val="00C523A6"/>
    <w:rsid w:val="00C55317"/>
    <w:rsid w:val="00C557E3"/>
    <w:rsid w:val="00C61635"/>
    <w:rsid w:val="00C7597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02FA"/>
    <w:rsid w:val="00CD1750"/>
    <w:rsid w:val="00CD288E"/>
    <w:rsid w:val="00CD4054"/>
    <w:rsid w:val="00CD4379"/>
    <w:rsid w:val="00CD5894"/>
    <w:rsid w:val="00CE4971"/>
    <w:rsid w:val="00CE53F2"/>
    <w:rsid w:val="00CE6155"/>
    <w:rsid w:val="00CE7D41"/>
    <w:rsid w:val="00CF163F"/>
    <w:rsid w:val="00CF3383"/>
    <w:rsid w:val="00CF5B77"/>
    <w:rsid w:val="00CF6FF2"/>
    <w:rsid w:val="00D057C1"/>
    <w:rsid w:val="00D103CC"/>
    <w:rsid w:val="00D17B9C"/>
    <w:rsid w:val="00D209B0"/>
    <w:rsid w:val="00D234D0"/>
    <w:rsid w:val="00D33A54"/>
    <w:rsid w:val="00D33AA2"/>
    <w:rsid w:val="00D57DAE"/>
    <w:rsid w:val="00D719EF"/>
    <w:rsid w:val="00D71A77"/>
    <w:rsid w:val="00D72267"/>
    <w:rsid w:val="00D85C03"/>
    <w:rsid w:val="00D866C8"/>
    <w:rsid w:val="00D87018"/>
    <w:rsid w:val="00D90E25"/>
    <w:rsid w:val="00DA1DB0"/>
    <w:rsid w:val="00DA1F0B"/>
    <w:rsid w:val="00DA603D"/>
    <w:rsid w:val="00DA7736"/>
    <w:rsid w:val="00DB3458"/>
    <w:rsid w:val="00DB6E1E"/>
    <w:rsid w:val="00DC3F16"/>
    <w:rsid w:val="00DC4031"/>
    <w:rsid w:val="00DC5271"/>
    <w:rsid w:val="00DC765E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28B0"/>
    <w:rsid w:val="00E47B72"/>
    <w:rsid w:val="00E54CD4"/>
    <w:rsid w:val="00E55A67"/>
    <w:rsid w:val="00E70543"/>
    <w:rsid w:val="00E74C3B"/>
    <w:rsid w:val="00E74C5E"/>
    <w:rsid w:val="00E7597B"/>
    <w:rsid w:val="00E837D0"/>
    <w:rsid w:val="00E85A91"/>
    <w:rsid w:val="00E92986"/>
    <w:rsid w:val="00EA3DA6"/>
    <w:rsid w:val="00EA5BEA"/>
    <w:rsid w:val="00EA6FAF"/>
    <w:rsid w:val="00EB625C"/>
    <w:rsid w:val="00ED138B"/>
    <w:rsid w:val="00ED7167"/>
    <w:rsid w:val="00EE19DB"/>
    <w:rsid w:val="00EE1A0C"/>
    <w:rsid w:val="00EE1C5B"/>
    <w:rsid w:val="00EE58B8"/>
    <w:rsid w:val="00EE5B99"/>
    <w:rsid w:val="00EF6621"/>
    <w:rsid w:val="00EF6F95"/>
    <w:rsid w:val="00F02127"/>
    <w:rsid w:val="00F04647"/>
    <w:rsid w:val="00F137FE"/>
    <w:rsid w:val="00F13831"/>
    <w:rsid w:val="00F16EB9"/>
    <w:rsid w:val="00F22A81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C59CA"/>
  <w15:docId w15:val="{7B7DC41F-46A2-4796-9C24-A5911D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Strong">
    <w:name w:val="Strong"/>
    <w:basedOn w:val="DefaultParagraphFont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Julita Skrebyte</cp:lastModifiedBy>
  <cp:revision>2</cp:revision>
  <cp:lastPrinted>2020-02-11T12:54:00Z</cp:lastPrinted>
  <dcterms:created xsi:type="dcterms:W3CDTF">2020-02-11T13:22:00Z</dcterms:created>
  <dcterms:modified xsi:type="dcterms:W3CDTF">2020-02-11T13:22:00Z</dcterms:modified>
</cp:coreProperties>
</file>