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</w:t>
      </w:r>
      <w:r w:rsidR="00E24EE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>Projektas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4D7FE2" w:rsidRPr="00717315" w:rsidRDefault="004D7FE2" w:rsidP="00717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>PANEVĖŽIO RAJONO SAVIVA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LDYBĖS TARYBOS 2019 M. RUGSĖJO 26 D. SPRENDIMO NR. T-196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MOKESČIO UŽ VAIKŲ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IŠLAIKYMĄ PANEVĖŽIO </w:t>
      </w: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>RAJONO UGDYMO ĮSTAIGOS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E, VYKDANČIOSE IKIMOKYKLINIO IR </w:t>
      </w: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PRIEŠMOKYKLINIO UGDYMO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PROGRAMA</w:t>
      </w:r>
      <w:r w:rsidR="0071731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S, TVARKOS APRAŠO PATVIRTINIMO“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9B57EA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2020 m. balandžio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4A764B" w:rsidRDefault="00816941" w:rsidP="004A764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>Lietuvos Respublikos Vyriausybės 2020 m. kovo 14 d. nutarimo Nr. 207 „Dėl karantino Lietuvos Respublikos teritorij</w:t>
      </w:r>
      <w:r w:rsidR="00676087">
        <w:rPr>
          <w:rFonts w:ascii="Times New Roman" w:hAnsi="Times New Roman"/>
          <w:color w:val="000000"/>
          <w:sz w:val="24"/>
          <w:szCs w:val="24"/>
          <w:lang w:eastAsia="ar-SA"/>
        </w:rPr>
        <w:t>oje paskelbimo“ 3.3 papunktį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4A764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E24EE6" w:rsidRDefault="00FF66C6" w:rsidP="00F5721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de-DE"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F5721A">
        <w:rPr>
          <w:rFonts w:ascii="Times New Roman" w:hAnsi="Times New Roman"/>
          <w:color w:val="000000"/>
          <w:sz w:val="24"/>
          <w:szCs w:val="24"/>
          <w:lang w:eastAsia="ar-SA"/>
        </w:rPr>
        <w:t>Mokesčio už vaikų išlaikymą Panevėžio rajono ugdymo įstaigose, vykdančiose ikimokyklinio ir priešmokyklinio ugdymo programas, tvarkos aprašo, patvirtinto</w:t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Panevėžio rajono savivaldybės tarybo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>s</w:t>
      </w:r>
      <w:r w:rsidR="003655CC" w:rsidRP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</w:t>
      </w:r>
      <w:r w:rsidR="00676087">
        <w:rPr>
          <w:rFonts w:ascii="Times New Roman" w:hAnsi="Times New Roman"/>
          <w:color w:val="000000"/>
          <w:sz w:val="24"/>
          <w:szCs w:val="24"/>
          <w:lang w:val="de-DE" w:eastAsia="ar-SA"/>
        </w:rPr>
        <w:t>2019</w:t>
      </w:r>
      <w:r w:rsidR="00F5721A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m. rugsėjo 26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d. </w:t>
      </w:r>
      <w:r w:rsidR="00F5721A">
        <w:rPr>
          <w:rFonts w:ascii="Times New Roman" w:hAnsi="Times New Roman"/>
          <w:color w:val="000000"/>
          <w:sz w:val="24"/>
          <w:szCs w:val="24"/>
          <w:lang w:val="de-DE" w:eastAsia="ar-SA"/>
        </w:rPr>
        <w:t>s</w:t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>prendimu</w:t>
      </w:r>
      <w:r w:rsidR="00F5721A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Nr. T-196</w:t>
      </w:r>
      <w:r w:rsidR="00BB30D5">
        <w:rPr>
          <w:rFonts w:ascii="Times New Roman" w:hAnsi="Times New Roman"/>
          <w:caps/>
          <w:sz w:val="24"/>
          <w:szCs w:val="24"/>
        </w:rPr>
        <w:t xml:space="preserve"> </w:t>
      </w:r>
      <w:r w:rsidR="006E20AF" w:rsidRPr="00D33E20">
        <w:rPr>
          <w:rFonts w:ascii="Times New Roman" w:hAnsi="Times New Roman"/>
          <w:caps/>
          <w:sz w:val="24"/>
          <w:szCs w:val="24"/>
        </w:rPr>
        <w:t>„</w:t>
      </w:r>
      <w:r w:rsidR="006E20AF" w:rsidRPr="00D33E20">
        <w:rPr>
          <w:rFonts w:ascii="Times New Roman" w:hAnsi="Times New Roman"/>
          <w:sz w:val="24"/>
          <w:szCs w:val="24"/>
        </w:rPr>
        <w:t>D</w:t>
      </w:r>
      <w:r w:rsidR="00E24EE6">
        <w:rPr>
          <w:rFonts w:ascii="Times New Roman" w:hAnsi="Times New Roman"/>
          <w:sz w:val="24"/>
          <w:szCs w:val="24"/>
        </w:rPr>
        <w:t xml:space="preserve">ėl </w:t>
      </w:r>
      <w:r w:rsidR="00BC72AE" w:rsidRPr="00BC72AE">
        <w:rPr>
          <w:rFonts w:ascii="Times New Roman" w:hAnsi="Times New Roman"/>
          <w:sz w:val="24"/>
          <w:szCs w:val="24"/>
        </w:rPr>
        <w:t>Mokesčio už vaikų išlaikymą Panevėžio rajono ugdymo įstaigose, vykdančiose ikimokyklinio ir priešmokyklinio ugdymo p</w:t>
      </w:r>
      <w:r w:rsidR="00BC72AE">
        <w:rPr>
          <w:rFonts w:ascii="Times New Roman" w:hAnsi="Times New Roman"/>
          <w:sz w:val="24"/>
          <w:szCs w:val="24"/>
        </w:rPr>
        <w:t xml:space="preserve">rogramas, tvarkos </w:t>
      </w:r>
      <w:r w:rsidR="00CA4EA5" w:rsidRPr="00D33E20">
        <w:rPr>
          <w:rFonts w:ascii="Times New Roman" w:hAnsi="Times New Roman"/>
          <w:sz w:val="24"/>
          <w:szCs w:val="24"/>
        </w:rPr>
        <w:t>aprašo patvirtinimo</w:t>
      </w:r>
      <w:r w:rsidR="00CA4EA5" w:rsidRPr="00E24EE6">
        <w:rPr>
          <w:rFonts w:ascii="Times New Roman" w:hAnsi="Times New Roman"/>
          <w:sz w:val="24"/>
          <w:szCs w:val="24"/>
        </w:rPr>
        <w:t>“</w:t>
      </w:r>
      <w:r w:rsidR="003655CC"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,</w:t>
      </w:r>
      <w:r w:rsidR="003655CC" w:rsidRPr="006E20AF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="00BC72AE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>3.2</w:t>
      </w:r>
      <w:r w:rsidR="00D33E20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="002E4C0B">
        <w:rPr>
          <w:rFonts w:ascii="Times New Roman" w:hAnsi="Times New Roman"/>
          <w:color w:val="000000"/>
          <w:sz w:val="24"/>
          <w:szCs w:val="24"/>
          <w:lang w:val="de-DE" w:eastAsia="ar-SA"/>
        </w:rPr>
        <w:t>papunktį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ir </w:t>
      </w:r>
      <w:r w:rsidR="00BC72AE">
        <w:rPr>
          <w:rFonts w:ascii="Times New Roman" w:hAnsi="Times New Roman"/>
          <w:color w:val="000000"/>
          <w:sz w:val="24"/>
          <w:szCs w:val="24"/>
          <w:lang w:val="de-DE" w:eastAsia="ar-SA"/>
        </w:rPr>
        <w:t>jį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išdėstyti taip</w:t>
      </w:r>
      <w:r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:</w:t>
      </w:r>
    </w:p>
    <w:p w:rsidR="002E4C0B" w:rsidRDefault="00E24EE6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mallCaps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val="de-DE" w:eastAsia="ar-SA"/>
        </w:rPr>
        <w:t>„</w:t>
      </w:r>
      <w:r w:rsidR="002E4C0B">
        <w:rPr>
          <w:rFonts w:ascii="Times New Roman" w:eastAsia="Times New Roman" w:hAnsi="Times New Roman"/>
          <w:smallCaps/>
          <w:sz w:val="24"/>
          <w:szCs w:val="20"/>
        </w:rPr>
        <w:t>3</w:t>
      </w:r>
      <w:r w:rsidR="00FF66C6" w:rsidRPr="006E20AF">
        <w:rPr>
          <w:rFonts w:ascii="Times New Roman" w:eastAsia="Times New Roman" w:hAnsi="Times New Roman"/>
          <w:smallCaps/>
          <w:sz w:val="24"/>
          <w:szCs w:val="20"/>
        </w:rPr>
        <w:t>.</w:t>
      </w:r>
      <w:r w:rsidR="00DE260D">
        <w:rPr>
          <w:rFonts w:ascii="Times New Roman" w:eastAsia="Times New Roman" w:hAnsi="Times New Roman"/>
          <w:smallCaps/>
          <w:sz w:val="24"/>
          <w:szCs w:val="20"/>
        </w:rPr>
        <w:t>2.</w:t>
      </w:r>
      <w:r w:rsidR="00704769">
        <w:rPr>
          <w:rFonts w:ascii="Times New Roman" w:eastAsia="Times New Roman" w:hAnsi="Times New Roman"/>
          <w:smallCaps/>
          <w:sz w:val="24"/>
          <w:szCs w:val="20"/>
        </w:rPr>
        <w:t xml:space="preserve"> 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10</w:t>
      </w:r>
      <w:r w:rsidR="002E4C0B" w:rsidRPr="00CB0EC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,00 Eur </w:t>
      </w:r>
      <w:r w:rsidR="002E4C0B" w:rsidRPr="00CB0EC5">
        <w:rPr>
          <w:rFonts w:ascii="Times New Roman" w:hAnsi="Times New Roman"/>
          <w:color w:val="000000"/>
          <w:sz w:val="24"/>
          <w:szCs w:val="24"/>
        </w:rPr>
        <w:t>per mėnesį mokestis ugdymo inventoriui, priemonėms įsigyti ir kt</w:t>
      </w:r>
      <w:r w:rsidR="002E4C0B" w:rsidRPr="00CB0EC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 grupėse, dirbančio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se ilgiau nei 4 ugdymo valandas (š</w:t>
      </w:r>
      <w:r w:rsidR="002E4C0B" w:rsidRPr="00EE613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is mokestis nerenkamas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2E4C0B" w:rsidRPr="00EE613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jei įstaiga nevykdo veiklos</w:t>
      </w:r>
      <w:r w:rsidR="008D147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arba </w:t>
      </w:r>
      <w:r w:rsidR="009048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paskelbtas karantinas ir ugdymo procesas</w:t>
      </w:r>
      <w:r w:rsidR="00DE260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2218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organizuoja</w:t>
      </w:r>
      <w:r w:rsidR="009048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mas</w:t>
      </w:r>
      <w:r w:rsidR="008D147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nuotoliniu būdu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);“.</w:t>
      </w:r>
    </w:p>
    <w:p w:rsidR="00816941" w:rsidRPr="00816941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816941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816941" w:rsidRPr="00816941" w:rsidRDefault="00816941" w:rsidP="0081694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CD3C8C" w:rsidRDefault="00CD3C8C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D3C8C" w:rsidRPr="001F6B67" w:rsidRDefault="001F6B67" w:rsidP="001F6B67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</w:p>
    <w:p w:rsidR="001F6B67" w:rsidRPr="00697815" w:rsidRDefault="001F6B67" w:rsidP="001F6B67">
      <w:pPr>
        <w:suppressAutoHyphens/>
        <w:spacing w:after="0" w:line="240" w:lineRule="auto"/>
        <w:ind w:left="-567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70F4" w:rsidRDefault="007270F4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F237E0" w:rsidRDefault="00F237E0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4AD5" w:rsidRDefault="00724AD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4AD5" w:rsidRDefault="00FA491B" w:rsidP="003162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Inesa Vietienė</w:t>
      </w:r>
    </w:p>
    <w:p w:rsidR="00304C63" w:rsidRDefault="00FA491B" w:rsidP="00BB30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2020-03-31</w:t>
      </w:r>
    </w:p>
    <w:p w:rsidR="0048470D" w:rsidRPr="005E3D30" w:rsidRDefault="0048470D" w:rsidP="004847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lastRenderedPageBreak/>
        <w:t>PANEV</w:t>
      </w:r>
      <w:r w:rsidRPr="005E3D30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>ŽIO RAJONO SAVIVALDYB</w:t>
      </w:r>
      <w:r w:rsidRPr="005E3D30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S ADMINISTRACIJOS </w:t>
      </w:r>
      <w:r>
        <w:rPr>
          <w:rFonts w:ascii="Times New Roman" w:hAnsi="Times New Roman"/>
          <w:b/>
          <w:sz w:val="24"/>
          <w:szCs w:val="24"/>
          <w:lang w:val="en-US" w:eastAsia="hi-IN" w:bidi="hi-IN"/>
        </w:rPr>
        <w:br/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>ŠVIETIMO, KULT</w:t>
      </w:r>
      <w:r w:rsidRPr="005E3D30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>ROS IR SPORTO SKYRIUS</w:t>
      </w:r>
    </w:p>
    <w:p w:rsidR="0048470D" w:rsidRDefault="0048470D" w:rsidP="0048470D">
      <w:pPr>
        <w:widowControl w:val="0"/>
        <w:suppressAutoHyphens/>
        <w:autoSpaceDE w:val="0"/>
        <w:spacing w:after="0" w:line="200" w:lineRule="exac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 w:eastAsia="hi-IN" w:bidi="hi-IN"/>
        </w:rPr>
      </w:pPr>
    </w:p>
    <w:p w:rsidR="0048470D" w:rsidRDefault="0048470D" w:rsidP="0048470D">
      <w:pPr>
        <w:widowControl w:val="0"/>
        <w:suppressAutoHyphens/>
        <w:autoSpaceDE w:val="0"/>
        <w:spacing w:after="0" w:line="242" w:lineRule="exac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 w:eastAsia="hi-IN" w:bidi="hi-IN"/>
        </w:rPr>
      </w:pPr>
    </w:p>
    <w:p w:rsidR="0048470D" w:rsidRPr="005821B0" w:rsidRDefault="0048470D" w:rsidP="004847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Panevėžio rajono savivaldybės tarybai</w:t>
      </w:r>
    </w:p>
    <w:p w:rsidR="0048470D" w:rsidRPr="005821B0" w:rsidRDefault="0048470D" w:rsidP="004847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48470D" w:rsidRPr="005821B0" w:rsidRDefault="0048470D" w:rsidP="004847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48470D" w:rsidRPr="00957367" w:rsidRDefault="0048470D" w:rsidP="007173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AIŠKINAMASIS RAŠTAS </w:t>
      </w:r>
      <w:r w:rsidR="00AD0685" w:rsidRPr="005821B0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>DĖL PANEVĖŽIO RAJONO SAVIVALDYBĖS TARYBOS 2019 M. RUGSĖJO 26 D. SPRENDIMO NR. T-196 „DĖL MOKESČIO UŽ VAIKŲ IŠLAIKYMĄ PANEVĖŽIO RAJONO UGDYMO ĮSTAIGOSE, VYKDANČIOSE IKIMOKYKLINIO IR PRIEŠMOKYKLINIO UGDYMO PROGRAMA</w:t>
      </w:r>
      <w:r w:rsidR="0071731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S, TVARKOS APRAŠO PATVIRTINIMO“ </w:t>
      </w:r>
      <w:r w:rsidR="00AD0685" w:rsidRPr="005821B0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>PAKEITIMO</w:t>
      </w:r>
    </w:p>
    <w:p w:rsidR="00E31873" w:rsidRPr="005821B0" w:rsidRDefault="00E31873" w:rsidP="00E31873">
      <w:pPr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8470D" w:rsidRPr="005821B0" w:rsidRDefault="007270F4" w:rsidP="0048470D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2020 m. kovo</w:t>
      </w:r>
      <w:r w:rsidR="00E31873"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31</w:t>
      </w:r>
      <w:r w:rsidR="0048470D"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d.</w:t>
      </w:r>
    </w:p>
    <w:p w:rsidR="0048470D" w:rsidRPr="005821B0" w:rsidRDefault="0048470D" w:rsidP="0048470D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:rsidR="0048470D" w:rsidRPr="005821B0" w:rsidRDefault="0048470D" w:rsidP="0048470D">
      <w:pPr>
        <w:widowControl w:val="0"/>
        <w:suppressAutoHyphens/>
        <w:autoSpaceDE w:val="0"/>
        <w:spacing w:after="0" w:line="201" w:lineRule="exact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262873" w:rsidRPr="00262873" w:rsidRDefault="00D333BE" w:rsidP="00262873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Projekto rengim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="00262873">
        <w:rPr>
          <w:rFonts w:ascii="Times New Roman" w:hAnsi="Times New Roman"/>
          <w:b/>
          <w:sz w:val="24"/>
          <w:szCs w:val="24"/>
          <w:lang w:eastAsia="hi-IN" w:bidi="hi-IN"/>
        </w:rPr>
        <w:t xml:space="preserve"> paskatinusios priežastys</w:t>
      </w:r>
    </w:p>
    <w:p w:rsidR="00262873" w:rsidRDefault="00684978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Lietuvos Respublikos te</w:t>
      </w:r>
      <w:r w:rsidR="004A5E78">
        <w:rPr>
          <w:rFonts w:ascii="Times New Roman" w:hAnsi="Times New Roman"/>
          <w:sz w:val="24"/>
          <w:szCs w:val="24"/>
          <w:lang w:eastAsia="hi-IN" w:bidi="hi-IN"/>
        </w:rPr>
        <w:t xml:space="preserve">ritorijoje </w:t>
      </w:r>
      <w:r w:rsidR="00262873" w:rsidRPr="00262873">
        <w:rPr>
          <w:rFonts w:ascii="Times New Roman" w:hAnsi="Times New Roman"/>
          <w:sz w:val="24"/>
          <w:szCs w:val="24"/>
          <w:lang w:eastAsia="hi-IN" w:bidi="hi-IN"/>
        </w:rPr>
        <w:t>Lietuvos Respublikos Vyriaus</w:t>
      </w:r>
      <w:r w:rsidR="00262873">
        <w:rPr>
          <w:rFonts w:ascii="Times New Roman" w:hAnsi="Times New Roman"/>
          <w:sz w:val="24"/>
          <w:szCs w:val="24"/>
          <w:lang w:eastAsia="hi-IN" w:bidi="hi-IN"/>
        </w:rPr>
        <w:t xml:space="preserve">ybės 2020 m. </w:t>
      </w:r>
      <w:r w:rsidR="00761804">
        <w:rPr>
          <w:rFonts w:ascii="Times New Roman" w:hAnsi="Times New Roman"/>
          <w:sz w:val="24"/>
          <w:szCs w:val="24"/>
          <w:lang w:eastAsia="hi-IN" w:bidi="hi-IN"/>
        </w:rPr>
        <w:t>k</w:t>
      </w:r>
      <w:r w:rsidR="00262873">
        <w:rPr>
          <w:rFonts w:ascii="Times New Roman" w:hAnsi="Times New Roman"/>
          <w:sz w:val="24"/>
          <w:szCs w:val="24"/>
          <w:lang w:eastAsia="hi-IN" w:bidi="hi-IN"/>
        </w:rPr>
        <w:t>ovo</w:t>
      </w:r>
      <w:r w:rsidR="00761804">
        <w:rPr>
          <w:rFonts w:ascii="Times New Roman" w:hAnsi="Times New Roman"/>
          <w:sz w:val="24"/>
          <w:szCs w:val="24"/>
          <w:lang w:eastAsia="hi-IN" w:bidi="hi-IN"/>
        </w:rPr>
        <w:t xml:space="preserve">  </w:t>
      </w:r>
      <w:bookmarkStart w:id="0" w:name="_GoBack"/>
      <w:bookmarkEnd w:id="0"/>
      <w:r w:rsidR="00761804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262873">
        <w:rPr>
          <w:rFonts w:ascii="Times New Roman" w:hAnsi="Times New Roman"/>
          <w:sz w:val="24"/>
          <w:szCs w:val="24"/>
          <w:lang w:eastAsia="hi-IN" w:bidi="hi-IN"/>
        </w:rPr>
        <w:t xml:space="preserve"> 14 d. nutarimu</w:t>
      </w:r>
      <w:r w:rsidR="00262873" w:rsidRPr="00262873">
        <w:rPr>
          <w:rFonts w:ascii="Times New Roman" w:hAnsi="Times New Roman"/>
          <w:sz w:val="24"/>
          <w:szCs w:val="24"/>
          <w:lang w:eastAsia="hi-IN" w:bidi="hi-IN"/>
        </w:rPr>
        <w:t xml:space="preserve"> Nr. 207 „Dėl karantino Lietuvos Respublikos teritorijoje paskelbimo“</w:t>
      </w:r>
      <w:r w:rsidR="00262873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4A5E78">
        <w:rPr>
          <w:rFonts w:ascii="Times New Roman" w:hAnsi="Times New Roman"/>
          <w:sz w:val="24"/>
          <w:szCs w:val="24"/>
          <w:lang w:eastAsia="hi-IN" w:bidi="hi-IN"/>
        </w:rPr>
        <w:t>paskelbtas karantinas</w:t>
      </w:r>
      <w:r w:rsidR="006F3F3E">
        <w:rPr>
          <w:rFonts w:ascii="Times New Roman" w:hAnsi="Times New Roman"/>
          <w:sz w:val="24"/>
          <w:szCs w:val="24"/>
          <w:lang w:eastAsia="hi-IN" w:bidi="hi-IN"/>
        </w:rPr>
        <w:t xml:space="preserve"> ir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ugdymo procesas </w:t>
      </w:r>
      <w:r w:rsidR="006F3F3E">
        <w:rPr>
          <w:rFonts w:ascii="Times New Roman" w:hAnsi="Times New Roman"/>
          <w:sz w:val="24"/>
          <w:szCs w:val="24"/>
          <w:lang w:eastAsia="hi-IN" w:bidi="hi-IN"/>
        </w:rPr>
        <w:t>švietimo įstaigose organizuojamas</w:t>
      </w:r>
      <w:r w:rsidR="009523F0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/>
          <w:sz w:val="24"/>
          <w:szCs w:val="24"/>
          <w:lang w:eastAsia="hi-IN" w:bidi="hi-IN"/>
        </w:rPr>
        <w:t>nuotoliniu būdu</w:t>
      </w:r>
      <w:r w:rsidR="00262873">
        <w:rPr>
          <w:rFonts w:ascii="Times New Roman" w:hAnsi="Times New Roman"/>
          <w:sz w:val="24"/>
          <w:szCs w:val="24"/>
          <w:lang w:eastAsia="hi-IN" w:bidi="hi-IN"/>
        </w:rPr>
        <w:t xml:space="preserve">. </w:t>
      </w:r>
    </w:p>
    <w:p w:rsidR="007D4A67" w:rsidRDefault="00D333BE" w:rsidP="007D4A67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Sprendimo projekto esm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ir tikslai</w:t>
      </w:r>
    </w:p>
    <w:p w:rsidR="00CE06B2" w:rsidRPr="00C65FD7" w:rsidRDefault="00262873" w:rsidP="007D4A6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</w:t>
      </w:r>
      <w:r w:rsidRPr="00262873">
        <w:rPr>
          <w:rFonts w:ascii="Times New Roman" w:hAnsi="Times New Roman"/>
          <w:sz w:val="24"/>
          <w:szCs w:val="24"/>
          <w:lang w:eastAsia="lt-LT"/>
        </w:rPr>
        <w:t>iūloma pakeisti Mokesčio už vaikų išlaikymą Panevėžio rajono ugdymo įstaigose, vykdančiose ikimokyklinio ir priešmoky</w:t>
      </w:r>
      <w:r w:rsidR="007D4A67">
        <w:rPr>
          <w:rFonts w:ascii="Times New Roman" w:hAnsi="Times New Roman"/>
          <w:sz w:val="24"/>
          <w:szCs w:val="24"/>
          <w:lang w:eastAsia="lt-LT"/>
        </w:rPr>
        <w:t xml:space="preserve">klinio ugdymo programas, tvarkos 3.2 papunktį ir nerinkti 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="007D4A67">
        <w:rPr>
          <w:rFonts w:ascii="Times New Roman" w:hAnsi="Times New Roman"/>
          <w:sz w:val="24"/>
          <w:szCs w:val="24"/>
          <w:lang w:eastAsia="lt-LT"/>
        </w:rPr>
        <w:t>0,00 Eur per mėnesį mokesčio</w:t>
      </w:r>
      <w:r w:rsidRPr="00262873">
        <w:rPr>
          <w:rFonts w:ascii="Times New Roman" w:hAnsi="Times New Roman"/>
          <w:sz w:val="24"/>
          <w:szCs w:val="24"/>
          <w:lang w:eastAsia="lt-LT"/>
        </w:rPr>
        <w:t xml:space="preserve"> ugdymo inventoriui, priemonėms įsigyti ir kt. grupėse, dirbančiose ilgiau nei 4 ugdymo valandas</w:t>
      </w:r>
      <w:r w:rsidR="007D4A67">
        <w:rPr>
          <w:rFonts w:ascii="Times New Roman" w:hAnsi="Times New Roman"/>
          <w:sz w:val="24"/>
          <w:szCs w:val="24"/>
          <w:lang w:eastAsia="lt-LT"/>
        </w:rPr>
        <w:t xml:space="preserve"> ne tik tada,</w:t>
      </w:r>
      <w:r w:rsidR="00DA6695">
        <w:rPr>
          <w:rFonts w:ascii="Times New Roman" w:hAnsi="Times New Roman"/>
          <w:sz w:val="24"/>
          <w:szCs w:val="24"/>
          <w:lang w:eastAsia="lt-LT"/>
        </w:rPr>
        <w:t xml:space="preserve"> kai</w:t>
      </w:r>
      <w:r w:rsidR="007D4A6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D4A67" w:rsidRPr="007D4A67">
        <w:rPr>
          <w:rFonts w:ascii="Times New Roman" w:hAnsi="Times New Roman"/>
          <w:sz w:val="24"/>
          <w:szCs w:val="24"/>
          <w:lang w:eastAsia="lt-LT"/>
        </w:rPr>
        <w:t>įstaiga nevykdo veiklos</w:t>
      </w:r>
      <w:r w:rsidR="007D4A67">
        <w:rPr>
          <w:rFonts w:ascii="Times New Roman" w:hAnsi="Times New Roman"/>
          <w:sz w:val="24"/>
          <w:szCs w:val="24"/>
          <w:lang w:eastAsia="lt-LT"/>
        </w:rPr>
        <w:t>, bet ir paskelbus karantiną,</w:t>
      </w:r>
      <w:r w:rsidR="007D4A67" w:rsidRPr="007D4A67">
        <w:t xml:space="preserve"> </w:t>
      </w:r>
      <w:r w:rsidR="007D4A67">
        <w:rPr>
          <w:rFonts w:ascii="Times New Roman" w:hAnsi="Times New Roman"/>
          <w:sz w:val="24"/>
          <w:szCs w:val="24"/>
          <w:lang w:eastAsia="lt-LT"/>
        </w:rPr>
        <w:t>kai</w:t>
      </w:r>
      <w:r w:rsidR="007D4A67" w:rsidRPr="007D4A67">
        <w:rPr>
          <w:rFonts w:ascii="Times New Roman" w:hAnsi="Times New Roman"/>
          <w:sz w:val="24"/>
          <w:szCs w:val="24"/>
          <w:lang w:eastAsia="lt-LT"/>
        </w:rPr>
        <w:t xml:space="preserve"> ugdymo procesas organizuojamas nuotoliniu būdu</w:t>
      </w:r>
      <w:r w:rsidR="007D4A67">
        <w:rPr>
          <w:rFonts w:ascii="Times New Roman" w:hAnsi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Koki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pozityvi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rezultat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laukiama</w:t>
      </w:r>
    </w:p>
    <w:p w:rsidR="00D333BE" w:rsidRDefault="00262873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Paskelbus visoje Lietuvoje</w:t>
      </w:r>
      <w:r w:rsidRPr="00262873">
        <w:t xml:space="preserve"> </w:t>
      </w:r>
      <w:r w:rsidRPr="00262873">
        <w:rPr>
          <w:rFonts w:ascii="Times New Roman" w:hAnsi="Times New Roman"/>
          <w:sz w:val="24"/>
          <w:szCs w:val="24"/>
          <w:lang w:eastAsia="hi-IN" w:bidi="hi-IN"/>
        </w:rPr>
        <w:t>karantiną dėl nepalankios epideminės COVID-19 (koronav</w:t>
      </w:r>
      <w:r w:rsidR="00717315">
        <w:rPr>
          <w:rFonts w:ascii="Times New Roman" w:hAnsi="Times New Roman"/>
          <w:sz w:val="24"/>
          <w:szCs w:val="24"/>
          <w:lang w:eastAsia="hi-IN" w:bidi="hi-IN"/>
        </w:rPr>
        <w:t>iruso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infekci</w:t>
      </w:r>
      <w:r w:rsidR="0005313C">
        <w:rPr>
          <w:rFonts w:ascii="Times New Roman" w:hAnsi="Times New Roman"/>
          <w:sz w:val="24"/>
          <w:szCs w:val="24"/>
          <w:lang w:eastAsia="hi-IN" w:bidi="hi-IN"/>
        </w:rPr>
        <w:t>jos) situacijos ir visose švietimo</w:t>
      </w:r>
      <w:r w:rsidR="00170E04">
        <w:rPr>
          <w:rFonts w:ascii="Times New Roman" w:hAnsi="Times New Roman"/>
          <w:sz w:val="24"/>
          <w:szCs w:val="24"/>
          <w:lang w:eastAsia="hi-IN" w:bidi="hi-IN"/>
        </w:rPr>
        <w:t xml:space="preserve"> įstaigose </w:t>
      </w:r>
      <w:r w:rsidR="00717315">
        <w:rPr>
          <w:rFonts w:ascii="Times New Roman" w:hAnsi="Times New Roman"/>
          <w:sz w:val="24"/>
          <w:szCs w:val="24"/>
          <w:lang w:eastAsia="hi-IN" w:bidi="hi-IN"/>
        </w:rPr>
        <w:t>ugdymo procesą organizuojant</w:t>
      </w:r>
      <w:r w:rsidRPr="009F78A5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/>
          <w:sz w:val="24"/>
          <w:szCs w:val="24"/>
          <w:lang w:eastAsia="hi-IN" w:bidi="hi-IN"/>
        </w:rPr>
        <w:t>nuotoliniu būdu</w:t>
      </w:r>
      <w:r w:rsidR="005F24AD">
        <w:rPr>
          <w:rFonts w:ascii="Times New Roman" w:hAnsi="Times New Roman"/>
          <w:sz w:val="24"/>
          <w:szCs w:val="24"/>
          <w:lang w:eastAsia="hi-IN" w:bidi="hi-IN"/>
        </w:rPr>
        <w:t>,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tėvams</w:t>
      </w:r>
      <w:r w:rsidR="005F24AD">
        <w:rPr>
          <w:rFonts w:ascii="Times New Roman" w:hAnsi="Times New Roman"/>
          <w:sz w:val="24"/>
          <w:szCs w:val="24"/>
          <w:lang w:eastAsia="hi-IN" w:bidi="hi-IN"/>
        </w:rPr>
        <w:t xml:space="preserve"> (globėjam</w:t>
      </w:r>
      <w:r w:rsidR="00717315">
        <w:rPr>
          <w:rFonts w:ascii="Times New Roman" w:hAnsi="Times New Roman"/>
          <w:sz w:val="24"/>
          <w:szCs w:val="24"/>
          <w:lang w:eastAsia="hi-IN" w:bidi="hi-IN"/>
        </w:rPr>
        <w:t>s</w:t>
      </w:r>
      <w:r w:rsidR="005F24AD">
        <w:rPr>
          <w:rFonts w:ascii="Times New Roman" w:hAnsi="Times New Roman"/>
          <w:sz w:val="24"/>
          <w:szCs w:val="24"/>
          <w:lang w:eastAsia="hi-IN" w:bidi="hi-IN"/>
        </w:rPr>
        <w:t>) nereikės mokėti 10 Eur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5F24AD">
        <w:rPr>
          <w:rFonts w:ascii="Times New Roman" w:hAnsi="Times New Roman"/>
          <w:sz w:val="24"/>
          <w:szCs w:val="24"/>
          <w:lang w:eastAsia="hi-IN" w:bidi="hi-IN"/>
        </w:rPr>
        <w:t xml:space="preserve">per mėnesį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mokesčio </w:t>
      </w:r>
      <w:r w:rsidRPr="00262873">
        <w:rPr>
          <w:rFonts w:ascii="Times New Roman" w:hAnsi="Times New Roman"/>
          <w:sz w:val="24"/>
          <w:szCs w:val="24"/>
          <w:lang w:eastAsia="hi-IN" w:bidi="hi-IN"/>
        </w:rPr>
        <w:t xml:space="preserve">ugdymo inventoriui, priemonėms įsigyti ir kt. </w:t>
      </w:r>
      <w:r w:rsidR="005F24AD">
        <w:rPr>
          <w:rFonts w:ascii="Times New Roman" w:hAnsi="Times New Roman"/>
          <w:sz w:val="24"/>
          <w:szCs w:val="24"/>
          <w:lang w:eastAsia="hi-IN" w:bidi="hi-IN"/>
        </w:rPr>
        <w:t>g</w:t>
      </w:r>
      <w:r w:rsidRPr="00262873">
        <w:rPr>
          <w:rFonts w:ascii="Times New Roman" w:hAnsi="Times New Roman"/>
          <w:sz w:val="24"/>
          <w:szCs w:val="24"/>
          <w:lang w:eastAsia="hi-IN" w:bidi="hi-IN"/>
        </w:rPr>
        <w:t>rupėse</w:t>
      </w:r>
      <w:r w:rsidR="005F24AD">
        <w:rPr>
          <w:rFonts w:ascii="Times New Roman" w:hAnsi="Times New Roman"/>
          <w:sz w:val="24"/>
          <w:szCs w:val="24"/>
          <w:lang w:eastAsia="hi-IN" w:bidi="hi-IN"/>
        </w:rPr>
        <w:t>,</w:t>
      </w:r>
      <w:r w:rsidR="005F24AD" w:rsidRPr="005F24AD">
        <w:t xml:space="preserve"> </w:t>
      </w:r>
      <w:r w:rsidR="005F24AD" w:rsidRPr="005F24AD">
        <w:rPr>
          <w:rFonts w:ascii="Times New Roman" w:hAnsi="Times New Roman"/>
          <w:sz w:val="24"/>
          <w:szCs w:val="24"/>
          <w:lang w:eastAsia="hi-IN" w:bidi="hi-IN"/>
        </w:rPr>
        <w:t>dirbančiose ilgiau nei 4 ugdymo valandas</w:t>
      </w:r>
      <w:r w:rsidR="009F78A5">
        <w:rPr>
          <w:rFonts w:ascii="Times New Roman" w:hAnsi="Times New Roman"/>
          <w:sz w:val="24"/>
          <w:szCs w:val="24"/>
          <w:lang w:eastAsia="hi-IN" w:bidi="hi-IN"/>
        </w:rPr>
        <w:t>.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Galimos neigiamos pasekm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s pri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mus projekt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, koki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priemoni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reikia imtis, kad toki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pasekmi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b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išvengta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Neigiamų pasekmių nenumatoma.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Kokius galiojan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č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ius teis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s aktus b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tina pakeisti ar panaikinti, pri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mus teikiam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projekt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Nėra.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Reikiami paskai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č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iavimai, išlaid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s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matos bei finansavimo šaltiniai, reikalingi sprendimui 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į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gyvendinti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Nėra.</w:t>
      </w:r>
    </w:p>
    <w:p w:rsidR="00D333BE" w:rsidRPr="00C65FD7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Kiti, sprendimo projekto reng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jo nuomone, reikalingi paaiškinimai</w:t>
      </w:r>
    </w:p>
    <w:p w:rsidR="00D333BE" w:rsidRDefault="00D333BE" w:rsidP="00D333BE">
      <w:pPr>
        <w:spacing w:after="0" w:line="240" w:lineRule="auto"/>
        <w:ind w:firstLine="1134"/>
        <w:jc w:val="both"/>
        <w:rPr>
          <w:rFonts w:ascii="Times New Roman" w:hAnsi="Times New Roman"/>
          <w:sz w:val="16"/>
          <w:szCs w:val="16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Nėra.</w:t>
      </w:r>
    </w:p>
    <w:p w:rsidR="0048470D" w:rsidRPr="009E4562" w:rsidRDefault="0048470D" w:rsidP="009E4562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48470D" w:rsidRPr="005821B0" w:rsidRDefault="0048470D" w:rsidP="0048470D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304C63" w:rsidRPr="005821B0" w:rsidRDefault="002467C2" w:rsidP="00BB30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4"/>
        </w:rPr>
        <w:t>Vyriausioji</w:t>
      </w:r>
      <w:r w:rsidR="00EA6EFD" w:rsidRPr="005821B0">
        <w:rPr>
          <w:rFonts w:ascii="Times New Roman" w:hAnsi="Times New Roman"/>
          <w:sz w:val="24"/>
          <w:szCs w:val="24"/>
        </w:rPr>
        <w:t xml:space="preserve"> specialistė</w:t>
      </w:r>
      <w:r w:rsidR="00EA6EFD" w:rsidRPr="005821B0">
        <w:rPr>
          <w:rFonts w:ascii="Times New Roman" w:hAnsi="Times New Roman"/>
          <w:sz w:val="24"/>
          <w:szCs w:val="24"/>
        </w:rPr>
        <w:tab/>
      </w:r>
      <w:r w:rsidR="00EA6EFD" w:rsidRPr="005821B0">
        <w:rPr>
          <w:rFonts w:ascii="Times New Roman" w:hAnsi="Times New Roman"/>
          <w:sz w:val="24"/>
          <w:szCs w:val="24"/>
        </w:rPr>
        <w:tab/>
      </w:r>
      <w:r w:rsidR="00EA6EFD" w:rsidRPr="005821B0">
        <w:rPr>
          <w:rFonts w:ascii="Times New Roman" w:hAnsi="Times New Roman"/>
          <w:sz w:val="24"/>
          <w:szCs w:val="24"/>
        </w:rPr>
        <w:tab/>
      </w:r>
      <w:r w:rsidR="00EA6EFD" w:rsidRPr="005821B0">
        <w:rPr>
          <w:rFonts w:ascii="Times New Roman" w:hAnsi="Times New Roman"/>
          <w:sz w:val="24"/>
          <w:szCs w:val="24"/>
        </w:rPr>
        <w:tab/>
        <w:t xml:space="preserve"> </w:t>
      </w:r>
      <w:r w:rsidR="005821B0">
        <w:rPr>
          <w:rFonts w:ascii="Times New Roman" w:hAnsi="Times New Roman"/>
          <w:sz w:val="24"/>
          <w:szCs w:val="24"/>
        </w:rPr>
        <w:t xml:space="preserve">               </w:t>
      </w:r>
      <w:r w:rsidR="00301505">
        <w:rPr>
          <w:rFonts w:ascii="Times New Roman" w:hAnsi="Times New Roman"/>
          <w:sz w:val="24"/>
          <w:szCs w:val="24"/>
        </w:rPr>
        <w:t xml:space="preserve">       </w:t>
      </w:r>
      <w:r w:rsidR="005821B0">
        <w:rPr>
          <w:rFonts w:ascii="Times New Roman" w:hAnsi="Times New Roman"/>
          <w:sz w:val="24"/>
          <w:szCs w:val="24"/>
        </w:rPr>
        <w:t xml:space="preserve"> Inesa Vietienė</w:t>
      </w:r>
    </w:p>
    <w:sectPr w:rsidR="00304C63" w:rsidRPr="005821B0" w:rsidSect="00650B1B">
      <w:pgSz w:w="11906" w:h="16838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508AD"/>
    <w:rsid w:val="0005313C"/>
    <w:rsid w:val="00071AE9"/>
    <w:rsid w:val="00074BCA"/>
    <w:rsid w:val="000D0DEF"/>
    <w:rsid w:val="00154585"/>
    <w:rsid w:val="00170E04"/>
    <w:rsid w:val="0018179A"/>
    <w:rsid w:val="001D1F16"/>
    <w:rsid w:val="001E3F5E"/>
    <w:rsid w:val="001F6B67"/>
    <w:rsid w:val="002071FA"/>
    <w:rsid w:val="002124BF"/>
    <w:rsid w:val="0022218A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655CC"/>
    <w:rsid w:val="00365E2B"/>
    <w:rsid w:val="00380EE6"/>
    <w:rsid w:val="00384A87"/>
    <w:rsid w:val="003944F7"/>
    <w:rsid w:val="003C6429"/>
    <w:rsid w:val="003D140F"/>
    <w:rsid w:val="00410171"/>
    <w:rsid w:val="0043481D"/>
    <w:rsid w:val="0045410C"/>
    <w:rsid w:val="0048470D"/>
    <w:rsid w:val="004A5E78"/>
    <w:rsid w:val="004A764B"/>
    <w:rsid w:val="004B0550"/>
    <w:rsid w:val="004D0674"/>
    <w:rsid w:val="004D0A87"/>
    <w:rsid w:val="004D7BE4"/>
    <w:rsid w:val="004D7FE2"/>
    <w:rsid w:val="004E5724"/>
    <w:rsid w:val="00534802"/>
    <w:rsid w:val="00560B47"/>
    <w:rsid w:val="005821B0"/>
    <w:rsid w:val="005844B0"/>
    <w:rsid w:val="005A1352"/>
    <w:rsid w:val="005A2D25"/>
    <w:rsid w:val="005F24AD"/>
    <w:rsid w:val="00640892"/>
    <w:rsid w:val="00640FCF"/>
    <w:rsid w:val="00650B1B"/>
    <w:rsid w:val="0066145B"/>
    <w:rsid w:val="00676087"/>
    <w:rsid w:val="00684978"/>
    <w:rsid w:val="00691D22"/>
    <w:rsid w:val="006964E8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61804"/>
    <w:rsid w:val="007942CF"/>
    <w:rsid w:val="00794EB4"/>
    <w:rsid w:val="007C136D"/>
    <w:rsid w:val="007D4A67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D1478"/>
    <w:rsid w:val="008F33C6"/>
    <w:rsid w:val="008F661D"/>
    <w:rsid w:val="00904107"/>
    <w:rsid w:val="00904862"/>
    <w:rsid w:val="00910C82"/>
    <w:rsid w:val="009315DF"/>
    <w:rsid w:val="009338E2"/>
    <w:rsid w:val="0094230C"/>
    <w:rsid w:val="009523F0"/>
    <w:rsid w:val="00957367"/>
    <w:rsid w:val="00970DF6"/>
    <w:rsid w:val="009768F6"/>
    <w:rsid w:val="009A6EF4"/>
    <w:rsid w:val="009B299A"/>
    <w:rsid w:val="009B57EA"/>
    <w:rsid w:val="009E4562"/>
    <w:rsid w:val="009F78A5"/>
    <w:rsid w:val="00A071D7"/>
    <w:rsid w:val="00A11EA3"/>
    <w:rsid w:val="00A65E26"/>
    <w:rsid w:val="00A66D82"/>
    <w:rsid w:val="00AB7444"/>
    <w:rsid w:val="00AD0685"/>
    <w:rsid w:val="00AD3D54"/>
    <w:rsid w:val="00AE11A1"/>
    <w:rsid w:val="00AE2082"/>
    <w:rsid w:val="00AE39BC"/>
    <w:rsid w:val="00B01471"/>
    <w:rsid w:val="00B55C5D"/>
    <w:rsid w:val="00BB30D5"/>
    <w:rsid w:val="00BC21DB"/>
    <w:rsid w:val="00BC2CCC"/>
    <w:rsid w:val="00BC72AE"/>
    <w:rsid w:val="00BC7890"/>
    <w:rsid w:val="00BF6CE2"/>
    <w:rsid w:val="00BF715B"/>
    <w:rsid w:val="00C14AB1"/>
    <w:rsid w:val="00C456BD"/>
    <w:rsid w:val="00C57969"/>
    <w:rsid w:val="00C736A7"/>
    <w:rsid w:val="00C9028B"/>
    <w:rsid w:val="00CA4EA5"/>
    <w:rsid w:val="00CB0EC5"/>
    <w:rsid w:val="00CC69D0"/>
    <w:rsid w:val="00CD3C8C"/>
    <w:rsid w:val="00CE06B2"/>
    <w:rsid w:val="00D333BE"/>
    <w:rsid w:val="00D33E20"/>
    <w:rsid w:val="00DA6695"/>
    <w:rsid w:val="00DB6325"/>
    <w:rsid w:val="00DD1E5F"/>
    <w:rsid w:val="00DD5A63"/>
    <w:rsid w:val="00DE260D"/>
    <w:rsid w:val="00DF2663"/>
    <w:rsid w:val="00E11414"/>
    <w:rsid w:val="00E24EE6"/>
    <w:rsid w:val="00E31873"/>
    <w:rsid w:val="00E327CF"/>
    <w:rsid w:val="00E42785"/>
    <w:rsid w:val="00E549F9"/>
    <w:rsid w:val="00E615C2"/>
    <w:rsid w:val="00E7786B"/>
    <w:rsid w:val="00E95A5A"/>
    <w:rsid w:val="00EA6EFD"/>
    <w:rsid w:val="00EB213B"/>
    <w:rsid w:val="00ED0B35"/>
    <w:rsid w:val="00EE6135"/>
    <w:rsid w:val="00EE6412"/>
    <w:rsid w:val="00EE6839"/>
    <w:rsid w:val="00EE7059"/>
    <w:rsid w:val="00F237E0"/>
    <w:rsid w:val="00F42792"/>
    <w:rsid w:val="00F54F4D"/>
    <w:rsid w:val="00F556A4"/>
    <w:rsid w:val="00F5721A"/>
    <w:rsid w:val="00F92A2F"/>
    <w:rsid w:val="00FA491B"/>
    <w:rsid w:val="00FB7370"/>
    <w:rsid w:val="00FD0331"/>
    <w:rsid w:val="00FD4AAD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484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Windows User</cp:lastModifiedBy>
  <cp:revision>3</cp:revision>
  <cp:lastPrinted>2016-11-16T12:54:00Z</cp:lastPrinted>
  <dcterms:created xsi:type="dcterms:W3CDTF">2020-04-01T07:56:00Z</dcterms:created>
  <dcterms:modified xsi:type="dcterms:W3CDTF">2020-04-01T07:56:00Z</dcterms:modified>
</cp:coreProperties>
</file>