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AEA" w:rsidRDefault="00484AEA" w:rsidP="00484AEA">
      <w:pPr>
        <w:spacing w:after="0" w:line="240" w:lineRule="auto"/>
        <w:rPr>
          <w:rFonts w:ascii="Times New Roman" w:hAnsi="Times New Roman" w:cs="Times New Roman"/>
          <w:b/>
          <w:bCs/>
          <w:sz w:val="24"/>
          <w:szCs w:val="24"/>
        </w:rPr>
      </w:pPr>
      <w:bookmarkStart w:id="0" w:name="_GoBack"/>
      <w:bookmarkEnd w:id="0"/>
    </w:p>
    <w:p w:rsidR="00484AEA" w:rsidRPr="00DA066F" w:rsidRDefault="00484AEA" w:rsidP="00484AEA">
      <w:pPr>
        <w:spacing w:after="0" w:line="240" w:lineRule="auto"/>
        <w:ind w:left="9072"/>
        <w:rPr>
          <w:rFonts w:ascii="Times New Roman" w:hAnsi="Times New Roman" w:cs="Times New Roman"/>
          <w:sz w:val="24"/>
          <w:szCs w:val="24"/>
        </w:rPr>
      </w:pPr>
      <w:r w:rsidRPr="00DA066F">
        <w:rPr>
          <w:rFonts w:ascii="Times New Roman" w:hAnsi="Times New Roman" w:cs="Times New Roman"/>
          <w:sz w:val="24"/>
          <w:szCs w:val="24"/>
        </w:rPr>
        <w:t>Teisės aktų projektų antikorupcinio vertinimo taisyklių priedas</w:t>
      </w:r>
    </w:p>
    <w:p w:rsidR="00484AEA" w:rsidRDefault="00484AEA" w:rsidP="00484AEA">
      <w:pPr>
        <w:spacing w:after="0" w:line="240" w:lineRule="auto"/>
        <w:jc w:val="center"/>
        <w:rPr>
          <w:rFonts w:ascii="Times New Roman" w:hAnsi="Times New Roman" w:cs="Times New Roman"/>
          <w:b/>
          <w:bCs/>
          <w:sz w:val="24"/>
          <w:szCs w:val="24"/>
        </w:rPr>
      </w:pPr>
      <w:r w:rsidRPr="00DA066F">
        <w:rPr>
          <w:rFonts w:ascii="Times New Roman" w:hAnsi="Times New Roman" w:cs="Times New Roman"/>
          <w:b/>
          <w:bCs/>
          <w:sz w:val="24"/>
          <w:szCs w:val="24"/>
        </w:rPr>
        <w:t>(Pažymos forma) TEISĖS AKTŲ PROJEKTŲ ANTIKORUPCINIO</w:t>
      </w:r>
    </w:p>
    <w:p w:rsidR="00484AEA" w:rsidRDefault="00484AEA" w:rsidP="00771F67">
      <w:pPr>
        <w:spacing w:after="0" w:line="240" w:lineRule="auto"/>
        <w:jc w:val="center"/>
        <w:rPr>
          <w:rFonts w:ascii="Times New Roman" w:hAnsi="Times New Roman" w:cs="Times New Roman"/>
          <w:sz w:val="24"/>
          <w:szCs w:val="24"/>
        </w:rPr>
      </w:pPr>
      <w:r w:rsidRPr="00DA066F">
        <w:rPr>
          <w:rFonts w:ascii="Times New Roman" w:hAnsi="Times New Roman" w:cs="Times New Roman"/>
          <w:b/>
          <w:bCs/>
          <w:sz w:val="24"/>
          <w:szCs w:val="24"/>
        </w:rPr>
        <w:t>VERTINIMO PAŽYMA</w:t>
      </w:r>
      <w:r>
        <w:rPr>
          <w:rFonts w:ascii="Times New Roman" w:hAnsi="Times New Roman" w:cs="Times New Roman"/>
          <w:b/>
          <w:bCs/>
          <w:sz w:val="24"/>
          <w:szCs w:val="24"/>
        </w:rPr>
        <w:t xml:space="preserve"> NR. TA-</w:t>
      </w:r>
      <w:r w:rsidR="00771F67">
        <w:rPr>
          <w:rFonts w:ascii="Times New Roman" w:hAnsi="Times New Roman" w:cs="Times New Roman"/>
          <w:b/>
          <w:bCs/>
          <w:sz w:val="24"/>
          <w:szCs w:val="24"/>
        </w:rPr>
        <w:t>1</w:t>
      </w:r>
    </w:p>
    <w:p w:rsidR="00771F67" w:rsidRDefault="00484AEA" w:rsidP="00771F67">
      <w:pPr>
        <w:suppressAutoHyphens/>
        <w:spacing w:after="0" w:line="240" w:lineRule="auto"/>
        <w:jc w:val="both"/>
        <w:rPr>
          <w:rFonts w:ascii="Times New Roman" w:eastAsia="Calibri" w:hAnsi="Times New Roman" w:cs="Times New Roman"/>
          <w:b/>
          <w:sz w:val="24"/>
          <w:szCs w:val="24"/>
          <w:lang w:eastAsia="lt-LT"/>
        </w:rPr>
      </w:pPr>
      <w:r w:rsidRPr="00DA066F">
        <w:rPr>
          <w:rFonts w:ascii="Times New Roman" w:hAnsi="Times New Roman" w:cs="Times New Roman"/>
          <w:sz w:val="24"/>
          <w:szCs w:val="24"/>
        </w:rPr>
        <w:t xml:space="preserve">Teisės akto projekto pavadinimas: </w:t>
      </w:r>
      <w:r w:rsidR="00771F67" w:rsidRPr="00771F67">
        <w:rPr>
          <w:rFonts w:ascii="Times New Roman" w:eastAsia="Calibri" w:hAnsi="Times New Roman" w:cs="Times New Roman"/>
          <w:b/>
          <w:sz w:val="24"/>
          <w:szCs w:val="24"/>
          <w:lang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w:t>
      </w:r>
    </w:p>
    <w:p w:rsidR="00771F67" w:rsidRDefault="00484AEA" w:rsidP="00771F67">
      <w:pPr>
        <w:suppressAutoHyphens/>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 xml:space="preserve">Teisės akto projekto tiesioginis rengėjas: </w:t>
      </w:r>
      <w:r w:rsidR="004C79E5" w:rsidRPr="00771F67">
        <w:rPr>
          <w:rFonts w:ascii="Times New Roman" w:hAnsi="Times New Roman" w:cs="Times New Roman"/>
          <w:sz w:val="24"/>
          <w:szCs w:val="24"/>
        </w:rPr>
        <w:t xml:space="preserve"> </w:t>
      </w:r>
      <w:r w:rsidR="00771F67" w:rsidRPr="00771F67">
        <w:rPr>
          <w:rFonts w:ascii="Times New Roman" w:hAnsi="Times New Roman" w:cs="Times New Roman"/>
          <w:sz w:val="24"/>
          <w:szCs w:val="24"/>
        </w:rPr>
        <w:t xml:space="preserve">Statybos ir infrastruktūros skyriaus vyr. specialistė Ernesta </w:t>
      </w:r>
      <w:proofErr w:type="spellStart"/>
      <w:r w:rsidR="00771F67" w:rsidRPr="00771F67">
        <w:rPr>
          <w:rFonts w:ascii="Times New Roman" w:hAnsi="Times New Roman" w:cs="Times New Roman"/>
          <w:sz w:val="24"/>
          <w:szCs w:val="24"/>
        </w:rPr>
        <w:t>Žiaunienė</w:t>
      </w:r>
      <w:proofErr w:type="spellEnd"/>
      <w:r w:rsidR="00771F67">
        <w:rPr>
          <w:rFonts w:ascii="Times New Roman" w:hAnsi="Times New Roman" w:cs="Times New Roman"/>
          <w:sz w:val="24"/>
          <w:szCs w:val="24"/>
        </w:rPr>
        <w:t xml:space="preserve"> </w:t>
      </w:r>
    </w:p>
    <w:p w:rsidR="00484AEA" w:rsidRPr="00DA066F" w:rsidRDefault="00484AEA" w:rsidP="00771F67">
      <w:pPr>
        <w:suppressAutoHyphens/>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 xml:space="preserve">Antikorupciniu požiūriu rizikingos teisės akto projekto nuostatos </w:t>
      </w:r>
      <w:r w:rsidRPr="00DA066F">
        <w:rPr>
          <w:rFonts w:ascii="Times New Roman" w:hAnsi="Times New Roman" w:cs="Times New Roman"/>
          <w:i/>
          <w:iCs/>
          <w:sz w:val="24"/>
          <w:szCs w:val="24"/>
        </w:rPr>
        <w:t>(nurodyti kriterijaus numerį, kurį taikant nustatytai korupcijos rizikai šalinti ar valdyti</w:t>
      </w:r>
      <w:r w:rsidR="00D0636D">
        <w:rPr>
          <w:rFonts w:ascii="Times New Roman" w:hAnsi="Times New Roman" w:cs="Times New Roman"/>
          <w:i/>
          <w:iCs/>
          <w:sz w:val="24"/>
          <w:szCs w:val="24"/>
        </w:rPr>
        <w:t xml:space="preserve"> </w:t>
      </w:r>
      <w:r w:rsidRPr="00DA066F">
        <w:rPr>
          <w:rFonts w:ascii="Times New Roman" w:hAnsi="Times New Roman" w:cs="Times New Roman"/>
          <w:i/>
          <w:iCs/>
          <w:sz w:val="24"/>
          <w:szCs w:val="24"/>
        </w:rPr>
        <w:t xml:space="preserve">teisės akto projekte nenumatyta priemonių) </w:t>
      </w:r>
      <w:r w:rsidRPr="00DA066F">
        <w:rPr>
          <w:rFonts w:ascii="Times New Roman" w:hAnsi="Times New Roman" w:cs="Times New Roman"/>
          <w:sz w:val="24"/>
          <w:szCs w:val="24"/>
        </w:rPr>
        <w:t>:-</w:t>
      </w:r>
    </w:p>
    <w:p w:rsidR="00484AEA" w:rsidRPr="00DA066F" w:rsidRDefault="00484AEA" w:rsidP="00771F67">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Antikorupciniu požiūriu rizikingos teisės akto projekto nuostatos, nustatytos atliekant antikorupcinį vertinimą po </w:t>
      </w:r>
      <w:proofErr w:type="spellStart"/>
      <w:r w:rsidRPr="00DA066F">
        <w:rPr>
          <w:rFonts w:ascii="Times New Roman" w:hAnsi="Times New Roman" w:cs="Times New Roman"/>
          <w:sz w:val="24"/>
          <w:szCs w:val="24"/>
        </w:rPr>
        <w:t>tarpinstitucinio</w:t>
      </w:r>
      <w:proofErr w:type="spellEnd"/>
      <w:r w:rsidRPr="00DA066F">
        <w:rPr>
          <w:rFonts w:ascii="Times New Roman" w:hAnsi="Times New Roman" w:cs="Times New Roman"/>
          <w:sz w:val="24"/>
          <w:szCs w:val="24"/>
        </w:rPr>
        <w:t xml:space="preserve"> derinimo </w:t>
      </w:r>
      <w:r w:rsidRPr="00DA066F">
        <w:rPr>
          <w:rFonts w:ascii="Times New Roman" w:hAnsi="Times New Roman" w:cs="Times New Roman"/>
          <w:i/>
          <w:iCs/>
          <w:sz w:val="24"/>
          <w:szCs w:val="24"/>
        </w:rPr>
        <w:t>(nurodyti</w:t>
      </w:r>
    </w:p>
    <w:p w:rsidR="00484AEA" w:rsidRPr="00DA066F" w:rsidRDefault="00484AEA" w:rsidP="00771F67">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 xml:space="preserve">kriterijaus numerį, kurį taikant nustatytai korupcijos rizikai šalinti ar valdyti teisės akto projekte nenumatyta priemonių) </w:t>
      </w:r>
      <w:r w:rsidRPr="00DA066F">
        <w:rPr>
          <w:rFonts w:ascii="Times New Roman" w:hAnsi="Times New Roman" w:cs="Times New Roman"/>
          <w:sz w:val="24"/>
          <w:szCs w:val="24"/>
        </w:rPr>
        <w:t>:-</w:t>
      </w:r>
    </w:p>
    <w:p w:rsidR="00484AEA" w:rsidRPr="00DA066F" w:rsidRDefault="00484AEA" w:rsidP="00484AEA">
      <w:pPr>
        <w:spacing w:after="0" w:line="240" w:lineRule="auto"/>
        <w:rPr>
          <w:rFonts w:ascii="Times New Roman" w:hAnsi="Times New Roman" w:cs="Times New Roman"/>
          <w:sz w:val="24"/>
          <w:szCs w:val="24"/>
        </w:rPr>
      </w:pPr>
    </w:p>
    <w:tbl>
      <w:tblPr>
        <w:tblW w:w="14978"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843"/>
      </w:tblGrid>
      <w:tr w:rsidR="00484AEA" w:rsidRPr="00DA066F" w:rsidTr="009F1BA5">
        <w:trPr>
          <w:trHeight w:hRule="exact" w:val="16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Eil.</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Pagrindimas (nurodomos konkrečios</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teisės akto projekto ar kitų teisės aktų</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nuostatos, pagrindžiančios teigiamą</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atsakymą, arba pateikiamos antikorupcinį</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teisės akto projekto vertinimą atliekančio</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specialisto pastabos ir pasiūlymai dėl</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9F1BA5">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projekto pakeitimas,</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mažinantis korupcijos riziką, arba teisės</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akto projekto tiesioginio rengėjo</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argumentai, kodėl neatsižvelgta į</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Išvada dėl teisės akto projekto pakeitimų arba</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argumentų, kodėl neatsižvelgta į pastabą</w:t>
            </w:r>
          </w:p>
        </w:tc>
      </w:tr>
      <w:tr w:rsidR="00484AEA" w:rsidRPr="00DA066F" w:rsidTr="004D7EC1">
        <w:trPr>
          <w:trHeight w:hRule="exact" w:val="84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vertintojas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tiesioginis rengėjas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4D7EC1">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vertintojas</w:t>
            </w:r>
          </w:p>
        </w:tc>
      </w:tr>
      <w:tr w:rsidR="00484AEA" w:rsidRPr="00DA066F" w:rsidTr="00B31E93">
        <w:trPr>
          <w:trHeight w:hRule="exact" w:val="270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291A19">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projektas nesudaro išskirtinių ar nevienodų sąlygų subjektams, su kuriais susijęs teisės akto įgyvendinimas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771F67" w:rsidRDefault="00771F67" w:rsidP="004413B0">
            <w:pPr>
              <w:spacing w:after="0" w:line="240" w:lineRule="auto"/>
              <w:jc w:val="both"/>
              <w:rPr>
                <w:rFonts w:ascii="Times New Roman" w:hAnsi="Times New Roman" w:cs="Times New Roman"/>
                <w:sz w:val="20"/>
                <w:szCs w:val="20"/>
              </w:rPr>
            </w:pPr>
            <w:r w:rsidRPr="00771F67">
              <w:rPr>
                <w:rFonts w:ascii="Times New Roman" w:hAnsi="Times New Roman" w:cs="Times New Roman"/>
                <w:sz w:val="20"/>
                <w:szCs w:val="20"/>
              </w:rPr>
              <w:t>Sprendimo projektu tvirtinamų taisyklių nuostatos nesudaro išskirtinių ir nevienodų sąlygų subjektams, su kuriais susijęs teisės akto įgyvendinimas, kadangi, kaip ir  nurodyta šio sprendimo projekto aiškinamajame rašte, jis parengtas pagal B</w:t>
            </w:r>
            <w:r w:rsidRPr="00771F67">
              <w:rPr>
                <w:rFonts w:ascii="Times New Roman" w:hAnsi="Times New Roman" w:cs="Times New Roman"/>
                <w:bCs/>
                <w:color w:val="000000"/>
                <w:sz w:val="20"/>
                <w:szCs w:val="20"/>
              </w:rPr>
              <w:t>utų ir kitų patalpų savininkų bendrijų valdymo organų, jungtinės veiklos sutartimi įgaliotų asmenų ir savivaldybės vykdomosios institucijos paskirtų bendrojo naudojimo objektų administratorių veiklos, susijusios su įstatymų ir kitų teisės aktų jiems</w:t>
            </w:r>
            <w:r w:rsidRPr="00771F67">
              <w:rPr>
                <w:rFonts w:ascii="Times New Roman" w:hAnsi="Times New Roman" w:cs="Times New Roman"/>
                <w:b/>
                <w:bCs/>
                <w:color w:val="000000"/>
                <w:sz w:val="20"/>
                <w:szCs w:val="20"/>
              </w:rPr>
              <w:t xml:space="preserve"> </w:t>
            </w:r>
            <w:r w:rsidRPr="00771F67">
              <w:rPr>
                <w:rFonts w:ascii="Times New Roman" w:hAnsi="Times New Roman" w:cs="Times New Roman"/>
                <w:bCs/>
                <w:color w:val="000000"/>
                <w:sz w:val="20"/>
                <w:szCs w:val="20"/>
              </w:rPr>
              <w:t xml:space="preserve">priskirtų funkcijų vykdymu, priežiūros ir kontrolės pavyzdines taisykles, patvirtintas Lietuvos Respublikos aplinkos ministro 2014-07-24 </w:t>
            </w:r>
            <w:r w:rsidR="00276C63">
              <w:rPr>
                <w:rFonts w:ascii="Times New Roman" w:hAnsi="Times New Roman" w:cs="Times New Roman"/>
                <w:bCs/>
                <w:color w:val="000000"/>
                <w:sz w:val="20"/>
                <w:szCs w:val="20"/>
              </w:rPr>
              <w:t xml:space="preserve">įsakymu Nr. D1-612 (toliau – </w:t>
            </w:r>
            <w:r w:rsidRPr="00771F67">
              <w:rPr>
                <w:rFonts w:ascii="Times New Roman" w:hAnsi="Times New Roman" w:cs="Times New Roman"/>
                <w:bCs/>
                <w:color w:val="000000"/>
                <w:sz w:val="20"/>
                <w:szCs w:val="20"/>
              </w:rPr>
              <w:t xml:space="preserve"> </w:t>
            </w:r>
            <w:r w:rsidR="00965993">
              <w:rPr>
                <w:rFonts w:ascii="Times New Roman" w:hAnsi="Times New Roman" w:cs="Times New Roman"/>
                <w:bCs/>
                <w:color w:val="000000"/>
                <w:sz w:val="20"/>
                <w:szCs w:val="20"/>
              </w:rPr>
              <w:t xml:space="preserve">pavyzdinės </w:t>
            </w:r>
            <w:r w:rsidRPr="00771F67">
              <w:rPr>
                <w:rFonts w:ascii="Times New Roman" w:hAnsi="Times New Roman" w:cs="Times New Roman"/>
                <w:bCs/>
                <w:color w:val="000000"/>
                <w:sz w:val="20"/>
                <w:szCs w:val="20"/>
              </w:rPr>
              <w:t>taisyklės)</w:t>
            </w:r>
            <w:r w:rsidR="00276C63">
              <w:rPr>
                <w:rFonts w:ascii="Times New Roman" w:hAnsi="Times New Roman" w:cs="Times New Roman"/>
                <w:bCs/>
                <w:color w:val="000000"/>
                <w:sz w:val="20"/>
                <w:szCs w:val="20"/>
              </w:rPr>
              <w:t>, bei aktualius šių</w:t>
            </w:r>
            <w:r w:rsidRPr="00771F67">
              <w:rPr>
                <w:rFonts w:ascii="Times New Roman" w:hAnsi="Times New Roman" w:cs="Times New Roman"/>
                <w:bCs/>
                <w:color w:val="000000"/>
                <w:sz w:val="20"/>
                <w:szCs w:val="20"/>
              </w:rPr>
              <w:t xml:space="preserve"> </w:t>
            </w:r>
            <w:r w:rsidR="00965993">
              <w:rPr>
                <w:rFonts w:ascii="Times New Roman" w:hAnsi="Times New Roman" w:cs="Times New Roman"/>
                <w:bCs/>
                <w:color w:val="000000"/>
                <w:sz w:val="20"/>
                <w:szCs w:val="20"/>
              </w:rPr>
              <w:t xml:space="preserve">pavyzdinių </w:t>
            </w:r>
            <w:r w:rsidRPr="00771F67">
              <w:rPr>
                <w:rFonts w:ascii="Times New Roman" w:hAnsi="Times New Roman" w:cs="Times New Roman"/>
                <w:bCs/>
                <w:color w:val="000000"/>
                <w:sz w:val="20"/>
                <w:szCs w:val="20"/>
              </w:rPr>
              <w:t>taisyklių pakeitimus.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3D55CE" w:rsidRDefault="00484AEA" w:rsidP="00C44749">
            <w:pPr>
              <w:spacing w:after="0" w:line="240" w:lineRule="auto"/>
              <w:rPr>
                <w:rFonts w:ascii="Times New Roman" w:hAnsi="Times New Roman" w:cs="Times New Roman"/>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p w:rsidR="00484AEA" w:rsidRPr="00DA066F" w:rsidRDefault="00484AEA" w:rsidP="00C44749">
            <w:pPr>
              <w:spacing w:after="0" w:line="240" w:lineRule="auto"/>
              <w:rPr>
                <w:rFonts w:ascii="Times New Roman" w:hAnsi="Times New Roman" w:cs="Times New Roman"/>
                <w:sz w:val="24"/>
                <w:szCs w:val="24"/>
              </w:rPr>
            </w:pPr>
          </w:p>
        </w:tc>
      </w:tr>
    </w:tbl>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1</w:t>
      </w:r>
      <w:r w:rsidRPr="00DA066F">
        <w:rPr>
          <w:rFonts w:ascii="Times New Roman" w:hAnsi="Times New Roman" w:cs="Times New Roman"/>
          <w:sz w:val="24"/>
          <w:szCs w:val="24"/>
        </w:rPr>
        <w:tab/>
        <w:t>Jeigu tas pats kriterijus taikomas kelioms teisės akto projekto nuostatoms, nurodyti ir konkrečias teisės akto projekto nuostatas, dėl kurių galima korupcijos rizika nepašalinta ar</w:t>
      </w:r>
      <w:r w:rsidR="00E7264E">
        <w:rPr>
          <w:rFonts w:ascii="Times New Roman" w:hAnsi="Times New Roman" w:cs="Times New Roman"/>
          <w:sz w:val="24"/>
          <w:szCs w:val="24"/>
        </w:rPr>
        <w:t xml:space="preserve"> </w:t>
      </w:r>
      <w:r w:rsidRPr="00DA066F">
        <w:rPr>
          <w:rFonts w:ascii="Times New Roman" w:hAnsi="Times New Roman" w:cs="Times New Roman"/>
          <w:sz w:val="24"/>
          <w:szCs w:val="24"/>
        </w:rPr>
        <w:t>kuriai valdyti teisės akto projekte nenumatyta priemonių.</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2</w:t>
      </w:r>
      <w:r w:rsidRPr="00DA066F">
        <w:rPr>
          <w:rFonts w:ascii="Times New Roman" w:hAnsi="Times New Roman" w:cs="Times New Roman"/>
          <w:sz w:val="24"/>
          <w:szCs w:val="24"/>
        </w:rPr>
        <w:tab/>
        <w:t>Tas pat.</w:t>
      </w:r>
    </w:p>
    <w:tbl>
      <w:tblPr>
        <w:tblW w:w="14553" w:type="dxa"/>
        <w:tblInd w:w="40" w:type="dxa"/>
        <w:tblLayout w:type="fixed"/>
        <w:tblCellMar>
          <w:left w:w="40" w:type="dxa"/>
          <w:right w:w="40" w:type="dxa"/>
        </w:tblCellMar>
        <w:tblLook w:val="0000" w:firstRow="0" w:lastRow="0" w:firstColumn="0" w:lastColumn="0" w:noHBand="0" w:noVBand="0"/>
      </w:tblPr>
      <w:tblGrid>
        <w:gridCol w:w="715"/>
        <w:gridCol w:w="3065"/>
        <w:gridCol w:w="6520"/>
        <w:gridCol w:w="2835"/>
        <w:gridCol w:w="1418"/>
      </w:tblGrid>
      <w:tr w:rsidR="00484AEA" w:rsidRPr="00DA066F" w:rsidTr="00747627">
        <w:trPr>
          <w:trHeight w:hRule="exact" w:val="11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2.</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291A19">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nėra spragų ar nuostatų, leisiančių dviprasmiškai aiškinti ir taikyti teisės aktą</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771F67" w:rsidRDefault="00771F67" w:rsidP="00771F67">
            <w:pPr>
              <w:spacing w:after="0" w:line="240" w:lineRule="auto"/>
              <w:jc w:val="both"/>
              <w:rPr>
                <w:rFonts w:ascii="Times New Roman" w:hAnsi="Times New Roman" w:cs="Times New Roman"/>
                <w:sz w:val="20"/>
                <w:szCs w:val="20"/>
              </w:rPr>
            </w:pPr>
            <w:r w:rsidRPr="00771F67">
              <w:rPr>
                <w:rFonts w:ascii="Times New Roman" w:hAnsi="Times New Roman" w:cs="Times New Roman"/>
                <w:sz w:val="20"/>
              </w:rPr>
              <w:t xml:space="preserve">Nenustatyta. </w:t>
            </w:r>
            <w:r w:rsidR="00BB34E9" w:rsidRPr="00771F67">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EF0FE4">
        <w:trPr>
          <w:trHeight w:hRule="exact" w:val="256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3.</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291A19">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550455" w:rsidRDefault="002D6146" w:rsidP="002D6146">
            <w:pPr>
              <w:spacing w:after="0" w:line="240" w:lineRule="auto"/>
              <w:jc w:val="both"/>
              <w:rPr>
                <w:rFonts w:ascii="Times New Roman" w:hAnsi="Times New Roman" w:cs="Times New Roman"/>
                <w:sz w:val="24"/>
                <w:szCs w:val="24"/>
              </w:rPr>
            </w:pPr>
            <w:r>
              <w:rPr>
                <w:rFonts w:ascii="Times New Roman" w:hAnsi="Times New Roman" w:cs="Times New Roman"/>
                <w:sz w:val="20"/>
              </w:rPr>
              <w:t xml:space="preserve">Aptarta </w:t>
            </w:r>
            <w:r w:rsidR="001F28CC">
              <w:rPr>
                <w:rFonts w:ascii="Times New Roman" w:hAnsi="Times New Roman" w:cs="Times New Roman"/>
                <w:sz w:val="20"/>
              </w:rPr>
              <w:t>s</w:t>
            </w:r>
            <w:r w:rsidR="001F28CC" w:rsidRPr="00965993">
              <w:rPr>
                <w:rFonts w:ascii="Times New Roman" w:hAnsi="Times New Roman" w:cs="Times New Roman"/>
                <w:sz w:val="20"/>
              </w:rPr>
              <w:t xml:space="preserve">prendimo projektu tvirtinamų taisyklių </w:t>
            </w:r>
            <w:r>
              <w:rPr>
                <w:rFonts w:ascii="Times New Roman" w:hAnsi="Times New Roman" w:cs="Times New Roman"/>
                <w:sz w:val="20"/>
              </w:rPr>
              <w:t xml:space="preserve">2, 13, 14, 28, 29 p.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805A49">
        <w:trPr>
          <w:trHeight w:hRule="exact" w:val="11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4.</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nustatyti subjekto įgaliojimai (teisės) atitinka subjekto atliekamas funkcijas (pareigas)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7B7604" w:rsidP="007B7604">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Atitinka.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7F1003">
        <w:trPr>
          <w:trHeight w:hRule="exact" w:val="171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5.</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sprendimo priėmimo kriterijų (atvejų) sąrašas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550455" w:rsidRDefault="00550455" w:rsidP="007F1003">
            <w:pPr>
              <w:spacing w:after="0" w:line="240" w:lineRule="auto"/>
              <w:jc w:val="both"/>
              <w:rPr>
                <w:rFonts w:ascii="Times New Roman" w:hAnsi="Times New Roman" w:cs="Times New Roman"/>
                <w:sz w:val="20"/>
                <w:szCs w:val="20"/>
              </w:rPr>
            </w:pPr>
            <w:r w:rsidRPr="00550455">
              <w:rPr>
                <w:rFonts w:ascii="Times New Roman" w:hAnsi="Times New Roman" w:cs="Times New Roman"/>
                <w:sz w:val="20"/>
              </w:rPr>
              <w:t xml:space="preserve">Taip, sprendimo projekte nustatyti du priežiūros ir kontrolės vykdytojo vykdomos kontrolės atvejai (planinis ir neplaninis valdytojo veiklos patikrinimas), </w:t>
            </w:r>
            <w:r w:rsidR="005404B3">
              <w:rPr>
                <w:rFonts w:ascii="Times New Roman" w:hAnsi="Times New Roman" w:cs="Times New Roman"/>
                <w:sz w:val="20"/>
              </w:rPr>
              <w:t xml:space="preserve">8 p. numatyti atvejai, kada </w:t>
            </w:r>
            <w:r w:rsidR="007F1003">
              <w:rPr>
                <w:rFonts w:ascii="Times New Roman" w:hAnsi="Times New Roman" w:cs="Times New Roman"/>
                <w:sz w:val="20"/>
              </w:rPr>
              <w:t xml:space="preserve">Planinių valdytojų veiklos patikrinimų </w:t>
            </w:r>
            <w:r w:rsidR="005404B3">
              <w:rPr>
                <w:rFonts w:ascii="Times New Roman" w:hAnsi="Times New Roman" w:cs="Times New Roman"/>
                <w:sz w:val="20"/>
              </w:rPr>
              <w:t xml:space="preserve">planas gali būti pakeistas, ir tai yra baigtinis jų sąrašas, </w:t>
            </w:r>
            <w:r w:rsidRPr="00550455">
              <w:rPr>
                <w:rFonts w:ascii="Times New Roman" w:hAnsi="Times New Roman" w:cs="Times New Roman"/>
                <w:sz w:val="20"/>
              </w:rPr>
              <w:t>12 p. nustatytas baigtinis sąrašas aplinkybių, kuri</w:t>
            </w:r>
            <w:r w:rsidR="00276C63">
              <w:rPr>
                <w:rFonts w:ascii="Times New Roman" w:hAnsi="Times New Roman" w:cs="Times New Roman"/>
                <w:sz w:val="20"/>
              </w:rPr>
              <w:t>os</w:t>
            </w:r>
            <w:r w:rsidRPr="00550455">
              <w:rPr>
                <w:rFonts w:ascii="Times New Roman" w:hAnsi="Times New Roman" w:cs="Times New Roman"/>
                <w:sz w:val="20"/>
              </w:rPr>
              <w:t xml:space="preserve"> tikrinam</w:t>
            </w:r>
            <w:r w:rsidR="00276C63">
              <w:rPr>
                <w:rFonts w:ascii="Times New Roman" w:hAnsi="Times New Roman" w:cs="Times New Roman"/>
                <w:sz w:val="20"/>
              </w:rPr>
              <w:t>os vykdant planinį patikinimą, 16 p. numatyt</w:t>
            </w:r>
            <w:r w:rsidR="00D413CE">
              <w:rPr>
                <w:rFonts w:ascii="Times New Roman" w:hAnsi="Times New Roman" w:cs="Times New Roman"/>
                <w:sz w:val="20"/>
              </w:rPr>
              <w:t xml:space="preserve">i </w:t>
            </w:r>
            <w:r w:rsidR="00276C63">
              <w:rPr>
                <w:rFonts w:ascii="Times New Roman" w:hAnsi="Times New Roman" w:cs="Times New Roman"/>
                <w:sz w:val="20"/>
              </w:rPr>
              <w:t>atvej</w:t>
            </w:r>
            <w:r w:rsidR="00D413CE">
              <w:rPr>
                <w:rFonts w:ascii="Times New Roman" w:hAnsi="Times New Roman" w:cs="Times New Roman"/>
                <w:sz w:val="20"/>
              </w:rPr>
              <w:t>ai</w:t>
            </w:r>
            <w:r w:rsidR="00276C63">
              <w:rPr>
                <w:rFonts w:ascii="Times New Roman" w:hAnsi="Times New Roman" w:cs="Times New Roman"/>
                <w:sz w:val="20"/>
              </w:rPr>
              <w:t>, kada gali būti atliekamas neplaninis patikrinimas</w:t>
            </w:r>
            <w:r w:rsidR="007F1003">
              <w:rPr>
                <w:rFonts w:ascii="Times New Roman" w:hAnsi="Times New Roman" w:cs="Times New Roman"/>
                <w:sz w:val="20"/>
              </w:rPr>
              <w:t xml:space="preserve">, o 23 p. numatytas baigtinis sąrašas atvejų, kada neplaninis patikrinimas </w:t>
            </w:r>
            <w:r w:rsidR="00B2229D">
              <w:rPr>
                <w:rFonts w:ascii="Times New Roman" w:hAnsi="Times New Roman" w:cs="Times New Roman"/>
                <w:sz w:val="20"/>
              </w:rPr>
              <w:t xml:space="preserve">nedelsiant </w:t>
            </w:r>
            <w:r w:rsidR="007F1003">
              <w:rPr>
                <w:rFonts w:ascii="Times New Roman" w:hAnsi="Times New Roman" w:cs="Times New Roman"/>
                <w:sz w:val="20"/>
              </w:rPr>
              <w:t xml:space="preserve">nutraukiamas. </w:t>
            </w:r>
            <w:r w:rsidR="00276C63">
              <w:rPr>
                <w:rFonts w:ascii="Times New Roman" w:hAnsi="Times New Roman" w:cs="Times New Roman"/>
                <w:sz w:val="20"/>
              </w:rPr>
              <w:t xml:space="preserve"> </w:t>
            </w:r>
            <w:r w:rsidRPr="00550455">
              <w:rPr>
                <w:rFonts w:ascii="Times New Roman" w:hAnsi="Times New Roman" w:cs="Times New Roman"/>
                <w:sz w:val="20"/>
              </w:rPr>
              <w:t xml:space="preserve">   </w:t>
            </w:r>
            <w:r w:rsidR="00D45156" w:rsidRPr="00550455">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983F56">
        <w:trPr>
          <w:trHeight w:hRule="exact" w:val="11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6.</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sąrašas motyvuotų atvejų, kai priimant sprendimus taikomos išimtys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276C63" w:rsidRDefault="00276C63" w:rsidP="00C44749">
            <w:pPr>
              <w:spacing w:after="0" w:line="240" w:lineRule="auto"/>
              <w:rPr>
                <w:rFonts w:ascii="Times New Roman" w:hAnsi="Times New Roman" w:cs="Times New Roman"/>
                <w:sz w:val="20"/>
                <w:szCs w:val="20"/>
              </w:rPr>
            </w:pPr>
            <w:r w:rsidRPr="00276C63">
              <w:rPr>
                <w:rFonts w:ascii="Times New Roman" w:hAnsi="Times New Roman" w:cs="Times New Roman"/>
                <w:sz w:val="20"/>
              </w:rPr>
              <w:t>Išimčių taikymas nenumatytas.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B2229D">
        <w:trPr>
          <w:trHeight w:hRule="exact" w:val="14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7.</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 sprendimų priėmimo, įforminimo tvarka ir priimtų sprendimų viešinimas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276C63" w:rsidRDefault="00276C63" w:rsidP="000D605E">
            <w:pPr>
              <w:spacing w:after="0" w:line="240" w:lineRule="auto"/>
              <w:jc w:val="both"/>
              <w:rPr>
                <w:rFonts w:ascii="Times New Roman" w:hAnsi="Times New Roman" w:cs="Times New Roman"/>
                <w:sz w:val="20"/>
                <w:szCs w:val="20"/>
              </w:rPr>
            </w:pPr>
            <w:r w:rsidRPr="00276C63">
              <w:rPr>
                <w:rFonts w:ascii="Times New Roman" w:hAnsi="Times New Roman" w:cs="Times New Roman"/>
                <w:sz w:val="20"/>
              </w:rPr>
              <w:t>Sprendim</w:t>
            </w:r>
            <w:r w:rsidR="000D605E">
              <w:rPr>
                <w:rFonts w:ascii="Times New Roman" w:hAnsi="Times New Roman" w:cs="Times New Roman"/>
                <w:sz w:val="20"/>
              </w:rPr>
              <w:t xml:space="preserve">o projektu </w:t>
            </w:r>
            <w:r w:rsidRPr="00276C63">
              <w:rPr>
                <w:rFonts w:ascii="Times New Roman" w:hAnsi="Times New Roman" w:cs="Times New Roman"/>
                <w:sz w:val="20"/>
              </w:rPr>
              <w:t>tvirtinamų taisyklių 13 ir 25 p. numatyta, kad atlikus tikrinimus, surašomas veiklos patikrinimo aktas</w:t>
            </w:r>
            <w:r w:rsidR="00691F18">
              <w:rPr>
                <w:rFonts w:ascii="Times New Roman" w:hAnsi="Times New Roman" w:cs="Times New Roman"/>
                <w:sz w:val="20"/>
              </w:rPr>
              <w:t>. T</w:t>
            </w:r>
            <w:r w:rsidRPr="00276C63">
              <w:rPr>
                <w:rFonts w:ascii="Times New Roman" w:hAnsi="Times New Roman" w:cs="Times New Roman"/>
                <w:sz w:val="20"/>
              </w:rPr>
              <w:t>ai atitinka pavyzdines taisykles</w:t>
            </w:r>
            <w:r w:rsidR="00691F18">
              <w:rPr>
                <w:rFonts w:ascii="Times New Roman" w:hAnsi="Times New Roman" w:cs="Times New Roman"/>
                <w:sz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805A49">
        <w:trPr>
          <w:trHeight w:hRule="exact" w:val="114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8.</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 sprendimų dėl mažareikšmiškumo priėmimo tvarka</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965993" w:rsidRDefault="00965993" w:rsidP="000E6575">
            <w:pPr>
              <w:spacing w:after="0" w:line="240" w:lineRule="auto"/>
              <w:jc w:val="both"/>
              <w:rPr>
                <w:rFonts w:ascii="Times New Roman" w:hAnsi="Times New Roman" w:cs="Times New Roman"/>
                <w:sz w:val="20"/>
                <w:szCs w:val="20"/>
              </w:rPr>
            </w:pPr>
            <w:r w:rsidRPr="00965993">
              <w:rPr>
                <w:rFonts w:ascii="Times New Roman" w:hAnsi="Times New Roman" w:cs="Times New Roman"/>
                <w:sz w:val="20"/>
              </w:rPr>
              <w:t xml:space="preserve">Atvejai dėl mažareikšmiškumo nustatyti sprendimo projektu tvirtinamų taisyklių </w:t>
            </w:r>
            <w:r>
              <w:rPr>
                <w:rFonts w:ascii="Times New Roman" w:hAnsi="Times New Roman" w:cs="Times New Roman"/>
                <w:sz w:val="20"/>
              </w:rPr>
              <w:t>19</w:t>
            </w:r>
            <w:r w:rsidRPr="00965993">
              <w:rPr>
                <w:rFonts w:ascii="Times New Roman" w:hAnsi="Times New Roman" w:cs="Times New Roman"/>
                <w:sz w:val="20"/>
              </w:rPr>
              <w:t xml:space="preserve"> p., aiškiai reglamentuoti ir atitinka pavyzdines taisykles.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sectPr w:rsidR="00484AEA" w:rsidRPr="00DA066F" w:rsidSect="00285B2C">
          <w:headerReference w:type="default" r:id="rId6"/>
          <w:pgSz w:w="16834" w:h="11909" w:orient="landscape"/>
          <w:pgMar w:top="993" w:right="1107" w:bottom="142" w:left="1107" w:header="567" w:footer="567" w:gutter="0"/>
          <w:cols w:space="60"/>
          <w:noEndnote/>
        </w:sect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9F1BA5">
        <w:trPr>
          <w:trHeight w:hRule="exact" w:val="68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Jeigu pagal numatomą reguliavimą sprendimus priima kolegialus subjektas, teisės akto projekte nustatyta kolegialaus sprendimus priimančio subjekto:</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9.1.</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konkretus narių skaičius,</w:t>
            </w:r>
            <w:r w:rsidRPr="00DA066F">
              <w:rPr>
                <w:rFonts w:ascii="Times New Roman" w:hAnsi="Times New Roman" w:cs="Times New Roman"/>
                <w:sz w:val="24"/>
                <w:szCs w:val="24"/>
              </w:rPr>
              <w:br/>
              <w:t>užtikrinantis kolegialaus</w:t>
            </w:r>
            <w:r w:rsidRPr="00DA066F">
              <w:rPr>
                <w:rFonts w:ascii="Times New Roman" w:hAnsi="Times New Roman" w:cs="Times New Roman"/>
                <w:sz w:val="24"/>
                <w:szCs w:val="24"/>
              </w:rPr>
              <w:br/>
              <w:t>sprendimus priimančio subjekto</w:t>
            </w:r>
            <w:r w:rsidRPr="00DA066F">
              <w:rPr>
                <w:rFonts w:ascii="Times New Roman" w:hAnsi="Times New Roman" w:cs="Times New Roman"/>
                <w:sz w:val="24"/>
                <w:szCs w:val="24"/>
              </w:rPr>
              <w:br/>
              <w:t>veiklos objektyvumą;</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9.2.</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jeigu narius skiria keli</w:t>
            </w:r>
            <w:r w:rsidR="00856F09">
              <w:rPr>
                <w:rFonts w:ascii="Times New Roman" w:hAnsi="Times New Roman" w:cs="Times New Roman"/>
                <w:sz w:val="24"/>
                <w:szCs w:val="24"/>
              </w:rPr>
              <w:t xml:space="preserve"> </w:t>
            </w:r>
            <w:r w:rsidRPr="00DA066F">
              <w:rPr>
                <w:rFonts w:ascii="Times New Roman" w:hAnsi="Times New Roman" w:cs="Times New Roman"/>
                <w:sz w:val="24"/>
                <w:szCs w:val="24"/>
              </w:rPr>
              <w:t>subjektai, proporcinga kiekvieno</w:t>
            </w:r>
            <w:r w:rsidRPr="00DA066F">
              <w:rPr>
                <w:rFonts w:ascii="Times New Roman" w:hAnsi="Times New Roman" w:cs="Times New Roman"/>
                <w:sz w:val="24"/>
                <w:szCs w:val="24"/>
              </w:rPr>
              <w:br/>
              <w:t>subjekto skiriamų narių dalis,</w:t>
            </w:r>
            <w:r w:rsidRPr="00DA066F">
              <w:rPr>
                <w:rFonts w:ascii="Times New Roman" w:hAnsi="Times New Roman" w:cs="Times New Roman"/>
                <w:sz w:val="24"/>
                <w:szCs w:val="24"/>
              </w:rPr>
              <w:br/>
              <w:t>užtikrinanti tinkamą atstovavimą</w:t>
            </w:r>
            <w:r w:rsidRPr="00DA066F">
              <w:rPr>
                <w:rFonts w:ascii="Times New Roman" w:hAnsi="Times New Roman" w:cs="Times New Roman"/>
                <w:sz w:val="24"/>
                <w:szCs w:val="24"/>
              </w:rPr>
              <w:br/>
              <w:t>valstybės interesams ir kolegialaus</w:t>
            </w:r>
            <w:r w:rsidRPr="00DA066F">
              <w:rPr>
                <w:rFonts w:ascii="Times New Roman" w:hAnsi="Times New Roman" w:cs="Times New Roman"/>
                <w:sz w:val="24"/>
                <w:szCs w:val="24"/>
              </w:rPr>
              <w:br/>
              <w:t>sprendimus priimančio subjekto</w:t>
            </w:r>
            <w:r w:rsidRPr="00DA066F">
              <w:rPr>
                <w:rFonts w:ascii="Times New Roman" w:hAnsi="Times New Roman" w:cs="Times New Roman"/>
                <w:sz w:val="24"/>
                <w:szCs w:val="24"/>
              </w:rPr>
              <w:br/>
              <w:t>veiklos objektyvumą ir skaidrumą;</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9.3.</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narių skyrimo mechanizmas;</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9.4.</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narių rotacija ir kadencijų</w:t>
            </w:r>
            <w:r w:rsidRPr="00DA066F">
              <w:rPr>
                <w:rFonts w:ascii="Times New Roman" w:hAnsi="Times New Roman" w:cs="Times New Roman"/>
                <w:sz w:val="24"/>
                <w:szCs w:val="24"/>
              </w:rPr>
              <w:br/>
              <w:t>skaičius ir trukmė;</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9.5.</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veiklos pobūdis laiko atžvilgiu;</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9.6.</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individuali narių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2D6146" w:rsidP="002D6146">
            <w:pPr>
              <w:spacing w:after="0" w:line="240" w:lineRule="auto"/>
              <w:rPr>
                <w:rFonts w:ascii="Times New Roman" w:hAnsi="Times New Roman" w:cs="Times New Roman"/>
                <w:sz w:val="20"/>
                <w:szCs w:val="20"/>
              </w:rPr>
            </w:pPr>
            <w:r>
              <w:rPr>
                <w:rFonts w:ascii="Times New Roman" w:hAnsi="Times New Roman" w:cs="Times New Roman"/>
                <w:sz w:val="20"/>
              </w:rPr>
              <w:t>Aptarta s</w:t>
            </w:r>
            <w:r w:rsidRPr="00965993">
              <w:rPr>
                <w:rFonts w:ascii="Times New Roman" w:hAnsi="Times New Roman" w:cs="Times New Roman"/>
                <w:sz w:val="20"/>
              </w:rPr>
              <w:t xml:space="preserve">prendimo projektu tvirtinamų taisyklių </w:t>
            </w:r>
            <w:r>
              <w:rPr>
                <w:rFonts w:ascii="Times New Roman" w:hAnsi="Times New Roman" w:cs="Times New Roman"/>
                <w:sz w:val="20"/>
              </w:rPr>
              <w:t xml:space="preserve">2 p.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319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projekto nuostatoms įgyvendinti numatytos administracinės procedūros yra būtinos, nustatyta išsami jų taikymo tvarka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965993" w:rsidRDefault="00676E99" w:rsidP="000D605E">
            <w:pPr>
              <w:spacing w:after="0" w:line="240" w:lineRule="auto"/>
              <w:jc w:val="both"/>
              <w:rPr>
                <w:rFonts w:ascii="Times New Roman" w:hAnsi="Times New Roman" w:cs="Times New Roman"/>
                <w:sz w:val="20"/>
                <w:szCs w:val="20"/>
              </w:rPr>
            </w:pPr>
            <w:r w:rsidRPr="00965993">
              <w:rPr>
                <w:rFonts w:ascii="Times New Roman" w:hAnsi="Times New Roman" w:cs="Times New Roman"/>
                <w:sz w:val="20"/>
                <w:szCs w:val="20"/>
              </w:rPr>
              <w:t xml:space="preserve">Procedūros numatytos </w:t>
            </w:r>
            <w:r w:rsidR="00965993" w:rsidRPr="00965993">
              <w:rPr>
                <w:rFonts w:ascii="Times New Roman" w:hAnsi="Times New Roman" w:cs="Times New Roman"/>
                <w:sz w:val="20"/>
                <w:szCs w:val="20"/>
              </w:rPr>
              <w:t>s</w:t>
            </w:r>
            <w:r w:rsidR="00965993" w:rsidRPr="00965993">
              <w:rPr>
                <w:rFonts w:ascii="Times New Roman" w:hAnsi="Times New Roman" w:cs="Times New Roman"/>
                <w:sz w:val="20"/>
              </w:rPr>
              <w:t>prendim</w:t>
            </w:r>
            <w:r w:rsidR="00396529">
              <w:rPr>
                <w:rFonts w:ascii="Times New Roman" w:hAnsi="Times New Roman" w:cs="Times New Roman"/>
                <w:sz w:val="20"/>
              </w:rPr>
              <w:t>o projektu</w:t>
            </w:r>
            <w:r w:rsidR="00965993" w:rsidRPr="00965993">
              <w:rPr>
                <w:rFonts w:ascii="Times New Roman" w:hAnsi="Times New Roman" w:cs="Times New Roman"/>
                <w:sz w:val="20"/>
              </w:rPr>
              <w:t xml:space="preserve"> tvirtinamų taisyklių </w:t>
            </w:r>
            <w:r w:rsidRPr="00965993">
              <w:rPr>
                <w:rFonts w:ascii="Times New Roman" w:hAnsi="Times New Roman" w:cs="Times New Roman"/>
                <w:sz w:val="20"/>
                <w:szCs w:val="20"/>
              </w:rPr>
              <w:t>II–</w:t>
            </w:r>
            <w:r w:rsidR="00965993" w:rsidRPr="00965993">
              <w:rPr>
                <w:rFonts w:ascii="Times New Roman" w:hAnsi="Times New Roman" w:cs="Times New Roman"/>
                <w:sz w:val="20"/>
                <w:szCs w:val="20"/>
              </w:rPr>
              <w:t>II</w:t>
            </w:r>
            <w:r w:rsidRPr="00965993">
              <w:rPr>
                <w:rFonts w:ascii="Times New Roman" w:hAnsi="Times New Roman" w:cs="Times New Roman"/>
                <w:sz w:val="20"/>
                <w:szCs w:val="20"/>
              </w:rPr>
              <w:t>I</w:t>
            </w:r>
            <w:r w:rsidR="000A1C12" w:rsidRPr="00965993">
              <w:rPr>
                <w:rFonts w:ascii="Times New Roman" w:hAnsi="Times New Roman" w:cs="Times New Roman"/>
                <w:sz w:val="20"/>
                <w:szCs w:val="20"/>
              </w:rPr>
              <w:t xml:space="preserve"> skyriu</w:t>
            </w:r>
            <w:r w:rsidRPr="00965993">
              <w:rPr>
                <w:rFonts w:ascii="Times New Roman" w:hAnsi="Times New Roman" w:cs="Times New Roman"/>
                <w:sz w:val="20"/>
                <w:szCs w:val="20"/>
              </w:rPr>
              <w:t>ose.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sectPr w:rsidR="00484AEA" w:rsidRPr="00DA066F">
          <w:pgSz w:w="16834" w:h="11909" w:orient="landscape"/>
          <w:pgMar w:top="1339" w:right="1107" w:bottom="360" w:left="1107" w:header="567" w:footer="567" w:gutter="0"/>
          <w:cols w:space="60"/>
          <w:noEndnote/>
        </w:sect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0A1C12">
        <w:trPr>
          <w:trHeight w:hRule="exact" w:val="12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sąrašas motyvuotų atvejų, kai administracinė procedūra netaikoma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5F27D2" w:rsidP="005F27D2">
            <w:pPr>
              <w:spacing w:after="0" w:line="240" w:lineRule="auto"/>
              <w:jc w:val="both"/>
              <w:rPr>
                <w:rFonts w:ascii="Times New Roman" w:hAnsi="Times New Roman" w:cs="Times New Roman"/>
                <w:sz w:val="20"/>
                <w:szCs w:val="20"/>
              </w:rPr>
            </w:pPr>
            <w:r>
              <w:rPr>
                <w:rFonts w:ascii="Times New Roman" w:hAnsi="Times New Roman" w:cs="Times New Roman"/>
                <w:sz w:val="20"/>
              </w:rPr>
              <w:t>S</w:t>
            </w:r>
            <w:r w:rsidRPr="00965993">
              <w:rPr>
                <w:rFonts w:ascii="Times New Roman" w:hAnsi="Times New Roman" w:cs="Times New Roman"/>
                <w:sz w:val="20"/>
              </w:rPr>
              <w:t xml:space="preserve">prendimo projektu tvirtinamų taisyklių </w:t>
            </w:r>
            <w:r>
              <w:rPr>
                <w:rFonts w:ascii="Times New Roman" w:hAnsi="Times New Roman" w:cs="Times New Roman"/>
                <w:sz w:val="20"/>
              </w:rPr>
              <w:t>20</w:t>
            </w:r>
            <w:r w:rsidRPr="00965993">
              <w:rPr>
                <w:rFonts w:ascii="Times New Roman" w:hAnsi="Times New Roman" w:cs="Times New Roman"/>
                <w:sz w:val="20"/>
              </w:rPr>
              <w:t xml:space="preserve"> p.</w:t>
            </w:r>
            <w:r>
              <w:rPr>
                <w:rFonts w:ascii="Times New Roman" w:hAnsi="Times New Roman" w:cs="Times New Roman"/>
                <w:sz w:val="20"/>
              </w:rPr>
              <w:t xml:space="preserve"> numatyti a</w:t>
            </w:r>
            <w:r w:rsidR="00A57704">
              <w:rPr>
                <w:rFonts w:ascii="Times New Roman" w:hAnsi="Times New Roman" w:cs="Times New Roman"/>
                <w:sz w:val="20"/>
              </w:rPr>
              <w:t>tvejai, kada skundas nenagrinėjamas</w:t>
            </w:r>
            <w:r>
              <w:rPr>
                <w:rFonts w:ascii="Times New Roman" w:hAnsi="Times New Roman" w:cs="Times New Roman"/>
                <w:sz w:val="20"/>
              </w:rPr>
              <w:t xml:space="preserve">. </w:t>
            </w:r>
            <w:r w:rsidR="00A57704">
              <w:rPr>
                <w:rFonts w:ascii="Times New Roman" w:hAnsi="Times New Roman" w:cs="Times New Roman"/>
                <w:sz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projektas nustato jo nuostatoms Įgyvendinti numatytų administracinių procedūrų ir sprendimo priėmimo konkrečius terminus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0D605E">
            <w:pPr>
              <w:spacing w:after="0" w:line="240" w:lineRule="auto"/>
              <w:jc w:val="both"/>
              <w:rPr>
                <w:rFonts w:ascii="Times New Roman" w:hAnsi="Times New Roman" w:cs="Times New Roman"/>
                <w:sz w:val="20"/>
                <w:szCs w:val="20"/>
              </w:rPr>
            </w:pPr>
            <w:r w:rsidRPr="000A1C12">
              <w:rPr>
                <w:rFonts w:ascii="Times New Roman" w:hAnsi="Times New Roman" w:cs="Times New Roman"/>
                <w:sz w:val="20"/>
                <w:szCs w:val="20"/>
              </w:rPr>
              <w:t>T</w:t>
            </w:r>
            <w:r w:rsidR="00965993">
              <w:rPr>
                <w:rFonts w:ascii="Times New Roman" w:hAnsi="Times New Roman" w:cs="Times New Roman"/>
                <w:sz w:val="20"/>
                <w:szCs w:val="20"/>
              </w:rPr>
              <w:t>aip, nustato (sprendim</w:t>
            </w:r>
            <w:r w:rsidR="000D605E">
              <w:rPr>
                <w:rFonts w:ascii="Times New Roman" w:hAnsi="Times New Roman" w:cs="Times New Roman"/>
                <w:sz w:val="20"/>
                <w:szCs w:val="20"/>
              </w:rPr>
              <w:t xml:space="preserve">o projektu </w:t>
            </w:r>
            <w:r w:rsidR="00965993">
              <w:rPr>
                <w:rFonts w:ascii="Times New Roman" w:hAnsi="Times New Roman" w:cs="Times New Roman"/>
                <w:sz w:val="20"/>
                <w:szCs w:val="20"/>
              </w:rPr>
              <w:t xml:space="preserve">tvirtinamų taisyklių </w:t>
            </w:r>
            <w:r w:rsidR="00B35CA8">
              <w:rPr>
                <w:rFonts w:ascii="Times New Roman" w:hAnsi="Times New Roman" w:cs="Times New Roman"/>
                <w:sz w:val="20"/>
                <w:szCs w:val="20"/>
              </w:rPr>
              <w:t xml:space="preserve">6, 9, 10, 11, 13, 14, 17, 18, 21, 22, 24, 28 p.). </w:t>
            </w:r>
            <w:r w:rsidR="00484AEA" w:rsidRPr="000A1C12">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07509"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00484AEA"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projektas nustato motyvuotas terminų sustabdymo ir pratęsimo galimybes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B35CA8" w:rsidRDefault="00B35CA8" w:rsidP="004413B0">
            <w:pPr>
              <w:spacing w:after="0" w:line="240" w:lineRule="auto"/>
              <w:jc w:val="both"/>
              <w:rPr>
                <w:rFonts w:ascii="Times New Roman" w:hAnsi="Times New Roman" w:cs="Times New Roman"/>
                <w:sz w:val="20"/>
                <w:szCs w:val="20"/>
              </w:rPr>
            </w:pPr>
            <w:r w:rsidRPr="00B35CA8">
              <w:rPr>
                <w:rFonts w:ascii="Times New Roman" w:hAnsi="Times New Roman" w:cs="Times New Roman"/>
                <w:sz w:val="20"/>
              </w:rPr>
              <w:t>Netaikoma. Terminų sustabdymas ir pratęsimas nenumatytas.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B04249">
        <w:trPr>
          <w:trHeight w:hRule="exact" w:val="14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projektas nustato administracinių procedūrų viešinimo tvarką</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2F05D9" w:rsidP="00537DC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B35CA8">
              <w:rPr>
                <w:rFonts w:ascii="Times New Roman" w:hAnsi="Times New Roman" w:cs="Times New Roman"/>
                <w:sz w:val="20"/>
                <w:szCs w:val="20"/>
              </w:rPr>
              <w:t>prendim</w:t>
            </w:r>
            <w:r w:rsidR="004A2AEE">
              <w:rPr>
                <w:rFonts w:ascii="Times New Roman" w:hAnsi="Times New Roman" w:cs="Times New Roman"/>
                <w:sz w:val="20"/>
                <w:szCs w:val="20"/>
              </w:rPr>
              <w:t xml:space="preserve">o projektu </w:t>
            </w:r>
            <w:r w:rsidR="00B35CA8">
              <w:rPr>
                <w:rFonts w:ascii="Times New Roman" w:hAnsi="Times New Roman" w:cs="Times New Roman"/>
                <w:sz w:val="20"/>
                <w:szCs w:val="20"/>
              </w:rPr>
              <w:t>tvirtinamų taisyklių 6</w:t>
            </w:r>
            <w:r w:rsidR="00691F18">
              <w:rPr>
                <w:rFonts w:ascii="Times New Roman" w:hAnsi="Times New Roman" w:cs="Times New Roman"/>
                <w:sz w:val="20"/>
                <w:szCs w:val="20"/>
              </w:rPr>
              <w:t xml:space="preserve">, </w:t>
            </w:r>
            <w:r w:rsidR="00B35CA8">
              <w:rPr>
                <w:rFonts w:ascii="Times New Roman" w:hAnsi="Times New Roman" w:cs="Times New Roman"/>
                <w:sz w:val="20"/>
                <w:szCs w:val="20"/>
              </w:rPr>
              <w:t>9</w:t>
            </w:r>
            <w:r w:rsidR="00691F18">
              <w:rPr>
                <w:rFonts w:ascii="Times New Roman" w:hAnsi="Times New Roman" w:cs="Times New Roman"/>
                <w:sz w:val="20"/>
                <w:szCs w:val="20"/>
              </w:rPr>
              <w:t xml:space="preserve"> ir 28 p</w:t>
            </w:r>
            <w:r>
              <w:rPr>
                <w:rFonts w:ascii="Times New Roman" w:hAnsi="Times New Roman" w:cs="Times New Roman"/>
                <w:sz w:val="20"/>
                <w:szCs w:val="20"/>
              </w:rPr>
              <w:t xml:space="preserve">. numatyta, kad </w:t>
            </w:r>
            <w:r>
              <w:rPr>
                <w:rFonts w:ascii="Times New Roman" w:hAnsi="Times New Roman" w:cs="Times New Roman"/>
                <w:sz w:val="20"/>
              </w:rPr>
              <w:t>Planinių valdytojų veiklos patikrinimų planas</w:t>
            </w:r>
            <w:r w:rsidR="00537DCF">
              <w:rPr>
                <w:rFonts w:ascii="Times New Roman" w:hAnsi="Times New Roman" w:cs="Times New Roman"/>
                <w:sz w:val="20"/>
              </w:rPr>
              <w:t xml:space="preserve">, jo </w:t>
            </w:r>
            <w:r>
              <w:rPr>
                <w:rFonts w:ascii="Times New Roman" w:hAnsi="Times New Roman" w:cs="Times New Roman"/>
                <w:sz w:val="20"/>
              </w:rPr>
              <w:t>pakeitimai</w:t>
            </w:r>
            <w:r w:rsidR="00691F18">
              <w:rPr>
                <w:rFonts w:ascii="Times New Roman" w:hAnsi="Times New Roman" w:cs="Times New Roman"/>
                <w:sz w:val="20"/>
              </w:rPr>
              <w:t xml:space="preserve">, taip pat </w:t>
            </w:r>
            <w:r w:rsidR="00537DCF">
              <w:rPr>
                <w:rFonts w:ascii="Times New Roman" w:hAnsi="Times New Roman" w:cs="Times New Roman"/>
                <w:sz w:val="20"/>
              </w:rPr>
              <w:t>M</w:t>
            </w:r>
            <w:r w:rsidR="00691F18">
              <w:rPr>
                <w:rFonts w:ascii="Times New Roman" w:hAnsi="Times New Roman" w:cs="Times New Roman"/>
                <w:sz w:val="20"/>
              </w:rPr>
              <w:t xml:space="preserve">etinė valdytojų priežiūros ir veiklos kontrolės ataskaita </w:t>
            </w:r>
            <w:r>
              <w:rPr>
                <w:rFonts w:ascii="Times New Roman" w:hAnsi="Times New Roman" w:cs="Times New Roman"/>
                <w:sz w:val="20"/>
              </w:rPr>
              <w:t xml:space="preserve">skelbiami savivaldybės interneto svetainėje.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71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projektas nustato kontrolės (priežiūros) procedūrą ir aiškius jos atlikimo kriterijus (atvejus, dažnį, fiksavimą, kontrolės rezultatų viešinimą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4A2AEE" w:rsidP="004A2AE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Aptarta sprendimo projektu tvirtinamų taisyklių 13, 14 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26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nustatytos kontrolės (priežiūros) skaidrumo ir objektyvumo užtikrinimo priemonės</w:t>
            </w:r>
            <w:r w:rsidRPr="00DA066F">
              <w:rPr>
                <w:rFonts w:ascii="Times New Roman" w:hAnsi="Times New Roman" w:cs="Times New Roman"/>
                <w:sz w:val="24"/>
                <w:szCs w:val="24"/>
                <w:vertAlign w:val="superscript"/>
              </w:rPr>
              <w:t>3</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4A2AEE" w:rsidP="004A2AE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Punktas netaikomas. </w:t>
            </w:r>
            <w:r w:rsidR="00031244">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3</w:t>
      </w:r>
      <w:r w:rsidRPr="00DA066F">
        <w:rPr>
          <w:rFonts w:ascii="Times New Roman" w:hAnsi="Times New Roman" w:cs="Times New Roman"/>
          <w:sz w:val="24"/>
          <w:szCs w:val="24"/>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484AEA" w:rsidRPr="00DA066F" w:rsidRDefault="00484AEA" w:rsidP="00484AEA">
      <w:pPr>
        <w:spacing w:after="0" w:line="240" w:lineRule="auto"/>
        <w:rPr>
          <w:rFonts w:ascii="Times New Roman" w:hAnsi="Times New Roman" w:cs="Times New Roman"/>
          <w:sz w:val="24"/>
          <w:szCs w:val="24"/>
        </w:rPr>
        <w:sectPr w:rsidR="00484AEA" w:rsidRPr="00DA066F">
          <w:pgSz w:w="16834" w:h="11909" w:orient="landscape"/>
          <w:pgMar w:top="857" w:right="1107" w:bottom="360" w:left="1107" w:header="567" w:footer="567" w:gutter="0"/>
          <w:cols w:space="60"/>
          <w:noEndnote/>
        </w:sect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C44749">
        <w:trPr>
          <w:trHeight w:hRule="exact" w:val="19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 subjektų, su kuriais susijęs teisės akto projekto nuostatų įgyvendinimas, atsakomybės rūšis (tarnybinė, administracinė, baudžiamoji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983F56" w:rsidRDefault="004A2AEE" w:rsidP="004413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Aptarta sprendimo projektu tvirtinamų taisyklių 29 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19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aktų projekte numatytas baigtinis sąrašas kriterijų, pagal kuriuos skiriama nuobauda (sankcija) už teisės akto projekte nustatytų nurodymų nevykdymą, ir nustatyta aiški jos skyrimo procedūra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983F56" w:rsidRDefault="004A2AEE" w:rsidP="004413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Punktas netaikomas.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Kiti svarbūs kriterijai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E55BC7" w:rsidRDefault="00484AEA" w:rsidP="00484AEA">
      <w:pPr>
        <w:shd w:val="clear" w:color="auto" w:fill="FFFFFF"/>
        <w:tabs>
          <w:tab w:val="left" w:pos="7349"/>
        </w:tabs>
        <w:spacing w:before="518" w:line="259" w:lineRule="exact"/>
        <w:ind w:left="120"/>
        <w:rPr>
          <w:rFonts w:ascii="Times New Roman" w:hAnsi="Times New Roman" w:cs="Times New Roman"/>
          <w:sz w:val="24"/>
          <w:szCs w:val="24"/>
        </w:rPr>
      </w:pPr>
      <w:r w:rsidRPr="00E55BC7">
        <w:rPr>
          <w:rFonts w:ascii="Times New Roman" w:hAnsi="Times New Roman" w:cs="Times New Roman"/>
          <w:spacing w:val="-2"/>
          <w:sz w:val="24"/>
          <w:szCs w:val="24"/>
        </w:rPr>
        <w:t>Teisės akto projekto</w:t>
      </w:r>
      <w:r w:rsidR="00273BC0" w:rsidRPr="00273BC0">
        <w:rPr>
          <w:rFonts w:ascii="Times New Roman" w:hAnsi="Times New Roman" w:cs="Times New Roman"/>
          <w:spacing w:val="-2"/>
          <w:sz w:val="24"/>
          <w:szCs w:val="24"/>
        </w:rPr>
        <w:t xml:space="preserve"> </w:t>
      </w:r>
      <w:r w:rsidR="00273BC0" w:rsidRPr="00E55BC7">
        <w:rPr>
          <w:rFonts w:ascii="Times New Roman" w:hAnsi="Times New Roman" w:cs="Times New Roman"/>
          <w:spacing w:val="-2"/>
          <w:sz w:val="24"/>
          <w:szCs w:val="24"/>
        </w:rPr>
        <w:t>tiesioginis rengėjas</w:t>
      </w:r>
      <w:r w:rsidR="00273BC0">
        <w:rPr>
          <w:rFonts w:ascii="Times New Roman" w:hAnsi="Times New Roman" w:cs="Times New Roman"/>
          <w:spacing w:val="-2"/>
          <w:sz w:val="24"/>
          <w:szCs w:val="24"/>
        </w:rPr>
        <w:t>:</w:t>
      </w:r>
      <w:r w:rsidR="00BE465B">
        <w:rPr>
          <w:rFonts w:ascii="Times New Roman" w:hAnsi="Times New Roman" w:cs="Times New Roman"/>
          <w:spacing w:val="-2"/>
          <w:sz w:val="24"/>
          <w:szCs w:val="24"/>
        </w:rPr>
        <w:tab/>
      </w:r>
      <w:r w:rsidR="00BE465B">
        <w:rPr>
          <w:rFonts w:ascii="Times New Roman" w:hAnsi="Times New Roman" w:cs="Times New Roman"/>
          <w:spacing w:val="-2"/>
          <w:sz w:val="24"/>
          <w:szCs w:val="24"/>
        </w:rPr>
        <w:tab/>
      </w:r>
      <w:r w:rsidR="00273BC0">
        <w:rPr>
          <w:rFonts w:ascii="Times New Roman" w:hAnsi="Times New Roman" w:cs="Times New Roman"/>
          <w:spacing w:val="-2"/>
          <w:sz w:val="24"/>
          <w:szCs w:val="24"/>
        </w:rPr>
        <w:t xml:space="preserve">                           </w:t>
      </w:r>
      <w:r w:rsidRPr="00E55BC7">
        <w:rPr>
          <w:rFonts w:ascii="Times New Roman" w:hAnsi="Times New Roman" w:cs="Times New Roman"/>
          <w:spacing w:val="-1"/>
          <w:sz w:val="24"/>
          <w:szCs w:val="24"/>
        </w:rPr>
        <w:t>Teisės akto projekto</w:t>
      </w:r>
      <w:r w:rsidR="00273BC0" w:rsidRPr="00273BC0">
        <w:rPr>
          <w:rFonts w:ascii="Times New Roman" w:hAnsi="Times New Roman" w:cs="Times New Roman"/>
          <w:spacing w:val="-2"/>
          <w:sz w:val="24"/>
          <w:szCs w:val="24"/>
        </w:rPr>
        <w:t xml:space="preserve"> </w:t>
      </w:r>
      <w:r w:rsidR="00273BC0" w:rsidRPr="00E55BC7">
        <w:rPr>
          <w:rFonts w:ascii="Times New Roman" w:hAnsi="Times New Roman" w:cs="Times New Roman"/>
          <w:spacing w:val="-2"/>
          <w:sz w:val="24"/>
          <w:szCs w:val="24"/>
        </w:rPr>
        <w:t>vertintojas:</w:t>
      </w:r>
    </w:p>
    <w:p w:rsidR="00484AEA" w:rsidRPr="00E55BC7" w:rsidRDefault="00484AEA" w:rsidP="00B35CA8">
      <w:pPr>
        <w:suppressAutoHyphens/>
        <w:spacing w:after="0" w:line="240" w:lineRule="auto"/>
        <w:jc w:val="both"/>
        <w:rPr>
          <w:rFonts w:ascii="Times New Roman" w:hAnsi="Times New Roman" w:cs="Times New Roman"/>
          <w:sz w:val="24"/>
          <w:szCs w:val="24"/>
        </w:rPr>
      </w:pPr>
      <w:r w:rsidRPr="00E55BC7">
        <w:rPr>
          <w:rFonts w:ascii="Times New Roman" w:hAnsi="Times New Roman" w:cs="Times New Roman"/>
          <w:spacing w:val="-2"/>
          <w:sz w:val="24"/>
          <w:szCs w:val="24"/>
        </w:rPr>
        <w:t>:</w:t>
      </w:r>
      <w:r w:rsidR="00B35CA8" w:rsidRPr="00771F67">
        <w:rPr>
          <w:rFonts w:ascii="Times New Roman" w:hAnsi="Times New Roman" w:cs="Times New Roman"/>
          <w:sz w:val="24"/>
          <w:szCs w:val="24"/>
        </w:rPr>
        <w:t xml:space="preserve">Statybos ir infrastruktūros skyriaus vyr. specialistė Ernesta </w:t>
      </w:r>
      <w:proofErr w:type="spellStart"/>
      <w:r w:rsidR="00B35CA8" w:rsidRPr="00771F67">
        <w:rPr>
          <w:rFonts w:ascii="Times New Roman" w:hAnsi="Times New Roman" w:cs="Times New Roman"/>
          <w:sz w:val="24"/>
          <w:szCs w:val="24"/>
        </w:rPr>
        <w:t>Žiaunienė</w:t>
      </w:r>
      <w:proofErr w:type="spellEnd"/>
      <w:r w:rsidR="00273BC0">
        <w:rPr>
          <w:rFonts w:ascii="Times New Roman" w:hAnsi="Times New Roman" w:cs="Times New Roman"/>
          <w:sz w:val="24"/>
          <w:szCs w:val="24"/>
        </w:rPr>
        <w:t xml:space="preserve">                                            </w:t>
      </w:r>
      <w:r w:rsidR="00BE465B">
        <w:rPr>
          <w:rFonts w:ascii="Times New Roman" w:hAnsi="Times New Roman" w:cs="Times New Roman"/>
          <w:spacing w:val="-2"/>
          <w:sz w:val="24"/>
          <w:szCs w:val="24"/>
        </w:rPr>
        <w:t xml:space="preserve">Juridinio skyriaus </w:t>
      </w:r>
      <w:r w:rsidR="00E24A4A">
        <w:rPr>
          <w:rFonts w:ascii="Times New Roman" w:hAnsi="Times New Roman" w:cs="Times New Roman"/>
          <w:sz w:val="24"/>
          <w:szCs w:val="24"/>
        </w:rPr>
        <w:t>vyr. specialis</w:t>
      </w:r>
      <w:r w:rsidR="00BE465B">
        <w:rPr>
          <w:rFonts w:ascii="Times New Roman" w:hAnsi="Times New Roman" w:cs="Times New Roman"/>
          <w:sz w:val="24"/>
          <w:szCs w:val="24"/>
        </w:rPr>
        <w:t xml:space="preserve">tė </w:t>
      </w:r>
      <w:r w:rsidR="0055077B">
        <w:rPr>
          <w:rFonts w:ascii="Times New Roman" w:hAnsi="Times New Roman" w:cs="Times New Roman"/>
          <w:sz w:val="24"/>
          <w:szCs w:val="24"/>
        </w:rPr>
        <w:t>Aušra Vyšniauskienė</w:t>
      </w:r>
    </w:p>
    <w:p w:rsidR="00484AEA" w:rsidRPr="00E55BC7" w:rsidRDefault="00484AEA" w:rsidP="00484AEA">
      <w:pPr>
        <w:shd w:val="clear" w:color="auto" w:fill="FFFFFF"/>
        <w:tabs>
          <w:tab w:val="left" w:pos="4848"/>
          <w:tab w:val="left" w:pos="9787"/>
          <w:tab w:val="left" w:pos="12826"/>
        </w:tabs>
        <w:spacing w:line="259" w:lineRule="exact"/>
        <w:ind w:left="2582"/>
        <w:rPr>
          <w:rFonts w:ascii="Times New Roman" w:hAnsi="Times New Roman" w:cs="Times New Roman"/>
          <w:sz w:val="24"/>
          <w:szCs w:val="24"/>
        </w:rPr>
      </w:pPr>
      <w:r w:rsidRPr="00E55BC7">
        <w:rPr>
          <w:rFonts w:ascii="Times New Roman" w:hAnsi="Times New Roman" w:cs="Times New Roman"/>
          <w:spacing w:val="-3"/>
          <w:sz w:val="24"/>
          <w:szCs w:val="24"/>
        </w:rPr>
        <w:t>(pareigos)</w:t>
      </w:r>
      <w:r w:rsidRPr="00E55BC7">
        <w:rPr>
          <w:rFonts w:ascii="Times New Roman" w:hAnsi="Times New Roman" w:cs="Times New Roman"/>
          <w:sz w:val="24"/>
          <w:szCs w:val="24"/>
        </w:rPr>
        <w:tab/>
      </w:r>
      <w:r w:rsidRPr="00E55BC7">
        <w:rPr>
          <w:rFonts w:ascii="Times New Roman" w:hAnsi="Times New Roman" w:cs="Times New Roman"/>
          <w:spacing w:val="-2"/>
          <w:sz w:val="24"/>
          <w:szCs w:val="24"/>
        </w:rPr>
        <w:t>(vardas ir pavardė)</w:t>
      </w:r>
      <w:r w:rsidRPr="00E55BC7">
        <w:rPr>
          <w:rFonts w:ascii="Times New Roman" w:hAnsi="Times New Roman" w:cs="Times New Roman"/>
          <w:sz w:val="24"/>
          <w:szCs w:val="24"/>
        </w:rPr>
        <w:tab/>
      </w:r>
      <w:r w:rsidRPr="00E55BC7">
        <w:rPr>
          <w:rFonts w:ascii="Times New Roman" w:hAnsi="Times New Roman" w:cs="Times New Roman"/>
          <w:spacing w:val="-3"/>
          <w:sz w:val="24"/>
          <w:szCs w:val="24"/>
        </w:rPr>
        <w:t>(pareigos)</w:t>
      </w:r>
      <w:r w:rsidRPr="00E55BC7">
        <w:rPr>
          <w:rFonts w:ascii="Times New Roman" w:hAnsi="Times New Roman" w:cs="Times New Roman"/>
          <w:sz w:val="24"/>
          <w:szCs w:val="24"/>
        </w:rPr>
        <w:tab/>
      </w:r>
      <w:r w:rsidRPr="00E55BC7">
        <w:rPr>
          <w:rFonts w:ascii="Times New Roman" w:hAnsi="Times New Roman" w:cs="Times New Roman"/>
          <w:spacing w:val="-2"/>
          <w:sz w:val="24"/>
          <w:szCs w:val="24"/>
        </w:rPr>
        <w:t>(vardas ir pavardė)</w:t>
      </w:r>
    </w:p>
    <w:p w:rsidR="00484AEA" w:rsidRPr="00E55BC7" w:rsidRDefault="00484AEA" w:rsidP="00484AEA">
      <w:pPr>
        <w:shd w:val="clear" w:color="auto" w:fill="FFFFFF"/>
        <w:tabs>
          <w:tab w:val="left" w:pos="5467"/>
          <w:tab w:val="left" w:pos="9845"/>
          <w:tab w:val="left" w:pos="13555"/>
        </w:tabs>
        <w:spacing w:before="259"/>
        <w:ind w:left="2582"/>
        <w:rPr>
          <w:rFonts w:ascii="Times New Roman" w:hAnsi="Times New Roman" w:cs="Times New Roman"/>
          <w:sz w:val="24"/>
          <w:szCs w:val="24"/>
        </w:rPr>
      </w:pPr>
      <w:r w:rsidRPr="00E55BC7">
        <w:rPr>
          <w:rFonts w:ascii="Times New Roman" w:hAnsi="Times New Roman" w:cs="Times New Roman"/>
          <w:spacing w:val="-3"/>
          <w:sz w:val="24"/>
          <w:szCs w:val="24"/>
        </w:rPr>
        <w:t>(parašas)</w:t>
      </w:r>
      <w:r w:rsidRPr="00E55BC7">
        <w:rPr>
          <w:rFonts w:ascii="Times New Roman" w:hAnsi="Times New Roman" w:cs="Times New Roman"/>
          <w:sz w:val="24"/>
          <w:szCs w:val="24"/>
        </w:rPr>
        <w:tab/>
      </w:r>
      <w:r w:rsidRPr="00E55BC7">
        <w:rPr>
          <w:rFonts w:ascii="Times New Roman" w:hAnsi="Times New Roman" w:cs="Times New Roman"/>
          <w:spacing w:val="-5"/>
          <w:sz w:val="24"/>
          <w:szCs w:val="24"/>
        </w:rPr>
        <w:t>(data)</w:t>
      </w:r>
      <w:r w:rsidRPr="00E55BC7">
        <w:rPr>
          <w:rFonts w:ascii="Times New Roman" w:hAnsi="Times New Roman" w:cs="Times New Roman"/>
          <w:sz w:val="24"/>
          <w:szCs w:val="24"/>
        </w:rPr>
        <w:tab/>
      </w:r>
      <w:r w:rsidRPr="00E55BC7">
        <w:rPr>
          <w:rFonts w:ascii="Times New Roman" w:hAnsi="Times New Roman" w:cs="Times New Roman"/>
          <w:spacing w:val="-3"/>
          <w:sz w:val="24"/>
          <w:szCs w:val="24"/>
        </w:rPr>
        <w:t>(parašas)</w:t>
      </w:r>
      <w:r w:rsidR="000D605E">
        <w:rPr>
          <w:rFonts w:ascii="Times New Roman" w:hAnsi="Times New Roman" w:cs="Times New Roman"/>
          <w:sz w:val="24"/>
          <w:szCs w:val="24"/>
        </w:rPr>
        <w:t xml:space="preserve">                                       2020-01-07</w:t>
      </w:r>
    </w:p>
    <w:p w:rsidR="00484AEA" w:rsidRPr="00E55BC7" w:rsidRDefault="00484AEA" w:rsidP="00484AEA">
      <w:pPr>
        <w:rPr>
          <w:rFonts w:ascii="Times New Roman" w:hAnsi="Times New Roman" w:cs="Times New Roman"/>
          <w:sz w:val="24"/>
          <w:szCs w:val="24"/>
        </w:rPr>
      </w:pPr>
    </w:p>
    <w:p w:rsidR="00484AEA" w:rsidRPr="00DA066F" w:rsidRDefault="00484AEA" w:rsidP="00484AEA">
      <w:pPr>
        <w:spacing w:after="0" w:line="240" w:lineRule="auto"/>
        <w:rPr>
          <w:rFonts w:ascii="Times New Roman" w:hAnsi="Times New Roman" w:cs="Times New Roman"/>
          <w:sz w:val="24"/>
          <w:szCs w:val="24"/>
        </w:rPr>
      </w:pPr>
    </w:p>
    <w:p w:rsidR="00B6617F" w:rsidRDefault="00B96083"/>
    <w:sectPr w:rsidR="00B6617F">
      <w:pgSz w:w="16834" w:h="11909" w:orient="landscape"/>
      <w:pgMar w:top="1440" w:right="1107" w:bottom="720" w:left="1107"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083" w:rsidRDefault="00B96083" w:rsidP="00291A19">
      <w:pPr>
        <w:spacing w:after="0" w:line="240" w:lineRule="auto"/>
      </w:pPr>
      <w:r>
        <w:separator/>
      </w:r>
    </w:p>
  </w:endnote>
  <w:endnote w:type="continuationSeparator" w:id="0">
    <w:p w:rsidR="00B96083" w:rsidRDefault="00B96083" w:rsidP="0029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083" w:rsidRDefault="00B96083" w:rsidP="00291A19">
      <w:pPr>
        <w:spacing w:after="0" w:line="240" w:lineRule="auto"/>
      </w:pPr>
      <w:r>
        <w:separator/>
      </w:r>
    </w:p>
  </w:footnote>
  <w:footnote w:type="continuationSeparator" w:id="0">
    <w:p w:rsidR="00B96083" w:rsidRDefault="00B96083" w:rsidP="00291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A19" w:rsidRDefault="00291A19">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EA"/>
    <w:rsid w:val="00031244"/>
    <w:rsid w:val="00054BFC"/>
    <w:rsid w:val="00056209"/>
    <w:rsid w:val="000A1C12"/>
    <w:rsid w:val="000C20B5"/>
    <w:rsid w:val="000D605E"/>
    <w:rsid w:val="000E6575"/>
    <w:rsid w:val="001E4DB0"/>
    <w:rsid w:val="001F28CC"/>
    <w:rsid w:val="0023315A"/>
    <w:rsid w:val="00273BC0"/>
    <w:rsid w:val="00276C63"/>
    <w:rsid w:val="00281B3C"/>
    <w:rsid w:val="00291A19"/>
    <w:rsid w:val="002A4EAF"/>
    <w:rsid w:val="002D6146"/>
    <w:rsid w:val="002F05D9"/>
    <w:rsid w:val="0032282F"/>
    <w:rsid w:val="00354623"/>
    <w:rsid w:val="003566F3"/>
    <w:rsid w:val="00373AB4"/>
    <w:rsid w:val="00396529"/>
    <w:rsid w:val="003A2415"/>
    <w:rsid w:val="003D55CE"/>
    <w:rsid w:val="00407509"/>
    <w:rsid w:val="004413B0"/>
    <w:rsid w:val="00484AEA"/>
    <w:rsid w:val="004A2AEE"/>
    <w:rsid w:val="004B19F7"/>
    <w:rsid w:val="004C79E5"/>
    <w:rsid w:val="004D7EC1"/>
    <w:rsid w:val="00537DCF"/>
    <w:rsid w:val="005404B3"/>
    <w:rsid w:val="00550455"/>
    <w:rsid w:val="0055077B"/>
    <w:rsid w:val="005D0B46"/>
    <w:rsid w:val="005F27D2"/>
    <w:rsid w:val="00642FF9"/>
    <w:rsid w:val="00676E99"/>
    <w:rsid w:val="00690EA9"/>
    <w:rsid w:val="00691F18"/>
    <w:rsid w:val="00692AC7"/>
    <w:rsid w:val="006D1DDF"/>
    <w:rsid w:val="00705B7D"/>
    <w:rsid w:val="007339C8"/>
    <w:rsid w:val="00747627"/>
    <w:rsid w:val="00756FF5"/>
    <w:rsid w:val="00771F67"/>
    <w:rsid w:val="007B7604"/>
    <w:rsid w:val="007C752C"/>
    <w:rsid w:val="007D6565"/>
    <w:rsid w:val="007F1003"/>
    <w:rsid w:val="00805A49"/>
    <w:rsid w:val="00856F09"/>
    <w:rsid w:val="008D6036"/>
    <w:rsid w:val="00921699"/>
    <w:rsid w:val="00965993"/>
    <w:rsid w:val="00983F56"/>
    <w:rsid w:val="009F19FC"/>
    <w:rsid w:val="009F1BA5"/>
    <w:rsid w:val="00A13285"/>
    <w:rsid w:val="00A568EA"/>
    <w:rsid w:val="00A57704"/>
    <w:rsid w:val="00AB3B87"/>
    <w:rsid w:val="00AF6C6E"/>
    <w:rsid w:val="00B04249"/>
    <w:rsid w:val="00B2229D"/>
    <w:rsid w:val="00B31E93"/>
    <w:rsid w:val="00B35146"/>
    <w:rsid w:val="00B35CA8"/>
    <w:rsid w:val="00B96083"/>
    <w:rsid w:val="00BB09AB"/>
    <w:rsid w:val="00BB34E9"/>
    <w:rsid w:val="00BE465B"/>
    <w:rsid w:val="00BF30A9"/>
    <w:rsid w:val="00C74F4A"/>
    <w:rsid w:val="00D0636D"/>
    <w:rsid w:val="00D155BC"/>
    <w:rsid w:val="00D35739"/>
    <w:rsid w:val="00D36B11"/>
    <w:rsid w:val="00D36FDB"/>
    <w:rsid w:val="00D413CE"/>
    <w:rsid w:val="00D45156"/>
    <w:rsid w:val="00D65B2C"/>
    <w:rsid w:val="00DA3CB3"/>
    <w:rsid w:val="00DC52DB"/>
    <w:rsid w:val="00DF6B43"/>
    <w:rsid w:val="00E24A4A"/>
    <w:rsid w:val="00E5717F"/>
    <w:rsid w:val="00E7264E"/>
    <w:rsid w:val="00E83E5E"/>
    <w:rsid w:val="00EF01F0"/>
    <w:rsid w:val="00EF0FE4"/>
    <w:rsid w:val="00FD6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E6DC7-3F40-4184-8096-EDB57CCD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5A49"/>
    <w:rPr>
      <w:strike w:val="0"/>
      <w:dstrike w:val="0"/>
      <w:color w:val="6E717F"/>
      <w:u w:val="none"/>
      <w:effect w:val="none"/>
    </w:rPr>
  </w:style>
  <w:style w:type="paragraph" w:styleId="BalloonText">
    <w:name w:val="Balloon Text"/>
    <w:basedOn w:val="Normal"/>
    <w:link w:val="BalloonTextChar"/>
    <w:uiPriority w:val="99"/>
    <w:semiHidden/>
    <w:unhideWhenUsed/>
    <w:rsid w:val="00407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509"/>
    <w:rPr>
      <w:rFonts w:ascii="Segoe UI" w:hAnsi="Segoe UI" w:cs="Segoe UI"/>
      <w:sz w:val="18"/>
      <w:szCs w:val="18"/>
    </w:rPr>
  </w:style>
  <w:style w:type="paragraph" w:styleId="Header">
    <w:name w:val="header"/>
    <w:basedOn w:val="Normal"/>
    <w:link w:val="HeaderChar"/>
    <w:uiPriority w:val="99"/>
    <w:unhideWhenUsed/>
    <w:rsid w:val="00291A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1A19"/>
  </w:style>
  <w:style w:type="paragraph" w:styleId="Footer">
    <w:name w:val="footer"/>
    <w:basedOn w:val="Normal"/>
    <w:link w:val="FooterChar"/>
    <w:uiPriority w:val="99"/>
    <w:unhideWhenUsed/>
    <w:rsid w:val="00291A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1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5486</Words>
  <Characters>3128</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Ernesta Ziauniene</cp:lastModifiedBy>
  <cp:revision>2</cp:revision>
  <cp:lastPrinted>2020-01-08T07:42:00Z</cp:lastPrinted>
  <dcterms:created xsi:type="dcterms:W3CDTF">2020-01-08T07:55:00Z</dcterms:created>
  <dcterms:modified xsi:type="dcterms:W3CDTF">2020-01-08T07:55:00Z</dcterms:modified>
</cp:coreProperties>
</file>