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F09E7" w14:textId="77777777" w:rsidR="00681C0E" w:rsidRDefault="00BD520D" w:rsidP="00623E84">
      <w:pPr>
        <w:ind w:left="5184" w:firstLine="0"/>
      </w:pPr>
      <w:r w:rsidRPr="00EC2260">
        <w:t>PATVIRTINTA</w:t>
      </w:r>
    </w:p>
    <w:p w14:paraId="1E1BC048" w14:textId="77777777" w:rsidR="00BD520D" w:rsidRPr="00EC2260" w:rsidRDefault="00BD520D" w:rsidP="00623E84">
      <w:pPr>
        <w:ind w:left="5184" w:firstLine="0"/>
      </w:pPr>
      <w:r w:rsidRPr="00EC2260">
        <w:t>Panevėžio rajono savivaldybės tarybos</w:t>
      </w:r>
    </w:p>
    <w:p w14:paraId="29AC4A12" w14:textId="07265015" w:rsidR="00BD520D" w:rsidRPr="00EC2260" w:rsidRDefault="00BD520D" w:rsidP="00623E84">
      <w:pPr>
        <w:ind w:left="3888" w:firstLine="1296"/>
      </w:pPr>
      <w:r w:rsidRPr="00EC2260">
        <w:t>20</w:t>
      </w:r>
      <w:r w:rsidR="00915526">
        <w:t>20</w:t>
      </w:r>
      <w:r w:rsidRPr="00EC2260">
        <w:t xml:space="preserve"> m. </w:t>
      </w:r>
      <w:r w:rsidR="0097094B">
        <w:t xml:space="preserve">balandžio </w:t>
      </w:r>
      <w:r w:rsidR="00915526">
        <w:t>2</w:t>
      </w:r>
      <w:r w:rsidRPr="00EC2260">
        <w:t xml:space="preserve"> d. sprendimu Nr. T-</w:t>
      </w:r>
    </w:p>
    <w:p w14:paraId="5F1834EB" w14:textId="77777777" w:rsidR="005F6D74" w:rsidRPr="00EC2260" w:rsidRDefault="005F6D74" w:rsidP="00A77EAE">
      <w:pPr>
        <w:ind w:firstLine="0"/>
      </w:pPr>
    </w:p>
    <w:p w14:paraId="744A7535" w14:textId="22B6D914" w:rsidR="00BD520D" w:rsidRPr="00D97182" w:rsidRDefault="00BD520D" w:rsidP="00CF50AC">
      <w:pPr>
        <w:pStyle w:val="Antrats1"/>
      </w:pPr>
      <w:r w:rsidRPr="00D97182">
        <w:t>PANEVĖŽIO RAJONO SAVIVALDYBĖS ADMINISTRACIJOS DIREKTORIAUS</w:t>
      </w:r>
      <w:r w:rsidR="00CF50AC">
        <w:t xml:space="preserve"> </w:t>
      </w:r>
      <w:r w:rsidR="00CF50AC">
        <w:br/>
      </w:r>
      <w:r w:rsidRPr="00D97182">
        <w:t>201</w:t>
      </w:r>
      <w:r w:rsidR="00915526">
        <w:t>9</w:t>
      </w:r>
      <w:r w:rsidRPr="00D97182">
        <w:t xml:space="preserve"> METŲ VEIKLOS ATASKAITA</w:t>
      </w:r>
    </w:p>
    <w:p w14:paraId="1C5746B5" w14:textId="77777777" w:rsidR="005F6D74" w:rsidRPr="00EC2260" w:rsidRDefault="005F6D74" w:rsidP="00CF58A9">
      <w:pPr>
        <w:ind w:firstLine="0"/>
      </w:pPr>
    </w:p>
    <w:p w14:paraId="5B405AEE" w14:textId="77777777" w:rsidR="00BD520D" w:rsidRPr="00EC2260" w:rsidRDefault="00BD520D" w:rsidP="00996C96">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14:paraId="4EED39BF" w14:textId="5273DCB3" w:rsidR="00BD520D" w:rsidRPr="00EC2260" w:rsidRDefault="00BD520D" w:rsidP="00D855DA">
      <w:r w:rsidRPr="00EC2260">
        <w:t>Vadovaudamasis Lietuvos Respublikos vietos savivaldos įstatymo nuostatomis, kaip ir kasmet, taip ir šiais metais, teikiu Savivaldybės tarybai ir Merui šią Savivaldybės administracijos direktoria</w:t>
      </w:r>
      <w:r w:rsidR="00B82072">
        <w:t>us 201</w:t>
      </w:r>
      <w:r w:rsidR="00915526">
        <w:t>9</w:t>
      </w:r>
      <w:r w:rsidRPr="00EC2260">
        <w:t xml:space="preserve"> metų veiklos ataskaitą.</w:t>
      </w:r>
      <w:r w:rsidR="000A27E3">
        <w:t xml:space="preserve"> </w:t>
      </w:r>
    </w:p>
    <w:p w14:paraId="7DCD33B1" w14:textId="77777777" w:rsidR="00BD520D" w:rsidRDefault="00BD520D" w:rsidP="00D855DA">
      <w:r w:rsidRPr="00EC2260">
        <w:t xml:space="preserve">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14:paraId="44450F4D" w14:textId="77777777" w:rsidR="00F92246" w:rsidRPr="00EC2260" w:rsidRDefault="00F92246" w:rsidP="00CF58A9">
      <w:pPr>
        <w:ind w:firstLine="0"/>
      </w:pPr>
    </w:p>
    <w:p w14:paraId="09BC675F" w14:textId="77777777" w:rsidR="00307A63" w:rsidRDefault="00307A63" w:rsidP="00D97182">
      <w:pPr>
        <w:pStyle w:val="Antrats1"/>
      </w:pPr>
      <w:r>
        <w:t>I SKYRIUS</w:t>
      </w:r>
    </w:p>
    <w:p w14:paraId="2868DC82" w14:textId="1BD66568" w:rsidR="00BD520D" w:rsidRDefault="00C83B3A" w:rsidP="00D97182">
      <w:pPr>
        <w:pStyle w:val="Antrats1"/>
      </w:pPr>
      <w:r>
        <w:t xml:space="preserve">SAVIVALDYBĖS </w:t>
      </w:r>
      <w:r w:rsidR="00BD520D" w:rsidRPr="00623E84">
        <w:t>ADMINISTRACIJOS STRUKTŪRA IR PERSONALAS</w:t>
      </w:r>
    </w:p>
    <w:p w14:paraId="59E03168" w14:textId="77777777" w:rsidR="00F92246" w:rsidRPr="00CF58A9" w:rsidRDefault="00F92246" w:rsidP="00623E84">
      <w:pPr>
        <w:jc w:val="center"/>
      </w:pPr>
    </w:p>
    <w:p w14:paraId="045F0779" w14:textId="5BA5A4F4" w:rsidR="00D626AC" w:rsidRPr="00D63475" w:rsidRDefault="00D626AC" w:rsidP="00996C96">
      <w:r>
        <w:t>2019 m</w:t>
      </w:r>
      <w:r w:rsidR="00C4721F">
        <w:t>etais</w:t>
      </w:r>
      <w:r>
        <w:t xml:space="preserve"> žmogiškųjų išteklių ir personalo valdymo s</w:t>
      </w:r>
      <w:r w:rsidR="00CF50AC">
        <w:t xml:space="preserve">rities prioritetai: darbuotojų </w:t>
      </w:r>
      <w:r>
        <w:t xml:space="preserve">asmeninės atsakomybės bei iniciatyvos skatinimas ir principingas pareigų atlikimo įvertinimas, pozityvus </w:t>
      </w:r>
      <w:r w:rsidR="00A51BBA">
        <w:t xml:space="preserve">Savivaldybės </w:t>
      </w:r>
      <w:r>
        <w:t xml:space="preserve">administracijos skyrių, seniūnijų bei įstaigų vadovų bendravimas ir bendradarbiavimas. </w:t>
      </w:r>
    </w:p>
    <w:p w14:paraId="4CAE726A" w14:textId="663F0D96" w:rsidR="00D626AC" w:rsidRDefault="0008213F" w:rsidP="00996C96">
      <w:r>
        <w:t xml:space="preserve">2019 m. </w:t>
      </w:r>
      <w:r w:rsidR="00D626AC">
        <w:t>įgyvendinant nuo 2019 m</w:t>
      </w:r>
      <w:r w:rsidR="00C4721F">
        <w:t>.</w:t>
      </w:r>
      <w:r w:rsidR="00D626AC">
        <w:t xml:space="preserve"> sausio </w:t>
      </w:r>
      <w:r w:rsidR="00110CB1">
        <w:t>1</w:t>
      </w:r>
      <w:r w:rsidR="00D626AC">
        <w:t xml:space="preserve"> d. įsigaliojus</w:t>
      </w:r>
      <w:r w:rsidR="00110CB1">
        <w:t>ius</w:t>
      </w:r>
      <w:r w:rsidR="00D626AC">
        <w:t xml:space="preserve"> Lietuvos Respublikos valstybės tarnybos įstatym</w:t>
      </w:r>
      <w:r w:rsidR="00110CB1">
        <w:t>o pakeitimus</w:t>
      </w:r>
      <w:r w:rsidR="00D626AC">
        <w:t>, perskaičiuotas valstybės tarnautojų darbo užmokestis, t. y. pareiginė alga ir mokamos priemokos, kasmetinių atostogų trukmė, pakeisti valstybės tarnautojų pareigybių aprašymai, kiti teisės aktai, susiję su naujojo įstatymo įgyvendinimu. Toliau vykdant Atvejo vadybos tvarkos aprašo reikalavimus Socia</w:t>
      </w:r>
      <w:r w:rsidR="007F23E7">
        <w:t>linių paslaugų centre įsteigtos</w:t>
      </w:r>
      <w:r w:rsidR="00D626AC">
        <w:t xml:space="preserve"> atvejo vadybininko dar 2 pareigybės ir sumažintas socialinių darbuotojų, dirbančių su šeimomis, se</w:t>
      </w:r>
      <w:r w:rsidR="007F23E7">
        <w:t>niūnijose skaičius iki 23,75.</w:t>
      </w:r>
    </w:p>
    <w:p w14:paraId="3B93C8CE" w14:textId="77777777" w:rsidR="00CF50AC" w:rsidRDefault="00996C96" w:rsidP="00CF50AC">
      <w:pPr>
        <w:pStyle w:val="BodyText31"/>
        <w:tabs>
          <w:tab w:val="left" w:pos="709"/>
        </w:tabs>
        <w:rPr>
          <w:rFonts w:ascii="Times New Roman" w:hAnsi="Times New Roman"/>
        </w:rPr>
      </w:pPr>
      <w:r>
        <w:rPr>
          <w:rFonts w:ascii="Times New Roman" w:hAnsi="Times New Roman"/>
        </w:rPr>
        <w:tab/>
      </w:r>
      <w:r w:rsidR="00D626AC">
        <w:rPr>
          <w:rFonts w:ascii="Times New Roman" w:hAnsi="Times New Roman"/>
        </w:rPr>
        <w:t>2019</w:t>
      </w:r>
      <w:r w:rsidR="00D626AC" w:rsidRPr="00710775">
        <w:rPr>
          <w:rFonts w:ascii="Times New Roman" w:hAnsi="Times New Roman"/>
        </w:rPr>
        <w:t xml:space="preserve"> m</w:t>
      </w:r>
      <w:r w:rsidR="00C4721F">
        <w:rPr>
          <w:rFonts w:ascii="Times New Roman" w:hAnsi="Times New Roman"/>
        </w:rPr>
        <w:t>etų</w:t>
      </w:r>
      <w:r w:rsidR="00D626AC" w:rsidRPr="00710775">
        <w:rPr>
          <w:rFonts w:ascii="Times New Roman" w:hAnsi="Times New Roman"/>
        </w:rPr>
        <w:t xml:space="preserve"> </w:t>
      </w:r>
      <w:r w:rsidR="00D626AC">
        <w:rPr>
          <w:rFonts w:ascii="Times New Roman" w:hAnsi="Times New Roman"/>
        </w:rPr>
        <w:t xml:space="preserve">pradžioje </w:t>
      </w:r>
      <w:r w:rsidR="00D626AC" w:rsidRPr="00710775">
        <w:rPr>
          <w:rFonts w:ascii="Times New Roman" w:hAnsi="Times New Roman"/>
        </w:rPr>
        <w:t>Savivaldybės administracijoje buvo 24</w:t>
      </w:r>
      <w:r w:rsidR="00D626AC">
        <w:rPr>
          <w:rFonts w:ascii="Times New Roman" w:hAnsi="Times New Roman"/>
        </w:rPr>
        <w:t>1</w:t>
      </w:r>
      <w:r w:rsidR="00D626AC" w:rsidRPr="00710775">
        <w:rPr>
          <w:rFonts w:ascii="Times New Roman" w:hAnsi="Times New Roman"/>
        </w:rPr>
        <w:t>,75 pareigybės –</w:t>
      </w:r>
      <w:r w:rsidR="00D626AC">
        <w:rPr>
          <w:rFonts w:ascii="Times New Roman" w:hAnsi="Times New Roman"/>
        </w:rPr>
        <w:t xml:space="preserve"> 92,5</w:t>
      </w:r>
      <w:r w:rsidR="00D626AC" w:rsidRPr="00710775">
        <w:rPr>
          <w:rFonts w:ascii="Times New Roman" w:hAnsi="Times New Roman"/>
        </w:rPr>
        <w:t xml:space="preserve"> valstybės tarnautojų ir </w:t>
      </w:r>
      <w:r w:rsidR="00D626AC">
        <w:rPr>
          <w:rFonts w:ascii="Times New Roman" w:hAnsi="Times New Roman"/>
        </w:rPr>
        <w:t>149,25</w:t>
      </w:r>
      <w:r w:rsidR="00D626AC" w:rsidRPr="00710775">
        <w:rPr>
          <w:rFonts w:ascii="Times New Roman" w:hAnsi="Times New Roman"/>
        </w:rPr>
        <w:t xml:space="preserve"> darb</w:t>
      </w:r>
      <w:r w:rsidR="00D626AC">
        <w:rPr>
          <w:rFonts w:ascii="Times New Roman" w:hAnsi="Times New Roman"/>
        </w:rPr>
        <w:t xml:space="preserve">uotojų, dirbančių pagal darbo sutartis. Ataskaitinio laikotarpio pabaigoje buvo 91 valstybės tarnautojų pareigybė ir 150,75 darbuotojų, dirbančių pagal darbo sutartis, pareigybės. Bendras didžiausias leistinas pareigybių skaičius nesikeitė. </w:t>
      </w:r>
    </w:p>
    <w:p w14:paraId="47C47CC9" w14:textId="4659634A" w:rsidR="00D626AC" w:rsidRPr="00CF50AC" w:rsidRDefault="00CF50AC" w:rsidP="00CF50AC">
      <w:pPr>
        <w:pStyle w:val="BodyText31"/>
        <w:tabs>
          <w:tab w:val="left" w:pos="709"/>
        </w:tabs>
        <w:rPr>
          <w:rFonts w:ascii="Times" w:hAnsi="Times"/>
        </w:rPr>
      </w:pPr>
      <w:r>
        <w:rPr>
          <w:rFonts w:ascii="Times New Roman" w:hAnsi="Times New Roman"/>
        </w:rPr>
        <w:tab/>
      </w:r>
      <w:r w:rsidR="00D626AC" w:rsidRPr="003F5653">
        <w:rPr>
          <w:szCs w:val="24"/>
        </w:rPr>
        <w:t>Savivaldybės administracijoje</w:t>
      </w:r>
      <w:r w:rsidR="00D626AC" w:rsidRPr="003F5653">
        <w:t xml:space="preserve"> </w:t>
      </w:r>
      <w:r w:rsidR="00D626AC" w:rsidRPr="009F5F6A">
        <w:t xml:space="preserve">dirbo 251 darbuotojas, iš jų 74 vyrai ir 177 moterys. Vidutinis visų darbuotojų amžius 50 metų. Nuo 25 iki 45 metų – 68 darbuotojai, 60 metų ir vyresni </w:t>
      </w:r>
      <w:r w:rsidR="00DC5F91">
        <w:t xml:space="preserve">– </w:t>
      </w:r>
      <w:r>
        <w:br/>
      </w:r>
      <w:r w:rsidR="00D626AC" w:rsidRPr="009F5F6A">
        <w:t xml:space="preserve">52 darbuotojai. </w:t>
      </w:r>
    </w:p>
    <w:p w14:paraId="57F4066E" w14:textId="58EECACE" w:rsidR="00D626AC" w:rsidRPr="003F5653" w:rsidRDefault="00D626AC" w:rsidP="00D626AC">
      <w:pPr>
        <w:ind w:firstLine="720"/>
      </w:pPr>
      <w:r w:rsidRPr="003F5653">
        <w:t xml:space="preserve">Valstybės tarnautojų tarnybos stažas Lietuvos valstybei vidutiniškai </w:t>
      </w:r>
      <w:r>
        <w:t>17 metų</w:t>
      </w:r>
      <w:r w:rsidRPr="003F5653">
        <w:t>,</w:t>
      </w:r>
      <w:r>
        <w:t xml:space="preserve"> 98 procentai valstybės tarnautojų turi aukštąjį universitetinį išsilavinimą, 62 darbuotojai, dirbantys pagal darbo sutartis, turi įgiję aukštąjį universitetinį arba aukštąjį koleginį išsilavinimą.</w:t>
      </w:r>
    </w:p>
    <w:p w14:paraId="47A79AE1" w14:textId="084B873F" w:rsidR="00D626AC" w:rsidRDefault="00D626AC" w:rsidP="00D626AC">
      <w:pPr>
        <w:ind w:firstLine="720"/>
      </w:pPr>
      <w:r>
        <w:t>2019 m</w:t>
      </w:r>
      <w:r w:rsidR="00C4721F">
        <w:t>etais</w:t>
      </w:r>
      <w:r>
        <w:t xml:space="preserve"> Savivaldybės administracijoje darbuotojų kaita</w:t>
      </w:r>
      <w:r w:rsidR="003B0DB2">
        <w:t xml:space="preserve"> </w:t>
      </w:r>
      <w:r>
        <w:t>lyginant su 2018 m</w:t>
      </w:r>
      <w:r w:rsidR="00C4721F">
        <w:t>etais</w:t>
      </w:r>
      <w:r>
        <w:t xml:space="preserve"> </w:t>
      </w:r>
      <w:r w:rsidR="007F23E7" w:rsidRPr="003F7314">
        <w:t>buvo nedidelė</w:t>
      </w:r>
      <w:r w:rsidR="003B0DB2" w:rsidRPr="003F7314">
        <w:t>.</w:t>
      </w:r>
      <w:r>
        <w:t xml:space="preserve"> Atleista 17 darbuotojų (2018 m</w:t>
      </w:r>
      <w:r w:rsidR="00C4721F">
        <w:t>etais</w:t>
      </w:r>
      <w:r>
        <w:t xml:space="preserve"> – 19)</w:t>
      </w:r>
      <w:r w:rsidR="00DC5F91">
        <w:t xml:space="preserve">: </w:t>
      </w:r>
      <w:r>
        <w:t>8 valstybės tarnautojai (5 valstybės tarnautojai, sulaukę 65 metų amžiaus ar pasibaigus valstybės tarnybos pratęsimo laikotarpiui, 1 atleistas šalių susitarimu, 2 valstybės tarnautojai tarnybinio kaitu</w:t>
      </w:r>
      <w:r w:rsidR="00DC5F91">
        <w:t xml:space="preserve">mo </w:t>
      </w:r>
      <w:r>
        <w:t>būdu perkelti į kitas pareigas kitoje įstaigoje) ir 9 darbuotojai (2018 m</w:t>
      </w:r>
      <w:r w:rsidR="00C4721F">
        <w:t>etais</w:t>
      </w:r>
      <w:r>
        <w:t xml:space="preserve"> – 10), dirbantys pagal darbo sutartis (6 atleisti nutraukiant darbo sutartį </w:t>
      </w:r>
      <w:r>
        <w:lastRenderedPageBreak/>
        <w:t>darbuotojo iniciatyva, 1 iš jų įgijęs teisę į senatvės pensiją, su 2 darbuotojais darbo sutartis nutraukta šalių susitarimu, su 1 darbuotoju darbo sutartis nutraukta darbdavio iniciatyva dėl darbuotojo kaltės</w:t>
      </w:r>
      <w:r w:rsidR="00D95CE7">
        <w:t>)</w:t>
      </w:r>
      <w:r>
        <w:t>.</w:t>
      </w:r>
    </w:p>
    <w:p w14:paraId="03ED7951" w14:textId="0E2DFD44" w:rsidR="00D626AC" w:rsidRPr="00A00744" w:rsidRDefault="00D626AC" w:rsidP="00D626AC">
      <w:pPr>
        <w:ind w:firstLine="720"/>
      </w:pPr>
      <w:r>
        <w:t>2019 m</w:t>
      </w:r>
      <w:r w:rsidR="00C4721F">
        <w:t>etais</w:t>
      </w:r>
      <w:r>
        <w:t xml:space="preserve"> konkursai į va</w:t>
      </w:r>
      <w:r w:rsidR="007F23E7">
        <w:t>lstybės tarnautojų pareigas</w:t>
      </w:r>
      <w:r>
        <w:t xml:space="preserve"> organizuoti centralizuotai. Juos organizavo Lietuvos Respublikos Vyriausybės įgaliota įstaiga Valstybės tarnybos departamentas prie Lietuvos Respublikos vidaus reikalų ministerijos. 2019 m</w:t>
      </w:r>
      <w:r w:rsidR="00C4721F">
        <w:t>etais</w:t>
      </w:r>
      <w:r>
        <w:t xml:space="preserve"> centralizuotai konkursus organizuojančiai įstaigai pateik</w:t>
      </w:r>
      <w:r w:rsidR="007F23E7">
        <w:t>ti 7 prašymai skelbti konkursus</w:t>
      </w:r>
      <w:r>
        <w:t xml:space="preserve"> valstybės tarnautojų pareigoms užimti, iš jų 2 neįvyko dėl </w:t>
      </w:r>
      <w:r w:rsidR="007F23E7">
        <w:t>to, kad nebuvo pretendentų</w:t>
      </w:r>
      <w:r>
        <w:t xml:space="preserve"> ar </w:t>
      </w:r>
      <w:r w:rsidR="007F23E7">
        <w:t>pretendentai neatitik</w:t>
      </w:r>
      <w:r>
        <w:t>o specialiųjų reikalavimų Žemės ūkio skyriaus vyriausiojo specialisto (melioracijai) pareigoms užimti. Konkursai vyko Miežiškių seniūnijos seniūno, Naujamiesčio seniūnijos seniūno pavaduotojo, Švietimo, kultūros ir sporto skyriaus vyriausiojo specialisto bei Finansų skyriaus dviejų vyriausiųjų specialistų pareigoms užimti. 2 valstybės tarnautojai perkelti į kitas pareigas tarnybinio kaitumo būdu ir neeilinio valstybės tarnautojo tarnybinės veiklos vertinimo metu.</w:t>
      </w:r>
    </w:p>
    <w:p w14:paraId="4853C828" w14:textId="7CE891DB" w:rsidR="00D626AC" w:rsidRDefault="00D626AC" w:rsidP="00D626AC">
      <w:pPr>
        <w:ind w:firstLine="720"/>
      </w:pPr>
      <w:r>
        <w:t>Priimti 7 darbuotojai, su kuriais sudarytos nuolatinio darbo sutartys.</w:t>
      </w:r>
    </w:p>
    <w:p w14:paraId="5132750E" w14:textId="1559DF64" w:rsidR="00D626AC" w:rsidRPr="00451AF6" w:rsidRDefault="00D626AC" w:rsidP="00D626AC">
      <w:pPr>
        <w:ind w:firstLine="720"/>
        <w:rPr>
          <w:color w:val="000000"/>
          <w:szCs w:val="24"/>
        </w:rPr>
      </w:pPr>
      <w:r w:rsidRPr="00451AF6">
        <w:rPr>
          <w:color w:val="000000"/>
          <w:szCs w:val="24"/>
        </w:rPr>
        <w:t>2019 m</w:t>
      </w:r>
      <w:r w:rsidR="00C4721F">
        <w:rPr>
          <w:color w:val="000000"/>
          <w:szCs w:val="24"/>
        </w:rPr>
        <w:t>etai</w:t>
      </w:r>
      <w:r w:rsidR="007F23E7">
        <w:rPr>
          <w:color w:val="000000"/>
          <w:szCs w:val="24"/>
        </w:rPr>
        <w:t>s,</w:t>
      </w:r>
      <w:r w:rsidRPr="00451AF6">
        <w:rPr>
          <w:color w:val="000000"/>
          <w:szCs w:val="24"/>
        </w:rPr>
        <w:t xml:space="preserve"> siekiant įvertinti asmens patikimumą ir mažinti korupcijos pasireiškimo tikimybę, į Specialiųjų tyrimų tarnybą dėl informacijos pateikimo kreiptasi dėl asmenų, siekiančių užimti Miežiškių seniūnijos seniūno ir Naujamiesčio seniūnijos seniūno pavaduot</w:t>
      </w:r>
      <w:r>
        <w:rPr>
          <w:color w:val="000000"/>
          <w:szCs w:val="24"/>
        </w:rPr>
        <w:t>ojo pareigas. G</w:t>
      </w:r>
      <w:r w:rsidRPr="00451AF6">
        <w:rPr>
          <w:color w:val="000000"/>
          <w:szCs w:val="24"/>
        </w:rPr>
        <w:t>auta informacija, jog asmenys, siekiantys užimti šias pareigas, yra nepriekaištingos reputacijos.</w:t>
      </w:r>
    </w:p>
    <w:p w14:paraId="17C181B7" w14:textId="0068E62A" w:rsidR="00D626AC" w:rsidRDefault="00D626AC" w:rsidP="00D626AC">
      <w:pPr>
        <w:ind w:firstLine="720"/>
      </w:pPr>
      <w:r>
        <w:t>2019 m</w:t>
      </w:r>
      <w:r w:rsidR="00C4721F">
        <w:t>etais</w:t>
      </w:r>
      <w:r>
        <w:t xml:space="preserve"> keitėsi valstybės tarnautojų tarnybinės veiklos vertinimo tvarka, numatant naujus motyvuotus siūlymus dėl valstybės tarnautojo veiklos įvertinimo. Kasmetinio </w:t>
      </w:r>
      <w:r w:rsidRPr="0094141B">
        <w:t>valstybės tarnautojų tarnybinės veiklos</w:t>
      </w:r>
      <w:r>
        <w:t xml:space="preserve"> vertinimo metu 10 valstybės tarnautojų tarnybinė veikla įvertinta labai gerai</w:t>
      </w:r>
      <w:r w:rsidR="007F23E7">
        <w:t>,</w:t>
      </w:r>
      <w:r>
        <w:t xml:space="preserve"> ir jiems nustatyta didesn</w:t>
      </w:r>
      <w:r w:rsidR="00887435">
        <w:t>ė</w:t>
      </w:r>
      <w:r>
        <w:t xml:space="preserve"> pareiginė alga, taikant </w:t>
      </w:r>
      <w:r w:rsidR="007F23E7">
        <w:t>d</w:t>
      </w:r>
      <w:r w:rsidR="007F23E7" w:rsidRPr="003F7314">
        <w:t>idesnį</w:t>
      </w:r>
      <w:r w:rsidR="007F23E7">
        <w:t xml:space="preserve"> </w:t>
      </w:r>
      <w:r w:rsidR="003F7314">
        <w:t>(</w:t>
      </w:r>
      <w:r w:rsidR="007F23E7">
        <w:t>0,5–</w:t>
      </w:r>
      <w:r>
        <w:t>1,5</w:t>
      </w:r>
      <w:r w:rsidR="003F7314">
        <w:t>)</w:t>
      </w:r>
      <w:r w:rsidR="00CE0241">
        <w:t xml:space="preserve"> </w:t>
      </w:r>
      <w:r w:rsidR="007F23E7">
        <w:t xml:space="preserve">koeficientą. </w:t>
      </w:r>
      <w:r>
        <w:t>Atliktas ir darbuotojų, dirbančių pagal darbo sutartis, kasmetinės veiklos vertinimas, įvertinant darbuotojų praėjusių kalendorinių metų veiklą pagal nustatytas metines užduotis, siektinus rezultatus ir jų įvertinimo rodiklius. Darbuotojų veikla įvertinta labai gerai ir gerai bei skirta pareiginės algos kintamoji dali</w:t>
      </w:r>
      <w:r w:rsidR="00887435">
        <w:t>s</w:t>
      </w:r>
      <w:r>
        <w:t xml:space="preserve"> nuo 5 iki 50 procentų pareiginės algos pastoviosios dalies.</w:t>
      </w:r>
    </w:p>
    <w:p w14:paraId="759A04F8" w14:textId="2888572E" w:rsidR="00D626AC" w:rsidRDefault="00D626AC" w:rsidP="00D626AC">
      <w:pPr>
        <w:ind w:firstLine="720"/>
      </w:pPr>
      <w:r>
        <w:t>Skatinant darbuotojus ir didinant jų motyvaciją atlikti pareigas labai gera</w:t>
      </w:r>
      <w:r w:rsidR="007F23E7">
        <w:t>i 2019 metai</w:t>
      </w:r>
      <w:r>
        <w:t>s už labai gerą darbą 5 Savivaldybės administracijos darbuotoj</w:t>
      </w:r>
      <w:r w:rsidR="00887435">
        <w:t>ai</w:t>
      </w:r>
      <w:r>
        <w:t xml:space="preserve"> apdovanoti Savivaldybės mero padėka, </w:t>
      </w:r>
      <w:r w:rsidR="007F23E7" w:rsidRPr="003F7314">
        <w:t xml:space="preserve">25 darbuotojai paskatinti </w:t>
      </w:r>
      <w:r w:rsidRPr="003F7314">
        <w:t>vienkartine pinigine išmoka ar</w:t>
      </w:r>
      <w:r w:rsidR="007F23E7" w:rsidRPr="003F7314">
        <w:t>ba jiems</w:t>
      </w:r>
      <w:r w:rsidRPr="003F7314">
        <w:t xml:space="preserve"> suteikta materialinė parama</w:t>
      </w:r>
      <w:r>
        <w:t xml:space="preserve">, </w:t>
      </w:r>
      <w:r w:rsidR="007F23E7">
        <w:br/>
      </w:r>
      <w:r>
        <w:t>7 darbuotojams skirtos vardinės dovanos, 19-ai seniūnijose dirbančių socialinių darbuotojų mokama dalinė kelionės išlaidų į darbą kompensacija.</w:t>
      </w:r>
    </w:p>
    <w:p w14:paraId="30BDA6D7" w14:textId="6DFBDA53" w:rsidR="00D626AC" w:rsidRDefault="00D626AC" w:rsidP="00D626AC">
      <w:pPr>
        <w:ind w:firstLine="720"/>
      </w:pPr>
      <w:r w:rsidRPr="003F7314">
        <w:t>Komisija</w:t>
      </w:r>
      <w:r>
        <w:t xml:space="preserve"> dėl valstybės tarnautojų prašymų leisti dirbti kitą darbą pagal darbo sutartį išnagrinėjo 8 valstybės tarnautojų prašymus ir priėmė tiek pat sprendimų rekomenduoti išduoti leidimus dirbti kitą darbą. </w:t>
      </w:r>
      <w:r w:rsidRPr="007950DC">
        <w:t>29</w:t>
      </w:r>
      <w:r>
        <w:t xml:space="preserve"> valstybės tarnautojai ir darbuotojai, dirbantys pagal darbo sutartis, paskirti atsakingais už įgyvendinamas priemones pagal 2014–2020 metų Europos Sąjungos fondų investicijų ir kitas programas, vykdė papildomas funkcijas, už kurias mokėtos priemokos iš proje</w:t>
      </w:r>
      <w:r w:rsidR="00A51BBA">
        <w:t>kto administravimui skirtų bei S</w:t>
      </w:r>
      <w:r>
        <w:t>avivaldybės administracijos darbo užmokesčio fondo lėšų.</w:t>
      </w:r>
    </w:p>
    <w:p w14:paraId="76B64C9C" w14:textId="2AA84ECF" w:rsidR="00D626AC" w:rsidRDefault="00D626AC" w:rsidP="00D626AC">
      <w:pPr>
        <w:ind w:firstLine="720"/>
      </w:pPr>
      <w:r>
        <w:t xml:space="preserve">Kaip ir kiekvienais metais </w:t>
      </w:r>
      <w:r w:rsidR="00A51BBA">
        <w:t>S</w:t>
      </w:r>
      <w:r>
        <w:t>avivaldybės administracija priėmė studentus atlikti praktiką. Praktiką atliko</w:t>
      </w:r>
      <w:r w:rsidRPr="00A51BBA">
        <w:t xml:space="preserve"> </w:t>
      </w:r>
      <w:r>
        <w:t>12 st</w:t>
      </w:r>
      <w:r w:rsidR="00A51BBA">
        <w:t>udentų iš įvairių aukštojo moksl</w:t>
      </w:r>
      <w:r>
        <w:t xml:space="preserve">o įstaigų, daugiausia iš Panevėžio kolegijos. </w:t>
      </w:r>
    </w:p>
    <w:p w14:paraId="4AA5F9F4" w14:textId="0C4A4917" w:rsidR="00D626AC" w:rsidRDefault="00D626AC" w:rsidP="00D626AC">
      <w:pPr>
        <w:ind w:firstLine="720"/>
      </w:pPr>
      <w:r>
        <w:t>Įgyvendinant naują užimtumo programą 2019 m</w:t>
      </w:r>
      <w:r w:rsidR="00C4721F">
        <w:t>etais</w:t>
      </w:r>
      <w:r>
        <w:t xml:space="preserve"> seniūnijose priimt</w:t>
      </w:r>
      <w:r w:rsidR="0024797C">
        <w:t>i</w:t>
      </w:r>
      <w:r>
        <w:t xml:space="preserve"> 56 darbininkai </w:t>
      </w:r>
      <w:r w:rsidR="00A51BBA" w:rsidRPr="003F7314">
        <w:t>terminuotai</w:t>
      </w:r>
      <w:r w:rsidRPr="003F7314">
        <w:t xml:space="preserve"> </w:t>
      </w:r>
      <w:r w:rsidR="00A51BBA" w:rsidRPr="003F7314">
        <w:t>atlikti laikinus darbus</w:t>
      </w:r>
      <w:r w:rsidRPr="003F7314">
        <w:t xml:space="preserve"> </w:t>
      </w:r>
      <w:r>
        <w:t>(2018 m</w:t>
      </w:r>
      <w:r w:rsidR="00C4721F">
        <w:t>etais</w:t>
      </w:r>
      <w:r w:rsidR="00A51BBA">
        <w:t xml:space="preserve"> –</w:t>
      </w:r>
      <w:r>
        <w:t xml:space="preserve"> 81 darbininkas). </w:t>
      </w:r>
    </w:p>
    <w:p w14:paraId="5C72D417" w14:textId="01F147FC" w:rsidR="00D626AC" w:rsidRDefault="00D626AC" w:rsidP="0024797C">
      <w:pPr>
        <w:ind w:firstLine="720"/>
        <w:rPr>
          <w:color w:val="000000"/>
          <w:szCs w:val="24"/>
        </w:rPr>
      </w:pPr>
      <w:r>
        <w:rPr>
          <w:szCs w:val="24"/>
        </w:rPr>
        <w:t xml:space="preserve">„Sodros“ skyriui išsiųsta </w:t>
      </w:r>
      <w:r w:rsidRPr="003F7314">
        <w:rPr>
          <w:szCs w:val="24"/>
        </w:rPr>
        <w:t>16</w:t>
      </w:r>
      <w:r w:rsidR="00BC01C1">
        <w:rPr>
          <w:szCs w:val="24"/>
        </w:rPr>
        <w:t>0</w:t>
      </w:r>
      <w:r>
        <w:rPr>
          <w:szCs w:val="24"/>
        </w:rPr>
        <w:t xml:space="preserve"> pranešimų (2018 m</w:t>
      </w:r>
      <w:r w:rsidR="00C4721F">
        <w:rPr>
          <w:szCs w:val="24"/>
        </w:rPr>
        <w:t>etais</w:t>
      </w:r>
      <w:r>
        <w:rPr>
          <w:szCs w:val="24"/>
        </w:rPr>
        <w:t xml:space="preserve"> –</w:t>
      </w:r>
      <w:r w:rsidR="0024797C">
        <w:rPr>
          <w:szCs w:val="24"/>
        </w:rPr>
        <w:t xml:space="preserve"> </w:t>
      </w:r>
      <w:r>
        <w:rPr>
          <w:szCs w:val="24"/>
        </w:rPr>
        <w:t>201) dėl darbo santykių pradžios, pabaigos, vaiko priežiūros, nemokamų atostogų.</w:t>
      </w:r>
    </w:p>
    <w:p w14:paraId="3C3F5703" w14:textId="4865528A" w:rsidR="00D626AC" w:rsidRPr="00D4723E" w:rsidRDefault="00D626AC" w:rsidP="0024797C">
      <w:pPr>
        <w:ind w:firstLine="720"/>
        <w:rPr>
          <w:color w:val="000000"/>
          <w:szCs w:val="24"/>
        </w:rPr>
      </w:pPr>
      <w:r>
        <w:rPr>
          <w:color w:val="000000"/>
          <w:szCs w:val="24"/>
        </w:rPr>
        <w:t xml:space="preserve">Savivaldybės administracijos darbuotojams sudarytos sąlygos kelti kvalifikaciją įvairių mokymo įstaigų organizuojamuose </w:t>
      </w:r>
      <w:r w:rsidRPr="0024797C">
        <w:rPr>
          <w:color w:val="000000"/>
          <w:szCs w:val="24"/>
        </w:rPr>
        <w:t>mokamuose kvalifikacijos</w:t>
      </w:r>
      <w:r>
        <w:rPr>
          <w:color w:val="000000"/>
          <w:szCs w:val="24"/>
        </w:rPr>
        <w:t xml:space="preserve"> kėlimo kursuose bei seminaruose. Taip savo žinias ir gebėjimus atliekamų funkcijų srityse gilino 155 </w:t>
      </w:r>
      <w:r w:rsidR="00A51BBA">
        <w:rPr>
          <w:color w:val="000000"/>
          <w:szCs w:val="24"/>
        </w:rPr>
        <w:t xml:space="preserve">Savivaldybės </w:t>
      </w:r>
      <w:r>
        <w:rPr>
          <w:color w:val="000000"/>
          <w:szCs w:val="24"/>
        </w:rPr>
        <w:t>administracijos darbuotojai, iš jų 80 valstybės tarnautojų ir 75 darbuotojai, dirbantys pagal darbo sutartis. Mokymai buvo organizuojami pagal mokymų plane numatytus prioritetu</w:t>
      </w:r>
      <w:r w:rsidR="0024797C">
        <w:rPr>
          <w:color w:val="000000"/>
          <w:szCs w:val="24"/>
        </w:rPr>
        <w:t>s</w:t>
      </w:r>
      <w:r>
        <w:rPr>
          <w:color w:val="000000"/>
          <w:szCs w:val="24"/>
        </w:rPr>
        <w:t xml:space="preserve">: 50 darbuotojų dalyvavo mokymuose dokumentų valdymo klausimais, seniūnijų visi socialiniai darbuotojai kompetencijas gilino supervizijų mokymuose bei aiškinosi atvejo vadybos klausimus, seniūnijų seniūnai ir 12 seniūnaičių ugdė gebėjimus jiems priskirtų funkcijų vykdymo srityse, 17 darbuotojų dalyvavo lyčių lygybės ir </w:t>
      </w:r>
      <w:r>
        <w:rPr>
          <w:color w:val="000000"/>
          <w:szCs w:val="24"/>
        </w:rPr>
        <w:lastRenderedPageBreak/>
        <w:t>paslaugų teikimo mokymuose. Dauguma individualiai gilino žinias ir gebėjimus, reikalingus konkrečioms, pareigybės aprašyme nustatytoms, funkcijoms vykdyti. Darbuotojai dalyvavo ir kitų įstaigų organizuojamuose mokymuose, finansuojamuose Europos Sąjung</w:t>
      </w:r>
      <w:r w:rsidR="00307A63">
        <w:rPr>
          <w:color w:val="000000"/>
          <w:szCs w:val="24"/>
        </w:rPr>
        <w:t>os struktūrinių fondų lėšomis. Mokymams panaudota 17 686 eurai</w:t>
      </w:r>
      <w:r>
        <w:rPr>
          <w:color w:val="000000"/>
          <w:szCs w:val="24"/>
        </w:rPr>
        <w:t xml:space="preserve"> (2018 m</w:t>
      </w:r>
      <w:r w:rsidR="00C4721F">
        <w:rPr>
          <w:color w:val="000000"/>
          <w:szCs w:val="24"/>
        </w:rPr>
        <w:t>etais</w:t>
      </w:r>
      <w:r>
        <w:rPr>
          <w:color w:val="000000"/>
          <w:szCs w:val="24"/>
        </w:rPr>
        <w:t xml:space="preserve"> skirta 16 107 eurai).</w:t>
      </w:r>
      <w:r>
        <w:t xml:space="preserve"> </w:t>
      </w:r>
    </w:p>
    <w:p w14:paraId="64F9F411" w14:textId="436A902A" w:rsidR="00D626AC" w:rsidRPr="007C6564" w:rsidRDefault="00D626AC" w:rsidP="00D626AC">
      <w:pPr>
        <w:ind w:firstLine="720"/>
      </w:pPr>
      <w:r w:rsidRPr="007C6564">
        <w:t>2019 m</w:t>
      </w:r>
      <w:r w:rsidR="003F0569">
        <w:t>etais</w:t>
      </w:r>
      <w:r w:rsidRPr="007C6564">
        <w:t xml:space="preserve"> įvairiais personalo klausimais Savivaldybės administ</w:t>
      </w:r>
      <w:r w:rsidR="00307A63">
        <w:t>racijos direktorius išnagrinėjo</w:t>
      </w:r>
      <w:r w:rsidR="003070FB">
        <w:t xml:space="preserve"> </w:t>
      </w:r>
      <w:r w:rsidRPr="007C6564">
        <w:t>1 252 prašymus, priėmė 749 įsakymus, tyrė 4 drausmės pažeidimų atvejus.</w:t>
      </w:r>
    </w:p>
    <w:p w14:paraId="6415122E" w14:textId="4B406FD3" w:rsidR="00D626AC" w:rsidRDefault="00D626AC" w:rsidP="003070FB">
      <w:pPr>
        <w:ind w:firstLine="720"/>
        <w:rPr>
          <w:szCs w:val="24"/>
          <w:lang w:eastAsia="en-US"/>
        </w:rPr>
      </w:pPr>
      <w:r>
        <w:t>2019 m</w:t>
      </w:r>
      <w:r w:rsidR="003F0569">
        <w:t>etais</w:t>
      </w:r>
      <w:r w:rsidR="00307A63">
        <w:t xml:space="preserve"> daugiau dėmesio </w:t>
      </w:r>
      <w:r w:rsidR="00307A63" w:rsidRPr="00D0477A">
        <w:t>skirta</w:t>
      </w:r>
      <w:r>
        <w:t xml:space="preserve"> žmogiškųjų išteklių poreikio ir efektyvaus panaudojimo analizei, darbuotojų motyvacijai bei komandiniam susitelkimui. </w:t>
      </w:r>
      <w:r w:rsidR="00307A63">
        <w:rPr>
          <w:szCs w:val="24"/>
          <w:lang w:eastAsia="en-US"/>
        </w:rPr>
        <w:t>Stengtasi</w:t>
      </w:r>
      <w:r w:rsidRPr="0047569E">
        <w:rPr>
          <w:szCs w:val="24"/>
          <w:lang w:eastAsia="en-US"/>
        </w:rPr>
        <w:t xml:space="preserve"> užtikrinti, kad kiekvienas darbuo</w:t>
      </w:r>
      <w:r w:rsidR="00307A63">
        <w:rPr>
          <w:szCs w:val="24"/>
          <w:lang w:eastAsia="en-US"/>
        </w:rPr>
        <w:t>tojas aiškiai suprastų savo vaidmenį</w:t>
      </w:r>
      <w:r w:rsidRPr="0047569E">
        <w:rPr>
          <w:szCs w:val="24"/>
          <w:lang w:eastAsia="en-US"/>
        </w:rPr>
        <w:t xml:space="preserve"> </w:t>
      </w:r>
      <w:r w:rsidR="00307A63">
        <w:rPr>
          <w:szCs w:val="24"/>
          <w:lang w:eastAsia="en-US"/>
        </w:rPr>
        <w:t>įgyvendinant strateginius planus, metinius veiklos planus</w:t>
      </w:r>
      <w:r w:rsidRPr="0047569E">
        <w:rPr>
          <w:szCs w:val="24"/>
          <w:lang w:eastAsia="en-US"/>
        </w:rPr>
        <w:t xml:space="preserve">, </w:t>
      </w:r>
      <w:r w:rsidR="00307A63">
        <w:rPr>
          <w:szCs w:val="24"/>
          <w:lang w:eastAsia="en-US"/>
        </w:rPr>
        <w:t xml:space="preserve">užduotis, </w:t>
      </w:r>
      <w:r w:rsidRPr="0047569E">
        <w:rPr>
          <w:szCs w:val="24"/>
          <w:lang w:eastAsia="en-US"/>
        </w:rPr>
        <w:t>nes tik aiškiai suvokę savo pozicijos svarbą darbuotojai j</w:t>
      </w:r>
      <w:r>
        <w:rPr>
          <w:szCs w:val="24"/>
          <w:lang w:eastAsia="en-US"/>
        </w:rPr>
        <w:t>ausis</w:t>
      </w:r>
      <w:r w:rsidRPr="0047569E">
        <w:rPr>
          <w:szCs w:val="24"/>
          <w:lang w:eastAsia="en-US"/>
        </w:rPr>
        <w:t xml:space="preserve"> reik</w:t>
      </w:r>
      <w:r>
        <w:rPr>
          <w:szCs w:val="24"/>
          <w:lang w:eastAsia="en-US"/>
        </w:rPr>
        <w:t>alingi įstaigai, o tai motyvuos</w:t>
      </w:r>
      <w:r w:rsidRPr="0047569E">
        <w:rPr>
          <w:szCs w:val="24"/>
          <w:lang w:eastAsia="en-US"/>
        </w:rPr>
        <w:t xml:space="preserve"> juos siekti geresnių savo ir bendrų įstaigos veiklos rezultatų. </w:t>
      </w:r>
      <w:r w:rsidR="00307A63">
        <w:rPr>
          <w:szCs w:val="24"/>
          <w:lang w:eastAsia="en-US"/>
        </w:rPr>
        <w:t>Metinės darbuotojų veiklos užduotys siejamos</w:t>
      </w:r>
      <w:r w:rsidRPr="0047569E">
        <w:rPr>
          <w:szCs w:val="24"/>
          <w:lang w:eastAsia="en-US"/>
        </w:rPr>
        <w:t xml:space="preserve"> su strateginiais įstaigos tikslais, kad kiekvienas darbuotojas aiškiai žinotų savo atsakomybę prisid</w:t>
      </w:r>
      <w:r w:rsidR="00307A63">
        <w:rPr>
          <w:szCs w:val="24"/>
          <w:lang w:eastAsia="en-US"/>
        </w:rPr>
        <w:t xml:space="preserve">edant </w:t>
      </w:r>
      <w:r w:rsidRPr="0047569E">
        <w:rPr>
          <w:szCs w:val="24"/>
          <w:lang w:eastAsia="en-US"/>
        </w:rPr>
        <w:t xml:space="preserve">prie įstaigos </w:t>
      </w:r>
      <w:r>
        <w:rPr>
          <w:szCs w:val="24"/>
          <w:lang w:eastAsia="en-US"/>
        </w:rPr>
        <w:t>strateginių tikslų įgyvendinimo, akcentuojant</w:t>
      </w:r>
      <w:r w:rsidR="00307A63">
        <w:rPr>
          <w:szCs w:val="24"/>
          <w:lang w:eastAsia="en-US"/>
        </w:rPr>
        <w:t>,</w:t>
      </w:r>
      <w:r w:rsidRPr="0047569E">
        <w:rPr>
          <w:szCs w:val="24"/>
          <w:lang w:eastAsia="en-US"/>
        </w:rPr>
        <w:t xml:space="preserve"> kokią naudą jis sukuria įs</w:t>
      </w:r>
      <w:r w:rsidR="00307A63">
        <w:rPr>
          <w:szCs w:val="24"/>
          <w:lang w:eastAsia="en-US"/>
        </w:rPr>
        <w:t>taigai, paslaugos gavėjui, bendruomenės nariams ir pan. Didesnis dėmesys</w:t>
      </w:r>
      <w:r>
        <w:rPr>
          <w:szCs w:val="24"/>
          <w:lang w:eastAsia="en-US"/>
        </w:rPr>
        <w:t xml:space="preserve"> </w:t>
      </w:r>
      <w:r w:rsidR="00307A63" w:rsidRPr="00D0477A">
        <w:rPr>
          <w:szCs w:val="24"/>
          <w:lang w:eastAsia="en-US"/>
        </w:rPr>
        <w:t>skirtas</w:t>
      </w:r>
      <w:r>
        <w:rPr>
          <w:szCs w:val="24"/>
          <w:lang w:eastAsia="en-US"/>
        </w:rPr>
        <w:t xml:space="preserve"> naujų darbuotojų adaptacijos procesui, kuris padėtų naujam darbuotojui gerai jaustis i</w:t>
      </w:r>
      <w:r w:rsidR="00307A63">
        <w:rPr>
          <w:szCs w:val="24"/>
          <w:lang w:eastAsia="en-US"/>
        </w:rPr>
        <w:t>r efektyviai dirbti. Taip pat</w:t>
      </w:r>
      <w:r>
        <w:rPr>
          <w:szCs w:val="24"/>
          <w:lang w:eastAsia="en-US"/>
        </w:rPr>
        <w:t xml:space="preserve"> labai svarbus</w:t>
      </w:r>
      <w:r>
        <w:t xml:space="preserve"> n</w:t>
      </w:r>
      <w:r w:rsidRPr="0047569E">
        <w:rPr>
          <w:szCs w:val="24"/>
          <w:lang w:eastAsia="en-US"/>
        </w:rPr>
        <w:t>uolatinis darbuotojų informavimas apie įstaigos pasiekimus arba problemas</w:t>
      </w:r>
      <w:r>
        <w:rPr>
          <w:szCs w:val="24"/>
          <w:lang w:eastAsia="en-US"/>
        </w:rPr>
        <w:t>, nes tai</w:t>
      </w:r>
      <w:r w:rsidRPr="0047569E">
        <w:rPr>
          <w:szCs w:val="24"/>
          <w:lang w:eastAsia="en-US"/>
        </w:rPr>
        <w:t xml:space="preserve"> skatina bendrystės jausmą, siejamą su bendru darbu. </w:t>
      </w:r>
    </w:p>
    <w:p w14:paraId="5CDA26D1" w14:textId="6E1446FB" w:rsidR="00392EE3" w:rsidRDefault="00307A63" w:rsidP="00392EE3">
      <w:pPr>
        <w:pStyle w:val="BodyTextIndent"/>
        <w:spacing w:after="0"/>
        <w:ind w:left="0" w:firstLine="720"/>
        <w:rPr>
          <w:szCs w:val="24"/>
        </w:rPr>
      </w:pPr>
      <w:r>
        <w:rPr>
          <w:szCs w:val="24"/>
        </w:rPr>
        <w:t>Vadovaujantis Dokumentų rengimo taisyklėmis bei</w:t>
      </w:r>
      <w:r w:rsidR="00D626AC">
        <w:rPr>
          <w:szCs w:val="24"/>
        </w:rPr>
        <w:t xml:space="preserve"> Dokumentų tvarkymo ir apskaitos taisyklėm</w:t>
      </w:r>
      <w:r>
        <w:rPr>
          <w:szCs w:val="24"/>
        </w:rPr>
        <w:t>is,</w:t>
      </w:r>
      <w:r w:rsidR="00D626AC">
        <w:rPr>
          <w:szCs w:val="24"/>
        </w:rPr>
        <w:t xml:space="preserve"> kitais regl</w:t>
      </w:r>
      <w:r>
        <w:rPr>
          <w:szCs w:val="24"/>
        </w:rPr>
        <w:t>amentuojančiais teisės aktais, Savivaldybės administracijos dokumentams valdyt</w:t>
      </w:r>
      <w:r w:rsidR="00D626AC">
        <w:rPr>
          <w:szCs w:val="24"/>
        </w:rPr>
        <w:t>i vis</w:t>
      </w:r>
      <w:r>
        <w:rPr>
          <w:szCs w:val="24"/>
        </w:rPr>
        <w:t>ose veiklos srityse ar atlikti</w:t>
      </w:r>
      <w:r w:rsidR="00D626AC">
        <w:rPr>
          <w:szCs w:val="24"/>
        </w:rPr>
        <w:t xml:space="preserve"> </w:t>
      </w:r>
      <w:r>
        <w:rPr>
          <w:szCs w:val="24"/>
        </w:rPr>
        <w:t>priskirtas funkcijas kasmet rengiamas D</w:t>
      </w:r>
      <w:r w:rsidR="00D626AC">
        <w:rPr>
          <w:szCs w:val="24"/>
        </w:rPr>
        <w:t xml:space="preserve">okumentacijos planas, kurį tvirtina </w:t>
      </w:r>
      <w:r w:rsidR="00392EE3">
        <w:rPr>
          <w:szCs w:val="24"/>
        </w:rPr>
        <w:t xml:space="preserve">Savivaldybės </w:t>
      </w:r>
      <w:r w:rsidR="00D626AC">
        <w:rPr>
          <w:szCs w:val="24"/>
        </w:rPr>
        <w:t>administracijos direktorius</w:t>
      </w:r>
      <w:r w:rsidR="00392EE3">
        <w:rPr>
          <w:szCs w:val="24"/>
        </w:rPr>
        <w:t>.</w:t>
      </w:r>
    </w:p>
    <w:p w14:paraId="5159DB74" w14:textId="1BF91700" w:rsidR="00D626AC" w:rsidRDefault="00D626AC" w:rsidP="00996C96">
      <w:pPr>
        <w:pStyle w:val="BodyTextIndent"/>
        <w:spacing w:after="0"/>
        <w:ind w:left="0" w:firstLine="720"/>
        <w:rPr>
          <w:szCs w:val="24"/>
        </w:rPr>
      </w:pPr>
      <w:r>
        <w:rPr>
          <w:szCs w:val="24"/>
        </w:rPr>
        <w:t>Siekiant</w:t>
      </w:r>
      <w:r w:rsidR="00307A63">
        <w:rPr>
          <w:szCs w:val="24"/>
        </w:rPr>
        <w:t xml:space="preserve"> patobulinti </w:t>
      </w:r>
      <w:r>
        <w:rPr>
          <w:szCs w:val="24"/>
        </w:rPr>
        <w:t xml:space="preserve">savivaldybės dokumentų valdymo procedūras jau šešti metai veikia kompiuterizuota dokumentų valdymo sistema (DVS). </w:t>
      </w:r>
      <w:r w:rsidR="00392EE3">
        <w:rPr>
          <w:szCs w:val="24"/>
        </w:rPr>
        <w:t>Savivaldybės a</w:t>
      </w:r>
      <w:r>
        <w:rPr>
          <w:szCs w:val="24"/>
        </w:rPr>
        <w:t xml:space="preserve">dministracijos direktoriaus įsakymu patvirtintas Savivaldybės dokumentų valdymo procedūrų aprašas, kuriame nustatyti bendrieji </w:t>
      </w:r>
      <w:r w:rsidR="00307A63">
        <w:rPr>
          <w:szCs w:val="24"/>
        </w:rPr>
        <w:t xml:space="preserve">Savivaldybės </w:t>
      </w:r>
      <w:r>
        <w:rPr>
          <w:szCs w:val="24"/>
        </w:rPr>
        <w:t>administracijos skyrių, seniūnijų, tarnybų bei darbuotojų, nepriskirtų struktūriniams padaliniams, gautų, rengiamų dokumentų bei teisės aktų rengimo, derinimo, registravimo, tvarkymo, naudojimo bei kontrolės procedūrų reikalavimai. Aktyviai bendradarbiauta su Infor</w:t>
      </w:r>
      <w:r w:rsidR="00307A63">
        <w:rPr>
          <w:szCs w:val="24"/>
        </w:rPr>
        <w:t xml:space="preserve">macinių technologijų skyriumi, </w:t>
      </w:r>
      <w:r>
        <w:rPr>
          <w:szCs w:val="24"/>
        </w:rPr>
        <w:t>kontroliuojant programos procedūras, kad sistema atitik</w:t>
      </w:r>
      <w:r w:rsidR="00307A63">
        <w:rPr>
          <w:szCs w:val="24"/>
        </w:rPr>
        <w:t>tų D</w:t>
      </w:r>
      <w:r>
        <w:rPr>
          <w:szCs w:val="24"/>
        </w:rPr>
        <w:t xml:space="preserve">okumentacijos planą. </w:t>
      </w:r>
    </w:p>
    <w:p w14:paraId="7F44E2F4" w14:textId="5A9E2DB8" w:rsidR="00D626AC" w:rsidRDefault="007736A5" w:rsidP="00996C96">
      <w:pPr>
        <w:pStyle w:val="BodyTextIndent"/>
        <w:spacing w:after="0"/>
        <w:ind w:left="0" w:firstLine="720"/>
        <w:rPr>
          <w:szCs w:val="24"/>
        </w:rPr>
      </w:pPr>
      <w:r>
        <w:rPr>
          <w:szCs w:val="24"/>
        </w:rPr>
        <w:t>DVS</w:t>
      </w:r>
      <w:r w:rsidR="00D626AC">
        <w:rPr>
          <w:szCs w:val="24"/>
        </w:rPr>
        <w:t xml:space="preserve"> </w:t>
      </w:r>
      <w:r>
        <w:rPr>
          <w:szCs w:val="24"/>
        </w:rPr>
        <w:t xml:space="preserve">yra </w:t>
      </w:r>
      <w:r w:rsidR="00D626AC">
        <w:rPr>
          <w:szCs w:val="24"/>
        </w:rPr>
        <w:t xml:space="preserve">taisytinų bei tobulintinų </w:t>
      </w:r>
      <w:r>
        <w:rPr>
          <w:szCs w:val="24"/>
        </w:rPr>
        <w:t xml:space="preserve">procedūrų: </w:t>
      </w:r>
      <w:r w:rsidR="00D626AC">
        <w:rPr>
          <w:szCs w:val="24"/>
        </w:rPr>
        <w:t xml:space="preserve">dokumentų </w:t>
      </w:r>
      <w:r>
        <w:rPr>
          <w:szCs w:val="24"/>
        </w:rPr>
        <w:t>archyvavimo sistema,</w:t>
      </w:r>
      <w:r w:rsidR="00D626AC">
        <w:rPr>
          <w:szCs w:val="24"/>
        </w:rPr>
        <w:t xml:space="preserve"> dokumentų pa</w:t>
      </w:r>
      <w:r>
        <w:rPr>
          <w:szCs w:val="24"/>
        </w:rPr>
        <w:t>ieška bei registravimas,</w:t>
      </w:r>
      <w:r w:rsidR="00D626AC">
        <w:rPr>
          <w:szCs w:val="24"/>
        </w:rPr>
        <w:t xml:space="preserve"> elektronini</w:t>
      </w:r>
      <w:r>
        <w:rPr>
          <w:szCs w:val="24"/>
        </w:rPr>
        <w:t>ų dokumentų įforminima</w:t>
      </w:r>
      <w:r w:rsidR="00D626AC">
        <w:rPr>
          <w:szCs w:val="24"/>
        </w:rPr>
        <w:t>s</w:t>
      </w:r>
      <w:r>
        <w:rPr>
          <w:szCs w:val="24"/>
        </w:rPr>
        <w:t>)</w:t>
      </w:r>
      <w:r w:rsidR="00D626AC">
        <w:rPr>
          <w:szCs w:val="24"/>
        </w:rPr>
        <w:t>. 2019 m</w:t>
      </w:r>
      <w:r w:rsidR="003F0569">
        <w:rPr>
          <w:szCs w:val="24"/>
        </w:rPr>
        <w:t>etais</w:t>
      </w:r>
      <w:r w:rsidR="00D626AC">
        <w:rPr>
          <w:szCs w:val="24"/>
        </w:rPr>
        <w:t xml:space="preserve"> </w:t>
      </w:r>
      <w:r w:rsidR="00C4721F">
        <w:rPr>
          <w:szCs w:val="24"/>
        </w:rPr>
        <w:t>S</w:t>
      </w:r>
      <w:r w:rsidR="00D626AC">
        <w:rPr>
          <w:szCs w:val="24"/>
        </w:rPr>
        <w:t>avivaldybės administracijo</w:t>
      </w:r>
      <w:r>
        <w:rPr>
          <w:szCs w:val="24"/>
        </w:rPr>
        <w:t xml:space="preserve">s skyriams bei seniūnijoms </w:t>
      </w:r>
      <w:r w:rsidR="00D626AC">
        <w:rPr>
          <w:szCs w:val="24"/>
        </w:rPr>
        <w:t xml:space="preserve">pradėti siųsti </w:t>
      </w:r>
      <w:r>
        <w:t>Savivaldybės t</w:t>
      </w:r>
      <w:r w:rsidR="00D626AC">
        <w:t xml:space="preserve">arybos sprendimų bei </w:t>
      </w:r>
      <w:r w:rsidR="00D626AC" w:rsidRPr="00F72242">
        <w:t xml:space="preserve">Savivaldybės administracijos direktoriaus įsakymų </w:t>
      </w:r>
      <w:r w:rsidR="00D626AC">
        <w:t>nuorašai</w:t>
      </w:r>
      <w:r>
        <w:t xml:space="preserve"> pagal</w:t>
      </w:r>
      <w:r w:rsidR="00D626AC" w:rsidRPr="00F72242">
        <w:t xml:space="preserve"> DVS dokumento kortelę</w:t>
      </w:r>
      <w:r>
        <w:t>;</w:t>
      </w:r>
      <w:r w:rsidR="00D626AC" w:rsidRPr="00F72242">
        <w:t xml:space="preserve"> įstaigo</w:t>
      </w:r>
      <w:r w:rsidR="00D626AC">
        <w:t xml:space="preserve">ms, įmonėms ir organizacijoms </w:t>
      </w:r>
      <w:r w:rsidR="00D626AC" w:rsidRPr="00F72242">
        <w:t>si</w:t>
      </w:r>
      <w:r w:rsidR="00D626AC">
        <w:t xml:space="preserve">ųsti </w:t>
      </w:r>
      <w:r w:rsidR="00D626AC" w:rsidRPr="00F72242">
        <w:t>elektroniniu paštu</w:t>
      </w:r>
      <w:r w:rsidR="00D626AC">
        <w:t xml:space="preserve"> bei per e. pristatymo sistemą.</w:t>
      </w:r>
    </w:p>
    <w:p w14:paraId="10C3A779" w14:textId="48955814" w:rsidR="00D626AC" w:rsidRDefault="00D626AC" w:rsidP="00996C96">
      <w:pPr>
        <w:pStyle w:val="BodyTextIndent"/>
        <w:spacing w:after="0"/>
        <w:ind w:left="0" w:firstLine="720"/>
        <w:rPr>
          <w:szCs w:val="24"/>
        </w:rPr>
      </w:pPr>
      <w:r w:rsidRPr="00AD151D">
        <w:rPr>
          <w:szCs w:val="24"/>
        </w:rPr>
        <w:t>Vykdant Teisės aktų pateikimo, registravimo ir skelbimo teisės aktų registre tvarkos aprašą, patvirtintą Lietuvos Respub</w:t>
      </w:r>
      <w:r w:rsidR="007736A5">
        <w:rPr>
          <w:szCs w:val="24"/>
        </w:rPr>
        <w:t>likos Seimo kanclerio įsakymu, s</w:t>
      </w:r>
      <w:r w:rsidRPr="00AD151D">
        <w:rPr>
          <w:szCs w:val="24"/>
        </w:rPr>
        <w:t>avivaldybės teisės norminiai aktai bei jų projektai įregistruojami Teisės aktų registre TAR ir TAIS prieigose. 2019 m</w:t>
      </w:r>
      <w:r w:rsidR="003F0569">
        <w:rPr>
          <w:szCs w:val="24"/>
        </w:rPr>
        <w:t>etais</w:t>
      </w:r>
      <w:r w:rsidRPr="00AD151D">
        <w:rPr>
          <w:szCs w:val="24"/>
        </w:rPr>
        <w:t xml:space="preserve"> Teisės aktų registre užregistruot</w:t>
      </w:r>
      <w:r w:rsidR="00BB6180">
        <w:rPr>
          <w:szCs w:val="24"/>
        </w:rPr>
        <w:t>i</w:t>
      </w:r>
      <w:r w:rsidRPr="00AD151D">
        <w:rPr>
          <w:szCs w:val="24"/>
        </w:rPr>
        <w:t xml:space="preserve"> 52 Savivaldybės administracijos direktoriaus veiklos organizavimo įsakymai, t</w:t>
      </w:r>
      <w:r w:rsidR="00BB6180">
        <w:rPr>
          <w:szCs w:val="24"/>
        </w:rPr>
        <w:t xml:space="preserve">. </w:t>
      </w:r>
      <w:r w:rsidRPr="00AD151D">
        <w:rPr>
          <w:szCs w:val="24"/>
        </w:rPr>
        <w:t>y</w:t>
      </w:r>
      <w:r w:rsidR="00BB6180">
        <w:rPr>
          <w:szCs w:val="24"/>
        </w:rPr>
        <w:t>.</w:t>
      </w:r>
      <w:r w:rsidRPr="00AD151D">
        <w:rPr>
          <w:szCs w:val="24"/>
        </w:rPr>
        <w:t xml:space="preserve"> </w:t>
      </w:r>
      <w:r w:rsidR="007736A5">
        <w:rPr>
          <w:szCs w:val="24"/>
        </w:rPr>
        <w:br/>
        <w:t>3,</w:t>
      </w:r>
      <w:r w:rsidRPr="00AD151D">
        <w:rPr>
          <w:szCs w:val="24"/>
        </w:rPr>
        <w:t>85 proc. mažiau palyginti su 2018 m</w:t>
      </w:r>
      <w:r w:rsidR="003F0569">
        <w:rPr>
          <w:szCs w:val="24"/>
        </w:rPr>
        <w:t>etais</w:t>
      </w:r>
      <w:r w:rsidR="00BB6180">
        <w:rPr>
          <w:szCs w:val="24"/>
        </w:rPr>
        <w:t>.</w:t>
      </w:r>
      <w:r w:rsidRPr="00AD151D">
        <w:rPr>
          <w:szCs w:val="24"/>
        </w:rPr>
        <w:t xml:space="preserve"> Nuolat organizuojami teoriniai praktiniai mokymai Savivaldybės administracijos darbuotojams teisės aktų projektų rengimo, įforminimo bei pateikimo registruoti Teisės aktų registre klausimais.</w:t>
      </w:r>
    </w:p>
    <w:p w14:paraId="3CFC981C" w14:textId="31066D33" w:rsidR="00D626AC" w:rsidRDefault="00D626AC" w:rsidP="00996C96">
      <w:pPr>
        <w:ind w:firstLine="720"/>
        <w:rPr>
          <w:szCs w:val="24"/>
        </w:rPr>
      </w:pPr>
      <w:r>
        <w:rPr>
          <w:szCs w:val="24"/>
        </w:rPr>
        <w:t>Savivaldybės dokumentų registre 2019 m</w:t>
      </w:r>
      <w:r w:rsidR="003F0569">
        <w:rPr>
          <w:szCs w:val="24"/>
        </w:rPr>
        <w:t>etais</w:t>
      </w:r>
      <w:r>
        <w:rPr>
          <w:szCs w:val="24"/>
        </w:rPr>
        <w:t xml:space="preserve"> užregistruoti </w:t>
      </w:r>
      <w:r w:rsidRPr="002C0A2A">
        <w:rPr>
          <w:szCs w:val="24"/>
        </w:rPr>
        <w:t xml:space="preserve">9 </w:t>
      </w:r>
      <w:r>
        <w:rPr>
          <w:szCs w:val="24"/>
        </w:rPr>
        <w:t xml:space="preserve">679 gauti dokumentai. </w:t>
      </w:r>
      <w:r w:rsidR="00BB6180">
        <w:rPr>
          <w:szCs w:val="24"/>
        </w:rPr>
        <w:t>Savivaldybės a</w:t>
      </w:r>
      <w:r>
        <w:rPr>
          <w:szCs w:val="24"/>
        </w:rPr>
        <w:t>dministracija parengė ir išsiuntė 2 869 raštus. Palyginti su 2018 m</w:t>
      </w:r>
      <w:r w:rsidR="003F0569">
        <w:rPr>
          <w:szCs w:val="24"/>
        </w:rPr>
        <w:t>etais</w:t>
      </w:r>
      <w:r>
        <w:rPr>
          <w:szCs w:val="24"/>
        </w:rPr>
        <w:t>, gautų dokumentų skaičius padidėjo 2,66</w:t>
      </w:r>
      <w:r w:rsidRPr="002C0A2A">
        <w:rPr>
          <w:szCs w:val="24"/>
        </w:rPr>
        <w:t xml:space="preserve"> proc.</w:t>
      </w:r>
      <w:r>
        <w:rPr>
          <w:szCs w:val="24"/>
        </w:rPr>
        <w:t xml:space="preserve"> </w:t>
      </w:r>
      <w:r w:rsidRPr="002C0A2A">
        <w:rPr>
          <w:szCs w:val="24"/>
        </w:rPr>
        <w:t>Daugiausia buhalterinės apskaitos ir finansų – 2</w:t>
      </w:r>
      <w:r w:rsidR="00B1730A">
        <w:rPr>
          <w:szCs w:val="24"/>
        </w:rPr>
        <w:t xml:space="preserve"> </w:t>
      </w:r>
      <w:r>
        <w:rPr>
          <w:szCs w:val="24"/>
        </w:rPr>
        <w:t>966</w:t>
      </w:r>
      <w:r w:rsidRPr="007736A5">
        <w:rPr>
          <w:szCs w:val="24"/>
        </w:rPr>
        <w:t xml:space="preserve">, </w:t>
      </w:r>
      <w:r>
        <w:rPr>
          <w:szCs w:val="24"/>
        </w:rPr>
        <w:t>ekonomikos ir turto valdymo – 1</w:t>
      </w:r>
      <w:r w:rsidR="00B1730A">
        <w:rPr>
          <w:szCs w:val="24"/>
        </w:rPr>
        <w:t xml:space="preserve"> </w:t>
      </w:r>
      <w:r>
        <w:rPr>
          <w:szCs w:val="24"/>
        </w:rPr>
        <w:t>148</w:t>
      </w:r>
      <w:r w:rsidRPr="002C0A2A">
        <w:rPr>
          <w:szCs w:val="24"/>
        </w:rPr>
        <w:t>,</w:t>
      </w:r>
      <w:r w:rsidRPr="007736A5">
        <w:rPr>
          <w:szCs w:val="24"/>
        </w:rPr>
        <w:t xml:space="preserve"> </w:t>
      </w:r>
      <w:r w:rsidRPr="002C0A2A">
        <w:rPr>
          <w:szCs w:val="24"/>
        </w:rPr>
        <w:t>personalo valdymo, kvalifikacijos kėlimo – 605,</w:t>
      </w:r>
      <w:r w:rsidRPr="007736A5">
        <w:rPr>
          <w:szCs w:val="24"/>
        </w:rPr>
        <w:t xml:space="preserve"> </w:t>
      </w:r>
      <w:r w:rsidRPr="002C0A2A">
        <w:rPr>
          <w:szCs w:val="24"/>
        </w:rPr>
        <w:t>sveikatos bei soci</w:t>
      </w:r>
      <w:r w:rsidR="007736A5">
        <w:rPr>
          <w:szCs w:val="24"/>
        </w:rPr>
        <w:t>alinių reikalų</w:t>
      </w:r>
      <w:r w:rsidRPr="002C0A2A">
        <w:rPr>
          <w:szCs w:val="24"/>
        </w:rPr>
        <w:t xml:space="preserve"> – </w:t>
      </w:r>
      <w:r>
        <w:rPr>
          <w:szCs w:val="24"/>
        </w:rPr>
        <w:t>819</w:t>
      </w:r>
      <w:r w:rsidRPr="002C0A2A">
        <w:rPr>
          <w:szCs w:val="24"/>
        </w:rPr>
        <w:t>,</w:t>
      </w:r>
      <w:r w:rsidRPr="007736A5">
        <w:rPr>
          <w:szCs w:val="24"/>
        </w:rPr>
        <w:t xml:space="preserve"> </w:t>
      </w:r>
      <w:r w:rsidRPr="002C0A2A">
        <w:rPr>
          <w:szCs w:val="24"/>
        </w:rPr>
        <w:t xml:space="preserve">švietimo ir sporto organizavimo – </w:t>
      </w:r>
      <w:r>
        <w:rPr>
          <w:szCs w:val="24"/>
        </w:rPr>
        <w:t>511</w:t>
      </w:r>
      <w:r w:rsidRPr="002C0A2A">
        <w:rPr>
          <w:szCs w:val="24"/>
        </w:rPr>
        <w:t>, teritorijų plan</w:t>
      </w:r>
      <w:r>
        <w:rPr>
          <w:szCs w:val="24"/>
        </w:rPr>
        <w:t>avimo, žemės, statybos – 353</w:t>
      </w:r>
      <w:r w:rsidRPr="002C0A2A">
        <w:rPr>
          <w:szCs w:val="24"/>
        </w:rPr>
        <w:t xml:space="preserve"> ir kitais klausimais. </w:t>
      </w:r>
    </w:p>
    <w:p w14:paraId="41644B21" w14:textId="6DF0E1C4" w:rsidR="00D626AC" w:rsidRDefault="007736A5" w:rsidP="00996C96">
      <w:pPr>
        <w:ind w:firstLine="720"/>
        <w:rPr>
          <w:szCs w:val="24"/>
        </w:rPr>
      </w:pPr>
      <w:r>
        <w:rPr>
          <w:szCs w:val="24"/>
        </w:rPr>
        <w:t>V</w:t>
      </w:r>
      <w:r w:rsidR="00D0477A">
        <w:rPr>
          <w:szCs w:val="24"/>
        </w:rPr>
        <w:t>eikia E.</w:t>
      </w:r>
      <w:r w:rsidR="00D626AC">
        <w:rPr>
          <w:szCs w:val="24"/>
        </w:rPr>
        <w:t xml:space="preserve"> dokumentų pašto sistema. 2019 m</w:t>
      </w:r>
      <w:r w:rsidR="003F0569">
        <w:rPr>
          <w:szCs w:val="24"/>
        </w:rPr>
        <w:t>etais</w:t>
      </w:r>
      <w:r w:rsidR="00D626AC">
        <w:rPr>
          <w:szCs w:val="24"/>
        </w:rPr>
        <w:t xml:space="preserve"> per elektroninių pranešimų ir dokumentų pristatymo fiziniams ir juridiniams asmenims informacinę sistemą </w:t>
      </w:r>
      <w:r>
        <w:rPr>
          <w:szCs w:val="24"/>
        </w:rPr>
        <w:t>„</w:t>
      </w:r>
      <w:r w:rsidRPr="00D0477A">
        <w:rPr>
          <w:szCs w:val="24"/>
        </w:rPr>
        <w:t>E. p</w:t>
      </w:r>
      <w:r w:rsidR="00D626AC" w:rsidRPr="00D0477A">
        <w:rPr>
          <w:szCs w:val="24"/>
        </w:rPr>
        <w:t>ristatymas</w:t>
      </w:r>
      <w:r>
        <w:rPr>
          <w:szCs w:val="24"/>
        </w:rPr>
        <w:t>“</w:t>
      </w:r>
      <w:r w:rsidR="00D626AC">
        <w:rPr>
          <w:szCs w:val="24"/>
        </w:rPr>
        <w:t xml:space="preserve"> gauta </w:t>
      </w:r>
      <w:r w:rsidR="00F57162">
        <w:rPr>
          <w:szCs w:val="24"/>
        </w:rPr>
        <w:br/>
      </w:r>
      <w:r w:rsidR="00D626AC" w:rsidRPr="002C0A2A">
        <w:rPr>
          <w:szCs w:val="24"/>
        </w:rPr>
        <w:t xml:space="preserve">1 </w:t>
      </w:r>
      <w:r w:rsidR="00D626AC">
        <w:rPr>
          <w:szCs w:val="24"/>
        </w:rPr>
        <w:t>220</w:t>
      </w:r>
      <w:r w:rsidR="00D626AC" w:rsidRPr="002C0A2A">
        <w:rPr>
          <w:szCs w:val="24"/>
        </w:rPr>
        <w:t xml:space="preserve"> si</w:t>
      </w:r>
      <w:r w:rsidR="00D626AC">
        <w:rPr>
          <w:szCs w:val="24"/>
        </w:rPr>
        <w:t xml:space="preserve">untų, išsiųsta – </w:t>
      </w:r>
      <w:r w:rsidR="00D626AC" w:rsidRPr="002C0A2A">
        <w:rPr>
          <w:szCs w:val="24"/>
        </w:rPr>
        <w:t>7</w:t>
      </w:r>
      <w:r w:rsidR="00D626AC">
        <w:rPr>
          <w:szCs w:val="24"/>
        </w:rPr>
        <w:t>0</w:t>
      </w:r>
      <w:r w:rsidR="00D626AC" w:rsidRPr="002C0A2A">
        <w:rPr>
          <w:szCs w:val="24"/>
        </w:rPr>
        <w:t>.</w:t>
      </w:r>
    </w:p>
    <w:p w14:paraId="3FA30C7A" w14:textId="2E20952D" w:rsidR="00D626AC" w:rsidRDefault="007736A5" w:rsidP="00D626AC">
      <w:pPr>
        <w:ind w:firstLine="720"/>
        <w:rPr>
          <w:szCs w:val="24"/>
        </w:rPr>
      </w:pPr>
      <w:r>
        <w:rPr>
          <w:szCs w:val="24"/>
        </w:rPr>
        <w:lastRenderedPageBreak/>
        <w:t>Savivaldybės</w:t>
      </w:r>
      <w:r w:rsidR="00D626AC">
        <w:rPr>
          <w:szCs w:val="24"/>
        </w:rPr>
        <w:t xml:space="preserve"> gyventojai aptarnaujami ir jų prašymai nagrinėjami vadovaujantis Gyventojų aptarnavimo tvarka, patvirtinta </w:t>
      </w:r>
      <w:r w:rsidR="00B1730A">
        <w:rPr>
          <w:szCs w:val="24"/>
        </w:rPr>
        <w:t xml:space="preserve">Savivaldybės </w:t>
      </w:r>
      <w:r w:rsidR="00D626AC">
        <w:rPr>
          <w:szCs w:val="24"/>
        </w:rPr>
        <w:t xml:space="preserve">administracijos direktoriaus įsakymu. Šiuo metu įgyvendintas vieno langelio principas Architektūros skyriuje, šią tvarką pradeda taikyti ir kiti </w:t>
      </w:r>
      <w:r>
        <w:rPr>
          <w:szCs w:val="24"/>
        </w:rPr>
        <w:t>S</w:t>
      </w:r>
      <w:r w:rsidR="00B1730A">
        <w:rPr>
          <w:szCs w:val="24"/>
        </w:rPr>
        <w:t xml:space="preserve">avivaldybės </w:t>
      </w:r>
      <w:r w:rsidR="00D626AC">
        <w:rPr>
          <w:szCs w:val="24"/>
        </w:rPr>
        <w:t>administracijos skyriai, nes yra suteikta galimybė gauti viešą informaciją iš valstybės ir savivaldybės įstaigų gyventojams rūpimais klausimais.</w:t>
      </w:r>
    </w:p>
    <w:p w14:paraId="6D2275D7" w14:textId="5B5FAB18" w:rsidR="00D626AC" w:rsidRDefault="00D626AC" w:rsidP="00996C96">
      <w:pPr>
        <w:ind w:firstLine="720"/>
        <w:rPr>
          <w:szCs w:val="24"/>
        </w:rPr>
      </w:pPr>
      <w:r>
        <w:rPr>
          <w:szCs w:val="24"/>
        </w:rPr>
        <w:t>Gauti 176</w:t>
      </w:r>
      <w:r w:rsidRPr="002C0A2A">
        <w:rPr>
          <w:szCs w:val="24"/>
        </w:rPr>
        <w:t xml:space="preserve"> </w:t>
      </w:r>
      <w:r>
        <w:rPr>
          <w:szCs w:val="24"/>
        </w:rPr>
        <w:t>gyventojų pareiškimai, prašymai ir skundai kelių remonto, socialinio būsto, finansinės paramos, socialinių paslaugų, vandentiekio, šildymo</w:t>
      </w:r>
      <w:r w:rsidR="00BC01C1">
        <w:rPr>
          <w:szCs w:val="24"/>
        </w:rPr>
        <w:t>,</w:t>
      </w:r>
      <w:r>
        <w:rPr>
          <w:szCs w:val="24"/>
        </w:rPr>
        <w:t xml:space="preserve"> g</w:t>
      </w:r>
      <w:r w:rsidR="00BC01C1">
        <w:rPr>
          <w:szCs w:val="24"/>
        </w:rPr>
        <w:t xml:space="preserve">yvūnų nepriežiūros klausimais. </w:t>
      </w:r>
      <w:r>
        <w:rPr>
          <w:szCs w:val="24"/>
        </w:rPr>
        <w:t xml:space="preserve">Didžioji dalis prašymų išnagrinėjama anksčiau </w:t>
      </w:r>
      <w:r w:rsidR="00BC01C1">
        <w:rPr>
          <w:szCs w:val="24"/>
        </w:rPr>
        <w:t>negu nustatytas terminas</w:t>
      </w:r>
      <w:r>
        <w:rPr>
          <w:szCs w:val="24"/>
        </w:rPr>
        <w:t>.</w:t>
      </w:r>
    </w:p>
    <w:p w14:paraId="5E0FAAEC" w14:textId="77160F02" w:rsidR="00D626AC" w:rsidRDefault="00B1730A" w:rsidP="00996C96">
      <w:pPr>
        <w:ind w:firstLine="720"/>
        <w:rPr>
          <w:szCs w:val="24"/>
        </w:rPr>
      </w:pPr>
      <w:r>
        <w:rPr>
          <w:szCs w:val="24"/>
        </w:rPr>
        <w:t>Savivaldybės a</w:t>
      </w:r>
      <w:r w:rsidR="00D626AC">
        <w:rPr>
          <w:szCs w:val="24"/>
        </w:rPr>
        <w:t>dministracijos direktorius, spręsdamas jo kompetencijai priskirtus klausimus, priėmė</w:t>
      </w:r>
      <w:r>
        <w:rPr>
          <w:szCs w:val="24"/>
        </w:rPr>
        <w:t xml:space="preserve"> </w:t>
      </w:r>
      <w:r w:rsidR="00D626AC">
        <w:rPr>
          <w:szCs w:val="24"/>
        </w:rPr>
        <w:t>1 406</w:t>
      </w:r>
      <w:r w:rsidR="00D626AC" w:rsidRPr="00555067">
        <w:rPr>
          <w:szCs w:val="24"/>
        </w:rPr>
        <w:t xml:space="preserve"> įsakymus organizacinės-tvarkomosios veiklos klausimais: finansų,</w:t>
      </w:r>
      <w:r w:rsidR="00D626AC">
        <w:rPr>
          <w:szCs w:val="24"/>
        </w:rPr>
        <w:t xml:space="preserve"> turto valdymo ir panaudos – 445</w:t>
      </w:r>
      <w:r w:rsidR="00D626AC" w:rsidRPr="00555067">
        <w:rPr>
          <w:szCs w:val="24"/>
        </w:rPr>
        <w:t xml:space="preserve">, paslaugų teikimo ir </w:t>
      </w:r>
      <w:r w:rsidR="00D626AC">
        <w:rPr>
          <w:szCs w:val="24"/>
        </w:rPr>
        <w:t>administravimo</w:t>
      </w:r>
      <w:r>
        <w:rPr>
          <w:szCs w:val="24"/>
        </w:rPr>
        <w:t xml:space="preserve"> – </w:t>
      </w:r>
      <w:r w:rsidR="00D626AC">
        <w:rPr>
          <w:szCs w:val="24"/>
        </w:rPr>
        <w:t>408, veiklos –</w:t>
      </w:r>
      <w:r>
        <w:rPr>
          <w:szCs w:val="24"/>
        </w:rPr>
        <w:t xml:space="preserve"> </w:t>
      </w:r>
      <w:r w:rsidR="00D626AC">
        <w:rPr>
          <w:szCs w:val="24"/>
        </w:rPr>
        <w:t>553</w:t>
      </w:r>
      <w:r w:rsidR="00D626AC" w:rsidRPr="00555067">
        <w:rPr>
          <w:szCs w:val="24"/>
        </w:rPr>
        <w:t>.</w:t>
      </w:r>
      <w:r w:rsidR="00D626AC" w:rsidRPr="00BC01C1">
        <w:rPr>
          <w:szCs w:val="24"/>
        </w:rPr>
        <w:t xml:space="preserve"> </w:t>
      </w:r>
      <w:r w:rsidR="00D626AC" w:rsidRPr="00555067">
        <w:rPr>
          <w:szCs w:val="24"/>
        </w:rPr>
        <w:t xml:space="preserve">Pasirašyta 1 014 sutarčių, </w:t>
      </w:r>
      <w:r>
        <w:rPr>
          <w:szCs w:val="24"/>
        </w:rPr>
        <w:t xml:space="preserve">iš </w:t>
      </w:r>
      <w:r w:rsidR="00D626AC" w:rsidRPr="00555067">
        <w:rPr>
          <w:szCs w:val="24"/>
        </w:rPr>
        <w:t>jų – patalpų nuomos, turto nuomos, panaudos – 155, finansinės – 503, darbų atlikimo – 356.</w:t>
      </w:r>
    </w:p>
    <w:p w14:paraId="1A1CF647" w14:textId="4C482388" w:rsidR="00D626AC" w:rsidRPr="002F2739" w:rsidRDefault="00D626AC" w:rsidP="00D626AC">
      <w:pPr>
        <w:ind w:firstLine="720"/>
        <w:rPr>
          <w:szCs w:val="24"/>
        </w:rPr>
      </w:pPr>
      <w:r>
        <w:rPr>
          <w:szCs w:val="24"/>
        </w:rPr>
        <w:t>Įvyko 121</w:t>
      </w:r>
      <w:r w:rsidRPr="00BC01C1">
        <w:rPr>
          <w:szCs w:val="24"/>
        </w:rPr>
        <w:t xml:space="preserve"> </w:t>
      </w:r>
      <w:r w:rsidR="000D4F4B" w:rsidRPr="000D4F4B">
        <w:rPr>
          <w:bCs/>
          <w:szCs w:val="24"/>
        </w:rPr>
        <w:t>Savivaldybės</w:t>
      </w:r>
      <w:r w:rsidR="000D4F4B" w:rsidRPr="00BC01C1">
        <w:rPr>
          <w:szCs w:val="24"/>
        </w:rPr>
        <w:t xml:space="preserve"> </w:t>
      </w:r>
      <w:r w:rsidRPr="002F2739">
        <w:rPr>
          <w:szCs w:val="24"/>
        </w:rPr>
        <w:t xml:space="preserve">administracijos direktoriaus įsakymais sudarytų </w:t>
      </w:r>
      <w:r w:rsidR="00BC01C1">
        <w:rPr>
          <w:szCs w:val="24"/>
        </w:rPr>
        <w:t>komisijų ir darbo grupių posėdis. S</w:t>
      </w:r>
      <w:r w:rsidRPr="002F2739">
        <w:rPr>
          <w:szCs w:val="24"/>
        </w:rPr>
        <w:t>varstyti šie klausimai:</w:t>
      </w:r>
      <w:r w:rsidRPr="00BC01C1">
        <w:rPr>
          <w:szCs w:val="24"/>
        </w:rPr>
        <w:t xml:space="preserve"> </w:t>
      </w:r>
      <w:r w:rsidRPr="002F2739">
        <w:rPr>
          <w:szCs w:val="24"/>
        </w:rPr>
        <w:t>kelių eismo saugumo,</w:t>
      </w:r>
      <w:r w:rsidRPr="00BC01C1">
        <w:rPr>
          <w:szCs w:val="24"/>
        </w:rPr>
        <w:t xml:space="preserve"> </w:t>
      </w:r>
      <w:r w:rsidRPr="002F2739">
        <w:rPr>
          <w:szCs w:val="24"/>
        </w:rPr>
        <w:t>vaiko gerovės, pavadinimo gyvenamosios vietovės gatvei suteikimo, keitimo ar panaikinimo</w:t>
      </w:r>
      <w:r w:rsidRPr="00BC01C1">
        <w:rPr>
          <w:bCs/>
          <w:szCs w:val="24"/>
        </w:rPr>
        <w:t>,</w:t>
      </w:r>
      <w:r w:rsidRPr="00BC01C1">
        <w:rPr>
          <w:szCs w:val="24"/>
        </w:rPr>
        <w:t xml:space="preserve"> </w:t>
      </w:r>
      <w:r w:rsidRPr="002F2739">
        <w:rPr>
          <w:szCs w:val="24"/>
        </w:rPr>
        <w:t>pripažinto nereikalingu arba netinkamu (negalimu) naudoti ilgalaikio materialaus ir nematerialaus turto ir ats</w:t>
      </w:r>
      <w:r w:rsidR="00BC01C1">
        <w:rPr>
          <w:szCs w:val="24"/>
        </w:rPr>
        <w:t>argų nurašymo</w:t>
      </w:r>
      <w:r w:rsidRPr="002F2739">
        <w:rPr>
          <w:szCs w:val="24"/>
        </w:rPr>
        <w:t>,</w:t>
      </w:r>
      <w:r w:rsidRPr="00BC01C1">
        <w:rPr>
          <w:szCs w:val="24"/>
        </w:rPr>
        <w:t xml:space="preserve"> </w:t>
      </w:r>
      <w:r w:rsidRPr="002F2739">
        <w:rPr>
          <w:szCs w:val="24"/>
        </w:rPr>
        <w:t>išardyto ilgalaikio materialaus turto liekamųjų medžiagų ir kito neapskaityto turto pajamavimo,</w:t>
      </w:r>
      <w:r w:rsidRPr="00BC01C1">
        <w:rPr>
          <w:szCs w:val="24"/>
        </w:rPr>
        <w:t xml:space="preserve"> </w:t>
      </w:r>
      <w:r w:rsidRPr="007E4562">
        <w:rPr>
          <w:szCs w:val="24"/>
        </w:rPr>
        <w:t>medžiojamųjų gyvūnų daromos žalos prevencinių priemonių diegimo</w:t>
      </w:r>
      <w:r w:rsidR="00BC01C1">
        <w:rPr>
          <w:szCs w:val="24"/>
        </w:rPr>
        <w:t>,</w:t>
      </w:r>
      <w:r w:rsidRPr="007E4562">
        <w:rPr>
          <w:szCs w:val="24"/>
        </w:rPr>
        <w:t xml:space="preserve"> vertinimo</w:t>
      </w:r>
      <w:r w:rsidRPr="000D4F4B">
        <w:rPr>
          <w:bCs/>
          <w:szCs w:val="24"/>
        </w:rPr>
        <w:t xml:space="preserve">, </w:t>
      </w:r>
      <w:r w:rsidRPr="002F2739">
        <w:rPr>
          <w:szCs w:val="24"/>
        </w:rPr>
        <w:t>želdinių apsaugos ir tvarkymo, komunalinio ūkio, socialiniai bei kt. klausimai.</w:t>
      </w:r>
    </w:p>
    <w:p w14:paraId="5A68D51A" w14:textId="41E736EA" w:rsidR="00D626AC" w:rsidRPr="00AD151D" w:rsidRDefault="00D0477A" w:rsidP="00BC01C1">
      <w:pPr>
        <w:ind w:firstLine="720"/>
        <w:rPr>
          <w:szCs w:val="24"/>
        </w:rPr>
      </w:pPr>
      <w:r w:rsidRPr="00D0477A">
        <w:rPr>
          <w:szCs w:val="24"/>
        </w:rPr>
        <w:t>Savivaldybės administracija</w:t>
      </w:r>
      <w:r w:rsidR="00D626AC" w:rsidRPr="00AD151D">
        <w:rPr>
          <w:szCs w:val="24"/>
        </w:rPr>
        <w:t xml:space="preserve"> teikia visuomenei, viešosios informacijos rengėjams, Panevėžio miesto ir rajono žiniasklaidos priemonėms operatyvią ir objektyvią i</w:t>
      </w:r>
      <w:r w:rsidR="00BC01C1">
        <w:rPr>
          <w:szCs w:val="24"/>
        </w:rPr>
        <w:t>nformaciją apie S</w:t>
      </w:r>
      <w:r w:rsidR="00D626AC" w:rsidRPr="00AD151D">
        <w:rPr>
          <w:szCs w:val="24"/>
        </w:rPr>
        <w:t xml:space="preserve">avivaldybės administracijos, įstaigų ir organizacijų veiklą, Savivaldybės tarybos priimamus gyventojams </w:t>
      </w:r>
      <w:r w:rsidR="00BC01C1">
        <w:rPr>
          <w:szCs w:val="24"/>
        </w:rPr>
        <w:t>aktualius sprendimus, svarbius s</w:t>
      </w:r>
      <w:r w:rsidR="00D626AC" w:rsidRPr="00AD151D">
        <w:rPr>
          <w:szCs w:val="24"/>
        </w:rPr>
        <w:t>avivaldybės ekonominio, visuomeninio bei polit</w:t>
      </w:r>
      <w:r w:rsidR="00BC01C1">
        <w:rPr>
          <w:szCs w:val="24"/>
        </w:rPr>
        <w:t>inio gyvenimo įvykius, viešina s</w:t>
      </w:r>
      <w:r w:rsidR="00D626AC" w:rsidRPr="00AD151D">
        <w:rPr>
          <w:szCs w:val="24"/>
        </w:rPr>
        <w:t>avivaldybėje įgyvendinamų Europos Sąjungos projektų veiklą, s</w:t>
      </w:r>
      <w:r w:rsidR="00BC01C1">
        <w:rPr>
          <w:szCs w:val="24"/>
        </w:rPr>
        <w:t>upažindina su gerąja patirtimi. Ši</w:t>
      </w:r>
      <w:r w:rsidR="00D626AC" w:rsidRPr="00AD151D">
        <w:rPr>
          <w:szCs w:val="24"/>
        </w:rPr>
        <w:t xml:space="preserve"> </w:t>
      </w:r>
      <w:r w:rsidR="00BC01C1">
        <w:rPr>
          <w:szCs w:val="24"/>
        </w:rPr>
        <w:t>informacija taip pat skelbiama s</w:t>
      </w:r>
      <w:r w:rsidR="00D626AC" w:rsidRPr="00AD151D">
        <w:rPr>
          <w:szCs w:val="24"/>
        </w:rPr>
        <w:t xml:space="preserve">avivaldybės interneto svetainėje </w:t>
      </w:r>
      <w:hyperlink r:id="rId8" w:anchor="_blank" w:history="1">
        <w:r w:rsidR="00D626AC" w:rsidRPr="000D4F4B">
          <w:rPr>
            <w:szCs w:val="24"/>
          </w:rPr>
          <w:t>www.panrs.lt</w:t>
        </w:r>
      </w:hyperlink>
      <w:r w:rsidR="000D4F4B" w:rsidRPr="000D4F4B">
        <w:rPr>
          <w:szCs w:val="24"/>
        </w:rPr>
        <w:t xml:space="preserve">, </w:t>
      </w:r>
      <w:r w:rsidR="00D626AC" w:rsidRPr="00AD151D">
        <w:rPr>
          <w:szCs w:val="24"/>
        </w:rPr>
        <w:t xml:space="preserve">Lietuvos savivaldybių asociacijos leidinyje „Savivaldybių žinios“ bei šio leidinio </w:t>
      </w:r>
      <w:r w:rsidR="00D626AC" w:rsidRPr="00BC01C1">
        <w:rPr>
          <w:i/>
          <w:szCs w:val="24"/>
        </w:rPr>
        <w:t>Facebook</w:t>
      </w:r>
      <w:r w:rsidR="00D626AC" w:rsidRPr="00AD151D">
        <w:rPr>
          <w:szCs w:val="24"/>
        </w:rPr>
        <w:t xml:space="preserve"> paskyroje, Panevėžio dienraštyje „Sekundė“, Panevėžio rajono savaitraštyje „Tėvynė“. Pagal pateiktą informaciją reportažus kuria vietos televizijos – GNTV žurnalistai.</w:t>
      </w:r>
    </w:p>
    <w:p w14:paraId="02C42A8E" w14:textId="4F3586E9" w:rsidR="00D626AC" w:rsidRPr="00AD151D" w:rsidRDefault="00D626AC" w:rsidP="00D626AC">
      <w:pPr>
        <w:ind w:firstLine="720"/>
        <w:rPr>
          <w:szCs w:val="24"/>
        </w:rPr>
      </w:pPr>
      <w:r w:rsidRPr="00AD151D">
        <w:rPr>
          <w:szCs w:val="24"/>
        </w:rPr>
        <w:t>Panevėžio rajono savivaldybė</w:t>
      </w:r>
      <w:r w:rsidR="00BC01C1">
        <w:rPr>
          <w:szCs w:val="24"/>
        </w:rPr>
        <w:t>s tinklapyje pateikiama</w:t>
      </w:r>
      <w:r w:rsidRPr="00AD151D">
        <w:rPr>
          <w:szCs w:val="24"/>
        </w:rPr>
        <w:t xml:space="preserve"> informacija apie svarbiausias šalies aktualijas, d</w:t>
      </w:r>
      <w:r w:rsidR="00BC01C1">
        <w:rPr>
          <w:szCs w:val="24"/>
        </w:rPr>
        <w:t xml:space="preserve">arančias įtaką </w:t>
      </w:r>
      <w:r w:rsidRPr="00AD151D">
        <w:rPr>
          <w:szCs w:val="24"/>
        </w:rPr>
        <w:t xml:space="preserve">savivaldybės veiklai ir žinotinas gyventojams. </w:t>
      </w:r>
    </w:p>
    <w:p w14:paraId="3AA13079" w14:textId="732F179C" w:rsidR="00D626AC" w:rsidRPr="00AD151D" w:rsidRDefault="00BC01C1" w:rsidP="00D626AC">
      <w:pPr>
        <w:ind w:firstLine="720"/>
        <w:rPr>
          <w:szCs w:val="24"/>
        </w:rPr>
      </w:pPr>
      <w:r>
        <w:rPr>
          <w:szCs w:val="24"/>
        </w:rPr>
        <w:t xml:space="preserve">Aktualią </w:t>
      </w:r>
      <w:r w:rsidR="00D626AC" w:rsidRPr="00AD151D">
        <w:rPr>
          <w:szCs w:val="24"/>
        </w:rPr>
        <w:t xml:space="preserve">savivaldybės informaciją publikuoja naujienų portalas „Jūsų Panevėžys“ (pagal sudarytą sutartį), Aukštaitijos internetinės naujienų agentūros svetainė AINA, Panevėžio naujienų centras </w:t>
      </w:r>
      <w:r>
        <w:rPr>
          <w:szCs w:val="24"/>
        </w:rPr>
        <w:t>„</w:t>
      </w:r>
      <w:r w:rsidR="00D626AC" w:rsidRPr="00AD151D">
        <w:rPr>
          <w:szCs w:val="24"/>
        </w:rPr>
        <w:t>Paninfo</w:t>
      </w:r>
      <w:r>
        <w:rPr>
          <w:szCs w:val="24"/>
        </w:rPr>
        <w:t>“</w:t>
      </w:r>
      <w:r w:rsidR="00D626AC" w:rsidRPr="00AD151D">
        <w:rPr>
          <w:szCs w:val="24"/>
        </w:rPr>
        <w:t>.</w:t>
      </w:r>
    </w:p>
    <w:p w14:paraId="54CD7636" w14:textId="3791350A" w:rsidR="00D626AC" w:rsidRPr="00AD151D" w:rsidRDefault="00D626AC" w:rsidP="00D626AC">
      <w:pPr>
        <w:ind w:firstLine="720"/>
        <w:rPr>
          <w:szCs w:val="24"/>
        </w:rPr>
      </w:pPr>
      <w:r w:rsidRPr="00AD151D">
        <w:rPr>
          <w:szCs w:val="24"/>
        </w:rPr>
        <w:t>Buvo stiprinamas bendradarbiavimas su interneto tinklapiais www.regionunaujienos.lt ir www.manokrastas.lt. Juose v</w:t>
      </w:r>
      <w:r w:rsidR="00BC01C1">
        <w:rPr>
          <w:szCs w:val="24"/>
        </w:rPr>
        <w:t xml:space="preserve">isa pateikiama </w:t>
      </w:r>
      <w:r w:rsidRPr="00AD151D">
        <w:rPr>
          <w:szCs w:val="24"/>
        </w:rPr>
        <w:t xml:space="preserve">savivaldybės informacija gausiai iliustruojama ir taip pat dedama į minėtų portalų </w:t>
      </w:r>
      <w:r w:rsidRPr="00BC01C1">
        <w:rPr>
          <w:i/>
          <w:szCs w:val="24"/>
        </w:rPr>
        <w:t>Faceboo</w:t>
      </w:r>
      <w:r w:rsidRPr="00AD151D">
        <w:rPr>
          <w:szCs w:val="24"/>
        </w:rPr>
        <w:t xml:space="preserve">k paskyras. </w:t>
      </w:r>
    </w:p>
    <w:p w14:paraId="693CE7CE" w14:textId="771B1649" w:rsidR="00D626AC" w:rsidRPr="00AD151D" w:rsidRDefault="00D626AC" w:rsidP="00996C96">
      <w:pPr>
        <w:ind w:firstLine="720"/>
        <w:rPr>
          <w:szCs w:val="24"/>
        </w:rPr>
      </w:pPr>
      <w:r w:rsidRPr="00AD151D">
        <w:rPr>
          <w:szCs w:val="24"/>
        </w:rPr>
        <w:t>2019 m</w:t>
      </w:r>
      <w:r w:rsidR="003F0569">
        <w:rPr>
          <w:szCs w:val="24"/>
        </w:rPr>
        <w:t>etais</w:t>
      </w:r>
      <w:r w:rsidRPr="00AD151D">
        <w:rPr>
          <w:szCs w:val="24"/>
        </w:rPr>
        <w:t xml:space="preserve"> informacijos viešinimui pradėti naudoti ir nauji informacijos sklaidos kanalai.</w:t>
      </w:r>
    </w:p>
    <w:p w14:paraId="09B74C15" w14:textId="5F9183A4" w:rsidR="00992DC3" w:rsidRDefault="00D626AC" w:rsidP="00992DC3">
      <w:pPr>
        <w:ind w:firstLine="720"/>
        <w:rPr>
          <w:szCs w:val="24"/>
        </w:rPr>
      </w:pPr>
      <w:r w:rsidRPr="00AD151D">
        <w:rPr>
          <w:szCs w:val="24"/>
        </w:rPr>
        <w:t xml:space="preserve">Užmegztas bendradarbiavimas su VšĮ „We love Lithuania“, Lietuvos turizmo ir laisvalaikio naujienų portalu, pagal sutartį pradėti teikti informaciniai pranešimai radijo </w:t>
      </w:r>
      <w:r w:rsidR="00D0477A">
        <w:rPr>
          <w:szCs w:val="24"/>
        </w:rPr>
        <w:t>stočiai „Pulsas“, organizuojami</w:t>
      </w:r>
      <w:r w:rsidRPr="00AD151D">
        <w:rPr>
          <w:szCs w:val="24"/>
        </w:rPr>
        <w:t xml:space="preserve"> interviu radijo naujienų laidoms</w:t>
      </w:r>
      <w:r w:rsidR="00992DC3">
        <w:rPr>
          <w:szCs w:val="24"/>
        </w:rPr>
        <w:t>.</w:t>
      </w:r>
    </w:p>
    <w:p w14:paraId="6C6C3F33" w14:textId="579F2C50" w:rsidR="00D626AC" w:rsidRPr="00AD151D" w:rsidRDefault="00D626AC" w:rsidP="00992DC3">
      <w:pPr>
        <w:ind w:firstLine="720"/>
        <w:rPr>
          <w:szCs w:val="24"/>
        </w:rPr>
      </w:pPr>
      <w:r w:rsidRPr="00AD151D">
        <w:rPr>
          <w:szCs w:val="24"/>
        </w:rPr>
        <w:t xml:space="preserve">Aptartos gerų naujienų komunikacijos galimybės interneto svetainėje </w:t>
      </w:r>
      <w:hyperlink r:id="rId9" w:history="1">
        <w:r w:rsidRPr="001F372C">
          <w:rPr>
            <w:szCs w:val="24"/>
          </w:rPr>
          <w:t>https://industry4panevezys.lt/</w:t>
        </w:r>
      </w:hyperlink>
      <w:r w:rsidR="00BC01C1" w:rsidRPr="001F372C">
        <w:rPr>
          <w:szCs w:val="24"/>
        </w:rPr>
        <w:t>.</w:t>
      </w:r>
      <w:r w:rsidRPr="001F372C">
        <w:rPr>
          <w:szCs w:val="24"/>
        </w:rPr>
        <w:t xml:space="preserve"> </w:t>
      </w:r>
    </w:p>
    <w:p w14:paraId="0FC182CA" w14:textId="5B1A2337" w:rsidR="00D626AC" w:rsidRPr="00AD151D" w:rsidRDefault="00D626AC" w:rsidP="00D626AC">
      <w:pPr>
        <w:ind w:firstLine="720"/>
        <w:rPr>
          <w:szCs w:val="24"/>
        </w:rPr>
      </w:pPr>
      <w:r w:rsidRPr="00AD151D">
        <w:rPr>
          <w:szCs w:val="24"/>
        </w:rPr>
        <w:t>Bendradarbiau</w:t>
      </w:r>
      <w:r w:rsidR="00BC01C1">
        <w:rPr>
          <w:szCs w:val="24"/>
        </w:rPr>
        <w:t>jant su GNTV</w:t>
      </w:r>
      <w:r w:rsidRPr="00AD151D">
        <w:rPr>
          <w:szCs w:val="24"/>
        </w:rPr>
        <w:t>, sukurti pristatomieji vaizdo klipai renginiui „Verslo diena“ apie nominuotų verslo įmonių veiklą.</w:t>
      </w:r>
    </w:p>
    <w:p w14:paraId="0DC32B38" w14:textId="26F8547C" w:rsidR="00D626AC" w:rsidRPr="00AD151D" w:rsidRDefault="00D626AC" w:rsidP="00D626AC">
      <w:pPr>
        <w:ind w:firstLine="720"/>
        <w:rPr>
          <w:szCs w:val="24"/>
        </w:rPr>
      </w:pPr>
      <w:r w:rsidRPr="00AD151D">
        <w:rPr>
          <w:szCs w:val="24"/>
        </w:rPr>
        <w:t>Bendra</w:t>
      </w:r>
      <w:r>
        <w:rPr>
          <w:szCs w:val="24"/>
        </w:rPr>
        <w:t>da</w:t>
      </w:r>
      <w:r w:rsidRPr="00AD151D">
        <w:rPr>
          <w:szCs w:val="24"/>
        </w:rPr>
        <w:t>rbiaujant su profesionaliu fotografu i</w:t>
      </w:r>
      <w:r w:rsidR="00BC01C1">
        <w:rPr>
          <w:szCs w:val="24"/>
        </w:rPr>
        <w:t>r I</w:t>
      </w:r>
      <w:r w:rsidRPr="00AD151D">
        <w:rPr>
          <w:szCs w:val="24"/>
        </w:rPr>
        <w:t xml:space="preserve">nformacinių technologijų </w:t>
      </w:r>
      <w:r w:rsidR="00BC01C1">
        <w:rPr>
          <w:szCs w:val="24"/>
        </w:rPr>
        <w:t xml:space="preserve">skyriaus </w:t>
      </w:r>
      <w:r w:rsidRPr="00AD151D">
        <w:rPr>
          <w:szCs w:val="24"/>
        </w:rPr>
        <w:t xml:space="preserve">specialistais, sukurtas skaidrių pristatymas, demonstruotas renginyje „Verslo diena“. </w:t>
      </w:r>
    </w:p>
    <w:p w14:paraId="135DC0CA" w14:textId="58C19272" w:rsidR="00D626AC" w:rsidRPr="00AD151D" w:rsidRDefault="00BC01C1" w:rsidP="00D626AC">
      <w:pPr>
        <w:ind w:firstLine="720"/>
        <w:rPr>
          <w:szCs w:val="24"/>
        </w:rPr>
      </w:pPr>
      <w:r>
        <w:rPr>
          <w:szCs w:val="24"/>
        </w:rPr>
        <w:t>Pradėtas kaupti s</w:t>
      </w:r>
      <w:r w:rsidR="00D626AC" w:rsidRPr="00AD151D">
        <w:rPr>
          <w:szCs w:val="24"/>
        </w:rPr>
        <w:t xml:space="preserve">avivaldybės </w:t>
      </w:r>
      <w:r>
        <w:rPr>
          <w:szCs w:val="24"/>
        </w:rPr>
        <w:t>foto</w:t>
      </w:r>
      <w:r w:rsidR="00D626AC" w:rsidRPr="00AD151D">
        <w:rPr>
          <w:szCs w:val="24"/>
        </w:rPr>
        <w:t>nuotraukų archyvas, kuris kiekvienų metų pabaigoje bus pe</w:t>
      </w:r>
      <w:r>
        <w:rPr>
          <w:szCs w:val="24"/>
        </w:rPr>
        <w:t>rduodamas saugoti V</w:t>
      </w:r>
      <w:r w:rsidR="00D626AC" w:rsidRPr="00AD151D">
        <w:rPr>
          <w:szCs w:val="24"/>
        </w:rPr>
        <w:t>iešajai bibliotekai.</w:t>
      </w:r>
    </w:p>
    <w:p w14:paraId="0EB9B6C4" w14:textId="77777777" w:rsidR="00D626AC" w:rsidRPr="00AD151D" w:rsidRDefault="00D626AC" w:rsidP="00D626AC">
      <w:pPr>
        <w:ind w:firstLine="720"/>
        <w:rPr>
          <w:szCs w:val="24"/>
        </w:rPr>
      </w:pPr>
      <w:r w:rsidRPr="00AD151D">
        <w:rPr>
          <w:szCs w:val="24"/>
        </w:rPr>
        <w:t>Informacijos sklaida formuoja objektyvų savivaldybės įvaizdį, stiprina visuomenės pasitikėjimą, užtikrina Savivaldybės administracijos bei jos įstaigų darbo viešumą.</w:t>
      </w:r>
    </w:p>
    <w:p w14:paraId="05A52538" w14:textId="77777777" w:rsidR="00D626AC" w:rsidRPr="00AD151D" w:rsidRDefault="00D626AC" w:rsidP="00D626AC">
      <w:pPr>
        <w:ind w:firstLine="720"/>
        <w:rPr>
          <w:szCs w:val="24"/>
        </w:rPr>
      </w:pPr>
      <w:r w:rsidRPr="00AD151D">
        <w:rPr>
          <w:szCs w:val="24"/>
        </w:rPr>
        <w:lastRenderedPageBreak/>
        <w:t xml:space="preserve">Vykdoma vidaus komunikacija – Savivaldybės administracijos skyrių vadovams suteikiama žiniasklaidoje paskelbta su jų veikla susijusi informacija, fotonuotraukomis iliustruota medžiaga skyrių veiklos ataskaitoms. </w:t>
      </w:r>
    </w:p>
    <w:p w14:paraId="0B7969C4" w14:textId="77777777" w:rsidR="0097094B" w:rsidRDefault="0097094B" w:rsidP="00CF58A9">
      <w:pPr>
        <w:ind w:firstLine="0"/>
      </w:pPr>
    </w:p>
    <w:p w14:paraId="1545C67F" w14:textId="77777777" w:rsidR="002F4016" w:rsidRDefault="002F4016" w:rsidP="00D97182">
      <w:pPr>
        <w:pStyle w:val="Antrats1"/>
      </w:pPr>
      <w:r>
        <w:t>II SKYRIUS</w:t>
      </w:r>
    </w:p>
    <w:p w14:paraId="4BDB46AA" w14:textId="30DCA20C" w:rsidR="00BD520D" w:rsidRPr="002E05E5" w:rsidRDefault="00BD520D" w:rsidP="00D97182">
      <w:pPr>
        <w:pStyle w:val="Antrats1"/>
      </w:pPr>
      <w:r w:rsidRPr="002E05E5">
        <w:t>FINANSAI IR BIUDŽETAS</w:t>
      </w:r>
    </w:p>
    <w:p w14:paraId="3632C605" w14:textId="77777777" w:rsidR="002E05E5" w:rsidRDefault="002E05E5" w:rsidP="00D855DA">
      <w:pPr>
        <w:rPr>
          <w:rStyle w:val="Numatytasispastraiposriftas3"/>
          <w:rFonts w:eastAsiaTheme="majorEastAsia"/>
          <w:szCs w:val="24"/>
        </w:rPr>
      </w:pPr>
    </w:p>
    <w:p w14:paraId="73490953" w14:textId="554BA1B2" w:rsidR="00D626AC" w:rsidRPr="002C34FF" w:rsidRDefault="002F4016" w:rsidP="00D626AC">
      <w:pPr>
        <w:pStyle w:val="Sraopastraipa6"/>
        <w:tabs>
          <w:tab w:val="left" w:pos="851"/>
        </w:tabs>
        <w:suppressAutoHyphens/>
        <w:spacing w:after="0" w:line="240" w:lineRule="auto"/>
        <w:ind w:left="0" w:firstLine="709"/>
        <w:jc w:val="both"/>
        <w:rPr>
          <w:sz w:val="24"/>
          <w:szCs w:val="24"/>
        </w:rPr>
      </w:pPr>
      <w:r>
        <w:rPr>
          <w:rStyle w:val="Numatytasispastraiposriftas4"/>
          <w:rFonts w:ascii="Times New Roman" w:eastAsiaTheme="majorEastAsia" w:hAnsi="Times New Roman"/>
          <w:sz w:val="24"/>
          <w:szCs w:val="24"/>
        </w:rPr>
        <w:t>S</w:t>
      </w:r>
      <w:r w:rsidR="00D626AC">
        <w:rPr>
          <w:rStyle w:val="Numatytasispastraiposriftas4"/>
          <w:rFonts w:ascii="Times New Roman" w:eastAsiaTheme="majorEastAsia" w:hAnsi="Times New Roman"/>
          <w:sz w:val="24"/>
          <w:szCs w:val="24"/>
        </w:rPr>
        <w:t>avivaldybės taryba 2019 m</w:t>
      </w:r>
      <w:r w:rsidR="00C83726">
        <w:rPr>
          <w:rStyle w:val="Numatytasispastraiposriftas4"/>
          <w:rFonts w:ascii="Times New Roman" w:eastAsiaTheme="majorEastAsia" w:hAnsi="Times New Roman"/>
          <w:sz w:val="24"/>
          <w:szCs w:val="24"/>
        </w:rPr>
        <w:t>.</w:t>
      </w:r>
      <w:r w:rsidR="00D626AC">
        <w:rPr>
          <w:rStyle w:val="Numatytasispastraiposriftas4"/>
          <w:rFonts w:ascii="Times New Roman" w:eastAsiaTheme="majorEastAsia" w:hAnsi="Times New Roman"/>
          <w:sz w:val="24"/>
          <w:szCs w:val="24"/>
        </w:rPr>
        <w:t xml:space="preserve"> vasario 20 d. sprendimu Nr. T-18 patvirtino 2019 m</w:t>
      </w:r>
      <w:r w:rsidR="003F0569">
        <w:rPr>
          <w:rStyle w:val="Numatytasispastraiposriftas4"/>
          <w:rFonts w:ascii="Times New Roman" w:eastAsiaTheme="majorEastAsia" w:hAnsi="Times New Roman"/>
          <w:sz w:val="24"/>
          <w:szCs w:val="24"/>
        </w:rPr>
        <w:t>etų</w:t>
      </w:r>
      <w:r w:rsidR="00D626AC">
        <w:rPr>
          <w:rStyle w:val="Numatytasispastraiposriftas4"/>
          <w:rFonts w:ascii="Times New Roman" w:eastAsiaTheme="majorEastAsia" w:hAnsi="Times New Roman"/>
          <w:sz w:val="24"/>
          <w:szCs w:val="24"/>
        </w:rPr>
        <w:t xml:space="preserve"> savivaldybės biudžetą</w:t>
      </w:r>
      <w:r>
        <w:rPr>
          <w:rStyle w:val="Numatytasispastraiposriftas4"/>
          <w:rFonts w:ascii="Times New Roman" w:eastAsiaTheme="majorEastAsia" w:hAnsi="Times New Roman"/>
          <w:sz w:val="24"/>
          <w:szCs w:val="24"/>
        </w:rPr>
        <w:t>:</w:t>
      </w:r>
      <w:r w:rsidR="006A4D9A">
        <w:rPr>
          <w:rStyle w:val="Numatytasispastraiposriftas4"/>
          <w:rFonts w:ascii="Times New Roman" w:eastAsiaTheme="majorEastAsia" w:hAnsi="Times New Roman"/>
          <w:sz w:val="24"/>
          <w:szCs w:val="24"/>
        </w:rPr>
        <w:t xml:space="preserve"> 36 549,7 tūkst. Eur</w:t>
      </w:r>
      <w:r w:rsidR="00D626AC">
        <w:rPr>
          <w:rStyle w:val="Numatytasispastraiposriftas4"/>
          <w:rFonts w:ascii="Times New Roman" w:eastAsiaTheme="majorEastAsia" w:hAnsi="Times New Roman"/>
          <w:sz w:val="24"/>
          <w:szCs w:val="24"/>
        </w:rPr>
        <w:t xml:space="preserve"> pajamų </w:t>
      </w:r>
      <w:r w:rsidR="006A4D9A">
        <w:rPr>
          <w:rStyle w:val="Numatytasispastraiposriftas4"/>
          <w:rFonts w:ascii="Times New Roman" w:eastAsiaTheme="majorEastAsia" w:hAnsi="Times New Roman"/>
          <w:sz w:val="24"/>
          <w:szCs w:val="24"/>
        </w:rPr>
        <w:t>ir dotacijų, 1 728,3 tūkst. Eur</w:t>
      </w:r>
      <w:r w:rsidR="00D626AC">
        <w:rPr>
          <w:rStyle w:val="Numatytasispastraiposriftas4"/>
          <w:rFonts w:ascii="Times New Roman" w:eastAsiaTheme="majorEastAsia" w:hAnsi="Times New Roman"/>
          <w:sz w:val="24"/>
          <w:szCs w:val="24"/>
        </w:rPr>
        <w:t xml:space="preserve"> kitų finansavimo </w:t>
      </w:r>
      <w:r w:rsidR="00D626AC" w:rsidRPr="002C34FF">
        <w:rPr>
          <w:rStyle w:val="Numatytasispastraiposriftas4"/>
          <w:rFonts w:ascii="Times New Roman" w:eastAsiaTheme="majorEastAsia" w:hAnsi="Times New Roman"/>
          <w:sz w:val="24"/>
          <w:szCs w:val="24"/>
        </w:rPr>
        <w:t>šaltinių.</w:t>
      </w:r>
    </w:p>
    <w:p w14:paraId="53F79D3A" w14:textId="547731B6" w:rsidR="00D626AC" w:rsidRPr="002C34FF" w:rsidRDefault="00D626AC" w:rsidP="002C34FF">
      <w:pPr>
        <w:pStyle w:val="Standard"/>
        <w:ind w:firstLine="709"/>
        <w:jc w:val="both"/>
        <w:rPr>
          <w:sz w:val="24"/>
          <w:szCs w:val="24"/>
        </w:rPr>
      </w:pPr>
      <w:r w:rsidRPr="002C34FF">
        <w:rPr>
          <w:rStyle w:val="Numatytasispastraiposriftas4"/>
          <w:rFonts w:eastAsiaTheme="majorEastAsia"/>
          <w:sz w:val="24"/>
          <w:szCs w:val="24"/>
        </w:rPr>
        <w:t>Savivaldybės tarybos sprendimais 2019 m</w:t>
      </w:r>
      <w:r w:rsidR="00915062">
        <w:rPr>
          <w:rStyle w:val="Numatytasispastraiposriftas4"/>
          <w:rFonts w:eastAsiaTheme="majorEastAsia"/>
          <w:sz w:val="24"/>
          <w:szCs w:val="24"/>
        </w:rPr>
        <w:t>etų</w:t>
      </w:r>
      <w:r w:rsidRPr="002C34FF">
        <w:rPr>
          <w:rStyle w:val="Numatytasispastraiposriftas4"/>
          <w:rFonts w:eastAsiaTheme="majorEastAsia"/>
          <w:sz w:val="24"/>
          <w:szCs w:val="24"/>
        </w:rPr>
        <w:t xml:space="preserve"> savivaldybės biudžetas tikslintas 8 kartus i</w:t>
      </w:r>
      <w:r w:rsidR="006A4D9A">
        <w:rPr>
          <w:rStyle w:val="Numatytasispastraiposriftas4"/>
          <w:rFonts w:eastAsiaTheme="majorEastAsia"/>
          <w:sz w:val="24"/>
          <w:szCs w:val="24"/>
        </w:rPr>
        <w:t>r padidintas 1 808,4 tūkst. Eur, iš jų: 0,2 tūkst. Eur</w:t>
      </w:r>
      <w:r w:rsidRPr="002C34FF">
        <w:rPr>
          <w:rStyle w:val="Numatytasispastraiposriftas4"/>
          <w:rFonts w:eastAsiaTheme="majorEastAsia"/>
          <w:sz w:val="24"/>
          <w:szCs w:val="24"/>
        </w:rPr>
        <w:t xml:space="preserve"> pajamos už</w:t>
      </w:r>
      <w:r w:rsidR="006A4D9A">
        <w:rPr>
          <w:rStyle w:val="Numatytasispastraiposriftas4"/>
          <w:rFonts w:eastAsiaTheme="majorEastAsia"/>
          <w:sz w:val="24"/>
          <w:szCs w:val="24"/>
        </w:rPr>
        <w:t xml:space="preserve"> patalpų nuomą, 19,8 tūkst. Eur</w:t>
      </w:r>
      <w:r w:rsidRPr="002C34FF">
        <w:rPr>
          <w:rStyle w:val="Numatytasispastraiposriftas4"/>
          <w:rFonts w:eastAsiaTheme="majorEastAsia"/>
          <w:sz w:val="24"/>
          <w:szCs w:val="24"/>
        </w:rPr>
        <w:t xml:space="preserve"> pajamos už atsitikt</w:t>
      </w:r>
      <w:r w:rsidR="006A4D9A">
        <w:rPr>
          <w:rStyle w:val="Numatytasispastraiposriftas4"/>
          <w:rFonts w:eastAsiaTheme="majorEastAsia"/>
          <w:sz w:val="24"/>
          <w:szCs w:val="24"/>
        </w:rPr>
        <w:t>ines paslaugas, 16,5 tūkst. Eur</w:t>
      </w:r>
      <w:r w:rsidRPr="002C34FF">
        <w:rPr>
          <w:rStyle w:val="Numatytasispastraiposriftas4"/>
          <w:rFonts w:eastAsiaTheme="majorEastAsia"/>
          <w:sz w:val="24"/>
          <w:szCs w:val="24"/>
        </w:rPr>
        <w:t xml:space="preserve"> įmokos už išlaikymą švietimo, socialinės apsaugos ir ki</w:t>
      </w:r>
      <w:r w:rsidR="006A4D9A">
        <w:rPr>
          <w:rStyle w:val="Numatytasispastraiposriftas4"/>
          <w:rFonts w:eastAsiaTheme="majorEastAsia"/>
          <w:sz w:val="24"/>
          <w:szCs w:val="24"/>
        </w:rPr>
        <w:t>tose įstaigose, 36,7 tūkst. Eur</w:t>
      </w:r>
      <w:r w:rsidRPr="002C34FF">
        <w:rPr>
          <w:rStyle w:val="Numatytasispastraiposriftas4"/>
          <w:rFonts w:eastAsiaTheme="majorEastAsia"/>
          <w:sz w:val="24"/>
          <w:szCs w:val="24"/>
        </w:rPr>
        <w:t xml:space="preserve"> speciali tikslinė dotacija valstybinėms (valstybės perduotoms savivaldybėms) funkcijoms atlikti, 417,6 tūkst. </w:t>
      </w:r>
      <w:r w:rsidR="006A4D9A">
        <w:rPr>
          <w:rStyle w:val="Numatytasispastraiposriftas4"/>
          <w:rFonts w:eastAsiaTheme="majorEastAsia"/>
          <w:sz w:val="24"/>
          <w:szCs w:val="24"/>
        </w:rPr>
        <w:t>Eur</w:t>
      </w:r>
      <w:r w:rsidR="00915062">
        <w:rPr>
          <w:rStyle w:val="Numatytasispastraiposriftas4"/>
          <w:rFonts w:eastAsiaTheme="majorEastAsia"/>
          <w:sz w:val="24"/>
          <w:szCs w:val="24"/>
        </w:rPr>
        <w:t xml:space="preserve"> </w:t>
      </w:r>
      <w:r w:rsidRPr="002C34FF">
        <w:rPr>
          <w:rStyle w:val="Numatytasispastraiposriftas4"/>
          <w:rFonts w:eastAsiaTheme="majorEastAsia"/>
          <w:sz w:val="24"/>
          <w:szCs w:val="24"/>
        </w:rPr>
        <w:t>kita ti</w:t>
      </w:r>
      <w:r w:rsidR="006A4D9A">
        <w:rPr>
          <w:rStyle w:val="Numatytasispastraiposriftas4"/>
          <w:rFonts w:eastAsiaTheme="majorEastAsia"/>
          <w:sz w:val="24"/>
          <w:szCs w:val="24"/>
        </w:rPr>
        <w:t>kslinė dotacija, 1,7 tūkst. Eur</w:t>
      </w:r>
      <w:r w:rsidRPr="002C34FF">
        <w:rPr>
          <w:rStyle w:val="Numatytasispastraiposriftas4"/>
          <w:rFonts w:eastAsiaTheme="majorEastAsia"/>
          <w:sz w:val="24"/>
          <w:szCs w:val="24"/>
        </w:rPr>
        <w:t xml:space="preserve"> neformaliojo vaikų </w:t>
      </w:r>
      <w:r w:rsidR="006A4D9A">
        <w:rPr>
          <w:rStyle w:val="Numatytasispastraiposriftas4"/>
          <w:rFonts w:eastAsiaTheme="majorEastAsia"/>
          <w:sz w:val="24"/>
          <w:szCs w:val="24"/>
        </w:rPr>
        <w:t>švietimo lėšos, 81,4 tūkst. Eur</w:t>
      </w:r>
      <w:r w:rsidRPr="002C34FF">
        <w:rPr>
          <w:rStyle w:val="Numatytasispastraiposriftas4"/>
          <w:rFonts w:eastAsiaTheme="majorEastAsia"/>
          <w:sz w:val="24"/>
          <w:szCs w:val="24"/>
        </w:rPr>
        <w:t xml:space="preserve"> m</w:t>
      </w:r>
      <w:r w:rsidR="006A4D9A">
        <w:rPr>
          <w:rStyle w:val="Numatytasispastraiposriftas4"/>
          <w:rFonts w:eastAsiaTheme="majorEastAsia"/>
          <w:sz w:val="24"/>
          <w:szCs w:val="24"/>
        </w:rPr>
        <w:t>okymo lėšos, 2 530,1 tūkst. Eur</w:t>
      </w:r>
      <w:r w:rsidRPr="002C34FF">
        <w:rPr>
          <w:rStyle w:val="Numatytasispastraiposriftas4"/>
          <w:rFonts w:eastAsiaTheme="majorEastAsia"/>
          <w:sz w:val="24"/>
          <w:szCs w:val="24"/>
        </w:rPr>
        <w:t xml:space="preserve"> valstybės lėšos kelių priežiūr</w:t>
      </w:r>
      <w:r w:rsidR="006A4D9A">
        <w:rPr>
          <w:rStyle w:val="Numatytasispastraiposriftas4"/>
          <w:rFonts w:eastAsiaTheme="majorEastAsia"/>
          <w:sz w:val="24"/>
          <w:szCs w:val="24"/>
        </w:rPr>
        <w:t>ai ir plėtrai, 315,4 tūkst. Eur</w:t>
      </w:r>
      <w:r w:rsidRPr="002C34FF">
        <w:rPr>
          <w:rStyle w:val="Numatytasispastraiposriftas4"/>
          <w:rFonts w:eastAsiaTheme="majorEastAsia"/>
          <w:sz w:val="24"/>
          <w:szCs w:val="24"/>
        </w:rPr>
        <w:t xml:space="preserve"> kitos neišvardytos pajamos ir 110,0 tūkst</w:t>
      </w:r>
      <w:r w:rsidR="00915062">
        <w:rPr>
          <w:rStyle w:val="Numatytasispastraiposriftas4"/>
          <w:rFonts w:eastAsiaTheme="majorEastAsia"/>
          <w:sz w:val="24"/>
          <w:szCs w:val="24"/>
        </w:rPr>
        <w:t>.</w:t>
      </w:r>
      <w:r w:rsidR="006A4D9A">
        <w:rPr>
          <w:rStyle w:val="Numatytasispastraiposriftas4"/>
          <w:rFonts w:eastAsiaTheme="majorEastAsia"/>
          <w:sz w:val="24"/>
          <w:szCs w:val="24"/>
        </w:rPr>
        <w:t xml:space="preserve"> Eur</w:t>
      </w:r>
      <w:r w:rsidRPr="002C34FF">
        <w:rPr>
          <w:rStyle w:val="Numatytasispastraiposriftas4"/>
          <w:rFonts w:eastAsiaTheme="majorEastAsia"/>
          <w:sz w:val="24"/>
          <w:szCs w:val="24"/>
        </w:rPr>
        <w:t xml:space="preserve"> skolintos lėš</w:t>
      </w:r>
      <w:r w:rsidR="006A4D9A">
        <w:rPr>
          <w:rStyle w:val="Numatytasispastraiposriftas4"/>
          <w:rFonts w:eastAsiaTheme="majorEastAsia"/>
          <w:sz w:val="24"/>
          <w:szCs w:val="24"/>
        </w:rPr>
        <w:t>os. Sumažintos 180,3 tūkst. Eur</w:t>
      </w:r>
      <w:r w:rsidRPr="002C34FF">
        <w:rPr>
          <w:rStyle w:val="Numatytasispastraiposriftas4"/>
          <w:rFonts w:eastAsiaTheme="majorEastAsia"/>
          <w:sz w:val="24"/>
          <w:szCs w:val="24"/>
        </w:rPr>
        <w:t xml:space="preserve"> </w:t>
      </w:r>
      <w:r w:rsidR="006A4D9A">
        <w:rPr>
          <w:rStyle w:val="Numatytasispastraiposriftas4"/>
          <w:rFonts w:eastAsiaTheme="majorEastAsia"/>
          <w:sz w:val="24"/>
          <w:szCs w:val="24"/>
        </w:rPr>
        <w:t>VIP lėšos ir 1 540,7 tūkst. Eur</w:t>
      </w:r>
      <w:r w:rsidRPr="002C34FF">
        <w:rPr>
          <w:rStyle w:val="Numatytasispastraiposriftas4"/>
          <w:rFonts w:eastAsiaTheme="majorEastAsia"/>
          <w:sz w:val="24"/>
          <w:szCs w:val="24"/>
        </w:rPr>
        <w:t xml:space="preserve"> Europos Sąjungos finansinės paramos lėšos.</w:t>
      </w:r>
    </w:p>
    <w:p w14:paraId="5D579F72" w14:textId="7E19500B" w:rsidR="00D626AC" w:rsidRDefault="00D626AC" w:rsidP="00996C96">
      <w:pPr>
        <w:pStyle w:val="prastasis4"/>
        <w:widowControl/>
        <w:ind w:firstLine="709"/>
        <w:jc w:val="both"/>
      </w:pPr>
      <w:r w:rsidRPr="002C34FF">
        <w:rPr>
          <w:rStyle w:val="Numatytasispastraiposriftas4"/>
          <w:rFonts w:eastAsia="Times New Roman" w:cs="Lucida Sans Unicode"/>
          <w:kern w:val="0"/>
          <w:lang w:eastAsia="hi-IN"/>
        </w:rPr>
        <w:t>2019 m</w:t>
      </w:r>
      <w:r w:rsidR="00915062">
        <w:rPr>
          <w:rStyle w:val="Numatytasispastraiposriftas4"/>
          <w:rFonts w:eastAsia="Times New Roman" w:cs="Lucida Sans Unicode"/>
          <w:kern w:val="0"/>
          <w:lang w:eastAsia="hi-IN"/>
        </w:rPr>
        <w:t>etų</w:t>
      </w:r>
      <w:r w:rsidRPr="002C34FF">
        <w:rPr>
          <w:rStyle w:val="Numatytasispastraiposriftas4"/>
          <w:rFonts w:eastAsia="Times New Roman" w:cs="Lucida Sans Unicode"/>
          <w:kern w:val="0"/>
          <w:lang w:eastAsia="hi-IN"/>
        </w:rPr>
        <w:t xml:space="preserve"> savivaldybės biudžeto</w:t>
      </w:r>
      <w:r>
        <w:rPr>
          <w:rStyle w:val="Numatytasispastraiposriftas4"/>
          <w:rFonts w:eastAsia="Times New Roman" w:cs="Lucida Sans Unicode"/>
          <w:kern w:val="0"/>
          <w:szCs w:val="20"/>
          <w:lang w:eastAsia="hi-IN"/>
        </w:rPr>
        <w:t xml:space="preserve"> įplaukų planas įvykdytas 103,7</w:t>
      </w:r>
      <w:r w:rsidR="006A4D9A">
        <w:rPr>
          <w:rStyle w:val="Numatytasispastraiposriftas4"/>
          <w:rFonts w:eastAsia="Times New Roman" w:cs="Lucida Sans Unicode"/>
          <w:kern w:val="0"/>
          <w:szCs w:val="20"/>
          <w:lang w:eastAsia="hi-IN"/>
        </w:rPr>
        <w:t xml:space="preserve"> proc., arba 1 417,5 tūkst. Eur</w:t>
      </w:r>
      <w:r>
        <w:rPr>
          <w:rStyle w:val="Numatytasispastraiposriftas4"/>
          <w:rFonts w:eastAsia="Times New Roman" w:cs="Lucida Sans Unicode"/>
          <w:kern w:val="0"/>
          <w:szCs w:val="20"/>
          <w:lang w:eastAsia="hi-IN"/>
        </w:rPr>
        <w:t xml:space="preserve"> gauta daugiau pajamų nei planuota. Mokesčių planas įvykdytas 106,6 proc., arba surink</w:t>
      </w:r>
      <w:r w:rsidR="006A4D9A">
        <w:rPr>
          <w:rStyle w:val="Numatytasispastraiposriftas4"/>
          <w:rFonts w:eastAsia="Times New Roman" w:cs="Lucida Sans Unicode"/>
          <w:kern w:val="0"/>
          <w:szCs w:val="20"/>
          <w:lang w:eastAsia="hi-IN"/>
        </w:rPr>
        <w:t>t</w:t>
      </w:r>
      <w:r>
        <w:rPr>
          <w:rStyle w:val="Numatytasispastraiposriftas4"/>
          <w:rFonts w:eastAsia="Times New Roman" w:cs="Lucida Sans Unicode"/>
          <w:kern w:val="0"/>
          <w:szCs w:val="20"/>
          <w:lang w:eastAsia="hi-IN"/>
        </w:rPr>
        <w:t xml:space="preserve">a </w:t>
      </w:r>
      <w:r w:rsidR="006A4D9A">
        <w:rPr>
          <w:rStyle w:val="Numatytasispastraiposriftas4"/>
          <w:rFonts w:eastAsia="Times New Roman" w:cs="Lucida Sans Unicode"/>
          <w:kern w:val="0"/>
          <w:szCs w:val="20"/>
          <w:lang w:eastAsia="hi-IN"/>
        </w:rPr>
        <w:br/>
        <w:t>1 258,6 tūkst. Eur</w:t>
      </w:r>
      <w:r>
        <w:rPr>
          <w:rStyle w:val="Numatytasispastraiposriftas4"/>
          <w:rFonts w:eastAsia="Times New Roman" w:cs="Lucida Sans Unicode"/>
          <w:kern w:val="0"/>
          <w:szCs w:val="20"/>
          <w:lang w:eastAsia="hi-IN"/>
        </w:rPr>
        <w:t xml:space="preserve"> daugiau, iš jų: gyventojų pajamų mokesčio planas įvykdytas 104,9 proc.,</w:t>
      </w:r>
      <w:r w:rsidR="006A4D9A">
        <w:rPr>
          <w:rStyle w:val="Numatytasispastraiposriftas4"/>
          <w:rFonts w:eastAsia="Times New Roman" w:cs="Lucida Sans Unicode"/>
          <w:kern w:val="0"/>
          <w:szCs w:val="20"/>
          <w:lang w:eastAsia="hi-IN"/>
        </w:rPr>
        <w:t xml:space="preserve"> arba viršytas 901,2 tūkst. Eur</w:t>
      </w:r>
      <w:r>
        <w:rPr>
          <w:rStyle w:val="Numatytasispastraiposriftas4"/>
          <w:rFonts w:eastAsia="Times New Roman" w:cs="Lucida Sans Unicode"/>
          <w:kern w:val="0"/>
          <w:szCs w:val="20"/>
          <w:lang w:eastAsia="hi-IN"/>
        </w:rPr>
        <w:t>, turto mokesčių planas įvykdytas 147,6 proc., arba viršytas 347,4 tūk</w:t>
      </w:r>
      <w:r w:rsidR="006A4D9A">
        <w:rPr>
          <w:rStyle w:val="Numatytasispastraiposriftas4"/>
          <w:rFonts w:eastAsia="Times New Roman" w:cs="Lucida Sans Unicode"/>
          <w:kern w:val="0"/>
          <w:szCs w:val="20"/>
          <w:lang w:eastAsia="hi-IN"/>
        </w:rPr>
        <w:t>st. Eur</w:t>
      </w:r>
      <w:r>
        <w:rPr>
          <w:rStyle w:val="Numatytasispastraiposriftas4"/>
          <w:rFonts w:eastAsia="Times New Roman" w:cs="Lucida Sans Unicode"/>
          <w:kern w:val="0"/>
          <w:szCs w:val="20"/>
          <w:lang w:eastAsia="hi-IN"/>
        </w:rPr>
        <w:t xml:space="preserve"> (iš jų: žemės mokesčio p</w:t>
      </w:r>
      <w:r w:rsidR="006A4D9A">
        <w:rPr>
          <w:rStyle w:val="Numatytasispastraiposriftas4"/>
          <w:rFonts w:eastAsia="Times New Roman" w:cs="Lucida Sans Unicode"/>
          <w:kern w:val="0"/>
          <w:szCs w:val="20"/>
          <w:lang w:eastAsia="hi-IN"/>
        </w:rPr>
        <w:t>lanas viršytas 299,2 tūkst. Eur</w:t>
      </w:r>
      <w:r>
        <w:rPr>
          <w:rStyle w:val="Numatytasispastraiposriftas4"/>
          <w:rFonts w:eastAsia="Times New Roman" w:cs="Lucida Sans Unicode"/>
          <w:kern w:val="0"/>
          <w:szCs w:val="20"/>
          <w:lang w:eastAsia="hi-IN"/>
        </w:rPr>
        <w:t>, nekilnojamojo t</w:t>
      </w:r>
      <w:r w:rsidR="006A4D9A">
        <w:rPr>
          <w:rStyle w:val="Numatytasispastraiposriftas4"/>
          <w:rFonts w:eastAsia="Times New Roman" w:cs="Lucida Sans Unicode"/>
          <w:kern w:val="0"/>
          <w:szCs w:val="20"/>
          <w:lang w:eastAsia="hi-IN"/>
        </w:rPr>
        <w:t>urto mokestis – 51,3 tūkst. Eur</w:t>
      </w:r>
      <w:r>
        <w:rPr>
          <w:rStyle w:val="Numatytasispastraiposriftas4"/>
          <w:rFonts w:eastAsia="Times New Roman" w:cs="Lucida Sans Unicode"/>
          <w:kern w:val="0"/>
          <w:szCs w:val="20"/>
          <w:lang w:eastAsia="hi-IN"/>
        </w:rPr>
        <w:t>, o paveldimo turto mokesčio pl</w:t>
      </w:r>
      <w:r w:rsidR="006A4D9A">
        <w:rPr>
          <w:rStyle w:val="Numatytasispastraiposriftas4"/>
          <w:rFonts w:eastAsia="Times New Roman" w:cs="Lucida Sans Unicode"/>
          <w:kern w:val="0"/>
          <w:szCs w:val="20"/>
          <w:lang w:eastAsia="hi-IN"/>
        </w:rPr>
        <w:t>anas neįvykdytas 3,1 tūkst. Eur</w:t>
      </w:r>
      <w:r>
        <w:rPr>
          <w:rStyle w:val="Numatytasispastraiposriftas4"/>
          <w:rFonts w:eastAsia="Times New Roman" w:cs="Lucida Sans Unicode"/>
          <w:kern w:val="0"/>
          <w:szCs w:val="20"/>
          <w:lang w:eastAsia="hi-IN"/>
        </w:rPr>
        <w:t>), prekių ir paslaugų mokesčių planas įvykdytas 121,8 proc., arba viršytas 10,0</w:t>
      </w:r>
      <w:r w:rsidR="006A4D9A">
        <w:rPr>
          <w:rStyle w:val="Numatytasispastraiposriftas4"/>
          <w:rFonts w:eastAsia="Times New Roman" w:cs="Lucida Sans Unicode"/>
          <w:kern w:val="0"/>
          <w:szCs w:val="20"/>
          <w:lang w:eastAsia="hi-IN"/>
        </w:rPr>
        <w:t xml:space="preserve"> tūkst. Eur</w:t>
      </w:r>
      <w:r>
        <w:rPr>
          <w:rStyle w:val="Numatytasispastraiposriftas4"/>
          <w:rFonts w:eastAsia="Times New Roman" w:cs="Lucida Sans Unicode"/>
          <w:kern w:val="0"/>
          <w:szCs w:val="20"/>
          <w:lang w:eastAsia="hi-IN"/>
        </w:rPr>
        <w:t>.</w:t>
      </w:r>
    </w:p>
    <w:p w14:paraId="058CCF67" w14:textId="3883D5B8" w:rsidR="00D626AC" w:rsidRDefault="00D626AC" w:rsidP="00D626AC">
      <w:pPr>
        <w:pStyle w:val="prastasis4"/>
        <w:widowControl/>
        <w:ind w:firstLine="709"/>
        <w:jc w:val="both"/>
      </w:pPr>
      <w:r>
        <w:rPr>
          <w:rStyle w:val="Numatytasispastraiposriftas4"/>
          <w:rFonts w:eastAsia="Times New Roman" w:cs="Lucida Sans Unicode"/>
          <w:kern w:val="0"/>
          <w:szCs w:val="20"/>
          <w:lang w:eastAsia="hi-IN"/>
        </w:rPr>
        <w:t>Dotacijų planas įvykdytas 99,0 proc.</w:t>
      </w:r>
      <w:r w:rsidR="006A4D9A">
        <w:rPr>
          <w:rStyle w:val="Numatytasispastraiposriftas4"/>
          <w:rFonts w:eastAsia="Times New Roman" w:cs="Lucida Sans Unicode"/>
          <w:kern w:val="0"/>
          <w:szCs w:val="20"/>
          <w:lang w:eastAsia="hi-IN"/>
        </w:rPr>
        <w:t>, arba negauta 168,6 tūkst. Eur</w:t>
      </w:r>
      <w:r>
        <w:rPr>
          <w:rStyle w:val="Numatytasispastraiposriftas4"/>
          <w:rFonts w:eastAsia="Times New Roman" w:cs="Lucida Sans Unicode"/>
          <w:kern w:val="0"/>
          <w:szCs w:val="20"/>
          <w:lang w:eastAsia="hi-IN"/>
        </w:rPr>
        <w:t>, iš jų: Europos Sąjungos lėšų planas neįvykdytas 2,45 proc</w:t>
      </w:r>
      <w:r w:rsidR="006A4D9A">
        <w:rPr>
          <w:rStyle w:val="Numatytasispastraiposriftas4"/>
          <w:rFonts w:eastAsia="Times New Roman" w:cs="Lucida Sans Unicode"/>
          <w:kern w:val="0"/>
          <w:szCs w:val="20"/>
          <w:lang w:eastAsia="hi-IN"/>
        </w:rPr>
        <w:t>., arba negauta 81,8 tūkst. Eur</w:t>
      </w:r>
      <w:r>
        <w:rPr>
          <w:rStyle w:val="Numatytasispastraiposriftas4"/>
          <w:rFonts w:eastAsia="Times New Roman" w:cs="Lucida Sans Unicode"/>
          <w:kern w:val="0"/>
          <w:szCs w:val="20"/>
          <w:lang w:eastAsia="hi-IN"/>
        </w:rPr>
        <w:t xml:space="preserve"> dotacijų v</w:t>
      </w:r>
      <w:r>
        <w:t>alstybinėms (valstybės perduotoms savivaldybėms)</w:t>
      </w:r>
      <w:r>
        <w:rPr>
          <w:rStyle w:val="Numatytasispastraiposriftas4"/>
          <w:rFonts w:eastAsia="Times New Roman" w:cs="Lucida Sans Unicode"/>
          <w:kern w:val="0"/>
          <w:szCs w:val="20"/>
          <w:lang w:eastAsia="hi-IN"/>
        </w:rPr>
        <w:t xml:space="preserve"> funkcijoms atlikti – 0,</w:t>
      </w:r>
      <w:r w:rsidR="006A4D9A">
        <w:rPr>
          <w:rStyle w:val="Numatytasispastraiposriftas4"/>
          <w:rFonts w:eastAsia="Times New Roman" w:cs="Lucida Sans Unicode"/>
          <w:kern w:val="0"/>
          <w:szCs w:val="20"/>
          <w:lang w:eastAsia="hi-IN"/>
        </w:rPr>
        <w:t>6 proc., arba 21,8 tūkst. Eur</w:t>
      </w:r>
      <w:r>
        <w:rPr>
          <w:rStyle w:val="Numatytasispastraiposriftas4"/>
          <w:rFonts w:eastAsia="Times New Roman" w:cs="Lucida Sans Unicode"/>
          <w:kern w:val="0"/>
          <w:szCs w:val="20"/>
          <w:lang w:eastAsia="hi-IN"/>
        </w:rPr>
        <w:t xml:space="preserve">, kitų dotacijų – </w:t>
      </w:r>
      <w:r w:rsidR="006A4D9A">
        <w:rPr>
          <w:rStyle w:val="Numatytasispastraiposriftas4"/>
          <w:rFonts w:eastAsia="Times New Roman" w:cs="Lucida Sans Unicode"/>
          <w:kern w:val="0"/>
          <w:szCs w:val="20"/>
          <w:lang w:eastAsia="hi-IN"/>
        </w:rPr>
        <w:br/>
        <w:t>0,6 proc., arba 65,0 tūkst. Eur</w:t>
      </w:r>
      <w:r>
        <w:rPr>
          <w:rStyle w:val="Numatytasispastraiposriftas4"/>
          <w:rFonts w:eastAsia="Times New Roman" w:cs="Lucida Sans Unicode"/>
          <w:kern w:val="0"/>
          <w:szCs w:val="20"/>
          <w:lang w:eastAsia="hi-IN"/>
        </w:rPr>
        <w:t>.</w:t>
      </w:r>
    </w:p>
    <w:p w14:paraId="05FD66FB" w14:textId="1CCFA405" w:rsidR="00D626AC" w:rsidRDefault="00D626AC" w:rsidP="00D626AC">
      <w:pPr>
        <w:pStyle w:val="prastasis4"/>
        <w:widowControl/>
        <w:ind w:firstLine="709"/>
        <w:jc w:val="both"/>
      </w:pPr>
      <w:r>
        <w:rPr>
          <w:rStyle w:val="Numatytasispastraiposriftas4"/>
          <w:rFonts w:eastAsia="Times New Roman" w:cs="Lucida Sans Unicode"/>
          <w:kern w:val="0"/>
          <w:szCs w:val="20"/>
          <w:lang w:eastAsia="hi-IN"/>
        </w:rPr>
        <w:t>Kitų pajamų planas įvykdytas 114,0 proc.,</w:t>
      </w:r>
      <w:r w:rsidR="006A4D9A">
        <w:rPr>
          <w:rStyle w:val="Numatytasispastraiposriftas4"/>
          <w:rFonts w:eastAsia="Times New Roman" w:cs="Lucida Sans Unicode"/>
          <w:kern w:val="0"/>
          <w:szCs w:val="20"/>
          <w:lang w:eastAsia="hi-IN"/>
        </w:rPr>
        <w:t xml:space="preserve"> arba viršytas 268,9 tūkst. Eur</w:t>
      </w:r>
      <w:r>
        <w:rPr>
          <w:rStyle w:val="Numatytasispastraiposriftas4"/>
          <w:rFonts w:eastAsia="Times New Roman" w:cs="Lucida Sans Unicode"/>
          <w:kern w:val="0"/>
          <w:szCs w:val="20"/>
          <w:lang w:eastAsia="hi-IN"/>
        </w:rPr>
        <w:t>, iš jų: turto pajamų planas viršytas 2</w:t>
      </w:r>
      <w:r w:rsidR="006A4D9A">
        <w:rPr>
          <w:rStyle w:val="Numatytasispastraiposriftas4"/>
          <w:rFonts w:eastAsia="Times New Roman" w:cs="Lucida Sans Unicode"/>
          <w:kern w:val="0"/>
          <w:szCs w:val="20"/>
          <w:lang w:eastAsia="hi-IN"/>
        </w:rPr>
        <w:t>9,8 proc., arba 64,3 tūkst. Eur</w:t>
      </w:r>
      <w:r>
        <w:rPr>
          <w:rStyle w:val="Numatytasispastraiposriftas4"/>
          <w:rFonts w:eastAsia="Times New Roman" w:cs="Lucida Sans Unicode"/>
          <w:kern w:val="0"/>
          <w:szCs w:val="20"/>
          <w:lang w:eastAsia="hi-IN"/>
        </w:rPr>
        <w:t xml:space="preserve">, pajamų už prekes ir paslaugas – 9,2 proc., arba </w:t>
      </w:r>
      <w:r w:rsidR="006A4D9A">
        <w:rPr>
          <w:rStyle w:val="Numatytasispastraiposriftas4"/>
          <w:rFonts w:eastAsia="Times New Roman" w:cs="Lucida Sans Unicode"/>
          <w:kern w:val="0"/>
          <w:szCs w:val="20"/>
          <w:lang w:eastAsia="hi-IN"/>
        </w:rPr>
        <w:br/>
        <w:t>59,3 tūkst. Eur</w:t>
      </w:r>
      <w:r>
        <w:rPr>
          <w:rStyle w:val="Numatytasispastraiposriftas4"/>
          <w:rFonts w:eastAsia="Times New Roman" w:cs="Lucida Sans Unicode"/>
          <w:kern w:val="0"/>
          <w:szCs w:val="20"/>
          <w:lang w:eastAsia="hi-IN"/>
        </w:rPr>
        <w:t>, rinkliavų – 1</w:t>
      </w:r>
      <w:r w:rsidR="006A4D9A">
        <w:rPr>
          <w:rStyle w:val="Numatytasispastraiposriftas4"/>
          <w:rFonts w:eastAsia="Times New Roman" w:cs="Lucida Sans Unicode"/>
          <w:kern w:val="0"/>
          <w:szCs w:val="20"/>
          <w:lang w:eastAsia="hi-IN"/>
        </w:rPr>
        <w:t>0,8 proc., arba 79,9 tūkst. Eur</w:t>
      </w:r>
      <w:r>
        <w:rPr>
          <w:rStyle w:val="Numatytasispastraiposriftas4"/>
          <w:rFonts w:eastAsia="Times New Roman" w:cs="Lucida Sans Unicode"/>
          <w:kern w:val="0"/>
          <w:szCs w:val="20"/>
          <w:lang w:eastAsia="hi-IN"/>
        </w:rPr>
        <w:t xml:space="preserve">, pajamų iš baudų, konfiskuoto turto ir </w:t>
      </w:r>
      <w:r w:rsidR="006A4D9A">
        <w:rPr>
          <w:rStyle w:val="Numatytasispastraiposriftas4"/>
          <w:rFonts w:eastAsia="Times New Roman" w:cs="Lucida Sans Unicode"/>
          <w:kern w:val="0"/>
          <w:szCs w:val="20"/>
          <w:lang w:eastAsia="hi-IN"/>
        </w:rPr>
        <w:t>kitų netesybų – 23,2 tūkst. Eur</w:t>
      </w:r>
      <w:r>
        <w:rPr>
          <w:rStyle w:val="Numatytasispastraiposriftas4"/>
          <w:rFonts w:eastAsia="Times New Roman" w:cs="Lucida Sans Unicode"/>
          <w:kern w:val="0"/>
          <w:szCs w:val="20"/>
          <w:lang w:eastAsia="hi-IN"/>
        </w:rPr>
        <w:t>, kitų neišvardytų pajamų – 1</w:t>
      </w:r>
      <w:r w:rsidR="006A4D9A">
        <w:rPr>
          <w:rStyle w:val="Numatytasispastraiposriftas4"/>
          <w:rFonts w:eastAsia="Times New Roman" w:cs="Lucida Sans Unicode"/>
          <w:kern w:val="0"/>
          <w:szCs w:val="20"/>
          <w:lang w:eastAsia="hi-IN"/>
        </w:rPr>
        <w:t>3,4 proc., arba 42,2 tūkst. Eur</w:t>
      </w:r>
      <w:r>
        <w:rPr>
          <w:rStyle w:val="Numatytasispastraiposriftas4"/>
          <w:rFonts w:eastAsia="Times New Roman" w:cs="Lucida Sans Unicode"/>
          <w:kern w:val="0"/>
          <w:szCs w:val="20"/>
          <w:lang w:eastAsia="hi-IN"/>
        </w:rPr>
        <w:t>.</w:t>
      </w:r>
    </w:p>
    <w:p w14:paraId="73BB38BE" w14:textId="39336B5D" w:rsidR="00915062" w:rsidRPr="001C0071" w:rsidRDefault="00D626AC" w:rsidP="001C0071">
      <w:pPr>
        <w:pStyle w:val="prastasis4"/>
        <w:widowControl/>
        <w:ind w:firstLine="709"/>
        <w:jc w:val="both"/>
        <w:rPr>
          <w:rFonts w:eastAsia="Times New Roman" w:cs="Lucida Sans Unicode"/>
          <w:kern w:val="0"/>
          <w:szCs w:val="20"/>
          <w:lang w:eastAsia="hi-IN"/>
        </w:rPr>
      </w:pPr>
      <w:r>
        <w:rPr>
          <w:rStyle w:val="Numatytasispastraiposriftas4"/>
          <w:rFonts w:eastAsia="Times New Roman" w:cs="Lucida Sans Unicode"/>
          <w:kern w:val="0"/>
          <w:szCs w:val="20"/>
          <w:lang w:eastAsia="hi-IN"/>
        </w:rPr>
        <w:t>Materialiojo ir nematerialiojo turto realizavimo pajamų planas įvykdytas 3,9 karto</w:t>
      </w:r>
      <w:r w:rsidR="006A4D9A">
        <w:rPr>
          <w:rStyle w:val="Numatytasispastraiposriftas4"/>
          <w:rFonts w:eastAsia="Times New Roman" w:cs="Lucida Sans Unicode"/>
          <w:kern w:val="0"/>
          <w:szCs w:val="20"/>
          <w:lang w:eastAsia="hi-IN"/>
        </w:rPr>
        <w:t>, arba viršytas 69,5 tūkst. Eur</w:t>
      </w:r>
      <w:r>
        <w:rPr>
          <w:rStyle w:val="Numatytasispastraiposriftas4"/>
          <w:rFonts w:eastAsia="Times New Roman" w:cs="Lucida Sans Unicode"/>
          <w:kern w:val="0"/>
          <w:szCs w:val="20"/>
          <w:lang w:eastAsia="hi-IN"/>
        </w:rPr>
        <w:t>.</w:t>
      </w:r>
    </w:p>
    <w:p w14:paraId="56F13F4D" w14:textId="296C4CC5" w:rsidR="00D626AC" w:rsidRPr="001C0071" w:rsidRDefault="00D626AC" w:rsidP="002C34FF">
      <w:pPr>
        <w:pStyle w:val="prastasis4"/>
        <w:widowControl/>
        <w:ind w:firstLine="709"/>
      </w:pPr>
      <w:r w:rsidRPr="001C0071">
        <w:rPr>
          <w:rStyle w:val="Numatytasispastraiposriftas4"/>
          <w:rFonts w:eastAsia="Times New Roman" w:cs="Lucida Sans Unicode"/>
          <w:kern w:val="0"/>
          <w:lang w:eastAsia="hi-IN"/>
        </w:rPr>
        <w:t>Panevėžio rajono savivaldybės pajamų įvykdymas 2019 m</w:t>
      </w:r>
      <w:r w:rsidR="00FB7754" w:rsidRPr="001C0071">
        <w:rPr>
          <w:rStyle w:val="Numatytasispastraiposriftas4"/>
          <w:rFonts w:eastAsia="Times New Roman" w:cs="Lucida Sans Unicode"/>
          <w:kern w:val="0"/>
          <w:lang w:eastAsia="hi-IN"/>
        </w:rPr>
        <w:t>etais</w:t>
      </w:r>
      <w:r w:rsidRPr="001C0071">
        <w:rPr>
          <w:rStyle w:val="Numatytasispastraiposriftas4"/>
          <w:rFonts w:eastAsia="Times New Roman" w:cs="Lucida Sans Unicode"/>
          <w:kern w:val="0"/>
          <w:lang w:eastAsia="hi-IN"/>
        </w:rPr>
        <w:t xml:space="preserve">, tūkst. </w:t>
      </w:r>
      <w:r w:rsidR="006A4D9A">
        <w:rPr>
          <w:rStyle w:val="Numatytasispastraiposriftas4"/>
          <w:rFonts w:eastAsia="Times New Roman" w:cs="Lucida Sans Unicode"/>
          <w:kern w:val="0"/>
          <w:lang w:eastAsia="hi-IN"/>
        </w:rPr>
        <w:t>Eur</w:t>
      </w:r>
      <w:r w:rsidR="002F4016">
        <w:rPr>
          <w:rStyle w:val="Numatytasispastraiposriftas4"/>
          <w:rFonts w:eastAsia="Times New Roman" w:cs="Lucida Sans Unicode"/>
          <w:kern w:val="0"/>
          <w:lang w:eastAsia="hi-IN"/>
        </w:rPr>
        <w:t>:</w:t>
      </w:r>
    </w:p>
    <w:p w14:paraId="001661CA" w14:textId="28909F14" w:rsidR="00D626AC" w:rsidRDefault="00D626AC" w:rsidP="00D626AC">
      <w:pPr>
        <w:pStyle w:val="prastasis4"/>
        <w:widowControl/>
        <w:jc w:val="both"/>
      </w:pPr>
      <w:r>
        <w:rPr>
          <w:noProof/>
          <w:lang w:val="en-US" w:eastAsia="en-US" w:bidi="ar-SA"/>
        </w:rPr>
        <w:lastRenderedPageBreak/>
        <w:drawing>
          <wp:inline distT="0" distB="0" distL="0" distR="0" wp14:anchorId="5A6FB02E" wp14:editId="09C6C99A">
            <wp:extent cx="4895853" cy="313182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C307B0" w14:textId="1E40C9D0" w:rsidR="002C34FF" w:rsidRDefault="00D626AC" w:rsidP="00996C96">
      <w:pPr>
        <w:pStyle w:val="prastasis4"/>
        <w:widowControl/>
        <w:ind w:firstLine="720"/>
        <w:jc w:val="both"/>
        <w:rPr>
          <w:rStyle w:val="Numatytasispastraiposriftas4"/>
          <w:rFonts w:eastAsia="Times New Roman" w:cs="Lucida Sans Unicode"/>
          <w:kern w:val="0"/>
          <w:szCs w:val="20"/>
          <w:lang w:eastAsia="hi-IN"/>
        </w:rPr>
      </w:pPr>
      <w:r>
        <w:t>Valstybinėms (valstybės perduotoms savivaldybėms)</w:t>
      </w:r>
      <w:r>
        <w:rPr>
          <w:rStyle w:val="Numatytasispastraiposriftas4"/>
          <w:rFonts w:eastAsia="Times New Roman" w:cs="Lucida Sans Unicode"/>
          <w:kern w:val="0"/>
          <w:szCs w:val="20"/>
          <w:lang w:eastAsia="hi-IN"/>
        </w:rPr>
        <w:t xml:space="preserve"> funkcijoms atlikti patikslintas planas </w:t>
      </w:r>
      <w:r w:rsidR="002F4016">
        <w:rPr>
          <w:rStyle w:val="Numatytasispastraiposriftas4"/>
          <w:rFonts w:eastAsia="Times New Roman" w:cs="Lucida Sans Unicode"/>
          <w:kern w:val="0"/>
          <w:szCs w:val="20"/>
          <w:lang w:eastAsia="hi-IN"/>
        </w:rPr>
        <w:br/>
      </w:r>
      <w:r>
        <w:rPr>
          <w:rStyle w:val="Numatytasispastraiposriftas4"/>
          <w:rFonts w:eastAsia="Times New Roman" w:cs="Lucida Sans Unicode"/>
          <w:kern w:val="0"/>
          <w:szCs w:val="20"/>
          <w:lang w:eastAsia="hi-IN"/>
        </w:rPr>
        <w:t>3 448,1 tūk</w:t>
      </w:r>
      <w:r w:rsidR="006A4D9A">
        <w:rPr>
          <w:rStyle w:val="Numatytasispastraiposriftas4"/>
          <w:rFonts w:eastAsia="Times New Roman" w:cs="Lucida Sans Unicode"/>
          <w:kern w:val="0"/>
          <w:szCs w:val="20"/>
          <w:lang w:eastAsia="hi-IN"/>
        </w:rPr>
        <w:t>st. Eur. 61,1 tūkst. Eur</w:t>
      </w:r>
      <w:r>
        <w:rPr>
          <w:rStyle w:val="Numatytasispastraiposriftas4"/>
          <w:rFonts w:eastAsia="Times New Roman" w:cs="Lucida Sans Unicode"/>
          <w:kern w:val="0"/>
          <w:szCs w:val="20"/>
          <w:lang w:eastAsia="hi-IN"/>
        </w:rPr>
        <w:t xml:space="preserve"> nepanaudota ir grąžinta atitinkamoms ministerijoms. </w:t>
      </w:r>
    </w:p>
    <w:p w14:paraId="75B23CAD" w14:textId="2B7EA450" w:rsidR="00D626AC" w:rsidRDefault="00D626AC" w:rsidP="002C34FF">
      <w:pPr>
        <w:pStyle w:val="prastasis4"/>
        <w:widowControl/>
        <w:ind w:firstLine="720"/>
        <w:jc w:val="both"/>
      </w:pPr>
      <w:r>
        <w:t>Savivaldybės biudžeto mokymo lėšų patiksl</w:t>
      </w:r>
      <w:r w:rsidR="006A4D9A">
        <w:t>intas planas 6 906,6 tūkst. Eur</w:t>
      </w:r>
      <w:r>
        <w:t>, iš jo kapitalui formuoti lėš</w:t>
      </w:r>
      <w:r w:rsidR="006A4D9A">
        <w:t>ų nebuvo skirta. 0,1 tūkst. Eur</w:t>
      </w:r>
      <w:r>
        <w:t xml:space="preserve"> nepanaudota ir grąžinta ministerijai.</w:t>
      </w:r>
    </w:p>
    <w:p w14:paraId="51CE9ED3" w14:textId="0157EBF9" w:rsidR="00D626AC" w:rsidRDefault="00D626AC" w:rsidP="00C83726">
      <w:pPr>
        <w:pStyle w:val="prastasis4"/>
        <w:widowControl/>
        <w:ind w:firstLine="720"/>
        <w:jc w:val="both"/>
        <w:rPr>
          <w:rFonts w:eastAsia="Times New Roman" w:cs="Lucida Sans Unicode"/>
          <w:kern w:val="0"/>
          <w:szCs w:val="20"/>
          <w:lang w:eastAsia="hi-IN"/>
        </w:rPr>
      </w:pPr>
      <w:r>
        <w:rPr>
          <w:rFonts w:eastAsia="Times New Roman" w:cs="Lucida Sans Unicode"/>
          <w:kern w:val="0"/>
          <w:szCs w:val="20"/>
          <w:lang w:eastAsia="hi-IN"/>
        </w:rPr>
        <w:t>2019 m</w:t>
      </w:r>
      <w:r w:rsidR="00C83726">
        <w:rPr>
          <w:rFonts w:eastAsia="Times New Roman" w:cs="Lucida Sans Unicode"/>
          <w:kern w:val="0"/>
          <w:szCs w:val="20"/>
          <w:lang w:eastAsia="hi-IN"/>
        </w:rPr>
        <w:t>etais</w:t>
      </w:r>
      <w:r>
        <w:rPr>
          <w:rFonts w:eastAsia="Times New Roman" w:cs="Lucida Sans Unicode"/>
          <w:kern w:val="0"/>
          <w:szCs w:val="20"/>
          <w:lang w:eastAsia="hi-IN"/>
        </w:rPr>
        <w:t xml:space="preserve"> savivaldybė pasirašė dviejų paskolų pirki</w:t>
      </w:r>
      <w:r w:rsidR="006A4D9A">
        <w:rPr>
          <w:rFonts w:eastAsia="Times New Roman" w:cs="Lucida Sans Unicode"/>
          <w:kern w:val="0"/>
          <w:szCs w:val="20"/>
          <w:lang w:eastAsia="hi-IN"/>
        </w:rPr>
        <w:t>mo sutartis už 466,3 tūkst. Eur</w:t>
      </w:r>
      <w:r>
        <w:rPr>
          <w:rFonts w:eastAsia="Times New Roman" w:cs="Lucida Sans Unicode"/>
          <w:kern w:val="0"/>
          <w:szCs w:val="20"/>
          <w:lang w:eastAsia="hi-IN"/>
        </w:rPr>
        <w:t>, iš jų 2019 m</w:t>
      </w:r>
      <w:r w:rsidR="00C83726">
        <w:rPr>
          <w:rFonts w:eastAsia="Times New Roman" w:cs="Lucida Sans Unicode"/>
          <w:kern w:val="0"/>
          <w:szCs w:val="20"/>
          <w:lang w:eastAsia="hi-IN"/>
        </w:rPr>
        <w:t>etais</w:t>
      </w:r>
      <w:r w:rsidR="006A4D9A">
        <w:rPr>
          <w:rFonts w:eastAsia="Times New Roman" w:cs="Lucida Sans Unicode"/>
          <w:kern w:val="0"/>
          <w:szCs w:val="20"/>
          <w:lang w:eastAsia="hi-IN"/>
        </w:rPr>
        <w:t xml:space="preserve"> paimta 98,9 tūkst. Eur</w:t>
      </w:r>
      <w:r>
        <w:rPr>
          <w:rFonts w:eastAsia="Times New Roman" w:cs="Lucida Sans Unicode"/>
          <w:kern w:val="0"/>
          <w:szCs w:val="20"/>
          <w:lang w:eastAsia="hi-IN"/>
        </w:rPr>
        <w:t xml:space="preserve">. Einamaisiais metais grąžinta paskolų kredito įstaigoms </w:t>
      </w:r>
      <w:r w:rsidR="00C83726">
        <w:rPr>
          <w:rFonts w:eastAsia="Times New Roman" w:cs="Lucida Sans Unicode"/>
          <w:kern w:val="0"/>
          <w:szCs w:val="20"/>
          <w:lang w:eastAsia="hi-IN"/>
        </w:rPr>
        <w:t xml:space="preserve">– </w:t>
      </w:r>
      <w:r w:rsidR="006A4D9A">
        <w:rPr>
          <w:rFonts w:eastAsia="Times New Roman" w:cs="Lucida Sans Unicode"/>
          <w:kern w:val="0"/>
          <w:szCs w:val="20"/>
          <w:lang w:eastAsia="hi-IN"/>
        </w:rPr>
        <w:br/>
        <w:t>558,9 tūkst. Eur</w:t>
      </w:r>
      <w:r>
        <w:rPr>
          <w:rFonts w:eastAsia="Times New Roman" w:cs="Lucida Sans Unicode"/>
          <w:kern w:val="0"/>
          <w:szCs w:val="20"/>
          <w:lang w:eastAsia="hi-IN"/>
        </w:rPr>
        <w:t>.</w:t>
      </w:r>
    </w:p>
    <w:p w14:paraId="7EAFF45E" w14:textId="3F83FD75" w:rsidR="00D626AC" w:rsidRPr="002C34FF" w:rsidRDefault="00D626AC" w:rsidP="00D626AC">
      <w:pPr>
        <w:pStyle w:val="prastasis4"/>
        <w:widowControl/>
        <w:ind w:firstLine="720"/>
        <w:jc w:val="both"/>
      </w:pPr>
      <w:r>
        <w:rPr>
          <w:rStyle w:val="Numatytasispastraiposriftas4"/>
          <w:rFonts w:eastAsia="Times New Roman" w:cs="Lucida Sans Unicode"/>
          <w:kern w:val="0"/>
          <w:szCs w:val="20"/>
          <w:lang w:eastAsia="hi-IN"/>
        </w:rPr>
        <w:t xml:space="preserve">Dėl akcinei bendrovei bankui „Snoras“ pritaikyto veiklos apribojimo ir banko licencijos atšaukimo įšaldyta 482,7 </w:t>
      </w:r>
      <w:r w:rsidR="002E0902">
        <w:rPr>
          <w:rStyle w:val="Numatytasispastraiposriftas4"/>
          <w:rFonts w:eastAsia="Times New Roman" w:cs="Lucida Sans Unicode"/>
          <w:kern w:val="0"/>
          <w:lang w:eastAsia="hi-IN"/>
        </w:rPr>
        <w:t>tūkst. Eur</w:t>
      </w:r>
      <w:r w:rsidRPr="002C34FF">
        <w:rPr>
          <w:rStyle w:val="Numatytasispastraiposriftas4"/>
          <w:rFonts w:eastAsia="Times New Roman" w:cs="Lucida Sans Unicode"/>
          <w:kern w:val="0"/>
          <w:lang w:val="en-US" w:eastAsia="hi-IN"/>
        </w:rPr>
        <w:t>.</w:t>
      </w:r>
    </w:p>
    <w:p w14:paraId="23375424" w14:textId="5BA7377E" w:rsidR="00C83726" w:rsidRPr="002C34FF" w:rsidRDefault="00D626AC" w:rsidP="001C0071">
      <w:pPr>
        <w:pStyle w:val="Standard"/>
        <w:ind w:firstLine="709"/>
        <w:jc w:val="both"/>
        <w:rPr>
          <w:sz w:val="24"/>
          <w:szCs w:val="24"/>
        </w:rPr>
      </w:pPr>
      <w:r w:rsidRPr="002C34FF">
        <w:rPr>
          <w:sz w:val="24"/>
          <w:szCs w:val="24"/>
        </w:rPr>
        <w:t>2019 metų savivaldybės biudžetas sudarytas programiniu principu. Asignavimai paskirstyti Savivaldybės tarybos patvirtintoms 8 p</w:t>
      </w:r>
      <w:r w:rsidR="002F4016">
        <w:rPr>
          <w:sz w:val="24"/>
          <w:szCs w:val="24"/>
        </w:rPr>
        <w:t>rogramoms vykdyti.</w:t>
      </w:r>
    </w:p>
    <w:p w14:paraId="48D2C14A" w14:textId="1411D4BD" w:rsidR="00D20D39" w:rsidRPr="001C0071" w:rsidRDefault="00D626AC" w:rsidP="00D20D39">
      <w:pPr>
        <w:pStyle w:val="Standard"/>
        <w:ind w:firstLine="709"/>
        <w:jc w:val="both"/>
        <w:rPr>
          <w:color w:val="FF0000"/>
          <w:sz w:val="24"/>
          <w:szCs w:val="24"/>
        </w:rPr>
      </w:pPr>
      <w:r w:rsidRPr="001C0071">
        <w:rPr>
          <w:rStyle w:val="Numatytasispastraiposriftas4"/>
          <w:rFonts w:eastAsiaTheme="majorEastAsia"/>
          <w:sz w:val="24"/>
          <w:szCs w:val="24"/>
        </w:rPr>
        <w:t>2019 m</w:t>
      </w:r>
      <w:r w:rsidR="00D20D39" w:rsidRPr="001C0071">
        <w:rPr>
          <w:rStyle w:val="Numatytasispastraiposriftas4"/>
          <w:rFonts w:eastAsiaTheme="majorEastAsia"/>
          <w:sz w:val="24"/>
          <w:szCs w:val="24"/>
        </w:rPr>
        <w:t>etų</w:t>
      </w:r>
      <w:r w:rsidR="002F4016">
        <w:rPr>
          <w:rStyle w:val="Numatytasispastraiposriftas4"/>
          <w:rFonts w:eastAsiaTheme="majorEastAsia"/>
          <w:sz w:val="24"/>
          <w:szCs w:val="24"/>
        </w:rPr>
        <w:t xml:space="preserve"> </w:t>
      </w:r>
      <w:r w:rsidRPr="001C0071">
        <w:rPr>
          <w:rStyle w:val="Numatytasispastraiposriftas4"/>
          <w:rFonts w:eastAsiaTheme="majorEastAsia"/>
          <w:sz w:val="24"/>
          <w:szCs w:val="24"/>
        </w:rPr>
        <w:t>savivaldybės biudžeto asignavimai pagal programas (pateikta be Europos Sąjungos ir kitų fondų finansinės paramos, skirtos vykdomiems proj</w:t>
      </w:r>
      <w:r w:rsidR="00D20D39" w:rsidRPr="001C0071">
        <w:rPr>
          <w:rStyle w:val="Numatytasispastraiposriftas4"/>
          <w:rFonts w:eastAsiaTheme="majorEastAsia"/>
          <w:sz w:val="24"/>
          <w:szCs w:val="24"/>
        </w:rPr>
        <w:t xml:space="preserve">ektams) </w:t>
      </w:r>
      <w:r w:rsidRPr="001C0071">
        <w:rPr>
          <w:sz w:val="24"/>
          <w:szCs w:val="24"/>
        </w:rPr>
        <w:t>(tūkst. eurų</w:t>
      </w:r>
      <w:r w:rsidR="00D20D39" w:rsidRPr="001C0071">
        <w:rPr>
          <w:sz w:val="24"/>
          <w:szCs w:val="24"/>
        </w:rPr>
        <w:t>)</w:t>
      </w:r>
      <w:r w:rsidR="002F4016">
        <w:rPr>
          <w:sz w:val="24"/>
          <w:szCs w:val="24"/>
        </w:rPr>
        <w:t>:</w:t>
      </w:r>
    </w:p>
    <w:tbl>
      <w:tblPr>
        <w:tblW w:w="9776" w:type="dxa"/>
        <w:tblLayout w:type="fixed"/>
        <w:tblCellMar>
          <w:left w:w="10" w:type="dxa"/>
          <w:right w:w="10" w:type="dxa"/>
        </w:tblCellMar>
        <w:tblLook w:val="0000" w:firstRow="0" w:lastRow="0" w:firstColumn="0" w:lastColumn="0" w:noHBand="0" w:noVBand="0"/>
      </w:tblPr>
      <w:tblGrid>
        <w:gridCol w:w="4440"/>
        <w:gridCol w:w="1160"/>
        <w:gridCol w:w="1341"/>
        <w:gridCol w:w="1276"/>
        <w:gridCol w:w="1559"/>
      </w:tblGrid>
      <w:tr w:rsidR="00D626AC" w14:paraId="6ED75CDD" w14:textId="77777777" w:rsidTr="00495C8A">
        <w:trPr>
          <w:trHeight w:val="630"/>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302118" w14:textId="77777777"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Programos pavadinimas</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7268BE" w14:textId="77777777"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Planas</w:t>
            </w:r>
          </w:p>
        </w:tc>
        <w:tc>
          <w:tcPr>
            <w:tcW w:w="134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28FE63" w14:textId="77777777"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Panaudota</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B4131A" w14:textId="5B9EA434"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Skirtumas</w:t>
            </w:r>
          </w:p>
        </w:tc>
        <w:tc>
          <w:tcPr>
            <w:tcW w:w="155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4D9EF1" w14:textId="5F9D4C58" w:rsidR="00D626AC" w:rsidRPr="0056528F" w:rsidRDefault="00D626AC" w:rsidP="00D626AC">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Įvykd</w:t>
            </w:r>
            <w:r w:rsidR="0056528F">
              <w:rPr>
                <w:rFonts w:eastAsia="Times New Roman" w:cs="Times New Roman"/>
                <w:kern w:val="0"/>
                <w:sz w:val="20"/>
                <w:szCs w:val="20"/>
                <w:lang w:eastAsia="lt-LT" w:bidi="ar-SA"/>
              </w:rPr>
              <w:t>y</w:t>
            </w:r>
            <w:r w:rsidRPr="0056528F">
              <w:rPr>
                <w:rFonts w:eastAsia="Times New Roman" w:cs="Times New Roman"/>
                <w:kern w:val="0"/>
                <w:sz w:val="20"/>
                <w:szCs w:val="20"/>
                <w:lang w:eastAsia="lt-LT" w:bidi="ar-SA"/>
              </w:rPr>
              <w:t>mo</w:t>
            </w:r>
            <w:r w:rsidRPr="0056528F">
              <w:rPr>
                <w:rFonts w:eastAsia="Times New Roman" w:cs="Times New Roman"/>
                <w:kern w:val="0"/>
                <w:sz w:val="20"/>
                <w:szCs w:val="20"/>
                <w:lang w:eastAsia="lt-LT" w:bidi="ar-SA"/>
              </w:rPr>
              <w:br/>
              <w:t>proc.</w:t>
            </w:r>
          </w:p>
        </w:tc>
      </w:tr>
      <w:tr w:rsidR="00D626AC" w14:paraId="354CD115"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71277E7" w14:textId="77777777" w:rsidR="00D626AC" w:rsidRPr="0056528F" w:rsidRDefault="00D626AC" w:rsidP="00D626AC">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01 Savivaldybės valdymo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8ECF3A"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7 003,2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B0DD01"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6 828,0</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1B4FCC"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175,2</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D1162F"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97,50</w:t>
            </w:r>
          </w:p>
        </w:tc>
      </w:tr>
      <w:tr w:rsidR="00D626AC" w14:paraId="46FAAC56" w14:textId="77777777" w:rsidTr="001F372C">
        <w:trPr>
          <w:trHeight w:val="584"/>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EFDDB75"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02 Ugdymo proceso ir kokybiškos ugdymosi aplinkos užtikrinimo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D9069F" w14:textId="71E9FB2A"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15 796,2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DFE9E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15 591,8</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1D7BEB"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204,4</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27ABE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98,71</w:t>
            </w:r>
          </w:p>
        </w:tc>
      </w:tr>
      <w:tr w:rsidR="00D626AC" w14:paraId="09CDD3F6" w14:textId="77777777" w:rsidTr="001F372C">
        <w:trPr>
          <w:trHeight w:val="593"/>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9B23CE8"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03 Aktyvaus bendruomenės gyvenimo skatinimo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D75CB5"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3 347,7</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0C7016"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3 277,6</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34B7CA" w14:textId="38556D6C"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70,1</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7B71E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97,91</w:t>
            </w:r>
          </w:p>
        </w:tc>
      </w:tr>
      <w:tr w:rsidR="00D626AC" w14:paraId="30DF1E9A" w14:textId="77777777" w:rsidTr="00495C8A">
        <w:trPr>
          <w:trHeight w:val="600"/>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8494674"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04 Rajono infrastruktūros priežiūros, modernizavimo ir plėtros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20B1EB"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4 101,2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568625"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3 970,4</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652A5C"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130,8</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16DB12"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96,81</w:t>
            </w:r>
          </w:p>
        </w:tc>
      </w:tr>
      <w:tr w:rsidR="00D626AC" w14:paraId="69BCCB5C"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AA5C459" w14:textId="77777777" w:rsidR="00D626AC" w:rsidRPr="0056528F" w:rsidRDefault="00D626AC" w:rsidP="0056528F">
            <w:pPr>
              <w:pStyle w:val="prastasis4"/>
              <w:widowControl/>
              <w:suppressAutoHyphens w:val="0"/>
              <w:jc w:val="both"/>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05 Socialinės atskirties mažinimo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6A7255"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4 473,2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B10537"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4 178,8</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21DCC2"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294,4</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1EC6C8"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93,42</w:t>
            </w:r>
          </w:p>
        </w:tc>
      </w:tr>
      <w:tr w:rsidR="00D626AC" w14:paraId="4864DB0B"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AD2670F" w14:textId="77777777" w:rsidR="00D626AC" w:rsidRPr="0056528F" w:rsidRDefault="00D626AC" w:rsidP="0056528F">
            <w:pPr>
              <w:pStyle w:val="prastasis4"/>
              <w:widowControl/>
              <w:suppressAutoHyphens w:val="0"/>
              <w:jc w:val="both"/>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06 Sveikatos apsaugos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C86DBC" w14:textId="4053A91E"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478,2</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26A37B" w14:textId="648BB86A"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471,3</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A8BE2" w14:textId="5F2EB683"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6,9</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B55403"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98,56</w:t>
            </w:r>
          </w:p>
        </w:tc>
      </w:tr>
      <w:tr w:rsidR="00D626AC" w14:paraId="53D0AA27"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0341AD2" w14:textId="77777777" w:rsidR="00D626AC" w:rsidRPr="0056528F" w:rsidRDefault="00D626AC" w:rsidP="0056528F">
            <w:pPr>
              <w:pStyle w:val="prastasis4"/>
              <w:widowControl/>
              <w:suppressAutoHyphens w:val="0"/>
              <w:jc w:val="both"/>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07 Aplinkos apsaugos 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F5E4B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1 431,1</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545F66"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1 308,7</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DCD63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122,4</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132073"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91,45</w:t>
            </w:r>
          </w:p>
        </w:tc>
      </w:tr>
      <w:tr w:rsidR="00D626AC" w14:paraId="22744D0C"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71C73DC" w14:textId="77777777" w:rsidR="00D626AC" w:rsidRPr="0056528F" w:rsidRDefault="00D626AC" w:rsidP="002F4016">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 xml:space="preserve">08 Ekonominio konkurencingumo didinimo </w:t>
            </w:r>
            <w:r w:rsidRPr="0056528F">
              <w:rPr>
                <w:rFonts w:eastAsia="Times New Roman" w:cs="Times New Roman"/>
                <w:kern w:val="0"/>
                <w:sz w:val="20"/>
                <w:szCs w:val="20"/>
                <w:lang w:eastAsia="lt-LT" w:bidi="ar-SA"/>
              </w:rPr>
              <w:br/>
              <w:t>programa</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9582A8" w14:textId="1E1CB109"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593,7</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248AA" w14:textId="4DC059E5"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564,8</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6A6F3B" w14:textId="674585CC"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28,9</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3A239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95,13</w:t>
            </w:r>
          </w:p>
        </w:tc>
      </w:tr>
      <w:tr w:rsidR="00D626AC" w14:paraId="05E2E4E6" w14:textId="77777777" w:rsidTr="00495C8A">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BC7C21" w14:textId="77777777" w:rsidR="00D626AC" w:rsidRPr="0056528F" w:rsidRDefault="00D626AC" w:rsidP="00495C8A">
            <w:pPr>
              <w:pStyle w:val="prastasis4"/>
              <w:widowControl/>
              <w:suppressAutoHyphens w:val="0"/>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Iš viso</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F2F5B9"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37 224,5</w:t>
            </w:r>
          </w:p>
        </w:tc>
        <w:tc>
          <w:tcPr>
            <w:tcW w:w="134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C99E16"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36 191,4</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C290C7" w14:textId="712ADA9E"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1 033,1</w:t>
            </w:r>
          </w:p>
        </w:tc>
        <w:tc>
          <w:tcPr>
            <w:tcW w:w="1559"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38F384" w14:textId="77777777" w:rsidR="00D626AC" w:rsidRPr="0056528F" w:rsidRDefault="00D626AC" w:rsidP="002F4016">
            <w:pPr>
              <w:pStyle w:val="prastasis4"/>
              <w:widowControl/>
              <w:suppressAutoHyphens w:val="0"/>
              <w:jc w:val="center"/>
              <w:textAlignment w:val="auto"/>
              <w:rPr>
                <w:rFonts w:eastAsia="Times New Roman" w:cs="Times New Roman"/>
                <w:kern w:val="0"/>
                <w:sz w:val="20"/>
                <w:szCs w:val="20"/>
                <w:lang w:eastAsia="lt-LT" w:bidi="ar-SA"/>
              </w:rPr>
            </w:pPr>
            <w:r w:rsidRPr="0056528F">
              <w:rPr>
                <w:rFonts w:eastAsia="Times New Roman" w:cs="Times New Roman"/>
                <w:kern w:val="0"/>
                <w:sz w:val="20"/>
                <w:szCs w:val="20"/>
                <w:lang w:eastAsia="lt-LT" w:bidi="ar-SA"/>
              </w:rPr>
              <w:t>97,22</w:t>
            </w:r>
          </w:p>
        </w:tc>
      </w:tr>
    </w:tbl>
    <w:p w14:paraId="6C740C24" w14:textId="77777777" w:rsidR="00D626AC" w:rsidRDefault="00D626AC" w:rsidP="00D626AC">
      <w:pPr>
        <w:pStyle w:val="Standard"/>
      </w:pPr>
    </w:p>
    <w:p w14:paraId="37130176" w14:textId="77777777" w:rsidR="001C0071" w:rsidRDefault="0056528F" w:rsidP="0056528F">
      <w:pPr>
        <w:pStyle w:val="Standard"/>
        <w:rPr>
          <w:bCs/>
          <w:sz w:val="24"/>
          <w:szCs w:val="24"/>
        </w:rPr>
      </w:pPr>
      <w:r w:rsidRPr="001C0071">
        <w:rPr>
          <w:bCs/>
          <w:sz w:val="24"/>
          <w:szCs w:val="24"/>
        </w:rPr>
        <w:t xml:space="preserve">                </w:t>
      </w:r>
    </w:p>
    <w:p w14:paraId="7E6C2CB6" w14:textId="77777777" w:rsidR="001C0071" w:rsidRDefault="001C0071" w:rsidP="0056528F">
      <w:pPr>
        <w:pStyle w:val="Standard"/>
        <w:rPr>
          <w:bCs/>
          <w:sz w:val="24"/>
          <w:szCs w:val="24"/>
        </w:rPr>
      </w:pPr>
    </w:p>
    <w:p w14:paraId="3B02B0F2" w14:textId="0B1B1B86" w:rsidR="00D626AC" w:rsidRPr="001C0071" w:rsidRDefault="001C0071" w:rsidP="001C0071">
      <w:pPr>
        <w:pStyle w:val="Standard"/>
        <w:rPr>
          <w:bCs/>
          <w:sz w:val="24"/>
          <w:szCs w:val="24"/>
        </w:rPr>
      </w:pPr>
      <w:r>
        <w:rPr>
          <w:bCs/>
          <w:sz w:val="24"/>
          <w:szCs w:val="24"/>
        </w:rPr>
        <w:lastRenderedPageBreak/>
        <w:t xml:space="preserve">            </w:t>
      </w:r>
      <w:r w:rsidR="00D626AC" w:rsidRPr="001C0071">
        <w:rPr>
          <w:bCs/>
          <w:sz w:val="24"/>
          <w:szCs w:val="24"/>
        </w:rPr>
        <w:t>2019 m</w:t>
      </w:r>
      <w:r w:rsidR="00D20D39" w:rsidRPr="001C0071">
        <w:rPr>
          <w:bCs/>
          <w:sz w:val="24"/>
          <w:szCs w:val="24"/>
        </w:rPr>
        <w:t>etų</w:t>
      </w:r>
      <w:r w:rsidR="00D626AC" w:rsidRPr="001C0071">
        <w:rPr>
          <w:bCs/>
          <w:sz w:val="24"/>
          <w:szCs w:val="24"/>
        </w:rPr>
        <w:t xml:space="preserve"> Panevėžio rajono </w:t>
      </w:r>
      <w:r w:rsidR="00D20D39" w:rsidRPr="001C0071">
        <w:rPr>
          <w:bCs/>
          <w:sz w:val="24"/>
          <w:szCs w:val="24"/>
        </w:rPr>
        <w:t xml:space="preserve">savivaldybės </w:t>
      </w:r>
      <w:r w:rsidR="00D626AC" w:rsidRPr="001C0071">
        <w:rPr>
          <w:bCs/>
          <w:sz w:val="24"/>
          <w:szCs w:val="24"/>
        </w:rPr>
        <w:t>biudžeto asignavimų struktūra pagal programas</w:t>
      </w:r>
      <w:r w:rsidR="002F4016">
        <w:rPr>
          <w:bCs/>
          <w:sz w:val="24"/>
          <w:szCs w:val="24"/>
        </w:rPr>
        <w:t>:</w:t>
      </w:r>
    </w:p>
    <w:p w14:paraId="714B1518" w14:textId="406AA348" w:rsidR="00D626AC" w:rsidRDefault="00D626AC" w:rsidP="00D626AC">
      <w:pPr>
        <w:pStyle w:val="Standard"/>
      </w:pPr>
      <w:r>
        <w:rPr>
          <w:noProof/>
          <w:lang w:val="en-US" w:eastAsia="en-US"/>
        </w:rPr>
        <w:drawing>
          <wp:inline distT="0" distB="0" distL="0" distR="0" wp14:anchorId="2A30DA36" wp14:editId="2F30051D">
            <wp:extent cx="4714875" cy="2847971"/>
            <wp:effectExtent l="0" t="0" r="0" b="0"/>
            <wp:docPr id="2"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752A1C" w14:textId="77777777" w:rsidR="00D626AC" w:rsidRDefault="00D626AC" w:rsidP="00D626AC">
      <w:pPr>
        <w:pStyle w:val="prastasis4"/>
        <w:widowControl/>
        <w:ind w:firstLine="720"/>
        <w:jc w:val="both"/>
        <w:textAlignment w:val="auto"/>
        <w:rPr>
          <w:rFonts w:eastAsia="Times New Roman" w:cs="Lucida Sans Unicode"/>
          <w:kern w:val="0"/>
          <w:szCs w:val="20"/>
          <w:lang w:eastAsia="hi-IN"/>
        </w:rPr>
      </w:pPr>
    </w:p>
    <w:p w14:paraId="71DD5FB1" w14:textId="57B074B6" w:rsidR="00D626AC" w:rsidRPr="009B03AD" w:rsidRDefault="00D626AC" w:rsidP="00DD634F">
      <w:pPr>
        <w:pStyle w:val="Standard"/>
        <w:ind w:firstLine="709"/>
        <w:jc w:val="both"/>
        <w:rPr>
          <w:sz w:val="24"/>
          <w:szCs w:val="24"/>
        </w:rPr>
      </w:pPr>
      <w:r w:rsidRPr="009B03AD">
        <w:rPr>
          <w:sz w:val="24"/>
          <w:szCs w:val="24"/>
        </w:rPr>
        <w:t>2019 m</w:t>
      </w:r>
      <w:r w:rsidR="00D20D39">
        <w:rPr>
          <w:sz w:val="24"/>
          <w:szCs w:val="24"/>
        </w:rPr>
        <w:t>etais</w:t>
      </w:r>
      <w:r w:rsidRPr="009B03AD">
        <w:rPr>
          <w:sz w:val="24"/>
          <w:szCs w:val="24"/>
        </w:rPr>
        <w:t xml:space="preserve"> savivaldybės faktinės išlaidos buvo 36 191,4 t</w:t>
      </w:r>
      <w:r w:rsidR="002E0902">
        <w:rPr>
          <w:sz w:val="24"/>
          <w:szCs w:val="24"/>
        </w:rPr>
        <w:t>ūkst. Eur, tai yra 1 033,1 tūkst. Eur</w:t>
      </w:r>
      <w:r w:rsidRPr="009B03AD">
        <w:rPr>
          <w:sz w:val="24"/>
          <w:szCs w:val="24"/>
        </w:rPr>
        <w:t xml:space="preserve"> mažiau negu planuota. Savivaldybės patikslintas išlaidų planas įvykdytas 97,22 proc. 2019 metų savivaldybės biudžeto išlaidos, palyginus su 2018 m</w:t>
      </w:r>
      <w:r w:rsidR="00D20D39">
        <w:rPr>
          <w:sz w:val="24"/>
          <w:szCs w:val="24"/>
        </w:rPr>
        <w:t>etais</w:t>
      </w:r>
      <w:r w:rsidR="002E0902">
        <w:rPr>
          <w:sz w:val="24"/>
          <w:szCs w:val="24"/>
        </w:rPr>
        <w:t>, padidėjo 3 042,8 tūkst. Eur</w:t>
      </w:r>
      <w:r w:rsidRPr="009B03AD">
        <w:rPr>
          <w:sz w:val="24"/>
          <w:szCs w:val="24"/>
        </w:rPr>
        <w:t>. Didžiausia išlaidų dalis 2019 m</w:t>
      </w:r>
      <w:r w:rsidR="00D20D39">
        <w:rPr>
          <w:sz w:val="24"/>
          <w:szCs w:val="24"/>
        </w:rPr>
        <w:t>etais</w:t>
      </w:r>
      <w:r w:rsidRPr="009B03AD">
        <w:rPr>
          <w:sz w:val="24"/>
          <w:szCs w:val="24"/>
        </w:rPr>
        <w:t xml:space="preserve"> te</w:t>
      </w:r>
      <w:r w:rsidR="00D20D39">
        <w:rPr>
          <w:sz w:val="24"/>
          <w:szCs w:val="24"/>
        </w:rPr>
        <w:t xml:space="preserve">ko </w:t>
      </w:r>
      <w:r w:rsidRPr="009B03AD">
        <w:rPr>
          <w:sz w:val="24"/>
          <w:szCs w:val="24"/>
        </w:rPr>
        <w:t xml:space="preserve">Ugdymo proceso ir kokybiško ugdymosi aplinkos užtikrinimo </w:t>
      </w:r>
      <w:r w:rsidR="002E0902">
        <w:rPr>
          <w:sz w:val="24"/>
          <w:szCs w:val="24"/>
        </w:rPr>
        <w:t>programai – 15 591,8 tūkst. Eur</w:t>
      </w:r>
      <w:r w:rsidRPr="009B03AD">
        <w:rPr>
          <w:sz w:val="24"/>
          <w:szCs w:val="24"/>
        </w:rPr>
        <w:t>, arba 43,08 proc. visų išlaidų.</w:t>
      </w:r>
    </w:p>
    <w:p w14:paraId="54ACFC3D" w14:textId="33784FFD" w:rsidR="00D626AC" w:rsidRPr="009B03AD" w:rsidRDefault="00D626AC" w:rsidP="00D626AC">
      <w:pPr>
        <w:pStyle w:val="Standard"/>
        <w:ind w:firstLine="709"/>
        <w:jc w:val="both"/>
        <w:rPr>
          <w:sz w:val="24"/>
          <w:szCs w:val="24"/>
        </w:rPr>
      </w:pPr>
      <w:r w:rsidRPr="009B03AD">
        <w:rPr>
          <w:rStyle w:val="Numatytasispastraiposriftas4"/>
          <w:rFonts w:cs="Lucida Sans Unicode"/>
          <w:kern w:val="0"/>
          <w:sz w:val="24"/>
          <w:szCs w:val="24"/>
          <w:lang w:eastAsia="hi-IN"/>
        </w:rPr>
        <w:t xml:space="preserve">Mokėtinų ir gautinų sumų 2019 m. gruodžio 31 d., praleistų </w:t>
      </w:r>
      <w:r w:rsidR="002F4016">
        <w:rPr>
          <w:rStyle w:val="Numatytasispastraiposriftas4"/>
          <w:rFonts w:cs="Lucida Sans Unicode"/>
          <w:kern w:val="0"/>
          <w:sz w:val="24"/>
          <w:szCs w:val="24"/>
          <w:lang w:eastAsia="hi-IN"/>
        </w:rPr>
        <w:t>daugiau kaip 45 dienos, nėra</w:t>
      </w:r>
      <w:r w:rsidRPr="009B03AD">
        <w:rPr>
          <w:rStyle w:val="Numatytasispastraiposriftas4"/>
          <w:rFonts w:cs="Lucida Sans Unicode"/>
          <w:kern w:val="0"/>
          <w:sz w:val="24"/>
          <w:szCs w:val="24"/>
          <w:lang w:eastAsia="hi-IN"/>
        </w:rPr>
        <w:t>.</w:t>
      </w:r>
    </w:p>
    <w:p w14:paraId="0B55A294" w14:textId="25851DEC" w:rsidR="00D626AC" w:rsidRPr="009B03AD" w:rsidRDefault="00D626AC" w:rsidP="00D626AC">
      <w:pPr>
        <w:pStyle w:val="Standard"/>
        <w:ind w:firstLine="709"/>
        <w:jc w:val="both"/>
        <w:rPr>
          <w:sz w:val="24"/>
          <w:szCs w:val="24"/>
        </w:rPr>
      </w:pPr>
      <w:r w:rsidRPr="009B03AD">
        <w:rPr>
          <w:sz w:val="24"/>
          <w:szCs w:val="24"/>
        </w:rPr>
        <w:t xml:space="preserve">Priimtos, patikrintos ir registruotos 6 934 biudžetinių įstaigų paraiškos biudžeto lėšoms gauti. </w:t>
      </w:r>
      <w:r w:rsidR="00D0477A">
        <w:rPr>
          <w:sz w:val="24"/>
          <w:szCs w:val="24"/>
        </w:rPr>
        <w:t>atlik</w:t>
      </w:r>
      <w:r w:rsidRPr="00D0477A">
        <w:rPr>
          <w:sz w:val="24"/>
          <w:szCs w:val="24"/>
        </w:rPr>
        <w:t>ta 28 321 mokėjimo pavedimas.</w:t>
      </w:r>
    </w:p>
    <w:p w14:paraId="63889789" w14:textId="7C495E0F" w:rsidR="00D07555" w:rsidRPr="009B03AD" w:rsidRDefault="00D626AC" w:rsidP="005D525A">
      <w:pPr>
        <w:pStyle w:val="Standard"/>
        <w:ind w:firstLine="709"/>
        <w:jc w:val="both"/>
        <w:rPr>
          <w:sz w:val="24"/>
          <w:szCs w:val="24"/>
        </w:rPr>
      </w:pPr>
      <w:r w:rsidRPr="009B03AD">
        <w:rPr>
          <w:sz w:val="24"/>
          <w:szCs w:val="24"/>
        </w:rPr>
        <w:t xml:space="preserve">Savivaldybės iždo apskaita tvarkoma pagal VSAFAS standartus ir programa </w:t>
      </w:r>
      <w:r w:rsidRPr="009B03AD">
        <w:rPr>
          <w:rStyle w:val="Numatytasispastraiposriftas4"/>
          <w:rFonts w:eastAsiaTheme="majorEastAsia"/>
          <w:sz w:val="24"/>
          <w:szCs w:val="24"/>
        </w:rPr>
        <w:t>„</w:t>
      </w:r>
      <w:r w:rsidRPr="009B03AD">
        <w:rPr>
          <w:sz w:val="24"/>
          <w:szCs w:val="24"/>
        </w:rPr>
        <w:t xml:space="preserve">Labbis“. </w:t>
      </w:r>
      <w:r w:rsidR="002F4016">
        <w:rPr>
          <w:sz w:val="24"/>
          <w:szCs w:val="24"/>
        </w:rPr>
        <w:br/>
      </w:r>
      <w:r w:rsidRPr="009B03AD">
        <w:rPr>
          <w:sz w:val="24"/>
          <w:szCs w:val="24"/>
        </w:rPr>
        <w:t>2019 m</w:t>
      </w:r>
      <w:r w:rsidR="005D525A">
        <w:rPr>
          <w:sz w:val="24"/>
          <w:szCs w:val="24"/>
        </w:rPr>
        <w:t>etais</w:t>
      </w:r>
      <w:r w:rsidRPr="009B03AD">
        <w:rPr>
          <w:sz w:val="24"/>
          <w:szCs w:val="24"/>
        </w:rPr>
        <w:t xml:space="preserve"> parengtos biudžeto vykdymo ketvirtinės, metinės ataskaitos ir pateiktos Finansų ministerijai.</w:t>
      </w:r>
      <w:r w:rsidR="005D525A">
        <w:rPr>
          <w:sz w:val="24"/>
          <w:szCs w:val="24"/>
        </w:rPr>
        <w:t xml:space="preserve"> </w:t>
      </w:r>
      <w:r w:rsidRPr="009B03AD">
        <w:rPr>
          <w:sz w:val="24"/>
          <w:szCs w:val="24"/>
        </w:rPr>
        <w:t>Naudojantis Viešojo sektoriaus apskaitos ir ataskaitų konsolidavimo informacine sistema (VSAKIS) parengtas konsoliduotųjų finansinių ataskaitų rinkinys už 2018 m</w:t>
      </w:r>
      <w:r w:rsidR="005D525A">
        <w:rPr>
          <w:sz w:val="24"/>
          <w:szCs w:val="24"/>
        </w:rPr>
        <w:t>etus</w:t>
      </w:r>
      <w:r w:rsidRPr="009B03AD">
        <w:rPr>
          <w:sz w:val="24"/>
          <w:szCs w:val="24"/>
        </w:rPr>
        <w:t>. Į šį ataskaitų rinkinį įtrauktos 47 biudžetinės įst</w:t>
      </w:r>
      <w:r w:rsidR="002F4016">
        <w:rPr>
          <w:sz w:val="24"/>
          <w:szCs w:val="24"/>
        </w:rPr>
        <w:t>aigos, 2 viešosios įstaigos ir s</w:t>
      </w:r>
      <w:r w:rsidRPr="009B03AD">
        <w:rPr>
          <w:sz w:val="24"/>
          <w:szCs w:val="24"/>
        </w:rPr>
        <w:t>avivaldybės iždas</w:t>
      </w:r>
      <w:r w:rsidR="005D525A">
        <w:rPr>
          <w:szCs w:val="24"/>
        </w:rPr>
        <w:t>.</w:t>
      </w:r>
    </w:p>
    <w:p w14:paraId="4C06C29D" w14:textId="77777777" w:rsidR="00D626AC" w:rsidRPr="000B4FD1" w:rsidRDefault="00D626AC" w:rsidP="00D626AC">
      <w:pPr>
        <w:ind w:firstLine="0"/>
        <w:rPr>
          <w:szCs w:val="24"/>
        </w:rPr>
      </w:pPr>
    </w:p>
    <w:p w14:paraId="25AA559E" w14:textId="77777777" w:rsidR="002F4016" w:rsidRDefault="002F4016" w:rsidP="00D97182">
      <w:pPr>
        <w:pStyle w:val="Antrats1"/>
      </w:pPr>
      <w:r>
        <w:t>III SKYRIUS</w:t>
      </w:r>
    </w:p>
    <w:p w14:paraId="0A2A5FE7" w14:textId="12A36518" w:rsidR="00BD520D" w:rsidRPr="009A3072" w:rsidRDefault="00BD520D" w:rsidP="00D97182">
      <w:pPr>
        <w:pStyle w:val="Antrats1"/>
      </w:pPr>
      <w:r w:rsidRPr="009A3072">
        <w:t>BUHALTERINĖ APSKAITA</w:t>
      </w:r>
    </w:p>
    <w:p w14:paraId="16ADE16F" w14:textId="77777777" w:rsidR="00BD520D" w:rsidRDefault="00BD520D" w:rsidP="00D855DA">
      <w:pPr>
        <w:rPr>
          <w:szCs w:val="24"/>
        </w:rPr>
      </w:pPr>
    </w:p>
    <w:p w14:paraId="4878EE43" w14:textId="6808CF0B" w:rsidR="00D626AC" w:rsidRPr="002F4016" w:rsidRDefault="00D626AC" w:rsidP="002F4016">
      <w:pPr>
        <w:rPr>
          <w:i/>
          <w:szCs w:val="24"/>
        </w:rPr>
      </w:pPr>
      <w:r w:rsidRPr="003650C4">
        <w:rPr>
          <w:szCs w:val="24"/>
        </w:rPr>
        <w:t>20</w:t>
      </w:r>
      <w:r>
        <w:rPr>
          <w:szCs w:val="24"/>
        </w:rPr>
        <w:t>19</w:t>
      </w:r>
      <w:r w:rsidRPr="003650C4">
        <w:rPr>
          <w:szCs w:val="24"/>
        </w:rPr>
        <w:t xml:space="preserve"> m</w:t>
      </w:r>
      <w:r w:rsidR="005D525A">
        <w:rPr>
          <w:szCs w:val="24"/>
        </w:rPr>
        <w:t>etais</w:t>
      </w:r>
      <w:r w:rsidRPr="003650C4">
        <w:rPr>
          <w:szCs w:val="24"/>
        </w:rPr>
        <w:t xml:space="preserve"> buhalte</w:t>
      </w:r>
      <w:r w:rsidR="002F4016">
        <w:rPr>
          <w:szCs w:val="24"/>
        </w:rPr>
        <w:t>rinę apskaitą S</w:t>
      </w:r>
      <w:r w:rsidRPr="003650C4">
        <w:rPr>
          <w:szCs w:val="24"/>
        </w:rPr>
        <w:t>avivaldybės administracijoje</w:t>
      </w:r>
      <w:r>
        <w:rPr>
          <w:szCs w:val="24"/>
        </w:rPr>
        <w:t xml:space="preserve"> ir 12-oje dalinį finansinį savarankiškumą turinčių seniūnijų</w:t>
      </w:r>
      <w:r w:rsidRPr="003650C4">
        <w:rPr>
          <w:szCs w:val="24"/>
        </w:rPr>
        <w:t xml:space="preserve"> tvarkė Apskaitos skyri</w:t>
      </w:r>
      <w:r>
        <w:rPr>
          <w:szCs w:val="24"/>
        </w:rPr>
        <w:t xml:space="preserve">us, kuris sudarė bendrą įstaigos finansinių ataskaitų rinkinį ir bendras mėnesines bei metines ataskaitas. Skyriuje dirbo </w:t>
      </w:r>
      <w:r w:rsidR="002F4016">
        <w:rPr>
          <w:szCs w:val="24"/>
        </w:rPr>
        <w:t>13</w:t>
      </w:r>
      <w:r w:rsidRPr="003650C4">
        <w:rPr>
          <w:szCs w:val="24"/>
        </w:rPr>
        <w:t xml:space="preserve"> darbuotojų, iš jų: </w:t>
      </w:r>
      <w:r w:rsidR="002F4016">
        <w:rPr>
          <w:szCs w:val="24"/>
        </w:rPr>
        <w:br/>
      </w:r>
      <w:r w:rsidRPr="003650C4">
        <w:rPr>
          <w:szCs w:val="24"/>
        </w:rPr>
        <w:t xml:space="preserve">3 valstybės tarnautojai ir </w:t>
      </w:r>
      <w:r>
        <w:rPr>
          <w:szCs w:val="24"/>
        </w:rPr>
        <w:t>10</w:t>
      </w:r>
      <w:r w:rsidRPr="003650C4">
        <w:rPr>
          <w:szCs w:val="24"/>
        </w:rPr>
        <w:t xml:space="preserve"> darbuotoj</w:t>
      </w:r>
      <w:r>
        <w:rPr>
          <w:szCs w:val="24"/>
        </w:rPr>
        <w:t>ų</w:t>
      </w:r>
      <w:r w:rsidRPr="003650C4">
        <w:rPr>
          <w:szCs w:val="24"/>
        </w:rPr>
        <w:t>, dirban</w:t>
      </w:r>
      <w:r>
        <w:rPr>
          <w:szCs w:val="24"/>
        </w:rPr>
        <w:t>čių</w:t>
      </w:r>
      <w:r w:rsidRPr="003650C4">
        <w:rPr>
          <w:szCs w:val="24"/>
        </w:rPr>
        <w:t xml:space="preserve"> pagal darbo sutartis. </w:t>
      </w:r>
      <w:r w:rsidRPr="00700F0E">
        <w:rPr>
          <w:szCs w:val="24"/>
        </w:rPr>
        <w:t>Apskaitos skyriaus pagrindinis</w:t>
      </w:r>
      <w:r w:rsidRPr="003650C4">
        <w:rPr>
          <w:szCs w:val="24"/>
        </w:rPr>
        <w:t xml:space="preserve"> tikslas – tvarkyti apskaitą taip, kad apskaitos informacija būtų tinkama, objektyvi ir palyginama, išsami ir naudinga vidaus ir išorės informacijos vartotojams.</w:t>
      </w:r>
    </w:p>
    <w:p w14:paraId="4D25BA5C" w14:textId="44F0EC2E" w:rsidR="0097094B" w:rsidRPr="003E455D" w:rsidRDefault="00996C96" w:rsidP="003E455D">
      <w:pPr>
        <w:tabs>
          <w:tab w:val="left" w:pos="851"/>
        </w:tabs>
        <w:ind w:firstLine="0"/>
        <w:rPr>
          <w:szCs w:val="24"/>
        </w:rPr>
      </w:pPr>
      <w:r>
        <w:rPr>
          <w:szCs w:val="24"/>
        </w:rPr>
        <w:tab/>
      </w:r>
      <w:r w:rsidR="003E455D">
        <w:rPr>
          <w:szCs w:val="24"/>
        </w:rPr>
        <w:t>A</w:t>
      </w:r>
      <w:r w:rsidR="00D626AC" w:rsidRPr="003650C4">
        <w:rPr>
          <w:szCs w:val="24"/>
        </w:rPr>
        <w:t xml:space="preserve">pskaita tvarkoma vadovaujantis Viešojo sektoriaus apskaitos ir finansinės atskaitomybės standartais, finansiniai ataskaitų duomenys įrašomi į Viešojo sektoriaus apskaitos konsolidavimo informacinę </w:t>
      </w:r>
      <w:r w:rsidR="003E455D">
        <w:rPr>
          <w:szCs w:val="24"/>
        </w:rPr>
        <w:t>(VSAKIS) sistemą. Svarbu</w:t>
      </w:r>
      <w:r w:rsidR="00D626AC">
        <w:rPr>
          <w:szCs w:val="24"/>
        </w:rPr>
        <w:t xml:space="preserve">s </w:t>
      </w:r>
      <w:r w:rsidR="005D525A">
        <w:rPr>
          <w:szCs w:val="24"/>
        </w:rPr>
        <w:t xml:space="preserve">apskaitos </w:t>
      </w:r>
      <w:r w:rsidR="00D626AC" w:rsidRPr="003650C4">
        <w:rPr>
          <w:szCs w:val="24"/>
        </w:rPr>
        <w:t>darbuotojų uždavin</w:t>
      </w:r>
      <w:r w:rsidR="003E455D">
        <w:rPr>
          <w:szCs w:val="24"/>
        </w:rPr>
        <w:t>ys – kelti kvalifikaciją</w:t>
      </w:r>
      <w:r w:rsidR="00D626AC" w:rsidRPr="003650C4">
        <w:rPr>
          <w:szCs w:val="24"/>
        </w:rPr>
        <w:t>, savarankiškai studijuoti Viešojo sektoriaus apskaitos ir atskaitomybės standartų pakeitimus ir juos tin</w:t>
      </w:r>
      <w:r w:rsidR="00D626AC">
        <w:rPr>
          <w:szCs w:val="24"/>
        </w:rPr>
        <w:t>kamai taikyti tvarkant apskaitą, kad apskaitos informacija būtų pateikiama teisinga, informatyvi ir suprantama.</w:t>
      </w:r>
      <w:r w:rsidR="00D626AC" w:rsidRPr="003650C4">
        <w:rPr>
          <w:szCs w:val="24"/>
        </w:rPr>
        <w:t xml:space="preserve"> </w:t>
      </w:r>
      <w:r w:rsidR="003E455D">
        <w:rPr>
          <w:szCs w:val="24"/>
        </w:rPr>
        <w:t>Apskaita</w:t>
      </w:r>
      <w:r w:rsidR="00D626AC">
        <w:rPr>
          <w:szCs w:val="24"/>
        </w:rPr>
        <w:t xml:space="preserve"> tvarko</w:t>
      </w:r>
      <w:r w:rsidR="003E455D">
        <w:rPr>
          <w:szCs w:val="24"/>
        </w:rPr>
        <w:t>ma naudojantis F</w:t>
      </w:r>
      <w:r w:rsidR="00D626AC">
        <w:rPr>
          <w:szCs w:val="24"/>
        </w:rPr>
        <w:t>inansų valdymo ir apskaitos informacine sistema „Labbis“.</w:t>
      </w:r>
      <w:r w:rsidR="00D626AC" w:rsidRPr="003650C4">
        <w:rPr>
          <w:szCs w:val="24"/>
        </w:rPr>
        <w:t xml:space="preserve"> </w:t>
      </w:r>
      <w:r w:rsidR="00D626AC">
        <w:rPr>
          <w:szCs w:val="24"/>
        </w:rPr>
        <w:t>Finansinės būklės ataskaitos sudaromos naudojantis šios informacinės</w:t>
      </w:r>
      <w:r w:rsidR="003E455D">
        <w:rPr>
          <w:szCs w:val="24"/>
        </w:rPr>
        <w:t xml:space="preserve"> sistemos registrų duomenimis.</w:t>
      </w:r>
    </w:p>
    <w:p w14:paraId="3E7FFE73" w14:textId="7643E7A8" w:rsidR="00D626AC" w:rsidRPr="003650C4" w:rsidRDefault="00700F0E" w:rsidP="003E455D">
      <w:pPr>
        <w:rPr>
          <w:szCs w:val="24"/>
        </w:rPr>
      </w:pPr>
      <w:r>
        <w:rPr>
          <w:szCs w:val="24"/>
        </w:rPr>
        <w:lastRenderedPageBreak/>
        <w:t>Savivaldybės administracija</w:t>
      </w:r>
      <w:r w:rsidR="00D626AC">
        <w:rPr>
          <w:szCs w:val="24"/>
        </w:rPr>
        <w:t xml:space="preserve"> vykdė šių </w:t>
      </w:r>
      <w:r w:rsidR="003E455D" w:rsidRPr="003650C4">
        <w:rPr>
          <w:szCs w:val="24"/>
        </w:rPr>
        <w:t xml:space="preserve">savivaldybės strateginio veiklos plano </w:t>
      </w:r>
      <w:r w:rsidR="00D626AC">
        <w:rPr>
          <w:szCs w:val="24"/>
        </w:rPr>
        <w:t>programų buhalterinę apskaitą ir atskaitomybę:</w:t>
      </w:r>
      <w:r w:rsidR="003E455D">
        <w:rPr>
          <w:szCs w:val="24"/>
        </w:rPr>
        <w:t xml:space="preserve"> </w:t>
      </w:r>
      <w:r w:rsidR="00D626AC" w:rsidRPr="003650C4">
        <w:rPr>
          <w:szCs w:val="24"/>
        </w:rPr>
        <w:t>Savivald</w:t>
      </w:r>
      <w:r w:rsidR="00D626AC">
        <w:rPr>
          <w:szCs w:val="24"/>
        </w:rPr>
        <w:t>ybės</w:t>
      </w:r>
      <w:r w:rsidR="003E455D">
        <w:rPr>
          <w:szCs w:val="24"/>
        </w:rPr>
        <w:t xml:space="preserve"> valdymo; </w:t>
      </w:r>
      <w:r w:rsidR="00D626AC" w:rsidRPr="003650C4">
        <w:rPr>
          <w:szCs w:val="24"/>
        </w:rPr>
        <w:t>Ugdymo proceso ir kokybiškos</w:t>
      </w:r>
      <w:r w:rsidR="003E455D">
        <w:rPr>
          <w:szCs w:val="24"/>
        </w:rPr>
        <w:t xml:space="preserve"> ugdymosi aplinkos užtikrinimo; </w:t>
      </w:r>
      <w:r w:rsidR="00D626AC" w:rsidRPr="003650C4">
        <w:rPr>
          <w:szCs w:val="24"/>
        </w:rPr>
        <w:t>Aktyvaus b</w:t>
      </w:r>
      <w:r w:rsidR="003E455D">
        <w:rPr>
          <w:szCs w:val="24"/>
        </w:rPr>
        <w:t xml:space="preserve">endruomenės gyvenimo skatinimo; </w:t>
      </w:r>
      <w:r w:rsidR="00D626AC" w:rsidRPr="003650C4">
        <w:rPr>
          <w:szCs w:val="24"/>
        </w:rPr>
        <w:t>Rajono infrastruktūros prieži</w:t>
      </w:r>
      <w:r w:rsidR="003E455D">
        <w:rPr>
          <w:szCs w:val="24"/>
        </w:rPr>
        <w:t xml:space="preserve">ūros, modernizavimo ir plėtros; Socialinės atskirties mažinimo; Sveikatos apsaugos; Aplinkos apsaugos; </w:t>
      </w:r>
      <w:r w:rsidR="00D626AC" w:rsidRPr="003650C4">
        <w:rPr>
          <w:szCs w:val="24"/>
        </w:rPr>
        <w:t>Ekonominio konkurencingumo didinimo.</w:t>
      </w:r>
    </w:p>
    <w:p w14:paraId="6EC0D3A1" w14:textId="1D723F74" w:rsidR="00D626AC" w:rsidRDefault="00996C96" w:rsidP="003E455D">
      <w:pPr>
        <w:tabs>
          <w:tab w:val="left" w:pos="851"/>
        </w:tabs>
        <w:ind w:firstLine="0"/>
        <w:rPr>
          <w:szCs w:val="24"/>
        </w:rPr>
      </w:pPr>
      <w:r>
        <w:rPr>
          <w:szCs w:val="24"/>
        </w:rPr>
        <w:tab/>
      </w:r>
      <w:r w:rsidR="00D626AC" w:rsidRPr="007A5C3D">
        <w:rPr>
          <w:szCs w:val="24"/>
        </w:rPr>
        <w:t>2019 m</w:t>
      </w:r>
      <w:r w:rsidR="00700F0E">
        <w:rPr>
          <w:szCs w:val="24"/>
        </w:rPr>
        <w:t>etų</w:t>
      </w:r>
      <w:r w:rsidR="00D626AC" w:rsidRPr="007A5C3D">
        <w:rPr>
          <w:szCs w:val="24"/>
        </w:rPr>
        <w:t xml:space="preserve"> </w:t>
      </w:r>
      <w:r w:rsidR="00700F0E">
        <w:rPr>
          <w:szCs w:val="24"/>
        </w:rPr>
        <w:t>s</w:t>
      </w:r>
      <w:r w:rsidR="00D626AC" w:rsidRPr="007A5C3D">
        <w:rPr>
          <w:szCs w:val="24"/>
        </w:rPr>
        <w:t xml:space="preserve">avivaldybės patikslintame biudžete Savivaldybės administracijai skirta </w:t>
      </w:r>
      <w:r w:rsidR="003E455D">
        <w:rPr>
          <w:szCs w:val="24"/>
        </w:rPr>
        <w:br/>
      </w:r>
      <w:r w:rsidR="00D626AC" w:rsidRPr="007A5C3D">
        <w:rPr>
          <w:szCs w:val="24"/>
        </w:rPr>
        <w:t>25 9</w:t>
      </w:r>
      <w:r w:rsidR="00D626AC">
        <w:rPr>
          <w:szCs w:val="24"/>
        </w:rPr>
        <w:t>32</w:t>
      </w:r>
      <w:r w:rsidR="00D626AC" w:rsidRPr="007A5C3D">
        <w:rPr>
          <w:szCs w:val="24"/>
        </w:rPr>
        <w:t>,</w:t>
      </w:r>
      <w:r w:rsidR="00D626AC">
        <w:rPr>
          <w:szCs w:val="24"/>
        </w:rPr>
        <w:t>9</w:t>
      </w:r>
      <w:r w:rsidR="00D626AC" w:rsidRPr="007A5C3D">
        <w:rPr>
          <w:szCs w:val="24"/>
        </w:rPr>
        <w:t xml:space="preserve"> tūkst. </w:t>
      </w:r>
      <w:r w:rsidR="002E0902">
        <w:rPr>
          <w:szCs w:val="24"/>
        </w:rPr>
        <w:t>Eur</w:t>
      </w:r>
      <w:r w:rsidR="00D626AC" w:rsidRPr="007A5C3D">
        <w:rPr>
          <w:szCs w:val="24"/>
        </w:rPr>
        <w:t xml:space="preserve"> asignavimų, t. y. </w:t>
      </w:r>
      <w:r w:rsidR="00D626AC">
        <w:rPr>
          <w:szCs w:val="24"/>
        </w:rPr>
        <w:t>54,1</w:t>
      </w:r>
      <w:r w:rsidR="00D626AC" w:rsidRPr="007A5C3D">
        <w:rPr>
          <w:szCs w:val="24"/>
        </w:rPr>
        <w:t xml:space="preserve"> proc. viso </w:t>
      </w:r>
      <w:r w:rsidR="00D626AC">
        <w:rPr>
          <w:szCs w:val="24"/>
        </w:rPr>
        <w:t>s</w:t>
      </w:r>
      <w:r w:rsidR="00D626AC" w:rsidRPr="007A5C3D">
        <w:rPr>
          <w:szCs w:val="24"/>
        </w:rPr>
        <w:t>avivaldybės biudžeto</w:t>
      </w:r>
      <w:r w:rsidR="00D626AC">
        <w:rPr>
          <w:szCs w:val="24"/>
        </w:rPr>
        <w:t>. Skirti asignavimai panaudoti 96,3 proc.</w:t>
      </w:r>
      <w:r w:rsidR="00D626AC" w:rsidRPr="007A5C3D">
        <w:rPr>
          <w:szCs w:val="24"/>
        </w:rPr>
        <w:t xml:space="preserve"> Savivaldybės administracij</w:t>
      </w:r>
      <w:r w:rsidR="00D626AC">
        <w:rPr>
          <w:szCs w:val="24"/>
        </w:rPr>
        <w:t xml:space="preserve">ai </w:t>
      </w:r>
      <w:r w:rsidR="00D626AC" w:rsidRPr="007A5C3D">
        <w:rPr>
          <w:szCs w:val="24"/>
        </w:rPr>
        <w:t>s</w:t>
      </w:r>
      <w:r w:rsidR="00D626AC">
        <w:rPr>
          <w:szCs w:val="24"/>
        </w:rPr>
        <w:t>kirti</w:t>
      </w:r>
      <w:r w:rsidR="00D626AC" w:rsidRPr="007A5C3D">
        <w:rPr>
          <w:szCs w:val="24"/>
        </w:rPr>
        <w:t xml:space="preserve"> asignavimai 2019 m</w:t>
      </w:r>
      <w:r w:rsidR="00700F0E">
        <w:rPr>
          <w:szCs w:val="24"/>
        </w:rPr>
        <w:t>etais</w:t>
      </w:r>
      <w:r w:rsidR="00D626AC" w:rsidRPr="007A5C3D">
        <w:rPr>
          <w:szCs w:val="24"/>
        </w:rPr>
        <w:t xml:space="preserve"> pagal lėšų šaltinius pasiskirsto taip:</w:t>
      </w:r>
      <w:r w:rsidR="003E455D">
        <w:rPr>
          <w:szCs w:val="24"/>
        </w:rPr>
        <w:t xml:space="preserve"> </w:t>
      </w:r>
      <w:r w:rsidR="00D626AC" w:rsidRPr="007A5C3D">
        <w:rPr>
          <w:szCs w:val="24"/>
        </w:rPr>
        <w:t xml:space="preserve">Europos Sąjungos lėšos – 2 925,4 tūkst. </w:t>
      </w:r>
      <w:r w:rsidR="002E0902">
        <w:rPr>
          <w:szCs w:val="24"/>
        </w:rPr>
        <w:t>Eur</w:t>
      </w:r>
      <w:r w:rsidR="00D626AC" w:rsidRPr="007A5C3D">
        <w:rPr>
          <w:szCs w:val="24"/>
        </w:rPr>
        <w:t>;</w:t>
      </w:r>
      <w:r w:rsidR="003E455D">
        <w:rPr>
          <w:szCs w:val="24"/>
        </w:rPr>
        <w:t xml:space="preserve"> v</w:t>
      </w:r>
      <w:r w:rsidR="00D626AC" w:rsidRPr="007A5C3D">
        <w:rPr>
          <w:szCs w:val="24"/>
        </w:rPr>
        <w:t xml:space="preserve">alstybės biudžeto lėšos – </w:t>
      </w:r>
      <w:r w:rsidR="002E0902">
        <w:rPr>
          <w:szCs w:val="24"/>
        </w:rPr>
        <w:br/>
      </w:r>
      <w:r w:rsidR="00D626AC" w:rsidRPr="007A5C3D">
        <w:rPr>
          <w:szCs w:val="24"/>
        </w:rPr>
        <w:t xml:space="preserve">12 719,6 tūkst. </w:t>
      </w:r>
      <w:r w:rsidR="002E0902">
        <w:rPr>
          <w:szCs w:val="24"/>
        </w:rPr>
        <w:t>Eur</w:t>
      </w:r>
      <w:r w:rsidR="00D626AC" w:rsidRPr="007A5C3D">
        <w:rPr>
          <w:szCs w:val="24"/>
        </w:rPr>
        <w:t>;</w:t>
      </w:r>
      <w:r w:rsidR="003E455D">
        <w:rPr>
          <w:szCs w:val="24"/>
        </w:rPr>
        <w:t xml:space="preserve"> s</w:t>
      </w:r>
      <w:r w:rsidR="00D626AC" w:rsidRPr="007A5C3D">
        <w:rPr>
          <w:szCs w:val="24"/>
        </w:rPr>
        <w:t xml:space="preserve">avivaldybės biudžeto lėšos – 10 270,7 tūkst. </w:t>
      </w:r>
      <w:r w:rsidR="002E0902">
        <w:rPr>
          <w:szCs w:val="24"/>
        </w:rPr>
        <w:t>Eur</w:t>
      </w:r>
      <w:r w:rsidR="00D626AC" w:rsidRPr="007A5C3D">
        <w:rPr>
          <w:szCs w:val="24"/>
        </w:rPr>
        <w:t>;</w:t>
      </w:r>
      <w:r w:rsidR="003E455D">
        <w:rPr>
          <w:szCs w:val="24"/>
        </w:rPr>
        <w:t xml:space="preserve"> </w:t>
      </w:r>
      <w:r w:rsidR="00D626AC" w:rsidRPr="007A5C3D">
        <w:rPr>
          <w:szCs w:val="24"/>
        </w:rPr>
        <w:t xml:space="preserve">atsitiktinės lėšos – 11,8 tūkst. </w:t>
      </w:r>
      <w:r w:rsidR="002E0902">
        <w:rPr>
          <w:szCs w:val="24"/>
        </w:rPr>
        <w:t>Eur</w:t>
      </w:r>
      <w:r w:rsidR="00D626AC" w:rsidRPr="007A5C3D">
        <w:rPr>
          <w:szCs w:val="24"/>
        </w:rPr>
        <w:t>.</w:t>
      </w:r>
    </w:p>
    <w:p w14:paraId="7683AE83" w14:textId="1207EEFB" w:rsidR="00D626AC" w:rsidRDefault="00D626AC" w:rsidP="00D626AC">
      <w:pPr>
        <w:pStyle w:val="Tekstas"/>
      </w:pPr>
      <w:r w:rsidRPr="00CB58FF">
        <w:t>Europos Sąjungos lėšų panaudojimas:</w:t>
      </w:r>
      <w:r>
        <w:t xml:space="preserve"> </w:t>
      </w:r>
      <w:r w:rsidRPr="007A5C3D">
        <w:t>vykdomų 28 investicinių projektų apskait</w:t>
      </w:r>
      <w:r>
        <w:t>oje</w:t>
      </w:r>
      <w:r w:rsidRPr="007A5C3D">
        <w:t xml:space="preserve"> panaudota asignavimų – 2 </w:t>
      </w:r>
      <w:r>
        <w:t>752</w:t>
      </w:r>
      <w:r w:rsidRPr="007A5C3D">
        <w:t>,</w:t>
      </w:r>
      <w:r>
        <w:t xml:space="preserve">2 </w:t>
      </w:r>
      <w:r w:rsidRPr="007A5C3D">
        <w:t xml:space="preserve">tūkst. </w:t>
      </w:r>
      <w:r w:rsidR="002E0902">
        <w:t>Eur</w:t>
      </w:r>
      <w:r>
        <w:t xml:space="preserve"> </w:t>
      </w:r>
      <w:r w:rsidRPr="007A5C3D">
        <w:t>(201</w:t>
      </w:r>
      <w:r>
        <w:t>8</w:t>
      </w:r>
      <w:r w:rsidRPr="007A5C3D">
        <w:t xml:space="preserve"> m</w:t>
      </w:r>
      <w:r w:rsidR="00AF373C">
        <w:t>etais</w:t>
      </w:r>
      <w:r w:rsidRPr="007A5C3D">
        <w:t xml:space="preserve"> – </w:t>
      </w:r>
      <w:r>
        <w:t>2</w:t>
      </w:r>
      <w:r w:rsidRPr="007A5C3D">
        <w:t> </w:t>
      </w:r>
      <w:r>
        <w:t>602</w:t>
      </w:r>
      <w:r w:rsidRPr="007A5C3D">
        <w:t>,</w:t>
      </w:r>
      <w:r>
        <w:t>7</w:t>
      </w:r>
      <w:r w:rsidRPr="007A5C3D">
        <w:t xml:space="preserve"> tūkst. </w:t>
      </w:r>
      <w:r w:rsidR="002E0902">
        <w:t>Eur</w:t>
      </w:r>
      <w:r w:rsidRPr="007A5C3D">
        <w:t>)</w:t>
      </w:r>
      <w:r>
        <w:t xml:space="preserve">. </w:t>
      </w:r>
      <w:r w:rsidR="00AF373C">
        <w:t xml:space="preserve">Savivaldybės administracija </w:t>
      </w:r>
      <w:r>
        <w:t>p</w:t>
      </w:r>
      <w:r w:rsidRPr="00744C04">
        <w:t>asibaigus projektiniam laikotarpiui nustatyta tvarka atliko turto perdavimą pagal turto buvimo vietą</w:t>
      </w:r>
      <w:r>
        <w:t>. N</w:t>
      </w:r>
      <w:r w:rsidRPr="00330A23">
        <w:t xml:space="preserve">eformaliojo </w:t>
      </w:r>
      <w:r>
        <w:t xml:space="preserve">vaikų </w:t>
      </w:r>
      <w:r w:rsidRPr="00330A23">
        <w:t>švietimo programai</w:t>
      </w:r>
      <w:r>
        <w:t xml:space="preserve"> panaudota </w:t>
      </w:r>
      <w:r w:rsidRPr="007A5C3D">
        <w:t>50</w:t>
      </w:r>
      <w:r>
        <w:t xml:space="preserve">,9 </w:t>
      </w:r>
      <w:r w:rsidRPr="007A5C3D">
        <w:t xml:space="preserve">tūkst. </w:t>
      </w:r>
      <w:r w:rsidR="00AF373C">
        <w:t>eurų</w:t>
      </w:r>
      <w:r w:rsidRPr="007A5C3D">
        <w:t xml:space="preserve"> (201</w:t>
      </w:r>
      <w:r>
        <w:t>8</w:t>
      </w:r>
      <w:r w:rsidRPr="007A5C3D">
        <w:t xml:space="preserve"> m</w:t>
      </w:r>
      <w:r w:rsidR="00AF373C">
        <w:t>etais</w:t>
      </w:r>
      <w:r w:rsidRPr="007A5C3D">
        <w:t xml:space="preserve"> – </w:t>
      </w:r>
      <w:r w:rsidR="003E455D">
        <w:br/>
      </w:r>
      <w:r>
        <w:t>44,8</w:t>
      </w:r>
      <w:r w:rsidRPr="007A5C3D">
        <w:t xml:space="preserve"> tūkst. </w:t>
      </w:r>
      <w:r w:rsidR="002E0902">
        <w:t>Eur</w:t>
      </w:r>
      <w:r w:rsidRPr="007A5C3D">
        <w:t>)</w:t>
      </w:r>
      <w:r>
        <w:t>.</w:t>
      </w:r>
    </w:p>
    <w:p w14:paraId="34CACE81" w14:textId="7155EF1F" w:rsidR="00D626AC" w:rsidRDefault="00D626AC" w:rsidP="00AF373C">
      <w:pPr>
        <w:pStyle w:val="Tekstas"/>
      </w:pPr>
      <w:r w:rsidRPr="00CB58FF">
        <w:t>Valstybės biudžeto lėšų panaudojimas:</w:t>
      </w:r>
      <w:r>
        <w:t xml:space="preserve"> </w:t>
      </w:r>
      <w:r w:rsidRPr="00423B32">
        <w:t>valstybės perduotoms savivaldybėms funkcijoms atlikti</w:t>
      </w:r>
      <w:r>
        <w:t xml:space="preserve"> </w:t>
      </w:r>
      <w:r w:rsidRPr="007A5C3D">
        <w:t>–</w:t>
      </w:r>
      <w:r>
        <w:t xml:space="preserve"> </w:t>
      </w:r>
      <w:r w:rsidRPr="007A5C3D">
        <w:t>1</w:t>
      </w:r>
      <w:r>
        <w:t> </w:t>
      </w:r>
      <w:r w:rsidRPr="007A5C3D">
        <w:t>83</w:t>
      </w:r>
      <w:r>
        <w:t xml:space="preserve">5,9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1</w:t>
      </w:r>
      <w:r w:rsidRPr="007A5C3D">
        <w:t> </w:t>
      </w:r>
      <w:r>
        <w:t>828</w:t>
      </w:r>
      <w:r w:rsidRPr="007A5C3D">
        <w:t>,</w:t>
      </w:r>
      <w:r>
        <w:t>3</w:t>
      </w:r>
      <w:r w:rsidRPr="007A5C3D">
        <w:t xml:space="preserve"> tūkst. </w:t>
      </w:r>
      <w:r w:rsidR="002E0902">
        <w:t>Eur</w:t>
      </w:r>
      <w:r w:rsidRPr="007A5C3D">
        <w:t>);</w:t>
      </w:r>
      <w:r>
        <w:t xml:space="preserve"> </w:t>
      </w:r>
      <w:r w:rsidRPr="00423B32">
        <w:t>Lietuvos automobilių kelių direkcijos prie Susisiekimo ministerijos Kelių priežiūros ir plėtros programai</w:t>
      </w:r>
      <w:r>
        <w:t xml:space="preserve"> </w:t>
      </w:r>
      <w:r w:rsidRPr="007A5C3D">
        <w:t>–</w:t>
      </w:r>
      <w:r>
        <w:t xml:space="preserve"> </w:t>
      </w:r>
      <w:r w:rsidRPr="003C69C0">
        <w:t>2</w:t>
      </w:r>
      <w:r>
        <w:t> 500,0</w:t>
      </w:r>
      <w:r w:rsidRPr="003C69C0">
        <w:t xml:space="preserve"> </w:t>
      </w:r>
      <w:r w:rsidRPr="007A5C3D">
        <w:t xml:space="preserve">tūkst. </w:t>
      </w:r>
      <w:r w:rsidR="002E0902">
        <w:t>Eur</w:t>
      </w:r>
      <w:r w:rsidRPr="007A5C3D">
        <w:t xml:space="preserve"> (201</w:t>
      </w:r>
      <w:r>
        <w:t>8</w:t>
      </w:r>
      <w:r w:rsidRPr="007A5C3D">
        <w:t xml:space="preserve"> m</w:t>
      </w:r>
      <w:r w:rsidR="00AF373C">
        <w:t xml:space="preserve">etais – </w:t>
      </w:r>
      <w:r>
        <w:t>1</w:t>
      </w:r>
      <w:r w:rsidRPr="007A5C3D">
        <w:t> </w:t>
      </w:r>
      <w:r>
        <w:t>824</w:t>
      </w:r>
      <w:r w:rsidRPr="007A5C3D">
        <w:t>,</w:t>
      </w:r>
      <w:r>
        <w:t>6</w:t>
      </w:r>
      <w:r w:rsidRPr="007A5C3D">
        <w:t xml:space="preserve"> tūkst. </w:t>
      </w:r>
      <w:r w:rsidR="002E0902">
        <w:t>Eur</w:t>
      </w:r>
      <w:r w:rsidRPr="007A5C3D">
        <w:t>);</w:t>
      </w:r>
      <w:r>
        <w:t xml:space="preserve"> </w:t>
      </w:r>
      <w:r w:rsidRPr="003C69C0">
        <w:t>Lietuvos Respublikos valstybės investicijų programai</w:t>
      </w:r>
      <w:r>
        <w:t xml:space="preserve"> </w:t>
      </w:r>
      <w:r w:rsidRPr="007A5C3D">
        <w:t>–</w:t>
      </w:r>
      <w:r>
        <w:t xml:space="preserve"> 160,0 </w:t>
      </w:r>
      <w:r w:rsidRPr="007A5C3D">
        <w:t xml:space="preserve">tūkst. </w:t>
      </w:r>
      <w:r w:rsidR="002E0902">
        <w:t>Eur</w:t>
      </w:r>
      <w:r w:rsidRPr="007A5C3D">
        <w:t xml:space="preserve"> </w:t>
      </w:r>
      <w:r w:rsidR="002E0902">
        <w:br/>
      </w:r>
      <w:r w:rsidRPr="007A5C3D">
        <w:t>(201</w:t>
      </w:r>
      <w:r>
        <w:t>8</w:t>
      </w:r>
      <w:r w:rsidRPr="007A5C3D">
        <w:t xml:space="preserve"> m</w:t>
      </w:r>
      <w:r w:rsidR="00AF373C">
        <w:t>etais</w:t>
      </w:r>
      <w:r w:rsidRPr="007A5C3D">
        <w:t xml:space="preserve"> –</w:t>
      </w:r>
      <w:r w:rsidR="00AF373C">
        <w:t xml:space="preserve"> </w:t>
      </w:r>
      <w:r>
        <w:t>202</w:t>
      </w:r>
      <w:r w:rsidRPr="007A5C3D">
        <w:t>,</w:t>
      </w:r>
      <w:r>
        <w:t>1</w:t>
      </w:r>
      <w:r w:rsidRPr="007A5C3D">
        <w:t xml:space="preserve"> tūkst. </w:t>
      </w:r>
      <w:r w:rsidR="002E0902">
        <w:t>Eur</w:t>
      </w:r>
      <w:r w:rsidRPr="007A5C3D">
        <w:t>);</w:t>
      </w:r>
      <w:r>
        <w:t xml:space="preserve"> </w:t>
      </w:r>
      <w:r w:rsidRPr="003C69C0">
        <w:t>dotacija iš VIPA ES projektams finansuoti</w:t>
      </w:r>
      <w:r>
        <w:t xml:space="preserve"> </w:t>
      </w:r>
      <w:r w:rsidRPr="007A5C3D">
        <w:t>–</w:t>
      </w:r>
      <w:r>
        <w:t xml:space="preserve"> 205,8 </w:t>
      </w:r>
      <w:r w:rsidRPr="007A5C3D">
        <w:t xml:space="preserve">tūkst. </w:t>
      </w:r>
      <w:r w:rsidR="002E0902">
        <w:t>Eur</w:t>
      </w:r>
      <w:r w:rsidRPr="007A5C3D">
        <w:t xml:space="preserve"> </w:t>
      </w:r>
      <w:r w:rsidR="002E0902">
        <w:br/>
      </w:r>
      <w:r w:rsidRPr="007A5C3D">
        <w:t>(201</w:t>
      </w:r>
      <w:r>
        <w:t>8</w:t>
      </w:r>
      <w:r w:rsidRPr="007A5C3D">
        <w:t xml:space="preserve"> m</w:t>
      </w:r>
      <w:r w:rsidR="00AF373C">
        <w:t>etais</w:t>
      </w:r>
      <w:r w:rsidRPr="007A5C3D">
        <w:t xml:space="preserve"> –</w:t>
      </w:r>
      <w:r>
        <w:t xml:space="preserve"> 102</w:t>
      </w:r>
      <w:r w:rsidRPr="007A5C3D">
        <w:t>,</w:t>
      </w:r>
      <w:r>
        <w:t>2</w:t>
      </w:r>
      <w:r w:rsidRPr="007A5C3D">
        <w:t xml:space="preserve"> tūkst. </w:t>
      </w:r>
      <w:r w:rsidR="002E0902">
        <w:t>Eur</w:t>
      </w:r>
      <w:r w:rsidRPr="007A5C3D">
        <w:t>);</w:t>
      </w:r>
      <w:r>
        <w:t xml:space="preserve"> </w:t>
      </w:r>
      <w:r w:rsidRPr="00B80541">
        <w:t>aplinkos apsaugos funkcija</w:t>
      </w:r>
      <w:r>
        <w:t xml:space="preserve">i </w:t>
      </w:r>
      <w:r w:rsidRPr="007A5C3D">
        <w:t>–</w:t>
      </w:r>
      <w:r>
        <w:t xml:space="preserve"> 287,5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w:t>
      </w:r>
      <w:r w:rsidR="002E0902">
        <w:br/>
      </w:r>
      <w:r>
        <w:t>47</w:t>
      </w:r>
      <w:r w:rsidRPr="007A5C3D">
        <w:t>,</w:t>
      </w:r>
      <w:r>
        <w:t>7</w:t>
      </w:r>
      <w:r w:rsidRPr="007A5C3D">
        <w:t xml:space="preserve"> tūkst. </w:t>
      </w:r>
      <w:r w:rsidR="002E0902">
        <w:t>Eur</w:t>
      </w:r>
      <w:r w:rsidRPr="007A5C3D">
        <w:t>);</w:t>
      </w:r>
      <w:r>
        <w:t xml:space="preserve"> </w:t>
      </w:r>
      <w:r w:rsidRPr="00C520C9">
        <w:t>tikslinėms kompensacijoms mokėti ir administruoti ir savivaldybių administracijoms dalyvauti vertinant asmens savarankiškumą kasdienėje veikloje</w:t>
      </w:r>
      <w:r>
        <w:t>,</w:t>
      </w:r>
      <w:r w:rsidRPr="00C520C9">
        <w:t xml:space="preserve"> išmokoms vaikams mokėti ir administruoti</w:t>
      </w:r>
      <w:r>
        <w:t xml:space="preserve"> bei </w:t>
      </w:r>
      <w:r w:rsidRPr="00CB58FF">
        <w:t>vietos bendruomenių savivaldos programai</w:t>
      </w:r>
      <w:r>
        <w:t xml:space="preserve"> </w:t>
      </w:r>
      <w:r w:rsidRPr="007A5C3D">
        <w:t>–</w:t>
      </w:r>
      <w:r>
        <w:t xml:space="preserve"> 7 571,8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w:t>
      </w:r>
      <w:r w:rsidR="002E0902">
        <w:br/>
      </w:r>
      <w:r>
        <w:t>7 634</w:t>
      </w:r>
      <w:r w:rsidRPr="007A5C3D">
        <w:t>,</w:t>
      </w:r>
      <w:r>
        <w:t>0</w:t>
      </w:r>
      <w:r w:rsidRPr="007A5C3D">
        <w:t xml:space="preserve"> tūkst. </w:t>
      </w:r>
      <w:r w:rsidR="002E0902">
        <w:t>Eur</w:t>
      </w:r>
      <w:r w:rsidRPr="007A5C3D">
        <w:t>);</w:t>
      </w:r>
      <w:r>
        <w:t xml:space="preserve"> t</w:t>
      </w:r>
      <w:r w:rsidRPr="00CB58FF">
        <w:t>arpinstitucinio bendradarbiavimo veiklai vykdyti</w:t>
      </w:r>
      <w:r>
        <w:t xml:space="preserve"> </w:t>
      </w:r>
      <w:r w:rsidRPr="007A5C3D">
        <w:t>–</w:t>
      </w:r>
      <w:r>
        <w:t xml:space="preserve"> 12,9 </w:t>
      </w:r>
      <w:r w:rsidRPr="007A5C3D">
        <w:t xml:space="preserve">tūkst. </w:t>
      </w:r>
      <w:r w:rsidR="002E0902">
        <w:t>Eur</w:t>
      </w:r>
      <w:r w:rsidRPr="007A5C3D">
        <w:t xml:space="preserve"> (201</w:t>
      </w:r>
      <w:r>
        <w:t>8</w:t>
      </w:r>
      <w:r w:rsidRPr="007A5C3D">
        <w:t xml:space="preserve"> m</w:t>
      </w:r>
      <w:r w:rsidR="00AF373C">
        <w:t>etais</w:t>
      </w:r>
      <w:r w:rsidRPr="007A5C3D">
        <w:t xml:space="preserve"> –</w:t>
      </w:r>
      <w:r>
        <w:t xml:space="preserve"> 11</w:t>
      </w:r>
      <w:r w:rsidRPr="007A5C3D">
        <w:t>,</w:t>
      </w:r>
      <w:r>
        <w:t>8</w:t>
      </w:r>
      <w:r w:rsidRPr="007A5C3D">
        <w:t xml:space="preserve"> tūkst. </w:t>
      </w:r>
      <w:r w:rsidR="002E0902">
        <w:t>Eur</w:t>
      </w:r>
      <w:r w:rsidRPr="007A5C3D">
        <w:t>)</w:t>
      </w:r>
      <w:r>
        <w:t>.</w:t>
      </w:r>
    </w:p>
    <w:p w14:paraId="61B9A86F" w14:textId="57BE1E6B" w:rsidR="0097094B" w:rsidRPr="003E455D" w:rsidRDefault="00D626AC" w:rsidP="003E455D">
      <w:pPr>
        <w:pStyle w:val="Tekstas"/>
      </w:pPr>
      <w:r w:rsidRPr="000E6AE4">
        <w:t>Savivaldybės biudžeto lėšos:</w:t>
      </w:r>
      <w:r>
        <w:t xml:space="preserve"> </w:t>
      </w:r>
      <w:r w:rsidRPr="000E6AE4">
        <w:t xml:space="preserve">įstaigos veiklai 3 620,7 tūkst. </w:t>
      </w:r>
      <w:r w:rsidR="002E0902">
        <w:t>Eur</w:t>
      </w:r>
      <w:r w:rsidRPr="000E6AE4">
        <w:t xml:space="preserve"> (2018 m</w:t>
      </w:r>
      <w:r w:rsidR="00AF373C">
        <w:t>etais</w:t>
      </w:r>
      <w:r w:rsidRPr="000E6AE4">
        <w:t xml:space="preserve"> – </w:t>
      </w:r>
      <w:r>
        <w:t>3 227,4</w:t>
      </w:r>
      <w:r w:rsidRPr="000E6AE4">
        <w:t xml:space="preserve"> tūkst. </w:t>
      </w:r>
      <w:r w:rsidR="002E0902">
        <w:t>Eur</w:t>
      </w:r>
      <w:r w:rsidRPr="000E6AE4">
        <w:t>);</w:t>
      </w:r>
      <w:r>
        <w:t xml:space="preserve"> </w:t>
      </w:r>
      <w:r w:rsidRPr="000E6AE4">
        <w:t>program</w:t>
      </w:r>
      <w:r>
        <w:t>oms</w:t>
      </w:r>
      <w:r w:rsidRPr="000E6AE4">
        <w:t xml:space="preserve"> vykdy</w:t>
      </w:r>
      <w:r>
        <w:t>t</w:t>
      </w:r>
      <w:r w:rsidRPr="000E6AE4">
        <w:t xml:space="preserve">i 5 983,2 tūkst. </w:t>
      </w:r>
      <w:r w:rsidR="002E0902">
        <w:t>Eur</w:t>
      </w:r>
      <w:r w:rsidRPr="000E6AE4">
        <w:t xml:space="preserve"> (2018 m</w:t>
      </w:r>
      <w:r w:rsidR="00882BAF">
        <w:t>etais</w:t>
      </w:r>
      <w:r w:rsidRPr="000E6AE4">
        <w:t xml:space="preserve"> – </w:t>
      </w:r>
      <w:r>
        <w:t>5 728,1</w:t>
      </w:r>
      <w:r w:rsidRPr="000E6AE4">
        <w:t xml:space="preserve"> tūkst. </w:t>
      </w:r>
      <w:r w:rsidR="002E0902">
        <w:t>Eur</w:t>
      </w:r>
      <w:r w:rsidRPr="000E6AE4">
        <w:t>)</w:t>
      </w:r>
      <w:r>
        <w:t>.</w:t>
      </w:r>
    </w:p>
    <w:p w14:paraId="38DB2968" w14:textId="61728D38" w:rsidR="00D626AC" w:rsidRDefault="00996C96" w:rsidP="00996C96">
      <w:pPr>
        <w:tabs>
          <w:tab w:val="left" w:pos="851"/>
        </w:tabs>
        <w:ind w:firstLine="0"/>
        <w:rPr>
          <w:szCs w:val="24"/>
        </w:rPr>
      </w:pPr>
      <w:r>
        <w:rPr>
          <w:szCs w:val="24"/>
        </w:rPr>
        <w:tab/>
      </w:r>
      <w:r w:rsidR="00E461EE">
        <w:rPr>
          <w:szCs w:val="24"/>
        </w:rPr>
        <w:t>Savivaldybės administracija</w:t>
      </w:r>
      <w:r w:rsidR="00D626AC">
        <w:rPr>
          <w:szCs w:val="24"/>
        </w:rPr>
        <w:t xml:space="preserve"> apskaičiavo ir </w:t>
      </w:r>
      <w:r w:rsidR="00D626AC" w:rsidRPr="008F0A95">
        <w:rPr>
          <w:szCs w:val="24"/>
        </w:rPr>
        <w:t>išmokėjo darbo</w:t>
      </w:r>
      <w:r w:rsidR="00D626AC" w:rsidRPr="00D868BF">
        <w:rPr>
          <w:szCs w:val="24"/>
        </w:rPr>
        <w:t xml:space="preserve"> užmokestį, rengė buhalterinės apskaitos ataskaitas ir ataskaitas Valstybinio socialinio draudimo fondo valdybai, Valstybinei mokesčių inspekcijai, Statistikos departamentui, teikė pažymas </w:t>
      </w:r>
      <w:r w:rsidR="00D626AC">
        <w:rPr>
          <w:szCs w:val="24"/>
        </w:rPr>
        <w:t>atsakingoms institucijoms</w:t>
      </w:r>
      <w:r w:rsidR="00D626AC" w:rsidRPr="00D868BF">
        <w:rPr>
          <w:szCs w:val="24"/>
        </w:rPr>
        <w:t xml:space="preserve"> ir d</w:t>
      </w:r>
      <w:r w:rsidR="00D626AC">
        <w:rPr>
          <w:szCs w:val="24"/>
        </w:rPr>
        <w:t>arbuotoja</w:t>
      </w:r>
      <w:r w:rsidR="00D626AC" w:rsidRPr="00D868BF">
        <w:rPr>
          <w:szCs w:val="24"/>
        </w:rPr>
        <w:t>ms.</w:t>
      </w:r>
      <w:r w:rsidR="00D626AC">
        <w:rPr>
          <w:szCs w:val="24"/>
        </w:rPr>
        <w:t xml:space="preserve"> </w:t>
      </w:r>
      <w:r w:rsidR="00D626AC" w:rsidRPr="00D868BF">
        <w:rPr>
          <w:color w:val="000000"/>
          <w:szCs w:val="24"/>
        </w:rPr>
        <w:t xml:space="preserve">Savivaldybės administracijos </w:t>
      </w:r>
      <w:r w:rsidR="003E455D">
        <w:rPr>
          <w:color w:val="000000"/>
          <w:szCs w:val="24"/>
        </w:rPr>
        <w:t>pareigybės ir darbo užmokestis</w:t>
      </w:r>
      <w:r w:rsidR="00D626AC" w:rsidRPr="00D868BF">
        <w:rPr>
          <w:color w:val="000000"/>
          <w:szCs w:val="24"/>
        </w:rPr>
        <w:t xml:space="preserve"> 2019 m</w:t>
      </w:r>
      <w:r w:rsidR="00130147">
        <w:rPr>
          <w:color w:val="000000"/>
          <w:szCs w:val="24"/>
        </w:rPr>
        <w:t>etais</w:t>
      </w:r>
      <w:r w:rsidR="00D626AC" w:rsidRPr="00D868BF">
        <w:rPr>
          <w:color w:val="000000"/>
          <w:szCs w:val="24"/>
        </w:rPr>
        <w:t xml:space="preserve">: </w:t>
      </w:r>
      <w:r w:rsidR="00D626AC">
        <w:rPr>
          <w:color w:val="000000"/>
          <w:szCs w:val="24"/>
        </w:rPr>
        <w:t>pareigybės</w:t>
      </w:r>
      <w:r w:rsidR="00D626AC" w:rsidRPr="00D868BF">
        <w:rPr>
          <w:color w:val="000000"/>
          <w:szCs w:val="24"/>
        </w:rPr>
        <w:t xml:space="preserve"> </w:t>
      </w:r>
      <w:r w:rsidR="00D626AC" w:rsidRPr="00D868BF">
        <w:rPr>
          <w:szCs w:val="24"/>
        </w:rPr>
        <w:t>– 246,75;</w:t>
      </w:r>
      <w:r w:rsidR="00D626AC">
        <w:rPr>
          <w:szCs w:val="24"/>
        </w:rPr>
        <w:t xml:space="preserve"> </w:t>
      </w:r>
      <w:r w:rsidR="00D626AC" w:rsidRPr="00D868BF">
        <w:rPr>
          <w:szCs w:val="24"/>
        </w:rPr>
        <w:t xml:space="preserve">darbo užmokesčio fondas – 3 897,1 tūkst. </w:t>
      </w:r>
      <w:r w:rsidR="002E0902">
        <w:rPr>
          <w:szCs w:val="24"/>
        </w:rPr>
        <w:t>Eur</w:t>
      </w:r>
      <w:r w:rsidR="00D626AC" w:rsidRPr="00D868BF">
        <w:rPr>
          <w:szCs w:val="24"/>
        </w:rPr>
        <w:t>;</w:t>
      </w:r>
      <w:r w:rsidR="00D626AC">
        <w:rPr>
          <w:szCs w:val="24"/>
        </w:rPr>
        <w:t xml:space="preserve"> </w:t>
      </w:r>
      <w:r w:rsidR="00D626AC" w:rsidRPr="00D868BF">
        <w:rPr>
          <w:szCs w:val="24"/>
        </w:rPr>
        <w:t>vidutinis d</w:t>
      </w:r>
      <w:r w:rsidR="00D626AC">
        <w:rPr>
          <w:szCs w:val="24"/>
        </w:rPr>
        <w:t>arbuoto</w:t>
      </w:r>
      <w:r w:rsidR="003E455D">
        <w:rPr>
          <w:szCs w:val="24"/>
        </w:rPr>
        <w:t>jų skaičius – 265</w:t>
      </w:r>
      <w:r w:rsidR="00D626AC" w:rsidRPr="00D868BF">
        <w:rPr>
          <w:szCs w:val="24"/>
        </w:rPr>
        <w:t>.</w:t>
      </w:r>
    </w:p>
    <w:p w14:paraId="47422B6C" w14:textId="7BAE21DB" w:rsidR="0097094B" w:rsidRPr="00A1443B" w:rsidRDefault="00A1443B" w:rsidP="00A1443B">
      <w:pPr>
        <w:pStyle w:val="Tekstas"/>
      </w:pPr>
      <w:r>
        <w:t>A</w:t>
      </w:r>
      <w:r w:rsidRPr="00F303E7">
        <w:t>dministruoja</w:t>
      </w:r>
      <w:r>
        <w:t>mos</w:t>
      </w:r>
      <w:r w:rsidRPr="00F303E7">
        <w:t xml:space="preserve"> </w:t>
      </w:r>
      <w:r>
        <w:t>lėšo</w:t>
      </w:r>
      <w:r w:rsidR="00D626AC" w:rsidRPr="00F303E7">
        <w:t>s gyventojų užimtumo programoms įgyv</w:t>
      </w:r>
      <w:r>
        <w:t>endinti seniūnijose,</w:t>
      </w:r>
      <w:r w:rsidR="00D626AC" w:rsidRPr="00F303E7">
        <w:t xml:space="preserve"> seniūnai organizuo</w:t>
      </w:r>
      <w:r>
        <w:t>ja viešuosius darbus</w:t>
      </w:r>
      <w:r w:rsidR="00D626AC" w:rsidRPr="00F303E7">
        <w:t xml:space="preserve">, vadovaudamiesi kiekvienai seniūnijai skirta lėšų suma darbininkų darbo užmokesčiui ir priskaitymui socialinio draudimo įmokoms. </w:t>
      </w:r>
      <w:r w:rsidR="00D626AC">
        <w:t>2019 m</w:t>
      </w:r>
      <w:r w:rsidR="00130147">
        <w:t>etais</w:t>
      </w:r>
      <w:r w:rsidR="00D626AC">
        <w:t xml:space="preserve"> skirta 82,2 tūkst. </w:t>
      </w:r>
      <w:r w:rsidR="002E0902">
        <w:t>Eur</w:t>
      </w:r>
      <w:r w:rsidR="00D626AC">
        <w:t xml:space="preserve"> </w:t>
      </w:r>
      <w:r w:rsidR="00D626AC" w:rsidRPr="007A5C3D">
        <w:t>(201</w:t>
      </w:r>
      <w:r w:rsidR="00D626AC">
        <w:t>8</w:t>
      </w:r>
      <w:r w:rsidR="00D626AC" w:rsidRPr="007A5C3D">
        <w:t xml:space="preserve"> m</w:t>
      </w:r>
      <w:r w:rsidR="00130147">
        <w:t>etais</w:t>
      </w:r>
      <w:r w:rsidR="00D626AC" w:rsidRPr="007A5C3D">
        <w:t xml:space="preserve"> –</w:t>
      </w:r>
      <w:r w:rsidR="00D626AC">
        <w:t xml:space="preserve"> 110,6 </w:t>
      </w:r>
      <w:r w:rsidR="00D626AC" w:rsidRPr="007A5C3D">
        <w:t xml:space="preserve">tūkst. </w:t>
      </w:r>
      <w:r w:rsidR="002E0902">
        <w:t>Eur</w:t>
      </w:r>
      <w:r w:rsidR="00D626AC" w:rsidRPr="007A5C3D">
        <w:t>)</w:t>
      </w:r>
      <w:r w:rsidR="00D626AC">
        <w:t xml:space="preserve"> l</w:t>
      </w:r>
      <w:r w:rsidR="00D626AC" w:rsidRPr="00F303E7">
        <w:t>ėš</w:t>
      </w:r>
      <w:r w:rsidR="00D626AC">
        <w:t>ų</w:t>
      </w:r>
      <w:r w:rsidR="00D626AC" w:rsidRPr="00F303E7">
        <w:t xml:space="preserve"> iš valstybės biudžeto valstybės perduotai savivaldybėms funkcijai atlikti. </w:t>
      </w:r>
      <w:r w:rsidR="00D626AC">
        <w:t xml:space="preserve">Panaudota 99,85 proc. skirtų lėšų. </w:t>
      </w:r>
      <w:r w:rsidR="00D626AC" w:rsidRPr="00F303E7">
        <w:t>201</w:t>
      </w:r>
      <w:r w:rsidR="00D626AC">
        <w:t>9</w:t>
      </w:r>
      <w:r w:rsidR="00D626AC" w:rsidRPr="00F303E7">
        <w:t xml:space="preserve"> m</w:t>
      </w:r>
      <w:r w:rsidR="00130147">
        <w:t xml:space="preserve">etais </w:t>
      </w:r>
      <w:r w:rsidR="00D626AC" w:rsidRPr="00F303E7">
        <w:t>įdarbinti</w:t>
      </w:r>
      <w:r w:rsidR="00130147">
        <w:t xml:space="preserve"> </w:t>
      </w:r>
      <w:r w:rsidR="00D626AC">
        <w:t>56</w:t>
      </w:r>
      <w:r>
        <w:t xml:space="preserve"> darbuotojai</w:t>
      </w:r>
      <w:r w:rsidR="00D626AC" w:rsidRPr="00F303E7">
        <w:t xml:space="preserve"> </w:t>
      </w:r>
      <w:r>
        <w:t>(</w:t>
      </w:r>
      <w:r w:rsidR="00D626AC" w:rsidRPr="00F303E7">
        <w:t>2018 m</w:t>
      </w:r>
      <w:r w:rsidR="00130147">
        <w:t>etais</w:t>
      </w:r>
      <w:r w:rsidR="00D626AC" w:rsidRPr="00F303E7">
        <w:t xml:space="preserve"> –</w:t>
      </w:r>
      <w:r w:rsidR="00D626AC">
        <w:t xml:space="preserve"> </w:t>
      </w:r>
      <w:r w:rsidR="00D626AC" w:rsidRPr="00F303E7">
        <w:rPr>
          <w:color w:val="000000"/>
        </w:rPr>
        <w:t>81 da</w:t>
      </w:r>
      <w:r w:rsidR="00D626AC" w:rsidRPr="00F303E7">
        <w:t>rbuotojas</w:t>
      </w:r>
      <w:r>
        <w:t>).</w:t>
      </w:r>
    </w:p>
    <w:p w14:paraId="2B9080E9" w14:textId="1DCDF54C" w:rsidR="00D626AC" w:rsidRPr="003A7E3C" w:rsidRDefault="00130147" w:rsidP="00A1443B">
      <w:pPr>
        <w:pStyle w:val="Default"/>
        <w:ind w:firstLine="851"/>
        <w:jc w:val="both"/>
      </w:pPr>
      <w:r>
        <w:t>Savivaldybės administracija</w:t>
      </w:r>
      <w:r w:rsidR="00D626AC" w:rsidRPr="00045D13">
        <w:t xml:space="preserve"> tvarkė </w:t>
      </w:r>
      <w:r>
        <w:t>jai</w:t>
      </w:r>
      <w:r w:rsidR="00D626AC" w:rsidRPr="00045D13">
        <w:t xml:space="preserve"> nuosavybės teise ir valstybės patikėjimo teise apskaitomo ilgalaikio, trumpalaikio ir nematerialiojo, atiduoto panaudai ilgalaikio materialiojo turto apskaitą</w:t>
      </w:r>
      <w:r w:rsidR="00D626AC">
        <w:t>.</w:t>
      </w:r>
      <w:r w:rsidR="00A1443B">
        <w:t xml:space="preserve"> A</w:t>
      </w:r>
      <w:r w:rsidR="00D626AC" w:rsidRPr="00045D13">
        <w:t>pskaitomas ilgalaikis materialusis, nematerialusis ir finansinis turtas:</w:t>
      </w:r>
      <w:r w:rsidR="00A1443B">
        <w:t xml:space="preserve"> S</w:t>
      </w:r>
      <w:r w:rsidR="00D626AC" w:rsidRPr="00622BB9">
        <w:t xml:space="preserve">avivaldybės administracijos patikėjimo teise valdomo, valstybei nuosavybės teise priklausančio ilgalaikio turto 2019 m. gruodžio 31 d. įsigijimo savikaina – 65 175,0 tūkst. </w:t>
      </w:r>
      <w:r w:rsidR="002E0902">
        <w:t>Eur</w:t>
      </w:r>
      <w:r w:rsidR="00D626AC" w:rsidRPr="00622BB9">
        <w:t xml:space="preserve">, balansinė (likutinė vertė) – </w:t>
      </w:r>
      <w:r w:rsidR="002E0902">
        <w:br/>
      </w:r>
      <w:r w:rsidR="00D626AC" w:rsidRPr="00622BB9">
        <w:t xml:space="preserve">16 550,5 tūkst. </w:t>
      </w:r>
      <w:r w:rsidR="002E0902">
        <w:t>Eur</w:t>
      </w:r>
      <w:r w:rsidR="00D626AC" w:rsidRPr="00622BB9">
        <w:t>;</w:t>
      </w:r>
      <w:r w:rsidR="00A1443B">
        <w:t xml:space="preserve"> S</w:t>
      </w:r>
      <w:r w:rsidR="00D626AC" w:rsidRPr="00F809AB">
        <w:t xml:space="preserve">avivaldybės administracijos patikėjimo teise valdomo, savivaldybei nuosavybės teise priklausančio ilgalaikio turto 2019 m. gruodžio 31 d. įsigijimo savikaina – 59 579,4 tūkst. </w:t>
      </w:r>
      <w:r w:rsidR="002E0902">
        <w:t>Eur</w:t>
      </w:r>
      <w:r w:rsidR="00D626AC" w:rsidRPr="00F809AB">
        <w:t xml:space="preserve">, balansinė (likutinė vertė) – 28 064,60 tūkst. </w:t>
      </w:r>
      <w:r w:rsidR="002E0902">
        <w:t>Eur</w:t>
      </w:r>
      <w:r w:rsidR="00D626AC" w:rsidRPr="00F809AB">
        <w:t>;</w:t>
      </w:r>
      <w:r w:rsidR="00A1443B">
        <w:t xml:space="preserve"> </w:t>
      </w:r>
      <w:r w:rsidR="00D626AC" w:rsidRPr="003A7E3C">
        <w:t xml:space="preserve">ilgalaikio finansinio turto investicijų vertė – </w:t>
      </w:r>
      <w:r w:rsidR="002E0902">
        <w:br/>
      </w:r>
      <w:r w:rsidR="00D626AC" w:rsidRPr="003A7E3C">
        <w:t xml:space="preserve">5 119,0 tūkst. </w:t>
      </w:r>
      <w:r w:rsidR="002E0902">
        <w:t>Eur</w:t>
      </w:r>
      <w:r w:rsidR="00D626AC" w:rsidRPr="003A7E3C">
        <w:t xml:space="preserve"> (2018 m</w:t>
      </w:r>
      <w:r w:rsidR="00622BB9">
        <w:t>etais</w:t>
      </w:r>
      <w:r w:rsidR="00D626AC" w:rsidRPr="003A7E3C">
        <w:t xml:space="preserve"> – 4 671,7 tūkst. </w:t>
      </w:r>
      <w:r w:rsidR="002E0902">
        <w:t>Eur</w:t>
      </w:r>
      <w:r w:rsidR="00D626AC" w:rsidRPr="003A7E3C">
        <w:t xml:space="preserve">), pokytį lėmė dalininko įnašas į kontroliuojamus </w:t>
      </w:r>
      <w:r w:rsidR="00D626AC" w:rsidRPr="003A7E3C">
        <w:lastRenderedPageBreak/>
        <w:t>viešojo sektoriaus subjektus ir vieno iš viešojo sektoriaus subjektų įstatinio kapitalo padidinimas, išleidžiant papildomas akcijas.</w:t>
      </w:r>
    </w:p>
    <w:p w14:paraId="50AB7A86" w14:textId="77777777" w:rsidR="00D626AC" w:rsidRPr="00F86596" w:rsidRDefault="00D626AC" w:rsidP="00A1443B">
      <w:pPr>
        <w:ind w:firstLine="0"/>
        <w:rPr>
          <w:i/>
          <w:color w:val="000000"/>
          <w:szCs w:val="24"/>
        </w:rPr>
      </w:pPr>
    </w:p>
    <w:p w14:paraId="79F751CC" w14:textId="77777777" w:rsidR="00A1443B" w:rsidRDefault="00A1443B" w:rsidP="00D97182">
      <w:pPr>
        <w:pStyle w:val="Antrats1"/>
      </w:pPr>
      <w:r>
        <w:t>IV SKYRIUS</w:t>
      </w:r>
    </w:p>
    <w:p w14:paraId="049C2D11" w14:textId="2009FE7D" w:rsidR="00BD520D" w:rsidRPr="00BB7E64" w:rsidRDefault="00BD520D" w:rsidP="00D97182">
      <w:pPr>
        <w:pStyle w:val="Antrats1"/>
      </w:pPr>
      <w:r w:rsidRPr="00BB7E64">
        <w:t>VIEŠIEJI PIRKIMAI</w:t>
      </w:r>
    </w:p>
    <w:p w14:paraId="7679A370" w14:textId="77777777" w:rsidR="00200A60" w:rsidRDefault="00200A60" w:rsidP="00D855DA">
      <w:pPr>
        <w:rPr>
          <w:szCs w:val="24"/>
        </w:rPr>
      </w:pPr>
    </w:p>
    <w:p w14:paraId="48C9DB71" w14:textId="2DB03B8B" w:rsidR="00D626AC" w:rsidRPr="00BD07B7" w:rsidRDefault="00A1443B" w:rsidP="00A1443B">
      <w:pPr>
        <w:pStyle w:val="NoSpacing"/>
        <w:ind w:firstLine="851"/>
        <w:jc w:val="both"/>
        <w:rPr>
          <w:b/>
          <w:szCs w:val="24"/>
        </w:rPr>
      </w:pPr>
      <w:r>
        <w:rPr>
          <w:szCs w:val="24"/>
        </w:rPr>
        <w:t>S</w:t>
      </w:r>
      <w:r w:rsidR="00D626AC" w:rsidRPr="00BD07B7">
        <w:rPr>
          <w:szCs w:val="24"/>
        </w:rPr>
        <w:t xml:space="preserve">avivaldybės administracijoje reikalingų prekių, paslaugų ir darbų pirkimus atlieka Savivaldybės administracijos direktoriaus įsakymais sudaryta Viešųjų pirkimų komisija ir paskirti pirkimų organizatoriai. </w:t>
      </w:r>
      <w:r w:rsidR="00622BB9">
        <w:rPr>
          <w:szCs w:val="24"/>
        </w:rPr>
        <w:t>Savivaldybės administracijoje</w:t>
      </w:r>
      <w:r w:rsidR="00D626AC" w:rsidRPr="00BD07B7">
        <w:rPr>
          <w:szCs w:val="24"/>
        </w:rPr>
        <w:t xml:space="preserve"> registruojamos viešojo pirkimo paraiškos tiekėjui parinkti bei mažos vertės viešojo pirkimo tiekėjų apklausos pažymos. 2019 m</w:t>
      </w:r>
      <w:r w:rsidR="00622BB9">
        <w:rPr>
          <w:szCs w:val="24"/>
        </w:rPr>
        <w:t>etais Savivaldybės administracija</w:t>
      </w:r>
      <w:r w:rsidR="00D626AC" w:rsidRPr="00BD07B7">
        <w:rPr>
          <w:szCs w:val="24"/>
        </w:rPr>
        <w:t xml:space="preserve"> gavo ir užregistravo 38 paraiškas </w:t>
      </w:r>
      <w:r w:rsidR="003356FA">
        <w:rPr>
          <w:szCs w:val="24"/>
        </w:rPr>
        <w:t>V</w:t>
      </w:r>
      <w:r w:rsidR="00D626AC" w:rsidRPr="00BD07B7">
        <w:rPr>
          <w:szCs w:val="24"/>
        </w:rPr>
        <w:t>iešųjų pirkimų komisijai vy</w:t>
      </w:r>
      <w:r>
        <w:rPr>
          <w:szCs w:val="24"/>
        </w:rPr>
        <w:t>kdyti pirkimo procedūras. A</w:t>
      </w:r>
      <w:r w:rsidR="00D626AC" w:rsidRPr="00BD07B7">
        <w:rPr>
          <w:szCs w:val="24"/>
        </w:rPr>
        <w:t>tlikta 15 atvirų (supaprastintų) konkursų, 18 supaprastintų mažos vertės skelbiamų komisijos pirkimų. Pirkim</w:t>
      </w:r>
      <w:r w:rsidR="003356FA">
        <w:rPr>
          <w:szCs w:val="24"/>
        </w:rPr>
        <w:t>ų</w:t>
      </w:r>
      <w:r w:rsidR="00D626AC" w:rsidRPr="00BD07B7">
        <w:rPr>
          <w:szCs w:val="24"/>
        </w:rPr>
        <w:t xml:space="preserve"> organizatoriai atliko 21 skelbiamą apklausą CVP IS priemonėmis, 58 pirkim</w:t>
      </w:r>
      <w:r>
        <w:rPr>
          <w:szCs w:val="24"/>
        </w:rPr>
        <w:t>ai įvykdyti per C</w:t>
      </w:r>
      <w:r w:rsidR="00D626AC" w:rsidRPr="00BD07B7">
        <w:rPr>
          <w:szCs w:val="24"/>
        </w:rPr>
        <w:t>entrinę perk</w:t>
      </w:r>
      <w:r>
        <w:rPr>
          <w:szCs w:val="24"/>
        </w:rPr>
        <w:t>ančiąją organizaciją (CPO). 2019 metais</w:t>
      </w:r>
      <w:r w:rsidR="00D626AC" w:rsidRPr="00BD07B7">
        <w:rPr>
          <w:szCs w:val="24"/>
        </w:rPr>
        <w:t xml:space="preserve"> </w:t>
      </w:r>
      <w:r w:rsidRPr="00D0477A">
        <w:rPr>
          <w:szCs w:val="24"/>
        </w:rPr>
        <w:t>užregistruota</w:t>
      </w:r>
      <w:r w:rsidR="00D626AC" w:rsidRPr="00D0477A">
        <w:rPr>
          <w:szCs w:val="24"/>
        </w:rPr>
        <w:t xml:space="preserve"> 1</w:t>
      </w:r>
      <w:r w:rsidR="003356FA" w:rsidRPr="00D0477A">
        <w:rPr>
          <w:szCs w:val="24"/>
        </w:rPr>
        <w:t xml:space="preserve"> </w:t>
      </w:r>
      <w:r w:rsidR="00D626AC" w:rsidRPr="00D0477A">
        <w:rPr>
          <w:szCs w:val="24"/>
        </w:rPr>
        <w:t>020 tiekėjų</w:t>
      </w:r>
      <w:r w:rsidR="00D626AC" w:rsidRPr="00BD07B7">
        <w:rPr>
          <w:szCs w:val="24"/>
        </w:rPr>
        <w:t xml:space="preserve"> apklausos pažymų. 5 skelbti atviri (supaprastinti) konkursai ir 3 skelbti mažos vertės pirkimai neįvyko – nebuvo sudarytos sutartys (2 atvirų supaprastintų pirkimų pirkimo procedūros nutrauktos, 3 pirkimams nebuvo pateikti pasiūlymai, 1 mažos vertės pirkimui nebuvo pateikti pasiūlymai, 1</w:t>
      </w:r>
      <w:r>
        <w:rPr>
          <w:szCs w:val="24"/>
        </w:rPr>
        <w:t xml:space="preserve"> – atmesti pasiūlymai,</w:t>
      </w:r>
      <w:r w:rsidR="00D626AC" w:rsidRPr="00BD07B7">
        <w:rPr>
          <w:szCs w:val="24"/>
        </w:rPr>
        <w:t xml:space="preserve"> neatitinkantys pirkimo sąlygų reikalavimų, o 1 – perkančiosios organizacijos sprendimu nutrauktos pirkimo procedūros). </w:t>
      </w:r>
    </w:p>
    <w:p w14:paraId="02F45E6A" w14:textId="669DA7D4" w:rsidR="00D626AC" w:rsidRPr="00BD07B7" w:rsidRDefault="00D626AC" w:rsidP="00996C96">
      <w:pPr>
        <w:pStyle w:val="NoSpacing"/>
        <w:ind w:firstLine="851"/>
        <w:jc w:val="both"/>
        <w:rPr>
          <w:szCs w:val="24"/>
        </w:rPr>
      </w:pPr>
      <w:r w:rsidRPr="00BD07B7">
        <w:rPr>
          <w:szCs w:val="24"/>
        </w:rPr>
        <w:t xml:space="preserve">Įgyvendinant </w:t>
      </w:r>
      <w:r w:rsidR="00A1443B">
        <w:rPr>
          <w:szCs w:val="24"/>
        </w:rPr>
        <w:t>Lietuvos Respublikos v</w:t>
      </w:r>
      <w:r w:rsidRPr="00BD07B7">
        <w:rPr>
          <w:szCs w:val="24"/>
        </w:rPr>
        <w:t>iešųjų pirkimų įstatymo reikalavimus, viešųjų pirkimų procedūros vykdomos elektroninėmis priemonėmis – CVP IS, atliekami pirkimai per CPO. Sudaryta sutarčių už 7</w:t>
      </w:r>
      <w:r w:rsidR="003356FA">
        <w:rPr>
          <w:szCs w:val="24"/>
        </w:rPr>
        <w:t xml:space="preserve"> </w:t>
      </w:r>
      <w:r w:rsidRPr="00BD07B7">
        <w:rPr>
          <w:szCs w:val="24"/>
        </w:rPr>
        <w:t>630</w:t>
      </w:r>
      <w:r w:rsidR="003356FA">
        <w:rPr>
          <w:szCs w:val="24"/>
        </w:rPr>
        <w:t xml:space="preserve"> </w:t>
      </w:r>
      <w:r w:rsidRPr="00BD07B7">
        <w:rPr>
          <w:szCs w:val="24"/>
        </w:rPr>
        <w:t xml:space="preserve">474,84 </w:t>
      </w:r>
      <w:r w:rsidR="002E0902">
        <w:rPr>
          <w:szCs w:val="24"/>
        </w:rPr>
        <w:t>Eur</w:t>
      </w:r>
      <w:r w:rsidRPr="00BD07B7">
        <w:rPr>
          <w:szCs w:val="24"/>
        </w:rPr>
        <w:t>. Pirkim</w:t>
      </w:r>
      <w:r w:rsidR="003356FA">
        <w:rPr>
          <w:szCs w:val="24"/>
        </w:rPr>
        <w:t>ų</w:t>
      </w:r>
      <w:r w:rsidR="00A1443B">
        <w:rPr>
          <w:szCs w:val="24"/>
        </w:rPr>
        <w:t xml:space="preserve"> organizatoriai per </w:t>
      </w:r>
      <w:r w:rsidR="00A1443B" w:rsidRPr="00BD07B7">
        <w:rPr>
          <w:szCs w:val="24"/>
        </w:rPr>
        <w:t xml:space="preserve">CVP IS </w:t>
      </w:r>
      <w:r w:rsidRPr="00BD07B7">
        <w:rPr>
          <w:szCs w:val="24"/>
        </w:rPr>
        <w:t>įvykdė 21 skelbiamą apklausą už 682</w:t>
      </w:r>
      <w:r w:rsidR="003356FA">
        <w:rPr>
          <w:szCs w:val="24"/>
        </w:rPr>
        <w:t xml:space="preserve"> </w:t>
      </w:r>
      <w:r w:rsidRPr="00BD07B7">
        <w:rPr>
          <w:szCs w:val="24"/>
        </w:rPr>
        <w:t xml:space="preserve">409,37 </w:t>
      </w:r>
      <w:r w:rsidR="002E0902">
        <w:rPr>
          <w:szCs w:val="24"/>
        </w:rPr>
        <w:t>Eur</w:t>
      </w:r>
      <w:r w:rsidRPr="00BD07B7">
        <w:rPr>
          <w:szCs w:val="24"/>
        </w:rPr>
        <w:t xml:space="preserve"> ir 58 pirkimus</w:t>
      </w:r>
      <w:r w:rsidRPr="00A1443B">
        <w:rPr>
          <w:szCs w:val="24"/>
        </w:rPr>
        <w:t xml:space="preserve"> </w:t>
      </w:r>
      <w:r w:rsidRPr="00BD07B7">
        <w:rPr>
          <w:szCs w:val="24"/>
        </w:rPr>
        <w:t>per CPO už 112</w:t>
      </w:r>
      <w:r w:rsidR="003356FA">
        <w:rPr>
          <w:szCs w:val="24"/>
        </w:rPr>
        <w:t xml:space="preserve"> </w:t>
      </w:r>
      <w:r w:rsidRPr="00BD07B7">
        <w:rPr>
          <w:szCs w:val="24"/>
        </w:rPr>
        <w:t xml:space="preserve">818,88 </w:t>
      </w:r>
      <w:r w:rsidR="002E0902">
        <w:rPr>
          <w:szCs w:val="24"/>
        </w:rPr>
        <w:t>Eur</w:t>
      </w:r>
      <w:r w:rsidRPr="00BD07B7">
        <w:rPr>
          <w:szCs w:val="24"/>
        </w:rPr>
        <w:t>. Neskelbiamos apklausos būdu pirkimų organizatoriai atliko 808 pirkimus už 479</w:t>
      </w:r>
      <w:r w:rsidR="003356FA">
        <w:rPr>
          <w:szCs w:val="24"/>
        </w:rPr>
        <w:t xml:space="preserve"> </w:t>
      </w:r>
      <w:r w:rsidRPr="00BD07B7">
        <w:rPr>
          <w:szCs w:val="24"/>
        </w:rPr>
        <w:t xml:space="preserve">483,61 </w:t>
      </w:r>
      <w:r w:rsidR="002E0902">
        <w:rPr>
          <w:szCs w:val="24"/>
        </w:rPr>
        <w:t>Eur</w:t>
      </w:r>
      <w:r w:rsidR="00A1443B">
        <w:rPr>
          <w:szCs w:val="24"/>
        </w:rPr>
        <w:t>. Iš viso atlikta</w:t>
      </w:r>
      <w:r>
        <w:rPr>
          <w:szCs w:val="24"/>
        </w:rPr>
        <w:t xml:space="preserve"> pirkimų už 8</w:t>
      </w:r>
      <w:r w:rsidR="00965711">
        <w:rPr>
          <w:szCs w:val="24"/>
        </w:rPr>
        <w:t xml:space="preserve"> </w:t>
      </w:r>
      <w:r>
        <w:rPr>
          <w:szCs w:val="24"/>
        </w:rPr>
        <w:t>905</w:t>
      </w:r>
      <w:r w:rsidR="00965711">
        <w:rPr>
          <w:szCs w:val="24"/>
        </w:rPr>
        <w:t xml:space="preserve"> </w:t>
      </w:r>
      <w:r>
        <w:rPr>
          <w:szCs w:val="24"/>
        </w:rPr>
        <w:t xml:space="preserve">186,70 </w:t>
      </w:r>
      <w:r w:rsidR="002E0902">
        <w:rPr>
          <w:szCs w:val="24"/>
        </w:rPr>
        <w:t>Eur</w:t>
      </w:r>
      <w:r>
        <w:rPr>
          <w:szCs w:val="24"/>
        </w:rPr>
        <w:t>, o s</w:t>
      </w:r>
      <w:r w:rsidRPr="00BD07B7">
        <w:rPr>
          <w:szCs w:val="24"/>
        </w:rPr>
        <w:t>eniūnijose pirkimų organizatoriai atliko 528 neskelbiamus pirkimus už 508</w:t>
      </w:r>
      <w:r w:rsidR="00965711">
        <w:rPr>
          <w:szCs w:val="24"/>
        </w:rPr>
        <w:t xml:space="preserve"> </w:t>
      </w:r>
      <w:r w:rsidRPr="00BD07B7">
        <w:rPr>
          <w:szCs w:val="24"/>
        </w:rPr>
        <w:t xml:space="preserve">491,66 </w:t>
      </w:r>
      <w:r w:rsidR="002E0902">
        <w:rPr>
          <w:szCs w:val="24"/>
        </w:rPr>
        <w:t>Eur</w:t>
      </w:r>
      <w:r w:rsidRPr="00BD07B7">
        <w:rPr>
          <w:szCs w:val="24"/>
        </w:rPr>
        <w:t xml:space="preserve"> ir 3 pirkimus skelbiamos apklausos būdu CVP IS priemonėmis už</w:t>
      </w:r>
      <w:r>
        <w:rPr>
          <w:szCs w:val="24"/>
        </w:rPr>
        <w:t xml:space="preserve"> </w:t>
      </w:r>
      <w:r w:rsidRPr="00BD07B7">
        <w:rPr>
          <w:szCs w:val="24"/>
        </w:rPr>
        <w:t>62</w:t>
      </w:r>
      <w:r w:rsidR="00965711">
        <w:rPr>
          <w:szCs w:val="24"/>
        </w:rPr>
        <w:t xml:space="preserve"> </w:t>
      </w:r>
      <w:r w:rsidRPr="00BD07B7">
        <w:rPr>
          <w:szCs w:val="24"/>
        </w:rPr>
        <w:t xml:space="preserve">868,36 </w:t>
      </w:r>
      <w:r w:rsidR="002E0902">
        <w:rPr>
          <w:szCs w:val="24"/>
        </w:rPr>
        <w:t>Eur</w:t>
      </w:r>
      <w:r w:rsidRPr="00BD07B7">
        <w:rPr>
          <w:szCs w:val="24"/>
        </w:rPr>
        <w:t>.</w:t>
      </w:r>
      <w:r w:rsidR="00A1443B">
        <w:rPr>
          <w:szCs w:val="24"/>
        </w:rPr>
        <w:t xml:space="preserve"> Iš viso S</w:t>
      </w:r>
      <w:r>
        <w:rPr>
          <w:szCs w:val="24"/>
        </w:rPr>
        <w:t>avivaldybės administracijoje viešųjų pirkimų atlikta už 9</w:t>
      </w:r>
      <w:r w:rsidR="00965711">
        <w:rPr>
          <w:szCs w:val="24"/>
        </w:rPr>
        <w:t xml:space="preserve"> </w:t>
      </w:r>
      <w:r>
        <w:rPr>
          <w:szCs w:val="24"/>
        </w:rPr>
        <w:t>476</w:t>
      </w:r>
      <w:r w:rsidR="00965711">
        <w:rPr>
          <w:szCs w:val="24"/>
        </w:rPr>
        <w:t xml:space="preserve"> </w:t>
      </w:r>
      <w:r>
        <w:rPr>
          <w:szCs w:val="24"/>
        </w:rPr>
        <w:t xml:space="preserve">546,72 </w:t>
      </w:r>
      <w:r w:rsidR="002E0902">
        <w:rPr>
          <w:szCs w:val="24"/>
        </w:rPr>
        <w:t>Eur</w:t>
      </w:r>
      <w:r>
        <w:rPr>
          <w:szCs w:val="24"/>
        </w:rPr>
        <w:t>.</w:t>
      </w:r>
    </w:p>
    <w:p w14:paraId="73D6AC3F" w14:textId="5F6F8056" w:rsidR="00D626AC" w:rsidRPr="00BD07B7" w:rsidRDefault="00D626AC" w:rsidP="00D626AC">
      <w:pPr>
        <w:pStyle w:val="NoSpacing"/>
        <w:ind w:firstLine="851"/>
        <w:jc w:val="both"/>
        <w:rPr>
          <w:szCs w:val="24"/>
        </w:rPr>
      </w:pPr>
      <w:r w:rsidRPr="00BD07B7">
        <w:rPr>
          <w:szCs w:val="24"/>
        </w:rPr>
        <w:t>Informacija apie viešuosius pirkimus nuolat skelbiama Centrinėje viešųjų pirkimų informacinėje sistemoje (CVP IS). 2019 m</w:t>
      </w:r>
      <w:r w:rsidR="00965711">
        <w:rPr>
          <w:szCs w:val="24"/>
        </w:rPr>
        <w:t>etais</w:t>
      </w:r>
      <w:r w:rsidRPr="00BD07B7">
        <w:rPr>
          <w:szCs w:val="24"/>
        </w:rPr>
        <w:t xml:space="preserve"> per CVP IS pateikta 17 ataskaitų apie viešuosius pirkimus, teisės aktuose nustatyta tvarka viešinamos su tiekėjais sudarytos pirkim</w:t>
      </w:r>
      <w:r w:rsidR="00965711">
        <w:rPr>
          <w:szCs w:val="24"/>
        </w:rPr>
        <w:t>ų</w:t>
      </w:r>
      <w:r w:rsidRPr="00BD07B7">
        <w:rPr>
          <w:szCs w:val="24"/>
        </w:rPr>
        <w:t xml:space="preserve"> sutartys ir pirkimus laimėjusių tiekėjų pasiūlymai, savivaldybės puslapyje teikiamos nuorodos į skelbiamus dokumentus, paskelbtas organizatorių įvykdytų mažos vertės pirkimų sąrašas. </w:t>
      </w:r>
    </w:p>
    <w:p w14:paraId="7F9D7C26" w14:textId="77777777" w:rsidR="00A1703A" w:rsidRDefault="00965711" w:rsidP="00A1703A">
      <w:pPr>
        <w:pStyle w:val="NoSpacing"/>
        <w:ind w:firstLine="851"/>
        <w:jc w:val="both"/>
        <w:rPr>
          <w:szCs w:val="24"/>
        </w:rPr>
      </w:pPr>
      <w:r>
        <w:rPr>
          <w:szCs w:val="24"/>
        </w:rPr>
        <w:t xml:space="preserve">Savivaldybės administracijoje </w:t>
      </w:r>
      <w:r w:rsidR="00D626AC" w:rsidRPr="00BD07B7">
        <w:rPr>
          <w:szCs w:val="24"/>
        </w:rPr>
        <w:t>vykdomas viešųjų pirkimų metinių pirkimų planų parengimas</w:t>
      </w:r>
      <w:r>
        <w:rPr>
          <w:szCs w:val="24"/>
        </w:rPr>
        <w:t>.</w:t>
      </w:r>
      <w:r w:rsidR="00A1443B">
        <w:rPr>
          <w:szCs w:val="24"/>
        </w:rPr>
        <w:t xml:space="preserve"> 2019 metų</w:t>
      </w:r>
      <w:r w:rsidR="00D626AC" w:rsidRPr="00BD07B7">
        <w:rPr>
          <w:szCs w:val="24"/>
        </w:rPr>
        <w:t xml:space="preserve"> viešųjų pirkimų planas buvo koreguotas, tikslintas ir papildytas 56 kartus. </w:t>
      </w:r>
      <w:r>
        <w:rPr>
          <w:szCs w:val="24"/>
        </w:rPr>
        <w:t>D</w:t>
      </w:r>
      <w:r w:rsidR="00D626AC" w:rsidRPr="00BD07B7">
        <w:rPr>
          <w:szCs w:val="24"/>
        </w:rPr>
        <w:t xml:space="preserve">arbuotojai nuolatos teikia konsultacijas viešųjų pirkimų vykdymo klausimais </w:t>
      </w:r>
      <w:r>
        <w:rPr>
          <w:szCs w:val="24"/>
        </w:rPr>
        <w:t xml:space="preserve">Savivaldybės </w:t>
      </w:r>
      <w:r w:rsidR="00D626AC" w:rsidRPr="00BD07B7">
        <w:rPr>
          <w:szCs w:val="24"/>
        </w:rPr>
        <w:t xml:space="preserve">administracijos skyrių darbuotojams, seniūnijų darbuotojams, </w:t>
      </w:r>
      <w:r w:rsidR="00495C8A">
        <w:rPr>
          <w:szCs w:val="24"/>
        </w:rPr>
        <w:t xml:space="preserve">savivaldybės </w:t>
      </w:r>
      <w:r w:rsidR="00D626AC" w:rsidRPr="00BD07B7">
        <w:rPr>
          <w:szCs w:val="24"/>
        </w:rPr>
        <w:t>biudžetinėms įstaigoms.</w:t>
      </w:r>
    </w:p>
    <w:p w14:paraId="313CD2A5" w14:textId="77777777" w:rsidR="00A1703A" w:rsidRDefault="00A1703A" w:rsidP="00A1703A">
      <w:pPr>
        <w:pStyle w:val="NoSpacing"/>
        <w:ind w:firstLine="851"/>
        <w:jc w:val="both"/>
        <w:rPr>
          <w:szCs w:val="24"/>
        </w:rPr>
      </w:pPr>
    </w:p>
    <w:p w14:paraId="4E77EB7E" w14:textId="77777777" w:rsidR="00A1703A" w:rsidRDefault="00A1703A" w:rsidP="00A1703A">
      <w:pPr>
        <w:pStyle w:val="Antrats1"/>
      </w:pPr>
      <w:r>
        <w:t>V SKYRIUS</w:t>
      </w:r>
    </w:p>
    <w:p w14:paraId="0569E01B" w14:textId="260DDF75" w:rsidR="00A1703A" w:rsidRPr="00A1703A" w:rsidRDefault="00A1703A" w:rsidP="00A1703A">
      <w:pPr>
        <w:pStyle w:val="Antrats1"/>
      </w:pPr>
      <w:r w:rsidRPr="00EC2260">
        <w:t>MOKESČIŲ ADMINISTRAVIMAS</w:t>
      </w:r>
    </w:p>
    <w:p w14:paraId="49C72F52" w14:textId="77777777" w:rsidR="00A1703A" w:rsidRDefault="00A1703A" w:rsidP="00A1703A">
      <w:pPr>
        <w:pStyle w:val="NoSpacing"/>
        <w:ind w:firstLine="851"/>
        <w:jc w:val="both"/>
        <w:rPr>
          <w:szCs w:val="24"/>
        </w:rPr>
      </w:pPr>
    </w:p>
    <w:p w14:paraId="6AF0BB55" w14:textId="7528AA4E" w:rsidR="00D626AC" w:rsidRPr="00BD07B7" w:rsidRDefault="00D626AC" w:rsidP="00A1703A">
      <w:pPr>
        <w:pStyle w:val="NoSpacing"/>
        <w:ind w:firstLine="851"/>
        <w:jc w:val="both"/>
        <w:rPr>
          <w:szCs w:val="24"/>
        </w:rPr>
      </w:pPr>
      <w:r w:rsidRPr="00BD07B7">
        <w:rPr>
          <w:szCs w:val="24"/>
        </w:rPr>
        <w:t>Valstybinės žemės nuomos mokest</w:t>
      </w:r>
      <w:r w:rsidR="004E2094">
        <w:rPr>
          <w:szCs w:val="24"/>
        </w:rPr>
        <w:t>į</w:t>
      </w:r>
      <w:r w:rsidRPr="00BD07B7">
        <w:rPr>
          <w:szCs w:val="24"/>
        </w:rPr>
        <w:t xml:space="preserve"> </w:t>
      </w:r>
      <w:r w:rsidR="004E2094">
        <w:rPr>
          <w:szCs w:val="24"/>
        </w:rPr>
        <w:t xml:space="preserve">savivaldybė </w:t>
      </w:r>
      <w:r w:rsidR="00A1703A">
        <w:rPr>
          <w:szCs w:val="24"/>
        </w:rPr>
        <w:t>administruoja naudodamasi Ž</w:t>
      </w:r>
      <w:r w:rsidRPr="00BD07B7">
        <w:rPr>
          <w:szCs w:val="24"/>
        </w:rPr>
        <w:t xml:space="preserve">emės nuomos mokesčio apskaitos informacine sistema. Pagal kompiuterinėse laikmenose pateiktus valstybės įmonės Registrų centro kadastrinius duomenis ir Nacionalinės žemės tarnybos prie Žemės ūkio ministerijos Panevėžio žemėtvarkos skyriaus teikiamus duomenis darbuotojai apskaičiuoja valstybinės žemės nuomos mokestį juridiniams ir fiziniams asmenims. </w:t>
      </w:r>
    </w:p>
    <w:p w14:paraId="773C84D4" w14:textId="62066E6E" w:rsidR="00D626AC" w:rsidRPr="00BD07B7" w:rsidRDefault="00D626AC" w:rsidP="00A1703A">
      <w:pPr>
        <w:pStyle w:val="NoSpacing"/>
        <w:ind w:firstLine="851"/>
        <w:jc w:val="both"/>
        <w:rPr>
          <w:szCs w:val="24"/>
        </w:rPr>
      </w:pPr>
      <w:r w:rsidRPr="00BD07B7">
        <w:rPr>
          <w:szCs w:val="24"/>
        </w:rPr>
        <w:t>Vadovaudamasi</w:t>
      </w:r>
      <w:r w:rsidR="004E2094">
        <w:rPr>
          <w:szCs w:val="24"/>
        </w:rPr>
        <w:t>s</w:t>
      </w:r>
      <w:r w:rsidRPr="00BD07B7">
        <w:rPr>
          <w:szCs w:val="24"/>
        </w:rPr>
        <w:t xml:space="preserve"> Lietuvos Respublikos žemės įstatymo 9 straipsnio 12 punkto nuostatomis, Nacionalinės žemės tarnybos prie Žemės ūkio ministerijos Panevėžio skyrius suda</w:t>
      </w:r>
      <w:r w:rsidR="00A1703A">
        <w:rPr>
          <w:szCs w:val="24"/>
        </w:rPr>
        <w:t xml:space="preserve">rytoms sutartims iki 2010 metų </w:t>
      </w:r>
      <w:r w:rsidRPr="00BD07B7">
        <w:rPr>
          <w:szCs w:val="24"/>
        </w:rPr>
        <w:t xml:space="preserve">perskaičiavo valstybinių žemės </w:t>
      </w:r>
      <w:r w:rsidR="00A1703A" w:rsidRPr="00D0477A">
        <w:rPr>
          <w:szCs w:val="24"/>
        </w:rPr>
        <w:t>sklypų vertes, nuo kurių</w:t>
      </w:r>
      <w:r w:rsidRPr="00D0477A">
        <w:rPr>
          <w:szCs w:val="24"/>
        </w:rPr>
        <w:t xml:space="preserve"> skaičiuojamas</w:t>
      </w:r>
      <w:r w:rsidRPr="00BD07B7">
        <w:rPr>
          <w:szCs w:val="24"/>
        </w:rPr>
        <w:t xml:space="preserve"> mokestis</w:t>
      </w:r>
      <w:r w:rsidR="004E2094">
        <w:rPr>
          <w:szCs w:val="24"/>
        </w:rPr>
        <w:t>.</w:t>
      </w:r>
      <w:r w:rsidRPr="00BD07B7">
        <w:rPr>
          <w:szCs w:val="24"/>
        </w:rPr>
        <w:t xml:space="preserve"> Po perskaičiavimo </w:t>
      </w:r>
      <w:r>
        <w:rPr>
          <w:szCs w:val="24"/>
        </w:rPr>
        <w:t xml:space="preserve">iš valstybės nuomojamos </w:t>
      </w:r>
      <w:r w:rsidRPr="00BD07B7">
        <w:rPr>
          <w:szCs w:val="24"/>
        </w:rPr>
        <w:t>žemės ūkio paskirties žemės vertė išaugo nuo 2 ik</w:t>
      </w:r>
      <w:r w:rsidR="00A1703A">
        <w:rPr>
          <w:szCs w:val="24"/>
        </w:rPr>
        <w:t xml:space="preserve">i 4 kartų. </w:t>
      </w:r>
      <w:r w:rsidRPr="00BD07B7">
        <w:rPr>
          <w:szCs w:val="24"/>
        </w:rPr>
        <w:t>Pane</w:t>
      </w:r>
      <w:r w:rsidR="00A1703A">
        <w:rPr>
          <w:szCs w:val="24"/>
        </w:rPr>
        <w:t>vėžio rajono savivaldybės tarybos</w:t>
      </w:r>
      <w:r w:rsidRPr="00BD07B7">
        <w:rPr>
          <w:szCs w:val="24"/>
        </w:rPr>
        <w:t xml:space="preserve"> 2019</w:t>
      </w:r>
      <w:r w:rsidR="004E2094">
        <w:rPr>
          <w:szCs w:val="24"/>
        </w:rPr>
        <w:t xml:space="preserve"> m. gegužės </w:t>
      </w:r>
      <w:r w:rsidRPr="00BD07B7">
        <w:rPr>
          <w:szCs w:val="24"/>
        </w:rPr>
        <w:t xml:space="preserve">30 </w:t>
      </w:r>
      <w:r w:rsidR="004E2094">
        <w:rPr>
          <w:szCs w:val="24"/>
        </w:rPr>
        <w:t xml:space="preserve">d. </w:t>
      </w:r>
      <w:r w:rsidRPr="00BD07B7">
        <w:rPr>
          <w:szCs w:val="24"/>
        </w:rPr>
        <w:t xml:space="preserve">sprendimu </w:t>
      </w:r>
      <w:r w:rsidR="00A1703A">
        <w:rPr>
          <w:szCs w:val="24"/>
        </w:rPr>
        <w:t>Nr. T-110</w:t>
      </w:r>
      <w:r w:rsidRPr="00BD07B7">
        <w:rPr>
          <w:szCs w:val="24"/>
        </w:rPr>
        <w:t xml:space="preserve"> </w:t>
      </w:r>
      <w:r w:rsidR="00A1703A">
        <w:rPr>
          <w:szCs w:val="24"/>
        </w:rPr>
        <w:t>patvirtinti</w:t>
      </w:r>
      <w:r w:rsidR="00A1703A" w:rsidRPr="00BD07B7">
        <w:rPr>
          <w:szCs w:val="24"/>
        </w:rPr>
        <w:t xml:space="preserve"> </w:t>
      </w:r>
      <w:r w:rsidRPr="00BD07B7">
        <w:rPr>
          <w:szCs w:val="24"/>
        </w:rPr>
        <w:t xml:space="preserve">žemės </w:t>
      </w:r>
      <w:r w:rsidRPr="00BD07B7">
        <w:rPr>
          <w:szCs w:val="24"/>
        </w:rPr>
        <w:lastRenderedPageBreak/>
        <w:t xml:space="preserve">ūkio </w:t>
      </w:r>
      <w:r w:rsidR="00A1703A">
        <w:rPr>
          <w:szCs w:val="24"/>
        </w:rPr>
        <w:t>paskirties žemės mažesni tarifai</w:t>
      </w:r>
      <w:r w:rsidRPr="00BD07B7">
        <w:rPr>
          <w:szCs w:val="24"/>
        </w:rPr>
        <w:t xml:space="preserve"> – 0,1 ir 0,3 proc.</w:t>
      </w:r>
      <w:r w:rsidR="00A1703A">
        <w:rPr>
          <w:szCs w:val="24"/>
        </w:rPr>
        <w:t>, atsižvelgiant į verčių zonas (</w:t>
      </w:r>
      <w:r w:rsidRPr="00BD07B7">
        <w:rPr>
          <w:szCs w:val="24"/>
        </w:rPr>
        <w:t>buvę tarifai</w:t>
      </w:r>
      <w:r w:rsidR="00C408AE">
        <w:rPr>
          <w:szCs w:val="24"/>
        </w:rPr>
        <w:t xml:space="preserve">: </w:t>
      </w:r>
      <w:r w:rsidR="00A1703A">
        <w:rPr>
          <w:szCs w:val="24"/>
        </w:rPr>
        <w:t>0,1,</w:t>
      </w:r>
      <w:r w:rsidRPr="00BD07B7">
        <w:rPr>
          <w:szCs w:val="24"/>
        </w:rPr>
        <w:t xml:space="preserve"> 0,4 ir 07 pagal atskiras verčių zonas).</w:t>
      </w:r>
    </w:p>
    <w:p w14:paraId="67C0BE3C" w14:textId="23C80D0C" w:rsidR="00D626AC" w:rsidRPr="00BD07B7" w:rsidRDefault="00A1703A" w:rsidP="00A1703A">
      <w:pPr>
        <w:pStyle w:val="NoSpacing"/>
        <w:ind w:firstLine="851"/>
        <w:jc w:val="both"/>
        <w:rPr>
          <w:szCs w:val="24"/>
        </w:rPr>
      </w:pPr>
      <w:r>
        <w:rPr>
          <w:szCs w:val="24"/>
        </w:rPr>
        <w:t>2019 metais apmokestinta</w:t>
      </w:r>
      <w:r w:rsidR="00D626AC" w:rsidRPr="00BD07B7">
        <w:rPr>
          <w:szCs w:val="24"/>
        </w:rPr>
        <w:t xml:space="preserve"> 5</w:t>
      </w:r>
      <w:r w:rsidR="00C408AE">
        <w:rPr>
          <w:szCs w:val="24"/>
        </w:rPr>
        <w:t xml:space="preserve"> </w:t>
      </w:r>
      <w:r w:rsidR="00D626AC" w:rsidRPr="00BD07B7">
        <w:rPr>
          <w:szCs w:val="24"/>
        </w:rPr>
        <w:t xml:space="preserve">151 nuomojamas valstybinės žemės sklypas, iš kurių </w:t>
      </w:r>
      <w:r>
        <w:rPr>
          <w:szCs w:val="24"/>
        </w:rPr>
        <w:br/>
      </w:r>
      <w:r w:rsidR="00D626AC" w:rsidRPr="00BD07B7">
        <w:rPr>
          <w:szCs w:val="24"/>
        </w:rPr>
        <w:t>863 sklyp</w:t>
      </w:r>
      <w:r>
        <w:rPr>
          <w:szCs w:val="24"/>
        </w:rPr>
        <w:t>ai nuomojami juridinių asmenų,</w:t>
      </w:r>
      <w:r w:rsidR="00D626AC" w:rsidRPr="00BD07B7">
        <w:rPr>
          <w:szCs w:val="24"/>
        </w:rPr>
        <w:t xml:space="preserve"> 4</w:t>
      </w:r>
      <w:r w:rsidR="00C408AE">
        <w:rPr>
          <w:szCs w:val="24"/>
        </w:rPr>
        <w:t xml:space="preserve"> </w:t>
      </w:r>
      <w:r w:rsidR="00D626AC" w:rsidRPr="00BD07B7">
        <w:rPr>
          <w:szCs w:val="24"/>
        </w:rPr>
        <w:t>288 sklypai nuomojami fizinių asmenų. Suform</w:t>
      </w:r>
      <w:r>
        <w:rPr>
          <w:szCs w:val="24"/>
        </w:rPr>
        <w:t>uotos ir išsiųstos</w:t>
      </w:r>
      <w:r w:rsidR="00D626AC" w:rsidRPr="00BD07B7">
        <w:rPr>
          <w:szCs w:val="24"/>
        </w:rPr>
        <w:t xml:space="preserve"> 2</w:t>
      </w:r>
      <w:r w:rsidR="00C408AE">
        <w:rPr>
          <w:szCs w:val="24"/>
        </w:rPr>
        <w:t xml:space="preserve"> </w:t>
      </w:r>
      <w:r w:rsidR="00D626AC" w:rsidRPr="00BD07B7">
        <w:rPr>
          <w:szCs w:val="24"/>
        </w:rPr>
        <w:t>332 deklaracijos, priskaityta 89</w:t>
      </w:r>
      <w:r w:rsidR="00C408AE">
        <w:rPr>
          <w:szCs w:val="24"/>
        </w:rPr>
        <w:t xml:space="preserve"> </w:t>
      </w:r>
      <w:r w:rsidR="00D626AC" w:rsidRPr="00BD07B7">
        <w:rPr>
          <w:szCs w:val="24"/>
        </w:rPr>
        <w:t xml:space="preserve">512,72 </w:t>
      </w:r>
      <w:r w:rsidR="00D0477A">
        <w:rPr>
          <w:szCs w:val="24"/>
        </w:rPr>
        <w:t>Eur</w:t>
      </w:r>
      <w:r w:rsidR="00D626AC" w:rsidRPr="00BD07B7">
        <w:rPr>
          <w:szCs w:val="24"/>
        </w:rPr>
        <w:t xml:space="preserve"> žemės nuomos mokesčio. Po 2019 metų žemės nuomos mokesčio apmokestinimo iš N</w:t>
      </w:r>
      <w:r w:rsidR="00C408AE">
        <w:rPr>
          <w:szCs w:val="24"/>
        </w:rPr>
        <w:t xml:space="preserve">acionalinės žemės tarnybos </w:t>
      </w:r>
      <w:r>
        <w:rPr>
          <w:szCs w:val="24"/>
        </w:rPr>
        <w:t xml:space="preserve">Panevėžio skyriaus gauta daugiau kaip </w:t>
      </w:r>
      <w:r w:rsidR="00D626AC" w:rsidRPr="00BD07B7">
        <w:rPr>
          <w:szCs w:val="24"/>
        </w:rPr>
        <w:t>30 pažymų</w:t>
      </w:r>
      <w:r w:rsidR="00D626AC" w:rsidRPr="00A1703A">
        <w:rPr>
          <w:szCs w:val="24"/>
        </w:rPr>
        <w:t xml:space="preserve"> </w:t>
      </w:r>
      <w:r w:rsidR="00D626AC" w:rsidRPr="00BD07B7">
        <w:rPr>
          <w:szCs w:val="24"/>
        </w:rPr>
        <w:t xml:space="preserve">dėl valstybinės žemės nuomojamų sklypų anuliavimo ar patikslinimo fiziniams </w:t>
      </w:r>
      <w:r w:rsidR="00D626AC">
        <w:rPr>
          <w:szCs w:val="24"/>
        </w:rPr>
        <w:t>bei</w:t>
      </w:r>
      <w:r w:rsidR="00D626AC" w:rsidRPr="00BD07B7">
        <w:rPr>
          <w:szCs w:val="24"/>
        </w:rPr>
        <w:t xml:space="preserve"> juridiniams asmenims, nuomos mokesčio perskaičiavimo už nebenaudojamus sklypus.</w:t>
      </w:r>
      <w:r w:rsidR="00C408AE">
        <w:rPr>
          <w:szCs w:val="24"/>
        </w:rPr>
        <w:t xml:space="preserve"> </w:t>
      </w:r>
      <w:r w:rsidR="00D626AC" w:rsidRPr="00BD07B7">
        <w:rPr>
          <w:szCs w:val="24"/>
        </w:rPr>
        <w:t xml:space="preserve">Į </w:t>
      </w:r>
      <w:r w:rsidR="00FB7754" w:rsidRPr="00D0477A">
        <w:rPr>
          <w:szCs w:val="24"/>
        </w:rPr>
        <w:t>s</w:t>
      </w:r>
      <w:r w:rsidR="00D626AC" w:rsidRPr="00D0477A">
        <w:rPr>
          <w:szCs w:val="24"/>
        </w:rPr>
        <w:t>av</w:t>
      </w:r>
      <w:r w:rsidRPr="00D0477A">
        <w:rPr>
          <w:szCs w:val="24"/>
        </w:rPr>
        <w:t>ivaldybės biudžeto sąskaitą 2019 metai</w:t>
      </w:r>
      <w:r w:rsidR="00D626AC" w:rsidRPr="00D0477A">
        <w:rPr>
          <w:szCs w:val="24"/>
        </w:rPr>
        <w:t>s įmokėta 79</w:t>
      </w:r>
      <w:r w:rsidR="00C408AE" w:rsidRPr="00D0477A">
        <w:rPr>
          <w:szCs w:val="24"/>
        </w:rPr>
        <w:t xml:space="preserve"> </w:t>
      </w:r>
      <w:r w:rsidR="00D626AC" w:rsidRPr="00D0477A">
        <w:rPr>
          <w:szCs w:val="24"/>
        </w:rPr>
        <w:t xml:space="preserve">283,15 </w:t>
      </w:r>
      <w:r w:rsidR="002E0902" w:rsidRPr="00D0477A">
        <w:rPr>
          <w:szCs w:val="24"/>
        </w:rPr>
        <w:t>Eur</w:t>
      </w:r>
      <w:r w:rsidR="00D626AC" w:rsidRPr="00D0477A">
        <w:rPr>
          <w:szCs w:val="24"/>
        </w:rPr>
        <w:t xml:space="preserve"> už valstybinės žemės nuomos mokestį.</w:t>
      </w:r>
      <w:r w:rsidR="00D626AC" w:rsidRPr="00BD07B7">
        <w:rPr>
          <w:szCs w:val="24"/>
        </w:rPr>
        <w:t xml:space="preserve"> </w:t>
      </w:r>
    </w:p>
    <w:p w14:paraId="684F0280" w14:textId="3C72A7B4" w:rsidR="00D626AC" w:rsidRPr="00BD07B7" w:rsidRDefault="00D626AC" w:rsidP="00A1703A">
      <w:pPr>
        <w:pStyle w:val="NoSpacing"/>
        <w:ind w:firstLine="851"/>
        <w:jc w:val="both"/>
        <w:rPr>
          <w:szCs w:val="24"/>
        </w:rPr>
      </w:pPr>
      <w:r w:rsidRPr="00BD07B7">
        <w:rPr>
          <w:szCs w:val="24"/>
        </w:rPr>
        <w:t xml:space="preserve">Savivaldybės tarybos sprendimu nuo valstybinės žemės nuomos mokesčio mokėjimo atleisti žemės naudotojai, kuriems apskaičiuotos žemės nuomos mokestis ne didesnis kaip 1,74 </w:t>
      </w:r>
      <w:r w:rsidR="002E0902">
        <w:rPr>
          <w:szCs w:val="24"/>
        </w:rPr>
        <w:t>Eur</w:t>
      </w:r>
      <w:r w:rsidRPr="00BD07B7">
        <w:rPr>
          <w:szCs w:val="24"/>
        </w:rPr>
        <w:t xml:space="preserve">. Tokia lengvata pritaikyta už 265,36 </w:t>
      </w:r>
      <w:r w:rsidR="002E0902">
        <w:rPr>
          <w:szCs w:val="24"/>
        </w:rPr>
        <w:t>Eur</w:t>
      </w:r>
      <w:r w:rsidR="00A1703A">
        <w:rPr>
          <w:szCs w:val="24"/>
        </w:rPr>
        <w:t>. Taip pat S</w:t>
      </w:r>
      <w:r w:rsidRPr="00BD07B7">
        <w:rPr>
          <w:szCs w:val="24"/>
        </w:rPr>
        <w:t>avivaldybės tarybos sprendimu nuo valstybinės žemės nuomos mokesčio mokėjimo už 1,2 ha dydžio sklypą atleisti fiziniai asmenys, kurių šeimose mokestinio laikotarpio pradžioje nėra darbingų asmenų ir kuriems nustatytas 0</w:t>
      </w:r>
      <w:r w:rsidR="00C408AE">
        <w:rPr>
          <w:szCs w:val="24"/>
        </w:rPr>
        <w:t>–</w:t>
      </w:r>
      <w:r w:rsidRPr="00BD07B7">
        <w:rPr>
          <w:szCs w:val="24"/>
        </w:rPr>
        <w:t xml:space="preserve">40 procentų darbingumo lygis arba kurie yra sukakę senatvės pensijos </w:t>
      </w:r>
      <w:r w:rsidR="00A1703A">
        <w:rPr>
          <w:szCs w:val="24"/>
        </w:rPr>
        <w:t>amžių ar yra nepilnamečiai. S</w:t>
      </w:r>
      <w:r w:rsidR="00C408AE">
        <w:rPr>
          <w:szCs w:val="24"/>
        </w:rPr>
        <w:t>avivaldybės t</w:t>
      </w:r>
      <w:r w:rsidRPr="00BD07B7">
        <w:rPr>
          <w:szCs w:val="24"/>
        </w:rPr>
        <w:t xml:space="preserve">arybos sprendimu, atsižvelgus į prašymą, žemės </w:t>
      </w:r>
      <w:r w:rsidR="00A1703A">
        <w:rPr>
          <w:szCs w:val="24"/>
        </w:rPr>
        <w:t>nuomos mokestis sumažintas</w:t>
      </w:r>
      <w:r w:rsidR="00676A84">
        <w:rPr>
          <w:szCs w:val="24"/>
        </w:rPr>
        <w:t xml:space="preserve"> </w:t>
      </w:r>
      <w:r w:rsidRPr="00BD07B7">
        <w:rPr>
          <w:szCs w:val="24"/>
        </w:rPr>
        <w:t xml:space="preserve">1 fiziniam asmeniui 50 procentų. </w:t>
      </w:r>
    </w:p>
    <w:p w14:paraId="70526B0F" w14:textId="2AEE2518" w:rsidR="00D626AC" w:rsidRPr="001C0071" w:rsidRDefault="00D626AC" w:rsidP="00A1703A">
      <w:pPr>
        <w:pStyle w:val="NoSpacing"/>
        <w:ind w:firstLine="851"/>
        <w:jc w:val="both"/>
        <w:rPr>
          <w:szCs w:val="24"/>
        </w:rPr>
      </w:pPr>
      <w:r w:rsidRPr="00BD07B7">
        <w:rPr>
          <w:szCs w:val="24"/>
        </w:rPr>
        <w:t>Neapmokestinamų sklypų dydis 2019 metais sudarė 332,84</w:t>
      </w:r>
      <w:r w:rsidRPr="00A1703A">
        <w:rPr>
          <w:szCs w:val="24"/>
        </w:rPr>
        <w:t xml:space="preserve"> </w:t>
      </w:r>
      <w:r w:rsidRPr="00BD07B7">
        <w:rPr>
          <w:szCs w:val="24"/>
        </w:rPr>
        <w:t>ha. Pinigi</w:t>
      </w:r>
      <w:r w:rsidR="00A1703A">
        <w:rPr>
          <w:szCs w:val="24"/>
        </w:rPr>
        <w:t xml:space="preserve">ne išraiška ši lengvata sudarė </w:t>
      </w:r>
      <w:r w:rsidRPr="00BD07B7">
        <w:rPr>
          <w:szCs w:val="24"/>
        </w:rPr>
        <w:t>5</w:t>
      </w:r>
      <w:r w:rsidR="00676A84">
        <w:rPr>
          <w:szCs w:val="24"/>
        </w:rPr>
        <w:t xml:space="preserve"> </w:t>
      </w:r>
      <w:r w:rsidR="002E0902">
        <w:rPr>
          <w:szCs w:val="24"/>
        </w:rPr>
        <w:t>183,21 Eur</w:t>
      </w:r>
      <w:r w:rsidR="00A1703A">
        <w:rPr>
          <w:szCs w:val="24"/>
        </w:rPr>
        <w:t>.</w:t>
      </w:r>
      <w:r w:rsidRPr="00BD07B7">
        <w:rPr>
          <w:szCs w:val="24"/>
        </w:rPr>
        <w:t xml:space="preserve"> Iš viso savivaldybės biudžeto sąskaita suteikta lengvatų už 5</w:t>
      </w:r>
      <w:r w:rsidR="00676A84">
        <w:rPr>
          <w:szCs w:val="24"/>
        </w:rPr>
        <w:t xml:space="preserve"> </w:t>
      </w:r>
      <w:r w:rsidRPr="00BD07B7">
        <w:rPr>
          <w:szCs w:val="24"/>
        </w:rPr>
        <w:t xml:space="preserve">439,84 </w:t>
      </w:r>
      <w:r w:rsidR="002E0902">
        <w:rPr>
          <w:szCs w:val="24"/>
        </w:rPr>
        <w:t>Eur</w:t>
      </w:r>
      <w:r w:rsidR="00676A84">
        <w:rPr>
          <w:szCs w:val="24"/>
        </w:rPr>
        <w:t>.</w:t>
      </w:r>
      <w:r w:rsidRPr="00BD07B7">
        <w:rPr>
          <w:szCs w:val="24"/>
        </w:rPr>
        <w:t xml:space="preserve"> </w:t>
      </w:r>
    </w:p>
    <w:p w14:paraId="0EE1BF52" w14:textId="0CED19DD" w:rsidR="00D626AC" w:rsidRPr="001C0071" w:rsidRDefault="00D626AC" w:rsidP="00A1703A">
      <w:pPr>
        <w:pStyle w:val="NoSpacing"/>
        <w:ind w:firstLine="851"/>
        <w:rPr>
          <w:b/>
          <w:szCs w:val="24"/>
        </w:rPr>
      </w:pPr>
      <w:r w:rsidRPr="001C0071">
        <w:rPr>
          <w:bCs/>
          <w:szCs w:val="24"/>
        </w:rPr>
        <w:t>Žemės nuomos mokesčio lengvatų ataskaita pagal mokėtoją 2019</w:t>
      </w:r>
      <w:r w:rsidRPr="001C0071">
        <w:rPr>
          <w:b/>
          <w:szCs w:val="24"/>
        </w:rPr>
        <w:t xml:space="preserve"> </w:t>
      </w:r>
      <w:r w:rsidRPr="001C0071">
        <w:rPr>
          <w:bCs/>
          <w:szCs w:val="24"/>
        </w:rPr>
        <w:t>m</w:t>
      </w:r>
      <w:r w:rsidR="00676A84" w:rsidRPr="001C0071">
        <w:rPr>
          <w:bCs/>
          <w:szCs w:val="24"/>
        </w:rPr>
        <w:t>etais</w:t>
      </w:r>
      <w:r w:rsidR="00A1703A">
        <w:rPr>
          <w:bCs/>
          <w:szCs w:val="24"/>
        </w:rPr>
        <w:t>:</w:t>
      </w:r>
    </w:p>
    <w:tbl>
      <w:tblPr>
        <w:tblpPr w:leftFromText="180" w:rightFromText="180" w:vertAnchor="text" w:horzAnchor="margin" w:tblpY="20"/>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838"/>
        <w:gridCol w:w="2040"/>
        <w:gridCol w:w="2014"/>
        <w:gridCol w:w="1749"/>
      </w:tblGrid>
      <w:tr w:rsidR="00D626AC" w:rsidRPr="00FB7754" w14:paraId="2FDA5478" w14:textId="77777777" w:rsidTr="001F372C">
        <w:trPr>
          <w:trHeight w:val="350"/>
        </w:trPr>
        <w:tc>
          <w:tcPr>
            <w:tcW w:w="1885" w:type="dxa"/>
            <w:vMerge w:val="restart"/>
            <w:tcBorders>
              <w:top w:val="single" w:sz="4" w:space="0" w:color="000000"/>
              <w:left w:val="single" w:sz="4" w:space="0" w:color="000000"/>
              <w:bottom w:val="single" w:sz="4" w:space="0" w:color="000000"/>
              <w:right w:val="single" w:sz="4" w:space="0" w:color="000000"/>
            </w:tcBorders>
            <w:hideMark/>
          </w:tcPr>
          <w:p w14:paraId="05756EE1" w14:textId="77777777" w:rsidR="00D626AC" w:rsidRPr="00FB7754" w:rsidRDefault="00D626AC" w:rsidP="00495C8A">
            <w:pPr>
              <w:ind w:firstLine="0"/>
              <w:rPr>
                <w:bCs/>
                <w:sz w:val="20"/>
              </w:rPr>
            </w:pPr>
            <w:r w:rsidRPr="00FB7754">
              <w:rPr>
                <w:bCs/>
                <w:sz w:val="20"/>
              </w:rPr>
              <w:t xml:space="preserve">Mokėtojai </w:t>
            </w:r>
          </w:p>
        </w:tc>
        <w:tc>
          <w:tcPr>
            <w:tcW w:w="3878" w:type="dxa"/>
            <w:gridSpan w:val="2"/>
            <w:tcBorders>
              <w:top w:val="single" w:sz="4" w:space="0" w:color="000000"/>
              <w:left w:val="single" w:sz="4" w:space="0" w:color="000000"/>
              <w:bottom w:val="single" w:sz="4" w:space="0" w:color="000000"/>
              <w:right w:val="single" w:sz="4" w:space="0" w:color="000000"/>
            </w:tcBorders>
            <w:hideMark/>
          </w:tcPr>
          <w:p w14:paraId="052B6929" w14:textId="7F05F78B" w:rsidR="00D626AC" w:rsidRPr="00FB7754" w:rsidRDefault="00D626AC" w:rsidP="00D626AC">
            <w:pPr>
              <w:pStyle w:val="NoSpacing"/>
              <w:rPr>
                <w:sz w:val="20"/>
                <w:szCs w:val="20"/>
              </w:rPr>
            </w:pPr>
            <w:r w:rsidRPr="00FB7754">
              <w:rPr>
                <w:rStyle w:val="Strong"/>
                <w:b w:val="0"/>
                <w:bCs w:val="0"/>
                <w:sz w:val="20"/>
                <w:szCs w:val="20"/>
              </w:rPr>
              <w:t>Neapmokestinamas dydis</w:t>
            </w:r>
            <w:r w:rsidRPr="00FB7754">
              <w:rPr>
                <w:rStyle w:val="Strong"/>
                <w:sz w:val="20"/>
                <w:szCs w:val="20"/>
              </w:rPr>
              <w:t xml:space="preserve"> </w:t>
            </w:r>
            <w:r w:rsidRPr="00FB7754">
              <w:rPr>
                <w:rStyle w:val="Strong"/>
                <w:b w:val="0"/>
                <w:bCs w:val="0"/>
                <w:sz w:val="20"/>
                <w:szCs w:val="20"/>
              </w:rPr>
              <w:t>(1,2 ha)</w:t>
            </w:r>
          </w:p>
        </w:tc>
        <w:tc>
          <w:tcPr>
            <w:tcW w:w="3763" w:type="dxa"/>
            <w:gridSpan w:val="2"/>
            <w:tcBorders>
              <w:top w:val="single" w:sz="4" w:space="0" w:color="000000"/>
              <w:left w:val="single" w:sz="4" w:space="0" w:color="000000"/>
              <w:bottom w:val="single" w:sz="4" w:space="0" w:color="000000"/>
              <w:right w:val="single" w:sz="4" w:space="0" w:color="000000"/>
            </w:tcBorders>
            <w:vAlign w:val="center"/>
            <w:hideMark/>
          </w:tcPr>
          <w:p w14:paraId="6D6DFEF1" w14:textId="1DD6922A" w:rsidR="00D626AC" w:rsidRPr="00FB7754" w:rsidRDefault="00D626AC" w:rsidP="00FB7754">
            <w:pPr>
              <w:ind w:left="360" w:firstLine="0"/>
              <w:rPr>
                <w:bCs/>
                <w:sz w:val="20"/>
              </w:rPr>
            </w:pPr>
            <w:r w:rsidRPr="00FB7754">
              <w:rPr>
                <w:bCs/>
                <w:sz w:val="20"/>
              </w:rPr>
              <w:t>Minimali sum</w:t>
            </w:r>
            <w:r w:rsidR="002E0902">
              <w:rPr>
                <w:bCs/>
                <w:sz w:val="20"/>
              </w:rPr>
              <w:t>a iki 1,74 Eur</w:t>
            </w:r>
          </w:p>
        </w:tc>
      </w:tr>
      <w:tr w:rsidR="00D626AC" w:rsidRPr="00FB7754" w14:paraId="429D0E8B" w14:textId="77777777" w:rsidTr="001F372C">
        <w:trPr>
          <w:trHeight w:val="283"/>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5E74F3E" w14:textId="77777777" w:rsidR="00D626AC" w:rsidRPr="00FB7754" w:rsidRDefault="00D626AC" w:rsidP="00D626AC">
            <w:pPr>
              <w:rPr>
                <w:sz w:val="20"/>
              </w:rPr>
            </w:pPr>
          </w:p>
        </w:tc>
        <w:tc>
          <w:tcPr>
            <w:tcW w:w="1838" w:type="dxa"/>
            <w:tcBorders>
              <w:top w:val="single" w:sz="4" w:space="0" w:color="000000"/>
              <w:left w:val="single" w:sz="4" w:space="0" w:color="000000"/>
              <w:bottom w:val="single" w:sz="4" w:space="0" w:color="000000"/>
              <w:right w:val="single" w:sz="4" w:space="0" w:color="000000"/>
            </w:tcBorders>
          </w:tcPr>
          <w:p w14:paraId="3B831744" w14:textId="22F67B8B" w:rsidR="00D626AC" w:rsidRPr="00FB7754" w:rsidRDefault="00D626AC" w:rsidP="00A1703A">
            <w:pPr>
              <w:ind w:firstLine="0"/>
              <w:jc w:val="center"/>
              <w:rPr>
                <w:sz w:val="20"/>
              </w:rPr>
            </w:pPr>
            <w:r w:rsidRPr="00FB7754">
              <w:rPr>
                <w:sz w:val="20"/>
              </w:rPr>
              <w:t>Plotas (ha)</w:t>
            </w:r>
          </w:p>
        </w:tc>
        <w:tc>
          <w:tcPr>
            <w:tcW w:w="2040" w:type="dxa"/>
            <w:tcBorders>
              <w:top w:val="single" w:sz="4" w:space="0" w:color="000000"/>
              <w:left w:val="single" w:sz="4" w:space="0" w:color="000000"/>
              <w:bottom w:val="single" w:sz="4" w:space="0" w:color="000000"/>
              <w:right w:val="single" w:sz="4" w:space="0" w:color="000000"/>
            </w:tcBorders>
            <w:vAlign w:val="center"/>
            <w:hideMark/>
          </w:tcPr>
          <w:p w14:paraId="2F207115" w14:textId="17CCDAD9" w:rsidR="00D626AC" w:rsidRPr="00FB7754" w:rsidRDefault="00D626AC" w:rsidP="00A1703A">
            <w:pPr>
              <w:ind w:firstLine="0"/>
              <w:jc w:val="center"/>
              <w:rPr>
                <w:sz w:val="20"/>
              </w:rPr>
            </w:pPr>
            <w:r w:rsidRPr="00FB7754">
              <w:rPr>
                <w:sz w:val="20"/>
              </w:rPr>
              <w:t>Suma (</w:t>
            </w:r>
            <w:r w:rsidR="00495C8A">
              <w:rPr>
                <w:sz w:val="20"/>
              </w:rPr>
              <w:t>Eur</w:t>
            </w:r>
            <w:r w:rsidRPr="00FB7754">
              <w:rPr>
                <w:sz w:val="20"/>
              </w:rPr>
              <w:t>)</w:t>
            </w: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0A9F0341" w14:textId="61B9F62A" w:rsidR="00D626AC" w:rsidRPr="00FB7754" w:rsidRDefault="00D626AC" w:rsidP="00A1703A">
            <w:pPr>
              <w:ind w:firstLine="0"/>
              <w:jc w:val="center"/>
              <w:rPr>
                <w:sz w:val="20"/>
              </w:rPr>
            </w:pPr>
            <w:r w:rsidRPr="00FB7754">
              <w:rPr>
                <w:sz w:val="20"/>
              </w:rPr>
              <w:t>Suma (</w:t>
            </w:r>
            <w:r w:rsidR="00495C8A">
              <w:rPr>
                <w:sz w:val="20"/>
              </w:rPr>
              <w:t>Eur</w:t>
            </w:r>
            <w:r w:rsidRPr="00FB7754">
              <w:rPr>
                <w:sz w:val="20"/>
              </w:rPr>
              <w:t>)</w:t>
            </w:r>
          </w:p>
        </w:tc>
        <w:tc>
          <w:tcPr>
            <w:tcW w:w="1749" w:type="dxa"/>
            <w:tcBorders>
              <w:top w:val="single" w:sz="4" w:space="0" w:color="000000"/>
              <w:left w:val="single" w:sz="4" w:space="0" w:color="000000"/>
              <w:bottom w:val="single" w:sz="4" w:space="0" w:color="000000"/>
              <w:right w:val="single" w:sz="4" w:space="0" w:color="000000"/>
            </w:tcBorders>
            <w:vAlign w:val="center"/>
            <w:hideMark/>
          </w:tcPr>
          <w:p w14:paraId="114C992D" w14:textId="77777777" w:rsidR="00D626AC" w:rsidRPr="00FB7754" w:rsidRDefault="00D626AC" w:rsidP="00A1703A">
            <w:pPr>
              <w:ind w:firstLine="0"/>
              <w:jc w:val="center"/>
              <w:rPr>
                <w:sz w:val="20"/>
              </w:rPr>
            </w:pPr>
            <w:r w:rsidRPr="00FB7754">
              <w:rPr>
                <w:sz w:val="20"/>
              </w:rPr>
              <w:t>Deklaracijų skaičius</w:t>
            </w:r>
          </w:p>
        </w:tc>
      </w:tr>
      <w:tr w:rsidR="00D626AC" w:rsidRPr="00FB7754" w14:paraId="77AC72C2" w14:textId="77777777" w:rsidTr="001F372C">
        <w:trPr>
          <w:trHeight w:val="270"/>
        </w:trPr>
        <w:tc>
          <w:tcPr>
            <w:tcW w:w="1885" w:type="dxa"/>
            <w:tcBorders>
              <w:top w:val="single" w:sz="4" w:space="0" w:color="000000"/>
              <w:left w:val="single" w:sz="4" w:space="0" w:color="000000"/>
              <w:bottom w:val="single" w:sz="4" w:space="0" w:color="000000"/>
              <w:right w:val="single" w:sz="4" w:space="0" w:color="000000"/>
            </w:tcBorders>
            <w:hideMark/>
          </w:tcPr>
          <w:p w14:paraId="1E43B102" w14:textId="77777777" w:rsidR="00D626AC" w:rsidRPr="00FB7754" w:rsidRDefault="00D626AC" w:rsidP="0056528F">
            <w:pPr>
              <w:ind w:firstLine="0"/>
              <w:rPr>
                <w:sz w:val="20"/>
              </w:rPr>
            </w:pPr>
            <w:r w:rsidRPr="00FB7754">
              <w:rPr>
                <w:sz w:val="20"/>
              </w:rPr>
              <w:t>Juridiniai asmenys</w:t>
            </w:r>
          </w:p>
        </w:tc>
        <w:tc>
          <w:tcPr>
            <w:tcW w:w="1838" w:type="dxa"/>
            <w:tcBorders>
              <w:top w:val="single" w:sz="4" w:space="0" w:color="000000"/>
              <w:left w:val="single" w:sz="4" w:space="0" w:color="000000"/>
              <w:bottom w:val="single" w:sz="4" w:space="0" w:color="000000"/>
              <w:right w:val="single" w:sz="4" w:space="0" w:color="000000"/>
            </w:tcBorders>
            <w:hideMark/>
          </w:tcPr>
          <w:p w14:paraId="25EA4A48" w14:textId="57FC9EE1" w:rsidR="00D626AC" w:rsidRPr="00FB7754" w:rsidRDefault="00D626AC" w:rsidP="00A1703A">
            <w:pPr>
              <w:ind w:firstLine="0"/>
              <w:jc w:val="center"/>
              <w:rPr>
                <w:sz w:val="20"/>
              </w:rPr>
            </w:pPr>
            <w:r w:rsidRPr="00FB7754">
              <w:rPr>
                <w:sz w:val="20"/>
              </w:rPr>
              <w:t>0,0</w:t>
            </w:r>
          </w:p>
        </w:tc>
        <w:tc>
          <w:tcPr>
            <w:tcW w:w="2040" w:type="dxa"/>
            <w:tcBorders>
              <w:top w:val="single" w:sz="4" w:space="0" w:color="000000"/>
              <w:left w:val="single" w:sz="4" w:space="0" w:color="000000"/>
              <w:bottom w:val="single" w:sz="4" w:space="0" w:color="000000"/>
              <w:right w:val="single" w:sz="4" w:space="0" w:color="000000"/>
            </w:tcBorders>
            <w:hideMark/>
          </w:tcPr>
          <w:p w14:paraId="28307A9C" w14:textId="1167FDA6" w:rsidR="00D626AC" w:rsidRPr="00FB7754" w:rsidRDefault="00D626AC" w:rsidP="00A1703A">
            <w:pPr>
              <w:ind w:firstLine="0"/>
              <w:jc w:val="center"/>
              <w:rPr>
                <w:sz w:val="20"/>
              </w:rPr>
            </w:pPr>
            <w:r w:rsidRPr="00FB7754">
              <w:rPr>
                <w:sz w:val="20"/>
              </w:rPr>
              <w:t>0,0</w:t>
            </w:r>
          </w:p>
        </w:tc>
        <w:tc>
          <w:tcPr>
            <w:tcW w:w="2014" w:type="dxa"/>
            <w:tcBorders>
              <w:top w:val="single" w:sz="4" w:space="0" w:color="000000"/>
              <w:left w:val="single" w:sz="4" w:space="0" w:color="000000"/>
              <w:bottom w:val="single" w:sz="4" w:space="0" w:color="000000"/>
              <w:right w:val="single" w:sz="4" w:space="0" w:color="000000"/>
            </w:tcBorders>
            <w:hideMark/>
          </w:tcPr>
          <w:p w14:paraId="66DC6CF7" w14:textId="5D7A8FF6" w:rsidR="00D626AC" w:rsidRPr="00FB7754" w:rsidRDefault="00D626AC" w:rsidP="00A1703A">
            <w:pPr>
              <w:jc w:val="center"/>
              <w:rPr>
                <w:sz w:val="20"/>
              </w:rPr>
            </w:pPr>
            <w:r w:rsidRPr="00FB7754">
              <w:rPr>
                <w:sz w:val="20"/>
              </w:rPr>
              <w:t>2,48</w:t>
            </w:r>
          </w:p>
        </w:tc>
        <w:tc>
          <w:tcPr>
            <w:tcW w:w="1749" w:type="dxa"/>
            <w:tcBorders>
              <w:top w:val="single" w:sz="4" w:space="0" w:color="000000"/>
              <w:left w:val="single" w:sz="4" w:space="0" w:color="000000"/>
              <w:bottom w:val="single" w:sz="4" w:space="0" w:color="000000"/>
              <w:right w:val="single" w:sz="4" w:space="0" w:color="000000"/>
            </w:tcBorders>
            <w:hideMark/>
          </w:tcPr>
          <w:p w14:paraId="314D25B6" w14:textId="41F1B539" w:rsidR="00D626AC" w:rsidRPr="00FB7754" w:rsidRDefault="00D626AC" w:rsidP="00A1703A">
            <w:pPr>
              <w:ind w:firstLine="0"/>
              <w:jc w:val="center"/>
              <w:rPr>
                <w:sz w:val="20"/>
              </w:rPr>
            </w:pPr>
            <w:r w:rsidRPr="00FB7754">
              <w:rPr>
                <w:sz w:val="20"/>
              </w:rPr>
              <w:t>3</w:t>
            </w:r>
          </w:p>
        </w:tc>
      </w:tr>
      <w:tr w:rsidR="00D626AC" w:rsidRPr="00FB7754" w14:paraId="61B3994B" w14:textId="77777777" w:rsidTr="001F372C">
        <w:trPr>
          <w:trHeight w:val="324"/>
        </w:trPr>
        <w:tc>
          <w:tcPr>
            <w:tcW w:w="1885" w:type="dxa"/>
            <w:tcBorders>
              <w:top w:val="single" w:sz="4" w:space="0" w:color="000000"/>
              <w:left w:val="single" w:sz="4" w:space="0" w:color="000000"/>
              <w:bottom w:val="single" w:sz="4" w:space="0" w:color="000000"/>
              <w:right w:val="single" w:sz="4" w:space="0" w:color="000000"/>
            </w:tcBorders>
            <w:hideMark/>
          </w:tcPr>
          <w:p w14:paraId="2DBB6CCC" w14:textId="19B22E13" w:rsidR="00D626AC" w:rsidRPr="00FB7754" w:rsidRDefault="00FB7754" w:rsidP="0056528F">
            <w:pPr>
              <w:ind w:firstLine="0"/>
              <w:rPr>
                <w:sz w:val="20"/>
              </w:rPr>
            </w:pPr>
            <w:r w:rsidRPr="00FB7754">
              <w:rPr>
                <w:sz w:val="20"/>
              </w:rPr>
              <w:t>F</w:t>
            </w:r>
            <w:r w:rsidR="00D626AC" w:rsidRPr="00FB7754">
              <w:rPr>
                <w:sz w:val="20"/>
              </w:rPr>
              <w:t>iziniai asmenys</w:t>
            </w:r>
          </w:p>
        </w:tc>
        <w:tc>
          <w:tcPr>
            <w:tcW w:w="1838" w:type="dxa"/>
            <w:tcBorders>
              <w:top w:val="single" w:sz="4" w:space="0" w:color="000000"/>
              <w:left w:val="single" w:sz="4" w:space="0" w:color="000000"/>
              <w:bottom w:val="single" w:sz="4" w:space="0" w:color="000000"/>
              <w:right w:val="single" w:sz="4" w:space="0" w:color="000000"/>
            </w:tcBorders>
          </w:tcPr>
          <w:p w14:paraId="0A498C61" w14:textId="70C211EA" w:rsidR="00D626AC" w:rsidRPr="00FB7754" w:rsidRDefault="00D626AC" w:rsidP="00A1703A">
            <w:pPr>
              <w:jc w:val="center"/>
              <w:rPr>
                <w:sz w:val="20"/>
              </w:rPr>
            </w:pPr>
            <w:r w:rsidRPr="00FB7754">
              <w:rPr>
                <w:sz w:val="20"/>
              </w:rPr>
              <w:t>332,83</w:t>
            </w:r>
          </w:p>
        </w:tc>
        <w:tc>
          <w:tcPr>
            <w:tcW w:w="2040" w:type="dxa"/>
            <w:tcBorders>
              <w:top w:val="single" w:sz="4" w:space="0" w:color="000000"/>
              <w:left w:val="single" w:sz="4" w:space="0" w:color="000000"/>
              <w:bottom w:val="single" w:sz="4" w:space="0" w:color="000000"/>
              <w:right w:val="single" w:sz="4" w:space="0" w:color="000000"/>
            </w:tcBorders>
          </w:tcPr>
          <w:p w14:paraId="429B168B" w14:textId="60361F6A" w:rsidR="00D626AC" w:rsidRPr="00FB7754" w:rsidRDefault="00D626AC" w:rsidP="00A1703A">
            <w:pPr>
              <w:ind w:firstLine="0"/>
              <w:jc w:val="center"/>
              <w:rPr>
                <w:sz w:val="20"/>
                <w:highlight w:val="yellow"/>
              </w:rPr>
            </w:pPr>
            <w:r w:rsidRPr="00FB7754">
              <w:rPr>
                <w:sz w:val="20"/>
              </w:rPr>
              <w:t>5</w:t>
            </w:r>
            <w:r w:rsidR="00676A84" w:rsidRPr="00FB7754">
              <w:rPr>
                <w:sz w:val="20"/>
              </w:rPr>
              <w:t xml:space="preserve"> </w:t>
            </w:r>
            <w:r w:rsidRPr="00FB7754">
              <w:rPr>
                <w:sz w:val="20"/>
              </w:rPr>
              <w:t>183,21</w:t>
            </w:r>
          </w:p>
        </w:tc>
        <w:tc>
          <w:tcPr>
            <w:tcW w:w="2014" w:type="dxa"/>
            <w:tcBorders>
              <w:top w:val="single" w:sz="4" w:space="0" w:color="000000"/>
              <w:left w:val="single" w:sz="4" w:space="0" w:color="000000"/>
              <w:bottom w:val="single" w:sz="4" w:space="0" w:color="000000"/>
              <w:right w:val="single" w:sz="4" w:space="0" w:color="000000"/>
            </w:tcBorders>
          </w:tcPr>
          <w:p w14:paraId="52BC99E7" w14:textId="77777777" w:rsidR="00D626AC" w:rsidRPr="00FB7754" w:rsidRDefault="00D626AC" w:rsidP="00A1703A">
            <w:pPr>
              <w:jc w:val="center"/>
              <w:rPr>
                <w:sz w:val="20"/>
              </w:rPr>
            </w:pPr>
            <w:r w:rsidRPr="00FB7754">
              <w:rPr>
                <w:sz w:val="20"/>
              </w:rPr>
              <w:t>254,15</w:t>
            </w:r>
          </w:p>
        </w:tc>
        <w:tc>
          <w:tcPr>
            <w:tcW w:w="1749" w:type="dxa"/>
            <w:tcBorders>
              <w:top w:val="single" w:sz="4" w:space="0" w:color="000000"/>
              <w:left w:val="single" w:sz="4" w:space="0" w:color="000000"/>
              <w:bottom w:val="single" w:sz="4" w:space="0" w:color="000000"/>
              <w:right w:val="single" w:sz="4" w:space="0" w:color="000000"/>
            </w:tcBorders>
          </w:tcPr>
          <w:p w14:paraId="286910BB" w14:textId="17600472" w:rsidR="00D626AC" w:rsidRPr="00FB7754" w:rsidRDefault="00D626AC" w:rsidP="00A1703A">
            <w:pPr>
              <w:ind w:firstLine="0"/>
              <w:jc w:val="center"/>
              <w:rPr>
                <w:sz w:val="20"/>
              </w:rPr>
            </w:pPr>
            <w:r w:rsidRPr="00FB7754">
              <w:rPr>
                <w:sz w:val="20"/>
              </w:rPr>
              <w:t>893</w:t>
            </w:r>
          </w:p>
        </w:tc>
      </w:tr>
      <w:tr w:rsidR="00D626AC" w:rsidRPr="00FB7754" w14:paraId="12BFC41E" w14:textId="77777777" w:rsidTr="001F372C">
        <w:trPr>
          <w:trHeight w:val="295"/>
        </w:trPr>
        <w:tc>
          <w:tcPr>
            <w:tcW w:w="1885" w:type="dxa"/>
            <w:tcBorders>
              <w:top w:val="single" w:sz="4" w:space="0" w:color="000000"/>
              <w:left w:val="single" w:sz="4" w:space="0" w:color="000000"/>
              <w:bottom w:val="single" w:sz="4" w:space="0" w:color="000000"/>
              <w:right w:val="single" w:sz="4" w:space="0" w:color="000000"/>
            </w:tcBorders>
            <w:hideMark/>
          </w:tcPr>
          <w:p w14:paraId="420CB766" w14:textId="77777777" w:rsidR="00D626AC" w:rsidRPr="00FB7754" w:rsidRDefault="00D626AC" w:rsidP="00FB7754">
            <w:pPr>
              <w:ind w:firstLine="0"/>
              <w:rPr>
                <w:sz w:val="20"/>
              </w:rPr>
            </w:pPr>
            <w:r w:rsidRPr="00FB7754">
              <w:rPr>
                <w:sz w:val="20"/>
              </w:rPr>
              <w:t xml:space="preserve">Iš viso </w:t>
            </w:r>
          </w:p>
        </w:tc>
        <w:tc>
          <w:tcPr>
            <w:tcW w:w="1838" w:type="dxa"/>
            <w:tcBorders>
              <w:top w:val="single" w:sz="4" w:space="0" w:color="000000"/>
              <w:left w:val="single" w:sz="4" w:space="0" w:color="000000"/>
              <w:bottom w:val="single" w:sz="4" w:space="0" w:color="000000"/>
              <w:right w:val="single" w:sz="4" w:space="0" w:color="000000"/>
            </w:tcBorders>
          </w:tcPr>
          <w:p w14:paraId="7CE4A622" w14:textId="59974235" w:rsidR="00D626AC" w:rsidRPr="00FB7754" w:rsidRDefault="00D626AC" w:rsidP="00A1703A">
            <w:pPr>
              <w:jc w:val="center"/>
              <w:rPr>
                <w:sz w:val="20"/>
              </w:rPr>
            </w:pPr>
            <w:r w:rsidRPr="00FB7754">
              <w:rPr>
                <w:sz w:val="20"/>
              </w:rPr>
              <w:t>332,83</w:t>
            </w:r>
          </w:p>
        </w:tc>
        <w:tc>
          <w:tcPr>
            <w:tcW w:w="2040" w:type="dxa"/>
            <w:tcBorders>
              <w:top w:val="single" w:sz="4" w:space="0" w:color="000000"/>
              <w:left w:val="single" w:sz="4" w:space="0" w:color="000000"/>
              <w:bottom w:val="single" w:sz="4" w:space="0" w:color="000000"/>
              <w:right w:val="single" w:sz="4" w:space="0" w:color="000000"/>
            </w:tcBorders>
          </w:tcPr>
          <w:p w14:paraId="6AC65DA3" w14:textId="1AD3DF52" w:rsidR="00D626AC" w:rsidRPr="00FB7754" w:rsidRDefault="00D626AC" w:rsidP="00A1703A">
            <w:pPr>
              <w:ind w:firstLine="0"/>
              <w:jc w:val="center"/>
              <w:rPr>
                <w:sz w:val="20"/>
                <w:highlight w:val="yellow"/>
              </w:rPr>
            </w:pPr>
            <w:r w:rsidRPr="00FB7754">
              <w:rPr>
                <w:sz w:val="20"/>
              </w:rPr>
              <w:t>5</w:t>
            </w:r>
            <w:r w:rsidR="00676A84" w:rsidRPr="00FB7754">
              <w:rPr>
                <w:sz w:val="20"/>
              </w:rPr>
              <w:t xml:space="preserve"> </w:t>
            </w:r>
            <w:r w:rsidRPr="00FB7754">
              <w:rPr>
                <w:sz w:val="20"/>
              </w:rPr>
              <w:t>183,21</w:t>
            </w:r>
          </w:p>
        </w:tc>
        <w:tc>
          <w:tcPr>
            <w:tcW w:w="2014" w:type="dxa"/>
            <w:tcBorders>
              <w:top w:val="single" w:sz="4" w:space="0" w:color="000000"/>
              <w:left w:val="single" w:sz="4" w:space="0" w:color="000000"/>
              <w:bottom w:val="single" w:sz="4" w:space="0" w:color="000000"/>
              <w:right w:val="single" w:sz="4" w:space="0" w:color="000000"/>
            </w:tcBorders>
          </w:tcPr>
          <w:p w14:paraId="570316A5" w14:textId="4D2B0E20" w:rsidR="00D626AC" w:rsidRPr="00FB7754" w:rsidRDefault="00D626AC" w:rsidP="00A1703A">
            <w:pPr>
              <w:jc w:val="center"/>
              <w:rPr>
                <w:sz w:val="20"/>
              </w:rPr>
            </w:pPr>
            <w:r w:rsidRPr="00FB7754">
              <w:rPr>
                <w:sz w:val="20"/>
              </w:rPr>
              <w:t>256,63</w:t>
            </w:r>
          </w:p>
        </w:tc>
        <w:tc>
          <w:tcPr>
            <w:tcW w:w="1749" w:type="dxa"/>
            <w:tcBorders>
              <w:top w:val="single" w:sz="4" w:space="0" w:color="000000"/>
              <w:left w:val="single" w:sz="4" w:space="0" w:color="000000"/>
              <w:bottom w:val="single" w:sz="4" w:space="0" w:color="000000"/>
              <w:right w:val="single" w:sz="4" w:space="0" w:color="000000"/>
            </w:tcBorders>
          </w:tcPr>
          <w:p w14:paraId="2C88AF74" w14:textId="07C9CA74" w:rsidR="00D626AC" w:rsidRPr="00FB7754" w:rsidRDefault="00D626AC" w:rsidP="00A1703A">
            <w:pPr>
              <w:ind w:firstLine="0"/>
              <w:jc w:val="center"/>
              <w:rPr>
                <w:sz w:val="20"/>
              </w:rPr>
            </w:pPr>
            <w:r w:rsidRPr="00FB7754">
              <w:rPr>
                <w:sz w:val="20"/>
              </w:rPr>
              <w:t>896</w:t>
            </w:r>
          </w:p>
        </w:tc>
      </w:tr>
    </w:tbl>
    <w:p w14:paraId="0C47F11B" w14:textId="0D264DF7" w:rsidR="00D626AC" w:rsidRPr="001C0071" w:rsidRDefault="00A1703A" w:rsidP="00A1703A">
      <w:pPr>
        <w:pStyle w:val="NoSpacing"/>
        <w:rPr>
          <w:b/>
          <w:szCs w:val="24"/>
        </w:rPr>
      </w:pPr>
      <w:r>
        <w:rPr>
          <w:bCs/>
          <w:szCs w:val="24"/>
        </w:rPr>
        <w:t xml:space="preserve">              </w:t>
      </w:r>
      <w:r w:rsidR="00D626AC" w:rsidRPr="001C0071">
        <w:rPr>
          <w:bCs/>
          <w:szCs w:val="24"/>
        </w:rPr>
        <w:t xml:space="preserve">Duomenys žemės nuomos </w:t>
      </w:r>
      <w:r>
        <w:rPr>
          <w:bCs/>
          <w:szCs w:val="24"/>
        </w:rPr>
        <w:t xml:space="preserve">mokesčio priskaitymui </w:t>
      </w:r>
      <w:r w:rsidR="00D626AC" w:rsidRPr="001C0071">
        <w:rPr>
          <w:bCs/>
          <w:szCs w:val="24"/>
        </w:rPr>
        <w:t xml:space="preserve">2017–2019 </w:t>
      </w:r>
      <w:r w:rsidR="00676A84" w:rsidRPr="001C0071">
        <w:rPr>
          <w:bCs/>
          <w:szCs w:val="24"/>
        </w:rPr>
        <w:t>metais</w:t>
      </w:r>
      <w:r w:rsidR="00E06635">
        <w:rPr>
          <w:bCs/>
          <w:szCs w:val="24"/>
        </w:rPr>
        <w:t>:</w:t>
      </w:r>
    </w:p>
    <w:tbl>
      <w:tblPr>
        <w:tblW w:w="4972" w:type="pct"/>
        <w:tblLayout w:type="fixed"/>
        <w:tblCellMar>
          <w:top w:w="55" w:type="dxa"/>
          <w:left w:w="55" w:type="dxa"/>
          <w:bottom w:w="55" w:type="dxa"/>
          <w:right w:w="55" w:type="dxa"/>
        </w:tblCellMar>
        <w:tblLook w:val="04A0" w:firstRow="1" w:lastRow="0" w:firstColumn="1" w:lastColumn="0" w:noHBand="0" w:noVBand="1"/>
      </w:tblPr>
      <w:tblGrid>
        <w:gridCol w:w="2812"/>
        <w:gridCol w:w="2284"/>
        <w:gridCol w:w="2522"/>
        <w:gridCol w:w="1960"/>
      </w:tblGrid>
      <w:tr w:rsidR="00D626AC" w:rsidRPr="00FB7754" w14:paraId="1CF48F99" w14:textId="77777777" w:rsidTr="00D626AC">
        <w:tc>
          <w:tcPr>
            <w:tcW w:w="2847" w:type="dxa"/>
            <w:tcBorders>
              <w:top w:val="single" w:sz="2" w:space="0" w:color="000000"/>
              <w:left w:val="single" w:sz="2" w:space="0" w:color="000000"/>
              <w:bottom w:val="single" w:sz="2" w:space="0" w:color="000000"/>
              <w:right w:val="nil"/>
            </w:tcBorders>
            <w:hideMark/>
          </w:tcPr>
          <w:p w14:paraId="3EF94A1D" w14:textId="77777777" w:rsidR="00D626AC" w:rsidRPr="00FB7754" w:rsidRDefault="00D626AC" w:rsidP="00D626AC">
            <w:pPr>
              <w:pStyle w:val="Lentelsturinys"/>
              <w:snapToGrid w:val="0"/>
              <w:jc w:val="center"/>
              <w:rPr>
                <w:bCs/>
                <w:lang w:val="lt-LT"/>
              </w:rPr>
            </w:pPr>
            <w:r w:rsidRPr="00FB7754">
              <w:rPr>
                <w:bCs/>
                <w:lang w:val="lt-LT"/>
              </w:rPr>
              <w:t>Duomenys</w:t>
            </w:r>
          </w:p>
        </w:tc>
        <w:tc>
          <w:tcPr>
            <w:tcW w:w="2311" w:type="dxa"/>
            <w:tcBorders>
              <w:top w:val="single" w:sz="2" w:space="0" w:color="000000"/>
              <w:left w:val="single" w:sz="2" w:space="0" w:color="000000"/>
              <w:bottom w:val="single" w:sz="2" w:space="0" w:color="000000"/>
              <w:right w:val="single" w:sz="2" w:space="0" w:color="000000"/>
            </w:tcBorders>
          </w:tcPr>
          <w:p w14:paraId="7C9D01F0" w14:textId="77777777" w:rsidR="00D626AC" w:rsidRPr="00FB7754" w:rsidRDefault="00D626AC" w:rsidP="00D626AC">
            <w:pPr>
              <w:pStyle w:val="Lentelsturinys"/>
              <w:snapToGrid w:val="0"/>
              <w:jc w:val="center"/>
              <w:rPr>
                <w:bCs/>
                <w:lang w:val="lt-LT"/>
              </w:rPr>
            </w:pPr>
            <w:r w:rsidRPr="00FB7754">
              <w:rPr>
                <w:bCs/>
                <w:lang w:val="lt-LT"/>
              </w:rPr>
              <w:t>2017 m.</w:t>
            </w:r>
          </w:p>
        </w:tc>
        <w:tc>
          <w:tcPr>
            <w:tcW w:w="2552" w:type="dxa"/>
            <w:tcBorders>
              <w:top w:val="single" w:sz="2" w:space="0" w:color="000000"/>
              <w:left w:val="single" w:sz="2" w:space="0" w:color="000000"/>
              <w:bottom w:val="single" w:sz="2" w:space="0" w:color="000000"/>
              <w:right w:val="single" w:sz="2" w:space="0" w:color="000000"/>
            </w:tcBorders>
          </w:tcPr>
          <w:p w14:paraId="2E60585D" w14:textId="77777777" w:rsidR="00D626AC" w:rsidRPr="00FB7754" w:rsidRDefault="00D626AC" w:rsidP="00D626AC">
            <w:pPr>
              <w:pStyle w:val="Lentelsturinys"/>
              <w:snapToGrid w:val="0"/>
              <w:jc w:val="center"/>
              <w:rPr>
                <w:bCs/>
                <w:lang w:val="lt-LT"/>
              </w:rPr>
            </w:pPr>
            <w:r w:rsidRPr="00FB7754">
              <w:rPr>
                <w:bCs/>
                <w:lang w:val="lt-LT"/>
              </w:rPr>
              <w:t>2018 m.</w:t>
            </w:r>
          </w:p>
        </w:tc>
        <w:tc>
          <w:tcPr>
            <w:tcW w:w="1983" w:type="dxa"/>
            <w:tcBorders>
              <w:top w:val="single" w:sz="2" w:space="0" w:color="000000"/>
              <w:left w:val="single" w:sz="2" w:space="0" w:color="000000"/>
              <w:bottom w:val="single" w:sz="2" w:space="0" w:color="000000"/>
              <w:right w:val="single" w:sz="2" w:space="0" w:color="000000"/>
            </w:tcBorders>
          </w:tcPr>
          <w:p w14:paraId="412AAB25" w14:textId="77777777" w:rsidR="00D626AC" w:rsidRPr="00FB7754" w:rsidRDefault="00D626AC" w:rsidP="00D626AC">
            <w:pPr>
              <w:pStyle w:val="Lentelsturinys"/>
              <w:jc w:val="center"/>
              <w:rPr>
                <w:bCs/>
                <w:lang w:val="lt-LT"/>
              </w:rPr>
            </w:pPr>
            <w:r w:rsidRPr="00FB7754">
              <w:rPr>
                <w:bCs/>
                <w:lang w:val="lt-LT"/>
              </w:rPr>
              <w:t>2019 m.</w:t>
            </w:r>
          </w:p>
        </w:tc>
      </w:tr>
      <w:tr w:rsidR="00D626AC" w:rsidRPr="00FB7754" w14:paraId="2220C289" w14:textId="77777777" w:rsidTr="001F372C">
        <w:trPr>
          <w:trHeight w:val="485"/>
        </w:trPr>
        <w:tc>
          <w:tcPr>
            <w:tcW w:w="2847" w:type="dxa"/>
            <w:tcBorders>
              <w:top w:val="nil"/>
              <w:left w:val="single" w:sz="2" w:space="0" w:color="000000"/>
              <w:bottom w:val="single" w:sz="2" w:space="0" w:color="000000"/>
              <w:right w:val="nil"/>
            </w:tcBorders>
            <w:hideMark/>
          </w:tcPr>
          <w:p w14:paraId="6D359C4C" w14:textId="77777777" w:rsidR="00D626AC" w:rsidRPr="00FB7754" w:rsidRDefault="00D626AC" w:rsidP="00D626AC">
            <w:pPr>
              <w:pStyle w:val="Lentelsturinys"/>
              <w:snapToGrid w:val="0"/>
              <w:rPr>
                <w:lang w:val="lt-LT"/>
              </w:rPr>
            </w:pPr>
            <w:r w:rsidRPr="00FB7754">
              <w:rPr>
                <w:lang w:val="lt-LT"/>
              </w:rPr>
              <w:t>Priskaityta žemės nuomos mokesčio, Eur</w:t>
            </w:r>
          </w:p>
        </w:tc>
        <w:tc>
          <w:tcPr>
            <w:tcW w:w="2311" w:type="dxa"/>
            <w:tcBorders>
              <w:top w:val="nil"/>
              <w:left w:val="single" w:sz="2" w:space="0" w:color="000000"/>
              <w:bottom w:val="single" w:sz="2" w:space="0" w:color="000000"/>
              <w:right w:val="single" w:sz="2" w:space="0" w:color="000000"/>
            </w:tcBorders>
          </w:tcPr>
          <w:p w14:paraId="3CBA06E5" w14:textId="338B1897" w:rsidR="00D626AC" w:rsidRPr="00FB7754" w:rsidRDefault="00D626AC" w:rsidP="00A1703A">
            <w:pPr>
              <w:pStyle w:val="Lentelsturinys"/>
              <w:snapToGrid w:val="0"/>
              <w:jc w:val="center"/>
              <w:rPr>
                <w:lang w:val="lt-LT"/>
              </w:rPr>
            </w:pPr>
            <w:r w:rsidRPr="00FB7754">
              <w:t>96</w:t>
            </w:r>
            <w:r w:rsidR="00676A84" w:rsidRPr="00FB7754">
              <w:t xml:space="preserve"> </w:t>
            </w:r>
            <w:r w:rsidRPr="00FB7754">
              <w:t>095,59</w:t>
            </w:r>
          </w:p>
        </w:tc>
        <w:tc>
          <w:tcPr>
            <w:tcW w:w="2552" w:type="dxa"/>
            <w:tcBorders>
              <w:top w:val="nil"/>
              <w:left w:val="single" w:sz="2" w:space="0" w:color="000000"/>
              <w:bottom w:val="single" w:sz="2" w:space="0" w:color="000000"/>
              <w:right w:val="single" w:sz="2" w:space="0" w:color="000000"/>
            </w:tcBorders>
          </w:tcPr>
          <w:p w14:paraId="47A75FA0" w14:textId="37E025C2" w:rsidR="00D626AC" w:rsidRPr="00FB7754" w:rsidRDefault="00D626AC" w:rsidP="00A1703A">
            <w:pPr>
              <w:snapToGrid w:val="0"/>
              <w:ind w:firstLine="0"/>
              <w:jc w:val="center"/>
              <w:rPr>
                <w:sz w:val="20"/>
              </w:rPr>
            </w:pPr>
            <w:r w:rsidRPr="00FB7754">
              <w:rPr>
                <w:sz w:val="20"/>
              </w:rPr>
              <w:t>94</w:t>
            </w:r>
            <w:r w:rsidR="00036AF3" w:rsidRPr="00FB7754">
              <w:rPr>
                <w:sz w:val="20"/>
              </w:rPr>
              <w:t xml:space="preserve"> </w:t>
            </w:r>
            <w:r w:rsidRPr="00FB7754">
              <w:rPr>
                <w:sz w:val="20"/>
              </w:rPr>
              <w:t>522,70</w:t>
            </w:r>
          </w:p>
        </w:tc>
        <w:tc>
          <w:tcPr>
            <w:tcW w:w="1983" w:type="dxa"/>
            <w:tcBorders>
              <w:top w:val="nil"/>
              <w:left w:val="single" w:sz="2" w:space="0" w:color="000000"/>
              <w:bottom w:val="single" w:sz="2" w:space="0" w:color="000000"/>
              <w:right w:val="single" w:sz="2" w:space="0" w:color="000000"/>
            </w:tcBorders>
          </w:tcPr>
          <w:p w14:paraId="7B0C4E32" w14:textId="639F8B9B" w:rsidR="00D626AC" w:rsidRPr="00FB7754" w:rsidRDefault="00D626AC" w:rsidP="00A1703A">
            <w:pPr>
              <w:pStyle w:val="Lentelsturinys"/>
              <w:snapToGrid w:val="0"/>
              <w:jc w:val="center"/>
              <w:rPr>
                <w:lang w:val="lt-LT"/>
              </w:rPr>
            </w:pPr>
            <w:r w:rsidRPr="00FB7754">
              <w:rPr>
                <w:lang w:val="lt-LT"/>
              </w:rPr>
              <w:t>84</w:t>
            </w:r>
            <w:r w:rsidR="00036AF3" w:rsidRPr="00FB7754">
              <w:rPr>
                <w:lang w:val="lt-LT"/>
              </w:rPr>
              <w:t xml:space="preserve"> </w:t>
            </w:r>
            <w:r w:rsidRPr="00FB7754">
              <w:rPr>
                <w:lang w:val="lt-LT"/>
              </w:rPr>
              <w:t>748,14</w:t>
            </w:r>
          </w:p>
        </w:tc>
      </w:tr>
      <w:tr w:rsidR="00D626AC" w:rsidRPr="00FB7754" w14:paraId="7F283BCF" w14:textId="77777777" w:rsidTr="00D626AC">
        <w:tc>
          <w:tcPr>
            <w:tcW w:w="2847" w:type="dxa"/>
            <w:tcBorders>
              <w:top w:val="nil"/>
              <w:left w:val="single" w:sz="2" w:space="0" w:color="000000"/>
              <w:bottom w:val="single" w:sz="2" w:space="0" w:color="000000"/>
              <w:right w:val="nil"/>
            </w:tcBorders>
          </w:tcPr>
          <w:p w14:paraId="5DD3CAAC" w14:textId="6A902B75" w:rsidR="00D626AC" w:rsidRPr="00FB7754" w:rsidRDefault="00D626AC" w:rsidP="00D626AC">
            <w:pPr>
              <w:pStyle w:val="Lentelsturinys"/>
              <w:snapToGrid w:val="0"/>
              <w:rPr>
                <w:lang w:val="lt-LT"/>
              </w:rPr>
            </w:pPr>
            <w:r w:rsidRPr="00FB7754">
              <w:rPr>
                <w:lang w:val="lt-LT"/>
              </w:rPr>
              <w:t>Gauta įplaukų per kalendorinius metus</w:t>
            </w:r>
            <w:r w:rsidR="00A1703A">
              <w:rPr>
                <w:lang w:val="lt-LT"/>
              </w:rPr>
              <w:t>, Eur</w:t>
            </w:r>
          </w:p>
        </w:tc>
        <w:tc>
          <w:tcPr>
            <w:tcW w:w="2311" w:type="dxa"/>
            <w:tcBorders>
              <w:top w:val="nil"/>
              <w:left w:val="single" w:sz="2" w:space="0" w:color="000000"/>
              <w:bottom w:val="single" w:sz="2" w:space="0" w:color="000000"/>
              <w:right w:val="single" w:sz="2" w:space="0" w:color="000000"/>
            </w:tcBorders>
          </w:tcPr>
          <w:p w14:paraId="21131E93" w14:textId="7A3B2E92" w:rsidR="00D626AC" w:rsidRPr="00FB7754" w:rsidRDefault="00D626AC" w:rsidP="00A1703A">
            <w:pPr>
              <w:pStyle w:val="NoSpacing"/>
              <w:jc w:val="center"/>
              <w:rPr>
                <w:rStyle w:val="Strong"/>
                <w:b w:val="0"/>
                <w:sz w:val="20"/>
                <w:szCs w:val="20"/>
              </w:rPr>
            </w:pPr>
            <w:r w:rsidRPr="00FB7754">
              <w:rPr>
                <w:sz w:val="20"/>
                <w:szCs w:val="20"/>
              </w:rPr>
              <w:t>93</w:t>
            </w:r>
            <w:r w:rsidR="00676A84" w:rsidRPr="00FB7754">
              <w:rPr>
                <w:sz w:val="20"/>
                <w:szCs w:val="20"/>
              </w:rPr>
              <w:t xml:space="preserve"> </w:t>
            </w:r>
            <w:r w:rsidRPr="00FB7754">
              <w:rPr>
                <w:sz w:val="20"/>
                <w:szCs w:val="20"/>
              </w:rPr>
              <w:t>229,84</w:t>
            </w:r>
          </w:p>
        </w:tc>
        <w:tc>
          <w:tcPr>
            <w:tcW w:w="2552" w:type="dxa"/>
            <w:tcBorders>
              <w:top w:val="nil"/>
              <w:left w:val="single" w:sz="2" w:space="0" w:color="000000"/>
              <w:bottom w:val="single" w:sz="2" w:space="0" w:color="000000"/>
              <w:right w:val="single" w:sz="2" w:space="0" w:color="000000"/>
            </w:tcBorders>
          </w:tcPr>
          <w:p w14:paraId="7588AB11" w14:textId="458D2543" w:rsidR="00D626AC" w:rsidRPr="00FB7754" w:rsidRDefault="00D626AC" w:rsidP="00A1703A">
            <w:pPr>
              <w:pStyle w:val="Lentelsturinys"/>
              <w:snapToGrid w:val="0"/>
              <w:jc w:val="center"/>
              <w:rPr>
                <w:lang w:val="lt-LT"/>
              </w:rPr>
            </w:pPr>
            <w:r w:rsidRPr="00FB7754">
              <w:rPr>
                <w:lang w:val="lt-LT"/>
              </w:rPr>
              <w:t>91</w:t>
            </w:r>
            <w:r w:rsidR="00036AF3" w:rsidRPr="00FB7754">
              <w:rPr>
                <w:lang w:val="lt-LT"/>
              </w:rPr>
              <w:t xml:space="preserve"> </w:t>
            </w:r>
            <w:r w:rsidRPr="00FB7754">
              <w:rPr>
                <w:lang w:val="lt-LT"/>
              </w:rPr>
              <w:t>468,41</w:t>
            </w:r>
          </w:p>
        </w:tc>
        <w:tc>
          <w:tcPr>
            <w:tcW w:w="1983" w:type="dxa"/>
            <w:tcBorders>
              <w:top w:val="nil"/>
              <w:left w:val="single" w:sz="2" w:space="0" w:color="000000"/>
              <w:bottom w:val="single" w:sz="2" w:space="0" w:color="000000"/>
              <w:right w:val="single" w:sz="2" w:space="0" w:color="000000"/>
            </w:tcBorders>
          </w:tcPr>
          <w:p w14:paraId="171797D3" w14:textId="7ABB9FF5" w:rsidR="00D626AC" w:rsidRPr="00FB7754" w:rsidRDefault="00D626AC" w:rsidP="00A1703A">
            <w:pPr>
              <w:pStyle w:val="Lentelsturinys"/>
              <w:snapToGrid w:val="0"/>
              <w:jc w:val="center"/>
              <w:rPr>
                <w:lang w:val="lt-LT"/>
              </w:rPr>
            </w:pPr>
            <w:r w:rsidRPr="00FB7754">
              <w:rPr>
                <w:lang w:val="lt-LT"/>
              </w:rPr>
              <w:t>79</w:t>
            </w:r>
            <w:r w:rsidR="00036AF3" w:rsidRPr="00FB7754">
              <w:rPr>
                <w:lang w:val="lt-LT"/>
              </w:rPr>
              <w:t xml:space="preserve"> </w:t>
            </w:r>
            <w:r w:rsidRPr="00FB7754">
              <w:rPr>
                <w:lang w:val="lt-LT"/>
              </w:rPr>
              <w:t>283,15</w:t>
            </w:r>
          </w:p>
        </w:tc>
      </w:tr>
      <w:tr w:rsidR="00D626AC" w:rsidRPr="00FB7754" w14:paraId="1903D2B3" w14:textId="77777777" w:rsidTr="00D626AC">
        <w:tc>
          <w:tcPr>
            <w:tcW w:w="2847" w:type="dxa"/>
            <w:tcBorders>
              <w:top w:val="nil"/>
              <w:left w:val="single" w:sz="2" w:space="0" w:color="000000"/>
              <w:bottom w:val="single" w:sz="2" w:space="0" w:color="000000"/>
              <w:right w:val="nil"/>
            </w:tcBorders>
          </w:tcPr>
          <w:p w14:paraId="458B8350" w14:textId="77777777" w:rsidR="00D626AC" w:rsidRPr="00FB7754" w:rsidRDefault="00D626AC" w:rsidP="00D626AC">
            <w:pPr>
              <w:pStyle w:val="Lentelsturinys"/>
              <w:snapToGrid w:val="0"/>
              <w:rPr>
                <w:lang w:val="lt-LT"/>
              </w:rPr>
            </w:pPr>
            <w:r w:rsidRPr="00FB7754">
              <w:rPr>
                <w:lang w:val="lt-LT"/>
              </w:rPr>
              <w:t>Suteikta lengvatų iš viso, Eur</w:t>
            </w:r>
          </w:p>
        </w:tc>
        <w:tc>
          <w:tcPr>
            <w:tcW w:w="2311" w:type="dxa"/>
            <w:tcBorders>
              <w:top w:val="nil"/>
              <w:left w:val="single" w:sz="2" w:space="0" w:color="000000"/>
              <w:bottom w:val="single" w:sz="2" w:space="0" w:color="000000"/>
              <w:right w:val="single" w:sz="2" w:space="0" w:color="000000"/>
            </w:tcBorders>
          </w:tcPr>
          <w:p w14:paraId="14396B82" w14:textId="2D155FCA" w:rsidR="00D626AC" w:rsidRPr="00FB7754" w:rsidRDefault="00D626AC" w:rsidP="00A1703A">
            <w:pPr>
              <w:pStyle w:val="NoSpacing"/>
              <w:jc w:val="center"/>
              <w:rPr>
                <w:rStyle w:val="Strong"/>
                <w:b w:val="0"/>
                <w:sz w:val="20"/>
                <w:szCs w:val="20"/>
              </w:rPr>
            </w:pPr>
            <w:r w:rsidRPr="00FB7754">
              <w:rPr>
                <w:sz w:val="20"/>
                <w:szCs w:val="20"/>
              </w:rPr>
              <w:t>6</w:t>
            </w:r>
            <w:r w:rsidR="00676A84" w:rsidRPr="00FB7754">
              <w:rPr>
                <w:sz w:val="20"/>
                <w:szCs w:val="20"/>
              </w:rPr>
              <w:t xml:space="preserve"> </w:t>
            </w:r>
            <w:r w:rsidRPr="00FB7754">
              <w:rPr>
                <w:sz w:val="20"/>
                <w:szCs w:val="20"/>
              </w:rPr>
              <w:t>998,48</w:t>
            </w:r>
          </w:p>
        </w:tc>
        <w:tc>
          <w:tcPr>
            <w:tcW w:w="2552" w:type="dxa"/>
            <w:tcBorders>
              <w:top w:val="nil"/>
              <w:left w:val="single" w:sz="2" w:space="0" w:color="000000"/>
              <w:bottom w:val="single" w:sz="2" w:space="0" w:color="000000"/>
              <w:right w:val="single" w:sz="2" w:space="0" w:color="000000"/>
            </w:tcBorders>
          </w:tcPr>
          <w:p w14:paraId="79DE0CBA" w14:textId="52DB4751" w:rsidR="00D626AC" w:rsidRPr="00FB7754" w:rsidRDefault="00D626AC" w:rsidP="00A1703A">
            <w:pPr>
              <w:pStyle w:val="Lentelsturinys"/>
              <w:snapToGrid w:val="0"/>
              <w:jc w:val="center"/>
              <w:rPr>
                <w:lang w:val="lt-LT"/>
              </w:rPr>
            </w:pPr>
            <w:r w:rsidRPr="00FB7754">
              <w:rPr>
                <w:lang w:val="lt-LT"/>
              </w:rPr>
              <w:t>6</w:t>
            </w:r>
            <w:r w:rsidR="00036AF3" w:rsidRPr="00FB7754">
              <w:rPr>
                <w:lang w:val="lt-LT"/>
              </w:rPr>
              <w:t xml:space="preserve"> </w:t>
            </w:r>
            <w:r w:rsidRPr="00FB7754">
              <w:rPr>
                <w:lang w:val="lt-LT"/>
              </w:rPr>
              <w:t>738,08</w:t>
            </w:r>
          </w:p>
        </w:tc>
        <w:tc>
          <w:tcPr>
            <w:tcW w:w="1983" w:type="dxa"/>
            <w:tcBorders>
              <w:top w:val="nil"/>
              <w:left w:val="single" w:sz="2" w:space="0" w:color="000000"/>
              <w:bottom w:val="single" w:sz="2" w:space="0" w:color="000000"/>
              <w:right w:val="single" w:sz="2" w:space="0" w:color="000000"/>
            </w:tcBorders>
          </w:tcPr>
          <w:p w14:paraId="569B25BE" w14:textId="280899D5" w:rsidR="00D626AC" w:rsidRPr="00FB7754" w:rsidRDefault="00D626AC" w:rsidP="00A1703A">
            <w:pPr>
              <w:pStyle w:val="Lentelsturinys"/>
              <w:snapToGrid w:val="0"/>
              <w:jc w:val="center"/>
              <w:rPr>
                <w:lang w:val="lt-LT"/>
              </w:rPr>
            </w:pPr>
            <w:r w:rsidRPr="00FB7754">
              <w:rPr>
                <w:lang w:val="lt-LT"/>
              </w:rPr>
              <w:t>5</w:t>
            </w:r>
            <w:r w:rsidR="00036AF3" w:rsidRPr="00FB7754">
              <w:rPr>
                <w:lang w:val="lt-LT"/>
              </w:rPr>
              <w:t xml:space="preserve"> </w:t>
            </w:r>
            <w:r w:rsidRPr="00FB7754">
              <w:rPr>
                <w:lang w:val="lt-LT"/>
              </w:rPr>
              <w:t>439,84</w:t>
            </w:r>
          </w:p>
        </w:tc>
      </w:tr>
    </w:tbl>
    <w:p w14:paraId="64CA2E45" w14:textId="77777777" w:rsidR="00036AF3" w:rsidRDefault="00036AF3" w:rsidP="00270026">
      <w:pPr>
        <w:pStyle w:val="Antrats1"/>
        <w:jc w:val="both"/>
        <w:outlineLvl w:val="9"/>
        <w:rPr>
          <w:rFonts w:cs="Mangal"/>
          <w:b w:val="0"/>
          <w:noProof/>
          <w:szCs w:val="24"/>
          <w:lang w:eastAsia="lt-LT"/>
        </w:rPr>
      </w:pPr>
    </w:p>
    <w:p w14:paraId="41C32425" w14:textId="764E6EB6" w:rsidR="00A1703A" w:rsidRPr="00A1703A" w:rsidRDefault="00A1703A" w:rsidP="00A1703A">
      <w:pPr>
        <w:pStyle w:val="Antrats1"/>
        <w:rPr>
          <w:szCs w:val="24"/>
        </w:rPr>
      </w:pPr>
      <w:r>
        <w:rPr>
          <w:rFonts w:cs="Mangal"/>
          <w:noProof/>
          <w:szCs w:val="24"/>
          <w:lang w:eastAsia="lt-LT"/>
        </w:rPr>
        <w:t>VI SKYRIUS</w:t>
      </w:r>
    </w:p>
    <w:p w14:paraId="75FCEA5A" w14:textId="0F986793" w:rsidR="00BD520D" w:rsidRDefault="00BD520D" w:rsidP="00D97182">
      <w:pPr>
        <w:pStyle w:val="Antrats1"/>
      </w:pPr>
      <w:r w:rsidRPr="00EC2260">
        <w:t>INVESTICIJOS IR UŽSIENIO RYŠIAI</w:t>
      </w:r>
    </w:p>
    <w:p w14:paraId="7BD12C62" w14:textId="77777777" w:rsidR="00036AF3" w:rsidRDefault="00036AF3" w:rsidP="00036AF3">
      <w:pPr>
        <w:ind w:right="142" w:firstLine="786"/>
        <w:rPr>
          <w:szCs w:val="24"/>
        </w:rPr>
      </w:pPr>
    </w:p>
    <w:p w14:paraId="77181B4B" w14:textId="0A81C157" w:rsidR="00036AF3" w:rsidRPr="00E06635" w:rsidRDefault="00E06635" w:rsidP="00E06635">
      <w:pPr>
        <w:ind w:right="142"/>
        <w:rPr>
          <w:szCs w:val="24"/>
        </w:rPr>
      </w:pPr>
      <w:r>
        <w:rPr>
          <w:szCs w:val="24"/>
        </w:rPr>
        <w:t>P</w:t>
      </w:r>
      <w:r w:rsidR="00D626AC" w:rsidRPr="00E06635">
        <w:rPr>
          <w:szCs w:val="24"/>
        </w:rPr>
        <w:t>arengti 6 projektiniai pasiūlymai ir 12 paraiškų įgyvendinant</w:t>
      </w:r>
      <w:r w:rsidR="00A1703A" w:rsidRPr="00E06635">
        <w:rPr>
          <w:szCs w:val="24"/>
        </w:rPr>
        <w:t xml:space="preserve"> šias programas</w:t>
      </w:r>
      <w:r w:rsidR="00D626AC" w:rsidRPr="00E06635">
        <w:rPr>
          <w:szCs w:val="24"/>
        </w:rPr>
        <w:t>:</w:t>
      </w:r>
      <w:r w:rsidR="00A1703A" w:rsidRPr="00E06635">
        <w:rPr>
          <w:szCs w:val="24"/>
        </w:rPr>
        <w:t xml:space="preserve"> </w:t>
      </w:r>
      <w:r>
        <w:rPr>
          <w:szCs w:val="24"/>
        </w:rPr>
        <w:br/>
      </w:r>
      <w:r w:rsidR="00D626AC" w:rsidRPr="00E06635">
        <w:rPr>
          <w:szCs w:val="24"/>
        </w:rPr>
        <w:t>2014–2020 metų Europos Sąjungos fondų investicijų veiksmų programą;</w:t>
      </w:r>
      <w:r w:rsidRPr="00E06635">
        <w:rPr>
          <w:szCs w:val="24"/>
        </w:rPr>
        <w:t xml:space="preserve"> </w:t>
      </w:r>
      <w:r w:rsidR="00D626AC" w:rsidRPr="00E06635">
        <w:rPr>
          <w:szCs w:val="24"/>
        </w:rPr>
        <w:t>Lietuvos kaimo plėtros 2014–2020 metų programą;</w:t>
      </w:r>
      <w:r w:rsidRPr="00E06635">
        <w:rPr>
          <w:szCs w:val="24"/>
        </w:rPr>
        <w:t xml:space="preserve"> </w:t>
      </w:r>
      <w:r w:rsidR="00D626AC" w:rsidRPr="00E06635">
        <w:rPr>
          <w:szCs w:val="24"/>
          <w:lang w:eastAsia="en-US"/>
        </w:rPr>
        <w:t>Panevėžio rajono 2016–2023 m</w:t>
      </w:r>
      <w:r w:rsidR="00036AF3" w:rsidRPr="00E06635">
        <w:rPr>
          <w:szCs w:val="24"/>
          <w:lang w:eastAsia="en-US"/>
        </w:rPr>
        <w:t>etų</w:t>
      </w:r>
      <w:r w:rsidR="00D626AC" w:rsidRPr="00E06635">
        <w:rPr>
          <w:szCs w:val="24"/>
          <w:lang w:eastAsia="en-US"/>
        </w:rPr>
        <w:t xml:space="preserve"> vietos plėtros strategiją;</w:t>
      </w:r>
      <w:r w:rsidRPr="00E06635">
        <w:rPr>
          <w:szCs w:val="24"/>
          <w:lang w:eastAsia="en-US"/>
        </w:rPr>
        <w:t xml:space="preserve"> </w:t>
      </w:r>
      <w:r>
        <w:rPr>
          <w:szCs w:val="24"/>
          <w:lang w:eastAsia="en-US"/>
        </w:rPr>
        <w:br/>
      </w:r>
      <w:r w:rsidR="00D626AC" w:rsidRPr="00D0477A">
        <w:rPr>
          <w:rStyle w:val="Strong"/>
          <w:b w:val="0"/>
          <w:bCs w:val="0"/>
          <w:szCs w:val="24"/>
        </w:rPr>
        <w:t>2014–2020</w:t>
      </w:r>
      <w:r w:rsidR="00D626AC" w:rsidRPr="00E06635">
        <w:rPr>
          <w:rStyle w:val="Strong"/>
          <w:b w:val="0"/>
          <w:szCs w:val="24"/>
        </w:rPr>
        <w:t xml:space="preserve"> </w:t>
      </w:r>
      <w:r w:rsidRPr="00E06635">
        <w:rPr>
          <w:szCs w:val="24"/>
        </w:rPr>
        <w:t xml:space="preserve">metų </w:t>
      </w:r>
      <w:r w:rsidR="00D626AC" w:rsidRPr="00E06635">
        <w:rPr>
          <w:szCs w:val="24"/>
        </w:rPr>
        <w:t>Europos kaimynystės priemonės Latvijos ir Lietuvos bendradarbiavimo per sieną programą;</w:t>
      </w:r>
      <w:r w:rsidR="00D626AC" w:rsidRPr="00E06635">
        <w:rPr>
          <w:rStyle w:val="Strong"/>
          <w:b w:val="0"/>
          <w:szCs w:val="24"/>
        </w:rPr>
        <w:t xml:space="preserve"> </w:t>
      </w:r>
      <w:r w:rsidR="00D0477A">
        <w:rPr>
          <w:szCs w:val="24"/>
        </w:rPr>
        <w:t>Lietuvos Respublikos u</w:t>
      </w:r>
      <w:r w:rsidR="00D626AC" w:rsidRPr="00E06635">
        <w:rPr>
          <w:szCs w:val="24"/>
        </w:rPr>
        <w:t>žsienio reikalų ministerijos Vystomojo bendradarbiavimo programą;</w:t>
      </w:r>
      <w:r w:rsidRPr="00E06635">
        <w:rPr>
          <w:szCs w:val="24"/>
        </w:rPr>
        <w:t xml:space="preserve"> „</w:t>
      </w:r>
      <w:r w:rsidR="00D626AC" w:rsidRPr="00E06635">
        <w:rPr>
          <w:szCs w:val="24"/>
          <w:lang w:val="en-US"/>
        </w:rPr>
        <w:t xml:space="preserve">Horizon </w:t>
      </w:r>
      <w:r w:rsidR="00D626AC" w:rsidRPr="00D0477A">
        <w:rPr>
          <w:szCs w:val="24"/>
          <w:lang w:val="en-US"/>
        </w:rPr>
        <w:t>2020</w:t>
      </w:r>
      <w:r w:rsidRPr="00E06635">
        <w:rPr>
          <w:szCs w:val="24"/>
          <w:lang w:val="en-US"/>
        </w:rPr>
        <w:t>“</w:t>
      </w:r>
      <w:r w:rsidR="00D626AC" w:rsidRPr="00E06635">
        <w:rPr>
          <w:szCs w:val="24"/>
          <w:lang w:val="en-US"/>
        </w:rPr>
        <w:t xml:space="preserve"> </w:t>
      </w:r>
      <w:r w:rsidR="00D626AC" w:rsidRPr="00E06635">
        <w:rPr>
          <w:szCs w:val="24"/>
        </w:rPr>
        <w:t>programą</w:t>
      </w:r>
      <w:r w:rsidRPr="00E06635">
        <w:rPr>
          <w:szCs w:val="24"/>
          <w:lang w:val="en-US"/>
        </w:rPr>
        <w:t xml:space="preserve"> ir </w:t>
      </w:r>
      <w:r w:rsidR="00D626AC" w:rsidRPr="00E06635">
        <w:rPr>
          <w:szCs w:val="24"/>
        </w:rPr>
        <w:t>kitas programa</w:t>
      </w:r>
      <w:r w:rsidR="000E4650" w:rsidRPr="00E06635">
        <w:rPr>
          <w:szCs w:val="24"/>
        </w:rPr>
        <w:t>s.</w:t>
      </w:r>
    </w:p>
    <w:p w14:paraId="6CC8087A" w14:textId="77777777" w:rsidR="00E06635" w:rsidRDefault="00D626AC" w:rsidP="00E06635">
      <w:pPr>
        <w:ind w:firstLine="786"/>
        <w:rPr>
          <w:szCs w:val="24"/>
        </w:rPr>
      </w:pPr>
      <w:r w:rsidRPr="00E06635">
        <w:rPr>
          <w:szCs w:val="24"/>
        </w:rPr>
        <w:t>Parengti projektiniai pasiūlyma</w:t>
      </w:r>
      <w:r w:rsidR="00036AF3" w:rsidRPr="00E06635">
        <w:rPr>
          <w:szCs w:val="24"/>
        </w:rPr>
        <w:t>i:</w:t>
      </w:r>
    </w:p>
    <w:p w14:paraId="2C277E41" w14:textId="77777777" w:rsidR="002E0902" w:rsidRDefault="00D626AC" w:rsidP="002E0902">
      <w:pPr>
        <w:ind w:firstLine="786"/>
        <w:rPr>
          <w:szCs w:val="24"/>
        </w:rPr>
      </w:pPr>
      <w:r w:rsidRPr="00036AF3">
        <w:rPr>
          <w:szCs w:val="24"/>
        </w:rPr>
        <w:t>08.1.1-CPVA-V-427-01-0006 „</w:t>
      </w:r>
      <w:r w:rsidRPr="00036AF3">
        <w:rPr>
          <w:szCs w:val="24"/>
          <w:lang w:eastAsia="ru-RU"/>
        </w:rPr>
        <w:t>Panevėžio rajono savivaldybės bendruomeninių vaikų globos namų tinklo plėtra</w:t>
      </w:r>
      <w:r w:rsidR="002E0902">
        <w:rPr>
          <w:szCs w:val="24"/>
        </w:rPr>
        <w:t>“, vertė 261 521,40 Eur;</w:t>
      </w:r>
    </w:p>
    <w:p w14:paraId="681C9911" w14:textId="77777777" w:rsidR="002E0902" w:rsidRDefault="00D626AC" w:rsidP="002E0902">
      <w:pPr>
        <w:ind w:firstLine="786"/>
        <w:rPr>
          <w:szCs w:val="24"/>
        </w:rPr>
      </w:pPr>
      <w:r w:rsidRPr="000E4650">
        <w:rPr>
          <w:szCs w:val="24"/>
        </w:rPr>
        <w:t>08.1.1-CPVA-V-427-03-0004 „</w:t>
      </w:r>
      <w:r w:rsidRPr="000E4650">
        <w:rPr>
          <w:szCs w:val="24"/>
          <w:lang w:eastAsia="ru-RU"/>
        </w:rPr>
        <w:t>Panevėžio rajono savivaldybės vaikų dienos centrų tinklo plėtra</w:t>
      </w:r>
      <w:r w:rsidRPr="000E4650">
        <w:rPr>
          <w:szCs w:val="24"/>
        </w:rPr>
        <w:t xml:space="preserve">“, vertė 137 459,25 </w:t>
      </w:r>
      <w:r w:rsidR="002E0902">
        <w:rPr>
          <w:szCs w:val="24"/>
        </w:rPr>
        <w:t>Eur;</w:t>
      </w:r>
    </w:p>
    <w:p w14:paraId="3110018A" w14:textId="77777777" w:rsidR="002E0902" w:rsidRDefault="00D626AC" w:rsidP="002E0902">
      <w:pPr>
        <w:ind w:firstLine="786"/>
        <w:rPr>
          <w:bCs/>
          <w:szCs w:val="24"/>
        </w:rPr>
      </w:pPr>
      <w:r w:rsidRPr="000E4650">
        <w:rPr>
          <w:bCs/>
          <w:szCs w:val="24"/>
        </w:rPr>
        <w:lastRenderedPageBreak/>
        <w:t xml:space="preserve">05.6.1-APVA-V-020-01 „Užterštos naftos produktais teritorijos Panevėžio r. sav., </w:t>
      </w:r>
      <w:r w:rsidR="002E0902">
        <w:rPr>
          <w:bCs/>
          <w:szCs w:val="24"/>
        </w:rPr>
        <w:br/>
      </w:r>
      <w:r w:rsidRPr="000E4650">
        <w:rPr>
          <w:bCs/>
          <w:szCs w:val="24"/>
        </w:rPr>
        <w:t>Miežiškių sen., Miežiškių mstl., sutvarkymas“, vertė 118 715,71</w:t>
      </w:r>
      <w:r w:rsidR="002E0902">
        <w:rPr>
          <w:bCs/>
          <w:szCs w:val="24"/>
        </w:rPr>
        <w:t xml:space="preserve"> Eur;</w:t>
      </w:r>
    </w:p>
    <w:p w14:paraId="4B1E4E27" w14:textId="77777777" w:rsidR="002E0902" w:rsidRDefault="00D626AC" w:rsidP="002E0902">
      <w:pPr>
        <w:ind w:firstLine="786"/>
        <w:rPr>
          <w:bCs/>
          <w:szCs w:val="24"/>
        </w:rPr>
      </w:pPr>
      <w:r w:rsidRPr="000E4650">
        <w:rPr>
          <w:bCs/>
          <w:color w:val="000000"/>
          <w:szCs w:val="24"/>
        </w:rPr>
        <w:t>„Geriamojo vandens tiekimo tinklų statyba Ibutonių k., Panevėžio r.“</w:t>
      </w:r>
      <w:r w:rsidRPr="000E4650">
        <w:rPr>
          <w:bCs/>
          <w:szCs w:val="24"/>
        </w:rPr>
        <w:t xml:space="preserve">, vertė 106 396,28 </w:t>
      </w:r>
      <w:r w:rsidR="002E0902">
        <w:rPr>
          <w:bCs/>
          <w:szCs w:val="24"/>
        </w:rPr>
        <w:t>Eur;</w:t>
      </w:r>
    </w:p>
    <w:p w14:paraId="34FDDC10" w14:textId="5529F05B" w:rsidR="00D626AC" w:rsidRPr="000E4650" w:rsidRDefault="00D626AC" w:rsidP="002E0902">
      <w:pPr>
        <w:ind w:firstLine="786"/>
        <w:rPr>
          <w:szCs w:val="24"/>
        </w:rPr>
      </w:pPr>
      <w:r w:rsidRPr="000E4650">
        <w:rPr>
          <w:bCs/>
          <w:color w:val="000000"/>
          <w:szCs w:val="24"/>
        </w:rPr>
        <w:t>„Geriamojo vandens tiekimo sistemos Puodžiūnų k., Panevėžio r., statyba“</w:t>
      </w:r>
      <w:r w:rsidRPr="000E4650">
        <w:rPr>
          <w:bCs/>
          <w:szCs w:val="24"/>
        </w:rPr>
        <w:t xml:space="preserve">, vertė </w:t>
      </w:r>
      <w:r w:rsidR="002E0902">
        <w:rPr>
          <w:bCs/>
          <w:szCs w:val="24"/>
        </w:rPr>
        <w:br/>
      </w:r>
      <w:r w:rsidRPr="000E4650">
        <w:rPr>
          <w:bCs/>
          <w:szCs w:val="24"/>
        </w:rPr>
        <w:t>168 744,00</w:t>
      </w:r>
      <w:r w:rsidRPr="007D05C2">
        <w:rPr>
          <w:bCs/>
        </w:rPr>
        <w:t xml:space="preserve"> </w:t>
      </w:r>
      <w:r w:rsidR="002E0902">
        <w:t>Eur;</w:t>
      </w:r>
    </w:p>
    <w:p w14:paraId="59A2C70F" w14:textId="4B727631" w:rsidR="00D626AC" w:rsidRPr="00BC1971" w:rsidRDefault="00D626AC" w:rsidP="000E4650">
      <w:pPr>
        <w:tabs>
          <w:tab w:val="left" w:pos="426"/>
        </w:tabs>
        <w:suppressAutoHyphens w:val="0"/>
        <w:contextualSpacing/>
        <w:rPr>
          <w:szCs w:val="24"/>
        </w:rPr>
      </w:pPr>
      <w:r w:rsidRPr="000E4650">
        <w:rPr>
          <w:bCs/>
          <w:color w:val="000000"/>
          <w:szCs w:val="24"/>
        </w:rPr>
        <w:t xml:space="preserve">09.1.3-CPVA-R-705-51-0006 </w:t>
      </w:r>
      <w:r w:rsidRPr="000E4650">
        <w:rPr>
          <w:szCs w:val="24"/>
        </w:rPr>
        <w:t>„Ikimokyklinio ir priešmokyklinio ugdymo prieinamumo didinimas Panevėžio rajono saviv</w:t>
      </w:r>
      <w:r w:rsidR="002E0902">
        <w:rPr>
          <w:szCs w:val="24"/>
        </w:rPr>
        <w:t>aldybėje“,</w:t>
      </w:r>
      <w:r w:rsidRPr="000E4650">
        <w:rPr>
          <w:szCs w:val="24"/>
        </w:rPr>
        <w:t xml:space="preserve"> vertė padidinta 28 456,90</w:t>
      </w:r>
      <w:r w:rsidR="002E0902">
        <w:rPr>
          <w:szCs w:val="24"/>
        </w:rPr>
        <w:t xml:space="preserve"> Eur</w:t>
      </w:r>
      <w:r w:rsidR="000E4650">
        <w:rPr>
          <w:szCs w:val="24"/>
        </w:rPr>
        <w:t xml:space="preserve">. </w:t>
      </w:r>
    </w:p>
    <w:p w14:paraId="54BB7C57" w14:textId="77777777" w:rsidR="00D626AC" w:rsidRPr="002E0902" w:rsidRDefault="00D626AC" w:rsidP="000E4650">
      <w:pPr>
        <w:rPr>
          <w:bCs/>
          <w:iCs/>
          <w:szCs w:val="24"/>
        </w:rPr>
      </w:pPr>
      <w:r w:rsidRPr="002E0902">
        <w:rPr>
          <w:bCs/>
          <w:iCs/>
          <w:szCs w:val="24"/>
        </w:rPr>
        <w:t>Parengtos paraiškos, dalyvavimas projektuose partnerio teisėmis:</w:t>
      </w:r>
    </w:p>
    <w:p w14:paraId="379DF30B" w14:textId="3BE2B40A" w:rsidR="00D626AC" w:rsidRPr="000E4650" w:rsidRDefault="000E4650" w:rsidP="000E4650">
      <w:pPr>
        <w:tabs>
          <w:tab w:val="left" w:pos="426"/>
        </w:tabs>
        <w:suppressAutoHyphens w:val="0"/>
        <w:ind w:firstLine="0"/>
        <w:contextualSpacing/>
        <w:rPr>
          <w:szCs w:val="24"/>
        </w:rPr>
      </w:pPr>
      <w:r>
        <w:rPr>
          <w:szCs w:val="24"/>
        </w:rPr>
        <w:tab/>
        <w:t xml:space="preserve">      </w:t>
      </w:r>
      <w:r w:rsidRPr="000E4650">
        <w:rPr>
          <w:szCs w:val="24"/>
        </w:rPr>
        <w:t xml:space="preserve"> </w:t>
      </w:r>
      <w:r w:rsidR="00D626AC" w:rsidRPr="000E4650">
        <w:rPr>
          <w:szCs w:val="24"/>
        </w:rPr>
        <w:t>08.1.1-CPVA-V-427-01-0006 „</w:t>
      </w:r>
      <w:r w:rsidR="00D626AC" w:rsidRPr="000E4650">
        <w:rPr>
          <w:szCs w:val="24"/>
          <w:lang w:eastAsia="ru-RU"/>
        </w:rPr>
        <w:t>Panevėžio rajono savivaldybės bendruomeninių vaikų globos namų tinklo plėtra</w:t>
      </w:r>
      <w:r w:rsidR="00D626AC" w:rsidRPr="000E4650">
        <w:rPr>
          <w:szCs w:val="24"/>
        </w:rPr>
        <w:t xml:space="preserve">“, vertė 261 521,40 </w:t>
      </w:r>
      <w:r w:rsidR="002E0902">
        <w:rPr>
          <w:szCs w:val="24"/>
        </w:rPr>
        <w:t>Eur;</w:t>
      </w:r>
    </w:p>
    <w:p w14:paraId="4181B3E1" w14:textId="3FEA6E0B" w:rsidR="00D626AC" w:rsidRPr="000E4650" w:rsidRDefault="00D626AC" w:rsidP="000E4650">
      <w:pPr>
        <w:tabs>
          <w:tab w:val="left" w:pos="426"/>
        </w:tabs>
        <w:suppressAutoHyphens w:val="0"/>
        <w:contextualSpacing/>
        <w:rPr>
          <w:szCs w:val="24"/>
        </w:rPr>
      </w:pPr>
      <w:r w:rsidRPr="000E4650">
        <w:rPr>
          <w:szCs w:val="24"/>
        </w:rPr>
        <w:t>08.1.1-CPVA-V-427-03-0004 „</w:t>
      </w:r>
      <w:r w:rsidRPr="000E4650">
        <w:rPr>
          <w:szCs w:val="24"/>
          <w:lang w:eastAsia="ru-RU"/>
        </w:rPr>
        <w:t>Panevėžio rajono savivaldybės vaikų dienos centrų tinklo plėtra</w:t>
      </w:r>
      <w:r w:rsidRPr="000E4650">
        <w:rPr>
          <w:szCs w:val="24"/>
        </w:rPr>
        <w:t xml:space="preserve">“, vertė 137 459,25 </w:t>
      </w:r>
      <w:r w:rsidR="002E0902">
        <w:rPr>
          <w:szCs w:val="24"/>
        </w:rPr>
        <w:t>Eur;</w:t>
      </w:r>
    </w:p>
    <w:p w14:paraId="27DE9223" w14:textId="68F66DE9" w:rsidR="00D626AC" w:rsidRPr="000E4650" w:rsidRDefault="00D626AC" w:rsidP="000E4650">
      <w:pPr>
        <w:tabs>
          <w:tab w:val="left" w:pos="426"/>
        </w:tabs>
        <w:suppressAutoHyphens w:val="0"/>
        <w:contextualSpacing/>
        <w:rPr>
          <w:szCs w:val="24"/>
        </w:rPr>
      </w:pPr>
      <w:r w:rsidRPr="000E4650">
        <w:rPr>
          <w:szCs w:val="24"/>
        </w:rPr>
        <w:t xml:space="preserve">09.2.1-ESFA-K-728-02 „Mažais žingsneliais inovacijos takeliu“, vertė 117 857,14 </w:t>
      </w:r>
      <w:r w:rsidR="002E0902">
        <w:rPr>
          <w:szCs w:val="24"/>
        </w:rPr>
        <w:t>Eur;</w:t>
      </w:r>
    </w:p>
    <w:p w14:paraId="20990290" w14:textId="5BD57CE4" w:rsidR="00D626AC" w:rsidRPr="002E0902" w:rsidRDefault="00D626AC" w:rsidP="000E4650">
      <w:pPr>
        <w:tabs>
          <w:tab w:val="left" w:pos="426"/>
        </w:tabs>
        <w:suppressAutoHyphens w:val="0"/>
        <w:contextualSpacing/>
        <w:rPr>
          <w:szCs w:val="24"/>
        </w:rPr>
      </w:pPr>
      <w:r w:rsidRPr="000E4650">
        <w:rPr>
          <w:bCs/>
          <w:color w:val="000000"/>
          <w:szCs w:val="24"/>
        </w:rPr>
        <w:t>05.4.1-LVPA-R-821-51-0002 „Panevėžio miesto ir Panevėžio rajono turizmo informacinės infrastruktūros plėtra“</w:t>
      </w:r>
      <w:r w:rsidRPr="000E4650">
        <w:rPr>
          <w:szCs w:val="24"/>
        </w:rPr>
        <w:t>,</w:t>
      </w:r>
      <w:r w:rsidRPr="000E4650">
        <w:rPr>
          <w:bCs/>
          <w:szCs w:val="24"/>
        </w:rPr>
        <w:t xml:space="preserve"> vertė </w:t>
      </w:r>
      <w:r w:rsidRPr="000E4650">
        <w:rPr>
          <w:szCs w:val="24"/>
        </w:rPr>
        <w:t>113 576,</w:t>
      </w:r>
      <w:r w:rsidRPr="002E0902">
        <w:rPr>
          <w:szCs w:val="24"/>
        </w:rPr>
        <w:t>44</w:t>
      </w:r>
      <w:r w:rsidR="002E0902" w:rsidRPr="002E0902">
        <w:rPr>
          <w:bCs/>
        </w:rPr>
        <w:t xml:space="preserve"> Eur;</w:t>
      </w:r>
    </w:p>
    <w:p w14:paraId="29040A7B" w14:textId="030567BB" w:rsidR="00D626AC" w:rsidRPr="000E4650" w:rsidRDefault="00D626AC" w:rsidP="000E4650">
      <w:pPr>
        <w:tabs>
          <w:tab w:val="left" w:pos="426"/>
        </w:tabs>
        <w:suppressAutoHyphens w:val="0"/>
        <w:contextualSpacing/>
        <w:rPr>
          <w:bCs/>
          <w:szCs w:val="24"/>
        </w:rPr>
      </w:pPr>
      <w:r w:rsidRPr="000E4650">
        <w:rPr>
          <w:bCs/>
          <w:szCs w:val="24"/>
        </w:rPr>
        <w:t xml:space="preserve">05.6.1-APVA-V-020-01-0034 „Buvusios naftos bazės teritorijos Panevėžio r. sav., Krekenavos sen., Žibartonių k., sutvarkymas“, vertė 99 739,11 </w:t>
      </w:r>
      <w:r w:rsidR="001751F7">
        <w:rPr>
          <w:bCs/>
          <w:szCs w:val="24"/>
        </w:rPr>
        <w:t>Eur;</w:t>
      </w:r>
    </w:p>
    <w:p w14:paraId="1B12E50E" w14:textId="37060015" w:rsidR="00D626AC" w:rsidRPr="000E4650" w:rsidRDefault="00D626AC" w:rsidP="000E4650">
      <w:pPr>
        <w:tabs>
          <w:tab w:val="left" w:pos="426"/>
        </w:tabs>
        <w:suppressAutoHyphens w:val="0"/>
        <w:contextualSpacing/>
        <w:rPr>
          <w:bCs/>
          <w:szCs w:val="24"/>
        </w:rPr>
      </w:pPr>
      <w:r w:rsidRPr="000E4650">
        <w:rPr>
          <w:bCs/>
          <w:color w:val="000000"/>
          <w:szCs w:val="24"/>
        </w:rPr>
        <w:t xml:space="preserve">„Panevėžio rajono Upytės sen. Ėriškių k. v. Stepanionių tvenkinio hidrotechnikos statinių, tilto per Upytės up., griovių ir pralaidų rekonstravimas“, vertė </w:t>
      </w:r>
      <w:r w:rsidRPr="000E4650">
        <w:rPr>
          <w:bCs/>
          <w:szCs w:val="24"/>
        </w:rPr>
        <w:t xml:space="preserve">375 000,00 </w:t>
      </w:r>
      <w:r w:rsidR="001751F7">
        <w:rPr>
          <w:bCs/>
          <w:szCs w:val="24"/>
        </w:rPr>
        <w:t>Eur;</w:t>
      </w:r>
    </w:p>
    <w:p w14:paraId="3EEA11CB" w14:textId="5540AADA" w:rsidR="00D626AC" w:rsidRPr="000E4650" w:rsidRDefault="00D626AC" w:rsidP="000E4650">
      <w:pPr>
        <w:tabs>
          <w:tab w:val="left" w:pos="426"/>
        </w:tabs>
        <w:suppressAutoHyphens w:val="0"/>
        <w:contextualSpacing/>
        <w:rPr>
          <w:bCs/>
          <w:szCs w:val="24"/>
        </w:rPr>
      </w:pPr>
      <w:r w:rsidRPr="000E4650">
        <w:rPr>
          <w:bCs/>
          <w:color w:val="000000"/>
          <w:szCs w:val="24"/>
        </w:rPr>
        <w:t xml:space="preserve">„Panevėžio rajono Krekenavos sen. Mitriūnų ir Žibartonių k. v. Žibartonių II tvenkinio hidrotechnikos statinių, tilto per Lokaušos upę, griovių ir pralaidų rekonstravimas“, vertė </w:t>
      </w:r>
      <w:r w:rsidR="001751F7">
        <w:rPr>
          <w:bCs/>
          <w:color w:val="000000"/>
          <w:szCs w:val="24"/>
        </w:rPr>
        <w:br/>
      </w:r>
      <w:r w:rsidRPr="000E4650">
        <w:rPr>
          <w:bCs/>
          <w:szCs w:val="24"/>
        </w:rPr>
        <w:t xml:space="preserve">375 000,00 </w:t>
      </w:r>
      <w:r w:rsidR="001751F7">
        <w:rPr>
          <w:bCs/>
          <w:szCs w:val="24"/>
        </w:rPr>
        <w:t>Eur;</w:t>
      </w:r>
    </w:p>
    <w:p w14:paraId="34B96C11" w14:textId="62882EE3" w:rsidR="00D626AC" w:rsidRPr="000E4650" w:rsidRDefault="00D626AC" w:rsidP="000E4650">
      <w:pPr>
        <w:tabs>
          <w:tab w:val="left" w:pos="426"/>
        </w:tabs>
        <w:suppressAutoHyphens w:val="0"/>
        <w:contextualSpacing/>
        <w:rPr>
          <w:bCs/>
          <w:szCs w:val="24"/>
        </w:rPr>
      </w:pPr>
      <w:r w:rsidRPr="000E4650">
        <w:rPr>
          <w:bCs/>
          <w:color w:val="000000"/>
          <w:szCs w:val="24"/>
        </w:rPr>
        <w:t>„Kelio Kerava–Uoksai (VEL-160), Velžio sen., Panevėžio r. kapital</w:t>
      </w:r>
      <w:r w:rsidR="001751F7">
        <w:rPr>
          <w:bCs/>
          <w:color w:val="000000"/>
          <w:szCs w:val="24"/>
        </w:rPr>
        <w:t xml:space="preserve">inis remontas“, vertė </w:t>
      </w:r>
      <w:r w:rsidR="001751F7">
        <w:rPr>
          <w:bCs/>
          <w:color w:val="000000"/>
          <w:szCs w:val="24"/>
        </w:rPr>
        <w:br/>
      </w:r>
      <w:r w:rsidRPr="000E4650">
        <w:rPr>
          <w:bCs/>
          <w:szCs w:val="24"/>
        </w:rPr>
        <w:t xml:space="preserve">265 054,57 </w:t>
      </w:r>
      <w:r w:rsidR="001751F7">
        <w:rPr>
          <w:bCs/>
          <w:szCs w:val="24"/>
        </w:rPr>
        <w:t>Eur;</w:t>
      </w:r>
    </w:p>
    <w:p w14:paraId="4873A16A" w14:textId="4357A035" w:rsidR="00D626AC" w:rsidRPr="000E4650" w:rsidRDefault="00D626AC" w:rsidP="000E4650">
      <w:pPr>
        <w:tabs>
          <w:tab w:val="left" w:pos="426"/>
        </w:tabs>
        <w:suppressAutoHyphens w:val="0"/>
        <w:contextualSpacing/>
        <w:rPr>
          <w:szCs w:val="24"/>
        </w:rPr>
      </w:pPr>
      <w:r w:rsidRPr="000E4650">
        <w:rPr>
          <w:szCs w:val="24"/>
        </w:rPr>
        <w:t>„Moldovos regionų vystymas skatinant moterų socialinį ir ekonominį aktyvumą“,</w:t>
      </w:r>
      <w:r w:rsidRPr="000E4650">
        <w:rPr>
          <w:bCs/>
          <w:szCs w:val="24"/>
        </w:rPr>
        <w:t xml:space="preserve"> vertė </w:t>
      </w:r>
      <w:r w:rsidRPr="000E4650">
        <w:rPr>
          <w:szCs w:val="24"/>
        </w:rPr>
        <w:t xml:space="preserve">15 750,00 </w:t>
      </w:r>
      <w:r w:rsidR="000E4650">
        <w:rPr>
          <w:szCs w:val="24"/>
        </w:rPr>
        <w:t>eurų.</w:t>
      </w:r>
    </w:p>
    <w:p w14:paraId="1704462A" w14:textId="28BBC899" w:rsidR="00D626AC" w:rsidRPr="000E4650" w:rsidRDefault="00D626AC" w:rsidP="000E4650">
      <w:pPr>
        <w:tabs>
          <w:tab w:val="left" w:pos="426"/>
        </w:tabs>
        <w:suppressAutoHyphens w:val="0"/>
        <w:contextualSpacing/>
        <w:rPr>
          <w:szCs w:val="24"/>
        </w:rPr>
      </w:pPr>
      <w:r w:rsidRPr="000E4650">
        <w:rPr>
          <w:szCs w:val="24"/>
        </w:rPr>
        <w:t>„Sakartvelo regionų vystymas skatinant moterų socialinį ir ekonominį aktyvumą“,</w:t>
      </w:r>
      <w:r w:rsidRPr="000E4650">
        <w:rPr>
          <w:bCs/>
          <w:szCs w:val="24"/>
        </w:rPr>
        <w:t xml:space="preserve"> vertė </w:t>
      </w:r>
      <w:r w:rsidRPr="000E4650">
        <w:rPr>
          <w:szCs w:val="24"/>
        </w:rPr>
        <w:t xml:space="preserve">16 250,00 </w:t>
      </w:r>
      <w:r w:rsidR="001751F7">
        <w:rPr>
          <w:szCs w:val="24"/>
        </w:rPr>
        <w:t>Eur;</w:t>
      </w:r>
    </w:p>
    <w:p w14:paraId="1A0466E4" w14:textId="5CB44F16" w:rsidR="00D626AC" w:rsidRPr="000E4650" w:rsidRDefault="00D626AC" w:rsidP="000E4650">
      <w:pPr>
        <w:tabs>
          <w:tab w:val="left" w:pos="426"/>
        </w:tabs>
        <w:suppressAutoHyphens w:val="0"/>
        <w:contextualSpacing/>
        <w:rPr>
          <w:szCs w:val="24"/>
        </w:rPr>
      </w:pPr>
      <w:r w:rsidRPr="0099474D">
        <w:rPr>
          <w:rStyle w:val="tlid-translation"/>
        </w:rPr>
        <w:t>„</w:t>
      </w:r>
      <w:r w:rsidRPr="000E4650">
        <w:rPr>
          <w:rStyle w:val="tlid-translation"/>
          <w:szCs w:val="24"/>
        </w:rPr>
        <w:t>Amatininkystė – turizmo produktas be sienų“</w:t>
      </w:r>
      <w:r w:rsidRPr="000E4650">
        <w:rPr>
          <w:bCs/>
          <w:szCs w:val="24"/>
        </w:rPr>
        <w:t xml:space="preserve"> (partneriai: Latgalės planavimo agentūra (LV), Preili savivaldybė (LV), Balvi savivaldybė (LV), Dobelės suaugusiųjų mokymo and verslo centras (LV), Anykščiai menų inkubatorius (LT), Panevėžio rajono savivaldybė (LT), vertė</w:t>
      </w:r>
      <w:r w:rsidR="001751F7">
        <w:rPr>
          <w:bCs/>
          <w:szCs w:val="24"/>
        </w:rPr>
        <w:t xml:space="preserve"> </w:t>
      </w:r>
      <w:r w:rsidR="001751F7">
        <w:rPr>
          <w:bCs/>
          <w:szCs w:val="24"/>
        </w:rPr>
        <w:br/>
      </w:r>
      <w:r w:rsidRPr="000E4650">
        <w:rPr>
          <w:bCs/>
          <w:szCs w:val="24"/>
        </w:rPr>
        <w:t>941 176,00</w:t>
      </w:r>
      <w:r w:rsidRPr="00046949">
        <w:t xml:space="preserve"> </w:t>
      </w:r>
      <w:r w:rsidR="001751F7">
        <w:t>Eur;</w:t>
      </w:r>
    </w:p>
    <w:p w14:paraId="35EC040F" w14:textId="2F9DE758" w:rsidR="00D626AC" w:rsidRPr="000E4650" w:rsidRDefault="00D626AC" w:rsidP="000E4650">
      <w:pPr>
        <w:tabs>
          <w:tab w:val="left" w:pos="426"/>
        </w:tabs>
        <w:suppressAutoHyphens w:val="0"/>
        <w:contextualSpacing/>
        <w:rPr>
          <w:szCs w:val="24"/>
        </w:rPr>
      </w:pPr>
      <w:r w:rsidRPr="000E4650">
        <w:rPr>
          <w:rStyle w:val="tlid-translation"/>
          <w:szCs w:val="24"/>
        </w:rPr>
        <w:t>„Novatoriški tarptautinių, transformacinių organizacijų sprendimai</w:t>
      </w:r>
      <w:r w:rsidRPr="000E4650">
        <w:rPr>
          <w:szCs w:val="24"/>
          <w:lang w:val="en-US"/>
        </w:rPr>
        <w:t xml:space="preserve"> (RISOTTO)</w:t>
      </w:r>
      <w:r w:rsidRPr="000E4650">
        <w:rPr>
          <w:rStyle w:val="tlid-translation"/>
          <w:szCs w:val="24"/>
        </w:rPr>
        <w:t xml:space="preserve">“ </w:t>
      </w:r>
      <w:r w:rsidRPr="000E4650">
        <w:rPr>
          <w:szCs w:val="24"/>
          <w:lang w:val="en-US"/>
        </w:rPr>
        <w:t xml:space="preserve">(partneriai: Ruprecht Karls universitetas (DE), Northumbria universitetas (GB), Amsterdamo savivaldybė (NL), Amsterdamo Stichting kolegija (NL), Kauno technologijos universitetas (LT), Vytauto Didžiojo universitetas (LT), asociacija Eslider Portugal (PT), asociacija Bienestar y Desarrollo (ES), The Open universitetas (GB), Euclid Network (GB), Ajuntament de Santa Coloma de Gramenet (ES), Panevėžio rajono savivaldybė (LT), Sunderlando miesto taryba (GB), Freudenberg Stiftung (DE), Lietuvos demokratiškumo ugdymo kolegija (LT), Porto universitetas (PT), Socialinio verslo alijansas (GB), vertė </w:t>
      </w:r>
      <w:r w:rsidRPr="000E4650">
        <w:rPr>
          <w:szCs w:val="24"/>
        </w:rPr>
        <w:t xml:space="preserve">2 995 118,75 </w:t>
      </w:r>
      <w:r w:rsidR="001751F7">
        <w:rPr>
          <w:szCs w:val="24"/>
        </w:rPr>
        <w:t>Eur</w:t>
      </w:r>
      <w:r w:rsidR="00806BA3">
        <w:rPr>
          <w:szCs w:val="24"/>
        </w:rPr>
        <w:t>.</w:t>
      </w:r>
    </w:p>
    <w:p w14:paraId="3AE9CB75" w14:textId="1E321542" w:rsidR="00D626AC" w:rsidRPr="00D626AC" w:rsidRDefault="00D626AC" w:rsidP="00D626AC">
      <w:pPr>
        <w:ind w:right="-7"/>
        <w:rPr>
          <w:bCs/>
          <w:szCs w:val="24"/>
        </w:rPr>
      </w:pPr>
      <w:r w:rsidRPr="00D626AC">
        <w:rPr>
          <w:bCs/>
          <w:szCs w:val="24"/>
        </w:rPr>
        <w:t xml:space="preserve">Bendra šių investicijų projektų vertė – 6 135 815,55 </w:t>
      </w:r>
      <w:r w:rsidR="001751F7">
        <w:rPr>
          <w:bCs/>
          <w:szCs w:val="24"/>
        </w:rPr>
        <w:t>Eur</w:t>
      </w:r>
      <w:r w:rsidR="00806BA3">
        <w:rPr>
          <w:bCs/>
          <w:szCs w:val="24"/>
        </w:rPr>
        <w:t>.</w:t>
      </w:r>
    </w:p>
    <w:p w14:paraId="4F364FDF" w14:textId="2600D248" w:rsidR="00D626AC" w:rsidRPr="00806BA3" w:rsidRDefault="00D626AC" w:rsidP="00806BA3">
      <w:pPr>
        <w:ind w:right="-7"/>
        <w:rPr>
          <w:bCs/>
          <w:szCs w:val="24"/>
        </w:rPr>
      </w:pPr>
      <w:r w:rsidRPr="00D626AC">
        <w:rPr>
          <w:bCs/>
          <w:szCs w:val="24"/>
        </w:rPr>
        <w:t xml:space="preserve">Pasirašyta 12 finansavimo sutarčių, kurių bendra vertė 1 588 650,21 </w:t>
      </w:r>
      <w:r w:rsidR="001751F7">
        <w:rPr>
          <w:bCs/>
          <w:szCs w:val="24"/>
        </w:rPr>
        <w:t>Eur</w:t>
      </w:r>
      <w:r w:rsidR="00806BA3">
        <w:rPr>
          <w:bCs/>
          <w:szCs w:val="24"/>
        </w:rPr>
        <w:t>.</w:t>
      </w:r>
    </w:p>
    <w:p w14:paraId="361FA186" w14:textId="62B7FEA0" w:rsidR="00D626AC" w:rsidRDefault="001751F7" w:rsidP="001F372C">
      <w:pPr>
        <w:rPr>
          <w:szCs w:val="24"/>
        </w:rPr>
      </w:pPr>
      <w:r>
        <w:rPr>
          <w:szCs w:val="24"/>
        </w:rPr>
        <w:t xml:space="preserve">Dalyvaujama </w:t>
      </w:r>
      <w:r w:rsidR="0097094B" w:rsidRPr="001751F7">
        <w:rPr>
          <w:szCs w:val="24"/>
        </w:rPr>
        <w:t>Valstybės investicijų 20</w:t>
      </w:r>
      <w:r w:rsidR="00D626AC" w:rsidRPr="001751F7">
        <w:rPr>
          <w:szCs w:val="24"/>
        </w:rPr>
        <w:t>20</w:t>
      </w:r>
      <w:r w:rsidR="0097094B" w:rsidRPr="001751F7">
        <w:rPr>
          <w:szCs w:val="24"/>
        </w:rPr>
        <w:t>–202</w:t>
      </w:r>
      <w:r w:rsidR="00D626AC" w:rsidRPr="001751F7">
        <w:rPr>
          <w:szCs w:val="24"/>
        </w:rPr>
        <w:t>2</w:t>
      </w:r>
      <w:r w:rsidR="0097094B" w:rsidRPr="001751F7">
        <w:rPr>
          <w:szCs w:val="24"/>
        </w:rPr>
        <w:t xml:space="preserve"> metų program</w:t>
      </w:r>
      <w:r w:rsidR="001F372C">
        <w:rPr>
          <w:szCs w:val="24"/>
        </w:rPr>
        <w:t xml:space="preserve">oje. </w:t>
      </w:r>
      <w:r w:rsidR="00D626AC" w:rsidRPr="00D626AC">
        <w:rPr>
          <w:szCs w:val="24"/>
        </w:rPr>
        <w:t xml:space="preserve">Lietuvos Respublikos kultūros ministerijai pateikti </w:t>
      </w:r>
      <w:r>
        <w:rPr>
          <w:szCs w:val="24"/>
        </w:rPr>
        <w:t xml:space="preserve">3 </w:t>
      </w:r>
      <w:r w:rsidR="00D626AC" w:rsidRPr="00D626AC">
        <w:rPr>
          <w:szCs w:val="24"/>
        </w:rPr>
        <w:t>projektai:</w:t>
      </w:r>
      <w:r w:rsidR="001F372C">
        <w:rPr>
          <w:szCs w:val="24"/>
        </w:rPr>
        <w:t xml:space="preserve"> </w:t>
      </w:r>
      <w:r w:rsidR="00D626AC" w:rsidRPr="00F93AFE">
        <w:rPr>
          <w:szCs w:val="24"/>
        </w:rPr>
        <w:t>„Krekenavos kultūros centro</w:t>
      </w:r>
      <w:r w:rsidR="00D626AC" w:rsidRPr="00F93AFE">
        <w:rPr>
          <w:caps/>
          <w:szCs w:val="24"/>
        </w:rPr>
        <w:t xml:space="preserve"> </w:t>
      </w:r>
      <w:r w:rsidR="00D626AC" w:rsidRPr="00F93AFE">
        <w:rPr>
          <w:szCs w:val="24"/>
        </w:rPr>
        <w:t xml:space="preserve">Birutės a. 1, </w:t>
      </w:r>
      <w:r w:rsidR="00D626AC" w:rsidRPr="00F93AFE">
        <w:rPr>
          <w:caps/>
          <w:szCs w:val="24"/>
        </w:rPr>
        <w:t>K</w:t>
      </w:r>
      <w:r w:rsidR="00D626AC" w:rsidRPr="00F93AFE">
        <w:rPr>
          <w:szCs w:val="24"/>
        </w:rPr>
        <w:t>rekenavos mstl., Panevėžio r. sav. atnaujinimas“</w:t>
      </w:r>
      <w:r w:rsidR="00D626AC">
        <w:rPr>
          <w:szCs w:val="24"/>
        </w:rPr>
        <w:t xml:space="preserve">, vertė </w:t>
      </w:r>
      <w:r w:rsidR="00D626AC" w:rsidRPr="008323CD">
        <w:rPr>
          <w:szCs w:val="24"/>
        </w:rPr>
        <w:t xml:space="preserve">1 161 830,00 </w:t>
      </w:r>
      <w:r>
        <w:rPr>
          <w:szCs w:val="24"/>
        </w:rPr>
        <w:t>Eur;</w:t>
      </w:r>
      <w:r w:rsidR="001F372C">
        <w:rPr>
          <w:szCs w:val="24"/>
        </w:rPr>
        <w:t xml:space="preserve"> </w:t>
      </w:r>
      <w:r w:rsidR="00D626AC" w:rsidRPr="00F93AFE">
        <w:rPr>
          <w:szCs w:val="24"/>
        </w:rPr>
        <w:t>„Šilagalio kultūros centro</w:t>
      </w:r>
      <w:r w:rsidR="00D626AC" w:rsidRPr="00F93AFE">
        <w:rPr>
          <w:caps/>
          <w:szCs w:val="24"/>
        </w:rPr>
        <w:t xml:space="preserve"> </w:t>
      </w:r>
      <w:r w:rsidR="00D626AC" w:rsidRPr="00F93AFE">
        <w:rPr>
          <w:szCs w:val="24"/>
        </w:rPr>
        <w:t xml:space="preserve">Bokšto g. 5, </w:t>
      </w:r>
      <w:r w:rsidR="00D626AC" w:rsidRPr="00F93AFE">
        <w:rPr>
          <w:caps/>
          <w:szCs w:val="24"/>
        </w:rPr>
        <w:t>Š</w:t>
      </w:r>
      <w:r w:rsidR="00D626AC" w:rsidRPr="00F93AFE">
        <w:rPr>
          <w:szCs w:val="24"/>
        </w:rPr>
        <w:t>ilagalio k., Panevėžio r. sav. atnaujinimas“</w:t>
      </w:r>
      <w:r>
        <w:rPr>
          <w:szCs w:val="24"/>
        </w:rPr>
        <w:t xml:space="preserve">, vertė </w:t>
      </w:r>
      <w:r w:rsidR="00D626AC" w:rsidRPr="00E64B1B">
        <w:rPr>
          <w:szCs w:val="24"/>
        </w:rPr>
        <w:t>1 056</w:t>
      </w:r>
      <w:r w:rsidR="00D626AC">
        <w:rPr>
          <w:szCs w:val="24"/>
        </w:rPr>
        <w:t> </w:t>
      </w:r>
      <w:r w:rsidR="00D626AC" w:rsidRPr="00E64B1B">
        <w:rPr>
          <w:szCs w:val="24"/>
        </w:rPr>
        <w:t>843</w:t>
      </w:r>
      <w:r w:rsidR="00D626AC">
        <w:rPr>
          <w:szCs w:val="24"/>
        </w:rPr>
        <w:t>,00</w:t>
      </w:r>
      <w:r w:rsidR="00D626AC" w:rsidRPr="00E64B1B">
        <w:rPr>
          <w:szCs w:val="24"/>
        </w:rPr>
        <w:t xml:space="preserve"> </w:t>
      </w:r>
      <w:r>
        <w:rPr>
          <w:szCs w:val="24"/>
        </w:rPr>
        <w:t>Eur;</w:t>
      </w:r>
      <w:r w:rsidR="001F372C">
        <w:rPr>
          <w:szCs w:val="24"/>
        </w:rPr>
        <w:t xml:space="preserve"> </w:t>
      </w:r>
      <w:r w:rsidR="00D626AC" w:rsidRPr="00F93AFE">
        <w:rPr>
          <w:szCs w:val="24"/>
        </w:rPr>
        <w:t>„Miežiškių kultūros centro Trakiškio padalinio Pergalės g. 2, Trakiškio k., Panevėžio r. sav.</w:t>
      </w:r>
      <w:r>
        <w:rPr>
          <w:szCs w:val="24"/>
        </w:rPr>
        <w:t>,</w:t>
      </w:r>
      <w:r w:rsidR="00D626AC" w:rsidRPr="00F93AFE">
        <w:rPr>
          <w:szCs w:val="24"/>
        </w:rPr>
        <w:t xml:space="preserve"> atnaujinimas“</w:t>
      </w:r>
      <w:r w:rsidR="00D626AC">
        <w:rPr>
          <w:szCs w:val="24"/>
        </w:rPr>
        <w:t xml:space="preserve">, vertė </w:t>
      </w:r>
      <w:r w:rsidR="00D626AC" w:rsidRPr="009768A6">
        <w:rPr>
          <w:szCs w:val="24"/>
        </w:rPr>
        <w:t>615</w:t>
      </w:r>
      <w:r w:rsidR="00D626AC">
        <w:rPr>
          <w:szCs w:val="24"/>
        </w:rPr>
        <w:t xml:space="preserve"> </w:t>
      </w:r>
      <w:r w:rsidR="00D626AC" w:rsidRPr="009768A6">
        <w:rPr>
          <w:szCs w:val="24"/>
        </w:rPr>
        <w:t xml:space="preserve">335,61 </w:t>
      </w:r>
      <w:r>
        <w:rPr>
          <w:szCs w:val="24"/>
        </w:rPr>
        <w:t>Eur</w:t>
      </w:r>
      <w:r w:rsidR="00806BA3">
        <w:rPr>
          <w:szCs w:val="24"/>
        </w:rPr>
        <w:t>.</w:t>
      </w:r>
    </w:p>
    <w:p w14:paraId="11052EA4" w14:textId="43C810AF" w:rsidR="00D626AC" w:rsidRPr="007D05C2" w:rsidRDefault="001751F7" w:rsidP="001F372C">
      <w:pPr>
        <w:rPr>
          <w:szCs w:val="24"/>
        </w:rPr>
      </w:pPr>
      <w:r>
        <w:rPr>
          <w:szCs w:val="24"/>
        </w:rPr>
        <w:t>Lietuvos Respublikos švietimo,</w:t>
      </w:r>
      <w:r w:rsidR="00D626AC" w:rsidRPr="00D626AC">
        <w:rPr>
          <w:szCs w:val="24"/>
        </w:rPr>
        <w:t xml:space="preserve"> mokslo </w:t>
      </w:r>
      <w:r>
        <w:rPr>
          <w:szCs w:val="24"/>
        </w:rPr>
        <w:t xml:space="preserve">ir sporto </w:t>
      </w:r>
      <w:r w:rsidR="00D626AC" w:rsidRPr="00D626AC">
        <w:rPr>
          <w:szCs w:val="24"/>
        </w:rPr>
        <w:t xml:space="preserve">ministerijai pateikti </w:t>
      </w:r>
      <w:r>
        <w:rPr>
          <w:szCs w:val="24"/>
        </w:rPr>
        <w:t xml:space="preserve">2 </w:t>
      </w:r>
      <w:r w:rsidR="00D626AC" w:rsidRPr="00D626AC">
        <w:rPr>
          <w:szCs w:val="24"/>
        </w:rPr>
        <w:t>projektai:</w:t>
      </w:r>
      <w:r w:rsidR="001F372C">
        <w:rPr>
          <w:szCs w:val="24"/>
        </w:rPr>
        <w:t xml:space="preserve"> </w:t>
      </w:r>
      <w:r w:rsidR="00D626AC">
        <w:t xml:space="preserve">„Priestato prie Piniavos mokyklos-darželio pastato, Žibučių g. 7, Piniavos k., Panevėžio r., statyba“ (tęstinis), </w:t>
      </w:r>
      <w:r w:rsidR="00D626AC">
        <w:lastRenderedPageBreak/>
        <w:t xml:space="preserve">vertė </w:t>
      </w:r>
      <w:r w:rsidR="00D626AC" w:rsidRPr="001C75DF">
        <w:t xml:space="preserve">1 050 180,00 </w:t>
      </w:r>
      <w:r>
        <w:t>Eur;</w:t>
      </w:r>
      <w:r w:rsidR="001F372C">
        <w:rPr>
          <w:szCs w:val="24"/>
        </w:rPr>
        <w:t xml:space="preserve"> </w:t>
      </w:r>
      <w:r w:rsidR="00D626AC">
        <w:t xml:space="preserve">„Panevėžio r. Krekenavos Mykolo Antanaičio gimnazijos pastato </w:t>
      </w:r>
      <w:r w:rsidR="001F372C">
        <w:br/>
      </w:r>
      <w:r w:rsidR="00D626AC">
        <w:t xml:space="preserve">Panevėžio r. sav., Krekenavos mstl., Laisvės g. 18, atnaujinimas“, vertė 1 615 351,00 </w:t>
      </w:r>
      <w:r>
        <w:t>Eur</w:t>
      </w:r>
      <w:r w:rsidR="00806BA3">
        <w:t>.</w:t>
      </w:r>
    </w:p>
    <w:p w14:paraId="207B3164" w14:textId="77777777" w:rsidR="001F372C" w:rsidRDefault="00D626AC" w:rsidP="001F372C">
      <w:pPr>
        <w:rPr>
          <w:szCs w:val="24"/>
        </w:rPr>
      </w:pPr>
      <w:r w:rsidRPr="00D626AC">
        <w:rPr>
          <w:szCs w:val="24"/>
        </w:rPr>
        <w:t>Lietuvos Respublikos sveikatos apsaugos ministerijai pateiktas projekta</w:t>
      </w:r>
      <w:r w:rsidR="001751F7">
        <w:rPr>
          <w:szCs w:val="24"/>
        </w:rPr>
        <w:t xml:space="preserve">s </w:t>
      </w:r>
      <w:r>
        <w:t xml:space="preserve">„Visuomenės sveikatos priežiūros paslaugų Panevėžio rajono savivaldybėje prieinamumo didinimas“, vertė </w:t>
      </w:r>
      <w:r w:rsidR="001751F7">
        <w:br/>
      </w:r>
      <w:r>
        <w:t>22 000</w:t>
      </w:r>
      <w:r w:rsidRPr="001C75DF">
        <w:t xml:space="preserve">,00 </w:t>
      </w:r>
      <w:r w:rsidR="001751F7">
        <w:t>Eur</w:t>
      </w:r>
      <w:r w:rsidR="00806BA3">
        <w:t>.</w:t>
      </w:r>
    </w:p>
    <w:p w14:paraId="02CADC05" w14:textId="31228280" w:rsidR="0097094B" w:rsidRPr="001F372C" w:rsidRDefault="001751F7" w:rsidP="001F372C">
      <w:pPr>
        <w:rPr>
          <w:szCs w:val="24"/>
        </w:rPr>
      </w:pPr>
      <w:r>
        <w:t>Koordinuota 10 įgyvendinamų</w:t>
      </w:r>
      <w:r w:rsidR="00D626AC">
        <w:t xml:space="preserve"> </w:t>
      </w:r>
      <w:r>
        <w:t>investicinių projektų</w:t>
      </w:r>
      <w:r w:rsidR="001F372C">
        <w:t xml:space="preserve">: </w:t>
      </w:r>
      <w:r w:rsidR="00D626AC" w:rsidRPr="00461AAA">
        <w:rPr>
          <w:szCs w:val="24"/>
        </w:rPr>
        <w:t>„Gyvenimo kokybės ir aplinkos gerinimas Ramygaloje, Panevėžio rajone“</w:t>
      </w:r>
      <w:r>
        <w:rPr>
          <w:szCs w:val="24"/>
        </w:rPr>
        <w:t>;</w:t>
      </w:r>
      <w:r w:rsidR="001F372C">
        <w:t xml:space="preserve"> </w:t>
      </w:r>
      <w:r w:rsidR="00D626AC" w:rsidRPr="00461AAA">
        <w:rPr>
          <w:szCs w:val="24"/>
        </w:rPr>
        <w:t>„Gyvenimo kokybės ir aplinkos gerinimas</w:t>
      </w:r>
      <w:r>
        <w:rPr>
          <w:szCs w:val="24"/>
        </w:rPr>
        <w:t xml:space="preserve"> Krekenavoje, Panevėžio rajone“;</w:t>
      </w:r>
      <w:r w:rsidR="001F372C">
        <w:t xml:space="preserve"> </w:t>
      </w:r>
      <w:r w:rsidR="00D626AC" w:rsidRPr="00461AAA">
        <w:rPr>
          <w:szCs w:val="24"/>
        </w:rPr>
        <w:t xml:space="preserve">„Gyvenimo kokybės ir aplinkos gerinimas </w:t>
      </w:r>
      <w:r w:rsidR="00D626AC">
        <w:rPr>
          <w:szCs w:val="24"/>
        </w:rPr>
        <w:t>Velžyje</w:t>
      </w:r>
      <w:r>
        <w:rPr>
          <w:szCs w:val="24"/>
        </w:rPr>
        <w:t>, Panevėžio rajone“;</w:t>
      </w:r>
      <w:r w:rsidR="001F372C">
        <w:t xml:space="preserve"> </w:t>
      </w:r>
      <w:r w:rsidR="00D626AC" w:rsidRPr="00463B5C">
        <w:rPr>
          <w:szCs w:val="24"/>
        </w:rPr>
        <w:t>„Gyvenimo kokybės ir aplinkos gerinimas Piniavoje, Panevėžio rajone“</w:t>
      </w:r>
      <w:r>
        <w:rPr>
          <w:szCs w:val="24"/>
        </w:rPr>
        <w:t>;</w:t>
      </w:r>
      <w:r w:rsidR="001F372C">
        <w:t xml:space="preserve"> </w:t>
      </w:r>
      <w:r w:rsidR="00D626AC" w:rsidRPr="00461AAA">
        <w:rPr>
          <w:szCs w:val="24"/>
        </w:rPr>
        <w:t>„Neformaliojo švietimo infrastruktūros tobulinimas Panevėžio r.</w:t>
      </w:r>
      <w:r w:rsidR="00DD634F">
        <w:rPr>
          <w:szCs w:val="24"/>
        </w:rPr>
        <w:t xml:space="preserve"> </w:t>
      </w:r>
      <w:r>
        <w:rPr>
          <w:szCs w:val="24"/>
        </w:rPr>
        <w:t>muzikos mokykloje“;</w:t>
      </w:r>
      <w:r w:rsidR="001F372C">
        <w:t xml:space="preserve"> </w:t>
      </w:r>
      <w:r w:rsidR="00D626AC" w:rsidRPr="00463B5C">
        <w:rPr>
          <w:szCs w:val="24"/>
        </w:rPr>
        <w:t>„Upytės dvaro svirno tvarkyba ir aktualizavimas“</w:t>
      </w:r>
      <w:r>
        <w:rPr>
          <w:szCs w:val="24"/>
        </w:rPr>
        <w:t>;</w:t>
      </w:r>
      <w:r w:rsidR="001F372C">
        <w:t xml:space="preserve"> </w:t>
      </w:r>
      <w:r w:rsidR="00D626AC" w:rsidRPr="00463B5C">
        <w:rPr>
          <w:szCs w:val="24"/>
        </w:rPr>
        <w:t>„Mokyklų tinklo efektyvumo didinimas Panevėžio rajono savivaldybėje“</w:t>
      </w:r>
      <w:r>
        <w:rPr>
          <w:szCs w:val="24"/>
        </w:rPr>
        <w:t>;</w:t>
      </w:r>
      <w:r w:rsidR="001F372C">
        <w:t xml:space="preserve"> </w:t>
      </w:r>
      <w:r w:rsidR="00D626AC" w:rsidRPr="00711E20">
        <w:rPr>
          <w:bCs/>
          <w:color w:val="000000"/>
          <w:szCs w:val="24"/>
        </w:rPr>
        <w:t>„</w:t>
      </w:r>
      <w:r w:rsidR="00D626AC" w:rsidRPr="002E1B09">
        <w:rPr>
          <w:bCs/>
          <w:color w:val="000000"/>
          <w:szCs w:val="24"/>
        </w:rPr>
        <w:t>Tradicinių amatų centro Panevėžio rajone, Upytės kaime, plėtra. II etapas“</w:t>
      </w:r>
      <w:r>
        <w:rPr>
          <w:szCs w:val="24"/>
        </w:rPr>
        <w:t>;</w:t>
      </w:r>
      <w:r w:rsidR="001F372C">
        <w:t xml:space="preserve"> </w:t>
      </w:r>
      <w:r w:rsidR="00D626AC" w:rsidRPr="002E1B09">
        <w:rPr>
          <w:bCs/>
          <w:color w:val="000000"/>
          <w:szCs w:val="24"/>
        </w:rPr>
        <w:t>„Panevėžio miesto ir Panevėžio rajono turizmo infor</w:t>
      </w:r>
      <w:r>
        <w:rPr>
          <w:bCs/>
          <w:color w:val="000000"/>
          <w:szCs w:val="24"/>
        </w:rPr>
        <w:t>macinės infrastruktūros plėtra“;</w:t>
      </w:r>
      <w:r w:rsidR="001F372C">
        <w:t xml:space="preserve"> </w:t>
      </w:r>
      <w:r w:rsidR="00D626AC" w:rsidRPr="002E1B09">
        <w:rPr>
          <w:szCs w:val="24"/>
        </w:rPr>
        <w:t>„Mažais žingsneliais inovacijos takeliu“.</w:t>
      </w:r>
    </w:p>
    <w:p w14:paraId="7D091D30" w14:textId="70067BCB" w:rsidR="00D626AC" w:rsidRPr="00BC1971" w:rsidRDefault="00D626AC" w:rsidP="00806BA3">
      <w:pPr>
        <w:rPr>
          <w:szCs w:val="24"/>
        </w:rPr>
      </w:pPr>
      <w:r w:rsidRPr="00BC1971">
        <w:rPr>
          <w:szCs w:val="24"/>
        </w:rPr>
        <w:t>Savivaldybė</w:t>
      </w:r>
      <w:r w:rsidR="001F372C">
        <w:rPr>
          <w:szCs w:val="24"/>
        </w:rPr>
        <w:t xml:space="preserve">s tarybos sprendimu </w:t>
      </w:r>
      <w:r w:rsidRPr="00BC1971">
        <w:rPr>
          <w:szCs w:val="24"/>
        </w:rPr>
        <w:t>patvirtintas Panevėžio rajono 2019–2021 m. strateginis veiklos planas. Pasikeitus situacijai ir atsiradus nenumatytoms aplinkybėms, strateginis veiklos planas keistas ir pildytas 3 kartus.</w:t>
      </w:r>
    </w:p>
    <w:p w14:paraId="61B1A92E" w14:textId="663304EB" w:rsidR="00D626AC" w:rsidRPr="00BC1971" w:rsidRDefault="00D626AC" w:rsidP="00806BA3">
      <w:pPr>
        <w:rPr>
          <w:szCs w:val="24"/>
        </w:rPr>
      </w:pPr>
      <w:r w:rsidRPr="00BC1971">
        <w:rPr>
          <w:szCs w:val="24"/>
        </w:rPr>
        <w:t>Savivaldybės</w:t>
      </w:r>
      <w:r w:rsidR="001F372C">
        <w:rPr>
          <w:szCs w:val="24"/>
        </w:rPr>
        <w:t xml:space="preserve"> tarybos sprendimu </w:t>
      </w:r>
      <w:r w:rsidRPr="00BC1971">
        <w:rPr>
          <w:szCs w:val="24"/>
        </w:rPr>
        <w:t>patvirtinta Panevėžio rajono savivaldybės 2018–2020 metų strateginio veiklos plano įgyvendinimo 2018 metais ataskaita.</w:t>
      </w:r>
    </w:p>
    <w:p w14:paraId="79B9D57D" w14:textId="1F6D512C" w:rsidR="00D626AC" w:rsidRPr="00BC1971" w:rsidRDefault="00D626AC" w:rsidP="001F372C">
      <w:pPr>
        <w:rPr>
          <w:szCs w:val="24"/>
        </w:rPr>
      </w:pPr>
      <w:r w:rsidRPr="00BC1971">
        <w:rPr>
          <w:szCs w:val="24"/>
        </w:rPr>
        <w:t>Savivaldybės administracijos dire</w:t>
      </w:r>
      <w:r w:rsidR="001F372C">
        <w:rPr>
          <w:szCs w:val="24"/>
        </w:rPr>
        <w:t>ktoriaus įsakymais</w:t>
      </w:r>
      <w:r w:rsidRPr="00BC1971">
        <w:rPr>
          <w:szCs w:val="24"/>
        </w:rPr>
        <w:t xml:space="preserve"> patvirtintos Panevėžio rajono savivaldybės administracijos 2019 m</w:t>
      </w:r>
      <w:r w:rsidR="00806BA3">
        <w:rPr>
          <w:szCs w:val="24"/>
        </w:rPr>
        <w:t>etų</w:t>
      </w:r>
      <w:r w:rsidR="001F372C">
        <w:rPr>
          <w:szCs w:val="24"/>
        </w:rPr>
        <w:t xml:space="preserve"> veiklos plano programos,</w:t>
      </w:r>
      <w:r w:rsidRPr="00BC1971">
        <w:rPr>
          <w:szCs w:val="24"/>
        </w:rPr>
        <w:t xml:space="preserve"> 12 sen</w:t>
      </w:r>
      <w:r w:rsidR="001F372C">
        <w:rPr>
          <w:szCs w:val="24"/>
        </w:rPr>
        <w:t>iūnijų 2019 metų veiklos planai,</w:t>
      </w:r>
      <w:r w:rsidR="001751F7">
        <w:rPr>
          <w:szCs w:val="24"/>
        </w:rPr>
        <w:t xml:space="preserve"> 12 seniūnijų </w:t>
      </w:r>
      <w:r w:rsidRPr="00BC1971">
        <w:rPr>
          <w:szCs w:val="24"/>
        </w:rPr>
        <w:t>2018 metų veiklos planų įgyvendinimo ataskaitos.</w:t>
      </w:r>
    </w:p>
    <w:p w14:paraId="694005C2" w14:textId="1A903C7C" w:rsidR="00D626AC" w:rsidRPr="00BC1971" w:rsidRDefault="00D626AC" w:rsidP="00806BA3">
      <w:pPr>
        <w:ind w:right="142"/>
        <w:rPr>
          <w:szCs w:val="24"/>
        </w:rPr>
      </w:pPr>
      <w:r w:rsidRPr="00BC1971">
        <w:rPr>
          <w:szCs w:val="24"/>
        </w:rPr>
        <w:t>Parengta 17 Savivaldybės tarybos sprendimų projektų, susijusių su ES fondų ir kitų progr</w:t>
      </w:r>
      <w:r w:rsidR="001751F7">
        <w:rPr>
          <w:szCs w:val="24"/>
        </w:rPr>
        <w:t xml:space="preserve">amų parama bei </w:t>
      </w:r>
      <w:r w:rsidRPr="00BC1971">
        <w:rPr>
          <w:szCs w:val="24"/>
        </w:rPr>
        <w:t>strateginiu veiklos planu.</w:t>
      </w:r>
    </w:p>
    <w:p w14:paraId="45DE9344" w14:textId="48F0A028" w:rsidR="0097094B" w:rsidRPr="001751F7" w:rsidRDefault="001751F7" w:rsidP="00D855DA">
      <w:pPr>
        <w:rPr>
          <w:szCs w:val="24"/>
          <w:u w:val="single"/>
        </w:rPr>
      </w:pPr>
      <w:r>
        <w:rPr>
          <w:szCs w:val="24"/>
        </w:rPr>
        <w:t>Į</w:t>
      </w:r>
      <w:r w:rsidRPr="001751F7">
        <w:rPr>
          <w:szCs w:val="24"/>
        </w:rPr>
        <w:t xml:space="preserve">gyvendinimas </w:t>
      </w:r>
      <w:r w:rsidR="0097094B" w:rsidRPr="001751F7">
        <w:rPr>
          <w:szCs w:val="24"/>
        </w:rPr>
        <w:t>Panevėžio regiono 2014–2020 metų plėtros</w:t>
      </w:r>
      <w:r w:rsidR="0097094B" w:rsidRPr="001751F7">
        <w:rPr>
          <w:sz w:val="22"/>
          <w:szCs w:val="22"/>
        </w:rPr>
        <w:t xml:space="preserve"> </w:t>
      </w:r>
      <w:r>
        <w:rPr>
          <w:szCs w:val="24"/>
        </w:rPr>
        <w:t>planas.</w:t>
      </w:r>
      <w:r w:rsidR="0097094B" w:rsidRPr="001751F7">
        <w:rPr>
          <w:szCs w:val="24"/>
        </w:rPr>
        <w:t xml:space="preserve"> </w:t>
      </w:r>
    </w:p>
    <w:p w14:paraId="70F9FA47" w14:textId="15A46281" w:rsidR="00D626AC" w:rsidRPr="002B7189" w:rsidRDefault="00D626AC" w:rsidP="002B7189">
      <w:pPr>
        <w:rPr>
          <w:b/>
          <w:bCs/>
          <w:szCs w:val="24"/>
        </w:rPr>
      </w:pPr>
      <w:r w:rsidRPr="00BC1971">
        <w:rPr>
          <w:szCs w:val="24"/>
        </w:rPr>
        <w:t>Intensyviai bendradarbiauta su Panevėžio regiono plėtros tarybos sekretoriatu koordinuojant Panevėžio rajono savivaldybės priemonių, numatytų Panevėžio regiono plėtros 2014</w:t>
      </w:r>
      <w:r w:rsidRPr="00741494">
        <w:rPr>
          <w:szCs w:val="24"/>
        </w:rPr>
        <w:t>–2020 m</w:t>
      </w:r>
      <w:r w:rsidR="002B7189">
        <w:rPr>
          <w:szCs w:val="24"/>
        </w:rPr>
        <w:t>etų</w:t>
      </w:r>
      <w:r w:rsidR="001751F7">
        <w:rPr>
          <w:szCs w:val="24"/>
        </w:rPr>
        <w:t xml:space="preserve"> plane, įgyvendinimą. </w:t>
      </w:r>
      <w:r w:rsidRPr="00741494">
        <w:rPr>
          <w:szCs w:val="24"/>
        </w:rPr>
        <w:t xml:space="preserve">Panevėžio regiono plėtros tarybai pateikti </w:t>
      </w:r>
      <w:r>
        <w:rPr>
          <w:szCs w:val="24"/>
        </w:rPr>
        <w:t>3</w:t>
      </w:r>
      <w:r w:rsidRPr="00741494">
        <w:rPr>
          <w:szCs w:val="24"/>
        </w:rPr>
        <w:t xml:space="preserve"> projektiniai pasiūlymai</w:t>
      </w:r>
      <w:r>
        <w:rPr>
          <w:szCs w:val="24"/>
        </w:rPr>
        <w:t xml:space="preserve">, atsižvelgiant į konkrečią situaciją, inicijuoti </w:t>
      </w:r>
      <w:r w:rsidRPr="00741494">
        <w:rPr>
          <w:szCs w:val="24"/>
        </w:rPr>
        <w:t>Panevėžio regiono plėtros 2014–2020 m</w:t>
      </w:r>
      <w:r w:rsidR="002B7189">
        <w:rPr>
          <w:szCs w:val="24"/>
        </w:rPr>
        <w:t>etų</w:t>
      </w:r>
      <w:r w:rsidRPr="00741494">
        <w:rPr>
          <w:szCs w:val="24"/>
        </w:rPr>
        <w:t xml:space="preserve"> plan</w:t>
      </w:r>
      <w:r>
        <w:rPr>
          <w:szCs w:val="24"/>
        </w:rPr>
        <w:t xml:space="preserve">o pakeitimai bei Panevėžio regiono plėtros tarybos patvirtintų </w:t>
      </w:r>
      <w:r w:rsidRPr="002B7189">
        <w:rPr>
          <w:rStyle w:val="Strong"/>
          <w:b w:val="0"/>
          <w:bCs w:val="0"/>
          <w:szCs w:val="24"/>
        </w:rPr>
        <w:t>regiono projektų sąrašų tikslinimai.</w:t>
      </w:r>
    </w:p>
    <w:p w14:paraId="3C8D8C7D" w14:textId="3FEDFC75" w:rsidR="00D626AC" w:rsidRPr="00741494" w:rsidRDefault="00D626AC" w:rsidP="002B7189">
      <w:pPr>
        <w:rPr>
          <w:szCs w:val="24"/>
        </w:rPr>
      </w:pPr>
      <w:r w:rsidRPr="00741494">
        <w:rPr>
          <w:szCs w:val="24"/>
        </w:rPr>
        <w:t>Siekiant, kad Panevėžio rajono savivaldybės projektai, finansuojami iš ES fondų regioniniu lygmeniu, būtų įgyvendinti laiku, kokybiškai ir efektyviai, dalyvauta susitikimuose su Regioninės plėtros departamento prie Vidaus reikalų ministerijos Panevėžio apskrities skyriaus sekretoriato atstovais.</w:t>
      </w:r>
    </w:p>
    <w:p w14:paraId="21BB5839" w14:textId="77777777" w:rsidR="007D05C2" w:rsidRDefault="001751F7" w:rsidP="007D05C2">
      <w:pPr>
        <w:rPr>
          <w:szCs w:val="24"/>
          <w:u w:val="single"/>
        </w:rPr>
      </w:pPr>
      <w:r>
        <w:rPr>
          <w:szCs w:val="24"/>
        </w:rPr>
        <w:t>Koordinuojama bendruomenių veikla.</w:t>
      </w:r>
    </w:p>
    <w:p w14:paraId="10413C3A" w14:textId="77777777" w:rsidR="007D05C2" w:rsidRDefault="002B7189" w:rsidP="007D05C2">
      <w:pPr>
        <w:rPr>
          <w:szCs w:val="24"/>
          <w:u w:val="single"/>
        </w:rPr>
      </w:pPr>
      <w:r>
        <w:rPr>
          <w:szCs w:val="24"/>
        </w:rPr>
        <w:t>Savivaldybės administracija</w:t>
      </w:r>
      <w:r w:rsidR="00D626AC" w:rsidRPr="00BC1971">
        <w:rPr>
          <w:szCs w:val="24"/>
        </w:rPr>
        <w:t xml:space="preserve"> konsultavo vietos bendruomenes projekt</w:t>
      </w:r>
      <w:r w:rsidR="004E7779">
        <w:rPr>
          <w:szCs w:val="24"/>
        </w:rPr>
        <w:t>ų rengimo klausimais, dalyvavo s</w:t>
      </w:r>
      <w:r w:rsidR="00D626AC" w:rsidRPr="00BC1971">
        <w:rPr>
          <w:szCs w:val="24"/>
        </w:rPr>
        <w:t>avivaldybės</w:t>
      </w:r>
      <w:r w:rsidR="004E7779">
        <w:rPr>
          <w:szCs w:val="24"/>
        </w:rPr>
        <w:t xml:space="preserve"> biudžeto lėšomis finansuojamų K</w:t>
      </w:r>
      <w:r w:rsidR="00D626AC" w:rsidRPr="00BC1971">
        <w:rPr>
          <w:szCs w:val="24"/>
        </w:rPr>
        <w:t>aimo bendruomenių, religinių bendruomenių ir nevyriausybinių organizacijų program</w:t>
      </w:r>
      <w:r w:rsidR="004E7779">
        <w:rPr>
          <w:szCs w:val="24"/>
        </w:rPr>
        <w:t>os projekt</w:t>
      </w:r>
      <w:r w:rsidR="00D626AC" w:rsidRPr="00BC1971">
        <w:rPr>
          <w:szCs w:val="24"/>
        </w:rPr>
        <w:t xml:space="preserve">ų rėmimo konkursų atrankose, skelbė informaciją </w:t>
      </w:r>
      <w:r w:rsidR="004E7779">
        <w:rPr>
          <w:szCs w:val="24"/>
        </w:rPr>
        <w:t>s</w:t>
      </w:r>
      <w:r w:rsidR="004E7779" w:rsidRPr="00BC1971">
        <w:rPr>
          <w:szCs w:val="24"/>
        </w:rPr>
        <w:t xml:space="preserve">avivaldybės interneto svetainėje </w:t>
      </w:r>
      <w:r w:rsidR="00D626AC" w:rsidRPr="00BC1971">
        <w:rPr>
          <w:szCs w:val="24"/>
        </w:rPr>
        <w:t>apie bendruomenių projektus ir renginius.</w:t>
      </w:r>
    </w:p>
    <w:p w14:paraId="25C84393" w14:textId="31B027A1" w:rsidR="00D626AC" w:rsidRPr="007D05C2" w:rsidRDefault="002B7189" w:rsidP="007D05C2">
      <w:pPr>
        <w:rPr>
          <w:szCs w:val="24"/>
          <w:u w:val="single"/>
        </w:rPr>
      </w:pPr>
      <w:r>
        <w:rPr>
          <w:szCs w:val="24"/>
        </w:rPr>
        <w:t>Savivaldybės administracija</w:t>
      </w:r>
      <w:r w:rsidR="00D626AC" w:rsidRPr="00BC1971">
        <w:rPr>
          <w:szCs w:val="24"/>
        </w:rPr>
        <w:t xml:space="preserve"> teikė konsultacijas rengiant paraiškas Lietuvos Respublikos žemės ūkio ministerijos paskelbtam kaimo bendruomenių projektų konkursui.</w:t>
      </w:r>
    </w:p>
    <w:p w14:paraId="4693046C" w14:textId="30682C7B" w:rsidR="007D05C2" w:rsidRPr="00F7477B" w:rsidRDefault="004E7779" w:rsidP="00F7477B">
      <w:r>
        <w:rPr>
          <w:szCs w:val="24"/>
        </w:rPr>
        <w:t>Bendradarbiaujama</w:t>
      </w:r>
      <w:r w:rsidR="0097094B" w:rsidRPr="004E7779">
        <w:rPr>
          <w:szCs w:val="24"/>
        </w:rPr>
        <w:t xml:space="preserve"> su užsienio partneriais</w:t>
      </w:r>
      <w:r>
        <w:rPr>
          <w:szCs w:val="24"/>
        </w:rPr>
        <w:t>.</w:t>
      </w:r>
      <w:r w:rsidR="001F372C">
        <w:rPr>
          <w:szCs w:val="24"/>
        </w:rPr>
        <w:t xml:space="preserve"> </w:t>
      </w:r>
      <w:r w:rsidR="001F372C">
        <w:t>S</w:t>
      </w:r>
      <w:r w:rsidR="001F372C" w:rsidRPr="009620DF">
        <w:t xml:space="preserve">avivaldybės </w:t>
      </w:r>
      <w:r w:rsidR="00F7477B">
        <w:t xml:space="preserve">tarybos ir Savivaldybės administracijos </w:t>
      </w:r>
      <w:r w:rsidR="001F372C" w:rsidRPr="009620DF">
        <w:t>delegacija</w:t>
      </w:r>
      <w:r w:rsidR="001F372C" w:rsidRPr="00BC1971">
        <w:t xml:space="preserve"> </w:t>
      </w:r>
      <w:r w:rsidR="001F372C">
        <w:t>lankėsi</w:t>
      </w:r>
      <w:r w:rsidR="001F372C" w:rsidRPr="00BC1971">
        <w:t xml:space="preserve"> </w:t>
      </w:r>
      <w:r w:rsidR="00D626AC" w:rsidRPr="00BC1971">
        <w:t>Maramurešo apskrityje (Rumunija)</w:t>
      </w:r>
      <w:r w:rsidR="001F372C">
        <w:t>, Molodečno savivaldybėje (Baltarusija), Lubicz savivaldybėje (Lenkija), Limbaži savivaldybėje (Latvija),</w:t>
      </w:r>
      <w:r w:rsidR="001F372C" w:rsidRPr="001F372C">
        <w:t xml:space="preserve"> </w:t>
      </w:r>
      <w:r w:rsidR="001F372C">
        <w:t>Tosno savivaldybėje (Rusija)</w:t>
      </w:r>
      <w:r w:rsidR="00F7477B">
        <w:t xml:space="preserve">, Osle (Norvegija). Maramurešo apskrityje (Rumunija) lankėsi </w:t>
      </w:r>
      <w:r w:rsidR="00F7477B" w:rsidRPr="00D626AC">
        <w:rPr>
          <w:rStyle w:val="Strong"/>
          <w:b w:val="0"/>
          <w:bCs w:val="0"/>
        </w:rPr>
        <w:t>Miežiškių,</w:t>
      </w:r>
      <w:r w:rsidR="00F7477B" w:rsidRPr="00F7477B">
        <w:rPr>
          <w:rStyle w:val="Strong"/>
          <w:b w:val="0"/>
        </w:rPr>
        <w:t xml:space="preserve"> </w:t>
      </w:r>
      <w:r w:rsidR="00F7477B" w:rsidRPr="00D626AC">
        <w:t xml:space="preserve">Vadoklių, Ėriškių, </w:t>
      </w:r>
      <w:r w:rsidR="00F7477B" w:rsidRPr="00D626AC">
        <w:rPr>
          <w:rStyle w:val="Strong"/>
          <w:b w:val="0"/>
          <w:bCs w:val="0"/>
        </w:rPr>
        <w:t>Krekenavos</w:t>
      </w:r>
      <w:r w:rsidR="00F7477B">
        <w:rPr>
          <w:rStyle w:val="Strong"/>
          <w:b w:val="0"/>
          <w:bCs w:val="0"/>
        </w:rPr>
        <w:t>,</w:t>
      </w:r>
      <w:r w:rsidR="00F7477B" w:rsidRPr="000E36A9">
        <w:rPr>
          <w:bCs/>
        </w:rPr>
        <w:t xml:space="preserve"> </w:t>
      </w:r>
      <w:r w:rsidR="00F7477B" w:rsidRPr="00D626AC">
        <w:rPr>
          <w:rStyle w:val="Strong"/>
          <w:b w:val="0"/>
          <w:bCs w:val="0"/>
        </w:rPr>
        <w:t>Smilgių kultūros centrų</w:t>
      </w:r>
      <w:r w:rsidR="00F7477B" w:rsidRPr="00F7477B">
        <w:rPr>
          <w:bCs/>
        </w:rPr>
        <w:t xml:space="preserve"> </w:t>
      </w:r>
      <w:r w:rsidR="00F7477B">
        <w:t xml:space="preserve">ir Savivaldybės administracijos </w:t>
      </w:r>
      <w:r w:rsidR="00F7477B" w:rsidRPr="00D626AC">
        <w:t>atstovai</w:t>
      </w:r>
      <w:r w:rsidR="00F7477B">
        <w:t>.</w:t>
      </w:r>
      <w:r w:rsidR="00F7477B" w:rsidRPr="00F7477B">
        <w:t xml:space="preserve"> </w:t>
      </w:r>
      <w:r w:rsidR="00F7477B">
        <w:t xml:space="preserve">Achmetos savivaldybėje (Sakartvele) lankėsi Kontrolės ir audito tarnybos, Socialinių paslaugų centro, Žibartonių pagrindinės mokyklos atstovai. </w:t>
      </w:r>
      <w:r w:rsidR="00D626AC">
        <w:t xml:space="preserve">Ledurgos savivaldybėje </w:t>
      </w:r>
      <w:r w:rsidR="00D626AC" w:rsidRPr="0086021A">
        <w:t>(Latvija) lankėsi</w:t>
      </w:r>
      <w:r w:rsidR="00D626AC">
        <w:t xml:space="preserve"> </w:t>
      </w:r>
      <w:r w:rsidR="00D626AC">
        <w:rPr>
          <w:rStyle w:val="st"/>
        </w:rPr>
        <w:t xml:space="preserve">Naujamiesčio kultūros centro-dailės galerijos vario dūdų orkestras </w:t>
      </w:r>
      <w:r w:rsidR="00D626AC" w:rsidRPr="004E7779">
        <w:rPr>
          <w:rStyle w:val="st"/>
        </w:rPr>
        <w:t>„</w:t>
      </w:r>
      <w:r w:rsidR="00D626AC" w:rsidRPr="004E7779">
        <w:rPr>
          <w:rStyle w:val="Emphasis"/>
          <w:i w:val="0"/>
        </w:rPr>
        <w:t>Aukštyn“,</w:t>
      </w:r>
      <w:r w:rsidR="00D626AC">
        <w:t xml:space="preserve"> Ėriškių kultūros c</w:t>
      </w:r>
      <w:r w:rsidR="001F372C">
        <w:t>entro ir savivaldybės atstovai</w:t>
      </w:r>
      <w:r w:rsidR="001C0071">
        <w:t>.</w:t>
      </w:r>
      <w:r w:rsidR="001F372C">
        <w:rPr>
          <w:szCs w:val="24"/>
        </w:rPr>
        <w:t xml:space="preserve"> </w:t>
      </w:r>
      <w:r w:rsidR="00D626AC" w:rsidRPr="005F09EA">
        <w:t>Jalovenio</w:t>
      </w:r>
      <w:r w:rsidR="00D626AC">
        <w:t xml:space="preserve"> rajono</w:t>
      </w:r>
      <w:r w:rsidR="00D626AC" w:rsidRPr="005F09EA">
        <w:t xml:space="preserve"> savivaldybėje (Moldova) lankėsi Savivaldybės </w:t>
      </w:r>
      <w:r w:rsidR="001F372C" w:rsidRPr="001F372C">
        <w:t>meras ir</w:t>
      </w:r>
      <w:r w:rsidR="00D626AC" w:rsidRPr="001F372C">
        <w:t xml:space="preserve"> </w:t>
      </w:r>
      <w:r w:rsidR="00D626AC" w:rsidRPr="001F372C">
        <w:lastRenderedPageBreak/>
        <w:t>Savivaldybės</w:t>
      </w:r>
      <w:r w:rsidR="00D626AC" w:rsidRPr="00B47688">
        <w:t xml:space="preserve"> </w:t>
      </w:r>
      <w:r w:rsidR="00D626AC">
        <w:t>t</w:t>
      </w:r>
      <w:r w:rsidR="00D626AC" w:rsidRPr="005F09EA">
        <w:t xml:space="preserve">arybos </w:t>
      </w:r>
      <w:r w:rsidR="001F372C">
        <w:t>narys</w:t>
      </w:r>
      <w:r w:rsidR="00D626AC" w:rsidRPr="005F09EA">
        <w:t>.</w:t>
      </w:r>
      <w:r w:rsidR="00F7477B" w:rsidRPr="00F7477B">
        <w:t xml:space="preserve"> </w:t>
      </w:r>
      <w:r w:rsidR="00F7477B">
        <w:t>Torūnėje (Lenkija) lankėsi</w:t>
      </w:r>
      <w:r w:rsidR="00F7477B" w:rsidRPr="00B47688">
        <w:t xml:space="preserve"> </w:t>
      </w:r>
      <w:r w:rsidR="00F7477B" w:rsidRPr="009620DF">
        <w:t>savivaldybės delegacija</w:t>
      </w:r>
      <w:r w:rsidR="00F7477B">
        <w:t>, Paįstrio Juozo Zikaro gimnazijos, N</w:t>
      </w:r>
      <w:r w:rsidR="00F7477B" w:rsidRPr="00316EA3">
        <w:t>eįgaliųjų draugi</w:t>
      </w:r>
      <w:r w:rsidR="00F7477B">
        <w:t>jos atstovai.</w:t>
      </w:r>
    </w:p>
    <w:p w14:paraId="43F17716" w14:textId="2F6F36CB" w:rsidR="007D05C2" w:rsidRDefault="001F372C" w:rsidP="007D05C2">
      <w:r>
        <w:t>P</w:t>
      </w:r>
      <w:r w:rsidR="00D626AC">
        <w:t>riimtos Moldovos, Lenkijos, Latvijos, Baltarusijos ir Rumunijos savivaldybių delegacijos.</w:t>
      </w:r>
    </w:p>
    <w:p w14:paraId="34DE6CC0" w14:textId="27541649" w:rsidR="0097094B" w:rsidRPr="000E36A9" w:rsidRDefault="000E36A9" w:rsidP="00D855DA">
      <w:pPr>
        <w:rPr>
          <w:szCs w:val="24"/>
        </w:rPr>
      </w:pPr>
      <w:r w:rsidRPr="004943A2">
        <w:rPr>
          <w:szCs w:val="24"/>
        </w:rPr>
        <w:t xml:space="preserve">Numatyti </w:t>
      </w:r>
      <w:r w:rsidR="00B64A88" w:rsidRPr="004943A2">
        <w:rPr>
          <w:szCs w:val="24"/>
        </w:rPr>
        <w:t>20</w:t>
      </w:r>
      <w:r w:rsidR="000C0D2B" w:rsidRPr="004943A2">
        <w:rPr>
          <w:szCs w:val="24"/>
        </w:rPr>
        <w:t>20</w:t>
      </w:r>
      <w:r w:rsidR="00B64A88" w:rsidRPr="004943A2">
        <w:rPr>
          <w:szCs w:val="24"/>
        </w:rPr>
        <w:t xml:space="preserve"> m</w:t>
      </w:r>
      <w:r w:rsidR="005C716F" w:rsidRPr="004943A2">
        <w:rPr>
          <w:szCs w:val="24"/>
        </w:rPr>
        <w:t>etų</w:t>
      </w:r>
      <w:r w:rsidR="00B64A88" w:rsidRPr="004943A2">
        <w:rPr>
          <w:szCs w:val="24"/>
        </w:rPr>
        <w:t xml:space="preserve"> tikslai </w:t>
      </w:r>
      <w:r w:rsidR="00B64A88" w:rsidRPr="000E36A9">
        <w:rPr>
          <w:szCs w:val="24"/>
        </w:rPr>
        <w:t>ir uždaviniai pagal prioritetines sritis</w:t>
      </w:r>
      <w:r w:rsidR="002D4206">
        <w:rPr>
          <w:szCs w:val="24"/>
        </w:rPr>
        <w:t>.</w:t>
      </w:r>
    </w:p>
    <w:p w14:paraId="70D645FD" w14:textId="2E9DEA55" w:rsidR="0057700D" w:rsidRPr="002D4206" w:rsidRDefault="005C716F" w:rsidP="002D4206">
      <w:pPr>
        <w:rPr>
          <w:bCs/>
          <w:iCs/>
          <w:szCs w:val="24"/>
        </w:rPr>
      </w:pPr>
      <w:r>
        <w:rPr>
          <w:szCs w:val="24"/>
        </w:rPr>
        <w:t>Savivaldybės administracija</w:t>
      </w:r>
      <w:r w:rsidR="000C0D2B" w:rsidRPr="00E759C9">
        <w:rPr>
          <w:szCs w:val="24"/>
        </w:rPr>
        <w:t xml:space="preserve"> planuoja </w:t>
      </w:r>
      <w:r w:rsidR="000C0D2B" w:rsidRPr="007E47D7">
        <w:rPr>
          <w:szCs w:val="24"/>
        </w:rPr>
        <w:t>pateikti 12</w:t>
      </w:r>
      <w:r w:rsidR="000C0D2B" w:rsidRPr="00E759C9">
        <w:rPr>
          <w:szCs w:val="24"/>
        </w:rPr>
        <w:t xml:space="preserve"> projektini</w:t>
      </w:r>
      <w:r w:rsidR="000C0D2B">
        <w:rPr>
          <w:szCs w:val="24"/>
        </w:rPr>
        <w:t>ų</w:t>
      </w:r>
      <w:r w:rsidR="000C0D2B" w:rsidRPr="00E759C9">
        <w:rPr>
          <w:szCs w:val="24"/>
        </w:rPr>
        <w:t xml:space="preserve"> pasiūlym</w:t>
      </w:r>
      <w:r w:rsidR="000C0D2B">
        <w:rPr>
          <w:szCs w:val="24"/>
        </w:rPr>
        <w:t>ų</w:t>
      </w:r>
      <w:r w:rsidR="000C0D2B" w:rsidRPr="00E759C9">
        <w:rPr>
          <w:szCs w:val="24"/>
        </w:rPr>
        <w:t xml:space="preserve"> </w:t>
      </w:r>
      <w:r w:rsidR="000C0D2B">
        <w:rPr>
          <w:szCs w:val="24"/>
        </w:rPr>
        <w:t xml:space="preserve">ir / </w:t>
      </w:r>
      <w:r w:rsidR="000C0D2B" w:rsidRPr="00E759C9">
        <w:rPr>
          <w:szCs w:val="24"/>
        </w:rPr>
        <w:t>ar paraišk</w:t>
      </w:r>
      <w:r w:rsidR="000C0D2B">
        <w:rPr>
          <w:szCs w:val="24"/>
        </w:rPr>
        <w:t>ų</w:t>
      </w:r>
      <w:r w:rsidR="000C0D2B" w:rsidRPr="00E759C9">
        <w:rPr>
          <w:szCs w:val="24"/>
        </w:rPr>
        <w:t xml:space="preserve"> projektų finansavimui gauti</w:t>
      </w:r>
      <w:r w:rsidR="000C0D2B">
        <w:rPr>
          <w:szCs w:val="24"/>
        </w:rPr>
        <w:t>,</w:t>
      </w:r>
      <w:r w:rsidR="000C0D2B" w:rsidRPr="00E759C9">
        <w:rPr>
          <w:szCs w:val="24"/>
        </w:rPr>
        <w:t xml:space="preserve"> </w:t>
      </w:r>
      <w:r w:rsidR="000C0D2B">
        <w:rPr>
          <w:szCs w:val="24"/>
        </w:rPr>
        <w:t>inicijuoti</w:t>
      </w:r>
      <w:r w:rsidR="000C0D2B" w:rsidRPr="00E759C9">
        <w:rPr>
          <w:szCs w:val="24"/>
        </w:rPr>
        <w:t xml:space="preserve"> pirmini</w:t>
      </w:r>
      <w:r w:rsidR="000C0D2B">
        <w:rPr>
          <w:szCs w:val="24"/>
        </w:rPr>
        <w:t>ų</w:t>
      </w:r>
      <w:r w:rsidR="000C0D2B" w:rsidRPr="00E759C9">
        <w:rPr>
          <w:szCs w:val="24"/>
        </w:rPr>
        <w:t xml:space="preserve"> dokument</w:t>
      </w:r>
      <w:r w:rsidR="000C0D2B">
        <w:rPr>
          <w:szCs w:val="24"/>
        </w:rPr>
        <w:t>ų</w:t>
      </w:r>
      <w:r w:rsidR="000C0D2B" w:rsidRPr="00E759C9">
        <w:rPr>
          <w:szCs w:val="24"/>
        </w:rPr>
        <w:t xml:space="preserve"> </w:t>
      </w:r>
      <w:r w:rsidR="000C0D2B">
        <w:rPr>
          <w:szCs w:val="24"/>
        </w:rPr>
        <w:t>–</w:t>
      </w:r>
      <w:r w:rsidR="000C0D2B" w:rsidRPr="00E759C9">
        <w:rPr>
          <w:szCs w:val="24"/>
        </w:rPr>
        <w:t xml:space="preserve"> investicini</w:t>
      </w:r>
      <w:r w:rsidR="000C0D2B">
        <w:rPr>
          <w:szCs w:val="24"/>
        </w:rPr>
        <w:t>ų</w:t>
      </w:r>
      <w:r w:rsidR="000C0D2B" w:rsidRPr="00E759C9">
        <w:rPr>
          <w:szCs w:val="24"/>
        </w:rPr>
        <w:t xml:space="preserve"> projekt</w:t>
      </w:r>
      <w:r w:rsidR="000C0D2B">
        <w:rPr>
          <w:szCs w:val="24"/>
        </w:rPr>
        <w:t>ų</w:t>
      </w:r>
      <w:r w:rsidR="000C0D2B" w:rsidRPr="00E759C9">
        <w:rPr>
          <w:szCs w:val="24"/>
        </w:rPr>
        <w:t>, energetini</w:t>
      </w:r>
      <w:r w:rsidR="000C0D2B">
        <w:rPr>
          <w:szCs w:val="24"/>
        </w:rPr>
        <w:t>ų</w:t>
      </w:r>
      <w:r w:rsidR="000C0D2B" w:rsidRPr="00E759C9">
        <w:rPr>
          <w:szCs w:val="24"/>
        </w:rPr>
        <w:t xml:space="preserve"> audit</w:t>
      </w:r>
      <w:r w:rsidR="000C0D2B">
        <w:rPr>
          <w:szCs w:val="24"/>
        </w:rPr>
        <w:t>ų</w:t>
      </w:r>
      <w:r w:rsidR="000C0D2B" w:rsidRPr="00E759C9">
        <w:rPr>
          <w:szCs w:val="24"/>
        </w:rPr>
        <w:t>, galimybių studij</w:t>
      </w:r>
      <w:r w:rsidR="000C0D2B">
        <w:rPr>
          <w:szCs w:val="24"/>
        </w:rPr>
        <w:t>ų</w:t>
      </w:r>
      <w:r w:rsidR="000C0D2B" w:rsidRPr="00E759C9">
        <w:rPr>
          <w:szCs w:val="24"/>
        </w:rPr>
        <w:t>, priešprojektini</w:t>
      </w:r>
      <w:r w:rsidR="000C0D2B">
        <w:rPr>
          <w:szCs w:val="24"/>
        </w:rPr>
        <w:t>ų</w:t>
      </w:r>
      <w:r w:rsidR="000C0D2B" w:rsidRPr="00E759C9">
        <w:rPr>
          <w:szCs w:val="24"/>
        </w:rPr>
        <w:t xml:space="preserve"> </w:t>
      </w:r>
      <w:r w:rsidR="000C0D2B">
        <w:rPr>
          <w:szCs w:val="24"/>
        </w:rPr>
        <w:t xml:space="preserve">techninių </w:t>
      </w:r>
      <w:r w:rsidR="000C0D2B" w:rsidRPr="00E759C9">
        <w:rPr>
          <w:szCs w:val="24"/>
        </w:rPr>
        <w:t>pasiūlym</w:t>
      </w:r>
      <w:r w:rsidR="000C0D2B">
        <w:rPr>
          <w:szCs w:val="24"/>
        </w:rPr>
        <w:t>ų,</w:t>
      </w:r>
      <w:r w:rsidR="000C0D2B" w:rsidRPr="00E759C9">
        <w:rPr>
          <w:szCs w:val="24"/>
        </w:rPr>
        <w:t xml:space="preserve"> reikaling</w:t>
      </w:r>
      <w:r w:rsidR="000C0D2B">
        <w:rPr>
          <w:szCs w:val="24"/>
        </w:rPr>
        <w:t>ų</w:t>
      </w:r>
      <w:r w:rsidR="000C0D2B" w:rsidRPr="00E759C9">
        <w:rPr>
          <w:szCs w:val="24"/>
        </w:rPr>
        <w:t xml:space="preserve"> teikiant projektų paraiškas finansavimui</w:t>
      </w:r>
      <w:r w:rsidR="000C0D2B">
        <w:rPr>
          <w:szCs w:val="24"/>
        </w:rPr>
        <w:t xml:space="preserve"> gauti, rengimą.</w:t>
      </w:r>
    </w:p>
    <w:p w14:paraId="6CA865CB" w14:textId="77777777" w:rsidR="002D4206" w:rsidRDefault="002D4206" w:rsidP="002D4206">
      <w:pPr>
        <w:rPr>
          <w:szCs w:val="24"/>
        </w:rPr>
      </w:pPr>
      <w:r>
        <w:rPr>
          <w:bCs/>
          <w:iCs/>
          <w:szCs w:val="24"/>
        </w:rPr>
        <w:t>N</w:t>
      </w:r>
      <w:r w:rsidR="000C0D2B">
        <w:rPr>
          <w:szCs w:val="24"/>
        </w:rPr>
        <w:t>ustatyta tvarka numatoma rengti</w:t>
      </w:r>
      <w:r w:rsidR="000C0D2B" w:rsidRPr="00840EC7">
        <w:rPr>
          <w:szCs w:val="24"/>
        </w:rPr>
        <w:t xml:space="preserve"> ir </w:t>
      </w:r>
      <w:r w:rsidR="000C0D2B">
        <w:rPr>
          <w:szCs w:val="24"/>
        </w:rPr>
        <w:t xml:space="preserve">teikti Savivaldybės tarybai </w:t>
      </w:r>
      <w:r w:rsidR="000C0D2B" w:rsidRPr="00840EC7">
        <w:rPr>
          <w:szCs w:val="24"/>
        </w:rPr>
        <w:t>tvirtint</w:t>
      </w:r>
      <w:r w:rsidR="000C0D2B">
        <w:rPr>
          <w:szCs w:val="24"/>
        </w:rPr>
        <w:t>i</w:t>
      </w:r>
      <w:r w:rsidR="000C0D2B" w:rsidRPr="00840EC7">
        <w:rPr>
          <w:szCs w:val="24"/>
        </w:rPr>
        <w:t xml:space="preserve"> Panevėžio rajono savivaldybės </w:t>
      </w:r>
      <w:r w:rsidR="000C0D2B">
        <w:rPr>
          <w:szCs w:val="24"/>
        </w:rPr>
        <w:t>2020–</w:t>
      </w:r>
      <w:r w:rsidR="000C0D2B" w:rsidRPr="00840EC7">
        <w:rPr>
          <w:szCs w:val="24"/>
        </w:rPr>
        <w:t>20</w:t>
      </w:r>
      <w:r w:rsidR="000C0D2B">
        <w:rPr>
          <w:szCs w:val="24"/>
        </w:rPr>
        <w:t>22</w:t>
      </w:r>
      <w:r w:rsidR="000C0D2B" w:rsidRPr="00840EC7">
        <w:rPr>
          <w:szCs w:val="24"/>
        </w:rPr>
        <w:t xml:space="preserve"> m</w:t>
      </w:r>
      <w:r w:rsidR="000C0D2B">
        <w:rPr>
          <w:szCs w:val="24"/>
        </w:rPr>
        <w:t xml:space="preserve">etų </w:t>
      </w:r>
      <w:r w:rsidR="000C0D2B" w:rsidRPr="00840EC7">
        <w:rPr>
          <w:szCs w:val="24"/>
        </w:rPr>
        <w:t>strategin</w:t>
      </w:r>
      <w:r w:rsidR="000C0D2B">
        <w:rPr>
          <w:szCs w:val="24"/>
        </w:rPr>
        <w:t>į</w:t>
      </w:r>
      <w:r w:rsidR="000C0D2B" w:rsidRPr="00840EC7">
        <w:rPr>
          <w:szCs w:val="24"/>
        </w:rPr>
        <w:t xml:space="preserve"> veiklos plan</w:t>
      </w:r>
      <w:r w:rsidR="000C0D2B">
        <w:rPr>
          <w:szCs w:val="24"/>
        </w:rPr>
        <w:t>ą</w:t>
      </w:r>
      <w:r w:rsidR="000C0D2B" w:rsidRPr="00840EC7">
        <w:rPr>
          <w:szCs w:val="24"/>
        </w:rPr>
        <w:t xml:space="preserve"> </w:t>
      </w:r>
      <w:r w:rsidR="000C0D2B">
        <w:rPr>
          <w:szCs w:val="24"/>
        </w:rPr>
        <w:t xml:space="preserve">bei </w:t>
      </w:r>
      <w:r w:rsidR="000C0D2B" w:rsidRPr="00840EC7">
        <w:rPr>
          <w:szCs w:val="24"/>
        </w:rPr>
        <w:t xml:space="preserve">Panevėžio rajono savivaldybės </w:t>
      </w:r>
      <w:r>
        <w:rPr>
          <w:szCs w:val="24"/>
        </w:rPr>
        <w:br/>
      </w:r>
      <w:r w:rsidR="000C0D2B">
        <w:rPr>
          <w:szCs w:val="24"/>
        </w:rPr>
        <w:t>2019–</w:t>
      </w:r>
      <w:r w:rsidR="000C0D2B" w:rsidRPr="00840EC7">
        <w:rPr>
          <w:szCs w:val="24"/>
        </w:rPr>
        <w:t>20</w:t>
      </w:r>
      <w:r w:rsidR="000C0D2B">
        <w:rPr>
          <w:szCs w:val="24"/>
        </w:rPr>
        <w:t>21</w:t>
      </w:r>
      <w:r w:rsidR="000C0D2B" w:rsidRPr="00840EC7">
        <w:rPr>
          <w:szCs w:val="24"/>
        </w:rPr>
        <w:t xml:space="preserve"> m</w:t>
      </w:r>
      <w:r w:rsidR="000C0D2B">
        <w:rPr>
          <w:szCs w:val="24"/>
        </w:rPr>
        <w:t xml:space="preserve">etų </w:t>
      </w:r>
      <w:r w:rsidR="000C0D2B" w:rsidRPr="00840EC7">
        <w:rPr>
          <w:szCs w:val="24"/>
        </w:rPr>
        <w:t>strategini</w:t>
      </w:r>
      <w:r w:rsidR="000C0D2B">
        <w:rPr>
          <w:szCs w:val="24"/>
        </w:rPr>
        <w:t>o</w:t>
      </w:r>
      <w:r w:rsidR="000C0D2B" w:rsidRPr="00840EC7">
        <w:rPr>
          <w:szCs w:val="24"/>
        </w:rPr>
        <w:t xml:space="preserve"> veiklos plan</w:t>
      </w:r>
      <w:r w:rsidR="000C0D2B">
        <w:rPr>
          <w:szCs w:val="24"/>
        </w:rPr>
        <w:t>o ataskaitą.</w:t>
      </w:r>
    </w:p>
    <w:p w14:paraId="1E5A32D4" w14:textId="77777777" w:rsidR="002D4206" w:rsidRDefault="005C716F" w:rsidP="002D4206">
      <w:pPr>
        <w:rPr>
          <w:szCs w:val="24"/>
        </w:rPr>
      </w:pPr>
      <w:r>
        <w:rPr>
          <w:szCs w:val="24"/>
        </w:rPr>
        <w:t>Savivaldybės administracija</w:t>
      </w:r>
      <w:r w:rsidR="000C0D2B" w:rsidRPr="00D37B5C">
        <w:rPr>
          <w:szCs w:val="24"/>
        </w:rPr>
        <w:t xml:space="preserve"> planuoja konsultuoti</w:t>
      </w:r>
      <w:r w:rsidR="002D4206" w:rsidRPr="002D4206">
        <w:rPr>
          <w:szCs w:val="24"/>
        </w:rPr>
        <w:t xml:space="preserve"> </w:t>
      </w:r>
      <w:r w:rsidR="002D4206">
        <w:rPr>
          <w:szCs w:val="24"/>
        </w:rPr>
        <w:t>bendruomenes</w:t>
      </w:r>
      <w:r w:rsidR="000C0D2B" w:rsidRPr="00D37B5C">
        <w:rPr>
          <w:szCs w:val="24"/>
        </w:rPr>
        <w:t xml:space="preserve">, padėti rengti paraiškas įvairių programų finansavimui gauti, skelbti informaciją apie bendruomenių projektus ir renginius </w:t>
      </w:r>
      <w:r>
        <w:rPr>
          <w:szCs w:val="24"/>
        </w:rPr>
        <w:t>s</w:t>
      </w:r>
      <w:r w:rsidR="002D4206">
        <w:rPr>
          <w:szCs w:val="24"/>
        </w:rPr>
        <w:t>avivaldybės interneto puslapyje</w:t>
      </w:r>
      <w:r w:rsidR="000C0D2B">
        <w:rPr>
          <w:szCs w:val="24"/>
        </w:rPr>
        <w:t>.</w:t>
      </w:r>
    </w:p>
    <w:p w14:paraId="162FFF9C" w14:textId="77777777" w:rsidR="002D4206" w:rsidRDefault="000C0D2B" w:rsidP="002D4206">
      <w:pPr>
        <w:rPr>
          <w:szCs w:val="24"/>
        </w:rPr>
      </w:pPr>
      <w:r>
        <w:rPr>
          <w:szCs w:val="24"/>
        </w:rPr>
        <w:t>P</w:t>
      </w:r>
      <w:r w:rsidRPr="00536A0A">
        <w:rPr>
          <w:szCs w:val="24"/>
        </w:rPr>
        <w:t>lėtojant užsienio ryšius</w:t>
      </w:r>
      <w:r>
        <w:rPr>
          <w:szCs w:val="24"/>
        </w:rPr>
        <w:t xml:space="preserve"> planuojama organizuoti ir priimti</w:t>
      </w:r>
      <w:r w:rsidRPr="00536A0A">
        <w:rPr>
          <w:szCs w:val="24"/>
        </w:rPr>
        <w:t xml:space="preserve"> užsienio delegacij</w:t>
      </w:r>
      <w:r>
        <w:rPr>
          <w:szCs w:val="24"/>
        </w:rPr>
        <w:t>as Panevėžio rajono savivaldybėje,</w:t>
      </w:r>
      <w:r w:rsidRPr="00536A0A">
        <w:rPr>
          <w:szCs w:val="24"/>
        </w:rPr>
        <w:t xml:space="preserve"> </w:t>
      </w:r>
      <w:r>
        <w:rPr>
          <w:szCs w:val="24"/>
        </w:rPr>
        <w:t>organizuoti</w:t>
      </w:r>
      <w:r w:rsidRPr="00536A0A">
        <w:rPr>
          <w:szCs w:val="24"/>
        </w:rPr>
        <w:t xml:space="preserve"> Savivaldybės atstovų vizitus</w:t>
      </w:r>
      <w:r>
        <w:rPr>
          <w:szCs w:val="24"/>
        </w:rPr>
        <w:t xml:space="preserve"> užsienio šalyse</w:t>
      </w:r>
      <w:r w:rsidRPr="00536A0A">
        <w:rPr>
          <w:szCs w:val="24"/>
        </w:rPr>
        <w:t xml:space="preserve">, </w:t>
      </w:r>
      <w:r>
        <w:rPr>
          <w:szCs w:val="24"/>
        </w:rPr>
        <w:t>dalytis gerąja patirtimi, pagal galimybes rengti ir įgyvendinti bendrus projektus su užsienio savivaldybėmis partnerėmis</w:t>
      </w:r>
      <w:r w:rsidRPr="00536A0A">
        <w:rPr>
          <w:szCs w:val="24"/>
        </w:rPr>
        <w:t>.</w:t>
      </w:r>
    </w:p>
    <w:p w14:paraId="151A05A2" w14:textId="4A6DBE57" w:rsidR="000C0D2B" w:rsidRPr="00FA00A0" w:rsidRDefault="005C716F" w:rsidP="002D4206">
      <w:pPr>
        <w:rPr>
          <w:szCs w:val="24"/>
        </w:rPr>
      </w:pPr>
      <w:r>
        <w:rPr>
          <w:szCs w:val="24"/>
        </w:rPr>
        <w:t>P</w:t>
      </w:r>
      <w:r w:rsidR="000C0D2B" w:rsidRPr="00FA00A0">
        <w:rPr>
          <w:szCs w:val="24"/>
        </w:rPr>
        <w:t>lanuoja</w:t>
      </w:r>
      <w:r>
        <w:rPr>
          <w:szCs w:val="24"/>
        </w:rPr>
        <w:t>ma</w:t>
      </w:r>
      <w:r w:rsidR="000C0D2B" w:rsidRPr="00FA00A0">
        <w:rPr>
          <w:szCs w:val="24"/>
        </w:rPr>
        <w:t xml:space="preserve"> atlikti 20</w:t>
      </w:r>
      <w:r w:rsidR="000C0D2B">
        <w:rPr>
          <w:szCs w:val="24"/>
        </w:rPr>
        <w:t>20</w:t>
      </w:r>
      <w:r w:rsidR="000C0D2B" w:rsidRPr="00FA00A0">
        <w:rPr>
          <w:szCs w:val="24"/>
        </w:rPr>
        <w:t xml:space="preserve"> m</w:t>
      </w:r>
      <w:r>
        <w:rPr>
          <w:szCs w:val="24"/>
        </w:rPr>
        <w:t>etų</w:t>
      </w:r>
      <w:r w:rsidR="000C0D2B" w:rsidRPr="00FA00A0">
        <w:rPr>
          <w:szCs w:val="24"/>
        </w:rPr>
        <w:t xml:space="preserve"> Panevėžio rajono savivaldybės visuomenės sveikatos rėmimo specialiosios programos ir Panevėžio rajono savivaldybės Jaunimo užimtumo skatinimo programos projektų vertinimą.</w:t>
      </w:r>
    </w:p>
    <w:p w14:paraId="67516FD9" w14:textId="429D7E22" w:rsidR="004C0B72" w:rsidRDefault="004C0B72" w:rsidP="000C0D2B"/>
    <w:p w14:paraId="0DE1EC19" w14:textId="2F2B29FD" w:rsidR="002D4206" w:rsidRPr="00F57162" w:rsidRDefault="002D4206" w:rsidP="00F57162">
      <w:pPr>
        <w:pStyle w:val="Betarp1"/>
        <w:jc w:val="center"/>
        <w:rPr>
          <w:rFonts w:ascii="Times New Roman" w:hAnsi="Times New Roman"/>
          <w:b/>
          <w:sz w:val="24"/>
          <w:szCs w:val="24"/>
        </w:rPr>
      </w:pPr>
      <w:r w:rsidRPr="00F57162">
        <w:rPr>
          <w:rFonts w:ascii="Times New Roman" w:hAnsi="Times New Roman"/>
          <w:b/>
          <w:sz w:val="24"/>
          <w:szCs w:val="24"/>
        </w:rPr>
        <w:t>VII SKYRIUS</w:t>
      </w:r>
    </w:p>
    <w:p w14:paraId="3A3CCB39" w14:textId="77777777" w:rsidR="00BD520D" w:rsidRPr="00F57162" w:rsidRDefault="00BD520D" w:rsidP="00F57162">
      <w:pPr>
        <w:pStyle w:val="Betarp1"/>
        <w:jc w:val="center"/>
        <w:rPr>
          <w:rFonts w:ascii="Times New Roman" w:hAnsi="Times New Roman"/>
          <w:b/>
          <w:sz w:val="24"/>
          <w:szCs w:val="24"/>
        </w:rPr>
      </w:pPr>
      <w:r w:rsidRPr="00F57162">
        <w:rPr>
          <w:rFonts w:ascii="Times New Roman" w:hAnsi="Times New Roman"/>
          <w:b/>
          <w:sz w:val="24"/>
          <w:szCs w:val="24"/>
        </w:rPr>
        <w:t>EKONOMIKOS IR TURTO VALDYMAS</w:t>
      </w:r>
    </w:p>
    <w:p w14:paraId="494D190E" w14:textId="77777777" w:rsidR="00FD26E6" w:rsidRPr="00D81769" w:rsidRDefault="00FD26E6" w:rsidP="00D855DA">
      <w:pPr>
        <w:rPr>
          <w:szCs w:val="24"/>
        </w:rPr>
      </w:pPr>
    </w:p>
    <w:p w14:paraId="58241DF9" w14:textId="77777777" w:rsidR="00F7477B" w:rsidRDefault="002D4206" w:rsidP="00F7477B">
      <w:pPr>
        <w:rPr>
          <w:szCs w:val="24"/>
        </w:rPr>
      </w:pPr>
      <w:r>
        <w:rPr>
          <w:szCs w:val="24"/>
        </w:rPr>
        <w:t xml:space="preserve">Savivaldybės administracija teikia paramą </w:t>
      </w:r>
      <w:r w:rsidR="00854A04" w:rsidRPr="002D4206">
        <w:rPr>
          <w:szCs w:val="24"/>
        </w:rPr>
        <w:t>būstui įsigyti ir išsin</w:t>
      </w:r>
      <w:r>
        <w:rPr>
          <w:szCs w:val="24"/>
        </w:rPr>
        <w:t>uomoti.</w:t>
      </w:r>
    </w:p>
    <w:p w14:paraId="0C9F1A91" w14:textId="77777777" w:rsidR="00F7477B" w:rsidRDefault="002D4206" w:rsidP="00F7477B">
      <w:pPr>
        <w:rPr>
          <w:szCs w:val="24"/>
        </w:rPr>
      </w:pPr>
      <w:r>
        <w:t xml:space="preserve">Į </w:t>
      </w:r>
      <w:r w:rsidR="000C0D2B" w:rsidRPr="00613D69">
        <w:t xml:space="preserve">savivaldybės socialiniam būstui </w:t>
      </w:r>
      <w:r w:rsidR="000C0D2B" w:rsidRPr="00F7477B">
        <w:t>išsinuomoti sąrašus įrašom</w:t>
      </w:r>
      <w:r w:rsidR="005C716F" w:rsidRPr="00F7477B">
        <w:t>os</w:t>
      </w:r>
      <w:r w:rsidR="000C0D2B" w:rsidRPr="00F7477B">
        <w:t xml:space="preserve"> šeimos ir asmenys, kurių</w:t>
      </w:r>
      <w:r w:rsidR="000C0D2B" w:rsidRPr="004943A2">
        <w:t xml:space="preserve"> </w:t>
      </w:r>
      <w:r w:rsidR="000C0D2B" w:rsidRPr="004943A2">
        <w:rPr>
          <w:rFonts w:eastAsia="Calibri"/>
        </w:rPr>
        <w:t>nuolatinė gyvenamoji vieta Panevėžio rajone, o neturintys gyvenamosios vietos asmenys</w:t>
      </w:r>
      <w:r w:rsidR="000C0D2B" w:rsidRPr="00613D69">
        <w:rPr>
          <w:rFonts w:eastAsia="Calibri"/>
        </w:rPr>
        <w:t xml:space="preserve"> yra Panevėžio rajono savivaldybėje įtraukti į gyvenamosios vietos nedeklaravusių asmenų apskaitą, jeigu jie </w:t>
      </w:r>
      <w:r w:rsidR="000C0D2B" w:rsidRPr="00613D69">
        <w:t xml:space="preserve">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w:t>
      </w:r>
      <w:r>
        <w:t>yra mažesnis kaip 10 kv. m</w:t>
      </w:r>
      <w:r w:rsidR="000C0D2B" w:rsidRPr="00613D69">
        <w:t xml:space="preserve"> a</w:t>
      </w:r>
      <w:r>
        <w:t>rba mažesnis kaip 14 kv. m</w:t>
      </w:r>
      <w:r w:rsidR="000C0D2B" w:rsidRPr="00613D69">
        <w:t>, jeigu šeimoje yra neįgalusis arba asmuo, sergantis sunkia lėtin</w:t>
      </w:r>
      <w:r w:rsidR="00094359">
        <w:t>ės</w:t>
      </w:r>
      <w:r w:rsidR="000C0D2B" w:rsidRPr="00613D69">
        <w:t xml:space="preserve"> lig</w:t>
      </w:r>
      <w:r w:rsidR="00094359">
        <w:t>os</w:t>
      </w:r>
      <w:r w:rsidR="000C0D2B" w:rsidRPr="00613D69">
        <w:t>, įrašyt</w:t>
      </w:r>
      <w:r w:rsidR="00094359">
        <w:t>os</w:t>
      </w:r>
      <w:r w:rsidR="000C0D2B" w:rsidRPr="00613D69">
        <w:t xml:space="preserve"> į </w:t>
      </w:r>
      <w:r>
        <w:t xml:space="preserve">Lietuvos Respublikos </w:t>
      </w:r>
      <w:r w:rsidR="000C0D2B" w:rsidRPr="00613D69">
        <w:t xml:space="preserve">Vyriausybės ar jos įgaliotos institucijos patvirtintą sąrašą, </w:t>
      </w:r>
      <w:r w:rsidR="000C0D2B" w:rsidRPr="00094359">
        <w:t>forma,</w:t>
      </w:r>
      <w:r>
        <w:t xml:space="preserve"> ir jeigu jų Lietuvos Respublikos g</w:t>
      </w:r>
      <w:r w:rsidR="000C0D2B" w:rsidRPr="00613D69">
        <w:t>yventojų turto deklaravimo įstatymo nustatyta tvarka deklaruotas turimas turtas ir gautos pajamos už</w:t>
      </w:r>
      <w:r>
        <w:t xml:space="preserve"> kalendorinius metus neviršija Lietuvos Respublikos p</w:t>
      </w:r>
      <w:r w:rsidR="000C0D2B" w:rsidRPr="00613D69">
        <w:t xml:space="preserve">aramos būstui įsigyti ar išsinuomoti įstatymo 11 straipsnio 2 dalyje nustatytų pajamų ir turto dydžių. </w:t>
      </w:r>
    </w:p>
    <w:p w14:paraId="0EB227FE" w14:textId="77777777" w:rsidR="00F7477B" w:rsidRDefault="000C0D2B" w:rsidP="00F7477B">
      <w:pPr>
        <w:rPr>
          <w:szCs w:val="24"/>
        </w:rPr>
      </w:pPr>
      <w:r>
        <w:t>2019 m</w:t>
      </w:r>
      <w:r w:rsidR="00094359">
        <w:t>etais</w:t>
      </w:r>
      <w:r>
        <w:t xml:space="preserve"> šeimos ir asmenys pateikė 34 prašymus įrašyti į atitinkamą šeimų ar asmenų, turinčių teisę į socialinį būstą</w:t>
      </w:r>
      <w:r w:rsidR="00094359">
        <w:t>,</w:t>
      </w:r>
      <w:r>
        <w:t xml:space="preserve"> sąrašą, 1 prašymas pateiktas perrašyti iš Panevėžio miesto savivaldybės sąrašo socialinio būsto nuomai į Panevėžio rajono savivaldybės sąrašą socialinio būsto nuomai. </w:t>
      </w:r>
    </w:p>
    <w:p w14:paraId="4D624C14" w14:textId="77777777" w:rsidR="00F7477B" w:rsidRDefault="000C0D2B" w:rsidP="00F7477B">
      <w:pPr>
        <w:rPr>
          <w:szCs w:val="24"/>
        </w:rPr>
      </w:pPr>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2019 m</w:t>
      </w:r>
      <w:r w:rsidR="00094359">
        <w:t>etais</w:t>
      </w:r>
      <w:r>
        <w:t xml:space="preserve"> valstybės remiamus būsto kreditus teikė AB SEB bankas,</w:t>
      </w:r>
      <w:r w:rsidR="002D4206">
        <w:t xml:space="preserve"> „Swedbank“, AB, Luminor Bank AS Lietuvos skyrius</w:t>
      </w:r>
      <w:r>
        <w:t xml:space="preserve">, kredito unijos. </w:t>
      </w:r>
    </w:p>
    <w:p w14:paraId="1542054D" w14:textId="77777777" w:rsidR="00F7477B" w:rsidRDefault="000C0D2B" w:rsidP="00F7477B">
      <w:pPr>
        <w:rPr>
          <w:szCs w:val="24"/>
        </w:rPr>
      </w:pPr>
      <w:r>
        <w:t>2019 m</w:t>
      </w:r>
      <w:r w:rsidR="00094359">
        <w:t>etais</w:t>
      </w:r>
      <w:r>
        <w:t xml:space="preserve"> išduota 12 pažymų, patvirtinančių šeimos ar asmens teisę gauti valstybės remiamą būsto kreditą, iš jų – 1 grąž</w:t>
      </w:r>
      <w:r w:rsidR="002D4206">
        <w:t xml:space="preserve">inta. </w:t>
      </w:r>
    </w:p>
    <w:p w14:paraId="13507503" w14:textId="77777777" w:rsidR="00F7477B" w:rsidRDefault="000C0D2B" w:rsidP="00F7477B">
      <w:pPr>
        <w:rPr>
          <w:szCs w:val="24"/>
        </w:rPr>
      </w:pPr>
      <w:r>
        <w:rPr>
          <w:rFonts w:cs="Times New Roman"/>
        </w:rPr>
        <w:lastRenderedPageBreak/>
        <w:t>2018 m. rugsėjo 1 d.</w:t>
      </w:r>
      <w:r w:rsidRPr="00F905AF">
        <w:rPr>
          <w:rFonts w:cs="Times New Roman"/>
        </w:rPr>
        <w:t xml:space="preserve"> įsigalioj</w:t>
      </w:r>
      <w:r>
        <w:rPr>
          <w:rFonts w:cs="Times New Roman"/>
        </w:rPr>
        <w:t>o</w:t>
      </w:r>
      <w:r w:rsidR="002D4206">
        <w:rPr>
          <w:rFonts w:cs="Times New Roman"/>
        </w:rPr>
        <w:t xml:space="preserve"> Lietuvos Respublikos f</w:t>
      </w:r>
      <w:r w:rsidRPr="00F905AF">
        <w:rPr>
          <w:rFonts w:cs="Times New Roman"/>
        </w:rPr>
        <w:t>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2019 m</w:t>
      </w:r>
      <w:r w:rsidR="00094359">
        <w:t>etais</w:t>
      </w:r>
      <w:r w:rsidRPr="005B0539">
        <w:t xml:space="preserve"> pateikti 95 prašymai subsidijai pirmajam būstui regione gauti, iš jų – 52 prašymai atmesti ar nepatenkinti, 43 </w:t>
      </w:r>
      <w:r w:rsidR="00094359">
        <w:t xml:space="preserve">prašymai </w:t>
      </w:r>
      <w:r w:rsidRPr="005B0539">
        <w:t>patenkinti</w:t>
      </w:r>
      <w:r w:rsidR="00094359">
        <w:t>.</w:t>
      </w:r>
    </w:p>
    <w:p w14:paraId="7B2A3C7D" w14:textId="10A5BFFF" w:rsidR="000C0D2B" w:rsidRPr="00AE6C75" w:rsidRDefault="002D4206" w:rsidP="00F7477B">
      <w:pPr>
        <w:rPr>
          <w:szCs w:val="24"/>
        </w:rPr>
      </w:pPr>
      <w:r>
        <w:rPr>
          <w:szCs w:val="24"/>
        </w:rPr>
        <w:t>P</w:t>
      </w:r>
      <w:r w:rsidR="00AF56D7" w:rsidRPr="00AE6C75">
        <w:rPr>
          <w:szCs w:val="24"/>
        </w:rPr>
        <w:t>rašymų dėl teisės į finansinę paskatą pirmąjį būstą įsigy</w:t>
      </w:r>
      <w:r>
        <w:rPr>
          <w:szCs w:val="24"/>
        </w:rPr>
        <w:t>jančioms jaunoms šeimoms skaičius: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861"/>
        <w:gridCol w:w="2281"/>
        <w:gridCol w:w="2281"/>
      </w:tblGrid>
      <w:tr w:rsidR="000C0D2B" w:rsidRPr="005B0539" w14:paraId="7C11EE95" w14:textId="77777777" w:rsidTr="002D4206">
        <w:tc>
          <w:tcPr>
            <w:tcW w:w="915" w:type="dxa"/>
            <w:shd w:val="clear" w:color="auto" w:fill="auto"/>
          </w:tcPr>
          <w:p w14:paraId="1E5F8238"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 xml:space="preserve">Eil. Nr. </w:t>
            </w:r>
          </w:p>
        </w:tc>
        <w:tc>
          <w:tcPr>
            <w:tcW w:w="3861" w:type="dxa"/>
            <w:shd w:val="clear" w:color="auto" w:fill="auto"/>
          </w:tcPr>
          <w:p w14:paraId="51136D18"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Skaičius, vnt.</w:t>
            </w:r>
          </w:p>
        </w:tc>
        <w:tc>
          <w:tcPr>
            <w:tcW w:w="2281" w:type="dxa"/>
          </w:tcPr>
          <w:p w14:paraId="714D07E2" w14:textId="77777777" w:rsidR="000C0D2B" w:rsidRPr="00AF56D7" w:rsidRDefault="000C0D2B" w:rsidP="00985CB4">
            <w:pPr>
              <w:snapToGrid w:val="0"/>
              <w:jc w:val="center"/>
              <w:rPr>
                <w:rFonts w:cs="Times New Roman"/>
                <w:sz w:val="20"/>
              </w:rPr>
            </w:pPr>
            <w:r w:rsidRPr="00AF56D7">
              <w:rPr>
                <w:rFonts w:cs="Times New Roman"/>
                <w:sz w:val="20"/>
              </w:rPr>
              <w:t>2018-12-31</w:t>
            </w:r>
          </w:p>
        </w:tc>
        <w:tc>
          <w:tcPr>
            <w:tcW w:w="2281" w:type="dxa"/>
            <w:shd w:val="clear" w:color="auto" w:fill="auto"/>
          </w:tcPr>
          <w:p w14:paraId="333464F6" w14:textId="77777777" w:rsidR="000C0D2B" w:rsidRPr="00AF56D7" w:rsidRDefault="000C0D2B" w:rsidP="00985CB4">
            <w:pPr>
              <w:snapToGrid w:val="0"/>
              <w:jc w:val="center"/>
              <w:rPr>
                <w:rFonts w:cs="Times New Roman"/>
                <w:sz w:val="20"/>
              </w:rPr>
            </w:pPr>
            <w:r w:rsidRPr="00AF56D7">
              <w:rPr>
                <w:rFonts w:cs="Times New Roman"/>
                <w:sz w:val="20"/>
              </w:rPr>
              <w:t>2019-12-31</w:t>
            </w:r>
          </w:p>
        </w:tc>
      </w:tr>
      <w:tr w:rsidR="000C0D2B" w:rsidRPr="005B0539" w14:paraId="04B96AD1" w14:textId="77777777" w:rsidTr="002D4206">
        <w:tc>
          <w:tcPr>
            <w:tcW w:w="915" w:type="dxa"/>
            <w:shd w:val="clear" w:color="auto" w:fill="auto"/>
          </w:tcPr>
          <w:p w14:paraId="56FAB354"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w:t>
            </w:r>
          </w:p>
        </w:tc>
        <w:tc>
          <w:tcPr>
            <w:tcW w:w="3861" w:type="dxa"/>
            <w:shd w:val="clear" w:color="auto" w:fill="auto"/>
          </w:tcPr>
          <w:p w14:paraId="6ABE7840" w14:textId="1C0BED47" w:rsidR="000C0D2B" w:rsidRPr="00AF56D7" w:rsidRDefault="000C0D2B" w:rsidP="00AF56D7">
            <w:pPr>
              <w:snapToGrid w:val="0"/>
              <w:ind w:firstLine="0"/>
              <w:rPr>
                <w:rFonts w:cs="Times New Roman"/>
                <w:sz w:val="20"/>
              </w:rPr>
            </w:pPr>
            <w:r w:rsidRPr="00AF56D7">
              <w:rPr>
                <w:rFonts w:cs="Times New Roman"/>
                <w:sz w:val="20"/>
              </w:rPr>
              <w:t>Iš viso pateikta prašymų:</w:t>
            </w:r>
          </w:p>
        </w:tc>
        <w:tc>
          <w:tcPr>
            <w:tcW w:w="2281" w:type="dxa"/>
          </w:tcPr>
          <w:p w14:paraId="28182E2E" w14:textId="77777777" w:rsidR="000C0D2B" w:rsidRPr="00AF56D7" w:rsidRDefault="000C0D2B" w:rsidP="00985CB4">
            <w:pPr>
              <w:snapToGrid w:val="0"/>
              <w:jc w:val="center"/>
              <w:rPr>
                <w:bCs/>
                <w:sz w:val="20"/>
              </w:rPr>
            </w:pPr>
            <w:r w:rsidRPr="00AF56D7">
              <w:rPr>
                <w:bCs/>
                <w:sz w:val="20"/>
              </w:rPr>
              <w:t>69</w:t>
            </w:r>
          </w:p>
        </w:tc>
        <w:tc>
          <w:tcPr>
            <w:tcW w:w="2281" w:type="dxa"/>
            <w:shd w:val="clear" w:color="auto" w:fill="auto"/>
          </w:tcPr>
          <w:p w14:paraId="42B06903" w14:textId="77777777" w:rsidR="000C0D2B" w:rsidRPr="00AF56D7" w:rsidRDefault="000C0D2B" w:rsidP="00985CB4">
            <w:pPr>
              <w:snapToGrid w:val="0"/>
              <w:jc w:val="center"/>
              <w:rPr>
                <w:bCs/>
                <w:sz w:val="20"/>
              </w:rPr>
            </w:pPr>
            <w:r w:rsidRPr="00AF56D7">
              <w:rPr>
                <w:bCs/>
                <w:sz w:val="20"/>
              </w:rPr>
              <w:t>95</w:t>
            </w:r>
          </w:p>
        </w:tc>
      </w:tr>
      <w:tr w:rsidR="000C0D2B" w:rsidRPr="005B0539" w14:paraId="6C86623A" w14:textId="77777777" w:rsidTr="002D4206">
        <w:tc>
          <w:tcPr>
            <w:tcW w:w="915" w:type="dxa"/>
            <w:shd w:val="clear" w:color="auto" w:fill="auto"/>
          </w:tcPr>
          <w:p w14:paraId="5843756B"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1.1.</w:t>
            </w:r>
          </w:p>
        </w:tc>
        <w:tc>
          <w:tcPr>
            <w:tcW w:w="3861" w:type="dxa"/>
            <w:shd w:val="clear" w:color="auto" w:fill="auto"/>
          </w:tcPr>
          <w:p w14:paraId="2EFC6B21" w14:textId="77777777" w:rsidR="000C0D2B" w:rsidRPr="00AF56D7" w:rsidRDefault="000C0D2B" w:rsidP="00AF56D7">
            <w:pPr>
              <w:snapToGrid w:val="0"/>
              <w:ind w:firstLine="0"/>
              <w:rPr>
                <w:rFonts w:cs="Times New Roman"/>
                <w:sz w:val="20"/>
              </w:rPr>
            </w:pPr>
            <w:r w:rsidRPr="00AF56D7">
              <w:rPr>
                <w:rFonts w:cs="Times New Roman"/>
                <w:sz w:val="20"/>
              </w:rPr>
              <w:t>patenkinti prašymai (išduota pažymų):</w:t>
            </w:r>
          </w:p>
        </w:tc>
        <w:tc>
          <w:tcPr>
            <w:tcW w:w="2281" w:type="dxa"/>
          </w:tcPr>
          <w:p w14:paraId="24A6A1FD" w14:textId="77777777" w:rsidR="000C0D2B" w:rsidRPr="00AF56D7" w:rsidRDefault="000C0D2B" w:rsidP="00985CB4">
            <w:pPr>
              <w:snapToGrid w:val="0"/>
              <w:jc w:val="center"/>
              <w:rPr>
                <w:bCs/>
                <w:sz w:val="20"/>
              </w:rPr>
            </w:pPr>
            <w:r w:rsidRPr="00AF56D7">
              <w:rPr>
                <w:bCs/>
                <w:sz w:val="20"/>
              </w:rPr>
              <w:t>28</w:t>
            </w:r>
          </w:p>
        </w:tc>
        <w:tc>
          <w:tcPr>
            <w:tcW w:w="2281" w:type="dxa"/>
            <w:shd w:val="clear" w:color="auto" w:fill="auto"/>
          </w:tcPr>
          <w:p w14:paraId="27A127F3" w14:textId="77777777" w:rsidR="000C0D2B" w:rsidRPr="00AF56D7" w:rsidRDefault="000C0D2B" w:rsidP="00985CB4">
            <w:pPr>
              <w:snapToGrid w:val="0"/>
              <w:jc w:val="center"/>
              <w:rPr>
                <w:bCs/>
                <w:sz w:val="20"/>
              </w:rPr>
            </w:pPr>
            <w:r w:rsidRPr="00AF56D7">
              <w:rPr>
                <w:bCs/>
                <w:sz w:val="20"/>
              </w:rPr>
              <w:t>43</w:t>
            </w:r>
          </w:p>
        </w:tc>
      </w:tr>
      <w:tr w:rsidR="000C0D2B" w:rsidRPr="005B0539" w14:paraId="03F8F22C" w14:textId="77777777" w:rsidTr="002D4206">
        <w:tc>
          <w:tcPr>
            <w:tcW w:w="915" w:type="dxa"/>
            <w:shd w:val="clear" w:color="auto" w:fill="auto"/>
          </w:tcPr>
          <w:p w14:paraId="7A7339D0"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1.1.1.</w:t>
            </w:r>
          </w:p>
        </w:tc>
        <w:tc>
          <w:tcPr>
            <w:tcW w:w="3861" w:type="dxa"/>
            <w:shd w:val="clear" w:color="auto" w:fill="auto"/>
          </w:tcPr>
          <w:p w14:paraId="317DCC63" w14:textId="77777777" w:rsidR="000C0D2B" w:rsidRPr="00AF56D7" w:rsidRDefault="000C0D2B" w:rsidP="00AF56D7">
            <w:pPr>
              <w:snapToGrid w:val="0"/>
              <w:ind w:firstLine="0"/>
              <w:rPr>
                <w:rFonts w:cs="Times New Roman"/>
                <w:sz w:val="20"/>
              </w:rPr>
            </w:pPr>
            <w:r w:rsidRPr="00AF56D7">
              <w:rPr>
                <w:rFonts w:cs="Times New Roman"/>
                <w:sz w:val="20"/>
              </w:rPr>
              <w:t xml:space="preserve">patenkinti </w:t>
            </w:r>
          </w:p>
        </w:tc>
        <w:tc>
          <w:tcPr>
            <w:tcW w:w="2281" w:type="dxa"/>
          </w:tcPr>
          <w:p w14:paraId="4216B420" w14:textId="77777777" w:rsidR="000C0D2B" w:rsidRPr="00AF56D7" w:rsidRDefault="000C0D2B" w:rsidP="00985CB4">
            <w:pPr>
              <w:snapToGrid w:val="0"/>
              <w:jc w:val="center"/>
              <w:rPr>
                <w:sz w:val="20"/>
              </w:rPr>
            </w:pPr>
            <w:r w:rsidRPr="00AF56D7">
              <w:rPr>
                <w:sz w:val="20"/>
              </w:rPr>
              <w:t>15</w:t>
            </w:r>
          </w:p>
        </w:tc>
        <w:tc>
          <w:tcPr>
            <w:tcW w:w="2281" w:type="dxa"/>
            <w:shd w:val="clear" w:color="auto" w:fill="auto"/>
          </w:tcPr>
          <w:p w14:paraId="7C09185F" w14:textId="77777777" w:rsidR="000C0D2B" w:rsidRPr="00AF56D7" w:rsidRDefault="000C0D2B" w:rsidP="00985CB4">
            <w:pPr>
              <w:snapToGrid w:val="0"/>
              <w:jc w:val="center"/>
              <w:rPr>
                <w:sz w:val="20"/>
              </w:rPr>
            </w:pPr>
            <w:r w:rsidRPr="00AF56D7">
              <w:rPr>
                <w:sz w:val="20"/>
              </w:rPr>
              <w:t>21</w:t>
            </w:r>
          </w:p>
        </w:tc>
      </w:tr>
      <w:tr w:rsidR="000C0D2B" w:rsidRPr="005B0539" w14:paraId="14B2A730" w14:textId="77777777" w:rsidTr="002D4206">
        <w:tc>
          <w:tcPr>
            <w:tcW w:w="915" w:type="dxa"/>
            <w:shd w:val="clear" w:color="auto" w:fill="auto"/>
          </w:tcPr>
          <w:p w14:paraId="006F26A1"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1.1.2.</w:t>
            </w:r>
          </w:p>
        </w:tc>
        <w:tc>
          <w:tcPr>
            <w:tcW w:w="3861" w:type="dxa"/>
            <w:shd w:val="clear" w:color="auto" w:fill="auto"/>
          </w:tcPr>
          <w:p w14:paraId="43299B25" w14:textId="77777777" w:rsidR="000C0D2B" w:rsidRPr="00AF56D7" w:rsidRDefault="000C0D2B" w:rsidP="00AF56D7">
            <w:pPr>
              <w:snapToGrid w:val="0"/>
              <w:ind w:firstLine="0"/>
              <w:rPr>
                <w:rFonts w:cs="Times New Roman"/>
                <w:sz w:val="20"/>
              </w:rPr>
            </w:pPr>
            <w:r w:rsidRPr="00AF56D7">
              <w:rPr>
                <w:rFonts w:cs="Times New Roman"/>
                <w:sz w:val="20"/>
              </w:rPr>
              <w:t>nutrauktos procedūros</w:t>
            </w:r>
          </w:p>
        </w:tc>
        <w:tc>
          <w:tcPr>
            <w:tcW w:w="2281" w:type="dxa"/>
          </w:tcPr>
          <w:p w14:paraId="2E31BE2C" w14:textId="77777777" w:rsidR="000C0D2B" w:rsidRPr="00AF56D7" w:rsidRDefault="000C0D2B" w:rsidP="00985CB4">
            <w:pPr>
              <w:snapToGrid w:val="0"/>
              <w:jc w:val="center"/>
              <w:rPr>
                <w:sz w:val="20"/>
              </w:rPr>
            </w:pPr>
            <w:r w:rsidRPr="00AF56D7">
              <w:rPr>
                <w:sz w:val="20"/>
              </w:rPr>
              <w:t>13</w:t>
            </w:r>
          </w:p>
        </w:tc>
        <w:tc>
          <w:tcPr>
            <w:tcW w:w="2281" w:type="dxa"/>
            <w:shd w:val="clear" w:color="auto" w:fill="auto"/>
          </w:tcPr>
          <w:p w14:paraId="45597A39" w14:textId="77777777" w:rsidR="000C0D2B" w:rsidRPr="00AF56D7" w:rsidRDefault="000C0D2B" w:rsidP="00985CB4">
            <w:pPr>
              <w:snapToGrid w:val="0"/>
              <w:jc w:val="center"/>
              <w:rPr>
                <w:sz w:val="20"/>
              </w:rPr>
            </w:pPr>
            <w:r w:rsidRPr="00AF56D7">
              <w:rPr>
                <w:sz w:val="20"/>
              </w:rPr>
              <w:t>22</w:t>
            </w:r>
          </w:p>
        </w:tc>
      </w:tr>
      <w:tr w:rsidR="000C0D2B" w:rsidRPr="005B0539" w14:paraId="6A2230CB" w14:textId="77777777" w:rsidTr="002D4206">
        <w:tc>
          <w:tcPr>
            <w:tcW w:w="915" w:type="dxa"/>
            <w:shd w:val="clear" w:color="auto" w:fill="auto"/>
          </w:tcPr>
          <w:p w14:paraId="24C4A50C" w14:textId="77777777" w:rsidR="000C0D2B" w:rsidRPr="00AF56D7" w:rsidRDefault="000C0D2B" w:rsidP="00AF56D7">
            <w:pPr>
              <w:suppressAutoHyphens w:val="0"/>
              <w:ind w:firstLine="0"/>
              <w:rPr>
                <w:rFonts w:eastAsia="Calibri" w:cs="Times New Roman"/>
                <w:kern w:val="0"/>
                <w:sz w:val="20"/>
                <w:lang w:eastAsia="en-US"/>
              </w:rPr>
            </w:pPr>
            <w:r w:rsidRPr="00AF56D7">
              <w:rPr>
                <w:rFonts w:eastAsia="Calibri" w:cs="Times New Roman"/>
                <w:kern w:val="0"/>
                <w:sz w:val="20"/>
                <w:lang w:eastAsia="en-US"/>
              </w:rPr>
              <w:t>1.2.</w:t>
            </w:r>
          </w:p>
        </w:tc>
        <w:tc>
          <w:tcPr>
            <w:tcW w:w="3861" w:type="dxa"/>
            <w:shd w:val="clear" w:color="auto" w:fill="auto"/>
          </w:tcPr>
          <w:p w14:paraId="26FC7136" w14:textId="77777777" w:rsidR="000C0D2B" w:rsidRPr="00AF56D7" w:rsidRDefault="000C0D2B" w:rsidP="00AF56D7">
            <w:pPr>
              <w:snapToGrid w:val="0"/>
              <w:ind w:firstLine="0"/>
              <w:rPr>
                <w:rFonts w:cs="Times New Roman"/>
                <w:sz w:val="20"/>
              </w:rPr>
            </w:pPr>
            <w:r w:rsidRPr="00AF56D7">
              <w:rPr>
                <w:rFonts w:cs="Times New Roman"/>
                <w:sz w:val="20"/>
              </w:rPr>
              <w:t>atmesti ar nepatenkinti prašymai</w:t>
            </w:r>
          </w:p>
        </w:tc>
        <w:tc>
          <w:tcPr>
            <w:tcW w:w="2281" w:type="dxa"/>
          </w:tcPr>
          <w:p w14:paraId="3D8FF2C5" w14:textId="77777777" w:rsidR="000C0D2B" w:rsidRPr="00AF56D7" w:rsidRDefault="000C0D2B" w:rsidP="00985CB4">
            <w:pPr>
              <w:snapToGrid w:val="0"/>
              <w:jc w:val="center"/>
              <w:rPr>
                <w:bCs/>
                <w:sz w:val="20"/>
              </w:rPr>
            </w:pPr>
            <w:r w:rsidRPr="00AF56D7">
              <w:rPr>
                <w:bCs/>
                <w:sz w:val="20"/>
              </w:rPr>
              <w:t>41</w:t>
            </w:r>
          </w:p>
        </w:tc>
        <w:tc>
          <w:tcPr>
            <w:tcW w:w="2281" w:type="dxa"/>
            <w:shd w:val="clear" w:color="auto" w:fill="auto"/>
          </w:tcPr>
          <w:p w14:paraId="56613459" w14:textId="77777777" w:rsidR="000C0D2B" w:rsidRPr="00AF56D7" w:rsidRDefault="000C0D2B" w:rsidP="00985CB4">
            <w:pPr>
              <w:snapToGrid w:val="0"/>
              <w:jc w:val="center"/>
              <w:rPr>
                <w:bCs/>
                <w:sz w:val="20"/>
              </w:rPr>
            </w:pPr>
            <w:r w:rsidRPr="00AF56D7">
              <w:rPr>
                <w:bCs/>
                <w:sz w:val="20"/>
              </w:rPr>
              <w:t>52</w:t>
            </w:r>
          </w:p>
        </w:tc>
      </w:tr>
    </w:tbl>
    <w:p w14:paraId="562634EA" w14:textId="41C34D30" w:rsidR="002D4206" w:rsidRDefault="000C0D2B" w:rsidP="00F7477B">
      <w:pPr>
        <w:ind w:right="-285" w:firstLine="567"/>
      </w:pPr>
      <w:r>
        <w:t>2019 m. gruodžio 31 d. Panevėžio rajono savivaldybės sąrašuose socialinio būsto nuomai buvo 107 šeimos ir asmenys. Sąrašuose esančioms 2 šeimoms buvo mokama būsto nuomos mokesčio dalies kompensacij</w:t>
      </w:r>
      <w:r w:rsidR="002D4206">
        <w:t>a.</w:t>
      </w:r>
    </w:p>
    <w:p w14:paraId="1BC5D994" w14:textId="75C185FF" w:rsidR="000C0D2B" w:rsidRPr="00AE6C75" w:rsidRDefault="002D4206" w:rsidP="002D4206">
      <w:pPr>
        <w:ind w:right="-285" w:firstLine="567"/>
      </w:pPr>
      <w:r>
        <w:t xml:space="preserve">      A</w:t>
      </w:r>
      <w:r w:rsidR="00AE6C75">
        <w:t>smenų ir šeimų, esančių sąrašuose sociali</w:t>
      </w:r>
      <w:r>
        <w:t>niam būstui išsin</w:t>
      </w:r>
      <w:r w:rsidR="00C943B1">
        <w:t>uom</w:t>
      </w:r>
      <w:r>
        <w:t>oti, skaičius: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660"/>
        <w:gridCol w:w="2175"/>
        <w:gridCol w:w="2175"/>
      </w:tblGrid>
      <w:tr w:rsidR="000C0D2B" w:rsidRPr="00783CE9" w14:paraId="09A12B83" w14:textId="77777777" w:rsidTr="004943A2">
        <w:tc>
          <w:tcPr>
            <w:tcW w:w="1368" w:type="dxa"/>
            <w:shd w:val="clear" w:color="auto" w:fill="auto"/>
          </w:tcPr>
          <w:p w14:paraId="1038C801" w14:textId="77777777" w:rsidR="000C0D2B" w:rsidRPr="00AE6C75" w:rsidRDefault="000C0D2B" w:rsidP="00AE6C75">
            <w:pPr>
              <w:suppressAutoHyphens w:val="0"/>
              <w:ind w:firstLine="0"/>
              <w:rPr>
                <w:rFonts w:eastAsia="Calibri" w:cs="Times New Roman"/>
                <w:kern w:val="0"/>
                <w:sz w:val="20"/>
                <w:lang w:eastAsia="en-US"/>
              </w:rPr>
            </w:pPr>
            <w:r w:rsidRPr="00AE6C75">
              <w:rPr>
                <w:rFonts w:eastAsia="Calibri" w:cs="Times New Roman"/>
                <w:kern w:val="0"/>
                <w:sz w:val="20"/>
                <w:lang w:eastAsia="en-US"/>
              </w:rPr>
              <w:t xml:space="preserve">Eil. Nr. </w:t>
            </w:r>
          </w:p>
        </w:tc>
        <w:tc>
          <w:tcPr>
            <w:tcW w:w="3660" w:type="dxa"/>
            <w:shd w:val="clear" w:color="auto" w:fill="auto"/>
          </w:tcPr>
          <w:p w14:paraId="6D5D7B8B" w14:textId="77777777" w:rsidR="000C0D2B" w:rsidRPr="00AE6C75" w:rsidRDefault="000C0D2B" w:rsidP="00C93565">
            <w:pPr>
              <w:suppressAutoHyphens w:val="0"/>
              <w:ind w:firstLine="0"/>
              <w:jc w:val="center"/>
              <w:rPr>
                <w:rFonts w:eastAsia="Calibri" w:cs="Times New Roman"/>
                <w:kern w:val="0"/>
                <w:sz w:val="20"/>
                <w:lang w:eastAsia="en-US"/>
              </w:rPr>
            </w:pPr>
            <w:r w:rsidRPr="00AE6C75">
              <w:rPr>
                <w:rFonts w:eastAsia="Calibri" w:cs="Times New Roman"/>
                <w:kern w:val="0"/>
                <w:sz w:val="20"/>
                <w:lang w:eastAsia="en-US"/>
              </w:rPr>
              <w:t>Sąrašo pavadinimas</w:t>
            </w:r>
          </w:p>
        </w:tc>
        <w:tc>
          <w:tcPr>
            <w:tcW w:w="2175" w:type="dxa"/>
          </w:tcPr>
          <w:p w14:paraId="365971A4" w14:textId="13C86C1A" w:rsidR="000C0D2B" w:rsidRPr="00AE6C75" w:rsidRDefault="000C0D2B" w:rsidP="00C93565">
            <w:pPr>
              <w:snapToGrid w:val="0"/>
              <w:ind w:firstLine="0"/>
              <w:jc w:val="center"/>
              <w:rPr>
                <w:rFonts w:cs="Times New Roman"/>
                <w:sz w:val="20"/>
              </w:rPr>
            </w:pPr>
            <w:r w:rsidRPr="00AE6C75">
              <w:rPr>
                <w:rFonts w:cs="Times New Roman"/>
                <w:sz w:val="20"/>
              </w:rPr>
              <w:t>2018-12-31</w:t>
            </w:r>
          </w:p>
        </w:tc>
        <w:tc>
          <w:tcPr>
            <w:tcW w:w="2175" w:type="dxa"/>
          </w:tcPr>
          <w:p w14:paraId="20697B05" w14:textId="0AE7E602" w:rsidR="000C0D2B" w:rsidRPr="00AE6C75" w:rsidRDefault="000C0D2B" w:rsidP="00C93565">
            <w:pPr>
              <w:snapToGrid w:val="0"/>
              <w:ind w:firstLine="0"/>
              <w:jc w:val="center"/>
              <w:rPr>
                <w:rFonts w:cs="Times New Roman"/>
                <w:sz w:val="20"/>
              </w:rPr>
            </w:pPr>
            <w:r w:rsidRPr="00AE6C75">
              <w:rPr>
                <w:rFonts w:cs="Times New Roman"/>
                <w:sz w:val="20"/>
              </w:rPr>
              <w:t>2019-12-31</w:t>
            </w:r>
          </w:p>
        </w:tc>
      </w:tr>
      <w:tr w:rsidR="000C0D2B" w:rsidRPr="00783CE9" w14:paraId="3FD3EDEE" w14:textId="77777777" w:rsidTr="004943A2">
        <w:tc>
          <w:tcPr>
            <w:tcW w:w="1368" w:type="dxa"/>
            <w:shd w:val="clear" w:color="auto" w:fill="auto"/>
          </w:tcPr>
          <w:p w14:paraId="070EF904"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w:t>
            </w:r>
          </w:p>
        </w:tc>
        <w:tc>
          <w:tcPr>
            <w:tcW w:w="3660" w:type="dxa"/>
            <w:shd w:val="clear" w:color="auto" w:fill="auto"/>
          </w:tcPr>
          <w:p w14:paraId="6473B94F" w14:textId="41BF3FD5" w:rsidR="000C0D2B" w:rsidRPr="00AE6C75" w:rsidRDefault="000C0D2B" w:rsidP="00AE6C75">
            <w:pPr>
              <w:snapToGrid w:val="0"/>
              <w:ind w:firstLine="0"/>
              <w:rPr>
                <w:rFonts w:cs="Times New Roman"/>
                <w:sz w:val="20"/>
              </w:rPr>
            </w:pPr>
            <w:r w:rsidRPr="00AE6C75">
              <w:rPr>
                <w:rFonts w:cs="Times New Roman"/>
                <w:sz w:val="20"/>
              </w:rPr>
              <w:t xml:space="preserve">Iš viso </w:t>
            </w:r>
          </w:p>
        </w:tc>
        <w:tc>
          <w:tcPr>
            <w:tcW w:w="2175" w:type="dxa"/>
          </w:tcPr>
          <w:p w14:paraId="46990801" w14:textId="77777777" w:rsidR="000C0D2B" w:rsidRPr="00AE6C75" w:rsidRDefault="000C0D2B" w:rsidP="00985CB4">
            <w:pPr>
              <w:pStyle w:val="BodyTextIndent"/>
              <w:snapToGrid w:val="0"/>
              <w:ind w:left="0"/>
              <w:jc w:val="center"/>
              <w:rPr>
                <w:sz w:val="20"/>
              </w:rPr>
            </w:pPr>
            <w:r w:rsidRPr="00AE6C75">
              <w:rPr>
                <w:sz w:val="20"/>
              </w:rPr>
              <w:t>117</w:t>
            </w:r>
          </w:p>
        </w:tc>
        <w:tc>
          <w:tcPr>
            <w:tcW w:w="2175" w:type="dxa"/>
          </w:tcPr>
          <w:p w14:paraId="77D4F550" w14:textId="77777777" w:rsidR="000C0D2B" w:rsidRPr="00AE6C75" w:rsidRDefault="000C0D2B" w:rsidP="00985CB4">
            <w:pPr>
              <w:pStyle w:val="BodyTextIndent"/>
              <w:snapToGrid w:val="0"/>
              <w:ind w:left="0"/>
              <w:jc w:val="center"/>
              <w:rPr>
                <w:sz w:val="20"/>
              </w:rPr>
            </w:pPr>
            <w:r w:rsidRPr="00AE6C75">
              <w:rPr>
                <w:sz w:val="20"/>
              </w:rPr>
              <w:t>107</w:t>
            </w:r>
          </w:p>
        </w:tc>
      </w:tr>
      <w:tr w:rsidR="000C0D2B" w:rsidRPr="00783CE9" w14:paraId="191C27BA" w14:textId="77777777" w:rsidTr="004943A2">
        <w:tc>
          <w:tcPr>
            <w:tcW w:w="1368" w:type="dxa"/>
            <w:shd w:val="clear" w:color="auto" w:fill="auto"/>
          </w:tcPr>
          <w:p w14:paraId="405BA4A5"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1.1.</w:t>
            </w:r>
          </w:p>
        </w:tc>
        <w:tc>
          <w:tcPr>
            <w:tcW w:w="3660" w:type="dxa"/>
            <w:shd w:val="clear" w:color="auto" w:fill="auto"/>
          </w:tcPr>
          <w:p w14:paraId="16C817F9" w14:textId="77777777" w:rsidR="000C0D2B" w:rsidRPr="00AE6C75" w:rsidRDefault="000C0D2B" w:rsidP="00AE6C75">
            <w:pPr>
              <w:snapToGrid w:val="0"/>
              <w:ind w:firstLine="0"/>
              <w:rPr>
                <w:rFonts w:cs="Times New Roman"/>
                <w:sz w:val="20"/>
              </w:rPr>
            </w:pPr>
            <w:r w:rsidRPr="00AE6C75">
              <w:rPr>
                <w:rFonts w:cs="Times New Roman"/>
                <w:sz w:val="20"/>
              </w:rPr>
              <w:t>Jaunų šeimų sąrašas</w:t>
            </w:r>
          </w:p>
        </w:tc>
        <w:tc>
          <w:tcPr>
            <w:tcW w:w="2175" w:type="dxa"/>
          </w:tcPr>
          <w:p w14:paraId="154C709E" w14:textId="77777777" w:rsidR="000C0D2B" w:rsidRPr="00AE6C75" w:rsidRDefault="000C0D2B" w:rsidP="00985CB4">
            <w:pPr>
              <w:pStyle w:val="BodyTextIndent"/>
              <w:snapToGrid w:val="0"/>
              <w:ind w:left="0"/>
              <w:jc w:val="center"/>
              <w:rPr>
                <w:sz w:val="20"/>
              </w:rPr>
            </w:pPr>
            <w:r w:rsidRPr="00AE6C75">
              <w:rPr>
                <w:sz w:val="20"/>
              </w:rPr>
              <w:t>19</w:t>
            </w:r>
          </w:p>
        </w:tc>
        <w:tc>
          <w:tcPr>
            <w:tcW w:w="2175" w:type="dxa"/>
          </w:tcPr>
          <w:p w14:paraId="308929FA" w14:textId="77777777" w:rsidR="000C0D2B" w:rsidRPr="00AE6C75" w:rsidRDefault="000C0D2B" w:rsidP="00985CB4">
            <w:pPr>
              <w:pStyle w:val="BodyTextIndent"/>
              <w:snapToGrid w:val="0"/>
              <w:ind w:left="0"/>
              <w:jc w:val="center"/>
              <w:rPr>
                <w:sz w:val="20"/>
              </w:rPr>
            </w:pPr>
            <w:r w:rsidRPr="00AE6C75">
              <w:rPr>
                <w:sz w:val="20"/>
              </w:rPr>
              <w:t>17</w:t>
            </w:r>
          </w:p>
        </w:tc>
      </w:tr>
      <w:tr w:rsidR="000C0D2B" w:rsidRPr="00783CE9" w14:paraId="1B7321DE" w14:textId="77777777" w:rsidTr="004943A2">
        <w:tc>
          <w:tcPr>
            <w:tcW w:w="1368" w:type="dxa"/>
            <w:shd w:val="clear" w:color="auto" w:fill="auto"/>
          </w:tcPr>
          <w:p w14:paraId="682CBE1E"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1.2.</w:t>
            </w:r>
          </w:p>
        </w:tc>
        <w:tc>
          <w:tcPr>
            <w:tcW w:w="3660" w:type="dxa"/>
            <w:shd w:val="clear" w:color="auto" w:fill="auto"/>
          </w:tcPr>
          <w:p w14:paraId="178683E8" w14:textId="77777777" w:rsidR="000C0D2B" w:rsidRPr="00AE6C75" w:rsidRDefault="000C0D2B" w:rsidP="00C93565">
            <w:pPr>
              <w:snapToGrid w:val="0"/>
              <w:ind w:firstLine="0"/>
              <w:jc w:val="left"/>
              <w:rPr>
                <w:rFonts w:cs="Times New Roman"/>
                <w:sz w:val="20"/>
              </w:rPr>
            </w:pPr>
            <w:r w:rsidRPr="00AE6C75">
              <w:rPr>
                <w:rFonts w:cs="Times New Roman"/>
                <w:sz w:val="20"/>
              </w:rPr>
              <w:t>Buvusių našlaičių ar be tėvų globos likusių asmenų sąrašas</w:t>
            </w:r>
          </w:p>
        </w:tc>
        <w:tc>
          <w:tcPr>
            <w:tcW w:w="2175" w:type="dxa"/>
          </w:tcPr>
          <w:p w14:paraId="1E7F0A30" w14:textId="77777777" w:rsidR="000C0D2B" w:rsidRPr="00AE6C75" w:rsidRDefault="000C0D2B" w:rsidP="00985CB4">
            <w:pPr>
              <w:pStyle w:val="BodyTextIndent"/>
              <w:snapToGrid w:val="0"/>
              <w:ind w:left="0"/>
              <w:jc w:val="center"/>
              <w:rPr>
                <w:sz w:val="20"/>
              </w:rPr>
            </w:pPr>
            <w:r w:rsidRPr="00AE6C75">
              <w:rPr>
                <w:sz w:val="20"/>
              </w:rPr>
              <w:t>-</w:t>
            </w:r>
          </w:p>
        </w:tc>
        <w:tc>
          <w:tcPr>
            <w:tcW w:w="2175" w:type="dxa"/>
          </w:tcPr>
          <w:p w14:paraId="0AB6A20A" w14:textId="77777777" w:rsidR="000C0D2B" w:rsidRPr="00AE6C75" w:rsidRDefault="000C0D2B" w:rsidP="00985CB4">
            <w:pPr>
              <w:pStyle w:val="BodyTextIndent"/>
              <w:snapToGrid w:val="0"/>
              <w:ind w:left="0"/>
              <w:jc w:val="center"/>
              <w:rPr>
                <w:sz w:val="20"/>
              </w:rPr>
            </w:pPr>
            <w:r w:rsidRPr="00AE6C75">
              <w:rPr>
                <w:sz w:val="20"/>
              </w:rPr>
              <w:t>-</w:t>
            </w:r>
          </w:p>
        </w:tc>
      </w:tr>
      <w:tr w:rsidR="000C0D2B" w:rsidRPr="00783CE9" w14:paraId="2030ECF5" w14:textId="77777777" w:rsidTr="004943A2">
        <w:tc>
          <w:tcPr>
            <w:tcW w:w="1368" w:type="dxa"/>
            <w:shd w:val="clear" w:color="auto" w:fill="auto"/>
          </w:tcPr>
          <w:p w14:paraId="2AE6F906"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1.3.</w:t>
            </w:r>
          </w:p>
        </w:tc>
        <w:tc>
          <w:tcPr>
            <w:tcW w:w="3660" w:type="dxa"/>
            <w:shd w:val="clear" w:color="auto" w:fill="auto"/>
          </w:tcPr>
          <w:p w14:paraId="79EC1792" w14:textId="77777777" w:rsidR="000C0D2B" w:rsidRPr="00AE6C75" w:rsidRDefault="000C0D2B" w:rsidP="00C93565">
            <w:pPr>
              <w:snapToGrid w:val="0"/>
              <w:ind w:firstLine="0"/>
              <w:jc w:val="left"/>
              <w:rPr>
                <w:rFonts w:cs="Times New Roman"/>
                <w:sz w:val="20"/>
              </w:rPr>
            </w:pPr>
            <w:r w:rsidRPr="00AE6C75">
              <w:rPr>
                <w:rFonts w:cs="Times New Roman"/>
                <w:sz w:val="20"/>
              </w:rPr>
              <w:t>Neįgaliųjų asmenų ir šeimų, kuriose yra neįgalūs asmenys, sąrašas</w:t>
            </w:r>
          </w:p>
        </w:tc>
        <w:tc>
          <w:tcPr>
            <w:tcW w:w="2175" w:type="dxa"/>
          </w:tcPr>
          <w:p w14:paraId="71512550" w14:textId="77777777" w:rsidR="000C0D2B" w:rsidRPr="00AE6C75" w:rsidRDefault="000C0D2B" w:rsidP="00985CB4">
            <w:pPr>
              <w:pStyle w:val="BodyTextIndent"/>
              <w:snapToGrid w:val="0"/>
              <w:ind w:left="0"/>
              <w:jc w:val="center"/>
              <w:rPr>
                <w:sz w:val="20"/>
              </w:rPr>
            </w:pPr>
            <w:r w:rsidRPr="00AE6C75">
              <w:rPr>
                <w:sz w:val="20"/>
              </w:rPr>
              <w:t>13</w:t>
            </w:r>
          </w:p>
        </w:tc>
        <w:tc>
          <w:tcPr>
            <w:tcW w:w="2175" w:type="dxa"/>
          </w:tcPr>
          <w:p w14:paraId="51114FD8" w14:textId="77777777" w:rsidR="000C0D2B" w:rsidRPr="00AE6C75" w:rsidRDefault="000C0D2B" w:rsidP="00985CB4">
            <w:pPr>
              <w:pStyle w:val="BodyTextIndent"/>
              <w:snapToGrid w:val="0"/>
              <w:ind w:left="0"/>
              <w:jc w:val="center"/>
              <w:rPr>
                <w:sz w:val="20"/>
              </w:rPr>
            </w:pPr>
            <w:r w:rsidRPr="00AE6C75">
              <w:rPr>
                <w:sz w:val="20"/>
              </w:rPr>
              <w:t>11</w:t>
            </w:r>
          </w:p>
        </w:tc>
      </w:tr>
      <w:tr w:rsidR="000C0D2B" w:rsidRPr="00783CE9" w14:paraId="4EEF9115" w14:textId="77777777" w:rsidTr="004943A2">
        <w:tc>
          <w:tcPr>
            <w:tcW w:w="1368" w:type="dxa"/>
            <w:shd w:val="clear" w:color="auto" w:fill="auto"/>
          </w:tcPr>
          <w:p w14:paraId="0FFF4487" w14:textId="77777777" w:rsidR="000C0D2B" w:rsidRPr="00AE6C75" w:rsidRDefault="000C0D2B" w:rsidP="004943A2">
            <w:pPr>
              <w:suppressAutoHyphens w:val="0"/>
              <w:ind w:firstLine="0"/>
              <w:jc w:val="left"/>
              <w:rPr>
                <w:rFonts w:eastAsia="Calibri" w:cs="Times New Roman"/>
                <w:kern w:val="0"/>
                <w:sz w:val="20"/>
                <w:lang w:eastAsia="en-US"/>
              </w:rPr>
            </w:pPr>
            <w:r w:rsidRPr="00AE6C75">
              <w:rPr>
                <w:rFonts w:eastAsia="Calibri" w:cs="Times New Roman"/>
                <w:kern w:val="0"/>
                <w:sz w:val="20"/>
                <w:lang w:eastAsia="en-US"/>
              </w:rPr>
              <w:t>1.4.</w:t>
            </w:r>
          </w:p>
        </w:tc>
        <w:tc>
          <w:tcPr>
            <w:tcW w:w="3660" w:type="dxa"/>
            <w:shd w:val="clear" w:color="auto" w:fill="auto"/>
          </w:tcPr>
          <w:p w14:paraId="4EF4BA7F" w14:textId="77777777" w:rsidR="000C0D2B" w:rsidRPr="00AE6C75" w:rsidRDefault="000C0D2B" w:rsidP="00AE6C75">
            <w:pPr>
              <w:snapToGrid w:val="0"/>
              <w:ind w:firstLine="0"/>
              <w:rPr>
                <w:rFonts w:cs="Times New Roman"/>
                <w:sz w:val="20"/>
              </w:rPr>
            </w:pPr>
            <w:r w:rsidRPr="00AE6C75">
              <w:rPr>
                <w:rFonts w:cs="Times New Roman"/>
                <w:sz w:val="20"/>
              </w:rPr>
              <w:t>Bendrasis sąrašas</w:t>
            </w:r>
          </w:p>
        </w:tc>
        <w:tc>
          <w:tcPr>
            <w:tcW w:w="2175" w:type="dxa"/>
          </w:tcPr>
          <w:p w14:paraId="1DA3709B" w14:textId="77777777" w:rsidR="000C0D2B" w:rsidRPr="00AE6C75" w:rsidRDefault="000C0D2B" w:rsidP="00985CB4">
            <w:pPr>
              <w:pStyle w:val="BodyTextIndent"/>
              <w:snapToGrid w:val="0"/>
              <w:ind w:left="0"/>
              <w:jc w:val="center"/>
              <w:rPr>
                <w:sz w:val="20"/>
              </w:rPr>
            </w:pPr>
            <w:r w:rsidRPr="00AE6C75">
              <w:rPr>
                <w:sz w:val="20"/>
              </w:rPr>
              <w:t>59</w:t>
            </w:r>
          </w:p>
        </w:tc>
        <w:tc>
          <w:tcPr>
            <w:tcW w:w="2175" w:type="dxa"/>
          </w:tcPr>
          <w:p w14:paraId="2223B550" w14:textId="77777777" w:rsidR="000C0D2B" w:rsidRPr="00AE6C75" w:rsidRDefault="000C0D2B" w:rsidP="00985CB4">
            <w:pPr>
              <w:pStyle w:val="BodyTextIndent"/>
              <w:snapToGrid w:val="0"/>
              <w:ind w:left="0"/>
              <w:jc w:val="center"/>
              <w:rPr>
                <w:sz w:val="20"/>
              </w:rPr>
            </w:pPr>
            <w:r w:rsidRPr="00AE6C75">
              <w:rPr>
                <w:sz w:val="20"/>
              </w:rPr>
              <w:t>57</w:t>
            </w:r>
          </w:p>
        </w:tc>
      </w:tr>
      <w:tr w:rsidR="000C0D2B" w:rsidRPr="00783CE9" w14:paraId="0E617161" w14:textId="77777777" w:rsidTr="004943A2">
        <w:tc>
          <w:tcPr>
            <w:tcW w:w="1368" w:type="dxa"/>
            <w:shd w:val="clear" w:color="auto" w:fill="auto"/>
          </w:tcPr>
          <w:p w14:paraId="579DB65B" w14:textId="77777777" w:rsidR="000C0D2B" w:rsidRPr="00AE6C75" w:rsidRDefault="000C0D2B" w:rsidP="00985CB4">
            <w:pPr>
              <w:suppressAutoHyphens w:val="0"/>
              <w:rPr>
                <w:rFonts w:eastAsia="Calibri" w:cs="Times New Roman"/>
                <w:kern w:val="0"/>
                <w:sz w:val="20"/>
                <w:lang w:eastAsia="en-US"/>
              </w:rPr>
            </w:pPr>
            <w:r w:rsidRPr="00AE6C75">
              <w:rPr>
                <w:rFonts w:eastAsia="Calibri" w:cs="Times New Roman"/>
                <w:kern w:val="0"/>
                <w:sz w:val="20"/>
                <w:lang w:eastAsia="en-US"/>
              </w:rPr>
              <w:t>1.5.</w:t>
            </w:r>
          </w:p>
        </w:tc>
        <w:tc>
          <w:tcPr>
            <w:tcW w:w="3660" w:type="dxa"/>
            <w:shd w:val="clear" w:color="auto" w:fill="auto"/>
          </w:tcPr>
          <w:p w14:paraId="5869B832" w14:textId="77777777" w:rsidR="000C0D2B" w:rsidRPr="00AE6C75" w:rsidRDefault="000C0D2B" w:rsidP="00C93565">
            <w:pPr>
              <w:snapToGrid w:val="0"/>
              <w:ind w:firstLine="0"/>
              <w:jc w:val="left"/>
              <w:rPr>
                <w:rFonts w:cs="Times New Roman"/>
                <w:sz w:val="20"/>
              </w:rPr>
            </w:pPr>
            <w:r w:rsidRPr="00AE6C75">
              <w:rPr>
                <w:rFonts w:cs="Times New Roman"/>
                <w:sz w:val="20"/>
              </w:rPr>
              <w:t>Socialinio būsto nuomininkų, turinčių teisę į būsto sąlygų pagerinimą, sąrašas</w:t>
            </w:r>
          </w:p>
        </w:tc>
        <w:tc>
          <w:tcPr>
            <w:tcW w:w="2175" w:type="dxa"/>
          </w:tcPr>
          <w:p w14:paraId="6ACC28A8" w14:textId="77777777" w:rsidR="000C0D2B" w:rsidRPr="00AE6C75" w:rsidRDefault="000C0D2B" w:rsidP="00985CB4">
            <w:pPr>
              <w:pStyle w:val="BodyTextIndent"/>
              <w:snapToGrid w:val="0"/>
              <w:ind w:left="0"/>
              <w:jc w:val="center"/>
              <w:rPr>
                <w:sz w:val="20"/>
              </w:rPr>
            </w:pPr>
            <w:r w:rsidRPr="00AE6C75">
              <w:rPr>
                <w:sz w:val="20"/>
              </w:rPr>
              <w:t>6</w:t>
            </w:r>
          </w:p>
        </w:tc>
        <w:tc>
          <w:tcPr>
            <w:tcW w:w="2175" w:type="dxa"/>
          </w:tcPr>
          <w:p w14:paraId="3540B4B6" w14:textId="77777777" w:rsidR="000C0D2B" w:rsidRPr="00AE6C75" w:rsidRDefault="000C0D2B" w:rsidP="00985CB4">
            <w:pPr>
              <w:pStyle w:val="BodyTextIndent"/>
              <w:snapToGrid w:val="0"/>
              <w:ind w:left="0"/>
              <w:jc w:val="center"/>
              <w:rPr>
                <w:sz w:val="20"/>
              </w:rPr>
            </w:pPr>
            <w:r w:rsidRPr="00AE6C75">
              <w:rPr>
                <w:sz w:val="20"/>
              </w:rPr>
              <w:t>5</w:t>
            </w:r>
          </w:p>
        </w:tc>
      </w:tr>
      <w:tr w:rsidR="000C0D2B" w:rsidRPr="00783CE9" w14:paraId="0D003A07" w14:textId="77777777" w:rsidTr="004943A2">
        <w:tc>
          <w:tcPr>
            <w:tcW w:w="1368" w:type="dxa"/>
            <w:shd w:val="clear" w:color="auto" w:fill="auto"/>
          </w:tcPr>
          <w:p w14:paraId="4B473FC0" w14:textId="77777777" w:rsidR="000C0D2B" w:rsidRPr="00AE6C75" w:rsidRDefault="000C0D2B" w:rsidP="00985CB4">
            <w:pPr>
              <w:suppressAutoHyphens w:val="0"/>
              <w:rPr>
                <w:rFonts w:eastAsia="Calibri" w:cs="Times New Roman"/>
                <w:kern w:val="0"/>
                <w:sz w:val="20"/>
                <w:lang w:eastAsia="en-US"/>
              </w:rPr>
            </w:pPr>
            <w:r w:rsidRPr="00AE6C75">
              <w:rPr>
                <w:rFonts w:eastAsia="Calibri" w:cs="Times New Roman"/>
                <w:kern w:val="0"/>
                <w:sz w:val="20"/>
                <w:lang w:eastAsia="en-US"/>
              </w:rPr>
              <w:t>1.6.</w:t>
            </w:r>
          </w:p>
        </w:tc>
        <w:tc>
          <w:tcPr>
            <w:tcW w:w="3660" w:type="dxa"/>
            <w:shd w:val="clear" w:color="auto" w:fill="auto"/>
          </w:tcPr>
          <w:p w14:paraId="0765745B" w14:textId="77777777" w:rsidR="000C0D2B" w:rsidRPr="00AE6C75" w:rsidRDefault="000C0D2B" w:rsidP="00C93565">
            <w:pPr>
              <w:snapToGrid w:val="0"/>
              <w:ind w:firstLine="0"/>
              <w:jc w:val="left"/>
              <w:rPr>
                <w:rFonts w:cs="Times New Roman"/>
                <w:sz w:val="20"/>
              </w:rPr>
            </w:pPr>
            <w:r w:rsidRPr="00AE6C75">
              <w:rPr>
                <w:rFonts w:cs="Times New Roman"/>
                <w:sz w:val="20"/>
              </w:rPr>
              <w:t>Šeimų, auginančių tris ir daugiau vaikų (įvaikių), sąrašas</w:t>
            </w:r>
          </w:p>
        </w:tc>
        <w:tc>
          <w:tcPr>
            <w:tcW w:w="2175" w:type="dxa"/>
          </w:tcPr>
          <w:p w14:paraId="5A2D8519" w14:textId="77777777" w:rsidR="000C0D2B" w:rsidRPr="00AE6C75" w:rsidRDefault="000C0D2B" w:rsidP="00985CB4">
            <w:pPr>
              <w:pStyle w:val="BodyTextIndent"/>
              <w:snapToGrid w:val="0"/>
              <w:ind w:left="0"/>
              <w:jc w:val="center"/>
              <w:rPr>
                <w:sz w:val="20"/>
              </w:rPr>
            </w:pPr>
            <w:r w:rsidRPr="00AE6C75">
              <w:rPr>
                <w:sz w:val="20"/>
              </w:rPr>
              <w:t>20</w:t>
            </w:r>
          </w:p>
        </w:tc>
        <w:tc>
          <w:tcPr>
            <w:tcW w:w="2175" w:type="dxa"/>
          </w:tcPr>
          <w:p w14:paraId="1F57F935" w14:textId="77777777" w:rsidR="000C0D2B" w:rsidRPr="00AE6C75" w:rsidRDefault="000C0D2B" w:rsidP="00985CB4">
            <w:pPr>
              <w:pStyle w:val="BodyTextIndent"/>
              <w:snapToGrid w:val="0"/>
              <w:ind w:left="0"/>
              <w:jc w:val="center"/>
              <w:rPr>
                <w:sz w:val="20"/>
              </w:rPr>
            </w:pPr>
            <w:r w:rsidRPr="00AE6C75">
              <w:rPr>
                <w:sz w:val="20"/>
              </w:rPr>
              <w:t>17</w:t>
            </w:r>
          </w:p>
        </w:tc>
      </w:tr>
    </w:tbl>
    <w:p w14:paraId="14A60741" w14:textId="3774EC5A" w:rsidR="0057700D" w:rsidRDefault="00495C8A" w:rsidP="0057700D">
      <w:pPr>
        <w:ind w:firstLine="720"/>
      </w:pPr>
      <w:r>
        <w:t xml:space="preserve">  </w:t>
      </w:r>
      <w:r w:rsidR="000C0D2B" w:rsidRPr="004F167E">
        <w:t>Sąrašuose esantiems asmenims ir šeimoms siūloma išsinuomoti savivaldybės socialinio būsto fondo būstus, laikantis eiliškumo (pagal prašymų užregistravim</w:t>
      </w:r>
      <w:r w:rsidR="00C93565">
        <w:t xml:space="preserve">o </w:t>
      </w:r>
      <w:r w:rsidR="000C0D2B" w:rsidRPr="004F167E">
        <w:t>datą), įvertinus buvimo Asmenų ir šeimų, turinčių teisę į socialinio būsto nuomą, sąraše laikotarpį i</w:t>
      </w:r>
      <w:r w:rsidR="000C0D2B">
        <w:t>r atsižvelgiant į ploto normatyvą.</w:t>
      </w:r>
      <w:r w:rsidR="000C0D2B" w:rsidRPr="00D82704">
        <w:rPr>
          <w:rFonts w:eastAsia="Lucida Sans Unicode" w:cs="Calibri"/>
          <w:kern w:val="0"/>
          <w:lang w:eastAsia="ar-SA"/>
        </w:rPr>
        <w:t xml:space="preserve"> </w:t>
      </w:r>
      <w:r w:rsidR="000C0D2B" w:rsidRPr="007D5BD4">
        <w:t>201</w:t>
      </w:r>
      <w:r w:rsidR="000C0D2B">
        <w:t>9</w:t>
      </w:r>
      <w:r w:rsidR="000C0D2B" w:rsidRPr="007D5BD4">
        <w:t xml:space="preserve"> m</w:t>
      </w:r>
      <w:r w:rsidR="00AE6C75">
        <w:t>etais</w:t>
      </w:r>
      <w:r w:rsidR="000C0D2B" w:rsidRPr="007D5BD4">
        <w:t xml:space="preserve"> </w:t>
      </w:r>
      <w:r w:rsidR="000C0D2B">
        <w:t>išnuomota</w:t>
      </w:r>
      <w:r w:rsidR="000C0D2B" w:rsidRPr="007D5BD4">
        <w:t xml:space="preserve"> </w:t>
      </w:r>
      <w:r w:rsidR="000C0D2B">
        <w:t>13 socialinių būstų šioms grupėms</w:t>
      </w:r>
      <w:r w:rsidR="000C0D2B" w:rsidRPr="007D5BD4">
        <w:t>:</w:t>
      </w:r>
      <w:r w:rsidR="000C0D2B">
        <w:t xml:space="preserve"> 4</w:t>
      </w:r>
      <w:r w:rsidR="000C0D2B" w:rsidRPr="007D5BD4">
        <w:t xml:space="preserve"> – šeimoms, auginančioms tris ir daugiau vaikų (įvaikių); </w:t>
      </w:r>
      <w:r w:rsidR="000C0D2B">
        <w:t>3</w:t>
      </w:r>
      <w:r w:rsidR="000C0D2B" w:rsidRPr="007D5BD4">
        <w:t xml:space="preserve"> – asmenims (še</w:t>
      </w:r>
      <w:r w:rsidR="004943A2">
        <w:t>imoms) iš bendrojo sąrašo</w:t>
      </w:r>
      <w:r w:rsidR="000C0D2B">
        <w:t xml:space="preserve">, 3 – </w:t>
      </w:r>
      <w:r w:rsidR="000C0D2B" w:rsidRPr="007D5BD4">
        <w:t>šeim</w:t>
      </w:r>
      <w:r w:rsidR="000C0D2B">
        <w:t>oms</w:t>
      </w:r>
      <w:r w:rsidR="000C0D2B" w:rsidRPr="007D5BD4">
        <w:t xml:space="preserve"> iš jaunų šeimų,</w:t>
      </w:r>
      <w:r w:rsidR="000C0D2B">
        <w:t xml:space="preserve"> 2 – </w:t>
      </w:r>
      <w:r w:rsidR="000C0D2B" w:rsidRPr="00B83685">
        <w:t>šeim</w:t>
      </w:r>
      <w:r w:rsidR="00AE6C75">
        <w:t>oms</w:t>
      </w:r>
      <w:r w:rsidR="000C0D2B" w:rsidRPr="00B83685">
        <w:t xml:space="preserve"> iš n</w:t>
      </w:r>
      <w:r w:rsidR="000C0D2B" w:rsidRPr="00B83685">
        <w:rPr>
          <w:rFonts w:cs="Times New Roman"/>
        </w:rPr>
        <w:t>eįgaliųjų</w:t>
      </w:r>
      <w:r w:rsidR="000C0D2B" w:rsidRPr="00783CE9">
        <w:rPr>
          <w:rFonts w:cs="Times New Roman"/>
        </w:rPr>
        <w:t xml:space="preserve"> asmenų ir šeimų, kuriose yra neįgalūs asmenys</w:t>
      </w:r>
      <w:r w:rsidR="000C0D2B">
        <w:t>, 1 – šeimai iš s</w:t>
      </w:r>
      <w:r w:rsidR="000C0D2B" w:rsidRPr="00783CE9">
        <w:rPr>
          <w:rFonts w:cs="Times New Roman"/>
        </w:rPr>
        <w:t>ocialinio būsto nuomininkų, turinčių teisę į būsto sąlygų pagerinimą</w:t>
      </w:r>
      <w:r w:rsidR="000C0D2B">
        <w:t xml:space="preserve">. 7 </w:t>
      </w:r>
      <w:r w:rsidR="000C0D2B" w:rsidRPr="007D5BD4">
        <w:t xml:space="preserve">šeimoms </w:t>
      </w:r>
      <w:r w:rsidR="000C0D2B">
        <w:t>vien</w:t>
      </w:r>
      <w:r w:rsidR="00AE6C75">
        <w:t>ų</w:t>
      </w:r>
      <w:r w:rsidR="000C0D2B">
        <w:t xml:space="preserve"> metų laikotarpiui išnuomoti savivaldybės laikinieji būstai. 1 šeimai pakeistas savivaldybės būstas. Septynių asmen</w:t>
      </w:r>
      <w:r w:rsidR="00C93565">
        <w:t>ų šeimai, neįrašytai į sąrašus,</w:t>
      </w:r>
      <w:r w:rsidR="000C0D2B">
        <w:t xml:space="preserve"> išnuomotas socialinis būstas išimties tvarka. </w:t>
      </w:r>
    </w:p>
    <w:p w14:paraId="31E3DBA5" w14:textId="22FD9EF3" w:rsidR="000C0D2B" w:rsidRPr="0057700D" w:rsidRDefault="000C0D2B" w:rsidP="0057700D">
      <w:pPr>
        <w:ind w:firstLine="720"/>
      </w:pPr>
      <w:r>
        <w:t>2019 m</w:t>
      </w:r>
      <w:r w:rsidR="00AE6C75">
        <w:t>etais</w:t>
      </w:r>
      <w:r>
        <w:t xml:space="preserve"> vykdyti 3 socialinio būsto pirkimai, </w:t>
      </w:r>
      <w:r w:rsidRPr="000D61DC">
        <w:t>nupirkti 4 butai</w:t>
      </w:r>
      <w:r>
        <w:t xml:space="preserve">: </w:t>
      </w:r>
      <w:r w:rsidR="00C943B1">
        <w:rPr>
          <w:szCs w:val="24"/>
        </w:rPr>
        <w:t xml:space="preserve">Upytės sen. </w:t>
      </w:r>
      <w:r>
        <w:rPr>
          <w:szCs w:val="24"/>
        </w:rPr>
        <w:t>už</w:t>
      </w:r>
      <w:r w:rsidRPr="007E57E0">
        <w:rPr>
          <w:szCs w:val="24"/>
        </w:rPr>
        <w:t xml:space="preserve"> </w:t>
      </w:r>
      <w:r>
        <w:rPr>
          <w:szCs w:val="24"/>
        </w:rPr>
        <w:t>17 700</w:t>
      </w:r>
      <w:r w:rsidRPr="007E57E0">
        <w:rPr>
          <w:szCs w:val="24"/>
        </w:rPr>
        <w:t xml:space="preserve"> </w:t>
      </w:r>
      <w:r w:rsidR="00C93565">
        <w:rPr>
          <w:szCs w:val="24"/>
        </w:rPr>
        <w:t>Eur</w:t>
      </w:r>
      <w:r w:rsidR="00C943B1">
        <w:rPr>
          <w:szCs w:val="24"/>
        </w:rPr>
        <w:t>, Velžio sen.</w:t>
      </w:r>
      <w:r w:rsidRPr="002465C1">
        <w:rPr>
          <w:szCs w:val="24"/>
        </w:rPr>
        <w:t xml:space="preserve"> </w:t>
      </w:r>
      <w:r>
        <w:rPr>
          <w:szCs w:val="24"/>
        </w:rPr>
        <w:t xml:space="preserve">už 28 400 </w:t>
      </w:r>
      <w:r w:rsidR="00C93565">
        <w:rPr>
          <w:szCs w:val="24"/>
        </w:rPr>
        <w:t>Eur</w:t>
      </w:r>
      <w:r w:rsidR="00C943B1">
        <w:rPr>
          <w:szCs w:val="24"/>
        </w:rPr>
        <w:t>,</w:t>
      </w:r>
      <w:r w:rsidRPr="00824719">
        <w:rPr>
          <w:szCs w:val="24"/>
        </w:rPr>
        <w:t xml:space="preserve"> </w:t>
      </w:r>
      <w:r>
        <w:rPr>
          <w:szCs w:val="24"/>
        </w:rPr>
        <w:t>už 24 0</w:t>
      </w:r>
      <w:r w:rsidRPr="00824719">
        <w:rPr>
          <w:szCs w:val="24"/>
        </w:rPr>
        <w:t xml:space="preserve">00 </w:t>
      </w:r>
      <w:r w:rsidR="00C93565">
        <w:rPr>
          <w:szCs w:val="24"/>
        </w:rPr>
        <w:t>Eur</w:t>
      </w:r>
      <w:r w:rsidR="00C943B1">
        <w:rPr>
          <w:szCs w:val="24"/>
        </w:rPr>
        <w:t xml:space="preserve"> ir</w:t>
      </w:r>
      <w:r w:rsidRPr="00824719">
        <w:rPr>
          <w:szCs w:val="24"/>
        </w:rPr>
        <w:t xml:space="preserve"> </w:t>
      </w:r>
      <w:r>
        <w:rPr>
          <w:szCs w:val="24"/>
        </w:rPr>
        <w:t>už 19 800</w:t>
      </w:r>
      <w:r w:rsidRPr="00824719">
        <w:rPr>
          <w:szCs w:val="24"/>
        </w:rPr>
        <w:t xml:space="preserve"> </w:t>
      </w:r>
      <w:r w:rsidR="00C93565">
        <w:rPr>
          <w:szCs w:val="24"/>
        </w:rPr>
        <w:t>Eur</w:t>
      </w:r>
      <w:r>
        <w:rPr>
          <w:szCs w:val="24"/>
        </w:rPr>
        <w:t xml:space="preserve">. Iš viso </w:t>
      </w:r>
      <w:r w:rsidR="00DE6260">
        <w:rPr>
          <w:szCs w:val="24"/>
        </w:rPr>
        <w:t xml:space="preserve">nupirkta </w:t>
      </w:r>
      <w:r>
        <w:rPr>
          <w:szCs w:val="24"/>
        </w:rPr>
        <w:t xml:space="preserve">už 89 900 </w:t>
      </w:r>
      <w:r w:rsidR="00C93565">
        <w:rPr>
          <w:szCs w:val="24"/>
        </w:rPr>
        <w:t>Eur</w:t>
      </w:r>
      <w:r>
        <w:rPr>
          <w:szCs w:val="24"/>
        </w:rPr>
        <w:t>.</w:t>
      </w:r>
    </w:p>
    <w:p w14:paraId="3C9DB312" w14:textId="565F69D3" w:rsidR="00DE6260" w:rsidRDefault="000C0D2B" w:rsidP="00C93565">
      <w:pPr>
        <w:pStyle w:val="NoSpacing"/>
        <w:ind w:firstLine="720"/>
        <w:jc w:val="both"/>
        <w:rPr>
          <w:lang w:eastAsia="lt-LT"/>
        </w:rPr>
      </w:pPr>
      <w:r>
        <w:rPr>
          <w:szCs w:val="24"/>
          <w:lang w:eastAsia="lt-LT"/>
        </w:rPr>
        <w:t>2019 m</w:t>
      </w:r>
      <w:r w:rsidR="00DE6260">
        <w:rPr>
          <w:szCs w:val="24"/>
          <w:lang w:eastAsia="lt-LT"/>
        </w:rPr>
        <w:t>etų</w:t>
      </w:r>
      <w:r>
        <w:rPr>
          <w:szCs w:val="24"/>
          <w:lang w:eastAsia="lt-LT"/>
        </w:rPr>
        <w:t xml:space="preserve"> pabaigoje baigtas rekonstruoti </w:t>
      </w:r>
      <w:r w:rsidRPr="0083226D">
        <w:rPr>
          <w:lang w:eastAsia="lt-LT"/>
        </w:rPr>
        <w:t xml:space="preserve">Panevėžio rajono savivaldybės administracijos nuosavybės </w:t>
      </w:r>
      <w:r>
        <w:rPr>
          <w:lang w:eastAsia="lt-LT"/>
        </w:rPr>
        <w:t xml:space="preserve">teise turimas pastatas, esantis </w:t>
      </w:r>
      <w:r w:rsidRPr="0083226D">
        <w:rPr>
          <w:lang w:eastAsia="lt-LT"/>
        </w:rPr>
        <w:t>Upyt</w:t>
      </w:r>
      <w:r w:rsidR="00C943B1">
        <w:rPr>
          <w:lang w:eastAsia="lt-LT"/>
        </w:rPr>
        <w:t>ės sen., Upytės k.</w:t>
      </w:r>
      <w:r w:rsidRPr="0083226D">
        <w:rPr>
          <w:lang w:eastAsia="lt-LT"/>
        </w:rPr>
        <w:t>.</w:t>
      </w:r>
      <w:r>
        <w:rPr>
          <w:lang w:eastAsia="lt-LT"/>
        </w:rPr>
        <w:t xml:space="preserve"> P</w:t>
      </w:r>
      <w:r w:rsidRPr="0083226D">
        <w:rPr>
          <w:lang w:eastAsia="lt-LT"/>
        </w:rPr>
        <w:t xml:space="preserve">astate įrengti ir pritaikyti socialinio būsto paskirčiai 8 butai </w:t>
      </w:r>
      <w:r w:rsidRPr="0083226D">
        <w:t>(iš kurių 2 būstai pritaikyti neįgalie</w:t>
      </w:r>
      <w:r>
        <w:t>sie</w:t>
      </w:r>
      <w:r w:rsidRPr="0083226D">
        <w:t>ms</w:t>
      </w:r>
      <w:r>
        <w:t>)</w:t>
      </w:r>
      <w:r w:rsidR="00DE6260">
        <w:rPr>
          <w:lang w:eastAsia="lt-LT"/>
        </w:rPr>
        <w:t>.</w:t>
      </w:r>
    </w:p>
    <w:p w14:paraId="4C3A9DE5" w14:textId="17AFA667" w:rsidR="000C0D2B" w:rsidRPr="00DE6260" w:rsidRDefault="00C93565" w:rsidP="00DE6260">
      <w:pPr>
        <w:pStyle w:val="NoSpacing"/>
        <w:ind w:firstLine="720"/>
        <w:jc w:val="both"/>
      </w:pPr>
      <w:r>
        <w:rPr>
          <w:lang w:eastAsia="lt-LT"/>
        </w:rPr>
        <w:t>Asmenims ir šeimoms išnuomoti savivaldybės socialiniai būstai: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3"/>
        <w:gridCol w:w="2093"/>
        <w:gridCol w:w="2093"/>
      </w:tblGrid>
      <w:tr w:rsidR="000C0D2B" w:rsidRPr="00DE6260" w14:paraId="253104F9" w14:textId="77777777" w:rsidTr="00985CB4">
        <w:tc>
          <w:tcPr>
            <w:tcW w:w="756" w:type="dxa"/>
            <w:shd w:val="clear" w:color="auto" w:fill="auto"/>
          </w:tcPr>
          <w:p w14:paraId="7FC82DE2" w14:textId="77777777" w:rsidR="000C0D2B" w:rsidRPr="00DE6260" w:rsidRDefault="000C0D2B" w:rsidP="00DE6260">
            <w:pPr>
              <w:suppressAutoHyphens w:val="0"/>
              <w:ind w:firstLine="0"/>
              <w:rPr>
                <w:rFonts w:eastAsia="Calibri" w:cs="Times New Roman"/>
                <w:kern w:val="0"/>
                <w:sz w:val="20"/>
                <w:lang w:eastAsia="en-US"/>
              </w:rPr>
            </w:pPr>
            <w:r w:rsidRPr="00DE6260">
              <w:rPr>
                <w:rFonts w:eastAsia="Calibri" w:cs="Times New Roman"/>
                <w:kern w:val="0"/>
                <w:sz w:val="20"/>
                <w:lang w:eastAsia="en-US"/>
              </w:rPr>
              <w:t xml:space="preserve">Eil. Nr. </w:t>
            </w:r>
          </w:p>
        </w:tc>
        <w:tc>
          <w:tcPr>
            <w:tcW w:w="4383" w:type="dxa"/>
            <w:shd w:val="clear" w:color="auto" w:fill="auto"/>
          </w:tcPr>
          <w:p w14:paraId="3D95332F" w14:textId="77777777" w:rsidR="000C0D2B" w:rsidRPr="00DE6260" w:rsidRDefault="000C0D2B" w:rsidP="00985CB4">
            <w:pPr>
              <w:suppressAutoHyphens w:val="0"/>
              <w:jc w:val="center"/>
              <w:rPr>
                <w:rFonts w:eastAsia="Calibri" w:cs="Times New Roman"/>
                <w:kern w:val="0"/>
                <w:sz w:val="20"/>
                <w:lang w:eastAsia="en-US"/>
              </w:rPr>
            </w:pPr>
          </w:p>
        </w:tc>
        <w:tc>
          <w:tcPr>
            <w:tcW w:w="2093" w:type="dxa"/>
          </w:tcPr>
          <w:p w14:paraId="1FD9641F" w14:textId="77777777" w:rsidR="000C0D2B" w:rsidRPr="00DE6260" w:rsidRDefault="000C0D2B" w:rsidP="00985CB4">
            <w:pPr>
              <w:snapToGrid w:val="0"/>
              <w:jc w:val="center"/>
              <w:rPr>
                <w:rFonts w:cs="Times New Roman"/>
                <w:sz w:val="20"/>
              </w:rPr>
            </w:pPr>
            <w:r w:rsidRPr="00DE6260">
              <w:rPr>
                <w:rFonts w:cs="Times New Roman"/>
                <w:sz w:val="20"/>
              </w:rPr>
              <w:t>2018-12-31</w:t>
            </w:r>
          </w:p>
        </w:tc>
        <w:tc>
          <w:tcPr>
            <w:tcW w:w="2093" w:type="dxa"/>
          </w:tcPr>
          <w:p w14:paraId="71E2CF20" w14:textId="77777777" w:rsidR="000C0D2B" w:rsidRPr="00DE6260" w:rsidRDefault="000C0D2B" w:rsidP="00985CB4">
            <w:pPr>
              <w:snapToGrid w:val="0"/>
              <w:jc w:val="center"/>
              <w:rPr>
                <w:rFonts w:cs="Times New Roman"/>
                <w:sz w:val="20"/>
              </w:rPr>
            </w:pPr>
            <w:r w:rsidRPr="00DE6260">
              <w:rPr>
                <w:rFonts w:cs="Times New Roman"/>
                <w:sz w:val="20"/>
              </w:rPr>
              <w:t>2019-12-31</w:t>
            </w:r>
          </w:p>
        </w:tc>
      </w:tr>
      <w:tr w:rsidR="000C0D2B" w:rsidRPr="00DE6260" w14:paraId="0655D4F9" w14:textId="77777777" w:rsidTr="00985CB4">
        <w:tc>
          <w:tcPr>
            <w:tcW w:w="756" w:type="dxa"/>
            <w:shd w:val="clear" w:color="auto" w:fill="auto"/>
          </w:tcPr>
          <w:p w14:paraId="64989228"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w:t>
            </w:r>
          </w:p>
        </w:tc>
        <w:tc>
          <w:tcPr>
            <w:tcW w:w="4383" w:type="dxa"/>
            <w:shd w:val="clear" w:color="auto" w:fill="auto"/>
          </w:tcPr>
          <w:p w14:paraId="4C2BF03B" w14:textId="77777777" w:rsidR="000C0D2B" w:rsidRPr="00DE6260" w:rsidRDefault="000C0D2B" w:rsidP="007D05C2">
            <w:pPr>
              <w:snapToGrid w:val="0"/>
              <w:ind w:firstLine="0"/>
              <w:jc w:val="left"/>
              <w:rPr>
                <w:rFonts w:cs="Times New Roman"/>
                <w:sz w:val="20"/>
              </w:rPr>
            </w:pPr>
            <w:r w:rsidRPr="00DE6260">
              <w:rPr>
                <w:rFonts w:cs="Times New Roman"/>
                <w:sz w:val="20"/>
              </w:rPr>
              <w:t xml:space="preserve">Iš viso išnuomota, vnt. </w:t>
            </w:r>
          </w:p>
        </w:tc>
        <w:tc>
          <w:tcPr>
            <w:tcW w:w="2093" w:type="dxa"/>
          </w:tcPr>
          <w:p w14:paraId="4CABF042" w14:textId="77777777" w:rsidR="000C0D2B" w:rsidRPr="00DE6260" w:rsidRDefault="000C0D2B" w:rsidP="00985CB4">
            <w:pPr>
              <w:snapToGrid w:val="0"/>
              <w:jc w:val="center"/>
              <w:rPr>
                <w:rFonts w:cs="Times New Roman"/>
                <w:sz w:val="20"/>
              </w:rPr>
            </w:pPr>
            <w:r w:rsidRPr="00DE6260">
              <w:rPr>
                <w:rFonts w:cs="Times New Roman"/>
                <w:sz w:val="20"/>
              </w:rPr>
              <w:t>13</w:t>
            </w:r>
          </w:p>
        </w:tc>
        <w:tc>
          <w:tcPr>
            <w:tcW w:w="2093" w:type="dxa"/>
          </w:tcPr>
          <w:p w14:paraId="7B2CF23C" w14:textId="77777777" w:rsidR="000C0D2B" w:rsidRPr="00DE6260" w:rsidRDefault="000C0D2B" w:rsidP="00985CB4">
            <w:pPr>
              <w:snapToGrid w:val="0"/>
              <w:jc w:val="center"/>
              <w:rPr>
                <w:rFonts w:cs="Times New Roman"/>
                <w:sz w:val="20"/>
              </w:rPr>
            </w:pPr>
            <w:r w:rsidRPr="00DE6260">
              <w:rPr>
                <w:rFonts w:cs="Times New Roman"/>
                <w:sz w:val="20"/>
              </w:rPr>
              <w:t>14</w:t>
            </w:r>
          </w:p>
        </w:tc>
      </w:tr>
      <w:tr w:rsidR="000C0D2B" w:rsidRPr="00DE6260" w14:paraId="326E324A" w14:textId="77777777" w:rsidTr="00985CB4">
        <w:tc>
          <w:tcPr>
            <w:tcW w:w="756" w:type="dxa"/>
            <w:shd w:val="clear" w:color="auto" w:fill="auto"/>
          </w:tcPr>
          <w:p w14:paraId="25D7FA99"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w:t>
            </w:r>
          </w:p>
        </w:tc>
        <w:tc>
          <w:tcPr>
            <w:tcW w:w="4383" w:type="dxa"/>
            <w:shd w:val="clear" w:color="auto" w:fill="auto"/>
          </w:tcPr>
          <w:p w14:paraId="69B58484" w14:textId="77777777" w:rsidR="000C0D2B" w:rsidRPr="00DE6260" w:rsidRDefault="000C0D2B" w:rsidP="007D05C2">
            <w:pPr>
              <w:snapToGrid w:val="0"/>
              <w:ind w:firstLine="0"/>
              <w:jc w:val="left"/>
              <w:rPr>
                <w:rFonts w:cs="Times New Roman"/>
                <w:sz w:val="20"/>
              </w:rPr>
            </w:pPr>
            <w:r w:rsidRPr="00DE6260">
              <w:rPr>
                <w:rFonts w:cs="Times New Roman"/>
                <w:sz w:val="20"/>
              </w:rPr>
              <w:t>Sąrašuose įrašytiems asmenims ir šeimoms</w:t>
            </w:r>
          </w:p>
        </w:tc>
        <w:tc>
          <w:tcPr>
            <w:tcW w:w="2093" w:type="dxa"/>
          </w:tcPr>
          <w:p w14:paraId="73A999FC" w14:textId="77777777" w:rsidR="000C0D2B" w:rsidRPr="00DE6260" w:rsidRDefault="000C0D2B" w:rsidP="00985CB4">
            <w:pPr>
              <w:snapToGrid w:val="0"/>
              <w:jc w:val="center"/>
              <w:rPr>
                <w:rFonts w:cs="Times New Roman"/>
                <w:sz w:val="20"/>
              </w:rPr>
            </w:pPr>
            <w:r w:rsidRPr="00DE6260">
              <w:rPr>
                <w:rFonts w:cs="Times New Roman"/>
                <w:sz w:val="20"/>
              </w:rPr>
              <w:t>13</w:t>
            </w:r>
          </w:p>
        </w:tc>
        <w:tc>
          <w:tcPr>
            <w:tcW w:w="2093" w:type="dxa"/>
          </w:tcPr>
          <w:p w14:paraId="4C85572D" w14:textId="77777777" w:rsidR="000C0D2B" w:rsidRPr="00DE6260" w:rsidRDefault="000C0D2B" w:rsidP="00985CB4">
            <w:pPr>
              <w:snapToGrid w:val="0"/>
              <w:jc w:val="center"/>
              <w:rPr>
                <w:rFonts w:cs="Times New Roman"/>
                <w:sz w:val="20"/>
              </w:rPr>
            </w:pPr>
            <w:r w:rsidRPr="00DE6260">
              <w:rPr>
                <w:rFonts w:cs="Times New Roman"/>
                <w:sz w:val="20"/>
              </w:rPr>
              <w:t>13</w:t>
            </w:r>
          </w:p>
        </w:tc>
      </w:tr>
      <w:tr w:rsidR="000C0D2B" w:rsidRPr="00DE6260" w14:paraId="10CD7591" w14:textId="77777777" w:rsidTr="00985CB4">
        <w:tc>
          <w:tcPr>
            <w:tcW w:w="756" w:type="dxa"/>
            <w:shd w:val="clear" w:color="auto" w:fill="auto"/>
          </w:tcPr>
          <w:p w14:paraId="488C0BA9"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1.1.1.</w:t>
            </w:r>
          </w:p>
        </w:tc>
        <w:tc>
          <w:tcPr>
            <w:tcW w:w="4383" w:type="dxa"/>
            <w:shd w:val="clear" w:color="auto" w:fill="auto"/>
          </w:tcPr>
          <w:p w14:paraId="3FA836E0" w14:textId="6A7B78B4" w:rsidR="000C0D2B" w:rsidRPr="00DE6260" w:rsidRDefault="007D05C2" w:rsidP="007D05C2">
            <w:pPr>
              <w:snapToGrid w:val="0"/>
              <w:ind w:firstLine="0"/>
              <w:jc w:val="left"/>
              <w:rPr>
                <w:rFonts w:cs="Times New Roman"/>
                <w:sz w:val="20"/>
              </w:rPr>
            </w:pPr>
            <w:r>
              <w:rPr>
                <w:rFonts w:cs="Times New Roman"/>
                <w:sz w:val="20"/>
              </w:rPr>
              <w:t>Jaunų šeimų sąrašas</w:t>
            </w:r>
            <w:r w:rsidR="000C0D2B" w:rsidRPr="00DE6260">
              <w:rPr>
                <w:rFonts w:cs="Times New Roman"/>
                <w:sz w:val="20"/>
              </w:rPr>
              <w:t xml:space="preserve"> </w:t>
            </w:r>
          </w:p>
        </w:tc>
        <w:tc>
          <w:tcPr>
            <w:tcW w:w="2093" w:type="dxa"/>
          </w:tcPr>
          <w:p w14:paraId="334DF91B" w14:textId="77777777" w:rsidR="000C0D2B" w:rsidRPr="00DE6260" w:rsidRDefault="000C0D2B" w:rsidP="00985CB4">
            <w:pPr>
              <w:snapToGrid w:val="0"/>
              <w:jc w:val="center"/>
              <w:rPr>
                <w:rFonts w:cs="Times New Roman"/>
                <w:sz w:val="20"/>
              </w:rPr>
            </w:pPr>
            <w:r w:rsidRPr="00DE6260">
              <w:rPr>
                <w:rFonts w:cs="Times New Roman"/>
                <w:sz w:val="20"/>
              </w:rPr>
              <w:t>2</w:t>
            </w:r>
          </w:p>
        </w:tc>
        <w:tc>
          <w:tcPr>
            <w:tcW w:w="2093" w:type="dxa"/>
          </w:tcPr>
          <w:p w14:paraId="515A5075" w14:textId="77777777" w:rsidR="000C0D2B" w:rsidRPr="00DE6260" w:rsidRDefault="000C0D2B" w:rsidP="00985CB4">
            <w:pPr>
              <w:snapToGrid w:val="0"/>
              <w:jc w:val="center"/>
              <w:rPr>
                <w:rFonts w:cs="Times New Roman"/>
                <w:sz w:val="20"/>
              </w:rPr>
            </w:pPr>
            <w:r w:rsidRPr="00DE6260">
              <w:rPr>
                <w:rFonts w:cs="Times New Roman"/>
                <w:sz w:val="20"/>
              </w:rPr>
              <w:t>3</w:t>
            </w:r>
          </w:p>
        </w:tc>
      </w:tr>
      <w:tr w:rsidR="000C0D2B" w:rsidRPr="00DE6260" w14:paraId="0484AD74" w14:textId="77777777" w:rsidTr="00985CB4">
        <w:tc>
          <w:tcPr>
            <w:tcW w:w="756" w:type="dxa"/>
            <w:shd w:val="clear" w:color="auto" w:fill="auto"/>
          </w:tcPr>
          <w:p w14:paraId="35240615"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1.1.2.</w:t>
            </w:r>
          </w:p>
        </w:tc>
        <w:tc>
          <w:tcPr>
            <w:tcW w:w="4383" w:type="dxa"/>
            <w:shd w:val="clear" w:color="auto" w:fill="auto"/>
          </w:tcPr>
          <w:p w14:paraId="420A1544" w14:textId="3F1FF7F0" w:rsidR="000C0D2B" w:rsidRPr="00DE6260" w:rsidRDefault="007D05C2" w:rsidP="007D05C2">
            <w:pPr>
              <w:snapToGrid w:val="0"/>
              <w:ind w:firstLine="0"/>
              <w:jc w:val="left"/>
              <w:rPr>
                <w:rFonts w:cs="Times New Roman"/>
                <w:sz w:val="20"/>
              </w:rPr>
            </w:pPr>
            <w:r>
              <w:rPr>
                <w:rFonts w:cs="Times New Roman"/>
                <w:sz w:val="20"/>
              </w:rPr>
              <w:t>Bendrasis sąrašas</w:t>
            </w:r>
          </w:p>
        </w:tc>
        <w:tc>
          <w:tcPr>
            <w:tcW w:w="2093" w:type="dxa"/>
          </w:tcPr>
          <w:p w14:paraId="17DEB00A" w14:textId="77777777" w:rsidR="000C0D2B" w:rsidRPr="00DE6260" w:rsidRDefault="000C0D2B" w:rsidP="00985CB4">
            <w:pPr>
              <w:snapToGrid w:val="0"/>
              <w:jc w:val="center"/>
              <w:rPr>
                <w:rFonts w:cs="Times New Roman"/>
                <w:sz w:val="20"/>
              </w:rPr>
            </w:pPr>
            <w:r w:rsidRPr="00DE6260">
              <w:rPr>
                <w:rFonts w:cs="Times New Roman"/>
                <w:sz w:val="20"/>
              </w:rPr>
              <w:t>7</w:t>
            </w:r>
          </w:p>
        </w:tc>
        <w:tc>
          <w:tcPr>
            <w:tcW w:w="2093" w:type="dxa"/>
          </w:tcPr>
          <w:p w14:paraId="55143D68" w14:textId="77777777" w:rsidR="000C0D2B" w:rsidRPr="00DE6260" w:rsidRDefault="000C0D2B" w:rsidP="00985CB4">
            <w:pPr>
              <w:snapToGrid w:val="0"/>
              <w:jc w:val="center"/>
              <w:rPr>
                <w:rFonts w:cs="Times New Roman"/>
                <w:sz w:val="20"/>
              </w:rPr>
            </w:pPr>
            <w:r w:rsidRPr="00DE6260">
              <w:rPr>
                <w:rFonts w:cs="Times New Roman"/>
                <w:sz w:val="20"/>
              </w:rPr>
              <w:t>3</w:t>
            </w:r>
          </w:p>
        </w:tc>
      </w:tr>
      <w:tr w:rsidR="000C0D2B" w:rsidRPr="00DE6260" w14:paraId="1497218D" w14:textId="77777777" w:rsidTr="00985CB4">
        <w:tc>
          <w:tcPr>
            <w:tcW w:w="756" w:type="dxa"/>
            <w:shd w:val="clear" w:color="auto" w:fill="auto"/>
          </w:tcPr>
          <w:p w14:paraId="70FEF97A"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1.1.3.</w:t>
            </w:r>
          </w:p>
        </w:tc>
        <w:tc>
          <w:tcPr>
            <w:tcW w:w="4383" w:type="dxa"/>
            <w:shd w:val="clear" w:color="auto" w:fill="auto"/>
          </w:tcPr>
          <w:p w14:paraId="00B5C252" w14:textId="77777777" w:rsidR="000C0D2B" w:rsidRPr="00DE6260" w:rsidRDefault="000C0D2B" w:rsidP="007D05C2">
            <w:pPr>
              <w:snapToGrid w:val="0"/>
              <w:ind w:firstLine="0"/>
              <w:jc w:val="left"/>
              <w:rPr>
                <w:rFonts w:cs="Times New Roman"/>
                <w:sz w:val="20"/>
              </w:rPr>
            </w:pPr>
            <w:r w:rsidRPr="00DE6260">
              <w:rPr>
                <w:rFonts w:cs="Times New Roman"/>
                <w:sz w:val="20"/>
              </w:rPr>
              <w:t>Šeimų, auginančių tris ir daugiau vaikų (įvaikių), sąrašas</w:t>
            </w:r>
          </w:p>
        </w:tc>
        <w:tc>
          <w:tcPr>
            <w:tcW w:w="2093" w:type="dxa"/>
          </w:tcPr>
          <w:p w14:paraId="57EC8726" w14:textId="77777777" w:rsidR="000C0D2B" w:rsidRPr="00DE6260" w:rsidRDefault="000C0D2B" w:rsidP="00985CB4">
            <w:pPr>
              <w:snapToGrid w:val="0"/>
              <w:jc w:val="center"/>
              <w:rPr>
                <w:rFonts w:cs="Times New Roman"/>
                <w:sz w:val="20"/>
              </w:rPr>
            </w:pPr>
            <w:r w:rsidRPr="00DE6260">
              <w:rPr>
                <w:rFonts w:cs="Times New Roman"/>
                <w:sz w:val="20"/>
              </w:rPr>
              <w:t>3</w:t>
            </w:r>
          </w:p>
        </w:tc>
        <w:tc>
          <w:tcPr>
            <w:tcW w:w="2093" w:type="dxa"/>
          </w:tcPr>
          <w:p w14:paraId="2809A1F6" w14:textId="77777777" w:rsidR="000C0D2B" w:rsidRPr="00DE6260" w:rsidRDefault="000C0D2B" w:rsidP="00985CB4">
            <w:pPr>
              <w:snapToGrid w:val="0"/>
              <w:jc w:val="center"/>
              <w:rPr>
                <w:rFonts w:cs="Times New Roman"/>
                <w:sz w:val="20"/>
              </w:rPr>
            </w:pPr>
            <w:r w:rsidRPr="00DE6260">
              <w:rPr>
                <w:rFonts w:cs="Times New Roman"/>
                <w:sz w:val="20"/>
              </w:rPr>
              <w:t>4</w:t>
            </w:r>
          </w:p>
        </w:tc>
      </w:tr>
      <w:tr w:rsidR="000C0D2B" w:rsidRPr="00DE6260" w14:paraId="7D3D225D" w14:textId="77777777" w:rsidTr="00985CB4">
        <w:tc>
          <w:tcPr>
            <w:tcW w:w="756" w:type="dxa"/>
            <w:shd w:val="clear" w:color="auto" w:fill="auto"/>
          </w:tcPr>
          <w:p w14:paraId="04EEE722"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lastRenderedPageBreak/>
              <w:t>1.1.4.</w:t>
            </w:r>
          </w:p>
        </w:tc>
        <w:tc>
          <w:tcPr>
            <w:tcW w:w="4383" w:type="dxa"/>
            <w:shd w:val="clear" w:color="auto" w:fill="auto"/>
          </w:tcPr>
          <w:p w14:paraId="5C25ACB6" w14:textId="77777777" w:rsidR="000C0D2B" w:rsidRPr="00DE6260" w:rsidRDefault="000C0D2B" w:rsidP="007D05C2">
            <w:pPr>
              <w:snapToGrid w:val="0"/>
              <w:ind w:firstLine="0"/>
              <w:jc w:val="left"/>
              <w:rPr>
                <w:rFonts w:cs="Times New Roman"/>
                <w:sz w:val="20"/>
              </w:rPr>
            </w:pPr>
            <w:r w:rsidRPr="00DE6260">
              <w:rPr>
                <w:rFonts w:cs="Times New Roman"/>
                <w:sz w:val="20"/>
              </w:rPr>
              <w:t>Socialinio būsto nuomininkų, turinčių teisę į būsto sąlygų pagerinimą, sąrašas</w:t>
            </w:r>
          </w:p>
        </w:tc>
        <w:tc>
          <w:tcPr>
            <w:tcW w:w="2093" w:type="dxa"/>
          </w:tcPr>
          <w:p w14:paraId="2C5FA626" w14:textId="77777777" w:rsidR="000C0D2B" w:rsidRPr="00DE6260" w:rsidRDefault="000C0D2B" w:rsidP="00985CB4">
            <w:pPr>
              <w:snapToGrid w:val="0"/>
              <w:jc w:val="center"/>
              <w:rPr>
                <w:rFonts w:cs="Times New Roman"/>
                <w:sz w:val="20"/>
              </w:rPr>
            </w:pPr>
            <w:r w:rsidRPr="00DE6260">
              <w:rPr>
                <w:rFonts w:cs="Times New Roman"/>
                <w:sz w:val="20"/>
              </w:rPr>
              <w:t>-</w:t>
            </w:r>
          </w:p>
        </w:tc>
        <w:tc>
          <w:tcPr>
            <w:tcW w:w="2093" w:type="dxa"/>
          </w:tcPr>
          <w:p w14:paraId="6C75C616" w14:textId="77777777" w:rsidR="000C0D2B" w:rsidRPr="00DE6260" w:rsidRDefault="000C0D2B" w:rsidP="00985CB4">
            <w:pPr>
              <w:snapToGrid w:val="0"/>
              <w:jc w:val="center"/>
              <w:rPr>
                <w:rFonts w:cs="Times New Roman"/>
                <w:sz w:val="20"/>
              </w:rPr>
            </w:pPr>
            <w:r w:rsidRPr="00DE6260">
              <w:rPr>
                <w:rFonts w:cs="Times New Roman"/>
                <w:sz w:val="20"/>
              </w:rPr>
              <w:t>1</w:t>
            </w:r>
          </w:p>
        </w:tc>
      </w:tr>
      <w:tr w:rsidR="000C0D2B" w:rsidRPr="00DE6260" w14:paraId="20A9989F" w14:textId="77777777" w:rsidTr="00985CB4">
        <w:tc>
          <w:tcPr>
            <w:tcW w:w="756" w:type="dxa"/>
            <w:shd w:val="clear" w:color="auto" w:fill="auto"/>
          </w:tcPr>
          <w:p w14:paraId="2D5C4B0A"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1.1.5.</w:t>
            </w:r>
          </w:p>
        </w:tc>
        <w:tc>
          <w:tcPr>
            <w:tcW w:w="4383" w:type="dxa"/>
            <w:shd w:val="clear" w:color="auto" w:fill="auto"/>
          </w:tcPr>
          <w:p w14:paraId="48B77ED9" w14:textId="77777777" w:rsidR="000C0D2B" w:rsidRPr="00DE6260" w:rsidRDefault="000C0D2B" w:rsidP="007D05C2">
            <w:pPr>
              <w:snapToGrid w:val="0"/>
              <w:ind w:firstLine="0"/>
              <w:jc w:val="left"/>
              <w:rPr>
                <w:rFonts w:cs="Times New Roman"/>
                <w:sz w:val="20"/>
              </w:rPr>
            </w:pPr>
            <w:r w:rsidRPr="00DE6260">
              <w:rPr>
                <w:rFonts w:cs="Times New Roman"/>
                <w:sz w:val="20"/>
              </w:rPr>
              <w:t>Neįgaliųjų asmenų ir šeimų, kuriose yra neįgalūs asmenys, sąrašas</w:t>
            </w:r>
          </w:p>
        </w:tc>
        <w:tc>
          <w:tcPr>
            <w:tcW w:w="2093" w:type="dxa"/>
          </w:tcPr>
          <w:p w14:paraId="428A17DC" w14:textId="77777777" w:rsidR="000C0D2B" w:rsidRPr="00DE6260" w:rsidRDefault="000C0D2B" w:rsidP="00985CB4">
            <w:pPr>
              <w:snapToGrid w:val="0"/>
              <w:jc w:val="center"/>
              <w:rPr>
                <w:rFonts w:cs="Times New Roman"/>
                <w:sz w:val="20"/>
              </w:rPr>
            </w:pPr>
            <w:r w:rsidRPr="00DE6260">
              <w:rPr>
                <w:rFonts w:cs="Times New Roman"/>
                <w:sz w:val="20"/>
              </w:rPr>
              <w:t>1</w:t>
            </w:r>
          </w:p>
        </w:tc>
        <w:tc>
          <w:tcPr>
            <w:tcW w:w="2093" w:type="dxa"/>
          </w:tcPr>
          <w:p w14:paraId="46C22245" w14:textId="77777777" w:rsidR="000C0D2B" w:rsidRPr="00DE6260" w:rsidRDefault="000C0D2B" w:rsidP="00985CB4">
            <w:pPr>
              <w:snapToGrid w:val="0"/>
              <w:jc w:val="center"/>
              <w:rPr>
                <w:rFonts w:cs="Times New Roman"/>
                <w:sz w:val="20"/>
              </w:rPr>
            </w:pPr>
            <w:r w:rsidRPr="00DE6260">
              <w:rPr>
                <w:rFonts w:cs="Times New Roman"/>
                <w:sz w:val="20"/>
              </w:rPr>
              <w:t>2</w:t>
            </w:r>
          </w:p>
        </w:tc>
      </w:tr>
      <w:tr w:rsidR="000C0D2B" w:rsidRPr="00DE6260" w14:paraId="2F1DC1AA" w14:textId="77777777" w:rsidTr="00985CB4">
        <w:tc>
          <w:tcPr>
            <w:tcW w:w="756" w:type="dxa"/>
            <w:shd w:val="clear" w:color="auto" w:fill="auto"/>
          </w:tcPr>
          <w:p w14:paraId="2550C04A" w14:textId="77777777" w:rsidR="000C0D2B" w:rsidRPr="00DE6260" w:rsidRDefault="000C0D2B" w:rsidP="004943A2">
            <w:pPr>
              <w:suppressAutoHyphens w:val="0"/>
              <w:ind w:firstLine="0"/>
              <w:rPr>
                <w:rFonts w:eastAsia="Calibri" w:cs="Times New Roman"/>
                <w:kern w:val="0"/>
                <w:sz w:val="20"/>
                <w:lang w:eastAsia="en-US"/>
              </w:rPr>
            </w:pPr>
            <w:r w:rsidRPr="00DE6260">
              <w:rPr>
                <w:rFonts w:eastAsia="Calibri" w:cs="Times New Roman"/>
                <w:kern w:val="0"/>
                <w:sz w:val="20"/>
                <w:lang w:eastAsia="en-US"/>
              </w:rPr>
              <w:t>1.2.</w:t>
            </w:r>
          </w:p>
        </w:tc>
        <w:tc>
          <w:tcPr>
            <w:tcW w:w="4383" w:type="dxa"/>
            <w:shd w:val="clear" w:color="auto" w:fill="auto"/>
          </w:tcPr>
          <w:p w14:paraId="25ED9706" w14:textId="77777777" w:rsidR="000C0D2B" w:rsidRPr="00DE6260" w:rsidRDefault="000C0D2B" w:rsidP="007D05C2">
            <w:pPr>
              <w:snapToGrid w:val="0"/>
              <w:ind w:firstLine="0"/>
              <w:jc w:val="left"/>
              <w:rPr>
                <w:rFonts w:cs="Times New Roman"/>
                <w:sz w:val="20"/>
              </w:rPr>
            </w:pPr>
            <w:r w:rsidRPr="00DE6260">
              <w:rPr>
                <w:rFonts w:cs="Times New Roman"/>
                <w:sz w:val="20"/>
              </w:rPr>
              <w:t>Sąrašuose neįrašytiems asmenims ir šeimoms</w:t>
            </w:r>
          </w:p>
        </w:tc>
        <w:tc>
          <w:tcPr>
            <w:tcW w:w="2093" w:type="dxa"/>
          </w:tcPr>
          <w:p w14:paraId="26C7873D" w14:textId="77777777" w:rsidR="000C0D2B" w:rsidRPr="00DE6260" w:rsidRDefault="000C0D2B" w:rsidP="00985CB4">
            <w:pPr>
              <w:snapToGrid w:val="0"/>
              <w:jc w:val="center"/>
              <w:rPr>
                <w:rFonts w:cs="Times New Roman"/>
                <w:sz w:val="20"/>
              </w:rPr>
            </w:pPr>
            <w:r w:rsidRPr="00DE6260">
              <w:rPr>
                <w:rFonts w:cs="Times New Roman"/>
                <w:sz w:val="20"/>
              </w:rPr>
              <w:t>-</w:t>
            </w:r>
          </w:p>
        </w:tc>
        <w:tc>
          <w:tcPr>
            <w:tcW w:w="2093" w:type="dxa"/>
          </w:tcPr>
          <w:p w14:paraId="4F9C02A1" w14:textId="77777777" w:rsidR="000C0D2B" w:rsidRPr="00DE6260" w:rsidRDefault="000C0D2B" w:rsidP="00985CB4">
            <w:pPr>
              <w:snapToGrid w:val="0"/>
              <w:jc w:val="center"/>
              <w:rPr>
                <w:rFonts w:cs="Times New Roman"/>
                <w:sz w:val="20"/>
              </w:rPr>
            </w:pPr>
            <w:r w:rsidRPr="00DE6260">
              <w:rPr>
                <w:rFonts w:cs="Times New Roman"/>
                <w:sz w:val="20"/>
              </w:rPr>
              <w:t>1</w:t>
            </w:r>
          </w:p>
        </w:tc>
      </w:tr>
    </w:tbl>
    <w:p w14:paraId="12ACF6D4" w14:textId="77777777" w:rsidR="00C943B1" w:rsidRDefault="007D05C2" w:rsidP="00C943B1">
      <w:pPr>
        <w:rPr>
          <w:szCs w:val="24"/>
        </w:rPr>
      </w:pPr>
      <w:r>
        <w:rPr>
          <w:szCs w:val="24"/>
        </w:rPr>
        <w:t xml:space="preserve">Išnuomotas </w:t>
      </w:r>
      <w:r w:rsidRPr="00C943B1">
        <w:rPr>
          <w:szCs w:val="24"/>
        </w:rPr>
        <w:t>savivaldybės būstas</w:t>
      </w:r>
      <w:r w:rsidR="00DE6260" w:rsidRPr="00C943B1">
        <w:rPr>
          <w:szCs w:val="24"/>
        </w:rPr>
        <w:t xml:space="preserve"> pagal</w:t>
      </w:r>
      <w:r w:rsidR="00DE6260" w:rsidRPr="00DE6260">
        <w:rPr>
          <w:szCs w:val="24"/>
        </w:rPr>
        <w:t xml:space="preserve"> seniūnijas</w:t>
      </w:r>
      <w:r w:rsidRPr="00C943B1">
        <w:rPr>
          <w:szCs w:val="24"/>
        </w:rPr>
        <w:t>:</w:t>
      </w:r>
      <w:r w:rsidR="00C943B1" w:rsidRPr="00C943B1">
        <w:rPr>
          <w:szCs w:val="24"/>
        </w:rPr>
        <w:t xml:space="preserve"> Karsakiškio </w:t>
      </w:r>
      <w:r w:rsidR="00C943B1">
        <w:rPr>
          <w:szCs w:val="24"/>
        </w:rPr>
        <w:t xml:space="preserve">– </w:t>
      </w:r>
      <w:r w:rsidR="00C943B1" w:rsidRPr="00C943B1">
        <w:rPr>
          <w:szCs w:val="24"/>
        </w:rPr>
        <w:t>8</w:t>
      </w:r>
      <w:r w:rsidR="00C943B1">
        <w:rPr>
          <w:szCs w:val="24"/>
        </w:rPr>
        <w:t>,</w:t>
      </w:r>
      <w:r w:rsidR="00C943B1" w:rsidRPr="00C943B1">
        <w:rPr>
          <w:szCs w:val="24"/>
        </w:rPr>
        <w:t xml:space="preserve"> Miežiškių </w:t>
      </w:r>
      <w:r w:rsidR="00C943B1">
        <w:rPr>
          <w:szCs w:val="24"/>
        </w:rPr>
        <w:t xml:space="preserve">– </w:t>
      </w:r>
      <w:r w:rsidR="00C943B1" w:rsidRPr="00C943B1">
        <w:rPr>
          <w:szCs w:val="24"/>
        </w:rPr>
        <w:t>7</w:t>
      </w:r>
      <w:r w:rsidR="00C943B1">
        <w:rPr>
          <w:szCs w:val="24"/>
        </w:rPr>
        <w:t>,</w:t>
      </w:r>
      <w:r w:rsidR="00C943B1" w:rsidRPr="00C943B1">
        <w:rPr>
          <w:szCs w:val="24"/>
        </w:rPr>
        <w:t xml:space="preserve"> Velžio </w:t>
      </w:r>
      <w:r w:rsidR="00C943B1">
        <w:rPr>
          <w:szCs w:val="24"/>
        </w:rPr>
        <w:t xml:space="preserve">– </w:t>
      </w:r>
      <w:r w:rsidR="00C943B1" w:rsidRPr="00C943B1">
        <w:rPr>
          <w:szCs w:val="24"/>
        </w:rPr>
        <w:t>46</w:t>
      </w:r>
      <w:r w:rsidR="00C943B1">
        <w:rPr>
          <w:szCs w:val="24"/>
        </w:rPr>
        <w:t>,</w:t>
      </w:r>
      <w:r w:rsidR="00C943B1" w:rsidRPr="00C943B1">
        <w:rPr>
          <w:szCs w:val="24"/>
        </w:rPr>
        <w:t xml:space="preserve"> Raguvos </w:t>
      </w:r>
      <w:r w:rsidR="00C943B1">
        <w:rPr>
          <w:szCs w:val="24"/>
        </w:rPr>
        <w:t xml:space="preserve">– </w:t>
      </w:r>
      <w:r w:rsidR="00C943B1" w:rsidRPr="00C943B1">
        <w:rPr>
          <w:szCs w:val="24"/>
        </w:rPr>
        <w:t>4</w:t>
      </w:r>
      <w:r w:rsidR="00C943B1">
        <w:rPr>
          <w:szCs w:val="24"/>
        </w:rPr>
        <w:t>,</w:t>
      </w:r>
      <w:r w:rsidR="00C943B1" w:rsidRPr="00C943B1">
        <w:rPr>
          <w:szCs w:val="24"/>
        </w:rPr>
        <w:t xml:space="preserve"> Ramygalos </w:t>
      </w:r>
      <w:r w:rsidR="00C943B1">
        <w:rPr>
          <w:szCs w:val="24"/>
        </w:rPr>
        <w:t xml:space="preserve">– </w:t>
      </w:r>
      <w:r w:rsidR="00C943B1" w:rsidRPr="00C943B1">
        <w:rPr>
          <w:szCs w:val="24"/>
        </w:rPr>
        <w:t>44</w:t>
      </w:r>
      <w:r w:rsidR="00C943B1">
        <w:rPr>
          <w:szCs w:val="24"/>
        </w:rPr>
        <w:t>,</w:t>
      </w:r>
      <w:r w:rsidR="00C943B1" w:rsidRPr="00C943B1">
        <w:rPr>
          <w:szCs w:val="24"/>
        </w:rPr>
        <w:t xml:space="preserve"> Paįstrio </w:t>
      </w:r>
      <w:r w:rsidR="00C943B1">
        <w:rPr>
          <w:szCs w:val="24"/>
        </w:rPr>
        <w:t xml:space="preserve">– </w:t>
      </w:r>
      <w:r w:rsidR="00C943B1" w:rsidRPr="00C943B1">
        <w:rPr>
          <w:szCs w:val="24"/>
        </w:rPr>
        <w:t>16</w:t>
      </w:r>
      <w:r w:rsidR="00C943B1">
        <w:rPr>
          <w:szCs w:val="24"/>
        </w:rPr>
        <w:t>,</w:t>
      </w:r>
      <w:r w:rsidR="00C943B1" w:rsidRPr="00C943B1">
        <w:rPr>
          <w:szCs w:val="24"/>
        </w:rPr>
        <w:t xml:space="preserve"> Vadoklių </w:t>
      </w:r>
      <w:r w:rsidR="00C943B1">
        <w:rPr>
          <w:szCs w:val="24"/>
        </w:rPr>
        <w:t xml:space="preserve">– </w:t>
      </w:r>
      <w:r w:rsidR="00C943B1" w:rsidRPr="00C943B1">
        <w:rPr>
          <w:szCs w:val="24"/>
        </w:rPr>
        <w:t>21</w:t>
      </w:r>
      <w:r w:rsidR="00C943B1">
        <w:rPr>
          <w:szCs w:val="24"/>
        </w:rPr>
        <w:t>,</w:t>
      </w:r>
      <w:r w:rsidR="00C943B1" w:rsidRPr="00C943B1">
        <w:rPr>
          <w:szCs w:val="24"/>
        </w:rPr>
        <w:t xml:space="preserve"> Upytės </w:t>
      </w:r>
      <w:r w:rsidR="00C943B1">
        <w:rPr>
          <w:szCs w:val="24"/>
        </w:rPr>
        <w:t xml:space="preserve">– </w:t>
      </w:r>
      <w:r w:rsidR="00C943B1" w:rsidRPr="00C943B1">
        <w:rPr>
          <w:szCs w:val="24"/>
        </w:rPr>
        <w:t>6</w:t>
      </w:r>
      <w:r w:rsidR="00C943B1">
        <w:rPr>
          <w:szCs w:val="24"/>
        </w:rPr>
        <w:t>,</w:t>
      </w:r>
      <w:r w:rsidR="00C943B1" w:rsidRPr="00C943B1">
        <w:rPr>
          <w:szCs w:val="24"/>
        </w:rPr>
        <w:t xml:space="preserve"> Smilgių </w:t>
      </w:r>
      <w:r w:rsidR="00C943B1">
        <w:rPr>
          <w:szCs w:val="24"/>
        </w:rPr>
        <w:t xml:space="preserve">– </w:t>
      </w:r>
      <w:r w:rsidR="00C943B1" w:rsidRPr="00C943B1">
        <w:rPr>
          <w:szCs w:val="24"/>
        </w:rPr>
        <w:t>20</w:t>
      </w:r>
      <w:r w:rsidR="00C943B1">
        <w:rPr>
          <w:szCs w:val="24"/>
        </w:rPr>
        <w:t>,</w:t>
      </w:r>
      <w:r w:rsidR="00C943B1" w:rsidRPr="00C943B1">
        <w:rPr>
          <w:szCs w:val="24"/>
        </w:rPr>
        <w:t xml:space="preserve"> Panevėžio </w:t>
      </w:r>
      <w:r w:rsidR="00C943B1">
        <w:rPr>
          <w:szCs w:val="24"/>
        </w:rPr>
        <w:t xml:space="preserve">– </w:t>
      </w:r>
      <w:r w:rsidR="00C943B1" w:rsidRPr="00C943B1">
        <w:rPr>
          <w:szCs w:val="24"/>
        </w:rPr>
        <w:t>23</w:t>
      </w:r>
      <w:r w:rsidR="00C943B1">
        <w:rPr>
          <w:szCs w:val="24"/>
        </w:rPr>
        <w:t>,</w:t>
      </w:r>
      <w:r w:rsidR="00C943B1" w:rsidRPr="00C943B1">
        <w:rPr>
          <w:szCs w:val="24"/>
        </w:rPr>
        <w:t xml:space="preserve"> Naujamiesčio </w:t>
      </w:r>
      <w:r w:rsidR="00C943B1">
        <w:rPr>
          <w:szCs w:val="24"/>
        </w:rPr>
        <w:t xml:space="preserve">– </w:t>
      </w:r>
      <w:r w:rsidR="00C943B1" w:rsidRPr="00C943B1">
        <w:rPr>
          <w:szCs w:val="24"/>
        </w:rPr>
        <w:t>40</w:t>
      </w:r>
      <w:r w:rsidR="00C943B1">
        <w:rPr>
          <w:szCs w:val="24"/>
        </w:rPr>
        <w:t>,</w:t>
      </w:r>
      <w:r w:rsidR="00C943B1" w:rsidRPr="00C943B1">
        <w:rPr>
          <w:szCs w:val="24"/>
        </w:rPr>
        <w:t xml:space="preserve"> Krekenavos </w:t>
      </w:r>
      <w:r w:rsidR="00C943B1">
        <w:rPr>
          <w:szCs w:val="24"/>
        </w:rPr>
        <w:t xml:space="preserve">– </w:t>
      </w:r>
      <w:r w:rsidR="00C943B1" w:rsidRPr="00C943B1">
        <w:rPr>
          <w:szCs w:val="24"/>
        </w:rPr>
        <w:t>23</w:t>
      </w:r>
      <w:r w:rsidR="00C943B1">
        <w:rPr>
          <w:szCs w:val="24"/>
        </w:rPr>
        <w:t>.</w:t>
      </w:r>
      <w:r w:rsidR="00C943B1" w:rsidRPr="00C943B1">
        <w:rPr>
          <w:szCs w:val="24"/>
        </w:rPr>
        <w:t xml:space="preserve"> Iš viso 258</w:t>
      </w:r>
      <w:r w:rsidR="00C943B1">
        <w:rPr>
          <w:szCs w:val="24"/>
        </w:rPr>
        <w:t>.</w:t>
      </w:r>
    </w:p>
    <w:p w14:paraId="34A6A0BC" w14:textId="1085E0FC" w:rsidR="0097094B" w:rsidRPr="00C943B1" w:rsidRDefault="007D05C2" w:rsidP="00C943B1">
      <w:pPr>
        <w:rPr>
          <w:szCs w:val="24"/>
        </w:rPr>
      </w:pPr>
      <w:r>
        <w:rPr>
          <w:rFonts w:cs="Times New Roman"/>
        </w:rPr>
        <w:t>Įvertinus dabartinę</w:t>
      </w:r>
      <w:r w:rsidR="000C0D2B">
        <w:rPr>
          <w:rFonts w:cs="Times New Roman"/>
        </w:rPr>
        <w:t xml:space="preserve"> situaciją, kad asmenys ir šeimos dažnai išnuomotuose būstuose nenori tvarkytis ir saugoti patikėtą turtą, dėl netinkamos gyvenamųjų patalpų priežiūros ir laiku neatlikto remonto patalpos tampa netinkamos gyventi. </w:t>
      </w:r>
    </w:p>
    <w:p w14:paraId="3F2D9031" w14:textId="6793A4D3" w:rsidR="000C0D2B" w:rsidRPr="000000D7" w:rsidRDefault="000C0D2B" w:rsidP="000C0D2B">
      <w:pPr>
        <w:rPr>
          <w:color w:val="000000"/>
        </w:rPr>
      </w:pPr>
      <w:r>
        <w:t xml:space="preserve">Savivaldybei nuosavybės teise priklausančio nekilnojamojo turto viešo aukciono organizatorius yra </w:t>
      </w:r>
      <w:r w:rsidR="00143828">
        <w:t>S</w:t>
      </w:r>
      <w:r>
        <w:t>avivaldybės administracija. Viešame aukcione parduodamo savivaldybės nekilnojamojo turto ir kitų nekilnojamųjų daiktų sąraše 2019</w:t>
      </w:r>
      <w:r w:rsidR="00143828">
        <w:t xml:space="preserve"> m. sausio </w:t>
      </w:r>
      <w:r>
        <w:t xml:space="preserve">1 </w:t>
      </w:r>
      <w:r w:rsidR="00143828">
        <w:t xml:space="preserve">d. </w:t>
      </w:r>
      <w:r>
        <w:t xml:space="preserve">buvo 15 objektų: </w:t>
      </w:r>
      <w:r w:rsidRPr="00C943B1">
        <w:t>mokykla</w:t>
      </w:r>
      <w:r w:rsidR="00C943B1" w:rsidRPr="00C943B1">
        <w:t xml:space="preserve"> </w:t>
      </w:r>
      <w:r w:rsidR="00C943B1">
        <w:t>su priklausiniais Upytės sen.</w:t>
      </w:r>
      <w:r w:rsidRPr="000000D7">
        <w:t>;</w:t>
      </w:r>
      <w:r>
        <w:t xml:space="preserve"> </w:t>
      </w:r>
      <w:r w:rsidRPr="000000D7">
        <w:t>gyvenamasis namas su p</w:t>
      </w:r>
      <w:r w:rsidR="00C943B1">
        <w:t>riklausiniais Krekenavos sen.</w:t>
      </w:r>
      <w:r w:rsidRPr="000000D7">
        <w:t>; gyvena</w:t>
      </w:r>
      <w:r w:rsidR="00C943B1">
        <w:t>masis namas Krekenavos sen.;</w:t>
      </w:r>
      <w:r w:rsidRPr="000000D7">
        <w:t xml:space="preserve"> ūkinis pastatas nugriovim</w:t>
      </w:r>
      <w:r w:rsidR="00C943B1">
        <w:t xml:space="preserve">ui </w:t>
      </w:r>
      <w:r w:rsidRPr="000000D7">
        <w:t>Ra</w:t>
      </w:r>
      <w:r w:rsidR="00C943B1">
        <w:t>mygalos sen.;</w:t>
      </w:r>
      <w:r w:rsidRPr="000000D7">
        <w:t xml:space="preserve"> 43/100 gyvenamojo namo su priklau</w:t>
      </w:r>
      <w:r w:rsidR="00C943B1">
        <w:t xml:space="preserve">siniais </w:t>
      </w:r>
      <w:r w:rsidRPr="000000D7">
        <w:t>P</w:t>
      </w:r>
      <w:r w:rsidR="00C943B1">
        <w:t>anevėžio sen.; kultūros namai Naujamiesčio sen.</w:t>
      </w:r>
      <w:r w:rsidRPr="000000D7">
        <w:t>; ūkiniai pastatai, kiemo sta</w:t>
      </w:r>
      <w:r w:rsidR="007D05C2">
        <w:t>tiniai ir žemės sklypas</w:t>
      </w:r>
      <w:r w:rsidR="00C943B1">
        <w:t xml:space="preserve"> Vadoklių sen.</w:t>
      </w:r>
      <w:r w:rsidRPr="000000D7">
        <w:t xml:space="preserve">; </w:t>
      </w:r>
      <w:r w:rsidR="001F29EE">
        <w:t>2 gyvenamieji</w:t>
      </w:r>
      <w:r w:rsidRPr="000000D7">
        <w:t xml:space="preserve"> </w:t>
      </w:r>
      <w:r w:rsidR="001F29EE">
        <w:t xml:space="preserve">namai su priklausiniais </w:t>
      </w:r>
      <w:r w:rsidRPr="000000D7">
        <w:t>R</w:t>
      </w:r>
      <w:r w:rsidR="001F29EE">
        <w:t>amygalos sen.</w:t>
      </w:r>
      <w:r w:rsidRPr="000000D7">
        <w:t xml:space="preserve">; </w:t>
      </w:r>
      <w:r w:rsidR="001F29EE">
        <w:t>4 butai</w:t>
      </w:r>
      <w:r w:rsidR="007D05C2">
        <w:t xml:space="preserve"> su priklausiniais</w:t>
      </w:r>
      <w:r w:rsidRPr="000000D7">
        <w:t xml:space="preserve"> Paį</w:t>
      </w:r>
      <w:r w:rsidR="001F29EE">
        <w:t>strio sen.</w:t>
      </w:r>
    </w:p>
    <w:p w14:paraId="520188FB" w14:textId="7C750313" w:rsidR="000C0D2B" w:rsidRDefault="000C0D2B" w:rsidP="0057700D">
      <w:r>
        <w:t>2019 m</w:t>
      </w:r>
      <w:r w:rsidR="00143828">
        <w:t>etais</w:t>
      </w:r>
      <w:r w:rsidRPr="008A78C4">
        <w:t xml:space="preserve"> </w:t>
      </w:r>
      <w:r>
        <w:t>viešame aukcione parduodamo savivaldybės nekilnojamojo turto ir kitų nekilnojamųjų daiktų sąrašas papildyta</w:t>
      </w:r>
      <w:r w:rsidR="001F29EE">
        <w:t xml:space="preserve">s dar 3 objektais: 2 butai </w:t>
      </w:r>
      <w:r>
        <w:t>Naujamiesč</w:t>
      </w:r>
      <w:r w:rsidR="001F29EE">
        <w:t>io sen.</w:t>
      </w:r>
      <w:r w:rsidR="007D05C2">
        <w:t>; mokykla</w:t>
      </w:r>
      <w:r w:rsidR="001F29EE">
        <w:t xml:space="preserve"> Panevėžio sen</w:t>
      </w:r>
      <w:r>
        <w:t xml:space="preserve">. </w:t>
      </w:r>
    </w:p>
    <w:p w14:paraId="1FF0F594" w14:textId="3AC626E0" w:rsidR="000C0D2B" w:rsidRDefault="000C0D2B" w:rsidP="000C0D2B">
      <w:r>
        <w:rPr>
          <w:color w:val="000000"/>
        </w:rPr>
        <w:t>2019 m</w:t>
      </w:r>
      <w:r w:rsidR="00143828">
        <w:rPr>
          <w:color w:val="000000"/>
        </w:rPr>
        <w:t>etais</w:t>
      </w:r>
      <w:r w:rsidR="007D05C2">
        <w:rPr>
          <w:color w:val="000000"/>
        </w:rPr>
        <w:t xml:space="preserve"> paskelbta</w:t>
      </w:r>
      <w:r>
        <w:rPr>
          <w:color w:val="000000"/>
        </w:rPr>
        <w:t xml:space="preserve"> </w:t>
      </w:r>
      <w:r>
        <w:t>parduodamų objektų</w:t>
      </w:r>
      <w:r>
        <w:rPr>
          <w:color w:val="000000"/>
        </w:rPr>
        <w:t xml:space="preserve"> 30</w:t>
      </w:r>
      <w:r w:rsidR="007D05C2">
        <w:t xml:space="preserve"> viešų aukcionų</w:t>
      </w:r>
      <w:r>
        <w:t xml:space="preserve">. </w:t>
      </w:r>
      <w:r w:rsidRPr="00D95425">
        <w:t>P</w:t>
      </w:r>
      <w:r>
        <w:t>arduoti</w:t>
      </w:r>
      <w:r w:rsidRPr="00D95425">
        <w:t xml:space="preserve"> </w:t>
      </w:r>
      <w:r>
        <w:t>5</w:t>
      </w:r>
      <w:r w:rsidRPr="00D95425">
        <w:t xml:space="preserve"> </w:t>
      </w:r>
      <w:r w:rsidRPr="001F29EE">
        <w:t>objektai:</w:t>
      </w:r>
      <w:r>
        <w:t xml:space="preserve"> m</w:t>
      </w:r>
      <w:r w:rsidR="007D05C2">
        <w:t>okykla su priklausiniais</w:t>
      </w:r>
      <w:r>
        <w:t xml:space="preserve"> </w:t>
      </w:r>
      <w:r w:rsidR="001F29EE">
        <w:t>Ramygalos sen.</w:t>
      </w:r>
      <w:r w:rsidR="007D05C2">
        <w:t xml:space="preserve"> (pardavimo kaina </w:t>
      </w:r>
      <w:r>
        <w:t xml:space="preserve">– 65 081 </w:t>
      </w:r>
      <w:r w:rsidR="007D05C2">
        <w:t>Eur</w:t>
      </w:r>
      <w:r>
        <w:t xml:space="preserve">), </w:t>
      </w:r>
      <w:r w:rsidR="007D05C2">
        <w:t>butas su priklausiniais</w:t>
      </w:r>
      <w:r w:rsidR="001F29EE">
        <w:t xml:space="preserve"> Paįstrio sen.</w:t>
      </w:r>
      <w:r>
        <w:t xml:space="preserve"> (pardavimo kaina – 360 </w:t>
      </w:r>
      <w:r w:rsidR="007D05C2">
        <w:t xml:space="preserve">Eur), </w:t>
      </w:r>
      <w:r w:rsidR="001F29EE">
        <w:t>2 butai Paįstrio sen</w:t>
      </w:r>
      <w:r>
        <w:t xml:space="preserve">. (pardavimo kaina – 400 </w:t>
      </w:r>
      <w:r w:rsidR="007D05C2">
        <w:t>Eur</w:t>
      </w:r>
      <w:r w:rsidR="001F29EE">
        <w:t xml:space="preserve"> ir 450 Eur</w:t>
      </w:r>
      <w:r>
        <w:t>), ūkiniai pastatai, kiemo sta</w:t>
      </w:r>
      <w:r w:rsidR="007D05C2">
        <w:t>tiniai ir žemės sklypas</w:t>
      </w:r>
      <w:r w:rsidR="001F29EE">
        <w:t xml:space="preserve"> Vadoklių sen</w:t>
      </w:r>
      <w:r>
        <w:t xml:space="preserve">. (pardavimo kaina – 2 791 </w:t>
      </w:r>
      <w:r w:rsidR="001F29EE">
        <w:t>Eur)</w:t>
      </w:r>
      <w:r>
        <w:t xml:space="preserve">. Pardavus šį turtą </w:t>
      </w:r>
      <w:r w:rsidRPr="00AF7877">
        <w:t>ga</w:t>
      </w:r>
      <w:r>
        <w:t>uta</w:t>
      </w:r>
      <w:r w:rsidRPr="00AF7877">
        <w:t xml:space="preserve"> </w:t>
      </w:r>
      <w:r>
        <w:t>69 082</w:t>
      </w:r>
      <w:r w:rsidRPr="00AF7877">
        <w:t xml:space="preserve"> </w:t>
      </w:r>
      <w:r w:rsidR="007D05C2">
        <w:t>Eur</w:t>
      </w:r>
      <w:r w:rsidRPr="00AF7877">
        <w:t xml:space="preserve"> pajamų.</w:t>
      </w:r>
      <w:r>
        <w:t xml:space="preserve"> </w:t>
      </w:r>
    </w:p>
    <w:p w14:paraId="2179D1F4" w14:textId="1413396F" w:rsidR="003F7314" w:rsidRDefault="000C0D2B" w:rsidP="003F7314">
      <w:r>
        <w:t xml:space="preserve">Parduoti 2 savivaldybės būstai: butas su priklausiniais </w:t>
      </w:r>
      <w:r w:rsidR="001F29EE">
        <w:t>Panevėžio sen.</w:t>
      </w:r>
      <w:r>
        <w:t xml:space="preserve"> ir b</w:t>
      </w:r>
      <w:r w:rsidRPr="00DE26E4">
        <w:t>utas</w:t>
      </w:r>
      <w:r>
        <w:t xml:space="preserve"> </w:t>
      </w:r>
      <w:r w:rsidR="001F29EE">
        <w:t>Smilgių sen</w:t>
      </w:r>
      <w:r>
        <w:t xml:space="preserve">. Pardavus šį turtą </w:t>
      </w:r>
      <w:r w:rsidR="00143828">
        <w:t>s</w:t>
      </w:r>
      <w:r>
        <w:t xml:space="preserve">avivaldybė gavo 10 100 </w:t>
      </w:r>
      <w:r w:rsidR="003F7314">
        <w:t>Eur pajamų.</w:t>
      </w:r>
    </w:p>
    <w:p w14:paraId="5C7B8A8C" w14:textId="77777777" w:rsidR="003F7314" w:rsidRDefault="000C0D2B" w:rsidP="003F7314">
      <w:r w:rsidRPr="005915FB">
        <w:rPr>
          <w:rFonts w:cs="Times New Roman"/>
          <w:kern w:val="0"/>
          <w:lang w:eastAsia="ar-SA"/>
        </w:rPr>
        <w:t>201</w:t>
      </w:r>
      <w:r>
        <w:rPr>
          <w:rFonts w:cs="Times New Roman"/>
          <w:kern w:val="0"/>
          <w:lang w:eastAsia="ar-SA"/>
        </w:rPr>
        <w:t>9</w:t>
      </w:r>
      <w:r w:rsidRPr="005915FB">
        <w:rPr>
          <w:rFonts w:cs="Times New Roman"/>
          <w:kern w:val="0"/>
          <w:lang w:eastAsia="ar-SA"/>
        </w:rPr>
        <w:t xml:space="preserve"> m</w:t>
      </w:r>
      <w:r w:rsidR="00816E7E">
        <w:rPr>
          <w:rFonts w:cs="Times New Roman"/>
          <w:kern w:val="0"/>
          <w:lang w:eastAsia="ar-SA"/>
        </w:rPr>
        <w:t>etais</w:t>
      </w:r>
      <w:r w:rsidRPr="005915FB">
        <w:rPr>
          <w:rFonts w:cs="Times New Roman"/>
          <w:kern w:val="0"/>
          <w:lang w:eastAsia="ar-SA"/>
        </w:rPr>
        <w:t xml:space="preserve"> įvyko </w:t>
      </w:r>
      <w:r>
        <w:rPr>
          <w:rFonts w:cs="Times New Roman"/>
          <w:kern w:val="0"/>
          <w:lang w:eastAsia="ar-SA"/>
        </w:rPr>
        <w:t>6</w:t>
      </w:r>
      <w:r w:rsidRPr="005915FB">
        <w:rPr>
          <w:szCs w:val="21"/>
          <w:lang w:eastAsia="ar-SA"/>
        </w:rPr>
        <w:t xml:space="preserve"> Smulkaus ir vidutinio verslo rėmimo komisijos posėdžiai, kuriuose svarstyti </w:t>
      </w:r>
      <w:r>
        <w:rPr>
          <w:szCs w:val="21"/>
          <w:lang w:eastAsia="ar-SA"/>
        </w:rPr>
        <w:t>36</w:t>
      </w:r>
      <w:r w:rsidRPr="005915FB">
        <w:rPr>
          <w:szCs w:val="21"/>
          <w:lang w:eastAsia="ar-SA"/>
        </w:rPr>
        <w:t xml:space="preserve"> klausimai. Komisijos posėdžių metu išnagrinėt</w:t>
      </w:r>
      <w:r>
        <w:rPr>
          <w:szCs w:val="21"/>
          <w:lang w:eastAsia="ar-SA"/>
        </w:rPr>
        <w:t>i</w:t>
      </w:r>
      <w:r w:rsidRPr="005915FB">
        <w:rPr>
          <w:szCs w:val="21"/>
          <w:lang w:eastAsia="ar-SA"/>
        </w:rPr>
        <w:t xml:space="preserve"> </w:t>
      </w:r>
      <w:r>
        <w:rPr>
          <w:szCs w:val="21"/>
          <w:lang w:eastAsia="ar-SA"/>
        </w:rPr>
        <w:t>29</w:t>
      </w:r>
      <w:r w:rsidRPr="005915FB">
        <w:rPr>
          <w:szCs w:val="21"/>
          <w:lang w:eastAsia="ar-SA"/>
        </w:rPr>
        <w:t xml:space="preserve"> ūkio subjektų prašymai, nagrinėta </w:t>
      </w:r>
      <w:r>
        <w:rPr>
          <w:lang w:val="en-US"/>
        </w:rPr>
        <w:t>informacijos ir konsultacijų teikimo verslo kūrimo bei plėtojimo klausimais paslaugos pirkimas ir kt.</w:t>
      </w:r>
      <w:r w:rsidRPr="005915FB">
        <w:rPr>
          <w:szCs w:val="21"/>
          <w:lang w:eastAsia="ar-SA"/>
        </w:rPr>
        <w:t xml:space="preserve"> 201</w:t>
      </w:r>
      <w:r>
        <w:rPr>
          <w:szCs w:val="21"/>
          <w:lang w:eastAsia="ar-SA"/>
        </w:rPr>
        <w:t>9</w:t>
      </w:r>
      <w:r w:rsidRPr="005915FB">
        <w:rPr>
          <w:szCs w:val="21"/>
          <w:lang w:eastAsia="ar-SA"/>
        </w:rPr>
        <w:t xml:space="preserve"> m. lapkričio</w:t>
      </w:r>
      <w:r>
        <w:rPr>
          <w:szCs w:val="21"/>
          <w:lang w:eastAsia="ar-SA"/>
        </w:rPr>
        <w:t xml:space="preserve"> 8</w:t>
      </w:r>
      <w:r w:rsidRPr="005915FB">
        <w:rPr>
          <w:szCs w:val="21"/>
          <w:lang w:eastAsia="ar-SA"/>
        </w:rPr>
        <w:t xml:space="preserve"> d. suorganizuotas Panevėžio rajono geriausių įmonių apdovanojimų renginys. Nominacija </w:t>
      </w:r>
      <w:r w:rsidRPr="005E0953">
        <w:rPr>
          <w:rFonts w:cs="Times New Roman"/>
          <w:color w:val="000000"/>
          <w:kern w:val="0"/>
          <w:lang w:eastAsia="ar-SA"/>
        </w:rPr>
        <w:t xml:space="preserve">„Už investiciją į žmonių gerovę“ </w:t>
      </w:r>
      <w:r>
        <w:rPr>
          <w:rFonts w:cs="Times New Roman"/>
          <w:color w:val="000000"/>
          <w:kern w:val="0"/>
          <w:lang w:eastAsia="ar-SA"/>
        </w:rPr>
        <w:t>įteikta</w:t>
      </w:r>
      <w:r w:rsidRPr="005E0953">
        <w:rPr>
          <w:rFonts w:cs="Times New Roman"/>
          <w:color w:val="000000"/>
          <w:kern w:val="0"/>
          <w:lang w:eastAsia="ar-SA"/>
        </w:rPr>
        <w:t xml:space="preserve"> </w:t>
      </w:r>
      <w:r w:rsidRPr="005E0953">
        <w:rPr>
          <w:rFonts w:cs="Times New Roman"/>
          <w:bCs/>
          <w:kern w:val="0"/>
          <w:lang w:eastAsia="ar-SA"/>
        </w:rPr>
        <w:t>R. Gasiūno agroserviso įmonei</w:t>
      </w:r>
      <w:r>
        <w:rPr>
          <w:rFonts w:cs="Times New Roman"/>
          <w:bCs/>
          <w:kern w:val="0"/>
          <w:lang w:eastAsia="ar-SA"/>
        </w:rPr>
        <w:t xml:space="preserve">, </w:t>
      </w:r>
      <w:r w:rsidR="003F7314">
        <w:rPr>
          <w:color w:val="000000"/>
        </w:rPr>
        <w:t>nominacija</w:t>
      </w:r>
      <w:r w:rsidRPr="005E0953">
        <w:rPr>
          <w:color w:val="000000"/>
        </w:rPr>
        <w:t xml:space="preserve"> </w:t>
      </w:r>
      <w:r w:rsidRPr="005E0953">
        <w:rPr>
          <w:rFonts w:eastAsia="Calibri" w:cs="Times New Roman"/>
          <w:kern w:val="0"/>
        </w:rPr>
        <w:t>„Sėkmingai dirbanti įmonė“</w:t>
      </w:r>
      <w:r w:rsidRPr="005E0953">
        <w:t xml:space="preserve"> </w:t>
      </w:r>
      <w:r w:rsidRPr="005E0953">
        <w:rPr>
          <w:rFonts w:cs="Times New Roman"/>
          <w:bCs/>
          <w:kern w:val="0"/>
          <w:lang w:eastAsia="ar-SA"/>
        </w:rPr>
        <w:t>– „IF Concept“, UAB</w:t>
      </w:r>
      <w:r>
        <w:rPr>
          <w:rFonts w:cs="Times New Roman"/>
          <w:bCs/>
          <w:kern w:val="0"/>
          <w:lang w:eastAsia="ar-SA"/>
        </w:rPr>
        <w:t xml:space="preserve">, </w:t>
      </w:r>
      <w:r w:rsidRPr="005E0953">
        <w:rPr>
          <w:rFonts w:cs="Times New Roman"/>
          <w:color w:val="000000"/>
          <w:kern w:val="0"/>
          <w:lang w:eastAsia="ar-SA"/>
        </w:rPr>
        <w:t xml:space="preserve">nominacija „Už aktyvias pastangas plėtojant verslą“ </w:t>
      </w:r>
      <w:r w:rsidRPr="005E0953">
        <w:t xml:space="preserve">– </w:t>
      </w:r>
      <w:r w:rsidRPr="005E0953">
        <w:rPr>
          <w:rFonts w:cs="Times New Roman"/>
          <w:bCs/>
          <w:kern w:val="0"/>
          <w:lang w:eastAsia="ar-SA"/>
        </w:rPr>
        <w:t>uždarajai akcinei bendrovei „VITAKA IR KO“.</w:t>
      </w:r>
      <w:r w:rsidRPr="005E0953">
        <w:rPr>
          <w:rFonts w:cs="Times New Roman"/>
          <w:color w:val="000000"/>
        </w:rPr>
        <w:t xml:space="preserve"> </w:t>
      </w:r>
    </w:p>
    <w:p w14:paraId="6AA8EFB2" w14:textId="77777777" w:rsidR="001F29EE" w:rsidRDefault="000C0D2B" w:rsidP="001F29EE">
      <w:r w:rsidRPr="005915FB">
        <w:rPr>
          <w:szCs w:val="21"/>
          <w:lang w:eastAsia="ar-SA"/>
        </w:rPr>
        <w:t xml:space="preserve">Iš </w:t>
      </w:r>
      <w:r w:rsidR="00816E7E">
        <w:rPr>
          <w:szCs w:val="21"/>
          <w:lang w:eastAsia="ar-SA"/>
        </w:rPr>
        <w:t>s</w:t>
      </w:r>
      <w:r w:rsidRPr="005915FB">
        <w:rPr>
          <w:szCs w:val="21"/>
          <w:lang w:eastAsia="ar-SA"/>
        </w:rPr>
        <w:t>avivaldybės biudžeto smulkaus ir vidutinio verslo rėmimui 201</w:t>
      </w:r>
      <w:r>
        <w:rPr>
          <w:szCs w:val="21"/>
          <w:lang w:eastAsia="ar-SA"/>
        </w:rPr>
        <w:t>9</w:t>
      </w:r>
      <w:r w:rsidRPr="005915FB">
        <w:rPr>
          <w:szCs w:val="21"/>
          <w:lang w:eastAsia="ar-SA"/>
        </w:rPr>
        <w:t xml:space="preserve"> m</w:t>
      </w:r>
      <w:r w:rsidR="003F7314">
        <w:rPr>
          <w:szCs w:val="21"/>
          <w:lang w:eastAsia="ar-SA"/>
        </w:rPr>
        <w:t>e</w:t>
      </w:r>
      <w:r w:rsidR="00816E7E">
        <w:rPr>
          <w:szCs w:val="21"/>
          <w:lang w:eastAsia="ar-SA"/>
        </w:rPr>
        <w:t>tais</w:t>
      </w:r>
      <w:r w:rsidRPr="005915FB">
        <w:rPr>
          <w:szCs w:val="21"/>
          <w:lang w:eastAsia="ar-SA"/>
        </w:rPr>
        <w:t xml:space="preserve"> skirta </w:t>
      </w:r>
      <w:r>
        <w:rPr>
          <w:szCs w:val="21"/>
          <w:lang w:eastAsia="ar-SA"/>
        </w:rPr>
        <w:t>40</w:t>
      </w:r>
      <w:r w:rsidRPr="005915FB">
        <w:rPr>
          <w:szCs w:val="21"/>
          <w:lang w:eastAsia="ar-SA"/>
        </w:rPr>
        <w:t xml:space="preserve"> tūkst. </w:t>
      </w:r>
      <w:r w:rsidR="003F7314">
        <w:rPr>
          <w:szCs w:val="21"/>
          <w:lang w:eastAsia="ar-SA"/>
        </w:rPr>
        <w:t>Eur</w:t>
      </w:r>
      <w:r w:rsidRPr="005915FB">
        <w:rPr>
          <w:szCs w:val="21"/>
          <w:lang w:eastAsia="ar-SA"/>
        </w:rPr>
        <w:t xml:space="preserve"> – panaudota </w:t>
      </w:r>
      <w:r>
        <w:rPr>
          <w:szCs w:val="21"/>
          <w:lang w:eastAsia="ar-SA"/>
        </w:rPr>
        <w:t>24 923,25</w:t>
      </w:r>
      <w:r w:rsidRPr="005915FB">
        <w:rPr>
          <w:szCs w:val="21"/>
          <w:lang w:eastAsia="ar-SA"/>
        </w:rPr>
        <w:t xml:space="preserve"> </w:t>
      </w:r>
      <w:r w:rsidR="003F7314">
        <w:rPr>
          <w:szCs w:val="21"/>
          <w:lang w:eastAsia="ar-SA"/>
        </w:rPr>
        <w:t>Eur</w:t>
      </w:r>
      <w:r w:rsidRPr="005915FB">
        <w:rPr>
          <w:szCs w:val="21"/>
          <w:lang w:eastAsia="ar-SA"/>
        </w:rPr>
        <w:t xml:space="preserve">, iš jų </w:t>
      </w:r>
      <w:r>
        <w:rPr>
          <w:szCs w:val="21"/>
          <w:lang w:eastAsia="ar-SA"/>
        </w:rPr>
        <w:t>952</w:t>
      </w:r>
      <w:r w:rsidRPr="005915FB">
        <w:rPr>
          <w:szCs w:val="21"/>
          <w:lang w:eastAsia="ar-SA"/>
        </w:rPr>
        <w:t xml:space="preserve">,00 </w:t>
      </w:r>
      <w:r w:rsidR="003F7314">
        <w:rPr>
          <w:szCs w:val="21"/>
          <w:lang w:eastAsia="ar-SA"/>
        </w:rPr>
        <w:t>Eur</w:t>
      </w:r>
      <w:r w:rsidRPr="005915FB">
        <w:rPr>
          <w:szCs w:val="21"/>
          <w:lang w:eastAsia="ar-SA"/>
        </w:rPr>
        <w:t xml:space="preserve"> skirta </w:t>
      </w:r>
      <w:r>
        <w:rPr>
          <w:szCs w:val="21"/>
          <w:lang w:eastAsia="ar-SA"/>
        </w:rPr>
        <w:t>2 įmonėms kreditų palūkanoms kompensuoti</w:t>
      </w:r>
      <w:r w:rsidRPr="005915FB">
        <w:rPr>
          <w:szCs w:val="21"/>
          <w:lang w:eastAsia="ar-SA"/>
        </w:rPr>
        <w:t xml:space="preserve">, </w:t>
      </w:r>
      <w:r>
        <w:rPr>
          <w:szCs w:val="21"/>
          <w:lang w:eastAsia="ar-SA"/>
        </w:rPr>
        <w:t>16 081,00</w:t>
      </w:r>
      <w:r w:rsidRPr="005915FB">
        <w:rPr>
          <w:szCs w:val="21"/>
          <w:lang w:eastAsia="ar-SA"/>
        </w:rPr>
        <w:t xml:space="preserve"> </w:t>
      </w:r>
      <w:r w:rsidR="003F7314">
        <w:rPr>
          <w:szCs w:val="21"/>
          <w:lang w:eastAsia="ar-SA"/>
        </w:rPr>
        <w:t>Eur</w:t>
      </w:r>
      <w:r w:rsidRPr="005915FB">
        <w:rPr>
          <w:szCs w:val="21"/>
          <w:lang w:eastAsia="ar-SA"/>
        </w:rPr>
        <w:t xml:space="preserve"> – </w:t>
      </w:r>
      <w:r>
        <w:rPr>
          <w:szCs w:val="21"/>
          <w:lang w:eastAsia="ar-SA"/>
        </w:rPr>
        <w:t>8</w:t>
      </w:r>
      <w:r w:rsidRPr="005915FB">
        <w:rPr>
          <w:szCs w:val="21"/>
          <w:lang w:eastAsia="ar-SA"/>
        </w:rPr>
        <w:t xml:space="preserve"> įmon</w:t>
      </w:r>
      <w:r>
        <w:rPr>
          <w:szCs w:val="21"/>
          <w:lang w:eastAsia="ar-SA"/>
        </w:rPr>
        <w:t>ėms</w:t>
      </w:r>
      <w:r w:rsidRPr="005915FB">
        <w:rPr>
          <w:szCs w:val="21"/>
          <w:lang w:eastAsia="ar-SA"/>
        </w:rPr>
        <w:t xml:space="preserve"> dalyvavimo mugėse, parodose ir kituose renginiuose išlaidoms padengti, </w:t>
      </w:r>
      <w:r>
        <w:rPr>
          <w:szCs w:val="21"/>
          <w:lang w:eastAsia="ar-SA"/>
        </w:rPr>
        <w:t>1 147,00</w:t>
      </w:r>
      <w:r w:rsidRPr="005915FB">
        <w:rPr>
          <w:szCs w:val="21"/>
          <w:lang w:eastAsia="ar-SA"/>
        </w:rPr>
        <w:t xml:space="preserve"> </w:t>
      </w:r>
      <w:r w:rsidR="003F7314">
        <w:rPr>
          <w:szCs w:val="21"/>
          <w:lang w:eastAsia="ar-SA"/>
        </w:rPr>
        <w:t>Eur</w:t>
      </w:r>
      <w:r w:rsidRPr="005915FB">
        <w:rPr>
          <w:szCs w:val="21"/>
          <w:lang w:eastAsia="ar-SA"/>
        </w:rPr>
        <w:t xml:space="preserve"> − </w:t>
      </w:r>
      <w:r>
        <w:rPr>
          <w:szCs w:val="21"/>
          <w:lang w:eastAsia="ar-SA"/>
        </w:rPr>
        <w:t>10</w:t>
      </w:r>
      <w:r w:rsidRPr="005915FB">
        <w:rPr>
          <w:szCs w:val="21"/>
          <w:lang w:eastAsia="ar-SA"/>
        </w:rPr>
        <w:t xml:space="preserve"> naujai įregistruotų įmonių įsteigimo išlaidoms padengti, </w:t>
      </w:r>
      <w:r>
        <w:rPr>
          <w:szCs w:val="21"/>
          <w:lang w:eastAsia="ar-SA"/>
        </w:rPr>
        <w:t>1 663,00</w:t>
      </w:r>
      <w:r w:rsidRPr="005915FB">
        <w:rPr>
          <w:szCs w:val="21"/>
          <w:lang w:eastAsia="ar-SA"/>
        </w:rPr>
        <w:t xml:space="preserve"> </w:t>
      </w:r>
      <w:r w:rsidR="003F7314">
        <w:rPr>
          <w:szCs w:val="21"/>
          <w:lang w:eastAsia="ar-SA"/>
        </w:rPr>
        <w:t>Eur</w:t>
      </w:r>
      <w:r w:rsidRPr="005915FB">
        <w:rPr>
          <w:szCs w:val="21"/>
          <w:lang w:eastAsia="ar-SA"/>
        </w:rPr>
        <w:t xml:space="preserve"> – </w:t>
      </w:r>
      <w:r>
        <w:rPr>
          <w:szCs w:val="21"/>
          <w:lang w:eastAsia="ar-SA"/>
        </w:rPr>
        <w:t>4</w:t>
      </w:r>
      <w:r w:rsidRPr="005915FB">
        <w:rPr>
          <w:szCs w:val="21"/>
          <w:lang w:eastAsia="ar-SA"/>
        </w:rPr>
        <w:t xml:space="preserve"> įmonėms dalyvavimo darbuotojų mokymo, konsultavimo, kvalifikacijos įgijimo, kėlimo ar perkvalifikavimo kursų išlaidoms padengti, 1 </w:t>
      </w:r>
      <w:r>
        <w:rPr>
          <w:szCs w:val="21"/>
          <w:lang w:eastAsia="ar-SA"/>
        </w:rPr>
        <w:t>498,00</w:t>
      </w:r>
      <w:r w:rsidRPr="005915FB">
        <w:rPr>
          <w:szCs w:val="21"/>
          <w:lang w:eastAsia="ar-SA"/>
        </w:rPr>
        <w:t xml:space="preserve"> </w:t>
      </w:r>
      <w:r w:rsidR="003F7314">
        <w:rPr>
          <w:szCs w:val="21"/>
          <w:lang w:eastAsia="ar-SA"/>
        </w:rPr>
        <w:t>Eur</w:t>
      </w:r>
      <w:r w:rsidRPr="005915FB">
        <w:rPr>
          <w:szCs w:val="21"/>
          <w:lang w:eastAsia="ar-SA"/>
        </w:rPr>
        <w:t xml:space="preserve"> panaudoti informacijos ir konsultacijų teikimo verslo kūrimo bei plėtojimo klausimais paslaugai pirkti, </w:t>
      </w:r>
      <w:r>
        <w:rPr>
          <w:szCs w:val="21"/>
          <w:lang w:eastAsia="ar-SA"/>
        </w:rPr>
        <w:t>3 582,25</w:t>
      </w:r>
      <w:r w:rsidRPr="005915FB">
        <w:rPr>
          <w:szCs w:val="21"/>
          <w:lang w:eastAsia="ar-SA"/>
        </w:rPr>
        <w:t xml:space="preserve"> </w:t>
      </w:r>
      <w:r w:rsidR="003F7314">
        <w:rPr>
          <w:szCs w:val="21"/>
          <w:lang w:eastAsia="ar-SA"/>
        </w:rPr>
        <w:t>Eur</w:t>
      </w:r>
      <w:r w:rsidRPr="005915FB">
        <w:rPr>
          <w:szCs w:val="21"/>
          <w:lang w:eastAsia="ar-SA"/>
        </w:rPr>
        <w:t xml:space="preserve"> skirta </w:t>
      </w:r>
      <w:r>
        <w:rPr>
          <w:szCs w:val="21"/>
          <w:lang w:eastAsia="ar-SA"/>
        </w:rPr>
        <w:t>renginiui</w:t>
      </w:r>
      <w:r w:rsidRPr="005915FB">
        <w:rPr>
          <w:szCs w:val="21"/>
          <w:lang w:eastAsia="ar-SA"/>
        </w:rPr>
        <w:t xml:space="preserve"> „Geriausios Panevėžio rajono įmonės“ organizuoti.</w:t>
      </w:r>
    </w:p>
    <w:p w14:paraId="216FB585" w14:textId="77777777" w:rsidR="00F7477B" w:rsidRDefault="000C0D2B" w:rsidP="00F7477B">
      <w:r w:rsidRPr="00E30F19">
        <w:rPr>
          <w:rFonts w:cs="Times New Roman"/>
          <w:kern w:val="0"/>
          <w:lang w:eastAsia="ar-SA"/>
        </w:rPr>
        <w:t>2019 m</w:t>
      </w:r>
      <w:r w:rsidR="00816E7E">
        <w:rPr>
          <w:rFonts w:cs="Times New Roman"/>
          <w:kern w:val="0"/>
          <w:lang w:eastAsia="ar-SA"/>
        </w:rPr>
        <w:t>etais</w:t>
      </w:r>
      <w:r w:rsidRPr="003F7314">
        <w:rPr>
          <w:rFonts w:cs="Times New Roman"/>
          <w:kern w:val="0"/>
          <w:sz w:val="22"/>
          <w:lang w:eastAsia="ar-SA"/>
        </w:rPr>
        <w:t xml:space="preserve"> </w:t>
      </w:r>
      <w:r w:rsidRPr="00E30F19">
        <w:rPr>
          <w:rFonts w:cs="Times New Roman"/>
          <w:kern w:val="0"/>
          <w:lang w:eastAsia="ar-SA"/>
        </w:rPr>
        <w:t xml:space="preserve">išduotos 2 licencijos verstis mažmenine prekyba alkoholiniais gėrimais, </w:t>
      </w:r>
      <w:r w:rsidR="003F7314">
        <w:rPr>
          <w:rFonts w:cs="Times New Roman"/>
          <w:kern w:val="0"/>
          <w:lang w:eastAsia="ar-SA"/>
        </w:rPr>
        <w:br/>
      </w:r>
      <w:r w:rsidRPr="00E30F19">
        <w:rPr>
          <w:rFonts w:cs="Times New Roman"/>
          <w:kern w:val="0"/>
          <w:lang w:eastAsia="ar-SA"/>
        </w:rPr>
        <w:t>1 licencija verstis mažmenine prekyba tabako gaminiais ir 4 vienkartinės licencijos verstis mažmenine prekyba alumi, alaus mišiniais su nealkoholiniais gėrimais ir natūralios fermentacijos sidru, kurių tūrinė etilo alkoholio koncentracija neviršija 7,5 proc., masi</w:t>
      </w:r>
      <w:r w:rsidR="003F7314">
        <w:rPr>
          <w:rFonts w:cs="Times New Roman"/>
          <w:kern w:val="0"/>
          <w:lang w:eastAsia="ar-SA"/>
        </w:rPr>
        <w:t xml:space="preserve">niuose renginiuose ir mugėse. </w:t>
      </w:r>
      <w:r w:rsidRPr="00E30F19">
        <w:rPr>
          <w:rFonts w:cs="Times New Roman"/>
          <w:kern w:val="0"/>
          <w:lang w:eastAsia="ar-SA"/>
        </w:rPr>
        <w:t>Atsižvelgiant į įmonių prašymus panaikintos 8 licencijos verstis mažmenine prekyba tabako gaminiais, panaikinta ir Juridini</w:t>
      </w:r>
      <w:r w:rsidR="003F7314">
        <w:rPr>
          <w:rFonts w:cs="Times New Roman"/>
          <w:kern w:val="0"/>
          <w:lang w:eastAsia="ar-SA"/>
        </w:rPr>
        <w:t>ų asmenų registre išregistruota įmonės 2 licencijos</w:t>
      </w:r>
      <w:r w:rsidRPr="00E30F19">
        <w:rPr>
          <w:rFonts w:cs="Times New Roman"/>
          <w:kern w:val="0"/>
          <w:lang w:eastAsia="ar-SA"/>
        </w:rPr>
        <w:t xml:space="preserve"> verstis mažmenine prekyba alkoholiniais gėrimais ir tabako gaminiais galiojimas.</w:t>
      </w:r>
      <w:r w:rsidR="00D353BF">
        <w:rPr>
          <w:rFonts w:cs="Times New Roman"/>
          <w:kern w:val="0"/>
          <w:lang w:eastAsia="ar-SA"/>
        </w:rPr>
        <w:t xml:space="preserve"> </w:t>
      </w:r>
      <w:r w:rsidRPr="00E30F19">
        <w:rPr>
          <w:rFonts w:cs="Times New Roman"/>
          <w:kern w:val="0"/>
          <w:lang w:eastAsia="ar-SA"/>
        </w:rPr>
        <w:t xml:space="preserve">Licencijos verstis mažmenine prekyba </w:t>
      </w:r>
      <w:r w:rsidRPr="00E30F19">
        <w:rPr>
          <w:rFonts w:cs="Times New Roman"/>
          <w:kern w:val="0"/>
          <w:lang w:eastAsia="ar-SA"/>
        </w:rPr>
        <w:lastRenderedPageBreak/>
        <w:t xml:space="preserve">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portale </w:t>
      </w:r>
      <w:hyperlink r:id="rId12" w:history="1">
        <w:r w:rsidRPr="00E30F19">
          <w:rPr>
            <w:rFonts w:cs="Times New Roman"/>
            <w:color w:val="000080"/>
            <w:kern w:val="0"/>
            <w:u w:val="single"/>
          </w:rPr>
          <w:t>www.lietuva.gov.lt</w:t>
        </w:r>
      </w:hyperlink>
      <w:r w:rsidR="003F7314">
        <w:rPr>
          <w:rFonts w:cs="Times New Roman"/>
          <w:color w:val="000080"/>
          <w:kern w:val="0"/>
          <w:u w:val="single"/>
        </w:rPr>
        <w:t>.</w:t>
      </w:r>
    </w:p>
    <w:p w14:paraId="2E05764B" w14:textId="5593857C" w:rsidR="001F29EE" w:rsidRDefault="003F7314" w:rsidP="00F7477B">
      <w:r>
        <w:rPr>
          <w:rFonts w:cs="Times New Roman"/>
          <w:kern w:val="0"/>
          <w:lang w:eastAsia="ar-SA"/>
        </w:rPr>
        <w:t xml:space="preserve">Teikiama </w:t>
      </w:r>
      <w:r w:rsidR="000C0D2B" w:rsidRPr="00E30F19">
        <w:rPr>
          <w:rFonts w:cs="Times New Roman"/>
          <w:kern w:val="0"/>
          <w:lang w:eastAsia="ar-SA"/>
        </w:rPr>
        <w:t xml:space="preserve">informacija Narkotikų, tabako ir alkoholio kontrolės departamentui, Lietuvos Respublikos ūkio ministerijai. </w:t>
      </w:r>
    </w:p>
    <w:p w14:paraId="16BDA24B" w14:textId="2297F097" w:rsidR="000C0D2B" w:rsidRPr="001F29EE" w:rsidRDefault="003F7314" w:rsidP="001F29EE">
      <w:r>
        <w:rPr>
          <w:rFonts w:cs="Times New Roman"/>
          <w:kern w:val="0"/>
          <w:lang w:eastAsia="ar-SA"/>
        </w:rPr>
        <w:t>Galiojančios licencijo</w:t>
      </w:r>
      <w:r w:rsidR="00D353BF">
        <w:rPr>
          <w:rFonts w:cs="Times New Roman"/>
          <w:kern w:val="0"/>
          <w:lang w:eastAsia="ar-SA"/>
        </w:rPr>
        <w:t>s</w:t>
      </w:r>
      <w:r>
        <w:rPr>
          <w:rFonts w:cs="Times New Roman"/>
          <w:kern w:val="0"/>
          <w:lang w:eastAsia="ar-SA"/>
        </w:rPr>
        <w:t>:</w:t>
      </w:r>
    </w:p>
    <w:tbl>
      <w:tblPr>
        <w:tblW w:w="9630" w:type="dxa"/>
        <w:tblInd w:w="-5" w:type="dxa"/>
        <w:tblLayout w:type="fixed"/>
        <w:tblLook w:val="0000" w:firstRow="0" w:lastRow="0" w:firstColumn="0" w:lastColumn="0" w:noHBand="0" w:noVBand="0"/>
      </w:tblPr>
      <w:tblGrid>
        <w:gridCol w:w="368"/>
        <w:gridCol w:w="8632"/>
        <w:gridCol w:w="630"/>
      </w:tblGrid>
      <w:tr w:rsidR="000C0D2B" w:rsidRPr="00D353BF" w14:paraId="7FCDCCAD" w14:textId="77777777" w:rsidTr="000D61DC">
        <w:trPr>
          <w:trHeight w:val="287"/>
        </w:trPr>
        <w:tc>
          <w:tcPr>
            <w:tcW w:w="368" w:type="dxa"/>
            <w:tcBorders>
              <w:top w:val="single" w:sz="4" w:space="0" w:color="000000"/>
              <w:left w:val="single" w:sz="4" w:space="0" w:color="000000"/>
              <w:bottom w:val="single" w:sz="4" w:space="0" w:color="000000"/>
            </w:tcBorders>
            <w:shd w:val="clear" w:color="auto" w:fill="auto"/>
          </w:tcPr>
          <w:p w14:paraId="0407D1EB" w14:textId="137AB577" w:rsidR="000C0D2B" w:rsidRPr="00D353BF" w:rsidRDefault="00D353BF" w:rsidP="00985CB4">
            <w:pPr>
              <w:snapToGrid w:val="0"/>
              <w:rPr>
                <w:rFonts w:cs="Times New Roman"/>
                <w:kern w:val="0"/>
                <w:sz w:val="20"/>
                <w:lang w:eastAsia="ar-SA"/>
              </w:rPr>
            </w:pPr>
            <w:r>
              <w:rPr>
                <w:rFonts w:cs="Times New Roman"/>
                <w:kern w:val="0"/>
                <w:sz w:val="20"/>
                <w:lang w:eastAsia="ar-SA"/>
              </w:rPr>
              <w:t>1</w:t>
            </w:r>
            <w:r w:rsidR="000C0D2B" w:rsidRPr="00D353BF">
              <w:rPr>
                <w:rFonts w:cs="Times New Roman"/>
                <w:kern w:val="0"/>
                <w:sz w:val="20"/>
                <w:lang w:eastAsia="ar-SA"/>
              </w:rPr>
              <w:t>1</w:t>
            </w:r>
            <w:r>
              <w:rPr>
                <w:rFonts w:cs="Times New Roman"/>
                <w:kern w:val="0"/>
                <w:sz w:val="20"/>
                <w:lang w:eastAsia="ar-SA"/>
              </w:rPr>
              <w:t>.</w:t>
            </w:r>
          </w:p>
        </w:tc>
        <w:tc>
          <w:tcPr>
            <w:tcW w:w="8632" w:type="dxa"/>
            <w:tcBorders>
              <w:top w:val="single" w:sz="4" w:space="0" w:color="000000"/>
              <w:left w:val="single" w:sz="4" w:space="0" w:color="000000"/>
              <w:bottom w:val="single" w:sz="4" w:space="0" w:color="000000"/>
            </w:tcBorders>
            <w:shd w:val="clear" w:color="auto" w:fill="auto"/>
          </w:tcPr>
          <w:p w14:paraId="3B0CE077" w14:textId="77777777" w:rsidR="000C0D2B" w:rsidRPr="00D353BF" w:rsidRDefault="000C0D2B" w:rsidP="00D353BF">
            <w:pPr>
              <w:snapToGrid w:val="0"/>
              <w:ind w:firstLine="0"/>
              <w:rPr>
                <w:rFonts w:cs="Times New Roman"/>
                <w:kern w:val="0"/>
                <w:sz w:val="20"/>
                <w:lang w:eastAsia="ar-SA"/>
              </w:rPr>
            </w:pPr>
            <w:r w:rsidRPr="00D353BF">
              <w:rPr>
                <w:rFonts w:cs="Times New Roman"/>
                <w:kern w:val="0"/>
                <w:sz w:val="20"/>
                <w:lang w:eastAsia="ar-SA"/>
              </w:rPr>
              <w:t>Galiojančios licencijos verstis mažmenine prekyba alkoholiniais gėrimais</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80C02A1" w14:textId="5C280872" w:rsidR="000C0D2B" w:rsidRPr="00D353BF" w:rsidRDefault="000C0D2B" w:rsidP="003F7314">
            <w:pPr>
              <w:snapToGrid w:val="0"/>
              <w:ind w:firstLine="0"/>
              <w:jc w:val="center"/>
              <w:rPr>
                <w:rFonts w:cs="Times New Roman"/>
                <w:kern w:val="0"/>
                <w:sz w:val="20"/>
                <w:lang w:eastAsia="ar-SA"/>
              </w:rPr>
            </w:pPr>
            <w:r w:rsidRPr="00D353BF">
              <w:rPr>
                <w:rFonts w:cs="Times New Roman"/>
                <w:kern w:val="0"/>
                <w:sz w:val="20"/>
                <w:lang w:eastAsia="ar-SA"/>
              </w:rPr>
              <w:t>197</w:t>
            </w:r>
          </w:p>
        </w:tc>
      </w:tr>
      <w:tr w:rsidR="000C0D2B" w:rsidRPr="00D353BF" w14:paraId="27CA2818" w14:textId="77777777" w:rsidTr="000D61DC">
        <w:tc>
          <w:tcPr>
            <w:tcW w:w="368" w:type="dxa"/>
            <w:tcBorders>
              <w:top w:val="single" w:sz="4" w:space="0" w:color="000000"/>
              <w:left w:val="single" w:sz="4" w:space="0" w:color="000000"/>
              <w:bottom w:val="single" w:sz="4" w:space="0" w:color="000000"/>
            </w:tcBorders>
            <w:shd w:val="clear" w:color="auto" w:fill="auto"/>
          </w:tcPr>
          <w:p w14:paraId="15320229" w14:textId="65906401" w:rsidR="000C0D2B" w:rsidRPr="00D353BF" w:rsidRDefault="000C0D2B" w:rsidP="00985CB4">
            <w:pPr>
              <w:snapToGrid w:val="0"/>
              <w:rPr>
                <w:rFonts w:cs="Times New Roman"/>
                <w:kern w:val="0"/>
                <w:sz w:val="20"/>
                <w:lang w:eastAsia="ar-SA"/>
              </w:rPr>
            </w:pPr>
            <w:r w:rsidRPr="00D353BF">
              <w:rPr>
                <w:rFonts w:cs="Times New Roman"/>
                <w:kern w:val="0"/>
                <w:sz w:val="20"/>
                <w:lang w:eastAsia="ar-SA"/>
              </w:rPr>
              <w:t>2</w:t>
            </w:r>
            <w:r w:rsidR="00D353BF">
              <w:rPr>
                <w:rFonts w:cs="Times New Roman"/>
                <w:kern w:val="0"/>
                <w:sz w:val="20"/>
                <w:lang w:eastAsia="ar-SA"/>
              </w:rPr>
              <w:t>2</w:t>
            </w:r>
            <w:r w:rsidRPr="00D353BF">
              <w:rPr>
                <w:rFonts w:cs="Times New Roman"/>
                <w:kern w:val="0"/>
                <w:sz w:val="20"/>
                <w:lang w:eastAsia="ar-SA"/>
              </w:rPr>
              <w:t>.</w:t>
            </w:r>
          </w:p>
        </w:tc>
        <w:tc>
          <w:tcPr>
            <w:tcW w:w="8632" w:type="dxa"/>
            <w:tcBorders>
              <w:top w:val="single" w:sz="4" w:space="0" w:color="000000"/>
              <w:left w:val="single" w:sz="4" w:space="0" w:color="000000"/>
              <w:bottom w:val="single" w:sz="4" w:space="0" w:color="000000"/>
            </w:tcBorders>
            <w:shd w:val="clear" w:color="auto" w:fill="auto"/>
          </w:tcPr>
          <w:p w14:paraId="3A89955E" w14:textId="77777777" w:rsidR="000C0D2B" w:rsidRPr="00D353BF" w:rsidRDefault="000C0D2B" w:rsidP="00D353BF">
            <w:pPr>
              <w:snapToGrid w:val="0"/>
              <w:ind w:firstLine="0"/>
              <w:rPr>
                <w:rFonts w:cs="Times New Roman"/>
                <w:kern w:val="0"/>
                <w:sz w:val="20"/>
                <w:lang w:eastAsia="ar-SA"/>
              </w:rPr>
            </w:pPr>
            <w:r w:rsidRPr="00D353BF">
              <w:rPr>
                <w:rFonts w:cs="Times New Roman"/>
                <w:kern w:val="0"/>
                <w:sz w:val="20"/>
                <w:lang w:eastAsia="ar-SA"/>
              </w:rPr>
              <w:t>Galiojančios licencijos verstis mažmenine prekyba alumi, alaus mišiniais su nealkoholiniais gėrimais, natūralios fermentacijos sidru, kurio tūrinė etilo alkoholio koncentracija neviršija 8,5 proc.</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4B341303" w14:textId="77777777" w:rsidR="000C0D2B" w:rsidRPr="00D353BF" w:rsidRDefault="000C0D2B" w:rsidP="003F7314">
            <w:pPr>
              <w:snapToGrid w:val="0"/>
              <w:jc w:val="center"/>
              <w:rPr>
                <w:rFonts w:cs="Times New Roman"/>
                <w:kern w:val="0"/>
                <w:sz w:val="20"/>
                <w:lang w:eastAsia="ar-SA"/>
              </w:rPr>
            </w:pPr>
            <w:r w:rsidRPr="00D353BF">
              <w:rPr>
                <w:rFonts w:cs="Times New Roman"/>
                <w:kern w:val="0"/>
                <w:sz w:val="20"/>
                <w:lang w:eastAsia="ar-SA"/>
              </w:rPr>
              <w:t>15</w:t>
            </w:r>
          </w:p>
        </w:tc>
      </w:tr>
      <w:tr w:rsidR="000C0D2B" w:rsidRPr="00D353BF" w14:paraId="24C889B4" w14:textId="77777777" w:rsidTr="000D61DC">
        <w:tc>
          <w:tcPr>
            <w:tcW w:w="368" w:type="dxa"/>
            <w:tcBorders>
              <w:top w:val="single" w:sz="4" w:space="0" w:color="000000"/>
              <w:left w:val="single" w:sz="4" w:space="0" w:color="000000"/>
              <w:bottom w:val="single" w:sz="4" w:space="0" w:color="000000"/>
            </w:tcBorders>
            <w:shd w:val="clear" w:color="auto" w:fill="auto"/>
          </w:tcPr>
          <w:p w14:paraId="1170D792" w14:textId="386F98FC" w:rsidR="000C0D2B" w:rsidRPr="00D353BF" w:rsidRDefault="00D353BF" w:rsidP="00985CB4">
            <w:pPr>
              <w:snapToGrid w:val="0"/>
              <w:rPr>
                <w:rFonts w:cs="Times New Roman"/>
                <w:kern w:val="0"/>
                <w:sz w:val="20"/>
                <w:lang w:eastAsia="ar-SA"/>
              </w:rPr>
            </w:pPr>
            <w:r>
              <w:rPr>
                <w:rFonts w:cs="Times New Roman"/>
                <w:kern w:val="0"/>
                <w:sz w:val="20"/>
                <w:lang w:eastAsia="ar-SA"/>
              </w:rPr>
              <w:t>33.</w:t>
            </w:r>
          </w:p>
        </w:tc>
        <w:tc>
          <w:tcPr>
            <w:tcW w:w="8632" w:type="dxa"/>
            <w:tcBorders>
              <w:top w:val="single" w:sz="4" w:space="0" w:color="000000"/>
              <w:left w:val="single" w:sz="4" w:space="0" w:color="000000"/>
              <w:bottom w:val="single" w:sz="4" w:space="0" w:color="000000"/>
            </w:tcBorders>
            <w:shd w:val="clear" w:color="auto" w:fill="auto"/>
          </w:tcPr>
          <w:p w14:paraId="310AAE04" w14:textId="77777777" w:rsidR="000C0D2B" w:rsidRPr="00D353BF" w:rsidRDefault="000C0D2B" w:rsidP="00D353BF">
            <w:pPr>
              <w:snapToGrid w:val="0"/>
              <w:ind w:firstLine="0"/>
              <w:rPr>
                <w:rFonts w:cs="Times New Roman"/>
                <w:kern w:val="0"/>
                <w:sz w:val="20"/>
                <w:lang w:eastAsia="ar-SA"/>
              </w:rPr>
            </w:pPr>
            <w:r w:rsidRPr="00D353BF">
              <w:rPr>
                <w:rFonts w:cs="Times New Roman"/>
                <w:kern w:val="0"/>
                <w:sz w:val="20"/>
                <w:lang w:eastAsia="ar-SA"/>
              </w:rPr>
              <w:t>Galiojančios licencijos verstis mažmenine prekyba tabako gaminiais</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1C2AF37" w14:textId="77777777" w:rsidR="000C0D2B" w:rsidRPr="00D353BF" w:rsidRDefault="000C0D2B" w:rsidP="003F7314">
            <w:pPr>
              <w:snapToGrid w:val="0"/>
              <w:jc w:val="center"/>
              <w:rPr>
                <w:rFonts w:cs="Times New Roman"/>
                <w:kern w:val="0"/>
                <w:sz w:val="20"/>
                <w:lang w:eastAsia="ar-SA"/>
              </w:rPr>
            </w:pPr>
            <w:r w:rsidRPr="00D353BF">
              <w:rPr>
                <w:rFonts w:cs="Times New Roman"/>
                <w:kern w:val="0"/>
                <w:sz w:val="20"/>
                <w:lang w:eastAsia="ar-SA"/>
              </w:rPr>
              <w:t>182</w:t>
            </w:r>
          </w:p>
        </w:tc>
      </w:tr>
    </w:tbl>
    <w:p w14:paraId="3C2D671A" w14:textId="77777777" w:rsidR="000D61DC" w:rsidRDefault="000C0D2B" w:rsidP="000D61DC">
      <w:pPr>
        <w:rPr>
          <w:szCs w:val="24"/>
        </w:rPr>
      </w:pPr>
      <w:r w:rsidRPr="00E30F19">
        <w:rPr>
          <w:rFonts w:cs="Times New Roman"/>
          <w:kern w:val="0"/>
          <w:lang w:eastAsia="ar-SA"/>
        </w:rPr>
        <w:t>2019 m</w:t>
      </w:r>
      <w:r w:rsidR="003F7314">
        <w:rPr>
          <w:rFonts w:cs="Times New Roman"/>
          <w:kern w:val="0"/>
          <w:lang w:eastAsia="ar-SA"/>
        </w:rPr>
        <w:t>e</w:t>
      </w:r>
      <w:r w:rsidR="00D353BF">
        <w:rPr>
          <w:rFonts w:cs="Times New Roman"/>
          <w:kern w:val="0"/>
          <w:lang w:eastAsia="ar-SA"/>
        </w:rPr>
        <w:t>tais</w:t>
      </w:r>
      <w:r w:rsidR="003F7314">
        <w:rPr>
          <w:rFonts w:cs="Times New Roman"/>
          <w:kern w:val="0"/>
          <w:lang w:eastAsia="ar-SA"/>
        </w:rPr>
        <w:t xml:space="preserve"> savivaldybėj</w:t>
      </w:r>
      <w:r w:rsidRPr="00E30F19">
        <w:rPr>
          <w:rFonts w:cs="Times New Roman"/>
          <w:kern w:val="0"/>
          <w:lang w:eastAsia="ar-SA"/>
        </w:rPr>
        <w:t>e keleivių vežimo vietinio (priemiestinio) reguliaraus susisiekimo maršrutais veiklą vykdė 4 įmonės (UAB „Autovelda“, UAB „Ridvija“, UAB „Panevėžio autobusų parkas“, UAB „Transporto centras“),</w:t>
      </w:r>
      <w:r w:rsidR="00D353BF">
        <w:rPr>
          <w:rFonts w:cs="Times New Roman"/>
          <w:kern w:val="0"/>
          <w:lang w:eastAsia="ar-SA"/>
        </w:rPr>
        <w:t xml:space="preserve"> </w:t>
      </w:r>
      <w:r w:rsidRPr="00E30F19">
        <w:rPr>
          <w:rFonts w:cs="Times New Roman"/>
          <w:kern w:val="0"/>
          <w:lang w:eastAsia="ar-SA"/>
        </w:rPr>
        <w:t xml:space="preserve">kurios aptarnavo 52 maršrutus. Administruojant keleivinį kelių transportą išduota 18 leidimų vežti keleivius reguliaraus susisiekimo kelių transporto maršrutais, </w:t>
      </w:r>
      <w:r w:rsidR="00C513DC">
        <w:rPr>
          <w:rFonts w:cs="Times New Roman"/>
          <w:kern w:val="0"/>
          <w:lang w:eastAsia="ar-SA"/>
        </w:rPr>
        <w:br/>
      </w:r>
      <w:r w:rsidRPr="00E30F19">
        <w:rPr>
          <w:rFonts w:cs="Times New Roman"/>
          <w:kern w:val="0"/>
          <w:lang w:eastAsia="ar-SA"/>
        </w:rPr>
        <w:t>1 leidimas vežti keleivius lengvaisiais automobiliais taksi ir 28 leidimai vykdyti keleivių vežimo už atlygį lengvaisiais automobiliais veiklai.</w:t>
      </w:r>
    </w:p>
    <w:p w14:paraId="7044D213" w14:textId="77777777" w:rsidR="000D61DC" w:rsidRDefault="000C0D2B" w:rsidP="000D61DC">
      <w:pPr>
        <w:rPr>
          <w:szCs w:val="24"/>
        </w:rPr>
      </w:pPr>
      <w:r w:rsidRPr="00E30F19">
        <w:rPr>
          <w:rFonts w:cs="Times New Roman"/>
          <w:kern w:val="0"/>
          <w:lang w:eastAsia="ar-SA"/>
        </w:rPr>
        <w:t>Nagrinėta, derinta ir parengta tvirtinti 25 vietinio (priemiestinio) susisiekimo maršrutų eismo</w:t>
      </w:r>
      <w:r w:rsidRPr="000D61DC">
        <w:rPr>
          <w:rFonts w:cs="Times New Roman"/>
          <w:kern w:val="0"/>
          <w:lang w:eastAsia="ar-SA"/>
        </w:rPr>
        <w:t xml:space="preserve"> </w:t>
      </w:r>
      <w:r w:rsidRPr="00E30F19">
        <w:rPr>
          <w:rFonts w:cs="Times New Roman"/>
          <w:kern w:val="0"/>
          <w:lang w:eastAsia="ar-SA"/>
        </w:rPr>
        <w:t>tvarkaraščiai. Teikiami pasiūlymai ir nagrinėjami skundai, susiję su keleivių aptarnavimo viešuoju transportu kokybe.</w:t>
      </w:r>
    </w:p>
    <w:p w14:paraId="27F7045A" w14:textId="77777777" w:rsidR="000D61DC" w:rsidRDefault="000C0D2B" w:rsidP="000D61DC">
      <w:pPr>
        <w:rPr>
          <w:szCs w:val="24"/>
        </w:rPr>
      </w:pPr>
      <w:r w:rsidRPr="00E30F19">
        <w:rPr>
          <w:rFonts w:cs="Times New Roman"/>
          <w:kern w:val="0"/>
          <w:lang w:eastAsia="ar-SA"/>
        </w:rPr>
        <w:t xml:space="preserve">Kas mėnesį analizuotos ir derintos vežėjų pateiktos ataskaitos apie parduotus su nuolaida važiavimo vietinio (priemiestinio) reguliaraus susisiekimo autobusais bilietus. </w:t>
      </w:r>
      <w:r>
        <w:rPr>
          <w:rFonts w:cs="Times New Roman"/>
          <w:kern w:val="0"/>
          <w:lang w:eastAsia="ar-SA"/>
        </w:rPr>
        <w:t>K</w:t>
      </w:r>
      <w:r w:rsidRPr="00E30F19">
        <w:rPr>
          <w:rFonts w:cs="Times New Roman"/>
          <w:kern w:val="0"/>
          <w:lang w:eastAsia="ar-SA"/>
        </w:rPr>
        <w:t xml:space="preserve">eleivių vežimo išlaidų kompensacijoms skirta 224 578 </w:t>
      </w:r>
      <w:r w:rsidR="000D61DC">
        <w:rPr>
          <w:rFonts w:cs="Times New Roman"/>
          <w:kern w:val="0"/>
          <w:lang w:eastAsia="ar-SA"/>
        </w:rPr>
        <w:t>Eur</w:t>
      </w:r>
      <w:r w:rsidRPr="00E30F19">
        <w:rPr>
          <w:rFonts w:cs="Times New Roman"/>
          <w:kern w:val="0"/>
          <w:lang w:eastAsia="ar-SA"/>
        </w:rPr>
        <w:t>.</w:t>
      </w:r>
    </w:p>
    <w:p w14:paraId="116FBE13" w14:textId="77777777" w:rsidR="000D61DC" w:rsidRDefault="000C0D2B" w:rsidP="000D61DC">
      <w:pPr>
        <w:rPr>
          <w:szCs w:val="24"/>
        </w:rPr>
      </w:pPr>
      <w:r w:rsidRPr="00E30F19">
        <w:rPr>
          <w:rFonts w:cs="Times New Roman"/>
          <w:kern w:val="0"/>
          <w:lang w:eastAsia="ar-SA"/>
        </w:rPr>
        <w:t xml:space="preserve">Analizuotos bei tikrintos vežėjų teikiamos ataskaitos apie kiekvieno mėnesio keleivių vežimo veiklos rezultatus, patiriamus nuostolius bei jų kompensavimo dydžių skaičiavimus. </w:t>
      </w:r>
      <w:r>
        <w:rPr>
          <w:rFonts w:cs="Times New Roman"/>
          <w:kern w:val="0"/>
          <w:lang w:eastAsia="ar-SA"/>
        </w:rPr>
        <w:t>N</w:t>
      </w:r>
      <w:r w:rsidR="000D61DC">
        <w:rPr>
          <w:rFonts w:cs="Times New Roman"/>
          <w:kern w:val="0"/>
          <w:lang w:eastAsia="ar-SA"/>
        </w:rPr>
        <w:t>uostolingiems maršrutams</w:t>
      </w:r>
      <w:r w:rsidRPr="00E30F19">
        <w:rPr>
          <w:rFonts w:cs="Times New Roman"/>
          <w:kern w:val="0"/>
          <w:lang w:eastAsia="ar-SA"/>
        </w:rPr>
        <w:t xml:space="preserve"> </w:t>
      </w:r>
      <w:r w:rsidR="000D61DC">
        <w:rPr>
          <w:rFonts w:cs="Times New Roman"/>
          <w:kern w:val="0"/>
          <w:lang w:eastAsia="ar-SA"/>
        </w:rPr>
        <w:t>kompensuoti</w:t>
      </w:r>
      <w:r w:rsidRPr="00E30F19">
        <w:rPr>
          <w:rFonts w:cs="Times New Roman"/>
          <w:kern w:val="0"/>
          <w:lang w:eastAsia="ar-SA"/>
        </w:rPr>
        <w:t xml:space="preserve"> iš </w:t>
      </w:r>
      <w:r w:rsidR="00D353BF">
        <w:rPr>
          <w:rFonts w:cs="Times New Roman"/>
          <w:kern w:val="0"/>
          <w:lang w:eastAsia="ar-SA"/>
        </w:rPr>
        <w:t>s</w:t>
      </w:r>
      <w:r w:rsidRPr="00E30F19">
        <w:rPr>
          <w:rFonts w:cs="Times New Roman"/>
          <w:kern w:val="0"/>
          <w:lang w:eastAsia="ar-SA"/>
        </w:rPr>
        <w:t xml:space="preserve">avivaldybės biudžeto skirta 504 421 </w:t>
      </w:r>
      <w:r w:rsidR="000D61DC">
        <w:rPr>
          <w:rFonts w:cs="Times New Roman"/>
          <w:kern w:val="0"/>
          <w:lang w:eastAsia="ar-SA"/>
        </w:rPr>
        <w:t>Eur</w:t>
      </w:r>
      <w:r w:rsidRPr="00E30F19">
        <w:rPr>
          <w:rFonts w:cs="Times New Roman"/>
          <w:kern w:val="0"/>
          <w:lang w:eastAsia="ar-SA"/>
        </w:rPr>
        <w:t>. Derinti ir teikti siūlymai kitų institucijų rengtiems teisės aktams, teikta statistinė informacija.</w:t>
      </w:r>
    </w:p>
    <w:p w14:paraId="2BC74824" w14:textId="77777777" w:rsidR="000D61DC" w:rsidRDefault="000C0D2B" w:rsidP="000D61DC">
      <w:pPr>
        <w:rPr>
          <w:rFonts w:cs="Times New Roman"/>
          <w:kern w:val="0"/>
          <w:lang w:eastAsia="ar-SA"/>
        </w:rPr>
      </w:pPr>
      <w:r w:rsidRPr="00E30F19">
        <w:rPr>
          <w:rFonts w:cs="Times New Roman"/>
          <w:kern w:val="0"/>
          <w:lang w:eastAsia="ar-SA"/>
        </w:rPr>
        <w:t>Keleivinio kelių transporto kontrolę 2019 m</w:t>
      </w:r>
      <w:r w:rsidR="00D353BF">
        <w:rPr>
          <w:rFonts w:cs="Times New Roman"/>
          <w:kern w:val="0"/>
          <w:lang w:eastAsia="ar-SA"/>
        </w:rPr>
        <w:t>etais</w:t>
      </w:r>
      <w:r w:rsidRPr="00E30F19">
        <w:rPr>
          <w:rFonts w:cs="Times New Roman"/>
          <w:kern w:val="0"/>
          <w:lang w:eastAsia="ar-SA"/>
        </w:rPr>
        <w:t xml:space="preserve"> vykdė UAB „Dorsimus“. Rengtos užduotys ir bendradarbiauta su UAB „Dorsimus“ atstovais, įgyvendinant keleivinio kelių transporto kontrolės sutartį. 2019 m</w:t>
      </w:r>
      <w:r w:rsidR="00397B95">
        <w:rPr>
          <w:rFonts w:cs="Times New Roman"/>
          <w:kern w:val="0"/>
          <w:lang w:eastAsia="ar-SA"/>
        </w:rPr>
        <w:t>etais</w:t>
      </w:r>
      <w:r w:rsidRPr="00E30F19">
        <w:rPr>
          <w:rFonts w:cs="Times New Roman"/>
          <w:kern w:val="0"/>
          <w:lang w:eastAsia="ar-SA"/>
        </w:rPr>
        <w:t xml:space="preserve"> atlikta 432 kontroliniai patikrinimai</w:t>
      </w:r>
      <w:r w:rsidR="00397B95">
        <w:rPr>
          <w:rFonts w:cs="Times New Roman"/>
          <w:kern w:val="0"/>
          <w:lang w:eastAsia="ar-SA"/>
        </w:rPr>
        <w:t>.</w:t>
      </w:r>
      <w:r w:rsidRPr="00E30F19">
        <w:rPr>
          <w:rFonts w:cs="Times New Roman"/>
          <w:kern w:val="0"/>
          <w:lang w:eastAsia="ar-SA"/>
        </w:rPr>
        <w:t xml:space="preserve"> Kontrolės paslaugoms vykdyti iš savivaldybės biudžeto </w:t>
      </w:r>
      <w:r>
        <w:rPr>
          <w:rFonts w:cs="Times New Roman"/>
          <w:kern w:val="0"/>
          <w:lang w:eastAsia="ar-SA"/>
        </w:rPr>
        <w:t>panaudota</w:t>
      </w:r>
      <w:r w:rsidRPr="00E30F19">
        <w:rPr>
          <w:rFonts w:cs="Times New Roman"/>
          <w:kern w:val="0"/>
          <w:lang w:eastAsia="ar-SA"/>
        </w:rPr>
        <w:t xml:space="preserve"> 6 281 </w:t>
      </w:r>
      <w:r w:rsidR="000D61DC">
        <w:rPr>
          <w:rFonts w:cs="Times New Roman"/>
          <w:kern w:val="0"/>
          <w:lang w:eastAsia="ar-SA"/>
        </w:rPr>
        <w:t xml:space="preserve">Eur. </w:t>
      </w:r>
    </w:p>
    <w:p w14:paraId="5AC43826" w14:textId="77777777" w:rsidR="000D61DC" w:rsidRDefault="000D61DC" w:rsidP="000D61DC">
      <w:pPr>
        <w:rPr>
          <w:rFonts w:cs="Times New Roman"/>
          <w:kern w:val="0"/>
          <w:lang w:eastAsia="ar-SA"/>
        </w:rPr>
      </w:pPr>
    </w:p>
    <w:p w14:paraId="71C13771" w14:textId="77777777" w:rsidR="000D61DC" w:rsidRDefault="000D61DC" w:rsidP="000D61DC">
      <w:pPr>
        <w:pStyle w:val="Antrats1"/>
      </w:pPr>
      <w:r>
        <w:t>VIII SKYRIUS</w:t>
      </w:r>
    </w:p>
    <w:p w14:paraId="1C78D9D9" w14:textId="77777777" w:rsidR="000D61DC" w:rsidRDefault="000D61DC" w:rsidP="000D61DC">
      <w:pPr>
        <w:pStyle w:val="Antrats1"/>
      </w:pPr>
      <w:r w:rsidRPr="00EC2260">
        <w:t>SVEIKATA</w:t>
      </w:r>
    </w:p>
    <w:p w14:paraId="1BF08318" w14:textId="77777777" w:rsidR="000D61DC" w:rsidRDefault="000D61DC" w:rsidP="000D61DC">
      <w:pPr>
        <w:ind w:firstLine="0"/>
        <w:rPr>
          <w:rFonts w:cs="Times New Roman"/>
          <w:kern w:val="0"/>
          <w:lang w:eastAsia="ar-SA"/>
        </w:rPr>
      </w:pPr>
    </w:p>
    <w:p w14:paraId="5A5376F4" w14:textId="241F3F47" w:rsidR="000D61DC" w:rsidRDefault="000C0D2B" w:rsidP="000D61DC">
      <w:pPr>
        <w:rPr>
          <w:szCs w:val="24"/>
        </w:rPr>
      </w:pPr>
      <w:r>
        <w:t>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ir viešoji įstaiga Krekenavos pirminės sveikatos priežiūros centras, viena visuomenės sveikatos priežiūros – Panevėžio rajono savivaldybės visuomenės sv</w:t>
      </w:r>
      <w:r w:rsidR="009B75B2">
        <w:t>eikatos biuras</w:t>
      </w:r>
      <w:r>
        <w:t>.</w:t>
      </w:r>
    </w:p>
    <w:p w14:paraId="1C0A82DA" w14:textId="744B80A2" w:rsidR="000D61DC" w:rsidRDefault="000C0D2B" w:rsidP="000D61DC">
      <w:pPr>
        <w:rPr>
          <w:szCs w:val="24"/>
        </w:rPr>
      </w:pPr>
      <w:r>
        <w:t>2019 m</w:t>
      </w:r>
      <w:r w:rsidR="00397B95">
        <w:t>etais</w:t>
      </w:r>
      <w:r>
        <w:t xml:space="preserve"> valstybinėms visuomenės sveikatos priežiūros funkcijoms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ir visuomenės sv</w:t>
      </w:r>
      <w:r w:rsidR="000D61DC">
        <w:t>eikatos stebėsena) vykdyti gauta 367,9 tūkst. Eur</w:t>
      </w:r>
      <w:r>
        <w:t xml:space="preserve"> iš Lietuvos Respublikos biudžeto. Iš jų 46,6 tūkst.</w:t>
      </w:r>
      <w:r w:rsidR="00397B95">
        <w:t xml:space="preserve"> </w:t>
      </w:r>
      <w:r w:rsidR="000D61DC">
        <w:t>Eur skirta</w:t>
      </w:r>
      <w:r>
        <w:t xml:space="preserve"> prioritetinei visuomenės sveikatos priemonei „Sukurti ankstyvojo savižudybių atpažinimo ir kompleksinės pagalbos savižudybės grėsmę patiriantiems asmenims teikimo sistemą“. Įgyvendinant priemonę vykdytos keturios naujos veiklos: Ankstyvosios intervencijos programos vykdymas (1 grupė), priklausomybės konsultantų paslaugų teikimo </w:t>
      </w:r>
      <w:r>
        <w:lastRenderedPageBreak/>
        <w:t xml:space="preserve">savivaldybėje organizavimas (paslauga pradėta teikti nuo 2019 m. rugsėjo 1 d., konsultuoti </w:t>
      </w:r>
      <w:r w:rsidR="00F7477B">
        <w:br/>
      </w:r>
      <w:r>
        <w:t xml:space="preserve">57 asmenys, jiems suteiktos 177 konsultavimo paslaugos), psichikos sveikatos kompetencijų didinimas įmonių darbuotojams (1 įmonė) ir mokyklų bendruomenės gebėjimų psichikos sveikatos srityje stiprinimas (8 bendrojo ugdymo mokyklos). </w:t>
      </w:r>
    </w:p>
    <w:p w14:paraId="0E314DEB" w14:textId="0A80B6E6" w:rsidR="000D61DC" w:rsidRDefault="000D61DC" w:rsidP="000D61DC">
      <w:pPr>
        <w:rPr>
          <w:szCs w:val="24"/>
        </w:rPr>
      </w:pPr>
      <w:r>
        <w:rPr>
          <w:rFonts w:eastAsia="Calibri"/>
          <w:szCs w:val="22"/>
        </w:rPr>
        <w:t>S</w:t>
      </w:r>
      <w:r w:rsidR="00F7477B">
        <w:rPr>
          <w:rFonts w:eastAsia="Calibri"/>
          <w:szCs w:val="22"/>
        </w:rPr>
        <w:t xml:space="preserve">avivaldybės tarybos sprendimu </w:t>
      </w:r>
      <w:r w:rsidR="000C0D2B" w:rsidRPr="00A74862">
        <w:rPr>
          <w:rFonts w:eastAsia="Calibri"/>
          <w:szCs w:val="22"/>
        </w:rPr>
        <w:t>patvirtinta Pa</w:t>
      </w:r>
      <w:r w:rsidR="000C0D2B">
        <w:rPr>
          <w:rFonts w:eastAsia="Calibri"/>
          <w:szCs w:val="22"/>
        </w:rPr>
        <w:t>nevėžio rajono savivaldybės 2019</w:t>
      </w:r>
      <w:r w:rsidR="000C0D2B" w:rsidRPr="00A74862">
        <w:rPr>
          <w:rFonts w:eastAsia="Calibri"/>
          <w:szCs w:val="22"/>
        </w:rPr>
        <w:t xml:space="preserve"> metų visuomenės sveikatos rėmimo specialioji programa. Savivaldybės administracijos specialistų administruotos programos lėšom</w:t>
      </w:r>
      <w:r w:rsidR="000C0D2B">
        <w:rPr>
          <w:rFonts w:eastAsia="Calibri"/>
          <w:szCs w:val="22"/>
        </w:rPr>
        <w:t>is finansuoti 64 projektai (2018</w:t>
      </w:r>
      <w:r w:rsidR="000C0D2B" w:rsidRPr="00A74862">
        <w:rPr>
          <w:rFonts w:eastAsia="Calibri"/>
          <w:szCs w:val="22"/>
        </w:rPr>
        <w:t xml:space="preserve"> m</w:t>
      </w:r>
      <w:r w:rsidR="00397B95">
        <w:rPr>
          <w:rFonts w:eastAsia="Calibri"/>
          <w:szCs w:val="22"/>
        </w:rPr>
        <w:t>etais</w:t>
      </w:r>
      <w:r w:rsidR="000C0D2B" w:rsidRPr="00A74862">
        <w:rPr>
          <w:rFonts w:eastAsia="Calibri"/>
          <w:szCs w:val="22"/>
        </w:rPr>
        <w:t xml:space="preserve"> – </w:t>
      </w:r>
      <w:r w:rsidR="000C0D2B">
        <w:rPr>
          <w:rFonts w:eastAsia="Calibri"/>
          <w:szCs w:val="22"/>
        </w:rPr>
        <w:t>52</w:t>
      </w:r>
      <w:r w:rsidR="000C0D2B" w:rsidRPr="00A74862">
        <w:rPr>
          <w:rFonts w:eastAsia="Calibri"/>
          <w:szCs w:val="22"/>
        </w:rPr>
        <w:t xml:space="preserve"> projektai), atrinkti pagal patvirtintas prioritetines sveikatinimo veiklos krypt</w:t>
      </w:r>
      <w:r w:rsidR="000C0D2B">
        <w:rPr>
          <w:rFonts w:eastAsia="Calibri"/>
          <w:szCs w:val="22"/>
        </w:rPr>
        <w:t xml:space="preserve">is, skirta 76,7 tūkst. </w:t>
      </w:r>
      <w:r>
        <w:rPr>
          <w:rFonts w:eastAsia="Calibri"/>
          <w:szCs w:val="22"/>
        </w:rPr>
        <w:t>Eur</w:t>
      </w:r>
      <w:r w:rsidR="000C0D2B">
        <w:rPr>
          <w:rFonts w:eastAsia="Calibri"/>
          <w:szCs w:val="22"/>
        </w:rPr>
        <w:t xml:space="preserve"> (2018</w:t>
      </w:r>
      <w:r w:rsidR="000C0D2B" w:rsidRPr="00A74862">
        <w:rPr>
          <w:rFonts w:eastAsia="Calibri"/>
          <w:szCs w:val="22"/>
        </w:rPr>
        <w:t xml:space="preserve"> m</w:t>
      </w:r>
      <w:r w:rsidR="00397B95">
        <w:rPr>
          <w:rFonts w:eastAsia="Calibri"/>
          <w:szCs w:val="22"/>
        </w:rPr>
        <w:t>etais</w:t>
      </w:r>
      <w:r w:rsidR="000C0D2B" w:rsidRPr="00A74862">
        <w:rPr>
          <w:rFonts w:eastAsia="Calibri"/>
          <w:szCs w:val="22"/>
        </w:rPr>
        <w:t xml:space="preserve"> – </w:t>
      </w:r>
      <w:r w:rsidR="000C0D2B">
        <w:rPr>
          <w:rFonts w:eastAsia="Calibri"/>
          <w:szCs w:val="22"/>
        </w:rPr>
        <w:t>69,5</w:t>
      </w:r>
      <w:r w:rsidR="000C0D2B" w:rsidRPr="00A74862">
        <w:rPr>
          <w:rFonts w:eastAsia="Calibri"/>
          <w:szCs w:val="22"/>
        </w:rPr>
        <w:t xml:space="preserve"> tūkst. </w:t>
      </w:r>
      <w:r>
        <w:rPr>
          <w:rFonts w:eastAsia="Calibri"/>
          <w:szCs w:val="22"/>
        </w:rPr>
        <w:t>Eur</w:t>
      </w:r>
      <w:r w:rsidR="000C0D2B" w:rsidRPr="00A74862">
        <w:rPr>
          <w:rFonts w:eastAsia="Calibri"/>
          <w:szCs w:val="22"/>
        </w:rPr>
        <w:t>). Programos lėšomis finansuotas Panevėžio rajono maudyklų vandens mikrobiologinis tyrimas, parazitų naikinimas Panevėžio rajon</w:t>
      </w:r>
      <w:r w:rsidR="000C0D2B">
        <w:rPr>
          <w:rFonts w:eastAsia="Calibri"/>
          <w:szCs w:val="22"/>
        </w:rPr>
        <w:t>o savivaldybėj</w:t>
      </w:r>
      <w:r w:rsidR="000C0D2B" w:rsidRPr="00A74862">
        <w:rPr>
          <w:rFonts w:eastAsia="Calibri"/>
          <w:szCs w:val="22"/>
        </w:rPr>
        <w:t>e, įvairios visuomenės sveikatinimo iniciatyvos.</w:t>
      </w:r>
    </w:p>
    <w:p w14:paraId="1CB88E16" w14:textId="167F0731" w:rsidR="009B75B2" w:rsidRDefault="009B75B2" w:rsidP="009B75B2">
      <w:pPr>
        <w:rPr>
          <w:szCs w:val="24"/>
        </w:rPr>
      </w:pPr>
      <w:r w:rsidRPr="00F63924">
        <w:t xml:space="preserve">VšĮ </w:t>
      </w:r>
      <w:r w:rsidR="000C0D2B" w:rsidRPr="00F63924">
        <w:t>Panevėžio rajono savivaldybė</w:t>
      </w:r>
      <w:r w:rsidR="000D61DC" w:rsidRPr="00F63924">
        <w:t>s</w:t>
      </w:r>
      <w:r w:rsidR="000D61DC">
        <w:t xml:space="preserve"> poliklinika</w:t>
      </w:r>
      <w:r>
        <w:t xml:space="preserve"> vykdo 2 projektus:</w:t>
      </w:r>
      <w:r w:rsidR="000C0D2B">
        <w:t xml:space="preserve"> bendrai finansuojamą iš Europos Sąjungos struktūrinių fondų lėšų</w:t>
      </w:r>
      <w:r>
        <w:t>,</w:t>
      </w:r>
      <w:r w:rsidR="000C0D2B">
        <w:t xml:space="preserve"> Nr. 08.1.3-CPVA-R-609-51-0017 „Pirminės asmens sveikatos priežiūros veiklos efektyvumo didinimas VšĮ Panevėžio rajono savivald</w:t>
      </w:r>
      <w:r>
        <w:t xml:space="preserve">ybės poliklinikoje“, </w:t>
      </w:r>
      <w:r w:rsidR="000C0D2B">
        <w:t>finansuojamą iš Klimato kaitos specialiosios programos lėšų „Saulės fotovoltinės jėgainės diegimas VšĮ Panevėžio r. savivaldybės poliklinikos padalinyje Naujamiesčio palaikomojo gydymo ir slaugos ligoninėje“.</w:t>
      </w:r>
      <w:r>
        <w:rPr>
          <w:szCs w:val="24"/>
        </w:rPr>
        <w:t xml:space="preserve"> </w:t>
      </w:r>
    </w:p>
    <w:p w14:paraId="37A153B5" w14:textId="2D73AAAD" w:rsidR="009B75B2" w:rsidRDefault="000C0D2B" w:rsidP="009B75B2">
      <w:pPr>
        <w:rPr>
          <w:szCs w:val="24"/>
        </w:rPr>
      </w:pPr>
      <w:r>
        <w:t xml:space="preserve">Pirmam projektui pagal pasirašytą sutartį su </w:t>
      </w:r>
      <w:r w:rsidRPr="00F63924">
        <w:t>viešąja įstaiga Centrine</w:t>
      </w:r>
      <w:r>
        <w:t xml:space="preserve"> projektų valdymo agentūra numatyta didžiausia galima projektui tinkamų finansuoti išlaidų suma yra 342 473,95 </w:t>
      </w:r>
      <w:r w:rsidR="009B75B2">
        <w:t>Eur</w:t>
      </w:r>
      <w:r>
        <w:t xml:space="preserve">, iš jų projekto vykdytojui skiriama iki 316 136,12 </w:t>
      </w:r>
      <w:r w:rsidR="009B75B2">
        <w:t>Eur</w:t>
      </w:r>
      <w:r>
        <w:t>. Projektą įgyvendinti numatyta iki 2021 m. balandžio 30 d. 2019 m</w:t>
      </w:r>
      <w:r w:rsidR="00F9542C">
        <w:t>etais</w:t>
      </w:r>
      <w:r>
        <w:t xml:space="preserve"> atlikt</w:t>
      </w:r>
      <w:r w:rsidR="00F9542C">
        <w:t>i</w:t>
      </w:r>
      <w:r>
        <w:t xml:space="preserve"> tam tik</w:t>
      </w:r>
      <w:r w:rsidR="00F9542C">
        <w:t>ri</w:t>
      </w:r>
      <w:r>
        <w:t xml:space="preserve"> darba</w:t>
      </w:r>
      <w:r w:rsidR="00F9542C">
        <w:t>i</w:t>
      </w:r>
      <w:r>
        <w:t xml:space="preserve">: patalpų remontui parengtas techninis darbo projektas už 6 000,00 </w:t>
      </w:r>
      <w:r w:rsidR="009B75B2">
        <w:t>Eur</w:t>
      </w:r>
      <w:r>
        <w:t xml:space="preserve">, įrengtas priklausomybės nuo opioidų pakaitinio gydymo kabinetas už </w:t>
      </w:r>
      <w:r w:rsidR="009B75B2">
        <w:br/>
      </w:r>
      <w:r>
        <w:t xml:space="preserve">3 450,00 </w:t>
      </w:r>
      <w:r w:rsidR="009B75B2">
        <w:t>Eur</w:t>
      </w:r>
      <w:r>
        <w:t xml:space="preserve">, šiam kabinetui nupirktas seifas už 399,99 </w:t>
      </w:r>
      <w:r w:rsidR="009B75B2">
        <w:t>Eur</w:t>
      </w:r>
      <w:r>
        <w:t xml:space="preserve">, įsigyta 16 kompiuterių už 14 781,36 </w:t>
      </w:r>
      <w:r w:rsidR="009B75B2">
        <w:t>Eur</w:t>
      </w:r>
      <w:r>
        <w:t xml:space="preserve"> ir 16 spausdintuvų už 1 328,00 </w:t>
      </w:r>
      <w:r w:rsidR="009B75B2">
        <w:t>Eur</w:t>
      </w:r>
      <w:r>
        <w:t xml:space="preserve">. Po pakartotinio viešojo pirkimo konkurso pasirašyta lengvojo automobilio pirkimo sutartis (bus nupirktas </w:t>
      </w:r>
      <w:r w:rsidR="00F9542C">
        <w:t xml:space="preserve">automobilis </w:t>
      </w:r>
      <w:r>
        <w:t xml:space="preserve">„Volkswagen Tiguan“ už 25 740,00 </w:t>
      </w:r>
      <w:r w:rsidR="009B75B2">
        <w:t>Eur</w:t>
      </w:r>
      <w:r w:rsidR="00F9542C">
        <w:t>)</w:t>
      </w:r>
      <w:r w:rsidR="009B75B2">
        <w:t>.</w:t>
      </w:r>
      <w:r>
        <w:t xml:space="preserve"> </w:t>
      </w:r>
      <w:r w:rsidR="00F63924">
        <w:t xml:space="preserve">Viešajai įstaigai </w:t>
      </w:r>
      <w:r w:rsidRPr="00F63924">
        <w:t>Centrinei projektų</w:t>
      </w:r>
      <w:r>
        <w:t xml:space="preserve"> valdymo agentūrai derinti pristatyta gydymo paskirties pastato, esančio A. Jakšto g. 4, Panevėžio m., II a. patalpų atnaujinimo ir tiesiogiai stebimo trumpo gydymo kurso (DOTS) kabineto įrengimo pusrūsio patalpoje paprastojo remonto darbų pirkimo medžiaga, tačiau daugiau kaip du mėnesiai negautas atsakymas. Dėl šios priežasties negalima paskelbti darbų pirkimo konkurso.</w:t>
      </w:r>
    </w:p>
    <w:p w14:paraId="65D1122D" w14:textId="0E2D275A" w:rsidR="009B75B2" w:rsidRDefault="009B75B2" w:rsidP="009B75B2">
      <w:r>
        <w:t>Antram projektui</w:t>
      </w:r>
      <w:r w:rsidR="000C0D2B">
        <w:t xml:space="preserve"> tinkamos finansuoti išlaidos sudaro 61 927,30 </w:t>
      </w:r>
      <w:r>
        <w:t>Eur</w:t>
      </w:r>
      <w:r w:rsidR="00F9542C">
        <w:t>.</w:t>
      </w:r>
      <w:r w:rsidR="000C0D2B">
        <w:t xml:space="preserve"> Lietuvos Respublikos aplinkos ministerijos Aplinkos projektų valdymo agentūra (toliau – APVA) paga</w:t>
      </w:r>
      <w:r w:rsidR="00F7477B">
        <w:t xml:space="preserve">l </w:t>
      </w:r>
      <w:r w:rsidR="000C0D2B">
        <w:t xml:space="preserve">projektų finansavimo sutartį įsipareigojo suteikti ne didesnę kaip 49 541,84 </w:t>
      </w:r>
      <w:r>
        <w:t>Eur</w:t>
      </w:r>
      <w:r w:rsidR="000C0D2B">
        <w:t xml:space="preserve"> subsidiją. Įvykus viešųjų pirkimų konkursui, ženkliai sumažėjo saulės fotovoltinės jėgainės įrengimo ir projektavimo darbų kaina. Dėl šios priežasties 2019 m. liepos 31 d. su APVA pasirašytas papildomas susitarimas, pagal kurį tinkamos finansuoti išlaidos sudarė tik 40 959,21 </w:t>
      </w:r>
      <w:r>
        <w:t>Eur</w:t>
      </w:r>
      <w:r w:rsidR="000C0D2B">
        <w:t xml:space="preserve">, o subsidija – 32 767,37 </w:t>
      </w:r>
      <w:r>
        <w:t>Eur</w:t>
      </w:r>
      <w:r w:rsidR="000C0D2B" w:rsidRPr="00F63924">
        <w:t>. Saulės fotovoltinės elektrinės įrengimo darbai turi būti įvykdyti 2020 m</w:t>
      </w:r>
      <w:r w:rsidR="00F9542C" w:rsidRPr="00F63924">
        <w:t>etų</w:t>
      </w:r>
      <w:r w:rsidR="000C0D2B" w:rsidRPr="00F63924">
        <w:t xml:space="preserve"> gegužės mėn. Rangovui užtęsus projektavimo darbus, tik 2020 m</w:t>
      </w:r>
      <w:r w:rsidR="00F9542C" w:rsidRPr="00F63924">
        <w:t>etų</w:t>
      </w:r>
      <w:r w:rsidR="000C0D2B" w:rsidRPr="00F63924">
        <w:t xml:space="preserve"> pradžioje paskelbtas konkursas projekto ekspertizei. Tiekėjams pateikus labai dideles kainas, konkursas nutrauktas ir paskelbtas naujas. Pagal šiuo metu gaunamus pasiūlymus tikimasi, kad konkursas įvyks. Rangovas užtikrina, kad elektrinės įrengimas bus atliktas laiku.</w:t>
      </w:r>
      <w:r>
        <w:t xml:space="preserve"> </w:t>
      </w:r>
    </w:p>
    <w:p w14:paraId="2A4510BD" w14:textId="77777777" w:rsidR="009B75B2" w:rsidRDefault="000C0D2B" w:rsidP="009B75B2">
      <w:pPr>
        <w:rPr>
          <w:rFonts w:eastAsia="Calibri"/>
          <w:szCs w:val="22"/>
        </w:rPr>
      </w:pPr>
      <w:r>
        <w:t>VšĮ Krekenavos pirminės sveikatos priežiūros centras vykdo projektą</w:t>
      </w:r>
      <w:r>
        <w:rPr>
          <w:rFonts w:eastAsia="Calibri"/>
          <w:szCs w:val="22"/>
        </w:rPr>
        <w:t xml:space="preserve"> Nr. 08.1.3-CPVA-R-609 „Pirminės asmens sveikatos priežiūros veiklos efektyvumo didinimas VšĮ Krekenavos pirminės sveikatos priežiūros centre“, kurio vertė 41 876,49 </w:t>
      </w:r>
      <w:r w:rsidR="009B75B2">
        <w:rPr>
          <w:rFonts w:eastAsia="Calibri"/>
          <w:szCs w:val="22"/>
        </w:rPr>
        <w:t>Eur</w:t>
      </w:r>
      <w:r>
        <w:rPr>
          <w:rFonts w:eastAsia="Calibri"/>
          <w:szCs w:val="22"/>
        </w:rPr>
        <w:t>. Projekto lėšomis VšĮ Krekenavos pirminės sveikatos priežiūros centras atsinaujino infrastruktūrą įsigydamas medicininės įrangos ir priemonių, baldų, kompiuterinės įrangos, transporto priemonę užtikrinant paslaugų prieinamumą ir kokybę vaikų ligų, sveiko senėjimo bei vyresnio amžiaus asmens ligų profilaktikos, prevencijos ir anks</w:t>
      </w:r>
      <w:r w:rsidR="009B75B2">
        <w:rPr>
          <w:rFonts w:eastAsia="Calibri"/>
          <w:szCs w:val="22"/>
        </w:rPr>
        <w:t xml:space="preserve">tyvos ligų diagnostikos srityje. </w:t>
      </w:r>
    </w:p>
    <w:p w14:paraId="09A0A94C" w14:textId="77777777" w:rsidR="009B75B2" w:rsidRDefault="009B75B2" w:rsidP="009B75B2">
      <w:r>
        <w:rPr>
          <w:rFonts w:eastAsia="Calibri"/>
          <w:szCs w:val="22"/>
        </w:rPr>
        <w:t>S</w:t>
      </w:r>
      <w:r w:rsidR="000C0D2B">
        <w:t xml:space="preserve">avivaldybės administracija vykdo projektą </w:t>
      </w:r>
      <w:r w:rsidR="000C0D2B" w:rsidRPr="00A05B2A">
        <w:t>Nr. 08.4.2-ESFA-R</w:t>
      </w:r>
      <w:r w:rsidR="000C0D2B">
        <w:t>-615</w:t>
      </w:r>
      <w:r w:rsidR="000C0D2B" w:rsidRPr="00A05B2A">
        <w:t>-51-0003</w:t>
      </w:r>
      <w:r w:rsidR="000C0D2B">
        <w:t xml:space="preserve"> „Priemonių, gerinančių ambulatorinių sveikatos priežiūros paslaugų prieinamumą tuberkulioze sergantiems asmenims, įgyvendinimas Panevėžio rajone“. </w:t>
      </w:r>
      <w:r w:rsidR="000C0D2B" w:rsidRPr="00A05B2A">
        <w:t>Projekt</w:t>
      </w:r>
      <w:r w:rsidR="000C0D2B">
        <w:t xml:space="preserve">ui įgyvendinti skirta 18 404,71 </w:t>
      </w:r>
      <w:r>
        <w:t>Eur</w:t>
      </w:r>
      <w:r w:rsidR="00BF4632">
        <w:t>.</w:t>
      </w:r>
      <w:r w:rsidR="000C0D2B">
        <w:t xml:space="preserve"> 2019 m</w:t>
      </w:r>
      <w:r w:rsidR="00BF4632">
        <w:t>etais</w:t>
      </w:r>
      <w:r w:rsidR="000C0D2B">
        <w:t xml:space="preserve"> </w:t>
      </w:r>
      <w:r w:rsidRPr="00F63924">
        <w:lastRenderedPageBreak/>
        <w:t>17 tuberkulioze sergančių pacientų</w:t>
      </w:r>
      <w:r w:rsidR="000C0D2B" w:rsidRPr="00F63924">
        <w:t xml:space="preserve"> suteiktos socialinės paramos priemonės (maisto</w:t>
      </w:r>
      <w:r w:rsidR="000C0D2B">
        <w:t xml:space="preserve"> talonų dalijimas) tuberkul</w:t>
      </w:r>
      <w:r>
        <w:t xml:space="preserve">iozės ambulatorinio gydymo metu. </w:t>
      </w:r>
    </w:p>
    <w:p w14:paraId="574F2BC9" w14:textId="3C5194BB" w:rsidR="009B75B2" w:rsidRDefault="00116911" w:rsidP="009B75B2">
      <w:r>
        <w:t>I</w:t>
      </w:r>
      <w:r w:rsidR="009B75B2" w:rsidRPr="00465CE1">
        <w:t xml:space="preserve">š Panevėžio rajono savivaldybės biudžeto lėšų dantų protezavimas atliktas </w:t>
      </w:r>
      <w:r w:rsidR="009B75B2">
        <w:t>56</w:t>
      </w:r>
      <w:r w:rsidR="009B75B2" w:rsidRPr="00465CE1">
        <w:t xml:space="preserve"> pacientams už 25</w:t>
      </w:r>
      <w:r w:rsidR="009B75B2">
        <w:t xml:space="preserve"> 000</w:t>
      </w:r>
      <w:r w:rsidR="009B75B2" w:rsidRPr="00465CE1">
        <w:t xml:space="preserve"> </w:t>
      </w:r>
      <w:r w:rsidR="009B75B2">
        <w:t>Eur</w:t>
      </w:r>
      <w:r w:rsidR="009B75B2" w:rsidRPr="00465CE1">
        <w:t>.</w:t>
      </w:r>
    </w:p>
    <w:p w14:paraId="3D960A97" w14:textId="52BF8E1E" w:rsidR="000C0D2B" w:rsidRPr="009B75B2" w:rsidRDefault="000C0D2B" w:rsidP="009B75B2">
      <w:pPr>
        <w:rPr>
          <w:i/>
          <w:szCs w:val="24"/>
        </w:rPr>
      </w:pPr>
      <w:r>
        <w:t>2019 m</w:t>
      </w:r>
      <w:r w:rsidR="00BF4632">
        <w:t>etais</w:t>
      </w:r>
      <w:r>
        <w:t xml:space="preserve"> išleisti 3 Savivaldybės administracijos direktoriaus įsakymai, re</w:t>
      </w:r>
      <w:r w:rsidR="009B75B2">
        <w:t>glamentuojantys savivaldybės</w:t>
      </w:r>
      <w:r>
        <w:t xml:space="preserve"> gyventojų sveikatos priežiūrą.</w:t>
      </w:r>
    </w:p>
    <w:p w14:paraId="322E0857" w14:textId="77777777" w:rsidR="004C0B72" w:rsidRPr="00EC2260" w:rsidRDefault="004C0B72" w:rsidP="00CF58A9">
      <w:pPr>
        <w:ind w:firstLine="0"/>
        <w:rPr>
          <w:szCs w:val="24"/>
        </w:rPr>
      </w:pPr>
    </w:p>
    <w:p w14:paraId="19BBEB5E" w14:textId="77777777" w:rsidR="009B75B2" w:rsidRDefault="009B75B2" w:rsidP="00D97182">
      <w:pPr>
        <w:pStyle w:val="Antrats1"/>
      </w:pPr>
      <w:r>
        <w:t>IX SKYRIUS</w:t>
      </w:r>
    </w:p>
    <w:p w14:paraId="2B02D137" w14:textId="59414027" w:rsidR="00BD520D" w:rsidRDefault="00BD520D" w:rsidP="00D97182">
      <w:pPr>
        <w:pStyle w:val="Antrats1"/>
      </w:pPr>
      <w:r w:rsidRPr="00EC2260">
        <w:t>TEISINIAI SANTYKIAI</w:t>
      </w:r>
    </w:p>
    <w:p w14:paraId="4339F9EF" w14:textId="77777777" w:rsidR="0057700D" w:rsidRDefault="0057700D" w:rsidP="0057700D">
      <w:pPr>
        <w:ind w:firstLine="0"/>
        <w:rPr>
          <w:rFonts w:cs="Times New Roman"/>
          <w:szCs w:val="24"/>
        </w:rPr>
      </w:pPr>
    </w:p>
    <w:p w14:paraId="1DD74BD6" w14:textId="75754812" w:rsidR="000C0D2B" w:rsidRPr="00D36494" w:rsidRDefault="00116911" w:rsidP="0057700D">
      <w:pPr>
        <w:rPr>
          <w:rFonts w:cs="Times New Roman"/>
        </w:rPr>
      </w:pPr>
      <w:r w:rsidRPr="00F63924">
        <w:t>Savivaldybės administracijoje</w:t>
      </w:r>
      <w:r w:rsidR="000705D3" w:rsidRPr="00F63924">
        <w:t xml:space="preserve"> </w:t>
      </w:r>
      <w:r w:rsidR="007E3C7D" w:rsidRPr="00F63924">
        <w:t>t</w:t>
      </w:r>
      <w:r w:rsidR="00BF4632" w:rsidRPr="00F63924">
        <w:t>ikrin</w:t>
      </w:r>
      <w:r w:rsidRPr="00F63924">
        <w:t>ama</w:t>
      </w:r>
      <w:r w:rsidR="00FC7B35" w:rsidRPr="00F63924">
        <w:t xml:space="preserve"> ir derinama</w:t>
      </w:r>
      <w:r w:rsidR="000C0D2B" w:rsidRPr="00F63924">
        <w:t>,</w:t>
      </w:r>
      <w:r w:rsidR="000C0D2B" w:rsidRPr="00D36494">
        <w:t xml:space="preserve"> ar </w:t>
      </w:r>
      <w:r>
        <w:t xml:space="preserve">Savivaldybės </w:t>
      </w:r>
      <w:r w:rsidR="000C0D2B" w:rsidRPr="00D36494">
        <w:t xml:space="preserve">mero potvarkių, </w:t>
      </w:r>
      <w:r w:rsidR="007E3C7D">
        <w:t xml:space="preserve">Savivaldybės </w:t>
      </w:r>
      <w:r w:rsidR="000C0D2B" w:rsidRPr="00D36494">
        <w:t>adminis</w:t>
      </w:r>
      <w:r>
        <w:t>tracijos direktoriaus įsakymų, Savivaldybės t</w:t>
      </w:r>
      <w:r w:rsidR="000C0D2B" w:rsidRPr="00D36494">
        <w:t>ar</w:t>
      </w:r>
      <w:r>
        <w:t>ybos sprendimų projektai ir kitų</w:t>
      </w:r>
      <w:r w:rsidR="000C0D2B" w:rsidRPr="00D36494">
        <w:t xml:space="preserve"> teisės aktų projektai atitinka Lietuvos Respublikos įst</w:t>
      </w:r>
      <w:r>
        <w:t>atymus ir kitus norminius aktus</w:t>
      </w:r>
      <w:r w:rsidR="00FC7B35">
        <w:t xml:space="preserve"> (</w:t>
      </w:r>
      <w:r w:rsidR="00FC7B35" w:rsidRPr="00D36494">
        <w:rPr>
          <w:rFonts w:cs="Times New Roman"/>
          <w:szCs w:val="24"/>
        </w:rPr>
        <w:t>suderin</w:t>
      </w:r>
      <w:r w:rsidR="00FC7B35">
        <w:rPr>
          <w:rFonts w:cs="Times New Roman"/>
          <w:szCs w:val="24"/>
        </w:rPr>
        <w:t>ta</w:t>
      </w:r>
      <w:r w:rsidR="00FC7B35" w:rsidRPr="00D36494">
        <w:rPr>
          <w:rFonts w:cs="Times New Roman"/>
          <w:szCs w:val="24"/>
        </w:rPr>
        <w:t xml:space="preserve"> </w:t>
      </w:r>
      <w:r w:rsidR="00FC7B35">
        <w:rPr>
          <w:rFonts w:cs="Times New Roman"/>
          <w:szCs w:val="24"/>
        </w:rPr>
        <w:br/>
      </w:r>
      <w:r w:rsidR="00FC7B35" w:rsidRPr="00872E7F">
        <w:rPr>
          <w:rFonts w:cs="Times New Roman"/>
          <w:szCs w:val="24"/>
        </w:rPr>
        <w:t>1</w:t>
      </w:r>
      <w:r w:rsidR="00FC7B35">
        <w:rPr>
          <w:rFonts w:cs="Times New Roman"/>
          <w:szCs w:val="24"/>
        </w:rPr>
        <w:t xml:space="preserve"> </w:t>
      </w:r>
      <w:r w:rsidR="00FC7B35" w:rsidRPr="00872E7F">
        <w:rPr>
          <w:rFonts w:cs="Times New Roman"/>
          <w:szCs w:val="24"/>
        </w:rPr>
        <w:t>406</w:t>
      </w:r>
      <w:r w:rsidR="00FC7B35" w:rsidRPr="00D36494">
        <w:rPr>
          <w:rFonts w:cs="Times New Roman"/>
          <w:szCs w:val="24"/>
        </w:rPr>
        <w:t xml:space="preserve"> Savivaldybės admi</w:t>
      </w:r>
      <w:r w:rsidR="00FC7B35">
        <w:rPr>
          <w:rFonts w:cs="Times New Roman"/>
          <w:szCs w:val="24"/>
        </w:rPr>
        <w:t>nistracijos direktoriaus įsakymai</w:t>
      </w:r>
      <w:r w:rsidR="00FC7B35" w:rsidRPr="00D36494">
        <w:rPr>
          <w:rFonts w:cs="Times New Roman"/>
          <w:szCs w:val="24"/>
        </w:rPr>
        <w:t xml:space="preserve">, </w:t>
      </w:r>
      <w:r w:rsidR="00FC7B35" w:rsidRPr="00872E7F">
        <w:rPr>
          <w:rFonts w:cs="Times New Roman"/>
          <w:szCs w:val="24"/>
        </w:rPr>
        <w:t>43</w:t>
      </w:r>
      <w:r w:rsidR="00FC7B35" w:rsidRPr="00D36494">
        <w:rPr>
          <w:rFonts w:cs="Times New Roman"/>
          <w:szCs w:val="24"/>
        </w:rPr>
        <w:t xml:space="preserve"> </w:t>
      </w:r>
      <w:r w:rsidR="00FC7B35">
        <w:rPr>
          <w:rFonts w:cs="Times New Roman"/>
          <w:szCs w:val="24"/>
        </w:rPr>
        <w:t>Savivaldybės mero potvarkiai</w:t>
      </w:r>
      <w:r w:rsidR="00FC7B35" w:rsidRPr="00D36494">
        <w:rPr>
          <w:rFonts w:cs="Times New Roman"/>
          <w:szCs w:val="24"/>
        </w:rPr>
        <w:t xml:space="preserve">, </w:t>
      </w:r>
      <w:r w:rsidR="00FC7B35">
        <w:rPr>
          <w:rFonts w:cs="Times New Roman"/>
          <w:szCs w:val="24"/>
        </w:rPr>
        <w:br/>
      </w:r>
      <w:r w:rsidR="00FC7B35" w:rsidRPr="00872E7F">
        <w:rPr>
          <w:rFonts w:cs="Times New Roman"/>
          <w:szCs w:val="24"/>
        </w:rPr>
        <w:t>287</w:t>
      </w:r>
      <w:r w:rsidR="00FC7B35">
        <w:rPr>
          <w:rFonts w:cs="Times New Roman"/>
          <w:szCs w:val="24"/>
        </w:rPr>
        <w:t xml:space="preserve"> Savivaldybės t</w:t>
      </w:r>
      <w:r w:rsidR="00FC7B35" w:rsidRPr="00D36494">
        <w:rPr>
          <w:rFonts w:cs="Times New Roman"/>
          <w:szCs w:val="24"/>
        </w:rPr>
        <w:t>arybos sprendimų projekt</w:t>
      </w:r>
      <w:r w:rsidR="00FC7B35">
        <w:rPr>
          <w:rFonts w:cs="Times New Roman"/>
          <w:szCs w:val="24"/>
        </w:rPr>
        <w:t>ai</w:t>
      </w:r>
      <w:r w:rsidR="00FC7B35" w:rsidRPr="00D36494">
        <w:rPr>
          <w:rFonts w:cs="Times New Roman"/>
          <w:szCs w:val="24"/>
        </w:rPr>
        <w:t xml:space="preserve">, </w:t>
      </w:r>
      <w:r w:rsidR="00FC7B35" w:rsidRPr="00872E7F">
        <w:rPr>
          <w:rFonts w:cs="Times New Roman"/>
          <w:szCs w:val="24"/>
        </w:rPr>
        <w:t>1</w:t>
      </w:r>
      <w:r w:rsidR="00FC7B35">
        <w:rPr>
          <w:rFonts w:cs="Times New Roman"/>
          <w:szCs w:val="24"/>
        </w:rPr>
        <w:t xml:space="preserve"> </w:t>
      </w:r>
      <w:r w:rsidR="00FC7B35" w:rsidRPr="00872E7F">
        <w:rPr>
          <w:rFonts w:cs="Times New Roman"/>
          <w:szCs w:val="24"/>
        </w:rPr>
        <w:t>006</w:t>
      </w:r>
      <w:r w:rsidR="00FC7B35">
        <w:rPr>
          <w:rFonts w:cs="Times New Roman"/>
          <w:szCs w:val="24"/>
        </w:rPr>
        <w:t xml:space="preserve"> sutartys ir susitarimai</w:t>
      </w:r>
      <w:r>
        <w:t>. Atstovaujama s</w:t>
      </w:r>
      <w:r w:rsidR="000C0D2B" w:rsidRPr="00D36494">
        <w:t xml:space="preserve">avivaldybei bei Savivaldybės administracijai teismuose, </w:t>
      </w:r>
      <w:r>
        <w:t>teikiama</w:t>
      </w:r>
      <w:r w:rsidRPr="00D36494">
        <w:t xml:space="preserve"> </w:t>
      </w:r>
      <w:r w:rsidR="000C0D2B" w:rsidRPr="00D36494">
        <w:t>pirmi</w:t>
      </w:r>
      <w:r>
        <w:t>nė</w:t>
      </w:r>
      <w:r w:rsidR="000C0D2B" w:rsidRPr="00D36494">
        <w:t xml:space="preserve"> teisin</w:t>
      </w:r>
      <w:r>
        <w:t>ė</w:t>
      </w:r>
      <w:r w:rsidR="000C0D2B" w:rsidRPr="00D36494">
        <w:t xml:space="preserve"> pagalb</w:t>
      </w:r>
      <w:r>
        <w:t>a</w:t>
      </w:r>
      <w:r w:rsidR="000807D1">
        <w:t>,</w:t>
      </w:r>
      <w:r w:rsidR="000C0D2B" w:rsidRPr="00D36494">
        <w:t xml:space="preserve"> </w:t>
      </w:r>
      <w:r>
        <w:t xml:space="preserve">rengiami </w:t>
      </w:r>
      <w:r w:rsidR="000C0D2B" w:rsidRPr="00D36494">
        <w:t>dokumentų projekt</w:t>
      </w:r>
      <w:r>
        <w:t>ai, konsultuojama</w:t>
      </w:r>
      <w:r w:rsidR="000C0D2B" w:rsidRPr="00D36494">
        <w:t xml:space="preserve"> teisiniais klausimais, dalyva</w:t>
      </w:r>
      <w:r>
        <w:t>ujama darbo grupių ir komisijų veiklo</w:t>
      </w:r>
      <w:r w:rsidR="000C0D2B" w:rsidRPr="00D36494">
        <w:t>je, derin</w:t>
      </w:r>
      <w:r>
        <w:t>imos</w:t>
      </w:r>
      <w:r w:rsidR="000C0D2B" w:rsidRPr="00D36494">
        <w:t xml:space="preserve"> </w:t>
      </w:r>
      <w:r>
        <w:t xml:space="preserve">Savivaldybės </w:t>
      </w:r>
      <w:r w:rsidR="000C0D2B" w:rsidRPr="00D36494">
        <w:t>mero ir Savivaldybės adminis</w:t>
      </w:r>
      <w:r>
        <w:t>tracijos direktoriaus pasirašomos sutartys, susitarimai</w:t>
      </w:r>
      <w:r w:rsidR="000C0D2B" w:rsidRPr="00D36494">
        <w:t xml:space="preserve"> ir kt.  </w:t>
      </w:r>
    </w:p>
    <w:p w14:paraId="678511ED" w14:textId="17C49356" w:rsidR="000C0D2B" w:rsidRPr="00D36494" w:rsidRDefault="000C0D2B" w:rsidP="0057700D">
      <w:pPr>
        <w:rPr>
          <w:rFonts w:cs="Times New Roman"/>
          <w:szCs w:val="24"/>
        </w:rPr>
      </w:pPr>
      <w:r w:rsidRPr="00D36494">
        <w:rPr>
          <w:rFonts w:cs="Times New Roman"/>
          <w:szCs w:val="24"/>
        </w:rPr>
        <w:t>2019 m</w:t>
      </w:r>
      <w:r w:rsidR="007E3C7D">
        <w:rPr>
          <w:rFonts w:cs="Times New Roman"/>
          <w:szCs w:val="24"/>
        </w:rPr>
        <w:t>etais</w:t>
      </w:r>
      <w:r w:rsidR="00116911">
        <w:rPr>
          <w:rFonts w:cs="Times New Roman"/>
          <w:szCs w:val="24"/>
        </w:rPr>
        <w:t xml:space="preserve"> teismuose</w:t>
      </w:r>
      <w:r w:rsidR="007E3C7D">
        <w:rPr>
          <w:rFonts w:cs="Times New Roman"/>
          <w:szCs w:val="24"/>
        </w:rPr>
        <w:t xml:space="preserve"> </w:t>
      </w:r>
      <w:r w:rsidRPr="00D36494">
        <w:rPr>
          <w:rFonts w:cs="Times New Roman"/>
          <w:szCs w:val="24"/>
        </w:rPr>
        <w:t>nagrinėtos 37 bylos (2018 m</w:t>
      </w:r>
      <w:r w:rsidR="007E3C7D">
        <w:rPr>
          <w:rFonts w:cs="Times New Roman"/>
          <w:szCs w:val="24"/>
        </w:rPr>
        <w:t>etais</w:t>
      </w:r>
      <w:r w:rsidR="00116911">
        <w:rPr>
          <w:rFonts w:cs="Times New Roman"/>
          <w:szCs w:val="24"/>
        </w:rPr>
        <w:t xml:space="preserve"> – 32 bylos,</w:t>
      </w:r>
      <w:r w:rsidRPr="00D36494">
        <w:rPr>
          <w:rFonts w:cs="Times New Roman"/>
          <w:szCs w:val="24"/>
        </w:rPr>
        <w:t xml:space="preserve"> 2017 m</w:t>
      </w:r>
      <w:r w:rsidR="007E3C7D">
        <w:rPr>
          <w:rFonts w:cs="Times New Roman"/>
          <w:szCs w:val="24"/>
        </w:rPr>
        <w:t>etais</w:t>
      </w:r>
      <w:r w:rsidRPr="00D36494">
        <w:rPr>
          <w:rFonts w:cs="Times New Roman"/>
          <w:szCs w:val="24"/>
        </w:rPr>
        <w:t xml:space="preserve"> – 48 bylos), iš jų </w:t>
      </w:r>
      <w:r w:rsidR="007E3C7D">
        <w:rPr>
          <w:rFonts w:cs="Times New Roman"/>
          <w:szCs w:val="24"/>
        </w:rPr>
        <w:t>8</w:t>
      </w:r>
      <w:r w:rsidRPr="00D36494">
        <w:rPr>
          <w:rFonts w:cs="Times New Roman"/>
          <w:szCs w:val="24"/>
        </w:rPr>
        <w:t xml:space="preserve"> byl</w:t>
      </w:r>
      <w:r w:rsidR="007E3C7D">
        <w:rPr>
          <w:rFonts w:cs="Times New Roman"/>
          <w:szCs w:val="24"/>
        </w:rPr>
        <w:t>as teismai</w:t>
      </w:r>
      <w:r w:rsidRPr="00D36494">
        <w:rPr>
          <w:rFonts w:cs="Times New Roman"/>
          <w:szCs w:val="24"/>
        </w:rPr>
        <w:t xml:space="preserve"> nagrinėti</w:t>
      </w:r>
      <w:r w:rsidR="000E1B78">
        <w:rPr>
          <w:rFonts w:cs="Times New Roman"/>
          <w:szCs w:val="24"/>
        </w:rPr>
        <w:t xml:space="preserve"> nebaigė</w:t>
      </w:r>
      <w:r w:rsidRPr="00D36494">
        <w:rPr>
          <w:rFonts w:cs="Times New Roman"/>
          <w:szCs w:val="24"/>
        </w:rPr>
        <w:t xml:space="preserve">, o </w:t>
      </w:r>
      <w:r w:rsidR="007E3C7D">
        <w:rPr>
          <w:rFonts w:cs="Times New Roman"/>
          <w:szCs w:val="24"/>
        </w:rPr>
        <w:t>2</w:t>
      </w:r>
      <w:r w:rsidRPr="00D36494">
        <w:rPr>
          <w:rFonts w:cs="Times New Roman"/>
          <w:szCs w:val="24"/>
        </w:rPr>
        <w:t xml:space="preserve"> byl</w:t>
      </w:r>
      <w:r w:rsidR="00116911">
        <w:rPr>
          <w:rFonts w:cs="Times New Roman"/>
          <w:szCs w:val="24"/>
        </w:rPr>
        <w:t>ose sprendimai</w:t>
      </w:r>
      <w:r w:rsidR="00055CD2">
        <w:rPr>
          <w:rFonts w:cs="Times New Roman"/>
          <w:szCs w:val="24"/>
        </w:rPr>
        <w:t xml:space="preserve"> </w:t>
      </w:r>
      <w:r w:rsidR="007E3C7D">
        <w:rPr>
          <w:rFonts w:cs="Times New Roman"/>
          <w:szCs w:val="24"/>
        </w:rPr>
        <w:t>apskųsti</w:t>
      </w:r>
      <w:r w:rsidRPr="00D36494">
        <w:rPr>
          <w:rFonts w:cs="Times New Roman"/>
          <w:szCs w:val="24"/>
        </w:rPr>
        <w:t xml:space="preserve"> aukštesnės instancijos teismams, todėl jų nagrinėjimas perkeltas į 2020 m</w:t>
      </w:r>
      <w:r w:rsidR="007E3C7D">
        <w:rPr>
          <w:rFonts w:cs="Times New Roman"/>
          <w:szCs w:val="24"/>
        </w:rPr>
        <w:t>etus.</w:t>
      </w:r>
      <w:r w:rsidRPr="00D36494">
        <w:rPr>
          <w:rFonts w:cs="Times New Roman"/>
          <w:szCs w:val="24"/>
        </w:rPr>
        <w:t xml:space="preserve"> Dažniausiai proceso šalimi byloje yra Savivaldybės administracija.</w:t>
      </w:r>
    </w:p>
    <w:p w14:paraId="770DB259" w14:textId="22D3BE07" w:rsidR="000C0D2B" w:rsidRPr="002A5595" w:rsidRDefault="00116911" w:rsidP="002A5595">
      <w:pPr>
        <w:rPr>
          <w:szCs w:val="24"/>
        </w:rPr>
      </w:pPr>
      <w:r>
        <w:rPr>
          <w:rFonts w:cs="Times New Roman"/>
          <w:szCs w:val="24"/>
        </w:rPr>
        <w:t>T</w:t>
      </w:r>
      <w:r w:rsidR="000C0D2B" w:rsidRPr="00D36494">
        <w:rPr>
          <w:rFonts w:cs="Times New Roman"/>
          <w:szCs w:val="24"/>
        </w:rPr>
        <w:t>eismui Savivaldybės administracija pateikė 4 pareiškimus išduoti teismo įsakymus, iš jų</w:t>
      </w:r>
      <w:r w:rsidR="002A5595">
        <w:rPr>
          <w:rFonts w:cs="Times New Roman"/>
          <w:szCs w:val="24"/>
        </w:rPr>
        <w:t xml:space="preserve"> </w:t>
      </w:r>
      <w:r>
        <w:rPr>
          <w:rFonts w:cs="Times New Roman"/>
          <w:szCs w:val="24"/>
        </w:rPr>
        <w:br/>
      </w:r>
      <w:r w:rsidR="007E3C7D">
        <w:rPr>
          <w:rFonts w:cs="Times New Roman"/>
          <w:szCs w:val="24"/>
        </w:rPr>
        <w:t>3</w:t>
      </w:r>
      <w:r w:rsidR="000C0D2B" w:rsidRPr="00D36494">
        <w:rPr>
          <w:rFonts w:cs="Times New Roman"/>
          <w:szCs w:val="24"/>
        </w:rPr>
        <w:t xml:space="preserve"> pareiškimus dėl fizinių asmenų skolų už gyvenamųjų patalpų ir negyvenamųjų patalpų nuomą </w:t>
      </w:r>
      <w:r w:rsidR="002A5595">
        <w:rPr>
          <w:rFonts w:cs="Times New Roman"/>
          <w:szCs w:val="24"/>
        </w:rPr>
        <w:t xml:space="preserve">ir </w:t>
      </w:r>
      <w:r>
        <w:rPr>
          <w:rFonts w:cs="Times New Roman"/>
          <w:szCs w:val="24"/>
        </w:rPr>
        <w:br/>
      </w:r>
      <w:r w:rsidR="002A5595">
        <w:rPr>
          <w:rFonts w:cs="Times New Roman"/>
          <w:szCs w:val="24"/>
        </w:rPr>
        <w:t>1</w:t>
      </w:r>
      <w:r w:rsidR="000C0D2B" w:rsidRPr="00D36494">
        <w:rPr>
          <w:rFonts w:cs="Times New Roman"/>
          <w:szCs w:val="24"/>
        </w:rPr>
        <w:t xml:space="preserve"> pareiškimą dėl juridinio asmens </w:t>
      </w:r>
      <w:r w:rsidR="000C0D2B" w:rsidRPr="00D36494">
        <w:rPr>
          <w:szCs w:val="24"/>
        </w:rPr>
        <w:t xml:space="preserve">nesumokėto mokesčio už komunalines ir kitas paslaugas bei delspinigių </w:t>
      </w:r>
      <w:r w:rsidR="007E3C7D">
        <w:rPr>
          <w:szCs w:val="24"/>
        </w:rPr>
        <w:t>ir</w:t>
      </w:r>
      <w:r w:rsidR="000C0D2B" w:rsidRPr="00D36494">
        <w:rPr>
          <w:szCs w:val="24"/>
        </w:rPr>
        <w:t xml:space="preserve"> 5 procentų metinių palūkanų</w:t>
      </w:r>
      <w:r w:rsidR="002A5595">
        <w:rPr>
          <w:szCs w:val="24"/>
        </w:rPr>
        <w:t xml:space="preserve"> priteisimo.</w:t>
      </w:r>
      <w:r>
        <w:rPr>
          <w:szCs w:val="24"/>
        </w:rPr>
        <w:t xml:space="preserve"> Š</w:t>
      </w:r>
      <w:r w:rsidR="000C0D2B" w:rsidRPr="00D36494">
        <w:rPr>
          <w:szCs w:val="24"/>
        </w:rPr>
        <w:t xml:space="preserve">iose civilinėse bylose </w:t>
      </w:r>
      <w:r w:rsidRPr="00D36494">
        <w:rPr>
          <w:szCs w:val="24"/>
        </w:rPr>
        <w:t xml:space="preserve">skolininkų </w:t>
      </w:r>
      <w:r w:rsidR="000C0D2B" w:rsidRPr="00D36494">
        <w:rPr>
          <w:szCs w:val="24"/>
        </w:rPr>
        <w:t xml:space="preserve">prieštaravimų </w:t>
      </w:r>
      <w:r>
        <w:rPr>
          <w:szCs w:val="24"/>
        </w:rPr>
        <w:t>ne</w:t>
      </w:r>
      <w:r w:rsidRPr="00D36494">
        <w:rPr>
          <w:szCs w:val="24"/>
        </w:rPr>
        <w:t>gauta</w:t>
      </w:r>
      <w:r>
        <w:rPr>
          <w:szCs w:val="24"/>
        </w:rPr>
        <w:t>,</w:t>
      </w:r>
      <w:r w:rsidRPr="00D36494">
        <w:rPr>
          <w:szCs w:val="24"/>
        </w:rPr>
        <w:t xml:space="preserve"> </w:t>
      </w:r>
      <w:r w:rsidR="000C0D2B" w:rsidRPr="00D36494">
        <w:rPr>
          <w:szCs w:val="24"/>
        </w:rPr>
        <w:t xml:space="preserve">ir </w:t>
      </w:r>
      <w:r>
        <w:rPr>
          <w:szCs w:val="24"/>
        </w:rPr>
        <w:t>pareiškimai</w:t>
      </w:r>
      <w:r w:rsidR="000C0D2B" w:rsidRPr="00D36494">
        <w:rPr>
          <w:szCs w:val="24"/>
        </w:rPr>
        <w:t xml:space="preserve"> patenkin</w:t>
      </w:r>
      <w:r w:rsidR="002A5595">
        <w:rPr>
          <w:szCs w:val="24"/>
        </w:rPr>
        <w:t>ti</w:t>
      </w:r>
      <w:r w:rsidR="000C0D2B" w:rsidRPr="00D36494">
        <w:rPr>
          <w:szCs w:val="24"/>
        </w:rPr>
        <w:t xml:space="preserve">, teismo įsakymais iš viso priteista 512,23 </w:t>
      </w:r>
      <w:r>
        <w:rPr>
          <w:szCs w:val="24"/>
        </w:rPr>
        <w:t xml:space="preserve">Eur </w:t>
      </w:r>
      <w:r>
        <w:rPr>
          <w:szCs w:val="24"/>
        </w:rPr>
        <w:br/>
      </w:r>
      <w:r w:rsidR="000C0D2B" w:rsidRPr="00D36494">
        <w:rPr>
          <w:szCs w:val="24"/>
        </w:rPr>
        <w:t>(2018 m</w:t>
      </w:r>
      <w:r w:rsidR="002A5595">
        <w:rPr>
          <w:szCs w:val="24"/>
        </w:rPr>
        <w:t>etais</w:t>
      </w:r>
      <w:r>
        <w:rPr>
          <w:szCs w:val="24"/>
        </w:rPr>
        <w:t xml:space="preserve"> –</w:t>
      </w:r>
      <w:r w:rsidR="000C0D2B" w:rsidRPr="00D36494">
        <w:rPr>
          <w:szCs w:val="24"/>
        </w:rPr>
        <w:t xml:space="preserve"> 1</w:t>
      </w:r>
      <w:r w:rsidR="002A5595">
        <w:rPr>
          <w:szCs w:val="24"/>
        </w:rPr>
        <w:t xml:space="preserve"> </w:t>
      </w:r>
      <w:r w:rsidR="000C0D2B" w:rsidRPr="00D36494">
        <w:rPr>
          <w:szCs w:val="24"/>
        </w:rPr>
        <w:t xml:space="preserve">246,04 </w:t>
      </w:r>
      <w:r>
        <w:rPr>
          <w:szCs w:val="24"/>
        </w:rPr>
        <w:t>Eur</w:t>
      </w:r>
      <w:r w:rsidR="000C0D2B" w:rsidRPr="00D36494">
        <w:rPr>
          <w:szCs w:val="24"/>
        </w:rPr>
        <w:t>, 2017 m</w:t>
      </w:r>
      <w:r w:rsidR="002A5595">
        <w:rPr>
          <w:szCs w:val="24"/>
        </w:rPr>
        <w:t>etais –</w:t>
      </w:r>
      <w:r>
        <w:rPr>
          <w:szCs w:val="24"/>
        </w:rPr>
        <w:t xml:space="preserve"> </w:t>
      </w:r>
      <w:r w:rsidR="000C0D2B" w:rsidRPr="00D36494">
        <w:rPr>
          <w:szCs w:val="24"/>
        </w:rPr>
        <w:t xml:space="preserve">1 343,27 </w:t>
      </w:r>
      <w:r>
        <w:rPr>
          <w:szCs w:val="24"/>
        </w:rPr>
        <w:t>Eur</w:t>
      </w:r>
      <w:r w:rsidR="000C0D2B" w:rsidRPr="00D36494">
        <w:rPr>
          <w:szCs w:val="24"/>
        </w:rPr>
        <w:t>) bei vienoje byloje 5 procent</w:t>
      </w:r>
      <w:r w:rsidR="002A5595">
        <w:rPr>
          <w:szCs w:val="24"/>
        </w:rPr>
        <w:t>ai</w:t>
      </w:r>
      <w:r w:rsidR="000C0D2B" w:rsidRPr="00D36494">
        <w:rPr>
          <w:szCs w:val="24"/>
        </w:rPr>
        <w:t xml:space="preserve"> metinių palūkanų</w:t>
      </w:r>
      <w:r w:rsidR="000C0D2B" w:rsidRPr="00D36494">
        <w:rPr>
          <w:rFonts w:cs="Times New Roman"/>
          <w:szCs w:val="24"/>
        </w:rPr>
        <w:t>.</w:t>
      </w:r>
      <w:r w:rsidR="00846EF1">
        <w:rPr>
          <w:rFonts w:cs="Times New Roman"/>
          <w:szCs w:val="24"/>
        </w:rPr>
        <w:t xml:space="preserve"> Pastebima</w:t>
      </w:r>
      <w:r w:rsidR="000C0D2B" w:rsidRPr="00D36494">
        <w:rPr>
          <w:rFonts w:cs="Times New Roman"/>
          <w:szCs w:val="24"/>
        </w:rPr>
        <w:t xml:space="preserve"> tendencija, kad dalis skolininkų, gavę Savivaldybės administracijos raštus padengti skolas bei perspėjimus dėl galimo teismų proceso,</w:t>
      </w:r>
      <w:r w:rsidR="002A5595">
        <w:rPr>
          <w:rFonts w:cs="Times New Roman"/>
          <w:szCs w:val="24"/>
        </w:rPr>
        <w:t xml:space="preserve"> </w:t>
      </w:r>
      <w:r w:rsidR="000C0D2B" w:rsidRPr="00D36494">
        <w:rPr>
          <w:rFonts w:cs="Times New Roman"/>
          <w:szCs w:val="24"/>
        </w:rPr>
        <w:t>reaguo</w:t>
      </w:r>
      <w:r w:rsidR="002A5595">
        <w:rPr>
          <w:rFonts w:cs="Times New Roman"/>
          <w:szCs w:val="24"/>
        </w:rPr>
        <w:t>ja</w:t>
      </w:r>
      <w:r w:rsidR="00846EF1">
        <w:rPr>
          <w:rFonts w:cs="Times New Roman"/>
          <w:szCs w:val="24"/>
        </w:rPr>
        <w:t xml:space="preserve"> į tai</w:t>
      </w:r>
      <w:r w:rsidR="002A5595">
        <w:rPr>
          <w:rFonts w:cs="Times New Roman"/>
          <w:szCs w:val="24"/>
        </w:rPr>
        <w:t>,</w:t>
      </w:r>
      <w:r w:rsidR="000C0D2B" w:rsidRPr="00D36494">
        <w:rPr>
          <w:rFonts w:cs="Times New Roman"/>
          <w:szCs w:val="24"/>
        </w:rPr>
        <w:t xml:space="preserve"> todėl lyginant su ankstesniais metais sumažėjo pareiškimų teismui dėl skolininkų už socialinio būsto nuomą</w:t>
      </w:r>
      <w:r w:rsidR="00846EF1">
        <w:rPr>
          <w:rFonts w:cs="Times New Roman"/>
          <w:szCs w:val="24"/>
        </w:rPr>
        <w:t xml:space="preserve"> skaičius</w:t>
      </w:r>
      <w:r w:rsidR="000C0D2B" w:rsidRPr="00D36494">
        <w:rPr>
          <w:rFonts w:cs="Times New Roman"/>
          <w:szCs w:val="24"/>
        </w:rPr>
        <w:t xml:space="preserve">, tačiau </w:t>
      </w:r>
      <w:r w:rsidR="002A5595">
        <w:rPr>
          <w:rFonts w:cs="Times New Roman"/>
          <w:szCs w:val="24"/>
        </w:rPr>
        <w:t>t</w:t>
      </w:r>
      <w:r w:rsidR="000C0D2B" w:rsidRPr="00D36494">
        <w:rPr>
          <w:rFonts w:cs="Times New Roman"/>
          <w:szCs w:val="24"/>
        </w:rPr>
        <w:t xml:space="preserve">eismui priteisus </w:t>
      </w:r>
      <w:r w:rsidR="002A5595">
        <w:rPr>
          <w:rFonts w:cs="Times New Roman"/>
          <w:szCs w:val="24"/>
        </w:rPr>
        <w:t>skolas nuomininkus</w:t>
      </w:r>
      <w:r w:rsidR="000C0D2B" w:rsidRPr="00D36494">
        <w:rPr>
          <w:rFonts w:cs="Times New Roman"/>
          <w:szCs w:val="24"/>
        </w:rPr>
        <w:t xml:space="preserve"> tenka perduoti antstoliams </w:t>
      </w:r>
      <w:r w:rsidR="00846EF1">
        <w:rPr>
          <w:rFonts w:cs="Times New Roman"/>
          <w:szCs w:val="24"/>
        </w:rPr>
        <w:t xml:space="preserve">priverstiniam </w:t>
      </w:r>
      <w:r w:rsidR="000C0D2B" w:rsidRPr="00D36494">
        <w:rPr>
          <w:rFonts w:cs="Times New Roman"/>
          <w:szCs w:val="24"/>
        </w:rPr>
        <w:t xml:space="preserve">vykdymui. </w:t>
      </w:r>
    </w:p>
    <w:p w14:paraId="637FE6D5" w14:textId="572A1571" w:rsidR="000C0D2B" w:rsidRPr="00D36494" w:rsidRDefault="000C0D2B" w:rsidP="000C0D2B">
      <w:pPr>
        <w:rPr>
          <w:rFonts w:cs="Times New Roman"/>
          <w:szCs w:val="24"/>
        </w:rPr>
      </w:pPr>
      <w:r w:rsidRPr="00D36494">
        <w:rPr>
          <w:rFonts w:cs="Times New Roman"/>
          <w:szCs w:val="24"/>
        </w:rPr>
        <w:t>Savivaldybės administracijos vardu teismui 2019 m</w:t>
      </w:r>
      <w:r w:rsidR="00846EF1">
        <w:rPr>
          <w:rFonts w:cs="Times New Roman"/>
          <w:szCs w:val="24"/>
        </w:rPr>
        <w:t>etais</w:t>
      </w:r>
      <w:r w:rsidRPr="00D36494">
        <w:rPr>
          <w:rFonts w:cs="Times New Roman"/>
          <w:szCs w:val="24"/>
        </w:rPr>
        <w:t xml:space="preserve"> pateikti 4 ieškiniai (dėl turtinių nuostolių atlyginimo, dėl nesumokėto nuomos mokesčio priteisimo</w:t>
      </w:r>
      <w:r w:rsidR="00846EF1">
        <w:rPr>
          <w:rFonts w:cs="Times New Roman"/>
          <w:szCs w:val="24"/>
        </w:rPr>
        <w:t>,</w:t>
      </w:r>
      <w:r w:rsidRPr="00D36494">
        <w:rPr>
          <w:rFonts w:cs="Times New Roman"/>
          <w:szCs w:val="24"/>
        </w:rPr>
        <w:t xml:space="preserve"> dėl žalos atlyginimo regreso tvarka, dėl delspinigių</w:t>
      </w:r>
      <w:r w:rsidR="00846EF1">
        <w:rPr>
          <w:rFonts w:cs="Times New Roman"/>
          <w:szCs w:val="24"/>
        </w:rPr>
        <w:t xml:space="preserve"> priteisimo</w:t>
      </w:r>
      <w:r w:rsidRPr="00D36494">
        <w:rPr>
          <w:rFonts w:cs="Times New Roman"/>
          <w:szCs w:val="24"/>
        </w:rPr>
        <w:t xml:space="preserve">), </w:t>
      </w:r>
      <w:r w:rsidR="00846EF1">
        <w:rPr>
          <w:rFonts w:cs="Times New Roman"/>
          <w:szCs w:val="24"/>
        </w:rPr>
        <w:t>2</w:t>
      </w:r>
      <w:r w:rsidRPr="00D36494">
        <w:rPr>
          <w:rFonts w:cs="Times New Roman"/>
          <w:szCs w:val="24"/>
        </w:rPr>
        <w:t xml:space="preserve"> ieškiniu</w:t>
      </w:r>
      <w:r w:rsidR="00846EF1">
        <w:rPr>
          <w:rFonts w:cs="Times New Roman"/>
          <w:szCs w:val="24"/>
        </w:rPr>
        <w:t>s</w:t>
      </w:r>
      <w:r w:rsidRPr="00D36494">
        <w:rPr>
          <w:rFonts w:cs="Times New Roman"/>
          <w:szCs w:val="24"/>
        </w:rPr>
        <w:t xml:space="preserve"> teism</w:t>
      </w:r>
      <w:r w:rsidR="00116911">
        <w:rPr>
          <w:rFonts w:cs="Times New Roman"/>
          <w:szCs w:val="24"/>
        </w:rPr>
        <w:t>ai patenkino ir sprendimais</w:t>
      </w:r>
      <w:r w:rsidRPr="00D36494">
        <w:rPr>
          <w:rFonts w:cs="Times New Roman"/>
          <w:szCs w:val="24"/>
        </w:rPr>
        <w:t xml:space="preserve"> priteista 2</w:t>
      </w:r>
      <w:r w:rsidR="00846EF1">
        <w:rPr>
          <w:rFonts w:cs="Times New Roman"/>
          <w:szCs w:val="24"/>
        </w:rPr>
        <w:t xml:space="preserve"> </w:t>
      </w:r>
      <w:r w:rsidRPr="00D36494">
        <w:rPr>
          <w:rFonts w:cs="Times New Roman"/>
          <w:szCs w:val="24"/>
        </w:rPr>
        <w:t xml:space="preserve">033,93 </w:t>
      </w:r>
      <w:r w:rsidR="00116911">
        <w:rPr>
          <w:rFonts w:cs="Times New Roman"/>
          <w:szCs w:val="24"/>
        </w:rPr>
        <w:t>Eur</w:t>
      </w:r>
      <w:r w:rsidRPr="00D36494">
        <w:rPr>
          <w:rFonts w:cs="Times New Roman"/>
          <w:szCs w:val="24"/>
        </w:rPr>
        <w:t xml:space="preserve"> (vienoje byloje priteisti ir 5 procentai metini</w:t>
      </w:r>
      <w:r w:rsidR="00116911">
        <w:rPr>
          <w:rFonts w:cs="Times New Roman"/>
          <w:szCs w:val="24"/>
        </w:rPr>
        <w:t xml:space="preserve">ų palūkanų), kitoje byloje </w:t>
      </w:r>
      <w:r w:rsidRPr="00D36494">
        <w:rPr>
          <w:rFonts w:cs="Times New Roman"/>
          <w:szCs w:val="24"/>
        </w:rPr>
        <w:t>sudaryta taikos sutartis, pagal kurią Savivaldybės administracijos naudai atsakovas sumokėjo 1</w:t>
      </w:r>
      <w:r w:rsidR="00846EF1">
        <w:rPr>
          <w:rFonts w:cs="Times New Roman"/>
          <w:szCs w:val="24"/>
        </w:rPr>
        <w:t xml:space="preserve"> </w:t>
      </w:r>
      <w:r w:rsidRPr="00D36494">
        <w:rPr>
          <w:rFonts w:cs="Times New Roman"/>
          <w:szCs w:val="24"/>
        </w:rPr>
        <w:t xml:space="preserve">000 </w:t>
      </w:r>
      <w:r w:rsidR="00116911">
        <w:rPr>
          <w:rFonts w:cs="Times New Roman"/>
          <w:szCs w:val="24"/>
        </w:rPr>
        <w:t>Eur</w:t>
      </w:r>
      <w:r w:rsidR="00846EF1">
        <w:rPr>
          <w:rFonts w:cs="Times New Roman"/>
          <w:szCs w:val="24"/>
        </w:rPr>
        <w:t>,</w:t>
      </w:r>
      <w:r w:rsidRPr="00D36494">
        <w:rPr>
          <w:rFonts w:cs="Times New Roman"/>
          <w:szCs w:val="24"/>
        </w:rPr>
        <w:t xml:space="preserve"> </w:t>
      </w:r>
      <w:r w:rsidR="00846EF1">
        <w:rPr>
          <w:rFonts w:cs="Times New Roman"/>
          <w:szCs w:val="24"/>
          <w:lang w:val="en-US"/>
        </w:rPr>
        <w:t>1</w:t>
      </w:r>
      <w:r w:rsidRPr="00D36494">
        <w:rPr>
          <w:rFonts w:cs="Times New Roman"/>
          <w:szCs w:val="24"/>
        </w:rPr>
        <w:t xml:space="preserve"> byl</w:t>
      </w:r>
      <w:r w:rsidR="00116911">
        <w:rPr>
          <w:rFonts w:cs="Times New Roman"/>
          <w:szCs w:val="24"/>
        </w:rPr>
        <w:t>a</w:t>
      </w:r>
      <w:r w:rsidRPr="00D36494">
        <w:rPr>
          <w:rFonts w:cs="Times New Roman"/>
          <w:szCs w:val="24"/>
        </w:rPr>
        <w:t xml:space="preserve"> prijung</w:t>
      </w:r>
      <w:r w:rsidR="00846EF1">
        <w:rPr>
          <w:rFonts w:cs="Times New Roman"/>
          <w:szCs w:val="24"/>
        </w:rPr>
        <w:t xml:space="preserve">ta </w:t>
      </w:r>
      <w:r w:rsidRPr="00D36494">
        <w:rPr>
          <w:rFonts w:cs="Times New Roman"/>
          <w:szCs w:val="24"/>
        </w:rPr>
        <w:t>prie kitos bylos.</w:t>
      </w:r>
    </w:p>
    <w:p w14:paraId="3CC765CD" w14:textId="0CE8C541" w:rsidR="000C0D2B" w:rsidRPr="00D36494" w:rsidRDefault="000C0D2B" w:rsidP="000C0D2B">
      <w:pPr>
        <w:rPr>
          <w:rFonts w:cs="Times New Roman"/>
          <w:szCs w:val="24"/>
        </w:rPr>
      </w:pPr>
      <w:r w:rsidRPr="00D36494">
        <w:rPr>
          <w:rFonts w:cs="Times New Roman"/>
          <w:szCs w:val="24"/>
        </w:rPr>
        <w:t>Teism</w:t>
      </w:r>
      <w:r>
        <w:rPr>
          <w:rFonts w:cs="Times New Roman"/>
          <w:szCs w:val="24"/>
        </w:rPr>
        <w:t xml:space="preserve">ui pateiktas </w:t>
      </w:r>
      <w:r w:rsidRPr="00D36494">
        <w:rPr>
          <w:rFonts w:cs="Times New Roman"/>
          <w:szCs w:val="24"/>
        </w:rPr>
        <w:t>pareiškima</w:t>
      </w:r>
      <w:r>
        <w:rPr>
          <w:rFonts w:cs="Times New Roman"/>
          <w:szCs w:val="24"/>
        </w:rPr>
        <w:t xml:space="preserve">s </w:t>
      </w:r>
      <w:r w:rsidRPr="00D36494">
        <w:rPr>
          <w:rFonts w:cs="Times New Roman"/>
          <w:szCs w:val="24"/>
        </w:rPr>
        <w:t xml:space="preserve">dėl turto pripažinimo bešeimininkiu, teismas turtą pripažino bešeimininkiu ir perdavė </w:t>
      </w:r>
      <w:r w:rsidR="00846EF1">
        <w:rPr>
          <w:rFonts w:cs="Times New Roman"/>
          <w:szCs w:val="24"/>
        </w:rPr>
        <w:t>s</w:t>
      </w:r>
      <w:r w:rsidRPr="00D36494">
        <w:rPr>
          <w:rFonts w:cs="Times New Roman"/>
          <w:szCs w:val="24"/>
        </w:rPr>
        <w:t>avivaldybės nuosavybėn.</w:t>
      </w:r>
    </w:p>
    <w:p w14:paraId="2BD5E952" w14:textId="59C8A256" w:rsidR="000F0CAB" w:rsidRDefault="000C0D2B" w:rsidP="000F0CAB">
      <w:pPr>
        <w:rPr>
          <w:rFonts w:cs="Times New Roman"/>
          <w:szCs w:val="24"/>
        </w:rPr>
      </w:pPr>
      <w:r w:rsidRPr="00D36494">
        <w:rPr>
          <w:rFonts w:cs="Times New Roman"/>
          <w:szCs w:val="24"/>
        </w:rPr>
        <w:t xml:space="preserve">Savivaldybės administracija 18 bylų dalyvavo </w:t>
      </w:r>
      <w:r w:rsidR="00846EF1">
        <w:rPr>
          <w:rFonts w:cs="Times New Roman"/>
          <w:szCs w:val="24"/>
        </w:rPr>
        <w:t xml:space="preserve">kaip </w:t>
      </w:r>
      <w:r w:rsidRPr="00D36494">
        <w:rPr>
          <w:rFonts w:cs="Times New Roman"/>
          <w:szCs w:val="24"/>
        </w:rPr>
        <w:t>atsakov</w:t>
      </w:r>
      <w:r w:rsidR="00846EF1">
        <w:rPr>
          <w:rFonts w:cs="Times New Roman"/>
          <w:szCs w:val="24"/>
        </w:rPr>
        <w:t>ė</w:t>
      </w:r>
      <w:r w:rsidRPr="00D36494">
        <w:rPr>
          <w:rFonts w:cs="Times New Roman"/>
          <w:szCs w:val="24"/>
        </w:rPr>
        <w:t xml:space="preserve"> (</w:t>
      </w:r>
      <w:r w:rsidR="000F0CAB">
        <w:rPr>
          <w:rFonts w:cs="Times New Roman"/>
          <w:szCs w:val="24"/>
          <w:lang w:val="en-US"/>
        </w:rPr>
        <w:t>9</w:t>
      </w:r>
      <w:r w:rsidR="000F0CAB">
        <w:rPr>
          <w:rFonts w:cs="Times New Roman"/>
          <w:szCs w:val="24"/>
        </w:rPr>
        <w:t xml:space="preserve"> </w:t>
      </w:r>
      <w:r w:rsidRPr="00D36494">
        <w:rPr>
          <w:rFonts w:cs="Times New Roman"/>
          <w:szCs w:val="24"/>
        </w:rPr>
        <w:t xml:space="preserve">administracinėse ir </w:t>
      </w:r>
      <w:r w:rsidR="00116911">
        <w:rPr>
          <w:rFonts w:cs="Times New Roman"/>
          <w:szCs w:val="24"/>
        </w:rPr>
        <w:br/>
      </w:r>
      <w:r w:rsidR="000F0CAB">
        <w:rPr>
          <w:rFonts w:cs="Times New Roman"/>
          <w:szCs w:val="24"/>
        </w:rPr>
        <w:t>9</w:t>
      </w:r>
      <w:r w:rsidRPr="00D36494">
        <w:rPr>
          <w:rFonts w:cs="Times New Roman"/>
          <w:szCs w:val="24"/>
        </w:rPr>
        <w:t xml:space="preserve"> civilinėse bylose), iš šių bylų </w:t>
      </w:r>
      <w:r w:rsidR="000F0CAB">
        <w:rPr>
          <w:rFonts w:cs="Times New Roman"/>
          <w:szCs w:val="24"/>
        </w:rPr>
        <w:t>3 kaip atsakovė</w:t>
      </w:r>
      <w:r w:rsidR="00116911">
        <w:rPr>
          <w:rFonts w:cs="Times New Roman"/>
          <w:szCs w:val="24"/>
        </w:rPr>
        <w:t xml:space="preserve"> buvo įtraukta ir s</w:t>
      </w:r>
      <w:r w:rsidRPr="00D36494">
        <w:rPr>
          <w:rFonts w:cs="Times New Roman"/>
          <w:szCs w:val="24"/>
        </w:rPr>
        <w:t xml:space="preserve">avivaldybė. </w:t>
      </w:r>
      <w:r w:rsidR="000F0CAB">
        <w:rPr>
          <w:rFonts w:cs="Times New Roman"/>
          <w:szCs w:val="24"/>
          <w:lang w:val="en-US"/>
        </w:rPr>
        <w:t xml:space="preserve">3 </w:t>
      </w:r>
      <w:r w:rsidRPr="00D36494">
        <w:rPr>
          <w:rFonts w:cs="Times New Roman"/>
          <w:szCs w:val="24"/>
        </w:rPr>
        <w:t xml:space="preserve">bylose dėl žalos atlyginimo Savivaldybės administracijos naudai skundai atmesti, iš jų </w:t>
      </w:r>
      <w:r w:rsidR="000F0CAB">
        <w:rPr>
          <w:rFonts w:cs="Times New Roman"/>
          <w:szCs w:val="24"/>
        </w:rPr>
        <w:t>1</w:t>
      </w:r>
      <w:r w:rsidRPr="00D36494">
        <w:rPr>
          <w:rFonts w:cs="Times New Roman"/>
          <w:szCs w:val="24"/>
        </w:rPr>
        <w:t xml:space="preserve"> sprendimas buvo neskundžiamas, o kiti</w:t>
      </w:r>
      <w:r w:rsidR="000F0CAB">
        <w:rPr>
          <w:rFonts w:cs="Times New Roman"/>
          <w:szCs w:val="24"/>
        </w:rPr>
        <w:t xml:space="preserve"> 2</w:t>
      </w:r>
      <w:r w:rsidRPr="00D36494">
        <w:rPr>
          <w:rFonts w:cs="Times New Roman"/>
          <w:szCs w:val="24"/>
        </w:rPr>
        <w:t xml:space="preserve"> sprendimai apskųsti apeliacin</w:t>
      </w:r>
      <w:r w:rsidR="000F0CAB">
        <w:rPr>
          <w:rFonts w:cs="Times New Roman"/>
          <w:szCs w:val="24"/>
        </w:rPr>
        <w:t>e tvarka</w:t>
      </w:r>
      <w:r w:rsidRPr="00D36494">
        <w:rPr>
          <w:rFonts w:cs="Times New Roman"/>
          <w:szCs w:val="24"/>
        </w:rPr>
        <w:t xml:space="preserve"> ir galutiniai sprendimai kol kas nepriimti. Kitose bylose teismo sprendimai priimti. </w:t>
      </w:r>
      <w:r w:rsidR="000F0CAB">
        <w:rPr>
          <w:rFonts w:cs="Times New Roman"/>
          <w:szCs w:val="24"/>
        </w:rPr>
        <w:t>4</w:t>
      </w:r>
      <w:r w:rsidRPr="00D36494">
        <w:rPr>
          <w:rFonts w:cs="Times New Roman"/>
          <w:szCs w:val="24"/>
        </w:rPr>
        <w:t xml:space="preserve"> bylos dar nagrinėjamos, sprendimai nep</w:t>
      </w:r>
      <w:r w:rsidR="00116911">
        <w:rPr>
          <w:rFonts w:cs="Times New Roman"/>
          <w:szCs w:val="24"/>
        </w:rPr>
        <w:t>riimti, todėl procesas perkeltas</w:t>
      </w:r>
      <w:r w:rsidRPr="00D36494">
        <w:rPr>
          <w:rFonts w:cs="Times New Roman"/>
          <w:szCs w:val="24"/>
        </w:rPr>
        <w:t xml:space="preserve"> į 2020 metus. </w:t>
      </w:r>
    </w:p>
    <w:p w14:paraId="39C3D0BA" w14:textId="0E2534D0" w:rsidR="000C0D2B" w:rsidRPr="00D36494" w:rsidRDefault="000C0D2B" w:rsidP="0057700D">
      <w:pPr>
        <w:rPr>
          <w:rFonts w:cs="Times New Roman"/>
          <w:szCs w:val="24"/>
        </w:rPr>
      </w:pPr>
      <w:r w:rsidRPr="00D36494">
        <w:rPr>
          <w:rFonts w:cs="Times New Roman"/>
          <w:szCs w:val="24"/>
        </w:rPr>
        <w:t>Teismų sprendimais Savivaldybės administracijos naudai priteista 3</w:t>
      </w:r>
      <w:r w:rsidR="000F0CAB">
        <w:rPr>
          <w:rFonts w:cs="Times New Roman"/>
          <w:szCs w:val="24"/>
        </w:rPr>
        <w:t xml:space="preserve"> </w:t>
      </w:r>
      <w:r w:rsidRPr="00D36494">
        <w:rPr>
          <w:rFonts w:cs="Times New Roman"/>
          <w:szCs w:val="24"/>
        </w:rPr>
        <w:t xml:space="preserve">546,16 </w:t>
      </w:r>
      <w:r w:rsidR="00116911">
        <w:rPr>
          <w:rFonts w:cs="Times New Roman"/>
          <w:szCs w:val="24"/>
        </w:rPr>
        <w:t>Eur</w:t>
      </w:r>
      <w:r w:rsidR="000F0CAB">
        <w:rPr>
          <w:rFonts w:cs="Times New Roman"/>
          <w:szCs w:val="24"/>
        </w:rPr>
        <w:t xml:space="preserve"> </w:t>
      </w:r>
      <w:r w:rsidRPr="00D36494">
        <w:rPr>
          <w:rFonts w:cs="Times New Roman"/>
          <w:szCs w:val="24"/>
        </w:rPr>
        <w:t>bei dv</w:t>
      </w:r>
      <w:r w:rsidR="00116911">
        <w:rPr>
          <w:rFonts w:cs="Times New Roman"/>
          <w:szCs w:val="24"/>
        </w:rPr>
        <w:t>i</w:t>
      </w:r>
      <w:r w:rsidRPr="00D36494">
        <w:rPr>
          <w:rFonts w:cs="Times New Roman"/>
          <w:szCs w:val="24"/>
        </w:rPr>
        <w:t xml:space="preserve">ejose bylose 5 procentai metinių palūkanų. </w:t>
      </w:r>
    </w:p>
    <w:p w14:paraId="282B4DFB" w14:textId="45149536" w:rsidR="000C0D2B" w:rsidRPr="00D36494" w:rsidRDefault="000C0D2B" w:rsidP="000C0D2B">
      <w:pPr>
        <w:rPr>
          <w:rFonts w:cs="Times New Roman"/>
          <w:szCs w:val="24"/>
        </w:rPr>
      </w:pPr>
      <w:r w:rsidRPr="00D36494">
        <w:rPr>
          <w:rFonts w:cs="Times New Roman"/>
          <w:szCs w:val="24"/>
        </w:rPr>
        <w:lastRenderedPageBreak/>
        <w:t>10 bylų Savivaldy</w:t>
      </w:r>
      <w:r w:rsidR="00116911">
        <w:rPr>
          <w:rFonts w:cs="Times New Roman"/>
          <w:szCs w:val="24"/>
        </w:rPr>
        <w:t>bės administracija bei vienoje s</w:t>
      </w:r>
      <w:r w:rsidRPr="00D36494">
        <w:rPr>
          <w:rFonts w:cs="Times New Roman"/>
          <w:szCs w:val="24"/>
        </w:rPr>
        <w:t xml:space="preserve">avivaldybė dalyvavo kaip tretysis (suinteresuotas) asmuo (dėl nuosavybės teisių pripažinimo pagal įgyjamąją senatį fakto nustatymo, dėl juridinę reikšmę turinčio fakto nustatymo, dėl Nacionalinės žemės tarnybos prie Lietuvos Respublikos žemės ūkio ministerijos įsakymo panaikinimo, dėl Lietuvos Respublikos aplinkos ministro įsakymų panaikinimo, dėl fizinio asmens bankroto bylos iškėlimo ir kt.), priimti teismo sprendimai, </w:t>
      </w:r>
      <w:r w:rsidRPr="00F63924">
        <w:rPr>
          <w:rFonts w:cs="Times New Roman"/>
          <w:szCs w:val="24"/>
        </w:rPr>
        <w:t>3 bylos (dėl fizinio asmens bankroto bylos iškėlimo, dėl Lietuvos Respublikos aplinkos ministro įsakymų panaikinimo)</w:t>
      </w:r>
      <w:r w:rsidRPr="00D36494">
        <w:rPr>
          <w:rFonts w:cs="Times New Roman"/>
          <w:szCs w:val="24"/>
        </w:rPr>
        <w:t xml:space="preserve"> dar nagrinėjamos ir perkeltos į 2020 m</w:t>
      </w:r>
      <w:r w:rsidR="000F0CAB">
        <w:rPr>
          <w:rFonts w:cs="Times New Roman"/>
          <w:szCs w:val="24"/>
        </w:rPr>
        <w:t>etus.</w:t>
      </w:r>
    </w:p>
    <w:p w14:paraId="205B6AEE" w14:textId="41AD0F76" w:rsidR="000C0D2B" w:rsidRPr="00D36494" w:rsidRDefault="000C0D2B" w:rsidP="000C0D2B">
      <w:pPr>
        <w:rPr>
          <w:rFonts w:cs="Times New Roman"/>
          <w:szCs w:val="24"/>
        </w:rPr>
      </w:pPr>
      <w:r w:rsidRPr="00D36494">
        <w:rPr>
          <w:rFonts w:cs="Times New Roman"/>
          <w:szCs w:val="24"/>
        </w:rPr>
        <w:t>2019 m</w:t>
      </w:r>
      <w:r w:rsidR="000E1B78">
        <w:rPr>
          <w:rFonts w:cs="Times New Roman"/>
          <w:szCs w:val="24"/>
        </w:rPr>
        <w:t>etais</w:t>
      </w:r>
      <w:r w:rsidRPr="006B650F">
        <w:rPr>
          <w:rFonts w:cs="Times New Roman"/>
          <w:szCs w:val="24"/>
        </w:rPr>
        <w:t xml:space="preserve"> išnagrinėta 11 pretenzijų viešųjų </w:t>
      </w:r>
      <w:r w:rsidRPr="00D36494">
        <w:rPr>
          <w:rFonts w:cs="Times New Roman"/>
          <w:szCs w:val="24"/>
        </w:rPr>
        <w:t>pirkimų klausimais (201</w:t>
      </w:r>
      <w:r>
        <w:rPr>
          <w:rFonts w:cs="Times New Roman"/>
          <w:szCs w:val="24"/>
        </w:rPr>
        <w:t>8</w:t>
      </w:r>
      <w:r w:rsidRPr="00D36494">
        <w:rPr>
          <w:rFonts w:cs="Times New Roman"/>
          <w:szCs w:val="24"/>
        </w:rPr>
        <w:t xml:space="preserve"> m</w:t>
      </w:r>
      <w:r w:rsidR="000E1B78">
        <w:rPr>
          <w:rFonts w:cs="Times New Roman"/>
          <w:szCs w:val="24"/>
        </w:rPr>
        <w:t>etais</w:t>
      </w:r>
      <w:r w:rsidRPr="00D36494">
        <w:rPr>
          <w:rFonts w:cs="Times New Roman"/>
          <w:szCs w:val="24"/>
        </w:rPr>
        <w:t xml:space="preserve"> – 1</w:t>
      </w:r>
      <w:r>
        <w:rPr>
          <w:rFonts w:cs="Times New Roman"/>
          <w:szCs w:val="24"/>
        </w:rPr>
        <w:t>0</w:t>
      </w:r>
      <w:r w:rsidRPr="00D36494">
        <w:rPr>
          <w:rFonts w:cs="Times New Roman"/>
          <w:szCs w:val="24"/>
        </w:rPr>
        <w:t>)</w:t>
      </w:r>
      <w:r>
        <w:rPr>
          <w:rFonts w:cs="Times New Roman"/>
          <w:szCs w:val="24"/>
        </w:rPr>
        <w:t>, priimti sprendimai, kurie nebuvo skundžiami teismui</w:t>
      </w:r>
      <w:r w:rsidRPr="00D36494">
        <w:rPr>
          <w:rFonts w:cs="Times New Roman"/>
          <w:szCs w:val="24"/>
        </w:rPr>
        <w:t>.</w:t>
      </w:r>
    </w:p>
    <w:p w14:paraId="6E21F0A5" w14:textId="590BCC75" w:rsidR="000C0D2B" w:rsidRPr="00D36494" w:rsidRDefault="000C0D2B" w:rsidP="000C0D2B">
      <w:pPr>
        <w:rPr>
          <w:rFonts w:cs="Times New Roman"/>
          <w:szCs w:val="24"/>
        </w:rPr>
      </w:pPr>
      <w:r w:rsidRPr="00D36494">
        <w:rPr>
          <w:rFonts w:cs="Times New Roman"/>
          <w:szCs w:val="24"/>
        </w:rPr>
        <w:t>Lyginant su 2018 m</w:t>
      </w:r>
      <w:r w:rsidR="000E1B78">
        <w:rPr>
          <w:rFonts w:cs="Times New Roman"/>
          <w:szCs w:val="24"/>
        </w:rPr>
        <w:t>etais</w:t>
      </w:r>
      <w:r w:rsidRPr="00D36494">
        <w:rPr>
          <w:rFonts w:cs="Times New Roman"/>
          <w:szCs w:val="24"/>
        </w:rPr>
        <w:t xml:space="preserve"> skolų išieškojimų iš socialinių būstų skolininkų skaičius </w:t>
      </w:r>
      <w:r w:rsidR="00116911">
        <w:rPr>
          <w:rFonts w:cs="Times New Roman"/>
          <w:szCs w:val="24"/>
        </w:rPr>
        <w:br/>
      </w:r>
      <w:r w:rsidRPr="00D36494">
        <w:rPr>
          <w:rFonts w:cs="Times New Roman"/>
          <w:szCs w:val="24"/>
        </w:rPr>
        <w:t>2019 m</w:t>
      </w:r>
      <w:r w:rsidR="000E1B78">
        <w:rPr>
          <w:rFonts w:cs="Times New Roman"/>
          <w:szCs w:val="24"/>
        </w:rPr>
        <w:t>etais</w:t>
      </w:r>
      <w:r w:rsidR="00116911">
        <w:rPr>
          <w:rFonts w:cs="Times New Roman"/>
          <w:szCs w:val="24"/>
        </w:rPr>
        <w:t xml:space="preserve"> žymiai mažėjo</w:t>
      </w:r>
      <w:r w:rsidRPr="00D36494">
        <w:rPr>
          <w:rFonts w:cs="Times New Roman"/>
          <w:szCs w:val="24"/>
        </w:rPr>
        <w:t xml:space="preserve">, tačiau situacija išlieka problemiška. Nepaisant to, kad visos skolos teismų sprendimais priteistos ir kreipiamasi į teismą dėl palyginti nedidelių įsiskolinimo </w:t>
      </w:r>
      <w:r w:rsidR="000E1B78" w:rsidRPr="00D36494">
        <w:rPr>
          <w:rFonts w:cs="Times New Roman"/>
          <w:szCs w:val="24"/>
        </w:rPr>
        <w:t xml:space="preserve">sumų </w:t>
      </w:r>
      <w:r w:rsidRPr="00D36494">
        <w:rPr>
          <w:rFonts w:cs="Times New Roman"/>
          <w:szCs w:val="24"/>
        </w:rPr>
        <w:t xml:space="preserve">priteisimo nelaukiant, kol susidarys didelis įsiskolinimas, skolų išieškojimo procesas yra sudėtingas tokiems asmenims neturint pajamų. </w:t>
      </w:r>
    </w:p>
    <w:p w14:paraId="2427CE02" w14:textId="2F5AC16B" w:rsidR="000C0D2B" w:rsidRPr="00D36494" w:rsidRDefault="000C0D2B" w:rsidP="000C0D2B">
      <w:pPr>
        <w:rPr>
          <w:rFonts w:cs="Times New Roman"/>
          <w:kern w:val="1"/>
          <w:szCs w:val="24"/>
        </w:rPr>
      </w:pPr>
      <w:r w:rsidRPr="00D36494">
        <w:rPr>
          <w:rFonts w:cs="Times New Roman"/>
          <w:szCs w:val="24"/>
        </w:rPr>
        <w:t>Pirminė valstybės garantuojama teisinė pagalba yra teisės aktų nustatyta tvarka teikiama teisinė informacija, teisinės konsultacijos, valstybės ir savivaldybių institucijoms skirtų dokumentų, išskyrus procesinius dokumentus</w:t>
      </w:r>
      <w:r w:rsidRPr="00D36494">
        <w:rPr>
          <w:rFonts w:cs="Times New Roman"/>
          <w:kern w:val="1"/>
          <w:szCs w:val="24"/>
        </w:rPr>
        <w:t>, rengimas, patarimai dėl ginčo sprendimo ne teismo tvarka, veiksmai dėl taikaus ginčo išsprendimo ir taikos sutarties parengimo. Valstybės garantuojamos pirminės teisinės pagalbos teikimas yra valstybinė (valstybės perduota savivaldybei) funkcija.</w:t>
      </w:r>
    </w:p>
    <w:p w14:paraId="5577B6D0" w14:textId="7123537F" w:rsidR="000C0D2B" w:rsidRPr="00D36494" w:rsidRDefault="000C0D2B" w:rsidP="00FC7B35">
      <w:pPr>
        <w:rPr>
          <w:rFonts w:eastAsia="SimSun"/>
          <w:kern w:val="1"/>
          <w:szCs w:val="24"/>
          <w:lang w:eastAsia="hi-IN" w:bidi="hi-IN"/>
        </w:rPr>
      </w:pPr>
      <w:r w:rsidRPr="00D36494">
        <w:rPr>
          <w:rFonts w:eastAsia="SimSun"/>
          <w:kern w:val="1"/>
          <w:szCs w:val="24"/>
          <w:lang w:eastAsia="hi-IN" w:bidi="hi-IN"/>
        </w:rPr>
        <w:t>2019 m</w:t>
      </w:r>
      <w:r w:rsidR="000807D1">
        <w:rPr>
          <w:rFonts w:eastAsia="SimSun"/>
          <w:kern w:val="1"/>
          <w:szCs w:val="24"/>
          <w:lang w:eastAsia="hi-IN" w:bidi="hi-IN"/>
        </w:rPr>
        <w:t>etais</w:t>
      </w:r>
      <w:r w:rsidRPr="00D36494">
        <w:rPr>
          <w:rFonts w:eastAsia="SimSun"/>
          <w:kern w:val="1"/>
          <w:szCs w:val="24"/>
          <w:lang w:eastAsia="hi-IN" w:bidi="hi-IN"/>
        </w:rPr>
        <w:t xml:space="preserve"> pirminė teisinė pagalba suteikta 689 savivaldybės gyventojams (2018 m</w:t>
      </w:r>
      <w:r w:rsidR="000807D1">
        <w:rPr>
          <w:rFonts w:eastAsia="SimSun"/>
          <w:kern w:val="1"/>
          <w:szCs w:val="24"/>
          <w:lang w:eastAsia="hi-IN" w:bidi="hi-IN"/>
        </w:rPr>
        <w:t>etais</w:t>
      </w:r>
      <w:r w:rsidRPr="00D36494">
        <w:rPr>
          <w:rFonts w:eastAsia="SimSun"/>
          <w:kern w:val="1"/>
          <w:szCs w:val="24"/>
          <w:lang w:eastAsia="hi-IN" w:bidi="hi-IN"/>
        </w:rPr>
        <w:t xml:space="preserve"> – 727, 2017 m</w:t>
      </w:r>
      <w:r w:rsidR="000807D1">
        <w:rPr>
          <w:rFonts w:eastAsia="SimSun"/>
          <w:kern w:val="1"/>
          <w:szCs w:val="24"/>
          <w:lang w:eastAsia="hi-IN" w:bidi="hi-IN"/>
        </w:rPr>
        <w:t>etais</w:t>
      </w:r>
      <w:r w:rsidR="00FC7B35">
        <w:rPr>
          <w:rFonts w:eastAsia="SimSun"/>
          <w:kern w:val="1"/>
          <w:szCs w:val="24"/>
          <w:lang w:eastAsia="hi-IN" w:bidi="hi-IN"/>
        </w:rPr>
        <w:t xml:space="preserve"> – 710). </w:t>
      </w:r>
      <w:r w:rsidRPr="00D36494">
        <w:rPr>
          <w:rFonts w:eastAsia="SimSun" w:cs="Times New Roman"/>
          <w:kern w:val="1"/>
          <w:szCs w:val="24"/>
          <w:lang w:eastAsia="hi-IN" w:bidi="hi-IN"/>
        </w:rPr>
        <w:t xml:space="preserve">Daugiausia savivaldybės gyventojų, kaip ir ankstesniais metais, kreipėsi civilinės teisės ir civilinio proceso klausimais (312 pareiškėjų, iš kurių: 147 kreipėsi civilinio proceso klausimais, 54 – paveldėjimo klausimais, 34 – prievolių teisės klausimais, 40 – daiktinės teisės, </w:t>
      </w:r>
      <w:r w:rsidR="00FC7B35">
        <w:rPr>
          <w:rFonts w:eastAsia="SimSun" w:cs="Times New Roman"/>
          <w:kern w:val="1"/>
          <w:szCs w:val="24"/>
          <w:lang w:eastAsia="hi-IN" w:bidi="hi-IN"/>
        </w:rPr>
        <w:br/>
      </w:r>
      <w:r w:rsidRPr="00D36494">
        <w:rPr>
          <w:rFonts w:eastAsia="SimSun" w:cs="Times New Roman"/>
          <w:kern w:val="1"/>
          <w:szCs w:val="24"/>
          <w:lang w:eastAsia="hi-IN" w:bidi="hi-IN"/>
        </w:rPr>
        <w:t xml:space="preserve">2 – notarų ir antstolių veiklos, 4 – ikiteisminio ginčų sprendimo, 24 – asmenų klausimais, 7 – kitais civilinės teisės ir civilinio proceso klausimais) bei šeimos teisės klausimais (224 pareiškėjai, iš kurių: 87 – santuokos nutraukimo, sutuoktinių turtinių teisių ir pareigų klausimais, 82 – šeimos narių tarpusavio išlaikymo, tėvystės nuginčijimo, nustatymo ir pripažinimo klausimais, 18 – vaikų ir tėvų tarpusavio teisių ir pareigų klausimais, 25 – globos ir rūpybos, įvaikinimo klausimais, 12 – kitais šeimos teisės klausimais), 26 savivaldybės gyventojai kreipėsi administracinės teisės ir administracinio proceso klausimais (administracinių nuobaudų, mokestinių teisinių santykių, valstybės institucijų ir įstaigų veiksmų (neveikimo) ir kt.), 18 – socialinės apsaugos teisės (socialinio draudimo, socialinės paramos ir kt.), 12 – žemės teisės, 6 – darbo teisės, 72 – baudžiamosios teisės ir baudžiamojo proceso, 2 – nuosavybės teisių atkūrimo, 17 – kitais teisiniais klausimais. </w:t>
      </w:r>
      <w:r w:rsidRPr="00D36494">
        <w:rPr>
          <w:rFonts w:cs="Times New Roman"/>
          <w:color w:val="000000"/>
          <w:kern w:val="1"/>
          <w:szCs w:val="24"/>
          <w:shd w:val="clear" w:color="auto" w:fill="FFFFFF"/>
        </w:rPr>
        <w:t>Pareiškėjams parengti 35 dokumentai, t. y. 2 (dviem) dokumentais daugiau nei 2018 m</w:t>
      </w:r>
      <w:r w:rsidR="000807D1">
        <w:rPr>
          <w:rFonts w:cs="Times New Roman"/>
          <w:color w:val="000000"/>
          <w:kern w:val="1"/>
          <w:szCs w:val="24"/>
          <w:shd w:val="clear" w:color="auto" w:fill="FFFFFF"/>
        </w:rPr>
        <w:t>etais</w:t>
      </w:r>
      <w:r w:rsidRPr="00D36494">
        <w:rPr>
          <w:rFonts w:cs="Times New Roman"/>
          <w:color w:val="000000"/>
          <w:kern w:val="1"/>
          <w:szCs w:val="24"/>
          <w:shd w:val="clear" w:color="auto" w:fill="FFFFFF"/>
        </w:rPr>
        <w:t>, skirti valstybės ir savivaldybių institucijoms.</w:t>
      </w:r>
    </w:p>
    <w:p w14:paraId="6CAD1E87" w14:textId="73473122" w:rsidR="000C0D2B" w:rsidRDefault="000C0D2B" w:rsidP="000C0D2B">
      <w:pPr>
        <w:rPr>
          <w:rFonts w:eastAsia="SimSun"/>
          <w:kern w:val="1"/>
          <w:szCs w:val="24"/>
          <w:lang w:eastAsia="hi-IN" w:bidi="hi-IN"/>
        </w:rPr>
      </w:pPr>
      <w:r w:rsidRPr="00D36494">
        <w:rPr>
          <w:rFonts w:eastAsia="SimSun"/>
          <w:kern w:val="1"/>
          <w:szCs w:val="24"/>
          <w:lang w:eastAsia="hi-IN" w:bidi="hi-IN"/>
        </w:rPr>
        <w:t>2019 m</w:t>
      </w:r>
      <w:r w:rsidR="000807D1">
        <w:rPr>
          <w:rFonts w:eastAsia="SimSun"/>
          <w:kern w:val="1"/>
          <w:szCs w:val="24"/>
          <w:lang w:eastAsia="hi-IN" w:bidi="hi-IN"/>
        </w:rPr>
        <w:t>etais</w:t>
      </w:r>
      <w:r w:rsidRPr="00D36494">
        <w:rPr>
          <w:rFonts w:eastAsia="SimSun"/>
          <w:kern w:val="1"/>
          <w:szCs w:val="24"/>
          <w:lang w:eastAsia="hi-IN" w:bidi="hi-IN"/>
        </w:rPr>
        <w:t xml:space="preserve"> surašyti 254 prašymai (2018 m</w:t>
      </w:r>
      <w:r w:rsidR="000807D1">
        <w:rPr>
          <w:rFonts w:eastAsia="SimSun"/>
          <w:kern w:val="1"/>
          <w:szCs w:val="24"/>
          <w:lang w:eastAsia="hi-IN" w:bidi="hi-IN"/>
        </w:rPr>
        <w:t>etais</w:t>
      </w:r>
      <w:r w:rsidRPr="00D36494">
        <w:rPr>
          <w:rFonts w:eastAsia="SimSun"/>
          <w:kern w:val="1"/>
          <w:szCs w:val="24"/>
          <w:lang w:eastAsia="hi-IN" w:bidi="hi-IN"/>
        </w:rPr>
        <w:t xml:space="preserve"> – 289) Valstybės garantuojamos teisinės pagalbos tarnybos Panevėžio skyriui suteikti antrinę teisinę pagalbą pareiškėjams – skirti valstybės apmokamą ar iš dalies apmokamą advokatą. </w:t>
      </w:r>
    </w:p>
    <w:p w14:paraId="349FE7A1" w14:textId="77777777" w:rsidR="00BD520D" w:rsidRPr="008B67DA" w:rsidRDefault="00BD520D" w:rsidP="00CF58A9">
      <w:pPr>
        <w:ind w:firstLine="0"/>
      </w:pPr>
    </w:p>
    <w:p w14:paraId="0D34EB40" w14:textId="77777777" w:rsidR="00FC7B35" w:rsidRDefault="00FC7B35" w:rsidP="00D97182">
      <w:pPr>
        <w:pStyle w:val="Antrats1"/>
      </w:pPr>
      <w:r>
        <w:t>X SKYRIUS</w:t>
      </w:r>
    </w:p>
    <w:p w14:paraId="7585CD46" w14:textId="4231C081" w:rsidR="00BD520D" w:rsidRDefault="00BD520D" w:rsidP="00D97182">
      <w:pPr>
        <w:pStyle w:val="Antrats1"/>
      </w:pPr>
      <w:r w:rsidRPr="00EC2260">
        <w:t>CIVILINĖ SAUGA</w:t>
      </w:r>
    </w:p>
    <w:p w14:paraId="2920E2B4" w14:textId="77777777" w:rsidR="00BD520D" w:rsidRPr="00D014FA" w:rsidRDefault="00BD520D" w:rsidP="00D855DA"/>
    <w:p w14:paraId="666E0FDC" w14:textId="6FC2A524" w:rsidR="000C0D2B" w:rsidRPr="00D36494" w:rsidRDefault="00FC7B35" w:rsidP="005623D2">
      <w:pPr>
        <w:rPr>
          <w:rFonts w:cs="Tahoma"/>
          <w:kern w:val="1"/>
        </w:rPr>
      </w:pPr>
      <w:r>
        <w:rPr>
          <w:rFonts w:cs="Tahoma"/>
          <w:kern w:val="1"/>
        </w:rPr>
        <w:t>C</w:t>
      </w:r>
      <w:r w:rsidR="000C0D2B" w:rsidRPr="00D36494">
        <w:rPr>
          <w:rFonts w:cs="Tahoma"/>
          <w:kern w:val="1"/>
        </w:rPr>
        <w:t xml:space="preserve">ivilinės saugos veikla vykdoma vadovaujantis </w:t>
      </w:r>
      <w:r>
        <w:rPr>
          <w:rFonts w:cs="Tahoma"/>
          <w:kern w:val="1"/>
        </w:rPr>
        <w:t xml:space="preserve">Savivaldybės </w:t>
      </w:r>
      <w:r w:rsidR="000C0D2B" w:rsidRPr="00D36494">
        <w:rPr>
          <w:rFonts w:cs="Tahoma"/>
          <w:kern w:val="1"/>
        </w:rPr>
        <w:t>administracijos direktoriaus įsakymais patvirtintas dokumentais: 2018</w:t>
      </w:r>
      <w:r w:rsidR="005623D2">
        <w:rPr>
          <w:rFonts w:cs="Tahoma"/>
          <w:kern w:val="1"/>
        </w:rPr>
        <w:t>–</w:t>
      </w:r>
      <w:r w:rsidR="000C0D2B" w:rsidRPr="00D36494">
        <w:rPr>
          <w:rFonts w:cs="Tahoma"/>
          <w:kern w:val="1"/>
        </w:rPr>
        <w:t>2020 metų ekstremalių</w:t>
      </w:r>
      <w:r>
        <w:rPr>
          <w:rFonts w:cs="Tahoma"/>
          <w:kern w:val="1"/>
        </w:rPr>
        <w:t>jų</w:t>
      </w:r>
      <w:r w:rsidR="000C0D2B" w:rsidRPr="00D36494">
        <w:rPr>
          <w:rFonts w:cs="Tahoma"/>
          <w:kern w:val="1"/>
        </w:rPr>
        <w:t xml:space="preserve"> situacijų prevencijos priemonių planu, 201</w:t>
      </w:r>
      <w:r w:rsidR="000C0D2B" w:rsidRPr="00D36494">
        <w:rPr>
          <w:rFonts w:cs="Tahoma"/>
          <w:kern w:val="1"/>
          <w:lang w:val="en-US"/>
        </w:rPr>
        <w:t>9</w:t>
      </w:r>
      <w:r w:rsidR="000C0D2B" w:rsidRPr="00D36494">
        <w:rPr>
          <w:rFonts w:cs="Tahoma"/>
          <w:kern w:val="1"/>
        </w:rPr>
        <w:t xml:space="preserve"> metų civilinės saugos būklės kompleksinių (planinių) patikrinimų planu, 201</w:t>
      </w:r>
      <w:r w:rsidR="000C0D2B" w:rsidRPr="00D36494">
        <w:rPr>
          <w:rFonts w:cs="Tahoma"/>
          <w:kern w:val="1"/>
          <w:lang w:val="en-US"/>
        </w:rPr>
        <w:t>9</w:t>
      </w:r>
      <w:r w:rsidR="000C0D2B" w:rsidRPr="00D36494">
        <w:rPr>
          <w:rFonts w:cs="Tahoma"/>
          <w:kern w:val="1"/>
        </w:rPr>
        <w:t xml:space="preserve"> metų gyventojų civilinės saugos švietimo renginių grafiku.</w:t>
      </w:r>
    </w:p>
    <w:p w14:paraId="276345F6" w14:textId="4EE7322E" w:rsidR="000C0D2B" w:rsidRPr="00D36494" w:rsidRDefault="00FC7B35" w:rsidP="000C0D2B">
      <w:pPr>
        <w:rPr>
          <w:rFonts w:cs="Tahoma"/>
          <w:kern w:val="1"/>
        </w:rPr>
      </w:pPr>
      <w:r>
        <w:rPr>
          <w:rFonts w:cs="Tahoma"/>
          <w:kern w:val="1"/>
        </w:rPr>
        <w:t>S</w:t>
      </w:r>
      <w:r w:rsidR="000C0D2B" w:rsidRPr="00D36494">
        <w:rPr>
          <w:rFonts w:cs="Tahoma"/>
          <w:kern w:val="1"/>
        </w:rPr>
        <w:t>avivaldybės ekstremaliųjų situacijų komisij</w:t>
      </w:r>
      <w:r w:rsidR="000C0D2B" w:rsidRPr="00D36494">
        <w:rPr>
          <w:rFonts w:cs="Tahoma"/>
          <w:kern w:val="1"/>
          <w:lang w:val="en-US"/>
        </w:rPr>
        <w:t>os sud</w:t>
      </w:r>
      <w:r w:rsidR="000C0D2B" w:rsidRPr="00D36494">
        <w:rPr>
          <w:rFonts w:cs="Tahoma"/>
          <w:kern w:val="1"/>
        </w:rPr>
        <w:t>ėtis atnauj</w:t>
      </w:r>
      <w:r>
        <w:rPr>
          <w:rFonts w:cs="Tahoma"/>
          <w:kern w:val="1"/>
        </w:rPr>
        <w:t>inta du kartus (k</w:t>
      </w:r>
      <w:r w:rsidR="000C0D2B" w:rsidRPr="00D36494">
        <w:rPr>
          <w:rFonts w:cs="Tahoma"/>
          <w:kern w:val="1"/>
        </w:rPr>
        <w:t>omisiją sudaro komisijos pirmininkas ir 13 narių</w:t>
      </w:r>
      <w:r>
        <w:rPr>
          <w:rFonts w:cs="Tahoma"/>
          <w:kern w:val="1"/>
        </w:rPr>
        <w:t>)</w:t>
      </w:r>
      <w:r w:rsidR="000C0D2B" w:rsidRPr="00D36494">
        <w:rPr>
          <w:rFonts w:cs="Tahoma"/>
          <w:kern w:val="1"/>
        </w:rPr>
        <w:t>.</w:t>
      </w:r>
    </w:p>
    <w:p w14:paraId="267FBC72" w14:textId="500CD3CE" w:rsidR="000C0D2B" w:rsidRPr="00D36494" w:rsidRDefault="000C0D2B" w:rsidP="000C0D2B">
      <w:pPr>
        <w:rPr>
          <w:rFonts w:cs="Tahoma"/>
          <w:kern w:val="1"/>
        </w:rPr>
      </w:pPr>
      <w:r w:rsidRPr="00D36494">
        <w:rPr>
          <w:rFonts w:cs="Tahoma"/>
          <w:kern w:val="1"/>
        </w:rPr>
        <w:t>2019 m</w:t>
      </w:r>
      <w:r w:rsidR="005623D2">
        <w:rPr>
          <w:rFonts w:cs="Tahoma"/>
          <w:kern w:val="1"/>
        </w:rPr>
        <w:t>etais</w:t>
      </w:r>
      <w:r w:rsidRPr="00D36494">
        <w:rPr>
          <w:rFonts w:cs="Tahoma"/>
          <w:kern w:val="1"/>
        </w:rPr>
        <w:t xml:space="preserve"> surengti 4 ekstremaliųjų situacijų komisij</w:t>
      </w:r>
      <w:r w:rsidR="005623D2">
        <w:rPr>
          <w:rFonts w:cs="Tahoma"/>
          <w:kern w:val="1"/>
        </w:rPr>
        <w:t>os</w:t>
      </w:r>
      <w:r w:rsidRPr="00D36494">
        <w:rPr>
          <w:rFonts w:cs="Tahoma"/>
          <w:kern w:val="1"/>
        </w:rPr>
        <w:t xml:space="preserve"> posėdžiai. Svarstyti klausimai: dėl Panevėžio rajono savivaldybės civilinės saugos sistemos būklės, dėl ūkio subjektų pasirengimo </w:t>
      </w:r>
      <w:r w:rsidRPr="00D36494">
        <w:rPr>
          <w:rFonts w:cs="Tahoma"/>
          <w:kern w:val="1"/>
        </w:rPr>
        <w:lastRenderedPageBreak/>
        <w:t>reaguoti į ekstremaliąsias situacijas vetinimo, dėl paskelbtos ekstrtemaliosios situacijos likvidavimo darbų vykdymo, dėl civilinės saugos sistemos pajėgų psirengimo gali</w:t>
      </w:r>
      <w:r w:rsidR="00FC7B35">
        <w:rPr>
          <w:rFonts w:cs="Tahoma"/>
          <w:kern w:val="1"/>
        </w:rPr>
        <w:t>miems gaisrams, dėl interneto</w:t>
      </w:r>
      <w:r w:rsidRPr="00D36494">
        <w:rPr>
          <w:rFonts w:cs="Tahoma"/>
          <w:kern w:val="1"/>
        </w:rPr>
        <w:t xml:space="preserve"> svetainės </w:t>
      </w:r>
      <w:hyperlink r:id="rId13" w:history="1">
        <w:r w:rsidRPr="00D36494">
          <w:rPr>
            <w:rStyle w:val="Hyperlink"/>
            <w:rFonts w:cs="Tahoma"/>
          </w:rPr>
          <w:t>www.lt72.lt</w:t>
        </w:r>
      </w:hyperlink>
      <w:r w:rsidRPr="00D36494">
        <w:rPr>
          <w:rFonts w:cs="Tahoma"/>
          <w:kern w:val="1"/>
        </w:rPr>
        <w:t xml:space="preserve"> teikiamos informacijos civilinės saugos klausimais, dėl gripo epidemijos.</w:t>
      </w:r>
    </w:p>
    <w:p w14:paraId="0D6D1F3C" w14:textId="4092D426" w:rsidR="000C0D2B" w:rsidRPr="00D36494" w:rsidRDefault="000C0D2B" w:rsidP="000C0D2B">
      <w:pPr>
        <w:rPr>
          <w:rFonts w:cs="Tahoma"/>
          <w:kern w:val="1"/>
        </w:rPr>
      </w:pPr>
      <w:r w:rsidRPr="00D36494">
        <w:rPr>
          <w:rFonts w:cs="Tahoma"/>
          <w:kern w:val="1"/>
        </w:rPr>
        <w:t>Panevėžio rajono savivaldybės ekstremaliųjų situacijų operacijų centro sudėtis ir nuostatai patvirtinti Savivaldybės administracijos di</w:t>
      </w:r>
      <w:r w:rsidR="00FC7B35">
        <w:rPr>
          <w:rFonts w:cs="Tahoma"/>
          <w:kern w:val="1"/>
        </w:rPr>
        <w:t>rektoriaus įsakymu</w:t>
      </w:r>
      <w:r w:rsidRPr="00D36494">
        <w:rPr>
          <w:rFonts w:cs="Tahoma"/>
          <w:kern w:val="1"/>
        </w:rPr>
        <w:t>. Ekstremaliųjų situacijų operacijų centras sudarytas iš operacijų centro koordinatoriaus (civilinės saugos vyr. specialisto) ir 18 narių. Panevėžio rajono savivaldybės ESOC buvo aktyvuotas vieną kar</w:t>
      </w:r>
      <w:r w:rsidR="005623D2">
        <w:rPr>
          <w:rFonts w:cs="Tahoma"/>
          <w:kern w:val="1"/>
        </w:rPr>
        <w:t>tą</w:t>
      </w:r>
      <w:r w:rsidRPr="00D36494">
        <w:rPr>
          <w:rFonts w:cs="Tahoma"/>
          <w:kern w:val="1"/>
        </w:rPr>
        <w:t xml:space="preserve"> – savivaldybės lygio civilinės saugos pratybų metu.</w:t>
      </w:r>
    </w:p>
    <w:p w14:paraId="2E53EEA8" w14:textId="2CFC7EDD" w:rsidR="000C0D2B" w:rsidRPr="00D36494" w:rsidRDefault="000C0D2B" w:rsidP="000C0D2B">
      <w:pPr>
        <w:rPr>
          <w:rFonts w:cs="Tahoma"/>
          <w:kern w:val="1"/>
        </w:rPr>
      </w:pPr>
      <w:r w:rsidRPr="00D36494">
        <w:rPr>
          <w:rFonts w:cs="Tahoma"/>
          <w:kern w:val="1"/>
        </w:rPr>
        <w:t>Gyventojų švietimui aktuali informacija skelbiama savivaldyb</w:t>
      </w:r>
      <w:r w:rsidR="00FC7B35">
        <w:rPr>
          <w:rFonts w:cs="Tahoma"/>
          <w:kern w:val="1"/>
        </w:rPr>
        <w:t xml:space="preserve">ės tinklalapyje </w:t>
      </w:r>
      <w:r w:rsidRPr="00D36494">
        <w:rPr>
          <w:rFonts w:cs="Tahoma"/>
          <w:kern w:val="1"/>
        </w:rPr>
        <w:t>(17 straipsnių, 12 rekomendacijų), laikraščiuose „Sekund</w:t>
      </w:r>
      <w:r w:rsidR="005623D2">
        <w:rPr>
          <w:rFonts w:cs="Tahoma"/>
          <w:kern w:val="1"/>
        </w:rPr>
        <w:t>ė</w:t>
      </w:r>
      <w:r w:rsidRPr="00D36494">
        <w:rPr>
          <w:rFonts w:cs="Tahoma"/>
          <w:kern w:val="1"/>
        </w:rPr>
        <w:t>“ ir „Tėvynė“ (5 straipsniai), platinant plakatus (25 vnt.).</w:t>
      </w:r>
    </w:p>
    <w:p w14:paraId="64F75CCD" w14:textId="5A68FEE8" w:rsidR="000C0D2B" w:rsidRPr="00D36494" w:rsidRDefault="00FC7B35" w:rsidP="000C0D2B">
      <w:pPr>
        <w:rPr>
          <w:rFonts w:cs="Tahoma"/>
          <w:kern w:val="1"/>
        </w:rPr>
      </w:pPr>
      <w:r>
        <w:rPr>
          <w:rFonts w:cs="Tahoma"/>
          <w:kern w:val="1"/>
        </w:rPr>
        <w:t>A</w:t>
      </w:r>
      <w:r w:rsidR="000C0D2B" w:rsidRPr="00D36494">
        <w:rPr>
          <w:rFonts w:cs="Tahoma"/>
          <w:kern w:val="1"/>
        </w:rPr>
        <w:t>tlikti 6 civilinės saugos kompleksiniai (planiniai) patikrinimai. Visi tikrinti ūkio subjektai įvertinti patenkinamai (pagal metodiką vertinama paten</w:t>
      </w:r>
      <w:r>
        <w:rPr>
          <w:rFonts w:cs="Tahoma"/>
          <w:kern w:val="1"/>
        </w:rPr>
        <w:t xml:space="preserve">kinamai arba </w:t>
      </w:r>
      <w:r w:rsidR="000C0D2B" w:rsidRPr="00D36494">
        <w:rPr>
          <w:rFonts w:cs="Tahoma"/>
          <w:kern w:val="1"/>
        </w:rPr>
        <w:t>nepatenkinamai).</w:t>
      </w:r>
    </w:p>
    <w:p w14:paraId="00B0000A" w14:textId="0F881634" w:rsidR="000C0D2B" w:rsidRPr="00D36494" w:rsidRDefault="00FC7B35" w:rsidP="000C0D2B">
      <w:pPr>
        <w:rPr>
          <w:rFonts w:cs="Tahoma"/>
          <w:kern w:val="1"/>
        </w:rPr>
      </w:pPr>
      <w:r>
        <w:rPr>
          <w:rFonts w:cs="Tahoma"/>
          <w:kern w:val="1"/>
        </w:rPr>
        <w:t>Savivaldybės gyventojams perspėti</w:t>
      </w:r>
      <w:r w:rsidR="000C0D2B" w:rsidRPr="00D36494">
        <w:rPr>
          <w:rFonts w:cs="Tahoma"/>
          <w:kern w:val="1"/>
        </w:rPr>
        <w:t xml:space="preserve"> įrengta 20 vie</w:t>
      </w:r>
      <w:r>
        <w:rPr>
          <w:rFonts w:cs="Tahoma"/>
          <w:kern w:val="1"/>
        </w:rPr>
        <w:t>tinio valdymo elektros sirenų, kuri</w:t>
      </w:r>
      <w:r w:rsidR="000C0D2B" w:rsidRPr="00D36494">
        <w:rPr>
          <w:rFonts w:cs="Tahoma"/>
          <w:kern w:val="1"/>
        </w:rPr>
        <w:t>os perspėja</w:t>
      </w:r>
      <w:r w:rsidR="00691B5F">
        <w:rPr>
          <w:rFonts w:cs="Tahoma"/>
          <w:kern w:val="1"/>
        </w:rPr>
        <w:t xml:space="preserve"> apie 35 proc.</w:t>
      </w:r>
      <w:r w:rsidR="000C0D2B" w:rsidRPr="00D36494">
        <w:rPr>
          <w:rFonts w:cs="Tahoma"/>
          <w:kern w:val="1"/>
        </w:rPr>
        <w:t xml:space="preserve"> rajono gyventojų. 2019 m</w:t>
      </w:r>
      <w:r w:rsidR="005623D2">
        <w:rPr>
          <w:rFonts w:cs="Tahoma"/>
          <w:kern w:val="1"/>
        </w:rPr>
        <w:t>etais</w:t>
      </w:r>
      <w:r w:rsidR="000C0D2B" w:rsidRPr="00D36494">
        <w:rPr>
          <w:rFonts w:cs="Tahoma"/>
          <w:kern w:val="1"/>
        </w:rPr>
        <w:t xml:space="preserve"> sirenos buvo įjungtos visam darbo ciklui </w:t>
      </w:r>
      <w:r w:rsidR="008C7D2E">
        <w:rPr>
          <w:rFonts w:cs="Tahoma"/>
          <w:kern w:val="1"/>
        </w:rPr>
        <w:br/>
      </w:r>
      <w:r w:rsidR="000C0D2B" w:rsidRPr="00D36494">
        <w:rPr>
          <w:rFonts w:cs="Tahoma"/>
          <w:kern w:val="1"/>
        </w:rPr>
        <w:t>(3 min.) balandžio 17 d. ir spalio 1 d.</w:t>
      </w:r>
    </w:p>
    <w:p w14:paraId="7AFE31C2" w14:textId="0C630614" w:rsidR="000C0D2B" w:rsidRPr="00D36494" w:rsidRDefault="005623D2" w:rsidP="000C0D2B">
      <w:pPr>
        <w:rPr>
          <w:rFonts w:cs="Tahoma"/>
          <w:kern w:val="1"/>
        </w:rPr>
      </w:pPr>
      <w:r>
        <w:rPr>
          <w:rFonts w:cs="Tahoma"/>
          <w:kern w:val="1"/>
        </w:rPr>
        <w:t>S</w:t>
      </w:r>
      <w:r w:rsidR="000C0D2B" w:rsidRPr="00D36494">
        <w:rPr>
          <w:rFonts w:cs="Tahoma"/>
          <w:kern w:val="1"/>
        </w:rPr>
        <w:t>avivaldybės administracijos direktori</w:t>
      </w:r>
      <w:r>
        <w:rPr>
          <w:rFonts w:cs="Tahoma"/>
          <w:kern w:val="1"/>
        </w:rPr>
        <w:t>a</w:t>
      </w:r>
      <w:r w:rsidR="000C0D2B" w:rsidRPr="00D36494">
        <w:rPr>
          <w:rFonts w:cs="Tahoma"/>
          <w:kern w:val="1"/>
        </w:rPr>
        <w:t xml:space="preserve">us įsakymu sudaryta darbo grupė iš 9 asmenų parengė naują Panevėžio rajono savivaldybės galimų pavojų ir ekstremaliųjų situacijų rizikos analizę, kuri patvirtinta </w:t>
      </w:r>
      <w:r>
        <w:rPr>
          <w:rFonts w:cs="Tahoma"/>
          <w:kern w:val="1"/>
        </w:rPr>
        <w:t>S</w:t>
      </w:r>
      <w:r w:rsidR="000C0D2B" w:rsidRPr="00D36494">
        <w:rPr>
          <w:rFonts w:cs="Tahoma"/>
          <w:kern w:val="1"/>
        </w:rPr>
        <w:t>avivaldybės administracijos direktori</w:t>
      </w:r>
      <w:r>
        <w:rPr>
          <w:rFonts w:cs="Tahoma"/>
          <w:kern w:val="1"/>
        </w:rPr>
        <w:t>a</w:t>
      </w:r>
      <w:r w:rsidR="00FC7B35">
        <w:rPr>
          <w:rFonts w:cs="Tahoma"/>
          <w:kern w:val="1"/>
        </w:rPr>
        <w:t>us įsakymu</w:t>
      </w:r>
      <w:r w:rsidR="000C0D2B" w:rsidRPr="00D36494">
        <w:rPr>
          <w:rFonts w:cs="Tahoma"/>
          <w:kern w:val="1"/>
        </w:rPr>
        <w:t>.</w:t>
      </w:r>
    </w:p>
    <w:p w14:paraId="04C7CD2D" w14:textId="4DECD3A1" w:rsidR="000C0D2B" w:rsidRPr="00D36494" w:rsidRDefault="000C0D2B" w:rsidP="000C0D2B">
      <w:pPr>
        <w:rPr>
          <w:rFonts w:cs="Tahoma"/>
          <w:kern w:val="1"/>
        </w:rPr>
      </w:pPr>
      <w:r w:rsidRPr="00D36494">
        <w:rPr>
          <w:rFonts w:cs="Tahoma"/>
          <w:kern w:val="1"/>
        </w:rPr>
        <w:t>Savivaldybės teritorijoje 2019 m</w:t>
      </w:r>
      <w:r w:rsidR="005623D2">
        <w:rPr>
          <w:rFonts w:cs="Tahoma"/>
          <w:kern w:val="1"/>
        </w:rPr>
        <w:t>etais</w:t>
      </w:r>
      <w:r w:rsidRPr="00D36494">
        <w:rPr>
          <w:rFonts w:cs="Tahoma"/>
          <w:kern w:val="1"/>
        </w:rPr>
        <w:t xml:space="preserve"> užregistruoti 5 ekstremalieji įvykiai (rasti sprogmenys). </w:t>
      </w:r>
    </w:p>
    <w:p w14:paraId="0016F35F" w14:textId="62C9D33A" w:rsidR="000C0D2B" w:rsidRDefault="005623D2" w:rsidP="000C0D2B">
      <w:pPr>
        <w:rPr>
          <w:rFonts w:cs="Tahoma"/>
          <w:kern w:val="1"/>
        </w:rPr>
      </w:pPr>
      <w:r>
        <w:rPr>
          <w:rFonts w:cs="Tahoma"/>
          <w:kern w:val="1"/>
        </w:rPr>
        <w:t xml:space="preserve">Savivaldybės administracijos </w:t>
      </w:r>
      <w:r w:rsidR="00FC7B35">
        <w:rPr>
          <w:rFonts w:cs="Tahoma"/>
          <w:kern w:val="1"/>
        </w:rPr>
        <w:t>direktoriaus įsakymu</w:t>
      </w:r>
      <w:r>
        <w:rPr>
          <w:rFonts w:cs="Tahoma"/>
          <w:kern w:val="1"/>
        </w:rPr>
        <w:t xml:space="preserve"> atšaukta </w:t>
      </w:r>
      <w:r w:rsidR="000C0D2B" w:rsidRPr="00D36494">
        <w:rPr>
          <w:rFonts w:cs="Tahoma"/>
          <w:kern w:val="1"/>
        </w:rPr>
        <w:t xml:space="preserve">Panevėžio rajone </w:t>
      </w:r>
      <w:r w:rsidR="000C0D2B" w:rsidRPr="00F63924">
        <w:rPr>
          <w:rFonts w:cs="Tahoma"/>
          <w:kern w:val="1"/>
        </w:rPr>
        <w:t xml:space="preserve">2017 m. spalio </w:t>
      </w:r>
      <w:r w:rsidR="000C0D2B" w:rsidRPr="00D36494">
        <w:rPr>
          <w:rFonts w:cs="Tahoma"/>
          <w:kern w:val="1"/>
        </w:rPr>
        <w:t>18 d. paskelbta ekstremalioji situacij</w:t>
      </w:r>
      <w:r w:rsidR="00FC7B35">
        <w:rPr>
          <w:rFonts w:cs="Tahoma"/>
          <w:kern w:val="1"/>
        </w:rPr>
        <w:t xml:space="preserve">a </w:t>
      </w:r>
      <w:r w:rsidR="000C0D2B" w:rsidRPr="00D36494">
        <w:rPr>
          <w:rFonts w:cs="Tahoma"/>
          <w:kern w:val="1"/>
        </w:rPr>
        <w:t>Panevėžio, Krekenavos ir Naujamiesčio seniūnijose, kai dėl hidrologinio reiškinio kyla grėsmė pavojingos medžiagos patekimui į vandens telkinius ir žemės paviršių bei gilesnius jos sluoksnius</w:t>
      </w:r>
      <w:r>
        <w:rPr>
          <w:rFonts w:cs="Tahoma"/>
          <w:kern w:val="1"/>
        </w:rPr>
        <w:t>.</w:t>
      </w:r>
    </w:p>
    <w:p w14:paraId="4E26FC49" w14:textId="77777777" w:rsidR="004C0B72" w:rsidRPr="00EC2260" w:rsidRDefault="004C0B72" w:rsidP="00CF58A9">
      <w:pPr>
        <w:ind w:firstLine="0"/>
      </w:pPr>
    </w:p>
    <w:p w14:paraId="73B9508D" w14:textId="77777777" w:rsidR="00FC7B35" w:rsidRDefault="00FC7B35" w:rsidP="00D97182">
      <w:pPr>
        <w:pStyle w:val="Antrats1"/>
      </w:pPr>
      <w:r>
        <w:t>XI SKYRIUS</w:t>
      </w:r>
    </w:p>
    <w:p w14:paraId="48A94A5F" w14:textId="2754346D" w:rsidR="00BD520D" w:rsidRPr="00287E28" w:rsidRDefault="00BD520D" w:rsidP="00D97182">
      <w:pPr>
        <w:pStyle w:val="Antrats1"/>
      </w:pPr>
      <w:r w:rsidRPr="00287E28">
        <w:t>KULTŪROS PAVELDO APSAUGA</w:t>
      </w:r>
    </w:p>
    <w:p w14:paraId="2196EDCA" w14:textId="77777777" w:rsidR="00BD520D" w:rsidRPr="0021681D" w:rsidRDefault="00BD520D" w:rsidP="00D855DA">
      <w:pPr>
        <w:rPr>
          <w:highlight w:val="yellow"/>
        </w:rPr>
      </w:pPr>
    </w:p>
    <w:p w14:paraId="74D07F65" w14:textId="3735C7D1" w:rsidR="00C15E90" w:rsidRDefault="00FA28C3" w:rsidP="00EB63C9">
      <w:pPr>
        <w:rPr>
          <w:rFonts w:cs="Times New Roman"/>
          <w:color w:val="000000"/>
        </w:rPr>
      </w:pPr>
      <w:r>
        <w:rPr>
          <w:rFonts w:cs="Times New Roman"/>
          <w:color w:val="000000"/>
        </w:rPr>
        <w:t>Savivaldybės administracija š</w:t>
      </w:r>
      <w:r w:rsidR="00C15E90" w:rsidRPr="00616165">
        <w:rPr>
          <w:rFonts w:cs="Times New Roman"/>
          <w:color w:val="000000"/>
        </w:rPr>
        <w:t>alia vykdomos valstybinės funkcijos mobilizacijos srityje</w:t>
      </w:r>
      <w:r>
        <w:rPr>
          <w:rFonts w:cs="Times New Roman"/>
          <w:color w:val="000000"/>
        </w:rPr>
        <w:t xml:space="preserve"> </w:t>
      </w:r>
      <w:r w:rsidR="00C15E90" w:rsidRPr="00616165">
        <w:rPr>
          <w:rFonts w:cs="Times New Roman"/>
          <w:color w:val="000000"/>
        </w:rPr>
        <w:t>vykd</w:t>
      </w:r>
      <w:r w:rsidR="00A63FEE">
        <w:rPr>
          <w:rFonts w:cs="Times New Roman"/>
          <w:color w:val="000000"/>
        </w:rPr>
        <w:t xml:space="preserve">o </w:t>
      </w:r>
      <w:r w:rsidR="00C15E90" w:rsidRPr="00616165">
        <w:rPr>
          <w:rFonts w:cs="Times New Roman"/>
          <w:color w:val="000000"/>
        </w:rPr>
        <w:t>ir organizuo</w:t>
      </w:r>
      <w:r w:rsidR="00A63FEE">
        <w:rPr>
          <w:rFonts w:cs="Times New Roman"/>
          <w:color w:val="000000"/>
        </w:rPr>
        <w:t>ja</w:t>
      </w:r>
      <w:r w:rsidR="00C15E90" w:rsidRPr="00616165">
        <w:rPr>
          <w:rFonts w:cs="Times New Roman"/>
          <w:color w:val="000000"/>
        </w:rPr>
        <w:t xml:space="preserve"> savivaldybės teritorijoje esančių nekilnojamojo kultūros paveldo vertybių apsaugą, tvarkybą ir apskaitą. </w:t>
      </w:r>
      <w:r w:rsidR="00A63FEE">
        <w:rPr>
          <w:rFonts w:cs="Times New Roman"/>
          <w:color w:val="000000"/>
        </w:rPr>
        <w:t xml:space="preserve">Siekiant </w:t>
      </w:r>
      <w:r w:rsidR="00C15E90" w:rsidRPr="00616165">
        <w:rPr>
          <w:rFonts w:cs="Times New Roman"/>
          <w:color w:val="000000"/>
        </w:rPr>
        <w:t>įvertinti kultū</w:t>
      </w:r>
      <w:r w:rsidR="00FC7B35">
        <w:rPr>
          <w:rFonts w:cs="Times New Roman"/>
          <w:color w:val="000000"/>
        </w:rPr>
        <w:t>ros paveldo objektų būklę ir nu</w:t>
      </w:r>
      <w:r w:rsidR="00C15E90" w:rsidRPr="00616165">
        <w:rPr>
          <w:rFonts w:cs="Times New Roman"/>
          <w:color w:val="000000"/>
        </w:rPr>
        <w:t>matyti darbų kryptis ateičiai</w:t>
      </w:r>
      <w:r w:rsidR="00A63FEE">
        <w:rPr>
          <w:rFonts w:cs="Times New Roman"/>
          <w:color w:val="000000"/>
        </w:rPr>
        <w:t xml:space="preserve">, </w:t>
      </w:r>
      <w:r w:rsidR="00A63FEE">
        <w:rPr>
          <w:rFonts w:cs="Times New Roman"/>
          <w:color w:val="000000"/>
          <w:lang w:val="en-US"/>
        </w:rPr>
        <w:t>2019 metais</w:t>
      </w:r>
      <w:r w:rsidR="00C15E90" w:rsidRPr="00616165">
        <w:rPr>
          <w:rFonts w:cs="Times New Roman"/>
          <w:color w:val="000000"/>
        </w:rPr>
        <w:t xml:space="preserve"> </w:t>
      </w:r>
      <w:r w:rsidR="00A63FEE">
        <w:rPr>
          <w:rFonts w:cs="Times New Roman"/>
          <w:color w:val="000000"/>
        </w:rPr>
        <w:t xml:space="preserve">aplankyti </w:t>
      </w:r>
      <w:r w:rsidR="00C15E90" w:rsidRPr="00616165">
        <w:rPr>
          <w:rFonts w:cs="Times New Roman"/>
          <w:color w:val="000000"/>
        </w:rPr>
        <w:t>84 kultūros paveldo objektai, keleta</w:t>
      </w:r>
      <w:r w:rsidR="00E4396C">
        <w:rPr>
          <w:rFonts w:cs="Times New Roman"/>
          <w:color w:val="000000"/>
        </w:rPr>
        <w:t>s</w:t>
      </w:r>
      <w:r w:rsidR="00C15E90" w:rsidRPr="00616165">
        <w:rPr>
          <w:rFonts w:cs="Times New Roman"/>
          <w:color w:val="000000"/>
        </w:rPr>
        <w:t xml:space="preserve"> neregistruotų objek</w:t>
      </w:r>
      <w:r w:rsidR="00E4396C">
        <w:rPr>
          <w:rFonts w:cs="Times New Roman"/>
          <w:color w:val="000000"/>
        </w:rPr>
        <w:t>tų, kurie gali būti įtraukti į K</w:t>
      </w:r>
      <w:r w:rsidR="00C15E90" w:rsidRPr="00616165">
        <w:rPr>
          <w:rFonts w:cs="Times New Roman"/>
          <w:color w:val="000000"/>
        </w:rPr>
        <w:t>ultūros vertybių registrą, 6 gamtos paveldo objektai.</w:t>
      </w:r>
    </w:p>
    <w:p w14:paraId="0851AF49" w14:textId="253F750B" w:rsidR="00C15E90" w:rsidRDefault="00C15E90" w:rsidP="00EB63C9">
      <w:pPr>
        <w:rPr>
          <w:rFonts w:cs="Times New Roman"/>
          <w:color w:val="000000"/>
        </w:rPr>
      </w:pPr>
      <w:r>
        <w:rPr>
          <w:rFonts w:cs="Times New Roman"/>
          <w:color w:val="000000"/>
        </w:rPr>
        <w:t>Panevėžio rajone šiuo metu yra 445 kultūros paveldo objektai. Tai piliakalniai, alkakalniai</w:t>
      </w:r>
      <w:r w:rsidRPr="00EB63C9">
        <w:rPr>
          <w:rFonts w:cs="Times New Roman"/>
          <w:color w:val="000000"/>
        </w:rPr>
        <w:t xml:space="preserve">, </w:t>
      </w:r>
      <w:r>
        <w:rPr>
          <w:rFonts w:cs="Times New Roman"/>
          <w:color w:val="000000"/>
        </w:rPr>
        <w:t xml:space="preserve">kapinynai, dvarų sodybų kompleksai, koplytstulpiai, paminklai, žūties ir palaidojimų vietos, senosios kapinės ir kiti kultūros paveldo objektai. Iš jų 95 yra įtraukti į valstybės saugomų </w:t>
      </w:r>
      <w:r w:rsidR="00EB63C9">
        <w:rPr>
          <w:rFonts w:cs="Times New Roman"/>
          <w:color w:val="000000"/>
        </w:rPr>
        <w:t xml:space="preserve">objektų </w:t>
      </w:r>
      <w:r>
        <w:rPr>
          <w:rFonts w:cs="Times New Roman"/>
          <w:color w:val="000000"/>
        </w:rPr>
        <w:t xml:space="preserve">sąrašą, </w:t>
      </w:r>
      <w:r w:rsidR="00FC7B35">
        <w:rPr>
          <w:rFonts w:cs="Times New Roman"/>
          <w:color w:val="000000"/>
        </w:rPr>
        <w:br/>
      </w:r>
      <w:r>
        <w:rPr>
          <w:rFonts w:cs="Times New Roman"/>
          <w:color w:val="000000"/>
        </w:rPr>
        <w:t xml:space="preserve">22 objektai turi paminklo statusą, 300 objektų įtraukti į </w:t>
      </w:r>
      <w:r w:rsidR="00E4396C">
        <w:rPr>
          <w:rFonts w:cs="Times New Roman"/>
          <w:color w:val="000000"/>
        </w:rPr>
        <w:t>K</w:t>
      </w:r>
      <w:r w:rsidR="00FC7B35">
        <w:rPr>
          <w:rFonts w:cs="Times New Roman"/>
          <w:color w:val="000000"/>
        </w:rPr>
        <w:t>ultūros vertybių registrą. Yra</w:t>
      </w:r>
      <w:r>
        <w:rPr>
          <w:rFonts w:cs="Times New Roman"/>
          <w:color w:val="000000"/>
        </w:rPr>
        <w:t xml:space="preserve"> </w:t>
      </w:r>
      <w:r w:rsidR="00E4396C">
        <w:rPr>
          <w:rFonts w:cs="Times New Roman"/>
          <w:color w:val="000000"/>
        </w:rPr>
        <w:br/>
      </w:r>
      <w:r>
        <w:rPr>
          <w:rFonts w:cs="Times New Roman"/>
          <w:color w:val="000000"/>
        </w:rPr>
        <w:t>8</w:t>
      </w:r>
      <w:r w:rsidR="00FC7B35">
        <w:rPr>
          <w:rFonts w:cs="Times New Roman"/>
          <w:color w:val="000000"/>
        </w:rPr>
        <w:t>2 nacionalinės reikšmės objektai, 133 regioni</w:t>
      </w:r>
      <w:r>
        <w:rPr>
          <w:rFonts w:cs="Times New Roman"/>
          <w:color w:val="000000"/>
        </w:rPr>
        <w:t xml:space="preserve">nio reikšmingumo </w:t>
      </w:r>
      <w:r w:rsidR="00FC7B35">
        <w:rPr>
          <w:rFonts w:cs="Times New Roman"/>
          <w:color w:val="000000"/>
        </w:rPr>
        <w:t>ir 99 vietinės reikšmės objektai</w:t>
      </w:r>
      <w:r>
        <w:rPr>
          <w:rFonts w:cs="Times New Roman"/>
          <w:color w:val="000000"/>
        </w:rPr>
        <w:t>.</w:t>
      </w:r>
    </w:p>
    <w:p w14:paraId="5E111222" w14:textId="180CE7A0" w:rsidR="00C15E90" w:rsidRDefault="00270026" w:rsidP="00EB63C9">
      <w:pPr>
        <w:rPr>
          <w:rFonts w:cs="Times New Roman"/>
          <w:color w:val="000000"/>
        </w:rPr>
      </w:pPr>
      <w:r>
        <w:rPr>
          <w:rFonts w:cs="Times New Roman"/>
          <w:color w:val="000000"/>
        </w:rPr>
        <w:t>2019 m.</w:t>
      </w:r>
      <w:r w:rsidR="00C15E90">
        <w:rPr>
          <w:rFonts w:cs="Times New Roman"/>
          <w:color w:val="000000"/>
        </w:rPr>
        <w:t>, vykdant stebėseną,</w:t>
      </w:r>
      <w:r w:rsidR="00C15E90" w:rsidRPr="001640C5">
        <w:rPr>
          <w:rFonts w:cs="Times New Roman"/>
          <w:color w:val="000000"/>
        </w:rPr>
        <w:t xml:space="preserve"> surašyt</w:t>
      </w:r>
      <w:r w:rsidR="00C15E90">
        <w:rPr>
          <w:rFonts w:cs="Times New Roman"/>
          <w:color w:val="000000"/>
        </w:rPr>
        <w:t>i</w:t>
      </w:r>
      <w:r w:rsidR="00C15E90" w:rsidRPr="001640C5">
        <w:rPr>
          <w:rFonts w:cs="Times New Roman"/>
          <w:color w:val="000000"/>
        </w:rPr>
        <w:t xml:space="preserve"> </w:t>
      </w:r>
      <w:r w:rsidR="00C15E90">
        <w:rPr>
          <w:rFonts w:cs="Times New Roman"/>
          <w:color w:val="000000"/>
        </w:rPr>
        <w:t>28</w:t>
      </w:r>
      <w:r w:rsidR="00C15E90" w:rsidRPr="001640C5">
        <w:rPr>
          <w:rFonts w:cs="Times New Roman"/>
          <w:color w:val="000000"/>
        </w:rPr>
        <w:t xml:space="preserve"> kultūros paveldo objektų</w:t>
      </w:r>
      <w:r w:rsidR="001A6E88">
        <w:rPr>
          <w:rFonts w:cs="Times New Roman"/>
          <w:color w:val="000000"/>
        </w:rPr>
        <w:t>,</w:t>
      </w:r>
      <w:r w:rsidR="00C15E90" w:rsidRPr="001640C5">
        <w:rPr>
          <w:rFonts w:cs="Times New Roman"/>
          <w:color w:val="000000"/>
        </w:rPr>
        <w:t xml:space="preserve"> </w:t>
      </w:r>
      <w:r w:rsidR="00E4396C">
        <w:rPr>
          <w:rFonts w:cs="Times New Roman"/>
          <w:color w:val="000000"/>
        </w:rPr>
        <w:t xml:space="preserve">iš jų </w:t>
      </w:r>
      <w:r w:rsidR="00E4396C">
        <w:rPr>
          <w:rFonts w:cs="Times New Roman"/>
          <w:color w:val="000000"/>
        </w:rPr>
        <w:br/>
        <w:t>26 valstybės saugomų</w:t>
      </w:r>
      <w:r w:rsidR="001A6E88">
        <w:rPr>
          <w:rFonts w:cs="Times New Roman"/>
          <w:color w:val="000000"/>
        </w:rPr>
        <w:t xml:space="preserve">, </w:t>
      </w:r>
      <w:r w:rsidR="00C15E90" w:rsidRPr="001640C5">
        <w:rPr>
          <w:rFonts w:cs="Times New Roman"/>
          <w:color w:val="000000"/>
        </w:rPr>
        <w:t>būklės patikrinimo aktai</w:t>
      </w:r>
      <w:r w:rsidR="001A6E88">
        <w:rPr>
          <w:rFonts w:cs="Times New Roman"/>
          <w:color w:val="000000"/>
        </w:rPr>
        <w:t>,</w:t>
      </w:r>
      <w:r w:rsidR="00EB63C9">
        <w:rPr>
          <w:rFonts w:cs="Times New Roman"/>
          <w:color w:val="000000"/>
        </w:rPr>
        <w:t xml:space="preserve"> </w:t>
      </w:r>
      <w:r w:rsidR="001A6E88">
        <w:rPr>
          <w:rFonts w:cs="Times New Roman"/>
          <w:color w:val="000000"/>
        </w:rPr>
        <w:t>kurie perduoti</w:t>
      </w:r>
      <w:r w:rsidR="001A6E88" w:rsidRPr="001640C5">
        <w:rPr>
          <w:rFonts w:cs="Times New Roman"/>
          <w:color w:val="000000"/>
        </w:rPr>
        <w:t xml:space="preserve"> Kultūros paveldo departamento Panevėžio skyriui</w:t>
      </w:r>
      <w:r w:rsidR="001A6E88">
        <w:rPr>
          <w:rFonts w:cs="Times New Roman"/>
          <w:color w:val="000000"/>
        </w:rPr>
        <w:t xml:space="preserve">. </w:t>
      </w:r>
      <w:r w:rsidR="00C15E90">
        <w:rPr>
          <w:rFonts w:cs="Times New Roman"/>
          <w:color w:val="000000"/>
        </w:rPr>
        <w:t xml:space="preserve">2 </w:t>
      </w:r>
      <w:r w:rsidR="001A6E88">
        <w:rPr>
          <w:rFonts w:cs="Times New Roman"/>
          <w:color w:val="000000"/>
        </w:rPr>
        <w:t xml:space="preserve">objektai </w:t>
      </w:r>
      <w:r w:rsidR="00C15E90">
        <w:rPr>
          <w:rFonts w:cs="Times New Roman"/>
          <w:color w:val="000000"/>
        </w:rPr>
        <w:t>įtraukti į</w:t>
      </w:r>
      <w:r w:rsidR="00E4396C">
        <w:rPr>
          <w:rFonts w:cs="Times New Roman"/>
          <w:color w:val="000000"/>
        </w:rPr>
        <w:t xml:space="preserve"> K</w:t>
      </w:r>
      <w:r w:rsidR="001A6E88">
        <w:rPr>
          <w:rFonts w:cs="Times New Roman"/>
          <w:color w:val="000000"/>
        </w:rPr>
        <w:t>ultūros vertybių registrą</w:t>
      </w:r>
      <w:r w:rsidR="00E4396C">
        <w:rPr>
          <w:rFonts w:cs="Times New Roman"/>
          <w:color w:val="000000"/>
        </w:rPr>
        <w:t xml:space="preserve">, dar </w:t>
      </w:r>
      <w:r w:rsidR="00E4396C">
        <w:rPr>
          <w:rFonts w:cs="Times New Roman"/>
          <w:color w:val="000000"/>
          <w:lang w:val="en-US"/>
        </w:rPr>
        <w:t>2</w:t>
      </w:r>
      <w:r w:rsidR="00E4396C">
        <w:rPr>
          <w:rFonts w:cs="Times New Roman"/>
          <w:color w:val="000000"/>
        </w:rPr>
        <w:t xml:space="preserve"> kultūros objektų duomenys buvo patikslinti.</w:t>
      </w:r>
      <w:r w:rsidR="00C15E90">
        <w:rPr>
          <w:rFonts w:cs="Times New Roman"/>
          <w:color w:val="000000"/>
        </w:rPr>
        <w:t xml:space="preserve"> </w:t>
      </w:r>
      <w:r w:rsidR="001A6E88">
        <w:rPr>
          <w:rFonts w:cs="Times New Roman"/>
          <w:color w:val="000000"/>
        </w:rPr>
        <w:t>P</w:t>
      </w:r>
      <w:r w:rsidR="00C15E90" w:rsidRPr="00616165">
        <w:rPr>
          <w:rFonts w:cs="Times New Roman"/>
          <w:color w:val="000000"/>
        </w:rPr>
        <w:t xml:space="preserve">arengti ir </w:t>
      </w:r>
      <w:r w:rsidR="00C15E90">
        <w:rPr>
          <w:rFonts w:cs="Times New Roman"/>
          <w:color w:val="000000"/>
        </w:rPr>
        <w:t xml:space="preserve">įvairioms institucijoms </w:t>
      </w:r>
      <w:r w:rsidR="00C15E90" w:rsidRPr="00616165">
        <w:rPr>
          <w:rFonts w:cs="Times New Roman"/>
          <w:color w:val="000000"/>
        </w:rPr>
        <w:t xml:space="preserve">išsiųsti 28 raštai </w:t>
      </w:r>
      <w:r w:rsidR="001A6E88">
        <w:rPr>
          <w:rFonts w:cs="Times New Roman"/>
          <w:color w:val="000000"/>
        </w:rPr>
        <w:t xml:space="preserve">kultūros </w:t>
      </w:r>
      <w:r w:rsidR="00C15E90" w:rsidRPr="00616165">
        <w:rPr>
          <w:rFonts w:cs="Times New Roman"/>
          <w:color w:val="000000"/>
        </w:rPr>
        <w:t>paveldo klausimais</w:t>
      </w:r>
      <w:r w:rsidR="00EB63C9">
        <w:rPr>
          <w:rFonts w:cs="Times New Roman"/>
          <w:color w:val="000000"/>
        </w:rPr>
        <w:t>.</w:t>
      </w:r>
    </w:p>
    <w:p w14:paraId="7F896635" w14:textId="68474341" w:rsidR="00C15E90" w:rsidRDefault="00C15E90" w:rsidP="00EB63C9">
      <w:pPr>
        <w:tabs>
          <w:tab w:val="left" w:pos="585"/>
        </w:tabs>
        <w:rPr>
          <w:rFonts w:cs="Times New Roman"/>
          <w:color w:val="000000"/>
        </w:rPr>
      </w:pPr>
      <w:r>
        <w:rPr>
          <w:rFonts w:cs="Times New Roman"/>
          <w:color w:val="000000"/>
        </w:rPr>
        <w:t>2019 m</w:t>
      </w:r>
      <w:r w:rsidR="00EB63C9">
        <w:rPr>
          <w:rFonts w:cs="Times New Roman"/>
          <w:color w:val="000000"/>
        </w:rPr>
        <w:t>etais</w:t>
      </w:r>
      <w:r>
        <w:rPr>
          <w:rFonts w:cs="Times New Roman"/>
          <w:color w:val="000000"/>
        </w:rPr>
        <w:t xml:space="preserve"> Upytės seniūnijoje</w:t>
      </w:r>
      <w:r w:rsidRPr="003B35C0">
        <w:rPr>
          <w:rFonts w:cs="Times New Roman"/>
          <w:color w:val="000000"/>
        </w:rPr>
        <w:t>, vykdant E</w:t>
      </w:r>
      <w:r w:rsidR="00EB63C9">
        <w:rPr>
          <w:rFonts w:cs="Times New Roman"/>
          <w:color w:val="000000"/>
        </w:rPr>
        <w:t xml:space="preserve">uropos Sąjungos </w:t>
      </w:r>
      <w:r w:rsidR="001A6E88">
        <w:rPr>
          <w:rFonts w:cs="Times New Roman"/>
          <w:color w:val="000000"/>
        </w:rPr>
        <w:t>ir s</w:t>
      </w:r>
      <w:r w:rsidRPr="003B35C0">
        <w:rPr>
          <w:rFonts w:cs="Times New Roman"/>
          <w:color w:val="000000"/>
        </w:rPr>
        <w:t>avivaldybės biudžeto lėšomis finansuojamą tęstinį projektą „Upytės dvaro svirno tvarkyba ir aktualizavimas“, užbaigti Upytės dvaro svirno</w:t>
      </w:r>
      <w:r>
        <w:rPr>
          <w:rFonts w:cs="Times New Roman"/>
          <w:color w:val="000000"/>
        </w:rPr>
        <w:t xml:space="preserve"> </w:t>
      </w:r>
      <w:r w:rsidRPr="003B35C0">
        <w:rPr>
          <w:rFonts w:cs="Times New Roman"/>
          <w:color w:val="000000"/>
        </w:rPr>
        <w:t>kapitalinio</w:t>
      </w:r>
      <w:r w:rsidR="001A6E88">
        <w:rPr>
          <w:rFonts w:cs="Times New Roman"/>
          <w:color w:val="000000"/>
        </w:rPr>
        <w:t xml:space="preserve"> remonto darbai ir patvirtinta d</w:t>
      </w:r>
      <w:r w:rsidRPr="003B35C0">
        <w:rPr>
          <w:rFonts w:cs="Times New Roman"/>
          <w:color w:val="000000"/>
        </w:rPr>
        <w:t>eklaracija api</w:t>
      </w:r>
      <w:r w:rsidR="001A6E88">
        <w:rPr>
          <w:rFonts w:cs="Times New Roman"/>
          <w:color w:val="000000"/>
        </w:rPr>
        <w:t>e statybos užbaigimą. Iš viso projektui panaudo</w:t>
      </w:r>
      <w:r w:rsidRPr="003B35C0">
        <w:rPr>
          <w:rFonts w:cs="Times New Roman"/>
          <w:color w:val="000000"/>
        </w:rPr>
        <w:t xml:space="preserve">ta </w:t>
      </w:r>
      <w:bookmarkStart w:id="0" w:name="_Hlk31115886"/>
      <w:r w:rsidR="001A6E88">
        <w:rPr>
          <w:rFonts w:cs="Times New Roman"/>
          <w:color w:val="000000"/>
        </w:rPr>
        <w:t>Europos S</w:t>
      </w:r>
      <w:r>
        <w:rPr>
          <w:rFonts w:cs="Times New Roman"/>
          <w:color w:val="000000"/>
        </w:rPr>
        <w:t xml:space="preserve">ąjungos struktūrinių fondų </w:t>
      </w:r>
      <w:bookmarkEnd w:id="0"/>
      <w:r w:rsidRPr="00616165">
        <w:rPr>
          <w:rFonts w:cs="Times New Roman"/>
          <w:color w:val="000000"/>
        </w:rPr>
        <w:t>293 966</w:t>
      </w:r>
      <w:r w:rsidR="00EB63C9">
        <w:rPr>
          <w:rFonts w:cs="Times New Roman"/>
          <w:color w:val="000000"/>
        </w:rPr>
        <w:t>,</w:t>
      </w:r>
      <w:r w:rsidRPr="00616165">
        <w:rPr>
          <w:rFonts w:cs="Times New Roman"/>
          <w:color w:val="000000"/>
        </w:rPr>
        <w:t xml:space="preserve">57 </w:t>
      </w:r>
      <w:r w:rsidR="001A6E88">
        <w:rPr>
          <w:rFonts w:cs="Times New Roman"/>
          <w:color w:val="000000"/>
        </w:rPr>
        <w:t xml:space="preserve">Eur ir Savivaldybės biudžeto </w:t>
      </w:r>
      <w:r w:rsidRPr="00616165">
        <w:rPr>
          <w:rFonts w:cs="Times New Roman"/>
          <w:color w:val="000000"/>
        </w:rPr>
        <w:t>42 197</w:t>
      </w:r>
      <w:r w:rsidR="00EB63C9">
        <w:rPr>
          <w:rFonts w:cs="Times New Roman"/>
          <w:color w:val="000000"/>
        </w:rPr>
        <w:t>,</w:t>
      </w:r>
      <w:r w:rsidRPr="00616165">
        <w:rPr>
          <w:rFonts w:cs="Times New Roman"/>
          <w:color w:val="000000"/>
        </w:rPr>
        <w:t xml:space="preserve">41 </w:t>
      </w:r>
      <w:r w:rsidR="001A6E88">
        <w:rPr>
          <w:rFonts w:cs="Times New Roman"/>
          <w:color w:val="000000"/>
        </w:rPr>
        <w:t>Eur</w:t>
      </w:r>
      <w:r>
        <w:rPr>
          <w:rFonts w:cs="Times New Roman"/>
          <w:color w:val="000000"/>
        </w:rPr>
        <w:t>. Vadoklių seniūnijoje privačiomis ir Kultūros paveldo departamento lėšomis atstatytas Mikėnų vėjo malūnas, pasirašytas darbų priėmimo aktas.</w:t>
      </w:r>
    </w:p>
    <w:p w14:paraId="3C7AE88F" w14:textId="0B719AEE" w:rsidR="00C15E90" w:rsidRDefault="00C15E90" w:rsidP="00EB63C9">
      <w:pPr>
        <w:tabs>
          <w:tab w:val="left" w:pos="585"/>
        </w:tabs>
        <w:rPr>
          <w:rFonts w:cs="Times New Roman"/>
          <w:color w:val="000000"/>
        </w:rPr>
      </w:pPr>
      <w:r>
        <w:rPr>
          <w:rFonts w:cs="Times New Roman"/>
          <w:color w:val="000000"/>
        </w:rPr>
        <w:t>Vykdant priežiūros darbus, Naujamiesčio seniūnijoje likviduota Naudvario dvaro</w:t>
      </w:r>
      <w:r w:rsidR="001A6E88">
        <w:rPr>
          <w:rFonts w:cs="Times New Roman"/>
          <w:color w:val="000000"/>
        </w:rPr>
        <w:t xml:space="preserve"> sodybos pirmajam svirnui</w:t>
      </w:r>
      <w:r w:rsidRPr="004E7C88">
        <w:rPr>
          <w:rFonts w:cs="Times New Roman"/>
          <w:color w:val="000000"/>
        </w:rPr>
        <w:t xml:space="preserve"> </w:t>
      </w:r>
      <w:r>
        <w:rPr>
          <w:rFonts w:cs="Times New Roman"/>
          <w:color w:val="000000"/>
        </w:rPr>
        <w:t xml:space="preserve">iškilusi avarinė grėsmė, statybos ir remonto </w:t>
      </w:r>
      <w:r w:rsidR="00EB63C9">
        <w:rPr>
          <w:rFonts w:cs="Times New Roman"/>
          <w:color w:val="000000"/>
        </w:rPr>
        <w:t xml:space="preserve">darbams </w:t>
      </w:r>
      <w:r>
        <w:rPr>
          <w:rFonts w:cs="Times New Roman"/>
          <w:color w:val="000000"/>
        </w:rPr>
        <w:t>panaudot</w:t>
      </w:r>
      <w:r w:rsidR="001A6E88">
        <w:rPr>
          <w:rFonts w:cs="Times New Roman"/>
          <w:color w:val="000000"/>
        </w:rPr>
        <w:t xml:space="preserve">os savivaldybės </w:t>
      </w:r>
      <w:r w:rsidR="001A6E88">
        <w:rPr>
          <w:rFonts w:cs="Times New Roman"/>
          <w:color w:val="000000"/>
        </w:rPr>
        <w:lastRenderedPageBreak/>
        <w:t xml:space="preserve">biudžeto lėšos – </w:t>
      </w:r>
      <w:r w:rsidRPr="003B35C0">
        <w:rPr>
          <w:rFonts w:cs="Times New Roman"/>
          <w:color w:val="000000"/>
        </w:rPr>
        <w:t>8</w:t>
      </w:r>
      <w:r w:rsidR="00EB63C9">
        <w:rPr>
          <w:rFonts w:cs="Times New Roman"/>
          <w:color w:val="000000"/>
        </w:rPr>
        <w:t xml:space="preserve"> </w:t>
      </w:r>
      <w:r w:rsidRPr="003B35C0">
        <w:rPr>
          <w:rFonts w:cs="Times New Roman"/>
          <w:color w:val="000000"/>
        </w:rPr>
        <w:t>515,31</w:t>
      </w:r>
      <w:r>
        <w:rPr>
          <w:rFonts w:cs="Times New Roman"/>
          <w:color w:val="000000"/>
        </w:rPr>
        <w:t xml:space="preserve"> </w:t>
      </w:r>
      <w:r w:rsidR="001A6E88">
        <w:rPr>
          <w:rFonts w:cs="Times New Roman"/>
          <w:color w:val="000000"/>
        </w:rPr>
        <w:t>Eur</w:t>
      </w:r>
      <w:r>
        <w:rPr>
          <w:rFonts w:cs="Times New Roman"/>
          <w:color w:val="000000"/>
        </w:rPr>
        <w:t>,</w:t>
      </w:r>
      <w:r w:rsidRPr="003B35C0">
        <w:t xml:space="preserve"> </w:t>
      </w:r>
      <w:r>
        <w:t xml:space="preserve">atlikti </w:t>
      </w:r>
      <w:r w:rsidRPr="003B35C0">
        <w:rPr>
          <w:rFonts w:cs="Times New Roman"/>
          <w:color w:val="000000"/>
        </w:rPr>
        <w:t>Naudvario dvaro sodybos koplyčios priežiūros darbai</w:t>
      </w:r>
      <w:r w:rsidR="001A6E88">
        <w:rPr>
          <w:rFonts w:cs="Times New Roman"/>
          <w:color w:val="000000"/>
        </w:rPr>
        <w:t xml:space="preserve"> – </w:t>
      </w:r>
      <w:r w:rsidR="001A6E88">
        <w:rPr>
          <w:rFonts w:cs="Times New Roman"/>
          <w:color w:val="000000"/>
        </w:rPr>
        <w:br/>
      </w:r>
      <w:r>
        <w:rPr>
          <w:rFonts w:cs="Times New Roman"/>
          <w:color w:val="000000"/>
        </w:rPr>
        <w:t>1</w:t>
      </w:r>
      <w:r w:rsidR="00EB63C9">
        <w:rPr>
          <w:rFonts w:cs="Times New Roman"/>
          <w:color w:val="000000"/>
        </w:rPr>
        <w:t xml:space="preserve"> </w:t>
      </w:r>
      <w:r>
        <w:rPr>
          <w:rFonts w:cs="Times New Roman"/>
          <w:color w:val="000000"/>
        </w:rPr>
        <w:t xml:space="preserve">500 </w:t>
      </w:r>
      <w:r w:rsidR="001A6E88">
        <w:rPr>
          <w:rFonts w:cs="Times New Roman"/>
          <w:color w:val="000000"/>
        </w:rPr>
        <w:t>Eur</w:t>
      </w:r>
      <w:r>
        <w:rPr>
          <w:rFonts w:cs="Times New Roman"/>
          <w:color w:val="000000"/>
        </w:rPr>
        <w:t>), perdažyta N</w:t>
      </w:r>
      <w:r w:rsidR="001A6E88">
        <w:rPr>
          <w:rFonts w:cs="Times New Roman"/>
          <w:color w:val="000000"/>
        </w:rPr>
        <w:t>aujamiesčio žydų senųjų kapinių</w:t>
      </w:r>
      <w:r>
        <w:rPr>
          <w:rFonts w:cs="Times New Roman"/>
          <w:color w:val="000000"/>
        </w:rPr>
        <w:t xml:space="preserve"> tvora. Su seniūnijų darbuotojų pagalba sutvarkyt</w:t>
      </w:r>
      <w:r w:rsidR="001A6E88">
        <w:rPr>
          <w:rFonts w:cs="Times New Roman"/>
          <w:color w:val="000000"/>
        </w:rPr>
        <w:t>os ir prižiūrėtos Raguvos, Naujamiesčio, Krekenavos, Ramygalos</w:t>
      </w:r>
      <w:r>
        <w:rPr>
          <w:rFonts w:cs="Times New Roman"/>
          <w:color w:val="000000"/>
        </w:rPr>
        <w:t xml:space="preserve"> žydų senosios kapinės, </w:t>
      </w:r>
      <w:r w:rsidRPr="006042E5">
        <w:rPr>
          <w:rFonts w:cs="Times New Roman"/>
          <w:color w:val="000000"/>
        </w:rPr>
        <w:t>Antrojo pasaulinio karo Sovietų sąjungos karių palaidojimo viet</w:t>
      </w:r>
      <w:r w:rsidR="001A6E88">
        <w:rPr>
          <w:rFonts w:cs="Times New Roman"/>
          <w:color w:val="000000"/>
        </w:rPr>
        <w:t>os Smilgiuose, Raguvoje, Krekenavoje</w:t>
      </w:r>
      <w:r>
        <w:rPr>
          <w:rFonts w:cs="Times New Roman"/>
          <w:color w:val="000000"/>
        </w:rPr>
        <w:t xml:space="preserve">, </w:t>
      </w:r>
      <w:r w:rsidRPr="008B6BC8">
        <w:rPr>
          <w:rFonts w:cs="Times New Roman"/>
          <w:color w:val="000000"/>
        </w:rPr>
        <w:t xml:space="preserve">Lietuvos karių savanorių kapai </w:t>
      </w:r>
      <w:r w:rsidR="001A6E88">
        <w:rPr>
          <w:rFonts w:cs="Times New Roman"/>
          <w:color w:val="000000"/>
        </w:rPr>
        <w:t>Vadoklių</w:t>
      </w:r>
      <w:r>
        <w:rPr>
          <w:rFonts w:cs="Times New Roman"/>
          <w:color w:val="000000"/>
        </w:rPr>
        <w:t xml:space="preserve"> ir kitose seniūnijose, prižiūrėti ir kiti mažesni kapai</w:t>
      </w:r>
      <w:r w:rsidR="001A6E88">
        <w:rPr>
          <w:rFonts w:cs="Times New Roman"/>
          <w:color w:val="000000"/>
        </w:rPr>
        <w:t>,</w:t>
      </w:r>
      <w:r>
        <w:rPr>
          <w:rFonts w:cs="Times New Roman"/>
          <w:color w:val="000000"/>
        </w:rPr>
        <w:t xml:space="preserve"> įtraukti į kultūros paveldo objektų</w:t>
      </w:r>
      <w:r w:rsidR="001A6E88">
        <w:rPr>
          <w:rFonts w:cs="Times New Roman"/>
          <w:color w:val="000000"/>
        </w:rPr>
        <w:t xml:space="preserve"> registrą. Upytės seniūnijos darbuotojai sutvarkė Upytės-Tarnagalos piliakalnį su papiliu ir prieiga</w:t>
      </w:r>
      <w:r>
        <w:rPr>
          <w:rFonts w:cs="Times New Roman"/>
          <w:color w:val="000000"/>
        </w:rPr>
        <w:t>s. Karsakiškio seniūnijoje sutvarkyta 1863 m. sukilėlių p</w:t>
      </w:r>
      <w:r w:rsidR="001A6E88">
        <w:rPr>
          <w:rFonts w:cs="Times New Roman"/>
          <w:color w:val="000000"/>
        </w:rPr>
        <w:t>alaidojimo vieta Stumbriškio k</w:t>
      </w:r>
      <w:r>
        <w:rPr>
          <w:rFonts w:cs="Times New Roman"/>
          <w:color w:val="000000"/>
        </w:rPr>
        <w:t>.</w:t>
      </w:r>
    </w:p>
    <w:p w14:paraId="512717F5" w14:textId="7D8AD6B5" w:rsidR="00C15E90" w:rsidRPr="001A6E88" w:rsidRDefault="009B4123" w:rsidP="001A6E88">
      <w:pPr>
        <w:tabs>
          <w:tab w:val="left" w:pos="585"/>
        </w:tabs>
        <w:rPr>
          <w:rFonts w:cs="Times New Roman"/>
          <w:color w:val="000000"/>
        </w:rPr>
      </w:pPr>
      <w:r>
        <w:rPr>
          <w:rFonts w:cs="Times New Roman"/>
          <w:color w:val="000000"/>
          <w:lang w:val="en-US"/>
        </w:rPr>
        <w:t>P</w:t>
      </w:r>
      <w:r w:rsidR="00C15E90">
        <w:rPr>
          <w:rFonts w:cs="Times New Roman"/>
          <w:color w:val="000000"/>
        </w:rPr>
        <w:t xml:space="preserve">aminėta Europos paveldo diena. Ta proga Žaliosios girioje buvo paruošta trasa ir suorganizuotas žygis aplankant </w:t>
      </w:r>
      <w:r w:rsidR="001A6E88">
        <w:rPr>
          <w:rFonts w:cs="Times New Roman"/>
          <w:color w:val="000000"/>
        </w:rPr>
        <w:t xml:space="preserve">kultūros </w:t>
      </w:r>
      <w:r w:rsidR="00C15E90">
        <w:rPr>
          <w:rFonts w:cs="Times New Roman"/>
          <w:color w:val="000000"/>
        </w:rPr>
        <w:t xml:space="preserve">paveldo objektus ir atmintinas vietas. Žygyje dalyvavo </w:t>
      </w:r>
      <w:r>
        <w:rPr>
          <w:rFonts w:cs="Times New Roman"/>
          <w:color w:val="000000"/>
        </w:rPr>
        <w:br/>
      </w:r>
      <w:r w:rsidR="00C15E90">
        <w:rPr>
          <w:rFonts w:cs="Times New Roman"/>
          <w:color w:val="000000"/>
        </w:rPr>
        <w:t>116 da</w:t>
      </w:r>
      <w:r w:rsidR="001A6E88">
        <w:rPr>
          <w:rFonts w:cs="Times New Roman"/>
          <w:color w:val="000000"/>
        </w:rPr>
        <w:t>lyvių</w:t>
      </w:r>
      <w:r w:rsidR="00C15E90">
        <w:rPr>
          <w:rFonts w:cs="Times New Roman"/>
          <w:color w:val="000000"/>
        </w:rPr>
        <w:t xml:space="preserve"> iš Panevėžio miesto ir rajono, Biržų</w:t>
      </w:r>
      <w:r w:rsidR="001A6E88">
        <w:rPr>
          <w:rFonts w:cs="Times New Roman"/>
          <w:color w:val="000000"/>
        </w:rPr>
        <w:t>, Pandėlio, Šiaulių, Anykščių, iš jų 88 mokin</w:t>
      </w:r>
      <w:r w:rsidR="00C15E90">
        <w:rPr>
          <w:rFonts w:cs="Times New Roman"/>
          <w:color w:val="000000"/>
        </w:rPr>
        <w:t>iai. Organizuojant renginį bendradarbiauta su</w:t>
      </w:r>
      <w:r w:rsidR="00C15E90" w:rsidRPr="004E7C88">
        <w:rPr>
          <w:rFonts w:cs="Times New Roman"/>
          <w:color w:val="000000"/>
        </w:rPr>
        <w:t xml:space="preserve"> Alfonso Smetonos šaulių 5-</w:t>
      </w:r>
      <w:r w:rsidR="00C15E90">
        <w:rPr>
          <w:rFonts w:cs="Times New Roman"/>
          <w:color w:val="000000"/>
        </w:rPr>
        <w:t>ą</w:t>
      </w:r>
      <w:r w:rsidR="00C15E90" w:rsidRPr="004E7C88">
        <w:rPr>
          <w:rFonts w:cs="Times New Roman"/>
          <w:color w:val="000000"/>
        </w:rPr>
        <w:t>j</w:t>
      </w:r>
      <w:r w:rsidR="00C15E90">
        <w:rPr>
          <w:rFonts w:cs="Times New Roman"/>
          <w:color w:val="000000"/>
        </w:rPr>
        <w:t>ą</w:t>
      </w:r>
      <w:r w:rsidR="00C15E90" w:rsidRPr="004E7C88">
        <w:rPr>
          <w:rFonts w:cs="Times New Roman"/>
          <w:color w:val="000000"/>
        </w:rPr>
        <w:t xml:space="preserve"> rinktin</w:t>
      </w:r>
      <w:r w:rsidR="00C15E90">
        <w:rPr>
          <w:rFonts w:cs="Times New Roman"/>
          <w:color w:val="000000"/>
        </w:rPr>
        <w:t xml:space="preserve">e ir </w:t>
      </w:r>
      <w:r w:rsidR="00C15E90" w:rsidRPr="004E7C88">
        <w:rPr>
          <w:rFonts w:cs="Times New Roman"/>
          <w:color w:val="000000"/>
        </w:rPr>
        <w:t>Valstybinių miškų urėdijos Panevėžio regionini</w:t>
      </w:r>
      <w:r w:rsidR="00FA28C3">
        <w:rPr>
          <w:rFonts w:cs="Times New Roman"/>
          <w:color w:val="000000"/>
        </w:rPr>
        <w:t>o</w:t>
      </w:r>
      <w:r w:rsidR="00C15E90" w:rsidRPr="004E7C88">
        <w:rPr>
          <w:rFonts w:cs="Times New Roman"/>
          <w:color w:val="000000"/>
        </w:rPr>
        <w:t xml:space="preserve"> padalin</w:t>
      </w:r>
      <w:r w:rsidR="00C15E90">
        <w:rPr>
          <w:rFonts w:cs="Times New Roman"/>
          <w:color w:val="000000"/>
        </w:rPr>
        <w:t xml:space="preserve">io </w:t>
      </w:r>
      <w:r w:rsidR="00C15E90" w:rsidRPr="004E7C88">
        <w:rPr>
          <w:rFonts w:cs="Times New Roman"/>
          <w:color w:val="000000"/>
        </w:rPr>
        <w:t>Pyvesos ir Karsakiškio girininkijo</w:t>
      </w:r>
      <w:r w:rsidR="00C15E90">
        <w:rPr>
          <w:rFonts w:cs="Times New Roman"/>
          <w:color w:val="000000"/>
        </w:rPr>
        <w:t xml:space="preserve">mis. Europos paveldo renginiui organizuoti iš savivaldybės biudžeto panaudota </w:t>
      </w:r>
      <w:r w:rsidR="00C15E90" w:rsidRPr="00616165">
        <w:rPr>
          <w:rFonts w:cs="Times New Roman"/>
          <w:color w:val="000000"/>
        </w:rPr>
        <w:t>204</w:t>
      </w:r>
      <w:r w:rsidR="00FA28C3">
        <w:rPr>
          <w:rFonts w:cs="Times New Roman"/>
          <w:color w:val="000000"/>
        </w:rPr>
        <w:t>,</w:t>
      </w:r>
      <w:r w:rsidR="00C15E90" w:rsidRPr="00616165">
        <w:rPr>
          <w:rFonts w:cs="Times New Roman"/>
          <w:color w:val="000000"/>
        </w:rPr>
        <w:t xml:space="preserve">19 </w:t>
      </w:r>
      <w:r w:rsidR="001A6E88">
        <w:rPr>
          <w:rFonts w:cs="Times New Roman"/>
          <w:color w:val="000000"/>
        </w:rPr>
        <w:t>Eur</w:t>
      </w:r>
      <w:r w:rsidR="00C15E90">
        <w:rPr>
          <w:rFonts w:cs="Times New Roman"/>
          <w:color w:val="000000"/>
        </w:rPr>
        <w:t xml:space="preserve">. </w:t>
      </w:r>
      <w:r w:rsidR="00C15E90" w:rsidRPr="004A7EAD">
        <w:rPr>
          <w:rFonts w:cs="Times New Roman"/>
          <w:color w:val="000000"/>
        </w:rPr>
        <w:t xml:space="preserve">Informacija </w:t>
      </w:r>
      <w:r w:rsidR="00C15E90">
        <w:rPr>
          <w:rFonts w:cs="Times New Roman"/>
          <w:color w:val="000000"/>
        </w:rPr>
        <w:t xml:space="preserve">apie renginį </w:t>
      </w:r>
      <w:r w:rsidR="00C15E90" w:rsidRPr="004A7EAD">
        <w:rPr>
          <w:rFonts w:cs="Times New Roman"/>
          <w:color w:val="000000"/>
        </w:rPr>
        <w:t>paskelbta šiuose šaltiniuose:</w:t>
      </w:r>
      <w:r w:rsidR="001A6E88">
        <w:rPr>
          <w:rFonts w:cs="Times New Roman"/>
          <w:color w:val="000000"/>
        </w:rPr>
        <w:t xml:space="preserve"> </w:t>
      </w:r>
      <w:hyperlink r:id="rId14" w:history="1">
        <w:r w:rsidR="001A6E88" w:rsidRPr="00182588">
          <w:rPr>
            <w:rStyle w:val="Hyperlink"/>
            <w:rFonts w:cs="Times New Roman"/>
          </w:rPr>
          <w:t>http://www.panrs.lt/go.php/lit/Rugsejo-21-d-Europos-paveldo-dienos-Panevezio-rajone/4</w:t>
        </w:r>
      </w:hyperlink>
      <w:r w:rsidR="001A6E88">
        <w:rPr>
          <w:rFonts w:cs="Times New Roman"/>
          <w:color w:val="000000"/>
        </w:rPr>
        <w:t xml:space="preserve">; </w:t>
      </w:r>
      <w:hyperlink r:id="rId15" w:history="1">
        <w:r w:rsidR="001A6E88" w:rsidRPr="00182588">
          <w:rPr>
            <w:rStyle w:val="Hyperlink"/>
            <w:rFonts w:cs="Times New Roman"/>
          </w:rPr>
          <w:t>http://www.panrs.lt/go.php/lit/Zygis-Zaliojoje-girioje-nepriklausomybes-kovu-vietomis-</w:t>
        </w:r>
      </w:hyperlink>
      <w:r w:rsidR="001A6E88">
        <w:rPr>
          <w:rFonts w:cs="Times New Roman"/>
          <w:color w:val="000000"/>
        </w:rPr>
        <w:t xml:space="preserve">; </w:t>
      </w:r>
      <w:hyperlink r:id="rId16" w:history="1">
        <w:r w:rsidR="001A6E88" w:rsidRPr="00182588">
          <w:rPr>
            <w:rStyle w:val="Hyperlink"/>
            <w:rFonts w:cs="Times New Roman"/>
          </w:rPr>
          <w:t>http://www.regionunaujienos.lt/zygis-zaliojoje-girioje-nepriklausomybes-kovu-vietomis/</w:t>
        </w:r>
      </w:hyperlink>
      <w:r w:rsidR="001A6E88">
        <w:rPr>
          <w:rFonts w:cs="Times New Roman"/>
          <w:color w:val="000000"/>
        </w:rPr>
        <w:t xml:space="preserve">; </w:t>
      </w:r>
      <w:hyperlink r:id="rId17" w:history="1">
        <w:r w:rsidR="001A6E88" w:rsidRPr="00182588">
          <w:rPr>
            <w:rStyle w:val="Hyperlink"/>
            <w:rFonts w:cs="Times New Roman"/>
          </w:rPr>
          <w:t>https://welovelithuania.com/zygis-zaliojoje-girioje-nepriklausomybes-kovu-vietomis/</w:t>
        </w:r>
      </w:hyperlink>
      <w:r w:rsidR="001A6E88">
        <w:rPr>
          <w:rFonts w:cs="Times New Roman"/>
          <w:color w:val="000000"/>
        </w:rPr>
        <w:t xml:space="preserve">; </w:t>
      </w:r>
      <w:hyperlink r:id="rId18" w:history="1">
        <w:r w:rsidR="001A6E88" w:rsidRPr="00182588">
          <w:rPr>
            <w:rStyle w:val="Hyperlink"/>
            <w:rFonts w:cs="Times New Roman"/>
          </w:rPr>
          <w:t>https://aina.lt/zygis-zaliojoje-girioje-nepriklausomybes-kovu-vietomis/</w:t>
        </w:r>
      </w:hyperlink>
      <w:r w:rsidR="001A6E88">
        <w:rPr>
          <w:rFonts w:cs="Times New Roman"/>
          <w:color w:val="000000"/>
        </w:rPr>
        <w:t xml:space="preserve">; </w:t>
      </w:r>
      <w:hyperlink r:id="rId19" w:history="1">
        <w:r w:rsidR="001A6E88" w:rsidRPr="00182588">
          <w:rPr>
            <w:rStyle w:val="Hyperlink"/>
            <w:rFonts w:cs="Times New Roman"/>
          </w:rPr>
          <w:t>https://www.sauliusajunga.lt/lss_renginiai/2019-09-21/</w:t>
        </w:r>
      </w:hyperlink>
      <w:r w:rsidR="001A6E88">
        <w:rPr>
          <w:rFonts w:cs="Times New Roman"/>
          <w:color w:val="000000"/>
        </w:rPr>
        <w:t xml:space="preserve">; </w:t>
      </w:r>
      <w:hyperlink r:id="rId20" w:history="1">
        <w:r w:rsidR="001A6E88" w:rsidRPr="00182588">
          <w:rPr>
            <w:rStyle w:val="Hyperlink"/>
            <w:rFonts w:cs="Times New Roman"/>
          </w:rPr>
          <w:t>https://pandeliogimnazija.lm.lt/2019/09/21/zygis-zalioji-2019/</w:t>
        </w:r>
      </w:hyperlink>
      <w:r w:rsidR="001A6E88">
        <w:rPr>
          <w:rFonts w:cs="Times New Roman"/>
          <w:color w:val="000000"/>
        </w:rPr>
        <w:t xml:space="preserve">; </w:t>
      </w:r>
      <w:hyperlink r:id="rId21" w:history="1">
        <w:r w:rsidR="000705D3" w:rsidRPr="00301B51">
          <w:rPr>
            <w:rStyle w:val="Hyperlink"/>
            <w:rFonts w:eastAsia="Calibri" w:cs="Times New Roman"/>
          </w:rPr>
          <w:t>https://www.paninfo.lt/2019/09/24/zygis-zaliojoje-girioje-nepriklausomybes-kovu-vietomis/</w:t>
        </w:r>
      </w:hyperlink>
    </w:p>
    <w:p w14:paraId="63CEEF23" w14:textId="76C23D8F" w:rsidR="00C15E90" w:rsidRDefault="00C15E90" w:rsidP="00C15E90">
      <w:pPr>
        <w:tabs>
          <w:tab w:val="left" w:pos="585"/>
        </w:tabs>
        <w:rPr>
          <w:rFonts w:cs="Times New Roman"/>
          <w:color w:val="000000"/>
        </w:rPr>
      </w:pPr>
      <w:r>
        <w:rPr>
          <w:rFonts w:cs="Times New Roman"/>
          <w:color w:val="000000"/>
        </w:rPr>
        <w:t>Kultūros paveldo departamento 5-ajai nekilnojamojo kultūros paveldo vertinimo tarybai patikslinus N</w:t>
      </w:r>
      <w:r w:rsidR="001A6E88">
        <w:rPr>
          <w:rFonts w:cs="Times New Roman"/>
          <w:color w:val="000000"/>
        </w:rPr>
        <w:t>aujamiesčio žydų senųjų kapinių</w:t>
      </w:r>
      <w:r>
        <w:rPr>
          <w:rFonts w:cs="Times New Roman"/>
          <w:color w:val="000000"/>
        </w:rPr>
        <w:t xml:space="preserve"> ribas, kreiptasi į Kultūros paveldo departamentą dėl netikslumų ir konfliktinės situacijos karaimų atžvilgiu. Kultūros paveldo centrui</w:t>
      </w:r>
      <w:r w:rsidR="00FA28C3">
        <w:rPr>
          <w:rFonts w:cs="Times New Roman"/>
          <w:color w:val="000000"/>
        </w:rPr>
        <w:t xml:space="preserve"> </w:t>
      </w:r>
      <w:r>
        <w:rPr>
          <w:rFonts w:cs="Times New Roman"/>
          <w:color w:val="000000"/>
        </w:rPr>
        <w:t xml:space="preserve">pateikta papildoma istorinė medžiaga ir dalyvauta iš naujo matuojant žydų ir karaimų kapinių ribas. </w:t>
      </w:r>
    </w:p>
    <w:p w14:paraId="059E5FBF" w14:textId="525BD99C" w:rsidR="00C15E90" w:rsidRPr="00FA28C3" w:rsidRDefault="00E4396C" w:rsidP="00FA28C3">
      <w:pPr>
        <w:tabs>
          <w:tab w:val="left" w:pos="585"/>
        </w:tabs>
        <w:rPr>
          <w:rFonts w:cs="Times New Roman"/>
          <w:color w:val="000000"/>
        </w:rPr>
      </w:pPr>
      <w:r>
        <w:rPr>
          <w:rFonts w:cs="Times New Roman"/>
          <w:color w:val="000000"/>
        </w:rPr>
        <w:t>D</w:t>
      </w:r>
      <w:r w:rsidR="00C15E90">
        <w:rPr>
          <w:rFonts w:cs="Times New Roman"/>
          <w:color w:val="000000"/>
        </w:rPr>
        <w:t xml:space="preserve">alyvauta </w:t>
      </w:r>
      <w:r w:rsidR="00C15E90" w:rsidRPr="00183C0A">
        <w:rPr>
          <w:rFonts w:cs="Times New Roman"/>
          <w:color w:val="000000"/>
        </w:rPr>
        <w:t>tarptautinės paminklų ir paminklinių vietovių apsaugos dienos rengin</w:t>
      </w:r>
      <w:r w:rsidR="00C15E90">
        <w:rPr>
          <w:rFonts w:cs="Times New Roman"/>
          <w:color w:val="000000"/>
        </w:rPr>
        <w:t>yje</w:t>
      </w:r>
      <w:r w:rsidR="00C15E90" w:rsidRPr="00183C0A">
        <w:rPr>
          <w:rFonts w:cs="Times New Roman"/>
          <w:color w:val="000000"/>
        </w:rPr>
        <w:t xml:space="preserve"> Rokiškyje</w:t>
      </w:r>
      <w:r w:rsidR="00C15E90">
        <w:rPr>
          <w:rFonts w:cs="Times New Roman"/>
          <w:color w:val="000000"/>
        </w:rPr>
        <w:t>.</w:t>
      </w:r>
    </w:p>
    <w:p w14:paraId="405DD2E8" w14:textId="77777777" w:rsidR="00E4396C" w:rsidRDefault="00FA28C3" w:rsidP="00E4396C">
      <w:r w:rsidRPr="00FA28C3">
        <w:t>2019</w:t>
      </w:r>
      <w:r w:rsidRPr="009B4123">
        <w:rPr>
          <w:bCs/>
        </w:rPr>
        <w:t xml:space="preserve"> </w:t>
      </w:r>
      <w:r w:rsidR="00C15E90" w:rsidRPr="00FA28C3">
        <w:t>m</w:t>
      </w:r>
      <w:r>
        <w:t>etais</w:t>
      </w:r>
      <w:r w:rsidR="00C15E90" w:rsidRPr="00FA28C3">
        <w:t xml:space="preserve"> paveldosaugai panaudot</w:t>
      </w:r>
      <w:r>
        <w:t>a iš viso</w:t>
      </w:r>
      <w:r w:rsidR="00C15E90" w:rsidRPr="00FA28C3">
        <w:t xml:space="preserve"> </w:t>
      </w:r>
      <w:r w:rsidR="00E4396C">
        <w:t>52 416,91 Eur</w:t>
      </w:r>
      <w:r>
        <w:t xml:space="preserve"> s</w:t>
      </w:r>
      <w:r w:rsidR="00C15E90" w:rsidRPr="00FA28C3">
        <w:t>avivaldybės</w:t>
      </w:r>
      <w:r>
        <w:t xml:space="preserve"> biudžeto</w:t>
      </w:r>
      <w:r w:rsidR="00C15E90" w:rsidRPr="00FA28C3">
        <w:t xml:space="preserve"> lėš</w:t>
      </w:r>
      <w:r w:rsidR="00E4396C">
        <w:t>ų.</w:t>
      </w:r>
    </w:p>
    <w:p w14:paraId="06D0D298" w14:textId="77777777" w:rsidR="00E4396C" w:rsidRDefault="00E4396C" w:rsidP="00E4396C"/>
    <w:p w14:paraId="7FC668EA" w14:textId="77777777" w:rsidR="00E4396C" w:rsidRDefault="00E4396C" w:rsidP="00E4396C">
      <w:pPr>
        <w:pStyle w:val="Antrats1"/>
      </w:pPr>
      <w:r>
        <w:t>XII SKYRIUS</w:t>
      </w:r>
    </w:p>
    <w:p w14:paraId="142BD0D6" w14:textId="053EABBF" w:rsidR="00E4396C" w:rsidRDefault="00E4396C" w:rsidP="00E4396C">
      <w:pPr>
        <w:pStyle w:val="Antrats1"/>
      </w:pPr>
      <w:r w:rsidRPr="00EC2260">
        <w:t>TERITORIJŲ PLANAVIMAS BEI STATINIŲ PROJEKTAVIMAS</w:t>
      </w:r>
    </w:p>
    <w:p w14:paraId="6FF75D62" w14:textId="77777777" w:rsidR="00E4396C" w:rsidRDefault="00E4396C" w:rsidP="00E4396C"/>
    <w:p w14:paraId="321FD9F5" w14:textId="1304F0D4" w:rsidR="00C15E90" w:rsidRPr="0014274C" w:rsidRDefault="007C4527" w:rsidP="00E4396C">
      <w:r>
        <w:rPr>
          <w:lang w:val="en-US"/>
        </w:rPr>
        <w:t>2019 metais</w:t>
      </w:r>
      <w:r>
        <w:t xml:space="preserve"> s</w:t>
      </w:r>
      <w:r w:rsidR="00E4396C">
        <w:t>ureng</w:t>
      </w:r>
      <w:r w:rsidR="00C15E90">
        <w:t>ta 12 (2018</w:t>
      </w:r>
      <w:r w:rsidR="00C15E90" w:rsidRPr="0014274C">
        <w:t xml:space="preserve"> m</w:t>
      </w:r>
      <w:r>
        <w:t>etais</w:t>
      </w:r>
      <w:r w:rsidR="00C15E90" w:rsidRPr="0014274C">
        <w:t xml:space="preserve"> – </w:t>
      </w:r>
      <w:r w:rsidR="00C15E90">
        <w:t>10</w:t>
      </w:r>
      <w:r w:rsidR="00E4396C">
        <w:t>) s</w:t>
      </w:r>
      <w:r w:rsidR="00C15E90" w:rsidRPr="0014274C">
        <w:t xml:space="preserve">avivaldybės teritorijų </w:t>
      </w:r>
      <w:r w:rsidR="00C15E90">
        <w:t>planavimo komisijos posėdžių</w:t>
      </w:r>
      <w:r w:rsidR="00C15E90" w:rsidRPr="0014274C">
        <w:t>.</w:t>
      </w:r>
    </w:p>
    <w:p w14:paraId="551E95C4" w14:textId="77777777" w:rsidR="00E4396C" w:rsidRDefault="00C15E90" w:rsidP="00E4396C">
      <w:pPr>
        <w:tabs>
          <w:tab w:val="left" w:pos="993"/>
        </w:tabs>
        <w:suppressAutoHyphens w:val="0"/>
      </w:pPr>
      <w:r>
        <w:t>Įforminta</w:t>
      </w:r>
      <w:r w:rsidRPr="0014274C">
        <w:t xml:space="preserve"> </w:t>
      </w:r>
      <w:r>
        <w:t>18</w:t>
      </w:r>
      <w:r w:rsidRPr="0014274C">
        <w:t xml:space="preserve"> (</w:t>
      </w:r>
      <w:r w:rsidRPr="00F63924">
        <w:t>2016 m</w:t>
      </w:r>
      <w:r w:rsidR="007C4527" w:rsidRPr="00F63924">
        <w:t>etais</w:t>
      </w:r>
      <w:r w:rsidRPr="00F63924">
        <w:t xml:space="preserve"> </w:t>
      </w:r>
      <w:r w:rsidRPr="0014274C">
        <w:t>– 33</w:t>
      </w:r>
      <w:r w:rsidR="00E4396C">
        <w:t>,</w:t>
      </w:r>
      <w:r w:rsidRPr="0014274C">
        <w:t xml:space="preserve"> </w:t>
      </w:r>
      <w:r>
        <w:t>2017 m</w:t>
      </w:r>
      <w:r w:rsidR="007C4527">
        <w:t>etais</w:t>
      </w:r>
      <w:r w:rsidR="00E4396C">
        <w:t xml:space="preserve"> – 6,</w:t>
      </w:r>
      <w:r w:rsidRPr="0014274C">
        <w:t xml:space="preserve"> </w:t>
      </w:r>
      <w:r>
        <w:t>2018 m</w:t>
      </w:r>
      <w:r w:rsidR="007C4527">
        <w:t>etais</w:t>
      </w:r>
      <w:r>
        <w:t xml:space="preserve"> – 17</w:t>
      </w:r>
      <w:r w:rsidRPr="0014274C">
        <w:t xml:space="preserve">) </w:t>
      </w:r>
      <w:r>
        <w:t>kompleksinio derinimo protokolų</w:t>
      </w:r>
      <w:r w:rsidRPr="0014274C">
        <w:t xml:space="preserve"> (teritorijų planavimo </w:t>
      </w:r>
      <w:r w:rsidR="00E4396C">
        <w:t>dokumentų derinimo protokolai).</w:t>
      </w:r>
    </w:p>
    <w:p w14:paraId="1D51BACE" w14:textId="39AD9573" w:rsidR="00C15E90" w:rsidRPr="00E4396C" w:rsidRDefault="00C15E90" w:rsidP="00E4396C">
      <w:pPr>
        <w:tabs>
          <w:tab w:val="left" w:pos="993"/>
        </w:tabs>
        <w:suppressAutoHyphens w:val="0"/>
      </w:pPr>
      <w:r w:rsidRPr="0014274C">
        <w:rPr>
          <w:rFonts w:cs="Times New Roman"/>
        </w:rPr>
        <w:t>Gauti ir išnagrinėti 40</w:t>
      </w:r>
      <w:r>
        <w:rPr>
          <w:rFonts w:cs="Times New Roman"/>
        </w:rPr>
        <w:t>3 prašymai</w:t>
      </w:r>
      <w:r w:rsidRPr="0014274C">
        <w:rPr>
          <w:rFonts w:cs="Times New Roman"/>
        </w:rPr>
        <w:t xml:space="preserve"> statybą leidžiančiam dokumentui išduoti. Išduoti </w:t>
      </w:r>
      <w:r w:rsidR="009B4123">
        <w:rPr>
          <w:rFonts w:cs="Times New Roman"/>
        </w:rPr>
        <w:br/>
      </w:r>
      <w:r>
        <w:rPr>
          <w:rFonts w:cs="Times New Roman"/>
        </w:rPr>
        <w:t>164</w:t>
      </w:r>
      <w:r w:rsidRPr="0014274C">
        <w:rPr>
          <w:rFonts w:cs="Times New Roman"/>
        </w:rPr>
        <w:t xml:space="preserve"> (2016 m</w:t>
      </w:r>
      <w:r w:rsidR="007C4527">
        <w:rPr>
          <w:rFonts w:cs="Times New Roman"/>
        </w:rPr>
        <w:t>etais</w:t>
      </w:r>
      <w:r w:rsidRPr="0014274C">
        <w:rPr>
          <w:rFonts w:cs="Times New Roman"/>
        </w:rPr>
        <w:t xml:space="preserve"> – 278</w:t>
      </w:r>
      <w:r w:rsidR="00E4396C">
        <w:rPr>
          <w:rFonts w:cs="Times New Roman"/>
        </w:rPr>
        <w:t>,</w:t>
      </w:r>
      <w:r w:rsidRPr="0014274C">
        <w:rPr>
          <w:rFonts w:cs="Times New Roman"/>
        </w:rPr>
        <w:t xml:space="preserve"> </w:t>
      </w:r>
      <w:r>
        <w:rPr>
          <w:rFonts w:cs="Times New Roman"/>
        </w:rPr>
        <w:t>2017 m</w:t>
      </w:r>
      <w:r w:rsidR="007C4527">
        <w:rPr>
          <w:rFonts w:cs="Times New Roman"/>
        </w:rPr>
        <w:t>etais</w:t>
      </w:r>
      <w:r w:rsidR="00E4396C">
        <w:rPr>
          <w:rFonts w:cs="Times New Roman"/>
        </w:rPr>
        <w:t xml:space="preserve"> – 181,</w:t>
      </w:r>
      <w:r w:rsidRPr="0014274C">
        <w:rPr>
          <w:rFonts w:cs="Times New Roman"/>
        </w:rPr>
        <w:t xml:space="preserve"> </w:t>
      </w:r>
      <w:r>
        <w:rPr>
          <w:rFonts w:cs="Times New Roman"/>
        </w:rPr>
        <w:t>2018 m</w:t>
      </w:r>
      <w:r w:rsidR="007C4527">
        <w:rPr>
          <w:rFonts w:cs="Times New Roman"/>
        </w:rPr>
        <w:t>etais</w:t>
      </w:r>
      <w:r>
        <w:rPr>
          <w:rFonts w:cs="Times New Roman"/>
        </w:rPr>
        <w:t xml:space="preserve"> – 187)</w:t>
      </w:r>
      <w:r w:rsidRPr="0014274C">
        <w:rPr>
          <w:rFonts w:cs="Times New Roman"/>
        </w:rPr>
        <w:t xml:space="preserve"> statybą leidžiantys dokumentai Lietuvos Respublikos </w:t>
      </w:r>
      <w:bookmarkStart w:id="1" w:name="63z"/>
      <w:r w:rsidRPr="0014274C">
        <w:rPr>
          <w:rFonts w:cs="Times New Roman"/>
        </w:rPr>
        <w:fldChar w:fldCharType="begin"/>
      </w:r>
      <w:r w:rsidRPr="0014274C">
        <w:rPr>
          <w:rFonts w:cs="Times New Roman"/>
        </w:rPr>
        <w:instrText xml:space="preserve"> HYPERLINK "http://192.168.167.207/Litlex/LL.DLL?Tekstas=1?Id=141315&amp;Zd=Statyb%2Bleid%FE%2Bdokum&amp;BF=4" \l "64z"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1"/>
      <w:r w:rsidRPr="0014274C">
        <w:rPr>
          <w:rFonts w:cs="Times New Roman"/>
        </w:rPr>
        <w:t xml:space="preserve"> leidimų ir </w:t>
      </w:r>
      <w:bookmarkStart w:id="2" w:name="64z"/>
      <w:r w:rsidRPr="0014274C">
        <w:rPr>
          <w:rFonts w:cs="Times New Roman"/>
        </w:rPr>
        <w:fldChar w:fldCharType="begin"/>
      </w:r>
      <w:r w:rsidRPr="0014274C">
        <w:rPr>
          <w:rFonts w:cs="Times New Roman"/>
        </w:rPr>
        <w:instrText xml:space="preserve"> HYPERLINK "http://192.168.167.207/Litlex/LL.DLL?Tekstas=1?Id=141315&amp;Zd=Statyb%2Bleid%FE%2Bdokum&amp;BF=4" \l "65z" </w:instrText>
      </w:r>
      <w:r w:rsidRPr="0014274C">
        <w:rPr>
          <w:rFonts w:cs="Times New Roman"/>
        </w:rPr>
        <w:fldChar w:fldCharType="separate"/>
      </w:r>
      <w:r w:rsidRPr="0014274C">
        <w:rPr>
          <w:rFonts w:cs="Times New Roman"/>
        </w:rPr>
        <w:t>statybos</w:t>
      </w:r>
      <w:r w:rsidRPr="0014274C">
        <w:rPr>
          <w:rFonts w:cs="Times New Roman"/>
        </w:rPr>
        <w:fldChar w:fldCharType="end"/>
      </w:r>
      <w:bookmarkEnd w:id="2"/>
      <w:r w:rsidRPr="0014274C">
        <w:rPr>
          <w:rFonts w:cs="Times New Roman"/>
        </w:rPr>
        <w:t xml:space="preserve"> valstybinės priežiūros informacinėje sistemoje „Infostatyba“. </w:t>
      </w:r>
    </w:p>
    <w:p w14:paraId="6378401C" w14:textId="534B3784" w:rsidR="00C15E90" w:rsidRPr="0014274C" w:rsidRDefault="00C15E90" w:rsidP="007C4527">
      <w:pPr>
        <w:tabs>
          <w:tab w:val="left" w:pos="993"/>
        </w:tabs>
        <w:suppressAutoHyphens w:val="0"/>
      </w:pPr>
      <w:r w:rsidRPr="0014274C">
        <w:t xml:space="preserve">Gauti </w:t>
      </w:r>
      <w:r>
        <w:t>54</w:t>
      </w:r>
      <w:r w:rsidRPr="0014274C">
        <w:t xml:space="preserve"> (2016 m</w:t>
      </w:r>
      <w:r w:rsidR="007C4527">
        <w:t>etais</w:t>
      </w:r>
      <w:r w:rsidRPr="0014274C">
        <w:t xml:space="preserve"> – 13</w:t>
      </w:r>
      <w:r w:rsidR="00E4396C">
        <w:t>,</w:t>
      </w:r>
      <w:r>
        <w:t xml:space="preserve"> 2017</w:t>
      </w:r>
      <w:r w:rsidRPr="0014274C">
        <w:t xml:space="preserve"> m</w:t>
      </w:r>
      <w:r w:rsidR="007C4527">
        <w:t>etais</w:t>
      </w:r>
      <w:r w:rsidR="00E4396C">
        <w:t xml:space="preserve"> – 34,</w:t>
      </w:r>
      <w:r w:rsidRPr="0014274C">
        <w:t xml:space="preserve"> </w:t>
      </w:r>
      <w:r>
        <w:t xml:space="preserve">2018 </w:t>
      </w:r>
      <w:r w:rsidR="007C4527">
        <w:t xml:space="preserve">metais </w:t>
      </w:r>
      <w:r>
        <w:t>– 38</w:t>
      </w:r>
      <w:r w:rsidRPr="0014274C">
        <w:t xml:space="preserve">) </w:t>
      </w:r>
      <w:r>
        <w:t>prašymai specialiesiems architektūros reikalavimams gauti</w:t>
      </w:r>
      <w:r w:rsidRPr="0014274C">
        <w:t xml:space="preserve"> elektroninėje erdvėje, pasinaudoj</w:t>
      </w:r>
      <w:r w:rsidR="00E4396C">
        <w:t>ant</w:t>
      </w:r>
      <w:r w:rsidRPr="0014274C">
        <w:t xml:space="preserve"> „Infos</w:t>
      </w:r>
      <w:r w:rsidR="00E4396C">
        <w:t>tatyba“.</w:t>
      </w:r>
      <w:r w:rsidRPr="0014274C">
        <w:t xml:space="preserve"> Išduoti </w:t>
      </w:r>
      <w:r w:rsidR="009B4123">
        <w:br/>
      </w:r>
      <w:r w:rsidRPr="005A0986">
        <w:t>43</w:t>
      </w:r>
      <w:r w:rsidRPr="0014274C">
        <w:t xml:space="preserve"> (2016 m</w:t>
      </w:r>
      <w:r w:rsidR="007C4527">
        <w:t>etais</w:t>
      </w:r>
      <w:r w:rsidRPr="0014274C">
        <w:t xml:space="preserve"> – 182</w:t>
      </w:r>
      <w:r w:rsidR="00E4396C">
        <w:t>,</w:t>
      </w:r>
      <w:r>
        <w:t xml:space="preserve"> </w:t>
      </w:r>
      <w:r w:rsidRPr="0014274C">
        <w:t>2017 m</w:t>
      </w:r>
      <w:r w:rsidR="007C4527">
        <w:t>etais</w:t>
      </w:r>
      <w:r w:rsidR="00E4396C">
        <w:t xml:space="preserve"> – 79,</w:t>
      </w:r>
      <w:r w:rsidRPr="0014274C">
        <w:t xml:space="preserve"> </w:t>
      </w:r>
      <w:r>
        <w:t>2018 m</w:t>
      </w:r>
      <w:r w:rsidR="007C4527">
        <w:t>etais</w:t>
      </w:r>
      <w:r>
        <w:t xml:space="preserve"> – 34</w:t>
      </w:r>
      <w:r w:rsidRPr="0014274C">
        <w:t>) specialieji architektūros reikalavimai.</w:t>
      </w:r>
    </w:p>
    <w:p w14:paraId="174052C2" w14:textId="44DCDEF7" w:rsidR="00C15E90" w:rsidRPr="0014274C" w:rsidRDefault="00C15E90" w:rsidP="007C4527">
      <w:pPr>
        <w:tabs>
          <w:tab w:val="left" w:pos="993"/>
        </w:tabs>
        <w:suppressAutoHyphens w:val="0"/>
      </w:pPr>
      <w:r w:rsidRPr="0014274C">
        <w:t xml:space="preserve">Pagal statybos techninio reglamento STR 1.05.06: 2010 „Statinio projektavimas“ 13 priedą pritarta </w:t>
      </w:r>
      <w:r>
        <w:t>28</w:t>
      </w:r>
      <w:r w:rsidRPr="0014274C">
        <w:t xml:space="preserve"> (2016 m</w:t>
      </w:r>
      <w:r w:rsidR="007C4527">
        <w:t>etais</w:t>
      </w:r>
      <w:r w:rsidRPr="0014274C">
        <w:t xml:space="preserve"> – 8</w:t>
      </w:r>
      <w:r w:rsidR="00E4396C">
        <w:t>,</w:t>
      </w:r>
      <w:r>
        <w:t xml:space="preserve"> 2017 m</w:t>
      </w:r>
      <w:r w:rsidR="007C4527">
        <w:t>etais</w:t>
      </w:r>
      <w:r>
        <w:t xml:space="preserve"> – 30</w:t>
      </w:r>
      <w:r w:rsidR="00E4396C">
        <w:t>,</w:t>
      </w:r>
      <w:r w:rsidRPr="0014274C">
        <w:t xml:space="preserve"> </w:t>
      </w:r>
      <w:r>
        <w:t>2018 m</w:t>
      </w:r>
      <w:r w:rsidR="007C4527">
        <w:t>etais</w:t>
      </w:r>
      <w:r>
        <w:t xml:space="preserve"> – 33</w:t>
      </w:r>
      <w:r w:rsidRPr="0014274C">
        <w:t>) projektiniams siūlymams (projektinių užduočių derinimas, projektinių pasiūlymų viešin</w:t>
      </w:r>
      <w:r w:rsidR="00E4396C">
        <w:t>imas savivaldybės interneto</w:t>
      </w:r>
      <w:r w:rsidRPr="0014274C">
        <w:t xml:space="preserve"> puslapyje, pritarimai projektiniams pasiūlymams).</w:t>
      </w:r>
      <w:r>
        <w:t xml:space="preserve"> Paslauga</w:t>
      </w:r>
      <w:r w:rsidRPr="00B05441">
        <w:t xml:space="preserve"> </w:t>
      </w:r>
      <w:r>
        <w:t xml:space="preserve">vykdoma </w:t>
      </w:r>
      <w:r w:rsidRPr="0014274C">
        <w:t>elektroninėje erdvė</w:t>
      </w:r>
      <w:r w:rsidR="00E4396C">
        <w:t xml:space="preserve">je, pasinaudojant </w:t>
      </w:r>
      <w:r w:rsidRPr="0014274C">
        <w:t xml:space="preserve">„Infostatyba“.  </w:t>
      </w:r>
    </w:p>
    <w:p w14:paraId="3DBB4F0A" w14:textId="77777777" w:rsidR="00E4396C" w:rsidRDefault="00C15E90" w:rsidP="00E4396C">
      <w:pPr>
        <w:tabs>
          <w:tab w:val="left" w:pos="993"/>
        </w:tabs>
        <w:suppressAutoHyphens w:val="0"/>
      </w:pPr>
      <w:r w:rsidRPr="0014274C">
        <w:lastRenderedPageBreak/>
        <w:t xml:space="preserve">Gautos </w:t>
      </w:r>
      <w:r>
        <w:t>47</w:t>
      </w:r>
      <w:r w:rsidRPr="0014274C">
        <w:t xml:space="preserve"> (2016 m</w:t>
      </w:r>
      <w:r w:rsidR="007C4527">
        <w:t>etais</w:t>
      </w:r>
      <w:r w:rsidR="00E4396C">
        <w:t xml:space="preserve"> – 28,</w:t>
      </w:r>
      <w:r w:rsidRPr="0014274C">
        <w:t xml:space="preserve"> </w:t>
      </w:r>
      <w:r>
        <w:t>2017 m</w:t>
      </w:r>
      <w:r w:rsidR="008E6826">
        <w:t>etais</w:t>
      </w:r>
      <w:r w:rsidR="00E4396C">
        <w:t xml:space="preserve"> – 22,</w:t>
      </w:r>
      <w:r w:rsidRPr="0014274C">
        <w:t xml:space="preserve"> </w:t>
      </w:r>
      <w:r>
        <w:t>2018 m</w:t>
      </w:r>
      <w:r w:rsidR="008E6826">
        <w:t>etais</w:t>
      </w:r>
      <w:r>
        <w:t xml:space="preserve"> – 4</w:t>
      </w:r>
      <w:r w:rsidRPr="0014274C">
        <w:t>1) paraišk</w:t>
      </w:r>
      <w:r w:rsidR="008E6826">
        <w:t>os</w:t>
      </w:r>
      <w:r w:rsidRPr="0014274C">
        <w:t xml:space="preserve"> požeminio gėlo vandens gavybos gręžiniams projektuoti bei įsirengti. Surašyti </w:t>
      </w:r>
      <w:r w:rsidRPr="005A0986">
        <w:t xml:space="preserve">46 </w:t>
      </w:r>
      <w:r w:rsidR="00E4396C">
        <w:t xml:space="preserve">sprendimai. </w:t>
      </w:r>
    </w:p>
    <w:p w14:paraId="5C55776A" w14:textId="77777777" w:rsidR="00E4396C" w:rsidRPr="00F63924" w:rsidRDefault="00E4396C" w:rsidP="00E4396C">
      <w:pPr>
        <w:tabs>
          <w:tab w:val="left" w:pos="993"/>
        </w:tabs>
        <w:suppressAutoHyphens w:val="0"/>
        <w:rPr>
          <w:rFonts w:cs="Times New Roman"/>
        </w:rPr>
      </w:pPr>
      <w:r>
        <w:rPr>
          <w:rFonts w:cs="Times New Roman"/>
        </w:rPr>
        <w:t>Įregistruota</w:t>
      </w:r>
      <w:r w:rsidR="00C15E90" w:rsidRPr="0014274C">
        <w:rPr>
          <w:rFonts w:cs="Times New Roman"/>
        </w:rPr>
        <w:t xml:space="preserve"> </w:t>
      </w:r>
      <w:r w:rsidR="00C15E90" w:rsidRPr="00F63924">
        <w:rPr>
          <w:rFonts w:cs="Times New Roman"/>
        </w:rPr>
        <w:t>240 (2016 m</w:t>
      </w:r>
      <w:r w:rsidR="008E6826" w:rsidRPr="00F63924">
        <w:rPr>
          <w:rFonts w:cs="Times New Roman"/>
        </w:rPr>
        <w:t>etais</w:t>
      </w:r>
      <w:r w:rsidR="00C15E90" w:rsidRPr="00F63924">
        <w:rPr>
          <w:rFonts w:cs="Times New Roman"/>
        </w:rPr>
        <w:t xml:space="preserve"> – 258</w:t>
      </w:r>
      <w:r w:rsidRPr="00F63924">
        <w:rPr>
          <w:rFonts w:cs="Times New Roman"/>
        </w:rPr>
        <w:t>,</w:t>
      </w:r>
      <w:r w:rsidR="00C15E90" w:rsidRPr="00F63924">
        <w:rPr>
          <w:rFonts w:cs="Times New Roman"/>
        </w:rPr>
        <w:t xml:space="preserve"> 2017 m</w:t>
      </w:r>
      <w:r w:rsidR="008E6826" w:rsidRPr="00F63924">
        <w:rPr>
          <w:rFonts w:cs="Times New Roman"/>
        </w:rPr>
        <w:t>etais</w:t>
      </w:r>
      <w:r w:rsidRPr="00F63924">
        <w:rPr>
          <w:rFonts w:cs="Times New Roman"/>
        </w:rPr>
        <w:t xml:space="preserve"> – 234,</w:t>
      </w:r>
      <w:r w:rsidR="00C15E90" w:rsidRPr="00F63924">
        <w:rPr>
          <w:rFonts w:cs="Times New Roman"/>
        </w:rPr>
        <w:t xml:space="preserve"> 2018 m</w:t>
      </w:r>
      <w:r w:rsidR="008E6826" w:rsidRPr="00F63924">
        <w:rPr>
          <w:rFonts w:cs="Times New Roman"/>
        </w:rPr>
        <w:t>etais</w:t>
      </w:r>
      <w:r w:rsidR="00C15E90" w:rsidRPr="00F63924">
        <w:rPr>
          <w:rFonts w:cs="Times New Roman"/>
        </w:rPr>
        <w:t xml:space="preserve"> – 233</w:t>
      </w:r>
      <w:r w:rsidRPr="00F63924">
        <w:rPr>
          <w:rFonts w:cs="Times New Roman"/>
        </w:rPr>
        <w:t>) prašymų</w:t>
      </w:r>
      <w:r w:rsidR="00C15E90" w:rsidRPr="00F63924">
        <w:rPr>
          <w:rFonts w:cs="Times New Roman"/>
        </w:rPr>
        <w:t xml:space="preserve"> teritori</w:t>
      </w:r>
      <w:r w:rsidRPr="00F63924">
        <w:rPr>
          <w:rFonts w:cs="Times New Roman"/>
        </w:rPr>
        <w:t xml:space="preserve">jų planavimo dokumentams rengti, iš jų </w:t>
      </w:r>
      <w:r w:rsidR="00C15E90" w:rsidRPr="00F63924">
        <w:rPr>
          <w:rFonts w:cs="Times New Roman"/>
        </w:rPr>
        <w:t xml:space="preserve">11 prašymų inicijuoti teritorijų planavimo dokumento keitimo ar koregavimo procedūras TPDR </w:t>
      </w:r>
      <w:r w:rsidRPr="00F63924">
        <w:rPr>
          <w:rFonts w:cs="Times New Roman"/>
        </w:rPr>
        <w:t>informacinėje sistemoje.</w:t>
      </w:r>
    </w:p>
    <w:p w14:paraId="7CB20D6F" w14:textId="09669EF5" w:rsidR="00C15E90" w:rsidRPr="00F63924" w:rsidRDefault="00E4396C" w:rsidP="00F63924">
      <w:pPr>
        <w:tabs>
          <w:tab w:val="left" w:pos="993"/>
        </w:tabs>
        <w:suppressAutoHyphens w:val="0"/>
      </w:pPr>
      <w:r w:rsidRPr="00F63924">
        <w:rPr>
          <w:rFonts w:cs="Times New Roman"/>
        </w:rPr>
        <w:t>G</w:t>
      </w:r>
      <w:r w:rsidR="00C15E90" w:rsidRPr="00F63924">
        <w:t>aut</w:t>
      </w:r>
      <w:r w:rsidR="008E6826" w:rsidRPr="00F63924">
        <w:t>i</w:t>
      </w:r>
      <w:r w:rsidR="00F63924" w:rsidRPr="00F63924">
        <w:t xml:space="preserve"> 22</w:t>
      </w:r>
      <w:r w:rsidR="00C15E90" w:rsidRPr="00F63924">
        <w:t>9 (2016 m</w:t>
      </w:r>
      <w:r w:rsidR="008E6826" w:rsidRPr="00F63924">
        <w:t>etais</w:t>
      </w:r>
      <w:r w:rsidR="00C15E90" w:rsidRPr="00F63924">
        <w:t xml:space="preserve"> – 197</w:t>
      </w:r>
      <w:r w:rsidRPr="00F63924">
        <w:t>,</w:t>
      </w:r>
      <w:r w:rsidR="00C15E90" w:rsidRPr="00F63924">
        <w:t xml:space="preserve"> 2017 m</w:t>
      </w:r>
      <w:r w:rsidR="008E6826" w:rsidRPr="00F63924">
        <w:t>etais</w:t>
      </w:r>
      <w:r w:rsidR="00C15E90" w:rsidRPr="00F63924">
        <w:t xml:space="preserve"> – 219, 2018 m</w:t>
      </w:r>
      <w:r w:rsidR="008E6826" w:rsidRPr="00F63924">
        <w:t>etais</w:t>
      </w:r>
      <w:r w:rsidR="00C15E90" w:rsidRPr="00F63924">
        <w:t xml:space="preserve"> – 212) prašymai parengti reikalavimus žemės sklypų formavimo ir pertvarkymo projektams rengti bei kaimo plėtros žemėtvarkos projektams rengti (ŽPDRIS – žemėtvarkos planavimo dokumentų rengimo informacinėje sistemoje), iš kurių formavimo projek</w:t>
      </w:r>
      <w:r w:rsidR="00F63924" w:rsidRPr="00F63924">
        <w:t>tams miestuose ir miesteliuose (</w:t>
      </w:r>
      <w:r w:rsidR="008E6826" w:rsidRPr="00F63924">
        <w:t xml:space="preserve">Savivaldybės </w:t>
      </w:r>
      <w:r w:rsidR="00C15E90" w:rsidRPr="00F63924">
        <w:t>administracijos direktoriaus įsakymų, reikalavimų rengimas, projekt</w:t>
      </w:r>
      <w:r w:rsidR="00F63924" w:rsidRPr="00F63924">
        <w:t>ų derinimas ir tvirtinimas</w:t>
      </w:r>
      <w:r w:rsidR="00C15E90" w:rsidRPr="00F63924">
        <w:t xml:space="preserve"> –</w:t>
      </w:r>
      <w:r w:rsidRPr="00F63924">
        <w:t xml:space="preserve"> 19</w:t>
      </w:r>
      <w:r w:rsidR="00F63924" w:rsidRPr="00F63924">
        <w:t>)</w:t>
      </w:r>
      <w:r w:rsidRPr="00F63924">
        <w:t>.</w:t>
      </w:r>
    </w:p>
    <w:p w14:paraId="09A5F90A" w14:textId="326835A5" w:rsidR="00C15E90" w:rsidRPr="00F63924" w:rsidRDefault="00E4396C" w:rsidP="00F63924">
      <w:pPr>
        <w:tabs>
          <w:tab w:val="left" w:pos="993"/>
        </w:tabs>
        <w:suppressAutoHyphens w:val="0"/>
        <w:ind w:firstLine="0"/>
        <w:rPr>
          <w:rFonts w:cs="Times New Roman"/>
          <w:szCs w:val="24"/>
        </w:rPr>
      </w:pPr>
      <w:r>
        <w:rPr>
          <w:rFonts w:cs="Times New Roman"/>
          <w:sz w:val="20"/>
        </w:rPr>
        <w:tab/>
      </w:r>
      <w:r w:rsidR="00C15E90" w:rsidRPr="007C4527">
        <w:rPr>
          <w:rFonts w:cs="Times New Roman"/>
          <w:szCs w:val="24"/>
        </w:rPr>
        <w:t>20</w:t>
      </w:r>
      <w:r>
        <w:rPr>
          <w:rFonts w:cs="Times New Roman"/>
          <w:szCs w:val="24"/>
        </w:rPr>
        <w:t>19 metai</w:t>
      </w:r>
      <w:r w:rsidR="00C15E90" w:rsidRPr="007C4527">
        <w:rPr>
          <w:rFonts w:cs="Times New Roman"/>
          <w:szCs w:val="24"/>
        </w:rPr>
        <w:t>s Teritorijų planavimo dokumentų registre įregistruota 20 patvirtintų</w:t>
      </w:r>
      <w:r w:rsidR="00F63924">
        <w:rPr>
          <w:rFonts w:cs="Times New Roman"/>
          <w:szCs w:val="24"/>
        </w:rPr>
        <w:t xml:space="preserve"> specialiųjų ir detaliųjų planų.</w:t>
      </w:r>
    </w:p>
    <w:p w14:paraId="3F4F9D2B" w14:textId="3CCC6E21" w:rsidR="00C15E90" w:rsidRPr="000F0495" w:rsidRDefault="00691B5F" w:rsidP="00C15E90">
      <w:pPr>
        <w:shd w:val="clear" w:color="auto" w:fill="FFFFFF"/>
        <w:spacing w:line="254" w:lineRule="exact"/>
        <w:rPr>
          <w:color w:val="000000"/>
          <w:spacing w:val="-6"/>
          <w:szCs w:val="24"/>
        </w:rPr>
      </w:pPr>
      <w:r>
        <w:rPr>
          <w:color w:val="000000"/>
          <w:spacing w:val="-4"/>
          <w:szCs w:val="24"/>
        </w:rPr>
        <w:t>2019 metais</w:t>
      </w:r>
      <w:r w:rsidRPr="000F0495">
        <w:rPr>
          <w:color w:val="000000"/>
          <w:spacing w:val="-4"/>
          <w:szCs w:val="24"/>
        </w:rPr>
        <w:t xml:space="preserve"> teikti 5 </w:t>
      </w:r>
      <w:r>
        <w:rPr>
          <w:szCs w:val="24"/>
        </w:rPr>
        <w:t xml:space="preserve">Savivaldybės </w:t>
      </w:r>
      <w:r w:rsidR="00C15E90" w:rsidRPr="000F0495">
        <w:rPr>
          <w:szCs w:val="24"/>
        </w:rPr>
        <w:t xml:space="preserve">tarybos sprendimų projektai dėl pavadinimų gatvėms suteikimo, patikslinimo ar panaikinimo. </w:t>
      </w:r>
      <w:r>
        <w:rPr>
          <w:color w:val="000000"/>
          <w:spacing w:val="-4"/>
          <w:szCs w:val="24"/>
        </w:rPr>
        <w:t>Adresų registre įregistruota 12 gatvių pavadinimų</w:t>
      </w:r>
      <w:r w:rsidR="00C15E90" w:rsidRPr="000F0495">
        <w:rPr>
          <w:color w:val="000000"/>
          <w:spacing w:val="-4"/>
          <w:szCs w:val="24"/>
        </w:rPr>
        <w:t xml:space="preserve">. </w:t>
      </w:r>
    </w:p>
    <w:p w14:paraId="6C4D5EB9" w14:textId="4022C34A" w:rsidR="00C15E90" w:rsidRPr="000F0495" w:rsidRDefault="00691B5F" w:rsidP="00C15E90">
      <w:pPr>
        <w:shd w:val="clear" w:color="auto" w:fill="FFFFFF"/>
        <w:spacing w:line="254" w:lineRule="exact"/>
        <w:ind w:right="29"/>
        <w:rPr>
          <w:szCs w:val="24"/>
        </w:rPr>
      </w:pPr>
      <w:r>
        <w:rPr>
          <w:color w:val="000000"/>
          <w:spacing w:val="-6"/>
          <w:szCs w:val="24"/>
        </w:rPr>
        <w:t>Parengtas</w:t>
      </w:r>
      <w:r w:rsidR="00C15E90" w:rsidRPr="000F0495">
        <w:rPr>
          <w:color w:val="000000"/>
          <w:spacing w:val="-6"/>
          <w:szCs w:val="24"/>
        </w:rPr>
        <w:t xml:space="preserve"> 31 </w:t>
      </w:r>
      <w:r w:rsidR="009C0EBA">
        <w:rPr>
          <w:color w:val="000000"/>
          <w:spacing w:val="-6"/>
          <w:szCs w:val="24"/>
        </w:rPr>
        <w:t xml:space="preserve">Savivaldybės administracijos </w:t>
      </w:r>
      <w:r w:rsidR="00C15E90" w:rsidRPr="000F0495">
        <w:rPr>
          <w:color w:val="000000"/>
          <w:spacing w:val="-6"/>
          <w:szCs w:val="24"/>
        </w:rPr>
        <w:t>direktoriaus įsakyma</w:t>
      </w:r>
      <w:r>
        <w:rPr>
          <w:color w:val="000000"/>
          <w:spacing w:val="-6"/>
          <w:szCs w:val="24"/>
        </w:rPr>
        <w:t>s</w:t>
      </w:r>
      <w:r w:rsidR="00C15E90" w:rsidRPr="000F0495">
        <w:rPr>
          <w:color w:val="000000"/>
          <w:spacing w:val="-6"/>
          <w:szCs w:val="24"/>
        </w:rPr>
        <w:t xml:space="preserve"> dėl adresų suteikimo, pakeitimo ar panaikinimo. </w:t>
      </w:r>
      <w:r>
        <w:rPr>
          <w:color w:val="000000"/>
          <w:spacing w:val="1"/>
          <w:szCs w:val="24"/>
        </w:rPr>
        <w:t>Adresų registre</w:t>
      </w:r>
      <w:r w:rsidR="00C15E90" w:rsidRPr="000F0495">
        <w:rPr>
          <w:color w:val="000000"/>
          <w:spacing w:val="1"/>
          <w:szCs w:val="24"/>
        </w:rPr>
        <w:t xml:space="preserve"> įregistruoti, patikslinti ar panaikinti </w:t>
      </w:r>
      <w:r w:rsidR="00C15E90" w:rsidRPr="000F0495">
        <w:rPr>
          <w:spacing w:val="1"/>
          <w:szCs w:val="24"/>
        </w:rPr>
        <w:t>356 adresų objektai</w:t>
      </w:r>
      <w:r w:rsidR="00C15E90" w:rsidRPr="000F0495">
        <w:rPr>
          <w:color w:val="000000"/>
          <w:spacing w:val="1"/>
          <w:szCs w:val="24"/>
        </w:rPr>
        <w:t xml:space="preserve">. </w:t>
      </w:r>
    </w:p>
    <w:p w14:paraId="6F37D2D2" w14:textId="4B4C99E7" w:rsidR="00C15E90" w:rsidRPr="000F0495" w:rsidRDefault="00C15E90" w:rsidP="00C15E90">
      <w:pPr>
        <w:rPr>
          <w:szCs w:val="24"/>
        </w:rPr>
      </w:pPr>
      <w:r w:rsidRPr="000F0495">
        <w:rPr>
          <w:szCs w:val="24"/>
        </w:rPr>
        <w:t>Nuolat kaupiama skaitmeninė geodezinių ir topografinių</w:t>
      </w:r>
      <w:r w:rsidR="00691B5F">
        <w:rPr>
          <w:szCs w:val="24"/>
        </w:rPr>
        <w:t xml:space="preserve"> duomenų bazė. G</w:t>
      </w:r>
      <w:r w:rsidRPr="000F0495">
        <w:rPr>
          <w:szCs w:val="24"/>
        </w:rPr>
        <w:t xml:space="preserve">auta </w:t>
      </w:r>
      <w:r w:rsidR="00691B5F">
        <w:rPr>
          <w:szCs w:val="24"/>
        </w:rPr>
        <w:br/>
      </w:r>
      <w:r w:rsidRPr="000F0495">
        <w:rPr>
          <w:szCs w:val="24"/>
        </w:rPr>
        <w:t>1</w:t>
      </w:r>
      <w:r w:rsidR="009C0EBA">
        <w:rPr>
          <w:szCs w:val="24"/>
        </w:rPr>
        <w:t xml:space="preserve"> </w:t>
      </w:r>
      <w:r w:rsidR="00691B5F">
        <w:rPr>
          <w:szCs w:val="24"/>
        </w:rPr>
        <w:t>754 prašymai</w:t>
      </w:r>
      <w:r w:rsidRPr="000F0495">
        <w:rPr>
          <w:szCs w:val="24"/>
        </w:rPr>
        <w:t xml:space="preserve"> topografiniams</w:t>
      </w:r>
      <w:r w:rsidR="009C0EBA">
        <w:rPr>
          <w:szCs w:val="24"/>
        </w:rPr>
        <w:t>-</w:t>
      </w:r>
      <w:r w:rsidRPr="000F0495">
        <w:rPr>
          <w:szCs w:val="24"/>
        </w:rPr>
        <w:t xml:space="preserve">kartografiniams darbams atlikti, išduota </w:t>
      </w:r>
      <w:r w:rsidRPr="000F0495">
        <w:rPr>
          <w:bCs/>
          <w:szCs w:val="24"/>
        </w:rPr>
        <w:t>1</w:t>
      </w:r>
      <w:r w:rsidR="009C0EBA">
        <w:rPr>
          <w:bCs/>
          <w:szCs w:val="24"/>
        </w:rPr>
        <w:t xml:space="preserve"> </w:t>
      </w:r>
      <w:r w:rsidRPr="000F0495">
        <w:rPr>
          <w:bCs/>
          <w:szCs w:val="24"/>
        </w:rPr>
        <w:t>750</w:t>
      </w:r>
      <w:r w:rsidRPr="000F0495">
        <w:rPr>
          <w:szCs w:val="24"/>
        </w:rPr>
        <w:t xml:space="preserve"> leidimų atlikti topografinius</w:t>
      </w:r>
      <w:r w:rsidR="009C0EBA">
        <w:rPr>
          <w:szCs w:val="24"/>
        </w:rPr>
        <w:t>-</w:t>
      </w:r>
      <w:r w:rsidRPr="000F0495">
        <w:rPr>
          <w:szCs w:val="24"/>
        </w:rPr>
        <w:t>kartografinius darbus. P</w:t>
      </w:r>
      <w:r w:rsidR="00F63924">
        <w:rPr>
          <w:szCs w:val="24"/>
        </w:rPr>
        <w:t xml:space="preserve">atikrinta, suderinta ir </w:t>
      </w:r>
      <w:r w:rsidRPr="000F0495">
        <w:rPr>
          <w:szCs w:val="24"/>
        </w:rPr>
        <w:t>suintegruota 1</w:t>
      </w:r>
      <w:r w:rsidR="009C0EBA">
        <w:rPr>
          <w:szCs w:val="24"/>
        </w:rPr>
        <w:t xml:space="preserve"> </w:t>
      </w:r>
      <w:r w:rsidRPr="000F0495">
        <w:rPr>
          <w:szCs w:val="24"/>
        </w:rPr>
        <w:t>648 geodezinių-topografinių nuotraukų masteliu nuo 1:500 iki 1:2000, užimančių 1</w:t>
      </w:r>
      <w:r w:rsidR="009C0EBA">
        <w:rPr>
          <w:szCs w:val="24"/>
        </w:rPr>
        <w:t xml:space="preserve"> </w:t>
      </w:r>
      <w:r w:rsidR="00691B5F">
        <w:rPr>
          <w:szCs w:val="24"/>
        </w:rPr>
        <w:t>492,9 ha</w:t>
      </w:r>
      <w:r w:rsidRPr="000F0495">
        <w:rPr>
          <w:szCs w:val="24"/>
        </w:rPr>
        <w:t xml:space="preserve"> teritorijos.</w:t>
      </w:r>
    </w:p>
    <w:p w14:paraId="4B9FA69E" w14:textId="1CD84EBC" w:rsidR="00C15E90" w:rsidRPr="000F0495" w:rsidRDefault="00C15E90" w:rsidP="00C15E90">
      <w:pPr>
        <w:rPr>
          <w:szCs w:val="24"/>
        </w:rPr>
      </w:pPr>
      <w:r w:rsidRPr="000F0495">
        <w:rPr>
          <w:szCs w:val="24"/>
        </w:rPr>
        <w:t xml:space="preserve">Nuolat atnaujinama, pildoma ir redaguojama adresų ir gatvių duomenų bazė. </w:t>
      </w:r>
    </w:p>
    <w:p w14:paraId="46C7DDA1" w14:textId="46AD118F" w:rsidR="00C15E90" w:rsidRPr="000F0495" w:rsidRDefault="00C15E90" w:rsidP="00C15E90">
      <w:pPr>
        <w:rPr>
          <w:szCs w:val="24"/>
        </w:rPr>
      </w:pPr>
      <w:r w:rsidRPr="000F0495">
        <w:rPr>
          <w:szCs w:val="24"/>
        </w:rPr>
        <w:t>Teikiama trečio lygio elektroninė paslauga: prašymų pateikimas, leidimų išdavimas ir atliktų darbų priėmimas bei derinimas internetu per TOPD (Stambaus mastelio topografinių planų ir inžinerinių tink</w:t>
      </w:r>
      <w:r w:rsidR="00691B5F">
        <w:rPr>
          <w:szCs w:val="24"/>
        </w:rPr>
        <w:t xml:space="preserve">lų planų derinimas). Paslauga </w:t>
      </w:r>
      <w:r w:rsidRPr="000F0495">
        <w:rPr>
          <w:szCs w:val="24"/>
        </w:rPr>
        <w:t>teikiama visiems vartotojams</w:t>
      </w:r>
      <w:r w:rsidR="009C0EBA">
        <w:rPr>
          <w:szCs w:val="24"/>
        </w:rPr>
        <w:t>,</w:t>
      </w:r>
      <w:r w:rsidRPr="000F0495">
        <w:rPr>
          <w:szCs w:val="24"/>
        </w:rPr>
        <w:t xml:space="preserve"> turintiems geodezininko kvalifikacinį pažymėjimą (1</w:t>
      </w:r>
      <w:r w:rsidR="009C0EBA">
        <w:rPr>
          <w:szCs w:val="24"/>
        </w:rPr>
        <w:t xml:space="preserve"> </w:t>
      </w:r>
      <w:r w:rsidRPr="000F0495">
        <w:rPr>
          <w:szCs w:val="24"/>
        </w:rPr>
        <w:t xml:space="preserve">684 vartotojams). </w:t>
      </w:r>
    </w:p>
    <w:p w14:paraId="4A7A06FD" w14:textId="77777777" w:rsidR="00691B5F" w:rsidRDefault="00C15E90" w:rsidP="00691B5F">
      <w:pPr>
        <w:rPr>
          <w:szCs w:val="24"/>
        </w:rPr>
      </w:pPr>
      <w:r w:rsidRPr="000F0495">
        <w:rPr>
          <w:szCs w:val="24"/>
        </w:rPr>
        <w:t>Nuolat atnaujinama, pildoma ir redagu</w:t>
      </w:r>
      <w:r w:rsidR="00691B5F">
        <w:rPr>
          <w:szCs w:val="24"/>
        </w:rPr>
        <w:t xml:space="preserve">ojama WebGisGeoMap aplikacija. </w:t>
      </w:r>
    </w:p>
    <w:p w14:paraId="0D847E8D" w14:textId="77777777" w:rsidR="00691B5F" w:rsidRDefault="00691B5F" w:rsidP="00691B5F">
      <w:pPr>
        <w:rPr>
          <w:szCs w:val="24"/>
        </w:rPr>
      </w:pPr>
    </w:p>
    <w:p w14:paraId="01FDFBEA" w14:textId="77777777" w:rsidR="00691B5F" w:rsidRDefault="00691B5F" w:rsidP="00691B5F">
      <w:pPr>
        <w:pStyle w:val="Antrats1"/>
      </w:pPr>
      <w:r>
        <w:t>XIII SKYRIUS</w:t>
      </w:r>
    </w:p>
    <w:p w14:paraId="2EF78EB6" w14:textId="6B1104CC" w:rsidR="00691B5F" w:rsidRPr="00691B5F" w:rsidRDefault="00691B5F" w:rsidP="00691B5F">
      <w:pPr>
        <w:pStyle w:val="Antrats1"/>
      </w:pPr>
      <w:r w:rsidRPr="00EC2260">
        <w:t>INFORMACINĖS TECHNOLOGIJOS</w:t>
      </w:r>
    </w:p>
    <w:p w14:paraId="6A2AAB64" w14:textId="77777777" w:rsidR="00691B5F" w:rsidRDefault="00691B5F" w:rsidP="00691B5F">
      <w:pPr>
        <w:rPr>
          <w:szCs w:val="24"/>
        </w:rPr>
      </w:pPr>
    </w:p>
    <w:p w14:paraId="6449CD8B" w14:textId="77777777" w:rsidR="00691B5F" w:rsidRDefault="00691B5F" w:rsidP="00691B5F">
      <w:pPr>
        <w:rPr>
          <w:szCs w:val="24"/>
        </w:rPr>
      </w:pPr>
      <w:r>
        <w:rPr>
          <w:rFonts w:cs="Times New Roman"/>
          <w:szCs w:val="24"/>
        </w:rPr>
        <w:t>Savivaldybės administracijoje atliekama</w:t>
      </w:r>
      <w:r w:rsidR="00C15E90">
        <w:rPr>
          <w:rFonts w:cs="Times New Roman"/>
          <w:szCs w:val="24"/>
        </w:rPr>
        <w:t xml:space="preserve"> informacinių technologijų infrastruktūros, programinės įrangos bei savivaldybėje teikiamų</w:t>
      </w:r>
      <w:r>
        <w:rPr>
          <w:rFonts w:cs="Times New Roman"/>
          <w:szCs w:val="24"/>
        </w:rPr>
        <w:t xml:space="preserve"> elektroninių paslaugų priežiūra</w:t>
      </w:r>
      <w:r w:rsidR="00C15E90">
        <w:rPr>
          <w:rFonts w:cs="Times New Roman"/>
          <w:szCs w:val="24"/>
        </w:rPr>
        <w:t>. Aptarnaujama sritis apima savivaldybės administracijos, seniūnijų bei pavaldžių įstaigų programinės įrangos priežiūrą, vartotojų administravimą, kompiuterinių išteklių bei elektroninės informacijos saugumo užtikrinimą.</w:t>
      </w:r>
    </w:p>
    <w:p w14:paraId="4718BEDF" w14:textId="77777777" w:rsidR="00691B5F" w:rsidRDefault="00C15E90" w:rsidP="00691B5F">
      <w:pPr>
        <w:rPr>
          <w:szCs w:val="24"/>
        </w:rPr>
      </w:pPr>
      <w:r>
        <w:rPr>
          <w:rFonts w:cs="Times New Roman"/>
          <w:szCs w:val="24"/>
        </w:rPr>
        <w:t>2019 m</w:t>
      </w:r>
      <w:r w:rsidR="00736D79">
        <w:rPr>
          <w:rFonts w:cs="Times New Roman"/>
          <w:szCs w:val="24"/>
        </w:rPr>
        <w:t>etais</w:t>
      </w:r>
      <w:r>
        <w:rPr>
          <w:rFonts w:cs="Times New Roman"/>
          <w:szCs w:val="24"/>
        </w:rPr>
        <w:t xml:space="preserve"> pradėti </w:t>
      </w:r>
      <w:r w:rsidR="00691B5F">
        <w:rPr>
          <w:rFonts w:cs="Times New Roman"/>
          <w:szCs w:val="24"/>
        </w:rPr>
        <w:t xml:space="preserve">Savivaldybės </w:t>
      </w:r>
      <w:r>
        <w:rPr>
          <w:rFonts w:cs="Times New Roman"/>
          <w:szCs w:val="24"/>
        </w:rPr>
        <w:t>administracijos kompiuterinio tinklo infrastruktūros atnaujinimo darbai vykdant E</w:t>
      </w:r>
      <w:r w:rsidR="00736D79">
        <w:rPr>
          <w:rFonts w:cs="Times New Roman"/>
          <w:szCs w:val="24"/>
        </w:rPr>
        <w:t xml:space="preserve">uropos Sąjungos </w:t>
      </w:r>
      <w:r>
        <w:rPr>
          <w:rFonts w:cs="Times New Roman"/>
          <w:szCs w:val="24"/>
        </w:rPr>
        <w:t>struktūrinių fondų finansuojamą projektą</w:t>
      </w:r>
      <w:r w:rsidRPr="00874615">
        <w:rPr>
          <w:rFonts w:cs="Times New Roman"/>
          <w:szCs w:val="24"/>
        </w:rPr>
        <w:t xml:space="preserve"> „Viešųjų paslaugų ir asmenų aptarnavimo kokybės gerinimas Panevėžio miesto ir Panevėžio rajono savivaldybėse“</w:t>
      </w:r>
      <w:r w:rsidR="00691B5F">
        <w:rPr>
          <w:rFonts w:cs="Times New Roman"/>
          <w:szCs w:val="24"/>
        </w:rPr>
        <w:t>,</w:t>
      </w:r>
      <w:r>
        <w:rPr>
          <w:rFonts w:cs="Times New Roman"/>
          <w:szCs w:val="24"/>
        </w:rPr>
        <w:t xml:space="preserve"> atlikta apie 85 proc. tinklo keitimo darbų, įdiegti kompiuterinio tinklo valdymo ir administravimo įrenginiai.</w:t>
      </w:r>
    </w:p>
    <w:p w14:paraId="4CF002B0" w14:textId="77777777" w:rsidR="00691B5F" w:rsidRDefault="00C15E90" w:rsidP="00691B5F">
      <w:pPr>
        <w:rPr>
          <w:szCs w:val="24"/>
        </w:rPr>
      </w:pPr>
      <w:r>
        <w:rPr>
          <w:rFonts w:cs="Times New Roman"/>
          <w:szCs w:val="24"/>
        </w:rPr>
        <w:t>Atnaujinta 5 proc. darbuotojų kompiuterinių darbo vietų (specialistų staliniai kompiuteriai – 12 vnt., 2018 m</w:t>
      </w:r>
      <w:r w:rsidR="00736D79">
        <w:rPr>
          <w:rFonts w:cs="Times New Roman"/>
          <w:szCs w:val="24"/>
        </w:rPr>
        <w:t>etais</w:t>
      </w:r>
      <w:r>
        <w:rPr>
          <w:rFonts w:cs="Times New Roman"/>
          <w:szCs w:val="24"/>
        </w:rPr>
        <w:t xml:space="preserve"> – 22 vnt.)</w:t>
      </w:r>
      <w:r w:rsidR="00691B5F">
        <w:rPr>
          <w:szCs w:val="24"/>
        </w:rPr>
        <w:t>.</w:t>
      </w:r>
    </w:p>
    <w:p w14:paraId="7AB6C033" w14:textId="77777777" w:rsidR="00691B5F" w:rsidRDefault="00C15E90" w:rsidP="00691B5F">
      <w:pPr>
        <w:rPr>
          <w:szCs w:val="24"/>
        </w:rPr>
      </w:pPr>
      <w:r w:rsidRPr="009A172B">
        <w:rPr>
          <w:rFonts w:cs="Times New Roman"/>
          <w:szCs w:val="24"/>
        </w:rPr>
        <w:t xml:space="preserve">Panevėžio rajono savivaldybei atsiliepus į Europos Komisijos iniciatyvą „WiFi4EU“ ir gavus 15 tūkst. </w:t>
      </w:r>
      <w:r w:rsidR="00691B5F">
        <w:rPr>
          <w:rFonts w:cs="Times New Roman"/>
          <w:szCs w:val="24"/>
        </w:rPr>
        <w:t>Eur</w:t>
      </w:r>
      <w:r w:rsidRPr="009A172B">
        <w:rPr>
          <w:rFonts w:cs="Times New Roman"/>
          <w:szCs w:val="24"/>
        </w:rPr>
        <w:t xml:space="preserve"> vertės čekį</w:t>
      </w:r>
      <w:r>
        <w:rPr>
          <w:rFonts w:cs="Times New Roman"/>
          <w:szCs w:val="24"/>
        </w:rPr>
        <w:t xml:space="preserve">, savivaldybėje </w:t>
      </w:r>
      <w:r w:rsidRPr="009A172B">
        <w:rPr>
          <w:rFonts w:cs="Times New Roman"/>
          <w:szCs w:val="24"/>
        </w:rPr>
        <w:t xml:space="preserve">įrengtos </w:t>
      </w:r>
      <w:r>
        <w:rPr>
          <w:rFonts w:cs="Times New Roman"/>
          <w:szCs w:val="24"/>
        </w:rPr>
        <w:t>23 belaidžio interneto „WiFi“</w:t>
      </w:r>
      <w:r w:rsidR="00691B5F">
        <w:rPr>
          <w:rFonts w:cs="Times New Roman"/>
          <w:szCs w:val="24"/>
        </w:rPr>
        <w:t xml:space="preserve"> erdvės, kuriose </w:t>
      </w:r>
      <w:r w:rsidRPr="009A172B">
        <w:rPr>
          <w:rFonts w:cs="Times New Roman"/>
          <w:szCs w:val="24"/>
        </w:rPr>
        <w:t>gyventojai gali nemokamai naudotis kokybišku interneto ryšiu.</w:t>
      </w:r>
      <w:r w:rsidRPr="00AF51CC">
        <w:rPr>
          <w:rFonts w:cs="Times New Roman"/>
          <w:szCs w:val="24"/>
        </w:rPr>
        <w:t xml:space="preserve"> </w:t>
      </w:r>
      <w:r w:rsidR="00B05EE7">
        <w:rPr>
          <w:rFonts w:cs="Times New Roman"/>
          <w:szCs w:val="24"/>
        </w:rPr>
        <w:t>Savivaldybės administracijos (</w:t>
      </w:r>
      <w:r w:rsidR="00691B5F">
        <w:rPr>
          <w:rFonts w:cs="Times New Roman"/>
          <w:szCs w:val="24"/>
        </w:rPr>
        <w:t>Informacinių technologijų skyriaus</w:t>
      </w:r>
      <w:r w:rsidR="00B05EE7">
        <w:rPr>
          <w:rFonts w:cs="Times New Roman"/>
          <w:szCs w:val="24"/>
        </w:rPr>
        <w:t>)</w:t>
      </w:r>
      <w:r w:rsidR="00736D79">
        <w:rPr>
          <w:rFonts w:cs="Times New Roman"/>
          <w:szCs w:val="24"/>
        </w:rPr>
        <w:t xml:space="preserve"> </w:t>
      </w:r>
      <w:r>
        <w:rPr>
          <w:rFonts w:cs="Times New Roman"/>
          <w:szCs w:val="24"/>
        </w:rPr>
        <w:t xml:space="preserve">pajėgomis parengti techninės bei specialios dokumentacijos reikalavimai, pravesti viešieji pirkimai ir atliktas visų darbų organizavimas ir priežiūra. </w:t>
      </w:r>
      <w:r w:rsidRPr="009A172B">
        <w:rPr>
          <w:rFonts w:cs="Times New Roman"/>
          <w:szCs w:val="24"/>
        </w:rPr>
        <w:t xml:space="preserve">Įrengtų </w:t>
      </w:r>
      <w:r>
        <w:rPr>
          <w:rFonts w:cs="Times New Roman"/>
          <w:szCs w:val="24"/>
        </w:rPr>
        <w:t>„</w:t>
      </w:r>
      <w:r w:rsidRPr="009A172B">
        <w:rPr>
          <w:rFonts w:cs="Times New Roman"/>
          <w:szCs w:val="24"/>
        </w:rPr>
        <w:t>WiFi</w:t>
      </w:r>
      <w:r>
        <w:rPr>
          <w:rFonts w:cs="Times New Roman"/>
          <w:szCs w:val="24"/>
        </w:rPr>
        <w:t>“</w:t>
      </w:r>
      <w:r w:rsidRPr="009A172B">
        <w:rPr>
          <w:rFonts w:cs="Times New Roman"/>
          <w:szCs w:val="24"/>
        </w:rPr>
        <w:t xml:space="preserve"> taškų žemėlapis </w:t>
      </w:r>
      <w:r>
        <w:rPr>
          <w:rFonts w:cs="Times New Roman"/>
          <w:szCs w:val="24"/>
        </w:rPr>
        <w:t>publikuojamas savivaldybės interneto svetainėje, skelbimai su teikiamos p</w:t>
      </w:r>
      <w:r w:rsidR="00691B5F">
        <w:rPr>
          <w:rFonts w:cs="Times New Roman"/>
          <w:szCs w:val="24"/>
        </w:rPr>
        <w:t xml:space="preserve">aslaugos aprašu perduoti </w:t>
      </w:r>
      <w:r>
        <w:rPr>
          <w:rFonts w:cs="Times New Roman"/>
          <w:szCs w:val="24"/>
        </w:rPr>
        <w:t>švietimo įstaigoms ir paskelbti seniūnijų skelbimo lentose. Nemokamo interneto zonos lauke atitinkamų žymėjimų</w:t>
      </w:r>
      <w:r w:rsidRPr="00FB3C34">
        <w:rPr>
          <w:rFonts w:cs="Times New Roman"/>
          <w:szCs w:val="24"/>
        </w:rPr>
        <w:t xml:space="preserve"> </w:t>
      </w:r>
      <w:r>
        <w:rPr>
          <w:rFonts w:cs="Times New Roman"/>
          <w:szCs w:val="24"/>
        </w:rPr>
        <w:t>neturi, oro sąlygoms atsparių ženklų nebuvo pagaminta, ir tai turi neigiamos įtakos paslaugos platesniam naudojimui. Interneto teikimo pas</w:t>
      </w:r>
      <w:r w:rsidR="00691B5F">
        <w:rPr>
          <w:rFonts w:cs="Times New Roman"/>
          <w:szCs w:val="24"/>
        </w:rPr>
        <w:t>laugos kontrolę atlieka</w:t>
      </w:r>
      <w:r>
        <w:rPr>
          <w:rFonts w:cs="Times New Roman"/>
          <w:szCs w:val="24"/>
        </w:rPr>
        <w:t xml:space="preserve"> specialistai bei Europos Komisijos atsakingas padalinys </w:t>
      </w:r>
      <w:r w:rsidRPr="003E57CC">
        <w:rPr>
          <w:rFonts w:cs="Times New Roman"/>
          <w:szCs w:val="24"/>
        </w:rPr>
        <w:t xml:space="preserve">nuotoliniu būdu. </w:t>
      </w:r>
      <w:r>
        <w:rPr>
          <w:rFonts w:cs="Times New Roman"/>
          <w:szCs w:val="24"/>
        </w:rPr>
        <w:t>2019 m</w:t>
      </w:r>
      <w:r w:rsidR="00B05EE7">
        <w:rPr>
          <w:rFonts w:cs="Times New Roman"/>
          <w:szCs w:val="24"/>
        </w:rPr>
        <w:t>etų</w:t>
      </w:r>
      <w:r>
        <w:rPr>
          <w:rFonts w:cs="Times New Roman"/>
          <w:szCs w:val="24"/>
        </w:rPr>
        <w:t xml:space="preserve"> pabaigoje </w:t>
      </w:r>
      <w:r>
        <w:rPr>
          <w:rFonts w:cs="Times New Roman"/>
          <w:szCs w:val="24"/>
        </w:rPr>
        <w:lastRenderedPageBreak/>
        <w:t>vidutinis paslaugos vartotojų prisijungimų skaičius per 5 savaites sudarė 2 500 vnt. visuose nemokamo interneto teikimo taškuose. Projektas turi būti palaikomas nemažiau kaip trejus metus.</w:t>
      </w:r>
    </w:p>
    <w:p w14:paraId="4D3B1F40" w14:textId="77777777" w:rsidR="00195979" w:rsidRDefault="00C15E90" w:rsidP="00195979">
      <w:pPr>
        <w:rPr>
          <w:szCs w:val="24"/>
        </w:rPr>
      </w:pPr>
      <w:r w:rsidRPr="00ED0FAD">
        <w:rPr>
          <w:rFonts w:cs="Times New Roman"/>
          <w:szCs w:val="24"/>
        </w:rPr>
        <w:t>Vidaus administravimui palaikyti naudojama programinė įranga 2019 m</w:t>
      </w:r>
      <w:r w:rsidR="0055654E">
        <w:rPr>
          <w:rFonts w:cs="Times New Roman"/>
          <w:szCs w:val="24"/>
        </w:rPr>
        <w:t>etais</w:t>
      </w:r>
      <w:r w:rsidRPr="00ED0FAD">
        <w:rPr>
          <w:rFonts w:cs="Times New Roman"/>
          <w:szCs w:val="24"/>
        </w:rPr>
        <w:t xml:space="preserve"> nebuvo keičiama. Centralizuotas finansų ir dokumentų valdymas vykdomas vienodomis sistemomis su kitais savivaldybės asignavimų valdytojais. </w:t>
      </w:r>
      <w:r w:rsidR="00691B5F">
        <w:rPr>
          <w:rFonts w:cs="Times New Roman"/>
          <w:szCs w:val="24"/>
        </w:rPr>
        <w:t>A</w:t>
      </w:r>
      <w:r w:rsidRPr="00ED0FAD">
        <w:rPr>
          <w:rFonts w:cs="Times New Roman"/>
          <w:szCs w:val="24"/>
        </w:rPr>
        <w:t>tlieka</w:t>
      </w:r>
      <w:r w:rsidR="00691B5F">
        <w:rPr>
          <w:rFonts w:cs="Times New Roman"/>
          <w:szCs w:val="24"/>
        </w:rPr>
        <w:t>mos</w:t>
      </w:r>
      <w:r w:rsidRPr="00ED0FAD">
        <w:rPr>
          <w:rFonts w:cs="Times New Roman"/>
          <w:szCs w:val="24"/>
        </w:rPr>
        <w:t xml:space="preserve"> paslaugų priežiūros sutarčių </w:t>
      </w:r>
      <w:r w:rsidR="00691B5F">
        <w:rPr>
          <w:rFonts w:cs="Times New Roman"/>
          <w:szCs w:val="24"/>
        </w:rPr>
        <w:t>įvykdymo administravimo funkcijo</w:t>
      </w:r>
      <w:r w:rsidRPr="00ED0FAD">
        <w:rPr>
          <w:rFonts w:cs="Times New Roman"/>
          <w:szCs w:val="24"/>
        </w:rPr>
        <w:t xml:space="preserve">s. </w:t>
      </w:r>
      <w:r>
        <w:rPr>
          <w:rFonts w:cs="Times New Roman"/>
          <w:szCs w:val="24"/>
        </w:rPr>
        <w:t>2019 m</w:t>
      </w:r>
      <w:r w:rsidR="0055654E">
        <w:rPr>
          <w:rFonts w:cs="Times New Roman"/>
          <w:szCs w:val="24"/>
        </w:rPr>
        <w:t>etais</w:t>
      </w:r>
      <w:r>
        <w:rPr>
          <w:rFonts w:cs="Times New Roman"/>
          <w:szCs w:val="24"/>
        </w:rPr>
        <w:t xml:space="preserve"> organizuoti mokymai Nekilnojamojo turto apskaitos informacinės </w:t>
      </w:r>
      <w:r w:rsidR="00691B5F">
        <w:rPr>
          <w:rFonts w:cs="Times New Roman"/>
          <w:szCs w:val="24"/>
        </w:rPr>
        <w:t>sistemos modulio administravimo tema</w:t>
      </w:r>
      <w:r>
        <w:rPr>
          <w:rFonts w:cs="Times New Roman"/>
          <w:szCs w:val="24"/>
        </w:rPr>
        <w:t>, dalyvavo A</w:t>
      </w:r>
      <w:r w:rsidRPr="00ED0FAD">
        <w:rPr>
          <w:rFonts w:cs="Times New Roman"/>
          <w:szCs w:val="24"/>
        </w:rPr>
        <w:t xml:space="preserve">pskaitos </w:t>
      </w:r>
      <w:r>
        <w:rPr>
          <w:rFonts w:cs="Times New Roman"/>
          <w:szCs w:val="24"/>
        </w:rPr>
        <w:t>skyriaus ir C</w:t>
      </w:r>
      <w:r w:rsidRPr="00ED0FAD">
        <w:rPr>
          <w:rFonts w:cs="Times New Roman"/>
          <w:szCs w:val="24"/>
        </w:rPr>
        <w:t xml:space="preserve">entralizuoto </w:t>
      </w:r>
      <w:r>
        <w:rPr>
          <w:rFonts w:cs="Times New Roman"/>
          <w:szCs w:val="24"/>
        </w:rPr>
        <w:t xml:space="preserve">vidaus </w:t>
      </w:r>
      <w:r w:rsidRPr="00ED0FAD">
        <w:rPr>
          <w:rFonts w:cs="Times New Roman"/>
          <w:szCs w:val="24"/>
        </w:rPr>
        <w:t>audito skyriaus specialista</w:t>
      </w:r>
      <w:r>
        <w:rPr>
          <w:rFonts w:cs="Times New Roman"/>
          <w:szCs w:val="24"/>
        </w:rPr>
        <w:t>i, mokymus vedė informacinės sistemos tiekėjo atstovas</w:t>
      </w:r>
      <w:r w:rsidRPr="00ED0FAD">
        <w:rPr>
          <w:rFonts w:cs="Times New Roman"/>
          <w:szCs w:val="24"/>
        </w:rPr>
        <w:t>.</w:t>
      </w:r>
    </w:p>
    <w:p w14:paraId="1AD49E54" w14:textId="77777777" w:rsidR="00195979" w:rsidRDefault="00C15E90" w:rsidP="00195979">
      <w:pPr>
        <w:rPr>
          <w:szCs w:val="24"/>
        </w:rPr>
      </w:pPr>
      <w:r w:rsidRPr="00ED0FAD">
        <w:rPr>
          <w:rFonts w:cs="Times New Roman"/>
          <w:szCs w:val="24"/>
        </w:rPr>
        <w:t>Finansų valdymo ir dokumentų valdy</w:t>
      </w:r>
      <w:r w:rsidR="00195979">
        <w:rPr>
          <w:rFonts w:cs="Times New Roman"/>
          <w:szCs w:val="24"/>
        </w:rPr>
        <w:t>mo sistemų vartotojai</w:t>
      </w:r>
      <w:r w:rsidRPr="00ED0FAD">
        <w:rPr>
          <w:rFonts w:cs="Times New Roman"/>
          <w:szCs w:val="24"/>
        </w:rPr>
        <w:t xml:space="preserve"> informacinių </w:t>
      </w:r>
      <w:r w:rsidR="00195979">
        <w:rPr>
          <w:rFonts w:cs="Times New Roman"/>
          <w:szCs w:val="24"/>
        </w:rPr>
        <w:t>sistemų tiekėjų pagalbos sistemoje</w:t>
      </w:r>
      <w:r w:rsidRPr="00ED0FAD">
        <w:rPr>
          <w:rFonts w:cs="Times New Roman"/>
          <w:szCs w:val="24"/>
        </w:rPr>
        <w:t xml:space="preserve"> 2019 m</w:t>
      </w:r>
      <w:r w:rsidR="0055654E">
        <w:rPr>
          <w:rFonts w:cs="Times New Roman"/>
          <w:szCs w:val="24"/>
        </w:rPr>
        <w:t>etais</w:t>
      </w:r>
      <w:r w:rsidR="00195979">
        <w:rPr>
          <w:rFonts w:cs="Times New Roman"/>
          <w:szCs w:val="24"/>
        </w:rPr>
        <w:t xml:space="preserve"> pateikė 419 klausimų</w:t>
      </w:r>
      <w:r w:rsidRPr="00ED0FAD">
        <w:rPr>
          <w:rFonts w:cs="Times New Roman"/>
          <w:szCs w:val="24"/>
        </w:rPr>
        <w:t xml:space="preserve"> (2018 m</w:t>
      </w:r>
      <w:r w:rsidR="0055654E">
        <w:rPr>
          <w:rFonts w:cs="Times New Roman"/>
          <w:szCs w:val="24"/>
        </w:rPr>
        <w:t>etais</w:t>
      </w:r>
      <w:r w:rsidRPr="00ED0FAD">
        <w:rPr>
          <w:rFonts w:cs="Times New Roman"/>
          <w:szCs w:val="24"/>
        </w:rPr>
        <w:t xml:space="preserve"> – 592, 2017 m</w:t>
      </w:r>
      <w:r w:rsidR="0055654E">
        <w:rPr>
          <w:rFonts w:cs="Times New Roman"/>
          <w:szCs w:val="24"/>
        </w:rPr>
        <w:t>etais</w:t>
      </w:r>
      <w:r w:rsidR="00195979">
        <w:rPr>
          <w:rFonts w:cs="Times New Roman"/>
          <w:szCs w:val="24"/>
        </w:rPr>
        <w:t xml:space="preserve"> – 820). Automatizuotos</w:t>
      </w:r>
      <w:r w:rsidRPr="00ED0FAD">
        <w:rPr>
          <w:rFonts w:cs="Times New Roman"/>
          <w:szCs w:val="24"/>
        </w:rPr>
        <w:t xml:space="preserve"> finansų valdymo ir apskaitos informacinės sistemos naudojimas tarp vartotojų ta</w:t>
      </w:r>
      <w:r>
        <w:rPr>
          <w:rFonts w:cs="Times New Roman"/>
          <w:szCs w:val="24"/>
        </w:rPr>
        <w:t>mpa</w:t>
      </w:r>
      <w:r w:rsidRPr="00ED0FAD">
        <w:rPr>
          <w:rFonts w:cs="Times New Roman"/>
          <w:szCs w:val="24"/>
        </w:rPr>
        <w:t xml:space="preserve"> sąmoningesnis, ir tai sumažino daromų klaidų skaičių. Darbuotojų kaita, teisės aktų dažnas pakeitimas, techninio palaikymo trūkumai bei naujų įstaigų įtraukimas į bendrą sistemą yra pagrindiniai rizikos faktoriai, </w:t>
      </w:r>
      <w:r>
        <w:rPr>
          <w:rFonts w:cs="Times New Roman"/>
          <w:szCs w:val="24"/>
        </w:rPr>
        <w:t>turintys neigiamos įtako</w:t>
      </w:r>
      <w:r w:rsidRPr="00ED0FAD">
        <w:rPr>
          <w:rFonts w:cs="Times New Roman"/>
          <w:szCs w:val="24"/>
        </w:rPr>
        <w:t>s finans</w:t>
      </w:r>
      <w:r>
        <w:rPr>
          <w:rFonts w:cs="Times New Roman"/>
          <w:szCs w:val="24"/>
        </w:rPr>
        <w:t>ų ir dokumentų apskaitos sklandžiam vykdymui</w:t>
      </w:r>
      <w:r w:rsidRPr="00ED0FAD">
        <w:rPr>
          <w:rFonts w:cs="Times New Roman"/>
          <w:szCs w:val="24"/>
        </w:rPr>
        <w:t>.</w:t>
      </w:r>
    </w:p>
    <w:p w14:paraId="01A85369" w14:textId="77777777" w:rsidR="00195979" w:rsidRDefault="00C15E90" w:rsidP="00195979">
      <w:pPr>
        <w:rPr>
          <w:szCs w:val="24"/>
        </w:rPr>
      </w:pPr>
      <w:r w:rsidRPr="00ED0FAD">
        <w:rPr>
          <w:rFonts w:cs="Times New Roman"/>
          <w:szCs w:val="24"/>
        </w:rPr>
        <w:t>Dokumentų v</w:t>
      </w:r>
      <w:r>
        <w:rPr>
          <w:rFonts w:cs="Times New Roman"/>
          <w:szCs w:val="24"/>
        </w:rPr>
        <w:t xml:space="preserve">aldymo sistemos </w:t>
      </w:r>
      <w:r w:rsidR="00195979">
        <w:rPr>
          <w:rFonts w:cs="Times New Roman"/>
          <w:szCs w:val="24"/>
        </w:rPr>
        <w:t xml:space="preserve">(DVS) </w:t>
      </w:r>
      <w:r>
        <w:rPr>
          <w:rFonts w:cs="Times New Roman"/>
          <w:szCs w:val="24"/>
        </w:rPr>
        <w:t xml:space="preserve">apimtis vis labiau atitinka </w:t>
      </w:r>
      <w:r w:rsidR="00195979">
        <w:rPr>
          <w:rFonts w:cs="Times New Roman"/>
          <w:szCs w:val="24"/>
        </w:rPr>
        <w:t>S</w:t>
      </w:r>
      <w:r w:rsidRPr="00ED0FAD">
        <w:rPr>
          <w:rFonts w:cs="Times New Roman"/>
          <w:szCs w:val="24"/>
        </w:rPr>
        <w:t>avivald</w:t>
      </w:r>
      <w:r>
        <w:rPr>
          <w:rFonts w:cs="Times New Roman"/>
          <w:szCs w:val="24"/>
        </w:rPr>
        <w:t xml:space="preserve">ybės administracijos </w:t>
      </w:r>
      <w:r w:rsidR="00195979">
        <w:rPr>
          <w:rFonts w:cs="Times New Roman"/>
          <w:szCs w:val="24"/>
        </w:rPr>
        <w:t xml:space="preserve">direktoriaus įsakymu </w:t>
      </w:r>
      <w:r>
        <w:rPr>
          <w:rFonts w:cs="Times New Roman"/>
          <w:szCs w:val="24"/>
        </w:rPr>
        <w:t>patvirtintą</w:t>
      </w:r>
      <w:r w:rsidR="00195979">
        <w:rPr>
          <w:rFonts w:cs="Times New Roman"/>
          <w:szCs w:val="24"/>
        </w:rPr>
        <w:t xml:space="preserve"> D</w:t>
      </w:r>
      <w:r w:rsidRPr="00ED0FAD">
        <w:rPr>
          <w:rFonts w:cs="Times New Roman"/>
          <w:szCs w:val="24"/>
        </w:rPr>
        <w:t>okumenta</w:t>
      </w:r>
      <w:r>
        <w:rPr>
          <w:rFonts w:cs="Times New Roman"/>
          <w:szCs w:val="24"/>
        </w:rPr>
        <w:t>cijos planą</w:t>
      </w:r>
      <w:r w:rsidRPr="00ED0FAD">
        <w:rPr>
          <w:rFonts w:cs="Times New Roman"/>
          <w:szCs w:val="24"/>
        </w:rPr>
        <w:t xml:space="preserve">, bet dar </w:t>
      </w:r>
      <w:r w:rsidR="00F743AE">
        <w:rPr>
          <w:rFonts w:cs="Times New Roman"/>
          <w:szCs w:val="24"/>
        </w:rPr>
        <w:t xml:space="preserve">yra </w:t>
      </w:r>
      <w:r w:rsidRPr="00ED0FAD">
        <w:rPr>
          <w:rFonts w:cs="Times New Roman"/>
          <w:szCs w:val="24"/>
        </w:rPr>
        <w:t>daug skirtu</w:t>
      </w:r>
      <w:r>
        <w:rPr>
          <w:rFonts w:cs="Times New Roman"/>
          <w:szCs w:val="24"/>
        </w:rPr>
        <w:t>mų ir neapskaitytų automatizuotu būdu</w:t>
      </w:r>
      <w:r w:rsidRPr="00ED0FAD">
        <w:rPr>
          <w:rFonts w:cs="Times New Roman"/>
          <w:szCs w:val="24"/>
        </w:rPr>
        <w:t xml:space="preserve"> dokumentų. Plačiau, palyginus su ankstesniu laikotarpiu, naudojami elek</w:t>
      </w:r>
      <w:r w:rsidR="00195979">
        <w:rPr>
          <w:rFonts w:cs="Times New Roman"/>
          <w:szCs w:val="24"/>
        </w:rPr>
        <w:t>troniniai dokumentai persiųsti kitoms organizacijoms per E</w:t>
      </w:r>
      <w:r w:rsidRPr="00ED0FAD">
        <w:rPr>
          <w:rFonts w:cs="Times New Roman"/>
          <w:szCs w:val="24"/>
        </w:rPr>
        <w:t>. pristatymo sistemą.</w:t>
      </w:r>
      <w:r w:rsidRPr="000A61CF">
        <w:t xml:space="preserve"> </w:t>
      </w:r>
      <w:r w:rsidRPr="00ED0FAD">
        <w:rPr>
          <w:rFonts w:cs="Times New Roman"/>
          <w:szCs w:val="24"/>
        </w:rPr>
        <w:t>2017–2019 m</w:t>
      </w:r>
      <w:r w:rsidR="00F743AE">
        <w:rPr>
          <w:rFonts w:cs="Times New Roman"/>
          <w:szCs w:val="24"/>
        </w:rPr>
        <w:t>etų</w:t>
      </w:r>
      <w:r w:rsidRPr="00ED0FAD">
        <w:rPr>
          <w:rFonts w:cs="Times New Roman"/>
          <w:szCs w:val="24"/>
        </w:rPr>
        <w:t xml:space="preserve"> palyginimas (gauta / išsiųsta): 1 730 / 32 – 2017 m</w:t>
      </w:r>
      <w:r w:rsidR="00F743AE">
        <w:rPr>
          <w:rFonts w:cs="Times New Roman"/>
          <w:szCs w:val="24"/>
        </w:rPr>
        <w:t>etais</w:t>
      </w:r>
      <w:r w:rsidRPr="00ED0FAD">
        <w:rPr>
          <w:rFonts w:cs="Times New Roman"/>
          <w:szCs w:val="24"/>
        </w:rPr>
        <w:t>, 1 797 / 539 – 2018 m</w:t>
      </w:r>
      <w:r w:rsidR="00F743AE">
        <w:rPr>
          <w:rFonts w:cs="Times New Roman"/>
          <w:szCs w:val="24"/>
        </w:rPr>
        <w:t>etais</w:t>
      </w:r>
      <w:r w:rsidRPr="00ED0FAD">
        <w:rPr>
          <w:rFonts w:cs="Times New Roman"/>
          <w:szCs w:val="24"/>
        </w:rPr>
        <w:t>, 2 000 / 678 – 2019 m</w:t>
      </w:r>
      <w:r w:rsidR="00F743AE">
        <w:rPr>
          <w:rFonts w:cs="Times New Roman"/>
          <w:szCs w:val="24"/>
        </w:rPr>
        <w:t>etais</w:t>
      </w:r>
      <w:r w:rsidRPr="00ED0FAD">
        <w:rPr>
          <w:rFonts w:cs="Times New Roman"/>
          <w:szCs w:val="24"/>
        </w:rPr>
        <w:t xml:space="preserve">. </w:t>
      </w:r>
    </w:p>
    <w:p w14:paraId="2BA8B439" w14:textId="77777777" w:rsidR="00195979" w:rsidRDefault="00C15E90" w:rsidP="00195979">
      <w:pPr>
        <w:rPr>
          <w:szCs w:val="24"/>
        </w:rPr>
      </w:pPr>
      <w:r>
        <w:rPr>
          <w:rFonts w:cs="Times New Roman"/>
          <w:szCs w:val="24"/>
        </w:rPr>
        <w:t>P</w:t>
      </w:r>
      <w:r w:rsidRPr="00ED0FAD">
        <w:rPr>
          <w:rFonts w:cs="Times New Roman"/>
          <w:szCs w:val="24"/>
        </w:rPr>
        <w:t xml:space="preserve">rie </w:t>
      </w:r>
      <w:r w:rsidR="00195979">
        <w:rPr>
          <w:rFonts w:cs="Times New Roman"/>
          <w:szCs w:val="24"/>
        </w:rPr>
        <w:t>DVS</w:t>
      </w:r>
      <w:r>
        <w:rPr>
          <w:rFonts w:cs="Times New Roman"/>
          <w:szCs w:val="24"/>
        </w:rPr>
        <w:t xml:space="preserve"> pri</w:t>
      </w:r>
      <w:r w:rsidRPr="00ED0FAD">
        <w:rPr>
          <w:rFonts w:cs="Times New Roman"/>
          <w:szCs w:val="24"/>
        </w:rPr>
        <w:t>jungiamos savivaldybės įstaigos, metų pabaigoje – 3 vnt. Vi</w:t>
      </w:r>
      <w:r>
        <w:rPr>
          <w:rFonts w:cs="Times New Roman"/>
          <w:szCs w:val="24"/>
        </w:rPr>
        <w:t>sų įst</w:t>
      </w:r>
      <w:r w:rsidR="00195979">
        <w:rPr>
          <w:rFonts w:cs="Times New Roman"/>
          <w:szCs w:val="24"/>
        </w:rPr>
        <w:t>aigų darbuotojams</w:t>
      </w:r>
      <w:r>
        <w:rPr>
          <w:rFonts w:cs="Times New Roman"/>
          <w:szCs w:val="24"/>
        </w:rPr>
        <w:t xml:space="preserve"> </w:t>
      </w:r>
      <w:r w:rsidR="00195979">
        <w:rPr>
          <w:rFonts w:cs="Times New Roman"/>
          <w:szCs w:val="24"/>
        </w:rPr>
        <w:t>skyriaus specialistai</w:t>
      </w:r>
      <w:r w:rsidR="00195979" w:rsidRPr="00ED0FAD">
        <w:rPr>
          <w:rFonts w:cs="Times New Roman"/>
          <w:szCs w:val="24"/>
        </w:rPr>
        <w:t xml:space="preserve"> </w:t>
      </w:r>
      <w:r w:rsidR="00195979">
        <w:rPr>
          <w:rFonts w:cs="Times New Roman"/>
          <w:szCs w:val="24"/>
        </w:rPr>
        <w:t>vedė</w:t>
      </w:r>
      <w:r w:rsidRPr="00ED0FAD">
        <w:rPr>
          <w:rFonts w:cs="Times New Roman"/>
          <w:szCs w:val="24"/>
        </w:rPr>
        <w:t xml:space="preserve"> </w:t>
      </w:r>
      <w:r>
        <w:rPr>
          <w:rFonts w:cs="Times New Roman"/>
          <w:szCs w:val="24"/>
        </w:rPr>
        <w:t>dokumentų valdymo</w:t>
      </w:r>
      <w:r w:rsidR="00195979">
        <w:rPr>
          <w:rFonts w:cs="Times New Roman"/>
          <w:szCs w:val="24"/>
        </w:rPr>
        <w:t xml:space="preserve"> mokymus</w:t>
      </w:r>
      <w:r w:rsidRPr="00ED0FAD">
        <w:rPr>
          <w:rFonts w:cs="Times New Roman"/>
          <w:szCs w:val="24"/>
        </w:rPr>
        <w:t>.</w:t>
      </w:r>
    </w:p>
    <w:p w14:paraId="21744AB4" w14:textId="77777777" w:rsidR="00195979" w:rsidRDefault="00C15E90" w:rsidP="00195979">
      <w:pPr>
        <w:rPr>
          <w:szCs w:val="24"/>
        </w:rPr>
      </w:pPr>
      <w:r w:rsidRPr="00ED0FAD">
        <w:rPr>
          <w:rFonts w:cs="Times New Roman"/>
          <w:szCs w:val="24"/>
        </w:rPr>
        <w:t>Padidėjus elektroninių dokumentų apyvartai savivaldybės administracija iki šiol neturi įteisintų elektroninių dokumentų registrų bei elektroninių doku</w:t>
      </w:r>
      <w:r>
        <w:rPr>
          <w:rFonts w:cs="Times New Roman"/>
          <w:szCs w:val="24"/>
        </w:rPr>
        <w:t>mentų apyvartos tvarkos</w:t>
      </w:r>
      <w:r w:rsidR="00195979">
        <w:rPr>
          <w:rFonts w:cs="Times New Roman"/>
          <w:szCs w:val="24"/>
        </w:rPr>
        <w:t xml:space="preserve"> aprašo</w:t>
      </w:r>
      <w:r>
        <w:rPr>
          <w:rFonts w:cs="Times New Roman"/>
          <w:szCs w:val="24"/>
        </w:rPr>
        <w:t>. Vidaus</w:t>
      </w:r>
      <w:r w:rsidRPr="00ED0FAD">
        <w:rPr>
          <w:rFonts w:cs="Times New Roman"/>
          <w:szCs w:val="24"/>
        </w:rPr>
        <w:t xml:space="preserve"> susirašinėjimo dokumentai ir susirašinėjimo su asignavimų valdytojais, kurie naudoja</w:t>
      </w:r>
      <w:r>
        <w:rPr>
          <w:rFonts w:cs="Times New Roman"/>
          <w:szCs w:val="24"/>
        </w:rPr>
        <w:t xml:space="preserve">si </w:t>
      </w:r>
      <w:r w:rsidRPr="00ED0FAD">
        <w:rPr>
          <w:rFonts w:cs="Times New Roman"/>
          <w:szCs w:val="24"/>
        </w:rPr>
        <w:t>ta pačia sist</w:t>
      </w:r>
      <w:r>
        <w:rPr>
          <w:rFonts w:cs="Times New Roman"/>
          <w:szCs w:val="24"/>
        </w:rPr>
        <w:t>ema, registruojami keletą kartų</w:t>
      </w:r>
      <w:r w:rsidRPr="00ED0FAD">
        <w:rPr>
          <w:rFonts w:cs="Times New Roman"/>
          <w:szCs w:val="24"/>
        </w:rPr>
        <w:t xml:space="preserve"> bei priverstinai įkeliami į informacinę sistemą naudojant </w:t>
      </w:r>
      <w:r>
        <w:rPr>
          <w:rFonts w:cs="Times New Roman"/>
          <w:szCs w:val="24"/>
        </w:rPr>
        <w:t>pakartotinius</w:t>
      </w:r>
      <w:r w:rsidRPr="00ED0FAD">
        <w:rPr>
          <w:rFonts w:cs="Times New Roman"/>
          <w:szCs w:val="24"/>
        </w:rPr>
        <w:t xml:space="preserve"> spausdinimo ir skenavimo veiksmus.</w:t>
      </w:r>
      <w:r w:rsidRPr="00D27075">
        <w:t xml:space="preserve"> </w:t>
      </w:r>
    </w:p>
    <w:p w14:paraId="1EC5F429" w14:textId="77777777" w:rsidR="00195979" w:rsidRDefault="00C15E90" w:rsidP="00195979">
      <w:pPr>
        <w:rPr>
          <w:szCs w:val="24"/>
        </w:rPr>
      </w:pPr>
      <w:r>
        <w:rPr>
          <w:rFonts w:cs="Times New Roman"/>
          <w:szCs w:val="24"/>
        </w:rPr>
        <w:t xml:space="preserve">Centralizuotos </w:t>
      </w:r>
      <w:r w:rsidRPr="00D27075">
        <w:rPr>
          <w:rFonts w:cs="Times New Roman"/>
          <w:szCs w:val="24"/>
        </w:rPr>
        <w:t>finansų valdymo ir apskaitos</w:t>
      </w:r>
      <w:r>
        <w:rPr>
          <w:rFonts w:cs="Times New Roman"/>
          <w:szCs w:val="24"/>
        </w:rPr>
        <w:t>, dokumentų valdymo ir jų apskaitos</w:t>
      </w:r>
      <w:r w:rsidRPr="00D27075">
        <w:rPr>
          <w:rFonts w:cs="Times New Roman"/>
          <w:szCs w:val="24"/>
        </w:rPr>
        <w:t xml:space="preserve"> informacinės sistemos </w:t>
      </w:r>
      <w:r>
        <w:rPr>
          <w:rFonts w:cs="Times New Roman"/>
          <w:szCs w:val="24"/>
        </w:rPr>
        <w:t>n</w:t>
      </w:r>
      <w:r w:rsidRPr="00D27075">
        <w:rPr>
          <w:rFonts w:cs="Times New Roman"/>
          <w:szCs w:val="24"/>
        </w:rPr>
        <w:t xml:space="preserve">audojamų serverių techninis ir moralinis nusidėvėjimas </w:t>
      </w:r>
      <w:r>
        <w:rPr>
          <w:rFonts w:cs="Times New Roman"/>
          <w:szCs w:val="24"/>
        </w:rPr>
        <w:t xml:space="preserve">yra kritinis </w:t>
      </w:r>
      <w:r w:rsidRPr="00D27075">
        <w:rPr>
          <w:rFonts w:cs="Times New Roman"/>
          <w:szCs w:val="24"/>
        </w:rPr>
        <w:t xml:space="preserve">(vidutinis </w:t>
      </w:r>
      <w:r>
        <w:rPr>
          <w:rFonts w:cs="Times New Roman"/>
          <w:szCs w:val="24"/>
        </w:rPr>
        <w:t xml:space="preserve">jų intensyvaus </w:t>
      </w:r>
      <w:r w:rsidRPr="00D27075">
        <w:rPr>
          <w:rFonts w:cs="Times New Roman"/>
          <w:szCs w:val="24"/>
        </w:rPr>
        <w:t>naud</w:t>
      </w:r>
      <w:r>
        <w:rPr>
          <w:rFonts w:cs="Times New Roman"/>
          <w:szCs w:val="24"/>
        </w:rPr>
        <w:t xml:space="preserve">ojimo laikas nuo </w:t>
      </w:r>
      <w:r w:rsidRPr="00A064AF">
        <w:rPr>
          <w:rFonts w:cs="Times New Roman"/>
          <w:szCs w:val="24"/>
        </w:rPr>
        <w:t xml:space="preserve">10 metų (pagrindinių informacinių sistemų serveris) iki 14 </w:t>
      </w:r>
      <w:r>
        <w:rPr>
          <w:rFonts w:cs="Times New Roman"/>
          <w:szCs w:val="24"/>
        </w:rPr>
        <w:t>metų (socialinės paramos informacinės sistemos serveris); n</w:t>
      </w:r>
      <w:r w:rsidRPr="00D27075">
        <w:rPr>
          <w:rFonts w:cs="Times New Roman"/>
          <w:szCs w:val="24"/>
        </w:rPr>
        <w:t>ebepal</w:t>
      </w:r>
      <w:r>
        <w:rPr>
          <w:rFonts w:cs="Times New Roman"/>
          <w:szCs w:val="24"/>
        </w:rPr>
        <w:t>aikomi</w:t>
      </w:r>
      <w:r w:rsidRPr="00D27075">
        <w:rPr>
          <w:rFonts w:cs="Times New Roman"/>
          <w:szCs w:val="24"/>
        </w:rPr>
        <w:t xml:space="preserve"> gamintojo sistemos</w:t>
      </w:r>
      <w:r>
        <w:rPr>
          <w:rFonts w:cs="Times New Roman"/>
          <w:szCs w:val="24"/>
        </w:rPr>
        <w:t xml:space="preserve"> klaidų taisymai bei atnaujinimai; nebegaminamos atsarginės detalės;</w:t>
      </w:r>
      <w:r w:rsidRPr="00D27075">
        <w:rPr>
          <w:rFonts w:cs="Times New Roman"/>
          <w:szCs w:val="24"/>
        </w:rPr>
        <w:t xml:space="preserve"> </w:t>
      </w:r>
      <w:r>
        <w:rPr>
          <w:rFonts w:cs="Times New Roman"/>
          <w:szCs w:val="24"/>
        </w:rPr>
        <w:t>serverių i</w:t>
      </w:r>
      <w:r w:rsidRPr="00D27075">
        <w:rPr>
          <w:rFonts w:cs="Times New Roman"/>
          <w:szCs w:val="24"/>
        </w:rPr>
        <w:t>šnaudojami resursai</w:t>
      </w:r>
      <w:r>
        <w:rPr>
          <w:rFonts w:cs="Times New Roman"/>
          <w:szCs w:val="24"/>
        </w:rPr>
        <w:t xml:space="preserve"> –</w:t>
      </w:r>
      <w:r w:rsidRPr="00D27075">
        <w:rPr>
          <w:rFonts w:cs="Times New Roman"/>
          <w:szCs w:val="24"/>
        </w:rPr>
        <w:t xml:space="preserve"> </w:t>
      </w:r>
      <w:r w:rsidR="00195979">
        <w:rPr>
          <w:rFonts w:cs="Times New Roman"/>
          <w:szCs w:val="24"/>
        </w:rPr>
        <w:br/>
      </w:r>
      <w:r w:rsidRPr="00D27075">
        <w:rPr>
          <w:rFonts w:cs="Times New Roman"/>
          <w:szCs w:val="24"/>
        </w:rPr>
        <w:t>90</w:t>
      </w:r>
      <w:r>
        <w:rPr>
          <w:rFonts w:cs="Times New Roman"/>
          <w:szCs w:val="24"/>
        </w:rPr>
        <w:t>–95 proc</w:t>
      </w:r>
      <w:r w:rsidRPr="00D27075">
        <w:rPr>
          <w:rFonts w:cs="Times New Roman"/>
          <w:szCs w:val="24"/>
        </w:rPr>
        <w:t xml:space="preserve">. </w:t>
      </w:r>
      <w:r>
        <w:rPr>
          <w:rFonts w:cs="Times New Roman"/>
          <w:szCs w:val="24"/>
        </w:rPr>
        <w:t>Tai didina</w:t>
      </w:r>
      <w:r w:rsidRPr="00D27075">
        <w:rPr>
          <w:rFonts w:cs="Times New Roman"/>
          <w:szCs w:val="24"/>
        </w:rPr>
        <w:t xml:space="preserve"> rizik</w:t>
      </w:r>
      <w:r>
        <w:rPr>
          <w:rFonts w:cs="Times New Roman"/>
          <w:szCs w:val="24"/>
        </w:rPr>
        <w:t>ą ilgalaikiam</w:t>
      </w:r>
      <w:r w:rsidRPr="00D27075">
        <w:rPr>
          <w:rFonts w:cs="Times New Roman"/>
          <w:szCs w:val="24"/>
        </w:rPr>
        <w:t xml:space="preserve"> </w:t>
      </w:r>
      <w:r>
        <w:rPr>
          <w:rFonts w:cs="Times New Roman"/>
          <w:szCs w:val="24"/>
        </w:rPr>
        <w:t xml:space="preserve">savivaldybės </w:t>
      </w:r>
      <w:r w:rsidRPr="00D27075">
        <w:rPr>
          <w:rFonts w:cs="Times New Roman"/>
          <w:szCs w:val="24"/>
        </w:rPr>
        <w:t>darbo sutrikimo incidentui.</w:t>
      </w:r>
      <w:r w:rsidRPr="00881873">
        <w:rPr>
          <w:rFonts w:cs="Times New Roman"/>
          <w:szCs w:val="24"/>
        </w:rPr>
        <w:t xml:space="preserve"> </w:t>
      </w:r>
    </w:p>
    <w:p w14:paraId="4D004319" w14:textId="77777777" w:rsidR="00195979" w:rsidRDefault="00C15E90" w:rsidP="00195979">
      <w:pPr>
        <w:rPr>
          <w:szCs w:val="24"/>
        </w:rPr>
      </w:pPr>
      <w:r>
        <w:rPr>
          <w:rFonts w:cs="Times New Roman"/>
          <w:szCs w:val="24"/>
        </w:rPr>
        <w:t>2019 m</w:t>
      </w:r>
      <w:r w:rsidR="00F743AE">
        <w:rPr>
          <w:rFonts w:cs="Times New Roman"/>
          <w:szCs w:val="24"/>
        </w:rPr>
        <w:t>etais</w:t>
      </w:r>
      <w:r>
        <w:rPr>
          <w:rFonts w:cs="Times New Roman"/>
          <w:szCs w:val="24"/>
        </w:rPr>
        <w:t xml:space="preserve"> užfiksuoti 51</w:t>
      </w:r>
      <w:r w:rsidRPr="003E57CC">
        <w:rPr>
          <w:rFonts w:cs="Times New Roman"/>
          <w:szCs w:val="24"/>
        </w:rPr>
        <w:t xml:space="preserve"> informacinių sistemų saugumui ir darbui grėsmę keliantys </w:t>
      </w:r>
      <w:r>
        <w:rPr>
          <w:rFonts w:cs="Times New Roman"/>
          <w:szCs w:val="24"/>
        </w:rPr>
        <w:t>įvykiai</w:t>
      </w:r>
      <w:r w:rsidRPr="003E57CC">
        <w:rPr>
          <w:rFonts w:cs="Times New Roman"/>
          <w:szCs w:val="24"/>
        </w:rPr>
        <w:t>, iš jų 10 – kritiniai</w:t>
      </w:r>
      <w:r>
        <w:rPr>
          <w:rFonts w:cs="Times New Roman"/>
          <w:szCs w:val="24"/>
        </w:rPr>
        <w:t xml:space="preserve"> (2018 m</w:t>
      </w:r>
      <w:r w:rsidR="00F743AE">
        <w:rPr>
          <w:rFonts w:cs="Times New Roman"/>
          <w:szCs w:val="24"/>
        </w:rPr>
        <w:t>etais</w:t>
      </w:r>
      <w:r>
        <w:rPr>
          <w:rFonts w:cs="Times New Roman"/>
          <w:szCs w:val="24"/>
        </w:rPr>
        <w:t xml:space="preserve"> – 32 įvykiai, iš jų 7 kritiniai)</w:t>
      </w:r>
      <w:r w:rsidRPr="003E57CC">
        <w:rPr>
          <w:rFonts w:cs="Times New Roman"/>
          <w:szCs w:val="24"/>
        </w:rPr>
        <w:t xml:space="preserve">; </w:t>
      </w:r>
      <w:r>
        <w:rPr>
          <w:rFonts w:cs="Times New Roman"/>
          <w:szCs w:val="24"/>
        </w:rPr>
        <w:t>kompiuterinių išteklių apsaugos priemonės neutralizavo 800 kenksmingas programas per metus specialistų darbo vietose;</w:t>
      </w:r>
      <w:r w:rsidRPr="00C80E30">
        <w:rPr>
          <w:rFonts w:cs="Times New Roman"/>
          <w:szCs w:val="24"/>
        </w:rPr>
        <w:t xml:space="preserve"> </w:t>
      </w:r>
      <w:r>
        <w:rPr>
          <w:rFonts w:cs="Times New Roman"/>
          <w:szCs w:val="24"/>
        </w:rPr>
        <w:t>neužfiksuotas nė</w:t>
      </w:r>
      <w:r w:rsidRPr="000C4E36">
        <w:rPr>
          <w:rFonts w:cs="Times New Roman"/>
          <w:szCs w:val="24"/>
        </w:rPr>
        <w:t xml:space="preserve"> vienas incidentas, susietas su viruso paplitimu v</w:t>
      </w:r>
      <w:r>
        <w:rPr>
          <w:rFonts w:cs="Times New Roman"/>
          <w:szCs w:val="24"/>
        </w:rPr>
        <w:t xml:space="preserve">idiniame kompiuteriniame tinkle. </w:t>
      </w:r>
      <w:r w:rsidRPr="00C80E30">
        <w:rPr>
          <w:rFonts w:cs="Times New Roman"/>
          <w:szCs w:val="24"/>
        </w:rPr>
        <w:t>Buvo daugiau kaip 31 tūkst. (2018 m</w:t>
      </w:r>
      <w:r w:rsidR="00F743AE">
        <w:rPr>
          <w:rFonts w:cs="Times New Roman"/>
          <w:szCs w:val="24"/>
        </w:rPr>
        <w:t>etais</w:t>
      </w:r>
      <w:r w:rsidRPr="00C80E30">
        <w:rPr>
          <w:rFonts w:cs="Times New Roman"/>
          <w:szCs w:val="24"/>
        </w:rPr>
        <w:t xml:space="preserve"> </w:t>
      </w:r>
      <w:r>
        <w:rPr>
          <w:rFonts w:cs="Times New Roman"/>
          <w:szCs w:val="24"/>
        </w:rPr>
        <w:t>–</w:t>
      </w:r>
      <w:r w:rsidRPr="00C80E30">
        <w:rPr>
          <w:rFonts w:cs="Times New Roman"/>
          <w:szCs w:val="24"/>
        </w:rPr>
        <w:t xml:space="preserve"> 27 tūkst.) bandymų paveikti savivaldybės kompiuterinį tinklą iš išorės, savivaldybės interneto svetainė buvo atakuojama kenksmingu programiniu kodu daugiau kaip 8 tūkst. (2018 m</w:t>
      </w:r>
      <w:r w:rsidR="00195979">
        <w:rPr>
          <w:rFonts w:cs="Times New Roman"/>
          <w:szCs w:val="24"/>
        </w:rPr>
        <w:t>e</w:t>
      </w:r>
      <w:r w:rsidR="00F743AE">
        <w:rPr>
          <w:rFonts w:cs="Times New Roman"/>
          <w:szCs w:val="24"/>
        </w:rPr>
        <w:t>tais</w:t>
      </w:r>
      <w:r w:rsidRPr="00C80E30">
        <w:rPr>
          <w:rFonts w:cs="Times New Roman"/>
          <w:szCs w:val="24"/>
        </w:rPr>
        <w:t xml:space="preserve"> </w:t>
      </w:r>
      <w:r>
        <w:rPr>
          <w:rFonts w:cs="Times New Roman"/>
          <w:szCs w:val="24"/>
        </w:rPr>
        <w:t>–</w:t>
      </w:r>
      <w:r w:rsidRPr="00C80E30">
        <w:rPr>
          <w:rFonts w:cs="Times New Roman"/>
          <w:szCs w:val="24"/>
        </w:rPr>
        <w:t xml:space="preserve"> 123 tūkst.) kartų. </w:t>
      </w:r>
      <w:r>
        <w:rPr>
          <w:rFonts w:cs="Times New Roman"/>
          <w:szCs w:val="24"/>
        </w:rPr>
        <w:t>2019 m</w:t>
      </w:r>
      <w:r w:rsidR="00F743AE">
        <w:rPr>
          <w:rFonts w:cs="Times New Roman"/>
          <w:szCs w:val="24"/>
        </w:rPr>
        <w:t>etais</w:t>
      </w:r>
      <w:r>
        <w:rPr>
          <w:rFonts w:cs="Times New Roman"/>
          <w:szCs w:val="24"/>
        </w:rPr>
        <w:t xml:space="preserve"> padidinta apsauga saugaus valstybinių duomenų perdavimų tinkle, ir visi bandymai paveikti vidines sistemas iš išorės buvo apsaugos sistemos atremti. Savivaldybės administracijoje įdiegta nauja elektroninio pašto programa, atitinkanti saugumo reikalavimus</w:t>
      </w:r>
      <w:r w:rsidR="00736D79">
        <w:rPr>
          <w:rFonts w:cs="Times New Roman"/>
          <w:szCs w:val="24"/>
        </w:rPr>
        <w:t>.</w:t>
      </w:r>
    </w:p>
    <w:p w14:paraId="652BE45F" w14:textId="77777777" w:rsidR="00195979" w:rsidRDefault="00C15E90" w:rsidP="00195979">
      <w:pPr>
        <w:rPr>
          <w:szCs w:val="24"/>
        </w:rPr>
      </w:pPr>
      <w:r>
        <w:rPr>
          <w:rFonts w:cs="Times New Roman"/>
          <w:szCs w:val="24"/>
        </w:rPr>
        <w:t>Deja, d</w:t>
      </w:r>
      <w:r w:rsidRPr="00ED4596">
        <w:rPr>
          <w:rFonts w:cs="Times New Roman"/>
          <w:szCs w:val="24"/>
        </w:rPr>
        <w:t xml:space="preserve">arbuotojų saugumo nuostatų bei informacinių išteklių naudojimo </w:t>
      </w:r>
      <w:r>
        <w:rPr>
          <w:rFonts w:cs="Times New Roman"/>
          <w:szCs w:val="24"/>
        </w:rPr>
        <w:t xml:space="preserve">vidaus </w:t>
      </w:r>
      <w:r w:rsidRPr="00ED4596">
        <w:rPr>
          <w:rFonts w:cs="Times New Roman"/>
          <w:szCs w:val="24"/>
        </w:rPr>
        <w:t>teisės aktų pažeidimai yra gana dažni. Tai prisijungimai prie komp</w:t>
      </w:r>
      <w:r>
        <w:rPr>
          <w:rFonts w:cs="Times New Roman"/>
          <w:szCs w:val="24"/>
        </w:rPr>
        <w:t>iuterinių išteklių ne savo vardu</w:t>
      </w:r>
      <w:r w:rsidRPr="00ED4596">
        <w:rPr>
          <w:rFonts w:cs="Times New Roman"/>
          <w:szCs w:val="24"/>
        </w:rPr>
        <w:t xml:space="preserve">, slaptažodžių perdavimas kitam asmeniui ir pan. </w:t>
      </w:r>
      <w:r>
        <w:rPr>
          <w:rFonts w:cs="Times New Roman"/>
          <w:szCs w:val="24"/>
        </w:rPr>
        <w:t>Atsižvelg</w:t>
      </w:r>
      <w:r w:rsidR="00F743AE">
        <w:rPr>
          <w:rFonts w:cs="Times New Roman"/>
          <w:szCs w:val="24"/>
        </w:rPr>
        <w:t xml:space="preserve">iant </w:t>
      </w:r>
      <w:r>
        <w:rPr>
          <w:rFonts w:cs="Times New Roman"/>
          <w:szCs w:val="24"/>
        </w:rPr>
        <w:t>į tai, siūl</w:t>
      </w:r>
      <w:r w:rsidR="00F743AE">
        <w:rPr>
          <w:rFonts w:cs="Times New Roman"/>
          <w:szCs w:val="24"/>
        </w:rPr>
        <w:t>o</w:t>
      </w:r>
      <w:r>
        <w:rPr>
          <w:rFonts w:cs="Times New Roman"/>
          <w:szCs w:val="24"/>
        </w:rPr>
        <w:t>m</w:t>
      </w:r>
      <w:r w:rsidR="00F743AE">
        <w:rPr>
          <w:rFonts w:cs="Times New Roman"/>
          <w:szCs w:val="24"/>
        </w:rPr>
        <w:t>a</w:t>
      </w:r>
      <w:r>
        <w:rPr>
          <w:rFonts w:cs="Times New Roman"/>
          <w:szCs w:val="24"/>
        </w:rPr>
        <w:t xml:space="preserve"> 2020 m</w:t>
      </w:r>
      <w:r w:rsidR="00F743AE">
        <w:rPr>
          <w:rFonts w:cs="Times New Roman"/>
          <w:szCs w:val="24"/>
        </w:rPr>
        <w:t>etais</w:t>
      </w:r>
      <w:r w:rsidRPr="00ED4596">
        <w:rPr>
          <w:rFonts w:cs="Times New Roman"/>
          <w:szCs w:val="24"/>
        </w:rPr>
        <w:t xml:space="preserve"> organizuoti visiems darbuotojams socialinės inžinerijos bei duomenų saugumo reikalavimų mokymus.</w:t>
      </w:r>
    </w:p>
    <w:p w14:paraId="6CEA1F6E" w14:textId="77777777" w:rsidR="00195979" w:rsidRDefault="00C15E90" w:rsidP="00195979">
      <w:pPr>
        <w:rPr>
          <w:szCs w:val="24"/>
        </w:rPr>
      </w:pPr>
      <w:r w:rsidRPr="00B97C5F">
        <w:rPr>
          <w:rFonts w:cs="Times New Roman"/>
          <w:szCs w:val="24"/>
        </w:rPr>
        <w:t>2019 m</w:t>
      </w:r>
      <w:r w:rsidR="00F743AE">
        <w:rPr>
          <w:rFonts w:cs="Times New Roman"/>
          <w:szCs w:val="24"/>
        </w:rPr>
        <w:t>etais</w:t>
      </w:r>
      <w:r w:rsidRPr="00B97C5F">
        <w:rPr>
          <w:rFonts w:cs="Times New Roman"/>
          <w:szCs w:val="24"/>
        </w:rPr>
        <w:t xml:space="preserve"> suteikt</w:t>
      </w:r>
      <w:r w:rsidR="00F743AE">
        <w:rPr>
          <w:rFonts w:cs="Times New Roman"/>
          <w:szCs w:val="24"/>
        </w:rPr>
        <w:t>os</w:t>
      </w:r>
      <w:r w:rsidRPr="00B97C5F">
        <w:rPr>
          <w:rFonts w:cs="Times New Roman"/>
          <w:szCs w:val="24"/>
        </w:rPr>
        <w:t xml:space="preserve"> </w:t>
      </w:r>
      <w:r w:rsidRPr="003B43D0">
        <w:rPr>
          <w:rFonts w:cs="Times New Roman"/>
          <w:szCs w:val="24"/>
        </w:rPr>
        <w:t>164 elektroninės paslaugos 16 skirtingų kategorijų gyventojams ir juridiniams asmenims (2018 m</w:t>
      </w:r>
      <w:r w:rsidR="00F743AE">
        <w:rPr>
          <w:rFonts w:cs="Times New Roman"/>
          <w:szCs w:val="24"/>
        </w:rPr>
        <w:t>etais</w:t>
      </w:r>
      <w:r w:rsidRPr="003B43D0">
        <w:rPr>
          <w:rFonts w:cs="Times New Roman"/>
          <w:szCs w:val="24"/>
        </w:rPr>
        <w:t xml:space="preserve"> – 117, 2017 m</w:t>
      </w:r>
      <w:r w:rsidR="00F743AE">
        <w:rPr>
          <w:rFonts w:cs="Times New Roman"/>
          <w:szCs w:val="24"/>
        </w:rPr>
        <w:t>etais</w:t>
      </w:r>
      <w:r w:rsidRPr="003B43D0">
        <w:rPr>
          <w:rFonts w:cs="Times New Roman"/>
          <w:szCs w:val="24"/>
        </w:rPr>
        <w:t xml:space="preserve"> – 78),</w:t>
      </w:r>
      <w:r>
        <w:rPr>
          <w:rFonts w:cs="Times New Roman"/>
          <w:szCs w:val="24"/>
        </w:rPr>
        <w:t xml:space="preserve"> iš jų daugiausia suteikta seniūnijų </w:t>
      </w:r>
      <w:r>
        <w:rPr>
          <w:rFonts w:cs="Times New Roman"/>
          <w:szCs w:val="24"/>
        </w:rPr>
        <w:lastRenderedPageBreak/>
        <w:t>darbuotojų. Elektroninės paslaugos teikiamos gyventojams per Lietuvos centralizuotą elektroninės valdžios portalą.</w:t>
      </w:r>
    </w:p>
    <w:p w14:paraId="126A8F85" w14:textId="3FCD8165" w:rsidR="00195979" w:rsidRDefault="00C15E90" w:rsidP="00195979">
      <w:pPr>
        <w:rPr>
          <w:szCs w:val="24"/>
        </w:rPr>
      </w:pPr>
      <w:r>
        <w:rPr>
          <w:rFonts w:cs="Times New Roman"/>
          <w:szCs w:val="24"/>
        </w:rPr>
        <w:t xml:space="preserve">Informacinių technologijų skyriaus specialistai administruoja savivaldybės interneto svetainę. </w:t>
      </w:r>
      <w:r w:rsidRPr="00AA195A">
        <w:rPr>
          <w:rFonts w:cs="Times New Roman"/>
          <w:szCs w:val="24"/>
        </w:rPr>
        <w:t>Svetainės pritaikymas pagal Lietuvos Respublikos Vyr</w:t>
      </w:r>
      <w:r w:rsidR="00A77EAE">
        <w:rPr>
          <w:rFonts w:cs="Times New Roman"/>
          <w:szCs w:val="24"/>
        </w:rPr>
        <w:t xml:space="preserve">iausybės </w:t>
      </w:r>
      <w:r w:rsidRPr="00AA195A">
        <w:rPr>
          <w:rFonts w:cs="Times New Roman"/>
          <w:szCs w:val="24"/>
        </w:rPr>
        <w:t>nutarimo reikalavimus</w:t>
      </w:r>
      <w:r>
        <w:rPr>
          <w:rFonts w:cs="Times New Roman"/>
          <w:szCs w:val="24"/>
        </w:rPr>
        <w:t xml:space="preserve"> </w:t>
      </w:r>
      <w:r w:rsidRPr="00965912">
        <w:rPr>
          <w:rFonts w:cs="Times New Roman"/>
          <w:szCs w:val="24"/>
        </w:rPr>
        <w:t>tarp visų savivaldybių 2019 m</w:t>
      </w:r>
      <w:r w:rsidR="00F743AE">
        <w:rPr>
          <w:rFonts w:cs="Times New Roman"/>
          <w:szCs w:val="24"/>
        </w:rPr>
        <w:t>etais</w:t>
      </w:r>
      <w:r w:rsidRPr="00965912">
        <w:rPr>
          <w:rFonts w:cs="Times New Roman"/>
          <w:szCs w:val="24"/>
        </w:rPr>
        <w:t xml:space="preserve"> užėmė 8–22 vietą, tai atitinka 97</w:t>
      </w:r>
      <w:r>
        <w:rPr>
          <w:rFonts w:cs="Times New Roman"/>
          <w:szCs w:val="24"/>
        </w:rPr>
        <w:t xml:space="preserve"> </w:t>
      </w:r>
      <w:r w:rsidR="00195979">
        <w:rPr>
          <w:rFonts w:cs="Times New Roman"/>
          <w:szCs w:val="24"/>
        </w:rPr>
        <w:t>proc.</w:t>
      </w:r>
      <w:r w:rsidRPr="00965912">
        <w:rPr>
          <w:rFonts w:cs="Times New Roman"/>
          <w:szCs w:val="24"/>
        </w:rPr>
        <w:t xml:space="preserve"> vertinimo krite</w:t>
      </w:r>
      <w:r>
        <w:rPr>
          <w:rFonts w:cs="Times New Roman"/>
          <w:szCs w:val="24"/>
        </w:rPr>
        <w:t xml:space="preserve">rijų; neatitiko </w:t>
      </w:r>
      <w:r w:rsidR="00A77EAE">
        <w:rPr>
          <w:rFonts w:cs="Times New Roman"/>
          <w:szCs w:val="24"/>
        </w:rPr>
        <w:br/>
      </w:r>
      <w:r>
        <w:rPr>
          <w:rFonts w:cs="Times New Roman"/>
          <w:szCs w:val="24"/>
        </w:rPr>
        <w:t>2 reikalavimų (</w:t>
      </w:r>
      <w:r w:rsidRPr="00965912">
        <w:rPr>
          <w:rFonts w:cs="Times New Roman"/>
          <w:szCs w:val="24"/>
        </w:rPr>
        <w:t>2018 m</w:t>
      </w:r>
      <w:r w:rsidR="00B903F9">
        <w:rPr>
          <w:rFonts w:cs="Times New Roman"/>
          <w:szCs w:val="24"/>
        </w:rPr>
        <w:t>etais</w:t>
      </w:r>
      <w:r w:rsidRPr="00965912">
        <w:rPr>
          <w:rFonts w:cs="Times New Roman"/>
          <w:szCs w:val="24"/>
        </w:rPr>
        <w:t xml:space="preserve"> užimta 30–38 vieta, atiti</w:t>
      </w:r>
      <w:r w:rsidR="00195979">
        <w:rPr>
          <w:rFonts w:cs="Times New Roman"/>
          <w:szCs w:val="24"/>
        </w:rPr>
        <w:t>ko 96,77 proc.</w:t>
      </w:r>
      <w:r>
        <w:rPr>
          <w:rFonts w:cs="Times New Roman"/>
          <w:szCs w:val="24"/>
        </w:rPr>
        <w:t xml:space="preserve"> vertinimo kriterijų</w:t>
      </w:r>
      <w:r w:rsidRPr="00965912">
        <w:rPr>
          <w:rFonts w:cs="Times New Roman"/>
          <w:szCs w:val="24"/>
        </w:rPr>
        <w:t xml:space="preserve">, neatitiko </w:t>
      </w:r>
      <w:r w:rsidR="00A77EAE">
        <w:rPr>
          <w:rFonts w:cs="Times New Roman"/>
          <w:szCs w:val="24"/>
        </w:rPr>
        <w:br/>
      </w:r>
      <w:r w:rsidRPr="00965912">
        <w:rPr>
          <w:rFonts w:cs="Times New Roman"/>
          <w:szCs w:val="24"/>
        </w:rPr>
        <w:t>1 reikalavimo</w:t>
      </w:r>
      <w:r>
        <w:rPr>
          <w:rFonts w:cs="Times New Roman"/>
          <w:szCs w:val="24"/>
        </w:rPr>
        <w:t>).</w:t>
      </w:r>
      <w:r w:rsidRPr="00CC2A41">
        <w:rPr>
          <w:rFonts w:cs="Times New Roman"/>
          <w:szCs w:val="24"/>
        </w:rPr>
        <w:t xml:space="preserve"> </w:t>
      </w:r>
      <w:r w:rsidR="00A77EAE">
        <w:rPr>
          <w:rFonts w:cs="Times New Roman"/>
          <w:szCs w:val="24"/>
        </w:rPr>
        <w:t>Į</w:t>
      </w:r>
      <w:r w:rsidRPr="00E4553E">
        <w:rPr>
          <w:rFonts w:cs="Times New Roman"/>
          <w:szCs w:val="24"/>
        </w:rPr>
        <w:t xml:space="preserve">vykdytas naujos interneto svetainės </w:t>
      </w:r>
      <w:r>
        <w:rPr>
          <w:rFonts w:cs="Times New Roman"/>
          <w:szCs w:val="24"/>
        </w:rPr>
        <w:t xml:space="preserve">sukūrimo paslaugos </w:t>
      </w:r>
      <w:r w:rsidRPr="00E4553E">
        <w:rPr>
          <w:rFonts w:cs="Times New Roman"/>
          <w:szCs w:val="24"/>
        </w:rPr>
        <w:t xml:space="preserve">viešasis pirkimas. </w:t>
      </w:r>
      <w:r>
        <w:rPr>
          <w:rFonts w:cs="Times New Roman"/>
          <w:szCs w:val="24"/>
        </w:rPr>
        <w:t>Planuojama darbų pabaiga – 2020 m</w:t>
      </w:r>
      <w:r w:rsidR="00B903F9">
        <w:rPr>
          <w:rFonts w:cs="Times New Roman"/>
          <w:szCs w:val="24"/>
        </w:rPr>
        <w:t>etų</w:t>
      </w:r>
      <w:r>
        <w:rPr>
          <w:rFonts w:cs="Times New Roman"/>
          <w:szCs w:val="24"/>
        </w:rPr>
        <w:t xml:space="preserve"> antrą pusmetį.</w:t>
      </w:r>
    </w:p>
    <w:p w14:paraId="6EA4E8E6" w14:textId="77777777" w:rsidR="00195979" w:rsidRDefault="00C15E90" w:rsidP="00195979">
      <w:pPr>
        <w:rPr>
          <w:szCs w:val="24"/>
        </w:rPr>
      </w:pPr>
      <w:r>
        <w:rPr>
          <w:rFonts w:cs="Times New Roman"/>
          <w:szCs w:val="24"/>
        </w:rPr>
        <w:t>2019 m</w:t>
      </w:r>
      <w:r w:rsidR="00B903F9">
        <w:rPr>
          <w:rFonts w:cs="Times New Roman"/>
          <w:szCs w:val="24"/>
        </w:rPr>
        <w:t>etais</w:t>
      </w:r>
      <w:r>
        <w:rPr>
          <w:rFonts w:cs="Times New Roman"/>
          <w:szCs w:val="24"/>
        </w:rPr>
        <w:t xml:space="preserve"> organizuotas </w:t>
      </w:r>
      <w:r w:rsidRPr="00AA195A">
        <w:rPr>
          <w:rFonts w:cs="Times New Roman"/>
          <w:szCs w:val="24"/>
        </w:rPr>
        <w:t>1</w:t>
      </w:r>
      <w:r>
        <w:rPr>
          <w:rFonts w:cs="Times New Roman"/>
          <w:szCs w:val="24"/>
        </w:rPr>
        <w:t>4</w:t>
      </w:r>
      <w:r w:rsidRPr="00AA195A">
        <w:rPr>
          <w:rFonts w:cs="Times New Roman"/>
          <w:szCs w:val="24"/>
        </w:rPr>
        <w:t xml:space="preserve"> Savivaldybės tarybos posėdžių tiesiogi</w:t>
      </w:r>
      <w:r>
        <w:rPr>
          <w:rFonts w:cs="Times New Roman"/>
          <w:szCs w:val="24"/>
        </w:rPr>
        <w:t>nis</w:t>
      </w:r>
      <w:r w:rsidRPr="00AA195A">
        <w:rPr>
          <w:rFonts w:cs="Times New Roman"/>
          <w:szCs w:val="24"/>
        </w:rPr>
        <w:t xml:space="preserve"> transli</w:t>
      </w:r>
      <w:r>
        <w:rPr>
          <w:rFonts w:cs="Times New Roman"/>
          <w:szCs w:val="24"/>
        </w:rPr>
        <w:t>avimas</w:t>
      </w:r>
      <w:r w:rsidRPr="00AA195A">
        <w:rPr>
          <w:rFonts w:cs="Times New Roman"/>
          <w:szCs w:val="24"/>
        </w:rPr>
        <w:t xml:space="preserve">, </w:t>
      </w:r>
      <w:r w:rsidRPr="00965912">
        <w:rPr>
          <w:rFonts w:cs="Times New Roman"/>
          <w:szCs w:val="24"/>
        </w:rPr>
        <w:t xml:space="preserve">paviešinti </w:t>
      </w:r>
      <w:r>
        <w:rPr>
          <w:rFonts w:cs="Times New Roman"/>
          <w:szCs w:val="24"/>
        </w:rPr>
        <w:t>20 Savivaldybės mero potvarkių</w:t>
      </w:r>
      <w:r w:rsidRPr="00965912">
        <w:rPr>
          <w:rFonts w:cs="Times New Roman"/>
          <w:szCs w:val="24"/>
        </w:rPr>
        <w:t xml:space="preserve">, 287 Savivaldybės tarybos sprendimų projektai, </w:t>
      </w:r>
      <w:r w:rsidR="00195979">
        <w:rPr>
          <w:rFonts w:cs="Times New Roman"/>
          <w:szCs w:val="24"/>
        </w:rPr>
        <w:br/>
      </w:r>
      <w:r w:rsidRPr="00965912">
        <w:rPr>
          <w:rFonts w:cs="Times New Roman"/>
          <w:szCs w:val="24"/>
        </w:rPr>
        <w:t>279 Savivaldybės tarybos sprendimai, 136 Savivaldybės admi</w:t>
      </w:r>
      <w:r>
        <w:rPr>
          <w:rFonts w:cs="Times New Roman"/>
          <w:szCs w:val="24"/>
        </w:rPr>
        <w:t>nistracijos direktoriaus įsakymai</w:t>
      </w:r>
      <w:r w:rsidRPr="00965912">
        <w:rPr>
          <w:rFonts w:cs="Times New Roman"/>
          <w:szCs w:val="24"/>
        </w:rPr>
        <w:t>. Tarybos posėdžių metu vyko elektroninis balsavimas už sprendimų projektus su lygiagrečiu rezultatų pateikimu visuomenei interneto puslapyje.</w:t>
      </w:r>
      <w:r>
        <w:rPr>
          <w:rFonts w:cs="Times New Roman"/>
          <w:szCs w:val="24"/>
        </w:rPr>
        <w:t xml:space="preserve"> </w:t>
      </w:r>
      <w:r w:rsidRPr="00E4553E">
        <w:rPr>
          <w:rFonts w:cs="Times New Roman"/>
          <w:szCs w:val="24"/>
        </w:rPr>
        <w:t>Informaciją tinklalapyje atnaujina 33 (2018 m</w:t>
      </w:r>
      <w:r w:rsidR="00B903F9">
        <w:rPr>
          <w:rFonts w:cs="Times New Roman"/>
          <w:szCs w:val="24"/>
        </w:rPr>
        <w:t>etais</w:t>
      </w:r>
      <w:r w:rsidRPr="00E4553E">
        <w:rPr>
          <w:rFonts w:cs="Times New Roman"/>
          <w:szCs w:val="24"/>
        </w:rPr>
        <w:t xml:space="preserve"> – 28) Savival</w:t>
      </w:r>
      <w:r w:rsidR="00195979">
        <w:rPr>
          <w:rFonts w:cs="Times New Roman"/>
          <w:szCs w:val="24"/>
        </w:rPr>
        <w:t xml:space="preserve">dybės administracijos </w:t>
      </w:r>
      <w:r w:rsidRPr="00E4553E">
        <w:rPr>
          <w:rFonts w:cs="Times New Roman"/>
          <w:szCs w:val="24"/>
        </w:rPr>
        <w:t>specialistai. 2019 m</w:t>
      </w:r>
      <w:r w:rsidR="00B903F9">
        <w:rPr>
          <w:rFonts w:cs="Times New Roman"/>
          <w:szCs w:val="24"/>
        </w:rPr>
        <w:t>etais</w:t>
      </w:r>
      <w:r w:rsidRPr="00E4553E">
        <w:rPr>
          <w:rFonts w:cs="Times New Roman"/>
          <w:szCs w:val="24"/>
        </w:rPr>
        <w:t xml:space="preserve"> gyventojai uždavė 48 klausimus savivaldybės tinklalapyje</w:t>
      </w:r>
      <w:r>
        <w:rPr>
          <w:rFonts w:cs="Times New Roman"/>
          <w:szCs w:val="24"/>
        </w:rPr>
        <w:t xml:space="preserve"> (</w:t>
      </w:r>
      <w:r w:rsidRPr="00AA195A">
        <w:rPr>
          <w:rFonts w:cs="Times New Roman"/>
          <w:szCs w:val="24"/>
        </w:rPr>
        <w:t>2018 m</w:t>
      </w:r>
      <w:r w:rsidR="00B903F9">
        <w:rPr>
          <w:rFonts w:cs="Times New Roman"/>
          <w:szCs w:val="24"/>
        </w:rPr>
        <w:t>etais</w:t>
      </w:r>
      <w:r w:rsidRPr="00AA195A">
        <w:rPr>
          <w:rFonts w:cs="Times New Roman"/>
          <w:szCs w:val="24"/>
        </w:rPr>
        <w:t xml:space="preserve"> </w:t>
      </w:r>
      <w:r>
        <w:rPr>
          <w:rFonts w:cs="Times New Roman"/>
          <w:szCs w:val="24"/>
        </w:rPr>
        <w:t xml:space="preserve">– </w:t>
      </w:r>
      <w:r w:rsidRPr="00AA195A">
        <w:rPr>
          <w:rFonts w:cs="Times New Roman"/>
          <w:szCs w:val="24"/>
        </w:rPr>
        <w:t>42</w:t>
      </w:r>
      <w:r>
        <w:rPr>
          <w:rFonts w:cs="Times New Roman"/>
          <w:szCs w:val="24"/>
        </w:rPr>
        <w:t>)</w:t>
      </w:r>
      <w:r w:rsidR="00B903F9">
        <w:rPr>
          <w:rFonts w:cs="Times New Roman"/>
          <w:szCs w:val="24"/>
        </w:rPr>
        <w:t xml:space="preserve"> šiomis</w:t>
      </w:r>
      <w:r w:rsidRPr="00E4553E">
        <w:rPr>
          <w:rFonts w:cs="Times New Roman"/>
          <w:szCs w:val="24"/>
        </w:rPr>
        <w:t xml:space="preserve"> temo</w:t>
      </w:r>
      <w:r w:rsidR="00B903F9">
        <w:rPr>
          <w:rFonts w:cs="Times New Roman"/>
          <w:szCs w:val="24"/>
        </w:rPr>
        <w:t>mi</w:t>
      </w:r>
      <w:r w:rsidRPr="00E4553E">
        <w:rPr>
          <w:rFonts w:cs="Times New Roman"/>
          <w:szCs w:val="24"/>
        </w:rPr>
        <w:t xml:space="preserve">s: bendri klausimai – 9; socialinė apsauga – 8; komunalinis ūkis ir infrastruktūra – 22; ekologija ir aplinkosauga – 2; statyba ir projektavimas – 7. Problemų žemėlapyje gyventojai </w:t>
      </w:r>
      <w:r w:rsidRPr="00FC3856">
        <w:rPr>
          <w:rFonts w:cs="Times New Roman"/>
          <w:szCs w:val="24"/>
        </w:rPr>
        <w:t>2017 m</w:t>
      </w:r>
      <w:r w:rsidR="00B903F9">
        <w:rPr>
          <w:rFonts w:cs="Times New Roman"/>
          <w:szCs w:val="24"/>
        </w:rPr>
        <w:t>etais</w:t>
      </w:r>
      <w:r w:rsidRPr="00FC3856">
        <w:rPr>
          <w:rFonts w:cs="Times New Roman"/>
          <w:szCs w:val="24"/>
        </w:rPr>
        <w:t xml:space="preserve"> pažymėjo 1 problemą, 2018 m</w:t>
      </w:r>
      <w:r w:rsidR="00B903F9">
        <w:rPr>
          <w:rFonts w:cs="Times New Roman"/>
          <w:szCs w:val="24"/>
        </w:rPr>
        <w:t>etais</w:t>
      </w:r>
      <w:r w:rsidRPr="00FC3856">
        <w:rPr>
          <w:rFonts w:cs="Times New Roman"/>
          <w:szCs w:val="24"/>
        </w:rPr>
        <w:t xml:space="preserve"> – 9, 2019 m</w:t>
      </w:r>
      <w:r w:rsidR="00B903F9">
        <w:rPr>
          <w:rFonts w:cs="Times New Roman"/>
          <w:szCs w:val="24"/>
        </w:rPr>
        <w:t>etais</w:t>
      </w:r>
      <w:r w:rsidRPr="00FC3856">
        <w:rPr>
          <w:rFonts w:cs="Times New Roman"/>
          <w:szCs w:val="24"/>
        </w:rPr>
        <w:t xml:space="preserve"> – 8. </w:t>
      </w:r>
      <w:r w:rsidRPr="00E4553E">
        <w:rPr>
          <w:rFonts w:cs="Times New Roman"/>
          <w:szCs w:val="24"/>
        </w:rPr>
        <w:t>Savivaldybės administracijos specialistai pateikia gyventojams elektroninius atsakymus vidutiniškai per tris darbo dienas.</w:t>
      </w:r>
    </w:p>
    <w:p w14:paraId="1FCB360B" w14:textId="0E5AE272" w:rsidR="00C15E90" w:rsidRPr="00195979" w:rsidRDefault="00195979" w:rsidP="00195979">
      <w:pPr>
        <w:rPr>
          <w:szCs w:val="24"/>
        </w:rPr>
      </w:pPr>
      <w:r>
        <w:rPr>
          <w:rFonts w:cs="Times New Roman"/>
          <w:szCs w:val="24"/>
        </w:rPr>
        <w:t>I</w:t>
      </w:r>
      <w:r w:rsidR="00C15E90">
        <w:rPr>
          <w:rFonts w:cs="Times New Roman"/>
          <w:szCs w:val="24"/>
        </w:rPr>
        <w:t>nformacinių sistemų darbo procesų automatizavimo lygis, vartotojų iniciatyvumas palyginus su 2018 m</w:t>
      </w:r>
      <w:r w:rsidR="00B903F9">
        <w:rPr>
          <w:rFonts w:cs="Times New Roman"/>
          <w:szCs w:val="24"/>
        </w:rPr>
        <w:t>etais</w:t>
      </w:r>
      <w:r w:rsidR="00C15E90">
        <w:rPr>
          <w:rFonts w:cs="Times New Roman"/>
          <w:szCs w:val="24"/>
        </w:rPr>
        <w:t xml:space="preserve"> sumažėjo.</w:t>
      </w:r>
    </w:p>
    <w:p w14:paraId="0754CF33" w14:textId="77777777" w:rsidR="004C0B72" w:rsidRDefault="004C0B72" w:rsidP="00CF58A9">
      <w:pPr>
        <w:ind w:firstLine="0"/>
        <w:rPr>
          <w:rFonts w:cs="Times New Roman"/>
          <w:color w:val="000000" w:themeColor="text1"/>
          <w:szCs w:val="24"/>
        </w:rPr>
      </w:pPr>
    </w:p>
    <w:p w14:paraId="4FADEE21" w14:textId="77777777" w:rsidR="00195979" w:rsidRDefault="00195979" w:rsidP="00D97182">
      <w:pPr>
        <w:pStyle w:val="Antrats1"/>
      </w:pPr>
      <w:r>
        <w:t>XIV SKYRIUS</w:t>
      </w:r>
    </w:p>
    <w:p w14:paraId="5B9D9E1C" w14:textId="5E954319" w:rsidR="00BD520D" w:rsidRDefault="00BD520D" w:rsidP="00D97182">
      <w:pPr>
        <w:pStyle w:val="Antrats1"/>
      </w:pPr>
      <w:r w:rsidRPr="00EC2260">
        <w:t>APLINKOS APSAUGA</w:t>
      </w:r>
    </w:p>
    <w:p w14:paraId="48C7760F" w14:textId="77777777" w:rsidR="00BD520D" w:rsidRPr="00896594" w:rsidRDefault="00BD520D" w:rsidP="00D855DA"/>
    <w:p w14:paraId="3E2D3D4A" w14:textId="140852B5" w:rsidR="00C15E90" w:rsidRPr="009069C3" w:rsidRDefault="00C15E90" w:rsidP="00C15E90">
      <w:pPr>
        <w:rPr>
          <w:szCs w:val="24"/>
        </w:rPr>
      </w:pPr>
      <w:r w:rsidRPr="009069C3">
        <w:rPr>
          <w:szCs w:val="24"/>
        </w:rPr>
        <w:t xml:space="preserve">Pradėtas įgyvendinti buvusios </w:t>
      </w:r>
      <w:r w:rsidR="00183CE5">
        <w:rPr>
          <w:szCs w:val="24"/>
          <w:lang w:eastAsia="en-US"/>
        </w:rPr>
        <w:t>naftos bazės teritorijos Žibartonių k.</w:t>
      </w:r>
      <w:r w:rsidRPr="009069C3">
        <w:rPr>
          <w:szCs w:val="24"/>
        </w:rPr>
        <w:t xml:space="preserve"> sutvarkymo projektas. Valoma užteršta teritorija, šalinami skystieji naftos produktai, susikaupę ant gruntinio vandens paviršiaus, valomas užterštas gruntas ir požeminis vanduo, ruošiamos sąlygos tolesniam teritorijos savaiminiam apsivalymui, padarant ją nepavojingą aplinkai ir žmonių sveikatai. Projektą baigti numatyta 2020 metais. </w:t>
      </w:r>
    </w:p>
    <w:p w14:paraId="2453A2FB" w14:textId="758F9E45" w:rsidR="00C15E90" w:rsidRPr="009069C3" w:rsidRDefault="00183CE5" w:rsidP="00183CE5">
      <w:pPr>
        <w:rPr>
          <w:szCs w:val="24"/>
        </w:rPr>
      </w:pPr>
      <w:r>
        <w:rPr>
          <w:szCs w:val="24"/>
        </w:rPr>
        <w:t>Atlikti Liūdynės k.</w:t>
      </w:r>
      <w:r w:rsidR="00C15E90" w:rsidRPr="009069C3">
        <w:rPr>
          <w:szCs w:val="24"/>
        </w:rPr>
        <w:t xml:space="preserve"> geriamojo vandens nugeležinimo stoties remonto darbai. Gyventojams tiekiamas geros kokybės geriamas</w:t>
      </w:r>
      <w:r>
        <w:rPr>
          <w:szCs w:val="24"/>
        </w:rPr>
        <w:t xml:space="preserve">is vanduo. </w:t>
      </w:r>
      <w:r w:rsidR="00C15E90" w:rsidRPr="009069C3">
        <w:rPr>
          <w:szCs w:val="24"/>
        </w:rPr>
        <w:t>Išduoti 134 leid</w:t>
      </w:r>
      <w:r>
        <w:rPr>
          <w:szCs w:val="24"/>
        </w:rPr>
        <w:t xml:space="preserve">imai </w:t>
      </w:r>
      <w:r w:rsidR="00C15E90" w:rsidRPr="009069C3">
        <w:rPr>
          <w:szCs w:val="24"/>
        </w:rPr>
        <w:t>želdiniams kirsti, genėti ar kitaip pertvarkyti.</w:t>
      </w:r>
      <w:r>
        <w:rPr>
          <w:szCs w:val="24"/>
        </w:rPr>
        <w:t xml:space="preserve"> </w:t>
      </w:r>
      <w:r w:rsidR="00C15E90" w:rsidRPr="009069C3">
        <w:rPr>
          <w:szCs w:val="24"/>
        </w:rPr>
        <w:t>Atlikti Raguvos miestelio nuotekų perpumpavimo siurblinė</w:t>
      </w:r>
      <w:r>
        <w:rPr>
          <w:szCs w:val="24"/>
        </w:rPr>
        <w:t>s kapitalinio remonto darbai.</w:t>
      </w:r>
      <w:r w:rsidR="00C15E90" w:rsidRPr="009069C3">
        <w:rPr>
          <w:szCs w:val="24"/>
        </w:rPr>
        <w:t xml:space="preserve"> </w:t>
      </w:r>
      <w:r>
        <w:rPr>
          <w:szCs w:val="24"/>
        </w:rPr>
        <w:t xml:space="preserve">Atlikti </w:t>
      </w:r>
      <w:r w:rsidR="00C15E90" w:rsidRPr="009069C3">
        <w:rPr>
          <w:szCs w:val="24"/>
        </w:rPr>
        <w:t>naftos produktais užterštos teritorijos</w:t>
      </w:r>
      <w:r w:rsidR="00B903F9">
        <w:rPr>
          <w:szCs w:val="24"/>
        </w:rPr>
        <w:t>,</w:t>
      </w:r>
      <w:r w:rsidR="00C15E90" w:rsidRPr="009069C3">
        <w:rPr>
          <w:szCs w:val="24"/>
        </w:rPr>
        <w:t xml:space="preserve"> esančios Miežiškių m</w:t>
      </w:r>
      <w:r>
        <w:rPr>
          <w:szCs w:val="24"/>
        </w:rPr>
        <w:t>stl., faktinės</w:t>
      </w:r>
      <w:r w:rsidR="00C15E90" w:rsidRPr="009069C3">
        <w:rPr>
          <w:szCs w:val="24"/>
        </w:rPr>
        <w:t xml:space="preserve"> būklės tyrimai ir parengtas užterštos teritorijos t</w:t>
      </w:r>
      <w:r>
        <w:rPr>
          <w:szCs w:val="24"/>
        </w:rPr>
        <w:t>varkymo planas. Gautos lėšos šiam projektui</w:t>
      </w:r>
      <w:r w:rsidR="00C15E90" w:rsidRPr="009069C3">
        <w:rPr>
          <w:szCs w:val="24"/>
        </w:rPr>
        <w:t xml:space="preserve"> įgyvendin</w:t>
      </w:r>
      <w:r>
        <w:rPr>
          <w:szCs w:val="24"/>
        </w:rPr>
        <w:t>ti,</w:t>
      </w:r>
      <w:r w:rsidR="00C15E90" w:rsidRPr="009069C3">
        <w:rPr>
          <w:szCs w:val="24"/>
        </w:rPr>
        <w:t xml:space="preserve"> teritoriją išvalyti planuojama 2020 metais.</w:t>
      </w:r>
    </w:p>
    <w:p w14:paraId="37A03B5F" w14:textId="6A130E9E" w:rsidR="00C15E90" w:rsidRPr="009069C3" w:rsidRDefault="00183CE5" w:rsidP="00C15E90">
      <w:pPr>
        <w:rPr>
          <w:szCs w:val="24"/>
        </w:rPr>
      </w:pPr>
      <w:r>
        <w:rPr>
          <w:szCs w:val="24"/>
        </w:rPr>
        <w:t>S</w:t>
      </w:r>
      <w:r w:rsidR="00C15E90" w:rsidRPr="009069C3">
        <w:rPr>
          <w:szCs w:val="24"/>
        </w:rPr>
        <w:t>urinkta ir perduota tolesniam tvarkymui 29,42 t bešeimininkių padangų.</w:t>
      </w:r>
    </w:p>
    <w:p w14:paraId="19126A3B" w14:textId="67C0BF06" w:rsidR="00C15E90" w:rsidRPr="009069C3" w:rsidRDefault="00183CE5" w:rsidP="00C15E90">
      <w:pPr>
        <w:rPr>
          <w:szCs w:val="24"/>
        </w:rPr>
      </w:pPr>
      <w:r>
        <w:rPr>
          <w:szCs w:val="24"/>
        </w:rPr>
        <w:t>Aplinkos apsaugos priemonėms</w:t>
      </w:r>
      <w:r w:rsidR="00C15E90" w:rsidRPr="009069C3">
        <w:rPr>
          <w:szCs w:val="24"/>
        </w:rPr>
        <w:t xml:space="preserve"> įgyvendin</w:t>
      </w:r>
      <w:r>
        <w:rPr>
          <w:szCs w:val="24"/>
        </w:rPr>
        <w:t>ti panaudo</w:t>
      </w:r>
      <w:r w:rsidR="00C15E90" w:rsidRPr="009069C3">
        <w:rPr>
          <w:szCs w:val="24"/>
        </w:rPr>
        <w:t>ta 129 774</w:t>
      </w:r>
      <w:r w:rsidR="00C15E90" w:rsidRPr="00183CE5">
        <w:t xml:space="preserve"> </w:t>
      </w:r>
      <w:r w:rsidR="00C15E90" w:rsidRPr="009069C3">
        <w:rPr>
          <w:szCs w:val="24"/>
        </w:rPr>
        <w:t xml:space="preserve">tūkst. </w:t>
      </w:r>
      <w:r>
        <w:rPr>
          <w:szCs w:val="24"/>
        </w:rPr>
        <w:t>Eur</w:t>
      </w:r>
      <w:r w:rsidR="00C15E90" w:rsidRPr="009069C3">
        <w:rPr>
          <w:szCs w:val="24"/>
        </w:rPr>
        <w:t>.</w:t>
      </w:r>
    </w:p>
    <w:p w14:paraId="46F0E9D0" w14:textId="77777777" w:rsidR="002B27F0" w:rsidRPr="00EC2260" w:rsidRDefault="002B27F0" w:rsidP="00183CE5">
      <w:pPr>
        <w:ind w:firstLine="0"/>
      </w:pPr>
    </w:p>
    <w:p w14:paraId="686D3620" w14:textId="77777777" w:rsidR="00183CE5" w:rsidRDefault="00183CE5" w:rsidP="00D97182">
      <w:pPr>
        <w:pStyle w:val="Antrats1"/>
      </w:pPr>
      <w:r>
        <w:t>XV SKYRIUS</w:t>
      </w:r>
    </w:p>
    <w:p w14:paraId="4295BF1D" w14:textId="40C24783" w:rsidR="00BD520D" w:rsidRPr="00EC2260" w:rsidRDefault="00BD520D" w:rsidP="00D97182">
      <w:pPr>
        <w:pStyle w:val="Antrats1"/>
      </w:pPr>
      <w:r w:rsidRPr="00EC2260">
        <w:t>SOCIALINĖ VEIKLA</w:t>
      </w:r>
    </w:p>
    <w:p w14:paraId="05D1A410" w14:textId="77777777" w:rsidR="00BD520D" w:rsidRPr="008C594B" w:rsidRDefault="00BD520D" w:rsidP="00C15E90">
      <w:pPr>
        <w:rPr>
          <w:i/>
        </w:rPr>
      </w:pPr>
    </w:p>
    <w:p w14:paraId="1E789DB5" w14:textId="01E75EE7" w:rsidR="00C15E90" w:rsidRDefault="00C15E90" w:rsidP="00C15E90">
      <w:r w:rsidRPr="00D907CA">
        <w:t>Vienas pagrindinių socialinės paramos tikslų – padėti tenkinti būtiniausius poreikius tiems žmonėms, kurių gaunamos pajamos yra nepakankamos, o gebėjimas pasirūpinti savimi dėl objektyvių, nuo jų nepriklau</w:t>
      </w:r>
      <w:r w:rsidR="00183CE5">
        <w:t>sančių priežasčių yra ribotas. S</w:t>
      </w:r>
      <w:r w:rsidRPr="00D907CA">
        <w:t>avivaldybės administracija vykdė valstybės deleguotas ir savivaldybės savarankiškas socialinės paramos funkcijas: skyrė ir mokėjo pašalpas, pensijas, kompensacijas ir kitas išmokas; tvarkė dokumentus ir skyrė socialinę paramą mokiniams; organizavo bendrąsias ir spec</w:t>
      </w:r>
      <w:r w:rsidR="00183CE5">
        <w:t>ialiąsias paslaugas; nustatė</w:t>
      </w:r>
      <w:r w:rsidRPr="00D907CA">
        <w:t xml:space="preserve"> specialiuosius poreikius neįgaliems asmenims; organizavo neįgalių asmenų aprūpinimą </w:t>
      </w:r>
      <w:r>
        <w:t>techninėmis pagalbos priemonėmis</w:t>
      </w:r>
      <w:r w:rsidRPr="00D907CA">
        <w:t xml:space="preserve"> ir būsto pritaikymą neįgaliesiems; rengė ir vykdė projektus, programas nepasiturintiems, neįgaliems ir </w:t>
      </w:r>
      <w:r w:rsidRPr="00D907CA">
        <w:lastRenderedPageBreak/>
        <w:t xml:space="preserve">socialinės rizikos asmenims; koordinavo socialinių paslaugų įstaigų ir neįgaliųjų nevyriausybinių organizacijų veiklą; rengė dokumentus </w:t>
      </w:r>
      <w:r w:rsidR="00183CE5">
        <w:t>ir atstovavo neįgaliųjų interesam</w:t>
      </w:r>
      <w:r w:rsidRPr="00D907CA">
        <w:t>s teismu</w:t>
      </w:r>
      <w:r w:rsidR="00183CE5">
        <w:t xml:space="preserve">ose, teikė konsultacijas </w:t>
      </w:r>
      <w:r w:rsidRPr="00D907CA">
        <w:t>gyventojams, kėlė darbuotojų kvalifikaciją.</w:t>
      </w:r>
    </w:p>
    <w:p w14:paraId="1446F39C" w14:textId="2430857B" w:rsidR="00C15E90" w:rsidRDefault="00C15E90" w:rsidP="00C15E90">
      <w:pPr>
        <w:rPr>
          <w:szCs w:val="24"/>
        </w:rPr>
      </w:pPr>
      <w:r w:rsidRPr="00D37E9C">
        <w:rPr>
          <w:szCs w:val="24"/>
        </w:rPr>
        <w:t xml:space="preserve">Socialinė parama pagyvenusiems, neįgaliems asmenims teikiama tiek pinigine, tiek nepinigine forma. </w:t>
      </w:r>
    </w:p>
    <w:p w14:paraId="00FC6CC3" w14:textId="747D970D" w:rsidR="00C15E90" w:rsidRDefault="00C15E90" w:rsidP="00C15E90">
      <w:pPr>
        <w:rPr>
          <w:szCs w:val="24"/>
        </w:rPr>
      </w:pPr>
      <w:r w:rsidRPr="00D37E9C">
        <w:rPr>
          <w:szCs w:val="24"/>
        </w:rPr>
        <w:t>Socialinės paramos sistemą sudaro</w:t>
      </w:r>
      <w:r>
        <w:rPr>
          <w:szCs w:val="24"/>
        </w:rPr>
        <w:t>:</w:t>
      </w:r>
      <w:r w:rsidRPr="00D37E9C">
        <w:rPr>
          <w:szCs w:val="24"/>
        </w:rPr>
        <w:t xml:space="preserve"> </w:t>
      </w:r>
      <w:r>
        <w:rPr>
          <w:szCs w:val="24"/>
        </w:rPr>
        <w:t xml:space="preserve">socialinės paramos (socialinių išmokų) skyrimas ir mokėjimas; socialinių paslaugų skyrimas ir teikimas </w:t>
      </w:r>
      <w:r w:rsidRPr="00D37E9C">
        <w:rPr>
          <w:szCs w:val="24"/>
        </w:rPr>
        <w:t>bei taikomos kitos priemonės.</w:t>
      </w:r>
    </w:p>
    <w:p w14:paraId="6EE51415" w14:textId="1118B6A0" w:rsidR="00C15E90" w:rsidRDefault="00C15E90" w:rsidP="00C15E90">
      <w:pPr>
        <w:rPr>
          <w:szCs w:val="24"/>
        </w:rPr>
      </w:pPr>
      <w:r w:rsidRPr="00D86D48">
        <w:rPr>
          <w:szCs w:val="24"/>
        </w:rPr>
        <w:t>Socialinės apsaugos srityje dirba per 200 darbuotojų.</w:t>
      </w:r>
      <w:r>
        <w:rPr>
          <w:szCs w:val="24"/>
        </w:rPr>
        <w:t xml:space="preserve"> </w:t>
      </w:r>
    </w:p>
    <w:p w14:paraId="71B05E87" w14:textId="1CA62E99" w:rsidR="00C15E90" w:rsidRPr="00183CE5" w:rsidRDefault="00C15E90" w:rsidP="00183CE5">
      <w:pPr>
        <w:rPr>
          <w:i/>
          <w:iCs/>
          <w:szCs w:val="24"/>
        </w:rPr>
      </w:pPr>
      <w:r w:rsidRPr="00D86D48">
        <w:rPr>
          <w:szCs w:val="24"/>
        </w:rPr>
        <w:t xml:space="preserve">Socialinę paramą (socialines išmokas ar socialines paslaugas) </w:t>
      </w:r>
      <w:r>
        <w:rPr>
          <w:szCs w:val="24"/>
        </w:rPr>
        <w:t>2019 m</w:t>
      </w:r>
      <w:r w:rsidR="00546EF3">
        <w:rPr>
          <w:szCs w:val="24"/>
        </w:rPr>
        <w:t>etais</w:t>
      </w:r>
      <w:r>
        <w:rPr>
          <w:szCs w:val="24"/>
        </w:rPr>
        <w:t xml:space="preserve"> </w:t>
      </w:r>
      <w:r w:rsidRPr="00D86D48">
        <w:rPr>
          <w:szCs w:val="24"/>
        </w:rPr>
        <w:t xml:space="preserve">gavo apie </w:t>
      </w:r>
      <w:r w:rsidR="00183CE5">
        <w:rPr>
          <w:szCs w:val="24"/>
        </w:rPr>
        <w:br/>
        <w:t>15,2 tūkst.</w:t>
      </w:r>
      <w:r w:rsidRPr="00D86D48">
        <w:rPr>
          <w:szCs w:val="24"/>
        </w:rPr>
        <w:t xml:space="preserve"> asmenų (42,8</w:t>
      </w:r>
      <w:r w:rsidRPr="00183CE5">
        <w:rPr>
          <w:bCs/>
          <w:szCs w:val="24"/>
        </w:rPr>
        <w:t xml:space="preserve"> </w:t>
      </w:r>
      <w:r w:rsidRPr="00D86D48">
        <w:rPr>
          <w:szCs w:val="24"/>
        </w:rPr>
        <w:t>proc. gyventojų)</w:t>
      </w:r>
      <w:r>
        <w:rPr>
          <w:szCs w:val="24"/>
        </w:rPr>
        <w:t xml:space="preserve"> (2018 m</w:t>
      </w:r>
      <w:r w:rsidR="00546EF3">
        <w:rPr>
          <w:szCs w:val="24"/>
        </w:rPr>
        <w:t>etais</w:t>
      </w:r>
      <w:r>
        <w:rPr>
          <w:szCs w:val="24"/>
        </w:rPr>
        <w:t xml:space="preserve"> </w:t>
      </w:r>
      <w:r w:rsidR="00183CE5">
        <w:rPr>
          <w:szCs w:val="24"/>
        </w:rPr>
        <w:t>– 15,8 tūkst. gyventojų, 44 proc.</w:t>
      </w:r>
      <w:r>
        <w:rPr>
          <w:szCs w:val="24"/>
        </w:rPr>
        <w:t>)</w:t>
      </w:r>
      <w:r w:rsidRPr="00D86D48">
        <w:rPr>
          <w:szCs w:val="24"/>
        </w:rPr>
        <w:t>.</w:t>
      </w:r>
      <w:r>
        <w:rPr>
          <w:szCs w:val="24"/>
        </w:rPr>
        <w:t xml:space="preserve"> </w:t>
      </w:r>
    </w:p>
    <w:p w14:paraId="7FFB5D5B" w14:textId="4D05FB7D" w:rsidR="00C15E90" w:rsidRDefault="00183CE5" w:rsidP="00546EF3">
      <w:pPr>
        <w:rPr>
          <w:szCs w:val="24"/>
        </w:rPr>
      </w:pPr>
      <w:r>
        <w:rPr>
          <w:szCs w:val="24"/>
        </w:rPr>
        <w:t>2019 metai</w:t>
      </w:r>
      <w:r w:rsidR="00C15E90" w:rsidRPr="00A77970">
        <w:rPr>
          <w:szCs w:val="24"/>
        </w:rPr>
        <w:t>s Socialinės paramos skyriuje priimti ir užregistruoti 8 658 gyvento</w:t>
      </w:r>
      <w:r>
        <w:rPr>
          <w:szCs w:val="24"/>
        </w:rPr>
        <w:t>jų prašymai, t. y. 2 938 prašymais</w:t>
      </w:r>
      <w:r w:rsidR="00C15E90" w:rsidRPr="00A77970">
        <w:rPr>
          <w:szCs w:val="24"/>
        </w:rPr>
        <w:t xml:space="preserve"> (33,93 proc.) mažiau nei 2018 m</w:t>
      </w:r>
      <w:r w:rsidR="00546EF3">
        <w:rPr>
          <w:szCs w:val="24"/>
        </w:rPr>
        <w:t>etais</w:t>
      </w:r>
      <w:r w:rsidR="00C15E90" w:rsidRPr="00A77970">
        <w:rPr>
          <w:szCs w:val="24"/>
        </w:rPr>
        <w:t xml:space="preserve">. </w:t>
      </w:r>
      <w:r w:rsidR="00C15E90" w:rsidRPr="00B5130C">
        <w:rPr>
          <w:szCs w:val="24"/>
        </w:rPr>
        <w:t>Socialinei paramai teikti ir socialinėms paslaugoms organizuoti ir finansuoti 2019 m</w:t>
      </w:r>
      <w:r>
        <w:rPr>
          <w:szCs w:val="24"/>
        </w:rPr>
        <w:t>e</w:t>
      </w:r>
      <w:r w:rsidR="00546EF3">
        <w:rPr>
          <w:szCs w:val="24"/>
        </w:rPr>
        <w:t>tais</w:t>
      </w:r>
      <w:r>
        <w:rPr>
          <w:szCs w:val="24"/>
        </w:rPr>
        <w:t xml:space="preserve"> skirta 10 656,8 tūkst. Eur</w:t>
      </w:r>
      <w:r w:rsidR="00C15E90">
        <w:rPr>
          <w:szCs w:val="24"/>
        </w:rPr>
        <w:t xml:space="preserve"> (2018 m</w:t>
      </w:r>
      <w:r w:rsidR="00546EF3">
        <w:rPr>
          <w:szCs w:val="24"/>
        </w:rPr>
        <w:t>etais</w:t>
      </w:r>
      <w:r w:rsidR="00C15E90">
        <w:rPr>
          <w:szCs w:val="24"/>
        </w:rPr>
        <w:t xml:space="preserve"> – </w:t>
      </w:r>
      <w:r>
        <w:rPr>
          <w:szCs w:val="24"/>
        </w:rPr>
        <w:br/>
        <w:t>10 822,2 tūkst. Eur), t. y. 165,4 tūkst. Eur</w:t>
      </w:r>
      <w:r w:rsidR="00C15E90">
        <w:rPr>
          <w:szCs w:val="24"/>
        </w:rPr>
        <w:t xml:space="preserve"> (1,55 proc.) mažiau negu 2018 m</w:t>
      </w:r>
      <w:r w:rsidR="00546EF3">
        <w:rPr>
          <w:szCs w:val="24"/>
        </w:rPr>
        <w:t>etais</w:t>
      </w:r>
      <w:r w:rsidR="00C15E90">
        <w:rPr>
          <w:szCs w:val="24"/>
        </w:rPr>
        <w:t xml:space="preserve">. </w:t>
      </w:r>
      <w:r w:rsidR="00C15E90" w:rsidRPr="00B5130C">
        <w:rPr>
          <w:szCs w:val="24"/>
        </w:rPr>
        <w:t>Iš jų:</w:t>
      </w:r>
      <w:r w:rsidR="00C15E90">
        <w:rPr>
          <w:szCs w:val="24"/>
        </w:rPr>
        <w:t xml:space="preserve"> </w:t>
      </w:r>
      <w:r>
        <w:rPr>
          <w:szCs w:val="24"/>
        </w:rPr>
        <w:t>2 718,1 tūkst. Eur</w:t>
      </w:r>
      <w:r w:rsidR="00C15E90" w:rsidRPr="00036172">
        <w:rPr>
          <w:szCs w:val="24"/>
        </w:rPr>
        <w:t xml:space="preserve"> savivaldybės biudžeto lėšos</w:t>
      </w:r>
      <w:r w:rsidR="00C15E90">
        <w:rPr>
          <w:szCs w:val="24"/>
        </w:rPr>
        <w:t xml:space="preserve"> (2018 m</w:t>
      </w:r>
      <w:r w:rsidR="00546EF3">
        <w:rPr>
          <w:szCs w:val="24"/>
        </w:rPr>
        <w:t xml:space="preserve">etais </w:t>
      </w:r>
      <w:r w:rsidR="00C15E90">
        <w:rPr>
          <w:szCs w:val="24"/>
        </w:rPr>
        <w:t>–</w:t>
      </w:r>
      <w:r w:rsidR="00546EF3">
        <w:rPr>
          <w:szCs w:val="24"/>
        </w:rPr>
        <w:t xml:space="preserve"> </w:t>
      </w:r>
      <w:r>
        <w:rPr>
          <w:szCs w:val="24"/>
        </w:rPr>
        <w:t>2 795,2 tūkst. Eur</w:t>
      </w:r>
      <w:r w:rsidR="00C15E90">
        <w:rPr>
          <w:szCs w:val="24"/>
        </w:rPr>
        <w:t>)</w:t>
      </w:r>
      <w:r>
        <w:rPr>
          <w:szCs w:val="24"/>
        </w:rPr>
        <w:t>,</w:t>
      </w:r>
      <w:r w:rsidR="00C15E90">
        <w:rPr>
          <w:szCs w:val="24"/>
        </w:rPr>
        <w:t xml:space="preserve"> </w:t>
      </w:r>
      <w:r>
        <w:rPr>
          <w:szCs w:val="24"/>
        </w:rPr>
        <w:t>t. y. 74,4 tūkst. Eur</w:t>
      </w:r>
      <w:r w:rsidR="00C15E90">
        <w:rPr>
          <w:szCs w:val="24"/>
        </w:rPr>
        <w:t xml:space="preserve"> (2,74 proc.) mažiau nei 2018 m</w:t>
      </w:r>
      <w:r w:rsidR="00546EF3">
        <w:rPr>
          <w:szCs w:val="24"/>
        </w:rPr>
        <w:t>etais</w:t>
      </w:r>
      <w:r w:rsidR="00C15E90" w:rsidRPr="00036172">
        <w:rPr>
          <w:szCs w:val="24"/>
        </w:rPr>
        <w:t>;</w:t>
      </w:r>
      <w:r w:rsidR="00C15E90">
        <w:rPr>
          <w:szCs w:val="24"/>
        </w:rPr>
        <w:t xml:space="preserve"> </w:t>
      </w:r>
      <w:r>
        <w:rPr>
          <w:szCs w:val="24"/>
        </w:rPr>
        <w:t>7 938,7 tūkst. Eur</w:t>
      </w:r>
      <w:r w:rsidR="00C15E90" w:rsidRPr="00036172">
        <w:rPr>
          <w:szCs w:val="24"/>
        </w:rPr>
        <w:t xml:space="preserve"> valstybės biudžeto lėšos</w:t>
      </w:r>
      <w:r w:rsidR="00C15E90">
        <w:rPr>
          <w:szCs w:val="24"/>
        </w:rPr>
        <w:t xml:space="preserve"> (2018 m</w:t>
      </w:r>
      <w:r w:rsidR="00546EF3">
        <w:rPr>
          <w:szCs w:val="24"/>
        </w:rPr>
        <w:t>etais</w:t>
      </w:r>
      <w:r>
        <w:rPr>
          <w:szCs w:val="24"/>
        </w:rPr>
        <w:t xml:space="preserve"> – 8 027,0 tūkst. Eur) t. y. 88,3 tūkst. Eur</w:t>
      </w:r>
      <w:r w:rsidR="00C15E90">
        <w:rPr>
          <w:szCs w:val="24"/>
        </w:rPr>
        <w:t xml:space="preserve"> (1,11 proc.) mažiau negu 2018 m</w:t>
      </w:r>
      <w:r w:rsidR="00546EF3">
        <w:rPr>
          <w:szCs w:val="24"/>
        </w:rPr>
        <w:t>etais.</w:t>
      </w:r>
      <w:r w:rsidR="00C15E90">
        <w:rPr>
          <w:szCs w:val="24"/>
        </w:rPr>
        <w:t xml:space="preserve"> </w:t>
      </w:r>
    </w:p>
    <w:p w14:paraId="6939727A" w14:textId="49E9D230" w:rsidR="00C15E90" w:rsidRDefault="00C15E90" w:rsidP="00C15E90">
      <w:pPr>
        <w:rPr>
          <w:szCs w:val="24"/>
        </w:rPr>
      </w:pPr>
      <w:r w:rsidRPr="00036172">
        <w:rPr>
          <w:szCs w:val="24"/>
        </w:rPr>
        <w:t xml:space="preserve">Piniginei socialinei paramai </w:t>
      </w:r>
      <w:r>
        <w:rPr>
          <w:szCs w:val="24"/>
        </w:rPr>
        <w:t>teikti 2019 m</w:t>
      </w:r>
      <w:r w:rsidR="00546EF3">
        <w:rPr>
          <w:szCs w:val="24"/>
        </w:rPr>
        <w:t>etais</w:t>
      </w:r>
      <w:r>
        <w:rPr>
          <w:szCs w:val="24"/>
        </w:rPr>
        <w:t xml:space="preserve"> panaudota </w:t>
      </w:r>
      <w:r w:rsidR="00183CE5">
        <w:rPr>
          <w:szCs w:val="24"/>
        </w:rPr>
        <w:t>8 903,4 tūkst. Eur</w:t>
      </w:r>
      <w:r w:rsidRPr="00036172">
        <w:rPr>
          <w:szCs w:val="24"/>
        </w:rPr>
        <w:t xml:space="preserve"> </w:t>
      </w:r>
      <w:r>
        <w:rPr>
          <w:szCs w:val="24"/>
        </w:rPr>
        <w:t>(2018 m</w:t>
      </w:r>
      <w:r w:rsidR="00546EF3">
        <w:rPr>
          <w:szCs w:val="24"/>
        </w:rPr>
        <w:t>etais</w:t>
      </w:r>
      <w:r w:rsidR="00183CE5">
        <w:rPr>
          <w:szCs w:val="24"/>
        </w:rPr>
        <w:t xml:space="preserve"> – 9 071,5 tūkst. Eur</w:t>
      </w:r>
      <w:r>
        <w:rPr>
          <w:szCs w:val="24"/>
        </w:rPr>
        <w:t>)</w:t>
      </w:r>
      <w:r w:rsidR="00183CE5">
        <w:rPr>
          <w:szCs w:val="24"/>
        </w:rPr>
        <w:t>, t. y. 168,1 tūkst. Eur</w:t>
      </w:r>
      <w:r>
        <w:rPr>
          <w:szCs w:val="24"/>
        </w:rPr>
        <w:t xml:space="preserve"> (1,89 proc.) mažiau nei 2018 m</w:t>
      </w:r>
      <w:r w:rsidR="00546EF3">
        <w:rPr>
          <w:szCs w:val="24"/>
        </w:rPr>
        <w:t>etais</w:t>
      </w:r>
      <w:r>
        <w:rPr>
          <w:szCs w:val="24"/>
        </w:rPr>
        <w:t>. I</w:t>
      </w:r>
      <w:r w:rsidRPr="00036172">
        <w:rPr>
          <w:szCs w:val="24"/>
        </w:rPr>
        <w:t>š jų:</w:t>
      </w:r>
      <w:r>
        <w:rPr>
          <w:szCs w:val="24"/>
        </w:rPr>
        <w:t xml:space="preserve"> </w:t>
      </w:r>
      <w:r w:rsidR="00183CE5">
        <w:rPr>
          <w:szCs w:val="24"/>
        </w:rPr>
        <w:t>1 441,8 tūkst. Eur</w:t>
      </w:r>
      <w:r w:rsidRPr="009234AA">
        <w:rPr>
          <w:szCs w:val="24"/>
        </w:rPr>
        <w:t xml:space="preserve"> savivaldybės biudžeto lėšos</w:t>
      </w:r>
      <w:r>
        <w:rPr>
          <w:szCs w:val="24"/>
        </w:rPr>
        <w:t xml:space="preserve"> (2018 m</w:t>
      </w:r>
      <w:r w:rsidR="00546EF3">
        <w:rPr>
          <w:szCs w:val="24"/>
        </w:rPr>
        <w:t>etais</w:t>
      </w:r>
      <w:r w:rsidR="00183CE5">
        <w:rPr>
          <w:szCs w:val="24"/>
        </w:rPr>
        <w:t xml:space="preserve"> – 1 470,0 tūkst. Eur</w:t>
      </w:r>
      <w:r>
        <w:rPr>
          <w:szCs w:val="24"/>
        </w:rPr>
        <w:t>)</w:t>
      </w:r>
      <w:r w:rsidR="00546EF3">
        <w:rPr>
          <w:szCs w:val="24"/>
        </w:rPr>
        <w:t xml:space="preserve">, </w:t>
      </w:r>
      <w:r w:rsidR="00183CE5">
        <w:rPr>
          <w:szCs w:val="24"/>
        </w:rPr>
        <w:t>t. y. 28,2 tūkst. Eur</w:t>
      </w:r>
      <w:r>
        <w:rPr>
          <w:szCs w:val="24"/>
        </w:rPr>
        <w:t xml:space="preserve"> (1,96 proc.) mažiau nei 2018 m</w:t>
      </w:r>
      <w:r w:rsidR="00546EF3">
        <w:rPr>
          <w:szCs w:val="24"/>
        </w:rPr>
        <w:t>etais</w:t>
      </w:r>
      <w:r w:rsidRPr="009234AA">
        <w:rPr>
          <w:szCs w:val="24"/>
        </w:rPr>
        <w:t>;</w:t>
      </w:r>
      <w:r>
        <w:rPr>
          <w:szCs w:val="24"/>
        </w:rPr>
        <w:t xml:space="preserve"> </w:t>
      </w:r>
      <w:r w:rsidR="00183CE5">
        <w:rPr>
          <w:szCs w:val="24"/>
        </w:rPr>
        <w:t>7 461,6 tūkst. Eur</w:t>
      </w:r>
      <w:r w:rsidRPr="009234AA">
        <w:rPr>
          <w:szCs w:val="24"/>
        </w:rPr>
        <w:t xml:space="preserve"> valstybės biudžeto lėšos</w:t>
      </w:r>
      <w:r>
        <w:rPr>
          <w:szCs w:val="24"/>
        </w:rPr>
        <w:t xml:space="preserve"> (2018 m</w:t>
      </w:r>
      <w:r w:rsidR="00546EF3">
        <w:rPr>
          <w:szCs w:val="24"/>
        </w:rPr>
        <w:t>etais</w:t>
      </w:r>
      <w:r w:rsidR="00183CE5">
        <w:rPr>
          <w:szCs w:val="24"/>
        </w:rPr>
        <w:t xml:space="preserve"> – 7 601,5 tūkst. Eur</w:t>
      </w:r>
      <w:r>
        <w:rPr>
          <w:szCs w:val="24"/>
        </w:rPr>
        <w:t>)</w:t>
      </w:r>
      <w:r w:rsidR="00546EF3">
        <w:rPr>
          <w:szCs w:val="24"/>
        </w:rPr>
        <w:t>,</w:t>
      </w:r>
      <w:r w:rsidR="00183CE5">
        <w:rPr>
          <w:szCs w:val="24"/>
        </w:rPr>
        <w:t xml:space="preserve"> </w:t>
      </w:r>
      <w:r w:rsidR="00A77EAE">
        <w:rPr>
          <w:szCs w:val="24"/>
        </w:rPr>
        <w:br/>
      </w:r>
      <w:r w:rsidR="00183CE5">
        <w:rPr>
          <w:szCs w:val="24"/>
        </w:rPr>
        <w:t>t. y. 139,9 tūkst. Eur</w:t>
      </w:r>
      <w:r>
        <w:rPr>
          <w:szCs w:val="24"/>
        </w:rPr>
        <w:t xml:space="preserve"> (1,88 proc.) mažiau nei 2018 m</w:t>
      </w:r>
      <w:r w:rsidR="00546EF3">
        <w:rPr>
          <w:szCs w:val="24"/>
        </w:rPr>
        <w:t>etais</w:t>
      </w:r>
      <w:r>
        <w:rPr>
          <w:szCs w:val="24"/>
        </w:rPr>
        <w:t>.</w:t>
      </w:r>
    </w:p>
    <w:p w14:paraId="5BE9AD6D" w14:textId="7A5F8373" w:rsidR="00C15E90" w:rsidRPr="00ED192B" w:rsidRDefault="00C15E90" w:rsidP="00C15E90">
      <w:pPr>
        <w:rPr>
          <w:szCs w:val="24"/>
        </w:rPr>
      </w:pPr>
      <w:r w:rsidRPr="00ED192B">
        <w:rPr>
          <w:szCs w:val="24"/>
        </w:rPr>
        <w:t>Socialinėms pašalpoms išm</w:t>
      </w:r>
      <w:r w:rsidR="00183CE5">
        <w:rPr>
          <w:szCs w:val="24"/>
        </w:rPr>
        <w:t>okėti skirta 1 129,3 tūkst. Eur</w:t>
      </w:r>
      <w:r w:rsidRPr="00ED192B">
        <w:rPr>
          <w:szCs w:val="24"/>
        </w:rPr>
        <w:t xml:space="preserve"> (2018 m</w:t>
      </w:r>
      <w:r w:rsidR="00546EF3">
        <w:rPr>
          <w:szCs w:val="24"/>
        </w:rPr>
        <w:t>etais</w:t>
      </w:r>
      <w:r w:rsidRPr="00ED192B">
        <w:rPr>
          <w:szCs w:val="24"/>
        </w:rPr>
        <w:t xml:space="preserve"> – 1 204</w:t>
      </w:r>
      <w:r w:rsidR="00183CE5">
        <w:rPr>
          <w:szCs w:val="24"/>
        </w:rPr>
        <w:t>,2 tūkst. Eur), t. y. 74,9 tūkst. Eur</w:t>
      </w:r>
      <w:r w:rsidRPr="00ED192B">
        <w:rPr>
          <w:szCs w:val="24"/>
        </w:rPr>
        <w:t xml:space="preserve"> (6,22 proc.) mažiau nei 2018 m</w:t>
      </w:r>
      <w:r w:rsidR="00546EF3">
        <w:rPr>
          <w:szCs w:val="24"/>
        </w:rPr>
        <w:t>etais</w:t>
      </w:r>
      <w:r w:rsidRPr="00ED192B">
        <w:rPr>
          <w:szCs w:val="24"/>
        </w:rPr>
        <w:t>. Kompensacijoms i</w:t>
      </w:r>
      <w:r w:rsidR="00183CE5">
        <w:rPr>
          <w:szCs w:val="24"/>
        </w:rPr>
        <w:t>šmokėti skirta 225,1 tūkst. Eur</w:t>
      </w:r>
      <w:r w:rsidRPr="00ED192B">
        <w:rPr>
          <w:szCs w:val="24"/>
        </w:rPr>
        <w:t xml:space="preserve"> (2018 m</w:t>
      </w:r>
      <w:r w:rsidR="00546EF3">
        <w:rPr>
          <w:szCs w:val="24"/>
        </w:rPr>
        <w:t>etais</w:t>
      </w:r>
      <w:r w:rsidR="00183CE5">
        <w:rPr>
          <w:szCs w:val="24"/>
        </w:rPr>
        <w:t xml:space="preserve"> – 189,9 tūkst. Eur), t. y. 35,1 tūkst. Eur</w:t>
      </w:r>
      <w:r w:rsidRPr="00ED192B">
        <w:rPr>
          <w:szCs w:val="24"/>
        </w:rPr>
        <w:t xml:space="preserve"> (18,5 proc.) daugiau negu 2018 m</w:t>
      </w:r>
      <w:r w:rsidR="00546EF3">
        <w:rPr>
          <w:szCs w:val="24"/>
        </w:rPr>
        <w:t>etais</w:t>
      </w:r>
      <w:r w:rsidRPr="00ED192B">
        <w:rPr>
          <w:szCs w:val="24"/>
        </w:rPr>
        <w:t>.</w:t>
      </w:r>
    </w:p>
    <w:p w14:paraId="2EAF1926" w14:textId="0D1A9C05" w:rsidR="00C15E90" w:rsidRPr="00ED192B" w:rsidRDefault="00C15E90" w:rsidP="00C15E90">
      <w:pPr>
        <w:rPr>
          <w:szCs w:val="24"/>
        </w:rPr>
      </w:pPr>
      <w:r w:rsidRPr="00ED192B">
        <w:rPr>
          <w:szCs w:val="24"/>
        </w:rPr>
        <w:t>Dėl socialinės pašalpos skyrimo priimta 2 909 prašymų, t. y. 331 prašymu (10,22</w:t>
      </w:r>
      <w:r w:rsidR="00183CE5">
        <w:rPr>
          <w:szCs w:val="24"/>
        </w:rPr>
        <w:t xml:space="preserve"> </w:t>
      </w:r>
      <w:r w:rsidRPr="00ED192B">
        <w:rPr>
          <w:szCs w:val="24"/>
        </w:rPr>
        <w:t>proc.) mažiau negu 2018 m</w:t>
      </w:r>
      <w:r w:rsidR="00546EF3">
        <w:rPr>
          <w:szCs w:val="24"/>
        </w:rPr>
        <w:t>etais</w:t>
      </w:r>
      <w:r w:rsidRPr="00ED192B">
        <w:rPr>
          <w:szCs w:val="24"/>
        </w:rPr>
        <w:t>. Dėl būsto šildymo išlaidų, išlaidų šaltam vandeniui, nuotekoms ir karštam vandeni</w:t>
      </w:r>
      <w:r w:rsidR="00183CE5">
        <w:rPr>
          <w:szCs w:val="24"/>
        </w:rPr>
        <w:t>ui kompensacijų – 1 311 prašymų</w:t>
      </w:r>
      <w:r w:rsidRPr="00ED192B">
        <w:rPr>
          <w:szCs w:val="24"/>
        </w:rPr>
        <w:t>, t. y. 27 prašymais (2 proc.) mažiau negu 2018 m</w:t>
      </w:r>
      <w:r w:rsidR="00546EF3">
        <w:rPr>
          <w:szCs w:val="24"/>
        </w:rPr>
        <w:t>etais</w:t>
      </w:r>
      <w:r w:rsidRPr="00ED192B">
        <w:rPr>
          <w:szCs w:val="24"/>
        </w:rPr>
        <w:t>. Dėl teisės į kre</w:t>
      </w:r>
      <w:r w:rsidR="00183CE5">
        <w:rPr>
          <w:szCs w:val="24"/>
        </w:rPr>
        <w:t>dito palūkanų apmokėjimą priimta</w:t>
      </w:r>
      <w:r w:rsidRPr="00ED192B">
        <w:rPr>
          <w:szCs w:val="24"/>
        </w:rPr>
        <w:t xml:space="preserve"> 520 prašymų, t. y. 33 prašymais (6,78 proc.) daugiau negu 2018 m</w:t>
      </w:r>
      <w:r w:rsidR="00546EF3">
        <w:rPr>
          <w:szCs w:val="24"/>
        </w:rPr>
        <w:t>etais</w:t>
      </w:r>
      <w:r w:rsidRPr="00ED192B">
        <w:rPr>
          <w:szCs w:val="24"/>
        </w:rPr>
        <w:t>.</w:t>
      </w:r>
    </w:p>
    <w:p w14:paraId="0E648586" w14:textId="25BF2E94" w:rsidR="00C15E90" w:rsidRPr="00ED192B" w:rsidRDefault="00C15E90" w:rsidP="00546EF3">
      <w:pPr>
        <w:rPr>
          <w:szCs w:val="24"/>
        </w:rPr>
      </w:pPr>
      <w:r w:rsidRPr="00ED192B">
        <w:rPr>
          <w:szCs w:val="24"/>
        </w:rPr>
        <w:t>2019 m</w:t>
      </w:r>
      <w:r w:rsidR="00546EF3">
        <w:rPr>
          <w:szCs w:val="24"/>
        </w:rPr>
        <w:t>etais</w:t>
      </w:r>
      <w:r w:rsidRPr="00ED192B">
        <w:rPr>
          <w:szCs w:val="24"/>
        </w:rPr>
        <w:t xml:space="preserve"> socialinė pašalpa paskirta ir išmokėta 1 902 gavėjams (2018 m</w:t>
      </w:r>
      <w:r w:rsidR="00546EF3">
        <w:rPr>
          <w:szCs w:val="24"/>
        </w:rPr>
        <w:t>etais –</w:t>
      </w:r>
      <w:r w:rsidRPr="00ED192B">
        <w:rPr>
          <w:szCs w:val="24"/>
        </w:rPr>
        <w:t xml:space="preserve"> </w:t>
      </w:r>
      <w:r w:rsidR="00AB38B3">
        <w:rPr>
          <w:szCs w:val="24"/>
        </w:rPr>
        <w:br/>
      </w:r>
      <w:r w:rsidRPr="00ED192B">
        <w:rPr>
          <w:szCs w:val="24"/>
        </w:rPr>
        <w:t>2 115 gavėjų), t. y. 213 gavėjų (10,07 proc.) mažiau negu 2018 m</w:t>
      </w:r>
      <w:r w:rsidR="00546EF3">
        <w:rPr>
          <w:szCs w:val="24"/>
        </w:rPr>
        <w:t>etais</w:t>
      </w:r>
      <w:r w:rsidRPr="00ED192B">
        <w:rPr>
          <w:szCs w:val="24"/>
        </w:rPr>
        <w:t>. Būsto šildymo išlaidų kompensacijos paskirtos 976 šeimoms, t. y. 87 šeimomis (9,79 proc.) daugiau negu 2018 m</w:t>
      </w:r>
      <w:r w:rsidR="00546EF3">
        <w:rPr>
          <w:szCs w:val="24"/>
        </w:rPr>
        <w:t>etais</w:t>
      </w:r>
      <w:r w:rsidRPr="00ED192B">
        <w:rPr>
          <w:szCs w:val="24"/>
        </w:rPr>
        <w:t xml:space="preserve">. </w:t>
      </w:r>
    </w:p>
    <w:p w14:paraId="41631A6E" w14:textId="72C0DAA0" w:rsidR="00C15E90" w:rsidRPr="00ED192B" w:rsidRDefault="00C15E90" w:rsidP="00C15E90">
      <w:pPr>
        <w:rPr>
          <w:szCs w:val="24"/>
        </w:rPr>
      </w:pPr>
      <w:r w:rsidRPr="00ED192B">
        <w:rPr>
          <w:szCs w:val="24"/>
        </w:rPr>
        <w:t>Dėl socialinės para</w:t>
      </w:r>
      <w:r w:rsidR="00AB38B3">
        <w:rPr>
          <w:szCs w:val="24"/>
        </w:rPr>
        <w:t>mos skyrimo išimties tvarka</w:t>
      </w:r>
      <w:r w:rsidRPr="00ED192B">
        <w:rPr>
          <w:szCs w:val="24"/>
        </w:rPr>
        <w:t xml:space="preserve"> pateiktas ir patenkintas 21 prašymas. Neatlikus visuomenei naudingos veiklos nutraukta 101 piniginės socialinės paramos mokėjimas. </w:t>
      </w:r>
    </w:p>
    <w:p w14:paraId="11F9C302" w14:textId="5C515630" w:rsidR="00C15E90" w:rsidRPr="00317953" w:rsidRDefault="00C15E90" w:rsidP="00C15E90">
      <w:pPr>
        <w:rPr>
          <w:szCs w:val="24"/>
        </w:rPr>
      </w:pPr>
      <w:r w:rsidRPr="00317953">
        <w:rPr>
          <w:szCs w:val="24"/>
        </w:rPr>
        <w:t>Išmokoms vaikams išm</w:t>
      </w:r>
      <w:r w:rsidR="00AB38B3">
        <w:rPr>
          <w:szCs w:val="24"/>
        </w:rPr>
        <w:t>okėti skirta 4 858,9 tūkst. Eur</w:t>
      </w:r>
      <w:r w:rsidRPr="00317953">
        <w:rPr>
          <w:szCs w:val="24"/>
        </w:rPr>
        <w:t xml:space="preserve"> (2018 m</w:t>
      </w:r>
      <w:r w:rsidR="00546EF3">
        <w:rPr>
          <w:szCs w:val="24"/>
        </w:rPr>
        <w:t>etais</w:t>
      </w:r>
      <w:r w:rsidR="00AB38B3">
        <w:rPr>
          <w:szCs w:val="24"/>
        </w:rPr>
        <w:t xml:space="preserve"> – 3 229,9 tūkst. Eur</w:t>
      </w:r>
      <w:r w:rsidRPr="00317953">
        <w:rPr>
          <w:szCs w:val="24"/>
        </w:rPr>
        <w:t xml:space="preserve">), </w:t>
      </w:r>
      <w:r w:rsidR="00AB38B3">
        <w:rPr>
          <w:szCs w:val="24"/>
        </w:rPr>
        <w:br/>
        <w:t>t. y. 1 629,0 tūkst. Eur</w:t>
      </w:r>
      <w:r w:rsidRPr="00317953">
        <w:rPr>
          <w:szCs w:val="24"/>
        </w:rPr>
        <w:t xml:space="preserve"> (50,4 proc.) daugiau nei 2018 m</w:t>
      </w:r>
      <w:r w:rsidR="00546EF3">
        <w:rPr>
          <w:szCs w:val="24"/>
        </w:rPr>
        <w:t>etais</w:t>
      </w:r>
      <w:r w:rsidRPr="00317953">
        <w:rPr>
          <w:szCs w:val="24"/>
        </w:rPr>
        <w:t>.</w:t>
      </w:r>
    </w:p>
    <w:p w14:paraId="35BADD6C" w14:textId="0BB89AB6" w:rsidR="00C15E90" w:rsidRPr="00317953" w:rsidRDefault="00C15E90" w:rsidP="00C15E90">
      <w:pPr>
        <w:rPr>
          <w:szCs w:val="24"/>
        </w:rPr>
      </w:pPr>
      <w:r w:rsidRPr="00317953">
        <w:rPr>
          <w:szCs w:val="24"/>
        </w:rPr>
        <w:t>Dėl įvairių išmokų, numatytų Lietuvos Respublikos išmokų vaikams įstatyme, 2019 m</w:t>
      </w:r>
      <w:r w:rsidR="00546EF3">
        <w:rPr>
          <w:szCs w:val="24"/>
        </w:rPr>
        <w:t>etais</w:t>
      </w:r>
      <w:r w:rsidRPr="00317953">
        <w:rPr>
          <w:szCs w:val="24"/>
        </w:rPr>
        <w:t xml:space="preserve"> gauta 1 290 prašymų: 1 233 prašymai dėl išmokų vaikams skyrimo; 2 prašymai dėl išmokos privalomosios tarnybos kario vaikui skyrimo; 17 prašymų dėl išmokos besimokančio ar studijuojančio asmens vaiko priežiūrai; 20 prašymų dėl išmokos gimus vienu metu daugiau kaip vienam vaikui; 4 prašymai dėl išmokos įvaikinus vaiką; </w:t>
      </w:r>
      <w:r w:rsidRPr="00A77EAE">
        <w:rPr>
          <w:szCs w:val="24"/>
        </w:rPr>
        <w:t>14</w:t>
      </w:r>
      <w:r w:rsidRPr="00317953">
        <w:rPr>
          <w:szCs w:val="24"/>
        </w:rPr>
        <w:t xml:space="preserve"> prašymų dėl </w:t>
      </w:r>
      <w:r w:rsidRPr="00A77EAE">
        <w:rPr>
          <w:szCs w:val="24"/>
        </w:rPr>
        <w:t>vienka</w:t>
      </w:r>
      <w:r w:rsidR="00AB38B3" w:rsidRPr="00A77EAE">
        <w:rPr>
          <w:szCs w:val="24"/>
        </w:rPr>
        <w:t>rtinės išmokos įsikurti.</w:t>
      </w:r>
    </w:p>
    <w:p w14:paraId="5CCD4CD4" w14:textId="67CAB024" w:rsidR="00C15E90" w:rsidRPr="008E50F4" w:rsidRDefault="00AB38B3" w:rsidP="00C15E90">
      <w:pPr>
        <w:rPr>
          <w:szCs w:val="24"/>
        </w:rPr>
      </w:pPr>
      <w:r>
        <w:rPr>
          <w:szCs w:val="24"/>
        </w:rPr>
        <w:t>I</w:t>
      </w:r>
      <w:r w:rsidR="00C15E90" w:rsidRPr="00317953">
        <w:rPr>
          <w:szCs w:val="24"/>
        </w:rPr>
        <w:t>šmokos vaikams paskirtos ir išmokėtos 7 725 gavėjams, iš jų:</w:t>
      </w:r>
      <w:r w:rsidR="00C15E90">
        <w:rPr>
          <w:szCs w:val="24"/>
        </w:rPr>
        <w:t xml:space="preserve"> </w:t>
      </w:r>
      <w:r w:rsidR="00C15E90" w:rsidRPr="00317953">
        <w:rPr>
          <w:szCs w:val="24"/>
        </w:rPr>
        <w:t xml:space="preserve">išmoka vaikams išmokėta </w:t>
      </w:r>
      <w:r>
        <w:rPr>
          <w:szCs w:val="24"/>
        </w:rPr>
        <w:br/>
      </w:r>
      <w:r w:rsidR="00C15E90" w:rsidRPr="00317953">
        <w:rPr>
          <w:szCs w:val="24"/>
        </w:rPr>
        <w:t>6 976 vaikams;</w:t>
      </w:r>
      <w:r w:rsidR="00C15E90">
        <w:rPr>
          <w:szCs w:val="24"/>
        </w:rPr>
        <w:t xml:space="preserve"> </w:t>
      </w:r>
      <w:r w:rsidR="00C15E90" w:rsidRPr="008E50F4">
        <w:rPr>
          <w:szCs w:val="24"/>
        </w:rPr>
        <w:t>išmokos privalomosios tarnybos kario vaikams išmokėtos 2 vaikams;</w:t>
      </w:r>
      <w:r w:rsidR="00C15E90">
        <w:rPr>
          <w:szCs w:val="24"/>
        </w:rPr>
        <w:t xml:space="preserve"> </w:t>
      </w:r>
      <w:r w:rsidR="00C15E90" w:rsidRPr="008E50F4">
        <w:rPr>
          <w:szCs w:val="24"/>
        </w:rPr>
        <w:t xml:space="preserve">vienkartinės išmokos įsikurti išmokėtos </w:t>
      </w:r>
      <w:r w:rsidR="00C15E90" w:rsidRPr="00A77EAE">
        <w:rPr>
          <w:szCs w:val="24"/>
        </w:rPr>
        <w:t>24</w:t>
      </w:r>
      <w:r w:rsidR="00C15E90" w:rsidRPr="008E50F4">
        <w:rPr>
          <w:szCs w:val="24"/>
        </w:rPr>
        <w:t xml:space="preserve"> gavėjams;</w:t>
      </w:r>
      <w:r w:rsidR="00C15E90">
        <w:rPr>
          <w:szCs w:val="24"/>
        </w:rPr>
        <w:t xml:space="preserve"> </w:t>
      </w:r>
      <w:r w:rsidR="00C15E90" w:rsidRPr="008E50F4">
        <w:rPr>
          <w:szCs w:val="24"/>
        </w:rPr>
        <w:t xml:space="preserve">vienkartinės išmokos gimus vaikui išmokėtos </w:t>
      </w:r>
      <w:r>
        <w:rPr>
          <w:szCs w:val="24"/>
        </w:rPr>
        <w:br/>
      </w:r>
      <w:r w:rsidR="00C15E90" w:rsidRPr="008E50F4">
        <w:rPr>
          <w:szCs w:val="24"/>
        </w:rPr>
        <w:t>349 asmenims;</w:t>
      </w:r>
      <w:r w:rsidR="00C15E90">
        <w:rPr>
          <w:szCs w:val="24"/>
        </w:rPr>
        <w:t xml:space="preserve"> </w:t>
      </w:r>
      <w:r w:rsidR="00C15E90" w:rsidRPr="008E50F4">
        <w:rPr>
          <w:szCs w:val="24"/>
        </w:rPr>
        <w:t>vienkartinės išmokos nėščiai moteriai išmokėtos 61 moteriai;</w:t>
      </w:r>
      <w:r w:rsidR="00C15E90">
        <w:rPr>
          <w:szCs w:val="24"/>
        </w:rPr>
        <w:t xml:space="preserve"> </w:t>
      </w:r>
      <w:r w:rsidR="00C15E90" w:rsidRPr="008E50F4">
        <w:rPr>
          <w:szCs w:val="24"/>
        </w:rPr>
        <w:t>globos (rūpybos) išmokos už globojamus vaikus išmokėtos 145 globėjams;</w:t>
      </w:r>
      <w:r w:rsidR="00C15E90">
        <w:rPr>
          <w:szCs w:val="24"/>
        </w:rPr>
        <w:t xml:space="preserve"> </w:t>
      </w:r>
      <w:r w:rsidR="00C15E90" w:rsidRPr="008E50F4">
        <w:rPr>
          <w:szCs w:val="24"/>
        </w:rPr>
        <w:t>globos (rūpybos) išmokos tikslinis priedas išmokėtas 127 globėjams;</w:t>
      </w:r>
      <w:r w:rsidR="00C15E90">
        <w:rPr>
          <w:szCs w:val="24"/>
        </w:rPr>
        <w:t xml:space="preserve"> </w:t>
      </w:r>
      <w:r w:rsidR="00C15E90" w:rsidRPr="008E50F4">
        <w:rPr>
          <w:szCs w:val="24"/>
        </w:rPr>
        <w:t>išmoka įsivaikinus vaiką išmokėta 4 asmenims;</w:t>
      </w:r>
      <w:r w:rsidR="00C15E90">
        <w:rPr>
          <w:szCs w:val="24"/>
        </w:rPr>
        <w:t xml:space="preserve"> </w:t>
      </w:r>
      <w:r w:rsidR="00C15E90" w:rsidRPr="008E50F4">
        <w:rPr>
          <w:szCs w:val="24"/>
        </w:rPr>
        <w:t>išmoka gimus vienu metu daugiau kaip vienam vaikui išmokėta 20 asmenų;</w:t>
      </w:r>
      <w:r w:rsidR="00C15E90">
        <w:rPr>
          <w:szCs w:val="24"/>
        </w:rPr>
        <w:t xml:space="preserve"> </w:t>
      </w:r>
      <w:r w:rsidR="00C15E90" w:rsidRPr="008E50F4">
        <w:rPr>
          <w:szCs w:val="24"/>
        </w:rPr>
        <w:t>išmoka besimokančio ir studijuojančio asmens vaiko priežiūrai išmokėta 17 asmenų.</w:t>
      </w:r>
    </w:p>
    <w:p w14:paraId="4B093DA0" w14:textId="40E15675" w:rsidR="00C15E90" w:rsidRPr="008E50F4" w:rsidRDefault="00C15E90" w:rsidP="00C15E90">
      <w:pPr>
        <w:rPr>
          <w:szCs w:val="24"/>
        </w:rPr>
      </w:pPr>
      <w:r w:rsidRPr="008E50F4">
        <w:rPr>
          <w:szCs w:val="24"/>
        </w:rPr>
        <w:lastRenderedPageBreak/>
        <w:t>Nustatyti 4 atvejai, kai besikreipiantys dėl papildomos išmokos pateikė neteisingus duomenis apie praėjusių kalendorinių metų pajamas ir išmoka jiems buvo išmokėta neteisėtai. Net</w:t>
      </w:r>
      <w:r w:rsidR="00AB38B3">
        <w:rPr>
          <w:szCs w:val="24"/>
        </w:rPr>
        <w:t xml:space="preserve">eisėtai išmokėta 1,0 tūkst. Eur. </w:t>
      </w:r>
      <w:r w:rsidRPr="008E50F4">
        <w:rPr>
          <w:szCs w:val="24"/>
        </w:rPr>
        <w:t>2019 m</w:t>
      </w:r>
      <w:r w:rsidR="00AB38B3">
        <w:rPr>
          <w:szCs w:val="24"/>
        </w:rPr>
        <w:t>etai</w:t>
      </w:r>
      <w:r w:rsidR="006B7598">
        <w:rPr>
          <w:szCs w:val="24"/>
        </w:rPr>
        <w:t>s</w:t>
      </w:r>
      <w:r w:rsidR="00AB38B3">
        <w:rPr>
          <w:szCs w:val="24"/>
        </w:rPr>
        <w:t xml:space="preserve"> grąžinta 8,2 tūkst. Eur</w:t>
      </w:r>
      <w:r w:rsidRPr="008E50F4">
        <w:rPr>
          <w:szCs w:val="24"/>
        </w:rPr>
        <w:t xml:space="preserve"> neteisėtai išmokėtų išmokų.</w:t>
      </w:r>
    </w:p>
    <w:p w14:paraId="3C8E1072" w14:textId="11913C18" w:rsidR="00C15E90" w:rsidRPr="008E50F4" w:rsidRDefault="00C15E90" w:rsidP="00C15E90">
      <w:pPr>
        <w:rPr>
          <w:szCs w:val="24"/>
        </w:rPr>
      </w:pPr>
      <w:r w:rsidRPr="008E50F4">
        <w:rPr>
          <w:szCs w:val="24"/>
        </w:rPr>
        <w:t xml:space="preserve">Vykdant socialinių išmokų koordinavimą pagal EB Reglamentą Nr. 883/2004 ir </w:t>
      </w:r>
      <w:r w:rsidRPr="008E50F4">
        <w:rPr>
          <w:szCs w:val="24"/>
        </w:rPr>
        <w:br/>
        <w:t>EB 987/2009 gautos 113 formų iš užsienio valstybių apie išmokų mokėjimą Panevėžio rajono gyventojams kitose Europos Sąjungos vals</w:t>
      </w:r>
      <w:r w:rsidR="00AB38B3">
        <w:rPr>
          <w:szCs w:val="24"/>
        </w:rPr>
        <w:t>tybėse. Surinkti prašomi duomeny</w:t>
      </w:r>
      <w:r w:rsidRPr="008E50F4">
        <w:rPr>
          <w:szCs w:val="24"/>
        </w:rPr>
        <w:t>s apie</w:t>
      </w:r>
      <w:r w:rsidR="00AB38B3">
        <w:rPr>
          <w:szCs w:val="24"/>
        </w:rPr>
        <w:t xml:space="preserve"> užsienyje dirbančių</w:t>
      </w:r>
      <w:r w:rsidRPr="008E50F4">
        <w:rPr>
          <w:szCs w:val="24"/>
        </w:rPr>
        <w:t xml:space="preserve"> gyventojų ar jų šeimos narių darbą, gaunamas išmokas Lietuvoje, nustatyta kompetencija</w:t>
      </w:r>
      <w:r w:rsidR="00AB38B3">
        <w:rPr>
          <w:szCs w:val="24"/>
        </w:rPr>
        <w:t>,</w:t>
      </w:r>
      <w:r w:rsidRPr="008E50F4">
        <w:rPr>
          <w:szCs w:val="24"/>
        </w:rPr>
        <w:t xml:space="preserve"> kuri valstybė turi mokėti išmokas. Informacija pateikta ES valstybei pareiškėjai.</w:t>
      </w:r>
    </w:p>
    <w:p w14:paraId="3119BFC7" w14:textId="2FABA020" w:rsidR="00C15E90" w:rsidRPr="008E50F4" w:rsidRDefault="00C15E90" w:rsidP="00C15E90">
      <w:pPr>
        <w:rPr>
          <w:szCs w:val="24"/>
        </w:rPr>
      </w:pPr>
      <w:r>
        <w:rPr>
          <w:szCs w:val="24"/>
        </w:rPr>
        <w:t xml:space="preserve">Vienkartinėms pašalpoms </w:t>
      </w:r>
      <w:r w:rsidRPr="008E50F4">
        <w:rPr>
          <w:szCs w:val="24"/>
        </w:rPr>
        <w:t>išmokėti 2019 m</w:t>
      </w:r>
      <w:r w:rsidR="006B7598">
        <w:rPr>
          <w:szCs w:val="24"/>
        </w:rPr>
        <w:t>etais</w:t>
      </w:r>
      <w:r w:rsidR="00AB38B3">
        <w:rPr>
          <w:szCs w:val="24"/>
        </w:rPr>
        <w:t xml:space="preserve"> panaudota 62,7 tūkst. Eur</w:t>
      </w:r>
      <w:r w:rsidRPr="008E50F4">
        <w:rPr>
          <w:szCs w:val="24"/>
        </w:rPr>
        <w:t xml:space="preserve"> (2018 m</w:t>
      </w:r>
      <w:r w:rsidR="006B7598">
        <w:rPr>
          <w:szCs w:val="24"/>
        </w:rPr>
        <w:t>etais</w:t>
      </w:r>
      <w:r w:rsidR="00AB38B3">
        <w:rPr>
          <w:szCs w:val="24"/>
        </w:rPr>
        <w:t xml:space="preserve"> – 49,1 tūkst. Eur), t. y. 13,6 tūkst. Eur</w:t>
      </w:r>
      <w:r w:rsidRPr="008E50F4">
        <w:rPr>
          <w:szCs w:val="24"/>
        </w:rPr>
        <w:t xml:space="preserve"> (21,7 proc.) daugiau negu 2018 m</w:t>
      </w:r>
      <w:r w:rsidR="006B7598">
        <w:rPr>
          <w:szCs w:val="24"/>
        </w:rPr>
        <w:t>etais</w:t>
      </w:r>
      <w:r w:rsidRPr="008E50F4">
        <w:rPr>
          <w:szCs w:val="24"/>
        </w:rPr>
        <w:t>.</w:t>
      </w:r>
    </w:p>
    <w:p w14:paraId="43DF1161" w14:textId="33797890" w:rsidR="00C15E90" w:rsidRPr="008E50F4" w:rsidRDefault="00C15E90" w:rsidP="006B7598">
      <w:pPr>
        <w:rPr>
          <w:szCs w:val="24"/>
        </w:rPr>
      </w:pPr>
      <w:r w:rsidRPr="008E50F4">
        <w:rPr>
          <w:szCs w:val="24"/>
        </w:rPr>
        <w:t xml:space="preserve">Dėl vienkartinės pašalpos skyrimo ligos, gaisro ar kitais ypatingais atvejais kreipėsi </w:t>
      </w:r>
      <w:r w:rsidRPr="008E50F4">
        <w:rPr>
          <w:szCs w:val="24"/>
        </w:rPr>
        <w:br/>
        <w:t>245 asmenys (2018 m</w:t>
      </w:r>
      <w:r w:rsidR="006B7598">
        <w:rPr>
          <w:szCs w:val="24"/>
        </w:rPr>
        <w:t>etais –</w:t>
      </w:r>
      <w:r w:rsidR="00AB38B3">
        <w:rPr>
          <w:szCs w:val="24"/>
        </w:rPr>
        <w:t xml:space="preserve"> 243</w:t>
      </w:r>
      <w:r w:rsidRPr="008E50F4">
        <w:rPr>
          <w:szCs w:val="24"/>
        </w:rPr>
        <w:t>). Vienkartinė pašalpa skirta 235 asmenims (2018 m</w:t>
      </w:r>
      <w:r w:rsidR="006B7598">
        <w:rPr>
          <w:szCs w:val="24"/>
        </w:rPr>
        <w:t>etais</w:t>
      </w:r>
      <w:r w:rsidRPr="008E50F4">
        <w:rPr>
          <w:szCs w:val="24"/>
        </w:rPr>
        <w:t xml:space="preserve"> </w:t>
      </w:r>
      <w:r w:rsidR="006B7598">
        <w:rPr>
          <w:szCs w:val="24"/>
        </w:rPr>
        <w:t>–</w:t>
      </w:r>
      <w:r w:rsidRPr="008E50F4">
        <w:rPr>
          <w:szCs w:val="24"/>
        </w:rPr>
        <w:t xml:space="preserve"> 239), neskirta – 10 asmenų (2018 m</w:t>
      </w:r>
      <w:r w:rsidR="006B7598">
        <w:rPr>
          <w:szCs w:val="24"/>
        </w:rPr>
        <w:t>etais</w:t>
      </w:r>
      <w:r w:rsidRPr="008E50F4">
        <w:rPr>
          <w:szCs w:val="24"/>
        </w:rPr>
        <w:t xml:space="preserve"> </w:t>
      </w:r>
      <w:r w:rsidR="006B7598">
        <w:rPr>
          <w:szCs w:val="24"/>
        </w:rPr>
        <w:t>–</w:t>
      </w:r>
      <w:r w:rsidRPr="008E50F4">
        <w:rPr>
          <w:szCs w:val="24"/>
        </w:rPr>
        <w:t xml:space="preserve"> 4). Vienkartinė pašalpa ypatingais nenumatytais atvejais skiriama tada, kai yra Savivaldybės tarybos sprendimas, leidžiantis Savivaldybės administracijos direktoriui skirti vienkartinę pašalpą. 2019 m</w:t>
      </w:r>
      <w:r w:rsidR="006B7598">
        <w:rPr>
          <w:szCs w:val="24"/>
        </w:rPr>
        <w:t>etais</w:t>
      </w:r>
      <w:r w:rsidR="00AB38B3">
        <w:rPr>
          <w:szCs w:val="24"/>
        </w:rPr>
        <w:t xml:space="preserve"> tokia pašalpa</w:t>
      </w:r>
      <w:r w:rsidRPr="008E50F4">
        <w:rPr>
          <w:szCs w:val="24"/>
        </w:rPr>
        <w:t xml:space="preserve"> skirta 5 asmenims (2018 m</w:t>
      </w:r>
      <w:r w:rsidR="006B7598">
        <w:rPr>
          <w:szCs w:val="24"/>
        </w:rPr>
        <w:t>etais</w:t>
      </w:r>
      <w:r w:rsidRPr="008E50F4">
        <w:rPr>
          <w:szCs w:val="24"/>
        </w:rPr>
        <w:t xml:space="preserve"> – 2). </w:t>
      </w:r>
    </w:p>
    <w:p w14:paraId="5FAA9924" w14:textId="3208418A" w:rsidR="00C15E90" w:rsidRPr="00114EEB" w:rsidRDefault="00C15E90" w:rsidP="00C15E90">
      <w:pPr>
        <w:rPr>
          <w:szCs w:val="24"/>
        </w:rPr>
      </w:pPr>
      <w:r w:rsidRPr="00114EEB">
        <w:rPr>
          <w:szCs w:val="24"/>
        </w:rPr>
        <w:t>2019 m</w:t>
      </w:r>
      <w:r w:rsidR="006B7598">
        <w:rPr>
          <w:szCs w:val="24"/>
        </w:rPr>
        <w:t>etais</w:t>
      </w:r>
      <w:r w:rsidRPr="00114EEB">
        <w:rPr>
          <w:szCs w:val="24"/>
        </w:rPr>
        <w:t xml:space="preserve"> priimti 707 prašymai dėl tik</w:t>
      </w:r>
      <w:r>
        <w:rPr>
          <w:szCs w:val="24"/>
        </w:rPr>
        <w:t>s</w:t>
      </w:r>
      <w:r w:rsidRPr="00114EEB">
        <w:rPr>
          <w:szCs w:val="24"/>
        </w:rPr>
        <w:t>linių kompensacijų mokėjimo: 564 dėl slaugos ar priežiūros (pagalbos) išlaidų tikslinės kompensacijos mokėjimo; 143 dėl tikslinių kompensacijų išmokėjimo paveldėtojams.</w:t>
      </w:r>
    </w:p>
    <w:p w14:paraId="2EC1F14A" w14:textId="5E7C04E3" w:rsidR="00C15E90" w:rsidRPr="00114EEB" w:rsidRDefault="00C15E90" w:rsidP="00C15E90">
      <w:pPr>
        <w:rPr>
          <w:szCs w:val="24"/>
        </w:rPr>
      </w:pPr>
      <w:r w:rsidRPr="00114EEB">
        <w:rPr>
          <w:szCs w:val="24"/>
        </w:rPr>
        <w:t>Tikslinės transporto išlaidų kompensacijos 2019 m</w:t>
      </w:r>
      <w:r w:rsidR="006B7598">
        <w:rPr>
          <w:szCs w:val="24"/>
        </w:rPr>
        <w:t>etais</w:t>
      </w:r>
      <w:r w:rsidRPr="00114EEB">
        <w:rPr>
          <w:szCs w:val="24"/>
        </w:rPr>
        <w:t xml:space="preserve"> naujai paskirtos ir mokamos </w:t>
      </w:r>
      <w:r w:rsidR="00AB38B3">
        <w:rPr>
          <w:szCs w:val="24"/>
        </w:rPr>
        <w:br/>
      </w:r>
      <w:r w:rsidRPr="00114EEB">
        <w:rPr>
          <w:szCs w:val="24"/>
        </w:rPr>
        <w:t>421 asmeniui (2018 m</w:t>
      </w:r>
      <w:r w:rsidR="006B7598">
        <w:rPr>
          <w:szCs w:val="24"/>
        </w:rPr>
        <w:t>etais</w:t>
      </w:r>
      <w:r w:rsidRPr="00114EEB">
        <w:rPr>
          <w:szCs w:val="24"/>
        </w:rPr>
        <w:t xml:space="preserve"> – 565 asmenim</w:t>
      </w:r>
      <w:r w:rsidR="00F34508" w:rsidRPr="00F34508">
        <w:rPr>
          <w:szCs w:val="24"/>
        </w:rPr>
        <w:t>s</w:t>
      </w:r>
      <w:r w:rsidRPr="00F34508">
        <w:rPr>
          <w:szCs w:val="24"/>
        </w:rPr>
        <w:t>).</w:t>
      </w:r>
      <w:r w:rsidR="00AB38B3">
        <w:rPr>
          <w:szCs w:val="24"/>
        </w:rPr>
        <w:t xml:space="preserve"> Tikslinės kompensacijos</w:t>
      </w:r>
      <w:r w:rsidRPr="00114EEB">
        <w:rPr>
          <w:szCs w:val="24"/>
        </w:rPr>
        <w:t xml:space="preserve"> išmokėtos 1</w:t>
      </w:r>
      <w:r w:rsidR="006B7598">
        <w:rPr>
          <w:szCs w:val="24"/>
        </w:rPr>
        <w:t xml:space="preserve"> </w:t>
      </w:r>
      <w:r w:rsidRPr="00114EEB">
        <w:rPr>
          <w:szCs w:val="24"/>
        </w:rPr>
        <w:t xml:space="preserve">560 neįgaliųjų. </w:t>
      </w:r>
    </w:p>
    <w:p w14:paraId="61527D58" w14:textId="1BAB4581" w:rsidR="00C15E90" w:rsidRPr="00114EEB" w:rsidRDefault="00C15E90" w:rsidP="00C15E90">
      <w:pPr>
        <w:rPr>
          <w:szCs w:val="24"/>
        </w:rPr>
      </w:pPr>
      <w:r w:rsidRPr="00114EEB">
        <w:rPr>
          <w:szCs w:val="24"/>
        </w:rPr>
        <w:t>Tikslinės kompensacijos išmokėtos 1 703 gavėjams, iš jų: slaugos išlaidų tikslinės kompensacijos išmokėtos 616 gavėjų; priežiūros pagalbos išlaidų tikslinės kompensacijos išmokėtos 944 gavėjams; tikslinės kompensacijos mirus kompensacijos gavėjui išmokėtos 143 paveldėtojams.</w:t>
      </w:r>
    </w:p>
    <w:p w14:paraId="349F9487" w14:textId="18B8F952" w:rsidR="00C15E90" w:rsidRPr="006022B3" w:rsidRDefault="00C15E90" w:rsidP="00C15E90">
      <w:pPr>
        <w:rPr>
          <w:szCs w:val="24"/>
        </w:rPr>
      </w:pPr>
      <w:r w:rsidRPr="006022B3">
        <w:rPr>
          <w:szCs w:val="24"/>
        </w:rPr>
        <w:t xml:space="preserve">Vadovaujantis Lietuvos Respublikos </w:t>
      </w:r>
      <w:r w:rsidR="006B7598">
        <w:rPr>
          <w:szCs w:val="24"/>
        </w:rPr>
        <w:t>p</w:t>
      </w:r>
      <w:r w:rsidRPr="006022B3">
        <w:rPr>
          <w:szCs w:val="24"/>
        </w:rPr>
        <w:t>aramos mirties atveju įstatymu 2019 m</w:t>
      </w:r>
      <w:r w:rsidR="006B7598">
        <w:rPr>
          <w:szCs w:val="24"/>
        </w:rPr>
        <w:t>etais</w:t>
      </w:r>
      <w:r w:rsidRPr="006022B3">
        <w:rPr>
          <w:szCs w:val="24"/>
        </w:rPr>
        <w:t xml:space="preserve"> išmokėta laido</w:t>
      </w:r>
      <w:r w:rsidR="00AB38B3">
        <w:rPr>
          <w:szCs w:val="24"/>
        </w:rPr>
        <w:t>jimo pašalpų – 159,9 tūkst. Eur</w:t>
      </w:r>
      <w:r w:rsidRPr="006022B3">
        <w:rPr>
          <w:szCs w:val="24"/>
        </w:rPr>
        <w:t xml:space="preserve"> (2018 m</w:t>
      </w:r>
      <w:r w:rsidR="006B7598">
        <w:rPr>
          <w:szCs w:val="24"/>
        </w:rPr>
        <w:t>etais</w:t>
      </w:r>
      <w:r w:rsidR="00AB38B3">
        <w:rPr>
          <w:szCs w:val="24"/>
        </w:rPr>
        <w:t xml:space="preserve"> – 152,8 tūkst. Eur), t. y. 7,1 tūkst. Eur</w:t>
      </w:r>
      <w:r w:rsidRPr="006022B3">
        <w:rPr>
          <w:szCs w:val="24"/>
        </w:rPr>
        <w:t xml:space="preserve"> (4,6 proc.) daugiau nei 2018 m</w:t>
      </w:r>
      <w:r w:rsidR="006B7598">
        <w:rPr>
          <w:szCs w:val="24"/>
        </w:rPr>
        <w:t>etais</w:t>
      </w:r>
      <w:r w:rsidRPr="006022B3">
        <w:rPr>
          <w:szCs w:val="24"/>
        </w:rPr>
        <w:t xml:space="preserve">. </w:t>
      </w:r>
    </w:p>
    <w:p w14:paraId="6911C6AC" w14:textId="124266BF" w:rsidR="00C15E90" w:rsidRPr="00A77EAE" w:rsidRDefault="00C15E90" w:rsidP="00C15E90">
      <w:pPr>
        <w:rPr>
          <w:szCs w:val="24"/>
        </w:rPr>
      </w:pPr>
      <w:r w:rsidRPr="00A77EAE">
        <w:rPr>
          <w:szCs w:val="24"/>
        </w:rPr>
        <w:t>2019 m</w:t>
      </w:r>
      <w:r w:rsidR="006B7598" w:rsidRPr="00A77EAE">
        <w:rPr>
          <w:szCs w:val="24"/>
        </w:rPr>
        <w:t>etais</w:t>
      </w:r>
      <w:r w:rsidRPr="00A77EAE">
        <w:rPr>
          <w:szCs w:val="24"/>
        </w:rPr>
        <w:t xml:space="preserve"> </w:t>
      </w:r>
      <w:r w:rsidR="00A77EAE" w:rsidRPr="00A77EAE">
        <w:rPr>
          <w:szCs w:val="24"/>
        </w:rPr>
        <w:t>laidojimo pašalpos skirtos</w:t>
      </w:r>
      <w:r w:rsidRPr="00A77EAE">
        <w:rPr>
          <w:szCs w:val="24"/>
        </w:rPr>
        <w:t xml:space="preserve"> 499 </w:t>
      </w:r>
      <w:r w:rsidR="00A77EAE" w:rsidRPr="00A77EAE">
        <w:rPr>
          <w:szCs w:val="24"/>
        </w:rPr>
        <w:t>asmenims</w:t>
      </w:r>
      <w:r w:rsidRPr="00A77EAE">
        <w:rPr>
          <w:szCs w:val="24"/>
        </w:rPr>
        <w:t>, iš jų 4 – dėl išmokos palaikams parvežti</w:t>
      </w:r>
      <w:r w:rsidR="006B7598" w:rsidRPr="00A77EAE">
        <w:rPr>
          <w:szCs w:val="24"/>
        </w:rPr>
        <w:t xml:space="preserve"> </w:t>
      </w:r>
      <w:r w:rsidRPr="00A77EAE">
        <w:rPr>
          <w:szCs w:val="24"/>
        </w:rPr>
        <w:t>(2018 m</w:t>
      </w:r>
      <w:r w:rsidR="006B7598" w:rsidRPr="00A77EAE">
        <w:rPr>
          <w:szCs w:val="24"/>
        </w:rPr>
        <w:t>etais</w:t>
      </w:r>
      <w:r w:rsidR="00F34508" w:rsidRPr="00A77EAE">
        <w:rPr>
          <w:szCs w:val="24"/>
        </w:rPr>
        <w:t xml:space="preserve"> – 492, iš jų 2</w:t>
      </w:r>
      <w:r w:rsidRPr="00A77EAE">
        <w:rPr>
          <w:szCs w:val="24"/>
        </w:rPr>
        <w:t xml:space="preserve"> prašymai dėl išmokos palaikams parvežti</w:t>
      </w:r>
      <w:r w:rsidR="00F34508" w:rsidRPr="00A77EAE">
        <w:rPr>
          <w:szCs w:val="24"/>
        </w:rPr>
        <w:t>)</w:t>
      </w:r>
      <w:r w:rsidRPr="00A77EAE">
        <w:rPr>
          <w:szCs w:val="24"/>
        </w:rPr>
        <w:t xml:space="preserve">. </w:t>
      </w:r>
    </w:p>
    <w:p w14:paraId="0FBE2CE4" w14:textId="73290E6A" w:rsidR="00C15E90" w:rsidRPr="006022B3" w:rsidRDefault="00C15E90" w:rsidP="00322DAD">
      <w:pPr>
        <w:rPr>
          <w:szCs w:val="24"/>
        </w:rPr>
      </w:pPr>
      <w:r w:rsidRPr="006022B3">
        <w:rPr>
          <w:szCs w:val="24"/>
        </w:rPr>
        <w:t>2019 m</w:t>
      </w:r>
      <w:r w:rsidR="00322DAD">
        <w:rPr>
          <w:szCs w:val="24"/>
        </w:rPr>
        <w:t>etais</w:t>
      </w:r>
      <w:r w:rsidRPr="006022B3">
        <w:rPr>
          <w:szCs w:val="24"/>
        </w:rPr>
        <w:t xml:space="preserve"> gauti 643 prašymai dėl paramos mokiniams skyrimo (2018 m</w:t>
      </w:r>
      <w:r w:rsidR="00322DAD">
        <w:rPr>
          <w:szCs w:val="24"/>
        </w:rPr>
        <w:t>etais</w:t>
      </w:r>
      <w:r w:rsidRPr="006022B3">
        <w:rPr>
          <w:szCs w:val="24"/>
        </w:rPr>
        <w:t xml:space="preserve"> – </w:t>
      </w:r>
      <w:r w:rsidR="00AB38B3">
        <w:rPr>
          <w:szCs w:val="24"/>
        </w:rPr>
        <w:br/>
      </w:r>
      <w:r w:rsidRPr="006022B3">
        <w:rPr>
          <w:szCs w:val="24"/>
        </w:rPr>
        <w:t>634 prašymai), t. y. 9 prašymais daugiau negu 2018 m</w:t>
      </w:r>
      <w:r w:rsidR="00322DAD">
        <w:rPr>
          <w:szCs w:val="24"/>
        </w:rPr>
        <w:t>etais</w:t>
      </w:r>
      <w:r w:rsidR="00AB38B3">
        <w:rPr>
          <w:szCs w:val="24"/>
        </w:rPr>
        <w:t xml:space="preserve">. Parama mokiniams skirta </w:t>
      </w:r>
      <w:r w:rsidR="00AB38B3">
        <w:rPr>
          <w:szCs w:val="24"/>
        </w:rPr>
        <w:br/>
        <w:t>1 088 mokiniams, t. y. 46 mokin</w:t>
      </w:r>
      <w:r w:rsidRPr="006022B3">
        <w:rPr>
          <w:szCs w:val="24"/>
        </w:rPr>
        <w:t>iais daugiau nei 2018 m</w:t>
      </w:r>
      <w:r w:rsidR="00322DAD">
        <w:rPr>
          <w:szCs w:val="24"/>
        </w:rPr>
        <w:t>etais</w:t>
      </w:r>
      <w:r w:rsidR="00AB38B3">
        <w:rPr>
          <w:szCs w:val="24"/>
        </w:rPr>
        <w:t>. M</w:t>
      </w:r>
      <w:r w:rsidRPr="006022B3">
        <w:rPr>
          <w:szCs w:val="24"/>
        </w:rPr>
        <w:t>okyklose nemokamai maitinam</w:t>
      </w:r>
      <w:r w:rsidR="00AB38B3">
        <w:rPr>
          <w:szCs w:val="24"/>
        </w:rPr>
        <w:t>as</w:t>
      </w:r>
      <w:r w:rsidRPr="006022B3">
        <w:rPr>
          <w:szCs w:val="24"/>
        </w:rPr>
        <w:t xml:space="preserve"> </w:t>
      </w:r>
      <w:r w:rsidR="00AB38B3">
        <w:rPr>
          <w:szCs w:val="24"/>
        </w:rPr>
        <w:br/>
        <w:t>1 141 mokinys, t. y. 15 mokin</w:t>
      </w:r>
      <w:r w:rsidRPr="006022B3">
        <w:rPr>
          <w:szCs w:val="24"/>
        </w:rPr>
        <w:t>ių mažiau nei 2018 m</w:t>
      </w:r>
      <w:r w:rsidR="00322DAD">
        <w:rPr>
          <w:szCs w:val="24"/>
        </w:rPr>
        <w:t>etais</w:t>
      </w:r>
      <w:r w:rsidRPr="006022B3">
        <w:rPr>
          <w:szCs w:val="24"/>
        </w:rPr>
        <w:t xml:space="preserve">. </w:t>
      </w:r>
      <w:r w:rsidR="0071371D" w:rsidRPr="006022B3">
        <w:rPr>
          <w:szCs w:val="24"/>
        </w:rPr>
        <w:t xml:space="preserve">358 mokiniams iš šeimų, patiriančių socialinę riziką, </w:t>
      </w:r>
      <w:r w:rsidR="001153A2">
        <w:rPr>
          <w:szCs w:val="24"/>
        </w:rPr>
        <w:t>iš savivaldybės biudžeto</w:t>
      </w:r>
      <w:r w:rsidR="0071371D" w:rsidRPr="006022B3">
        <w:rPr>
          <w:szCs w:val="24"/>
        </w:rPr>
        <w:t xml:space="preserve"> </w:t>
      </w:r>
      <w:r w:rsidR="0071371D" w:rsidRPr="00A77EAE">
        <w:rPr>
          <w:szCs w:val="24"/>
        </w:rPr>
        <w:t>skirti nemokami pusryčiai</w:t>
      </w:r>
      <w:r w:rsidR="0071371D" w:rsidRPr="006022B3">
        <w:rPr>
          <w:szCs w:val="24"/>
        </w:rPr>
        <w:t>.</w:t>
      </w:r>
    </w:p>
    <w:p w14:paraId="08BCDE8B" w14:textId="128BCB11" w:rsidR="00C15E90" w:rsidRDefault="00C15E90" w:rsidP="0071371D">
      <w:pPr>
        <w:rPr>
          <w:szCs w:val="24"/>
        </w:rPr>
      </w:pPr>
      <w:r w:rsidRPr="006022B3">
        <w:rPr>
          <w:szCs w:val="24"/>
        </w:rPr>
        <w:t>Mokymosi reikmenims įsigyti 2019 m</w:t>
      </w:r>
      <w:r w:rsidR="00322DAD">
        <w:rPr>
          <w:szCs w:val="24"/>
        </w:rPr>
        <w:t>etais</w:t>
      </w:r>
      <w:r w:rsidR="00AB38B3">
        <w:rPr>
          <w:szCs w:val="24"/>
        </w:rPr>
        <w:t xml:space="preserve"> panaudota 79,0 tūkst. Eur</w:t>
      </w:r>
      <w:r w:rsidRPr="006022B3">
        <w:rPr>
          <w:szCs w:val="24"/>
        </w:rPr>
        <w:t xml:space="preserve"> (2018 m</w:t>
      </w:r>
      <w:r w:rsidR="00322DAD">
        <w:rPr>
          <w:szCs w:val="24"/>
        </w:rPr>
        <w:t>etais</w:t>
      </w:r>
      <w:r w:rsidRPr="006022B3">
        <w:rPr>
          <w:szCs w:val="24"/>
        </w:rPr>
        <w:t xml:space="preserve"> </w:t>
      </w:r>
      <w:r w:rsidR="00322DAD">
        <w:rPr>
          <w:szCs w:val="24"/>
        </w:rPr>
        <w:t xml:space="preserve">– </w:t>
      </w:r>
      <w:r w:rsidR="00AB38B3">
        <w:rPr>
          <w:szCs w:val="24"/>
        </w:rPr>
        <w:br/>
        <w:t>58,0 tūkst. Eur), t. y. 21,0 tūkst. Eur</w:t>
      </w:r>
      <w:r w:rsidRPr="006022B3">
        <w:rPr>
          <w:szCs w:val="24"/>
        </w:rPr>
        <w:t xml:space="preserve"> (27,0 proc.) daugiau negu 2018 m</w:t>
      </w:r>
      <w:r w:rsidR="00322DAD">
        <w:rPr>
          <w:szCs w:val="24"/>
        </w:rPr>
        <w:t>etais</w:t>
      </w:r>
      <w:r w:rsidR="0071371D">
        <w:rPr>
          <w:szCs w:val="24"/>
        </w:rPr>
        <w:t>.</w:t>
      </w:r>
      <w:r w:rsidR="00AB38B3">
        <w:rPr>
          <w:szCs w:val="24"/>
        </w:rPr>
        <w:t xml:space="preserve"> 1 040 mokin</w:t>
      </w:r>
      <w:r w:rsidR="0071371D">
        <w:rPr>
          <w:szCs w:val="24"/>
        </w:rPr>
        <w:t>ių</w:t>
      </w:r>
      <w:r w:rsidRPr="006022B3">
        <w:rPr>
          <w:szCs w:val="24"/>
        </w:rPr>
        <w:t xml:space="preserve"> aprūpinti mokymosi reikmenimis (iš jų 342 mokiniams parama mokinio reikmenims įsigyti suteikta nepinigine forma). </w:t>
      </w:r>
    </w:p>
    <w:p w14:paraId="0446490B" w14:textId="6B5CA513" w:rsidR="00C15E90" w:rsidRPr="00485463" w:rsidRDefault="00485463" w:rsidP="00485463">
      <w:pPr>
        <w:rPr>
          <w:i/>
          <w:iCs/>
          <w:szCs w:val="24"/>
        </w:rPr>
      </w:pPr>
      <w:r>
        <w:rPr>
          <w:szCs w:val="24"/>
        </w:rPr>
        <w:t>Socialinių paslaugų</w:t>
      </w:r>
      <w:r w:rsidR="00C15E90" w:rsidRPr="00BD0760">
        <w:rPr>
          <w:szCs w:val="24"/>
        </w:rPr>
        <w:t xml:space="preserve"> gyventojams organizavimas reikalauja didelių finansinių investicijų iš savivaldybės biudžeto. </w:t>
      </w:r>
    </w:p>
    <w:p w14:paraId="176CE1EC" w14:textId="2ED24766" w:rsidR="00C15E90" w:rsidRDefault="00485463" w:rsidP="00C15E90">
      <w:pPr>
        <w:rPr>
          <w:szCs w:val="24"/>
        </w:rPr>
      </w:pPr>
      <w:r>
        <w:rPr>
          <w:szCs w:val="24"/>
        </w:rPr>
        <w:t>Socialinėms paslaugoms organizuoti ir finansuot</w:t>
      </w:r>
      <w:r w:rsidR="00C15E90" w:rsidRPr="00923985">
        <w:rPr>
          <w:szCs w:val="24"/>
        </w:rPr>
        <w:t xml:space="preserve">i </w:t>
      </w:r>
      <w:r w:rsidR="00C15E90">
        <w:rPr>
          <w:szCs w:val="24"/>
        </w:rPr>
        <w:t>2019 m</w:t>
      </w:r>
      <w:r w:rsidR="00DB7050">
        <w:rPr>
          <w:szCs w:val="24"/>
        </w:rPr>
        <w:t>etais</w:t>
      </w:r>
      <w:r w:rsidR="00C15E90">
        <w:rPr>
          <w:szCs w:val="24"/>
        </w:rPr>
        <w:t xml:space="preserve"> panaudota</w:t>
      </w:r>
      <w:r>
        <w:rPr>
          <w:szCs w:val="24"/>
        </w:rPr>
        <w:t xml:space="preserve"> 1 753,4 tūkst. Eur</w:t>
      </w:r>
      <w:r w:rsidR="00C15E90" w:rsidRPr="00923985">
        <w:rPr>
          <w:szCs w:val="24"/>
        </w:rPr>
        <w:t xml:space="preserve"> </w:t>
      </w:r>
      <w:r w:rsidR="00C15E90">
        <w:rPr>
          <w:szCs w:val="24"/>
        </w:rPr>
        <w:t>(2018 m</w:t>
      </w:r>
      <w:r w:rsidR="00DB7050">
        <w:rPr>
          <w:szCs w:val="24"/>
        </w:rPr>
        <w:t>etais</w:t>
      </w:r>
      <w:r w:rsidR="00C15E90">
        <w:rPr>
          <w:szCs w:val="24"/>
        </w:rPr>
        <w:t xml:space="preserve"> – 1 750,7</w:t>
      </w:r>
      <w:r>
        <w:rPr>
          <w:szCs w:val="24"/>
        </w:rPr>
        <w:t xml:space="preserve"> tūkst. Eur</w:t>
      </w:r>
      <w:r w:rsidR="00C15E90">
        <w:rPr>
          <w:szCs w:val="24"/>
        </w:rPr>
        <w:t>), t. y. 2,7 tūkst. eurų (0,15 proc.) mažiau negu 2018 m</w:t>
      </w:r>
      <w:r w:rsidR="00DB7050">
        <w:rPr>
          <w:szCs w:val="24"/>
        </w:rPr>
        <w:t>etais</w:t>
      </w:r>
      <w:r w:rsidR="00C15E90">
        <w:rPr>
          <w:szCs w:val="24"/>
        </w:rPr>
        <w:t>. I</w:t>
      </w:r>
      <w:r w:rsidR="00C15E90" w:rsidRPr="00923985">
        <w:rPr>
          <w:szCs w:val="24"/>
        </w:rPr>
        <w:t xml:space="preserve">š jų: </w:t>
      </w:r>
      <w:r>
        <w:rPr>
          <w:szCs w:val="24"/>
        </w:rPr>
        <w:br/>
        <w:t>1 276,3 tūkst. Eur</w:t>
      </w:r>
      <w:r w:rsidR="00C15E90" w:rsidRPr="0036592F">
        <w:rPr>
          <w:szCs w:val="24"/>
        </w:rPr>
        <w:t xml:space="preserve"> savivaldybės biudžeto lėšos</w:t>
      </w:r>
      <w:r w:rsidR="00C15E90">
        <w:rPr>
          <w:szCs w:val="24"/>
        </w:rPr>
        <w:t xml:space="preserve"> (2018 m</w:t>
      </w:r>
      <w:r w:rsidR="00DB7050">
        <w:rPr>
          <w:szCs w:val="24"/>
        </w:rPr>
        <w:t>etais</w:t>
      </w:r>
      <w:r>
        <w:rPr>
          <w:szCs w:val="24"/>
        </w:rPr>
        <w:t xml:space="preserve"> – 1 325,2 tūkst. Eur), t. y. 48,90 tūkst. Eur</w:t>
      </w:r>
      <w:r w:rsidR="00C15E90">
        <w:rPr>
          <w:szCs w:val="24"/>
        </w:rPr>
        <w:t xml:space="preserve"> (3,83 proc.) mažiau negu 2018 m</w:t>
      </w:r>
      <w:r w:rsidR="00DB7050">
        <w:rPr>
          <w:szCs w:val="24"/>
        </w:rPr>
        <w:t>etais</w:t>
      </w:r>
      <w:r w:rsidR="00C15E90">
        <w:rPr>
          <w:szCs w:val="24"/>
        </w:rPr>
        <w:t>.;</w:t>
      </w:r>
      <w:r>
        <w:rPr>
          <w:szCs w:val="24"/>
        </w:rPr>
        <w:t xml:space="preserve"> 477,1 tūkst. Eur</w:t>
      </w:r>
      <w:r w:rsidR="00C15E90" w:rsidRPr="0036592F">
        <w:rPr>
          <w:szCs w:val="24"/>
        </w:rPr>
        <w:t xml:space="preserve"> valstybės biudžeto lėšos</w:t>
      </w:r>
      <w:r w:rsidR="00C15E90">
        <w:rPr>
          <w:szCs w:val="24"/>
        </w:rPr>
        <w:t xml:space="preserve"> (2018 m</w:t>
      </w:r>
      <w:r w:rsidR="00DB7050">
        <w:rPr>
          <w:szCs w:val="24"/>
        </w:rPr>
        <w:t>etais</w:t>
      </w:r>
      <w:r>
        <w:rPr>
          <w:szCs w:val="24"/>
        </w:rPr>
        <w:t xml:space="preserve"> – 425,5 tūkst. Eur), t. y. 51,6 tūkst. Eur</w:t>
      </w:r>
      <w:r w:rsidR="00C15E90">
        <w:rPr>
          <w:szCs w:val="24"/>
        </w:rPr>
        <w:t xml:space="preserve"> (10,82 proc.) daugiau negu 2018 m</w:t>
      </w:r>
      <w:r w:rsidR="00DB7050">
        <w:rPr>
          <w:szCs w:val="24"/>
        </w:rPr>
        <w:t>etais</w:t>
      </w:r>
      <w:r w:rsidR="00C15E90">
        <w:rPr>
          <w:szCs w:val="24"/>
        </w:rPr>
        <w:t xml:space="preserve">. </w:t>
      </w:r>
    </w:p>
    <w:p w14:paraId="4723D3AE" w14:textId="5820E714" w:rsidR="00C15E90" w:rsidRDefault="00485463" w:rsidP="00C15E90">
      <w:pPr>
        <w:rPr>
          <w:szCs w:val="24"/>
        </w:rPr>
      </w:pPr>
      <w:r>
        <w:rPr>
          <w:szCs w:val="24"/>
        </w:rPr>
        <w:t>Asmenims</w:t>
      </w:r>
      <w:r w:rsidR="00C15E90" w:rsidRPr="00AF79AF">
        <w:rPr>
          <w:szCs w:val="24"/>
        </w:rPr>
        <w:t xml:space="preserve"> su sunkia ne</w:t>
      </w:r>
      <w:r>
        <w:rPr>
          <w:szCs w:val="24"/>
        </w:rPr>
        <w:t>galia išlaikyt</w:t>
      </w:r>
      <w:r w:rsidR="00C15E90" w:rsidRPr="00AF79AF">
        <w:rPr>
          <w:szCs w:val="24"/>
        </w:rPr>
        <w:t>i socialinės globos įstaigose</w:t>
      </w:r>
      <w:r w:rsidR="00C15E90">
        <w:rPr>
          <w:szCs w:val="24"/>
        </w:rPr>
        <w:t xml:space="preserve"> </w:t>
      </w:r>
      <w:r>
        <w:rPr>
          <w:szCs w:val="24"/>
        </w:rPr>
        <w:t>skirta 459,7 tūkst. Eur</w:t>
      </w:r>
      <w:r w:rsidR="00C15E90">
        <w:rPr>
          <w:szCs w:val="24"/>
        </w:rPr>
        <w:t xml:space="preserve"> (2018 m</w:t>
      </w:r>
      <w:r w:rsidR="00DB7050">
        <w:rPr>
          <w:szCs w:val="24"/>
        </w:rPr>
        <w:t>etais</w:t>
      </w:r>
      <w:r>
        <w:rPr>
          <w:szCs w:val="24"/>
        </w:rPr>
        <w:t xml:space="preserve"> – 409,0 tūkst. Eur), t. y. 50,7 tūkst. Eur</w:t>
      </w:r>
      <w:r w:rsidR="00C15E90">
        <w:rPr>
          <w:szCs w:val="24"/>
        </w:rPr>
        <w:t xml:space="preserve"> (11,03 proc.) daugiau negu 2018 m</w:t>
      </w:r>
      <w:r w:rsidR="00DB7050">
        <w:rPr>
          <w:szCs w:val="24"/>
        </w:rPr>
        <w:t>etais</w:t>
      </w:r>
      <w:r w:rsidR="00C15E90">
        <w:rPr>
          <w:szCs w:val="24"/>
        </w:rPr>
        <w:t xml:space="preserve">. </w:t>
      </w:r>
    </w:p>
    <w:p w14:paraId="447C95D9" w14:textId="41622D94" w:rsidR="00C15E90" w:rsidRPr="00AD0A5D" w:rsidRDefault="00485463" w:rsidP="00C15E90">
      <w:pPr>
        <w:rPr>
          <w:szCs w:val="24"/>
        </w:rPr>
      </w:pPr>
      <w:r>
        <w:rPr>
          <w:szCs w:val="24"/>
        </w:rPr>
        <w:t>Asmenims</w:t>
      </w:r>
      <w:r w:rsidR="00C15E90" w:rsidRPr="00AD0A5D">
        <w:rPr>
          <w:szCs w:val="24"/>
        </w:rPr>
        <w:t xml:space="preserve"> su </w:t>
      </w:r>
      <w:r>
        <w:rPr>
          <w:szCs w:val="24"/>
        </w:rPr>
        <w:t>negalia ir senyvo amžiaus asmenims išlaikyt</w:t>
      </w:r>
      <w:r w:rsidR="00C15E90" w:rsidRPr="00AD0A5D">
        <w:rPr>
          <w:szCs w:val="24"/>
        </w:rPr>
        <w:t>i socialinės globos įstaigose s</w:t>
      </w:r>
      <w:r>
        <w:rPr>
          <w:szCs w:val="24"/>
        </w:rPr>
        <w:t>kirta 242,8 tūkst. Eur</w:t>
      </w:r>
      <w:r w:rsidR="00C15E90">
        <w:rPr>
          <w:szCs w:val="24"/>
        </w:rPr>
        <w:t xml:space="preserve"> (2018 m</w:t>
      </w:r>
      <w:r w:rsidR="00DB7050">
        <w:rPr>
          <w:szCs w:val="24"/>
        </w:rPr>
        <w:t>etais</w:t>
      </w:r>
      <w:r>
        <w:rPr>
          <w:szCs w:val="24"/>
        </w:rPr>
        <w:t xml:space="preserve"> – 186,9 tūkst. Eur) t. y. 55,9 tūkst. Eur</w:t>
      </w:r>
      <w:r w:rsidR="00C15E90">
        <w:rPr>
          <w:szCs w:val="24"/>
        </w:rPr>
        <w:t xml:space="preserve"> (23,02 proc.) daugiau negu </w:t>
      </w:r>
      <w:r>
        <w:rPr>
          <w:szCs w:val="24"/>
        </w:rPr>
        <w:br/>
      </w:r>
      <w:r w:rsidR="00C15E90">
        <w:rPr>
          <w:szCs w:val="24"/>
        </w:rPr>
        <w:t>2018 m</w:t>
      </w:r>
      <w:r w:rsidR="00DB7050">
        <w:rPr>
          <w:szCs w:val="24"/>
        </w:rPr>
        <w:t>etais.</w:t>
      </w:r>
    </w:p>
    <w:p w14:paraId="7A8D854A" w14:textId="132D568D" w:rsidR="00C15E90" w:rsidRDefault="00C15E90" w:rsidP="00C15E90">
      <w:pPr>
        <w:rPr>
          <w:szCs w:val="24"/>
        </w:rPr>
      </w:pPr>
      <w:r w:rsidRPr="0036592F">
        <w:rPr>
          <w:szCs w:val="24"/>
        </w:rPr>
        <w:lastRenderedPageBreak/>
        <w:t xml:space="preserve">Turimais duomenimis, rajone gyvena 8 198 pensinio </w:t>
      </w:r>
      <w:r w:rsidR="00485463">
        <w:rPr>
          <w:szCs w:val="24"/>
        </w:rPr>
        <w:t>amžiaus gyventojai (23,13 proc.</w:t>
      </w:r>
      <w:r w:rsidRPr="0036592F">
        <w:rPr>
          <w:szCs w:val="24"/>
        </w:rPr>
        <w:t xml:space="preserve"> gyventojų</w:t>
      </w:r>
      <w:r w:rsidR="00485463">
        <w:rPr>
          <w:szCs w:val="24"/>
        </w:rPr>
        <w:t>), 3 056 neįgalūs asmenys</w:t>
      </w:r>
      <w:r w:rsidRPr="0036592F">
        <w:rPr>
          <w:szCs w:val="24"/>
        </w:rPr>
        <w:t>, iš jų 1 042 darbingo amžiaus neįgalūs asmenys ir 2 014 senatvės pensinio amžiaus sulaukusieji neįgalūs asmenys; 200 neįgalių vaikų (23 vaikams nustatytas sunkus, 98 – vidutinis, 79 – lengvas neįgalumo lygiai</w:t>
      </w:r>
      <w:r w:rsidR="00DB7050">
        <w:rPr>
          <w:szCs w:val="24"/>
        </w:rPr>
        <w:t>).</w:t>
      </w:r>
      <w:r>
        <w:rPr>
          <w:szCs w:val="24"/>
        </w:rPr>
        <w:t xml:space="preserve"> </w:t>
      </w:r>
    </w:p>
    <w:p w14:paraId="223F5175" w14:textId="79C2A3BB" w:rsidR="00C15E90" w:rsidRDefault="00C15E90" w:rsidP="00C15E90">
      <w:pPr>
        <w:rPr>
          <w:szCs w:val="24"/>
        </w:rPr>
      </w:pPr>
      <w:r w:rsidRPr="0036592F">
        <w:rPr>
          <w:szCs w:val="24"/>
        </w:rPr>
        <w:t>Savivaldybėje s</w:t>
      </w:r>
      <w:r w:rsidR="00485463">
        <w:rPr>
          <w:szCs w:val="24"/>
        </w:rPr>
        <w:t xml:space="preserve">ocialines paslaugas teikia iš </w:t>
      </w:r>
      <w:r w:rsidRPr="0036592F">
        <w:rPr>
          <w:szCs w:val="24"/>
        </w:rPr>
        <w:t>savivaldybės biudžeto</w:t>
      </w:r>
      <w:r w:rsidR="00485463">
        <w:rPr>
          <w:szCs w:val="24"/>
        </w:rPr>
        <w:t xml:space="preserve"> lėšų išlaikomos dvi įstaigos, kurioms išlaikyti skirta 1 019,2 tūkst. Eur</w:t>
      </w:r>
      <w:r w:rsidR="00DB7050">
        <w:rPr>
          <w:szCs w:val="24"/>
        </w:rPr>
        <w:t xml:space="preserve"> </w:t>
      </w:r>
      <w:r>
        <w:rPr>
          <w:szCs w:val="24"/>
        </w:rPr>
        <w:t>(2018 m</w:t>
      </w:r>
      <w:r w:rsidR="00DB7050">
        <w:rPr>
          <w:szCs w:val="24"/>
        </w:rPr>
        <w:t>etais</w:t>
      </w:r>
      <w:r>
        <w:rPr>
          <w:szCs w:val="24"/>
        </w:rPr>
        <w:t xml:space="preserve"> – 1 122,6</w:t>
      </w:r>
      <w:r w:rsidRPr="0036592F">
        <w:rPr>
          <w:szCs w:val="24"/>
        </w:rPr>
        <w:t xml:space="preserve"> </w:t>
      </w:r>
      <w:r w:rsidR="00485463">
        <w:rPr>
          <w:szCs w:val="24"/>
        </w:rPr>
        <w:t>tūkst. Eur), t. y. 103,4 tūkst. Eur</w:t>
      </w:r>
      <w:r>
        <w:rPr>
          <w:szCs w:val="24"/>
        </w:rPr>
        <w:t xml:space="preserve"> (10,15 proc.) mažiau negu 2018 m</w:t>
      </w:r>
      <w:r w:rsidR="00DB7050">
        <w:rPr>
          <w:szCs w:val="24"/>
        </w:rPr>
        <w:t>etais</w:t>
      </w:r>
      <w:r>
        <w:rPr>
          <w:szCs w:val="24"/>
        </w:rPr>
        <w:t>. I</w:t>
      </w:r>
      <w:r w:rsidRPr="0036592F">
        <w:rPr>
          <w:szCs w:val="24"/>
        </w:rPr>
        <w:t>š jų:</w:t>
      </w:r>
      <w:r>
        <w:rPr>
          <w:szCs w:val="24"/>
        </w:rPr>
        <w:t xml:space="preserve"> </w:t>
      </w:r>
      <w:r w:rsidR="00485463">
        <w:rPr>
          <w:szCs w:val="24"/>
        </w:rPr>
        <w:t>S</w:t>
      </w:r>
      <w:r w:rsidRPr="0050029F">
        <w:rPr>
          <w:szCs w:val="24"/>
        </w:rPr>
        <w:t>ocialinių paslaugų centrui</w:t>
      </w:r>
      <w:r>
        <w:rPr>
          <w:szCs w:val="24"/>
        </w:rPr>
        <w:t xml:space="preserve"> </w:t>
      </w:r>
      <w:r w:rsidRPr="0050029F">
        <w:rPr>
          <w:szCs w:val="24"/>
        </w:rPr>
        <w:t>568,3</w:t>
      </w:r>
      <w:r w:rsidR="00485463">
        <w:rPr>
          <w:szCs w:val="24"/>
        </w:rPr>
        <w:t xml:space="preserve"> tūkst. Eur</w:t>
      </w:r>
      <w:r>
        <w:rPr>
          <w:szCs w:val="24"/>
        </w:rPr>
        <w:t xml:space="preserve"> </w:t>
      </w:r>
      <w:r w:rsidR="00485463">
        <w:rPr>
          <w:szCs w:val="24"/>
        </w:rPr>
        <w:br/>
      </w:r>
      <w:r>
        <w:rPr>
          <w:szCs w:val="24"/>
        </w:rPr>
        <w:t>(2018 m</w:t>
      </w:r>
      <w:r w:rsidR="00DB7050">
        <w:rPr>
          <w:szCs w:val="24"/>
        </w:rPr>
        <w:t>etais</w:t>
      </w:r>
      <w:r w:rsidR="00485463">
        <w:rPr>
          <w:szCs w:val="24"/>
        </w:rPr>
        <w:t xml:space="preserve"> – 685,8 tūkst. Eur), t. y. 117,50 tūkst. Eur</w:t>
      </w:r>
      <w:r>
        <w:rPr>
          <w:szCs w:val="24"/>
        </w:rPr>
        <w:t xml:space="preserve"> (20,68 proc.) mažiau negu 2018 m</w:t>
      </w:r>
      <w:r w:rsidR="00DB7050">
        <w:rPr>
          <w:szCs w:val="24"/>
        </w:rPr>
        <w:t>etais</w:t>
      </w:r>
      <w:r>
        <w:rPr>
          <w:szCs w:val="24"/>
        </w:rPr>
        <w:t xml:space="preserve">; </w:t>
      </w:r>
      <w:r w:rsidR="00485463">
        <w:rPr>
          <w:szCs w:val="24"/>
        </w:rPr>
        <w:t>V</w:t>
      </w:r>
      <w:r w:rsidRPr="0050029F">
        <w:rPr>
          <w:szCs w:val="24"/>
        </w:rPr>
        <w:t>aikų globos namams</w:t>
      </w:r>
      <w:r>
        <w:rPr>
          <w:szCs w:val="24"/>
        </w:rPr>
        <w:t xml:space="preserve"> </w:t>
      </w:r>
      <w:r w:rsidR="00485463">
        <w:rPr>
          <w:szCs w:val="24"/>
        </w:rPr>
        <w:t>450,9 tūkst. Eur</w:t>
      </w:r>
      <w:r>
        <w:rPr>
          <w:szCs w:val="24"/>
        </w:rPr>
        <w:t xml:space="preserve"> (2018 m</w:t>
      </w:r>
      <w:r w:rsidR="00DB7050">
        <w:rPr>
          <w:szCs w:val="24"/>
        </w:rPr>
        <w:t>etais</w:t>
      </w:r>
      <w:r w:rsidR="00485463">
        <w:rPr>
          <w:szCs w:val="24"/>
        </w:rPr>
        <w:t xml:space="preserve"> – 436,8 tūkst. Eur), t. y. 14,10 tūkst. Eur</w:t>
      </w:r>
      <w:r>
        <w:rPr>
          <w:szCs w:val="24"/>
        </w:rPr>
        <w:t xml:space="preserve"> (3,13 proc.) daugiau negu 2018 m</w:t>
      </w:r>
      <w:r w:rsidR="00DB7050">
        <w:rPr>
          <w:szCs w:val="24"/>
        </w:rPr>
        <w:t>etais.</w:t>
      </w:r>
    </w:p>
    <w:p w14:paraId="7224CCCB" w14:textId="27100FBF" w:rsidR="00C15E90" w:rsidRPr="00AD0A5D" w:rsidRDefault="00485463" w:rsidP="00C15E90">
      <w:pPr>
        <w:rPr>
          <w:szCs w:val="24"/>
        </w:rPr>
      </w:pPr>
      <w:r>
        <w:rPr>
          <w:szCs w:val="24"/>
        </w:rPr>
        <w:t>S</w:t>
      </w:r>
      <w:r w:rsidR="00C15E90" w:rsidRPr="00AD0A5D">
        <w:rPr>
          <w:szCs w:val="24"/>
        </w:rPr>
        <w:t>ocialinių paslaugų centre teikiamos šios paslaugas: ilgalaikės socialinės globos, socialinės priežiūros (pagalbos į namus), integralios pagalbos asmens namuose (dienos socialinės globos ir slaugos), nestacionarios socialinės paslaugos vaikams ir jų šeimoms, bendrosios socialinės paslaugos: asmens higienos (skalbimo, maudymosi), medicininės reabilitacijos (masažo, gydomosios mankštos ir kt.), sociokultūrinės, darbinio užimtumo paslaugos neįgaliems, pagyvenusiems asmenims, šeimoms, patiriančioms socialinę riziką.</w:t>
      </w:r>
      <w:r w:rsidRPr="00485463">
        <w:rPr>
          <w:szCs w:val="24"/>
        </w:rPr>
        <w:t xml:space="preserve"> </w:t>
      </w:r>
      <w:r>
        <w:rPr>
          <w:szCs w:val="24"/>
        </w:rPr>
        <w:t xml:space="preserve">2019 metais paslaugos suteiktos </w:t>
      </w:r>
      <w:r w:rsidRPr="00AD2CFB">
        <w:rPr>
          <w:szCs w:val="24"/>
        </w:rPr>
        <w:t xml:space="preserve">615 </w:t>
      </w:r>
      <w:r>
        <w:rPr>
          <w:szCs w:val="24"/>
        </w:rPr>
        <w:t>asmenų.</w:t>
      </w:r>
    </w:p>
    <w:p w14:paraId="671D40AF" w14:textId="45A2D462" w:rsidR="00C15E90" w:rsidRPr="00AD0A5D" w:rsidRDefault="00485463" w:rsidP="00485463">
      <w:pPr>
        <w:rPr>
          <w:szCs w:val="24"/>
        </w:rPr>
      </w:pPr>
      <w:r>
        <w:rPr>
          <w:szCs w:val="24"/>
        </w:rPr>
        <w:t>S</w:t>
      </w:r>
      <w:r w:rsidR="00C15E90" w:rsidRPr="00AD0A5D">
        <w:rPr>
          <w:szCs w:val="24"/>
        </w:rPr>
        <w:t xml:space="preserve">ocialinių </w:t>
      </w:r>
      <w:r>
        <w:rPr>
          <w:szCs w:val="24"/>
        </w:rPr>
        <w:t>paslaugų centro</w:t>
      </w:r>
      <w:r w:rsidR="00C15E90" w:rsidRPr="00AD0A5D">
        <w:rPr>
          <w:szCs w:val="24"/>
        </w:rPr>
        <w:t xml:space="preserve"> skyriai: 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p>
    <w:p w14:paraId="6847616C" w14:textId="78BC8F6B" w:rsidR="00C15E90" w:rsidRPr="00AD0A5D" w:rsidRDefault="00485463" w:rsidP="00C15E90">
      <w:pPr>
        <w:rPr>
          <w:szCs w:val="24"/>
        </w:rPr>
      </w:pPr>
      <w:r>
        <w:rPr>
          <w:szCs w:val="24"/>
        </w:rPr>
        <w:t>S</w:t>
      </w:r>
      <w:r w:rsidRPr="00AD0A5D">
        <w:rPr>
          <w:szCs w:val="24"/>
        </w:rPr>
        <w:t xml:space="preserve">ocialinių paslaugų centre </w:t>
      </w:r>
      <w:r>
        <w:rPr>
          <w:szCs w:val="24"/>
        </w:rPr>
        <w:t>i</w:t>
      </w:r>
      <w:r w:rsidR="00C15E90" w:rsidRPr="00AD0A5D">
        <w:rPr>
          <w:szCs w:val="24"/>
        </w:rPr>
        <w:t xml:space="preserve">lgalaikės socialinės globos paslaugos gali būti teikiamos </w:t>
      </w:r>
      <w:r>
        <w:rPr>
          <w:szCs w:val="24"/>
        </w:rPr>
        <w:br/>
      </w:r>
      <w:r w:rsidR="00C15E90" w:rsidRPr="00AD0A5D">
        <w:rPr>
          <w:szCs w:val="24"/>
        </w:rPr>
        <w:t>51 pagyvenusiam ir neįgaliam asmeniui. 2019 m</w:t>
      </w:r>
      <w:r w:rsidR="00DB7050">
        <w:rPr>
          <w:szCs w:val="24"/>
        </w:rPr>
        <w:t>etais</w:t>
      </w:r>
      <w:r w:rsidR="00C77E1C">
        <w:rPr>
          <w:szCs w:val="24"/>
        </w:rPr>
        <w:t xml:space="preserve"> paslaugas savivaldybės</w:t>
      </w:r>
      <w:r w:rsidR="00C15E90" w:rsidRPr="00AD0A5D">
        <w:rPr>
          <w:szCs w:val="24"/>
        </w:rPr>
        <w:t xml:space="preserve"> socialinės globos namuose gavo 58 asmenys. </w:t>
      </w:r>
    </w:p>
    <w:p w14:paraId="15716300" w14:textId="4292FEFF" w:rsidR="00C15E90" w:rsidRPr="00AD0A5D" w:rsidRDefault="00C77E1C" w:rsidP="00C15E90">
      <w:pPr>
        <w:rPr>
          <w:szCs w:val="24"/>
        </w:rPr>
      </w:pPr>
      <w:r>
        <w:rPr>
          <w:szCs w:val="24"/>
        </w:rPr>
        <w:t>S</w:t>
      </w:r>
      <w:r w:rsidR="00C15E90" w:rsidRPr="00AD0A5D">
        <w:rPr>
          <w:szCs w:val="24"/>
        </w:rPr>
        <w:t>ocialinių paslaugų centro lankomosios priežiūros darbuotojai socialinės priežiūros paslaugas (pagalbą į namus) 2019 m</w:t>
      </w:r>
      <w:r w:rsidR="00DB7050">
        <w:rPr>
          <w:szCs w:val="24"/>
        </w:rPr>
        <w:t>etais</w:t>
      </w:r>
      <w:r w:rsidR="00C15E90" w:rsidRPr="00AD0A5D">
        <w:rPr>
          <w:szCs w:val="24"/>
        </w:rPr>
        <w:t xml:space="preserve"> teikė 83 rajono pagyvenusiems ir neįgaliems asmenims, iš jų 76 asmenims paslaugos buvo teikiamos mokamai.</w:t>
      </w:r>
    </w:p>
    <w:p w14:paraId="39EFA6A8" w14:textId="0205D2E5" w:rsidR="00C15E90" w:rsidRPr="00AD0A5D" w:rsidRDefault="00C77E1C" w:rsidP="00C15E90">
      <w:pPr>
        <w:rPr>
          <w:szCs w:val="24"/>
        </w:rPr>
      </w:pPr>
      <w:r>
        <w:rPr>
          <w:szCs w:val="24"/>
        </w:rPr>
        <w:t>S</w:t>
      </w:r>
      <w:r w:rsidR="00C15E90" w:rsidRPr="00AD0A5D">
        <w:rPr>
          <w:szCs w:val="24"/>
        </w:rPr>
        <w:t>avarankiško gyvenimo namuose 2019 m</w:t>
      </w:r>
      <w:r w:rsidR="00DB7050">
        <w:rPr>
          <w:szCs w:val="24"/>
        </w:rPr>
        <w:t>etais</w:t>
      </w:r>
      <w:r w:rsidR="00C15E90" w:rsidRPr="00AD0A5D">
        <w:rPr>
          <w:szCs w:val="24"/>
        </w:rPr>
        <w:t xml:space="preserve"> soc</w:t>
      </w:r>
      <w:r>
        <w:rPr>
          <w:szCs w:val="24"/>
        </w:rPr>
        <w:t xml:space="preserve">ialinės priežiūros paslaugos suteiktos </w:t>
      </w:r>
      <w:r>
        <w:rPr>
          <w:szCs w:val="24"/>
        </w:rPr>
        <w:br/>
        <w:t>22 gyventojams</w:t>
      </w:r>
      <w:r w:rsidR="00C15E90" w:rsidRPr="00AD0A5D">
        <w:rPr>
          <w:szCs w:val="24"/>
        </w:rPr>
        <w:t>.</w:t>
      </w:r>
    </w:p>
    <w:p w14:paraId="39D94297" w14:textId="2FE68D1C" w:rsidR="00C15E90" w:rsidRPr="00AD0A5D" w:rsidRDefault="00C77E1C" w:rsidP="00C15E90">
      <w:pPr>
        <w:rPr>
          <w:szCs w:val="24"/>
        </w:rPr>
      </w:pPr>
      <w:r>
        <w:rPr>
          <w:szCs w:val="24"/>
        </w:rPr>
        <w:t>S</w:t>
      </w:r>
      <w:r w:rsidR="00C15E90" w:rsidRPr="00AD0A5D">
        <w:rPr>
          <w:szCs w:val="24"/>
        </w:rPr>
        <w:t>ocialinių paslaugų centras pagal projektą „Integrali pagalba į namus Panevėžio rajone“ teikia integralią pagalbą (dienos socialinę globą ir slaugą) asmens namuose. 2019 m</w:t>
      </w:r>
      <w:r w:rsidR="00DB7050">
        <w:rPr>
          <w:szCs w:val="24"/>
        </w:rPr>
        <w:t>etais</w:t>
      </w:r>
      <w:r w:rsidR="00C15E90" w:rsidRPr="00AD0A5D">
        <w:rPr>
          <w:szCs w:val="24"/>
        </w:rPr>
        <w:t xml:space="preserve"> integrali pagalba asmens namuose buvo teikiama 57 asmenims, iš jų 29 asmenims su sunkia negalia.</w:t>
      </w:r>
    </w:p>
    <w:p w14:paraId="5EDC603D" w14:textId="6A919AD8" w:rsidR="00C15E90" w:rsidRPr="00AD0A5D" w:rsidRDefault="00C15E90" w:rsidP="00C15E90">
      <w:pPr>
        <w:rPr>
          <w:szCs w:val="24"/>
        </w:rPr>
      </w:pPr>
      <w:r w:rsidRPr="00AD0A5D">
        <w:rPr>
          <w:szCs w:val="24"/>
        </w:rPr>
        <w:t>Vadoklių nestacionarių socialinių paslaugų namuose veikianti Paramos šeimai tarnyba teikia informavimo ir konsultavimo, psichologinio konsultavimo, socialinio darbo, laisvalaikio organizavimo paslaugas socialinės rizikos še</w:t>
      </w:r>
      <w:r w:rsidR="00C77E1C">
        <w:rPr>
          <w:szCs w:val="24"/>
        </w:rPr>
        <w:t xml:space="preserve">imoms ir vaikams. </w:t>
      </w:r>
      <w:r w:rsidRPr="00AD0A5D">
        <w:rPr>
          <w:szCs w:val="24"/>
        </w:rPr>
        <w:t>Vaikų dienos centre teikiamomis socialinės priežiūros paslaugomis dienos metu pasinaudojo 45 vaikų, iš jų 35 vaikai iš šeimų, patiriančių socialinę riziką; Krizių centre gali būti suteiktos laikino apnakvindinimo, psichologinės, socialinės pagalbos, asmens higienos paslaugos krizės ištiktoms motinoms su vaikais. 2019 m</w:t>
      </w:r>
      <w:r w:rsidR="00DB7050">
        <w:rPr>
          <w:szCs w:val="24"/>
        </w:rPr>
        <w:t>etais</w:t>
      </w:r>
      <w:r w:rsidRPr="00AD0A5D">
        <w:rPr>
          <w:szCs w:val="24"/>
        </w:rPr>
        <w:t xml:space="preserve"> paslaugų nebuvo suteikta n</w:t>
      </w:r>
      <w:r w:rsidR="00DB7050">
        <w:rPr>
          <w:szCs w:val="24"/>
        </w:rPr>
        <w:t>ė</w:t>
      </w:r>
      <w:r w:rsidRPr="00AD0A5D">
        <w:rPr>
          <w:szCs w:val="24"/>
        </w:rPr>
        <w:t xml:space="preserve"> vienai šeimai.  </w:t>
      </w:r>
    </w:p>
    <w:p w14:paraId="4764E5A4" w14:textId="2EE8B3C8" w:rsidR="00C15E90" w:rsidRDefault="00C77E1C" w:rsidP="00C15E90">
      <w:pPr>
        <w:rPr>
          <w:szCs w:val="24"/>
        </w:rPr>
      </w:pPr>
      <w:r>
        <w:rPr>
          <w:szCs w:val="24"/>
        </w:rPr>
        <w:t>S</w:t>
      </w:r>
      <w:r w:rsidR="00C15E90" w:rsidRPr="00AD0A5D">
        <w:rPr>
          <w:szCs w:val="24"/>
        </w:rPr>
        <w:t>ocialinių paslaugų centre teikiamos ir bendrosios socialinės paslaugos: asmens higienos (skalbimo, maudymosi), medicininės reabilitacijos (masažo, gydomosios mankštos ir kt.), sociokultūrinės, darbinio užimtumo paslaugos neįgaliems, pagyvenusiems asmenims, šeimoms, patiriančioms socialinę riziką. Šiomis centro teikiamomis socialinėmis paslaugomis 2019 m</w:t>
      </w:r>
      <w:r w:rsidR="00DB7050">
        <w:rPr>
          <w:szCs w:val="24"/>
        </w:rPr>
        <w:t>etais</w:t>
      </w:r>
      <w:r w:rsidR="00C15E90" w:rsidRPr="00AD0A5D">
        <w:rPr>
          <w:szCs w:val="24"/>
        </w:rPr>
        <w:t xml:space="preserve"> pasinaudojo apie 350 asmenų. </w:t>
      </w:r>
    </w:p>
    <w:p w14:paraId="04CAAA7C" w14:textId="541EA611" w:rsidR="00C15E90" w:rsidRDefault="00C15E90" w:rsidP="00C15E90">
      <w:pPr>
        <w:rPr>
          <w:szCs w:val="24"/>
        </w:rPr>
      </w:pPr>
      <w:r>
        <w:rPr>
          <w:szCs w:val="24"/>
        </w:rPr>
        <w:t xml:space="preserve">Specialiojo transporto ir aprūpinimo techninėmis pagalbos priemonėmis paslaugos </w:t>
      </w:r>
      <w:r w:rsidR="00C77E1C">
        <w:rPr>
          <w:szCs w:val="24"/>
        </w:rPr>
        <w:br/>
      </w:r>
      <w:r>
        <w:rPr>
          <w:szCs w:val="24"/>
        </w:rPr>
        <w:t>2019 m</w:t>
      </w:r>
      <w:r w:rsidR="00DB7050">
        <w:rPr>
          <w:szCs w:val="24"/>
        </w:rPr>
        <w:t>etais</w:t>
      </w:r>
      <w:r>
        <w:rPr>
          <w:szCs w:val="24"/>
        </w:rPr>
        <w:t xml:space="preserve"> nebuvo teikiamos.</w:t>
      </w:r>
    </w:p>
    <w:p w14:paraId="6DFB0BB8" w14:textId="6BC6049E" w:rsidR="00C15E90" w:rsidRPr="008D7372" w:rsidRDefault="00C77E1C" w:rsidP="00C15E90">
      <w:pPr>
        <w:rPr>
          <w:szCs w:val="24"/>
        </w:rPr>
      </w:pPr>
      <w:r>
        <w:rPr>
          <w:szCs w:val="24"/>
        </w:rPr>
        <w:t>V</w:t>
      </w:r>
      <w:r w:rsidR="00C15E90" w:rsidRPr="008D7372">
        <w:rPr>
          <w:szCs w:val="24"/>
        </w:rPr>
        <w:t>aikų globos namai teikia socialines paslaugas vaikams,</w:t>
      </w:r>
      <w:r>
        <w:rPr>
          <w:szCs w:val="24"/>
        </w:rPr>
        <w:t xml:space="preserve"> netekusiems tėvų globos, paslaugo</w:t>
      </w:r>
      <w:r w:rsidR="000E3339">
        <w:rPr>
          <w:szCs w:val="24"/>
        </w:rPr>
        <w:t xml:space="preserve">s </w:t>
      </w:r>
      <w:r>
        <w:rPr>
          <w:szCs w:val="24"/>
        </w:rPr>
        <w:t>teiktos</w:t>
      </w:r>
      <w:r w:rsidR="00C15E90" w:rsidRPr="008D7372">
        <w:rPr>
          <w:szCs w:val="24"/>
        </w:rPr>
        <w:t xml:space="preserve"> 24 tėvų globos netekusiems vaikams.</w:t>
      </w:r>
    </w:p>
    <w:p w14:paraId="52FD8648" w14:textId="55A6B2E6" w:rsidR="00C15E90" w:rsidRPr="008D7372" w:rsidRDefault="00C15E90" w:rsidP="00C15E90">
      <w:pPr>
        <w:rPr>
          <w:szCs w:val="24"/>
        </w:rPr>
      </w:pPr>
      <w:r w:rsidRPr="008D7372">
        <w:rPr>
          <w:szCs w:val="24"/>
        </w:rPr>
        <w:lastRenderedPageBreak/>
        <w:t>Vykdydama Perėjimo nuo institucinės globos prie šeimoje ir bendruomenėje teikiamų paslaugų neįgaliems ir likusiems be tėvų globos vaikams 2014–</w:t>
      </w:r>
      <w:r w:rsidR="00C77E1C">
        <w:rPr>
          <w:szCs w:val="24"/>
        </w:rPr>
        <w:t xml:space="preserve">2020 metų veiksmų planą, </w:t>
      </w:r>
      <w:r w:rsidRPr="008D7372">
        <w:rPr>
          <w:szCs w:val="24"/>
        </w:rPr>
        <w:t>savivaldybė deda dideles pastangas, kad būtų mažinamas institucijoje globojamų vai</w:t>
      </w:r>
      <w:r w:rsidR="00C77E1C">
        <w:rPr>
          <w:szCs w:val="24"/>
        </w:rPr>
        <w:t>kų skaičius. V</w:t>
      </w:r>
      <w:r w:rsidRPr="008D7372">
        <w:rPr>
          <w:szCs w:val="24"/>
        </w:rPr>
        <w:t>aikų globos namuose įsteigtas Globos centras, kuris 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w:t>
      </w:r>
      <w:r w:rsidR="00C77E1C">
        <w:rPr>
          <w:szCs w:val="24"/>
        </w:rPr>
        <w:t xml:space="preserve">obėjo šeimoje. Šiuo metu </w:t>
      </w:r>
      <w:r w:rsidRPr="008D7372">
        <w:rPr>
          <w:szCs w:val="24"/>
        </w:rPr>
        <w:t>yra 4 budinčios globotojos, parengtos pagal GIMK programą ir priimančios tėvų globos netekusius vaikus į savo šeima</w:t>
      </w:r>
      <w:r w:rsidR="00C77E1C">
        <w:rPr>
          <w:szCs w:val="24"/>
        </w:rPr>
        <w:t>s, pas budinčias globotojas</w:t>
      </w:r>
      <w:r w:rsidRPr="008D7372">
        <w:rPr>
          <w:szCs w:val="24"/>
        </w:rPr>
        <w:t xml:space="preserve"> apgyvendinti 10 tėvų globos netekusių vaikų.</w:t>
      </w:r>
    </w:p>
    <w:p w14:paraId="63155C7C" w14:textId="7741F4A4" w:rsidR="00C15E90" w:rsidRPr="008D7372" w:rsidRDefault="00C15E90" w:rsidP="00C15E90">
      <w:pPr>
        <w:rPr>
          <w:szCs w:val="24"/>
        </w:rPr>
      </w:pPr>
      <w:r w:rsidRPr="008D7372">
        <w:rPr>
          <w:szCs w:val="24"/>
        </w:rPr>
        <w:t>Vykdant institucinės globos pertvarką: bendruomeninių vaikų globos namų ir vaikų d</w:t>
      </w:r>
      <w:r w:rsidR="00C77E1C">
        <w:rPr>
          <w:szCs w:val="24"/>
        </w:rPr>
        <w:t>ienos centrų tinklo plėtrą,</w:t>
      </w:r>
      <w:r w:rsidRPr="008D7372">
        <w:rPr>
          <w:szCs w:val="24"/>
        </w:rPr>
        <w:t xml:space="preserve"> parengti du projektiniai pasiūlymai dėl valstybės projekto įgyvendinimo.</w:t>
      </w:r>
    </w:p>
    <w:p w14:paraId="4589E334" w14:textId="598F2889" w:rsidR="00C15E90" w:rsidRDefault="00C15E90" w:rsidP="00C15E90">
      <w:pPr>
        <w:rPr>
          <w:szCs w:val="24"/>
        </w:rPr>
      </w:pPr>
      <w:r>
        <w:rPr>
          <w:szCs w:val="24"/>
        </w:rPr>
        <w:t>Socialines paslaugas vaikams</w:t>
      </w:r>
      <w:r w:rsidR="000E3339">
        <w:rPr>
          <w:szCs w:val="24"/>
        </w:rPr>
        <w:t>,</w:t>
      </w:r>
      <w:r>
        <w:rPr>
          <w:szCs w:val="24"/>
        </w:rPr>
        <w:t xml:space="preserve"> netekusiems tėvų globos</w:t>
      </w:r>
      <w:r w:rsidR="000E3339">
        <w:rPr>
          <w:szCs w:val="24"/>
        </w:rPr>
        <w:t>,</w:t>
      </w:r>
      <w:r w:rsidR="00F34508">
        <w:rPr>
          <w:szCs w:val="24"/>
        </w:rPr>
        <w:t xml:space="preserve"> teikė</w:t>
      </w:r>
      <w:r>
        <w:rPr>
          <w:szCs w:val="24"/>
        </w:rPr>
        <w:t xml:space="preserve"> ir vienintelė Panevėžio rajone </w:t>
      </w:r>
      <w:r w:rsidRPr="00F34508">
        <w:rPr>
          <w:szCs w:val="24"/>
        </w:rPr>
        <w:t>G. ir V. Grigaliūnų</w:t>
      </w:r>
      <w:r w:rsidR="00C77E1C">
        <w:rPr>
          <w:szCs w:val="24"/>
        </w:rPr>
        <w:t xml:space="preserve"> šeimyna, kuri</w:t>
      </w:r>
      <w:r>
        <w:rPr>
          <w:szCs w:val="24"/>
        </w:rPr>
        <w:t xml:space="preserve"> 2019 m</w:t>
      </w:r>
      <w:r w:rsidR="000E3339">
        <w:rPr>
          <w:szCs w:val="24"/>
        </w:rPr>
        <w:t>etais</w:t>
      </w:r>
      <w:r>
        <w:rPr>
          <w:szCs w:val="24"/>
        </w:rPr>
        <w:t xml:space="preserve"> globojo </w:t>
      </w:r>
      <w:r w:rsidRPr="00911E81">
        <w:rPr>
          <w:szCs w:val="24"/>
        </w:rPr>
        <w:t>1</w:t>
      </w:r>
      <w:r>
        <w:rPr>
          <w:szCs w:val="24"/>
        </w:rPr>
        <w:t>2</w:t>
      </w:r>
      <w:r w:rsidRPr="00911E81">
        <w:rPr>
          <w:szCs w:val="24"/>
        </w:rPr>
        <w:t xml:space="preserve"> </w:t>
      </w:r>
      <w:r w:rsidRPr="008079D5">
        <w:rPr>
          <w:szCs w:val="24"/>
        </w:rPr>
        <w:t>tėvų globos netekusių vaikų.</w:t>
      </w:r>
      <w:r>
        <w:rPr>
          <w:szCs w:val="24"/>
        </w:rPr>
        <w:t xml:space="preserve"> </w:t>
      </w:r>
    </w:p>
    <w:p w14:paraId="55DE19C8" w14:textId="4F8C4484" w:rsidR="00C15E90" w:rsidRPr="00FC5FD0" w:rsidRDefault="00C15E90" w:rsidP="00C15E90">
      <w:pPr>
        <w:rPr>
          <w:szCs w:val="24"/>
        </w:rPr>
      </w:pPr>
      <w:r w:rsidRPr="00FC5FD0">
        <w:rPr>
          <w:szCs w:val="24"/>
        </w:rPr>
        <w:t>Socialinės paslaugos vaikams, suaugusiems ir senatvės pensinio amžiaus sulaukusiems neįgaliems asmenims perkamos ministerijos ar kitų savivaldybių pavaldumo specializuotose globos įstaigose, viešosiose ar privačiose įstaigose, už kurias apmokama valstybės ir savivaldybės biudžeto lėšomis. 2019 m</w:t>
      </w:r>
      <w:r w:rsidR="000E3339">
        <w:rPr>
          <w:szCs w:val="24"/>
        </w:rPr>
        <w:t>etais</w:t>
      </w:r>
      <w:r w:rsidRPr="00FC5FD0">
        <w:rPr>
          <w:szCs w:val="24"/>
        </w:rPr>
        <w:t xml:space="preserve"> paslaugos buvo teikiamos 163 neįgaliems asmenims (2018 m</w:t>
      </w:r>
      <w:r w:rsidR="000E3339">
        <w:rPr>
          <w:szCs w:val="24"/>
        </w:rPr>
        <w:t>etais</w:t>
      </w:r>
      <w:r w:rsidRPr="00FC5FD0">
        <w:rPr>
          <w:szCs w:val="24"/>
        </w:rPr>
        <w:t xml:space="preserve"> – </w:t>
      </w:r>
      <w:r w:rsidR="00C77E1C">
        <w:rPr>
          <w:szCs w:val="24"/>
        </w:rPr>
        <w:br/>
      </w:r>
      <w:r w:rsidRPr="00FC5FD0">
        <w:rPr>
          <w:szCs w:val="24"/>
        </w:rPr>
        <w:t>131 a</w:t>
      </w:r>
      <w:r w:rsidR="00C77E1C">
        <w:rPr>
          <w:szCs w:val="24"/>
        </w:rPr>
        <w:t>smeniui). Paslaugos pirktos iš</w:t>
      </w:r>
      <w:r w:rsidRPr="00FC5FD0">
        <w:rPr>
          <w:szCs w:val="24"/>
        </w:rPr>
        <w:t xml:space="preserve"> Algimanto Bandzos socialinių paslaugų namų ilgalaikės socialinės globos paslaugos 4 tėvų globos netekusiems vaikams; ministerijos, kitų savivaldybių pavaldumo specializuotose globos įstaigų ir viešųjų bei privačių įstaigų, paslaugos buvo perkamos 147 neįgaliems asmenims; </w:t>
      </w:r>
      <w:r w:rsidR="00C77E1C">
        <w:rPr>
          <w:szCs w:val="24"/>
        </w:rPr>
        <w:t>socialinės priežiūros paslaugos</w:t>
      </w:r>
      <w:r w:rsidRPr="00FC5FD0">
        <w:rPr>
          <w:szCs w:val="24"/>
        </w:rPr>
        <w:t xml:space="preserve"> Panevėžio socialinių paslaugų centro nakvynės </w:t>
      </w:r>
      <w:r w:rsidR="00C77E1C">
        <w:rPr>
          <w:szCs w:val="24"/>
        </w:rPr>
        <w:t>namuose buvo perkamos</w:t>
      </w:r>
      <w:r w:rsidRPr="00FC5FD0">
        <w:rPr>
          <w:szCs w:val="24"/>
        </w:rPr>
        <w:t xml:space="preserve"> 1 asmeniui;</w:t>
      </w:r>
      <w:r>
        <w:rPr>
          <w:szCs w:val="24"/>
        </w:rPr>
        <w:t xml:space="preserve"> </w:t>
      </w:r>
      <w:r w:rsidRPr="00FC5FD0">
        <w:rPr>
          <w:szCs w:val="24"/>
        </w:rPr>
        <w:t>dienos socialinės globos paslaugos asmens namuose, kurias teikia VšĮ Integruotų sveikatos paslaugų centras, buvo perkamos 3 asmenims; dienos socialinės globos paslaugos institucijoje, kurias teikia Panevėžio specialioji mokykla-daugiafunkcis centras buvo perkamos 3 neįgaliems asmenims, iš jų 2 neįgalūs vaikai; dienos socialinės globos paslaugos institucijoje, kurias teikia Algimanto Bandzos socialinių paslaugų namai</w:t>
      </w:r>
      <w:r w:rsidR="00C77E1C">
        <w:rPr>
          <w:szCs w:val="24"/>
        </w:rPr>
        <w:t>,</w:t>
      </w:r>
      <w:r w:rsidRPr="00FC5FD0">
        <w:rPr>
          <w:szCs w:val="24"/>
        </w:rPr>
        <w:t xml:space="preserve"> buvo perkamos </w:t>
      </w:r>
      <w:r w:rsidR="00C77E1C">
        <w:rPr>
          <w:szCs w:val="24"/>
        </w:rPr>
        <w:br/>
      </w:r>
      <w:r w:rsidRPr="00FC5FD0">
        <w:rPr>
          <w:szCs w:val="24"/>
        </w:rPr>
        <w:t>2 neįgaliems vaikams; dienos socialinės globos paslaugos institucijoje, kurias teikia Panevėžio socialinių paslaugų centras</w:t>
      </w:r>
      <w:r w:rsidR="00C77E1C">
        <w:rPr>
          <w:szCs w:val="24"/>
        </w:rPr>
        <w:t>,</w:t>
      </w:r>
      <w:r w:rsidRPr="00FC5FD0">
        <w:rPr>
          <w:szCs w:val="24"/>
        </w:rPr>
        <w:t xml:space="preserve"> buvo perkamos 3 neįgaliems asmenims.</w:t>
      </w:r>
    </w:p>
    <w:p w14:paraId="448FE9F8" w14:textId="645A8D6C" w:rsidR="00C15E90" w:rsidRDefault="00C15E90" w:rsidP="00C15E90">
      <w:pPr>
        <w:rPr>
          <w:szCs w:val="24"/>
        </w:rPr>
      </w:pPr>
      <w:r w:rsidRPr="00B53395">
        <w:rPr>
          <w:szCs w:val="24"/>
        </w:rPr>
        <w:t>Socialinės paslaugos 201</w:t>
      </w:r>
      <w:r>
        <w:rPr>
          <w:szCs w:val="24"/>
        </w:rPr>
        <w:t>9</w:t>
      </w:r>
      <w:r w:rsidRPr="00B53395">
        <w:rPr>
          <w:szCs w:val="24"/>
        </w:rPr>
        <w:t xml:space="preserve"> metais skirtos </w:t>
      </w:r>
      <w:r w:rsidRPr="00AD2CFB">
        <w:rPr>
          <w:szCs w:val="24"/>
        </w:rPr>
        <w:t>824</w:t>
      </w:r>
      <w:r w:rsidRPr="00B53395">
        <w:rPr>
          <w:szCs w:val="24"/>
        </w:rPr>
        <w:t xml:space="preserve"> gyventojams</w:t>
      </w:r>
      <w:r>
        <w:rPr>
          <w:szCs w:val="24"/>
        </w:rPr>
        <w:t xml:space="preserve"> (2018 m</w:t>
      </w:r>
      <w:r w:rsidR="000E3339">
        <w:rPr>
          <w:szCs w:val="24"/>
        </w:rPr>
        <w:t>etai</w:t>
      </w:r>
      <w:r w:rsidR="00C77E1C">
        <w:rPr>
          <w:szCs w:val="24"/>
        </w:rPr>
        <w:t>s</w:t>
      </w:r>
      <w:r>
        <w:rPr>
          <w:szCs w:val="24"/>
        </w:rPr>
        <w:t xml:space="preserve"> – </w:t>
      </w:r>
      <w:r w:rsidR="00C77E1C">
        <w:rPr>
          <w:szCs w:val="24"/>
        </w:rPr>
        <w:br/>
      </w:r>
      <w:r>
        <w:rPr>
          <w:szCs w:val="24"/>
        </w:rPr>
        <w:t>788 g</w:t>
      </w:r>
      <w:r w:rsidR="00C77E1C">
        <w:rPr>
          <w:szCs w:val="24"/>
        </w:rPr>
        <w:t>yventojams), t. y. 36 gyventojai</w:t>
      </w:r>
      <w:r>
        <w:rPr>
          <w:szCs w:val="24"/>
        </w:rPr>
        <w:t>s daugiau negu 2018 m</w:t>
      </w:r>
      <w:r w:rsidR="000E3339">
        <w:rPr>
          <w:szCs w:val="24"/>
        </w:rPr>
        <w:t>etais.</w:t>
      </w:r>
      <w:r>
        <w:rPr>
          <w:szCs w:val="24"/>
        </w:rPr>
        <w:t xml:space="preserve"> </w:t>
      </w:r>
    </w:p>
    <w:p w14:paraId="685A6BB3" w14:textId="0C378298" w:rsidR="00C15E90" w:rsidRPr="00CB3132" w:rsidRDefault="00C15E90" w:rsidP="00C77E1C">
      <w:pPr>
        <w:rPr>
          <w:szCs w:val="24"/>
        </w:rPr>
      </w:pPr>
      <w:r w:rsidRPr="00CB3132">
        <w:rPr>
          <w:szCs w:val="24"/>
        </w:rPr>
        <w:t>2019 m</w:t>
      </w:r>
      <w:r w:rsidR="000E3339">
        <w:rPr>
          <w:szCs w:val="24"/>
        </w:rPr>
        <w:t>etais</w:t>
      </w:r>
      <w:r w:rsidR="00C77E1C">
        <w:rPr>
          <w:szCs w:val="24"/>
        </w:rPr>
        <w:t xml:space="preserve"> gauta</w:t>
      </w:r>
      <w:r w:rsidRPr="00CB3132">
        <w:rPr>
          <w:szCs w:val="24"/>
        </w:rPr>
        <w:t xml:space="preserve"> 15</w:t>
      </w:r>
      <w:r>
        <w:rPr>
          <w:szCs w:val="24"/>
        </w:rPr>
        <w:t>6</w:t>
      </w:r>
      <w:r w:rsidRPr="00CB3132">
        <w:rPr>
          <w:szCs w:val="24"/>
        </w:rPr>
        <w:t xml:space="preserve"> prašyma</w:t>
      </w:r>
      <w:r w:rsidR="00C77E1C">
        <w:rPr>
          <w:szCs w:val="24"/>
        </w:rPr>
        <w:t xml:space="preserve">i dėl paslaugų teikimo, iš jų: </w:t>
      </w:r>
      <w:r w:rsidRPr="000E3339">
        <w:rPr>
          <w:szCs w:val="24"/>
        </w:rPr>
        <w:t>25 prašymai dėl pagalbos į namus paslaugų teikimo, 6 prašymai nepatenkinti;</w:t>
      </w:r>
      <w:r w:rsidR="00C77E1C">
        <w:rPr>
          <w:szCs w:val="24"/>
        </w:rPr>
        <w:t xml:space="preserve"> </w:t>
      </w:r>
      <w:r w:rsidRPr="000E3339">
        <w:rPr>
          <w:szCs w:val="24"/>
        </w:rPr>
        <w:t>3 prašymai dėl socialinės priežiūros paslaugų savarankiško gyvenimo namuose teikimo,</w:t>
      </w:r>
      <w:r w:rsidR="000E3339" w:rsidRPr="000E3339">
        <w:rPr>
          <w:szCs w:val="24"/>
        </w:rPr>
        <w:t xml:space="preserve"> </w:t>
      </w:r>
      <w:r w:rsidRPr="000E3339">
        <w:rPr>
          <w:szCs w:val="24"/>
        </w:rPr>
        <w:t>visi prašymai patenkinti;</w:t>
      </w:r>
      <w:r w:rsidR="00C77E1C">
        <w:rPr>
          <w:szCs w:val="24"/>
        </w:rPr>
        <w:t xml:space="preserve"> </w:t>
      </w:r>
      <w:r w:rsidRPr="00CB3132">
        <w:rPr>
          <w:szCs w:val="24"/>
        </w:rPr>
        <w:t>19 prašymų dėl integralios pagalbos asmens namuose teikimo, 1 prašymas nepatenkintas (5 asmenys laukia paslaugų eilėje);</w:t>
      </w:r>
      <w:r w:rsidR="00C77E1C">
        <w:rPr>
          <w:szCs w:val="24"/>
        </w:rPr>
        <w:t xml:space="preserve"> </w:t>
      </w:r>
      <w:r w:rsidR="00C77E1C">
        <w:rPr>
          <w:szCs w:val="24"/>
        </w:rPr>
        <w:br/>
      </w:r>
      <w:r w:rsidRPr="00CB3132">
        <w:rPr>
          <w:szCs w:val="24"/>
        </w:rPr>
        <w:t>76 prašymai (2018 m</w:t>
      </w:r>
      <w:r w:rsidR="000E3339">
        <w:rPr>
          <w:szCs w:val="24"/>
        </w:rPr>
        <w:t>etais</w:t>
      </w:r>
      <w:r w:rsidRPr="00CB3132">
        <w:rPr>
          <w:szCs w:val="24"/>
        </w:rPr>
        <w:t xml:space="preserve"> – 70 prašym</w:t>
      </w:r>
      <w:r w:rsidR="000E3339">
        <w:rPr>
          <w:szCs w:val="24"/>
        </w:rPr>
        <w:t>ų</w:t>
      </w:r>
      <w:r w:rsidRPr="00CB3132">
        <w:rPr>
          <w:szCs w:val="24"/>
        </w:rPr>
        <w:t>) dėl apgyvendinimo globos įstaigose, iš jų: 29 prašymai dėl trumpalaikės socialinės globos paslaugų globos įstaigoje skyrimo; 1 prašymas dėl perkėlimo į kitus socialinės globos namus (prašymas nepatenkintas);</w:t>
      </w:r>
      <w:r w:rsidR="00C77E1C">
        <w:rPr>
          <w:szCs w:val="24"/>
        </w:rPr>
        <w:t xml:space="preserve"> </w:t>
      </w:r>
      <w:r w:rsidRPr="00CB3132">
        <w:rPr>
          <w:szCs w:val="24"/>
        </w:rPr>
        <w:t>1 prašymas dėl socialinės priežiūros paslaugų, apgyvendinimo Panevėžio socialinių paslaugų centro nakvynės namuose, paslaugos skirtos;</w:t>
      </w:r>
      <w:r w:rsidR="00C77E1C">
        <w:rPr>
          <w:szCs w:val="24"/>
        </w:rPr>
        <w:t xml:space="preserve"> </w:t>
      </w:r>
      <w:r w:rsidR="00C77E1C">
        <w:rPr>
          <w:szCs w:val="24"/>
        </w:rPr>
        <w:br/>
      </w:r>
      <w:r w:rsidRPr="00CB3132">
        <w:rPr>
          <w:szCs w:val="24"/>
        </w:rPr>
        <w:t>4 prašymai dėl dienos socialinės globos paslaugų asmens namuose teikimo, kurias teikia VšĮ Integruotų sveikatos paslaugų centras, visi prašymai patenkinti;</w:t>
      </w:r>
      <w:r w:rsidR="00C77E1C">
        <w:rPr>
          <w:szCs w:val="24"/>
        </w:rPr>
        <w:t xml:space="preserve"> </w:t>
      </w:r>
      <w:r w:rsidRPr="00CB3132">
        <w:rPr>
          <w:szCs w:val="24"/>
        </w:rPr>
        <w:t>5 prašymai dėl dienos socialinės globos paslaugų institucijoje teikimo vaikams su negalia, kurias teikia Panevėžio specialioji mokykla-daugiafunkcis centras ir Algimanto Bandzos socialinių paslaugų namai, paslaugos buvo perkamos visiems neįgaliems vaikams;</w:t>
      </w:r>
      <w:r w:rsidR="00C77E1C">
        <w:rPr>
          <w:szCs w:val="24"/>
        </w:rPr>
        <w:t xml:space="preserve"> 3 prašymai dėl dienos</w:t>
      </w:r>
      <w:r w:rsidRPr="00CB3132">
        <w:rPr>
          <w:szCs w:val="24"/>
        </w:rPr>
        <w:t xml:space="preserve"> socialinės globos paslaugų institucijoje teikimo asmenims su negalia, kurias teikia Panevėžio socialinių paslaugų centras, paslaugos buvo perkamos visiems neįgaliems </w:t>
      </w:r>
      <w:r>
        <w:rPr>
          <w:szCs w:val="24"/>
        </w:rPr>
        <w:t>asmenims</w:t>
      </w:r>
      <w:r w:rsidRPr="00CB3132">
        <w:rPr>
          <w:szCs w:val="24"/>
        </w:rPr>
        <w:t>;</w:t>
      </w:r>
      <w:r w:rsidR="00C77E1C">
        <w:rPr>
          <w:szCs w:val="24"/>
        </w:rPr>
        <w:t xml:space="preserve"> </w:t>
      </w:r>
      <w:r w:rsidRPr="00CB3132">
        <w:rPr>
          <w:szCs w:val="24"/>
        </w:rPr>
        <w:t>17 prašymų dėl paslaugų pratęsimo socialinės globos įstaigose.</w:t>
      </w:r>
    </w:p>
    <w:p w14:paraId="63727A6B" w14:textId="3D7DC250" w:rsidR="00C15E90" w:rsidRPr="00CB3132" w:rsidRDefault="00C15E90" w:rsidP="000E3339">
      <w:pPr>
        <w:rPr>
          <w:szCs w:val="24"/>
        </w:rPr>
      </w:pPr>
      <w:r w:rsidRPr="00CB3132">
        <w:rPr>
          <w:szCs w:val="24"/>
        </w:rPr>
        <w:t>2019 m</w:t>
      </w:r>
      <w:r w:rsidR="000E3339">
        <w:rPr>
          <w:szCs w:val="24"/>
        </w:rPr>
        <w:t>etais</w:t>
      </w:r>
      <w:r w:rsidRPr="00CB3132">
        <w:rPr>
          <w:szCs w:val="24"/>
        </w:rPr>
        <w:t xml:space="preserve"> socialinės globos įstaigose apgyvendinti 59 asmenys (2018 m</w:t>
      </w:r>
      <w:r w:rsidR="000E3339">
        <w:rPr>
          <w:szCs w:val="24"/>
        </w:rPr>
        <w:t>etais</w:t>
      </w:r>
      <w:r w:rsidRPr="00CB3132">
        <w:rPr>
          <w:szCs w:val="24"/>
        </w:rPr>
        <w:t xml:space="preserve"> – </w:t>
      </w:r>
      <w:r w:rsidR="00C77E1C">
        <w:rPr>
          <w:szCs w:val="24"/>
        </w:rPr>
        <w:br/>
      </w:r>
      <w:r w:rsidRPr="00CB3132">
        <w:rPr>
          <w:szCs w:val="24"/>
        </w:rPr>
        <w:t>34 asmenys), iš jų: –</w:t>
      </w:r>
      <w:r w:rsidR="00C77E1C">
        <w:rPr>
          <w:szCs w:val="24"/>
        </w:rPr>
        <w:t xml:space="preserve"> 8 asmenys apgyvendinti savivaldybės globos įstaigose, 35 – Lietuvos Respublikos s</w:t>
      </w:r>
      <w:r w:rsidRPr="00CB3132">
        <w:rPr>
          <w:szCs w:val="24"/>
        </w:rPr>
        <w:t xml:space="preserve">ocialinės apsaugos ir darbo ministerijai pavaldžiuose globos namuose, 2 – Šv. Juozapo senelių globos namuose Panevėžio mieste, 2 – VšĮ Lietuvos reabilitacijos ir slaugos centre, 10 – VšĮ </w:t>
      </w:r>
      <w:r w:rsidRPr="00CB3132">
        <w:rPr>
          <w:szCs w:val="24"/>
        </w:rPr>
        <w:lastRenderedPageBreak/>
        <w:t xml:space="preserve">„Sveikatos metai“, 1 – Labdaros ir paramos fondo Širvintų parapijos globos namuose, 1 – VšĮ OFM </w:t>
      </w:r>
      <w:r w:rsidR="00C77E1C">
        <w:rPr>
          <w:szCs w:val="24"/>
        </w:rPr>
        <w:t>„</w:t>
      </w:r>
      <w:r w:rsidRPr="00CB3132">
        <w:rPr>
          <w:szCs w:val="24"/>
        </w:rPr>
        <w:t xml:space="preserve">Mažesnieji broliai“ Šv. Klaros globos namai. </w:t>
      </w:r>
    </w:p>
    <w:p w14:paraId="39CF4D96" w14:textId="77777777" w:rsidR="00C15E90" w:rsidRPr="00CB3132" w:rsidRDefault="00C15E90" w:rsidP="00C15E90">
      <w:pPr>
        <w:rPr>
          <w:szCs w:val="24"/>
        </w:rPr>
      </w:pPr>
      <w:r w:rsidRPr="00CB3132">
        <w:rPr>
          <w:szCs w:val="24"/>
        </w:rPr>
        <w:t xml:space="preserve">Globos namai parenkami apsižvelgiant į asmens pageidavimą. </w:t>
      </w:r>
    </w:p>
    <w:p w14:paraId="60E050DA" w14:textId="0BB8484C" w:rsidR="00C15E90" w:rsidRPr="00CB3132" w:rsidRDefault="00C15E90" w:rsidP="000E3339">
      <w:pPr>
        <w:rPr>
          <w:szCs w:val="24"/>
        </w:rPr>
      </w:pPr>
      <w:r w:rsidRPr="00CB3132">
        <w:rPr>
          <w:szCs w:val="24"/>
        </w:rPr>
        <w:t xml:space="preserve">Šiuo metu </w:t>
      </w:r>
      <w:r w:rsidRPr="00F34508">
        <w:rPr>
          <w:szCs w:val="24"/>
        </w:rPr>
        <w:t>17 asmenų</w:t>
      </w:r>
      <w:r w:rsidRPr="00CB3132">
        <w:rPr>
          <w:szCs w:val="24"/>
        </w:rPr>
        <w:t xml:space="preserve"> laukia eilėje dėl apgyvendinimo socialinės globos</w:t>
      </w:r>
      <w:r w:rsidR="00C77E1C">
        <w:rPr>
          <w:szCs w:val="24"/>
        </w:rPr>
        <w:t xml:space="preserve"> įstaigose, iš jų: Lietuvos Respublikos s</w:t>
      </w:r>
      <w:r w:rsidRPr="00CB3132">
        <w:rPr>
          <w:szCs w:val="24"/>
        </w:rPr>
        <w:t xml:space="preserve">ocialinės apsaugos ir darbo ministerijos pavaldumo socialinės globos namuose </w:t>
      </w:r>
      <w:r w:rsidR="000E3339">
        <w:rPr>
          <w:szCs w:val="24"/>
        </w:rPr>
        <w:t xml:space="preserve">– </w:t>
      </w:r>
      <w:r w:rsidRPr="00CB3132">
        <w:rPr>
          <w:szCs w:val="24"/>
        </w:rPr>
        <w:t>12; 3 asmenys laukia eilėje dėl apgyvendinimo rajono socialinės globos namuose, 1 asmuo dėl apgyvendinimo Šv. J</w:t>
      </w:r>
      <w:r w:rsidR="00F34508">
        <w:rPr>
          <w:szCs w:val="24"/>
        </w:rPr>
        <w:t>uozapo globos namuose, 1 asmuo</w:t>
      </w:r>
      <w:r w:rsidR="008571D4">
        <w:rPr>
          <w:szCs w:val="24"/>
        </w:rPr>
        <w:t xml:space="preserve"> – VšĮ „</w:t>
      </w:r>
      <w:r w:rsidRPr="00CB3132">
        <w:rPr>
          <w:szCs w:val="24"/>
        </w:rPr>
        <w:t xml:space="preserve">Vilties namai“ globos namuose. </w:t>
      </w:r>
    </w:p>
    <w:p w14:paraId="2D064D0D" w14:textId="77777777" w:rsidR="00C77E1C" w:rsidRDefault="00C77E1C" w:rsidP="00C77E1C">
      <w:pPr>
        <w:rPr>
          <w:szCs w:val="24"/>
        </w:rPr>
      </w:pPr>
      <w:r>
        <w:rPr>
          <w:szCs w:val="24"/>
        </w:rPr>
        <w:t>S</w:t>
      </w:r>
      <w:r w:rsidR="00C15E90" w:rsidRPr="00D907CA">
        <w:rPr>
          <w:szCs w:val="24"/>
        </w:rPr>
        <w:t>avivaldybėje išsprendus stacionarių socialinių paslaugų teikimo problemą, dar liko neišspręstas nestacionarių socialinių pasl</w:t>
      </w:r>
      <w:r>
        <w:rPr>
          <w:szCs w:val="24"/>
        </w:rPr>
        <w:t>augų teikimo klausimas. N</w:t>
      </w:r>
      <w:r w:rsidR="00C15E90" w:rsidRPr="00D907CA">
        <w:rPr>
          <w:szCs w:val="24"/>
        </w:rPr>
        <w:t>ėra nė vieno dienos socialinių paslaugų centro, kur būtų teikiamos dienos užimtumo paslaugos proto negalią turintiems asmenims, trūksta nestacionarių paslaugų įstaigų neįgaliems asmenims. Tai ypač aktualu jauniems žmonėms su negalia. Pastaraisiais metais vis aktualesne problema tampa neženkliai mažėjantis šeimų</w:t>
      </w:r>
      <w:r w:rsidR="00C15E90">
        <w:rPr>
          <w:szCs w:val="24"/>
        </w:rPr>
        <w:t xml:space="preserve">, patiriančių socialinę riziką, </w:t>
      </w:r>
      <w:r w:rsidR="00C15E90" w:rsidRPr="00D907CA">
        <w:rPr>
          <w:szCs w:val="24"/>
        </w:rPr>
        <w:t>ir jose augančių vaikų skaičius, didelis vaikų, netenkančių tėvų globos, skaičius. Pagrindinės to priežastys – ilgalaikis nedarbas, motyvacijos dirbti, socialinių įgūdžių stoka, nemokėjimas spręsti iškilusias problemas, socialinė izoliacija</w:t>
      </w:r>
      <w:r>
        <w:rPr>
          <w:szCs w:val="24"/>
        </w:rPr>
        <w:t xml:space="preserve">, priklausomybė nuo alkoholio, </w:t>
      </w:r>
      <w:r w:rsidR="00C15E90" w:rsidRPr="00D907CA">
        <w:rPr>
          <w:szCs w:val="24"/>
        </w:rPr>
        <w:t xml:space="preserve">konfliktai ir smurtas šeimoje. </w:t>
      </w:r>
      <w:r w:rsidR="00C15E90">
        <w:rPr>
          <w:szCs w:val="24"/>
        </w:rPr>
        <w:t>Vaikai, augantys s</w:t>
      </w:r>
      <w:r w:rsidR="00C15E90" w:rsidRPr="00D907CA">
        <w:rPr>
          <w:szCs w:val="24"/>
        </w:rPr>
        <w:t>ocialin</w:t>
      </w:r>
      <w:r w:rsidR="00C15E90">
        <w:rPr>
          <w:szCs w:val="24"/>
        </w:rPr>
        <w:t>ę</w:t>
      </w:r>
      <w:r w:rsidR="00C15E90" w:rsidRPr="00D907CA">
        <w:rPr>
          <w:szCs w:val="24"/>
        </w:rPr>
        <w:t xml:space="preserve"> rizik</w:t>
      </w:r>
      <w:r w:rsidR="00C15E90">
        <w:rPr>
          <w:szCs w:val="24"/>
        </w:rPr>
        <w:t>ą patiriančiose</w:t>
      </w:r>
      <w:r w:rsidR="00C15E90" w:rsidRPr="00D907CA">
        <w:rPr>
          <w:szCs w:val="24"/>
        </w:rPr>
        <w:t xml:space="preserve"> šeim</w:t>
      </w:r>
      <w:r w:rsidR="00C15E90">
        <w:rPr>
          <w:szCs w:val="24"/>
        </w:rPr>
        <w:t>ose,</w:t>
      </w:r>
      <w:r w:rsidR="00C15E90" w:rsidRPr="00D907CA">
        <w:rPr>
          <w:szCs w:val="24"/>
        </w:rPr>
        <w:t xml:space="preserve"> neretai patiria skurdą, fizinį ir emocinį smurtą, nepriežiūrą, neturi galimybių įgyti visuomenėje prii</w:t>
      </w:r>
      <w:r>
        <w:rPr>
          <w:szCs w:val="24"/>
        </w:rPr>
        <w:t>mtų socialinių įgūdžių. Y</w:t>
      </w:r>
      <w:r w:rsidR="00C15E90" w:rsidRPr="00D907CA">
        <w:rPr>
          <w:szCs w:val="24"/>
        </w:rPr>
        <w:t>pač trūksta dienos užimtumo centrų vaikams, kur jie galėtų būti užimami, ugdomi pasibaigus pamokoms mokykloje, turėtų galimybę turiningai praleisti laisvalaikį.</w:t>
      </w:r>
    </w:p>
    <w:p w14:paraId="4B0ADFCA" w14:textId="020015B9" w:rsidR="00C15E90" w:rsidRPr="00C77E1C" w:rsidRDefault="00C15E90" w:rsidP="00C77E1C">
      <w:pPr>
        <w:rPr>
          <w:szCs w:val="24"/>
        </w:rPr>
      </w:pPr>
      <w:r w:rsidRPr="00CB3132">
        <w:rPr>
          <w:szCs w:val="24"/>
        </w:rPr>
        <w:t xml:space="preserve">Aplinkos ir būsto pritaikymui neįgaliems asmenims </w:t>
      </w:r>
      <w:r w:rsidR="00B16CBC">
        <w:rPr>
          <w:szCs w:val="24"/>
          <w:lang w:val="en-US"/>
        </w:rPr>
        <w:t xml:space="preserve">2019 metais </w:t>
      </w:r>
      <w:r w:rsidR="00E479B6">
        <w:rPr>
          <w:szCs w:val="24"/>
        </w:rPr>
        <w:t>skirta 27,3 tūkst. Eur</w:t>
      </w:r>
      <w:r>
        <w:rPr>
          <w:szCs w:val="24"/>
        </w:rPr>
        <w:t xml:space="preserve"> </w:t>
      </w:r>
      <w:r w:rsidR="00E479B6">
        <w:rPr>
          <w:szCs w:val="24"/>
        </w:rPr>
        <w:br/>
      </w:r>
      <w:r>
        <w:rPr>
          <w:szCs w:val="24"/>
        </w:rPr>
        <w:t>(2018 m</w:t>
      </w:r>
      <w:r w:rsidR="00B16CBC">
        <w:rPr>
          <w:szCs w:val="24"/>
        </w:rPr>
        <w:t>etais</w:t>
      </w:r>
      <w:r w:rsidR="00E479B6">
        <w:rPr>
          <w:szCs w:val="24"/>
        </w:rPr>
        <w:t xml:space="preserve"> – 26,2 tūkst. Eur), t. y. 1,1 tūkst. Eur</w:t>
      </w:r>
      <w:r>
        <w:rPr>
          <w:szCs w:val="24"/>
        </w:rPr>
        <w:t xml:space="preserve"> (4,03 proc.) daugiau negu 2018 m</w:t>
      </w:r>
      <w:r w:rsidR="00B16CBC">
        <w:rPr>
          <w:szCs w:val="24"/>
        </w:rPr>
        <w:t>etais</w:t>
      </w:r>
      <w:r>
        <w:rPr>
          <w:szCs w:val="24"/>
        </w:rPr>
        <w:t>. Iš to skaičiaus valstybė</w:t>
      </w:r>
      <w:r w:rsidR="00E479B6">
        <w:rPr>
          <w:szCs w:val="24"/>
        </w:rPr>
        <w:t>s biudžeto lėšų 17,4 tūkst. Eur</w:t>
      </w:r>
      <w:r>
        <w:rPr>
          <w:szCs w:val="24"/>
        </w:rPr>
        <w:t xml:space="preserve"> (2018 m</w:t>
      </w:r>
      <w:r w:rsidR="00B16CBC">
        <w:rPr>
          <w:szCs w:val="24"/>
        </w:rPr>
        <w:t>etais</w:t>
      </w:r>
      <w:r w:rsidR="00E479B6">
        <w:rPr>
          <w:szCs w:val="24"/>
        </w:rPr>
        <w:t xml:space="preserve"> – 16,5 tūkst. Eur), t. y. 0,9 tūkst. Eur</w:t>
      </w:r>
      <w:r>
        <w:rPr>
          <w:szCs w:val="24"/>
        </w:rPr>
        <w:t xml:space="preserve"> daugiau negu 2018 m</w:t>
      </w:r>
      <w:r w:rsidR="00B16CBC">
        <w:rPr>
          <w:szCs w:val="24"/>
        </w:rPr>
        <w:t>etais</w:t>
      </w:r>
      <w:r w:rsidR="00E479B6">
        <w:rPr>
          <w:szCs w:val="24"/>
        </w:rPr>
        <w:t>;</w:t>
      </w:r>
      <w:r>
        <w:rPr>
          <w:szCs w:val="24"/>
        </w:rPr>
        <w:t xml:space="preserve"> savivaldyb</w:t>
      </w:r>
      <w:r w:rsidR="00E479B6">
        <w:rPr>
          <w:szCs w:val="24"/>
        </w:rPr>
        <w:t>ės biudžeto lėšų 9,9 tūkst. Eur</w:t>
      </w:r>
      <w:r>
        <w:rPr>
          <w:szCs w:val="24"/>
        </w:rPr>
        <w:t xml:space="preserve"> (2018 m</w:t>
      </w:r>
      <w:r w:rsidR="00B16CBC">
        <w:rPr>
          <w:szCs w:val="24"/>
        </w:rPr>
        <w:t>etais</w:t>
      </w:r>
      <w:r>
        <w:rPr>
          <w:szCs w:val="24"/>
        </w:rPr>
        <w:t xml:space="preserve"> </w:t>
      </w:r>
      <w:r w:rsidR="00B16CBC">
        <w:rPr>
          <w:szCs w:val="24"/>
        </w:rPr>
        <w:t>–</w:t>
      </w:r>
      <w:r w:rsidR="00E479B6">
        <w:rPr>
          <w:szCs w:val="24"/>
        </w:rPr>
        <w:t xml:space="preserve"> 9,7 tūkst. Eur), t. y. 0,2 tūkst. Eur</w:t>
      </w:r>
      <w:r>
        <w:rPr>
          <w:szCs w:val="24"/>
        </w:rPr>
        <w:t xml:space="preserve"> daugiau negu 2018 m</w:t>
      </w:r>
      <w:r w:rsidR="00B16CBC">
        <w:rPr>
          <w:szCs w:val="24"/>
        </w:rPr>
        <w:t>etais</w:t>
      </w:r>
      <w:r>
        <w:rPr>
          <w:szCs w:val="24"/>
        </w:rPr>
        <w:t>.</w:t>
      </w:r>
    </w:p>
    <w:p w14:paraId="7B382E6F" w14:textId="7A43E0E3" w:rsidR="00C15E90" w:rsidRPr="00CC490B" w:rsidRDefault="00C15E90" w:rsidP="00C15E90">
      <w:pPr>
        <w:rPr>
          <w:szCs w:val="24"/>
        </w:rPr>
      </w:pPr>
      <w:r w:rsidRPr="00CC490B">
        <w:rPr>
          <w:szCs w:val="24"/>
        </w:rPr>
        <w:t>Savivaldybėje gyvena nemažai neįgaliųjų, turinčių judėjimo negalią, todėl fizinės aplinkos pritaikymas yra būtina sąlyga atkurti žmogaus su negalia fizinį, dvasinį ir ekonominį savarankiškumą. 2019 m</w:t>
      </w:r>
      <w:r w:rsidR="00B16CBC">
        <w:rPr>
          <w:szCs w:val="24"/>
        </w:rPr>
        <w:t>etais</w:t>
      </w:r>
      <w:r w:rsidRPr="00CC490B">
        <w:rPr>
          <w:szCs w:val="24"/>
        </w:rPr>
        <w:t xml:space="preserve"> </w:t>
      </w:r>
      <w:r>
        <w:rPr>
          <w:szCs w:val="24"/>
        </w:rPr>
        <w:t>gauta 16 prašymų dėl būsto ir gyvenamosios aplinkos pritaikymo asme</w:t>
      </w:r>
      <w:r w:rsidR="00E479B6">
        <w:rPr>
          <w:szCs w:val="24"/>
        </w:rPr>
        <w:t>nims su judėjimo negalia. B</w:t>
      </w:r>
      <w:r w:rsidRPr="00CC490B">
        <w:rPr>
          <w:szCs w:val="24"/>
        </w:rPr>
        <w:t xml:space="preserve">ūstas neįgaliųjų poreikiams pritaikytas 3 neįgaliems asmenims. Iš šių lėšų buvo apmokama ir 5 keltuvų, kurie </w:t>
      </w:r>
      <w:r w:rsidR="00E479B6">
        <w:rPr>
          <w:szCs w:val="24"/>
        </w:rPr>
        <w:t>įrengti neįgaliesiems, priežiūra</w:t>
      </w:r>
      <w:r w:rsidRPr="00CC490B">
        <w:rPr>
          <w:szCs w:val="24"/>
        </w:rPr>
        <w:t>. Eilėje dėl būsto ar aplinkos pritaikymo laukia</w:t>
      </w:r>
      <w:r>
        <w:rPr>
          <w:szCs w:val="24"/>
        </w:rPr>
        <w:t xml:space="preserve"> </w:t>
      </w:r>
      <w:r w:rsidR="00E479B6">
        <w:rPr>
          <w:szCs w:val="24"/>
        </w:rPr>
        <w:br/>
      </w:r>
      <w:r w:rsidRPr="00CC490B">
        <w:rPr>
          <w:szCs w:val="24"/>
        </w:rPr>
        <w:t>15</w:t>
      </w:r>
      <w:r>
        <w:rPr>
          <w:szCs w:val="24"/>
        </w:rPr>
        <w:t xml:space="preserve"> </w:t>
      </w:r>
      <w:r w:rsidR="00E479B6">
        <w:rPr>
          <w:szCs w:val="24"/>
        </w:rPr>
        <w:t xml:space="preserve">asmenų. </w:t>
      </w:r>
      <w:r w:rsidRPr="00CC490B">
        <w:rPr>
          <w:szCs w:val="24"/>
        </w:rPr>
        <w:t>2 neįgaliems vaikams nupirktos sensorinės priemonės.</w:t>
      </w:r>
    </w:p>
    <w:p w14:paraId="355A414D" w14:textId="0E38C4A4" w:rsidR="00C15E90" w:rsidRDefault="00E479B6" w:rsidP="00C15E90">
      <w:pPr>
        <w:rPr>
          <w:szCs w:val="24"/>
        </w:rPr>
      </w:pPr>
      <w:r>
        <w:rPr>
          <w:szCs w:val="24"/>
        </w:rPr>
        <w:t>2019 metais gauti 163</w:t>
      </w:r>
      <w:r w:rsidR="00C15E90" w:rsidRPr="00CC490B">
        <w:rPr>
          <w:szCs w:val="24"/>
        </w:rPr>
        <w:t xml:space="preserve"> gyventojų prašymai dėl techninės pagalb</w:t>
      </w:r>
      <w:r>
        <w:rPr>
          <w:szCs w:val="24"/>
        </w:rPr>
        <w:t>os priemonių gavimo. Į</w:t>
      </w:r>
      <w:r w:rsidR="00C15E90" w:rsidRPr="00CC490B">
        <w:rPr>
          <w:szCs w:val="24"/>
        </w:rPr>
        <w:t>vairiomis tech</w:t>
      </w:r>
      <w:r>
        <w:rPr>
          <w:szCs w:val="24"/>
        </w:rPr>
        <w:t>ninės pagalbos priemonėmis aprūpinta 112 asmenų, išdaly</w:t>
      </w:r>
      <w:r w:rsidR="00C15E90" w:rsidRPr="00CC490B">
        <w:rPr>
          <w:szCs w:val="24"/>
        </w:rPr>
        <w:t>tos 138 techninės pagalbos priemonės. Universaliais vežimėliais, vaikštynėmis, naktipuodžio kėdutėmis, ramentais, lazdelėmis aprūpinti visi asmenys, pageidaujantys gauti šias</w:t>
      </w:r>
      <w:r>
        <w:rPr>
          <w:szCs w:val="24"/>
        </w:rPr>
        <w:t xml:space="preserve"> priemones. Funkcinėmis lovomis</w:t>
      </w:r>
      <w:r w:rsidR="00C15E90" w:rsidRPr="00CC490B">
        <w:rPr>
          <w:szCs w:val="24"/>
        </w:rPr>
        <w:t xml:space="preserve"> aprūpinti visi sunkią negalią turintys asmenys. Pagerėjo padėtis aprūpinant ligonius čiužiniais nuo pragulų. Asmenys, kuriems nustatytas specialusis nuolatinės slaugos poreikis, bei asmenys</w:t>
      </w:r>
      <w:r>
        <w:rPr>
          <w:szCs w:val="24"/>
        </w:rPr>
        <w:t>,</w:t>
      </w:r>
      <w:r w:rsidR="00C15E90" w:rsidRPr="00CC490B">
        <w:rPr>
          <w:szCs w:val="24"/>
        </w:rPr>
        <w:t xml:space="preserve"> turintys visišką negalią, ir asmenys, kuriems yra pragulų atsiradimo tikimybė, įgijo teisę gauti įsigijimo išlaidų kompensaciją perkant čiužinį praguloms išvengti – vieną </w:t>
      </w:r>
      <w:r>
        <w:rPr>
          <w:szCs w:val="24"/>
        </w:rPr>
        <w:t>kartą per 3 metus iki 44,00 Eur</w:t>
      </w:r>
      <w:r w:rsidR="00C15E90" w:rsidRPr="00CC490B">
        <w:rPr>
          <w:szCs w:val="24"/>
        </w:rPr>
        <w:t>. Nutrauktos 105 sutartys dėl techninės pagalbos priemonių grąžinimo asmeniui mirus, pasikeitus sveikatos būklei ar priemonei nusidėvėjus.</w:t>
      </w:r>
    </w:p>
    <w:p w14:paraId="6287ECE1" w14:textId="305F60F0" w:rsidR="00C15E90" w:rsidRDefault="00C15E90" w:rsidP="00C15E90">
      <w:pPr>
        <w:rPr>
          <w:szCs w:val="24"/>
        </w:rPr>
      </w:pPr>
      <w:r w:rsidRPr="00D37E9C">
        <w:rPr>
          <w:szCs w:val="24"/>
        </w:rPr>
        <w:t>Socialinės atskirties mažinimo program</w:t>
      </w:r>
      <w:r w:rsidR="00E479B6">
        <w:rPr>
          <w:szCs w:val="24"/>
        </w:rPr>
        <w:t>os sąmata sudaroma atsižvelgiant į</w:t>
      </w:r>
      <w:r w:rsidRPr="00D37E9C">
        <w:rPr>
          <w:szCs w:val="24"/>
        </w:rPr>
        <w:t xml:space="preserve"> neįgalių ir socialiai remtinų asmenų poreikius. Programos vykdymas finansuojamas savivaldybės biud</w:t>
      </w:r>
      <w:r w:rsidR="00E479B6">
        <w:rPr>
          <w:szCs w:val="24"/>
        </w:rPr>
        <w:t>žeto lėšomis. B</w:t>
      </w:r>
      <w:r w:rsidRPr="00D37E9C">
        <w:rPr>
          <w:szCs w:val="24"/>
        </w:rPr>
        <w:t>uvo organizuojamos ir finansuoj</w:t>
      </w:r>
      <w:r w:rsidR="00E479B6">
        <w:rPr>
          <w:szCs w:val="24"/>
        </w:rPr>
        <w:t>amos socialinės paslaugos</w:t>
      </w:r>
      <w:r w:rsidRPr="00D37E9C">
        <w:rPr>
          <w:szCs w:val="24"/>
        </w:rPr>
        <w:t xml:space="preserve"> gyventojams, skiriamos vienkartinės pašalpos, apmokama už socialinės rizikos asmenų gydymą nuo alkoholizmo, iš dalies </w:t>
      </w:r>
      <w:r w:rsidRPr="00F34508">
        <w:rPr>
          <w:szCs w:val="24"/>
        </w:rPr>
        <w:t>finansuojama</w:t>
      </w:r>
      <w:r w:rsidR="00F34508" w:rsidRPr="00F34508">
        <w:rPr>
          <w:szCs w:val="24"/>
        </w:rPr>
        <w:t>s</w:t>
      </w:r>
      <w:r w:rsidRPr="00F34508">
        <w:rPr>
          <w:szCs w:val="24"/>
        </w:rPr>
        <w:t xml:space="preserve"> būsto ir aplinkos pritaikymas neįgaliesiems, nevyriausybinių organizacijų įgyvendinami projektai,</w:t>
      </w:r>
      <w:r w:rsidRPr="00D37E9C">
        <w:rPr>
          <w:szCs w:val="24"/>
        </w:rPr>
        <w:t xml:space="preserve"> skirti socialinei atskirčiai mažinti, pagyvenusių, neįgalių asmenų sociokultūrinė veikla</w:t>
      </w:r>
      <w:r>
        <w:rPr>
          <w:szCs w:val="24"/>
        </w:rPr>
        <w:t>, apmok</w:t>
      </w:r>
      <w:r w:rsidR="00E479B6">
        <w:rPr>
          <w:szCs w:val="24"/>
        </w:rPr>
        <w:t>ama už transporto nuomą produktams išvežioti</w:t>
      </w:r>
      <w:r>
        <w:rPr>
          <w:szCs w:val="24"/>
        </w:rPr>
        <w:t xml:space="preserve"> į seniūnijas.</w:t>
      </w:r>
    </w:p>
    <w:p w14:paraId="13975FA3" w14:textId="2C459F68" w:rsidR="00C15E90" w:rsidRDefault="00C15E90" w:rsidP="00CE338A">
      <w:pPr>
        <w:ind w:firstLine="720"/>
        <w:rPr>
          <w:szCs w:val="24"/>
        </w:rPr>
      </w:pPr>
      <w:r w:rsidRPr="00CC490B">
        <w:rPr>
          <w:szCs w:val="24"/>
        </w:rPr>
        <w:t>Socialinės atskirties mažinimo programai vykdyti 2019 m</w:t>
      </w:r>
      <w:r w:rsidR="00CE338A">
        <w:rPr>
          <w:szCs w:val="24"/>
        </w:rPr>
        <w:t>etais</w:t>
      </w:r>
      <w:r w:rsidR="00E479B6">
        <w:rPr>
          <w:szCs w:val="24"/>
        </w:rPr>
        <w:t xml:space="preserve"> skirta 133,3 tūkst. Eur</w:t>
      </w:r>
      <w:r>
        <w:rPr>
          <w:szCs w:val="24"/>
        </w:rPr>
        <w:t xml:space="preserve"> </w:t>
      </w:r>
      <w:r w:rsidR="00E479B6">
        <w:rPr>
          <w:szCs w:val="24"/>
        </w:rPr>
        <w:br/>
      </w:r>
      <w:r>
        <w:rPr>
          <w:szCs w:val="24"/>
        </w:rPr>
        <w:t>(2018 m</w:t>
      </w:r>
      <w:r w:rsidR="00CE338A">
        <w:rPr>
          <w:szCs w:val="24"/>
        </w:rPr>
        <w:t>etais</w:t>
      </w:r>
      <w:r w:rsidR="00E479B6">
        <w:rPr>
          <w:szCs w:val="24"/>
        </w:rPr>
        <w:t xml:space="preserve"> – 310,3 tūkst. Eur</w:t>
      </w:r>
      <w:r>
        <w:rPr>
          <w:szCs w:val="24"/>
        </w:rPr>
        <w:t>)</w:t>
      </w:r>
      <w:r w:rsidRPr="00CC490B">
        <w:rPr>
          <w:szCs w:val="24"/>
        </w:rPr>
        <w:t xml:space="preserve">, iš jų: vienkartinei paramai nepasiturintiems asmenims išmokėti </w:t>
      </w:r>
      <w:r w:rsidR="00E479B6">
        <w:rPr>
          <w:szCs w:val="24"/>
        </w:rPr>
        <w:br/>
      </w:r>
      <w:r w:rsidRPr="00CC490B">
        <w:rPr>
          <w:szCs w:val="24"/>
        </w:rPr>
        <w:t xml:space="preserve">62,7 </w:t>
      </w:r>
      <w:r w:rsidR="00E479B6">
        <w:rPr>
          <w:szCs w:val="24"/>
        </w:rPr>
        <w:t>tūkst. Eur</w:t>
      </w:r>
      <w:r w:rsidRPr="00CC490B">
        <w:rPr>
          <w:szCs w:val="24"/>
        </w:rPr>
        <w:t>;</w:t>
      </w:r>
      <w:r>
        <w:rPr>
          <w:szCs w:val="24"/>
        </w:rPr>
        <w:t xml:space="preserve"> </w:t>
      </w:r>
      <w:r w:rsidRPr="00CC490B">
        <w:rPr>
          <w:szCs w:val="24"/>
        </w:rPr>
        <w:t xml:space="preserve">neįgalių, senų asmenų, socialiai remtinų ir socialinę riziką patiriančių šeimų, globos </w:t>
      </w:r>
      <w:r w:rsidRPr="00CC490B">
        <w:rPr>
          <w:szCs w:val="24"/>
        </w:rPr>
        <w:lastRenderedPageBreak/>
        <w:t>įstaigų gyventojų sveikinimui ir pag</w:t>
      </w:r>
      <w:r w:rsidR="00E479B6">
        <w:rPr>
          <w:szCs w:val="24"/>
        </w:rPr>
        <w:t>erbimui įvairiomis progomis panaudota 1,6 tūkst. Eur</w:t>
      </w:r>
      <w:r w:rsidRPr="00CC490B">
        <w:rPr>
          <w:szCs w:val="24"/>
        </w:rPr>
        <w:t>;</w:t>
      </w:r>
      <w:r>
        <w:rPr>
          <w:szCs w:val="24"/>
        </w:rPr>
        <w:t xml:space="preserve"> </w:t>
      </w:r>
      <w:r w:rsidRPr="00CC490B">
        <w:rPr>
          <w:szCs w:val="24"/>
        </w:rPr>
        <w:t>meninės kūrybos švenčių-popiečių, išvykų, ekskursijų pagyvenusiems, neįgaliems asmenims, socialinėje veikloje dalyvaujantiems bendruo</w:t>
      </w:r>
      <w:r w:rsidR="00E479B6">
        <w:rPr>
          <w:szCs w:val="24"/>
        </w:rPr>
        <w:t>menės nariams organizavimui panaudota 5,1 tūkst. Eur</w:t>
      </w:r>
      <w:r w:rsidRPr="00CC490B">
        <w:rPr>
          <w:szCs w:val="24"/>
        </w:rPr>
        <w:t>;</w:t>
      </w:r>
      <w:r>
        <w:rPr>
          <w:szCs w:val="24"/>
        </w:rPr>
        <w:t xml:space="preserve"> </w:t>
      </w:r>
      <w:r w:rsidRPr="00CC490B">
        <w:rPr>
          <w:szCs w:val="24"/>
        </w:rPr>
        <w:t xml:space="preserve">Europos pagalbos labiausiai skurstantiems asmenims pagalbos (maisto produktų </w:t>
      </w:r>
      <w:r w:rsidR="00E479B6">
        <w:rPr>
          <w:szCs w:val="24"/>
        </w:rPr>
        <w:t xml:space="preserve">išvežiojimo) organizavimui </w:t>
      </w:r>
      <w:r w:rsidRPr="00CC490B">
        <w:rPr>
          <w:szCs w:val="24"/>
        </w:rPr>
        <w:t xml:space="preserve">panaudota 6,7 </w:t>
      </w:r>
      <w:r w:rsidR="00E479B6">
        <w:rPr>
          <w:szCs w:val="24"/>
        </w:rPr>
        <w:t>tūkst. Eur</w:t>
      </w:r>
      <w:r w:rsidRPr="00CC490B">
        <w:rPr>
          <w:szCs w:val="24"/>
        </w:rPr>
        <w:t>;</w:t>
      </w:r>
      <w:r>
        <w:rPr>
          <w:szCs w:val="24"/>
        </w:rPr>
        <w:t xml:space="preserve"> </w:t>
      </w:r>
      <w:r w:rsidRPr="00CC490B">
        <w:rPr>
          <w:szCs w:val="24"/>
        </w:rPr>
        <w:t>švenčių vaikams or</w:t>
      </w:r>
      <w:r w:rsidR="00E479B6">
        <w:rPr>
          <w:szCs w:val="24"/>
        </w:rPr>
        <w:t>ganizavimui ir finansavimui panaudota 1,5 tūkst. Eur</w:t>
      </w:r>
      <w:r w:rsidRPr="00CC490B">
        <w:rPr>
          <w:szCs w:val="24"/>
        </w:rPr>
        <w:t>;</w:t>
      </w:r>
      <w:r>
        <w:rPr>
          <w:szCs w:val="24"/>
        </w:rPr>
        <w:t xml:space="preserve"> </w:t>
      </w:r>
      <w:r w:rsidRPr="00CC490B">
        <w:rPr>
          <w:szCs w:val="24"/>
        </w:rPr>
        <w:t>apmokėjimui už socialinės rizikos asmenų gydymos</w:t>
      </w:r>
      <w:r w:rsidR="00E479B6">
        <w:rPr>
          <w:szCs w:val="24"/>
        </w:rPr>
        <w:t>i nuo alkoholizmo paslaugas panaudota 1,3 tūkst. Eur</w:t>
      </w:r>
      <w:r w:rsidRPr="00CC490B">
        <w:rPr>
          <w:szCs w:val="24"/>
        </w:rPr>
        <w:t>;</w:t>
      </w:r>
      <w:r>
        <w:rPr>
          <w:szCs w:val="24"/>
        </w:rPr>
        <w:t xml:space="preserve"> </w:t>
      </w:r>
      <w:r w:rsidRPr="00CC490B">
        <w:rPr>
          <w:szCs w:val="24"/>
        </w:rPr>
        <w:t xml:space="preserve">aplinkos pritaikymui finansuoti </w:t>
      </w:r>
      <w:r w:rsidR="00CE338A">
        <w:rPr>
          <w:szCs w:val="24"/>
        </w:rPr>
        <w:t xml:space="preserve">– </w:t>
      </w:r>
      <w:r w:rsidR="00E479B6">
        <w:rPr>
          <w:szCs w:val="24"/>
        </w:rPr>
        <w:t>9,9 tūkst. Eur</w:t>
      </w:r>
      <w:r w:rsidRPr="00CC490B">
        <w:rPr>
          <w:szCs w:val="24"/>
        </w:rPr>
        <w:t>;</w:t>
      </w:r>
      <w:r>
        <w:rPr>
          <w:szCs w:val="24"/>
        </w:rPr>
        <w:t xml:space="preserve"> </w:t>
      </w:r>
      <w:r w:rsidRPr="00CC490B">
        <w:rPr>
          <w:szCs w:val="24"/>
        </w:rPr>
        <w:t>už žmogaus palaikų gabenimo patologinės anatomijos tyrimams ar teismo medicinos ekspertizėms ir tyrimams, kai mirties faktas buvo nustatytas Panevėžio rajono savivaldybėje, ir laikino laikymo (saugojimo) paslaugas ap</w:t>
      </w:r>
      <w:r w:rsidR="00E479B6">
        <w:rPr>
          <w:szCs w:val="24"/>
        </w:rPr>
        <w:t>mokėti panaudota 4,4 tūkst. Eur</w:t>
      </w:r>
      <w:r w:rsidRPr="00CC490B">
        <w:rPr>
          <w:szCs w:val="24"/>
        </w:rPr>
        <w:t>;</w:t>
      </w:r>
      <w:r>
        <w:rPr>
          <w:szCs w:val="24"/>
        </w:rPr>
        <w:t xml:space="preserve"> </w:t>
      </w:r>
      <w:r w:rsidRPr="00CC490B">
        <w:rPr>
          <w:szCs w:val="24"/>
        </w:rPr>
        <w:t>socialinės reabilitacijos projektų rė</w:t>
      </w:r>
      <w:r w:rsidR="00E479B6">
        <w:rPr>
          <w:szCs w:val="24"/>
        </w:rPr>
        <w:t>mimui panaudota 15,4 tūkst. Eur</w:t>
      </w:r>
      <w:r w:rsidRPr="00CC490B">
        <w:rPr>
          <w:szCs w:val="24"/>
        </w:rPr>
        <w:t>;</w:t>
      </w:r>
      <w:r>
        <w:rPr>
          <w:szCs w:val="24"/>
        </w:rPr>
        <w:t xml:space="preserve"> </w:t>
      </w:r>
      <w:r w:rsidRPr="00CC490B">
        <w:rPr>
          <w:szCs w:val="24"/>
        </w:rPr>
        <w:t xml:space="preserve">prekių </w:t>
      </w:r>
      <w:r w:rsidRPr="008571D4">
        <w:rPr>
          <w:szCs w:val="24"/>
        </w:rPr>
        <w:t>naujagimiams</w:t>
      </w:r>
      <w:r w:rsidRPr="00CC490B">
        <w:rPr>
          <w:szCs w:val="24"/>
        </w:rPr>
        <w:t xml:space="preserve"> įsigijimui už dovanų ku</w:t>
      </w:r>
      <w:r w:rsidR="00E479B6">
        <w:rPr>
          <w:szCs w:val="24"/>
        </w:rPr>
        <w:t>ponus panaudota 24,7 tūkst. Eur</w:t>
      </w:r>
      <w:r w:rsidRPr="00CC490B">
        <w:rPr>
          <w:szCs w:val="24"/>
        </w:rPr>
        <w:t>.</w:t>
      </w:r>
      <w:r>
        <w:rPr>
          <w:szCs w:val="24"/>
        </w:rPr>
        <w:t xml:space="preserve"> </w:t>
      </w:r>
    </w:p>
    <w:p w14:paraId="313CB945" w14:textId="72565D81" w:rsidR="00C15E90" w:rsidRPr="00137656" w:rsidRDefault="00C15E90" w:rsidP="00C15E90">
      <w:pPr>
        <w:ind w:firstLine="720"/>
        <w:rPr>
          <w:b/>
          <w:szCs w:val="24"/>
        </w:rPr>
      </w:pPr>
      <w:r w:rsidRPr="00D907CA">
        <w:rPr>
          <w:szCs w:val="24"/>
        </w:rPr>
        <w:t>Nuo 2006 m</w:t>
      </w:r>
      <w:r w:rsidR="00CE338A">
        <w:rPr>
          <w:szCs w:val="24"/>
        </w:rPr>
        <w:t>etų</w:t>
      </w:r>
      <w:r w:rsidRPr="00D907CA">
        <w:rPr>
          <w:szCs w:val="24"/>
        </w:rPr>
        <w:t xml:space="preserve"> savivaldybė dalyvauja Maisto iš intervencinių atsargų tiekimo labiausiai nepasiturintiems asmenims programoje, nuo 2014 m</w:t>
      </w:r>
      <w:r w:rsidR="00CE338A">
        <w:rPr>
          <w:szCs w:val="24"/>
        </w:rPr>
        <w:t>etų</w:t>
      </w:r>
      <w:r>
        <w:rPr>
          <w:szCs w:val="24"/>
        </w:rPr>
        <w:t xml:space="preserve"> </w:t>
      </w:r>
      <w:r w:rsidRPr="00D907CA">
        <w:rPr>
          <w:szCs w:val="24"/>
        </w:rPr>
        <w:t>ši programa vadinama „Europos pagalba labiausiai skurstantiems asmenims</w:t>
      </w:r>
      <w:r w:rsidRPr="00137656">
        <w:rPr>
          <w:szCs w:val="24"/>
        </w:rPr>
        <w:t>“. 2019 m</w:t>
      </w:r>
      <w:r w:rsidR="00CE338A">
        <w:rPr>
          <w:szCs w:val="24"/>
        </w:rPr>
        <w:t>etais</w:t>
      </w:r>
      <w:r w:rsidRPr="00137656">
        <w:rPr>
          <w:szCs w:val="24"/>
        </w:rPr>
        <w:t xml:space="preserve"> paramą gavo 3 712 asmenų, t. y. 246 asmenimis mažiau nei 2018 m</w:t>
      </w:r>
      <w:r w:rsidR="00CE338A">
        <w:rPr>
          <w:szCs w:val="24"/>
        </w:rPr>
        <w:t>etais</w:t>
      </w:r>
      <w:r w:rsidRPr="00137656">
        <w:rPr>
          <w:szCs w:val="24"/>
        </w:rPr>
        <w:t>. Paramą mai</w:t>
      </w:r>
      <w:r w:rsidR="00DE5AF4">
        <w:rPr>
          <w:szCs w:val="24"/>
        </w:rPr>
        <w:t xml:space="preserve">sto produktais gauna tie </w:t>
      </w:r>
      <w:r w:rsidRPr="00137656">
        <w:rPr>
          <w:szCs w:val="24"/>
        </w:rPr>
        <w:t>gyventojai, kurių vidutinės pajamos, tenkančios vienam asmeniui per mėnesį</w:t>
      </w:r>
      <w:r w:rsidR="00DE5AF4">
        <w:rPr>
          <w:szCs w:val="24"/>
        </w:rPr>
        <w:t>,</w:t>
      </w:r>
      <w:r w:rsidRPr="00137656">
        <w:rPr>
          <w:szCs w:val="24"/>
        </w:rPr>
        <w:t xml:space="preserve"> yra mažesnės už 1,5 valstybės remiamų pajamų dydį, t. y. 183,00 </w:t>
      </w:r>
      <w:r w:rsidR="00DE5AF4">
        <w:rPr>
          <w:szCs w:val="24"/>
        </w:rPr>
        <w:t>eEur</w:t>
      </w:r>
      <w:r w:rsidRPr="00137656">
        <w:rPr>
          <w:szCs w:val="24"/>
        </w:rPr>
        <w:t xml:space="preserve">, išimties atvejais parama maisto produktais teikiama, kai asmens pajamos viršija </w:t>
      </w:r>
      <w:r w:rsidR="00DE5AF4">
        <w:rPr>
          <w:szCs w:val="24"/>
        </w:rPr>
        <w:br/>
      </w:r>
      <w:r w:rsidRPr="00137656">
        <w:rPr>
          <w:szCs w:val="24"/>
        </w:rPr>
        <w:t>1,5 valstybės remiamų pajamų dydį, bet neviršija 2,4 valstybės remiamų pajamų dydžių. 2019 m</w:t>
      </w:r>
      <w:r w:rsidR="00EB0C30">
        <w:rPr>
          <w:szCs w:val="24"/>
        </w:rPr>
        <w:t>etais</w:t>
      </w:r>
      <w:r w:rsidRPr="00137656">
        <w:rPr>
          <w:szCs w:val="24"/>
        </w:rPr>
        <w:t xml:space="preserve"> parama labiausiai skurstantiems asmenims </w:t>
      </w:r>
      <w:r w:rsidRPr="00F34508">
        <w:rPr>
          <w:szCs w:val="24"/>
        </w:rPr>
        <w:t xml:space="preserve">buvo </w:t>
      </w:r>
      <w:r w:rsidR="00F34508" w:rsidRPr="00F34508">
        <w:rPr>
          <w:szCs w:val="24"/>
        </w:rPr>
        <w:t>vežama 6 kartus, 3</w:t>
      </w:r>
      <w:r w:rsidRPr="00F34508">
        <w:rPr>
          <w:szCs w:val="24"/>
        </w:rPr>
        <w:t xml:space="preserve"> kartus buvo vežami tik maisto produktai, o 3 kartus maisto produktai ir higienos priemonės.</w:t>
      </w:r>
      <w:r w:rsidRPr="00137656">
        <w:rPr>
          <w:szCs w:val="24"/>
        </w:rPr>
        <w:t xml:space="preserve"> </w:t>
      </w:r>
    </w:p>
    <w:p w14:paraId="019C69BB" w14:textId="2E55E520" w:rsidR="00C15E90" w:rsidRPr="00137656" w:rsidRDefault="00DE5AF4" w:rsidP="00C15E90">
      <w:pPr>
        <w:rPr>
          <w:szCs w:val="24"/>
        </w:rPr>
      </w:pPr>
      <w:r>
        <w:rPr>
          <w:szCs w:val="24"/>
        </w:rPr>
        <w:t>S</w:t>
      </w:r>
      <w:r w:rsidR="00C15E90" w:rsidRPr="00137656">
        <w:rPr>
          <w:szCs w:val="24"/>
        </w:rPr>
        <w:t>avivaldybės administracijos direktoriaus įsakymu patvirtintas Socialinės rizikos asmenų gydymas nuo alkoholizmo paslaugų skyrimo ir apmokėjimo tvarkos aprašas. Teisę gauti gydymosi paslaugas turi asmenys, deklaravę g</w:t>
      </w:r>
      <w:r>
        <w:rPr>
          <w:szCs w:val="24"/>
        </w:rPr>
        <w:t>yvenamąją vietą</w:t>
      </w:r>
      <w:r w:rsidR="00C15E90" w:rsidRPr="00137656">
        <w:rPr>
          <w:szCs w:val="24"/>
        </w:rPr>
        <w:t xml:space="preserve"> savivaldybėje arba įtraukti į Panevėžio rajono savivaldybės gyvenamosios vietos neturinčių asmenų apskaitą, šeimos ar asmenys, patiriantys socialinę riziką. 2019 metais prašymus pateikė </w:t>
      </w:r>
      <w:r>
        <w:rPr>
          <w:szCs w:val="24"/>
        </w:rPr>
        <w:t>32 asmenys, gydėsi 25 asmenys</w:t>
      </w:r>
      <w:r w:rsidR="00C15E90" w:rsidRPr="00E96DCA">
        <w:rPr>
          <w:szCs w:val="24"/>
        </w:rPr>
        <w:t xml:space="preserve">. </w:t>
      </w:r>
      <w:r w:rsidR="00E96DCA" w:rsidRPr="00E96DCA">
        <w:rPr>
          <w:szCs w:val="24"/>
        </w:rPr>
        <w:t>Panaudota 1,3 tūkst. Eur</w:t>
      </w:r>
      <w:r w:rsidR="00C15E90" w:rsidRPr="00E96DCA">
        <w:rPr>
          <w:szCs w:val="24"/>
        </w:rPr>
        <w:t>.</w:t>
      </w:r>
      <w:r w:rsidR="00C15E90" w:rsidRPr="00137656">
        <w:rPr>
          <w:szCs w:val="24"/>
        </w:rPr>
        <w:t xml:space="preserve"> </w:t>
      </w:r>
    </w:p>
    <w:p w14:paraId="6890E05B" w14:textId="2D6C8F29" w:rsidR="00C15E90" w:rsidRPr="00137656" w:rsidRDefault="00C15E90" w:rsidP="00C15E90">
      <w:pPr>
        <w:rPr>
          <w:szCs w:val="24"/>
        </w:rPr>
      </w:pPr>
      <w:r w:rsidRPr="00137656">
        <w:rPr>
          <w:szCs w:val="24"/>
        </w:rPr>
        <w:t>2019 m</w:t>
      </w:r>
      <w:r w:rsidR="00EB0C30">
        <w:rPr>
          <w:szCs w:val="24"/>
        </w:rPr>
        <w:t>etais</w:t>
      </w:r>
      <w:r w:rsidR="00DE5AF4">
        <w:rPr>
          <w:szCs w:val="24"/>
        </w:rPr>
        <w:t xml:space="preserve"> </w:t>
      </w:r>
      <w:r w:rsidRPr="00137656">
        <w:rPr>
          <w:szCs w:val="24"/>
        </w:rPr>
        <w:t xml:space="preserve">savivaldybės neveiksnių asmenų būklės peržiūrėjimo komisija rinkosi į </w:t>
      </w:r>
      <w:r w:rsidR="00DE5AF4">
        <w:rPr>
          <w:szCs w:val="24"/>
        </w:rPr>
        <w:br/>
        <w:t>13 posėdžių,</w:t>
      </w:r>
      <w:r w:rsidRPr="00137656">
        <w:rPr>
          <w:szCs w:val="24"/>
        </w:rPr>
        <w:t xml:space="preserve"> peržiūrėta 131 asmens, pripažinto neveiksniu tam tikrose srityse, sveikatos būklė. Nutarta kreiptis į teismą dėl 5 asmenų sprendimų, kuriais jie pripažinti neveiksniais tam tikrose srityse, peržiūrėjimo. Parašyti 144 prašymai medicinos įstaigoms dėl informacijos pateikimo apie sveikatos būklės pokyčius per vienus metus nuo teismo sprendimo pripažinti asmenį neveiksniu tam tikrose srityse įsiteisėjimo dienos. Parašyt</w:t>
      </w:r>
      <w:r w:rsidR="00DE5AF4">
        <w:rPr>
          <w:szCs w:val="24"/>
        </w:rPr>
        <w:t>i 46 prašymai S</w:t>
      </w:r>
      <w:r w:rsidRPr="00137656">
        <w:rPr>
          <w:szCs w:val="24"/>
        </w:rPr>
        <w:t>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18FBF075" w14:textId="7CAEEA09" w:rsidR="00C15E90" w:rsidRPr="00A30F37" w:rsidRDefault="00C15E90" w:rsidP="00C15E90">
      <w:pPr>
        <w:rPr>
          <w:szCs w:val="24"/>
        </w:rPr>
      </w:pPr>
      <w:r>
        <w:rPr>
          <w:szCs w:val="24"/>
        </w:rPr>
        <w:t>2019 m</w:t>
      </w:r>
      <w:r w:rsidR="00EB0C30">
        <w:rPr>
          <w:szCs w:val="24"/>
        </w:rPr>
        <w:t>etais</w:t>
      </w:r>
      <w:r w:rsidR="00DE5AF4">
        <w:rPr>
          <w:szCs w:val="24"/>
        </w:rPr>
        <w:t xml:space="preserve"> </w:t>
      </w:r>
      <w:r>
        <w:rPr>
          <w:szCs w:val="24"/>
        </w:rPr>
        <w:t xml:space="preserve">gauti 3 prašymai kreiptis į teismą dėl rūpybos nustatymo ir rūpintojo paskyrimo asmenims su fizine negalia. </w:t>
      </w:r>
      <w:r w:rsidRPr="00A30F37">
        <w:rPr>
          <w:szCs w:val="24"/>
        </w:rPr>
        <w:t xml:space="preserve">Atstovaujant neįgalių asmenų teisėms ir interesams dalyvauta </w:t>
      </w:r>
      <w:r>
        <w:rPr>
          <w:szCs w:val="24"/>
        </w:rPr>
        <w:t>26</w:t>
      </w:r>
      <w:r w:rsidRPr="00A30F37">
        <w:rPr>
          <w:szCs w:val="24"/>
        </w:rPr>
        <w:t xml:space="preserve"> teismo posėdži</w:t>
      </w:r>
      <w:r>
        <w:rPr>
          <w:szCs w:val="24"/>
        </w:rPr>
        <w:t>uose</w:t>
      </w:r>
      <w:r w:rsidRPr="00A30F37">
        <w:rPr>
          <w:szCs w:val="24"/>
        </w:rPr>
        <w:t xml:space="preserve">: </w:t>
      </w:r>
      <w:r>
        <w:rPr>
          <w:szCs w:val="24"/>
        </w:rPr>
        <w:t xml:space="preserve">dėl rūpybos nustatymo ir rūpintojo paskyrimo 3 asmenims; </w:t>
      </w:r>
      <w:r w:rsidRPr="00A30F37">
        <w:rPr>
          <w:szCs w:val="24"/>
        </w:rPr>
        <w:t xml:space="preserve">dėl </w:t>
      </w:r>
      <w:r>
        <w:rPr>
          <w:szCs w:val="24"/>
        </w:rPr>
        <w:t>5 asmenų pripažinimo neveiksniais tam tikrose srityse; dėl globėjo 8 neveiksniems asmenims paskyrimo; dėl teismo sprendimo, kuriuo asmuo buvo pripažintas neveiksniu</w:t>
      </w:r>
      <w:r w:rsidR="0048470C">
        <w:rPr>
          <w:szCs w:val="24"/>
        </w:rPr>
        <w:t>,</w:t>
      </w:r>
      <w:r>
        <w:rPr>
          <w:szCs w:val="24"/>
        </w:rPr>
        <w:t xml:space="preserve"> peržiūrėjimo ir </w:t>
      </w:r>
      <w:r w:rsidRPr="00A30F37">
        <w:rPr>
          <w:szCs w:val="24"/>
        </w:rPr>
        <w:t xml:space="preserve">neveiksnumo nustatymo tam tikrose srityse </w:t>
      </w:r>
      <w:r>
        <w:rPr>
          <w:szCs w:val="24"/>
        </w:rPr>
        <w:t>10</w:t>
      </w:r>
      <w:r w:rsidRPr="00A30F37">
        <w:rPr>
          <w:szCs w:val="24"/>
        </w:rPr>
        <w:t xml:space="preserve"> rajono gyventoj</w:t>
      </w:r>
      <w:r>
        <w:rPr>
          <w:szCs w:val="24"/>
        </w:rPr>
        <w:t>ų</w:t>
      </w:r>
      <w:r w:rsidRPr="00A30F37">
        <w:rPr>
          <w:szCs w:val="24"/>
        </w:rPr>
        <w:t xml:space="preserve">, iš jų </w:t>
      </w:r>
      <w:r>
        <w:rPr>
          <w:szCs w:val="24"/>
        </w:rPr>
        <w:t>9</w:t>
      </w:r>
      <w:r w:rsidRPr="00A30F37">
        <w:rPr>
          <w:szCs w:val="24"/>
        </w:rPr>
        <w:t xml:space="preserve"> Jotainių socialinės globos namų gyventojai</w:t>
      </w:r>
      <w:r>
        <w:rPr>
          <w:szCs w:val="24"/>
        </w:rPr>
        <w:t>.</w:t>
      </w:r>
      <w:r w:rsidRPr="00A30F37">
        <w:rPr>
          <w:szCs w:val="24"/>
        </w:rPr>
        <w:t xml:space="preserve"> Pateikt</w:t>
      </w:r>
      <w:r>
        <w:rPr>
          <w:szCs w:val="24"/>
        </w:rPr>
        <w:t>i</w:t>
      </w:r>
      <w:r w:rsidRPr="00A30F37">
        <w:rPr>
          <w:szCs w:val="24"/>
        </w:rPr>
        <w:t xml:space="preserve"> teismui </w:t>
      </w:r>
      <w:r>
        <w:rPr>
          <w:szCs w:val="24"/>
        </w:rPr>
        <w:t>2</w:t>
      </w:r>
      <w:r w:rsidRPr="00A30F37">
        <w:rPr>
          <w:szCs w:val="24"/>
        </w:rPr>
        <w:t xml:space="preserve"> prašymai dėl asmenų, pripažintų neveiksniais iki 2016 m. sausio 1 d., pripažinimo neveiksniais tam tikrose srityse</w:t>
      </w:r>
      <w:r>
        <w:rPr>
          <w:szCs w:val="24"/>
        </w:rPr>
        <w:t>;</w:t>
      </w:r>
      <w:r w:rsidRPr="00A30F37">
        <w:rPr>
          <w:szCs w:val="24"/>
        </w:rPr>
        <w:t xml:space="preserve"> </w:t>
      </w:r>
      <w:r>
        <w:rPr>
          <w:szCs w:val="24"/>
        </w:rPr>
        <w:t>1 prašymas dėl globėjo pakeitimo neveiksniam asmeniui; 3 prašymai</w:t>
      </w:r>
      <w:r w:rsidRPr="00A30F37">
        <w:rPr>
          <w:szCs w:val="24"/>
        </w:rPr>
        <w:t xml:space="preserve"> dėl rūpybos nustatymo ir rūpintojo paskyrimo. Parengt</w:t>
      </w:r>
      <w:r>
        <w:rPr>
          <w:szCs w:val="24"/>
        </w:rPr>
        <w:t>a</w:t>
      </w:r>
      <w:r w:rsidRPr="00A30F37">
        <w:rPr>
          <w:szCs w:val="24"/>
        </w:rPr>
        <w:t xml:space="preserve"> </w:t>
      </w:r>
      <w:r>
        <w:rPr>
          <w:szCs w:val="24"/>
        </w:rPr>
        <w:t>13</w:t>
      </w:r>
      <w:r w:rsidRPr="00A30F37">
        <w:rPr>
          <w:szCs w:val="24"/>
        </w:rPr>
        <w:t xml:space="preserve"> išvad</w:t>
      </w:r>
      <w:r>
        <w:rPr>
          <w:szCs w:val="24"/>
        </w:rPr>
        <w:t>ų</w:t>
      </w:r>
      <w:r w:rsidRPr="00A30F37">
        <w:rPr>
          <w:szCs w:val="24"/>
        </w:rPr>
        <w:t xml:space="preserve"> dėl globėjo ar rūpintojo skyrimo, </w:t>
      </w:r>
      <w:r>
        <w:rPr>
          <w:szCs w:val="24"/>
        </w:rPr>
        <w:t>6</w:t>
      </w:r>
      <w:r w:rsidRPr="00A30F37">
        <w:rPr>
          <w:szCs w:val="24"/>
        </w:rPr>
        <w:t xml:space="preserve"> išvados dėl teismo leidimo išdavimo, surašyt</w:t>
      </w:r>
      <w:r>
        <w:rPr>
          <w:szCs w:val="24"/>
        </w:rPr>
        <w:t>a</w:t>
      </w:r>
      <w:r w:rsidRPr="00A30F37">
        <w:rPr>
          <w:szCs w:val="24"/>
        </w:rPr>
        <w:t xml:space="preserve"> </w:t>
      </w:r>
      <w:r>
        <w:rPr>
          <w:szCs w:val="24"/>
        </w:rPr>
        <w:t>18</w:t>
      </w:r>
      <w:r w:rsidRPr="00A30F37">
        <w:rPr>
          <w:szCs w:val="24"/>
        </w:rPr>
        <w:t xml:space="preserve"> asmens buities sąlygų tyrimo akt</w:t>
      </w:r>
      <w:r>
        <w:rPr>
          <w:szCs w:val="24"/>
        </w:rPr>
        <w:t>ų</w:t>
      </w:r>
      <w:r w:rsidRPr="00A30F37">
        <w:rPr>
          <w:szCs w:val="24"/>
        </w:rPr>
        <w:t xml:space="preserve">. </w:t>
      </w:r>
    </w:p>
    <w:p w14:paraId="14447EF1" w14:textId="70C14D6C" w:rsidR="00C15E90" w:rsidRPr="002E78B7" w:rsidRDefault="0048470C" w:rsidP="0048470C">
      <w:pPr>
        <w:rPr>
          <w:szCs w:val="24"/>
        </w:rPr>
      </w:pPr>
      <w:r>
        <w:rPr>
          <w:szCs w:val="24"/>
        </w:rPr>
        <w:t xml:space="preserve">Pasikeitus </w:t>
      </w:r>
      <w:r w:rsidR="00C15E90" w:rsidRPr="002E78B7">
        <w:rPr>
          <w:szCs w:val="24"/>
        </w:rPr>
        <w:t>Specialiojo nuolatinės slaugos, specialiojo nuolatinės priežiūros (pagalbos), specialiojo lengvojo automobilio įsigijimo ir jo techninio pritaikymo išlaidų kompensavimo poreikių nustatyto tv</w:t>
      </w:r>
      <w:r>
        <w:rPr>
          <w:szCs w:val="24"/>
        </w:rPr>
        <w:t>arkos aprašu</w:t>
      </w:r>
      <w:r w:rsidR="00C15E90" w:rsidRPr="002E78B7">
        <w:rPr>
          <w:szCs w:val="24"/>
        </w:rPr>
        <w:t>i, nuo 2019 m</w:t>
      </w:r>
      <w:r w:rsidR="00EB0C30">
        <w:rPr>
          <w:szCs w:val="24"/>
        </w:rPr>
        <w:t>.</w:t>
      </w:r>
      <w:r w:rsidR="00C15E90" w:rsidRPr="002E78B7">
        <w:rPr>
          <w:szCs w:val="24"/>
        </w:rPr>
        <w:t xml:space="preserve"> liepos 1 d. senatvės pensijos amžiaus sukakusiems asmenims dėl </w:t>
      </w:r>
      <w:r w:rsidR="00C15E90" w:rsidRPr="00E96DCA">
        <w:rPr>
          <w:szCs w:val="24"/>
        </w:rPr>
        <w:t>asmens</w:t>
      </w:r>
      <w:r>
        <w:rPr>
          <w:szCs w:val="24"/>
        </w:rPr>
        <w:t xml:space="preserve"> veiklos</w:t>
      </w:r>
      <w:r w:rsidR="00E96DCA">
        <w:rPr>
          <w:szCs w:val="24"/>
        </w:rPr>
        <w:t xml:space="preserve"> ir gebėjimo </w:t>
      </w:r>
      <w:r w:rsidR="00E96DCA" w:rsidRPr="002E78B7">
        <w:rPr>
          <w:szCs w:val="24"/>
        </w:rPr>
        <w:t>dalyvaut</w:t>
      </w:r>
      <w:r w:rsidR="00E96DCA">
        <w:rPr>
          <w:szCs w:val="24"/>
        </w:rPr>
        <w:t>i įvertinimo</w:t>
      </w:r>
      <w:r w:rsidR="00C15E90" w:rsidRPr="002E78B7">
        <w:rPr>
          <w:szCs w:val="24"/>
        </w:rPr>
        <w:t xml:space="preserve"> </w:t>
      </w:r>
      <w:r>
        <w:rPr>
          <w:szCs w:val="24"/>
        </w:rPr>
        <w:t xml:space="preserve">klausimyną pildo </w:t>
      </w:r>
      <w:r w:rsidR="00C15E90" w:rsidRPr="002E78B7">
        <w:rPr>
          <w:szCs w:val="24"/>
        </w:rPr>
        <w:t>paskirti</w:t>
      </w:r>
      <w:r>
        <w:rPr>
          <w:szCs w:val="24"/>
        </w:rPr>
        <w:t xml:space="preserve"> S</w:t>
      </w:r>
      <w:r w:rsidR="00C15E90" w:rsidRPr="002E78B7">
        <w:rPr>
          <w:szCs w:val="24"/>
        </w:rPr>
        <w:t>ocialinės paramos skyriaus dar</w:t>
      </w:r>
      <w:r>
        <w:rPr>
          <w:szCs w:val="24"/>
        </w:rPr>
        <w:t>buotojai. K</w:t>
      </w:r>
      <w:r w:rsidR="00C15E90" w:rsidRPr="002E78B7">
        <w:rPr>
          <w:szCs w:val="24"/>
        </w:rPr>
        <w:t>lausimynai buvo užpildyti 178 asmenims.</w:t>
      </w:r>
    </w:p>
    <w:p w14:paraId="22C68D23" w14:textId="05C05571" w:rsidR="00C15E90" w:rsidRDefault="00C15E90" w:rsidP="00C15E90">
      <w:pPr>
        <w:rPr>
          <w:szCs w:val="24"/>
        </w:rPr>
      </w:pPr>
      <w:r w:rsidRPr="002E78B7">
        <w:rPr>
          <w:szCs w:val="24"/>
        </w:rPr>
        <w:lastRenderedPageBreak/>
        <w:t>2019 m</w:t>
      </w:r>
      <w:r w:rsidR="00EB0C30">
        <w:rPr>
          <w:szCs w:val="24"/>
        </w:rPr>
        <w:t>etais</w:t>
      </w:r>
      <w:r w:rsidRPr="002E78B7">
        <w:rPr>
          <w:szCs w:val="24"/>
        </w:rPr>
        <w:t xml:space="preserve"> priimti ir pateikti L</w:t>
      </w:r>
      <w:r w:rsidR="00EB0C30">
        <w:rPr>
          <w:szCs w:val="24"/>
        </w:rPr>
        <w:t>ietuvos Respublikos s</w:t>
      </w:r>
      <w:r w:rsidRPr="002E78B7">
        <w:rPr>
          <w:szCs w:val="24"/>
        </w:rPr>
        <w:t>ocialinės apsaugos ir darbo ministerijai 5 prašymai dėl antro laipsnio valstybinės pensijos skyrimo motinoms</w:t>
      </w:r>
      <w:r w:rsidR="0048470C">
        <w:rPr>
          <w:szCs w:val="24"/>
        </w:rPr>
        <w:t>,</w:t>
      </w:r>
      <w:r w:rsidRPr="002E78B7">
        <w:rPr>
          <w:szCs w:val="24"/>
        </w:rPr>
        <w:t xml:space="preserve"> pagimdžiusioms ir išauginusioms 5 ir daugiau vaikų. Valstybinės pensijos paskirtos.</w:t>
      </w:r>
      <w:r>
        <w:rPr>
          <w:szCs w:val="24"/>
        </w:rPr>
        <w:t xml:space="preserve"> </w:t>
      </w:r>
    </w:p>
    <w:p w14:paraId="36214A49" w14:textId="56A1498E" w:rsidR="00C15E90" w:rsidRPr="008D7372" w:rsidRDefault="00C15E90" w:rsidP="004830AE">
      <w:pPr>
        <w:rPr>
          <w:szCs w:val="24"/>
        </w:rPr>
      </w:pPr>
      <w:r w:rsidRPr="002E78B7">
        <w:rPr>
          <w:szCs w:val="24"/>
        </w:rPr>
        <w:t>Nuo 2018 m. liepos 1 d. įsigaliojus Lietuvos Respublikos vaiko teisių apsaugos pagrindų įstatymui Panevėžio rajono socialinių paslaugų centre įdarbinti 6 atvejo vadybininkai. 2019 m</w:t>
      </w:r>
      <w:r w:rsidR="004830AE">
        <w:rPr>
          <w:szCs w:val="24"/>
        </w:rPr>
        <w:t>etais</w:t>
      </w:r>
      <w:r w:rsidRPr="008D7372">
        <w:rPr>
          <w:szCs w:val="24"/>
        </w:rPr>
        <w:t xml:space="preserve"> 251 šeimai</w:t>
      </w:r>
      <w:r w:rsidR="0048470C">
        <w:rPr>
          <w:szCs w:val="24"/>
        </w:rPr>
        <w:t>,</w:t>
      </w:r>
      <w:r w:rsidRPr="008D7372">
        <w:rPr>
          <w:szCs w:val="24"/>
        </w:rPr>
        <w:t xml:space="preserve"> patiriančiai socialinę riziką (2018 m</w:t>
      </w:r>
      <w:r w:rsidR="004830AE">
        <w:rPr>
          <w:szCs w:val="24"/>
        </w:rPr>
        <w:t>etais</w:t>
      </w:r>
      <w:r w:rsidRPr="008D7372">
        <w:rPr>
          <w:szCs w:val="24"/>
        </w:rPr>
        <w:t xml:space="preserve"> – 242 šeimo</w:t>
      </w:r>
      <w:r w:rsidR="004830AE">
        <w:rPr>
          <w:szCs w:val="24"/>
        </w:rPr>
        <w:t>m</w:t>
      </w:r>
      <w:r w:rsidRPr="008D7372">
        <w:rPr>
          <w:szCs w:val="24"/>
        </w:rPr>
        <w:t>s), t. y. 9 šeimomis daugiau negu 2018 m</w:t>
      </w:r>
      <w:r w:rsidR="004830AE">
        <w:rPr>
          <w:szCs w:val="24"/>
        </w:rPr>
        <w:t>etais</w:t>
      </w:r>
      <w:r w:rsidRPr="008D7372">
        <w:rPr>
          <w:szCs w:val="24"/>
        </w:rPr>
        <w:t xml:space="preserve"> (šiose šeimose augo 551 vaikas (2018 m</w:t>
      </w:r>
      <w:r w:rsidR="004830AE">
        <w:rPr>
          <w:szCs w:val="24"/>
        </w:rPr>
        <w:t>etai</w:t>
      </w:r>
      <w:r w:rsidR="0048470C">
        <w:rPr>
          <w:szCs w:val="24"/>
        </w:rPr>
        <w:t>s</w:t>
      </w:r>
      <w:r w:rsidR="004830AE">
        <w:rPr>
          <w:szCs w:val="24"/>
        </w:rPr>
        <w:t xml:space="preserve"> –</w:t>
      </w:r>
      <w:r w:rsidRPr="008D7372">
        <w:rPr>
          <w:szCs w:val="24"/>
        </w:rPr>
        <w:t xml:space="preserve"> 543 vaikai), buvo taikoma atvejo vadyba ir </w:t>
      </w:r>
      <w:r w:rsidR="0048470C" w:rsidRPr="008D7372">
        <w:rPr>
          <w:szCs w:val="24"/>
        </w:rPr>
        <w:t xml:space="preserve">seniūnijų socialiniai darbuotojai darbui su šeimomis </w:t>
      </w:r>
      <w:r w:rsidR="0048470C">
        <w:rPr>
          <w:szCs w:val="24"/>
        </w:rPr>
        <w:t>teikė</w:t>
      </w:r>
      <w:r w:rsidRPr="008D7372">
        <w:rPr>
          <w:szCs w:val="24"/>
        </w:rPr>
        <w:t xml:space="preserve"> socialinių įgūdžių ugdymo ir p</w:t>
      </w:r>
      <w:r w:rsidR="0048470C">
        <w:rPr>
          <w:szCs w:val="24"/>
        </w:rPr>
        <w:t>alaikymo paslaugas</w:t>
      </w:r>
      <w:r w:rsidRPr="008D7372">
        <w:rPr>
          <w:szCs w:val="24"/>
        </w:rPr>
        <w:t>, kurių pagrindinis tikslas yra ugdyti, atstatyti ir palaikyti šeimos gebėjimus savarankiškai spręsti iškylančias socialines problemas, inicijuoti pokyčius šeimos socialiniame gyvenime, tam panaudojant pačios šeimos galimybes bei bendruomenės išteklius.</w:t>
      </w:r>
    </w:p>
    <w:p w14:paraId="362BB2CE" w14:textId="61641C64" w:rsidR="00C15E90" w:rsidRPr="002E78B7" w:rsidRDefault="0048470C" w:rsidP="0048470C">
      <w:pPr>
        <w:rPr>
          <w:szCs w:val="24"/>
        </w:rPr>
      </w:pPr>
      <w:r>
        <w:rPr>
          <w:szCs w:val="24"/>
        </w:rPr>
        <w:t>S</w:t>
      </w:r>
      <w:r w:rsidR="00C15E90" w:rsidRPr="002E78B7">
        <w:rPr>
          <w:szCs w:val="24"/>
        </w:rPr>
        <w:t>avivaldybės administracijai perduota funkcija organizuoti vaiko laikinąją globą (rūpybą)</w:t>
      </w:r>
      <w:r w:rsidR="00C15E90">
        <w:rPr>
          <w:szCs w:val="24"/>
        </w:rPr>
        <w:t>. 2019 m</w:t>
      </w:r>
      <w:r w:rsidR="004830AE">
        <w:rPr>
          <w:szCs w:val="24"/>
        </w:rPr>
        <w:t>etais</w:t>
      </w:r>
      <w:r w:rsidR="00C15E90">
        <w:rPr>
          <w:szCs w:val="24"/>
        </w:rPr>
        <w:t xml:space="preserve"> gauta </w:t>
      </w:r>
      <w:r w:rsidR="00C15E90" w:rsidRPr="0048470C">
        <w:rPr>
          <w:szCs w:val="24"/>
        </w:rPr>
        <w:t>20 prašymų asmenų</w:t>
      </w:r>
      <w:r w:rsidR="004830AE" w:rsidRPr="0048470C">
        <w:rPr>
          <w:szCs w:val="24"/>
        </w:rPr>
        <w:t>,</w:t>
      </w:r>
      <w:r w:rsidR="00C15E90" w:rsidRPr="0048470C">
        <w:rPr>
          <w:szCs w:val="24"/>
        </w:rPr>
        <w:t xml:space="preserve"> norinčių tapti globėjais (rūpinto</w:t>
      </w:r>
      <w:r w:rsidRPr="0048470C">
        <w:rPr>
          <w:szCs w:val="24"/>
        </w:rPr>
        <w:t>jais)</w:t>
      </w:r>
      <w:r w:rsidR="00C15E90" w:rsidRPr="0048470C">
        <w:rPr>
          <w:szCs w:val="24"/>
        </w:rPr>
        <w:t xml:space="preserve">. </w:t>
      </w:r>
      <w:r>
        <w:rPr>
          <w:szCs w:val="24"/>
        </w:rPr>
        <w:t>Pareng</w:t>
      </w:r>
      <w:r w:rsidR="00C15E90" w:rsidRPr="002E78B7">
        <w:rPr>
          <w:szCs w:val="24"/>
        </w:rPr>
        <w:t xml:space="preserve">ti </w:t>
      </w:r>
      <w:r w:rsidR="008571D4">
        <w:rPr>
          <w:szCs w:val="24"/>
        </w:rPr>
        <w:br/>
      </w:r>
      <w:r w:rsidR="00C15E90" w:rsidRPr="002E78B7">
        <w:rPr>
          <w:szCs w:val="24"/>
        </w:rPr>
        <w:t>56 Savivaldybės administracijos direktoriaus įsakymų projektai dėl laikinosios globos vaikui nustatymo; 3 įsakymų projektai dėl laik</w:t>
      </w:r>
      <w:r>
        <w:rPr>
          <w:szCs w:val="24"/>
        </w:rPr>
        <w:t>ino globėjo vaikams pakeitimo; 4</w:t>
      </w:r>
      <w:r w:rsidR="00C15E90" w:rsidRPr="002E78B7">
        <w:rPr>
          <w:szCs w:val="24"/>
        </w:rPr>
        <w:t xml:space="preserve"> įsakymų projektai dėl laikinosios g</w:t>
      </w:r>
      <w:r>
        <w:rPr>
          <w:szCs w:val="24"/>
        </w:rPr>
        <w:t>lobos vaikui panaikinimo; pareng</w:t>
      </w:r>
      <w:r w:rsidR="00C15E90" w:rsidRPr="002E78B7">
        <w:rPr>
          <w:szCs w:val="24"/>
        </w:rPr>
        <w:t>ta 17 Savivaldybės administracijos direktoriaus įsakymų projektų dėl laikinosios globos tėvų prašym</w:t>
      </w:r>
      <w:r>
        <w:rPr>
          <w:szCs w:val="24"/>
        </w:rPr>
        <w:t>u vaikui nustatymo; 15</w:t>
      </w:r>
      <w:r w:rsidR="00C15E90" w:rsidRPr="002E78B7">
        <w:rPr>
          <w:szCs w:val="24"/>
        </w:rPr>
        <w:t xml:space="preserve"> įsakymų projektų dėl laikinosios globos tėvų prašymu vaikui panaikinimo. </w:t>
      </w:r>
    </w:p>
    <w:p w14:paraId="45774BF9" w14:textId="5AFDF03C" w:rsidR="00C15E90" w:rsidRPr="002E78B7" w:rsidRDefault="00C15E90" w:rsidP="00C15E90">
      <w:pPr>
        <w:rPr>
          <w:szCs w:val="24"/>
        </w:rPr>
      </w:pPr>
      <w:r w:rsidRPr="002E78B7">
        <w:rPr>
          <w:szCs w:val="24"/>
        </w:rPr>
        <w:t>Gautos 193 užklausos iš kitų savivaldybių dėl globėjų (rūpintojų) paieškos be tėvų globos likusiems vaikams</w:t>
      </w:r>
      <w:r>
        <w:rPr>
          <w:szCs w:val="24"/>
        </w:rPr>
        <w:t>, surinkti duomenys apie galimybę teikti globėjų paslaugas, išsiųsti atsakymai</w:t>
      </w:r>
      <w:r w:rsidRPr="002E78B7">
        <w:rPr>
          <w:szCs w:val="24"/>
        </w:rPr>
        <w:t>; išsiųsti užklausimai į kitas savivaldyb</w:t>
      </w:r>
      <w:r w:rsidR="004830AE">
        <w:rPr>
          <w:szCs w:val="24"/>
        </w:rPr>
        <w:t>e</w:t>
      </w:r>
      <w:r w:rsidRPr="002E78B7">
        <w:rPr>
          <w:szCs w:val="24"/>
        </w:rPr>
        <w:t>s dėl globėjo (rūpintojo) paieškos vienam rajono vaikui, netekusiam tėvų globos.</w:t>
      </w:r>
    </w:p>
    <w:p w14:paraId="0CAA5FB5" w14:textId="6CA7DC34" w:rsidR="00C15E90" w:rsidRDefault="00C15E90" w:rsidP="00C15E90">
      <w:pPr>
        <w:rPr>
          <w:szCs w:val="24"/>
        </w:rPr>
      </w:pPr>
      <w:r w:rsidRPr="002E78B7">
        <w:rPr>
          <w:szCs w:val="24"/>
        </w:rPr>
        <w:t>Vaiko ge</w:t>
      </w:r>
      <w:r w:rsidR="0048470C">
        <w:rPr>
          <w:szCs w:val="24"/>
        </w:rPr>
        <w:t>rovės komisija 2019 metai</w:t>
      </w:r>
      <w:r w:rsidRPr="002E78B7">
        <w:rPr>
          <w:szCs w:val="24"/>
        </w:rPr>
        <w:t>s rinkosi į 11 posėdžių, 11 vaikų skirta minimali priežiūra, 3 vaikams neskirta.</w:t>
      </w:r>
      <w:r>
        <w:rPr>
          <w:szCs w:val="24"/>
        </w:rPr>
        <w:t xml:space="preserve"> </w:t>
      </w:r>
    </w:p>
    <w:p w14:paraId="7FDD638A" w14:textId="40645F16" w:rsidR="00C15E90" w:rsidRDefault="00C15E90" w:rsidP="00695172">
      <w:pPr>
        <w:rPr>
          <w:szCs w:val="24"/>
        </w:rPr>
      </w:pPr>
      <w:r w:rsidRPr="00845D1B">
        <w:rPr>
          <w:szCs w:val="24"/>
        </w:rPr>
        <w:t>Socialinės reabilitacijos paslaugų neįgaliesiems bendruomenėje projektams fi</w:t>
      </w:r>
      <w:r w:rsidR="0048470C">
        <w:rPr>
          <w:szCs w:val="24"/>
        </w:rPr>
        <w:t>nansuoti skirta 78,4 tūkst. Eur</w:t>
      </w:r>
      <w:r w:rsidRPr="00845D1B">
        <w:rPr>
          <w:szCs w:val="24"/>
        </w:rPr>
        <w:t xml:space="preserve"> </w:t>
      </w:r>
      <w:r>
        <w:rPr>
          <w:szCs w:val="24"/>
        </w:rPr>
        <w:t>(2018 m</w:t>
      </w:r>
      <w:r w:rsidR="004830AE">
        <w:rPr>
          <w:szCs w:val="24"/>
        </w:rPr>
        <w:t xml:space="preserve">etais </w:t>
      </w:r>
      <w:r w:rsidR="0048470C">
        <w:rPr>
          <w:szCs w:val="24"/>
        </w:rPr>
        <w:t>– 79,27 tūkst. Eur</w:t>
      </w:r>
      <w:r>
        <w:rPr>
          <w:szCs w:val="24"/>
        </w:rPr>
        <w:t>), t</w:t>
      </w:r>
      <w:r w:rsidR="0048470C">
        <w:rPr>
          <w:szCs w:val="24"/>
        </w:rPr>
        <w:t>. y. 0,87 tūkst. Eur</w:t>
      </w:r>
      <w:r>
        <w:rPr>
          <w:szCs w:val="24"/>
        </w:rPr>
        <w:t xml:space="preserve"> (1,1 proc.) mažiau negu </w:t>
      </w:r>
      <w:r w:rsidR="0048470C">
        <w:rPr>
          <w:szCs w:val="24"/>
        </w:rPr>
        <w:br/>
      </w:r>
      <w:r>
        <w:rPr>
          <w:szCs w:val="24"/>
        </w:rPr>
        <w:t>2018 m</w:t>
      </w:r>
      <w:r w:rsidR="004830AE">
        <w:rPr>
          <w:szCs w:val="24"/>
        </w:rPr>
        <w:t>etais</w:t>
      </w:r>
      <w:r>
        <w:rPr>
          <w:szCs w:val="24"/>
        </w:rPr>
        <w:t xml:space="preserve">, </w:t>
      </w:r>
      <w:r w:rsidRPr="00845D1B">
        <w:rPr>
          <w:szCs w:val="24"/>
        </w:rPr>
        <w:t>iš jų: iš Neįgaliųjų reikalų departament</w:t>
      </w:r>
      <w:r w:rsidR="004830AE">
        <w:rPr>
          <w:szCs w:val="24"/>
        </w:rPr>
        <w:t>o</w:t>
      </w:r>
      <w:r w:rsidRPr="00845D1B">
        <w:rPr>
          <w:szCs w:val="24"/>
        </w:rPr>
        <w:t xml:space="preserve"> prie Socialinės apsaugos ir darbo ministerijos skirta </w:t>
      </w:r>
      <w:r w:rsidR="0048470C">
        <w:rPr>
          <w:szCs w:val="24"/>
        </w:rPr>
        <w:t>63,00 tūkst. Eur</w:t>
      </w:r>
      <w:r>
        <w:rPr>
          <w:szCs w:val="24"/>
        </w:rPr>
        <w:t xml:space="preserve"> (2018 m</w:t>
      </w:r>
      <w:r w:rsidR="004830AE">
        <w:rPr>
          <w:szCs w:val="24"/>
        </w:rPr>
        <w:t>etais</w:t>
      </w:r>
      <w:r w:rsidR="0048470C">
        <w:rPr>
          <w:szCs w:val="24"/>
        </w:rPr>
        <w:t xml:space="preserve"> – 63,27 tūkst. Eur</w:t>
      </w:r>
      <w:r>
        <w:rPr>
          <w:szCs w:val="24"/>
        </w:rPr>
        <w:t>)</w:t>
      </w:r>
      <w:r w:rsidRPr="00845D1B">
        <w:rPr>
          <w:szCs w:val="24"/>
        </w:rPr>
        <w:t>;</w:t>
      </w:r>
      <w:r>
        <w:rPr>
          <w:szCs w:val="24"/>
        </w:rPr>
        <w:t xml:space="preserve"> </w:t>
      </w:r>
      <w:r w:rsidRPr="00845D1B">
        <w:rPr>
          <w:szCs w:val="24"/>
        </w:rPr>
        <w:t>iš savivaldybės</w:t>
      </w:r>
      <w:r w:rsidR="0048470C">
        <w:rPr>
          <w:szCs w:val="24"/>
        </w:rPr>
        <w:t xml:space="preserve"> biudžeto skirta 15,4 tūkst. Eur</w:t>
      </w:r>
      <w:r>
        <w:rPr>
          <w:szCs w:val="24"/>
        </w:rPr>
        <w:t xml:space="preserve"> (2018 m</w:t>
      </w:r>
      <w:r w:rsidR="004830AE">
        <w:rPr>
          <w:szCs w:val="24"/>
        </w:rPr>
        <w:t>etais</w:t>
      </w:r>
      <w:r w:rsidR="0048470C">
        <w:rPr>
          <w:szCs w:val="24"/>
        </w:rPr>
        <w:t xml:space="preserve"> – 16,0 tūkst. Eur</w:t>
      </w:r>
      <w:r>
        <w:rPr>
          <w:szCs w:val="24"/>
        </w:rPr>
        <w:t xml:space="preserve">). </w:t>
      </w:r>
    </w:p>
    <w:p w14:paraId="6B409034" w14:textId="78F18BFE" w:rsidR="00C15E90" w:rsidRPr="00845D1B" w:rsidRDefault="00C15E90" w:rsidP="00C15E90">
      <w:pPr>
        <w:ind w:firstLine="714"/>
        <w:rPr>
          <w:szCs w:val="24"/>
        </w:rPr>
      </w:pPr>
      <w:r w:rsidRPr="00845D1B">
        <w:rPr>
          <w:szCs w:val="24"/>
        </w:rPr>
        <w:t>Socialinės reabilitacijos paslaugų neįgaliesiems bendruomenėje projektų vertinimo ir</w:t>
      </w:r>
      <w:r w:rsidR="00D41593">
        <w:rPr>
          <w:szCs w:val="24"/>
        </w:rPr>
        <w:t xml:space="preserve"> atrankos komisija </w:t>
      </w:r>
      <w:r w:rsidRPr="00845D1B">
        <w:rPr>
          <w:szCs w:val="24"/>
        </w:rPr>
        <w:t>vertino neįgaliųjų organizacijų pateiktas paraiškas ir paskirstė lėšas projektams finansuoti.</w:t>
      </w:r>
    </w:p>
    <w:p w14:paraId="26E90A76" w14:textId="3EE82F22" w:rsidR="00C15E90" w:rsidRPr="00845D1B" w:rsidRDefault="00C15E90" w:rsidP="00695172">
      <w:pPr>
        <w:ind w:firstLine="714"/>
        <w:rPr>
          <w:szCs w:val="24"/>
        </w:rPr>
      </w:pPr>
      <w:r w:rsidRPr="00845D1B">
        <w:rPr>
          <w:szCs w:val="24"/>
        </w:rPr>
        <w:t>Pagal Socialinės reabilitacijos paslaugų neįgaliesiems bendruomenėje projektus paslaugas neįgaliesiems ir j</w:t>
      </w:r>
      <w:r w:rsidR="00D41593">
        <w:rPr>
          <w:szCs w:val="24"/>
        </w:rPr>
        <w:t>ų šeimos nariams teikė: v</w:t>
      </w:r>
      <w:r w:rsidRPr="00845D1B">
        <w:rPr>
          <w:szCs w:val="24"/>
        </w:rPr>
        <w:t>iešoji įstaiga Panevėžio ir Utenos regionų aklųjų centras; Aukštaitijos regiono asociacija „Artritas“; Panevėžio rajono neįgaliųjų draugija; Bendrija „Vilties linija“; P</w:t>
      </w:r>
      <w:r w:rsidR="00D41593">
        <w:rPr>
          <w:szCs w:val="24"/>
        </w:rPr>
        <w:t>anevėžio vyskupijos „Caritas“; v</w:t>
      </w:r>
      <w:r w:rsidRPr="00845D1B">
        <w:rPr>
          <w:szCs w:val="24"/>
        </w:rPr>
        <w:t>iešoji įstaiga Neįgaliųjų integracijos centras; VšĮ Panevėžio kurčiųjų reabilitacijos centras; Panevėžio diabeto draugija „Viltis“:</w:t>
      </w:r>
    </w:p>
    <w:p w14:paraId="09B696DD" w14:textId="3A53B065" w:rsidR="00C15E90" w:rsidRPr="00845D1B" w:rsidRDefault="00C15E90" w:rsidP="00D41593">
      <w:pPr>
        <w:ind w:firstLine="714"/>
        <w:rPr>
          <w:szCs w:val="24"/>
        </w:rPr>
      </w:pPr>
      <w:r w:rsidRPr="00845D1B">
        <w:rPr>
          <w:szCs w:val="24"/>
        </w:rPr>
        <w:t>Vykdant projektus paslaugas gavo 640 asmenų, iš jų: suaugusių neįgaliųjų – 576, neįgalių vaikų – 2, šeimos narių – 62.</w:t>
      </w:r>
      <w:r w:rsidR="00D41593">
        <w:rPr>
          <w:szCs w:val="24"/>
        </w:rPr>
        <w:t xml:space="preserve"> B</w:t>
      </w:r>
      <w:r w:rsidRPr="00845D1B">
        <w:rPr>
          <w:szCs w:val="24"/>
        </w:rPr>
        <w:t xml:space="preserve">uvo vykdomos tokios veiklos: neįgaliųjų dienos užimtumo veikla, asmeninio asistento, </w:t>
      </w:r>
      <w:r w:rsidRPr="00845D1B">
        <w:rPr>
          <w:szCs w:val="24"/>
          <w:lang w:eastAsia="ar-SA"/>
        </w:rPr>
        <w:t xml:space="preserve">užimtumo įvairiuose amatų būreliuose ir klubuose, meninių gebėjimų lavinimo būreliuose, kolektyvuose, klubuose, </w:t>
      </w:r>
      <w:r w:rsidRPr="00845D1B">
        <w:rPr>
          <w:szCs w:val="24"/>
        </w:rPr>
        <w:t>pagalba neįgaliųjų šeimos nariams.</w:t>
      </w:r>
    </w:p>
    <w:p w14:paraId="3CC65FF2" w14:textId="310C0A13" w:rsidR="00C15E90" w:rsidRPr="00845D1B" w:rsidRDefault="00D41593" w:rsidP="00695172">
      <w:pPr>
        <w:rPr>
          <w:szCs w:val="24"/>
        </w:rPr>
      </w:pPr>
      <w:r>
        <w:rPr>
          <w:szCs w:val="24"/>
        </w:rPr>
        <w:t>Į</w:t>
      </w:r>
      <w:r w:rsidR="00C15E90" w:rsidRPr="00845D1B">
        <w:rPr>
          <w:szCs w:val="24"/>
        </w:rPr>
        <w:t>gyvendintas bei koordinuotas projektas „Vaikų svajonės“. Projektas vykdomas kaip savanoriška veikla ir parengtas tam, kad kuo daugiau vaikų nuo 2 iki 14 metų, augančių šeimose, patiriančiose socialinę riziką</w:t>
      </w:r>
      <w:r>
        <w:rPr>
          <w:szCs w:val="24"/>
        </w:rPr>
        <w:t>,</w:t>
      </w:r>
      <w:r w:rsidR="00C15E90" w:rsidRPr="00845D1B">
        <w:rPr>
          <w:szCs w:val="24"/>
        </w:rPr>
        <w:t xml:space="preserve"> bei šeimose</w:t>
      </w:r>
      <w:r>
        <w:rPr>
          <w:szCs w:val="24"/>
        </w:rPr>
        <w:t>,</w:t>
      </w:r>
      <w:r w:rsidR="00C15E90" w:rsidRPr="00845D1B">
        <w:rPr>
          <w:szCs w:val="24"/>
        </w:rPr>
        <w:t xml:space="preserve"> stokojančiose socialinių įgūdžių, gautų kalėdinių dovanų, apie kurias svajoja. Dovanų sulaukė 355 vaikai</w:t>
      </w:r>
      <w:r>
        <w:rPr>
          <w:szCs w:val="24"/>
        </w:rPr>
        <w:t xml:space="preserve"> </w:t>
      </w:r>
      <w:r w:rsidRPr="00845D1B">
        <w:rPr>
          <w:szCs w:val="24"/>
        </w:rPr>
        <w:t>(2018 m</w:t>
      </w:r>
      <w:r>
        <w:rPr>
          <w:szCs w:val="24"/>
        </w:rPr>
        <w:t>etais – 436)</w:t>
      </w:r>
      <w:r w:rsidR="00C15E90" w:rsidRPr="00845D1B">
        <w:rPr>
          <w:szCs w:val="24"/>
        </w:rPr>
        <w:t>.</w:t>
      </w:r>
    </w:p>
    <w:p w14:paraId="215BA194" w14:textId="42C4134F" w:rsidR="00C15E90" w:rsidRPr="00633CE7" w:rsidRDefault="00C15E90" w:rsidP="00C15E90">
      <w:pPr>
        <w:rPr>
          <w:szCs w:val="24"/>
        </w:rPr>
      </w:pPr>
      <w:r w:rsidRPr="00633CE7">
        <w:rPr>
          <w:szCs w:val="24"/>
        </w:rPr>
        <w:t>2019 m</w:t>
      </w:r>
      <w:r w:rsidR="00695172">
        <w:rPr>
          <w:szCs w:val="24"/>
        </w:rPr>
        <w:t>etais</w:t>
      </w:r>
      <w:r w:rsidR="00D41593">
        <w:rPr>
          <w:szCs w:val="24"/>
        </w:rPr>
        <w:t xml:space="preserve"> vykdant </w:t>
      </w:r>
      <w:r w:rsidRPr="00633CE7">
        <w:rPr>
          <w:szCs w:val="24"/>
        </w:rPr>
        <w:t xml:space="preserve">Žmogaus palaikų gabenimo patologinės anatomijos tyrimams ar teismo medicinos ekspertizėms ir tyrimams tvarkos </w:t>
      </w:r>
      <w:r w:rsidR="00D41593">
        <w:rPr>
          <w:szCs w:val="24"/>
        </w:rPr>
        <w:t>aprašą</w:t>
      </w:r>
      <w:r w:rsidRPr="00633CE7">
        <w:rPr>
          <w:szCs w:val="24"/>
        </w:rPr>
        <w:t>,</w:t>
      </w:r>
      <w:r w:rsidR="00D41593">
        <w:rPr>
          <w:szCs w:val="24"/>
        </w:rPr>
        <w:t xml:space="preserve"> sudarytos sutartys</w:t>
      </w:r>
      <w:r w:rsidRPr="00633CE7">
        <w:rPr>
          <w:szCs w:val="24"/>
        </w:rPr>
        <w:t>. Šiai funkcijai vykdy</w:t>
      </w:r>
      <w:r w:rsidR="00D41593">
        <w:rPr>
          <w:szCs w:val="24"/>
        </w:rPr>
        <w:t>ti iš savivaldybės biudžeto</w:t>
      </w:r>
      <w:r w:rsidRPr="00633CE7">
        <w:rPr>
          <w:szCs w:val="24"/>
        </w:rPr>
        <w:t xml:space="preserve"> panaudota </w:t>
      </w:r>
      <w:r w:rsidRPr="00E96DCA">
        <w:rPr>
          <w:szCs w:val="24"/>
        </w:rPr>
        <w:t>4,0 tūkst</w:t>
      </w:r>
      <w:r w:rsidR="00D41593">
        <w:rPr>
          <w:szCs w:val="24"/>
        </w:rPr>
        <w:t>. Eur</w:t>
      </w:r>
      <w:r w:rsidRPr="00633CE7">
        <w:rPr>
          <w:szCs w:val="24"/>
        </w:rPr>
        <w:t xml:space="preserve"> (2018 m</w:t>
      </w:r>
      <w:r w:rsidR="00695172">
        <w:rPr>
          <w:szCs w:val="24"/>
        </w:rPr>
        <w:t>etais</w:t>
      </w:r>
      <w:r w:rsidR="00D41593">
        <w:rPr>
          <w:szCs w:val="24"/>
        </w:rPr>
        <w:t xml:space="preserve"> – 6,0 tūkst. Eur</w:t>
      </w:r>
      <w:r w:rsidRPr="00633CE7">
        <w:rPr>
          <w:szCs w:val="24"/>
        </w:rPr>
        <w:t>).</w:t>
      </w:r>
    </w:p>
    <w:p w14:paraId="53527C5D" w14:textId="0B407101" w:rsidR="00C15E90" w:rsidRPr="00633CE7" w:rsidRDefault="00C15E90" w:rsidP="00C15E90">
      <w:pPr>
        <w:rPr>
          <w:szCs w:val="24"/>
        </w:rPr>
      </w:pPr>
      <w:r>
        <w:rPr>
          <w:szCs w:val="24"/>
        </w:rPr>
        <w:t>2018 m</w:t>
      </w:r>
      <w:r w:rsidR="00AB1585">
        <w:rPr>
          <w:szCs w:val="24"/>
        </w:rPr>
        <w:t>etais</w:t>
      </w:r>
      <w:r>
        <w:rPr>
          <w:szCs w:val="24"/>
        </w:rPr>
        <w:t xml:space="preserve"> pradėti sveikinti Pa</w:t>
      </w:r>
      <w:r w:rsidR="00D41593">
        <w:rPr>
          <w:szCs w:val="24"/>
        </w:rPr>
        <w:t xml:space="preserve">nevėžio rajone gimę naujagimiai pagal išduodamą </w:t>
      </w:r>
      <w:r w:rsidR="00D41593">
        <w:rPr>
          <w:szCs w:val="24"/>
        </w:rPr>
        <w:br/>
        <w:t>100,00 Eur vertės kuponą, naujagimio tėv</w:t>
      </w:r>
      <w:r>
        <w:rPr>
          <w:szCs w:val="24"/>
        </w:rPr>
        <w:t>ai galėjo išsirinkti prekių iš parduotuvės</w:t>
      </w:r>
      <w:r w:rsidR="00AB1585">
        <w:rPr>
          <w:szCs w:val="24"/>
        </w:rPr>
        <w:t>,</w:t>
      </w:r>
      <w:r w:rsidR="00D41593">
        <w:rPr>
          <w:szCs w:val="24"/>
        </w:rPr>
        <w:t xml:space="preserve"> su kuria</w:t>
      </w:r>
      <w:r>
        <w:rPr>
          <w:szCs w:val="24"/>
        </w:rPr>
        <w:t xml:space="preserve"> sudaryta </w:t>
      </w:r>
      <w:r>
        <w:rPr>
          <w:szCs w:val="24"/>
        </w:rPr>
        <w:lastRenderedPageBreak/>
        <w:t xml:space="preserve">sutartis. </w:t>
      </w:r>
      <w:r w:rsidRPr="00633CE7">
        <w:rPr>
          <w:szCs w:val="24"/>
        </w:rPr>
        <w:t>Iš savivaldybės biudžeto 2019 m</w:t>
      </w:r>
      <w:r w:rsidR="00AB1585">
        <w:rPr>
          <w:szCs w:val="24"/>
        </w:rPr>
        <w:t>etais</w:t>
      </w:r>
      <w:r w:rsidR="00D41593">
        <w:rPr>
          <w:szCs w:val="24"/>
        </w:rPr>
        <w:t xml:space="preserve"> panaudota 24,7 tūkst. Eur</w:t>
      </w:r>
      <w:r w:rsidRPr="00633CE7">
        <w:rPr>
          <w:szCs w:val="24"/>
        </w:rPr>
        <w:t xml:space="preserve"> (2018 m</w:t>
      </w:r>
      <w:r w:rsidR="00AB1585">
        <w:rPr>
          <w:szCs w:val="24"/>
        </w:rPr>
        <w:t>etais</w:t>
      </w:r>
      <w:r w:rsidR="00D41593">
        <w:rPr>
          <w:szCs w:val="24"/>
        </w:rPr>
        <w:t xml:space="preserve"> – 26,8 tūkst. Eur). A</w:t>
      </w:r>
      <w:r w:rsidRPr="00633CE7">
        <w:rPr>
          <w:szCs w:val="24"/>
        </w:rPr>
        <w:t>pdovanoti 247 naujagimiai.</w:t>
      </w:r>
    </w:p>
    <w:p w14:paraId="32853182" w14:textId="77777777" w:rsidR="00D41593" w:rsidRDefault="00C15E90" w:rsidP="00D41593">
      <w:pPr>
        <w:rPr>
          <w:szCs w:val="24"/>
        </w:rPr>
      </w:pPr>
      <w:r>
        <w:rPr>
          <w:szCs w:val="24"/>
        </w:rPr>
        <w:t>2019 m</w:t>
      </w:r>
      <w:r w:rsidR="00AB1585">
        <w:rPr>
          <w:szCs w:val="24"/>
        </w:rPr>
        <w:t>etais</w:t>
      </w:r>
      <w:r>
        <w:rPr>
          <w:szCs w:val="24"/>
        </w:rPr>
        <w:t xml:space="preserve"> Socialinės paramos skyrius gavo 4 339 raštus iš įvairių įstaigų, organizacijų, asmenų. 2019 m</w:t>
      </w:r>
      <w:r w:rsidR="00AB1585">
        <w:rPr>
          <w:szCs w:val="24"/>
        </w:rPr>
        <w:t>etais</w:t>
      </w:r>
      <w:r>
        <w:rPr>
          <w:szCs w:val="24"/>
        </w:rPr>
        <w:t xml:space="preserve"> išsiųsti 2 369 įvairūs raštai.</w:t>
      </w:r>
    </w:p>
    <w:p w14:paraId="4F18EFC6" w14:textId="77777777" w:rsidR="00D41593" w:rsidRDefault="00D41593" w:rsidP="00D41593">
      <w:pPr>
        <w:rPr>
          <w:szCs w:val="24"/>
        </w:rPr>
      </w:pPr>
    </w:p>
    <w:p w14:paraId="21FB4F55" w14:textId="77777777" w:rsidR="00D41593" w:rsidRDefault="00D41593" w:rsidP="00D41593">
      <w:pPr>
        <w:pStyle w:val="Antrats1"/>
      </w:pPr>
      <w:r>
        <w:t>XVI SKYRIUS</w:t>
      </w:r>
    </w:p>
    <w:p w14:paraId="0AB35374" w14:textId="31324B07" w:rsidR="00D41593" w:rsidRPr="00D41593" w:rsidRDefault="00D41593" w:rsidP="00D41593">
      <w:pPr>
        <w:pStyle w:val="Antrats1"/>
      </w:pPr>
      <w:r w:rsidRPr="00EC2260">
        <w:t>CIVILINĖS BŪKLĖS AKTŲ REGISTRAVIMAS</w:t>
      </w:r>
    </w:p>
    <w:p w14:paraId="1C95386C" w14:textId="77777777" w:rsidR="00D41593" w:rsidRDefault="00D41593" w:rsidP="00D41593">
      <w:pPr>
        <w:rPr>
          <w:szCs w:val="24"/>
        </w:rPr>
      </w:pPr>
    </w:p>
    <w:p w14:paraId="5030040B" w14:textId="7A1F29F4" w:rsidR="00EE571C" w:rsidRDefault="00EE571C" w:rsidP="00D41593">
      <w:pPr>
        <w:rPr>
          <w:szCs w:val="24"/>
        </w:rPr>
      </w:pPr>
      <w:r>
        <w:rPr>
          <w:szCs w:val="24"/>
        </w:rPr>
        <w:t>2019 m</w:t>
      </w:r>
      <w:r w:rsidR="00BC753A">
        <w:rPr>
          <w:szCs w:val="24"/>
        </w:rPr>
        <w:t>etais</w:t>
      </w:r>
      <w:r>
        <w:rPr>
          <w:szCs w:val="24"/>
        </w:rPr>
        <w:t xml:space="preserve"> įregistruoti </w:t>
      </w:r>
      <w:r w:rsidRPr="00BC753A">
        <w:rPr>
          <w:bCs/>
          <w:szCs w:val="24"/>
        </w:rPr>
        <w:t xml:space="preserve">307 </w:t>
      </w:r>
      <w:r>
        <w:rPr>
          <w:szCs w:val="24"/>
        </w:rPr>
        <w:t xml:space="preserve">kūdikiai </w:t>
      </w:r>
      <w:r w:rsidRPr="003E2A73">
        <w:rPr>
          <w:bCs/>
          <w:szCs w:val="24"/>
        </w:rPr>
        <w:t>(2018 metais – 346),</w:t>
      </w:r>
      <w:r>
        <w:rPr>
          <w:szCs w:val="24"/>
        </w:rPr>
        <w:t xml:space="preserve"> iš jų: 176 berniukai ir </w:t>
      </w:r>
      <w:r w:rsidR="00D41593">
        <w:rPr>
          <w:szCs w:val="24"/>
        </w:rPr>
        <w:br/>
        <w:t>131 mergaitė:</w:t>
      </w:r>
      <w:r>
        <w:rPr>
          <w:szCs w:val="24"/>
        </w:rPr>
        <w:t xml:space="preserve"> 218 – gimę tėvų santuokoje, </w:t>
      </w:r>
      <w:r w:rsidRPr="003847A6">
        <w:rPr>
          <w:szCs w:val="24"/>
        </w:rPr>
        <w:t>8</w:t>
      </w:r>
      <w:r>
        <w:rPr>
          <w:szCs w:val="24"/>
        </w:rPr>
        <w:t xml:space="preserve">9 naujagimiams pripažinta tėvystė (ne santuokoje gimusiems vaikams), tai sudaro 29 proc. Įregistruota 1 dvynukų pora. </w:t>
      </w:r>
      <w:r w:rsidRPr="005D2B80">
        <w:rPr>
          <w:szCs w:val="24"/>
        </w:rPr>
        <w:t>9 kūdikius įregistravo vienišos motinos.</w:t>
      </w:r>
      <w:r w:rsidR="00D41593">
        <w:rPr>
          <w:szCs w:val="24"/>
        </w:rPr>
        <w:t xml:space="preserve"> </w:t>
      </w:r>
      <w:r>
        <w:rPr>
          <w:szCs w:val="24"/>
        </w:rPr>
        <w:t>Jauniausia mama vaiko susilaukė 16</w:t>
      </w:r>
      <w:r w:rsidR="00BC753A">
        <w:rPr>
          <w:szCs w:val="24"/>
        </w:rPr>
        <w:t>-os</w:t>
      </w:r>
      <w:r>
        <w:rPr>
          <w:szCs w:val="24"/>
        </w:rPr>
        <w:t>, jauniausias tėtis 18</w:t>
      </w:r>
      <w:r w:rsidR="00BC753A">
        <w:rPr>
          <w:szCs w:val="24"/>
        </w:rPr>
        <w:t>-os</w:t>
      </w:r>
      <w:r>
        <w:rPr>
          <w:szCs w:val="24"/>
        </w:rPr>
        <w:t xml:space="preserve"> metų amžiaus.</w:t>
      </w:r>
      <w:r w:rsidR="00D41593">
        <w:rPr>
          <w:szCs w:val="24"/>
        </w:rPr>
        <w:t xml:space="preserve"> </w:t>
      </w:r>
      <w:r>
        <w:rPr>
          <w:bCs/>
          <w:szCs w:val="24"/>
        </w:rPr>
        <w:t>V</w:t>
      </w:r>
      <w:r w:rsidRPr="003E2A73">
        <w:rPr>
          <w:bCs/>
          <w:szCs w:val="24"/>
        </w:rPr>
        <w:t>yriausia mama – 45, vyriausias tėtis – 53 metų.</w:t>
      </w:r>
      <w:r w:rsidR="00D41593">
        <w:rPr>
          <w:bCs/>
          <w:szCs w:val="24"/>
        </w:rPr>
        <w:t xml:space="preserve"> </w:t>
      </w:r>
      <w:r w:rsidR="00D41593">
        <w:rPr>
          <w:szCs w:val="24"/>
        </w:rPr>
        <w:t>Populiariausi mergaičių vardai: Meda, Augustė, Tėja, Emilija, Sofija; berniukų: Pijus, Rokas</w:t>
      </w:r>
      <w:r>
        <w:rPr>
          <w:szCs w:val="24"/>
        </w:rPr>
        <w:t>, Are</w:t>
      </w:r>
      <w:r w:rsidR="00D41593">
        <w:rPr>
          <w:szCs w:val="24"/>
        </w:rPr>
        <w:t>tas, Markas, Herkus</w:t>
      </w:r>
      <w:r>
        <w:rPr>
          <w:szCs w:val="24"/>
        </w:rPr>
        <w:t xml:space="preserve">. Kūdikiams </w:t>
      </w:r>
      <w:r w:rsidR="00D41593">
        <w:rPr>
          <w:szCs w:val="24"/>
        </w:rPr>
        <w:t>suteikti retesni vardai: Gilė, Selina, Leyla</w:t>
      </w:r>
      <w:r w:rsidR="00BC753A">
        <w:rPr>
          <w:szCs w:val="24"/>
        </w:rPr>
        <w:t>,</w:t>
      </w:r>
      <w:r w:rsidR="00D41593">
        <w:rPr>
          <w:szCs w:val="24"/>
        </w:rPr>
        <w:t xml:space="preserve"> Mykolas, Motiejus, Hugas</w:t>
      </w:r>
      <w:r>
        <w:rPr>
          <w:szCs w:val="24"/>
        </w:rPr>
        <w:t>.</w:t>
      </w:r>
    </w:p>
    <w:p w14:paraId="30FD3274" w14:textId="77777777" w:rsidR="008C7D2E" w:rsidRDefault="001A2B9C" w:rsidP="008C7D2E">
      <w:pPr>
        <w:pStyle w:val="NoSpacing"/>
        <w:ind w:firstLine="720"/>
        <w:jc w:val="both"/>
        <w:rPr>
          <w:vanish/>
          <w:szCs w:val="24"/>
        </w:rPr>
      </w:pPr>
      <w:r>
        <w:rPr>
          <w:szCs w:val="24"/>
        </w:rPr>
        <w:t>N</w:t>
      </w:r>
      <w:r w:rsidRPr="00B45432">
        <w:rPr>
          <w:szCs w:val="24"/>
        </w:rPr>
        <w:t>aujagimių tėvams</w:t>
      </w:r>
      <w:r>
        <w:rPr>
          <w:szCs w:val="24"/>
        </w:rPr>
        <w:t xml:space="preserve"> t</w:t>
      </w:r>
      <w:r w:rsidR="00EE571C" w:rsidRPr="00B45432">
        <w:rPr>
          <w:szCs w:val="24"/>
        </w:rPr>
        <w:t xml:space="preserve">eiktos </w:t>
      </w:r>
      <w:r>
        <w:rPr>
          <w:szCs w:val="24"/>
        </w:rPr>
        <w:t>knygos</w:t>
      </w:r>
      <w:r w:rsidRPr="007378E1">
        <w:rPr>
          <w:szCs w:val="24"/>
        </w:rPr>
        <w:t xml:space="preserve"> </w:t>
      </w:r>
      <w:r>
        <w:rPr>
          <w:szCs w:val="24"/>
        </w:rPr>
        <w:t>„Mūsų vaikas“,</w:t>
      </w:r>
      <w:r w:rsidR="00EE571C" w:rsidRPr="00B45432">
        <w:rPr>
          <w:szCs w:val="24"/>
        </w:rPr>
        <w:t xml:space="preserve"> išduoti</w:t>
      </w:r>
      <w:r w:rsidR="00EE571C">
        <w:rPr>
          <w:szCs w:val="24"/>
        </w:rPr>
        <w:t xml:space="preserve"> 242 dovanų kuponai</w:t>
      </w:r>
      <w:r w:rsidR="00EE571C" w:rsidRPr="00C14BF4">
        <w:rPr>
          <w:szCs w:val="24"/>
        </w:rPr>
        <w:t xml:space="preserve"> įsigyti kūdikiams skirtų prekių</w:t>
      </w:r>
      <w:r w:rsidR="00EE571C">
        <w:rPr>
          <w:szCs w:val="24"/>
        </w:rPr>
        <w:t>.</w:t>
      </w:r>
    </w:p>
    <w:p w14:paraId="747FF6A6" w14:textId="7C854755" w:rsidR="00EE571C" w:rsidRPr="008C7D2E" w:rsidRDefault="001A2B9C" w:rsidP="008C7D2E">
      <w:pPr>
        <w:pStyle w:val="NoSpacing"/>
        <w:ind w:firstLine="720"/>
        <w:jc w:val="both"/>
        <w:rPr>
          <w:vanish/>
          <w:szCs w:val="24"/>
        </w:rPr>
      </w:pPr>
      <w:r>
        <w:rPr>
          <w:szCs w:val="24"/>
        </w:rPr>
        <w:t>S</w:t>
      </w:r>
      <w:r w:rsidR="00EE571C" w:rsidRPr="00940156">
        <w:rPr>
          <w:szCs w:val="24"/>
        </w:rPr>
        <w:t>usituokė 167 poros</w:t>
      </w:r>
      <w:r w:rsidR="00EE571C" w:rsidRPr="00201DD9">
        <w:rPr>
          <w:szCs w:val="24"/>
        </w:rPr>
        <w:t xml:space="preserve"> (2018 metais – 214)</w:t>
      </w:r>
      <w:r w:rsidR="00EE571C">
        <w:rPr>
          <w:szCs w:val="24"/>
        </w:rPr>
        <w:t>.</w:t>
      </w:r>
      <w:r w:rsidR="00940156">
        <w:rPr>
          <w:szCs w:val="24"/>
        </w:rPr>
        <w:t xml:space="preserve"> </w:t>
      </w:r>
      <w:r>
        <w:rPr>
          <w:szCs w:val="24"/>
        </w:rPr>
        <w:t>Civilinės metrikacijos skyriuje</w:t>
      </w:r>
      <w:r w:rsidR="00EE571C" w:rsidRPr="008C5CE7">
        <w:rPr>
          <w:szCs w:val="24"/>
        </w:rPr>
        <w:t xml:space="preserve"> </w:t>
      </w:r>
      <w:r w:rsidR="00940156">
        <w:rPr>
          <w:szCs w:val="24"/>
        </w:rPr>
        <w:t xml:space="preserve">tuokėsi </w:t>
      </w:r>
      <w:r w:rsidR="00EE571C" w:rsidRPr="008C5CE7">
        <w:rPr>
          <w:szCs w:val="24"/>
        </w:rPr>
        <w:t>91 pora. Į apskaitą įtra</w:t>
      </w:r>
      <w:r>
        <w:rPr>
          <w:szCs w:val="24"/>
        </w:rPr>
        <w:t>uktos 76 palaimintos santuokos (9 – Lietuvos k</w:t>
      </w:r>
      <w:r w:rsidR="00EE571C" w:rsidRPr="008C5CE7">
        <w:rPr>
          <w:szCs w:val="24"/>
        </w:rPr>
        <w:t>ariuomenės ordinato Panevėžio įgulos kapelionate, 24</w:t>
      </w:r>
      <w:r w:rsidR="00EE571C">
        <w:rPr>
          <w:szCs w:val="24"/>
        </w:rPr>
        <w:t xml:space="preserve"> </w:t>
      </w:r>
      <w:r w:rsidR="00EE571C" w:rsidRPr="008C5CE7">
        <w:rPr>
          <w:szCs w:val="24"/>
        </w:rPr>
        <w:t>– Berčiūnų Tautos kankinių, 1 – Raguvos Švč. Marijos, 9 – Ramygalos Šv. Jono Krikštytojo, 3 – Uliūnų Kristaus Žengimo į dangų, 5 – Naujamiesčio Šv. Mato, 3 – Miežiškių Švč. Mergelės Marijos, 11 – Krekenavos Švč. M. Marijos, 5 – Paįstrio Švč. Marijos Globos, 1 – Spirakių Švč. Trejybės, 1 – Smilgių Šv. Jurgio, 1 – Upytės Šv. Karolio Boromėjaus, 3 – Karsakiškio Nukryžiuotojo Jėzaus bažnyčiose</w:t>
      </w:r>
      <w:r w:rsidR="00940156">
        <w:rPr>
          <w:szCs w:val="24"/>
        </w:rPr>
        <w:t>)</w:t>
      </w:r>
      <w:r w:rsidR="00EE571C" w:rsidRPr="008C5CE7">
        <w:rPr>
          <w:szCs w:val="24"/>
        </w:rPr>
        <w:t xml:space="preserve">. </w:t>
      </w:r>
      <w:r w:rsidR="00940156">
        <w:rPr>
          <w:szCs w:val="24"/>
        </w:rPr>
        <w:t>Į</w:t>
      </w:r>
      <w:r w:rsidR="00EE571C" w:rsidRPr="008C5CE7">
        <w:rPr>
          <w:szCs w:val="24"/>
        </w:rPr>
        <w:t>registr</w:t>
      </w:r>
      <w:r w:rsidR="00940156">
        <w:rPr>
          <w:szCs w:val="24"/>
        </w:rPr>
        <w:t xml:space="preserve">uotos </w:t>
      </w:r>
      <w:r w:rsidR="00EE571C" w:rsidRPr="008C5CE7">
        <w:rPr>
          <w:szCs w:val="24"/>
        </w:rPr>
        <w:t>5 santuokas, kai tuokėsi Lietuvos Respublikos ir užsienio valstybių (Jungtinės Karalystės, Moldovos, Ukrainos, Italijos) piliečiai. 14 sutuoktinių porų tuokėsi ne skyriaus patalpos</w:t>
      </w:r>
      <w:r>
        <w:rPr>
          <w:szCs w:val="24"/>
        </w:rPr>
        <w:t>e, o pačių pasirinktose vietose</w:t>
      </w:r>
      <w:r w:rsidR="00EE571C" w:rsidRPr="008C5CE7">
        <w:rPr>
          <w:szCs w:val="24"/>
        </w:rPr>
        <w:t xml:space="preserve">: Bistrampolio dvare, Daukniūnų, Bernatonių, Paliūniškio, Dembavos kaimo turizmo sodybose, </w:t>
      </w:r>
      <w:r>
        <w:rPr>
          <w:szCs w:val="24"/>
        </w:rPr>
        <w:t>„</w:t>
      </w:r>
      <w:r w:rsidR="00EE571C" w:rsidRPr="008C5CE7">
        <w:rPr>
          <w:szCs w:val="24"/>
        </w:rPr>
        <w:t>Barboros</w:t>
      </w:r>
      <w:r>
        <w:rPr>
          <w:szCs w:val="24"/>
        </w:rPr>
        <w:t>“</w:t>
      </w:r>
      <w:r w:rsidR="00EE571C" w:rsidRPr="008C5CE7">
        <w:rPr>
          <w:szCs w:val="24"/>
        </w:rPr>
        <w:t xml:space="preserve"> viloje bei Krekenavos regioninio parko teritorijoje. Nepilnamečių asmenų santuoka, pateikus teismo nutartį dėl santuokinio amžiaus sumažinimo, buvo viena. Jauniausia nuotaka 16 metų, o jauniausias </w:t>
      </w:r>
      <w:r w:rsidR="00940156">
        <w:rPr>
          <w:szCs w:val="24"/>
        </w:rPr>
        <w:t>jaunikis</w:t>
      </w:r>
      <w:r w:rsidR="00EE571C" w:rsidRPr="008C5CE7">
        <w:rPr>
          <w:szCs w:val="24"/>
        </w:rPr>
        <w:t xml:space="preserve"> – 22 metų amžiaus. Vyriausia nuotaka – 67, o vyriausias </w:t>
      </w:r>
      <w:r w:rsidR="00940156">
        <w:rPr>
          <w:szCs w:val="24"/>
        </w:rPr>
        <w:t>jaunikis</w:t>
      </w:r>
      <w:r w:rsidR="00EE571C" w:rsidRPr="008C5CE7">
        <w:rPr>
          <w:szCs w:val="24"/>
        </w:rPr>
        <w:t xml:space="preserve"> – 70 metų amžiaus. Po santuokos sudarymo dažniausiai moterys pasirinko tradicinę, sutuoktinio pavardę su moteriška pavardės forma </w:t>
      </w:r>
      <w:r w:rsidR="0062182D">
        <w:rPr>
          <w:szCs w:val="24"/>
        </w:rPr>
        <w:br/>
      </w:r>
      <w:r w:rsidR="00EE571C" w:rsidRPr="008C5CE7">
        <w:rPr>
          <w:szCs w:val="24"/>
        </w:rPr>
        <w:t>(51 moteris). Sutuoktinio pavardę, nenurodančią šeiminės padėties (su galūne</w:t>
      </w:r>
      <w:r w:rsidR="00940156">
        <w:rPr>
          <w:szCs w:val="24"/>
        </w:rPr>
        <w:t xml:space="preserve"> </w:t>
      </w:r>
      <w:r w:rsidR="00EE571C" w:rsidRPr="008C5CE7">
        <w:rPr>
          <w:szCs w:val="24"/>
        </w:rPr>
        <w:t xml:space="preserve">-ė), pasirinko </w:t>
      </w:r>
      <w:r w:rsidR="0062182D">
        <w:rPr>
          <w:szCs w:val="24"/>
        </w:rPr>
        <w:br/>
      </w:r>
      <w:r w:rsidR="00EE571C" w:rsidRPr="008C5CE7">
        <w:rPr>
          <w:szCs w:val="24"/>
        </w:rPr>
        <w:t>23 moterys, dvigubą pavardę, kai prie savo turimos pavardės prijungiama sutuoktinio pavardė su moteriška pavardės forma</w:t>
      </w:r>
      <w:r>
        <w:rPr>
          <w:szCs w:val="24"/>
        </w:rPr>
        <w:t>,</w:t>
      </w:r>
      <w:r w:rsidR="00EE571C" w:rsidRPr="008C5CE7">
        <w:rPr>
          <w:szCs w:val="24"/>
        </w:rPr>
        <w:t xml:space="preserve"> – 8</w:t>
      </w:r>
      <w:r>
        <w:rPr>
          <w:szCs w:val="24"/>
        </w:rPr>
        <w:t>,</w:t>
      </w:r>
      <w:r w:rsidR="00EE571C" w:rsidRPr="008C5CE7">
        <w:rPr>
          <w:szCs w:val="24"/>
        </w:rPr>
        <w:t xml:space="preserve"> iki santuokos turėtą savo pavardę pasiliko 9 moterys. Vyrai savo pavardžių nekeitė. Antr</w:t>
      </w:r>
      <w:r>
        <w:rPr>
          <w:szCs w:val="24"/>
        </w:rPr>
        <w:t xml:space="preserve">ą kartą tuokėsi 27 moterys bei </w:t>
      </w:r>
      <w:r w:rsidR="00EE571C" w:rsidRPr="008C5CE7">
        <w:rPr>
          <w:szCs w:val="24"/>
        </w:rPr>
        <w:t xml:space="preserve">25 vyrai, trečią kartą – 5 vyrai ir 3 moterys, </w:t>
      </w:r>
      <w:r w:rsidR="0062182D">
        <w:rPr>
          <w:szCs w:val="24"/>
        </w:rPr>
        <w:br/>
      </w:r>
      <w:r w:rsidR="00EE571C" w:rsidRPr="008C5CE7">
        <w:rPr>
          <w:szCs w:val="24"/>
        </w:rPr>
        <w:t>1 vyras tuokėsi ketvirtą kartą.</w:t>
      </w:r>
    </w:p>
    <w:p w14:paraId="1810020C" w14:textId="6CC5A850" w:rsidR="00EE571C" w:rsidRDefault="00EE571C" w:rsidP="00AB1585">
      <w:pPr>
        <w:pStyle w:val="NoSpacing"/>
        <w:ind w:firstLine="720"/>
        <w:jc w:val="both"/>
      </w:pPr>
      <w:r w:rsidRPr="00760AF1">
        <w:rPr>
          <w:szCs w:val="24"/>
        </w:rPr>
        <w:t xml:space="preserve">2019 </w:t>
      </w:r>
      <w:r w:rsidRPr="00940156">
        <w:rPr>
          <w:szCs w:val="24"/>
        </w:rPr>
        <w:t>metais išsituokė 113 porų</w:t>
      </w:r>
      <w:r w:rsidRPr="001A2B9C">
        <w:rPr>
          <w:bCs/>
          <w:szCs w:val="24"/>
        </w:rPr>
        <w:t xml:space="preserve"> </w:t>
      </w:r>
      <w:r w:rsidRPr="00760AF1">
        <w:rPr>
          <w:szCs w:val="24"/>
        </w:rPr>
        <w:t>(2018 metais – 84</w:t>
      </w:r>
      <w:r w:rsidRPr="00940156">
        <w:rPr>
          <w:szCs w:val="24"/>
        </w:rPr>
        <w:t>).</w:t>
      </w:r>
      <w:r w:rsidRPr="001A2B9C">
        <w:rPr>
          <w:bCs/>
          <w:szCs w:val="24"/>
        </w:rPr>
        <w:t xml:space="preserve"> </w:t>
      </w:r>
      <w:r>
        <w:rPr>
          <w:szCs w:val="24"/>
        </w:rPr>
        <w:t xml:space="preserve">Trumpiausiai, tik metus, santuokoje gyveno 3 poros, iki 3 metų – 9 poros, iki 5 metų – 21 pora, </w:t>
      </w:r>
      <w:r w:rsidRPr="00E96DCA">
        <w:rPr>
          <w:szCs w:val="24"/>
        </w:rPr>
        <w:t xml:space="preserve">iki 10 metų – </w:t>
      </w:r>
      <w:r w:rsidR="00E96DCA" w:rsidRPr="00E96DCA">
        <w:rPr>
          <w:szCs w:val="24"/>
        </w:rPr>
        <w:t xml:space="preserve">10 </w:t>
      </w:r>
      <w:r w:rsidRPr="00E96DCA">
        <w:rPr>
          <w:szCs w:val="24"/>
        </w:rPr>
        <w:t>porų, nuo 10 iki 20 metų –</w:t>
      </w:r>
      <w:r w:rsidR="00E96DCA" w:rsidRPr="00E96DCA">
        <w:rPr>
          <w:szCs w:val="24"/>
        </w:rPr>
        <w:t xml:space="preserve"> 7 poros</w:t>
      </w:r>
      <w:r w:rsidRPr="00E96DCA">
        <w:rPr>
          <w:szCs w:val="24"/>
        </w:rPr>
        <w:t>, nuo 20 iki 30 metų –</w:t>
      </w:r>
      <w:r w:rsidR="00E96DCA" w:rsidRPr="00E96DCA">
        <w:rPr>
          <w:szCs w:val="24"/>
        </w:rPr>
        <w:t xml:space="preserve"> 3 poros</w:t>
      </w:r>
      <w:r w:rsidRPr="00E96DCA">
        <w:rPr>
          <w:szCs w:val="24"/>
        </w:rPr>
        <w:t>, pr</w:t>
      </w:r>
      <w:r w:rsidR="001A2B9C" w:rsidRPr="00E96DCA">
        <w:rPr>
          <w:szCs w:val="24"/>
        </w:rPr>
        <w:t>agyve</w:t>
      </w:r>
      <w:r w:rsidR="001A2B9C">
        <w:rPr>
          <w:szCs w:val="24"/>
        </w:rPr>
        <w:t xml:space="preserve">nę 30 ir daugiau metų – 4 </w:t>
      </w:r>
      <w:r>
        <w:rPr>
          <w:szCs w:val="24"/>
        </w:rPr>
        <w:t>poros.</w:t>
      </w:r>
      <w:r w:rsidRPr="00AE0312">
        <w:rPr>
          <w:szCs w:val="24"/>
        </w:rPr>
        <w:t xml:space="preserve"> 5 moterys po santuokos nutraukimo pasiliko ikisantuokines pavardes.</w:t>
      </w:r>
    </w:p>
    <w:p w14:paraId="380395D7" w14:textId="77777777" w:rsidR="001A2B9C" w:rsidRDefault="00EE571C" w:rsidP="001A2B9C">
      <w:pPr>
        <w:pStyle w:val="NoSpacing"/>
        <w:ind w:firstLine="720"/>
        <w:jc w:val="both"/>
        <w:rPr>
          <w:szCs w:val="24"/>
        </w:rPr>
      </w:pPr>
      <w:r w:rsidRPr="00F529F6">
        <w:rPr>
          <w:szCs w:val="24"/>
        </w:rPr>
        <w:t>Teismo sprendim</w:t>
      </w:r>
      <w:r w:rsidR="00E45F31">
        <w:rPr>
          <w:szCs w:val="24"/>
        </w:rPr>
        <w:t xml:space="preserve">us Savivaldybės administracija </w:t>
      </w:r>
      <w:r w:rsidR="001A2B9C">
        <w:rPr>
          <w:szCs w:val="24"/>
        </w:rPr>
        <w:t>gauna per elektroninę</w:t>
      </w:r>
      <w:r w:rsidRPr="00F529F6">
        <w:rPr>
          <w:szCs w:val="24"/>
        </w:rPr>
        <w:t xml:space="preserve"> dokumentų pateikimo sistemą e. teismas, per DVS e.</w:t>
      </w:r>
      <w:r>
        <w:rPr>
          <w:szCs w:val="24"/>
        </w:rPr>
        <w:t xml:space="preserve"> pristatymo </w:t>
      </w:r>
      <w:r w:rsidRPr="00F529F6">
        <w:rPr>
          <w:szCs w:val="24"/>
        </w:rPr>
        <w:t>siuntas, todėl santuokos nutraukimo įrašai sudaromi nelaukiant</w:t>
      </w:r>
      <w:r w:rsidR="00E45F31">
        <w:rPr>
          <w:szCs w:val="24"/>
        </w:rPr>
        <w:t>,</w:t>
      </w:r>
      <w:r w:rsidRPr="00F529F6">
        <w:rPr>
          <w:szCs w:val="24"/>
        </w:rPr>
        <w:t xml:space="preserve"> kol atvyks interesantas</w:t>
      </w:r>
      <w:r w:rsidR="001A2B9C">
        <w:rPr>
          <w:szCs w:val="24"/>
        </w:rPr>
        <w:t>, tai palengvina greitesnį</w:t>
      </w:r>
      <w:r>
        <w:rPr>
          <w:szCs w:val="24"/>
        </w:rPr>
        <w:t xml:space="preserve"> jų išdavimą.</w:t>
      </w:r>
    </w:p>
    <w:p w14:paraId="6CBFB3FA" w14:textId="1500CB2D" w:rsidR="00EE571C" w:rsidRPr="008C5CE7" w:rsidRDefault="00EE571C" w:rsidP="001A2B9C">
      <w:pPr>
        <w:pStyle w:val="NoSpacing"/>
        <w:ind w:firstLine="720"/>
        <w:jc w:val="both"/>
        <w:rPr>
          <w:szCs w:val="24"/>
        </w:rPr>
      </w:pPr>
      <w:r w:rsidRPr="00E45F31">
        <w:rPr>
          <w:bCs/>
          <w:szCs w:val="24"/>
        </w:rPr>
        <w:t>2019 m</w:t>
      </w:r>
      <w:r w:rsidR="00E45F31">
        <w:rPr>
          <w:bCs/>
          <w:szCs w:val="24"/>
        </w:rPr>
        <w:t>etais</w:t>
      </w:r>
      <w:r w:rsidRPr="00E45F31">
        <w:rPr>
          <w:bCs/>
          <w:szCs w:val="24"/>
        </w:rPr>
        <w:t xml:space="preserve"> mirė 538</w:t>
      </w:r>
      <w:r w:rsidRPr="001A2B9C">
        <w:rPr>
          <w:szCs w:val="24"/>
        </w:rPr>
        <w:t xml:space="preserve"> </w:t>
      </w:r>
      <w:r w:rsidR="00E45F31" w:rsidRPr="00E45F31">
        <w:rPr>
          <w:bCs/>
          <w:szCs w:val="24"/>
        </w:rPr>
        <w:t>gyventojai</w:t>
      </w:r>
      <w:r w:rsidR="00E45F31" w:rsidRPr="001A2B9C">
        <w:rPr>
          <w:szCs w:val="24"/>
        </w:rPr>
        <w:t xml:space="preserve"> </w:t>
      </w:r>
      <w:r w:rsidRPr="001A2B9C">
        <w:rPr>
          <w:szCs w:val="24"/>
        </w:rPr>
        <w:t>(</w:t>
      </w:r>
      <w:r w:rsidRPr="008C5CE7">
        <w:rPr>
          <w:szCs w:val="24"/>
        </w:rPr>
        <w:t>51 gyventoju daugiau negu 2018 m</w:t>
      </w:r>
      <w:r w:rsidR="00E45F31">
        <w:rPr>
          <w:szCs w:val="24"/>
        </w:rPr>
        <w:t xml:space="preserve">etais), iš jų </w:t>
      </w:r>
      <w:r w:rsidRPr="008C5CE7">
        <w:rPr>
          <w:szCs w:val="24"/>
        </w:rPr>
        <w:t>256 vyrai, 282 moter</w:t>
      </w:r>
      <w:r w:rsidR="00E45F31">
        <w:rPr>
          <w:szCs w:val="24"/>
        </w:rPr>
        <w:t>ys</w:t>
      </w:r>
      <w:r w:rsidRPr="008C5CE7">
        <w:rPr>
          <w:szCs w:val="24"/>
        </w:rPr>
        <w:t xml:space="preserve">. Užsienyje (Airijoje, Jungtinėje Karalystėje, Ispanijoje, Suomijoje) mirė 5 Lietuvos </w:t>
      </w:r>
      <w:r w:rsidR="001A2B9C">
        <w:rPr>
          <w:szCs w:val="24"/>
        </w:rPr>
        <w:t xml:space="preserve">Respublikos </w:t>
      </w:r>
      <w:r w:rsidRPr="008C5CE7">
        <w:rPr>
          <w:szCs w:val="24"/>
        </w:rPr>
        <w:t>piliečiai. Dažniausia mirties priežastis buvo įvairio</w:t>
      </w:r>
      <w:r w:rsidR="001A2B9C">
        <w:rPr>
          <w:szCs w:val="24"/>
        </w:rPr>
        <w:t>s širdies ir kraujagyslių ligos</w:t>
      </w:r>
      <w:r w:rsidRPr="008C5CE7">
        <w:rPr>
          <w:szCs w:val="24"/>
        </w:rPr>
        <w:t xml:space="preserve"> ir piktybi</w:t>
      </w:r>
      <w:r w:rsidR="001A2B9C">
        <w:rPr>
          <w:szCs w:val="24"/>
        </w:rPr>
        <w:t>niai navikai. Vyriausia moteris mirė sulaukusi 92, vyriausias vyras –</w:t>
      </w:r>
      <w:r w:rsidRPr="008C5CE7">
        <w:rPr>
          <w:szCs w:val="24"/>
        </w:rPr>
        <w:t xml:space="preserve"> 99 metų</w:t>
      </w:r>
      <w:r w:rsidR="00E45F31">
        <w:rPr>
          <w:szCs w:val="24"/>
        </w:rPr>
        <w:t xml:space="preserve"> amžiaus</w:t>
      </w:r>
      <w:r w:rsidRPr="008C5CE7">
        <w:rPr>
          <w:szCs w:val="24"/>
        </w:rPr>
        <w:t>. Jauniausia moteris – 20, jauniausias vyras –</w:t>
      </w:r>
      <w:r>
        <w:rPr>
          <w:szCs w:val="24"/>
        </w:rPr>
        <w:t xml:space="preserve"> </w:t>
      </w:r>
      <w:r w:rsidRPr="008C5CE7">
        <w:rPr>
          <w:szCs w:val="24"/>
        </w:rPr>
        <w:t>28 metų. Mirusių vaikų ik</w:t>
      </w:r>
      <w:r w:rsidR="001A2B9C">
        <w:rPr>
          <w:szCs w:val="24"/>
        </w:rPr>
        <w:t>i 1 metų amžiaus nebuvo. I</w:t>
      </w:r>
      <w:r w:rsidRPr="008C5CE7">
        <w:rPr>
          <w:szCs w:val="24"/>
        </w:rPr>
        <w:t>š gyvenimo savo noru pasitraukė 6 vyrai ir 1 moteris. Nelaimingų atsitikimų metu žuvo 5 asmenys.</w:t>
      </w:r>
    </w:p>
    <w:p w14:paraId="1168812C" w14:textId="0300DD48" w:rsidR="00EE571C" w:rsidRPr="000C12C3" w:rsidRDefault="001A2B9C" w:rsidP="00AB1585">
      <w:pPr>
        <w:pStyle w:val="NoSpacing"/>
        <w:ind w:firstLine="720"/>
        <w:jc w:val="both"/>
        <w:rPr>
          <w:szCs w:val="24"/>
        </w:rPr>
      </w:pPr>
      <w:r>
        <w:rPr>
          <w:szCs w:val="24"/>
        </w:rPr>
        <w:lastRenderedPageBreak/>
        <w:t>2019 metais</w:t>
      </w:r>
      <w:r w:rsidR="00EE571C" w:rsidRPr="00EE571C">
        <w:rPr>
          <w:szCs w:val="24"/>
        </w:rPr>
        <w:t xml:space="preserve"> surašyta 74 civilinės būklės aktų įrašų pakeitimo ar papildymo įrašų:</w:t>
      </w:r>
      <w:r w:rsidR="00EE571C">
        <w:rPr>
          <w:szCs w:val="24"/>
        </w:rPr>
        <w:t xml:space="preserve"> </w:t>
      </w:r>
      <w:r w:rsidR="00EE571C" w:rsidRPr="000C12C3">
        <w:rPr>
          <w:szCs w:val="24"/>
        </w:rPr>
        <w:t>pakeisti ar papildyti 43 gimimo, 8 mirties ir 17 santuokos sudarymo, 6 santuokos nutraukimo akto įrašai ir išduoti n</w:t>
      </w:r>
      <w:r>
        <w:rPr>
          <w:szCs w:val="24"/>
        </w:rPr>
        <w:t>auji dokumentai. 9 asmenims</w:t>
      </w:r>
      <w:r w:rsidR="00EE571C" w:rsidRPr="000C12C3">
        <w:rPr>
          <w:szCs w:val="24"/>
        </w:rPr>
        <w:t xml:space="preserve"> pakeistos p</w:t>
      </w:r>
      <w:r>
        <w:rPr>
          <w:szCs w:val="24"/>
        </w:rPr>
        <w:t>avardės santuokos, 5 gimimo, 4 santuokos nutraukimo įrašuose,</w:t>
      </w:r>
      <w:r w:rsidR="00EE571C" w:rsidRPr="000C12C3">
        <w:rPr>
          <w:szCs w:val="24"/>
        </w:rPr>
        <w:t xml:space="preserve"> 1 asmeniui pakeistas vardas.</w:t>
      </w:r>
    </w:p>
    <w:p w14:paraId="6F69F41F" w14:textId="3291921F" w:rsidR="00EE571C" w:rsidRPr="00EE571C" w:rsidRDefault="00EE571C" w:rsidP="001A2B9C">
      <w:pPr>
        <w:pStyle w:val="NoSpacing"/>
        <w:ind w:firstLine="720"/>
        <w:rPr>
          <w:szCs w:val="24"/>
        </w:rPr>
      </w:pPr>
      <w:r w:rsidRPr="00EE571C">
        <w:rPr>
          <w:szCs w:val="24"/>
        </w:rPr>
        <w:t>Išdu</w:t>
      </w:r>
      <w:r w:rsidR="001A2B9C">
        <w:rPr>
          <w:szCs w:val="24"/>
        </w:rPr>
        <w:t>ota pakartotinių įrašų išrašų – 443 vnt., f</w:t>
      </w:r>
      <w:r w:rsidRPr="00EE571C">
        <w:rPr>
          <w:szCs w:val="24"/>
        </w:rPr>
        <w:t>ormų pagal konvenciją – 62 vnt</w:t>
      </w:r>
      <w:r w:rsidR="00F40ABF">
        <w:rPr>
          <w:szCs w:val="24"/>
        </w:rPr>
        <w:t>.:</w:t>
      </w:r>
      <w:r w:rsidRPr="00EE571C">
        <w:rPr>
          <w:szCs w:val="24"/>
        </w:rPr>
        <w:t xml:space="preserve"> gimimo – </w:t>
      </w:r>
      <w:r w:rsidR="001A2B9C">
        <w:rPr>
          <w:szCs w:val="24"/>
        </w:rPr>
        <w:t xml:space="preserve">47, santuokų – 14, mirties – 1, pažymų dėl santuokai </w:t>
      </w:r>
      <w:r w:rsidRPr="00EE571C">
        <w:rPr>
          <w:szCs w:val="24"/>
        </w:rPr>
        <w:t>kliūčių nebuvimo</w:t>
      </w:r>
      <w:r w:rsidR="00F40ABF">
        <w:rPr>
          <w:szCs w:val="24"/>
        </w:rPr>
        <w:t xml:space="preserve"> </w:t>
      </w:r>
      <w:r w:rsidRPr="00EE571C">
        <w:rPr>
          <w:szCs w:val="24"/>
        </w:rPr>
        <w:t>– 23 vnt.</w:t>
      </w:r>
    </w:p>
    <w:p w14:paraId="4EC7414C" w14:textId="3781AF2F" w:rsidR="00EE571C" w:rsidRDefault="001A2B9C" w:rsidP="001A2B9C">
      <w:pPr>
        <w:pStyle w:val="NoSpacing"/>
        <w:ind w:firstLine="720"/>
        <w:jc w:val="both"/>
      </w:pPr>
      <w:r>
        <w:rPr>
          <w:szCs w:val="24"/>
        </w:rPr>
        <w:t>Pagal pareiškėjų prašymus</w:t>
      </w:r>
      <w:r w:rsidR="00EE571C" w:rsidRPr="00EE571C">
        <w:rPr>
          <w:szCs w:val="24"/>
        </w:rPr>
        <w:t xml:space="preserve"> iš archyvinių knygų į gyv</w:t>
      </w:r>
      <w:r>
        <w:rPr>
          <w:szCs w:val="24"/>
        </w:rPr>
        <w:t xml:space="preserve">entojų registrų bazę perduoti </w:t>
      </w:r>
      <w:r>
        <w:rPr>
          <w:szCs w:val="24"/>
        </w:rPr>
        <w:br/>
      </w:r>
      <w:r w:rsidR="00EE571C" w:rsidRPr="00EE571C">
        <w:rPr>
          <w:szCs w:val="24"/>
        </w:rPr>
        <w:t>542 (gimimo,</w:t>
      </w:r>
      <w:r w:rsidR="00EE571C">
        <w:rPr>
          <w:szCs w:val="24"/>
        </w:rPr>
        <w:t xml:space="preserve"> santuokos, ištuokos, mirčių) įrašų duomenys.</w:t>
      </w:r>
    </w:p>
    <w:p w14:paraId="4D20DA26" w14:textId="1EC34664" w:rsidR="00EE571C" w:rsidRPr="00EE571C" w:rsidRDefault="001A2B9C" w:rsidP="001A2B9C">
      <w:pPr>
        <w:pStyle w:val="NoSpacing"/>
        <w:ind w:firstLine="720"/>
        <w:jc w:val="both"/>
      </w:pPr>
      <w:r>
        <w:rPr>
          <w:szCs w:val="24"/>
        </w:rPr>
        <w:t>S</w:t>
      </w:r>
      <w:r w:rsidR="00EE571C" w:rsidRPr="00EE571C">
        <w:rPr>
          <w:szCs w:val="24"/>
        </w:rPr>
        <w:t>urinkta valstybinės rinkliavos – 4</w:t>
      </w:r>
      <w:r w:rsidR="00F40ABF">
        <w:rPr>
          <w:szCs w:val="24"/>
        </w:rPr>
        <w:t xml:space="preserve"> </w:t>
      </w:r>
      <w:r w:rsidR="00EE571C" w:rsidRPr="00EE571C">
        <w:rPr>
          <w:szCs w:val="24"/>
        </w:rPr>
        <w:t>770</w:t>
      </w:r>
      <w:r w:rsidR="00F40ABF">
        <w:rPr>
          <w:szCs w:val="24"/>
        </w:rPr>
        <w:t>,</w:t>
      </w:r>
      <w:r w:rsidR="00EE571C" w:rsidRPr="00EE571C">
        <w:rPr>
          <w:szCs w:val="24"/>
        </w:rPr>
        <w:t xml:space="preserve">30 </w:t>
      </w:r>
      <w:r>
        <w:rPr>
          <w:szCs w:val="24"/>
        </w:rPr>
        <w:t>Eur</w:t>
      </w:r>
      <w:r w:rsidR="00EE571C" w:rsidRPr="00EE571C">
        <w:rPr>
          <w:szCs w:val="24"/>
        </w:rPr>
        <w:t>.</w:t>
      </w:r>
    </w:p>
    <w:p w14:paraId="66131709" w14:textId="5721A9EE" w:rsidR="00EE571C" w:rsidRDefault="001A2B9C" w:rsidP="00BC753A">
      <w:pPr>
        <w:ind w:firstLine="720"/>
        <w:textAlignment w:val="baseline"/>
        <w:rPr>
          <w:rFonts w:eastAsia="Calibri"/>
          <w:szCs w:val="24"/>
          <w:lang w:eastAsia="en-US"/>
        </w:rPr>
      </w:pPr>
      <w:r>
        <w:rPr>
          <w:rFonts w:eastAsia="Calibri"/>
          <w:szCs w:val="24"/>
          <w:lang w:eastAsia="en-US"/>
        </w:rPr>
        <w:t>Kaupiam</w:t>
      </w:r>
      <w:r w:rsidR="00EE571C">
        <w:rPr>
          <w:rFonts w:eastAsia="Calibri"/>
          <w:szCs w:val="24"/>
          <w:lang w:eastAsia="en-US"/>
        </w:rPr>
        <w:t xml:space="preserve">a informacija apie asmenis, gyvenančius rajone ir sulaukusius </w:t>
      </w:r>
      <w:r>
        <w:rPr>
          <w:rFonts w:eastAsia="Calibri"/>
          <w:szCs w:val="24"/>
          <w:lang w:eastAsia="en-US"/>
        </w:rPr>
        <w:t>jubiliejinių santuokų. I</w:t>
      </w:r>
      <w:r w:rsidR="00EE571C">
        <w:rPr>
          <w:rFonts w:eastAsia="Calibri"/>
          <w:szCs w:val="24"/>
          <w:lang w:eastAsia="en-US"/>
        </w:rPr>
        <w:t>nicijuota ir</w:t>
      </w:r>
      <w:r w:rsidR="00EE571C">
        <w:rPr>
          <w:szCs w:val="24"/>
          <w:lang w:eastAsia="en-US"/>
        </w:rPr>
        <w:t xml:space="preserve"> </w:t>
      </w:r>
      <w:r w:rsidR="00EE571C">
        <w:rPr>
          <w:rFonts w:eastAsia="Calibri"/>
          <w:szCs w:val="24"/>
          <w:lang w:eastAsia="en-US"/>
        </w:rPr>
        <w:t>pasveikinta 19 šeimų</w:t>
      </w:r>
      <w:r>
        <w:rPr>
          <w:rFonts w:eastAsia="Calibri"/>
          <w:szCs w:val="24"/>
          <w:lang w:eastAsia="en-US"/>
        </w:rPr>
        <w:t>,</w:t>
      </w:r>
      <w:r w:rsidR="00EE571C">
        <w:rPr>
          <w:rFonts w:eastAsia="Calibri"/>
          <w:szCs w:val="24"/>
          <w:lang w:eastAsia="en-US"/>
        </w:rPr>
        <w:t xml:space="preserve"> sulaukusių auksinių vestuvių.</w:t>
      </w:r>
    </w:p>
    <w:p w14:paraId="05679C80" w14:textId="599B7ED8" w:rsidR="00EE571C" w:rsidRDefault="001A2B9C" w:rsidP="00AB1585">
      <w:pPr>
        <w:ind w:firstLine="720"/>
        <w:textAlignment w:val="baseline"/>
        <w:rPr>
          <w:rFonts w:eastAsia="Calibri"/>
          <w:szCs w:val="24"/>
          <w:lang w:eastAsia="en-US"/>
        </w:rPr>
      </w:pPr>
      <w:r>
        <w:rPr>
          <w:rFonts w:eastAsia="Calibri"/>
          <w:szCs w:val="24"/>
          <w:lang w:eastAsia="en-US"/>
        </w:rPr>
        <w:t>2019 metai</w:t>
      </w:r>
      <w:r w:rsidR="00EE571C" w:rsidRPr="00EE571C">
        <w:rPr>
          <w:rFonts w:eastAsia="Calibri"/>
          <w:szCs w:val="24"/>
          <w:lang w:eastAsia="en-US"/>
        </w:rPr>
        <w:t>s gauti 3</w:t>
      </w:r>
      <w:r w:rsidR="00F40ABF">
        <w:rPr>
          <w:rFonts w:eastAsia="Calibri"/>
          <w:szCs w:val="24"/>
          <w:lang w:eastAsia="en-US"/>
        </w:rPr>
        <w:t xml:space="preserve"> </w:t>
      </w:r>
      <w:r w:rsidR="00EE571C" w:rsidRPr="00EE571C">
        <w:rPr>
          <w:rFonts w:eastAsia="Calibri"/>
          <w:szCs w:val="24"/>
          <w:lang w:eastAsia="en-US"/>
        </w:rPr>
        <w:t>129 prašymai. Metrikacijoje –</w:t>
      </w:r>
      <w:r w:rsidR="00EE571C" w:rsidRPr="007F5AD5">
        <w:rPr>
          <w:rFonts w:eastAsia="Calibri"/>
          <w:szCs w:val="24"/>
          <w:lang w:eastAsia="en-US"/>
        </w:rPr>
        <w:t xml:space="preserve"> </w:t>
      </w:r>
      <w:r w:rsidR="00EE571C" w:rsidRPr="00F40ABF">
        <w:rPr>
          <w:rFonts w:eastAsia="Calibri"/>
          <w:iCs/>
          <w:szCs w:val="24"/>
          <w:lang w:eastAsia="en-US"/>
        </w:rPr>
        <w:t>2</w:t>
      </w:r>
      <w:r w:rsidR="00F40ABF">
        <w:rPr>
          <w:rFonts w:eastAsia="Calibri"/>
          <w:iCs/>
          <w:szCs w:val="24"/>
          <w:lang w:eastAsia="en-US"/>
        </w:rPr>
        <w:t xml:space="preserve"> </w:t>
      </w:r>
      <w:r w:rsidR="00EE571C" w:rsidRPr="00F40ABF">
        <w:rPr>
          <w:rFonts w:eastAsia="Calibri"/>
          <w:iCs/>
          <w:szCs w:val="24"/>
          <w:lang w:eastAsia="en-US"/>
        </w:rPr>
        <w:t>117</w:t>
      </w:r>
      <w:r>
        <w:rPr>
          <w:rFonts w:eastAsia="Calibri"/>
          <w:szCs w:val="24"/>
          <w:lang w:eastAsia="en-US"/>
        </w:rPr>
        <w:t xml:space="preserve"> (per</w:t>
      </w:r>
      <w:r w:rsidR="00EE571C" w:rsidRPr="007F5AD5">
        <w:rPr>
          <w:rFonts w:eastAsia="Calibri"/>
          <w:szCs w:val="24"/>
          <w:lang w:eastAsia="en-US"/>
        </w:rPr>
        <w:t xml:space="preserve"> metrikacijos paslaugų informacin</w:t>
      </w:r>
      <w:r w:rsidR="00F40ABF">
        <w:rPr>
          <w:rFonts w:eastAsia="Calibri"/>
          <w:szCs w:val="24"/>
          <w:lang w:eastAsia="en-US"/>
        </w:rPr>
        <w:t>ę</w:t>
      </w:r>
      <w:r>
        <w:rPr>
          <w:rFonts w:eastAsia="Calibri"/>
          <w:szCs w:val="24"/>
          <w:lang w:eastAsia="en-US"/>
        </w:rPr>
        <w:t xml:space="preserve"> sistemą</w:t>
      </w:r>
      <w:r w:rsidR="00EE571C" w:rsidRPr="007F5AD5">
        <w:rPr>
          <w:rFonts w:eastAsia="Calibri"/>
          <w:szCs w:val="24"/>
          <w:lang w:eastAsia="en-US"/>
        </w:rPr>
        <w:t xml:space="preserve"> MEPIS – </w:t>
      </w:r>
      <w:r w:rsidR="00EE571C">
        <w:rPr>
          <w:rFonts w:eastAsia="Calibri"/>
          <w:szCs w:val="24"/>
          <w:lang w:eastAsia="en-US"/>
        </w:rPr>
        <w:t>78</w:t>
      </w:r>
      <w:r w:rsidR="00EE571C" w:rsidRPr="007F5AD5">
        <w:rPr>
          <w:rFonts w:eastAsia="Calibri"/>
          <w:szCs w:val="24"/>
          <w:lang w:eastAsia="en-US"/>
        </w:rPr>
        <w:t>, įregistruoti santuoką –</w:t>
      </w:r>
      <w:r w:rsidR="00EE571C">
        <w:rPr>
          <w:rFonts w:eastAsia="Calibri"/>
          <w:szCs w:val="24"/>
          <w:lang w:eastAsia="en-US"/>
        </w:rPr>
        <w:t xml:space="preserve"> 178</w:t>
      </w:r>
      <w:r w:rsidR="00EE571C" w:rsidRPr="007F5AD5">
        <w:rPr>
          <w:rFonts w:eastAsia="Calibri"/>
          <w:szCs w:val="24"/>
          <w:lang w:eastAsia="en-US"/>
        </w:rPr>
        <w:t>, išduoti</w:t>
      </w:r>
      <w:r w:rsidR="00EE571C">
        <w:rPr>
          <w:rFonts w:eastAsia="Calibri"/>
          <w:szCs w:val="24"/>
          <w:lang w:eastAsia="en-US"/>
        </w:rPr>
        <w:t xml:space="preserve"> įrašų išraš</w:t>
      </w:r>
      <w:r w:rsidR="00F40ABF">
        <w:rPr>
          <w:rFonts w:eastAsia="Calibri"/>
          <w:szCs w:val="24"/>
          <w:lang w:eastAsia="en-US"/>
        </w:rPr>
        <w:t>us</w:t>
      </w:r>
      <w:r w:rsidR="00EE571C">
        <w:rPr>
          <w:rFonts w:eastAsia="Calibri"/>
          <w:szCs w:val="24"/>
          <w:lang w:eastAsia="en-US"/>
        </w:rPr>
        <w:t xml:space="preserve"> – 358, dėl vaiko įregistravimo</w:t>
      </w:r>
      <w:r w:rsidR="00F40ABF">
        <w:rPr>
          <w:rFonts w:eastAsia="Calibri"/>
          <w:szCs w:val="24"/>
          <w:lang w:eastAsia="en-US"/>
        </w:rPr>
        <w:t xml:space="preserve"> </w:t>
      </w:r>
      <w:r w:rsidR="00EE571C">
        <w:rPr>
          <w:rFonts w:eastAsia="Calibri"/>
          <w:szCs w:val="24"/>
          <w:lang w:eastAsia="en-US"/>
        </w:rPr>
        <w:t>– 116, dėl tėvystės pripažinimo</w:t>
      </w:r>
      <w:r w:rsidR="00F40ABF">
        <w:rPr>
          <w:rFonts w:eastAsia="Calibri"/>
          <w:szCs w:val="24"/>
          <w:lang w:eastAsia="en-US"/>
        </w:rPr>
        <w:t xml:space="preserve"> </w:t>
      </w:r>
      <w:r w:rsidR="00EE571C">
        <w:rPr>
          <w:rFonts w:eastAsia="Calibri"/>
          <w:szCs w:val="24"/>
          <w:lang w:eastAsia="en-US"/>
        </w:rPr>
        <w:t>–</w:t>
      </w:r>
      <w:r w:rsidR="00F40ABF">
        <w:rPr>
          <w:rFonts w:eastAsia="Calibri"/>
          <w:szCs w:val="24"/>
          <w:lang w:eastAsia="en-US"/>
        </w:rPr>
        <w:t xml:space="preserve"> </w:t>
      </w:r>
      <w:r w:rsidR="00EE571C">
        <w:rPr>
          <w:rFonts w:eastAsia="Calibri"/>
          <w:szCs w:val="24"/>
          <w:lang w:eastAsia="en-US"/>
        </w:rPr>
        <w:t>103, dėl duomenų (gimimo, mirties, santuokos,</w:t>
      </w:r>
      <w:r w:rsidR="00F40ABF">
        <w:rPr>
          <w:rFonts w:eastAsia="Calibri"/>
          <w:szCs w:val="24"/>
          <w:lang w:eastAsia="en-US"/>
        </w:rPr>
        <w:t xml:space="preserve"> </w:t>
      </w:r>
      <w:r w:rsidR="00EE571C">
        <w:rPr>
          <w:rFonts w:eastAsia="Calibri"/>
          <w:szCs w:val="24"/>
          <w:lang w:eastAsia="en-US"/>
        </w:rPr>
        <w:t>santuokos nutraukimo) perdavimo iš archyvinių knygų į Registrų centrą –</w:t>
      </w:r>
      <w:r w:rsidR="00F40ABF">
        <w:rPr>
          <w:rFonts w:eastAsia="Calibri"/>
          <w:szCs w:val="24"/>
          <w:lang w:eastAsia="en-US"/>
        </w:rPr>
        <w:t xml:space="preserve"> </w:t>
      </w:r>
      <w:r w:rsidR="00EE571C">
        <w:rPr>
          <w:rFonts w:eastAsia="Calibri"/>
          <w:szCs w:val="24"/>
          <w:lang w:eastAsia="en-US"/>
        </w:rPr>
        <w:t xml:space="preserve">321 </w:t>
      </w:r>
      <w:r w:rsidR="00F40ABF">
        <w:rPr>
          <w:rFonts w:eastAsia="Calibri"/>
          <w:szCs w:val="24"/>
          <w:lang w:eastAsia="en-US"/>
        </w:rPr>
        <w:t xml:space="preserve">ir </w:t>
      </w:r>
      <w:r w:rsidR="00EE571C">
        <w:rPr>
          <w:rFonts w:eastAsia="Calibri"/>
          <w:szCs w:val="24"/>
          <w:lang w:eastAsia="en-US"/>
        </w:rPr>
        <w:t>t.</w:t>
      </w:r>
      <w:r w:rsidR="00F40ABF">
        <w:rPr>
          <w:rFonts w:eastAsia="Calibri"/>
          <w:szCs w:val="24"/>
          <w:lang w:eastAsia="en-US"/>
        </w:rPr>
        <w:t xml:space="preserve"> </w:t>
      </w:r>
      <w:r w:rsidR="00EE571C">
        <w:rPr>
          <w:rFonts w:eastAsia="Calibri"/>
          <w:szCs w:val="24"/>
          <w:lang w:eastAsia="en-US"/>
        </w:rPr>
        <w:t>t. prašymai</w:t>
      </w:r>
      <w:bookmarkStart w:id="3" w:name="_Hlk30152199"/>
      <w:r>
        <w:rPr>
          <w:rFonts w:eastAsia="Calibri"/>
          <w:szCs w:val="24"/>
          <w:lang w:eastAsia="en-US"/>
        </w:rPr>
        <w:t xml:space="preserve">), </w:t>
      </w:r>
      <w:r w:rsidR="00EE571C">
        <w:rPr>
          <w:rFonts w:eastAsia="Calibri"/>
          <w:szCs w:val="24"/>
          <w:lang w:eastAsia="en-US"/>
        </w:rPr>
        <w:t xml:space="preserve">archyve </w:t>
      </w:r>
      <w:r w:rsidR="00EE571C" w:rsidRPr="00820CF7">
        <w:rPr>
          <w:rFonts w:eastAsia="Calibri"/>
          <w:i/>
          <w:szCs w:val="24"/>
          <w:lang w:eastAsia="en-US"/>
        </w:rPr>
        <w:t xml:space="preserve">– </w:t>
      </w:r>
      <w:r w:rsidR="00EE571C" w:rsidRPr="00F40ABF">
        <w:rPr>
          <w:rFonts w:eastAsia="Calibri"/>
          <w:iCs/>
          <w:szCs w:val="24"/>
          <w:lang w:eastAsia="en-US"/>
        </w:rPr>
        <w:t>1</w:t>
      </w:r>
      <w:r w:rsidR="00F40ABF">
        <w:rPr>
          <w:rFonts w:eastAsia="Calibri"/>
          <w:iCs/>
          <w:szCs w:val="24"/>
          <w:lang w:eastAsia="en-US"/>
        </w:rPr>
        <w:t xml:space="preserve"> </w:t>
      </w:r>
      <w:r w:rsidR="00EE571C" w:rsidRPr="00F40ABF">
        <w:rPr>
          <w:rFonts w:eastAsia="Calibri"/>
          <w:iCs/>
          <w:szCs w:val="24"/>
          <w:lang w:eastAsia="en-US"/>
        </w:rPr>
        <w:t>012</w:t>
      </w:r>
      <w:r w:rsidR="00F40ABF">
        <w:rPr>
          <w:rFonts w:eastAsia="Calibri"/>
          <w:iCs/>
          <w:szCs w:val="24"/>
          <w:lang w:eastAsia="en-US"/>
        </w:rPr>
        <w:t xml:space="preserve"> prašymų</w:t>
      </w:r>
      <w:r w:rsidR="00EE571C" w:rsidRPr="00F40ABF">
        <w:rPr>
          <w:rFonts w:eastAsia="Calibri"/>
          <w:iCs/>
          <w:szCs w:val="24"/>
          <w:lang w:eastAsia="en-US"/>
        </w:rPr>
        <w:t>.</w:t>
      </w:r>
      <w:r w:rsidR="00EE571C">
        <w:rPr>
          <w:rFonts w:eastAsia="Calibri"/>
          <w:szCs w:val="24"/>
          <w:lang w:eastAsia="en-US"/>
        </w:rPr>
        <w:t xml:space="preserve"> </w:t>
      </w:r>
    </w:p>
    <w:p w14:paraId="72EB8103" w14:textId="24F1CC70" w:rsidR="00EE571C" w:rsidRPr="00137C83" w:rsidRDefault="001A2B9C" w:rsidP="00AB1585">
      <w:pPr>
        <w:ind w:firstLine="720"/>
        <w:textAlignment w:val="baseline"/>
        <w:rPr>
          <w:rFonts w:eastAsia="Calibri"/>
          <w:szCs w:val="24"/>
          <w:lang w:eastAsia="en-US"/>
        </w:rPr>
      </w:pPr>
      <w:r>
        <w:rPr>
          <w:rFonts w:eastAsia="Calibri"/>
          <w:szCs w:val="24"/>
          <w:lang w:eastAsia="en-US"/>
        </w:rPr>
        <w:t>S</w:t>
      </w:r>
      <w:r w:rsidRPr="00137C83">
        <w:rPr>
          <w:rFonts w:eastAsia="Calibri"/>
          <w:szCs w:val="24"/>
          <w:lang w:eastAsia="en-US"/>
        </w:rPr>
        <w:t xml:space="preserve">uderinti ir užregistruoti </w:t>
      </w:r>
      <w:r>
        <w:rPr>
          <w:rFonts w:eastAsia="Calibri"/>
          <w:szCs w:val="24"/>
          <w:lang w:eastAsia="en-US"/>
        </w:rPr>
        <w:t>S</w:t>
      </w:r>
      <w:r w:rsidR="00EE571C" w:rsidRPr="00137C83">
        <w:rPr>
          <w:rFonts w:eastAsia="Calibri"/>
          <w:szCs w:val="24"/>
          <w:lang w:eastAsia="en-US"/>
        </w:rPr>
        <w:t xml:space="preserve">avivaldybės administracijai priklausančių įstaigų </w:t>
      </w:r>
      <w:r w:rsidR="0062182D">
        <w:rPr>
          <w:rFonts w:eastAsia="Calibri"/>
          <w:szCs w:val="24"/>
          <w:lang w:eastAsia="en-US"/>
        </w:rPr>
        <w:br/>
      </w:r>
      <w:r w:rsidR="00EE571C" w:rsidRPr="00137C83">
        <w:rPr>
          <w:rFonts w:eastAsia="Calibri"/>
          <w:szCs w:val="24"/>
          <w:lang w:eastAsia="en-US"/>
        </w:rPr>
        <w:t>48 dokumentacijos planai, 12 ilgai saugomų bylų apyrašai ir pažymos apie veiklos istor</w:t>
      </w:r>
      <w:r w:rsidR="0062182D">
        <w:rPr>
          <w:rFonts w:eastAsia="Calibri"/>
          <w:szCs w:val="24"/>
          <w:lang w:eastAsia="en-US"/>
        </w:rPr>
        <w:t>iją ir dokumentų sutvarkymą, 10</w:t>
      </w:r>
      <w:r w:rsidR="00EE571C" w:rsidRPr="00137C83">
        <w:rPr>
          <w:rFonts w:eastAsia="Calibri"/>
          <w:szCs w:val="24"/>
          <w:lang w:eastAsia="en-US"/>
        </w:rPr>
        <w:t xml:space="preserve"> naikinimo aktų. </w:t>
      </w:r>
    </w:p>
    <w:p w14:paraId="4FC137DD" w14:textId="4EF151A5" w:rsidR="00EE571C" w:rsidRPr="00137C83" w:rsidRDefault="00EE571C" w:rsidP="00AB1585">
      <w:pPr>
        <w:ind w:firstLine="720"/>
        <w:textAlignment w:val="baseline"/>
        <w:rPr>
          <w:rFonts w:eastAsia="Calibri"/>
          <w:szCs w:val="24"/>
          <w:lang w:eastAsia="en-US"/>
        </w:rPr>
      </w:pPr>
      <w:r w:rsidRPr="00137C83">
        <w:rPr>
          <w:rFonts w:eastAsia="Calibri"/>
          <w:szCs w:val="24"/>
          <w:lang w:eastAsia="en-US"/>
        </w:rPr>
        <w:t xml:space="preserve">Priimti įmonių dokumentai saugojimui: 11 ilgo saugojimo dokumentų, 14 bankroto dokumentų. </w:t>
      </w:r>
    </w:p>
    <w:p w14:paraId="42890927" w14:textId="1C7FE0B0" w:rsidR="00EE571C" w:rsidRPr="00137C83" w:rsidRDefault="0062182D" w:rsidP="00AB1585">
      <w:pPr>
        <w:ind w:firstLine="720"/>
        <w:textAlignment w:val="baseline"/>
        <w:rPr>
          <w:rFonts w:eastAsia="Calibri"/>
          <w:szCs w:val="24"/>
          <w:lang w:eastAsia="en-US"/>
        </w:rPr>
      </w:pPr>
      <w:r>
        <w:rPr>
          <w:rFonts w:eastAsia="Calibri"/>
          <w:szCs w:val="24"/>
          <w:lang w:eastAsia="en-US"/>
        </w:rPr>
        <w:t>Pareng</w:t>
      </w:r>
      <w:r w:rsidR="00EE571C" w:rsidRPr="00137C83">
        <w:rPr>
          <w:rFonts w:eastAsia="Calibri"/>
          <w:szCs w:val="24"/>
          <w:lang w:eastAsia="en-US"/>
        </w:rPr>
        <w:t>ta veiklos istorijos pažyma už 2017 m</w:t>
      </w:r>
      <w:r w:rsidR="00F40ABF">
        <w:rPr>
          <w:rFonts w:eastAsia="Calibri"/>
          <w:szCs w:val="24"/>
          <w:lang w:eastAsia="en-US"/>
        </w:rPr>
        <w:t>etus</w:t>
      </w:r>
      <w:r w:rsidR="00EE571C" w:rsidRPr="00137C83">
        <w:rPr>
          <w:rFonts w:eastAsia="Calibri"/>
          <w:szCs w:val="24"/>
          <w:lang w:eastAsia="en-US"/>
        </w:rPr>
        <w:t>. Sutvarkyt</w:t>
      </w:r>
      <w:r w:rsidR="00F40ABF">
        <w:rPr>
          <w:rFonts w:eastAsia="Calibri"/>
          <w:szCs w:val="24"/>
          <w:lang w:eastAsia="en-US"/>
        </w:rPr>
        <w:t>as</w:t>
      </w:r>
      <w:r w:rsidR="00EE571C" w:rsidRPr="00137C83">
        <w:rPr>
          <w:rFonts w:eastAsia="Calibri"/>
          <w:szCs w:val="24"/>
          <w:lang w:eastAsia="en-US"/>
        </w:rPr>
        <w:t xml:space="preserve"> 2017 m</w:t>
      </w:r>
      <w:r w:rsidR="00B1235B">
        <w:rPr>
          <w:rFonts w:eastAsia="Calibri"/>
          <w:szCs w:val="24"/>
          <w:lang w:eastAsia="en-US"/>
        </w:rPr>
        <w:t>etų</w:t>
      </w:r>
      <w:r w:rsidR="00EE571C" w:rsidRPr="00137C83">
        <w:rPr>
          <w:rFonts w:eastAsia="Calibri"/>
          <w:szCs w:val="24"/>
          <w:lang w:eastAsia="en-US"/>
        </w:rPr>
        <w:t xml:space="preserve"> Vidaus administravimo ir specialiosios veiklos nuolat saugomų bylų apyrašas Nr. 1</w:t>
      </w:r>
      <w:r w:rsidR="00EE571C">
        <w:rPr>
          <w:rFonts w:eastAsia="Calibri"/>
          <w:szCs w:val="24"/>
          <w:lang w:eastAsia="en-US"/>
        </w:rPr>
        <w:t xml:space="preserve"> ir</w:t>
      </w:r>
      <w:r w:rsidR="00EE571C" w:rsidRPr="00137C83">
        <w:rPr>
          <w:rFonts w:eastAsia="Calibri"/>
          <w:szCs w:val="24"/>
          <w:lang w:eastAsia="en-US"/>
        </w:rPr>
        <w:t xml:space="preserve"> 2017 m</w:t>
      </w:r>
      <w:r w:rsidR="00B1235B">
        <w:rPr>
          <w:rFonts w:eastAsia="Calibri"/>
          <w:szCs w:val="24"/>
          <w:lang w:eastAsia="en-US"/>
        </w:rPr>
        <w:t>etų</w:t>
      </w:r>
      <w:r w:rsidR="00EE571C" w:rsidRPr="00137C83">
        <w:rPr>
          <w:rFonts w:eastAsia="Calibri"/>
          <w:szCs w:val="24"/>
          <w:lang w:eastAsia="en-US"/>
        </w:rPr>
        <w:t xml:space="preserve"> Personalo valdymo ilgai saugomų bylų apyrašas Nr. 2</w:t>
      </w:r>
      <w:r w:rsidR="00EE571C">
        <w:rPr>
          <w:rFonts w:eastAsia="Calibri"/>
          <w:szCs w:val="24"/>
          <w:lang w:eastAsia="en-US"/>
        </w:rPr>
        <w:t xml:space="preserve"> bei</w:t>
      </w:r>
      <w:r w:rsidR="00EE571C" w:rsidRPr="00137C83">
        <w:rPr>
          <w:rFonts w:eastAsia="Calibri"/>
          <w:szCs w:val="24"/>
          <w:lang w:eastAsia="en-US"/>
        </w:rPr>
        <w:t xml:space="preserve"> suderinti su Šiaulių regiono valstybės archyvo Panevėžio filialu.</w:t>
      </w:r>
    </w:p>
    <w:p w14:paraId="1E30FE47" w14:textId="423664B8" w:rsidR="00EE571C" w:rsidRPr="00A35E96" w:rsidRDefault="00B1235B" w:rsidP="00AB1585">
      <w:pPr>
        <w:ind w:firstLine="720"/>
        <w:textAlignment w:val="baseline"/>
        <w:rPr>
          <w:rFonts w:eastAsia="Calibri"/>
          <w:szCs w:val="24"/>
          <w:lang w:eastAsia="en-US"/>
        </w:rPr>
      </w:pPr>
      <w:r>
        <w:rPr>
          <w:szCs w:val="24"/>
        </w:rPr>
        <w:t xml:space="preserve">Siekiant užtikrinti patogų ir efektyvų paslaugų teikimą, </w:t>
      </w:r>
      <w:r>
        <w:rPr>
          <w:rFonts w:eastAsia="Calibri"/>
          <w:szCs w:val="24"/>
          <w:lang w:eastAsia="en-US"/>
        </w:rPr>
        <w:t>d</w:t>
      </w:r>
      <w:r w:rsidR="00EE571C" w:rsidRPr="00137C83">
        <w:rPr>
          <w:rFonts w:eastAsia="Calibri"/>
          <w:szCs w:val="24"/>
          <w:lang w:eastAsia="en-US"/>
        </w:rPr>
        <w:t>alyvauta seminaruose bei mokymuose: „Įmonės</w:t>
      </w:r>
      <w:r w:rsidR="0062182D">
        <w:rPr>
          <w:rFonts w:eastAsia="Calibri"/>
          <w:szCs w:val="24"/>
          <w:lang w:eastAsia="en-US"/>
        </w:rPr>
        <w:t xml:space="preserve"> </w:t>
      </w:r>
      <w:r w:rsidR="00EE571C" w:rsidRPr="00137C83">
        <w:rPr>
          <w:rFonts w:eastAsia="Calibri"/>
          <w:szCs w:val="24"/>
          <w:lang w:eastAsia="en-US"/>
        </w:rPr>
        <w:t>/</w:t>
      </w:r>
      <w:r w:rsidR="0062182D">
        <w:rPr>
          <w:rFonts w:eastAsia="Calibri"/>
          <w:szCs w:val="24"/>
          <w:lang w:eastAsia="en-US"/>
        </w:rPr>
        <w:t xml:space="preserve"> </w:t>
      </w:r>
      <w:r w:rsidR="00EE571C" w:rsidRPr="00137C83">
        <w:rPr>
          <w:rFonts w:eastAsia="Calibri"/>
          <w:szCs w:val="24"/>
          <w:lang w:eastAsia="en-US"/>
        </w:rPr>
        <w:t>įstaigos dokumentų rengimas. Naujovės, aktualūs pavyzdžiai“, „Įstaigos oficialiųjų elektroninių dokumentų valdymas: esama situacija ir galimi pokyčiai“,</w:t>
      </w:r>
      <w:r>
        <w:rPr>
          <w:rFonts w:eastAsia="Calibri"/>
          <w:szCs w:val="24"/>
          <w:lang w:eastAsia="en-US"/>
        </w:rPr>
        <w:t xml:space="preserve"> </w:t>
      </w:r>
      <w:r w:rsidR="00EE571C" w:rsidRPr="00137C83">
        <w:rPr>
          <w:rFonts w:eastAsia="Calibri"/>
          <w:szCs w:val="24"/>
          <w:lang w:eastAsia="en-US"/>
        </w:rPr>
        <w:t>„Įmonės</w:t>
      </w:r>
      <w:r w:rsidR="0062182D">
        <w:rPr>
          <w:rFonts w:eastAsia="Calibri"/>
          <w:szCs w:val="24"/>
          <w:lang w:eastAsia="en-US"/>
        </w:rPr>
        <w:t xml:space="preserve"> </w:t>
      </w:r>
      <w:r w:rsidR="00EE571C" w:rsidRPr="00137C83">
        <w:rPr>
          <w:rFonts w:eastAsia="Calibri"/>
          <w:szCs w:val="24"/>
          <w:lang w:eastAsia="en-US"/>
        </w:rPr>
        <w:t>/</w:t>
      </w:r>
      <w:r w:rsidR="0062182D">
        <w:rPr>
          <w:rFonts w:eastAsia="Calibri"/>
          <w:szCs w:val="24"/>
          <w:lang w:eastAsia="en-US"/>
        </w:rPr>
        <w:t xml:space="preserve"> </w:t>
      </w:r>
      <w:r w:rsidR="00EE571C" w:rsidRPr="00137C83">
        <w:rPr>
          <w:rFonts w:eastAsia="Calibri"/>
          <w:szCs w:val="24"/>
          <w:lang w:eastAsia="en-US"/>
        </w:rPr>
        <w:t>įstaigos dokumentų apskaita, tvarkymas ir saugojimas“, „Nauji dokumentų rengimo, tvarkymo ir apskaitos reikalavimai: projektai ir galimi iššūkiai“, „Dokumentų valdymo aktualijos ir praktinis taikymas“.</w:t>
      </w:r>
    </w:p>
    <w:bookmarkEnd w:id="3"/>
    <w:p w14:paraId="5897ACDA" w14:textId="2B270A16" w:rsidR="00EE571C" w:rsidRDefault="00EE571C" w:rsidP="00AB1585">
      <w:pPr>
        <w:ind w:firstLine="720"/>
        <w:textAlignment w:val="baseline"/>
        <w:rPr>
          <w:szCs w:val="24"/>
        </w:rPr>
      </w:pPr>
      <w:r w:rsidRPr="00A02527">
        <w:rPr>
          <w:szCs w:val="24"/>
        </w:rPr>
        <w:t>MEPIS sistema susieta su elektronine sveikatos paslaugų ir bendradarbiavimo infrastr</w:t>
      </w:r>
      <w:r>
        <w:rPr>
          <w:szCs w:val="24"/>
        </w:rPr>
        <w:t>u</w:t>
      </w:r>
      <w:r w:rsidRPr="00A02527">
        <w:rPr>
          <w:szCs w:val="24"/>
        </w:rPr>
        <w:t>ktūro</w:t>
      </w:r>
      <w:r>
        <w:rPr>
          <w:szCs w:val="24"/>
        </w:rPr>
        <w:t xml:space="preserve">s </w:t>
      </w:r>
      <w:r w:rsidR="0062182D">
        <w:rPr>
          <w:szCs w:val="24"/>
        </w:rPr>
        <w:t>informacine sistema E. sveikata</w:t>
      </w:r>
      <w:r w:rsidRPr="00A02527">
        <w:rPr>
          <w:szCs w:val="24"/>
        </w:rPr>
        <w:t>,</w:t>
      </w:r>
      <w:r>
        <w:rPr>
          <w:szCs w:val="24"/>
        </w:rPr>
        <w:t xml:space="preserve"> </w:t>
      </w:r>
      <w:r w:rsidRPr="00A02527">
        <w:rPr>
          <w:szCs w:val="24"/>
        </w:rPr>
        <w:t>todėl</w:t>
      </w:r>
      <w:r>
        <w:rPr>
          <w:szCs w:val="24"/>
        </w:rPr>
        <w:t xml:space="preserve"> </w:t>
      </w:r>
      <w:r w:rsidRPr="00A02527">
        <w:rPr>
          <w:szCs w:val="24"/>
        </w:rPr>
        <w:t>medicininiai mirties liudijim</w:t>
      </w:r>
      <w:r>
        <w:rPr>
          <w:szCs w:val="24"/>
        </w:rPr>
        <w:t>ai</w:t>
      </w:r>
      <w:r w:rsidRPr="00A02527">
        <w:rPr>
          <w:szCs w:val="24"/>
        </w:rPr>
        <w:t xml:space="preserve"> ga</w:t>
      </w:r>
      <w:r>
        <w:rPr>
          <w:szCs w:val="24"/>
        </w:rPr>
        <w:t>unami</w:t>
      </w:r>
      <w:r w:rsidRPr="00A02527">
        <w:rPr>
          <w:szCs w:val="24"/>
        </w:rPr>
        <w:t xml:space="preserve"> tiesiogiai per sistemą ir registruo</w:t>
      </w:r>
      <w:r w:rsidR="0062182D">
        <w:rPr>
          <w:szCs w:val="24"/>
        </w:rPr>
        <w:t>jami</w:t>
      </w:r>
      <w:r w:rsidRPr="00A02527">
        <w:rPr>
          <w:szCs w:val="24"/>
        </w:rPr>
        <w:t xml:space="preserve"> mirties akto įraš</w:t>
      </w:r>
      <w:r>
        <w:rPr>
          <w:szCs w:val="24"/>
        </w:rPr>
        <w:t xml:space="preserve">ai. </w:t>
      </w:r>
      <w:r w:rsidRPr="00A02527">
        <w:rPr>
          <w:szCs w:val="24"/>
        </w:rPr>
        <w:t>Ši sisterma palengvino mirusiųjų artimiesiems dokumentų tvarkymąsi.</w:t>
      </w:r>
    </w:p>
    <w:p w14:paraId="4DCF16D7" w14:textId="43578226" w:rsidR="00EE571C" w:rsidRPr="006315B8" w:rsidRDefault="00EE571C" w:rsidP="00AB1585">
      <w:pPr>
        <w:ind w:firstLine="720"/>
        <w:textAlignment w:val="baseline"/>
        <w:rPr>
          <w:rFonts w:eastAsia="Calibri"/>
          <w:szCs w:val="24"/>
          <w:lang w:eastAsia="en-US"/>
        </w:rPr>
      </w:pPr>
      <w:r>
        <w:rPr>
          <w:szCs w:val="24"/>
        </w:rPr>
        <w:t xml:space="preserve">Lietuvos Respublikos </w:t>
      </w:r>
      <w:r w:rsidR="00B1235B">
        <w:rPr>
          <w:szCs w:val="24"/>
        </w:rPr>
        <w:t>c</w:t>
      </w:r>
      <w:r>
        <w:rPr>
          <w:szCs w:val="24"/>
        </w:rPr>
        <w:t>ivilinio kodekso 3.142 straipsnio 5 dalies redakcija įpareigoja notarus ne vėliau kaip kitą darbo dieną po pareiškimo dėl tėvystės pripažinimo patvirtinimo dienos šį pareiškimą elektroninėmis ryšių priemonėmis</w:t>
      </w:r>
      <w:r w:rsidR="0062182D">
        <w:rPr>
          <w:szCs w:val="24"/>
        </w:rPr>
        <w:t xml:space="preserve"> atsiųsti notaro buvimo vietos c</w:t>
      </w:r>
      <w:r>
        <w:rPr>
          <w:szCs w:val="24"/>
        </w:rPr>
        <w:t xml:space="preserve">ivilinės metrikacijos įstaigai. Nesklandumų dėl šio klausimo </w:t>
      </w:r>
      <w:r w:rsidR="00B1235B">
        <w:rPr>
          <w:szCs w:val="24"/>
        </w:rPr>
        <w:t>Savivaldybės administracija</w:t>
      </w:r>
      <w:r>
        <w:rPr>
          <w:szCs w:val="24"/>
        </w:rPr>
        <w:t xml:space="preserve"> neturėjo, interesantai buvo aptarnauti laiku ir kokybiškai.</w:t>
      </w:r>
    </w:p>
    <w:p w14:paraId="1CAC024F" w14:textId="6A03C712" w:rsidR="00EE571C" w:rsidRPr="002B12D5" w:rsidRDefault="00EE571C" w:rsidP="00AB1585">
      <w:pPr>
        <w:pStyle w:val="NoSpacing"/>
        <w:ind w:firstLine="720"/>
        <w:jc w:val="both"/>
        <w:rPr>
          <w:szCs w:val="24"/>
        </w:rPr>
      </w:pPr>
      <w:r>
        <w:rPr>
          <w:szCs w:val="24"/>
        </w:rPr>
        <w:t>Veikia</w:t>
      </w:r>
      <w:r w:rsidR="0062182D">
        <w:rPr>
          <w:szCs w:val="24"/>
        </w:rPr>
        <w:t>nt MEPIS</w:t>
      </w:r>
      <w:r>
        <w:rPr>
          <w:szCs w:val="24"/>
        </w:rPr>
        <w:t xml:space="preserve"> vidiniam portalui, kuris suteikia galimybę iš visų Lietuvos civilinės metrikacijos įstaigų gauti klientams reikiamus dokument</w:t>
      </w:r>
      <w:r w:rsidR="0062182D">
        <w:rPr>
          <w:szCs w:val="24"/>
        </w:rPr>
        <w:t xml:space="preserve">us, kreipiantis į </w:t>
      </w:r>
      <w:r>
        <w:rPr>
          <w:szCs w:val="24"/>
        </w:rPr>
        <w:t>Civilinės metr</w:t>
      </w:r>
      <w:r w:rsidR="0062182D">
        <w:rPr>
          <w:szCs w:val="24"/>
        </w:rPr>
        <w:t>ikacijos ir archyvų skyrių, stebi</w:t>
      </w:r>
      <w:r w:rsidR="00B1235B">
        <w:rPr>
          <w:szCs w:val="24"/>
        </w:rPr>
        <w:t xml:space="preserve">mi </w:t>
      </w:r>
      <w:r>
        <w:rPr>
          <w:szCs w:val="24"/>
        </w:rPr>
        <w:t>vis didėjant</w:t>
      </w:r>
      <w:r w:rsidR="00B1235B">
        <w:rPr>
          <w:szCs w:val="24"/>
        </w:rPr>
        <w:t>y</w:t>
      </w:r>
      <w:r>
        <w:rPr>
          <w:szCs w:val="24"/>
        </w:rPr>
        <w:t>s skaiči</w:t>
      </w:r>
      <w:r w:rsidR="00B1235B">
        <w:rPr>
          <w:szCs w:val="24"/>
        </w:rPr>
        <w:t>ai</w:t>
      </w:r>
      <w:r>
        <w:rPr>
          <w:szCs w:val="24"/>
        </w:rPr>
        <w:t xml:space="preserve"> (2017 m</w:t>
      </w:r>
      <w:r w:rsidR="00B1235B">
        <w:rPr>
          <w:szCs w:val="24"/>
        </w:rPr>
        <w:t>etais</w:t>
      </w:r>
      <w:r>
        <w:rPr>
          <w:szCs w:val="24"/>
        </w:rPr>
        <w:t xml:space="preserve"> kreipėsi 46, 2018 </w:t>
      </w:r>
      <w:r w:rsidR="00B1235B">
        <w:rPr>
          <w:szCs w:val="24"/>
        </w:rPr>
        <w:t xml:space="preserve">metais </w:t>
      </w:r>
      <w:r>
        <w:rPr>
          <w:szCs w:val="24"/>
        </w:rPr>
        <w:t xml:space="preserve">– 65, </w:t>
      </w:r>
      <w:r w:rsidR="00B1235B">
        <w:rPr>
          <w:szCs w:val="24"/>
        </w:rPr>
        <w:t xml:space="preserve">o </w:t>
      </w:r>
      <w:r w:rsidR="0062182D">
        <w:rPr>
          <w:szCs w:val="24"/>
        </w:rPr>
        <w:br/>
      </w:r>
      <w:r>
        <w:rPr>
          <w:szCs w:val="24"/>
        </w:rPr>
        <w:t>2</w:t>
      </w:r>
      <w:r w:rsidR="00B1235B">
        <w:rPr>
          <w:szCs w:val="24"/>
          <w:lang w:val="en-US"/>
        </w:rPr>
        <w:t>0</w:t>
      </w:r>
      <w:r>
        <w:rPr>
          <w:szCs w:val="24"/>
        </w:rPr>
        <w:t xml:space="preserve">19 </w:t>
      </w:r>
      <w:r w:rsidR="00B1235B">
        <w:rPr>
          <w:szCs w:val="24"/>
        </w:rPr>
        <w:t xml:space="preserve">metais </w:t>
      </w:r>
      <w:r w:rsidR="0062182D">
        <w:rPr>
          <w:szCs w:val="24"/>
        </w:rPr>
        <w:t>– 78</w:t>
      </w:r>
      <w:r>
        <w:rPr>
          <w:szCs w:val="24"/>
        </w:rPr>
        <w:t xml:space="preserve"> pareiškėjai). </w:t>
      </w:r>
    </w:p>
    <w:p w14:paraId="0DE16020" w14:textId="693F931A" w:rsidR="00EE571C" w:rsidRPr="00DC198A" w:rsidRDefault="00EE571C" w:rsidP="00AB1585">
      <w:pPr>
        <w:pStyle w:val="NoSpacing"/>
        <w:ind w:firstLine="720"/>
        <w:jc w:val="both"/>
      </w:pPr>
      <w:r>
        <w:rPr>
          <w:szCs w:val="24"/>
        </w:rPr>
        <w:t>Asmenys prašymus papildyti, pakeisti ar ištaisyti civilinės būklės aktų įrašus ar p</w:t>
      </w:r>
      <w:r w:rsidR="0062182D">
        <w:rPr>
          <w:szCs w:val="24"/>
        </w:rPr>
        <w:t>rašymus, išduoti įrašų išrašus ar prašymus</w:t>
      </w:r>
      <w:r>
        <w:rPr>
          <w:szCs w:val="24"/>
        </w:rPr>
        <w:t xml:space="preserve"> dėl pažymų apie šeiminę padėtį gali pateikti bet kuriai pasirinktai civilinės metrikacijos įstaigai. </w:t>
      </w:r>
      <w:bookmarkStart w:id="4" w:name="_Hlk30152242"/>
    </w:p>
    <w:bookmarkEnd w:id="4"/>
    <w:p w14:paraId="1A3173C9" w14:textId="0BD9941E" w:rsidR="00EE571C" w:rsidRDefault="00EE571C" w:rsidP="00AB1585">
      <w:pPr>
        <w:pStyle w:val="NoSpacing"/>
        <w:ind w:firstLine="720"/>
        <w:jc w:val="both"/>
      </w:pPr>
      <w:r>
        <w:rPr>
          <w:szCs w:val="24"/>
        </w:rPr>
        <w:t xml:space="preserve">Keičiamasi darbo patirtimi su </w:t>
      </w:r>
      <w:r w:rsidR="00B051B5">
        <w:rPr>
          <w:szCs w:val="24"/>
        </w:rPr>
        <w:t>kitomis savivaldybėmis,</w:t>
      </w:r>
      <w:r>
        <w:rPr>
          <w:szCs w:val="24"/>
        </w:rPr>
        <w:t xml:space="preserve"> konsultuojamasi su Teisingumo ministerijos ir Užsienio reikalų ministerijos Konsulinio departamento Piliečių reikalų ir konsulinės pagalbos skyriaus darbuotojais, bendradarbiaujama su Registrų centru, Pan</w:t>
      </w:r>
      <w:r w:rsidR="0062182D">
        <w:rPr>
          <w:szCs w:val="24"/>
        </w:rPr>
        <w:t>evėžio vyskupijos kurija,</w:t>
      </w:r>
      <w:r>
        <w:rPr>
          <w:szCs w:val="24"/>
        </w:rPr>
        <w:t xml:space="preserve"> bažnyčių klebonais, Panevėžio apskrities VPK Panevėžio policijos komisariato Migracijos tarnyba, </w:t>
      </w:r>
      <w:r>
        <w:rPr>
          <w:szCs w:val="24"/>
        </w:rPr>
        <w:lastRenderedPageBreak/>
        <w:t>Panevėžio miesto apygardos ir apylinkės teismais, VSDFV, Šiaulių regioninio valstybės archyvo Panevėžio filialu, Lietuvos valstybės istorijos archyvu, Lietuvos vyriausiojo archyvo tarnyba.</w:t>
      </w:r>
    </w:p>
    <w:p w14:paraId="7633966C" w14:textId="356EB4DC" w:rsidR="00EE571C" w:rsidRDefault="00EE571C" w:rsidP="00B051B5">
      <w:pPr>
        <w:pStyle w:val="NoSpacing"/>
        <w:ind w:firstLine="720"/>
        <w:jc w:val="both"/>
        <w:rPr>
          <w:szCs w:val="24"/>
        </w:rPr>
      </w:pPr>
      <w:r>
        <w:rPr>
          <w:szCs w:val="24"/>
        </w:rPr>
        <w:t>Teiktos ata</w:t>
      </w:r>
      <w:r w:rsidR="00B051B5">
        <w:rPr>
          <w:szCs w:val="24"/>
        </w:rPr>
        <w:t>s</w:t>
      </w:r>
      <w:r w:rsidR="0062182D">
        <w:rPr>
          <w:szCs w:val="24"/>
        </w:rPr>
        <w:t>kaitos Lietuvos Respublikos t</w:t>
      </w:r>
      <w:r>
        <w:rPr>
          <w:szCs w:val="24"/>
        </w:rPr>
        <w:t xml:space="preserve">eisingumo ministerijai, Lietuvos vyriausiojo archyvo tarnybai, Šiaulių regioninio valstybės archyvo </w:t>
      </w:r>
      <w:r w:rsidR="0062182D">
        <w:rPr>
          <w:szCs w:val="24"/>
        </w:rPr>
        <w:t>Panevėžio filialui, A</w:t>
      </w:r>
      <w:r>
        <w:rPr>
          <w:szCs w:val="24"/>
        </w:rPr>
        <w:t>pskaitos</w:t>
      </w:r>
      <w:r w:rsidR="0062182D">
        <w:rPr>
          <w:szCs w:val="24"/>
        </w:rPr>
        <w:t xml:space="preserve"> skyriui, S</w:t>
      </w:r>
      <w:r>
        <w:rPr>
          <w:szCs w:val="24"/>
        </w:rPr>
        <w:t>ocialinės paramos</w:t>
      </w:r>
      <w:r w:rsidR="0062182D">
        <w:rPr>
          <w:szCs w:val="24"/>
        </w:rPr>
        <w:t xml:space="preserve"> skyriui</w:t>
      </w:r>
      <w:r>
        <w:rPr>
          <w:szCs w:val="24"/>
        </w:rPr>
        <w:t xml:space="preserve">, </w:t>
      </w:r>
      <w:r w:rsidR="0062182D">
        <w:rPr>
          <w:szCs w:val="24"/>
        </w:rPr>
        <w:t>Centralizuotam vidaus audito skyriui</w:t>
      </w:r>
      <w:r>
        <w:rPr>
          <w:szCs w:val="24"/>
        </w:rPr>
        <w:t>, Panevėžio kurijai, Higienos instituto Mirties priež</w:t>
      </w:r>
      <w:r w:rsidR="00B051B5">
        <w:rPr>
          <w:szCs w:val="24"/>
        </w:rPr>
        <w:t>as</w:t>
      </w:r>
      <w:r>
        <w:rPr>
          <w:szCs w:val="24"/>
        </w:rPr>
        <w:t xml:space="preserve">čių registrui. </w:t>
      </w:r>
      <w:r w:rsidR="00B051B5">
        <w:rPr>
          <w:szCs w:val="24"/>
        </w:rPr>
        <w:t>S</w:t>
      </w:r>
      <w:r>
        <w:rPr>
          <w:szCs w:val="24"/>
        </w:rPr>
        <w:t>eniūnijoms teikiama kas mėnesį informacija apie mirusius gyventojus.</w:t>
      </w:r>
    </w:p>
    <w:p w14:paraId="647CC056" w14:textId="77777777" w:rsidR="004C0B72" w:rsidRPr="00D2387E" w:rsidRDefault="004C0B72" w:rsidP="00AB1585">
      <w:pPr>
        <w:ind w:firstLine="0"/>
      </w:pPr>
    </w:p>
    <w:p w14:paraId="731D3C94" w14:textId="77777777" w:rsidR="0062182D" w:rsidRDefault="0062182D" w:rsidP="00D97182">
      <w:pPr>
        <w:pStyle w:val="Antrats1"/>
      </w:pPr>
      <w:r>
        <w:t>XVII SKYRIUS</w:t>
      </w:r>
    </w:p>
    <w:p w14:paraId="20EB89F9" w14:textId="43A9DFBE" w:rsidR="00BD520D" w:rsidRPr="00EC2260" w:rsidRDefault="00BD520D" w:rsidP="00D97182">
      <w:pPr>
        <w:pStyle w:val="Antrats1"/>
      </w:pPr>
      <w:r w:rsidRPr="00EC2260">
        <w:t>ŽEMĖS ŪKIS</w:t>
      </w:r>
    </w:p>
    <w:p w14:paraId="0718CA0F" w14:textId="77777777" w:rsidR="00BD520D" w:rsidRPr="00EC2260" w:rsidRDefault="00BD520D" w:rsidP="00D855DA"/>
    <w:p w14:paraId="06736A03" w14:textId="7F98E796" w:rsidR="00EE571C" w:rsidRPr="00B02595" w:rsidRDefault="00EE571C" w:rsidP="00EE571C">
      <w:pPr>
        <w:pStyle w:val="BodyText"/>
        <w:spacing w:after="0"/>
      </w:pPr>
      <w:r w:rsidRPr="00B02595">
        <w:t xml:space="preserve">Panevėžio rajone 2 </w:t>
      </w:r>
      <w:r>
        <w:t>715</w:t>
      </w:r>
      <w:r w:rsidR="0062182D">
        <w:t xml:space="preserve"> pareiškėjų</w:t>
      </w:r>
      <w:r w:rsidRPr="00B02595">
        <w:t xml:space="preserve"> deklaravo 113</w:t>
      </w:r>
      <w:r>
        <w:t> 972,28</w:t>
      </w:r>
      <w:r w:rsidRPr="00B02595">
        <w:t xml:space="preserve"> ha</w:t>
      </w:r>
      <w:r>
        <w:t xml:space="preserve"> žemės ūkio naudmenų. Tai yra didžiausias šalyje deklaruotų pasėlių plotas, lyginant su kitais rajonais </w:t>
      </w:r>
      <w:r w:rsidRPr="00B02595">
        <w:t>(</w:t>
      </w:r>
      <w:r w:rsidR="0062182D">
        <w:t>2-oje</w:t>
      </w:r>
      <w:r>
        <w:t xml:space="preserve"> vietoje Kėdainių r. – 109 184,90 ha</w:t>
      </w:r>
      <w:r w:rsidRPr="00B02595">
        <w:t>).</w:t>
      </w:r>
      <w:r>
        <w:t xml:space="preserve"> </w:t>
      </w:r>
    </w:p>
    <w:p w14:paraId="14B6ACD7" w14:textId="27F952F7" w:rsidR="00EE571C" w:rsidRPr="00B02595" w:rsidRDefault="00EE571C" w:rsidP="00EE571C">
      <w:pPr>
        <w:suppressAutoHyphens w:val="0"/>
      </w:pPr>
      <w:r w:rsidRPr="00B02595">
        <w:t>Pareiškėjai, kurie naudojasi elektronine bankininkyste</w:t>
      </w:r>
      <w:r>
        <w:t>,</w:t>
      </w:r>
      <w:r w:rsidRPr="00B02595">
        <w:t xml:space="preserve"> </w:t>
      </w:r>
      <w:r>
        <w:t xml:space="preserve">turėjo galimybę </w:t>
      </w:r>
      <w:r w:rsidRPr="00B02595">
        <w:t xml:space="preserve">savarankiškai užpildyti ir pateikti paramos paraišką. </w:t>
      </w:r>
      <w:r w:rsidR="0063508A">
        <w:t>Š</w:t>
      </w:r>
      <w:r w:rsidRPr="00B02595">
        <w:t>ia galimybe pasinaudojo 1</w:t>
      </w:r>
      <w:r>
        <w:t>22</w:t>
      </w:r>
      <w:r w:rsidRPr="00B02595">
        <w:t xml:space="preserve"> pareiškėjai</w:t>
      </w:r>
      <w:r>
        <w:t>.</w:t>
      </w:r>
      <w:r w:rsidRPr="00B02595">
        <w:t xml:space="preserve"> </w:t>
      </w:r>
      <w:r>
        <w:t xml:space="preserve">Žemės ūkio veiklos subjektai, </w:t>
      </w:r>
      <w:r w:rsidRPr="00B02595">
        <w:t>neturintys galimybių pateikti paraiškų savarankiškai, tai atliko seniūnijose</w:t>
      </w:r>
      <w:r>
        <w:t xml:space="preserve"> ir savivaldybėje</w:t>
      </w:r>
      <w:r w:rsidRPr="00B02595">
        <w:t>.</w:t>
      </w:r>
    </w:p>
    <w:p w14:paraId="3F116CFA" w14:textId="22F08FBF" w:rsidR="00EE571C" w:rsidRDefault="00EE571C" w:rsidP="00EE571C">
      <w:pPr>
        <w:pStyle w:val="BodyText"/>
        <w:spacing w:after="0"/>
      </w:pPr>
      <w:r w:rsidRPr="00B02595">
        <w:t>201</w:t>
      </w:r>
      <w:r>
        <w:t>9</w:t>
      </w:r>
      <w:r w:rsidRPr="00B02595">
        <w:t xml:space="preserve"> m</w:t>
      </w:r>
      <w:r w:rsidR="0063508A">
        <w:t>etais</w:t>
      </w:r>
      <w:r w:rsidRPr="00B02595">
        <w:t xml:space="preserve"> naudojantis </w:t>
      </w:r>
      <w:r>
        <w:t>Paraiškų priėmimo informacine sistema (PPIS)</w:t>
      </w:r>
      <w:r w:rsidRPr="00B02595">
        <w:t>, buvo galima peržiūrėti ekonominio valdos dydžio (EDV) duomenis, žemės ūkio valdos duomenis ir apskaičiuotą preliminarų azoto kiekį, pateikti pastabas dėl apleistų žemės ūkio naudmenų plotų.</w:t>
      </w:r>
    </w:p>
    <w:p w14:paraId="73165B43" w14:textId="37275303" w:rsidR="00EE571C" w:rsidRPr="004170A1" w:rsidRDefault="00F64BEA" w:rsidP="004170A1">
      <w:pPr>
        <w:rPr>
          <w:szCs w:val="24"/>
        </w:rPr>
      </w:pPr>
      <w:r>
        <w:rPr>
          <w:szCs w:val="24"/>
        </w:rPr>
        <w:t>Ž</w:t>
      </w:r>
      <w:r w:rsidR="00EE571C" w:rsidRPr="00B02595">
        <w:rPr>
          <w:szCs w:val="24"/>
        </w:rPr>
        <w:t>emės ūkio</w:t>
      </w:r>
      <w:r>
        <w:rPr>
          <w:szCs w:val="24"/>
        </w:rPr>
        <w:t xml:space="preserve"> naudmenų ir pasėlių deklaravimas</w:t>
      </w:r>
      <w:r w:rsidR="00EE571C" w:rsidRPr="00B02595">
        <w:rPr>
          <w:szCs w:val="24"/>
        </w:rPr>
        <w:t xml:space="preserve"> 201</w:t>
      </w:r>
      <w:r w:rsidR="00EE571C">
        <w:rPr>
          <w:szCs w:val="24"/>
        </w:rPr>
        <w:t>9</w:t>
      </w:r>
      <w:r>
        <w:rPr>
          <w:szCs w:val="24"/>
        </w:rPr>
        <w:t xml:space="preserve"> ir </w:t>
      </w:r>
      <w:r w:rsidR="00EE571C" w:rsidRPr="00B02595">
        <w:rPr>
          <w:szCs w:val="24"/>
        </w:rPr>
        <w:t>201</w:t>
      </w:r>
      <w:r w:rsidR="00EE571C">
        <w:rPr>
          <w:szCs w:val="24"/>
        </w:rPr>
        <w:t>8</w:t>
      </w:r>
      <w:r w:rsidR="00EE571C" w:rsidRPr="00B02595">
        <w:rPr>
          <w:szCs w:val="24"/>
        </w:rPr>
        <w:t xml:space="preserve"> m</w:t>
      </w:r>
      <w:r w:rsidR="0063508A">
        <w:rPr>
          <w:szCs w:val="24"/>
        </w:rPr>
        <w:t>etais</w:t>
      </w:r>
      <w:r>
        <w:rPr>
          <w:szCs w:val="24"/>
        </w:rPr>
        <w:t>:</w:t>
      </w:r>
    </w:p>
    <w:tbl>
      <w:tblPr>
        <w:tblW w:w="97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106"/>
        <w:gridCol w:w="1134"/>
        <w:gridCol w:w="1286"/>
        <w:gridCol w:w="1124"/>
        <w:gridCol w:w="1276"/>
        <w:gridCol w:w="1002"/>
        <w:gridCol w:w="982"/>
        <w:gridCol w:w="1003"/>
        <w:gridCol w:w="795"/>
      </w:tblGrid>
      <w:tr w:rsidR="00EE571C" w:rsidRPr="00A03768" w14:paraId="72350694" w14:textId="77777777" w:rsidTr="008571D4">
        <w:trPr>
          <w:jc w:val="center"/>
        </w:trPr>
        <w:tc>
          <w:tcPr>
            <w:tcW w:w="1106" w:type="dxa"/>
            <w:vMerge w:val="restart"/>
            <w:shd w:val="clear" w:color="auto" w:fill="FFFFFF" w:themeFill="background1"/>
          </w:tcPr>
          <w:p w14:paraId="3BB80B75" w14:textId="27E7EC00" w:rsidR="00EE571C" w:rsidRPr="0063508A" w:rsidRDefault="00F64BEA" w:rsidP="0063508A">
            <w:pPr>
              <w:suppressAutoHyphens w:val="0"/>
              <w:snapToGrid w:val="0"/>
              <w:ind w:firstLine="0"/>
              <w:rPr>
                <w:rFonts w:cs="Times New Roman"/>
                <w:bCs/>
                <w:sz w:val="20"/>
              </w:rPr>
            </w:pPr>
            <w:r>
              <w:rPr>
                <w:rFonts w:cs="Times New Roman"/>
                <w:bCs/>
                <w:sz w:val="20"/>
              </w:rPr>
              <w:t>Panevėžio apskritis</w:t>
            </w:r>
          </w:p>
        </w:tc>
        <w:tc>
          <w:tcPr>
            <w:tcW w:w="2420" w:type="dxa"/>
            <w:gridSpan w:val="2"/>
            <w:shd w:val="clear" w:color="auto" w:fill="FFFFFF" w:themeFill="background1"/>
          </w:tcPr>
          <w:p w14:paraId="1E9C538F" w14:textId="77777777" w:rsidR="00EE571C" w:rsidRPr="0063508A" w:rsidRDefault="00EE571C" w:rsidP="0063508A">
            <w:pPr>
              <w:suppressAutoHyphens w:val="0"/>
              <w:snapToGrid w:val="0"/>
              <w:rPr>
                <w:rFonts w:cs="Times New Roman"/>
                <w:bCs/>
                <w:sz w:val="20"/>
              </w:rPr>
            </w:pPr>
            <w:r w:rsidRPr="0063508A">
              <w:rPr>
                <w:rFonts w:cs="Times New Roman"/>
                <w:bCs/>
                <w:sz w:val="20"/>
              </w:rPr>
              <w:t>2019 m.</w:t>
            </w:r>
          </w:p>
        </w:tc>
        <w:tc>
          <w:tcPr>
            <w:tcW w:w="2400" w:type="dxa"/>
            <w:gridSpan w:val="2"/>
            <w:shd w:val="clear" w:color="auto" w:fill="FFFFFF" w:themeFill="background1"/>
          </w:tcPr>
          <w:p w14:paraId="6E3E566F" w14:textId="77777777" w:rsidR="00EE571C" w:rsidRPr="0063508A" w:rsidRDefault="00EE571C" w:rsidP="0063508A">
            <w:pPr>
              <w:suppressAutoHyphens w:val="0"/>
              <w:snapToGrid w:val="0"/>
              <w:rPr>
                <w:rFonts w:cs="Times New Roman"/>
                <w:bCs/>
                <w:sz w:val="20"/>
              </w:rPr>
            </w:pPr>
            <w:r w:rsidRPr="0063508A">
              <w:rPr>
                <w:rFonts w:cs="Times New Roman"/>
                <w:bCs/>
                <w:sz w:val="20"/>
              </w:rPr>
              <w:t>2018 m.</w:t>
            </w:r>
          </w:p>
        </w:tc>
        <w:tc>
          <w:tcPr>
            <w:tcW w:w="1984" w:type="dxa"/>
            <w:gridSpan w:val="2"/>
            <w:shd w:val="clear" w:color="auto" w:fill="FFFFFF" w:themeFill="background1"/>
          </w:tcPr>
          <w:p w14:paraId="6886D715" w14:textId="33BB18A6" w:rsidR="00EE571C" w:rsidRPr="0063508A" w:rsidRDefault="00EE571C" w:rsidP="0063508A">
            <w:pPr>
              <w:suppressAutoHyphens w:val="0"/>
              <w:snapToGrid w:val="0"/>
              <w:ind w:firstLine="0"/>
              <w:rPr>
                <w:rFonts w:cs="Times New Roman"/>
                <w:bCs/>
                <w:sz w:val="20"/>
              </w:rPr>
            </w:pPr>
            <w:r w:rsidRPr="0063508A">
              <w:rPr>
                <w:rFonts w:cs="Times New Roman"/>
                <w:bCs/>
                <w:sz w:val="20"/>
              </w:rPr>
              <w:t xml:space="preserve">Pokytis </w:t>
            </w:r>
          </w:p>
        </w:tc>
        <w:tc>
          <w:tcPr>
            <w:tcW w:w="1798" w:type="dxa"/>
            <w:gridSpan w:val="2"/>
            <w:shd w:val="clear" w:color="auto" w:fill="FFFFFF" w:themeFill="background1"/>
          </w:tcPr>
          <w:p w14:paraId="5C924384" w14:textId="07559372" w:rsidR="00EE571C" w:rsidRPr="0063508A" w:rsidRDefault="00F64BEA" w:rsidP="0063508A">
            <w:pPr>
              <w:suppressAutoHyphens w:val="0"/>
              <w:snapToGrid w:val="0"/>
              <w:ind w:firstLine="0"/>
              <w:rPr>
                <w:rFonts w:cs="Times New Roman"/>
                <w:bCs/>
                <w:sz w:val="20"/>
              </w:rPr>
            </w:pPr>
            <w:r>
              <w:rPr>
                <w:rFonts w:cs="Times New Roman"/>
                <w:bCs/>
                <w:sz w:val="20"/>
              </w:rPr>
              <w:t>Pokytis proc.</w:t>
            </w:r>
          </w:p>
        </w:tc>
      </w:tr>
      <w:tr w:rsidR="00EE571C" w:rsidRPr="00A03768" w14:paraId="75D438E6" w14:textId="77777777" w:rsidTr="008571D4">
        <w:trPr>
          <w:jc w:val="center"/>
        </w:trPr>
        <w:tc>
          <w:tcPr>
            <w:tcW w:w="1106" w:type="dxa"/>
            <w:vMerge/>
            <w:shd w:val="clear" w:color="auto" w:fill="FFFFFF" w:themeFill="background1"/>
          </w:tcPr>
          <w:p w14:paraId="774A3D9E" w14:textId="77777777" w:rsidR="00EE571C" w:rsidRPr="0063508A" w:rsidRDefault="00EE571C" w:rsidP="00985CB4">
            <w:pPr>
              <w:pStyle w:val="Lentelsturinys"/>
              <w:snapToGrid w:val="0"/>
              <w:jc w:val="center"/>
            </w:pPr>
          </w:p>
        </w:tc>
        <w:tc>
          <w:tcPr>
            <w:tcW w:w="1134" w:type="dxa"/>
            <w:shd w:val="clear" w:color="auto" w:fill="FFFFFF" w:themeFill="background1"/>
          </w:tcPr>
          <w:p w14:paraId="762ADF4A"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1286" w:type="dxa"/>
            <w:shd w:val="clear" w:color="auto" w:fill="FFFFFF" w:themeFill="background1"/>
          </w:tcPr>
          <w:p w14:paraId="65C514B0"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Plotas ha</w:t>
            </w:r>
          </w:p>
        </w:tc>
        <w:tc>
          <w:tcPr>
            <w:tcW w:w="1124" w:type="dxa"/>
            <w:shd w:val="clear" w:color="auto" w:fill="FFFFFF" w:themeFill="background1"/>
          </w:tcPr>
          <w:p w14:paraId="54B7990D"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1276" w:type="dxa"/>
            <w:shd w:val="clear" w:color="auto" w:fill="FFFFFF" w:themeFill="background1"/>
          </w:tcPr>
          <w:p w14:paraId="22775DE4"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Plotas ha</w:t>
            </w:r>
          </w:p>
        </w:tc>
        <w:tc>
          <w:tcPr>
            <w:tcW w:w="1002" w:type="dxa"/>
            <w:shd w:val="clear" w:color="auto" w:fill="FFFFFF" w:themeFill="background1"/>
          </w:tcPr>
          <w:p w14:paraId="5859C952"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982" w:type="dxa"/>
            <w:shd w:val="clear" w:color="auto" w:fill="FFFFFF" w:themeFill="background1"/>
          </w:tcPr>
          <w:p w14:paraId="078D324C"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Plotas ha</w:t>
            </w:r>
          </w:p>
        </w:tc>
        <w:tc>
          <w:tcPr>
            <w:tcW w:w="1003" w:type="dxa"/>
            <w:shd w:val="clear" w:color="auto" w:fill="FFFFFF" w:themeFill="background1"/>
          </w:tcPr>
          <w:p w14:paraId="4ECF497A"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Pareiškėjų skaičius</w:t>
            </w:r>
          </w:p>
        </w:tc>
        <w:tc>
          <w:tcPr>
            <w:tcW w:w="795" w:type="dxa"/>
            <w:shd w:val="clear" w:color="auto" w:fill="FFFFFF" w:themeFill="background1"/>
          </w:tcPr>
          <w:p w14:paraId="0142AC2F" w14:textId="0471C516" w:rsidR="00EE571C" w:rsidRPr="0063508A" w:rsidRDefault="0063508A" w:rsidP="0063508A">
            <w:pPr>
              <w:suppressAutoHyphens w:val="0"/>
              <w:snapToGrid w:val="0"/>
              <w:ind w:firstLine="0"/>
              <w:rPr>
                <w:rFonts w:cs="Times New Roman"/>
                <w:bCs/>
                <w:sz w:val="20"/>
              </w:rPr>
            </w:pPr>
            <w:r>
              <w:rPr>
                <w:rFonts w:cs="Times New Roman"/>
                <w:bCs/>
                <w:sz w:val="20"/>
              </w:rPr>
              <w:t>P</w:t>
            </w:r>
            <w:r w:rsidR="00EE571C" w:rsidRPr="0063508A">
              <w:rPr>
                <w:rFonts w:cs="Times New Roman"/>
                <w:bCs/>
                <w:sz w:val="20"/>
              </w:rPr>
              <w:t>lotas ha</w:t>
            </w:r>
          </w:p>
        </w:tc>
      </w:tr>
      <w:tr w:rsidR="00EE571C" w:rsidRPr="00A03768" w14:paraId="7C769C57" w14:textId="77777777" w:rsidTr="008571D4">
        <w:trPr>
          <w:jc w:val="center"/>
        </w:trPr>
        <w:tc>
          <w:tcPr>
            <w:tcW w:w="1106" w:type="dxa"/>
            <w:shd w:val="clear" w:color="auto" w:fill="FFFFFF" w:themeFill="background1"/>
          </w:tcPr>
          <w:p w14:paraId="6997C7BD" w14:textId="77777777" w:rsidR="00EE571C" w:rsidRPr="0063508A" w:rsidRDefault="00EE571C" w:rsidP="0063508A">
            <w:pPr>
              <w:suppressAutoHyphens w:val="0"/>
              <w:snapToGrid w:val="0"/>
              <w:ind w:firstLine="0"/>
              <w:rPr>
                <w:rFonts w:cs="Times New Roman"/>
                <w:sz w:val="20"/>
              </w:rPr>
            </w:pPr>
            <w:r w:rsidRPr="0063508A">
              <w:rPr>
                <w:rFonts w:cs="Times New Roman"/>
                <w:sz w:val="20"/>
              </w:rPr>
              <w:t>Biržų r.</w:t>
            </w:r>
          </w:p>
        </w:tc>
        <w:tc>
          <w:tcPr>
            <w:tcW w:w="1134" w:type="dxa"/>
            <w:shd w:val="clear" w:color="auto" w:fill="FFFFFF" w:themeFill="background1"/>
          </w:tcPr>
          <w:p w14:paraId="7ED69086"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2 330</w:t>
            </w:r>
          </w:p>
        </w:tc>
        <w:tc>
          <w:tcPr>
            <w:tcW w:w="1286" w:type="dxa"/>
            <w:shd w:val="clear" w:color="auto" w:fill="FFFFFF" w:themeFill="background1"/>
          </w:tcPr>
          <w:p w14:paraId="08734FFB" w14:textId="77777777" w:rsidR="00EE571C" w:rsidRPr="0063508A" w:rsidRDefault="00EE571C" w:rsidP="0063508A">
            <w:pPr>
              <w:suppressAutoHyphens w:val="0"/>
              <w:snapToGrid w:val="0"/>
              <w:ind w:firstLine="0"/>
              <w:rPr>
                <w:rFonts w:cs="Times New Roman"/>
                <w:sz w:val="20"/>
              </w:rPr>
            </w:pPr>
            <w:r w:rsidRPr="0063508A">
              <w:rPr>
                <w:rFonts w:cs="Times New Roman"/>
                <w:sz w:val="20"/>
              </w:rPr>
              <w:t>87 928,09</w:t>
            </w:r>
          </w:p>
        </w:tc>
        <w:tc>
          <w:tcPr>
            <w:tcW w:w="1124" w:type="dxa"/>
            <w:shd w:val="clear" w:color="auto" w:fill="FFFFFF" w:themeFill="background1"/>
          </w:tcPr>
          <w:p w14:paraId="4AD007DB"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2 409</w:t>
            </w:r>
          </w:p>
        </w:tc>
        <w:tc>
          <w:tcPr>
            <w:tcW w:w="1276" w:type="dxa"/>
            <w:shd w:val="clear" w:color="auto" w:fill="FFFFFF" w:themeFill="background1"/>
          </w:tcPr>
          <w:p w14:paraId="29CA34D3" w14:textId="77777777" w:rsidR="00EE571C" w:rsidRPr="0063508A" w:rsidRDefault="00EE571C" w:rsidP="0063508A">
            <w:pPr>
              <w:suppressAutoHyphens w:val="0"/>
              <w:snapToGrid w:val="0"/>
              <w:ind w:firstLine="0"/>
              <w:rPr>
                <w:rFonts w:cs="Times New Roman"/>
                <w:sz w:val="20"/>
              </w:rPr>
            </w:pPr>
            <w:r w:rsidRPr="0063508A">
              <w:rPr>
                <w:rFonts w:cs="Times New Roman"/>
                <w:sz w:val="20"/>
              </w:rPr>
              <w:t>87 402,48</w:t>
            </w:r>
          </w:p>
        </w:tc>
        <w:tc>
          <w:tcPr>
            <w:tcW w:w="1002" w:type="dxa"/>
            <w:shd w:val="clear" w:color="auto" w:fill="FFFFFF" w:themeFill="background1"/>
          </w:tcPr>
          <w:p w14:paraId="4D595B71" w14:textId="77777777" w:rsidR="00EE571C" w:rsidRPr="0063508A" w:rsidRDefault="00EE571C" w:rsidP="0063508A">
            <w:pPr>
              <w:suppressAutoHyphens w:val="0"/>
              <w:snapToGrid w:val="0"/>
              <w:ind w:firstLine="0"/>
              <w:rPr>
                <w:rFonts w:cs="Times New Roman"/>
                <w:sz w:val="20"/>
              </w:rPr>
            </w:pPr>
            <w:r w:rsidRPr="0063508A">
              <w:rPr>
                <w:rFonts w:cs="Times New Roman"/>
                <w:sz w:val="20"/>
              </w:rPr>
              <w:t>-79</w:t>
            </w:r>
          </w:p>
        </w:tc>
        <w:tc>
          <w:tcPr>
            <w:tcW w:w="982" w:type="dxa"/>
            <w:shd w:val="clear" w:color="auto" w:fill="FFFFFF" w:themeFill="background1"/>
          </w:tcPr>
          <w:p w14:paraId="7815E141" w14:textId="77777777" w:rsidR="00EE571C" w:rsidRPr="0063508A" w:rsidRDefault="00EE571C" w:rsidP="0063508A">
            <w:pPr>
              <w:suppressAutoHyphens w:val="0"/>
              <w:snapToGrid w:val="0"/>
              <w:ind w:firstLine="0"/>
              <w:rPr>
                <w:rFonts w:cs="Times New Roman"/>
                <w:sz w:val="20"/>
              </w:rPr>
            </w:pPr>
            <w:r w:rsidRPr="0063508A">
              <w:rPr>
                <w:rFonts w:cs="Times New Roman"/>
                <w:sz w:val="20"/>
              </w:rPr>
              <w:t>526</w:t>
            </w:r>
          </w:p>
        </w:tc>
        <w:tc>
          <w:tcPr>
            <w:tcW w:w="1003" w:type="dxa"/>
            <w:shd w:val="clear" w:color="auto" w:fill="FFFFFF" w:themeFill="background1"/>
          </w:tcPr>
          <w:p w14:paraId="7A6F6755" w14:textId="77777777" w:rsidR="00EE571C" w:rsidRPr="0063508A" w:rsidRDefault="00EE571C" w:rsidP="0063508A">
            <w:pPr>
              <w:suppressAutoHyphens w:val="0"/>
              <w:snapToGrid w:val="0"/>
              <w:ind w:firstLine="0"/>
              <w:rPr>
                <w:rFonts w:cs="Times New Roman"/>
                <w:sz w:val="20"/>
              </w:rPr>
            </w:pPr>
            <w:r w:rsidRPr="0063508A">
              <w:rPr>
                <w:rFonts w:cs="Times New Roman"/>
                <w:sz w:val="20"/>
              </w:rPr>
              <w:t>96,7</w:t>
            </w:r>
          </w:p>
        </w:tc>
        <w:tc>
          <w:tcPr>
            <w:tcW w:w="795" w:type="dxa"/>
            <w:shd w:val="clear" w:color="auto" w:fill="FFFFFF" w:themeFill="background1"/>
          </w:tcPr>
          <w:p w14:paraId="1EDC174D" w14:textId="5E65BB05"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r w:rsidR="00EE571C" w:rsidRPr="00A03768" w14:paraId="141E11AB" w14:textId="77777777" w:rsidTr="008571D4">
        <w:trPr>
          <w:jc w:val="center"/>
        </w:trPr>
        <w:tc>
          <w:tcPr>
            <w:tcW w:w="1106" w:type="dxa"/>
            <w:shd w:val="clear" w:color="auto" w:fill="FFFFFF" w:themeFill="background1"/>
          </w:tcPr>
          <w:p w14:paraId="6D58BEB9" w14:textId="77777777" w:rsidR="00EE571C" w:rsidRPr="0063508A" w:rsidRDefault="00EE571C" w:rsidP="0063508A">
            <w:pPr>
              <w:suppressAutoHyphens w:val="0"/>
              <w:snapToGrid w:val="0"/>
              <w:ind w:firstLine="0"/>
              <w:rPr>
                <w:rFonts w:cs="Times New Roman"/>
                <w:sz w:val="20"/>
              </w:rPr>
            </w:pPr>
            <w:r w:rsidRPr="0063508A">
              <w:rPr>
                <w:rFonts w:cs="Times New Roman"/>
                <w:sz w:val="20"/>
              </w:rPr>
              <w:t>Kupiškio r.</w:t>
            </w:r>
          </w:p>
        </w:tc>
        <w:tc>
          <w:tcPr>
            <w:tcW w:w="1134" w:type="dxa"/>
            <w:shd w:val="clear" w:color="auto" w:fill="FFFFFF" w:themeFill="background1"/>
          </w:tcPr>
          <w:p w14:paraId="0099A8A3"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1 810</w:t>
            </w:r>
          </w:p>
        </w:tc>
        <w:tc>
          <w:tcPr>
            <w:tcW w:w="1286" w:type="dxa"/>
            <w:shd w:val="clear" w:color="auto" w:fill="FFFFFF" w:themeFill="background1"/>
          </w:tcPr>
          <w:p w14:paraId="21E71835" w14:textId="77777777" w:rsidR="00EE571C" w:rsidRPr="0063508A" w:rsidRDefault="00EE571C" w:rsidP="0063508A">
            <w:pPr>
              <w:suppressAutoHyphens w:val="0"/>
              <w:snapToGrid w:val="0"/>
              <w:ind w:firstLine="0"/>
              <w:rPr>
                <w:rFonts w:cs="Times New Roman"/>
                <w:sz w:val="20"/>
              </w:rPr>
            </w:pPr>
            <w:r w:rsidRPr="0063508A">
              <w:rPr>
                <w:rFonts w:cs="Times New Roman"/>
                <w:sz w:val="20"/>
              </w:rPr>
              <w:t>55 840,87</w:t>
            </w:r>
          </w:p>
        </w:tc>
        <w:tc>
          <w:tcPr>
            <w:tcW w:w="1124" w:type="dxa"/>
            <w:shd w:val="clear" w:color="auto" w:fill="FFFFFF" w:themeFill="background1"/>
          </w:tcPr>
          <w:p w14:paraId="39987C6D"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1 862</w:t>
            </w:r>
          </w:p>
        </w:tc>
        <w:tc>
          <w:tcPr>
            <w:tcW w:w="1276" w:type="dxa"/>
            <w:shd w:val="clear" w:color="auto" w:fill="FFFFFF" w:themeFill="background1"/>
          </w:tcPr>
          <w:p w14:paraId="29EA3867" w14:textId="77777777" w:rsidR="00EE571C" w:rsidRPr="0063508A" w:rsidRDefault="00EE571C" w:rsidP="0063508A">
            <w:pPr>
              <w:suppressAutoHyphens w:val="0"/>
              <w:snapToGrid w:val="0"/>
              <w:ind w:firstLine="0"/>
              <w:rPr>
                <w:rFonts w:cs="Times New Roman"/>
                <w:sz w:val="20"/>
              </w:rPr>
            </w:pPr>
            <w:r w:rsidRPr="0063508A">
              <w:rPr>
                <w:rFonts w:cs="Times New Roman"/>
                <w:sz w:val="20"/>
              </w:rPr>
              <w:t>55 526,37</w:t>
            </w:r>
          </w:p>
        </w:tc>
        <w:tc>
          <w:tcPr>
            <w:tcW w:w="1002" w:type="dxa"/>
            <w:shd w:val="clear" w:color="auto" w:fill="FFFFFF" w:themeFill="background1"/>
          </w:tcPr>
          <w:p w14:paraId="19829EA3" w14:textId="77777777" w:rsidR="00EE571C" w:rsidRPr="0063508A" w:rsidRDefault="00EE571C" w:rsidP="0063508A">
            <w:pPr>
              <w:suppressAutoHyphens w:val="0"/>
              <w:snapToGrid w:val="0"/>
              <w:ind w:firstLine="0"/>
              <w:rPr>
                <w:rFonts w:cs="Times New Roman"/>
                <w:sz w:val="20"/>
              </w:rPr>
            </w:pPr>
            <w:r w:rsidRPr="0063508A">
              <w:rPr>
                <w:rFonts w:cs="Times New Roman"/>
                <w:sz w:val="20"/>
              </w:rPr>
              <w:t>-52</w:t>
            </w:r>
          </w:p>
        </w:tc>
        <w:tc>
          <w:tcPr>
            <w:tcW w:w="982" w:type="dxa"/>
            <w:shd w:val="clear" w:color="auto" w:fill="FFFFFF" w:themeFill="background1"/>
          </w:tcPr>
          <w:p w14:paraId="430C972D" w14:textId="77777777" w:rsidR="00EE571C" w:rsidRPr="0063508A" w:rsidRDefault="00EE571C" w:rsidP="0063508A">
            <w:pPr>
              <w:suppressAutoHyphens w:val="0"/>
              <w:snapToGrid w:val="0"/>
              <w:ind w:firstLine="0"/>
              <w:rPr>
                <w:rFonts w:cs="Times New Roman"/>
                <w:sz w:val="20"/>
              </w:rPr>
            </w:pPr>
            <w:r w:rsidRPr="0063508A">
              <w:rPr>
                <w:rFonts w:cs="Times New Roman"/>
                <w:sz w:val="20"/>
              </w:rPr>
              <w:t>315</w:t>
            </w:r>
          </w:p>
        </w:tc>
        <w:tc>
          <w:tcPr>
            <w:tcW w:w="1003" w:type="dxa"/>
            <w:shd w:val="clear" w:color="auto" w:fill="FFFFFF" w:themeFill="background1"/>
          </w:tcPr>
          <w:p w14:paraId="55106985" w14:textId="77777777" w:rsidR="00EE571C" w:rsidRPr="0063508A" w:rsidRDefault="00EE571C" w:rsidP="0063508A">
            <w:pPr>
              <w:suppressAutoHyphens w:val="0"/>
              <w:snapToGrid w:val="0"/>
              <w:ind w:firstLine="0"/>
              <w:rPr>
                <w:rFonts w:cs="Times New Roman"/>
                <w:sz w:val="20"/>
              </w:rPr>
            </w:pPr>
            <w:r w:rsidRPr="0063508A">
              <w:rPr>
                <w:rFonts w:cs="Times New Roman"/>
                <w:sz w:val="20"/>
              </w:rPr>
              <w:t>97,2</w:t>
            </w:r>
          </w:p>
        </w:tc>
        <w:tc>
          <w:tcPr>
            <w:tcW w:w="795" w:type="dxa"/>
            <w:shd w:val="clear" w:color="auto" w:fill="FFFFFF" w:themeFill="background1"/>
          </w:tcPr>
          <w:p w14:paraId="71ACFACA" w14:textId="7FC496AA"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r w:rsidR="00EE571C" w:rsidRPr="0063508A" w14:paraId="4F95E1E0" w14:textId="77777777" w:rsidTr="008571D4">
        <w:trPr>
          <w:jc w:val="center"/>
        </w:trPr>
        <w:tc>
          <w:tcPr>
            <w:tcW w:w="1106" w:type="dxa"/>
            <w:shd w:val="clear" w:color="auto" w:fill="FFFFFF" w:themeFill="background1"/>
          </w:tcPr>
          <w:p w14:paraId="60989161"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 xml:space="preserve">Panevėžio r. </w:t>
            </w:r>
          </w:p>
        </w:tc>
        <w:tc>
          <w:tcPr>
            <w:tcW w:w="1134" w:type="dxa"/>
            <w:shd w:val="clear" w:color="auto" w:fill="FFFFFF" w:themeFill="background1"/>
          </w:tcPr>
          <w:p w14:paraId="580E2249"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2 715</w:t>
            </w:r>
          </w:p>
        </w:tc>
        <w:tc>
          <w:tcPr>
            <w:tcW w:w="1286" w:type="dxa"/>
            <w:shd w:val="clear" w:color="auto" w:fill="FFFFFF" w:themeFill="background1"/>
          </w:tcPr>
          <w:p w14:paraId="31462183"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113 972,28</w:t>
            </w:r>
          </w:p>
        </w:tc>
        <w:tc>
          <w:tcPr>
            <w:tcW w:w="1124" w:type="dxa"/>
            <w:shd w:val="clear" w:color="auto" w:fill="FFFFFF" w:themeFill="background1"/>
          </w:tcPr>
          <w:p w14:paraId="6A807401"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2 774</w:t>
            </w:r>
          </w:p>
        </w:tc>
        <w:tc>
          <w:tcPr>
            <w:tcW w:w="1276" w:type="dxa"/>
            <w:shd w:val="clear" w:color="auto" w:fill="FFFFFF" w:themeFill="background1"/>
          </w:tcPr>
          <w:p w14:paraId="5CEF4D43"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113 035,31</w:t>
            </w:r>
          </w:p>
        </w:tc>
        <w:tc>
          <w:tcPr>
            <w:tcW w:w="1002" w:type="dxa"/>
            <w:shd w:val="clear" w:color="auto" w:fill="FFFFFF" w:themeFill="background1"/>
          </w:tcPr>
          <w:p w14:paraId="6373E9B1"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-59</w:t>
            </w:r>
          </w:p>
        </w:tc>
        <w:tc>
          <w:tcPr>
            <w:tcW w:w="982" w:type="dxa"/>
            <w:shd w:val="clear" w:color="auto" w:fill="FFFFFF" w:themeFill="background1"/>
          </w:tcPr>
          <w:p w14:paraId="70D909C8"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937</w:t>
            </w:r>
          </w:p>
        </w:tc>
        <w:tc>
          <w:tcPr>
            <w:tcW w:w="1003" w:type="dxa"/>
            <w:shd w:val="clear" w:color="auto" w:fill="FFFFFF" w:themeFill="background1"/>
          </w:tcPr>
          <w:p w14:paraId="51593FBB"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97,9</w:t>
            </w:r>
          </w:p>
        </w:tc>
        <w:tc>
          <w:tcPr>
            <w:tcW w:w="795" w:type="dxa"/>
            <w:shd w:val="clear" w:color="auto" w:fill="FFFFFF" w:themeFill="background1"/>
          </w:tcPr>
          <w:p w14:paraId="67EECF5C" w14:textId="78EDE2D3" w:rsidR="00EE571C" w:rsidRPr="0063508A" w:rsidRDefault="00946FD7" w:rsidP="0063508A">
            <w:pPr>
              <w:suppressAutoHyphens w:val="0"/>
              <w:snapToGrid w:val="0"/>
              <w:ind w:firstLine="0"/>
              <w:rPr>
                <w:rFonts w:cs="Times New Roman"/>
                <w:bCs/>
                <w:sz w:val="20"/>
              </w:rPr>
            </w:pPr>
            <w:r>
              <w:rPr>
                <w:rFonts w:cs="Times New Roman"/>
                <w:bCs/>
                <w:sz w:val="20"/>
              </w:rPr>
              <w:t>1</w:t>
            </w:r>
            <w:r w:rsidR="00EE571C" w:rsidRPr="0063508A">
              <w:rPr>
                <w:rFonts w:cs="Times New Roman"/>
                <w:bCs/>
                <w:sz w:val="20"/>
              </w:rPr>
              <w:t>00,8</w:t>
            </w:r>
          </w:p>
        </w:tc>
      </w:tr>
      <w:tr w:rsidR="00EE571C" w:rsidRPr="00A03768" w14:paraId="145E6903" w14:textId="77777777" w:rsidTr="008571D4">
        <w:trPr>
          <w:jc w:val="center"/>
        </w:trPr>
        <w:tc>
          <w:tcPr>
            <w:tcW w:w="1106" w:type="dxa"/>
            <w:shd w:val="clear" w:color="auto" w:fill="FFFFFF" w:themeFill="background1"/>
          </w:tcPr>
          <w:p w14:paraId="440725F7" w14:textId="77777777" w:rsidR="00EE571C" w:rsidRPr="0063508A" w:rsidRDefault="00EE571C" w:rsidP="0063508A">
            <w:pPr>
              <w:suppressAutoHyphens w:val="0"/>
              <w:snapToGrid w:val="0"/>
              <w:ind w:firstLine="0"/>
              <w:rPr>
                <w:rFonts w:cs="Times New Roman"/>
                <w:sz w:val="20"/>
              </w:rPr>
            </w:pPr>
            <w:r w:rsidRPr="0063508A">
              <w:rPr>
                <w:rFonts w:cs="Times New Roman"/>
                <w:sz w:val="20"/>
              </w:rPr>
              <w:t>Pasvalio r.</w:t>
            </w:r>
          </w:p>
        </w:tc>
        <w:tc>
          <w:tcPr>
            <w:tcW w:w="1134" w:type="dxa"/>
            <w:shd w:val="clear" w:color="auto" w:fill="FFFFFF" w:themeFill="background1"/>
          </w:tcPr>
          <w:p w14:paraId="61485B88"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1 892</w:t>
            </w:r>
          </w:p>
        </w:tc>
        <w:tc>
          <w:tcPr>
            <w:tcW w:w="1286" w:type="dxa"/>
            <w:shd w:val="clear" w:color="auto" w:fill="FFFFFF" w:themeFill="background1"/>
          </w:tcPr>
          <w:p w14:paraId="2FEC5257" w14:textId="77777777" w:rsidR="00EE571C" w:rsidRPr="0063508A" w:rsidRDefault="00EE571C" w:rsidP="0063508A">
            <w:pPr>
              <w:suppressAutoHyphens w:val="0"/>
              <w:snapToGrid w:val="0"/>
              <w:ind w:firstLine="0"/>
              <w:rPr>
                <w:rFonts w:cs="Times New Roman"/>
                <w:sz w:val="20"/>
              </w:rPr>
            </w:pPr>
            <w:r w:rsidRPr="0063508A">
              <w:rPr>
                <w:rFonts w:cs="Times New Roman"/>
                <w:sz w:val="20"/>
              </w:rPr>
              <w:t>85 045,62</w:t>
            </w:r>
          </w:p>
        </w:tc>
        <w:tc>
          <w:tcPr>
            <w:tcW w:w="1124" w:type="dxa"/>
            <w:shd w:val="clear" w:color="auto" w:fill="FFFFFF" w:themeFill="background1"/>
          </w:tcPr>
          <w:p w14:paraId="181F9698" w14:textId="77777777" w:rsidR="00EE571C" w:rsidRPr="0063508A" w:rsidRDefault="00EE571C" w:rsidP="0063508A">
            <w:pPr>
              <w:suppressAutoHyphens w:val="0"/>
              <w:snapToGrid w:val="0"/>
              <w:ind w:firstLine="0"/>
              <w:rPr>
                <w:rFonts w:cs="Times New Roman"/>
                <w:sz w:val="20"/>
              </w:rPr>
            </w:pPr>
            <w:r w:rsidRPr="0063508A">
              <w:rPr>
                <w:rFonts w:cs="Times New Roman"/>
                <w:sz w:val="20"/>
              </w:rPr>
              <w:t>1 974</w:t>
            </w:r>
          </w:p>
        </w:tc>
        <w:tc>
          <w:tcPr>
            <w:tcW w:w="1276" w:type="dxa"/>
            <w:shd w:val="clear" w:color="auto" w:fill="FFFFFF" w:themeFill="background1"/>
          </w:tcPr>
          <w:p w14:paraId="0EE10789" w14:textId="77777777" w:rsidR="00EE571C" w:rsidRPr="0063508A" w:rsidRDefault="00EE571C" w:rsidP="0063508A">
            <w:pPr>
              <w:suppressAutoHyphens w:val="0"/>
              <w:snapToGrid w:val="0"/>
              <w:ind w:firstLine="0"/>
              <w:rPr>
                <w:rFonts w:cs="Times New Roman"/>
                <w:sz w:val="20"/>
              </w:rPr>
            </w:pPr>
            <w:r w:rsidRPr="0063508A">
              <w:rPr>
                <w:rFonts w:cs="Times New Roman"/>
                <w:sz w:val="20"/>
              </w:rPr>
              <w:t>85 121,84</w:t>
            </w:r>
          </w:p>
        </w:tc>
        <w:tc>
          <w:tcPr>
            <w:tcW w:w="1002" w:type="dxa"/>
            <w:shd w:val="clear" w:color="auto" w:fill="FFFFFF" w:themeFill="background1"/>
          </w:tcPr>
          <w:p w14:paraId="69EABCBA" w14:textId="77777777" w:rsidR="00EE571C" w:rsidRPr="0063508A" w:rsidRDefault="00EE571C" w:rsidP="0063508A">
            <w:pPr>
              <w:suppressAutoHyphens w:val="0"/>
              <w:snapToGrid w:val="0"/>
              <w:ind w:firstLine="0"/>
              <w:rPr>
                <w:rFonts w:cs="Times New Roman"/>
                <w:sz w:val="20"/>
              </w:rPr>
            </w:pPr>
            <w:r w:rsidRPr="0063508A">
              <w:rPr>
                <w:rFonts w:cs="Times New Roman"/>
                <w:sz w:val="20"/>
              </w:rPr>
              <w:t>-82</w:t>
            </w:r>
          </w:p>
        </w:tc>
        <w:tc>
          <w:tcPr>
            <w:tcW w:w="982" w:type="dxa"/>
            <w:shd w:val="clear" w:color="auto" w:fill="FFFFFF" w:themeFill="background1"/>
          </w:tcPr>
          <w:p w14:paraId="6D5720FB" w14:textId="77777777" w:rsidR="00EE571C" w:rsidRPr="0063508A" w:rsidRDefault="00EE571C" w:rsidP="0063508A">
            <w:pPr>
              <w:suppressAutoHyphens w:val="0"/>
              <w:snapToGrid w:val="0"/>
              <w:ind w:firstLine="0"/>
              <w:rPr>
                <w:rFonts w:cs="Times New Roman"/>
                <w:sz w:val="20"/>
              </w:rPr>
            </w:pPr>
            <w:r w:rsidRPr="0063508A">
              <w:rPr>
                <w:rFonts w:cs="Times New Roman"/>
                <w:sz w:val="20"/>
              </w:rPr>
              <w:t>-76</w:t>
            </w:r>
          </w:p>
        </w:tc>
        <w:tc>
          <w:tcPr>
            <w:tcW w:w="1003" w:type="dxa"/>
            <w:shd w:val="clear" w:color="auto" w:fill="FFFFFF" w:themeFill="background1"/>
          </w:tcPr>
          <w:p w14:paraId="42992F3A" w14:textId="77777777" w:rsidR="00EE571C" w:rsidRPr="0063508A" w:rsidRDefault="00EE571C" w:rsidP="0063508A">
            <w:pPr>
              <w:suppressAutoHyphens w:val="0"/>
              <w:snapToGrid w:val="0"/>
              <w:ind w:firstLine="0"/>
              <w:rPr>
                <w:rFonts w:cs="Times New Roman"/>
                <w:sz w:val="20"/>
              </w:rPr>
            </w:pPr>
            <w:r w:rsidRPr="0063508A">
              <w:rPr>
                <w:rFonts w:cs="Times New Roman"/>
                <w:sz w:val="20"/>
              </w:rPr>
              <w:t>95,8</w:t>
            </w:r>
          </w:p>
        </w:tc>
        <w:tc>
          <w:tcPr>
            <w:tcW w:w="795" w:type="dxa"/>
            <w:shd w:val="clear" w:color="auto" w:fill="FFFFFF" w:themeFill="background1"/>
          </w:tcPr>
          <w:p w14:paraId="09B5893C" w14:textId="2A60CB58" w:rsidR="00EE571C" w:rsidRPr="0063508A" w:rsidRDefault="00EE571C" w:rsidP="0063508A">
            <w:pPr>
              <w:suppressAutoHyphens w:val="0"/>
              <w:snapToGrid w:val="0"/>
              <w:ind w:firstLine="0"/>
              <w:rPr>
                <w:rFonts w:cs="Times New Roman"/>
                <w:sz w:val="20"/>
              </w:rPr>
            </w:pPr>
            <w:r w:rsidRPr="0063508A">
              <w:rPr>
                <w:rFonts w:cs="Times New Roman"/>
                <w:sz w:val="20"/>
              </w:rPr>
              <w:t>9</w:t>
            </w:r>
            <w:r w:rsidR="00946FD7">
              <w:rPr>
                <w:rFonts w:cs="Times New Roman"/>
                <w:sz w:val="20"/>
              </w:rPr>
              <w:t>9</w:t>
            </w:r>
            <w:r w:rsidRPr="0063508A">
              <w:rPr>
                <w:rFonts w:cs="Times New Roman"/>
                <w:sz w:val="20"/>
              </w:rPr>
              <w:t>,9</w:t>
            </w:r>
          </w:p>
        </w:tc>
      </w:tr>
      <w:tr w:rsidR="00EE571C" w:rsidRPr="00A03768" w14:paraId="05CA759E" w14:textId="77777777" w:rsidTr="008571D4">
        <w:trPr>
          <w:jc w:val="center"/>
        </w:trPr>
        <w:tc>
          <w:tcPr>
            <w:tcW w:w="1106" w:type="dxa"/>
            <w:shd w:val="clear" w:color="auto" w:fill="FFFFFF" w:themeFill="background1"/>
          </w:tcPr>
          <w:p w14:paraId="04EF63FF" w14:textId="77777777" w:rsidR="00EE571C" w:rsidRPr="0063508A" w:rsidRDefault="00EE571C" w:rsidP="0063508A">
            <w:pPr>
              <w:suppressAutoHyphens w:val="0"/>
              <w:snapToGrid w:val="0"/>
              <w:ind w:firstLine="0"/>
              <w:rPr>
                <w:rFonts w:cs="Times New Roman"/>
                <w:sz w:val="20"/>
              </w:rPr>
            </w:pPr>
            <w:r w:rsidRPr="0063508A">
              <w:rPr>
                <w:rFonts w:cs="Times New Roman"/>
                <w:sz w:val="20"/>
              </w:rPr>
              <w:t>Rokiškio r.</w:t>
            </w:r>
          </w:p>
        </w:tc>
        <w:tc>
          <w:tcPr>
            <w:tcW w:w="1134" w:type="dxa"/>
            <w:shd w:val="clear" w:color="auto" w:fill="FFFFFF" w:themeFill="background1"/>
          </w:tcPr>
          <w:p w14:paraId="6EDBE12F" w14:textId="77777777" w:rsidR="00EE571C" w:rsidRPr="0063508A" w:rsidRDefault="00EE571C" w:rsidP="0063508A">
            <w:pPr>
              <w:suppressAutoHyphens w:val="0"/>
              <w:snapToGrid w:val="0"/>
              <w:ind w:firstLine="0"/>
              <w:rPr>
                <w:rFonts w:cs="Times New Roman"/>
                <w:sz w:val="20"/>
              </w:rPr>
            </w:pPr>
            <w:r w:rsidRPr="0063508A">
              <w:rPr>
                <w:rFonts w:cs="Times New Roman"/>
                <w:sz w:val="20"/>
              </w:rPr>
              <w:t>3 603</w:t>
            </w:r>
          </w:p>
        </w:tc>
        <w:tc>
          <w:tcPr>
            <w:tcW w:w="1286" w:type="dxa"/>
            <w:shd w:val="clear" w:color="auto" w:fill="FFFFFF" w:themeFill="background1"/>
          </w:tcPr>
          <w:p w14:paraId="045AC715" w14:textId="77777777" w:rsidR="00EE571C" w:rsidRPr="0063508A" w:rsidRDefault="00EE571C" w:rsidP="0063508A">
            <w:pPr>
              <w:suppressAutoHyphens w:val="0"/>
              <w:snapToGrid w:val="0"/>
              <w:ind w:firstLine="0"/>
              <w:rPr>
                <w:rFonts w:cs="Times New Roman"/>
                <w:sz w:val="20"/>
              </w:rPr>
            </w:pPr>
            <w:r w:rsidRPr="0063508A">
              <w:rPr>
                <w:rFonts w:cs="Times New Roman"/>
                <w:sz w:val="20"/>
              </w:rPr>
              <w:t>85 183,66</w:t>
            </w:r>
          </w:p>
        </w:tc>
        <w:tc>
          <w:tcPr>
            <w:tcW w:w="1124" w:type="dxa"/>
            <w:shd w:val="clear" w:color="auto" w:fill="FFFFFF" w:themeFill="background1"/>
          </w:tcPr>
          <w:p w14:paraId="29941F9C" w14:textId="77777777" w:rsidR="00EE571C" w:rsidRPr="0063508A" w:rsidRDefault="00EE571C" w:rsidP="0063508A">
            <w:pPr>
              <w:suppressAutoHyphens w:val="0"/>
              <w:snapToGrid w:val="0"/>
              <w:ind w:firstLine="0"/>
              <w:rPr>
                <w:rFonts w:cs="Times New Roman"/>
                <w:sz w:val="20"/>
              </w:rPr>
            </w:pPr>
            <w:r w:rsidRPr="0063508A">
              <w:rPr>
                <w:rFonts w:cs="Times New Roman"/>
                <w:sz w:val="20"/>
              </w:rPr>
              <w:t>3 645</w:t>
            </w:r>
          </w:p>
        </w:tc>
        <w:tc>
          <w:tcPr>
            <w:tcW w:w="1276" w:type="dxa"/>
            <w:shd w:val="clear" w:color="auto" w:fill="FFFFFF" w:themeFill="background1"/>
          </w:tcPr>
          <w:p w14:paraId="328D793E" w14:textId="77777777" w:rsidR="00EE571C" w:rsidRPr="0063508A" w:rsidRDefault="00EE571C" w:rsidP="0063508A">
            <w:pPr>
              <w:suppressAutoHyphens w:val="0"/>
              <w:snapToGrid w:val="0"/>
              <w:ind w:firstLine="0"/>
              <w:rPr>
                <w:rFonts w:cs="Times New Roman"/>
                <w:sz w:val="20"/>
              </w:rPr>
            </w:pPr>
            <w:r w:rsidRPr="0063508A">
              <w:rPr>
                <w:rFonts w:cs="Times New Roman"/>
                <w:sz w:val="20"/>
              </w:rPr>
              <w:t>84 310,49</w:t>
            </w:r>
          </w:p>
        </w:tc>
        <w:tc>
          <w:tcPr>
            <w:tcW w:w="1002" w:type="dxa"/>
            <w:shd w:val="clear" w:color="auto" w:fill="FFFFFF" w:themeFill="background1"/>
          </w:tcPr>
          <w:p w14:paraId="787103A1" w14:textId="77777777" w:rsidR="00EE571C" w:rsidRPr="0063508A" w:rsidRDefault="00EE571C" w:rsidP="0063508A">
            <w:pPr>
              <w:suppressAutoHyphens w:val="0"/>
              <w:snapToGrid w:val="0"/>
              <w:ind w:firstLine="0"/>
              <w:rPr>
                <w:rFonts w:cs="Times New Roman"/>
                <w:sz w:val="20"/>
              </w:rPr>
            </w:pPr>
            <w:r w:rsidRPr="0063508A">
              <w:rPr>
                <w:rFonts w:cs="Times New Roman"/>
                <w:sz w:val="20"/>
              </w:rPr>
              <w:t>-42</w:t>
            </w:r>
          </w:p>
        </w:tc>
        <w:tc>
          <w:tcPr>
            <w:tcW w:w="982" w:type="dxa"/>
            <w:shd w:val="clear" w:color="auto" w:fill="FFFFFF" w:themeFill="background1"/>
          </w:tcPr>
          <w:p w14:paraId="22A53BF7" w14:textId="77777777" w:rsidR="00EE571C" w:rsidRPr="0063508A" w:rsidRDefault="00EE571C" w:rsidP="0063508A">
            <w:pPr>
              <w:suppressAutoHyphens w:val="0"/>
              <w:snapToGrid w:val="0"/>
              <w:ind w:firstLine="0"/>
              <w:rPr>
                <w:rFonts w:cs="Times New Roman"/>
                <w:sz w:val="20"/>
              </w:rPr>
            </w:pPr>
            <w:r w:rsidRPr="0063508A">
              <w:rPr>
                <w:rFonts w:cs="Times New Roman"/>
                <w:sz w:val="20"/>
              </w:rPr>
              <w:t>873</w:t>
            </w:r>
          </w:p>
        </w:tc>
        <w:tc>
          <w:tcPr>
            <w:tcW w:w="1003" w:type="dxa"/>
            <w:shd w:val="clear" w:color="auto" w:fill="FFFFFF" w:themeFill="background1"/>
          </w:tcPr>
          <w:p w14:paraId="37FA2B9A" w14:textId="77777777" w:rsidR="00EE571C" w:rsidRPr="0063508A" w:rsidRDefault="00EE571C" w:rsidP="0063508A">
            <w:pPr>
              <w:suppressAutoHyphens w:val="0"/>
              <w:snapToGrid w:val="0"/>
              <w:ind w:firstLine="0"/>
              <w:rPr>
                <w:rFonts w:cs="Times New Roman"/>
                <w:sz w:val="20"/>
              </w:rPr>
            </w:pPr>
            <w:r w:rsidRPr="0063508A">
              <w:rPr>
                <w:rFonts w:cs="Times New Roman"/>
                <w:sz w:val="20"/>
              </w:rPr>
              <w:t>98,8</w:t>
            </w:r>
          </w:p>
        </w:tc>
        <w:tc>
          <w:tcPr>
            <w:tcW w:w="795" w:type="dxa"/>
            <w:shd w:val="clear" w:color="auto" w:fill="FFFFFF" w:themeFill="background1"/>
          </w:tcPr>
          <w:p w14:paraId="1367879E" w14:textId="5923B8A1"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01</w:t>
            </w:r>
          </w:p>
        </w:tc>
      </w:tr>
      <w:tr w:rsidR="00EE571C" w:rsidRPr="00A03768" w14:paraId="76225C82" w14:textId="77777777" w:rsidTr="008571D4">
        <w:trPr>
          <w:jc w:val="center"/>
        </w:trPr>
        <w:tc>
          <w:tcPr>
            <w:tcW w:w="1106" w:type="dxa"/>
            <w:shd w:val="clear" w:color="auto" w:fill="FFFFFF" w:themeFill="background1"/>
          </w:tcPr>
          <w:p w14:paraId="430EF13C"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Apskrityje</w:t>
            </w:r>
          </w:p>
        </w:tc>
        <w:tc>
          <w:tcPr>
            <w:tcW w:w="1134" w:type="dxa"/>
            <w:shd w:val="clear" w:color="auto" w:fill="FFFFFF" w:themeFill="background1"/>
          </w:tcPr>
          <w:p w14:paraId="2F496589" w14:textId="77777777" w:rsidR="00EE571C" w:rsidRPr="0063508A" w:rsidRDefault="00EE571C" w:rsidP="0063508A">
            <w:pPr>
              <w:snapToGrid w:val="0"/>
              <w:ind w:firstLine="0"/>
              <w:rPr>
                <w:rFonts w:cs="Times New Roman"/>
                <w:sz w:val="20"/>
              </w:rPr>
            </w:pPr>
            <w:r w:rsidRPr="0063508A">
              <w:rPr>
                <w:rFonts w:cs="Times New Roman"/>
                <w:sz w:val="20"/>
              </w:rPr>
              <w:t>12 350</w:t>
            </w:r>
          </w:p>
        </w:tc>
        <w:tc>
          <w:tcPr>
            <w:tcW w:w="1286" w:type="dxa"/>
            <w:shd w:val="clear" w:color="auto" w:fill="FFFFFF" w:themeFill="background1"/>
          </w:tcPr>
          <w:p w14:paraId="2DC91156" w14:textId="77777777" w:rsidR="00EE571C" w:rsidRPr="0063508A" w:rsidRDefault="00EE571C" w:rsidP="0063508A">
            <w:pPr>
              <w:snapToGrid w:val="0"/>
              <w:ind w:firstLine="0"/>
              <w:rPr>
                <w:rFonts w:cs="Times New Roman"/>
                <w:sz w:val="20"/>
              </w:rPr>
            </w:pPr>
            <w:r w:rsidRPr="0063508A">
              <w:rPr>
                <w:rFonts w:cs="Times New Roman"/>
                <w:sz w:val="20"/>
              </w:rPr>
              <w:t>427 970,52</w:t>
            </w:r>
          </w:p>
        </w:tc>
        <w:tc>
          <w:tcPr>
            <w:tcW w:w="1124" w:type="dxa"/>
            <w:shd w:val="clear" w:color="auto" w:fill="FFFFFF" w:themeFill="background1"/>
          </w:tcPr>
          <w:p w14:paraId="15AADE8C" w14:textId="77777777" w:rsidR="00EE571C" w:rsidRPr="0063508A" w:rsidRDefault="00EE571C" w:rsidP="0063508A">
            <w:pPr>
              <w:snapToGrid w:val="0"/>
              <w:ind w:firstLine="0"/>
              <w:rPr>
                <w:rFonts w:cs="Times New Roman"/>
                <w:sz w:val="20"/>
              </w:rPr>
            </w:pPr>
            <w:r w:rsidRPr="0063508A">
              <w:rPr>
                <w:rFonts w:cs="Times New Roman"/>
                <w:sz w:val="20"/>
              </w:rPr>
              <w:t>12 664</w:t>
            </w:r>
          </w:p>
        </w:tc>
        <w:tc>
          <w:tcPr>
            <w:tcW w:w="1276" w:type="dxa"/>
            <w:shd w:val="clear" w:color="auto" w:fill="FFFFFF" w:themeFill="background1"/>
          </w:tcPr>
          <w:p w14:paraId="57284D37" w14:textId="77777777" w:rsidR="00EE571C" w:rsidRPr="0063508A" w:rsidRDefault="00EE571C" w:rsidP="0063508A">
            <w:pPr>
              <w:snapToGrid w:val="0"/>
              <w:ind w:firstLine="0"/>
              <w:rPr>
                <w:rFonts w:cs="Times New Roman"/>
                <w:sz w:val="20"/>
              </w:rPr>
            </w:pPr>
            <w:r w:rsidRPr="0063508A">
              <w:rPr>
                <w:rFonts w:cs="Times New Roman"/>
                <w:sz w:val="20"/>
              </w:rPr>
              <w:t>425 396,49</w:t>
            </w:r>
          </w:p>
        </w:tc>
        <w:tc>
          <w:tcPr>
            <w:tcW w:w="1002" w:type="dxa"/>
            <w:shd w:val="clear" w:color="auto" w:fill="FFFFFF" w:themeFill="background1"/>
          </w:tcPr>
          <w:p w14:paraId="40272533" w14:textId="77777777" w:rsidR="00EE571C" w:rsidRPr="0063508A" w:rsidRDefault="00EE571C" w:rsidP="0063508A">
            <w:pPr>
              <w:suppressAutoHyphens w:val="0"/>
              <w:snapToGrid w:val="0"/>
              <w:ind w:firstLine="0"/>
              <w:rPr>
                <w:rFonts w:cs="Times New Roman"/>
                <w:sz w:val="20"/>
              </w:rPr>
            </w:pPr>
            <w:r w:rsidRPr="0063508A">
              <w:rPr>
                <w:rFonts w:cs="Times New Roman"/>
                <w:sz w:val="20"/>
              </w:rPr>
              <w:t>-314</w:t>
            </w:r>
          </w:p>
        </w:tc>
        <w:tc>
          <w:tcPr>
            <w:tcW w:w="982" w:type="dxa"/>
            <w:shd w:val="clear" w:color="auto" w:fill="FFFFFF" w:themeFill="background1"/>
          </w:tcPr>
          <w:p w14:paraId="38CAF6C9"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2 574</w:t>
            </w:r>
          </w:p>
        </w:tc>
        <w:tc>
          <w:tcPr>
            <w:tcW w:w="1003" w:type="dxa"/>
            <w:shd w:val="clear" w:color="auto" w:fill="FFFFFF" w:themeFill="background1"/>
          </w:tcPr>
          <w:p w14:paraId="5D6A4E04" w14:textId="77777777" w:rsidR="00EE571C" w:rsidRPr="0063508A" w:rsidRDefault="00EE571C" w:rsidP="0063508A">
            <w:pPr>
              <w:suppressAutoHyphens w:val="0"/>
              <w:snapToGrid w:val="0"/>
              <w:ind w:firstLine="0"/>
              <w:rPr>
                <w:rFonts w:cs="Times New Roman"/>
                <w:sz w:val="20"/>
              </w:rPr>
            </w:pPr>
            <w:r w:rsidRPr="0063508A">
              <w:rPr>
                <w:rFonts w:cs="Times New Roman"/>
                <w:sz w:val="20"/>
              </w:rPr>
              <w:t>97,5</w:t>
            </w:r>
          </w:p>
        </w:tc>
        <w:tc>
          <w:tcPr>
            <w:tcW w:w="795" w:type="dxa"/>
            <w:shd w:val="clear" w:color="auto" w:fill="FFFFFF" w:themeFill="background1"/>
          </w:tcPr>
          <w:p w14:paraId="523FD6DA" w14:textId="4A6EDB9E"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r w:rsidR="00EE571C" w:rsidRPr="00A03768" w14:paraId="1BFC991F" w14:textId="77777777" w:rsidTr="008571D4">
        <w:trPr>
          <w:jc w:val="center"/>
        </w:trPr>
        <w:tc>
          <w:tcPr>
            <w:tcW w:w="1106" w:type="dxa"/>
            <w:shd w:val="clear" w:color="auto" w:fill="FFFFFF" w:themeFill="background1"/>
          </w:tcPr>
          <w:p w14:paraId="1F43D5F9" w14:textId="77777777" w:rsidR="00EE571C" w:rsidRPr="0063508A" w:rsidRDefault="00EE571C" w:rsidP="0063508A">
            <w:pPr>
              <w:suppressAutoHyphens w:val="0"/>
              <w:snapToGrid w:val="0"/>
              <w:ind w:firstLine="0"/>
              <w:rPr>
                <w:rFonts w:cs="Times New Roman"/>
                <w:bCs/>
                <w:sz w:val="20"/>
              </w:rPr>
            </w:pPr>
            <w:r w:rsidRPr="0063508A">
              <w:rPr>
                <w:rFonts w:cs="Times New Roman"/>
                <w:bCs/>
                <w:sz w:val="20"/>
              </w:rPr>
              <w:t>Lietuvoje</w:t>
            </w:r>
          </w:p>
        </w:tc>
        <w:tc>
          <w:tcPr>
            <w:tcW w:w="1134" w:type="dxa"/>
            <w:shd w:val="clear" w:color="auto" w:fill="FFFFFF" w:themeFill="background1"/>
          </w:tcPr>
          <w:p w14:paraId="087476EB" w14:textId="77777777" w:rsidR="00EE571C" w:rsidRPr="0063508A" w:rsidRDefault="00EE571C" w:rsidP="0063508A">
            <w:pPr>
              <w:snapToGrid w:val="0"/>
              <w:ind w:firstLine="0"/>
              <w:rPr>
                <w:rFonts w:cs="Times New Roman"/>
                <w:sz w:val="20"/>
              </w:rPr>
            </w:pPr>
            <w:r w:rsidRPr="0063508A">
              <w:rPr>
                <w:rFonts w:cs="Times New Roman"/>
                <w:sz w:val="20"/>
              </w:rPr>
              <w:t>126 057</w:t>
            </w:r>
          </w:p>
        </w:tc>
        <w:tc>
          <w:tcPr>
            <w:tcW w:w="1286" w:type="dxa"/>
            <w:shd w:val="clear" w:color="auto" w:fill="FFFFFF" w:themeFill="background1"/>
          </w:tcPr>
          <w:p w14:paraId="7702D774" w14:textId="77777777" w:rsidR="00EE571C" w:rsidRPr="0063508A" w:rsidRDefault="00EE571C" w:rsidP="0063508A">
            <w:pPr>
              <w:snapToGrid w:val="0"/>
              <w:ind w:firstLine="0"/>
              <w:rPr>
                <w:rFonts w:cs="Times New Roman"/>
                <w:sz w:val="20"/>
              </w:rPr>
            </w:pPr>
            <w:r w:rsidRPr="0063508A">
              <w:rPr>
                <w:rFonts w:cs="Times New Roman"/>
                <w:sz w:val="20"/>
              </w:rPr>
              <w:t>2 926 751,3</w:t>
            </w:r>
          </w:p>
        </w:tc>
        <w:tc>
          <w:tcPr>
            <w:tcW w:w="1124" w:type="dxa"/>
            <w:shd w:val="clear" w:color="auto" w:fill="FFFFFF" w:themeFill="background1"/>
          </w:tcPr>
          <w:p w14:paraId="43108549" w14:textId="77777777" w:rsidR="00EE571C" w:rsidRPr="0063508A" w:rsidRDefault="00EE571C" w:rsidP="0063508A">
            <w:pPr>
              <w:snapToGrid w:val="0"/>
              <w:ind w:firstLine="0"/>
              <w:rPr>
                <w:rFonts w:cs="Times New Roman"/>
                <w:sz w:val="20"/>
              </w:rPr>
            </w:pPr>
            <w:r w:rsidRPr="0063508A">
              <w:rPr>
                <w:rFonts w:cs="Times New Roman"/>
                <w:sz w:val="20"/>
              </w:rPr>
              <w:t>128 136</w:t>
            </w:r>
          </w:p>
        </w:tc>
        <w:tc>
          <w:tcPr>
            <w:tcW w:w="1276" w:type="dxa"/>
            <w:shd w:val="clear" w:color="auto" w:fill="FFFFFF" w:themeFill="background1"/>
          </w:tcPr>
          <w:p w14:paraId="6BD61D01" w14:textId="77777777" w:rsidR="00EE571C" w:rsidRPr="0063508A" w:rsidRDefault="00EE571C" w:rsidP="0063508A">
            <w:pPr>
              <w:snapToGrid w:val="0"/>
              <w:ind w:firstLine="0"/>
              <w:rPr>
                <w:rFonts w:cs="Times New Roman"/>
                <w:sz w:val="20"/>
              </w:rPr>
            </w:pPr>
            <w:r w:rsidRPr="0063508A">
              <w:rPr>
                <w:rFonts w:cs="Times New Roman"/>
                <w:sz w:val="20"/>
              </w:rPr>
              <w:t>2 910 282,01</w:t>
            </w:r>
          </w:p>
        </w:tc>
        <w:tc>
          <w:tcPr>
            <w:tcW w:w="1002" w:type="dxa"/>
            <w:shd w:val="clear" w:color="auto" w:fill="FFFFFF" w:themeFill="background1"/>
          </w:tcPr>
          <w:p w14:paraId="1023A740" w14:textId="77777777" w:rsidR="00EE571C" w:rsidRPr="0063508A" w:rsidRDefault="00EE571C" w:rsidP="0063508A">
            <w:pPr>
              <w:suppressAutoHyphens w:val="0"/>
              <w:snapToGrid w:val="0"/>
              <w:ind w:firstLine="0"/>
              <w:rPr>
                <w:rFonts w:cs="Times New Roman"/>
                <w:sz w:val="20"/>
              </w:rPr>
            </w:pPr>
            <w:r w:rsidRPr="0063508A">
              <w:rPr>
                <w:rFonts w:cs="Times New Roman"/>
                <w:sz w:val="20"/>
              </w:rPr>
              <w:t>-2 079</w:t>
            </w:r>
          </w:p>
        </w:tc>
        <w:tc>
          <w:tcPr>
            <w:tcW w:w="982" w:type="dxa"/>
            <w:shd w:val="clear" w:color="auto" w:fill="FFFFFF" w:themeFill="background1"/>
          </w:tcPr>
          <w:p w14:paraId="42D40DB4" w14:textId="77777777" w:rsidR="00EE571C" w:rsidRPr="0063508A" w:rsidRDefault="00EE571C" w:rsidP="0063508A">
            <w:pPr>
              <w:suppressAutoHyphens w:val="0"/>
              <w:snapToGrid w:val="0"/>
              <w:ind w:firstLine="0"/>
              <w:rPr>
                <w:rFonts w:cs="Times New Roman"/>
                <w:sz w:val="20"/>
              </w:rPr>
            </w:pPr>
            <w:r w:rsidRPr="0063508A">
              <w:rPr>
                <w:rFonts w:cs="Times New Roman"/>
                <w:sz w:val="20"/>
              </w:rPr>
              <w:t>16 469</w:t>
            </w:r>
          </w:p>
        </w:tc>
        <w:tc>
          <w:tcPr>
            <w:tcW w:w="1003" w:type="dxa"/>
            <w:shd w:val="clear" w:color="auto" w:fill="FFFFFF" w:themeFill="background1"/>
          </w:tcPr>
          <w:p w14:paraId="5C1E88DB" w14:textId="77777777" w:rsidR="00EE571C" w:rsidRPr="0063508A" w:rsidRDefault="00EE571C" w:rsidP="0063508A">
            <w:pPr>
              <w:suppressAutoHyphens w:val="0"/>
              <w:snapToGrid w:val="0"/>
              <w:ind w:firstLine="0"/>
              <w:rPr>
                <w:rFonts w:cs="Times New Roman"/>
                <w:sz w:val="20"/>
              </w:rPr>
            </w:pPr>
            <w:r w:rsidRPr="0063508A">
              <w:rPr>
                <w:rFonts w:cs="Times New Roman"/>
                <w:sz w:val="20"/>
              </w:rPr>
              <w:t>98,4</w:t>
            </w:r>
          </w:p>
        </w:tc>
        <w:tc>
          <w:tcPr>
            <w:tcW w:w="795" w:type="dxa"/>
            <w:shd w:val="clear" w:color="auto" w:fill="FFFFFF" w:themeFill="background1"/>
          </w:tcPr>
          <w:p w14:paraId="1A752AED" w14:textId="19EC2227" w:rsidR="00EE571C" w:rsidRPr="0063508A" w:rsidRDefault="00946FD7" w:rsidP="0063508A">
            <w:pPr>
              <w:suppressAutoHyphens w:val="0"/>
              <w:snapToGrid w:val="0"/>
              <w:ind w:firstLine="0"/>
              <w:rPr>
                <w:rFonts w:cs="Times New Roman"/>
                <w:sz w:val="20"/>
              </w:rPr>
            </w:pPr>
            <w:r>
              <w:rPr>
                <w:rFonts w:cs="Times New Roman"/>
                <w:sz w:val="20"/>
              </w:rPr>
              <w:t>1</w:t>
            </w:r>
            <w:r w:rsidR="00EE571C" w:rsidRPr="0063508A">
              <w:rPr>
                <w:rFonts w:cs="Times New Roman"/>
                <w:sz w:val="20"/>
              </w:rPr>
              <w:t>00,6</w:t>
            </w:r>
          </w:p>
        </w:tc>
      </w:tr>
    </w:tbl>
    <w:p w14:paraId="5ABC8813" w14:textId="08C93AC4" w:rsidR="00EE571C" w:rsidRPr="00F64BEA" w:rsidRDefault="00EE571C" w:rsidP="00F64BEA">
      <w:pPr>
        <w:ind w:firstLine="1296"/>
        <w:rPr>
          <w:szCs w:val="24"/>
        </w:rPr>
      </w:pPr>
      <w:r>
        <w:rPr>
          <w:rFonts w:cs="Arial"/>
          <w:bCs/>
        </w:rPr>
        <w:t>2019 m</w:t>
      </w:r>
      <w:r w:rsidR="00084EE0">
        <w:rPr>
          <w:rFonts w:cs="Arial"/>
          <w:bCs/>
        </w:rPr>
        <w:t>etais</w:t>
      </w:r>
      <w:r>
        <w:rPr>
          <w:rFonts w:cs="Arial"/>
          <w:bCs/>
        </w:rPr>
        <w:t xml:space="preserve"> juridinių asmenų deklaruotas plotas sudaro 30,9 proc.</w:t>
      </w:r>
      <w:r w:rsidR="00084EE0">
        <w:rPr>
          <w:rFonts w:cs="Arial"/>
          <w:bCs/>
        </w:rPr>
        <w:t xml:space="preserve"> </w:t>
      </w:r>
      <w:r>
        <w:rPr>
          <w:rFonts w:cs="Arial"/>
          <w:bCs/>
        </w:rPr>
        <w:t>viso Panevėžio rajone deklaruoto žemės ūkio naudmenų ir pasėlių ploto (2018 m</w:t>
      </w:r>
      <w:r w:rsidR="00084EE0">
        <w:rPr>
          <w:rFonts w:cs="Arial"/>
          <w:bCs/>
        </w:rPr>
        <w:t>etais</w:t>
      </w:r>
      <w:r>
        <w:rPr>
          <w:rFonts w:cs="Arial"/>
          <w:bCs/>
        </w:rPr>
        <w:t xml:space="preserve"> – 30,1 proc.)</w:t>
      </w:r>
      <w:r w:rsidR="00F64BEA">
        <w:rPr>
          <w:rFonts w:cs="Arial"/>
          <w:bCs/>
        </w:rPr>
        <w:t>:</w:t>
      </w:r>
    </w:p>
    <w:tbl>
      <w:tblPr>
        <w:tblStyle w:val="TableGrid"/>
        <w:tblW w:w="0" w:type="auto"/>
        <w:tblInd w:w="57" w:type="dxa"/>
        <w:tblLook w:val="04A0" w:firstRow="1" w:lastRow="0" w:firstColumn="1" w:lastColumn="0" w:noHBand="0" w:noVBand="1"/>
      </w:tblPr>
      <w:tblGrid>
        <w:gridCol w:w="1386"/>
        <w:gridCol w:w="1287"/>
        <w:gridCol w:w="11"/>
        <w:gridCol w:w="1366"/>
        <w:gridCol w:w="1285"/>
        <w:gridCol w:w="12"/>
        <w:gridCol w:w="1366"/>
        <w:gridCol w:w="1429"/>
        <w:gridCol w:w="1429"/>
      </w:tblGrid>
      <w:tr w:rsidR="00EE571C" w:rsidRPr="00C329FA" w14:paraId="2BC12029" w14:textId="77777777" w:rsidTr="00985CB4">
        <w:tc>
          <w:tcPr>
            <w:tcW w:w="1386" w:type="dxa"/>
            <w:vMerge w:val="restart"/>
          </w:tcPr>
          <w:p w14:paraId="0DBD1E44" w14:textId="77777777" w:rsidR="00EE571C" w:rsidRPr="00084EE0" w:rsidRDefault="00EE571C" w:rsidP="00084EE0">
            <w:pPr>
              <w:suppressAutoHyphens w:val="0"/>
              <w:snapToGrid w:val="0"/>
              <w:ind w:firstLine="0"/>
              <w:rPr>
                <w:rFonts w:cs="Arial"/>
                <w:bCs/>
                <w:sz w:val="20"/>
              </w:rPr>
            </w:pPr>
            <w:r w:rsidRPr="00084EE0">
              <w:rPr>
                <w:rFonts w:cs="Arial"/>
                <w:bCs/>
                <w:sz w:val="20"/>
              </w:rPr>
              <w:t>Deklaravo</w:t>
            </w:r>
          </w:p>
        </w:tc>
        <w:tc>
          <w:tcPr>
            <w:tcW w:w="2664" w:type="dxa"/>
            <w:gridSpan w:val="3"/>
          </w:tcPr>
          <w:p w14:paraId="2B3ED69E" w14:textId="77777777" w:rsidR="00EE571C" w:rsidRPr="00084EE0" w:rsidRDefault="00EE571C" w:rsidP="00084EE0">
            <w:pPr>
              <w:suppressAutoHyphens w:val="0"/>
              <w:snapToGrid w:val="0"/>
              <w:rPr>
                <w:rFonts w:cs="Arial"/>
                <w:bCs/>
                <w:sz w:val="20"/>
              </w:rPr>
            </w:pPr>
            <w:r w:rsidRPr="00084EE0">
              <w:rPr>
                <w:rFonts w:cs="Arial"/>
                <w:bCs/>
                <w:sz w:val="20"/>
              </w:rPr>
              <w:t>2019 m.</w:t>
            </w:r>
          </w:p>
        </w:tc>
        <w:tc>
          <w:tcPr>
            <w:tcW w:w="2663" w:type="dxa"/>
            <w:gridSpan w:val="3"/>
          </w:tcPr>
          <w:p w14:paraId="24BC42EB" w14:textId="77777777" w:rsidR="00EE571C" w:rsidRPr="00084EE0" w:rsidRDefault="00EE571C" w:rsidP="00084EE0">
            <w:pPr>
              <w:suppressAutoHyphens w:val="0"/>
              <w:snapToGrid w:val="0"/>
              <w:rPr>
                <w:rFonts w:cs="Arial"/>
                <w:bCs/>
                <w:sz w:val="20"/>
              </w:rPr>
            </w:pPr>
            <w:r w:rsidRPr="00084EE0">
              <w:rPr>
                <w:rFonts w:cs="Arial"/>
                <w:bCs/>
                <w:sz w:val="20"/>
              </w:rPr>
              <w:t>2018 m.</w:t>
            </w:r>
          </w:p>
        </w:tc>
        <w:tc>
          <w:tcPr>
            <w:tcW w:w="2858" w:type="dxa"/>
            <w:gridSpan w:val="2"/>
          </w:tcPr>
          <w:p w14:paraId="655FEAD7" w14:textId="77777777" w:rsidR="00EE571C" w:rsidRPr="00084EE0" w:rsidRDefault="00EE571C" w:rsidP="00084EE0">
            <w:pPr>
              <w:suppressAutoHyphens w:val="0"/>
              <w:snapToGrid w:val="0"/>
              <w:ind w:firstLine="0"/>
              <w:rPr>
                <w:rFonts w:cs="Arial"/>
                <w:bCs/>
                <w:sz w:val="20"/>
              </w:rPr>
            </w:pPr>
            <w:r w:rsidRPr="00084EE0">
              <w:rPr>
                <w:rFonts w:cs="Arial"/>
                <w:bCs/>
                <w:sz w:val="20"/>
              </w:rPr>
              <w:t>Vidutinis ūkio dydis ha</w:t>
            </w:r>
          </w:p>
        </w:tc>
      </w:tr>
      <w:tr w:rsidR="00EE571C" w:rsidRPr="00C329FA" w14:paraId="1B94D0AB" w14:textId="77777777" w:rsidTr="00985CB4">
        <w:tc>
          <w:tcPr>
            <w:tcW w:w="1386" w:type="dxa"/>
            <w:vMerge/>
          </w:tcPr>
          <w:p w14:paraId="2AFB8782" w14:textId="77777777" w:rsidR="00EE571C" w:rsidRPr="00084EE0" w:rsidRDefault="00EE571C" w:rsidP="00985CB4">
            <w:pPr>
              <w:suppressAutoHyphens w:val="0"/>
              <w:snapToGrid w:val="0"/>
              <w:rPr>
                <w:rFonts w:cs="Arial"/>
                <w:bCs/>
                <w:sz w:val="20"/>
              </w:rPr>
            </w:pPr>
          </w:p>
        </w:tc>
        <w:tc>
          <w:tcPr>
            <w:tcW w:w="1287" w:type="dxa"/>
          </w:tcPr>
          <w:p w14:paraId="0E8A4C10" w14:textId="77777777" w:rsidR="00EE571C" w:rsidRPr="00084EE0" w:rsidRDefault="00EE571C" w:rsidP="00084EE0">
            <w:pPr>
              <w:suppressAutoHyphens w:val="0"/>
              <w:snapToGrid w:val="0"/>
              <w:ind w:firstLine="0"/>
              <w:rPr>
                <w:rFonts w:cs="Arial"/>
                <w:bCs/>
                <w:sz w:val="20"/>
              </w:rPr>
            </w:pPr>
            <w:r w:rsidRPr="00084EE0">
              <w:rPr>
                <w:rFonts w:cs="Arial"/>
                <w:bCs/>
                <w:sz w:val="20"/>
              </w:rPr>
              <w:t>Pareiškėjų skaičius</w:t>
            </w:r>
          </w:p>
        </w:tc>
        <w:tc>
          <w:tcPr>
            <w:tcW w:w="1377" w:type="dxa"/>
            <w:gridSpan w:val="2"/>
          </w:tcPr>
          <w:p w14:paraId="6A94C060" w14:textId="77777777" w:rsidR="00EE571C" w:rsidRPr="00084EE0" w:rsidRDefault="00EE571C" w:rsidP="00084EE0">
            <w:pPr>
              <w:suppressAutoHyphens w:val="0"/>
              <w:snapToGrid w:val="0"/>
              <w:ind w:firstLine="0"/>
              <w:rPr>
                <w:rFonts w:cs="Arial"/>
                <w:bCs/>
                <w:sz w:val="20"/>
              </w:rPr>
            </w:pPr>
            <w:r w:rsidRPr="00084EE0">
              <w:rPr>
                <w:rFonts w:cs="Arial"/>
                <w:bCs/>
                <w:sz w:val="20"/>
              </w:rPr>
              <w:t>Deklaruotas plotas ha</w:t>
            </w:r>
          </w:p>
        </w:tc>
        <w:tc>
          <w:tcPr>
            <w:tcW w:w="1285" w:type="dxa"/>
          </w:tcPr>
          <w:p w14:paraId="67A5166A" w14:textId="77777777" w:rsidR="00EE571C" w:rsidRPr="00084EE0" w:rsidRDefault="00EE571C" w:rsidP="00084EE0">
            <w:pPr>
              <w:suppressAutoHyphens w:val="0"/>
              <w:snapToGrid w:val="0"/>
              <w:ind w:firstLine="0"/>
              <w:rPr>
                <w:rFonts w:cs="Arial"/>
                <w:bCs/>
                <w:sz w:val="20"/>
              </w:rPr>
            </w:pPr>
            <w:r w:rsidRPr="00084EE0">
              <w:rPr>
                <w:rFonts w:cs="Arial"/>
                <w:bCs/>
                <w:sz w:val="20"/>
              </w:rPr>
              <w:t>Pareiškėjų skaičius</w:t>
            </w:r>
          </w:p>
        </w:tc>
        <w:tc>
          <w:tcPr>
            <w:tcW w:w="1378" w:type="dxa"/>
            <w:gridSpan w:val="2"/>
          </w:tcPr>
          <w:p w14:paraId="4359BDCB" w14:textId="77777777" w:rsidR="00EE571C" w:rsidRPr="00084EE0" w:rsidRDefault="00EE571C" w:rsidP="00084EE0">
            <w:pPr>
              <w:suppressAutoHyphens w:val="0"/>
              <w:snapToGrid w:val="0"/>
              <w:ind w:firstLine="0"/>
              <w:rPr>
                <w:rFonts w:cs="Arial"/>
                <w:bCs/>
                <w:sz w:val="20"/>
              </w:rPr>
            </w:pPr>
            <w:r w:rsidRPr="00084EE0">
              <w:rPr>
                <w:rFonts w:cs="Arial"/>
                <w:bCs/>
                <w:sz w:val="20"/>
              </w:rPr>
              <w:t>Deklaruotas plotas ha</w:t>
            </w:r>
          </w:p>
        </w:tc>
        <w:tc>
          <w:tcPr>
            <w:tcW w:w="1429" w:type="dxa"/>
          </w:tcPr>
          <w:p w14:paraId="64D2F40E" w14:textId="77777777" w:rsidR="00EE571C" w:rsidRPr="00084EE0" w:rsidRDefault="00EE571C" w:rsidP="00084EE0">
            <w:pPr>
              <w:suppressAutoHyphens w:val="0"/>
              <w:snapToGrid w:val="0"/>
              <w:ind w:firstLine="0"/>
              <w:rPr>
                <w:rFonts w:cs="Arial"/>
                <w:bCs/>
                <w:sz w:val="20"/>
              </w:rPr>
            </w:pPr>
            <w:r w:rsidRPr="00084EE0">
              <w:rPr>
                <w:rFonts w:cs="Arial"/>
                <w:bCs/>
                <w:sz w:val="20"/>
              </w:rPr>
              <w:t>2019 m.</w:t>
            </w:r>
          </w:p>
        </w:tc>
        <w:tc>
          <w:tcPr>
            <w:tcW w:w="1429" w:type="dxa"/>
          </w:tcPr>
          <w:p w14:paraId="0BE998BA" w14:textId="77777777" w:rsidR="00EE571C" w:rsidRPr="00084EE0" w:rsidRDefault="00EE571C" w:rsidP="00084EE0">
            <w:pPr>
              <w:suppressAutoHyphens w:val="0"/>
              <w:snapToGrid w:val="0"/>
              <w:ind w:firstLine="0"/>
              <w:rPr>
                <w:rFonts w:cs="Arial"/>
                <w:bCs/>
                <w:sz w:val="20"/>
              </w:rPr>
            </w:pPr>
            <w:r w:rsidRPr="00084EE0">
              <w:rPr>
                <w:rFonts w:cs="Arial"/>
                <w:bCs/>
                <w:sz w:val="20"/>
              </w:rPr>
              <w:t>2018 m.</w:t>
            </w:r>
          </w:p>
        </w:tc>
      </w:tr>
      <w:tr w:rsidR="00EE571C" w:rsidRPr="00C329FA" w14:paraId="44F8E6BB" w14:textId="77777777" w:rsidTr="00985CB4">
        <w:tc>
          <w:tcPr>
            <w:tcW w:w="1386" w:type="dxa"/>
          </w:tcPr>
          <w:p w14:paraId="3715F355" w14:textId="77777777" w:rsidR="00EE571C" w:rsidRPr="00084EE0" w:rsidRDefault="00EE571C" w:rsidP="00084EE0">
            <w:pPr>
              <w:suppressAutoHyphens w:val="0"/>
              <w:snapToGrid w:val="0"/>
              <w:ind w:firstLine="0"/>
              <w:rPr>
                <w:rFonts w:cs="Arial"/>
                <w:bCs/>
                <w:sz w:val="20"/>
              </w:rPr>
            </w:pPr>
            <w:r w:rsidRPr="00084EE0">
              <w:rPr>
                <w:rFonts w:cs="Arial"/>
                <w:bCs/>
                <w:sz w:val="20"/>
              </w:rPr>
              <w:t xml:space="preserve">Fiziniai </w:t>
            </w:r>
          </w:p>
        </w:tc>
        <w:tc>
          <w:tcPr>
            <w:tcW w:w="1298" w:type="dxa"/>
            <w:gridSpan w:val="2"/>
          </w:tcPr>
          <w:p w14:paraId="6024DB18" w14:textId="77777777" w:rsidR="00EE571C" w:rsidRPr="00084EE0" w:rsidRDefault="00EE571C" w:rsidP="00084EE0">
            <w:pPr>
              <w:suppressAutoHyphens w:val="0"/>
              <w:snapToGrid w:val="0"/>
              <w:ind w:firstLine="0"/>
              <w:rPr>
                <w:rFonts w:cs="Arial"/>
                <w:bCs/>
                <w:sz w:val="20"/>
              </w:rPr>
            </w:pPr>
            <w:r w:rsidRPr="00084EE0">
              <w:rPr>
                <w:rFonts w:cs="Arial"/>
                <w:bCs/>
                <w:sz w:val="20"/>
              </w:rPr>
              <w:t>2 660</w:t>
            </w:r>
          </w:p>
        </w:tc>
        <w:tc>
          <w:tcPr>
            <w:tcW w:w="1366" w:type="dxa"/>
          </w:tcPr>
          <w:p w14:paraId="00F6120C" w14:textId="77777777" w:rsidR="00EE571C" w:rsidRPr="00084EE0" w:rsidRDefault="00EE571C" w:rsidP="00084EE0">
            <w:pPr>
              <w:suppressAutoHyphens w:val="0"/>
              <w:snapToGrid w:val="0"/>
              <w:ind w:firstLine="0"/>
              <w:rPr>
                <w:rFonts w:cs="Arial"/>
                <w:bCs/>
                <w:sz w:val="20"/>
              </w:rPr>
            </w:pPr>
            <w:r w:rsidRPr="00084EE0">
              <w:rPr>
                <w:rFonts w:cs="Arial"/>
                <w:bCs/>
                <w:sz w:val="20"/>
              </w:rPr>
              <w:t>78 699,81</w:t>
            </w:r>
          </w:p>
        </w:tc>
        <w:tc>
          <w:tcPr>
            <w:tcW w:w="1297" w:type="dxa"/>
            <w:gridSpan w:val="2"/>
          </w:tcPr>
          <w:p w14:paraId="7B1F002B" w14:textId="77777777" w:rsidR="00EE571C" w:rsidRPr="00084EE0" w:rsidRDefault="00EE571C" w:rsidP="00084EE0">
            <w:pPr>
              <w:suppressAutoHyphens w:val="0"/>
              <w:snapToGrid w:val="0"/>
              <w:ind w:firstLine="0"/>
              <w:rPr>
                <w:rFonts w:cs="Arial"/>
                <w:bCs/>
                <w:sz w:val="20"/>
              </w:rPr>
            </w:pPr>
            <w:r w:rsidRPr="00084EE0">
              <w:rPr>
                <w:rFonts w:cs="Arial"/>
                <w:bCs/>
                <w:sz w:val="20"/>
              </w:rPr>
              <w:t>2 717</w:t>
            </w:r>
          </w:p>
        </w:tc>
        <w:tc>
          <w:tcPr>
            <w:tcW w:w="1366" w:type="dxa"/>
          </w:tcPr>
          <w:p w14:paraId="6F565918" w14:textId="77777777" w:rsidR="00EE571C" w:rsidRPr="00084EE0" w:rsidRDefault="00EE571C" w:rsidP="00084EE0">
            <w:pPr>
              <w:suppressAutoHyphens w:val="0"/>
              <w:snapToGrid w:val="0"/>
              <w:ind w:firstLine="0"/>
              <w:rPr>
                <w:rFonts w:cs="Arial"/>
                <w:bCs/>
                <w:sz w:val="20"/>
              </w:rPr>
            </w:pPr>
            <w:r w:rsidRPr="00084EE0">
              <w:rPr>
                <w:rFonts w:cs="Arial"/>
                <w:bCs/>
                <w:sz w:val="20"/>
              </w:rPr>
              <w:t>78 997,29</w:t>
            </w:r>
          </w:p>
        </w:tc>
        <w:tc>
          <w:tcPr>
            <w:tcW w:w="1429" w:type="dxa"/>
          </w:tcPr>
          <w:p w14:paraId="5EA4F39D" w14:textId="77777777" w:rsidR="00EE571C" w:rsidRPr="00084EE0" w:rsidRDefault="00EE571C" w:rsidP="00084EE0">
            <w:pPr>
              <w:suppressAutoHyphens w:val="0"/>
              <w:snapToGrid w:val="0"/>
              <w:ind w:firstLine="0"/>
              <w:rPr>
                <w:rFonts w:cs="Arial"/>
                <w:bCs/>
                <w:sz w:val="20"/>
              </w:rPr>
            </w:pPr>
            <w:r w:rsidRPr="00084EE0">
              <w:rPr>
                <w:rFonts w:cs="Arial"/>
                <w:bCs/>
                <w:sz w:val="20"/>
              </w:rPr>
              <w:t>29,6</w:t>
            </w:r>
          </w:p>
        </w:tc>
        <w:tc>
          <w:tcPr>
            <w:tcW w:w="1429" w:type="dxa"/>
          </w:tcPr>
          <w:p w14:paraId="7922BEA6" w14:textId="77777777" w:rsidR="00EE571C" w:rsidRPr="00084EE0" w:rsidRDefault="00EE571C" w:rsidP="00084EE0">
            <w:pPr>
              <w:suppressAutoHyphens w:val="0"/>
              <w:snapToGrid w:val="0"/>
              <w:ind w:firstLine="0"/>
              <w:rPr>
                <w:rFonts w:cs="Arial"/>
                <w:bCs/>
                <w:sz w:val="20"/>
              </w:rPr>
            </w:pPr>
            <w:r w:rsidRPr="00084EE0">
              <w:rPr>
                <w:rFonts w:cs="Arial"/>
                <w:bCs/>
                <w:sz w:val="20"/>
              </w:rPr>
              <w:t>29,0</w:t>
            </w:r>
          </w:p>
        </w:tc>
      </w:tr>
      <w:tr w:rsidR="00EE571C" w:rsidRPr="00C329FA" w14:paraId="7FBFE175" w14:textId="77777777" w:rsidTr="00985CB4">
        <w:tc>
          <w:tcPr>
            <w:tcW w:w="1386" w:type="dxa"/>
          </w:tcPr>
          <w:p w14:paraId="1BB87AAA" w14:textId="77777777" w:rsidR="00EE571C" w:rsidRPr="00084EE0" w:rsidRDefault="00EE571C" w:rsidP="00084EE0">
            <w:pPr>
              <w:suppressAutoHyphens w:val="0"/>
              <w:snapToGrid w:val="0"/>
              <w:ind w:firstLine="0"/>
              <w:rPr>
                <w:rFonts w:cs="Arial"/>
                <w:bCs/>
                <w:sz w:val="20"/>
              </w:rPr>
            </w:pPr>
            <w:r w:rsidRPr="00084EE0">
              <w:rPr>
                <w:rFonts w:cs="Arial"/>
                <w:bCs/>
                <w:sz w:val="20"/>
              </w:rPr>
              <w:t>Juridiniai</w:t>
            </w:r>
          </w:p>
        </w:tc>
        <w:tc>
          <w:tcPr>
            <w:tcW w:w="1298" w:type="dxa"/>
            <w:gridSpan w:val="2"/>
          </w:tcPr>
          <w:p w14:paraId="0F46805C" w14:textId="77777777" w:rsidR="00EE571C" w:rsidRPr="00084EE0" w:rsidRDefault="00EE571C" w:rsidP="00084EE0">
            <w:pPr>
              <w:suppressAutoHyphens w:val="0"/>
              <w:snapToGrid w:val="0"/>
              <w:ind w:firstLine="0"/>
              <w:rPr>
                <w:rFonts w:cs="Arial"/>
                <w:bCs/>
                <w:sz w:val="20"/>
              </w:rPr>
            </w:pPr>
            <w:r w:rsidRPr="00084EE0">
              <w:rPr>
                <w:rFonts w:cs="Arial"/>
                <w:bCs/>
                <w:sz w:val="20"/>
              </w:rPr>
              <w:t>55</w:t>
            </w:r>
          </w:p>
        </w:tc>
        <w:tc>
          <w:tcPr>
            <w:tcW w:w="1366" w:type="dxa"/>
          </w:tcPr>
          <w:p w14:paraId="1EB71088" w14:textId="77777777" w:rsidR="00EE571C" w:rsidRPr="00084EE0" w:rsidRDefault="00EE571C" w:rsidP="00084EE0">
            <w:pPr>
              <w:suppressAutoHyphens w:val="0"/>
              <w:snapToGrid w:val="0"/>
              <w:ind w:firstLine="0"/>
              <w:rPr>
                <w:rFonts w:cs="Arial"/>
                <w:bCs/>
                <w:sz w:val="20"/>
              </w:rPr>
            </w:pPr>
            <w:r w:rsidRPr="00084EE0">
              <w:rPr>
                <w:rFonts w:cs="Arial"/>
                <w:bCs/>
                <w:sz w:val="20"/>
              </w:rPr>
              <w:t>35 272,47</w:t>
            </w:r>
          </w:p>
        </w:tc>
        <w:tc>
          <w:tcPr>
            <w:tcW w:w="1297" w:type="dxa"/>
            <w:gridSpan w:val="2"/>
          </w:tcPr>
          <w:p w14:paraId="7001F357" w14:textId="77777777" w:rsidR="00EE571C" w:rsidRPr="00084EE0" w:rsidRDefault="00EE571C" w:rsidP="00084EE0">
            <w:pPr>
              <w:suppressAutoHyphens w:val="0"/>
              <w:snapToGrid w:val="0"/>
              <w:ind w:firstLine="0"/>
              <w:rPr>
                <w:rFonts w:cs="Arial"/>
                <w:bCs/>
                <w:sz w:val="20"/>
              </w:rPr>
            </w:pPr>
            <w:r w:rsidRPr="00084EE0">
              <w:rPr>
                <w:rFonts w:cs="Arial"/>
                <w:bCs/>
                <w:sz w:val="20"/>
              </w:rPr>
              <w:t>57</w:t>
            </w:r>
          </w:p>
        </w:tc>
        <w:tc>
          <w:tcPr>
            <w:tcW w:w="1366" w:type="dxa"/>
          </w:tcPr>
          <w:p w14:paraId="15E14AD1" w14:textId="77777777" w:rsidR="00EE571C" w:rsidRPr="00084EE0" w:rsidRDefault="00EE571C" w:rsidP="00084EE0">
            <w:pPr>
              <w:suppressAutoHyphens w:val="0"/>
              <w:snapToGrid w:val="0"/>
              <w:ind w:firstLine="0"/>
              <w:rPr>
                <w:rFonts w:cs="Arial"/>
                <w:bCs/>
                <w:sz w:val="20"/>
              </w:rPr>
            </w:pPr>
            <w:r w:rsidRPr="00084EE0">
              <w:rPr>
                <w:rFonts w:cs="Arial"/>
                <w:bCs/>
                <w:sz w:val="20"/>
              </w:rPr>
              <w:t>34 038,02</w:t>
            </w:r>
          </w:p>
        </w:tc>
        <w:tc>
          <w:tcPr>
            <w:tcW w:w="1429" w:type="dxa"/>
          </w:tcPr>
          <w:p w14:paraId="7EFFF14A" w14:textId="77777777" w:rsidR="00EE571C" w:rsidRPr="00084EE0" w:rsidRDefault="00EE571C" w:rsidP="00084EE0">
            <w:pPr>
              <w:suppressAutoHyphens w:val="0"/>
              <w:snapToGrid w:val="0"/>
              <w:ind w:firstLine="0"/>
              <w:rPr>
                <w:rFonts w:cs="Arial"/>
                <w:bCs/>
                <w:sz w:val="20"/>
              </w:rPr>
            </w:pPr>
            <w:r w:rsidRPr="00084EE0">
              <w:rPr>
                <w:rFonts w:cs="Arial"/>
                <w:bCs/>
                <w:sz w:val="20"/>
              </w:rPr>
              <w:t>641,3</w:t>
            </w:r>
          </w:p>
        </w:tc>
        <w:tc>
          <w:tcPr>
            <w:tcW w:w="1429" w:type="dxa"/>
          </w:tcPr>
          <w:p w14:paraId="3BD89B05" w14:textId="77777777" w:rsidR="00EE571C" w:rsidRPr="00084EE0" w:rsidRDefault="00EE571C" w:rsidP="00084EE0">
            <w:pPr>
              <w:suppressAutoHyphens w:val="0"/>
              <w:snapToGrid w:val="0"/>
              <w:ind w:firstLine="0"/>
              <w:rPr>
                <w:rFonts w:cs="Arial"/>
                <w:bCs/>
                <w:sz w:val="20"/>
              </w:rPr>
            </w:pPr>
            <w:r w:rsidRPr="00084EE0">
              <w:rPr>
                <w:rFonts w:cs="Arial"/>
                <w:bCs/>
                <w:sz w:val="20"/>
              </w:rPr>
              <w:t>597,1</w:t>
            </w:r>
          </w:p>
        </w:tc>
      </w:tr>
    </w:tbl>
    <w:p w14:paraId="2744E8C6" w14:textId="4C84805E" w:rsidR="00834F3A" w:rsidRPr="00084EE0" w:rsidRDefault="00834F3A" w:rsidP="00F64BEA">
      <w:pPr>
        <w:suppressAutoHyphens w:val="0"/>
        <w:snapToGrid w:val="0"/>
        <w:ind w:firstLine="1296"/>
        <w:rPr>
          <w:rFonts w:cs="Arial"/>
        </w:rPr>
      </w:pPr>
      <w:r w:rsidRPr="00084EE0">
        <w:rPr>
          <w:rFonts w:cs="Arial"/>
        </w:rPr>
        <w:t>Vidutinis deklaruotas viename ūkyje žemės ūkio naudmenų plotas (ha)</w:t>
      </w:r>
      <w:r w:rsidR="00F64BEA">
        <w:rPr>
          <w:rFonts w:cs="Arial"/>
        </w:rPr>
        <w:t>:</w:t>
      </w:r>
    </w:p>
    <w:tbl>
      <w:tblPr>
        <w:tblW w:w="9549"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269"/>
        <w:gridCol w:w="1675"/>
        <w:gridCol w:w="1675"/>
        <w:gridCol w:w="1675"/>
        <w:gridCol w:w="2255"/>
      </w:tblGrid>
      <w:tr w:rsidR="00834F3A" w:rsidRPr="00A03768" w14:paraId="160BDB55" w14:textId="77777777" w:rsidTr="00F64BEA">
        <w:trPr>
          <w:trHeight w:val="440"/>
        </w:trPr>
        <w:tc>
          <w:tcPr>
            <w:tcW w:w="2269" w:type="dxa"/>
            <w:shd w:val="clear" w:color="auto" w:fill="FFFFFF" w:themeFill="background1"/>
          </w:tcPr>
          <w:p w14:paraId="19A2B831" w14:textId="77777777" w:rsidR="00834F3A" w:rsidRPr="00A03768" w:rsidRDefault="00834F3A" w:rsidP="00985CB4">
            <w:pPr>
              <w:suppressAutoHyphens w:val="0"/>
              <w:snapToGrid w:val="0"/>
              <w:jc w:val="center"/>
              <w:rPr>
                <w:rFonts w:cs="Arial"/>
                <w:bCs/>
                <w:i/>
                <w:iCs/>
              </w:rPr>
            </w:pPr>
          </w:p>
        </w:tc>
        <w:tc>
          <w:tcPr>
            <w:tcW w:w="1675" w:type="dxa"/>
            <w:shd w:val="clear" w:color="auto" w:fill="FFFFFF" w:themeFill="background1"/>
          </w:tcPr>
          <w:p w14:paraId="1280F57D" w14:textId="77777777" w:rsidR="00834F3A" w:rsidRPr="00084EE0" w:rsidRDefault="00834F3A" w:rsidP="00084EE0">
            <w:pPr>
              <w:suppressAutoHyphens w:val="0"/>
              <w:snapToGrid w:val="0"/>
              <w:ind w:firstLine="0"/>
              <w:rPr>
                <w:rFonts w:cs="Arial"/>
                <w:bCs/>
                <w:sz w:val="20"/>
              </w:rPr>
            </w:pPr>
            <w:r w:rsidRPr="00084EE0">
              <w:rPr>
                <w:rFonts w:cs="Arial"/>
                <w:bCs/>
                <w:sz w:val="20"/>
              </w:rPr>
              <w:t>2017 m.</w:t>
            </w:r>
          </w:p>
        </w:tc>
        <w:tc>
          <w:tcPr>
            <w:tcW w:w="1675" w:type="dxa"/>
            <w:shd w:val="clear" w:color="auto" w:fill="FFFFFF" w:themeFill="background1"/>
          </w:tcPr>
          <w:p w14:paraId="78566D09" w14:textId="77777777" w:rsidR="00834F3A" w:rsidRPr="00084EE0" w:rsidRDefault="00834F3A" w:rsidP="00084EE0">
            <w:pPr>
              <w:suppressAutoHyphens w:val="0"/>
              <w:snapToGrid w:val="0"/>
              <w:ind w:firstLine="0"/>
              <w:rPr>
                <w:rFonts w:cs="Arial"/>
                <w:bCs/>
                <w:sz w:val="20"/>
              </w:rPr>
            </w:pPr>
            <w:r w:rsidRPr="00084EE0">
              <w:rPr>
                <w:rFonts w:cs="Arial"/>
                <w:bCs/>
                <w:sz w:val="20"/>
              </w:rPr>
              <w:t>2018 m.</w:t>
            </w:r>
          </w:p>
        </w:tc>
        <w:tc>
          <w:tcPr>
            <w:tcW w:w="1675" w:type="dxa"/>
            <w:shd w:val="clear" w:color="auto" w:fill="FFFFFF" w:themeFill="background1"/>
          </w:tcPr>
          <w:p w14:paraId="26A1EE0E" w14:textId="4A6D840A" w:rsidR="00834F3A" w:rsidRPr="00084EE0" w:rsidRDefault="00084EE0" w:rsidP="00084EE0">
            <w:pPr>
              <w:suppressAutoHyphens w:val="0"/>
              <w:snapToGrid w:val="0"/>
              <w:ind w:firstLine="0"/>
              <w:rPr>
                <w:rFonts w:cs="Arial"/>
                <w:bCs/>
                <w:sz w:val="20"/>
              </w:rPr>
            </w:pPr>
            <w:r>
              <w:rPr>
                <w:rFonts w:cs="Arial"/>
                <w:bCs/>
                <w:sz w:val="20"/>
                <w:lang w:val="en-US"/>
              </w:rPr>
              <w:t>2</w:t>
            </w:r>
            <w:r w:rsidR="00834F3A" w:rsidRPr="00084EE0">
              <w:rPr>
                <w:rFonts w:cs="Arial"/>
                <w:bCs/>
                <w:sz w:val="20"/>
              </w:rPr>
              <w:t>019 m.</w:t>
            </w:r>
          </w:p>
        </w:tc>
        <w:tc>
          <w:tcPr>
            <w:tcW w:w="2255" w:type="dxa"/>
            <w:shd w:val="clear" w:color="auto" w:fill="FFFFFF" w:themeFill="background1"/>
          </w:tcPr>
          <w:p w14:paraId="2D364543" w14:textId="76C6C539" w:rsidR="00834F3A" w:rsidRPr="00084EE0" w:rsidRDefault="00834F3A" w:rsidP="00F64BEA">
            <w:pPr>
              <w:suppressAutoHyphens w:val="0"/>
              <w:snapToGrid w:val="0"/>
              <w:ind w:firstLine="0"/>
              <w:jc w:val="left"/>
              <w:rPr>
                <w:rFonts w:cs="Arial"/>
                <w:bCs/>
                <w:sz w:val="20"/>
              </w:rPr>
            </w:pPr>
            <w:r w:rsidRPr="00084EE0">
              <w:rPr>
                <w:rFonts w:cs="Arial"/>
                <w:bCs/>
                <w:sz w:val="20"/>
              </w:rPr>
              <w:t>Proc. 2019</w:t>
            </w:r>
            <w:r w:rsidR="00084EE0">
              <w:rPr>
                <w:rFonts w:cs="Arial"/>
                <w:bCs/>
                <w:sz w:val="20"/>
              </w:rPr>
              <w:t xml:space="preserve"> m.</w:t>
            </w:r>
            <w:r w:rsidRPr="00084EE0">
              <w:rPr>
                <w:rFonts w:cs="Arial"/>
                <w:bCs/>
                <w:sz w:val="20"/>
              </w:rPr>
              <w:t xml:space="preserve"> lyg. su </w:t>
            </w:r>
            <w:r w:rsidR="00F64BEA">
              <w:rPr>
                <w:rFonts w:cs="Arial"/>
                <w:bCs/>
                <w:sz w:val="20"/>
              </w:rPr>
              <w:br/>
            </w:r>
            <w:r w:rsidRPr="00084EE0">
              <w:rPr>
                <w:rFonts w:cs="Arial"/>
                <w:bCs/>
                <w:sz w:val="20"/>
              </w:rPr>
              <w:t>2018 m.</w:t>
            </w:r>
          </w:p>
        </w:tc>
      </w:tr>
      <w:tr w:rsidR="00834F3A" w:rsidRPr="00A03768" w14:paraId="34226473" w14:textId="77777777" w:rsidTr="00F64BEA">
        <w:trPr>
          <w:trHeight w:val="264"/>
        </w:trPr>
        <w:tc>
          <w:tcPr>
            <w:tcW w:w="2269" w:type="dxa"/>
            <w:shd w:val="clear" w:color="auto" w:fill="FFFFFF" w:themeFill="background1"/>
          </w:tcPr>
          <w:p w14:paraId="5FEA0400" w14:textId="77777777" w:rsidR="00834F3A" w:rsidRPr="00084EE0" w:rsidRDefault="00834F3A" w:rsidP="00084EE0">
            <w:pPr>
              <w:suppressAutoHyphens w:val="0"/>
              <w:snapToGrid w:val="0"/>
              <w:ind w:firstLine="0"/>
              <w:rPr>
                <w:rFonts w:cs="Arial"/>
                <w:bCs/>
                <w:iCs/>
                <w:sz w:val="20"/>
              </w:rPr>
            </w:pPr>
            <w:r w:rsidRPr="00084EE0">
              <w:rPr>
                <w:rFonts w:cs="Arial"/>
                <w:bCs/>
                <w:iCs/>
                <w:sz w:val="20"/>
              </w:rPr>
              <w:t>Juridinių asmenų</w:t>
            </w:r>
          </w:p>
        </w:tc>
        <w:tc>
          <w:tcPr>
            <w:tcW w:w="1675" w:type="dxa"/>
            <w:shd w:val="clear" w:color="auto" w:fill="FFFFFF" w:themeFill="background1"/>
          </w:tcPr>
          <w:p w14:paraId="2FA84FB7" w14:textId="77777777" w:rsidR="00834F3A" w:rsidRPr="00084EE0" w:rsidRDefault="00834F3A" w:rsidP="00084EE0">
            <w:pPr>
              <w:suppressAutoHyphens w:val="0"/>
              <w:snapToGrid w:val="0"/>
              <w:ind w:firstLine="0"/>
              <w:rPr>
                <w:rFonts w:cs="Arial"/>
                <w:bCs/>
                <w:sz w:val="20"/>
              </w:rPr>
            </w:pPr>
            <w:r w:rsidRPr="00084EE0">
              <w:rPr>
                <w:rFonts w:cs="Arial"/>
                <w:bCs/>
                <w:sz w:val="20"/>
              </w:rPr>
              <w:t>581,0</w:t>
            </w:r>
          </w:p>
        </w:tc>
        <w:tc>
          <w:tcPr>
            <w:tcW w:w="1675" w:type="dxa"/>
            <w:shd w:val="clear" w:color="auto" w:fill="FFFFFF" w:themeFill="background1"/>
          </w:tcPr>
          <w:p w14:paraId="6706DF8B" w14:textId="77777777" w:rsidR="00834F3A" w:rsidRPr="00084EE0" w:rsidRDefault="00834F3A" w:rsidP="00084EE0">
            <w:pPr>
              <w:suppressAutoHyphens w:val="0"/>
              <w:snapToGrid w:val="0"/>
              <w:ind w:firstLine="0"/>
              <w:rPr>
                <w:rFonts w:cs="Arial"/>
                <w:bCs/>
                <w:sz w:val="20"/>
              </w:rPr>
            </w:pPr>
            <w:r w:rsidRPr="00084EE0">
              <w:rPr>
                <w:rFonts w:cs="Arial"/>
                <w:bCs/>
                <w:sz w:val="20"/>
              </w:rPr>
              <w:t>597,1</w:t>
            </w:r>
          </w:p>
        </w:tc>
        <w:tc>
          <w:tcPr>
            <w:tcW w:w="1675" w:type="dxa"/>
            <w:shd w:val="clear" w:color="auto" w:fill="FFFFFF" w:themeFill="background1"/>
          </w:tcPr>
          <w:p w14:paraId="0DBABCF4" w14:textId="77777777" w:rsidR="00834F3A" w:rsidRPr="00084EE0" w:rsidRDefault="00834F3A" w:rsidP="00084EE0">
            <w:pPr>
              <w:suppressAutoHyphens w:val="0"/>
              <w:snapToGrid w:val="0"/>
              <w:ind w:firstLine="0"/>
              <w:rPr>
                <w:rFonts w:cs="Arial"/>
                <w:bCs/>
                <w:sz w:val="20"/>
              </w:rPr>
            </w:pPr>
            <w:r w:rsidRPr="00084EE0">
              <w:rPr>
                <w:rFonts w:cs="Arial"/>
                <w:bCs/>
                <w:sz w:val="20"/>
              </w:rPr>
              <w:t>641,3</w:t>
            </w:r>
          </w:p>
        </w:tc>
        <w:tc>
          <w:tcPr>
            <w:tcW w:w="2255" w:type="dxa"/>
            <w:shd w:val="clear" w:color="auto" w:fill="FFFFFF" w:themeFill="background1"/>
          </w:tcPr>
          <w:p w14:paraId="4FEF8DDE" w14:textId="77777777" w:rsidR="00834F3A" w:rsidRPr="00084EE0" w:rsidRDefault="00834F3A" w:rsidP="00084EE0">
            <w:pPr>
              <w:suppressAutoHyphens w:val="0"/>
              <w:snapToGrid w:val="0"/>
              <w:ind w:firstLine="0"/>
              <w:rPr>
                <w:rFonts w:cs="Arial"/>
                <w:bCs/>
                <w:sz w:val="20"/>
              </w:rPr>
            </w:pPr>
            <w:r w:rsidRPr="00084EE0">
              <w:rPr>
                <w:rFonts w:cs="Arial"/>
                <w:bCs/>
                <w:sz w:val="20"/>
              </w:rPr>
              <w:t>107,4</w:t>
            </w:r>
          </w:p>
        </w:tc>
      </w:tr>
      <w:tr w:rsidR="00834F3A" w:rsidRPr="00A03768" w14:paraId="6739FE2C" w14:textId="77777777" w:rsidTr="00F64BEA">
        <w:trPr>
          <w:trHeight w:val="264"/>
        </w:trPr>
        <w:tc>
          <w:tcPr>
            <w:tcW w:w="2269" w:type="dxa"/>
            <w:shd w:val="clear" w:color="auto" w:fill="FFFFFF" w:themeFill="background1"/>
          </w:tcPr>
          <w:p w14:paraId="267471B6" w14:textId="77777777" w:rsidR="00834F3A" w:rsidRPr="00084EE0" w:rsidRDefault="00834F3A" w:rsidP="00084EE0">
            <w:pPr>
              <w:suppressAutoHyphens w:val="0"/>
              <w:snapToGrid w:val="0"/>
              <w:ind w:firstLine="0"/>
              <w:rPr>
                <w:rFonts w:cs="Arial"/>
                <w:bCs/>
                <w:iCs/>
                <w:sz w:val="20"/>
              </w:rPr>
            </w:pPr>
            <w:r w:rsidRPr="00084EE0">
              <w:rPr>
                <w:rFonts w:cs="Arial"/>
                <w:bCs/>
                <w:iCs/>
                <w:sz w:val="20"/>
              </w:rPr>
              <w:t>Fizinių asmenų</w:t>
            </w:r>
          </w:p>
        </w:tc>
        <w:tc>
          <w:tcPr>
            <w:tcW w:w="1675" w:type="dxa"/>
            <w:shd w:val="clear" w:color="auto" w:fill="FFFFFF" w:themeFill="background1"/>
          </w:tcPr>
          <w:p w14:paraId="5C3B161A" w14:textId="77777777" w:rsidR="00834F3A" w:rsidRPr="00084EE0" w:rsidRDefault="00834F3A" w:rsidP="00084EE0">
            <w:pPr>
              <w:suppressAutoHyphens w:val="0"/>
              <w:snapToGrid w:val="0"/>
              <w:ind w:firstLine="0"/>
              <w:rPr>
                <w:rFonts w:cs="Arial"/>
                <w:bCs/>
                <w:sz w:val="20"/>
              </w:rPr>
            </w:pPr>
            <w:r w:rsidRPr="00084EE0">
              <w:rPr>
                <w:rFonts w:cs="Arial"/>
                <w:bCs/>
                <w:sz w:val="20"/>
              </w:rPr>
              <w:t>28,6</w:t>
            </w:r>
          </w:p>
        </w:tc>
        <w:tc>
          <w:tcPr>
            <w:tcW w:w="1675" w:type="dxa"/>
            <w:shd w:val="clear" w:color="auto" w:fill="FFFFFF" w:themeFill="background1"/>
          </w:tcPr>
          <w:p w14:paraId="61CBCC1E" w14:textId="77777777" w:rsidR="00834F3A" w:rsidRPr="00084EE0" w:rsidRDefault="00834F3A" w:rsidP="00084EE0">
            <w:pPr>
              <w:suppressAutoHyphens w:val="0"/>
              <w:snapToGrid w:val="0"/>
              <w:ind w:firstLine="0"/>
              <w:rPr>
                <w:rFonts w:cs="Arial"/>
                <w:bCs/>
                <w:sz w:val="20"/>
              </w:rPr>
            </w:pPr>
            <w:r w:rsidRPr="00084EE0">
              <w:rPr>
                <w:rFonts w:cs="Arial"/>
                <w:bCs/>
                <w:sz w:val="20"/>
              </w:rPr>
              <w:t>29,0</w:t>
            </w:r>
          </w:p>
        </w:tc>
        <w:tc>
          <w:tcPr>
            <w:tcW w:w="1675" w:type="dxa"/>
            <w:shd w:val="clear" w:color="auto" w:fill="FFFFFF" w:themeFill="background1"/>
          </w:tcPr>
          <w:p w14:paraId="62629195" w14:textId="77777777" w:rsidR="00834F3A" w:rsidRPr="00084EE0" w:rsidRDefault="00834F3A" w:rsidP="00084EE0">
            <w:pPr>
              <w:suppressAutoHyphens w:val="0"/>
              <w:snapToGrid w:val="0"/>
              <w:ind w:firstLine="0"/>
              <w:rPr>
                <w:rFonts w:cs="Arial"/>
                <w:bCs/>
                <w:sz w:val="20"/>
              </w:rPr>
            </w:pPr>
            <w:r w:rsidRPr="00084EE0">
              <w:rPr>
                <w:rFonts w:cs="Arial"/>
                <w:bCs/>
                <w:sz w:val="20"/>
              </w:rPr>
              <w:t>29,6</w:t>
            </w:r>
          </w:p>
        </w:tc>
        <w:tc>
          <w:tcPr>
            <w:tcW w:w="2255" w:type="dxa"/>
            <w:shd w:val="clear" w:color="auto" w:fill="FFFFFF" w:themeFill="background1"/>
          </w:tcPr>
          <w:p w14:paraId="7A77F68A" w14:textId="77777777" w:rsidR="00834F3A" w:rsidRPr="00084EE0" w:rsidRDefault="00834F3A" w:rsidP="00084EE0">
            <w:pPr>
              <w:suppressAutoHyphens w:val="0"/>
              <w:snapToGrid w:val="0"/>
              <w:ind w:firstLine="0"/>
              <w:rPr>
                <w:rFonts w:cs="Arial"/>
                <w:bCs/>
                <w:sz w:val="20"/>
              </w:rPr>
            </w:pPr>
            <w:r w:rsidRPr="00084EE0">
              <w:rPr>
                <w:rFonts w:cs="Arial"/>
                <w:bCs/>
                <w:sz w:val="20"/>
              </w:rPr>
              <w:t>102,1</w:t>
            </w:r>
          </w:p>
        </w:tc>
      </w:tr>
      <w:tr w:rsidR="00834F3A" w:rsidRPr="00A03768" w14:paraId="0DACC545" w14:textId="77777777" w:rsidTr="00F64BEA">
        <w:trPr>
          <w:trHeight w:val="264"/>
        </w:trPr>
        <w:tc>
          <w:tcPr>
            <w:tcW w:w="2269" w:type="dxa"/>
            <w:shd w:val="clear" w:color="auto" w:fill="FFFFFF" w:themeFill="background1"/>
          </w:tcPr>
          <w:p w14:paraId="36D8C982" w14:textId="4014BDEB" w:rsidR="00834F3A" w:rsidRPr="00084EE0" w:rsidRDefault="00834F3A" w:rsidP="00084EE0">
            <w:pPr>
              <w:suppressAutoHyphens w:val="0"/>
              <w:snapToGrid w:val="0"/>
              <w:ind w:firstLine="0"/>
              <w:rPr>
                <w:rFonts w:cs="Arial"/>
                <w:bCs/>
                <w:iCs/>
                <w:sz w:val="20"/>
              </w:rPr>
            </w:pPr>
            <w:r w:rsidRPr="00084EE0">
              <w:rPr>
                <w:rFonts w:cs="Arial"/>
                <w:bCs/>
                <w:iCs/>
                <w:sz w:val="20"/>
              </w:rPr>
              <w:t xml:space="preserve">Panevėžio r. </w:t>
            </w:r>
            <w:r w:rsidR="00F64BEA">
              <w:rPr>
                <w:rFonts w:cs="Arial"/>
                <w:bCs/>
                <w:iCs/>
                <w:sz w:val="20"/>
              </w:rPr>
              <w:t xml:space="preserve">iš </w:t>
            </w:r>
            <w:r w:rsidRPr="00084EE0">
              <w:rPr>
                <w:rFonts w:cs="Arial"/>
                <w:bCs/>
                <w:iCs/>
                <w:sz w:val="20"/>
              </w:rPr>
              <w:t>viso</w:t>
            </w:r>
          </w:p>
        </w:tc>
        <w:tc>
          <w:tcPr>
            <w:tcW w:w="1675" w:type="dxa"/>
            <w:shd w:val="clear" w:color="auto" w:fill="FFFFFF" w:themeFill="background1"/>
          </w:tcPr>
          <w:p w14:paraId="35B74CCE" w14:textId="77777777" w:rsidR="00834F3A" w:rsidRPr="00084EE0" w:rsidRDefault="00834F3A" w:rsidP="00084EE0">
            <w:pPr>
              <w:suppressAutoHyphens w:val="0"/>
              <w:snapToGrid w:val="0"/>
              <w:ind w:firstLine="0"/>
              <w:rPr>
                <w:rFonts w:cs="Arial"/>
                <w:bCs/>
                <w:sz w:val="20"/>
              </w:rPr>
            </w:pPr>
            <w:r w:rsidRPr="00084EE0">
              <w:rPr>
                <w:rFonts w:cs="Arial"/>
                <w:bCs/>
                <w:sz w:val="20"/>
              </w:rPr>
              <w:t>39,9</w:t>
            </w:r>
          </w:p>
        </w:tc>
        <w:tc>
          <w:tcPr>
            <w:tcW w:w="1675" w:type="dxa"/>
            <w:shd w:val="clear" w:color="auto" w:fill="FFFFFF" w:themeFill="background1"/>
          </w:tcPr>
          <w:p w14:paraId="540A46BD" w14:textId="77777777" w:rsidR="00834F3A" w:rsidRPr="00084EE0" w:rsidRDefault="00834F3A" w:rsidP="00084EE0">
            <w:pPr>
              <w:suppressAutoHyphens w:val="0"/>
              <w:snapToGrid w:val="0"/>
              <w:ind w:firstLine="0"/>
              <w:rPr>
                <w:rFonts w:cs="Arial"/>
                <w:bCs/>
                <w:sz w:val="20"/>
              </w:rPr>
            </w:pPr>
            <w:r w:rsidRPr="00084EE0">
              <w:rPr>
                <w:rFonts w:cs="Arial"/>
                <w:bCs/>
                <w:sz w:val="20"/>
              </w:rPr>
              <w:t>40,7</w:t>
            </w:r>
          </w:p>
        </w:tc>
        <w:tc>
          <w:tcPr>
            <w:tcW w:w="1675" w:type="dxa"/>
            <w:shd w:val="clear" w:color="auto" w:fill="FFFFFF" w:themeFill="background1"/>
          </w:tcPr>
          <w:p w14:paraId="29489A93" w14:textId="77777777" w:rsidR="00834F3A" w:rsidRPr="00084EE0" w:rsidRDefault="00834F3A" w:rsidP="00084EE0">
            <w:pPr>
              <w:suppressAutoHyphens w:val="0"/>
              <w:snapToGrid w:val="0"/>
              <w:ind w:firstLine="0"/>
              <w:rPr>
                <w:rFonts w:cs="Arial"/>
                <w:bCs/>
                <w:sz w:val="20"/>
              </w:rPr>
            </w:pPr>
            <w:r w:rsidRPr="00084EE0">
              <w:rPr>
                <w:rFonts w:cs="Arial"/>
                <w:bCs/>
                <w:sz w:val="20"/>
              </w:rPr>
              <w:t>41,9</w:t>
            </w:r>
          </w:p>
        </w:tc>
        <w:tc>
          <w:tcPr>
            <w:tcW w:w="2255" w:type="dxa"/>
            <w:shd w:val="clear" w:color="auto" w:fill="FFFFFF" w:themeFill="background1"/>
          </w:tcPr>
          <w:p w14:paraId="615ED20A" w14:textId="77777777" w:rsidR="00834F3A" w:rsidRPr="00084EE0" w:rsidRDefault="00834F3A" w:rsidP="00084EE0">
            <w:pPr>
              <w:suppressAutoHyphens w:val="0"/>
              <w:snapToGrid w:val="0"/>
              <w:ind w:firstLine="0"/>
              <w:rPr>
                <w:rFonts w:cs="Arial"/>
                <w:bCs/>
                <w:sz w:val="20"/>
              </w:rPr>
            </w:pPr>
            <w:r w:rsidRPr="00084EE0">
              <w:rPr>
                <w:rFonts w:cs="Arial"/>
                <w:bCs/>
                <w:sz w:val="20"/>
              </w:rPr>
              <w:t>102,9</w:t>
            </w:r>
          </w:p>
        </w:tc>
      </w:tr>
      <w:tr w:rsidR="00834F3A" w:rsidRPr="00A03768" w14:paraId="75ECD4CB" w14:textId="77777777" w:rsidTr="00F64BEA">
        <w:trPr>
          <w:trHeight w:val="308"/>
        </w:trPr>
        <w:tc>
          <w:tcPr>
            <w:tcW w:w="2269" w:type="dxa"/>
            <w:shd w:val="clear" w:color="auto" w:fill="FFFFFF" w:themeFill="background1"/>
          </w:tcPr>
          <w:p w14:paraId="3818904E" w14:textId="77777777" w:rsidR="00834F3A" w:rsidRPr="00084EE0" w:rsidRDefault="00834F3A" w:rsidP="00084EE0">
            <w:pPr>
              <w:suppressAutoHyphens w:val="0"/>
              <w:snapToGrid w:val="0"/>
              <w:ind w:firstLine="0"/>
              <w:rPr>
                <w:rFonts w:cs="Arial"/>
                <w:bCs/>
                <w:iCs/>
                <w:sz w:val="20"/>
              </w:rPr>
            </w:pPr>
            <w:r w:rsidRPr="00084EE0">
              <w:rPr>
                <w:rFonts w:cs="Arial"/>
                <w:bCs/>
                <w:iCs/>
                <w:sz w:val="20"/>
              </w:rPr>
              <w:t>Panevėžio apskrityje</w:t>
            </w:r>
          </w:p>
        </w:tc>
        <w:tc>
          <w:tcPr>
            <w:tcW w:w="1675" w:type="dxa"/>
            <w:shd w:val="clear" w:color="auto" w:fill="FFFFFF" w:themeFill="background1"/>
          </w:tcPr>
          <w:p w14:paraId="2164C892" w14:textId="77777777" w:rsidR="00834F3A" w:rsidRPr="00084EE0" w:rsidRDefault="00834F3A" w:rsidP="00084EE0">
            <w:pPr>
              <w:suppressAutoHyphens w:val="0"/>
              <w:snapToGrid w:val="0"/>
              <w:ind w:firstLine="0"/>
              <w:rPr>
                <w:rFonts w:cs="Arial"/>
                <w:bCs/>
                <w:sz w:val="20"/>
              </w:rPr>
            </w:pPr>
            <w:r w:rsidRPr="00084EE0">
              <w:rPr>
                <w:rFonts w:cs="Arial"/>
                <w:bCs/>
                <w:sz w:val="20"/>
              </w:rPr>
              <w:t>32,8</w:t>
            </w:r>
          </w:p>
        </w:tc>
        <w:tc>
          <w:tcPr>
            <w:tcW w:w="1675" w:type="dxa"/>
            <w:shd w:val="clear" w:color="auto" w:fill="FFFFFF" w:themeFill="background1"/>
          </w:tcPr>
          <w:p w14:paraId="326F406A" w14:textId="77777777" w:rsidR="00834F3A" w:rsidRPr="00084EE0" w:rsidRDefault="00834F3A" w:rsidP="00084EE0">
            <w:pPr>
              <w:suppressAutoHyphens w:val="0"/>
              <w:snapToGrid w:val="0"/>
              <w:ind w:firstLine="0"/>
              <w:rPr>
                <w:rFonts w:cs="Arial"/>
                <w:bCs/>
                <w:sz w:val="20"/>
              </w:rPr>
            </w:pPr>
            <w:r w:rsidRPr="00084EE0">
              <w:rPr>
                <w:rFonts w:cs="Arial"/>
                <w:bCs/>
                <w:sz w:val="20"/>
              </w:rPr>
              <w:t>33,6</w:t>
            </w:r>
          </w:p>
        </w:tc>
        <w:tc>
          <w:tcPr>
            <w:tcW w:w="1675" w:type="dxa"/>
            <w:shd w:val="clear" w:color="auto" w:fill="FFFFFF" w:themeFill="background1"/>
          </w:tcPr>
          <w:p w14:paraId="7106DEE6" w14:textId="77777777" w:rsidR="00834F3A" w:rsidRPr="00084EE0" w:rsidRDefault="00834F3A" w:rsidP="00084EE0">
            <w:pPr>
              <w:suppressAutoHyphens w:val="0"/>
              <w:snapToGrid w:val="0"/>
              <w:ind w:firstLine="0"/>
              <w:rPr>
                <w:rFonts w:cs="Arial"/>
                <w:bCs/>
                <w:sz w:val="20"/>
              </w:rPr>
            </w:pPr>
            <w:r w:rsidRPr="00084EE0">
              <w:rPr>
                <w:rFonts w:cs="Arial"/>
                <w:bCs/>
                <w:sz w:val="20"/>
              </w:rPr>
              <w:t>34,6</w:t>
            </w:r>
          </w:p>
        </w:tc>
        <w:tc>
          <w:tcPr>
            <w:tcW w:w="2255" w:type="dxa"/>
            <w:shd w:val="clear" w:color="auto" w:fill="FFFFFF" w:themeFill="background1"/>
          </w:tcPr>
          <w:p w14:paraId="2FA206D5" w14:textId="77777777" w:rsidR="00834F3A" w:rsidRPr="00084EE0" w:rsidRDefault="00834F3A" w:rsidP="00084EE0">
            <w:pPr>
              <w:suppressAutoHyphens w:val="0"/>
              <w:snapToGrid w:val="0"/>
              <w:ind w:firstLine="0"/>
              <w:rPr>
                <w:rFonts w:cs="Arial"/>
                <w:bCs/>
                <w:sz w:val="20"/>
              </w:rPr>
            </w:pPr>
            <w:r w:rsidRPr="00084EE0">
              <w:rPr>
                <w:rFonts w:cs="Arial"/>
                <w:bCs/>
                <w:sz w:val="20"/>
              </w:rPr>
              <w:t>102,9</w:t>
            </w:r>
          </w:p>
        </w:tc>
      </w:tr>
      <w:tr w:rsidR="00834F3A" w:rsidRPr="00A03768" w14:paraId="7EC38A00" w14:textId="77777777" w:rsidTr="00F64BEA">
        <w:trPr>
          <w:trHeight w:val="264"/>
        </w:trPr>
        <w:tc>
          <w:tcPr>
            <w:tcW w:w="2269" w:type="dxa"/>
            <w:shd w:val="clear" w:color="auto" w:fill="FFFFFF" w:themeFill="background1"/>
          </w:tcPr>
          <w:p w14:paraId="19AC7186" w14:textId="77777777" w:rsidR="00834F3A" w:rsidRPr="00084EE0" w:rsidRDefault="00834F3A" w:rsidP="00084EE0">
            <w:pPr>
              <w:suppressAutoHyphens w:val="0"/>
              <w:snapToGrid w:val="0"/>
              <w:ind w:firstLine="0"/>
              <w:rPr>
                <w:rFonts w:cs="Arial"/>
                <w:bCs/>
                <w:iCs/>
                <w:sz w:val="20"/>
              </w:rPr>
            </w:pPr>
            <w:r w:rsidRPr="00084EE0">
              <w:rPr>
                <w:rFonts w:cs="Arial"/>
                <w:bCs/>
                <w:iCs/>
                <w:sz w:val="20"/>
              </w:rPr>
              <w:t>Šalyje</w:t>
            </w:r>
          </w:p>
        </w:tc>
        <w:tc>
          <w:tcPr>
            <w:tcW w:w="1675" w:type="dxa"/>
            <w:shd w:val="clear" w:color="auto" w:fill="FFFFFF" w:themeFill="background1"/>
          </w:tcPr>
          <w:p w14:paraId="078BEC3D" w14:textId="77777777" w:rsidR="00834F3A" w:rsidRPr="00084EE0" w:rsidRDefault="00834F3A" w:rsidP="00084EE0">
            <w:pPr>
              <w:suppressAutoHyphens w:val="0"/>
              <w:snapToGrid w:val="0"/>
              <w:ind w:firstLine="0"/>
              <w:rPr>
                <w:rFonts w:cs="Arial"/>
                <w:bCs/>
                <w:sz w:val="20"/>
              </w:rPr>
            </w:pPr>
            <w:r w:rsidRPr="00084EE0">
              <w:rPr>
                <w:rFonts w:cs="Arial"/>
                <w:bCs/>
                <w:sz w:val="20"/>
              </w:rPr>
              <w:t>22,2</w:t>
            </w:r>
          </w:p>
        </w:tc>
        <w:tc>
          <w:tcPr>
            <w:tcW w:w="1675" w:type="dxa"/>
            <w:shd w:val="clear" w:color="auto" w:fill="FFFFFF" w:themeFill="background1"/>
          </w:tcPr>
          <w:p w14:paraId="1DF28960" w14:textId="77777777" w:rsidR="00834F3A" w:rsidRPr="00084EE0" w:rsidRDefault="00834F3A" w:rsidP="00084EE0">
            <w:pPr>
              <w:suppressAutoHyphens w:val="0"/>
              <w:snapToGrid w:val="0"/>
              <w:ind w:firstLine="0"/>
              <w:rPr>
                <w:rFonts w:cs="Arial"/>
                <w:bCs/>
                <w:sz w:val="20"/>
              </w:rPr>
            </w:pPr>
            <w:r w:rsidRPr="00084EE0">
              <w:rPr>
                <w:rFonts w:cs="Arial"/>
                <w:bCs/>
                <w:sz w:val="20"/>
              </w:rPr>
              <w:t>22,7</w:t>
            </w:r>
          </w:p>
        </w:tc>
        <w:tc>
          <w:tcPr>
            <w:tcW w:w="1675" w:type="dxa"/>
            <w:shd w:val="clear" w:color="auto" w:fill="FFFFFF" w:themeFill="background1"/>
          </w:tcPr>
          <w:p w14:paraId="7C8CD79A" w14:textId="77777777" w:rsidR="00834F3A" w:rsidRPr="00084EE0" w:rsidRDefault="00834F3A" w:rsidP="00084EE0">
            <w:pPr>
              <w:suppressAutoHyphens w:val="0"/>
              <w:snapToGrid w:val="0"/>
              <w:ind w:firstLine="0"/>
              <w:rPr>
                <w:rFonts w:cs="Arial"/>
                <w:bCs/>
                <w:sz w:val="20"/>
              </w:rPr>
            </w:pPr>
            <w:r w:rsidRPr="00084EE0">
              <w:rPr>
                <w:rFonts w:cs="Arial"/>
                <w:bCs/>
                <w:sz w:val="20"/>
              </w:rPr>
              <w:t>23,2</w:t>
            </w:r>
          </w:p>
        </w:tc>
        <w:tc>
          <w:tcPr>
            <w:tcW w:w="2255" w:type="dxa"/>
            <w:shd w:val="clear" w:color="auto" w:fill="FFFFFF" w:themeFill="background1"/>
          </w:tcPr>
          <w:p w14:paraId="423823D5" w14:textId="77777777" w:rsidR="00834F3A" w:rsidRPr="00084EE0" w:rsidRDefault="00834F3A" w:rsidP="00084EE0">
            <w:pPr>
              <w:suppressAutoHyphens w:val="0"/>
              <w:snapToGrid w:val="0"/>
              <w:ind w:firstLine="0"/>
              <w:rPr>
                <w:rFonts w:cs="Arial"/>
                <w:bCs/>
                <w:sz w:val="20"/>
              </w:rPr>
            </w:pPr>
            <w:r w:rsidRPr="00084EE0">
              <w:rPr>
                <w:rFonts w:cs="Arial"/>
                <w:bCs/>
                <w:sz w:val="20"/>
              </w:rPr>
              <w:t>102,2</w:t>
            </w:r>
          </w:p>
        </w:tc>
      </w:tr>
    </w:tbl>
    <w:p w14:paraId="420FAB5D" w14:textId="66F22089" w:rsidR="00EF7688" w:rsidRPr="00F64BEA" w:rsidRDefault="00F64BEA" w:rsidP="00F64BEA">
      <w:pPr>
        <w:widowControl w:val="0"/>
        <w:suppressAutoHyphens w:val="0"/>
        <w:snapToGrid w:val="0"/>
        <w:rPr>
          <w:rFonts w:cs="Arial"/>
        </w:rPr>
      </w:pPr>
      <w:r>
        <w:rPr>
          <w:rFonts w:cs="Arial"/>
        </w:rPr>
        <w:lastRenderedPageBreak/>
        <w:t>Seniūnijose priimtos paraiško</w:t>
      </w:r>
      <w:r w:rsidR="00834F3A" w:rsidRPr="00F64BEA">
        <w:rPr>
          <w:rFonts w:cs="Arial"/>
        </w:rPr>
        <w:t>s</w:t>
      </w:r>
      <w:r w:rsidR="004170A1" w:rsidRPr="00F64BEA">
        <w:rPr>
          <w:rFonts w:cs="Arial"/>
        </w:rPr>
        <w:t xml:space="preserve"> </w:t>
      </w:r>
      <w:r>
        <w:rPr>
          <w:rFonts w:cs="Arial"/>
        </w:rPr>
        <w:t>ir deklaruoti</w:t>
      </w:r>
      <w:r w:rsidR="00834F3A" w:rsidRPr="00F64BEA">
        <w:rPr>
          <w:rFonts w:cs="Arial"/>
        </w:rPr>
        <w:t xml:space="preserve"> ž. ū. n</w:t>
      </w:r>
      <w:r>
        <w:rPr>
          <w:rFonts w:cs="Arial"/>
        </w:rPr>
        <w:t>. ir pasėlių plotai:</w:t>
      </w:r>
    </w:p>
    <w:tbl>
      <w:tblPr>
        <w:tblpPr w:leftFromText="180" w:rightFromText="180" w:vertAnchor="text" w:horzAnchor="margin" w:tblpX="86" w:tblpY="258"/>
        <w:tblW w:w="9539" w:type="dxa"/>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3690"/>
        <w:gridCol w:w="1980"/>
        <w:gridCol w:w="1710"/>
        <w:gridCol w:w="2159"/>
      </w:tblGrid>
      <w:tr w:rsidR="00834F3A" w:rsidRPr="00B02595" w14:paraId="0834AEA0" w14:textId="77777777" w:rsidTr="00F64BEA">
        <w:trPr>
          <w:trHeight w:val="251"/>
        </w:trPr>
        <w:tc>
          <w:tcPr>
            <w:tcW w:w="3690" w:type="dxa"/>
            <w:tcBorders>
              <w:top w:val="single" w:sz="1" w:space="0" w:color="000000"/>
              <w:left w:val="single" w:sz="1" w:space="0" w:color="000000"/>
              <w:bottom w:val="single" w:sz="1" w:space="0" w:color="000000"/>
            </w:tcBorders>
            <w:shd w:val="clear" w:color="auto" w:fill="FFFFFF" w:themeFill="background1"/>
          </w:tcPr>
          <w:p w14:paraId="480EE018" w14:textId="77777777" w:rsidR="00834F3A" w:rsidRPr="00B02595" w:rsidRDefault="00834F3A" w:rsidP="00F64BEA">
            <w:pPr>
              <w:pStyle w:val="Lentelsturinys"/>
              <w:snapToGrid w:val="0"/>
              <w:ind w:firstLine="113"/>
              <w:jc w:val="center"/>
            </w:pPr>
            <w:bookmarkStart w:id="5" w:name="_Hlk534891446"/>
            <w:proofErr w:type="spellStart"/>
            <w:r w:rsidRPr="00B02595">
              <w:t>Seniūnija</w:t>
            </w:r>
            <w:proofErr w:type="spellEnd"/>
          </w:p>
        </w:tc>
        <w:tc>
          <w:tcPr>
            <w:tcW w:w="1980" w:type="dxa"/>
            <w:tcBorders>
              <w:top w:val="single" w:sz="1" w:space="0" w:color="000000"/>
              <w:left w:val="single" w:sz="1" w:space="0" w:color="000000"/>
              <w:bottom w:val="single" w:sz="1" w:space="0" w:color="000000"/>
            </w:tcBorders>
            <w:shd w:val="clear" w:color="auto" w:fill="FFFFFF" w:themeFill="background1"/>
          </w:tcPr>
          <w:p w14:paraId="7DB7CC09" w14:textId="77777777" w:rsidR="00834F3A" w:rsidRPr="00B02595" w:rsidRDefault="00834F3A" w:rsidP="00F64BEA">
            <w:pPr>
              <w:pStyle w:val="Lentelsturinys"/>
              <w:snapToGrid w:val="0"/>
            </w:pPr>
            <w:proofErr w:type="spellStart"/>
            <w:r w:rsidRPr="00B02595">
              <w:t>Priimta</w:t>
            </w:r>
            <w:proofErr w:type="spellEnd"/>
            <w:r w:rsidRPr="00B02595">
              <w:t xml:space="preserve"> </w:t>
            </w:r>
            <w:proofErr w:type="spellStart"/>
            <w:r w:rsidRPr="00B02595">
              <w:t>paraiškų</w:t>
            </w:r>
            <w:proofErr w:type="spellEnd"/>
            <w:r w:rsidRPr="00B02595">
              <w:t xml:space="preserve"> sk.</w:t>
            </w:r>
          </w:p>
        </w:tc>
        <w:tc>
          <w:tcPr>
            <w:tcW w:w="1710" w:type="dxa"/>
            <w:tcBorders>
              <w:top w:val="single" w:sz="1" w:space="0" w:color="000000"/>
              <w:left w:val="single" w:sz="1" w:space="0" w:color="000000"/>
              <w:bottom w:val="single" w:sz="1" w:space="0" w:color="000000"/>
            </w:tcBorders>
            <w:shd w:val="clear" w:color="auto" w:fill="FFFFFF" w:themeFill="background1"/>
          </w:tcPr>
          <w:p w14:paraId="0F1B74E0" w14:textId="77777777" w:rsidR="00834F3A" w:rsidRPr="00B02595" w:rsidRDefault="00834F3A" w:rsidP="00F64BEA">
            <w:pPr>
              <w:pStyle w:val="Lentelsturinys"/>
              <w:snapToGrid w:val="0"/>
            </w:pPr>
            <w:proofErr w:type="spellStart"/>
            <w:r w:rsidRPr="00B02595">
              <w:t>Įbraižytų</w:t>
            </w:r>
            <w:proofErr w:type="spellEnd"/>
            <w:r w:rsidRPr="00B02595">
              <w:t xml:space="preserve"> </w:t>
            </w:r>
            <w:proofErr w:type="spellStart"/>
            <w:r w:rsidRPr="00B02595">
              <w:t>laukų</w:t>
            </w:r>
            <w:proofErr w:type="spellEnd"/>
            <w:r w:rsidRPr="00B02595">
              <w:t xml:space="preserve"> sk.</w:t>
            </w:r>
          </w:p>
        </w:tc>
        <w:tc>
          <w:tcPr>
            <w:tcW w:w="2159" w:type="dxa"/>
            <w:tcBorders>
              <w:top w:val="single" w:sz="1" w:space="0" w:color="000000"/>
              <w:left w:val="single" w:sz="1" w:space="0" w:color="000000"/>
              <w:bottom w:val="single" w:sz="1" w:space="0" w:color="000000"/>
              <w:right w:val="single" w:sz="1" w:space="0" w:color="000000"/>
            </w:tcBorders>
            <w:shd w:val="clear" w:color="auto" w:fill="FFFFFF" w:themeFill="background1"/>
          </w:tcPr>
          <w:p w14:paraId="2B5F75BD" w14:textId="77777777" w:rsidR="00834F3A" w:rsidRPr="00B02595" w:rsidRDefault="00834F3A" w:rsidP="00F64BEA">
            <w:pPr>
              <w:pStyle w:val="Lentelsturinys"/>
              <w:snapToGrid w:val="0"/>
            </w:pPr>
            <w:proofErr w:type="spellStart"/>
            <w:r w:rsidRPr="00B02595">
              <w:t>Deklaruotas</w:t>
            </w:r>
            <w:proofErr w:type="spellEnd"/>
            <w:r w:rsidRPr="00B02595">
              <w:t xml:space="preserve"> </w:t>
            </w:r>
            <w:proofErr w:type="spellStart"/>
            <w:r w:rsidRPr="00B02595">
              <w:t>plotas</w:t>
            </w:r>
            <w:proofErr w:type="spellEnd"/>
            <w:r w:rsidRPr="00B02595">
              <w:t xml:space="preserve"> ha</w:t>
            </w:r>
          </w:p>
        </w:tc>
      </w:tr>
      <w:tr w:rsidR="00834F3A" w:rsidRPr="00B02595" w14:paraId="5088801A"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681BF73B" w14:textId="77777777" w:rsidR="00834F3A" w:rsidRPr="00B02595" w:rsidRDefault="00834F3A" w:rsidP="00F64BEA">
            <w:pPr>
              <w:pStyle w:val="Lentelsturinys"/>
              <w:snapToGrid w:val="0"/>
              <w:ind w:firstLine="113"/>
              <w:jc w:val="both"/>
            </w:pPr>
            <w:proofErr w:type="spellStart"/>
            <w:r w:rsidRPr="00B02595">
              <w:t>Panevėžio</w:t>
            </w:r>
            <w:proofErr w:type="spellEnd"/>
            <w:r w:rsidRPr="00B02595">
              <w:t xml:space="preserve"> </w:t>
            </w:r>
          </w:p>
        </w:tc>
        <w:tc>
          <w:tcPr>
            <w:tcW w:w="1980" w:type="dxa"/>
            <w:tcBorders>
              <w:left w:val="single" w:sz="1" w:space="0" w:color="000000"/>
              <w:bottom w:val="single" w:sz="1" w:space="0" w:color="000000"/>
            </w:tcBorders>
            <w:shd w:val="clear" w:color="auto" w:fill="FFFFFF" w:themeFill="background1"/>
          </w:tcPr>
          <w:p w14:paraId="13E87ABD" w14:textId="77777777" w:rsidR="00834F3A" w:rsidRPr="004170A1" w:rsidRDefault="00834F3A" w:rsidP="00F64BEA">
            <w:pPr>
              <w:pStyle w:val="Lentelsturinys"/>
              <w:snapToGrid w:val="0"/>
              <w:ind w:firstLine="113"/>
              <w:rPr>
                <w:bCs/>
              </w:rPr>
            </w:pPr>
            <w:r w:rsidRPr="004170A1">
              <w:rPr>
                <w:bCs/>
              </w:rPr>
              <w:t>404</w:t>
            </w:r>
          </w:p>
        </w:tc>
        <w:tc>
          <w:tcPr>
            <w:tcW w:w="1710" w:type="dxa"/>
            <w:tcBorders>
              <w:left w:val="single" w:sz="1" w:space="0" w:color="000000"/>
              <w:bottom w:val="single" w:sz="1" w:space="0" w:color="000000"/>
            </w:tcBorders>
            <w:shd w:val="clear" w:color="auto" w:fill="FFFFFF" w:themeFill="background1"/>
          </w:tcPr>
          <w:p w14:paraId="58B95224" w14:textId="77777777" w:rsidR="00834F3A" w:rsidRPr="00B02595" w:rsidRDefault="00834F3A" w:rsidP="00F64BEA">
            <w:pPr>
              <w:pStyle w:val="Lentelsturinys"/>
              <w:snapToGrid w:val="0"/>
              <w:ind w:firstLine="113"/>
            </w:pPr>
            <w:r>
              <w:t>2 680</w:t>
            </w:r>
          </w:p>
        </w:tc>
        <w:tc>
          <w:tcPr>
            <w:tcW w:w="2159" w:type="dxa"/>
            <w:tcBorders>
              <w:left w:val="single" w:sz="1" w:space="0" w:color="000000"/>
              <w:bottom w:val="single" w:sz="1" w:space="0" w:color="000000"/>
              <w:right w:val="single" w:sz="1" w:space="0" w:color="000000"/>
            </w:tcBorders>
            <w:shd w:val="clear" w:color="auto" w:fill="FFFFFF" w:themeFill="background1"/>
          </w:tcPr>
          <w:p w14:paraId="589112BB" w14:textId="77777777" w:rsidR="00834F3A" w:rsidRPr="00B02595" w:rsidRDefault="00834F3A" w:rsidP="00F64BEA">
            <w:pPr>
              <w:pStyle w:val="Lentelsturinys"/>
              <w:snapToGrid w:val="0"/>
              <w:ind w:firstLine="113"/>
            </w:pPr>
            <w:r>
              <w:t>7 135,87</w:t>
            </w:r>
          </w:p>
        </w:tc>
      </w:tr>
      <w:tr w:rsidR="00834F3A" w:rsidRPr="00B02595" w14:paraId="0AF6EB2C"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1FA73C11" w14:textId="77777777" w:rsidR="00834F3A" w:rsidRPr="00B02595" w:rsidRDefault="00834F3A" w:rsidP="00F64BEA">
            <w:pPr>
              <w:pStyle w:val="Lentelsturinys"/>
              <w:snapToGrid w:val="0"/>
              <w:ind w:firstLine="113"/>
              <w:jc w:val="both"/>
            </w:pPr>
            <w:proofErr w:type="spellStart"/>
            <w:r w:rsidRPr="00B02595">
              <w:t>Krekenavos</w:t>
            </w:r>
            <w:proofErr w:type="spellEnd"/>
          </w:p>
        </w:tc>
        <w:tc>
          <w:tcPr>
            <w:tcW w:w="1980" w:type="dxa"/>
            <w:tcBorders>
              <w:left w:val="single" w:sz="1" w:space="0" w:color="000000"/>
              <w:bottom w:val="single" w:sz="1" w:space="0" w:color="000000"/>
            </w:tcBorders>
            <w:shd w:val="clear" w:color="auto" w:fill="FFFFFF" w:themeFill="background1"/>
          </w:tcPr>
          <w:p w14:paraId="6DB80AC0" w14:textId="77777777" w:rsidR="00834F3A" w:rsidRPr="00B02595" w:rsidRDefault="00834F3A" w:rsidP="00F64BEA">
            <w:pPr>
              <w:pStyle w:val="Lentelsturinys"/>
              <w:snapToGrid w:val="0"/>
              <w:ind w:firstLine="113"/>
            </w:pPr>
            <w:r>
              <w:t>301</w:t>
            </w:r>
          </w:p>
        </w:tc>
        <w:tc>
          <w:tcPr>
            <w:tcW w:w="1710" w:type="dxa"/>
            <w:tcBorders>
              <w:left w:val="single" w:sz="1" w:space="0" w:color="000000"/>
              <w:bottom w:val="single" w:sz="1" w:space="0" w:color="000000"/>
            </w:tcBorders>
            <w:shd w:val="clear" w:color="auto" w:fill="FFFFFF" w:themeFill="background1"/>
          </w:tcPr>
          <w:p w14:paraId="488158E4" w14:textId="77777777" w:rsidR="00834F3A" w:rsidRPr="004170A1" w:rsidRDefault="00834F3A" w:rsidP="00F64BEA">
            <w:pPr>
              <w:pStyle w:val="Lentelsturinys"/>
              <w:snapToGrid w:val="0"/>
              <w:ind w:firstLine="113"/>
              <w:rPr>
                <w:bCs/>
              </w:rPr>
            </w:pPr>
            <w:r w:rsidRPr="004170A1">
              <w:rPr>
                <w:bCs/>
              </w:rPr>
              <w:t>3 210</w:t>
            </w:r>
          </w:p>
        </w:tc>
        <w:tc>
          <w:tcPr>
            <w:tcW w:w="2159" w:type="dxa"/>
            <w:tcBorders>
              <w:left w:val="single" w:sz="1" w:space="0" w:color="000000"/>
              <w:bottom w:val="single" w:sz="1" w:space="0" w:color="000000"/>
              <w:right w:val="single" w:sz="1" w:space="0" w:color="000000"/>
            </w:tcBorders>
            <w:shd w:val="clear" w:color="auto" w:fill="FFFFFF" w:themeFill="background1"/>
          </w:tcPr>
          <w:p w14:paraId="253C0775" w14:textId="77777777" w:rsidR="00834F3A" w:rsidRPr="004170A1" w:rsidRDefault="00834F3A" w:rsidP="00F64BEA">
            <w:pPr>
              <w:pStyle w:val="Lentelsturinys"/>
              <w:snapToGrid w:val="0"/>
              <w:ind w:firstLine="113"/>
              <w:rPr>
                <w:bCs/>
              </w:rPr>
            </w:pPr>
            <w:r w:rsidRPr="004170A1">
              <w:rPr>
                <w:bCs/>
              </w:rPr>
              <w:t>19 165,29</w:t>
            </w:r>
          </w:p>
        </w:tc>
      </w:tr>
      <w:tr w:rsidR="00834F3A" w:rsidRPr="00B02595" w14:paraId="507CBB30" w14:textId="77777777" w:rsidTr="00F64BEA">
        <w:trPr>
          <w:trHeight w:val="237"/>
        </w:trPr>
        <w:tc>
          <w:tcPr>
            <w:tcW w:w="3690" w:type="dxa"/>
            <w:tcBorders>
              <w:left w:val="single" w:sz="1" w:space="0" w:color="000000"/>
              <w:bottom w:val="single" w:sz="1" w:space="0" w:color="000000"/>
            </w:tcBorders>
            <w:shd w:val="clear" w:color="auto" w:fill="FFFFFF" w:themeFill="background1"/>
          </w:tcPr>
          <w:p w14:paraId="3DA8BE64" w14:textId="77777777" w:rsidR="00834F3A" w:rsidRPr="00B02595" w:rsidRDefault="00834F3A" w:rsidP="00F64BEA">
            <w:pPr>
              <w:pStyle w:val="Lentelsturinys"/>
              <w:snapToGrid w:val="0"/>
              <w:ind w:firstLine="113"/>
              <w:jc w:val="both"/>
            </w:pPr>
            <w:proofErr w:type="spellStart"/>
            <w:r w:rsidRPr="00B02595">
              <w:t>Karsakiškio</w:t>
            </w:r>
            <w:proofErr w:type="spellEnd"/>
          </w:p>
        </w:tc>
        <w:tc>
          <w:tcPr>
            <w:tcW w:w="1980" w:type="dxa"/>
            <w:tcBorders>
              <w:left w:val="single" w:sz="1" w:space="0" w:color="000000"/>
              <w:bottom w:val="single" w:sz="1" w:space="0" w:color="000000"/>
            </w:tcBorders>
            <w:shd w:val="clear" w:color="auto" w:fill="FFFFFF" w:themeFill="background1"/>
          </w:tcPr>
          <w:p w14:paraId="0D9CE024" w14:textId="77777777" w:rsidR="00834F3A" w:rsidRPr="00B02595" w:rsidRDefault="00834F3A" w:rsidP="00F64BEA">
            <w:pPr>
              <w:pStyle w:val="Lentelsturinys"/>
              <w:snapToGrid w:val="0"/>
              <w:ind w:firstLine="113"/>
            </w:pPr>
            <w:r>
              <w:t>266</w:t>
            </w:r>
          </w:p>
        </w:tc>
        <w:tc>
          <w:tcPr>
            <w:tcW w:w="1710" w:type="dxa"/>
            <w:tcBorders>
              <w:left w:val="single" w:sz="1" w:space="0" w:color="000000"/>
              <w:bottom w:val="single" w:sz="1" w:space="0" w:color="000000"/>
            </w:tcBorders>
            <w:shd w:val="clear" w:color="auto" w:fill="FFFFFF" w:themeFill="background1"/>
          </w:tcPr>
          <w:p w14:paraId="564F8870" w14:textId="77777777" w:rsidR="00834F3A" w:rsidRPr="00B02595" w:rsidRDefault="00834F3A" w:rsidP="00F64BEA">
            <w:pPr>
              <w:pStyle w:val="Lentelsturinys"/>
              <w:snapToGrid w:val="0"/>
              <w:ind w:firstLine="113"/>
            </w:pPr>
            <w:r>
              <w:t>2 882</w:t>
            </w:r>
          </w:p>
        </w:tc>
        <w:tc>
          <w:tcPr>
            <w:tcW w:w="2159" w:type="dxa"/>
            <w:tcBorders>
              <w:left w:val="single" w:sz="1" w:space="0" w:color="000000"/>
              <w:bottom w:val="single" w:sz="1" w:space="0" w:color="000000"/>
              <w:right w:val="single" w:sz="1" w:space="0" w:color="000000"/>
            </w:tcBorders>
            <w:shd w:val="clear" w:color="auto" w:fill="FFFFFF" w:themeFill="background1"/>
          </w:tcPr>
          <w:p w14:paraId="443215D7" w14:textId="77777777" w:rsidR="00834F3A" w:rsidRPr="00B02595" w:rsidRDefault="00834F3A" w:rsidP="00F64BEA">
            <w:pPr>
              <w:pStyle w:val="Lentelsturinys"/>
              <w:snapToGrid w:val="0"/>
              <w:ind w:firstLine="113"/>
            </w:pPr>
            <w:r>
              <w:t>7 362,31</w:t>
            </w:r>
          </w:p>
        </w:tc>
      </w:tr>
      <w:tr w:rsidR="00834F3A" w:rsidRPr="00B02595" w14:paraId="22A416C1"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5C25F15C" w14:textId="77777777" w:rsidR="00834F3A" w:rsidRPr="00B02595" w:rsidRDefault="00834F3A" w:rsidP="00F64BEA">
            <w:pPr>
              <w:pStyle w:val="Lentelsturinys"/>
              <w:snapToGrid w:val="0"/>
              <w:ind w:firstLine="113"/>
              <w:jc w:val="both"/>
            </w:pPr>
            <w:proofErr w:type="spellStart"/>
            <w:r w:rsidRPr="00B02595">
              <w:t>Miežiškių</w:t>
            </w:r>
            <w:proofErr w:type="spellEnd"/>
          </w:p>
        </w:tc>
        <w:tc>
          <w:tcPr>
            <w:tcW w:w="1980" w:type="dxa"/>
            <w:tcBorders>
              <w:left w:val="single" w:sz="1" w:space="0" w:color="000000"/>
              <w:bottom w:val="single" w:sz="1" w:space="0" w:color="000000"/>
            </w:tcBorders>
            <w:shd w:val="clear" w:color="auto" w:fill="FFFFFF" w:themeFill="background1"/>
          </w:tcPr>
          <w:p w14:paraId="36A936DB" w14:textId="77777777" w:rsidR="00834F3A" w:rsidRPr="00B02595" w:rsidRDefault="00834F3A" w:rsidP="00F64BEA">
            <w:pPr>
              <w:pStyle w:val="Lentelsturinys"/>
              <w:snapToGrid w:val="0"/>
              <w:ind w:firstLine="113"/>
            </w:pPr>
            <w:r>
              <w:t>244</w:t>
            </w:r>
          </w:p>
        </w:tc>
        <w:tc>
          <w:tcPr>
            <w:tcW w:w="1710" w:type="dxa"/>
            <w:tcBorders>
              <w:left w:val="single" w:sz="1" w:space="0" w:color="000000"/>
              <w:bottom w:val="single" w:sz="1" w:space="0" w:color="000000"/>
            </w:tcBorders>
            <w:shd w:val="clear" w:color="auto" w:fill="FFFFFF" w:themeFill="background1"/>
          </w:tcPr>
          <w:p w14:paraId="14AA40A2" w14:textId="77777777" w:rsidR="00834F3A" w:rsidRPr="00B02595" w:rsidRDefault="00834F3A" w:rsidP="00F64BEA">
            <w:pPr>
              <w:pStyle w:val="Lentelsturinys"/>
              <w:snapToGrid w:val="0"/>
              <w:ind w:firstLine="113"/>
            </w:pPr>
            <w:r>
              <w:t>2 218</w:t>
            </w:r>
          </w:p>
        </w:tc>
        <w:tc>
          <w:tcPr>
            <w:tcW w:w="2159" w:type="dxa"/>
            <w:tcBorders>
              <w:left w:val="single" w:sz="1" w:space="0" w:color="000000"/>
              <w:bottom w:val="single" w:sz="1" w:space="0" w:color="000000"/>
              <w:right w:val="single" w:sz="1" w:space="0" w:color="000000"/>
            </w:tcBorders>
            <w:shd w:val="clear" w:color="auto" w:fill="FFFFFF" w:themeFill="background1"/>
          </w:tcPr>
          <w:p w14:paraId="627E4EDB" w14:textId="77777777" w:rsidR="00834F3A" w:rsidRPr="00B02595" w:rsidRDefault="00834F3A" w:rsidP="00F64BEA">
            <w:pPr>
              <w:pStyle w:val="Lentelsturinys"/>
              <w:snapToGrid w:val="0"/>
              <w:ind w:firstLine="113"/>
            </w:pPr>
            <w:r>
              <w:t>4 685,52</w:t>
            </w:r>
          </w:p>
        </w:tc>
      </w:tr>
      <w:tr w:rsidR="00834F3A" w:rsidRPr="00B02595" w14:paraId="536784A4"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0C09B2DF" w14:textId="77777777" w:rsidR="00834F3A" w:rsidRPr="00B02595" w:rsidRDefault="00834F3A" w:rsidP="00F64BEA">
            <w:pPr>
              <w:pStyle w:val="Lentelsturinys"/>
              <w:snapToGrid w:val="0"/>
              <w:ind w:firstLine="113"/>
              <w:jc w:val="both"/>
            </w:pPr>
            <w:proofErr w:type="spellStart"/>
            <w:r w:rsidRPr="00B02595">
              <w:t>Ramygalos</w:t>
            </w:r>
            <w:proofErr w:type="spellEnd"/>
          </w:p>
        </w:tc>
        <w:tc>
          <w:tcPr>
            <w:tcW w:w="1980" w:type="dxa"/>
            <w:tcBorders>
              <w:left w:val="single" w:sz="1" w:space="0" w:color="000000"/>
              <w:bottom w:val="single" w:sz="1" w:space="0" w:color="000000"/>
            </w:tcBorders>
            <w:shd w:val="clear" w:color="auto" w:fill="FFFFFF" w:themeFill="background1"/>
          </w:tcPr>
          <w:p w14:paraId="6B1FD6CC" w14:textId="77777777" w:rsidR="00834F3A" w:rsidRPr="00B02595" w:rsidRDefault="00834F3A" w:rsidP="00F64BEA">
            <w:pPr>
              <w:pStyle w:val="Lentelsturinys"/>
              <w:snapToGrid w:val="0"/>
              <w:ind w:firstLine="113"/>
            </w:pPr>
            <w:r>
              <w:t>203</w:t>
            </w:r>
          </w:p>
        </w:tc>
        <w:tc>
          <w:tcPr>
            <w:tcW w:w="1710" w:type="dxa"/>
            <w:tcBorders>
              <w:left w:val="single" w:sz="1" w:space="0" w:color="000000"/>
              <w:bottom w:val="single" w:sz="1" w:space="0" w:color="000000"/>
            </w:tcBorders>
            <w:shd w:val="clear" w:color="auto" w:fill="FFFFFF" w:themeFill="background1"/>
          </w:tcPr>
          <w:p w14:paraId="3F803C62" w14:textId="77777777" w:rsidR="00834F3A" w:rsidRPr="00B02595" w:rsidRDefault="00834F3A" w:rsidP="00F64BEA">
            <w:pPr>
              <w:pStyle w:val="Lentelsturinys"/>
              <w:snapToGrid w:val="0"/>
              <w:ind w:firstLine="113"/>
            </w:pPr>
            <w:r>
              <w:t>1 744</w:t>
            </w:r>
          </w:p>
        </w:tc>
        <w:tc>
          <w:tcPr>
            <w:tcW w:w="2159" w:type="dxa"/>
            <w:tcBorders>
              <w:left w:val="single" w:sz="1" w:space="0" w:color="000000"/>
              <w:bottom w:val="single" w:sz="1" w:space="0" w:color="000000"/>
              <w:right w:val="single" w:sz="1" w:space="0" w:color="000000"/>
            </w:tcBorders>
            <w:shd w:val="clear" w:color="auto" w:fill="FFFFFF" w:themeFill="background1"/>
          </w:tcPr>
          <w:p w14:paraId="35994136" w14:textId="77777777" w:rsidR="00834F3A" w:rsidRPr="00B02595" w:rsidRDefault="00834F3A" w:rsidP="00F64BEA">
            <w:pPr>
              <w:pStyle w:val="Lentelsturinys"/>
              <w:snapToGrid w:val="0"/>
              <w:ind w:firstLine="113"/>
            </w:pPr>
            <w:r>
              <w:t>9 574,45</w:t>
            </w:r>
          </w:p>
        </w:tc>
      </w:tr>
      <w:tr w:rsidR="00834F3A" w:rsidRPr="00B02595" w14:paraId="1D0A8694"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4558611E" w14:textId="77777777" w:rsidR="00834F3A" w:rsidRPr="00B02595" w:rsidRDefault="00834F3A" w:rsidP="00F64BEA">
            <w:pPr>
              <w:pStyle w:val="Lentelsturinys"/>
              <w:snapToGrid w:val="0"/>
              <w:ind w:firstLine="113"/>
              <w:jc w:val="both"/>
            </w:pPr>
            <w:proofErr w:type="spellStart"/>
            <w:r w:rsidRPr="00B02595">
              <w:t>Vadoklių</w:t>
            </w:r>
            <w:proofErr w:type="spellEnd"/>
          </w:p>
        </w:tc>
        <w:tc>
          <w:tcPr>
            <w:tcW w:w="1980" w:type="dxa"/>
            <w:tcBorders>
              <w:left w:val="single" w:sz="1" w:space="0" w:color="000000"/>
              <w:bottom w:val="single" w:sz="1" w:space="0" w:color="000000"/>
            </w:tcBorders>
            <w:shd w:val="clear" w:color="auto" w:fill="FFFFFF" w:themeFill="background1"/>
          </w:tcPr>
          <w:p w14:paraId="6A92980F" w14:textId="77777777" w:rsidR="00834F3A" w:rsidRPr="00B02595" w:rsidRDefault="00834F3A" w:rsidP="00F64BEA">
            <w:pPr>
              <w:pStyle w:val="Lentelsturinys"/>
              <w:snapToGrid w:val="0"/>
              <w:ind w:firstLine="113"/>
            </w:pPr>
            <w:r>
              <w:t>212</w:t>
            </w:r>
          </w:p>
        </w:tc>
        <w:tc>
          <w:tcPr>
            <w:tcW w:w="1710" w:type="dxa"/>
            <w:tcBorders>
              <w:left w:val="single" w:sz="1" w:space="0" w:color="000000"/>
              <w:bottom w:val="single" w:sz="1" w:space="0" w:color="000000"/>
            </w:tcBorders>
            <w:shd w:val="clear" w:color="auto" w:fill="FFFFFF" w:themeFill="background1"/>
          </w:tcPr>
          <w:p w14:paraId="14E06153" w14:textId="77777777" w:rsidR="00834F3A" w:rsidRPr="00B02595" w:rsidRDefault="00834F3A" w:rsidP="00F64BEA">
            <w:pPr>
              <w:pStyle w:val="Lentelsturinys"/>
              <w:snapToGrid w:val="0"/>
              <w:ind w:firstLine="113"/>
            </w:pPr>
            <w:r>
              <w:t>2 059</w:t>
            </w:r>
          </w:p>
        </w:tc>
        <w:tc>
          <w:tcPr>
            <w:tcW w:w="2159" w:type="dxa"/>
            <w:tcBorders>
              <w:left w:val="single" w:sz="1" w:space="0" w:color="000000"/>
              <w:bottom w:val="single" w:sz="1" w:space="0" w:color="000000"/>
              <w:right w:val="single" w:sz="1" w:space="0" w:color="000000"/>
            </w:tcBorders>
            <w:shd w:val="clear" w:color="auto" w:fill="FFFFFF" w:themeFill="background1"/>
          </w:tcPr>
          <w:p w14:paraId="7F0279E0" w14:textId="77777777" w:rsidR="00834F3A" w:rsidRPr="00B02595" w:rsidRDefault="00834F3A" w:rsidP="00F64BEA">
            <w:pPr>
              <w:pStyle w:val="Lentelsturinys"/>
              <w:snapToGrid w:val="0"/>
              <w:ind w:firstLine="113"/>
            </w:pPr>
            <w:r>
              <w:t>8 496,20</w:t>
            </w:r>
          </w:p>
        </w:tc>
      </w:tr>
      <w:tr w:rsidR="00834F3A" w:rsidRPr="00B02595" w14:paraId="0E281365"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37D9AD83" w14:textId="77777777" w:rsidR="00834F3A" w:rsidRPr="00B02595" w:rsidRDefault="00834F3A" w:rsidP="00F64BEA">
            <w:pPr>
              <w:pStyle w:val="Lentelsturinys"/>
              <w:snapToGrid w:val="0"/>
              <w:ind w:firstLine="113"/>
              <w:jc w:val="both"/>
            </w:pPr>
            <w:proofErr w:type="spellStart"/>
            <w:r w:rsidRPr="00B02595">
              <w:t>Paįstrio</w:t>
            </w:r>
            <w:proofErr w:type="spellEnd"/>
          </w:p>
        </w:tc>
        <w:tc>
          <w:tcPr>
            <w:tcW w:w="1980" w:type="dxa"/>
            <w:tcBorders>
              <w:left w:val="single" w:sz="1" w:space="0" w:color="000000"/>
              <w:bottom w:val="single" w:sz="1" w:space="0" w:color="000000"/>
            </w:tcBorders>
            <w:shd w:val="clear" w:color="auto" w:fill="FFFFFF" w:themeFill="background1"/>
          </w:tcPr>
          <w:p w14:paraId="34E25AF3" w14:textId="77777777" w:rsidR="00834F3A" w:rsidRPr="00B02595" w:rsidRDefault="00834F3A" w:rsidP="00F64BEA">
            <w:pPr>
              <w:pStyle w:val="Lentelsturinys"/>
              <w:snapToGrid w:val="0"/>
              <w:ind w:firstLine="113"/>
            </w:pPr>
            <w:r>
              <w:t>196</w:t>
            </w:r>
          </w:p>
        </w:tc>
        <w:tc>
          <w:tcPr>
            <w:tcW w:w="1710" w:type="dxa"/>
            <w:tcBorders>
              <w:left w:val="single" w:sz="1" w:space="0" w:color="000000"/>
              <w:bottom w:val="single" w:sz="1" w:space="0" w:color="000000"/>
            </w:tcBorders>
            <w:shd w:val="clear" w:color="auto" w:fill="FFFFFF" w:themeFill="background1"/>
          </w:tcPr>
          <w:p w14:paraId="6AC7E661" w14:textId="77777777" w:rsidR="00834F3A" w:rsidRPr="00B02595" w:rsidRDefault="00834F3A" w:rsidP="00F64BEA">
            <w:pPr>
              <w:pStyle w:val="Lentelsturinys"/>
              <w:snapToGrid w:val="0"/>
              <w:ind w:firstLine="113"/>
            </w:pPr>
            <w:r>
              <w:t>1 740</w:t>
            </w:r>
          </w:p>
        </w:tc>
        <w:tc>
          <w:tcPr>
            <w:tcW w:w="2159" w:type="dxa"/>
            <w:tcBorders>
              <w:left w:val="single" w:sz="1" w:space="0" w:color="000000"/>
              <w:bottom w:val="single" w:sz="1" w:space="0" w:color="000000"/>
              <w:right w:val="single" w:sz="1" w:space="0" w:color="000000"/>
            </w:tcBorders>
            <w:shd w:val="clear" w:color="auto" w:fill="FFFFFF" w:themeFill="background1"/>
          </w:tcPr>
          <w:p w14:paraId="11DE09BB" w14:textId="77777777" w:rsidR="00834F3A" w:rsidRPr="00B02595" w:rsidRDefault="00834F3A" w:rsidP="00F64BEA">
            <w:pPr>
              <w:pStyle w:val="Lentelsturinys"/>
              <w:snapToGrid w:val="0"/>
              <w:ind w:firstLine="113"/>
            </w:pPr>
            <w:r>
              <w:t>7 587,3</w:t>
            </w:r>
          </w:p>
        </w:tc>
      </w:tr>
      <w:tr w:rsidR="00834F3A" w:rsidRPr="00B02595" w14:paraId="1B6EC605" w14:textId="77777777" w:rsidTr="00F64BEA">
        <w:trPr>
          <w:trHeight w:val="237"/>
        </w:trPr>
        <w:tc>
          <w:tcPr>
            <w:tcW w:w="3690" w:type="dxa"/>
            <w:tcBorders>
              <w:left w:val="single" w:sz="1" w:space="0" w:color="000000"/>
              <w:bottom w:val="single" w:sz="1" w:space="0" w:color="000000"/>
            </w:tcBorders>
            <w:shd w:val="clear" w:color="auto" w:fill="FFFFFF" w:themeFill="background1"/>
          </w:tcPr>
          <w:p w14:paraId="327CAF9B" w14:textId="77777777" w:rsidR="00834F3A" w:rsidRPr="00B02595" w:rsidRDefault="00834F3A" w:rsidP="00F64BEA">
            <w:pPr>
              <w:pStyle w:val="Lentelsturinys"/>
              <w:snapToGrid w:val="0"/>
              <w:ind w:firstLine="113"/>
              <w:jc w:val="both"/>
            </w:pPr>
            <w:proofErr w:type="spellStart"/>
            <w:r w:rsidRPr="00B02595">
              <w:t>Velžio</w:t>
            </w:r>
            <w:proofErr w:type="spellEnd"/>
            <w:r w:rsidRPr="00B02595">
              <w:t xml:space="preserve"> </w:t>
            </w:r>
          </w:p>
        </w:tc>
        <w:tc>
          <w:tcPr>
            <w:tcW w:w="1980" w:type="dxa"/>
            <w:tcBorders>
              <w:left w:val="single" w:sz="1" w:space="0" w:color="000000"/>
              <w:bottom w:val="single" w:sz="1" w:space="0" w:color="000000"/>
            </w:tcBorders>
            <w:shd w:val="clear" w:color="auto" w:fill="FFFFFF" w:themeFill="background1"/>
          </w:tcPr>
          <w:p w14:paraId="7469A3B3" w14:textId="77777777" w:rsidR="00834F3A" w:rsidRPr="00B02595" w:rsidRDefault="00834F3A" w:rsidP="00F64BEA">
            <w:pPr>
              <w:pStyle w:val="Lentelsturinys"/>
              <w:snapToGrid w:val="0"/>
              <w:ind w:firstLine="113"/>
            </w:pPr>
            <w:r>
              <w:t>180</w:t>
            </w:r>
          </w:p>
        </w:tc>
        <w:tc>
          <w:tcPr>
            <w:tcW w:w="1710" w:type="dxa"/>
            <w:tcBorders>
              <w:left w:val="single" w:sz="1" w:space="0" w:color="000000"/>
              <w:bottom w:val="single" w:sz="1" w:space="0" w:color="000000"/>
            </w:tcBorders>
            <w:shd w:val="clear" w:color="auto" w:fill="FFFFFF" w:themeFill="background1"/>
          </w:tcPr>
          <w:p w14:paraId="13B9F46E" w14:textId="77777777" w:rsidR="00834F3A" w:rsidRPr="00B02595" w:rsidRDefault="00834F3A" w:rsidP="00F64BEA">
            <w:pPr>
              <w:pStyle w:val="Lentelsturinys"/>
              <w:snapToGrid w:val="0"/>
              <w:ind w:firstLine="113"/>
            </w:pPr>
            <w:r>
              <w:t>1 132</w:t>
            </w:r>
          </w:p>
        </w:tc>
        <w:tc>
          <w:tcPr>
            <w:tcW w:w="2159" w:type="dxa"/>
            <w:tcBorders>
              <w:left w:val="single" w:sz="1" w:space="0" w:color="000000"/>
              <w:bottom w:val="single" w:sz="1" w:space="0" w:color="000000"/>
              <w:right w:val="single" w:sz="1" w:space="0" w:color="000000"/>
            </w:tcBorders>
            <w:shd w:val="clear" w:color="auto" w:fill="FFFFFF" w:themeFill="background1"/>
          </w:tcPr>
          <w:p w14:paraId="5FE2D0BD" w14:textId="77777777" w:rsidR="00834F3A" w:rsidRPr="00B02595" w:rsidRDefault="00834F3A" w:rsidP="00F64BEA">
            <w:pPr>
              <w:pStyle w:val="Lentelsturinys"/>
              <w:snapToGrid w:val="0"/>
              <w:ind w:firstLine="113"/>
            </w:pPr>
            <w:r>
              <w:t>2 503,50</w:t>
            </w:r>
          </w:p>
        </w:tc>
      </w:tr>
      <w:tr w:rsidR="00834F3A" w:rsidRPr="00B02595" w14:paraId="1F0C887F" w14:textId="77777777" w:rsidTr="00F64BEA">
        <w:trPr>
          <w:trHeight w:val="237"/>
        </w:trPr>
        <w:tc>
          <w:tcPr>
            <w:tcW w:w="3690" w:type="dxa"/>
            <w:tcBorders>
              <w:left w:val="single" w:sz="1" w:space="0" w:color="000000"/>
              <w:bottom w:val="single" w:sz="1" w:space="0" w:color="000000"/>
            </w:tcBorders>
            <w:shd w:val="clear" w:color="auto" w:fill="FFFFFF" w:themeFill="background1"/>
          </w:tcPr>
          <w:p w14:paraId="03AF5BC0" w14:textId="77777777" w:rsidR="00834F3A" w:rsidRPr="00B02595" w:rsidRDefault="00834F3A" w:rsidP="00F64BEA">
            <w:pPr>
              <w:pStyle w:val="Lentelsturinys"/>
              <w:snapToGrid w:val="0"/>
              <w:ind w:firstLine="113"/>
              <w:jc w:val="both"/>
            </w:pPr>
            <w:proofErr w:type="spellStart"/>
            <w:r w:rsidRPr="00B02595">
              <w:t>Smilgių</w:t>
            </w:r>
            <w:proofErr w:type="spellEnd"/>
          </w:p>
        </w:tc>
        <w:tc>
          <w:tcPr>
            <w:tcW w:w="1980" w:type="dxa"/>
            <w:tcBorders>
              <w:left w:val="single" w:sz="1" w:space="0" w:color="000000"/>
              <w:bottom w:val="single" w:sz="1" w:space="0" w:color="000000"/>
            </w:tcBorders>
            <w:shd w:val="clear" w:color="auto" w:fill="FFFFFF" w:themeFill="background1"/>
          </w:tcPr>
          <w:p w14:paraId="795F957C" w14:textId="77777777" w:rsidR="00834F3A" w:rsidRPr="00B02595" w:rsidRDefault="00834F3A" w:rsidP="00F64BEA">
            <w:pPr>
              <w:pStyle w:val="Lentelsturinys"/>
              <w:snapToGrid w:val="0"/>
              <w:ind w:firstLine="113"/>
            </w:pPr>
            <w:r>
              <w:t>160</w:t>
            </w:r>
          </w:p>
        </w:tc>
        <w:tc>
          <w:tcPr>
            <w:tcW w:w="1710" w:type="dxa"/>
            <w:tcBorders>
              <w:left w:val="single" w:sz="1" w:space="0" w:color="000000"/>
              <w:bottom w:val="single" w:sz="1" w:space="0" w:color="000000"/>
            </w:tcBorders>
            <w:shd w:val="clear" w:color="auto" w:fill="FFFFFF" w:themeFill="background1"/>
          </w:tcPr>
          <w:p w14:paraId="62F6B3DA" w14:textId="77777777" w:rsidR="00834F3A" w:rsidRPr="00B02595" w:rsidRDefault="00834F3A" w:rsidP="00F64BEA">
            <w:pPr>
              <w:pStyle w:val="Lentelsturinys"/>
              <w:snapToGrid w:val="0"/>
              <w:ind w:firstLine="113"/>
            </w:pPr>
            <w:r>
              <w:t>2 793</w:t>
            </w:r>
          </w:p>
        </w:tc>
        <w:tc>
          <w:tcPr>
            <w:tcW w:w="2159" w:type="dxa"/>
            <w:tcBorders>
              <w:left w:val="single" w:sz="1" w:space="0" w:color="000000"/>
              <w:bottom w:val="single" w:sz="1" w:space="0" w:color="000000"/>
              <w:right w:val="single" w:sz="1" w:space="0" w:color="000000"/>
            </w:tcBorders>
            <w:shd w:val="clear" w:color="auto" w:fill="FFFFFF" w:themeFill="background1"/>
          </w:tcPr>
          <w:p w14:paraId="2D5E8B23" w14:textId="77777777" w:rsidR="00834F3A" w:rsidRPr="00B02595" w:rsidRDefault="00834F3A" w:rsidP="00F64BEA">
            <w:pPr>
              <w:pStyle w:val="Lentelsturinys"/>
              <w:snapToGrid w:val="0"/>
              <w:ind w:firstLine="113"/>
            </w:pPr>
            <w:r>
              <w:t>12 178,62</w:t>
            </w:r>
          </w:p>
        </w:tc>
      </w:tr>
      <w:tr w:rsidR="00834F3A" w:rsidRPr="00B02595" w14:paraId="138A0346"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3EDD2E41" w14:textId="77777777" w:rsidR="00834F3A" w:rsidRPr="00B02595" w:rsidRDefault="00834F3A" w:rsidP="00F64BEA">
            <w:pPr>
              <w:pStyle w:val="Lentelsturinys"/>
              <w:snapToGrid w:val="0"/>
              <w:ind w:firstLine="113"/>
              <w:jc w:val="both"/>
            </w:pPr>
            <w:proofErr w:type="spellStart"/>
            <w:r w:rsidRPr="00B02595">
              <w:t>Naujamiesčio</w:t>
            </w:r>
            <w:proofErr w:type="spellEnd"/>
          </w:p>
        </w:tc>
        <w:tc>
          <w:tcPr>
            <w:tcW w:w="1980" w:type="dxa"/>
            <w:tcBorders>
              <w:left w:val="single" w:sz="1" w:space="0" w:color="000000"/>
              <w:bottom w:val="single" w:sz="1" w:space="0" w:color="000000"/>
            </w:tcBorders>
            <w:shd w:val="clear" w:color="auto" w:fill="FFFFFF" w:themeFill="background1"/>
          </w:tcPr>
          <w:p w14:paraId="46443D58" w14:textId="77777777" w:rsidR="00834F3A" w:rsidRPr="00B02595" w:rsidRDefault="00834F3A" w:rsidP="00F64BEA">
            <w:pPr>
              <w:pStyle w:val="Lentelsturinys"/>
              <w:snapToGrid w:val="0"/>
              <w:ind w:firstLine="113"/>
            </w:pPr>
            <w:r>
              <w:t>146</w:t>
            </w:r>
          </w:p>
        </w:tc>
        <w:tc>
          <w:tcPr>
            <w:tcW w:w="1710" w:type="dxa"/>
            <w:tcBorders>
              <w:left w:val="single" w:sz="1" w:space="0" w:color="000000"/>
              <w:bottom w:val="single" w:sz="1" w:space="0" w:color="000000"/>
            </w:tcBorders>
            <w:shd w:val="clear" w:color="auto" w:fill="FFFFFF" w:themeFill="background1"/>
          </w:tcPr>
          <w:p w14:paraId="42F2289E" w14:textId="77777777" w:rsidR="00834F3A" w:rsidRPr="00B02595" w:rsidRDefault="00834F3A" w:rsidP="00F64BEA">
            <w:pPr>
              <w:pStyle w:val="Lentelsturinys"/>
              <w:snapToGrid w:val="0"/>
              <w:ind w:firstLine="113"/>
            </w:pPr>
            <w:r>
              <w:t>1 218</w:t>
            </w:r>
          </w:p>
        </w:tc>
        <w:tc>
          <w:tcPr>
            <w:tcW w:w="2159" w:type="dxa"/>
            <w:tcBorders>
              <w:left w:val="single" w:sz="1" w:space="0" w:color="000000"/>
              <w:bottom w:val="single" w:sz="1" w:space="0" w:color="000000"/>
              <w:right w:val="single" w:sz="1" w:space="0" w:color="000000"/>
            </w:tcBorders>
            <w:shd w:val="clear" w:color="auto" w:fill="FFFFFF" w:themeFill="background1"/>
          </w:tcPr>
          <w:p w14:paraId="5F0D1275" w14:textId="77777777" w:rsidR="00834F3A" w:rsidRPr="00B02595" w:rsidRDefault="00834F3A" w:rsidP="00F64BEA">
            <w:pPr>
              <w:pStyle w:val="Lentelsturinys"/>
              <w:snapToGrid w:val="0"/>
              <w:ind w:firstLine="113"/>
            </w:pPr>
            <w:r>
              <w:t>4 128,17</w:t>
            </w:r>
          </w:p>
        </w:tc>
      </w:tr>
      <w:tr w:rsidR="00834F3A" w:rsidRPr="00B02595" w14:paraId="43A85BD8"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30AC5611" w14:textId="77777777" w:rsidR="00834F3A" w:rsidRPr="00B02595" w:rsidRDefault="00834F3A" w:rsidP="00F64BEA">
            <w:pPr>
              <w:pStyle w:val="Lentelsturinys"/>
              <w:snapToGrid w:val="0"/>
              <w:ind w:firstLine="113"/>
              <w:jc w:val="both"/>
            </w:pPr>
            <w:proofErr w:type="spellStart"/>
            <w:r w:rsidRPr="00B02595">
              <w:t>Upytės</w:t>
            </w:r>
            <w:proofErr w:type="spellEnd"/>
          </w:p>
        </w:tc>
        <w:tc>
          <w:tcPr>
            <w:tcW w:w="1980" w:type="dxa"/>
            <w:tcBorders>
              <w:left w:val="single" w:sz="1" w:space="0" w:color="000000"/>
              <w:bottom w:val="single" w:sz="1" w:space="0" w:color="000000"/>
            </w:tcBorders>
            <w:shd w:val="clear" w:color="auto" w:fill="FFFFFF" w:themeFill="background1"/>
          </w:tcPr>
          <w:p w14:paraId="5E6EA882" w14:textId="77777777" w:rsidR="00834F3A" w:rsidRPr="00B02595" w:rsidRDefault="00834F3A" w:rsidP="00F64BEA">
            <w:pPr>
              <w:pStyle w:val="Lentelsturinys"/>
              <w:snapToGrid w:val="0"/>
              <w:ind w:firstLine="113"/>
            </w:pPr>
            <w:r>
              <w:t>160</w:t>
            </w:r>
          </w:p>
        </w:tc>
        <w:tc>
          <w:tcPr>
            <w:tcW w:w="1710" w:type="dxa"/>
            <w:tcBorders>
              <w:left w:val="single" w:sz="1" w:space="0" w:color="000000"/>
              <w:bottom w:val="single" w:sz="1" w:space="0" w:color="000000"/>
            </w:tcBorders>
            <w:shd w:val="clear" w:color="auto" w:fill="FFFFFF" w:themeFill="background1"/>
          </w:tcPr>
          <w:p w14:paraId="5643775D" w14:textId="77777777" w:rsidR="00834F3A" w:rsidRPr="00B02595" w:rsidRDefault="00834F3A" w:rsidP="00F64BEA">
            <w:pPr>
              <w:pStyle w:val="Lentelsturinys"/>
              <w:snapToGrid w:val="0"/>
              <w:ind w:firstLine="113"/>
            </w:pPr>
            <w:r>
              <w:t>2 144</w:t>
            </w:r>
          </w:p>
        </w:tc>
        <w:tc>
          <w:tcPr>
            <w:tcW w:w="2159" w:type="dxa"/>
            <w:tcBorders>
              <w:left w:val="single" w:sz="1" w:space="0" w:color="000000"/>
              <w:bottom w:val="single" w:sz="1" w:space="0" w:color="000000"/>
              <w:right w:val="single" w:sz="1" w:space="0" w:color="000000"/>
            </w:tcBorders>
            <w:shd w:val="clear" w:color="auto" w:fill="FFFFFF" w:themeFill="background1"/>
          </w:tcPr>
          <w:p w14:paraId="75471974" w14:textId="77777777" w:rsidR="00834F3A" w:rsidRPr="00B02595" w:rsidRDefault="00834F3A" w:rsidP="00F64BEA">
            <w:pPr>
              <w:pStyle w:val="Lentelsturinys"/>
              <w:snapToGrid w:val="0"/>
              <w:ind w:firstLine="113"/>
            </w:pPr>
            <w:r>
              <w:t>16 436,60</w:t>
            </w:r>
          </w:p>
        </w:tc>
      </w:tr>
      <w:tr w:rsidR="00834F3A" w:rsidRPr="00B02595" w14:paraId="632D324F" w14:textId="77777777" w:rsidTr="00F64BEA">
        <w:trPr>
          <w:trHeight w:val="251"/>
        </w:trPr>
        <w:tc>
          <w:tcPr>
            <w:tcW w:w="3690" w:type="dxa"/>
            <w:tcBorders>
              <w:left w:val="single" w:sz="1" w:space="0" w:color="000000"/>
              <w:bottom w:val="single" w:sz="1" w:space="0" w:color="000000"/>
            </w:tcBorders>
            <w:shd w:val="clear" w:color="auto" w:fill="FFFFFF" w:themeFill="background1"/>
          </w:tcPr>
          <w:p w14:paraId="2CD84C1B" w14:textId="77777777" w:rsidR="00834F3A" w:rsidRPr="00B02595" w:rsidRDefault="00834F3A" w:rsidP="00F64BEA">
            <w:pPr>
              <w:pStyle w:val="Lentelsturinys"/>
              <w:snapToGrid w:val="0"/>
              <w:ind w:firstLine="113"/>
              <w:jc w:val="both"/>
            </w:pPr>
            <w:proofErr w:type="spellStart"/>
            <w:r w:rsidRPr="00B02595">
              <w:t>Raguvos</w:t>
            </w:r>
            <w:proofErr w:type="spellEnd"/>
          </w:p>
        </w:tc>
        <w:tc>
          <w:tcPr>
            <w:tcW w:w="1980" w:type="dxa"/>
            <w:tcBorders>
              <w:left w:val="single" w:sz="1" w:space="0" w:color="000000"/>
              <w:bottom w:val="single" w:sz="1" w:space="0" w:color="000000"/>
            </w:tcBorders>
            <w:shd w:val="clear" w:color="auto" w:fill="FFFFFF" w:themeFill="background1"/>
          </w:tcPr>
          <w:p w14:paraId="00EC6B19" w14:textId="77777777" w:rsidR="00834F3A" w:rsidRPr="00B02595" w:rsidRDefault="00834F3A" w:rsidP="00F64BEA">
            <w:pPr>
              <w:pStyle w:val="Lentelsturinys"/>
              <w:snapToGrid w:val="0"/>
              <w:ind w:firstLine="113"/>
            </w:pPr>
            <w:r>
              <w:t>111</w:t>
            </w:r>
          </w:p>
        </w:tc>
        <w:tc>
          <w:tcPr>
            <w:tcW w:w="1710" w:type="dxa"/>
            <w:tcBorders>
              <w:left w:val="single" w:sz="1" w:space="0" w:color="000000"/>
              <w:bottom w:val="single" w:sz="1" w:space="0" w:color="000000"/>
            </w:tcBorders>
            <w:shd w:val="clear" w:color="auto" w:fill="FFFFFF" w:themeFill="background1"/>
          </w:tcPr>
          <w:p w14:paraId="08D555E8" w14:textId="77777777" w:rsidR="00834F3A" w:rsidRPr="00B02595" w:rsidRDefault="00834F3A" w:rsidP="00F64BEA">
            <w:pPr>
              <w:pStyle w:val="Lentelsturinys"/>
              <w:snapToGrid w:val="0"/>
              <w:ind w:firstLine="113"/>
            </w:pPr>
            <w:r>
              <w:t>1 070</w:t>
            </w:r>
          </w:p>
        </w:tc>
        <w:tc>
          <w:tcPr>
            <w:tcW w:w="2159" w:type="dxa"/>
            <w:tcBorders>
              <w:left w:val="single" w:sz="1" w:space="0" w:color="000000"/>
              <w:bottom w:val="single" w:sz="1" w:space="0" w:color="000000"/>
              <w:right w:val="single" w:sz="1" w:space="0" w:color="000000"/>
            </w:tcBorders>
            <w:shd w:val="clear" w:color="auto" w:fill="FFFFFF" w:themeFill="background1"/>
          </w:tcPr>
          <w:p w14:paraId="7B4D651E" w14:textId="77777777" w:rsidR="00834F3A" w:rsidRPr="00B02595" w:rsidRDefault="00834F3A" w:rsidP="00F64BEA">
            <w:pPr>
              <w:pStyle w:val="Lentelsturinys"/>
              <w:snapToGrid w:val="0"/>
              <w:ind w:firstLine="113"/>
            </w:pPr>
            <w:r>
              <w:t>2 985,54</w:t>
            </w:r>
          </w:p>
        </w:tc>
      </w:tr>
    </w:tbl>
    <w:bookmarkEnd w:id="5"/>
    <w:p w14:paraId="4C0455D6" w14:textId="5A07AEB4" w:rsidR="004170A1" w:rsidRDefault="004170A1" w:rsidP="004170A1">
      <w:pPr>
        <w:suppressAutoHyphens w:val="0"/>
        <w:ind w:firstLine="0"/>
        <w:rPr>
          <w:color w:val="000000" w:themeColor="text1"/>
        </w:rPr>
      </w:pPr>
      <w:r>
        <w:rPr>
          <w:color w:val="000000" w:themeColor="text1"/>
        </w:rPr>
        <w:t xml:space="preserve">               </w:t>
      </w:r>
      <w:r w:rsidR="00EF7688">
        <w:rPr>
          <w:color w:val="000000" w:themeColor="text1"/>
        </w:rPr>
        <w:t xml:space="preserve">  </w:t>
      </w:r>
      <w:r w:rsidRPr="00C30FE3">
        <w:rPr>
          <w:color w:val="000000" w:themeColor="text1"/>
        </w:rPr>
        <w:t>201</w:t>
      </w:r>
      <w:r>
        <w:rPr>
          <w:color w:val="000000" w:themeColor="text1"/>
        </w:rPr>
        <w:t>9</w:t>
      </w:r>
      <w:r w:rsidRPr="00C30FE3">
        <w:rPr>
          <w:color w:val="000000" w:themeColor="text1"/>
        </w:rPr>
        <w:t xml:space="preserve"> m</w:t>
      </w:r>
      <w:r w:rsidR="00EF7688">
        <w:rPr>
          <w:color w:val="000000" w:themeColor="text1"/>
        </w:rPr>
        <w:t>etais</w:t>
      </w:r>
      <w:r w:rsidR="00F64BEA">
        <w:rPr>
          <w:color w:val="000000" w:themeColor="text1"/>
        </w:rPr>
        <w:t xml:space="preserve"> didžiausias paraiškų skaičius </w:t>
      </w:r>
      <w:r w:rsidRPr="00C30FE3">
        <w:rPr>
          <w:color w:val="000000" w:themeColor="text1"/>
        </w:rPr>
        <w:t>priimtas Panevėžio, Krekenavos ir Karsakiškio seniūnijose</w:t>
      </w:r>
      <w:r w:rsidR="00F64BEA">
        <w:rPr>
          <w:color w:val="000000" w:themeColor="text1"/>
        </w:rPr>
        <w:t>. Didžiausias laukų skaičius</w:t>
      </w:r>
      <w:r w:rsidRPr="00C30FE3">
        <w:rPr>
          <w:color w:val="000000" w:themeColor="text1"/>
        </w:rPr>
        <w:t xml:space="preserve"> įbraižytas Krekenavos, Karsakiškio ir Panevėžio seniūnijose. </w:t>
      </w:r>
      <w:r>
        <w:rPr>
          <w:color w:val="000000" w:themeColor="text1"/>
        </w:rPr>
        <w:t>2019 m</w:t>
      </w:r>
      <w:r w:rsidR="00C95A95">
        <w:rPr>
          <w:color w:val="000000" w:themeColor="text1"/>
        </w:rPr>
        <w:t>etais</w:t>
      </w:r>
      <w:r>
        <w:rPr>
          <w:color w:val="000000" w:themeColor="text1"/>
        </w:rPr>
        <w:t xml:space="preserve"> lyginant su 2018 m</w:t>
      </w:r>
      <w:r w:rsidR="00C95A95">
        <w:rPr>
          <w:color w:val="000000" w:themeColor="text1"/>
        </w:rPr>
        <w:t>etais</w:t>
      </w:r>
      <w:r>
        <w:rPr>
          <w:color w:val="000000" w:themeColor="text1"/>
        </w:rPr>
        <w:t xml:space="preserve"> d</w:t>
      </w:r>
      <w:r w:rsidRPr="0069049E">
        <w:rPr>
          <w:rFonts w:cs="Times New Roman"/>
          <w:color w:val="000000"/>
          <w:kern w:val="0"/>
        </w:rPr>
        <w:t xml:space="preserve">eklaruotas plotas </w:t>
      </w:r>
      <w:r>
        <w:rPr>
          <w:rFonts w:cs="Times New Roman"/>
          <w:color w:val="000000"/>
          <w:kern w:val="0"/>
        </w:rPr>
        <w:t>padidėjo šiose seniūnijose:</w:t>
      </w:r>
      <w:r w:rsidRPr="0069049E">
        <w:rPr>
          <w:rFonts w:cs="Times New Roman"/>
          <w:color w:val="000000"/>
          <w:kern w:val="0"/>
        </w:rPr>
        <w:t xml:space="preserve"> </w:t>
      </w:r>
      <w:r>
        <w:rPr>
          <w:color w:val="000000" w:themeColor="text1"/>
        </w:rPr>
        <w:t xml:space="preserve">Smilgių sen. </w:t>
      </w:r>
      <w:r w:rsidR="00F64BEA">
        <w:rPr>
          <w:color w:val="000000" w:themeColor="text1"/>
        </w:rPr>
        <w:br/>
      </w:r>
      <w:r w:rsidRPr="00C30FE3">
        <w:rPr>
          <w:color w:val="000000" w:themeColor="text1"/>
        </w:rPr>
        <w:t>(</w:t>
      </w:r>
      <w:r>
        <w:rPr>
          <w:color w:val="000000" w:themeColor="text1"/>
        </w:rPr>
        <w:t>1 683,35 ha</w:t>
      </w:r>
      <w:r w:rsidRPr="00C30FE3">
        <w:rPr>
          <w:color w:val="000000" w:themeColor="text1"/>
        </w:rPr>
        <w:t>)</w:t>
      </w:r>
      <w:r>
        <w:rPr>
          <w:color w:val="000000" w:themeColor="text1"/>
        </w:rPr>
        <w:t>,</w:t>
      </w:r>
      <w:r>
        <w:rPr>
          <w:rFonts w:cs="Times New Roman"/>
          <w:color w:val="000000"/>
          <w:kern w:val="0"/>
        </w:rPr>
        <w:t xml:space="preserve"> Krekenavos sen. </w:t>
      </w:r>
      <w:r w:rsidRPr="00C30FE3">
        <w:rPr>
          <w:color w:val="000000" w:themeColor="text1"/>
        </w:rPr>
        <w:t>(</w:t>
      </w:r>
      <w:r>
        <w:rPr>
          <w:color w:val="000000" w:themeColor="text1"/>
        </w:rPr>
        <w:t>537,8 ha</w:t>
      </w:r>
      <w:r w:rsidRPr="00C30FE3">
        <w:rPr>
          <w:color w:val="000000" w:themeColor="text1"/>
        </w:rPr>
        <w:t>)</w:t>
      </w:r>
      <w:r>
        <w:rPr>
          <w:color w:val="000000" w:themeColor="text1"/>
        </w:rPr>
        <w:t xml:space="preserve">, Raguvos sen. </w:t>
      </w:r>
      <w:r w:rsidRPr="00C30FE3">
        <w:rPr>
          <w:color w:val="000000" w:themeColor="text1"/>
        </w:rPr>
        <w:t>(</w:t>
      </w:r>
      <w:r>
        <w:rPr>
          <w:color w:val="000000" w:themeColor="text1"/>
        </w:rPr>
        <w:t>589,8 ha</w:t>
      </w:r>
      <w:r w:rsidRPr="00C30FE3">
        <w:rPr>
          <w:color w:val="000000" w:themeColor="text1"/>
        </w:rPr>
        <w:t>)</w:t>
      </w:r>
      <w:r w:rsidR="00F64BEA">
        <w:rPr>
          <w:color w:val="000000" w:themeColor="text1"/>
        </w:rPr>
        <w:t xml:space="preserve">, sumažėjo </w:t>
      </w:r>
      <w:r>
        <w:rPr>
          <w:color w:val="000000" w:themeColor="text1"/>
        </w:rPr>
        <w:t xml:space="preserve">Karsakiškio sen. </w:t>
      </w:r>
    </w:p>
    <w:p w14:paraId="11F5801C" w14:textId="3A0B74AD" w:rsidR="00834F3A" w:rsidRPr="00C95A95" w:rsidRDefault="00C95A95" w:rsidP="00C95A95">
      <w:pPr>
        <w:ind w:firstLine="0"/>
        <w:rPr>
          <w:szCs w:val="24"/>
        </w:rPr>
      </w:pPr>
      <w:r>
        <w:rPr>
          <w:szCs w:val="24"/>
        </w:rPr>
        <w:t xml:space="preserve">                </w:t>
      </w:r>
      <w:r w:rsidR="00834F3A" w:rsidRPr="00B02595">
        <w:rPr>
          <w:szCs w:val="24"/>
        </w:rPr>
        <w:t>Deklaruotų v</w:t>
      </w:r>
      <w:r w:rsidR="00F64BEA">
        <w:rPr>
          <w:szCs w:val="24"/>
        </w:rPr>
        <w:t>asarinių ir žieminių rapsų plotai (ha)</w:t>
      </w:r>
      <w:r w:rsidR="00834F3A" w:rsidRPr="00B02595">
        <w:rPr>
          <w:szCs w:val="24"/>
        </w:rPr>
        <w:t xml:space="preserve"> 201</w:t>
      </w:r>
      <w:r w:rsidR="00834F3A">
        <w:rPr>
          <w:szCs w:val="24"/>
        </w:rPr>
        <w:t>8</w:t>
      </w:r>
      <w:r w:rsidR="00F64BEA">
        <w:rPr>
          <w:szCs w:val="24"/>
        </w:rPr>
        <w:t xml:space="preserve"> ir </w:t>
      </w:r>
      <w:r w:rsidR="00834F3A" w:rsidRPr="00B02595">
        <w:rPr>
          <w:szCs w:val="24"/>
        </w:rPr>
        <w:t>201</w:t>
      </w:r>
      <w:r w:rsidR="00834F3A">
        <w:rPr>
          <w:szCs w:val="24"/>
        </w:rPr>
        <w:t>9</w:t>
      </w:r>
      <w:r w:rsidR="00834F3A" w:rsidRPr="00B02595">
        <w:rPr>
          <w:szCs w:val="24"/>
        </w:rPr>
        <w:t xml:space="preserve"> m</w:t>
      </w:r>
      <w:r>
        <w:rPr>
          <w:szCs w:val="24"/>
        </w:rPr>
        <w:t>etais</w:t>
      </w:r>
      <w:r w:rsidR="00F64BEA">
        <w:rPr>
          <w:szCs w:val="24"/>
        </w:rPr>
        <w:t>:</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2"/>
        <w:gridCol w:w="1156"/>
        <w:gridCol w:w="1032"/>
        <w:gridCol w:w="1080"/>
        <w:gridCol w:w="1170"/>
        <w:gridCol w:w="1805"/>
        <w:gridCol w:w="1984"/>
      </w:tblGrid>
      <w:tr w:rsidR="00834F3A" w:rsidRPr="00C95A95" w14:paraId="766933B6" w14:textId="77777777" w:rsidTr="00F64BEA">
        <w:trPr>
          <w:trHeight w:val="248"/>
        </w:trPr>
        <w:tc>
          <w:tcPr>
            <w:tcW w:w="1352" w:type="dxa"/>
            <w:vMerge w:val="restart"/>
            <w:shd w:val="clear" w:color="auto" w:fill="auto"/>
          </w:tcPr>
          <w:p w14:paraId="12407623" w14:textId="4F14DEA8" w:rsidR="00834F3A" w:rsidRPr="00C95A95" w:rsidRDefault="00F64BEA" w:rsidP="00C95A95">
            <w:pPr>
              <w:suppressAutoHyphens w:val="0"/>
              <w:snapToGrid w:val="0"/>
              <w:ind w:firstLine="0"/>
              <w:rPr>
                <w:rFonts w:cs="Times New Roman"/>
                <w:bCs/>
                <w:sz w:val="20"/>
              </w:rPr>
            </w:pPr>
            <w:r>
              <w:rPr>
                <w:rFonts w:cs="Times New Roman"/>
                <w:bCs/>
                <w:sz w:val="20"/>
              </w:rPr>
              <w:t>Panevėžio apskritis</w:t>
            </w:r>
          </w:p>
        </w:tc>
        <w:tc>
          <w:tcPr>
            <w:tcW w:w="2188" w:type="dxa"/>
            <w:gridSpan w:val="2"/>
            <w:shd w:val="clear" w:color="auto" w:fill="auto"/>
          </w:tcPr>
          <w:p w14:paraId="4E00DD87" w14:textId="77777777" w:rsidR="00834F3A" w:rsidRPr="00C95A95" w:rsidRDefault="00834F3A" w:rsidP="00C95A95">
            <w:pPr>
              <w:pStyle w:val="Lentelsturinys"/>
              <w:snapToGrid w:val="0"/>
            </w:pPr>
            <w:r w:rsidRPr="00C95A95">
              <w:t>2018 m.</w:t>
            </w:r>
          </w:p>
        </w:tc>
        <w:tc>
          <w:tcPr>
            <w:tcW w:w="2250" w:type="dxa"/>
            <w:gridSpan w:val="2"/>
            <w:shd w:val="clear" w:color="auto" w:fill="auto"/>
          </w:tcPr>
          <w:p w14:paraId="123F6275" w14:textId="77777777" w:rsidR="00834F3A" w:rsidRPr="00C95A95" w:rsidRDefault="00834F3A" w:rsidP="00C95A95">
            <w:pPr>
              <w:pStyle w:val="Lentelsturinys"/>
              <w:snapToGrid w:val="0"/>
            </w:pPr>
            <w:r w:rsidRPr="00C95A95">
              <w:t>2019 m.</w:t>
            </w:r>
          </w:p>
        </w:tc>
        <w:tc>
          <w:tcPr>
            <w:tcW w:w="1805" w:type="dxa"/>
            <w:vMerge w:val="restart"/>
            <w:shd w:val="clear" w:color="auto" w:fill="auto"/>
          </w:tcPr>
          <w:p w14:paraId="24B0D0E3" w14:textId="68E8161E" w:rsidR="00834F3A" w:rsidRPr="00C95A95" w:rsidRDefault="00834F3A" w:rsidP="00F64BEA">
            <w:pPr>
              <w:suppressAutoHyphens w:val="0"/>
              <w:snapToGrid w:val="0"/>
              <w:ind w:firstLine="0"/>
              <w:jc w:val="left"/>
              <w:rPr>
                <w:rFonts w:cs="Times New Roman"/>
                <w:sz w:val="20"/>
              </w:rPr>
            </w:pPr>
            <w:r w:rsidRPr="00C95A95">
              <w:rPr>
                <w:rFonts w:cs="Times New Roman"/>
                <w:sz w:val="20"/>
              </w:rPr>
              <w:t>vasarinių ploto</w:t>
            </w:r>
            <w:r w:rsidR="00EF7688">
              <w:rPr>
                <w:rFonts w:cs="Times New Roman"/>
                <w:sz w:val="20"/>
              </w:rPr>
              <w:t xml:space="preserve"> </w:t>
            </w:r>
            <w:r w:rsidR="00F64BEA">
              <w:rPr>
                <w:rFonts w:cs="Times New Roman"/>
                <w:sz w:val="20"/>
              </w:rPr>
              <w:t>pokytis proc.</w:t>
            </w:r>
          </w:p>
        </w:tc>
        <w:tc>
          <w:tcPr>
            <w:tcW w:w="1984" w:type="dxa"/>
            <w:vMerge w:val="restart"/>
            <w:shd w:val="clear" w:color="auto" w:fill="auto"/>
          </w:tcPr>
          <w:p w14:paraId="7537BD61" w14:textId="02F20C16" w:rsidR="00834F3A" w:rsidRPr="00C95A95" w:rsidRDefault="00F64BEA" w:rsidP="00F64BEA">
            <w:pPr>
              <w:suppressAutoHyphens w:val="0"/>
              <w:snapToGrid w:val="0"/>
              <w:ind w:firstLine="0"/>
              <w:jc w:val="left"/>
              <w:rPr>
                <w:rFonts w:cs="Times New Roman"/>
                <w:sz w:val="20"/>
              </w:rPr>
            </w:pPr>
            <w:r>
              <w:rPr>
                <w:rFonts w:cs="Times New Roman"/>
                <w:sz w:val="20"/>
              </w:rPr>
              <w:t>žieminių ploto pokytis proc.</w:t>
            </w:r>
          </w:p>
        </w:tc>
      </w:tr>
      <w:tr w:rsidR="00834F3A" w:rsidRPr="00C95A95" w14:paraId="7D982868" w14:textId="77777777" w:rsidTr="00F64BEA">
        <w:trPr>
          <w:trHeight w:val="250"/>
        </w:trPr>
        <w:tc>
          <w:tcPr>
            <w:tcW w:w="1352" w:type="dxa"/>
            <w:vMerge/>
            <w:shd w:val="clear" w:color="auto" w:fill="auto"/>
          </w:tcPr>
          <w:p w14:paraId="3CF1C886" w14:textId="77777777" w:rsidR="00834F3A" w:rsidRPr="00C95A95" w:rsidRDefault="00834F3A" w:rsidP="00985CB4">
            <w:pPr>
              <w:pStyle w:val="Lentelsturinys"/>
              <w:snapToGrid w:val="0"/>
              <w:jc w:val="both"/>
            </w:pPr>
          </w:p>
        </w:tc>
        <w:tc>
          <w:tcPr>
            <w:tcW w:w="1156" w:type="dxa"/>
            <w:shd w:val="clear" w:color="auto" w:fill="auto"/>
          </w:tcPr>
          <w:p w14:paraId="22A69CD1" w14:textId="77777777" w:rsidR="00834F3A" w:rsidRPr="00C95A95" w:rsidRDefault="00834F3A" w:rsidP="00C95A95">
            <w:pPr>
              <w:suppressAutoHyphens w:val="0"/>
              <w:snapToGrid w:val="0"/>
              <w:ind w:firstLine="0"/>
              <w:rPr>
                <w:rFonts w:cs="Times New Roman"/>
                <w:sz w:val="20"/>
              </w:rPr>
            </w:pPr>
            <w:r w:rsidRPr="00C95A95">
              <w:rPr>
                <w:rFonts w:cs="Times New Roman"/>
                <w:sz w:val="20"/>
              </w:rPr>
              <w:t>vasarinių</w:t>
            </w:r>
          </w:p>
        </w:tc>
        <w:tc>
          <w:tcPr>
            <w:tcW w:w="1032" w:type="dxa"/>
            <w:shd w:val="clear" w:color="auto" w:fill="auto"/>
          </w:tcPr>
          <w:p w14:paraId="6CDAB31F" w14:textId="77777777" w:rsidR="00834F3A" w:rsidRPr="00C95A95" w:rsidRDefault="00834F3A" w:rsidP="00C95A95">
            <w:pPr>
              <w:suppressAutoHyphens w:val="0"/>
              <w:snapToGrid w:val="0"/>
              <w:ind w:firstLine="0"/>
              <w:rPr>
                <w:rFonts w:cs="Times New Roman"/>
                <w:sz w:val="20"/>
              </w:rPr>
            </w:pPr>
            <w:r w:rsidRPr="00C95A95">
              <w:rPr>
                <w:rFonts w:cs="Times New Roman"/>
                <w:sz w:val="20"/>
              </w:rPr>
              <w:t>žieminių</w:t>
            </w:r>
          </w:p>
        </w:tc>
        <w:tc>
          <w:tcPr>
            <w:tcW w:w="1080" w:type="dxa"/>
            <w:shd w:val="clear" w:color="auto" w:fill="auto"/>
          </w:tcPr>
          <w:p w14:paraId="1D16AB1E" w14:textId="77777777" w:rsidR="00834F3A" w:rsidRPr="00C95A95" w:rsidRDefault="00834F3A" w:rsidP="00C95A95">
            <w:pPr>
              <w:suppressAutoHyphens w:val="0"/>
              <w:snapToGrid w:val="0"/>
              <w:ind w:firstLine="0"/>
              <w:rPr>
                <w:rFonts w:cs="Times New Roman"/>
                <w:sz w:val="20"/>
              </w:rPr>
            </w:pPr>
            <w:r w:rsidRPr="00C95A95">
              <w:rPr>
                <w:rFonts w:cs="Times New Roman"/>
                <w:sz w:val="20"/>
              </w:rPr>
              <w:t>vasarinių</w:t>
            </w:r>
          </w:p>
        </w:tc>
        <w:tc>
          <w:tcPr>
            <w:tcW w:w="1170" w:type="dxa"/>
            <w:shd w:val="clear" w:color="auto" w:fill="auto"/>
          </w:tcPr>
          <w:p w14:paraId="09AF654F" w14:textId="77777777" w:rsidR="00834F3A" w:rsidRPr="00C95A95" w:rsidRDefault="00834F3A" w:rsidP="00C95A95">
            <w:pPr>
              <w:suppressAutoHyphens w:val="0"/>
              <w:snapToGrid w:val="0"/>
              <w:ind w:firstLine="0"/>
              <w:rPr>
                <w:rFonts w:cs="Times New Roman"/>
                <w:sz w:val="20"/>
              </w:rPr>
            </w:pPr>
            <w:r w:rsidRPr="00C95A95">
              <w:rPr>
                <w:rFonts w:cs="Times New Roman"/>
                <w:sz w:val="20"/>
              </w:rPr>
              <w:t>žieminių</w:t>
            </w:r>
          </w:p>
        </w:tc>
        <w:tc>
          <w:tcPr>
            <w:tcW w:w="1805" w:type="dxa"/>
            <w:vMerge/>
            <w:shd w:val="clear" w:color="auto" w:fill="auto"/>
          </w:tcPr>
          <w:p w14:paraId="28CE3F26" w14:textId="77777777" w:rsidR="00834F3A" w:rsidRPr="00C95A95" w:rsidRDefault="00834F3A" w:rsidP="00985CB4">
            <w:pPr>
              <w:pStyle w:val="Lentelsturinys"/>
              <w:snapToGrid w:val="0"/>
              <w:jc w:val="both"/>
            </w:pPr>
          </w:p>
        </w:tc>
        <w:tc>
          <w:tcPr>
            <w:tcW w:w="1984" w:type="dxa"/>
            <w:vMerge/>
            <w:shd w:val="clear" w:color="auto" w:fill="auto"/>
          </w:tcPr>
          <w:p w14:paraId="0B59582B" w14:textId="77777777" w:rsidR="00834F3A" w:rsidRPr="00C95A95" w:rsidRDefault="00834F3A" w:rsidP="00985CB4">
            <w:pPr>
              <w:pStyle w:val="Lentelsturinys"/>
              <w:snapToGrid w:val="0"/>
              <w:jc w:val="both"/>
            </w:pPr>
          </w:p>
        </w:tc>
      </w:tr>
      <w:tr w:rsidR="00834F3A" w:rsidRPr="00C95A95" w14:paraId="41D374C6" w14:textId="77777777" w:rsidTr="00F64BEA">
        <w:trPr>
          <w:trHeight w:val="329"/>
        </w:trPr>
        <w:tc>
          <w:tcPr>
            <w:tcW w:w="1352" w:type="dxa"/>
            <w:shd w:val="clear" w:color="auto" w:fill="auto"/>
          </w:tcPr>
          <w:p w14:paraId="5153263A"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Biržų r. </w:t>
            </w:r>
          </w:p>
        </w:tc>
        <w:tc>
          <w:tcPr>
            <w:tcW w:w="1156" w:type="dxa"/>
            <w:shd w:val="clear" w:color="auto" w:fill="auto"/>
          </w:tcPr>
          <w:p w14:paraId="7DEE5010"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2 283,17</w:t>
            </w:r>
          </w:p>
        </w:tc>
        <w:tc>
          <w:tcPr>
            <w:tcW w:w="1032" w:type="dxa"/>
            <w:shd w:val="clear" w:color="auto" w:fill="auto"/>
          </w:tcPr>
          <w:p w14:paraId="3A828394"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2 620,10</w:t>
            </w:r>
          </w:p>
        </w:tc>
        <w:tc>
          <w:tcPr>
            <w:tcW w:w="1080" w:type="dxa"/>
            <w:shd w:val="clear" w:color="auto" w:fill="auto"/>
          </w:tcPr>
          <w:p w14:paraId="3BFE91B8"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1 101,61</w:t>
            </w:r>
          </w:p>
        </w:tc>
        <w:tc>
          <w:tcPr>
            <w:tcW w:w="1170" w:type="dxa"/>
            <w:shd w:val="clear" w:color="auto" w:fill="auto"/>
          </w:tcPr>
          <w:p w14:paraId="3029083A" w14:textId="77777777" w:rsidR="00834F3A" w:rsidRPr="00C95A95" w:rsidRDefault="00834F3A" w:rsidP="00C95A95">
            <w:pPr>
              <w:suppressAutoHyphens w:val="0"/>
              <w:snapToGrid w:val="0"/>
              <w:ind w:firstLine="0"/>
              <w:rPr>
                <w:rFonts w:cs="Times New Roman"/>
                <w:sz w:val="20"/>
              </w:rPr>
            </w:pPr>
            <w:r w:rsidRPr="00C95A95">
              <w:rPr>
                <w:rFonts w:cs="Times New Roman"/>
                <w:sz w:val="20"/>
              </w:rPr>
              <w:t>4 536,8</w:t>
            </w:r>
          </w:p>
        </w:tc>
        <w:tc>
          <w:tcPr>
            <w:tcW w:w="1805" w:type="dxa"/>
            <w:shd w:val="clear" w:color="auto" w:fill="auto"/>
            <w:vAlign w:val="center"/>
          </w:tcPr>
          <w:p w14:paraId="312D5E61" w14:textId="77777777" w:rsidR="00834F3A" w:rsidRPr="00C95A95" w:rsidRDefault="00834F3A" w:rsidP="00C95A95">
            <w:pPr>
              <w:suppressAutoHyphens w:val="0"/>
              <w:ind w:firstLine="0"/>
              <w:rPr>
                <w:rFonts w:cs="Times New Roman"/>
                <w:kern w:val="0"/>
                <w:sz w:val="20"/>
              </w:rPr>
            </w:pPr>
            <w:r w:rsidRPr="00C95A95">
              <w:rPr>
                <w:rFonts w:cs="Times New Roman"/>
                <w:kern w:val="0"/>
                <w:sz w:val="20"/>
              </w:rPr>
              <w:t>48,2</w:t>
            </w:r>
          </w:p>
        </w:tc>
        <w:tc>
          <w:tcPr>
            <w:tcW w:w="1984" w:type="dxa"/>
            <w:shd w:val="clear" w:color="auto" w:fill="auto"/>
            <w:vAlign w:val="center"/>
          </w:tcPr>
          <w:p w14:paraId="348A89C1" w14:textId="77777777" w:rsidR="00834F3A" w:rsidRPr="00C95A95" w:rsidRDefault="00834F3A" w:rsidP="00C95A95">
            <w:pPr>
              <w:ind w:firstLine="0"/>
              <w:rPr>
                <w:rFonts w:cs="Times New Roman"/>
                <w:sz w:val="20"/>
              </w:rPr>
            </w:pPr>
            <w:r w:rsidRPr="00C95A95">
              <w:rPr>
                <w:rFonts w:cs="Times New Roman"/>
                <w:sz w:val="20"/>
              </w:rPr>
              <w:t>173,2</w:t>
            </w:r>
          </w:p>
        </w:tc>
      </w:tr>
      <w:tr w:rsidR="00834F3A" w:rsidRPr="00C95A95" w14:paraId="00BD53B9" w14:textId="77777777" w:rsidTr="00F64BEA">
        <w:trPr>
          <w:trHeight w:val="309"/>
        </w:trPr>
        <w:tc>
          <w:tcPr>
            <w:tcW w:w="1352" w:type="dxa"/>
            <w:shd w:val="clear" w:color="auto" w:fill="auto"/>
          </w:tcPr>
          <w:p w14:paraId="6833AA97"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Kupiškio r. </w:t>
            </w:r>
          </w:p>
        </w:tc>
        <w:tc>
          <w:tcPr>
            <w:tcW w:w="1156" w:type="dxa"/>
            <w:shd w:val="clear" w:color="auto" w:fill="auto"/>
          </w:tcPr>
          <w:p w14:paraId="21245AD1"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1 834,19</w:t>
            </w:r>
          </w:p>
        </w:tc>
        <w:tc>
          <w:tcPr>
            <w:tcW w:w="1032" w:type="dxa"/>
            <w:shd w:val="clear" w:color="auto" w:fill="auto"/>
          </w:tcPr>
          <w:p w14:paraId="0ABCD65A"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1 757,16</w:t>
            </w:r>
          </w:p>
        </w:tc>
        <w:tc>
          <w:tcPr>
            <w:tcW w:w="1080" w:type="dxa"/>
            <w:shd w:val="clear" w:color="auto" w:fill="auto"/>
          </w:tcPr>
          <w:p w14:paraId="0977E6AF" w14:textId="77777777" w:rsidR="00834F3A" w:rsidRPr="00C95A95" w:rsidRDefault="00834F3A" w:rsidP="00C95A95">
            <w:pPr>
              <w:suppressAutoHyphens w:val="0"/>
              <w:snapToGrid w:val="0"/>
              <w:ind w:firstLine="0"/>
              <w:rPr>
                <w:rFonts w:cs="Times New Roman"/>
                <w:sz w:val="20"/>
              </w:rPr>
            </w:pPr>
            <w:r w:rsidRPr="00C95A95">
              <w:rPr>
                <w:rFonts w:cs="Times New Roman"/>
                <w:sz w:val="20"/>
              </w:rPr>
              <w:t>754,23</w:t>
            </w:r>
          </w:p>
        </w:tc>
        <w:tc>
          <w:tcPr>
            <w:tcW w:w="1170" w:type="dxa"/>
            <w:shd w:val="clear" w:color="auto" w:fill="auto"/>
          </w:tcPr>
          <w:p w14:paraId="57D96C96" w14:textId="77777777" w:rsidR="00834F3A" w:rsidRPr="00C95A95" w:rsidRDefault="00834F3A" w:rsidP="00C95A95">
            <w:pPr>
              <w:suppressAutoHyphens w:val="0"/>
              <w:snapToGrid w:val="0"/>
              <w:ind w:firstLine="0"/>
              <w:rPr>
                <w:rFonts w:cs="Times New Roman"/>
                <w:sz w:val="20"/>
              </w:rPr>
            </w:pPr>
            <w:r w:rsidRPr="00C95A95">
              <w:rPr>
                <w:rFonts w:cs="Times New Roman"/>
                <w:sz w:val="20"/>
              </w:rPr>
              <w:t>3 456,6</w:t>
            </w:r>
          </w:p>
        </w:tc>
        <w:tc>
          <w:tcPr>
            <w:tcW w:w="1805" w:type="dxa"/>
            <w:shd w:val="clear" w:color="auto" w:fill="auto"/>
            <w:vAlign w:val="center"/>
          </w:tcPr>
          <w:p w14:paraId="4B27AC5B" w14:textId="77777777" w:rsidR="00834F3A" w:rsidRPr="00C95A95" w:rsidRDefault="00834F3A" w:rsidP="00C95A95">
            <w:pPr>
              <w:ind w:firstLine="0"/>
              <w:rPr>
                <w:rFonts w:cs="Times New Roman"/>
                <w:sz w:val="20"/>
              </w:rPr>
            </w:pPr>
            <w:r w:rsidRPr="00C95A95">
              <w:rPr>
                <w:rFonts w:cs="Times New Roman"/>
                <w:sz w:val="20"/>
              </w:rPr>
              <w:t>41,1</w:t>
            </w:r>
          </w:p>
        </w:tc>
        <w:tc>
          <w:tcPr>
            <w:tcW w:w="1984" w:type="dxa"/>
            <w:shd w:val="clear" w:color="auto" w:fill="auto"/>
            <w:vAlign w:val="center"/>
          </w:tcPr>
          <w:p w14:paraId="4C0BEE2F" w14:textId="77777777" w:rsidR="00834F3A" w:rsidRPr="00C95A95" w:rsidRDefault="00834F3A" w:rsidP="00C95A95">
            <w:pPr>
              <w:ind w:firstLine="0"/>
              <w:rPr>
                <w:rFonts w:cs="Times New Roman"/>
                <w:sz w:val="20"/>
              </w:rPr>
            </w:pPr>
            <w:r w:rsidRPr="00C95A95">
              <w:rPr>
                <w:rFonts w:cs="Times New Roman"/>
                <w:sz w:val="20"/>
              </w:rPr>
              <w:t>196,7</w:t>
            </w:r>
          </w:p>
        </w:tc>
      </w:tr>
      <w:tr w:rsidR="00834F3A" w:rsidRPr="00C95A95" w14:paraId="54E317A4" w14:textId="77777777" w:rsidTr="00F64BEA">
        <w:trPr>
          <w:trHeight w:val="309"/>
        </w:trPr>
        <w:tc>
          <w:tcPr>
            <w:tcW w:w="1352" w:type="dxa"/>
            <w:shd w:val="clear" w:color="auto" w:fill="auto"/>
          </w:tcPr>
          <w:p w14:paraId="7A41A117"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 xml:space="preserve">Panevėžio r. </w:t>
            </w:r>
          </w:p>
        </w:tc>
        <w:tc>
          <w:tcPr>
            <w:tcW w:w="1156" w:type="dxa"/>
            <w:shd w:val="clear" w:color="auto" w:fill="auto"/>
          </w:tcPr>
          <w:p w14:paraId="42CDFB19"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4 847,48</w:t>
            </w:r>
          </w:p>
        </w:tc>
        <w:tc>
          <w:tcPr>
            <w:tcW w:w="1032" w:type="dxa"/>
            <w:shd w:val="clear" w:color="auto" w:fill="auto"/>
          </w:tcPr>
          <w:p w14:paraId="7326CA51"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8 726,21</w:t>
            </w:r>
          </w:p>
        </w:tc>
        <w:tc>
          <w:tcPr>
            <w:tcW w:w="1080" w:type="dxa"/>
            <w:shd w:val="clear" w:color="auto" w:fill="auto"/>
          </w:tcPr>
          <w:p w14:paraId="322C7645"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960,67</w:t>
            </w:r>
          </w:p>
        </w:tc>
        <w:tc>
          <w:tcPr>
            <w:tcW w:w="1170" w:type="dxa"/>
            <w:shd w:val="clear" w:color="auto" w:fill="auto"/>
          </w:tcPr>
          <w:p w14:paraId="6EC1FDD2"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14 911,25</w:t>
            </w:r>
          </w:p>
        </w:tc>
        <w:tc>
          <w:tcPr>
            <w:tcW w:w="1805" w:type="dxa"/>
            <w:shd w:val="clear" w:color="auto" w:fill="auto"/>
            <w:vAlign w:val="center"/>
          </w:tcPr>
          <w:p w14:paraId="23334971" w14:textId="77777777" w:rsidR="00834F3A" w:rsidRPr="00C95A95" w:rsidRDefault="00834F3A" w:rsidP="00C95A95">
            <w:pPr>
              <w:ind w:firstLine="0"/>
              <w:rPr>
                <w:rFonts w:cs="Times New Roman"/>
                <w:bCs/>
                <w:sz w:val="20"/>
              </w:rPr>
            </w:pPr>
            <w:r w:rsidRPr="00C95A95">
              <w:rPr>
                <w:rFonts w:cs="Times New Roman"/>
                <w:bCs/>
                <w:sz w:val="20"/>
              </w:rPr>
              <w:t>19,8</w:t>
            </w:r>
          </w:p>
        </w:tc>
        <w:tc>
          <w:tcPr>
            <w:tcW w:w="1984" w:type="dxa"/>
            <w:shd w:val="clear" w:color="auto" w:fill="auto"/>
            <w:vAlign w:val="center"/>
          </w:tcPr>
          <w:p w14:paraId="01953A1D" w14:textId="77777777" w:rsidR="00834F3A" w:rsidRPr="00C95A95" w:rsidRDefault="00834F3A" w:rsidP="00C95A95">
            <w:pPr>
              <w:ind w:firstLine="0"/>
              <w:rPr>
                <w:rFonts w:cs="Times New Roman"/>
                <w:bCs/>
                <w:sz w:val="20"/>
              </w:rPr>
            </w:pPr>
            <w:r w:rsidRPr="00C95A95">
              <w:rPr>
                <w:rFonts w:cs="Times New Roman"/>
                <w:bCs/>
                <w:sz w:val="20"/>
              </w:rPr>
              <w:t>170,9</w:t>
            </w:r>
          </w:p>
        </w:tc>
      </w:tr>
      <w:tr w:rsidR="00834F3A" w:rsidRPr="00C95A95" w14:paraId="36CCB721" w14:textId="77777777" w:rsidTr="00F64BEA">
        <w:trPr>
          <w:trHeight w:val="309"/>
        </w:trPr>
        <w:tc>
          <w:tcPr>
            <w:tcW w:w="1352" w:type="dxa"/>
            <w:shd w:val="clear" w:color="auto" w:fill="auto"/>
          </w:tcPr>
          <w:p w14:paraId="270ED5C2"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Pasvalio r. </w:t>
            </w:r>
          </w:p>
        </w:tc>
        <w:tc>
          <w:tcPr>
            <w:tcW w:w="1156" w:type="dxa"/>
            <w:shd w:val="clear" w:color="auto" w:fill="auto"/>
          </w:tcPr>
          <w:p w14:paraId="7F2B36FC"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2 374,68</w:t>
            </w:r>
          </w:p>
        </w:tc>
        <w:tc>
          <w:tcPr>
            <w:tcW w:w="1032" w:type="dxa"/>
            <w:shd w:val="clear" w:color="auto" w:fill="auto"/>
          </w:tcPr>
          <w:p w14:paraId="37E954A3" w14:textId="77777777" w:rsidR="00834F3A" w:rsidRPr="00C95A95" w:rsidRDefault="00834F3A" w:rsidP="00C95A95">
            <w:pPr>
              <w:suppressAutoHyphens w:val="0"/>
              <w:snapToGrid w:val="0"/>
              <w:ind w:firstLine="0"/>
              <w:rPr>
                <w:rFonts w:cs="Times New Roman"/>
                <w:sz w:val="20"/>
              </w:rPr>
            </w:pPr>
            <w:r w:rsidRPr="00C95A95">
              <w:rPr>
                <w:rFonts w:cs="Times New Roman"/>
                <w:sz w:val="20"/>
              </w:rPr>
              <w:t>7 688,97</w:t>
            </w:r>
          </w:p>
        </w:tc>
        <w:tc>
          <w:tcPr>
            <w:tcW w:w="1080" w:type="dxa"/>
            <w:shd w:val="clear" w:color="auto" w:fill="auto"/>
          </w:tcPr>
          <w:p w14:paraId="0D60CB0F" w14:textId="77777777" w:rsidR="00834F3A" w:rsidRPr="00C95A95" w:rsidRDefault="00834F3A" w:rsidP="00C95A95">
            <w:pPr>
              <w:suppressAutoHyphens w:val="0"/>
              <w:snapToGrid w:val="0"/>
              <w:ind w:firstLine="0"/>
              <w:rPr>
                <w:rFonts w:cs="Times New Roman"/>
                <w:sz w:val="20"/>
              </w:rPr>
            </w:pPr>
            <w:r w:rsidRPr="00C95A95">
              <w:rPr>
                <w:rFonts w:cs="Times New Roman"/>
                <w:sz w:val="20"/>
              </w:rPr>
              <w:t>131,0</w:t>
            </w:r>
          </w:p>
        </w:tc>
        <w:tc>
          <w:tcPr>
            <w:tcW w:w="1170" w:type="dxa"/>
            <w:shd w:val="clear" w:color="auto" w:fill="auto"/>
          </w:tcPr>
          <w:p w14:paraId="555AA9C2" w14:textId="77777777" w:rsidR="00834F3A" w:rsidRPr="00C95A95" w:rsidRDefault="00834F3A" w:rsidP="00C95A95">
            <w:pPr>
              <w:suppressAutoHyphens w:val="0"/>
              <w:snapToGrid w:val="0"/>
              <w:ind w:firstLine="0"/>
              <w:rPr>
                <w:rFonts w:cs="Times New Roman"/>
                <w:sz w:val="20"/>
              </w:rPr>
            </w:pPr>
            <w:r w:rsidRPr="00C95A95">
              <w:rPr>
                <w:rFonts w:cs="Times New Roman"/>
                <w:sz w:val="20"/>
              </w:rPr>
              <w:t>10 355,48</w:t>
            </w:r>
          </w:p>
        </w:tc>
        <w:tc>
          <w:tcPr>
            <w:tcW w:w="1805" w:type="dxa"/>
            <w:shd w:val="clear" w:color="auto" w:fill="auto"/>
            <w:vAlign w:val="center"/>
          </w:tcPr>
          <w:p w14:paraId="122F50DE" w14:textId="77777777" w:rsidR="00834F3A" w:rsidRPr="00C95A95" w:rsidRDefault="00834F3A" w:rsidP="00C95A95">
            <w:pPr>
              <w:ind w:firstLine="0"/>
              <w:rPr>
                <w:rFonts w:cs="Times New Roman"/>
                <w:sz w:val="20"/>
              </w:rPr>
            </w:pPr>
            <w:r w:rsidRPr="00C95A95">
              <w:rPr>
                <w:rFonts w:cs="Times New Roman"/>
                <w:sz w:val="20"/>
              </w:rPr>
              <w:t>5,5</w:t>
            </w:r>
          </w:p>
        </w:tc>
        <w:tc>
          <w:tcPr>
            <w:tcW w:w="1984" w:type="dxa"/>
            <w:shd w:val="clear" w:color="auto" w:fill="auto"/>
            <w:vAlign w:val="center"/>
          </w:tcPr>
          <w:p w14:paraId="3C3E22E0" w14:textId="77777777" w:rsidR="00834F3A" w:rsidRPr="00C95A95" w:rsidRDefault="00834F3A" w:rsidP="00C95A95">
            <w:pPr>
              <w:ind w:firstLine="0"/>
              <w:rPr>
                <w:rFonts w:cs="Times New Roman"/>
                <w:sz w:val="20"/>
              </w:rPr>
            </w:pPr>
            <w:r w:rsidRPr="00C95A95">
              <w:rPr>
                <w:rFonts w:cs="Times New Roman"/>
                <w:sz w:val="20"/>
              </w:rPr>
              <w:t>134,7</w:t>
            </w:r>
          </w:p>
        </w:tc>
      </w:tr>
      <w:tr w:rsidR="00834F3A" w:rsidRPr="00C95A95" w14:paraId="001F7207" w14:textId="77777777" w:rsidTr="00F64BEA">
        <w:trPr>
          <w:trHeight w:val="309"/>
        </w:trPr>
        <w:tc>
          <w:tcPr>
            <w:tcW w:w="1352" w:type="dxa"/>
            <w:shd w:val="clear" w:color="auto" w:fill="auto"/>
          </w:tcPr>
          <w:p w14:paraId="669A38F7"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Rokiškio r. </w:t>
            </w:r>
          </w:p>
        </w:tc>
        <w:tc>
          <w:tcPr>
            <w:tcW w:w="1156" w:type="dxa"/>
            <w:shd w:val="clear" w:color="auto" w:fill="auto"/>
          </w:tcPr>
          <w:p w14:paraId="45883C9D" w14:textId="77777777" w:rsidR="00834F3A" w:rsidRPr="00C95A95" w:rsidRDefault="00834F3A" w:rsidP="00C95A95">
            <w:pPr>
              <w:suppressAutoHyphens w:val="0"/>
              <w:snapToGrid w:val="0"/>
              <w:ind w:firstLine="0"/>
              <w:rPr>
                <w:rFonts w:cs="Times New Roman"/>
                <w:sz w:val="20"/>
              </w:rPr>
            </w:pPr>
            <w:r w:rsidRPr="00C95A95">
              <w:rPr>
                <w:rFonts w:cs="Times New Roman"/>
                <w:sz w:val="20"/>
              </w:rPr>
              <w:t>2 815,04</w:t>
            </w:r>
          </w:p>
        </w:tc>
        <w:tc>
          <w:tcPr>
            <w:tcW w:w="1032" w:type="dxa"/>
            <w:shd w:val="clear" w:color="auto" w:fill="auto"/>
          </w:tcPr>
          <w:p w14:paraId="168A278F" w14:textId="77777777" w:rsidR="00834F3A" w:rsidRPr="00C95A95" w:rsidRDefault="00834F3A" w:rsidP="00C95A95">
            <w:pPr>
              <w:suppressAutoHyphens w:val="0"/>
              <w:snapToGrid w:val="0"/>
              <w:ind w:firstLine="0"/>
              <w:rPr>
                <w:rFonts w:cs="Times New Roman"/>
                <w:sz w:val="20"/>
              </w:rPr>
            </w:pPr>
            <w:r w:rsidRPr="00C95A95">
              <w:rPr>
                <w:rFonts w:cs="Times New Roman"/>
                <w:sz w:val="20"/>
              </w:rPr>
              <w:t>221,06</w:t>
            </w:r>
          </w:p>
        </w:tc>
        <w:tc>
          <w:tcPr>
            <w:tcW w:w="1080" w:type="dxa"/>
            <w:shd w:val="clear" w:color="auto" w:fill="auto"/>
          </w:tcPr>
          <w:p w14:paraId="4D1C483A"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1 153,02</w:t>
            </w:r>
          </w:p>
        </w:tc>
        <w:tc>
          <w:tcPr>
            <w:tcW w:w="1170" w:type="dxa"/>
            <w:shd w:val="clear" w:color="auto" w:fill="auto"/>
          </w:tcPr>
          <w:p w14:paraId="510BCA83" w14:textId="77777777" w:rsidR="00834F3A" w:rsidRPr="00C95A95" w:rsidRDefault="00834F3A" w:rsidP="00C95A95">
            <w:pPr>
              <w:suppressAutoHyphens w:val="0"/>
              <w:snapToGrid w:val="0"/>
              <w:ind w:firstLine="0"/>
              <w:rPr>
                <w:rFonts w:cs="Times New Roman"/>
                <w:sz w:val="20"/>
              </w:rPr>
            </w:pPr>
            <w:r w:rsidRPr="00C95A95">
              <w:rPr>
                <w:rFonts w:cs="Times New Roman"/>
                <w:sz w:val="20"/>
              </w:rPr>
              <w:t>1 991,30</w:t>
            </w:r>
          </w:p>
        </w:tc>
        <w:tc>
          <w:tcPr>
            <w:tcW w:w="1805" w:type="dxa"/>
            <w:shd w:val="clear" w:color="auto" w:fill="auto"/>
            <w:vAlign w:val="center"/>
          </w:tcPr>
          <w:p w14:paraId="4C64DD94" w14:textId="77777777" w:rsidR="00834F3A" w:rsidRPr="00C95A95" w:rsidRDefault="00834F3A" w:rsidP="00C95A95">
            <w:pPr>
              <w:ind w:firstLine="0"/>
              <w:rPr>
                <w:rFonts w:cs="Times New Roman"/>
                <w:sz w:val="20"/>
              </w:rPr>
            </w:pPr>
            <w:r w:rsidRPr="00C95A95">
              <w:rPr>
                <w:rFonts w:cs="Times New Roman"/>
                <w:sz w:val="20"/>
              </w:rPr>
              <w:t>41,0</w:t>
            </w:r>
          </w:p>
        </w:tc>
        <w:tc>
          <w:tcPr>
            <w:tcW w:w="1984" w:type="dxa"/>
            <w:shd w:val="clear" w:color="auto" w:fill="auto"/>
            <w:vAlign w:val="center"/>
          </w:tcPr>
          <w:p w14:paraId="54955660" w14:textId="77777777" w:rsidR="00834F3A" w:rsidRPr="00C95A95" w:rsidRDefault="00834F3A" w:rsidP="00C95A95">
            <w:pPr>
              <w:ind w:firstLine="0"/>
              <w:rPr>
                <w:rFonts w:cs="Times New Roman"/>
                <w:sz w:val="20"/>
              </w:rPr>
            </w:pPr>
            <w:r w:rsidRPr="00C95A95">
              <w:rPr>
                <w:rFonts w:cs="Times New Roman"/>
                <w:sz w:val="20"/>
              </w:rPr>
              <w:t>900,8</w:t>
            </w:r>
          </w:p>
        </w:tc>
      </w:tr>
      <w:tr w:rsidR="00834F3A" w:rsidRPr="00C95A95" w14:paraId="269A6701" w14:textId="77777777" w:rsidTr="00F64BEA">
        <w:trPr>
          <w:trHeight w:val="329"/>
        </w:trPr>
        <w:tc>
          <w:tcPr>
            <w:tcW w:w="1352" w:type="dxa"/>
            <w:shd w:val="clear" w:color="auto" w:fill="auto"/>
          </w:tcPr>
          <w:p w14:paraId="51661F27"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Apskrityje</w:t>
            </w:r>
          </w:p>
        </w:tc>
        <w:tc>
          <w:tcPr>
            <w:tcW w:w="1156" w:type="dxa"/>
            <w:shd w:val="clear" w:color="auto" w:fill="auto"/>
            <w:vAlign w:val="center"/>
          </w:tcPr>
          <w:p w14:paraId="55C6063E" w14:textId="77777777" w:rsidR="00834F3A" w:rsidRPr="00C95A95" w:rsidRDefault="00834F3A" w:rsidP="00C95A95">
            <w:pPr>
              <w:suppressAutoHyphens w:val="0"/>
              <w:ind w:firstLine="0"/>
              <w:rPr>
                <w:rFonts w:cs="Times New Roman"/>
                <w:kern w:val="0"/>
                <w:sz w:val="20"/>
              </w:rPr>
            </w:pPr>
            <w:r w:rsidRPr="00C95A95">
              <w:rPr>
                <w:rFonts w:cs="Times New Roman"/>
                <w:sz w:val="20"/>
              </w:rPr>
              <w:t>14 154,56</w:t>
            </w:r>
          </w:p>
        </w:tc>
        <w:tc>
          <w:tcPr>
            <w:tcW w:w="1032" w:type="dxa"/>
            <w:shd w:val="clear" w:color="auto" w:fill="auto"/>
            <w:vAlign w:val="center"/>
          </w:tcPr>
          <w:p w14:paraId="28EA500B" w14:textId="77777777" w:rsidR="00834F3A" w:rsidRPr="00C95A95" w:rsidRDefault="00834F3A" w:rsidP="00C95A95">
            <w:pPr>
              <w:ind w:firstLine="0"/>
              <w:rPr>
                <w:rFonts w:cs="Times New Roman"/>
                <w:sz w:val="20"/>
              </w:rPr>
            </w:pPr>
            <w:r w:rsidRPr="00C95A95">
              <w:rPr>
                <w:rFonts w:cs="Times New Roman"/>
                <w:bCs/>
                <w:sz w:val="20"/>
              </w:rPr>
              <w:t>21 013,5</w:t>
            </w:r>
          </w:p>
        </w:tc>
        <w:tc>
          <w:tcPr>
            <w:tcW w:w="1080" w:type="dxa"/>
            <w:shd w:val="clear" w:color="auto" w:fill="auto"/>
            <w:vAlign w:val="center"/>
          </w:tcPr>
          <w:p w14:paraId="400D6F77" w14:textId="77777777" w:rsidR="00834F3A" w:rsidRPr="00C95A95" w:rsidRDefault="00834F3A" w:rsidP="00C95A95">
            <w:pPr>
              <w:suppressAutoHyphens w:val="0"/>
              <w:ind w:firstLine="0"/>
              <w:rPr>
                <w:rFonts w:cs="Times New Roman"/>
                <w:kern w:val="0"/>
                <w:sz w:val="20"/>
              </w:rPr>
            </w:pPr>
            <w:r w:rsidRPr="00C95A95">
              <w:rPr>
                <w:rFonts w:cs="Times New Roman"/>
                <w:kern w:val="0"/>
                <w:sz w:val="20"/>
              </w:rPr>
              <w:t>4 100,53</w:t>
            </w:r>
          </w:p>
        </w:tc>
        <w:tc>
          <w:tcPr>
            <w:tcW w:w="1170" w:type="dxa"/>
            <w:shd w:val="clear" w:color="auto" w:fill="auto"/>
            <w:vAlign w:val="center"/>
          </w:tcPr>
          <w:p w14:paraId="5E7A0E48" w14:textId="77777777" w:rsidR="00834F3A" w:rsidRPr="00C95A95" w:rsidRDefault="00834F3A" w:rsidP="00C95A95">
            <w:pPr>
              <w:ind w:firstLine="0"/>
              <w:rPr>
                <w:rFonts w:cs="Times New Roman"/>
                <w:sz w:val="20"/>
              </w:rPr>
            </w:pPr>
            <w:r w:rsidRPr="00C95A95">
              <w:rPr>
                <w:rFonts w:cs="Times New Roman"/>
                <w:sz w:val="20"/>
              </w:rPr>
              <w:t>35 251,43</w:t>
            </w:r>
          </w:p>
        </w:tc>
        <w:tc>
          <w:tcPr>
            <w:tcW w:w="1805" w:type="dxa"/>
            <w:shd w:val="clear" w:color="auto" w:fill="auto"/>
            <w:vAlign w:val="center"/>
          </w:tcPr>
          <w:p w14:paraId="0B82C922" w14:textId="77777777" w:rsidR="00834F3A" w:rsidRPr="00C95A95" w:rsidRDefault="00834F3A" w:rsidP="00C95A95">
            <w:pPr>
              <w:ind w:firstLine="0"/>
              <w:rPr>
                <w:rFonts w:cs="Times New Roman"/>
                <w:sz w:val="20"/>
              </w:rPr>
            </w:pPr>
            <w:r w:rsidRPr="00C95A95">
              <w:rPr>
                <w:rFonts w:cs="Times New Roman"/>
                <w:sz w:val="20"/>
              </w:rPr>
              <w:t>29,0</w:t>
            </w:r>
          </w:p>
        </w:tc>
        <w:tc>
          <w:tcPr>
            <w:tcW w:w="1984" w:type="dxa"/>
            <w:shd w:val="clear" w:color="auto" w:fill="auto"/>
            <w:vAlign w:val="center"/>
          </w:tcPr>
          <w:p w14:paraId="336AE330" w14:textId="77777777" w:rsidR="00834F3A" w:rsidRPr="00C95A95" w:rsidRDefault="00834F3A" w:rsidP="00C95A95">
            <w:pPr>
              <w:ind w:firstLine="0"/>
              <w:rPr>
                <w:rFonts w:cs="Times New Roman"/>
                <w:sz w:val="20"/>
              </w:rPr>
            </w:pPr>
            <w:r w:rsidRPr="00C95A95">
              <w:rPr>
                <w:rFonts w:cs="Times New Roman"/>
                <w:sz w:val="20"/>
              </w:rPr>
              <w:t>167,8</w:t>
            </w:r>
          </w:p>
        </w:tc>
      </w:tr>
      <w:tr w:rsidR="00834F3A" w:rsidRPr="00C95A95" w14:paraId="399D3595" w14:textId="77777777" w:rsidTr="00F64BEA">
        <w:trPr>
          <w:trHeight w:val="309"/>
        </w:trPr>
        <w:tc>
          <w:tcPr>
            <w:tcW w:w="1352" w:type="dxa"/>
            <w:shd w:val="clear" w:color="auto" w:fill="auto"/>
          </w:tcPr>
          <w:p w14:paraId="0C6E5E8B"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Lietuvoje</w:t>
            </w:r>
          </w:p>
        </w:tc>
        <w:tc>
          <w:tcPr>
            <w:tcW w:w="1156" w:type="dxa"/>
            <w:shd w:val="clear" w:color="auto" w:fill="auto"/>
            <w:vAlign w:val="center"/>
          </w:tcPr>
          <w:p w14:paraId="012DB16C" w14:textId="77777777" w:rsidR="00834F3A" w:rsidRPr="00C95A95" w:rsidRDefault="00834F3A" w:rsidP="00C95A95">
            <w:pPr>
              <w:ind w:firstLine="0"/>
              <w:rPr>
                <w:rFonts w:cs="Times New Roman"/>
                <w:bCs/>
                <w:sz w:val="20"/>
              </w:rPr>
            </w:pPr>
            <w:r w:rsidRPr="00C95A95">
              <w:rPr>
                <w:rFonts w:cs="Times New Roman"/>
                <w:bCs/>
                <w:sz w:val="20"/>
              </w:rPr>
              <w:t>63 854,45</w:t>
            </w:r>
          </w:p>
        </w:tc>
        <w:tc>
          <w:tcPr>
            <w:tcW w:w="1032" w:type="dxa"/>
            <w:shd w:val="clear" w:color="auto" w:fill="auto"/>
            <w:vAlign w:val="center"/>
          </w:tcPr>
          <w:p w14:paraId="50FC352E" w14:textId="77777777" w:rsidR="00834F3A" w:rsidRPr="00C95A95" w:rsidRDefault="00834F3A" w:rsidP="00C95A95">
            <w:pPr>
              <w:ind w:firstLine="0"/>
              <w:rPr>
                <w:rFonts w:cs="Times New Roman"/>
                <w:bCs/>
                <w:sz w:val="20"/>
              </w:rPr>
            </w:pPr>
            <w:r w:rsidRPr="00C95A95">
              <w:rPr>
                <w:rFonts w:cs="Times New Roman"/>
                <w:bCs/>
                <w:sz w:val="20"/>
              </w:rPr>
              <w:t>145 205,23</w:t>
            </w:r>
          </w:p>
        </w:tc>
        <w:tc>
          <w:tcPr>
            <w:tcW w:w="1080" w:type="dxa"/>
            <w:shd w:val="clear" w:color="auto" w:fill="auto"/>
            <w:vAlign w:val="center"/>
          </w:tcPr>
          <w:p w14:paraId="76910159" w14:textId="77777777" w:rsidR="00834F3A" w:rsidRPr="00C95A95" w:rsidRDefault="00834F3A" w:rsidP="00C95A95">
            <w:pPr>
              <w:ind w:firstLine="0"/>
              <w:rPr>
                <w:rFonts w:cs="Times New Roman"/>
                <w:bCs/>
                <w:sz w:val="20"/>
              </w:rPr>
            </w:pPr>
            <w:r w:rsidRPr="00C95A95">
              <w:rPr>
                <w:rFonts w:cs="Times New Roman"/>
                <w:bCs/>
                <w:sz w:val="20"/>
              </w:rPr>
              <w:t>21 447,20</w:t>
            </w:r>
          </w:p>
        </w:tc>
        <w:tc>
          <w:tcPr>
            <w:tcW w:w="1170" w:type="dxa"/>
            <w:shd w:val="clear" w:color="auto" w:fill="auto"/>
            <w:vAlign w:val="center"/>
          </w:tcPr>
          <w:p w14:paraId="33ED9E41" w14:textId="77777777" w:rsidR="00834F3A" w:rsidRPr="00C95A95" w:rsidRDefault="00834F3A" w:rsidP="00C95A95">
            <w:pPr>
              <w:ind w:firstLine="0"/>
              <w:rPr>
                <w:rFonts w:cs="Times New Roman"/>
                <w:bCs/>
                <w:sz w:val="20"/>
              </w:rPr>
            </w:pPr>
            <w:r w:rsidRPr="00C95A95">
              <w:rPr>
                <w:rFonts w:cs="Times New Roman"/>
                <w:bCs/>
                <w:sz w:val="20"/>
              </w:rPr>
              <w:t>224 294,93</w:t>
            </w:r>
          </w:p>
        </w:tc>
        <w:tc>
          <w:tcPr>
            <w:tcW w:w="1805" w:type="dxa"/>
            <w:shd w:val="clear" w:color="auto" w:fill="auto"/>
            <w:vAlign w:val="center"/>
          </w:tcPr>
          <w:p w14:paraId="3DDD053F" w14:textId="77777777" w:rsidR="00834F3A" w:rsidRPr="00C95A95" w:rsidRDefault="00834F3A" w:rsidP="00C95A95">
            <w:pPr>
              <w:ind w:firstLine="0"/>
              <w:rPr>
                <w:rFonts w:cs="Times New Roman"/>
                <w:sz w:val="20"/>
              </w:rPr>
            </w:pPr>
            <w:r w:rsidRPr="00C95A95">
              <w:rPr>
                <w:rFonts w:cs="Times New Roman"/>
                <w:sz w:val="20"/>
              </w:rPr>
              <w:t>33,6</w:t>
            </w:r>
          </w:p>
        </w:tc>
        <w:tc>
          <w:tcPr>
            <w:tcW w:w="1984" w:type="dxa"/>
            <w:shd w:val="clear" w:color="auto" w:fill="auto"/>
            <w:vAlign w:val="center"/>
          </w:tcPr>
          <w:p w14:paraId="631F0F5C" w14:textId="77777777" w:rsidR="00834F3A" w:rsidRPr="00C95A95" w:rsidRDefault="00834F3A" w:rsidP="00C95A95">
            <w:pPr>
              <w:ind w:firstLine="0"/>
              <w:rPr>
                <w:rFonts w:cs="Times New Roman"/>
                <w:sz w:val="20"/>
              </w:rPr>
            </w:pPr>
            <w:r w:rsidRPr="00C95A95">
              <w:rPr>
                <w:rFonts w:cs="Times New Roman"/>
                <w:sz w:val="20"/>
              </w:rPr>
              <w:t>154,5</w:t>
            </w:r>
          </w:p>
        </w:tc>
      </w:tr>
    </w:tbl>
    <w:p w14:paraId="0F76F7AB" w14:textId="4732CB75" w:rsidR="00834F3A" w:rsidRPr="00C95A95" w:rsidRDefault="00C95A95" w:rsidP="00C95A95">
      <w:pPr>
        <w:ind w:firstLine="0"/>
        <w:rPr>
          <w:rFonts w:cs="Times New Roman"/>
          <w:szCs w:val="24"/>
        </w:rPr>
      </w:pPr>
      <w:r>
        <w:rPr>
          <w:rFonts w:cs="Times New Roman"/>
          <w:sz w:val="20"/>
        </w:rPr>
        <w:t xml:space="preserve">                    </w:t>
      </w:r>
      <w:r w:rsidR="00834F3A" w:rsidRPr="00C95A95">
        <w:rPr>
          <w:rFonts w:cs="Times New Roman"/>
          <w:szCs w:val="24"/>
        </w:rPr>
        <w:t xml:space="preserve">Panevėžio </w:t>
      </w:r>
      <w:r w:rsidR="00F64BEA">
        <w:rPr>
          <w:rFonts w:cs="Times New Roman"/>
          <w:szCs w:val="24"/>
        </w:rPr>
        <w:t xml:space="preserve">apskrityje deklaruotų javų plotai (ha) 2018 ir </w:t>
      </w:r>
      <w:r w:rsidR="00834F3A" w:rsidRPr="00C95A95">
        <w:rPr>
          <w:rFonts w:cs="Times New Roman"/>
          <w:szCs w:val="24"/>
        </w:rPr>
        <w:t>2019 m</w:t>
      </w:r>
      <w:r>
        <w:rPr>
          <w:rFonts w:cs="Times New Roman"/>
          <w:szCs w:val="24"/>
        </w:rPr>
        <w:t>etais</w:t>
      </w:r>
      <w:r w:rsidR="00F64BEA">
        <w:rPr>
          <w:rFonts w:cs="Times New Roman"/>
          <w:szCs w:val="24"/>
        </w:rPr>
        <w:t>:</w:t>
      </w:r>
    </w:p>
    <w:tbl>
      <w:tblPr>
        <w:tblW w:w="969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16"/>
        <w:gridCol w:w="1377"/>
        <w:gridCol w:w="1442"/>
        <w:gridCol w:w="1422"/>
        <w:gridCol w:w="1428"/>
        <w:gridCol w:w="1302"/>
        <w:gridCol w:w="1204"/>
      </w:tblGrid>
      <w:tr w:rsidR="00834F3A" w:rsidRPr="00C95A95" w14:paraId="22554428" w14:textId="77777777" w:rsidTr="00C95A95">
        <w:trPr>
          <w:trHeight w:val="55"/>
        </w:trPr>
        <w:tc>
          <w:tcPr>
            <w:tcW w:w="1516" w:type="dxa"/>
            <w:vMerge w:val="restart"/>
            <w:shd w:val="clear" w:color="auto" w:fill="FFFFFF" w:themeFill="background1"/>
          </w:tcPr>
          <w:p w14:paraId="620818A3" w14:textId="51F48FB6" w:rsidR="00834F3A" w:rsidRPr="00C95A95" w:rsidRDefault="00F64BEA" w:rsidP="00C95A95">
            <w:pPr>
              <w:suppressAutoHyphens w:val="0"/>
              <w:snapToGrid w:val="0"/>
              <w:ind w:firstLine="0"/>
              <w:rPr>
                <w:rFonts w:cs="Times New Roman"/>
                <w:bCs/>
                <w:sz w:val="20"/>
              </w:rPr>
            </w:pPr>
            <w:r>
              <w:rPr>
                <w:rFonts w:cs="Times New Roman"/>
                <w:bCs/>
                <w:sz w:val="20"/>
              </w:rPr>
              <w:t>Panevėžio apskritis</w:t>
            </w:r>
          </w:p>
        </w:tc>
        <w:tc>
          <w:tcPr>
            <w:tcW w:w="2819" w:type="dxa"/>
            <w:gridSpan w:val="2"/>
            <w:shd w:val="clear" w:color="auto" w:fill="FFFFFF" w:themeFill="background1"/>
          </w:tcPr>
          <w:p w14:paraId="6BA603EC" w14:textId="77777777" w:rsidR="00834F3A" w:rsidRPr="00C95A95" w:rsidRDefault="00834F3A" w:rsidP="00985CB4">
            <w:pPr>
              <w:pStyle w:val="Lentelsturinys"/>
              <w:snapToGrid w:val="0"/>
              <w:ind w:firstLine="113"/>
              <w:jc w:val="center"/>
            </w:pPr>
            <w:r w:rsidRPr="00C95A95">
              <w:t>2018 m.</w:t>
            </w:r>
          </w:p>
        </w:tc>
        <w:tc>
          <w:tcPr>
            <w:tcW w:w="2850" w:type="dxa"/>
            <w:gridSpan w:val="2"/>
            <w:shd w:val="clear" w:color="auto" w:fill="FFFFFF" w:themeFill="background1"/>
          </w:tcPr>
          <w:p w14:paraId="5AF1655A" w14:textId="77777777" w:rsidR="00834F3A" w:rsidRPr="00C95A95" w:rsidRDefault="00834F3A" w:rsidP="00985CB4">
            <w:pPr>
              <w:pStyle w:val="Lentelsturinys"/>
              <w:snapToGrid w:val="0"/>
              <w:ind w:firstLine="113"/>
              <w:jc w:val="center"/>
            </w:pPr>
            <w:r w:rsidRPr="00C95A95">
              <w:t>2019 m.</w:t>
            </w:r>
          </w:p>
        </w:tc>
        <w:tc>
          <w:tcPr>
            <w:tcW w:w="1302" w:type="dxa"/>
            <w:vMerge w:val="restart"/>
            <w:shd w:val="clear" w:color="auto" w:fill="FFFFFF" w:themeFill="background1"/>
          </w:tcPr>
          <w:p w14:paraId="79CA07D5" w14:textId="423BE81D" w:rsidR="00834F3A" w:rsidRPr="00C95A95" w:rsidRDefault="005B669F" w:rsidP="00C95A95">
            <w:pPr>
              <w:suppressAutoHyphens w:val="0"/>
              <w:snapToGrid w:val="0"/>
              <w:ind w:firstLine="0"/>
              <w:rPr>
                <w:rFonts w:cs="Times New Roman"/>
                <w:sz w:val="20"/>
              </w:rPr>
            </w:pPr>
            <w:r>
              <w:rPr>
                <w:rFonts w:cs="Times New Roman"/>
                <w:sz w:val="20"/>
              </w:rPr>
              <w:t>žieminių pokytis proc.</w:t>
            </w:r>
          </w:p>
        </w:tc>
        <w:tc>
          <w:tcPr>
            <w:tcW w:w="1204" w:type="dxa"/>
            <w:vMerge w:val="restart"/>
            <w:shd w:val="clear" w:color="auto" w:fill="FFFFFF" w:themeFill="background1"/>
          </w:tcPr>
          <w:p w14:paraId="569B63EC" w14:textId="7EBF343F" w:rsidR="00834F3A" w:rsidRPr="00C95A95" w:rsidRDefault="005B669F" w:rsidP="00C95A95">
            <w:pPr>
              <w:suppressAutoHyphens w:val="0"/>
              <w:snapToGrid w:val="0"/>
              <w:ind w:firstLine="0"/>
              <w:rPr>
                <w:rFonts w:cs="Times New Roman"/>
                <w:sz w:val="20"/>
              </w:rPr>
            </w:pPr>
            <w:r>
              <w:rPr>
                <w:rFonts w:cs="Times New Roman"/>
                <w:sz w:val="20"/>
              </w:rPr>
              <w:t>vasarinių pokytis proc.</w:t>
            </w:r>
          </w:p>
        </w:tc>
      </w:tr>
      <w:tr w:rsidR="00834F3A" w:rsidRPr="00C95A95" w14:paraId="4B869CA6" w14:textId="77777777" w:rsidTr="00C95A95">
        <w:trPr>
          <w:trHeight w:val="55"/>
        </w:trPr>
        <w:tc>
          <w:tcPr>
            <w:tcW w:w="1516" w:type="dxa"/>
            <w:vMerge/>
            <w:shd w:val="clear" w:color="auto" w:fill="FFFFFF" w:themeFill="background1"/>
          </w:tcPr>
          <w:p w14:paraId="3C2469D4" w14:textId="77777777" w:rsidR="00834F3A" w:rsidRPr="00C95A95" w:rsidRDefault="00834F3A" w:rsidP="00985CB4">
            <w:pPr>
              <w:pStyle w:val="Lentelsturinys"/>
              <w:snapToGrid w:val="0"/>
              <w:ind w:firstLine="113"/>
              <w:jc w:val="both"/>
            </w:pPr>
          </w:p>
        </w:tc>
        <w:tc>
          <w:tcPr>
            <w:tcW w:w="1377" w:type="dxa"/>
            <w:shd w:val="clear" w:color="auto" w:fill="FFFFFF" w:themeFill="background1"/>
          </w:tcPr>
          <w:p w14:paraId="5BFCC5CD"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žieminių</w:t>
            </w:r>
          </w:p>
        </w:tc>
        <w:tc>
          <w:tcPr>
            <w:tcW w:w="1442" w:type="dxa"/>
            <w:shd w:val="clear" w:color="auto" w:fill="FFFFFF" w:themeFill="background1"/>
          </w:tcPr>
          <w:p w14:paraId="0B3D36DF"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vasarinių</w:t>
            </w:r>
          </w:p>
        </w:tc>
        <w:tc>
          <w:tcPr>
            <w:tcW w:w="1422" w:type="dxa"/>
            <w:shd w:val="clear" w:color="auto" w:fill="FFFFFF" w:themeFill="background1"/>
          </w:tcPr>
          <w:p w14:paraId="466EC3FB"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žieminių</w:t>
            </w:r>
          </w:p>
        </w:tc>
        <w:tc>
          <w:tcPr>
            <w:tcW w:w="1428" w:type="dxa"/>
            <w:shd w:val="clear" w:color="auto" w:fill="FFFFFF" w:themeFill="background1"/>
          </w:tcPr>
          <w:p w14:paraId="22614C27" w14:textId="77777777" w:rsidR="00834F3A" w:rsidRPr="00C95A95" w:rsidRDefault="00834F3A" w:rsidP="00985CB4">
            <w:pPr>
              <w:suppressAutoHyphens w:val="0"/>
              <w:snapToGrid w:val="0"/>
              <w:ind w:firstLine="113"/>
              <w:rPr>
                <w:rFonts w:cs="Times New Roman"/>
                <w:sz w:val="20"/>
              </w:rPr>
            </w:pPr>
            <w:r w:rsidRPr="00C95A95">
              <w:rPr>
                <w:rFonts w:cs="Times New Roman"/>
                <w:sz w:val="20"/>
              </w:rPr>
              <w:t>vasarinių</w:t>
            </w:r>
          </w:p>
        </w:tc>
        <w:tc>
          <w:tcPr>
            <w:tcW w:w="1302" w:type="dxa"/>
            <w:vMerge/>
            <w:shd w:val="clear" w:color="auto" w:fill="FFFFFF" w:themeFill="background1"/>
          </w:tcPr>
          <w:p w14:paraId="09B33117" w14:textId="77777777" w:rsidR="00834F3A" w:rsidRPr="00C95A95" w:rsidRDefault="00834F3A" w:rsidP="00985CB4">
            <w:pPr>
              <w:pStyle w:val="Lentelsturinys"/>
              <w:snapToGrid w:val="0"/>
              <w:ind w:firstLine="113"/>
              <w:jc w:val="both"/>
            </w:pPr>
          </w:p>
        </w:tc>
        <w:tc>
          <w:tcPr>
            <w:tcW w:w="1204" w:type="dxa"/>
            <w:vMerge/>
            <w:shd w:val="clear" w:color="auto" w:fill="FFFFFF" w:themeFill="background1"/>
          </w:tcPr>
          <w:p w14:paraId="3A6EE652" w14:textId="77777777" w:rsidR="00834F3A" w:rsidRPr="00C95A95" w:rsidRDefault="00834F3A" w:rsidP="00985CB4">
            <w:pPr>
              <w:pStyle w:val="Lentelsturinys"/>
              <w:snapToGrid w:val="0"/>
              <w:ind w:firstLine="113"/>
              <w:jc w:val="both"/>
            </w:pPr>
          </w:p>
        </w:tc>
      </w:tr>
      <w:tr w:rsidR="00834F3A" w:rsidRPr="00C95A95" w14:paraId="2DFDFB4A" w14:textId="77777777" w:rsidTr="00C95A95">
        <w:trPr>
          <w:trHeight w:val="148"/>
        </w:trPr>
        <w:tc>
          <w:tcPr>
            <w:tcW w:w="1516" w:type="dxa"/>
            <w:shd w:val="clear" w:color="auto" w:fill="FFFFFF" w:themeFill="background1"/>
          </w:tcPr>
          <w:p w14:paraId="06346360"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Biržų r. </w:t>
            </w:r>
          </w:p>
        </w:tc>
        <w:tc>
          <w:tcPr>
            <w:tcW w:w="1377" w:type="dxa"/>
            <w:shd w:val="clear" w:color="auto" w:fill="FFFFFF" w:themeFill="background1"/>
          </w:tcPr>
          <w:p w14:paraId="22D50FE7"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14 258,3</w:t>
            </w:r>
          </w:p>
        </w:tc>
        <w:tc>
          <w:tcPr>
            <w:tcW w:w="1442" w:type="dxa"/>
            <w:shd w:val="clear" w:color="auto" w:fill="FFFFFF" w:themeFill="background1"/>
          </w:tcPr>
          <w:p w14:paraId="62CFC2F8"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29 445,35</w:t>
            </w:r>
          </w:p>
        </w:tc>
        <w:tc>
          <w:tcPr>
            <w:tcW w:w="1422" w:type="dxa"/>
            <w:shd w:val="clear" w:color="auto" w:fill="FFFFFF" w:themeFill="background1"/>
          </w:tcPr>
          <w:p w14:paraId="57778AD2" w14:textId="63C012B5" w:rsidR="00834F3A" w:rsidRPr="00C95A95" w:rsidRDefault="005B669F" w:rsidP="00C95A95">
            <w:pPr>
              <w:suppressAutoHyphens w:val="0"/>
              <w:snapToGrid w:val="0"/>
              <w:ind w:firstLine="0"/>
              <w:contextualSpacing/>
              <w:rPr>
                <w:rFonts w:cs="Times New Roman"/>
                <w:sz w:val="20"/>
              </w:rPr>
            </w:pPr>
            <w:r>
              <w:rPr>
                <w:rFonts w:cs="Times New Roman"/>
                <w:sz w:val="20"/>
              </w:rPr>
              <w:t>31 016,</w:t>
            </w:r>
            <w:r w:rsidR="00834F3A" w:rsidRPr="00C95A95">
              <w:rPr>
                <w:rFonts w:cs="Times New Roman"/>
                <w:sz w:val="20"/>
              </w:rPr>
              <w:t>15</w:t>
            </w:r>
          </w:p>
        </w:tc>
        <w:tc>
          <w:tcPr>
            <w:tcW w:w="1428" w:type="dxa"/>
            <w:shd w:val="clear" w:color="auto" w:fill="FFFFFF" w:themeFill="background1"/>
          </w:tcPr>
          <w:p w14:paraId="20157541" w14:textId="209FA5AB" w:rsidR="00834F3A" w:rsidRPr="00C95A95" w:rsidRDefault="005B669F" w:rsidP="00C95A95">
            <w:pPr>
              <w:suppressAutoHyphens w:val="0"/>
              <w:snapToGrid w:val="0"/>
              <w:ind w:firstLine="0"/>
              <w:contextualSpacing/>
              <w:rPr>
                <w:rFonts w:cs="Times New Roman"/>
                <w:sz w:val="20"/>
              </w:rPr>
            </w:pPr>
            <w:r>
              <w:rPr>
                <w:rFonts w:cs="Times New Roman"/>
                <w:sz w:val="20"/>
              </w:rPr>
              <w:t>19 969,</w:t>
            </w:r>
            <w:r w:rsidR="00834F3A" w:rsidRPr="00C95A95">
              <w:rPr>
                <w:rFonts w:cs="Times New Roman"/>
                <w:sz w:val="20"/>
              </w:rPr>
              <w:t>16</w:t>
            </w:r>
          </w:p>
        </w:tc>
        <w:tc>
          <w:tcPr>
            <w:tcW w:w="1302" w:type="dxa"/>
            <w:shd w:val="clear" w:color="auto" w:fill="FFFFFF" w:themeFill="background1"/>
            <w:vAlign w:val="center"/>
          </w:tcPr>
          <w:p w14:paraId="724005B8" w14:textId="1B8CDB27" w:rsidR="00834F3A" w:rsidRPr="00C95A95" w:rsidRDefault="005B669F" w:rsidP="00C95A95">
            <w:pPr>
              <w:suppressAutoHyphens w:val="0"/>
              <w:snapToGrid w:val="0"/>
              <w:ind w:firstLine="0"/>
              <w:contextualSpacing/>
              <w:rPr>
                <w:rFonts w:cs="Times New Roman"/>
                <w:sz w:val="20"/>
              </w:rPr>
            </w:pPr>
            <w:r>
              <w:rPr>
                <w:rFonts w:cs="Times New Roman"/>
                <w:sz w:val="20"/>
              </w:rPr>
              <w:t>217,</w:t>
            </w:r>
            <w:r w:rsidR="00834F3A" w:rsidRPr="00C95A95">
              <w:rPr>
                <w:rFonts w:cs="Times New Roman"/>
                <w:sz w:val="20"/>
              </w:rPr>
              <w:t>5</w:t>
            </w:r>
          </w:p>
        </w:tc>
        <w:tc>
          <w:tcPr>
            <w:tcW w:w="1204" w:type="dxa"/>
            <w:shd w:val="clear" w:color="auto" w:fill="FFFFFF" w:themeFill="background1"/>
            <w:vAlign w:val="center"/>
          </w:tcPr>
          <w:p w14:paraId="1D284C25" w14:textId="64AD4678" w:rsidR="00834F3A" w:rsidRPr="00C95A95" w:rsidRDefault="005B669F" w:rsidP="00C95A95">
            <w:pPr>
              <w:snapToGrid w:val="0"/>
              <w:ind w:firstLine="0"/>
              <w:contextualSpacing/>
              <w:rPr>
                <w:rFonts w:cs="Times New Roman"/>
                <w:sz w:val="20"/>
              </w:rPr>
            </w:pPr>
            <w:r>
              <w:rPr>
                <w:rFonts w:cs="Times New Roman"/>
                <w:sz w:val="20"/>
              </w:rPr>
              <w:t>67,</w:t>
            </w:r>
            <w:r w:rsidR="00834F3A" w:rsidRPr="00C95A95">
              <w:rPr>
                <w:rFonts w:cs="Times New Roman"/>
                <w:sz w:val="20"/>
              </w:rPr>
              <w:t>8</w:t>
            </w:r>
          </w:p>
        </w:tc>
      </w:tr>
      <w:tr w:rsidR="00834F3A" w:rsidRPr="00C95A95" w14:paraId="38DE8E62" w14:textId="77777777" w:rsidTr="00C95A95">
        <w:trPr>
          <w:trHeight w:val="148"/>
        </w:trPr>
        <w:tc>
          <w:tcPr>
            <w:tcW w:w="1516" w:type="dxa"/>
            <w:shd w:val="clear" w:color="auto" w:fill="FFFFFF" w:themeFill="background1"/>
          </w:tcPr>
          <w:p w14:paraId="039E032E"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Kupiškio r. </w:t>
            </w:r>
          </w:p>
        </w:tc>
        <w:tc>
          <w:tcPr>
            <w:tcW w:w="1377" w:type="dxa"/>
            <w:shd w:val="clear" w:color="auto" w:fill="FFFFFF" w:themeFill="background1"/>
          </w:tcPr>
          <w:p w14:paraId="5FEC9F27"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9 151,76</w:t>
            </w:r>
          </w:p>
        </w:tc>
        <w:tc>
          <w:tcPr>
            <w:tcW w:w="1442" w:type="dxa"/>
            <w:shd w:val="clear" w:color="auto" w:fill="FFFFFF" w:themeFill="background1"/>
          </w:tcPr>
          <w:p w14:paraId="13A271CA"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17 980,39</w:t>
            </w:r>
          </w:p>
        </w:tc>
        <w:tc>
          <w:tcPr>
            <w:tcW w:w="1422" w:type="dxa"/>
            <w:shd w:val="clear" w:color="auto" w:fill="FFFFFF" w:themeFill="background1"/>
          </w:tcPr>
          <w:p w14:paraId="59F404F5" w14:textId="7726F3D3" w:rsidR="00834F3A" w:rsidRPr="00C95A95" w:rsidRDefault="005B669F" w:rsidP="00C95A95">
            <w:pPr>
              <w:suppressAutoHyphens w:val="0"/>
              <w:snapToGrid w:val="0"/>
              <w:ind w:firstLine="0"/>
              <w:contextualSpacing/>
              <w:rPr>
                <w:rFonts w:cs="Times New Roman"/>
                <w:sz w:val="20"/>
              </w:rPr>
            </w:pPr>
            <w:r>
              <w:rPr>
                <w:rFonts w:cs="Times New Roman"/>
                <w:sz w:val="20"/>
              </w:rPr>
              <w:t>18 003,</w:t>
            </w:r>
            <w:r w:rsidR="00834F3A" w:rsidRPr="00C95A95">
              <w:rPr>
                <w:rFonts w:cs="Times New Roman"/>
                <w:sz w:val="20"/>
              </w:rPr>
              <w:t>81</w:t>
            </w:r>
          </w:p>
        </w:tc>
        <w:tc>
          <w:tcPr>
            <w:tcW w:w="1428" w:type="dxa"/>
            <w:shd w:val="clear" w:color="auto" w:fill="FFFFFF" w:themeFill="background1"/>
          </w:tcPr>
          <w:p w14:paraId="016F1C26" w14:textId="406E3204" w:rsidR="00834F3A" w:rsidRPr="00C95A95" w:rsidRDefault="005B669F" w:rsidP="00C95A95">
            <w:pPr>
              <w:suppressAutoHyphens w:val="0"/>
              <w:snapToGrid w:val="0"/>
              <w:ind w:firstLine="0"/>
              <w:contextualSpacing/>
              <w:rPr>
                <w:rFonts w:cs="Times New Roman"/>
                <w:sz w:val="20"/>
              </w:rPr>
            </w:pPr>
            <w:r>
              <w:rPr>
                <w:rFonts w:cs="Times New Roman"/>
                <w:sz w:val="20"/>
              </w:rPr>
              <w:t>10 928,</w:t>
            </w:r>
            <w:r w:rsidR="00834F3A" w:rsidRPr="00C95A95">
              <w:rPr>
                <w:rFonts w:cs="Times New Roman"/>
                <w:sz w:val="20"/>
              </w:rPr>
              <w:t>74</w:t>
            </w:r>
          </w:p>
        </w:tc>
        <w:tc>
          <w:tcPr>
            <w:tcW w:w="1302" w:type="dxa"/>
            <w:shd w:val="clear" w:color="auto" w:fill="FFFFFF" w:themeFill="background1"/>
            <w:vAlign w:val="center"/>
          </w:tcPr>
          <w:p w14:paraId="1E979BEC" w14:textId="39FE0D3F" w:rsidR="00834F3A" w:rsidRPr="00C95A95" w:rsidRDefault="005B669F" w:rsidP="00C95A95">
            <w:pPr>
              <w:suppressAutoHyphens w:val="0"/>
              <w:snapToGrid w:val="0"/>
              <w:ind w:firstLine="0"/>
              <w:contextualSpacing/>
              <w:rPr>
                <w:rFonts w:cs="Times New Roman"/>
                <w:sz w:val="20"/>
              </w:rPr>
            </w:pPr>
            <w:r>
              <w:rPr>
                <w:rFonts w:cs="Times New Roman"/>
                <w:sz w:val="20"/>
              </w:rPr>
              <w:t>196,</w:t>
            </w:r>
            <w:r w:rsidR="00834F3A" w:rsidRPr="00C95A95">
              <w:rPr>
                <w:rFonts w:cs="Times New Roman"/>
                <w:sz w:val="20"/>
              </w:rPr>
              <w:t>7</w:t>
            </w:r>
          </w:p>
        </w:tc>
        <w:tc>
          <w:tcPr>
            <w:tcW w:w="1204" w:type="dxa"/>
            <w:shd w:val="clear" w:color="auto" w:fill="FFFFFF" w:themeFill="background1"/>
            <w:vAlign w:val="center"/>
          </w:tcPr>
          <w:p w14:paraId="39457677" w14:textId="3E212E8B" w:rsidR="00834F3A" w:rsidRPr="00C95A95" w:rsidRDefault="005B669F" w:rsidP="00C95A95">
            <w:pPr>
              <w:suppressAutoHyphens w:val="0"/>
              <w:snapToGrid w:val="0"/>
              <w:ind w:firstLine="0"/>
              <w:contextualSpacing/>
              <w:rPr>
                <w:rFonts w:cs="Times New Roman"/>
                <w:sz w:val="20"/>
              </w:rPr>
            </w:pPr>
            <w:r>
              <w:rPr>
                <w:rFonts w:cs="Times New Roman"/>
                <w:sz w:val="20"/>
              </w:rPr>
              <w:t>60,</w:t>
            </w:r>
            <w:r w:rsidR="00834F3A" w:rsidRPr="00C95A95">
              <w:rPr>
                <w:rFonts w:cs="Times New Roman"/>
                <w:sz w:val="20"/>
              </w:rPr>
              <w:t>8</w:t>
            </w:r>
          </w:p>
        </w:tc>
      </w:tr>
      <w:tr w:rsidR="00834F3A" w:rsidRPr="00C95A95" w14:paraId="422C38AB" w14:textId="77777777" w:rsidTr="00C95A95">
        <w:trPr>
          <w:trHeight w:val="148"/>
        </w:trPr>
        <w:tc>
          <w:tcPr>
            <w:tcW w:w="1516" w:type="dxa"/>
            <w:shd w:val="clear" w:color="auto" w:fill="FFFFFF" w:themeFill="background1"/>
          </w:tcPr>
          <w:p w14:paraId="4D090AFC"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 xml:space="preserve">Panevėžio r. </w:t>
            </w:r>
          </w:p>
        </w:tc>
        <w:tc>
          <w:tcPr>
            <w:tcW w:w="1377" w:type="dxa"/>
            <w:shd w:val="clear" w:color="auto" w:fill="FFFFFF" w:themeFill="background1"/>
          </w:tcPr>
          <w:p w14:paraId="6EF74707" w14:textId="77777777" w:rsidR="00834F3A" w:rsidRPr="00C95A95" w:rsidRDefault="00834F3A" w:rsidP="00C95A95">
            <w:pPr>
              <w:suppressAutoHyphens w:val="0"/>
              <w:snapToGrid w:val="0"/>
              <w:ind w:firstLine="0"/>
              <w:contextualSpacing/>
              <w:rPr>
                <w:rFonts w:cs="Times New Roman"/>
                <w:bCs/>
                <w:sz w:val="20"/>
              </w:rPr>
            </w:pPr>
            <w:r w:rsidRPr="00C95A95">
              <w:rPr>
                <w:rFonts w:cs="Times New Roman"/>
                <w:bCs/>
                <w:sz w:val="20"/>
              </w:rPr>
              <w:t>20 283,48</w:t>
            </w:r>
          </w:p>
        </w:tc>
        <w:tc>
          <w:tcPr>
            <w:tcW w:w="1442" w:type="dxa"/>
            <w:shd w:val="clear" w:color="auto" w:fill="FFFFFF" w:themeFill="background1"/>
          </w:tcPr>
          <w:p w14:paraId="1F6CBD73" w14:textId="77777777" w:rsidR="00834F3A" w:rsidRPr="00C95A95" w:rsidRDefault="00834F3A" w:rsidP="00C95A95">
            <w:pPr>
              <w:suppressAutoHyphens w:val="0"/>
              <w:snapToGrid w:val="0"/>
              <w:ind w:firstLine="0"/>
              <w:contextualSpacing/>
              <w:rPr>
                <w:rFonts w:cs="Times New Roman"/>
                <w:bCs/>
                <w:sz w:val="20"/>
              </w:rPr>
            </w:pPr>
            <w:r w:rsidRPr="00C95A95">
              <w:rPr>
                <w:rFonts w:cs="Times New Roman"/>
                <w:bCs/>
                <w:sz w:val="20"/>
              </w:rPr>
              <w:t>41 255,88</w:t>
            </w:r>
          </w:p>
        </w:tc>
        <w:tc>
          <w:tcPr>
            <w:tcW w:w="1422" w:type="dxa"/>
            <w:shd w:val="clear" w:color="auto" w:fill="FFFFFF" w:themeFill="background1"/>
          </w:tcPr>
          <w:p w14:paraId="29AC9974" w14:textId="33F889B8" w:rsidR="00834F3A" w:rsidRPr="00C95A95" w:rsidRDefault="005B669F" w:rsidP="00C95A95">
            <w:pPr>
              <w:suppressAutoHyphens w:val="0"/>
              <w:snapToGrid w:val="0"/>
              <w:ind w:firstLine="0"/>
              <w:contextualSpacing/>
              <w:rPr>
                <w:rFonts w:cs="Times New Roman"/>
                <w:bCs/>
                <w:sz w:val="20"/>
              </w:rPr>
            </w:pPr>
            <w:r>
              <w:rPr>
                <w:rFonts w:cs="Times New Roman"/>
                <w:bCs/>
                <w:sz w:val="20"/>
              </w:rPr>
              <w:t>41 984,</w:t>
            </w:r>
            <w:r w:rsidR="00834F3A" w:rsidRPr="00C95A95">
              <w:rPr>
                <w:rFonts w:cs="Times New Roman"/>
                <w:bCs/>
                <w:sz w:val="20"/>
              </w:rPr>
              <w:t>79</w:t>
            </w:r>
          </w:p>
        </w:tc>
        <w:tc>
          <w:tcPr>
            <w:tcW w:w="1428" w:type="dxa"/>
            <w:shd w:val="clear" w:color="auto" w:fill="FFFFFF" w:themeFill="background1"/>
          </w:tcPr>
          <w:p w14:paraId="5D87C537" w14:textId="2FAC9EB3" w:rsidR="00834F3A" w:rsidRPr="00C95A95" w:rsidRDefault="005B669F" w:rsidP="00C95A95">
            <w:pPr>
              <w:suppressAutoHyphens w:val="0"/>
              <w:snapToGrid w:val="0"/>
              <w:ind w:firstLine="0"/>
              <w:contextualSpacing/>
              <w:rPr>
                <w:rFonts w:cs="Times New Roman"/>
                <w:bCs/>
                <w:sz w:val="20"/>
              </w:rPr>
            </w:pPr>
            <w:r>
              <w:rPr>
                <w:rFonts w:cs="Times New Roman"/>
                <w:bCs/>
                <w:sz w:val="20"/>
              </w:rPr>
              <w:t>22 989,</w:t>
            </w:r>
            <w:r w:rsidR="00834F3A" w:rsidRPr="00C95A95">
              <w:rPr>
                <w:rFonts w:cs="Times New Roman"/>
                <w:bCs/>
                <w:sz w:val="20"/>
              </w:rPr>
              <w:t>91</w:t>
            </w:r>
          </w:p>
        </w:tc>
        <w:tc>
          <w:tcPr>
            <w:tcW w:w="1302" w:type="dxa"/>
            <w:shd w:val="clear" w:color="auto" w:fill="FFFFFF" w:themeFill="background1"/>
            <w:vAlign w:val="center"/>
          </w:tcPr>
          <w:p w14:paraId="3CA5B329" w14:textId="0B3AD4A9" w:rsidR="00834F3A" w:rsidRPr="00C95A95" w:rsidRDefault="005B669F" w:rsidP="00C95A95">
            <w:pPr>
              <w:suppressAutoHyphens w:val="0"/>
              <w:snapToGrid w:val="0"/>
              <w:ind w:firstLine="0"/>
              <w:contextualSpacing/>
              <w:rPr>
                <w:rFonts w:cs="Times New Roman"/>
                <w:bCs/>
                <w:sz w:val="20"/>
              </w:rPr>
            </w:pPr>
            <w:r>
              <w:rPr>
                <w:rFonts w:cs="Times New Roman"/>
                <w:bCs/>
                <w:sz w:val="20"/>
              </w:rPr>
              <w:t>207,</w:t>
            </w:r>
            <w:r w:rsidR="00834F3A" w:rsidRPr="00C95A95">
              <w:rPr>
                <w:rFonts w:cs="Times New Roman"/>
                <w:bCs/>
                <w:sz w:val="20"/>
              </w:rPr>
              <w:t>0</w:t>
            </w:r>
          </w:p>
        </w:tc>
        <w:tc>
          <w:tcPr>
            <w:tcW w:w="1204" w:type="dxa"/>
            <w:shd w:val="clear" w:color="auto" w:fill="FFFFFF" w:themeFill="background1"/>
            <w:vAlign w:val="center"/>
          </w:tcPr>
          <w:p w14:paraId="3BD7001D" w14:textId="11383161" w:rsidR="00834F3A" w:rsidRPr="00C95A95" w:rsidRDefault="005B669F" w:rsidP="00C95A95">
            <w:pPr>
              <w:suppressAutoHyphens w:val="0"/>
              <w:snapToGrid w:val="0"/>
              <w:ind w:firstLine="0"/>
              <w:contextualSpacing/>
              <w:rPr>
                <w:rFonts w:cs="Times New Roman"/>
                <w:bCs/>
                <w:sz w:val="20"/>
              </w:rPr>
            </w:pPr>
            <w:r>
              <w:rPr>
                <w:rFonts w:cs="Times New Roman"/>
                <w:bCs/>
                <w:sz w:val="20"/>
              </w:rPr>
              <w:t>55,</w:t>
            </w:r>
            <w:r w:rsidR="00834F3A" w:rsidRPr="00C95A95">
              <w:rPr>
                <w:rFonts w:cs="Times New Roman"/>
                <w:bCs/>
                <w:sz w:val="20"/>
              </w:rPr>
              <w:t>7</w:t>
            </w:r>
          </w:p>
        </w:tc>
      </w:tr>
      <w:tr w:rsidR="00834F3A" w:rsidRPr="00C95A95" w14:paraId="7835B9AF" w14:textId="77777777" w:rsidTr="008571D4">
        <w:trPr>
          <w:trHeight w:val="205"/>
        </w:trPr>
        <w:tc>
          <w:tcPr>
            <w:tcW w:w="1516" w:type="dxa"/>
            <w:shd w:val="clear" w:color="auto" w:fill="FFFFFF" w:themeFill="background1"/>
          </w:tcPr>
          <w:p w14:paraId="3586D3AF"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Pasvalio r. </w:t>
            </w:r>
          </w:p>
        </w:tc>
        <w:tc>
          <w:tcPr>
            <w:tcW w:w="1377" w:type="dxa"/>
            <w:shd w:val="clear" w:color="auto" w:fill="FFFFFF" w:themeFill="background1"/>
          </w:tcPr>
          <w:p w14:paraId="1073B911"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22 485,14</w:t>
            </w:r>
          </w:p>
        </w:tc>
        <w:tc>
          <w:tcPr>
            <w:tcW w:w="1442" w:type="dxa"/>
            <w:shd w:val="clear" w:color="auto" w:fill="FFFFFF" w:themeFill="background1"/>
          </w:tcPr>
          <w:p w14:paraId="428F8882"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28 769,68</w:t>
            </w:r>
          </w:p>
        </w:tc>
        <w:tc>
          <w:tcPr>
            <w:tcW w:w="1422" w:type="dxa"/>
            <w:shd w:val="clear" w:color="auto" w:fill="FFFFFF" w:themeFill="background1"/>
          </w:tcPr>
          <w:p w14:paraId="1774BA12" w14:textId="7B96F333" w:rsidR="00834F3A" w:rsidRPr="00C95A95" w:rsidRDefault="005B669F" w:rsidP="00C95A95">
            <w:pPr>
              <w:suppressAutoHyphens w:val="0"/>
              <w:snapToGrid w:val="0"/>
              <w:ind w:firstLine="0"/>
              <w:contextualSpacing/>
              <w:rPr>
                <w:rFonts w:cs="Times New Roman"/>
                <w:sz w:val="20"/>
              </w:rPr>
            </w:pPr>
            <w:r>
              <w:rPr>
                <w:rFonts w:cs="Times New Roman"/>
                <w:sz w:val="20"/>
              </w:rPr>
              <w:t>42 375,</w:t>
            </w:r>
            <w:r w:rsidR="00834F3A" w:rsidRPr="00C95A95">
              <w:rPr>
                <w:rFonts w:cs="Times New Roman"/>
                <w:sz w:val="20"/>
              </w:rPr>
              <w:t>24</w:t>
            </w:r>
          </w:p>
        </w:tc>
        <w:tc>
          <w:tcPr>
            <w:tcW w:w="1428" w:type="dxa"/>
            <w:shd w:val="clear" w:color="auto" w:fill="FFFFFF" w:themeFill="background1"/>
          </w:tcPr>
          <w:p w14:paraId="74130C05" w14:textId="1D89FD9B" w:rsidR="00834F3A" w:rsidRPr="00C95A95" w:rsidRDefault="005B669F" w:rsidP="00C95A95">
            <w:pPr>
              <w:suppressAutoHyphens w:val="0"/>
              <w:snapToGrid w:val="0"/>
              <w:ind w:firstLine="0"/>
              <w:contextualSpacing/>
              <w:rPr>
                <w:rFonts w:cs="Times New Roman"/>
                <w:sz w:val="20"/>
              </w:rPr>
            </w:pPr>
            <w:r>
              <w:rPr>
                <w:rFonts w:cs="Times New Roman"/>
                <w:sz w:val="20"/>
              </w:rPr>
              <w:t>13 499,</w:t>
            </w:r>
            <w:r w:rsidR="00834F3A" w:rsidRPr="00C95A95">
              <w:rPr>
                <w:rFonts w:cs="Times New Roman"/>
                <w:sz w:val="20"/>
              </w:rPr>
              <w:t>47</w:t>
            </w:r>
          </w:p>
        </w:tc>
        <w:tc>
          <w:tcPr>
            <w:tcW w:w="1302" w:type="dxa"/>
            <w:shd w:val="clear" w:color="auto" w:fill="FFFFFF" w:themeFill="background1"/>
            <w:vAlign w:val="center"/>
          </w:tcPr>
          <w:p w14:paraId="19C10099" w14:textId="0A518AC5" w:rsidR="00834F3A" w:rsidRPr="00C95A95" w:rsidRDefault="005B669F" w:rsidP="00C95A95">
            <w:pPr>
              <w:suppressAutoHyphens w:val="0"/>
              <w:snapToGrid w:val="0"/>
              <w:ind w:firstLine="0"/>
              <w:contextualSpacing/>
              <w:rPr>
                <w:rFonts w:cs="Times New Roman"/>
                <w:sz w:val="20"/>
              </w:rPr>
            </w:pPr>
            <w:r>
              <w:rPr>
                <w:rFonts w:cs="Times New Roman"/>
                <w:sz w:val="20"/>
              </w:rPr>
              <w:t>188,</w:t>
            </w:r>
            <w:r w:rsidR="00834F3A" w:rsidRPr="00C95A95">
              <w:rPr>
                <w:rFonts w:cs="Times New Roman"/>
                <w:sz w:val="20"/>
              </w:rPr>
              <w:t>5</w:t>
            </w:r>
          </w:p>
        </w:tc>
        <w:tc>
          <w:tcPr>
            <w:tcW w:w="1204" w:type="dxa"/>
            <w:shd w:val="clear" w:color="auto" w:fill="FFFFFF" w:themeFill="background1"/>
            <w:vAlign w:val="center"/>
          </w:tcPr>
          <w:p w14:paraId="1C40ACE6" w14:textId="11C46630" w:rsidR="00834F3A" w:rsidRPr="00C95A95" w:rsidRDefault="005B669F" w:rsidP="00C95A95">
            <w:pPr>
              <w:suppressAutoHyphens w:val="0"/>
              <w:snapToGrid w:val="0"/>
              <w:ind w:firstLine="0"/>
              <w:contextualSpacing/>
              <w:rPr>
                <w:rFonts w:cs="Times New Roman"/>
                <w:sz w:val="20"/>
              </w:rPr>
            </w:pPr>
            <w:r>
              <w:rPr>
                <w:rFonts w:cs="Times New Roman"/>
                <w:sz w:val="20"/>
              </w:rPr>
              <w:t>46,</w:t>
            </w:r>
            <w:r w:rsidR="00834F3A" w:rsidRPr="00C95A95">
              <w:rPr>
                <w:rFonts w:cs="Times New Roman"/>
                <w:sz w:val="20"/>
              </w:rPr>
              <w:t>9</w:t>
            </w:r>
          </w:p>
        </w:tc>
      </w:tr>
      <w:tr w:rsidR="00834F3A" w:rsidRPr="00C95A95" w14:paraId="03EFD446" w14:textId="77777777" w:rsidTr="00C95A95">
        <w:trPr>
          <w:trHeight w:val="148"/>
        </w:trPr>
        <w:tc>
          <w:tcPr>
            <w:tcW w:w="1516" w:type="dxa"/>
            <w:shd w:val="clear" w:color="auto" w:fill="FFFFFF" w:themeFill="background1"/>
          </w:tcPr>
          <w:p w14:paraId="40216F60" w14:textId="77777777" w:rsidR="00834F3A" w:rsidRPr="00C95A95" w:rsidRDefault="00834F3A" w:rsidP="00C95A95">
            <w:pPr>
              <w:suppressAutoHyphens w:val="0"/>
              <w:snapToGrid w:val="0"/>
              <w:ind w:firstLine="0"/>
              <w:rPr>
                <w:rFonts w:cs="Times New Roman"/>
                <w:sz w:val="20"/>
              </w:rPr>
            </w:pPr>
            <w:r w:rsidRPr="00C95A95">
              <w:rPr>
                <w:rFonts w:cs="Times New Roman"/>
                <w:sz w:val="20"/>
              </w:rPr>
              <w:t xml:space="preserve">Rokiškio r. </w:t>
            </w:r>
          </w:p>
        </w:tc>
        <w:tc>
          <w:tcPr>
            <w:tcW w:w="1377" w:type="dxa"/>
            <w:shd w:val="clear" w:color="auto" w:fill="FFFFFF" w:themeFill="background1"/>
          </w:tcPr>
          <w:p w14:paraId="5DBA9901"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10 249,99</w:t>
            </w:r>
          </w:p>
        </w:tc>
        <w:tc>
          <w:tcPr>
            <w:tcW w:w="1442" w:type="dxa"/>
            <w:shd w:val="clear" w:color="auto" w:fill="FFFFFF" w:themeFill="background1"/>
          </w:tcPr>
          <w:p w14:paraId="5A8CA11D" w14:textId="77777777" w:rsidR="00834F3A" w:rsidRPr="00C95A95" w:rsidRDefault="00834F3A" w:rsidP="00C95A95">
            <w:pPr>
              <w:suppressAutoHyphens w:val="0"/>
              <w:snapToGrid w:val="0"/>
              <w:ind w:firstLine="0"/>
              <w:contextualSpacing/>
              <w:rPr>
                <w:rFonts w:cs="Times New Roman"/>
                <w:sz w:val="20"/>
              </w:rPr>
            </w:pPr>
            <w:r w:rsidRPr="00C95A95">
              <w:rPr>
                <w:rFonts w:cs="Times New Roman"/>
                <w:sz w:val="20"/>
              </w:rPr>
              <w:t>28 144,89</w:t>
            </w:r>
          </w:p>
        </w:tc>
        <w:tc>
          <w:tcPr>
            <w:tcW w:w="1422" w:type="dxa"/>
            <w:shd w:val="clear" w:color="auto" w:fill="FFFFFF" w:themeFill="background1"/>
          </w:tcPr>
          <w:p w14:paraId="600DC8FF" w14:textId="48C423ED" w:rsidR="00834F3A" w:rsidRPr="00C95A95" w:rsidRDefault="00834F3A" w:rsidP="00C95A95">
            <w:pPr>
              <w:suppressAutoHyphens w:val="0"/>
              <w:snapToGrid w:val="0"/>
              <w:ind w:firstLine="0"/>
              <w:contextualSpacing/>
              <w:rPr>
                <w:rFonts w:cs="Times New Roman"/>
                <w:sz w:val="20"/>
              </w:rPr>
            </w:pPr>
            <w:r w:rsidRPr="00C95A95">
              <w:rPr>
                <w:rFonts w:cs="Times New Roman"/>
                <w:sz w:val="20"/>
              </w:rPr>
              <w:t xml:space="preserve">22 </w:t>
            </w:r>
            <w:r w:rsidR="005B669F">
              <w:rPr>
                <w:rFonts w:cs="Times New Roman"/>
                <w:sz w:val="20"/>
              </w:rPr>
              <w:t>798,</w:t>
            </w:r>
            <w:r w:rsidRPr="00C95A95">
              <w:rPr>
                <w:rFonts w:cs="Times New Roman"/>
                <w:sz w:val="20"/>
              </w:rPr>
              <w:t>34</w:t>
            </w:r>
          </w:p>
        </w:tc>
        <w:tc>
          <w:tcPr>
            <w:tcW w:w="1428" w:type="dxa"/>
            <w:shd w:val="clear" w:color="auto" w:fill="FFFFFF" w:themeFill="background1"/>
          </w:tcPr>
          <w:p w14:paraId="0BE4DB52" w14:textId="24BC9E32" w:rsidR="00834F3A" w:rsidRPr="00C95A95" w:rsidRDefault="005B669F" w:rsidP="00C95A95">
            <w:pPr>
              <w:suppressAutoHyphens w:val="0"/>
              <w:snapToGrid w:val="0"/>
              <w:ind w:firstLine="0"/>
              <w:contextualSpacing/>
              <w:rPr>
                <w:rFonts w:cs="Times New Roman"/>
                <w:sz w:val="20"/>
              </w:rPr>
            </w:pPr>
            <w:r>
              <w:rPr>
                <w:rFonts w:cs="Times New Roman"/>
                <w:sz w:val="20"/>
              </w:rPr>
              <w:t>19 460,</w:t>
            </w:r>
            <w:r w:rsidR="00834F3A" w:rsidRPr="00C95A95">
              <w:rPr>
                <w:rFonts w:cs="Times New Roman"/>
                <w:sz w:val="20"/>
              </w:rPr>
              <w:t>50</w:t>
            </w:r>
          </w:p>
        </w:tc>
        <w:tc>
          <w:tcPr>
            <w:tcW w:w="1302" w:type="dxa"/>
            <w:shd w:val="clear" w:color="auto" w:fill="FFFFFF" w:themeFill="background1"/>
            <w:vAlign w:val="center"/>
          </w:tcPr>
          <w:p w14:paraId="65BE95DB" w14:textId="0351E930" w:rsidR="00834F3A" w:rsidRPr="00C95A95" w:rsidRDefault="005B669F" w:rsidP="00C95A95">
            <w:pPr>
              <w:suppressAutoHyphens w:val="0"/>
              <w:snapToGrid w:val="0"/>
              <w:ind w:firstLine="0"/>
              <w:contextualSpacing/>
              <w:rPr>
                <w:rFonts w:cs="Times New Roman"/>
                <w:sz w:val="20"/>
              </w:rPr>
            </w:pPr>
            <w:r>
              <w:rPr>
                <w:rFonts w:cs="Times New Roman"/>
                <w:sz w:val="20"/>
              </w:rPr>
              <w:t>222,</w:t>
            </w:r>
            <w:r w:rsidR="00834F3A" w:rsidRPr="00C95A95">
              <w:rPr>
                <w:rFonts w:cs="Times New Roman"/>
                <w:sz w:val="20"/>
              </w:rPr>
              <w:t>4</w:t>
            </w:r>
          </w:p>
        </w:tc>
        <w:tc>
          <w:tcPr>
            <w:tcW w:w="1204" w:type="dxa"/>
            <w:shd w:val="clear" w:color="auto" w:fill="FFFFFF" w:themeFill="background1"/>
            <w:vAlign w:val="center"/>
          </w:tcPr>
          <w:p w14:paraId="5B87CDD2" w14:textId="71569197" w:rsidR="00834F3A" w:rsidRPr="00C95A95" w:rsidRDefault="005B669F" w:rsidP="00C95A95">
            <w:pPr>
              <w:suppressAutoHyphens w:val="0"/>
              <w:snapToGrid w:val="0"/>
              <w:ind w:firstLine="0"/>
              <w:contextualSpacing/>
              <w:rPr>
                <w:rFonts w:cs="Times New Roman"/>
                <w:sz w:val="20"/>
              </w:rPr>
            </w:pPr>
            <w:r>
              <w:rPr>
                <w:rFonts w:cs="Times New Roman"/>
                <w:sz w:val="20"/>
              </w:rPr>
              <w:t>69,</w:t>
            </w:r>
            <w:r w:rsidR="00834F3A" w:rsidRPr="00C95A95">
              <w:rPr>
                <w:rFonts w:cs="Times New Roman"/>
                <w:sz w:val="20"/>
              </w:rPr>
              <w:t>1</w:t>
            </w:r>
          </w:p>
        </w:tc>
      </w:tr>
      <w:tr w:rsidR="00834F3A" w:rsidRPr="00C95A95" w14:paraId="78DE591E" w14:textId="77777777" w:rsidTr="008571D4">
        <w:trPr>
          <w:trHeight w:val="232"/>
        </w:trPr>
        <w:tc>
          <w:tcPr>
            <w:tcW w:w="1516" w:type="dxa"/>
            <w:shd w:val="clear" w:color="auto" w:fill="FFFFFF" w:themeFill="background1"/>
          </w:tcPr>
          <w:p w14:paraId="22AF32E2"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Apskrityje</w:t>
            </w:r>
          </w:p>
        </w:tc>
        <w:tc>
          <w:tcPr>
            <w:tcW w:w="1377" w:type="dxa"/>
            <w:shd w:val="clear" w:color="auto" w:fill="FFFFFF" w:themeFill="background1"/>
            <w:vAlign w:val="center"/>
          </w:tcPr>
          <w:p w14:paraId="4B1F33FB" w14:textId="001560BD" w:rsidR="00834F3A" w:rsidRPr="00C95A95" w:rsidRDefault="005B669F" w:rsidP="005B669F">
            <w:pPr>
              <w:suppressAutoHyphens w:val="0"/>
              <w:snapToGrid w:val="0"/>
              <w:ind w:firstLine="0"/>
              <w:contextualSpacing/>
              <w:rPr>
                <w:rFonts w:cs="Times New Roman"/>
                <w:sz w:val="20"/>
              </w:rPr>
            </w:pPr>
            <w:r>
              <w:rPr>
                <w:rFonts w:cs="Times New Roman"/>
                <w:sz w:val="20"/>
              </w:rPr>
              <w:t>76 428,67</w:t>
            </w:r>
          </w:p>
        </w:tc>
        <w:tc>
          <w:tcPr>
            <w:tcW w:w="1442" w:type="dxa"/>
            <w:shd w:val="clear" w:color="auto" w:fill="FFFFFF" w:themeFill="background1"/>
            <w:vAlign w:val="center"/>
          </w:tcPr>
          <w:p w14:paraId="0DB12125" w14:textId="4F2CE396" w:rsidR="00834F3A" w:rsidRPr="005B669F" w:rsidRDefault="00834F3A" w:rsidP="005B669F">
            <w:pPr>
              <w:suppressAutoHyphens w:val="0"/>
              <w:ind w:firstLine="0"/>
              <w:contextualSpacing/>
              <w:rPr>
                <w:rFonts w:cs="Times New Roman"/>
                <w:kern w:val="0"/>
                <w:sz w:val="20"/>
              </w:rPr>
            </w:pPr>
            <w:r w:rsidRPr="00C95A95">
              <w:rPr>
                <w:rFonts w:cs="Times New Roman"/>
                <w:sz w:val="20"/>
              </w:rPr>
              <w:t>145 596,19</w:t>
            </w:r>
          </w:p>
        </w:tc>
        <w:tc>
          <w:tcPr>
            <w:tcW w:w="1422" w:type="dxa"/>
            <w:shd w:val="clear" w:color="auto" w:fill="FFFFFF" w:themeFill="background1"/>
            <w:vAlign w:val="center"/>
          </w:tcPr>
          <w:p w14:paraId="5F51414F" w14:textId="36B4A95E" w:rsidR="00834F3A" w:rsidRPr="00C95A95" w:rsidRDefault="005B669F" w:rsidP="00C95A95">
            <w:pPr>
              <w:suppressAutoHyphens w:val="0"/>
              <w:snapToGrid w:val="0"/>
              <w:ind w:firstLine="0"/>
              <w:contextualSpacing/>
              <w:rPr>
                <w:rFonts w:cs="Times New Roman"/>
                <w:sz w:val="20"/>
              </w:rPr>
            </w:pPr>
            <w:r>
              <w:rPr>
                <w:rFonts w:cs="Times New Roman"/>
                <w:sz w:val="20"/>
              </w:rPr>
              <w:t>156 178,</w:t>
            </w:r>
            <w:r w:rsidR="00834F3A" w:rsidRPr="00C95A95">
              <w:rPr>
                <w:rFonts w:cs="Times New Roman"/>
                <w:sz w:val="20"/>
              </w:rPr>
              <w:t>33</w:t>
            </w:r>
          </w:p>
        </w:tc>
        <w:tc>
          <w:tcPr>
            <w:tcW w:w="1428" w:type="dxa"/>
            <w:shd w:val="clear" w:color="auto" w:fill="FFFFFF" w:themeFill="background1"/>
            <w:vAlign w:val="center"/>
          </w:tcPr>
          <w:p w14:paraId="4B436EBB" w14:textId="6F8CF190" w:rsidR="00834F3A" w:rsidRPr="00C95A95" w:rsidRDefault="005B669F" w:rsidP="00C95A95">
            <w:pPr>
              <w:ind w:firstLine="0"/>
              <w:contextualSpacing/>
              <w:rPr>
                <w:rFonts w:cs="Times New Roman"/>
                <w:bCs/>
                <w:sz w:val="20"/>
              </w:rPr>
            </w:pPr>
            <w:r>
              <w:rPr>
                <w:rFonts w:cs="Times New Roman"/>
                <w:bCs/>
                <w:sz w:val="20"/>
              </w:rPr>
              <w:t>86 847,</w:t>
            </w:r>
            <w:r w:rsidR="00834F3A" w:rsidRPr="00C95A95">
              <w:rPr>
                <w:rFonts w:cs="Times New Roman"/>
                <w:bCs/>
                <w:sz w:val="20"/>
              </w:rPr>
              <w:t>78</w:t>
            </w:r>
          </w:p>
        </w:tc>
        <w:tc>
          <w:tcPr>
            <w:tcW w:w="1302" w:type="dxa"/>
            <w:shd w:val="clear" w:color="auto" w:fill="FFFFFF" w:themeFill="background1"/>
            <w:vAlign w:val="center"/>
          </w:tcPr>
          <w:p w14:paraId="74FBDF83" w14:textId="4DB6C8CA" w:rsidR="00834F3A" w:rsidRPr="00C95A95" w:rsidRDefault="005B669F" w:rsidP="00C95A95">
            <w:pPr>
              <w:suppressAutoHyphens w:val="0"/>
              <w:snapToGrid w:val="0"/>
              <w:ind w:firstLine="0"/>
              <w:contextualSpacing/>
              <w:rPr>
                <w:rFonts w:cs="Times New Roman"/>
                <w:sz w:val="20"/>
              </w:rPr>
            </w:pPr>
            <w:r>
              <w:rPr>
                <w:rFonts w:cs="Times New Roman"/>
                <w:sz w:val="20"/>
              </w:rPr>
              <w:t>204,</w:t>
            </w:r>
            <w:r w:rsidR="00834F3A" w:rsidRPr="00C95A95">
              <w:rPr>
                <w:rFonts w:cs="Times New Roman"/>
                <w:sz w:val="20"/>
              </w:rPr>
              <w:t>3</w:t>
            </w:r>
          </w:p>
        </w:tc>
        <w:tc>
          <w:tcPr>
            <w:tcW w:w="1204" w:type="dxa"/>
            <w:shd w:val="clear" w:color="auto" w:fill="FFFFFF" w:themeFill="background1"/>
            <w:vAlign w:val="center"/>
          </w:tcPr>
          <w:p w14:paraId="7DBA8DC9" w14:textId="5652E28A" w:rsidR="00834F3A" w:rsidRPr="00C95A95" w:rsidRDefault="005B669F" w:rsidP="00C95A95">
            <w:pPr>
              <w:suppressAutoHyphens w:val="0"/>
              <w:snapToGrid w:val="0"/>
              <w:ind w:firstLine="0"/>
              <w:contextualSpacing/>
              <w:rPr>
                <w:rFonts w:cs="Times New Roman"/>
                <w:sz w:val="20"/>
              </w:rPr>
            </w:pPr>
            <w:r>
              <w:rPr>
                <w:rFonts w:cs="Times New Roman"/>
                <w:sz w:val="20"/>
              </w:rPr>
              <w:t>59,</w:t>
            </w:r>
            <w:r w:rsidR="00834F3A" w:rsidRPr="00C95A95">
              <w:rPr>
                <w:rFonts w:cs="Times New Roman"/>
                <w:sz w:val="20"/>
              </w:rPr>
              <w:t>6</w:t>
            </w:r>
          </w:p>
        </w:tc>
      </w:tr>
      <w:tr w:rsidR="00834F3A" w:rsidRPr="00C95A95" w14:paraId="7F79D8A4" w14:textId="77777777" w:rsidTr="008571D4">
        <w:trPr>
          <w:trHeight w:val="232"/>
        </w:trPr>
        <w:tc>
          <w:tcPr>
            <w:tcW w:w="1516" w:type="dxa"/>
            <w:shd w:val="clear" w:color="auto" w:fill="FFFFFF" w:themeFill="background1"/>
          </w:tcPr>
          <w:p w14:paraId="050DD2E8" w14:textId="77777777" w:rsidR="00834F3A" w:rsidRPr="00C95A95" w:rsidRDefault="00834F3A" w:rsidP="00C95A95">
            <w:pPr>
              <w:suppressAutoHyphens w:val="0"/>
              <w:snapToGrid w:val="0"/>
              <w:ind w:firstLine="0"/>
              <w:rPr>
                <w:rFonts w:cs="Times New Roman"/>
                <w:bCs/>
                <w:sz w:val="20"/>
              </w:rPr>
            </w:pPr>
            <w:r w:rsidRPr="00C95A95">
              <w:rPr>
                <w:rFonts w:cs="Times New Roman"/>
                <w:bCs/>
                <w:sz w:val="20"/>
              </w:rPr>
              <w:t>Lietuvoje</w:t>
            </w:r>
          </w:p>
        </w:tc>
        <w:tc>
          <w:tcPr>
            <w:tcW w:w="1377" w:type="dxa"/>
            <w:shd w:val="clear" w:color="auto" w:fill="FFFFFF" w:themeFill="background1"/>
          </w:tcPr>
          <w:p w14:paraId="604988E8" w14:textId="62BD1499" w:rsidR="00834F3A" w:rsidRPr="005B669F" w:rsidRDefault="00834F3A" w:rsidP="005B669F">
            <w:pPr>
              <w:suppressAutoHyphens w:val="0"/>
              <w:ind w:firstLine="0"/>
              <w:contextualSpacing/>
              <w:rPr>
                <w:rFonts w:cs="Times New Roman"/>
                <w:kern w:val="0"/>
                <w:sz w:val="20"/>
              </w:rPr>
            </w:pPr>
            <w:r w:rsidRPr="00C95A95">
              <w:rPr>
                <w:rFonts w:cs="Times New Roman"/>
                <w:sz w:val="20"/>
              </w:rPr>
              <w:t>542 294,16</w:t>
            </w:r>
          </w:p>
        </w:tc>
        <w:tc>
          <w:tcPr>
            <w:tcW w:w="1442" w:type="dxa"/>
            <w:shd w:val="clear" w:color="auto" w:fill="FFFFFF" w:themeFill="background1"/>
          </w:tcPr>
          <w:p w14:paraId="6A7987F6" w14:textId="0ACC110B" w:rsidR="00834F3A" w:rsidRPr="005B669F" w:rsidRDefault="00834F3A" w:rsidP="005B669F">
            <w:pPr>
              <w:suppressAutoHyphens w:val="0"/>
              <w:ind w:firstLine="0"/>
              <w:contextualSpacing/>
              <w:rPr>
                <w:rFonts w:cs="Times New Roman"/>
                <w:kern w:val="0"/>
                <w:sz w:val="20"/>
              </w:rPr>
            </w:pPr>
            <w:r w:rsidRPr="00C95A95">
              <w:rPr>
                <w:rFonts w:cs="Times New Roman"/>
                <w:sz w:val="20"/>
              </w:rPr>
              <w:t>742 895,74</w:t>
            </w:r>
          </w:p>
        </w:tc>
        <w:tc>
          <w:tcPr>
            <w:tcW w:w="1422" w:type="dxa"/>
            <w:shd w:val="clear" w:color="auto" w:fill="FFFFFF" w:themeFill="background1"/>
          </w:tcPr>
          <w:p w14:paraId="5361E5B9" w14:textId="5F9499C3" w:rsidR="00834F3A" w:rsidRPr="00C95A95" w:rsidRDefault="005B669F" w:rsidP="00C95A95">
            <w:pPr>
              <w:suppressAutoHyphens w:val="0"/>
              <w:snapToGrid w:val="0"/>
              <w:ind w:firstLine="0"/>
              <w:contextualSpacing/>
              <w:rPr>
                <w:rFonts w:cs="Times New Roman"/>
                <w:bCs/>
                <w:sz w:val="20"/>
              </w:rPr>
            </w:pPr>
            <w:r>
              <w:rPr>
                <w:rFonts w:cs="Times New Roman"/>
                <w:bCs/>
                <w:sz w:val="20"/>
              </w:rPr>
              <w:t>901 859,</w:t>
            </w:r>
            <w:r w:rsidR="00834F3A" w:rsidRPr="00C95A95">
              <w:rPr>
                <w:rFonts w:cs="Times New Roman"/>
                <w:bCs/>
                <w:sz w:val="20"/>
              </w:rPr>
              <w:t>80</w:t>
            </w:r>
          </w:p>
        </w:tc>
        <w:tc>
          <w:tcPr>
            <w:tcW w:w="1428" w:type="dxa"/>
            <w:shd w:val="clear" w:color="auto" w:fill="FFFFFF" w:themeFill="background1"/>
          </w:tcPr>
          <w:p w14:paraId="6DB6CD43" w14:textId="06B54AF4" w:rsidR="00834F3A" w:rsidRPr="00C95A95" w:rsidRDefault="005B669F" w:rsidP="00C95A95">
            <w:pPr>
              <w:suppressAutoHyphens w:val="0"/>
              <w:snapToGrid w:val="0"/>
              <w:ind w:firstLine="0"/>
              <w:contextualSpacing/>
              <w:rPr>
                <w:rFonts w:cs="Times New Roman"/>
                <w:bCs/>
                <w:sz w:val="20"/>
              </w:rPr>
            </w:pPr>
            <w:r>
              <w:rPr>
                <w:rFonts w:cs="Times New Roman"/>
                <w:bCs/>
                <w:sz w:val="20"/>
              </w:rPr>
              <w:t>484 055,</w:t>
            </w:r>
            <w:r w:rsidR="00834F3A" w:rsidRPr="00C95A95">
              <w:rPr>
                <w:rFonts w:cs="Times New Roman"/>
                <w:bCs/>
                <w:sz w:val="20"/>
              </w:rPr>
              <w:t>89</w:t>
            </w:r>
          </w:p>
        </w:tc>
        <w:tc>
          <w:tcPr>
            <w:tcW w:w="1302" w:type="dxa"/>
            <w:shd w:val="clear" w:color="auto" w:fill="FFFFFF" w:themeFill="background1"/>
            <w:vAlign w:val="center"/>
          </w:tcPr>
          <w:p w14:paraId="18ED6220" w14:textId="0F08E16F" w:rsidR="00834F3A" w:rsidRPr="00C95A95" w:rsidRDefault="005B669F" w:rsidP="00C95A95">
            <w:pPr>
              <w:suppressAutoHyphens w:val="0"/>
              <w:snapToGrid w:val="0"/>
              <w:ind w:firstLine="0"/>
              <w:contextualSpacing/>
              <w:rPr>
                <w:rFonts w:cs="Times New Roman"/>
                <w:sz w:val="20"/>
              </w:rPr>
            </w:pPr>
            <w:r>
              <w:rPr>
                <w:rFonts w:cs="Times New Roman"/>
                <w:sz w:val="20"/>
              </w:rPr>
              <w:t>166,</w:t>
            </w:r>
            <w:r w:rsidR="00834F3A" w:rsidRPr="00C95A95">
              <w:rPr>
                <w:rFonts w:cs="Times New Roman"/>
                <w:sz w:val="20"/>
              </w:rPr>
              <w:t>3</w:t>
            </w:r>
          </w:p>
        </w:tc>
        <w:tc>
          <w:tcPr>
            <w:tcW w:w="1204" w:type="dxa"/>
            <w:shd w:val="clear" w:color="auto" w:fill="FFFFFF" w:themeFill="background1"/>
            <w:vAlign w:val="center"/>
          </w:tcPr>
          <w:p w14:paraId="65DA36EC" w14:textId="08152B16" w:rsidR="00834F3A" w:rsidRPr="00C95A95" w:rsidRDefault="005B669F" w:rsidP="00C95A95">
            <w:pPr>
              <w:suppressAutoHyphens w:val="0"/>
              <w:snapToGrid w:val="0"/>
              <w:ind w:firstLine="0"/>
              <w:contextualSpacing/>
              <w:rPr>
                <w:rFonts w:cs="Times New Roman"/>
                <w:sz w:val="20"/>
              </w:rPr>
            </w:pPr>
            <w:r>
              <w:rPr>
                <w:rFonts w:cs="Times New Roman"/>
                <w:sz w:val="20"/>
              </w:rPr>
              <w:t>65,</w:t>
            </w:r>
            <w:r w:rsidR="00834F3A" w:rsidRPr="00C95A95">
              <w:rPr>
                <w:rFonts w:cs="Times New Roman"/>
                <w:sz w:val="20"/>
              </w:rPr>
              <w:t>2</w:t>
            </w:r>
          </w:p>
        </w:tc>
      </w:tr>
    </w:tbl>
    <w:p w14:paraId="744D75D2" w14:textId="2088E1D6" w:rsidR="00834F3A" w:rsidRPr="00734ABC" w:rsidRDefault="00734ABC" w:rsidP="00734ABC">
      <w:pPr>
        <w:ind w:firstLine="0"/>
        <w:rPr>
          <w:szCs w:val="24"/>
        </w:rPr>
      </w:pPr>
      <w:r>
        <w:rPr>
          <w:sz w:val="20"/>
        </w:rPr>
        <w:lastRenderedPageBreak/>
        <w:t xml:space="preserve">                    </w:t>
      </w:r>
      <w:r w:rsidR="00834F3A" w:rsidRPr="00C95A95">
        <w:rPr>
          <w:sz w:val="20"/>
        </w:rPr>
        <w:t xml:space="preserve"> </w:t>
      </w:r>
      <w:r w:rsidR="00834F3A" w:rsidRPr="00734ABC">
        <w:rPr>
          <w:szCs w:val="24"/>
        </w:rPr>
        <w:t>Panevėžio raj</w:t>
      </w:r>
      <w:r w:rsidR="00E44DAC">
        <w:rPr>
          <w:szCs w:val="24"/>
        </w:rPr>
        <w:t>ono jaunųjų ūkininkų deklaruoti plotai:</w:t>
      </w:r>
    </w:p>
    <w:tbl>
      <w:tblPr>
        <w:tblpPr w:leftFromText="180" w:rightFromText="180" w:vertAnchor="text" w:horzAnchor="margin" w:tblpXSpec="center" w:tblpY="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6"/>
        <w:gridCol w:w="1753"/>
        <w:gridCol w:w="1943"/>
        <w:gridCol w:w="5092"/>
      </w:tblGrid>
      <w:tr w:rsidR="00834F3A" w:rsidRPr="00B02595" w14:paraId="39551932" w14:textId="77777777" w:rsidTr="00734ABC">
        <w:tc>
          <w:tcPr>
            <w:tcW w:w="846" w:type="dxa"/>
            <w:shd w:val="clear" w:color="auto" w:fill="auto"/>
          </w:tcPr>
          <w:p w14:paraId="5AADFA64" w14:textId="77777777" w:rsidR="00834F3A" w:rsidRPr="00B02595" w:rsidRDefault="00834F3A" w:rsidP="00985CB4">
            <w:pPr>
              <w:pStyle w:val="Lentelsturinys"/>
              <w:snapToGrid w:val="0"/>
              <w:jc w:val="both"/>
            </w:pPr>
          </w:p>
        </w:tc>
        <w:tc>
          <w:tcPr>
            <w:tcW w:w="1753" w:type="dxa"/>
            <w:shd w:val="clear" w:color="auto" w:fill="auto"/>
          </w:tcPr>
          <w:p w14:paraId="5F6BA6F7" w14:textId="5AC3B37A" w:rsidR="00834F3A" w:rsidRPr="00B02595" w:rsidRDefault="00834F3A" w:rsidP="00734ABC">
            <w:pPr>
              <w:pStyle w:val="Lentelsturinys"/>
              <w:snapToGrid w:val="0"/>
            </w:pPr>
            <w:proofErr w:type="spellStart"/>
            <w:r w:rsidRPr="00B02595">
              <w:t>Pateikta</w:t>
            </w:r>
            <w:proofErr w:type="spellEnd"/>
            <w:r w:rsidRPr="00B02595">
              <w:t xml:space="preserve"> </w:t>
            </w:r>
            <w:proofErr w:type="spellStart"/>
            <w:r w:rsidRPr="00B02595">
              <w:t>paraiškų</w:t>
            </w:r>
            <w:proofErr w:type="spellEnd"/>
            <w:r w:rsidR="00734ABC">
              <w:t xml:space="preserve"> </w:t>
            </w:r>
            <w:r w:rsidRPr="00B02595">
              <w:t>sk</w:t>
            </w:r>
            <w:r w:rsidR="00734ABC">
              <w:t>.</w:t>
            </w:r>
          </w:p>
        </w:tc>
        <w:tc>
          <w:tcPr>
            <w:tcW w:w="1943" w:type="dxa"/>
            <w:shd w:val="clear" w:color="auto" w:fill="auto"/>
          </w:tcPr>
          <w:p w14:paraId="3FF14D5D" w14:textId="77777777" w:rsidR="00834F3A" w:rsidRPr="00B02595" w:rsidRDefault="00834F3A" w:rsidP="00985CB4">
            <w:pPr>
              <w:pStyle w:val="Lentelsturinys"/>
              <w:snapToGrid w:val="0"/>
              <w:jc w:val="center"/>
            </w:pPr>
            <w:proofErr w:type="spellStart"/>
            <w:r w:rsidRPr="00B02595">
              <w:t>Deklaruotas</w:t>
            </w:r>
            <w:proofErr w:type="spellEnd"/>
            <w:r w:rsidRPr="00B02595">
              <w:t xml:space="preserve"> </w:t>
            </w:r>
            <w:proofErr w:type="spellStart"/>
            <w:r w:rsidRPr="00B02595">
              <w:t>plotas</w:t>
            </w:r>
            <w:proofErr w:type="spellEnd"/>
            <w:r w:rsidRPr="00B02595">
              <w:t xml:space="preserve"> ha</w:t>
            </w:r>
          </w:p>
        </w:tc>
        <w:tc>
          <w:tcPr>
            <w:tcW w:w="5092" w:type="dxa"/>
            <w:shd w:val="clear" w:color="auto" w:fill="auto"/>
          </w:tcPr>
          <w:p w14:paraId="2731B763" w14:textId="24BBC10B" w:rsidR="00834F3A" w:rsidRPr="00B02595" w:rsidRDefault="00E44DAC" w:rsidP="00E44DAC">
            <w:pPr>
              <w:pStyle w:val="Lentelsturinys"/>
              <w:snapToGrid w:val="0"/>
              <w:jc w:val="both"/>
            </w:pPr>
            <w:proofErr w:type="spellStart"/>
            <w:r>
              <w:t>Pozicija</w:t>
            </w:r>
            <w:proofErr w:type="spellEnd"/>
            <w:r w:rsidR="00834F3A" w:rsidRPr="00B02595">
              <w:t xml:space="preserve"> </w:t>
            </w:r>
            <w:proofErr w:type="spellStart"/>
            <w:r w:rsidR="00834F3A" w:rsidRPr="00B02595">
              <w:t>kitų</w:t>
            </w:r>
            <w:proofErr w:type="spellEnd"/>
            <w:r w:rsidR="00834F3A" w:rsidRPr="00B02595">
              <w:t xml:space="preserve"> </w:t>
            </w:r>
            <w:proofErr w:type="spellStart"/>
            <w:r w:rsidR="00834F3A" w:rsidRPr="00B02595">
              <w:t>rajonų</w:t>
            </w:r>
            <w:proofErr w:type="spellEnd"/>
            <w:r w:rsidR="00834F3A" w:rsidRPr="00B02595">
              <w:t xml:space="preserve"> </w:t>
            </w:r>
            <w:proofErr w:type="spellStart"/>
            <w:r w:rsidR="00834F3A" w:rsidRPr="00B02595">
              <w:t>atžvilgiu</w:t>
            </w:r>
            <w:proofErr w:type="spellEnd"/>
            <w:r w:rsidR="00834F3A">
              <w:t xml:space="preserve"> (</w:t>
            </w:r>
            <w:proofErr w:type="spellStart"/>
            <w:r w:rsidR="00834F3A">
              <w:t>pagal</w:t>
            </w:r>
            <w:proofErr w:type="spellEnd"/>
            <w:r w:rsidR="00834F3A">
              <w:t xml:space="preserve"> </w:t>
            </w:r>
            <w:proofErr w:type="spellStart"/>
            <w:r w:rsidR="00834F3A">
              <w:t>plotą</w:t>
            </w:r>
            <w:proofErr w:type="spellEnd"/>
            <w:r w:rsidR="00834F3A">
              <w:t>)</w:t>
            </w:r>
          </w:p>
        </w:tc>
      </w:tr>
      <w:tr w:rsidR="00834F3A" w:rsidRPr="00B02595" w14:paraId="6CCB5292" w14:textId="77777777" w:rsidTr="00734ABC">
        <w:tc>
          <w:tcPr>
            <w:tcW w:w="846" w:type="dxa"/>
            <w:shd w:val="clear" w:color="auto" w:fill="auto"/>
          </w:tcPr>
          <w:p w14:paraId="10B470E7" w14:textId="77777777" w:rsidR="00834F3A" w:rsidRPr="00B02595" w:rsidRDefault="00834F3A" w:rsidP="00734ABC">
            <w:pPr>
              <w:pStyle w:val="Lentelsturinys"/>
              <w:snapToGrid w:val="0"/>
            </w:pPr>
            <w:r w:rsidRPr="00B02595">
              <w:t>2017 m.</w:t>
            </w:r>
          </w:p>
        </w:tc>
        <w:tc>
          <w:tcPr>
            <w:tcW w:w="1753" w:type="dxa"/>
            <w:shd w:val="clear" w:color="auto" w:fill="auto"/>
          </w:tcPr>
          <w:p w14:paraId="755C0A4F" w14:textId="77777777" w:rsidR="00834F3A" w:rsidRPr="00B02595" w:rsidRDefault="00834F3A" w:rsidP="00734ABC">
            <w:pPr>
              <w:pStyle w:val="Lentelsturinys"/>
              <w:snapToGrid w:val="0"/>
            </w:pPr>
            <w:r w:rsidRPr="00B02595">
              <w:t>200</w:t>
            </w:r>
          </w:p>
        </w:tc>
        <w:tc>
          <w:tcPr>
            <w:tcW w:w="1943" w:type="dxa"/>
            <w:shd w:val="clear" w:color="auto" w:fill="auto"/>
          </w:tcPr>
          <w:p w14:paraId="670461F9" w14:textId="77777777" w:rsidR="00834F3A" w:rsidRPr="00B02595" w:rsidRDefault="00834F3A" w:rsidP="00734ABC">
            <w:pPr>
              <w:pStyle w:val="Lentelsturinys"/>
              <w:snapToGrid w:val="0"/>
            </w:pPr>
            <w:r w:rsidRPr="00B02595">
              <w:t>6 769,04</w:t>
            </w:r>
          </w:p>
        </w:tc>
        <w:tc>
          <w:tcPr>
            <w:tcW w:w="5092" w:type="dxa"/>
            <w:shd w:val="clear" w:color="auto" w:fill="auto"/>
          </w:tcPr>
          <w:p w14:paraId="2E2F6F3D" w14:textId="322750C5" w:rsidR="00834F3A" w:rsidRPr="00B02595" w:rsidRDefault="00E44DAC" w:rsidP="00985CB4">
            <w:pPr>
              <w:pStyle w:val="Lentelsturinys"/>
              <w:snapToGrid w:val="0"/>
              <w:jc w:val="center"/>
            </w:pPr>
            <w:r>
              <w:t>5</w:t>
            </w:r>
          </w:p>
        </w:tc>
      </w:tr>
      <w:tr w:rsidR="00834F3A" w:rsidRPr="00B02595" w14:paraId="66C1BF3E" w14:textId="77777777" w:rsidTr="00734ABC">
        <w:tc>
          <w:tcPr>
            <w:tcW w:w="846" w:type="dxa"/>
            <w:shd w:val="clear" w:color="auto" w:fill="auto"/>
          </w:tcPr>
          <w:p w14:paraId="4F2B9BF5" w14:textId="51E9768C" w:rsidR="00834F3A" w:rsidRPr="00B02595" w:rsidRDefault="00834F3A" w:rsidP="00734ABC">
            <w:pPr>
              <w:pStyle w:val="Lentelsturinys"/>
              <w:snapToGrid w:val="0"/>
            </w:pPr>
            <w:r>
              <w:t>2018 m</w:t>
            </w:r>
            <w:r w:rsidR="00E44DAC">
              <w:t>.</w:t>
            </w:r>
          </w:p>
        </w:tc>
        <w:tc>
          <w:tcPr>
            <w:tcW w:w="1753" w:type="dxa"/>
            <w:shd w:val="clear" w:color="auto" w:fill="auto"/>
          </w:tcPr>
          <w:p w14:paraId="570AD5A7" w14:textId="77777777" w:rsidR="00834F3A" w:rsidRPr="00B02595" w:rsidRDefault="00834F3A" w:rsidP="00734ABC">
            <w:pPr>
              <w:pStyle w:val="Lentelsturinys"/>
              <w:snapToGrid w:val="0"/>
            </w:pPr>
            <w:r>
              <w:t>213</w:t>
            </w:r>
          </w:p>
        </w:tc>
        <w:tc>
          <w:tcPr>
            <w:tcW w:w="1943" w:type="dxa"/>
            <w:shd w:val="clear" w:color="auto" w:fill="auto"/>
          </w:tcPr>
          <w:p w14:paraId="55B344BA" w14:textId="77777777" w:rsidR="00834F3A" w:rsidRPr="00B02595" w:rsidRDefault="00834F3A" w:rsidP="00734ABC">
            <w:pPr>
              <w:pStyle w:val="Lentelsturinys"/>
              <w:snapToGrid w:val="0"/>
            </w:pPr>
            <w:r>
              <w:t>8 227,02</w:t>
            </w:r>
          </w:p>
        </w:tc>
        <w:tc>
          <w:tcPr>
            <w:tcW w:w="5092" w:type="dxa"/>
            <w:shd w:val="clear" w:color="auto" w:fill="auto"/>
          </w:tcPr>
          <w:p w14:paraId="59608456" w14:textId="58D98DDA" w:rsidR="00834F3A" w:rsidRPr="00B02595" w:rsidRDefault="00E44DAC" w:rsidP="00985CB4">
            <w:pPr>
              <w:pStyle w:val="Lentelsturinys"/>
              <w:snapToGrid w:val="0"/>
              <w:jc w:val="center"/>
            </w:pPr>
            <w:r>
              <w:t>2</w:t>
            </w:r>
          </w:p>
        </w:tc>
      </w:tr>
      <w:tr w:rsidR="00834F3A" w:rsidRPr="00B02595" w14:paraId="618096A2" w14:textId="77777777" w:rsidTr="00734ABC">
        <w:tc>
          <w:tcPr>
            <w:tcW w:w="846" w:type="dxa"/>
            <w:shd w:val="clear" w:color="auto" w:fill="auto"/>
          </w:tcPr>
          <w:p w14:paraId="31D28BDC" w14:textId="77777777" w:rsidR="00834F3A" w:rsidRDefault="00834F3A" w:rsidP="00734ABC">
            <w:pPr>
              <w:pStyle w:val="Lentelsturinys"/>
              <w:snapToGrid w:val="0"/>
            </w:pPr>
            <w:r>
              <w:t>2019 m.</w:t>
            </w:r>
          </w:p>
        </w:tc>
        <w:tc>
          <w:tcPr>
            <w:tcW w:w="1753" w:type="dxa"/>
            <w:shd w:val="clear" w:color="auto" w:fill="auto"/>
          </w:tcPr>
          <w:p w14:paraId="754C44B2" w14:textId="77777777" w:rsidR="00834F3A" w:rsidRDefault="00834F3A" w:rsidP="00734ABC">
            <w:pPr>
              <w:pStyle w:val="Lentelsturinys"/>
              <w:snapToGrid w:val="0"/>
            </w:pPr>
            <w:r>
              <w:t>193</w:t>
            </w:r>
          </w:p>
        </w:tc>
        <w:tc>
          <w:tcPr>
            <w:tcW w:w="1943" w:type="dxa"/>
            <w:shd w:val="clear" w:color="auto" w:fill="auto"/>
          </w:tcPr>
          <w:p w14:paraId="09F44F56" w14:textId="77777777" w:rsidR="00834F3A" w:rsidRDefault="00834F3A" w:rsidP="00734ABC">
            <w:pPr>
              <w:pStyle w:val="Lentelsturinys"/>
              <w:snapToGrid w:val="0"/>
            </w:pPr>
            <w:r>
              <w:t>7 596,02</w:t>
            </w:r>
          </w:p>
        </w:tc>
        <w:tc>
          <w:tcPr>
            <w:tcW w:w="5092" w:type="dxa"/>
            <w:shd w:val="clear" w:color="auto" w:fill="auto"/>
          </w:tcPr>
          <w:p w14:paraId="7C9454A7" w14:textId="4FD3AA37" w:rsidR="00834F3A" w:rsidRDefault="00E44DAC" w:rsidP="00985CB4">
            <w:pPr>
              <w:pStyle w:val="Lentelsturinys"/>
              <w:snapToGrid w:val="0"/>
              <w:jc w:val="center"/>
            </w:pPr>
            <w:r>
              <w:t>2</w:t>
            </w:r>
          </w:p>
        </w:tc>
      </w:tr>
    </w:tbl>
    <w:p w14:paraId="19C859CB" w14:textId="0635E942" w:rsidR="00834F3A" w:rsidRPr="00B02595" w:rsidRDefault="00734ABC" w:rsidP="0057700D">
      <w:pPr>
        <w:ind w:firstLine="0"/>
        <w:rPr>
          <w:szCs w:val="24"/>
        </w:rPr>
      </w:pPr>
      <w:r>
        <w:rPr>
          <w:szCs w:val="24"/>
        </w:rPr>
        <w:t xml:space="preserve">                 </w:t>
      </w:r>
      <w:r w:rsidRPr="00B02595">
        <w:rPr>
          <w:szCs w:val="24"/>
        </w:rPr>
        <w:t xml:space="preserve">Panevėžio rajone deklaruotų žemės ūkio naudmenų </w:t>
      </w:r>
      <w:r w:rsidRPr="00DF60FA">
        <w:rPr>
          <w:szCs w:val="24"/>
        </w:rPr>
        <w:t>struktūra 2019 metais</w:t>
      </w:r>
      <w:r w:rsidR="00E44DAC">
        <w:rPr>
          <w:szCs w:val="24"/>
        </w:rPr>
        <w:t>:</w:t>
      </w:r>
      <w:r w:rsidR="00834F3A" w:rsidRPr="00B02595">
        <w:rPr>
          <w:szCs w:val="24"/>
        </w:rPr>
        <w:t xml:space="preserve"> </w:t>
      </w:r>
    </w:p>
    <w:tbl>
      <w:tblPr>
        <w:tblW w:w="9741" w:type="dxa"/>
        <w:jc w:val="center"/>
        <w:tblLook w:val="04A0" w:firstRow="1" w:lastRow="0" w:firstColumn="1" w:lastColumn="0" w:noHBand="0" w:noVBand="1"/>
      </w:tblPr>
      <w:tblGrid>
        <w:gridCol w:w="3817"/>
        <w:gridCol w:w="2287"/>
        <w:gridCol w:w="3637"/>
      </w:tblGrid>
      <w:tr w:rsidR="00985CB4" w:rsidRPr="00734ABC" w14:paraId="7D4CD593" w14:textId="77777777" w:rsidTr="0020669F">
        <w:trPr>
          <w:trHeight w:val="255"/>
          <w:jc w:val="center"/>
        </w:trPr>
        <w:tc>
          <w:tcPr>
            <w:tcW w:w="3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79B5" w14:textId="77777777" w:rsidR="00985CB4" w:rsidRPr="00734ABC" w:rsidRDefault="00985CB4" w:rsidP="00E44DAC">
            <w:pPr>
              <w:suppressAutoHyphens w:val="0"/>
              <w:ind w:firstLine="0"/>
              <w:rPr>
                <w:rFonts w:cs="Times New Roman"/>
                <w:i/>
                <w:kern w:val="0"/>
                <w:sz w:val="20"/>
              </w:rPr>
            </w:pP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14:paraId="01E1EAED" w14:textId="5D424451" w:rsidR="00985CB4" w:rsidRPr="00734ABC" w:rsidRDefault="00985CB4" w:rsidP="00734ABC">
            <w:pPr>
              <w:suppressAutoHyphens w:val="0"/>
              <w:ind w:firstLine="0"/>
              <w:rPr>
                <w:rFonts w:cs="Times New Roman"/>
                <w:iCs/>
                <w:kern w:val="0"/>
                <w:sz w:val="20"/>
              </w:rPr>
            </w:pPr>
            <w:r w:rsidRPr="00734ABC">
              <w:rPr>
                <w:rFonts w:cs="Times New Roman"/>
                <w:iCs/>
                <w:kern w:val="0"/>
                <w:sz w:val="20"/>
              </w:rPr>
              <w:t>Deklaruotas plotas ha</w:t>
            </w:r>
          </w:p>
        </w:tc>
        <w:tc>
          <w:tcPr>
            <w:tcW w:w="3637" w:type="dxa"/>
            <w:tcBorders>
              <w:top w:val="single" w:sz="4" w:space="0" w:color="auto"/>
              <w:left w:val="nil"/>
              <w:bottom w:val="single" w:sz="4" w:space="0" w:color="auto"/>
              <w:right w:val="single" w:sz="4" w:space="0" w:color="auto"/>
            </w:tcBorders>
            <w:shd w:val="clear" w:color="auto" w:fill="auto"/>
            <w:noWrap/>
            <w:vAlign w:val="bottom"/>
            <w:hideMark/>
          </w:tcPr>
          <w:p w14:paraId="52FE353A" w14:textId="2DA97F1B" w:rsidR="00985CB4" w:rsidRPr="00734ABC" w:rsidRDefault="00734ABC" w:rsidP="00734ABC">
            <w:pPr>
              <w:suppressAutoHyphens w:val="0"/>
              <w:ind w:firstLine="0"/>
              <w:rPr>
                <w:rFonts w:cs="Times New Roman"/>
                <w:iCs/>
                <w:kern w:val="0"/>
                <w:sz w:val="20"/>
              </w:rPr>
            </w:pPr>
            <w:r>
              <w:rPr>
                <w:rFonts w:cs="Times New Roman"/>
                <w:iCs/>
                <w:kern w:val="0"/>
                <w:sz w:val="20"/>
              </w:rPr>
              <w:t>Procentai</w:t>
            </w:r>
            <w:r w:rsidR="00985CB4" w:rsidRPr="00734ABC">
              <w:rPr>
                <w:rFonts w:cs="Times New Roman"/>
                <w:iCs/>
                <w:kern w:val="0"/>
                <w:sz w:val="20"/>
              </w:rPr>
              <w:t xml:space="preserve"> nuo bendro deklaruoto ploto</w:t>
            </w:r>
          </w:p>
        </w:tc>
      </w:tr>
      <w:tr w:rsidR="00985CB4" w:rsidRPr="00734ABC" w14:paraId="43CF0F8D"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07AA61A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Vasariniai javai</w:t>
            </w:r>
          </w:p>
        </w:tc>
        <w:tc>
          <w:tcPr>
            <w:tcW w:w="2287" w:type="dxa"/>
            <w:tcBorders>
              <w:top w:val="nil"/>
              <w:left w:val="nil"/>
              <w:bottom w:val="single" w:sz="4" w:space="0" w:color="auto"/>
              <w:right w:val="single" w:sz="4" w:space="0" w:color="auto"/>
            </w:tcBorders>
            <w:shd w:val="clear" w:color="auto" w:fill="auto"/>
            <w:noWrap/>
            <w:vAlign w:val="bottom"/>
          </w:tcPr>
          <w:p w14:paraId="2E70802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22 989,91</w:t>
            </w:r>
          </w:p>
        </w:tc>
        <w:tc>
          <w:tcPr>
            <w:tcW w:w="3637" w:type="dxa"/>
            <w:tcBorders>
              <w:top w:val="nil"/>
              <w:left w:val="nil"/>
              <w:bottom w:val="single" w:sz="4" w:space="0" w:color="auto"/>
              <w:right w:val="single" w:sz="4" w:space="0" w:color="auto"/>
            </w:tcBorders>
            <w:shd w:val="clear" w:color="auto" w:fill="auto"/>
            <w:noWrap/>
            <w:vAlign w:val="bottom"/>
          </w:tcPr>
          <w:p w14:paraId="2CF1657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20,2</w:t>
            </w:r>
          </w:p>
        </w:tc>
      </w:tr>
      <w:tr w:rsidR="00985CB4" w:rsidRPr="00734ABC" w14:paraId="632D2573"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7994755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Žieminiai javai</w:t>
            </w:r>
          </w:p>
        </w:tc>
        <w:tc>
          <w:tcPr>
            <w:tcW w:w="2287" w:type="dxa"/>
            <w:tcBorders>
              <w:top w:val="nil"/>
              <w:left w:val="nil"/>
              <w:bottom w:val="single" w:sz="4" w:space="0" w:color="auto"/>
              <w:right w:val="single" w:sz="4" w:space="0" w:color="auto"/>
            </w:tcBorders>
            <w:shd w:val="clear" w:color="auto" w:fill="auto"/>
            <w:noWrap/>
            <w:vAlign w:val="bottom"/>
          </w:tcPr>
          <w:p w14:paraId="4F6600F0"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41 984,79</w:t>
            </w:r>
          </w:p>
        </w:tc>
        <w:tc>
          <w:tcPr>
            <w:tcW w:w="3637" w:type="dxa"/>
            <w:tcBorders>
              <w:top w:val="nil"/>
              <w:left w:val="nil"/>
              <w:bottom w:val="single" w:sz="4" w:space="0" w:color="auto"/>
              <w:right w:val="single" w:sz="4" w:space="0" w:color="auto"/>
            </w:tcBorders>
            <w:shd w:val="clear" w:color="auto" w:fill="auto"/>
            <w:noWrap/>
            <w:vAlign w:val="bottom"/>
          </w:tcPr>
          <w:p w14:paraId="173EE6E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36,8</w:t>
            </w:r>
          </w:p>
        </w:tc>
      </w:tr>
      <w:tr w:rsidR="00985CB4" w:rsidRPr="00734ABC" w14:paraId="726AED2A"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56029E71"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Vasariniai rapsai</w:t>
            </w:r>
          </w:p>
        </w:tc>
        <w:tc>
          <w:tcPr>
            <w:tcW w:w="2287" w:type="dxa"/>
            <w:tcBorders>
              <w:top w:val="nil"/>
              <w:left w:val="nil"/>
              <w:bottom w:val="single" w:sz="4" w:space="0" w:color="auto"/>
              <w:right w:val="single" w:sz="4" w:space="0" w:color="auto"/>
            </w:tcBorders>
            <w:shd w:val="clear" w:color="auto" w:fill="auto"/>
            <w:noWrap/>
            <w:vAlign w:val="bottom"/>
          </w:tcPr>
          <w:p w14:paraId="3D8543F2"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960,67</w:t>
            </w:r>
          </w:p>
        </w:tc>
        <w:tc>
          <w:tcPr>
            <w:tcW w:w="3637" w:type="dxa"/>
            <w:tcBorders>
              <w:top w:val="nil"/>
              <w:left w:val="nil"/>
              <w:bottom w:val="single" w:sz="4" w:space="0" w:color="auto"/>
              <w:right w:val="single" w:sz="4" w:space="0" w:color="auto"/>
            </w:tcBorders>
            <w:shd w:val="clear" w:color="auto" w:fill="auto"/>
            <w:noWrap/>
            <w:vAlign w:val="bottom"/>
          </w:tcPr>
          <w:p w14:paraId="3C8C6E2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0,8</w:t>
            </w:r>
          </w:p>
        </w:tc>
      </w:tr>
      <w:tr w:rsidR="00985CB4" w:rsidRPr="00734ABC" w14:paraId="786F31CD"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0B194F0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Žieminiai rapsai</w:t>
            </w:r>
          </w:p>
        </w:tc>
        <w:tc>
          <w:tcPr>
            <w:tcW w:w="2287" w:type="dxa"/>
            <w:tcBorders>
              <w:top w:val="nil"/>
              <w:left w:val="nil"/>
              <w:bottom w:val="single" w:sz="4" w:space="0" w:color="auto"/>
              <w:right w:val="single" w:sz="4" w:space="0" w:color="auto"/>
            </w:tcBorders>
            <w:shd w:val="clear" w:color="auto" w:fill="auto"/>
            <w:noWrap/>
            <w:vAlign w:val="bottom"/>
          </w:tcPr>
          <w:p w14:paraId="64F9B99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14 911,25</w:t>
            </w:r>
          </w:p>
        </w:tc>
        <w:tc>
          <w:tcPr>
            <w:tcW w:w="3637" w:type="dxa"/>
            <w:tcBorders>
              <w:top w:val="nil"/>
              <w:left w:val="nil"/>
              <w:bottom w:val="single" w:sz="4" w:space="0" w:color="auto"/>
              <w:right w:val="single" w:sz="4" w:space="0" w:color="auto"/>
            </w:tcBorders>
            <w:shd w:val="clear" w:color="auto" w:fill="auto"/>
            <w:noWrap/>
            <w:vAlign w:val="bottom"/>
          </w:tcPr>
          <w:p w14:paraId="5B521EA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13,1</w:t>
            </w:r>
          </w:p>
        </w:tc>
      </w:tr>
      <w:tr w:rsidR="00985CB4" w:rsidRPr="00734ABC" w14:paraId="36243904"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5CD681B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Cukriniai runkeliai</w:t>
            </w:r>
          </w:p>
        </w:tc>
        <w:tc>
          <w:tcPr>
            <w:tcW w:w="2287" w:type="dxa"/>
            <w:tcBorders>
              <w:top w:val="nil"/>
              <w:left w:val="nil"/>
              <w:bottom w:val="single" w:sz="4" w:space="0" w:color="auto"/>
              <w:right w:val="single" w:sz="4" w:space="0" w:color="auto"/>
            </w:tcBorders>
            <w:shd w:val="clear" w:color="auto" w:fill="auto"/>
            <w:noWrap/>
            <w:vAlign w:val="bottom"/>
          </w:tcPr>
          <w:p w14:paraId="2C3AB686"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1 147,26</w:t>
            </w:r>
          </w:p>
        </w:tc>
        <w:tc>
          <w:tcPr>
            <w:tcW w:w="3637" w:type="dxa"/>
            <w:tcBorders>
              <w:top w:val="nil"/>
              <w:left w:val="nil"/>
              <w:bottom w:val="single" w:sz="4" w:space="0" w:color="auto"/>
              <w:right w:val="single" w:sz="4" w:space="0" w:color="auto"/>
            </w:tcBorders>
            <w:shd w:val="clear" w:color="auto" w:fill="auto"/>
            <w:noWrap/>
            <w:vAlign w:val="bottom"/>
          </w:tcPr>
          <w:p w14:paraId="63790E3D"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1,0</w:t>
            </w:r>
          </w:p>
        </w:tc>
      </w:tr>
      <w:tr w:rsidR="00985CB4" w:rsidRPr="00734ABC" w14:paraId="22343AFC"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26AC15C9"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Kanapės ir linai</w:t>
            </w:r>
          </w:p>
        </w:tc>
        <w:tc>
          <w:tcPr>
            <w:tcW w:w="2287" w:type="dxa"/>
            <w:tcBorders>
              <w:top w:val="nil"/>
              <w:left w:val="nil"/>
              <w:bottom w:val="single" w:sz="4" w:space="0" w:color="auto"/>
              <w:right w:val="single" w:sz="4" w:space="0" w:color="auto"/>
            </w:tcBorders>
            <w:shd w:val="clear" w:color="auto" w:fill="auto"/>
            <w:noWrap/>
            <w:vAlign w:val="bottom"/>
          </w:tcPr>
          <w:p w14:paraId="32CC96DD"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629,74</w:t>
            </w:r>
          </w:p>
        </w:tc>
        <w:tc>
          <w:tcPr>
            <w:tcW w:w="3637" w:type="dxa"/>
            <w:tcBorders>
              <w:top w:val="nil"/>
              <w:left w:val="nil"/>
              <w:bottom w:val="single" w:sz="4" w:space="0" w:color="auto"/>
              <w:right w:val="single" w:sz="4" w:space="0" w:color="auto"/>
            </w:tcBorders>
            <w:shd w:val="clear" w:color="auto" w:fill="auto"/>
            <w:noWrap/>
            <w:vAlign w:val="bottom"/>
          </w:tcPr>
          <w:p w14:paraId="6DC463C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0,6</w:t>
            </w:r>
          </w:p>
        </w:tc>
      </w:tr>
      <w:tr w:rsidR="00985CB4" w:rsidRPr="00734ABC" w14:paraId="662B18C1"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48C794D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Daržovės</w:t>
            </w:r>
          </w:p>
        </w:tc>
        <w:tc>
          <w:tcPr>
            <w:tcW w:w="2287" w:type="dxa"/>
            <w:tcBorders>
              <w:top w:val="nil"/>
              <w:left w:val="nil"/>
              <w:bottom w:val="single" w:sz="4" w:space="0" w:color="auto"/>
              <w:right w:val="single" w:sz="4" w:space="0" w:color="auto"/>
            </w:tcBorders>
            <w:shd w:val="clear" w:color="auto" w:fill="auto"/>
            <w:noWrap/>
            <w:vAlign w:val="bottom"/>
          </w:tcPr>
          <w:p w14:paraId="2BA6A86B"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840,62</w:t>
            </w:r>
          </w:p>
        </w:tc>
        <w:tc>
          <w:tcPr>
            <w:tcW w:w="3637" w:type="dxa"/>
            <w:tcBorders>
              <w:top w:val="nil"/>
              <w:left w:val="nil"/>
              <w:bottom w:val="single" w:sz="4" w:space="0" w:color="auto"/>
              <w:right w:val="single" w:sz="4" w:space="0" w:color="auto"/>
            </w:tcBorders>
            <w:shd w:val="clear" w:color="auto" w:fill="auto"/>
            <w:noWrap/>
            <w:vAlign w:val="bottom"/>
          </w:tcPr>
          <w:p w14:paraId="3397EB50"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0,7</w:t>
            </w:r>
          </w:p>
        </w:tc>
      </w:tr>
      <w:tr w:rsidR="00985CB4" w:rsidRPr="00734ABC" w14:paraId="3243FEC0"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1E6182E6"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Sodai ir uogynai</w:t>
            </w:r>
          </w:p>
        </w:tc>
        <w:tc>
          <w:tcPr>
            <w:tcW w:w="2287" w:type="dxa"/>
            <w:tcBorders>
              <w:top w:val="nil"/>
              <w:left w:val="nil"/>
              <w:bottom w:val="single" w:sz="4" w:space="0" w:color="auto"/>
              <w:right w:val="single" w:sz="4" w:space="0" w:color="auto"/>
            </w:tcBorders>
            <w:shd w:val="clear" w:color="auto" w:fill="auto"/>
            <w:noWrap/>
            <w:vAlign w:val="bottom"/>
          </w:tcPr>
          <w:p w14:paraId="1DE782C8"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589,06</w:t>
            </w:r>
          </w:p>
        </w:tc>
        <w:tc>
          <w:tcPr>
            <w:tcW w:w="3637" w:type="dxa"/>
            <w:tcBorders>
              <w:top w:val="nil"/>
              <w:left w:val="nil"/>
              <w:bottom w:val="single" w:sz="4" w:space="0" w:color="auto"/>
              <w:right w:val="single" w:sz="4" w:space="0" w:color="auto"/>
            </w:tcBorders>
            <w:shd w:val="clear" w:color="auto" w:fill="auto"/>
            <w:noWrap/>
            <w:vAlign w:val="bottom"/>
          </w:tcPr>
          <w:p w14:paraId="5590E23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0,5</w:t>
            </w:r>
          </w:p>
        </w:tc>
      </w:tr>
      <w:tr w:rsidR="00985CB4" w:rsidRPr="00734ABC" w14:paraId="55D86358"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7590D540"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Pievos, ganyklos</w:t>
            </w:r>
          </w:p>
        </w:tc>
        <w:tc>
          <w:tcPr>
            <w:tcW w:w="2287" w:type="dxa"/>
            <w:tcBorders>
              <w:top w:val="nil"/>
              <w:left w:val="nil"/>
              <w:bottom w:val="single" w:sz="4" w:space="0" w:color="auto"/>
              <w:right w:val="single" w:sz="4" w:space="0" w:color="auto"/>
            </w:tcBorders>
            <w:shd w:val="clear" w:color="auto" w:fill="auto"/>
            <w:noWrap/>
            <w:vAlign w:val="bottom"/>
          </w:tcPr>
          <w:p w14:paraId="5051FFB8"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10 897,33</w:t>
            </w:r>
          </w:p>
        </w:tc>
        <w:tc>
          <w:tcPr>
            <w:tcW w:w="3637" w:type="dxa"/>
            <w:tcBorders>
              <w:top w:val="nil"/>
              <w:left w:val="nil"/>
              <w:bottom w:val="single" w:sz="4" w:space="0" w:color="auto"/>
              <w:right w:val="single" w:sz="4" w:space="0" w:color="auto"/>
            </w:tcBorders>
            <w:shd w:val="clear" w:color="auto" w:fill="auto"/>
            <w:noWrap/>
            <w:vAlign w:val="bottom"/>
          </w:tcPr>
          <w:p w14:paraId="74CC1F4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9,6</w:t>
            </w:r>
          </w:p>
        </w:tc>
      </w:tr>
      <w:tr w:rsidR="00985CB4" w:rsidRPr="00734ABC" w14:paraId="4B6BFAF6"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696819AF"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Kiti plotai</w:t>
            </w:r>
          </w:p>
        </w:tc>
        <w:tc>
          <w:tcPr>
            <w:tcW w:w="2287" w:type="dxa"/>
            <w:tcBorders>
              <w:top w:val="nil"/>
              <w:left w:val="nil"/>
              <w:bottom w:val="single" w:sz="4" w:space="0" w:color="auto"/>
              <w:right w:val="single" w:sz="4" w:space="0" w:color="auto"/>
            </w:tcBorders>
            <w:shd w:val="clear" w:color="auto" w:fill="auto"/>
            <w:noWrap/>
            <w:vAlign w:val="bottom"/>
          </w:tcPr>
          <w:p w14:paraId="59AE2BEF"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18 619,42</w:t>
            </w:r>
          </w:p>
        </w:tc>
        <w:tc>
          <w:tcPr>
            <w:tcW w:w="3637" w:type="dxa"/>
            <w:tcBorders>
              <w:top w:val="nil"/>
              <w:left w:val="nil"/>
              <w:bottom w:val="single" w:sz="4" w:space="0" w:color="auto"/>
              <w:right w:val="single" w:sz="4" w:space="0" w:color="auto"/>
            </w:tcBorders>
            <w:shd w:val="clear" w:color="auto" w:fill="auto"/>
            <w:noWrap/>
            <w:vAlign w:val="bottom"/>
          </w:tcPr>
          <w:p w14:paraId="09D8561B"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16,3</w:t>
            </w:r>
          </w:p>
        </w:tc>
      </w:tr>
      <w:tr w:rsidR="00985CB4" w:rsidRPr="00734ABC" w14:paraId="7E8C61DA" w14:textId="77777777" w:rsidTr="0020669F">
        <w:trPr>
          <w:trHeight w:val="300"/>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08878F3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Miškai</w:t>
            </w:r>
          </w:p>
        </w:tc>
        <w:tc>
          <w:tcPr>
            <w:tcW w:w="2287" w:type="dxa"/>
            <w:tcBorders>
              <w:top w:val="nil"/>
              <w:left w:val="nil"/>
              <w:bottom w:val="single" w:sz="4" w:space="0" w:color="auto"/>
              <w:right w:val="single" w:sz="4" w:space="0" w:color="auto"/>
            </w:tcBorders>
            <w:shd w:val="clear" w:color="auto" w:fill="auto"/>
            <w:noWrap/>
            <w:vAlign w:val="bottom"/>
          </w:tcPr>
          <w:p w14:paraId="538D7D94"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402,23</w:t>
            </w:r>
          </w:p>
        </w:tc>
        <w:tc>
          <w:tcPr>
            <w:tcW w:w="3637" w:type="dxa"/>
            <w:tcBorders>
              <w:top w:val="nil"/>
              <w:left w:val="nil"/>
              <w:bottom w:val="single" w:sz="4" w:space="0" w:color="auto"/>
              <w:right w:val="single" w:sz="4" w:space="0" w:color="auto"/>
            </w:tcBorders>
            <w:shd w:val="clear" w:color="auto" w:fill="auto"/>
            <w:noWrap/>
            <w:vAlign w:val="bottom"/>
          </w:tcPr>
          <w:p w14:paraId="76177FBD"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0,4</w:t>
            </w:r>
          </w:p>
        </w:tc>
      </w:tr>
      <w:tr w:rsidR="00985CB4" w:rsidRPr="00734ABC" w14:paraId="5B123D7E" w14:textId="77777777" w:rsidTr="0020669F">
        <w:trPr>
          <w:trHeight w:val="255"/>
          <w:jc w:val="center"/>
        </w:trPr>
        <w:tc>
          <w:tcPr>
            <w:tcW w:w="3817" w:type="dxa"/>
            <w:tcBorders>
              <w:top w:val="nil"/>
              <w:left w:val="single" w:sz="4" w:space="0" w:color="auto"/>
              <w:bottom w:val="single" w:sz="4" w:space="0" w:color="auto"/>
              <w:right w:val="single" w:sz="4" w:space="0" w:color="auto"/>
            </w:tcBorders>
            <w:shd w:val="clear" w:color="auto" w:fill="auto"/>
            <w:noWrap/>
            <w:vAlign w:val="bottom"/>
            <w:hideMark/>
          </w:tcPr>
          <w:p w14:paraId="6A92F37C"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Bendras deklaruotas plotas</w:t>
            </w:r>
          </w:p>
        </w:tc>
        <w:tc>
          <w:tcPr>
            <w:tcW w:w="2287" w:type="dxa"/>
            <w:tcBorders>
              <w:top w:val="nil"/>
              <w:left w:val="nil"/>
              <w:bottom w:val="single" w:sz="4" w:space="0" w:color="auto"/>
              <w:right w:val="single" w:sz="4" w:space="0" w:color="auto"/>
            </w:tcBorders>
            <w:shd w:val="clear" w:color="auto" w:fill="auto"/>
            <w:noWrap/>
            <w:vAlign w:val="bottom"/>
          </w:tcPr>
          <w:p w14:paraId="2293CFAA"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113 972,28</w:t>
            </w:r>
          </w:p>
        </w:tc>
        <w:tc>
          <w:tcPr>
            <w:tcW w:w="3637" w:type="dxa"/>
            <w:tcBorders>
              <w:top w:val="nil"/>
              <w:left w:val="nil"/>
              <w:bottom w:val="single" w:sz="4" w:space="0" w:color="auto"/>
              <w:right w:val="single" w:sz="4" w:space="0" w:color="auto"/>
            </w:tcBorders>
            <w:shd w:val="clear" w:color="auto" w:fill="auto"/>
            <w:noWrap/>
            <w:vAlign w:val="bottom"/>
          </w:tcPr>
          <w:p w14:paraId="1B926AA7" w14:textId="77777777" w:rsidR="00985CB4" w:rsidRPr="00734ABC" w:rsidRDefault="00985CB4" w:rsidP="0020669F">
            <w:pPr>
              <w:suppressAutoHyphens w:val="0"/>
              <w:ind w:firstLine="0"/>
              <w:rPr>
                <w:rFonts w:cs="Times New Roman"/>
                <w:kern w:val="0"/>
                <w:sz w:val="20"/>
              </w:rPr>
            </w:pPr>
            <w:r w:rsidRPr="00734ABC">
              <w:rPr>
                <w:rFonts w:cs="Times New Roman"/>
                <w:kern w:val="0"/>
                <w:sz w:val="20"/>
              </w:rPr>
              <w:t>x</w:t>
            </w:r>
          </w:p>
        </w:tc>
      </w:tr>
    </w:tbl>
    <w:p w14:paraId="62347635" w14:textId="0754AE0E" w:rsidR="00985CB4" w:rsidRPr="0020669F" w:rsidRDefault="0020669F" w:rsidP="0020669F">
      <w:pPr>
        <w:ind w:firstLine="0"/>
        <w:rPr>
          <w:szCs w:val="24"/>
        </w:rPr>
      </w:pPr>
      <w:r>
        <w:rPr>
          <w:iCs/>
        </w:rPr>
        <w:t xml:space="preserve">                  </w:t>
      </w:r>
      <w:r w:rsidR="00E44DAC" w:rsidRPr="00DF60FA">
        <w:rPr>
          <w:szCs w:val="24"/>
        </w:rPr>
        <w:t>Žemdirbių 2019 metais pateikti dokumentai</w:t>
      </w:r>
      <w:r w:rsidRPr="00DF60FA">
        <w:rPr>
          <w:szCs w:val="24"/>
        </w:rPr>
        <w:t xml:space="preserve"> paramai už pienines karves ir gyvulius</w:t>
      </w:r>
      <w:r>
        <w:rPr>
          <w:szCs w:val="24"/>
        </w:rPr>
        <w:t xml:space="preserve"> gauti</w:t>
      </w:r>
      <w:r w:rsidR="00E44DAC">
        <w:rPr>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45"/>
        <w:gridCol w:w="3031"/>
      </w:tblGrid>
      <w:tr w:rsidR="00985CB4" w:rsidRPr="00734ABC" w14:paraId="41FD550F" w14:textId="77777777" w:rsidTr="00E44DAC">
        <w:trPr>
          <w:jc w:val="center"/>
        </w:trPr>
        <w:tc>
          <w:tcPr>
            <w:tcW w:w="6745" w:type="dxa"/>
            <w:shd w:val="clear" w:color="auto" w:fill="FFFFFF" w:themeFill="background1"/>
          </w:tcPr>
          <w:p w14:paraId="4FC88219" w14:textId="77C907DD" w:rsidR="00985CB4" w:rsidRPr="0020669F" w:rsidRDefault="00985CB4" w:rsidP="0020669F">
            <w:pPr>
              <w:ind w:firstLine="0"/>
              <w:rPr>
                <w:rFonts w:eastAsia="Arial Unicode MS" w:cs="Arial Unicode MS"/>
                <w:bCs/>
                <w:iCs/>
                <w:sz w:val="20"/>
              </w:rPr>
            </w:pPr>
            <w:r w:rsidRPr="0020669F">
              <w:rPr>
                <w:rFonts w:eastAsia="Arial Unicode MS" w:cs="Arial Unicode MS"/>
                <w:bCs/>
                <w:iCs/>
                <w:sz w:val="20"/>
              </w:rPr>
              <w:t>Dokumento pavadinimas</w:t>
            </w:r>
          </w:p>
        </w:tc>
        <w:tc>
          <w:tcPr>
            <w:tcW w:w="3031" w:type="dxa"/>
            <w:shd w:val="clear" w:color="auto" w:fill="FFFFFF" w:themeFill="background1"/>
          </w:tcPr>
          <w:p w14:paraId="107A618F" w14:textId="56A612E5" w:rsidR="00985CB4" w:rsidRPr="0020669F" w:rsidRDefault="00E44DAC" w:rsidP="00E44DAC">
            <w:pPr>
              <w:ind w:firstLine="0"/>
              <w:rPr>
                <w:rFonts w:eastAsia="Arial Unicode MS" w:cs="Arial Unicode MS"/>
                <w:bCs/>
                <w:iCs/>
                <w:sz w:val="20"/>
              </w:rPr>
            </w:pPr>
            <w:r>
              <w:rPr>
                <w:rFonts w:eastAsia="Arial Unicode MS" w:cs="Arial Unicode MS"/>
                <w:bCs/>
                <w:iCs/>
                <w:sz w:val="20"/>
              </w:rPr>
              <w:t>Priimtų dokumentų skaičius</w:t>
            </w:r>
          </w:p>
        </w:tc>
      </w:tr>
      <w:tr w:rsidR="00985CB4" w:rsidRPr="00734ABC" w14:paraId="65791262" w14:textId="77777777" w:rsidTr="00E44DAC">
        <w:trPr>
          <w:jc w:val="center"/>
        </w:trPr>
        <w:tc>
          <w:tcPr>
            <w:tcW w:w="6745" w:type="dxa"/>
            <w:shd w:val="clear" w:color="auto" w:fill="FFFFFF" w:themeFill="background1"/>
          </w:tcPr>
          <w:p w14:paraId="2EB4FD70" w14:textId="7777777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Metinės pieno gamybos ir realizavimo deklaracijos</w:t>
            </w:r>
          </w:p>
        </w:tc>
        <w:tc>
          <w:tcPr>
            <w:tcW w:w="3031" w:type="dxa"/>
            <w:shd w:val="clear" w:color="auto" w:fill="FFFFFF" w:themeFill="background1"/>
          </w:tcPr>
          <w:p w14:paraId="706B751F"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223</w:t>
            </w:r>
          </w:p>
        </w:tc>
      </w:tr>
      <w:tr w:rsidR="00985CB4" w:rsidRPr="00734ABC" w14:paraId="3A0F67A0" w14:textId="77777777" w:rsidTr="00E44DAC">
        <w:trPr>
          <w:jc w:val="center"/>
        </w:trPr>
        <w:tc>
          <w:tcPr>
            <w:tcW w:w="6745" w:type="dxa"/>
            <w:shd w:val="clear" w:color="auto" w:fill="FFFFFF" w:themeFill="background1"/>
          </w:tcPr>
          <w:p w14:paraId="70C317A2" w14:textId="73B2148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 xml:space="preserve">Papildomi dokumentai, susiję su 2017 m. afrikinio kiaulių maro likvidavimui pateiktų </w:t>
            </w:r>
            <w:r w:rsidR="00E44DAC">
              <w:rPr>
                <w:rFonts w:eastAsia="Arial Unicode MS" w:cs="Arial Unicode MS"/>
                <w:bCs/>
                <w:iCs/>
                <w:sz w:val="20"/>
              </w:rPr>
              <w:t>paramos paraiškų administravimu</w:t>
            </w:r>
            <w:r w:rsidRPr="0020669F">
              <w:rPr>
                <w:rFonts w:eastAsia="Arial Unicode MS" w:cs="Arial Unicode MS"/>
                <w:bCs/>
                <w:iCs/>
                <w:sz w:val="20"/>
              </w:rPr>
              <w:t xml:space="preserve"> </w:t>
            </w:r>
          </w:p>
        </w:tc>
        <w:tc>
          <w:tcPr>
            <w:tcW w:w="3031" w:type="dxa"/>
            <w:shd w:val="clear" w:color="auto" w:fill="FFFFFF" w:themeFill="background1"/>
          </w:tcPr>
          <w:p w14:paraId="076EA07C"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62</w:t>
            </w:r>
          </w:p>
        </w:tc>
      </w:tr>
      <w:tr w:rsidR="00985CB4" w:rsidRPr="00734ABC" w14:paraId="490133DC" w14:textId="77777777" w:rsidTr="00E44DAC">
        <w:trPr>
          <w:jc w:val="center"/>
        </w:trPr>
        <w:tc>
          <w:tcPr>
            <w:tcW w:w="6745" w:type="dxa"/>
            <w:shd w:val="clear" w:color="auto" w:fill="FFFFFF" w:themeFill="background1"/>
          </w:tcPr>
          <w:p w14:paraId="7C072FE6" w14:textId="7777777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Prašymai dėl susietųjų išmokų už gyvulius skyrimo</w:t>
            </w:r>
          </w:p>
        </w:tc>
        <w:tc>
          <w:tcPr>
            <w:tcW w:w="3031" w:type="dxa"/>
            <w:shd w:val="clear" w:color="auto" w:fill="FFFFFF" w:themeFill="background1"/>
          </w:tcPr>
          <w:p w14:paraId="3AC59566"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 xml:space="preserve">42         </w:t>
            </w:r>
          </w:p>
        </w:tc>
      </w:tr>
      <w:tr w:rsidR="00985CB4" w:rsidRPr="00734ABC" w14:paraId="30326BAF" w14:textId="77777777" w:rsidTr="00E44DAC">
        <w:trPr>
          <w:jc w:val="center"/>
        </w:trPr>
        <w:tc>
          <w:tcPr>
            <w:tcW w:w="6745" w:type="dxa"/>
            <w:shd w:val="clear" w:color="auto" w:fill="FFFFFF" w:themeFill="background1"/>
          </w:tcPr>
          <w:p w14:paraId="4E2F558A" w14:textId="77777777" w:rsidR="00985CB4" w:rsidRPr="0020669F" w:rsidRDefault="00985CB4" w:rsidP="00E44DAC">
            <w:pPr>
              <w:ind w:firstLine="0"/>
              <w:jc w:val="left"/>
              <w:rPr>
                <w:rFonts w:eastAsia="Arial Unicode MS" w:cs="Arial Unicode MS"/>
                <w:bCs/>
                <w:iCs/>
                <w:sz w:val="20"/>
              </w:rPr>
            </w:pPr>
            <w:r w:rsidRPr="0020669F">
              <w:rPr>
                <w:rFonts w:eastAsia="Arial Unicode MS" w:cs="Arial Unicode MS"/>
                <w:bCs/>
                <w:iCs/>
                <w:sz w:val="20"/>
              </w:rPr>
              <w:t>Prašymai paramai įsigyjant kitos rūšies ūkinius gyvūnus ir apsaugos priemones, laikantiems kiaules</w:t>
            </w:r>
          </w:p>
        </w:tc>
        <w:tc>
          <w:tcPr>
            <w:tcW w:w="3031" w:type="dxa"/>
            <w:shd w:val="clear" w:color="auto" w:fill="FFFFFF" w:themeFill="background1"/>
          </w:tcPr>
          <w:p w14:paraId="08F16814" w14:textId="77777777" w:rsidR="00985CB4" w:rsidRPr="0020669F" w:rsidRDefault="00985CB4" w:rsidP="0020669F">
            <w:pPr>
              <w:rPr>
                <w:rFonts w:eastAsia="Arial Unicode MS" w:cs="Arial Unicode MS"/>
                <w:bCs/>
                <w:iCs/>
                <w:sz w:val="20"/>
              </w:rPr>
            </w:pPr>
            <w:r w:rsidRPr="0020669F">
              <w:rPr>
                <w:rFonts w:eastAsia="Arial Unicode MS" w:cs="Arial Unicode MS"/>
                <w:bCs/>
                <w:iCs/>
                <w:sz w:val="20"/>
              </w:rPr>
              <w:t>8</w:t>
            </w:r>
          </w:p>
        </w:tc>
      </w:tr>
    </w:tbl>
    <w:p w14:paraId="713B2554" w14:textId="1CE8A555" w:rsidR="00985CB4" w:rsidRPr="00E44DAC" w:rsidRDefault="0020669F" w:rsidP="00E44DAC">
      <w:pPr>
        <w:ind w:firstLine="0"/>
        <w:rPr>
          <w:rFonts w:eastAsia="Arial Unicode MS" w:cs="Arial Unicode MS"/>
          <w:bCs/>
          <w:i/>
        </w:rPr>
      </w:pPr>
      <w:r>
        <w:rPr>
          <w:rFonts w:eastAsia="Arial Unicode MS" w:cs="Arial Unicode MS"/>
          <w:bCs/>
          <w:i/>
        </w:rPr>
        <w:t xml:space="preserve">                 </w:t>
      </w:r>
      <w:r w:rsidR="00985CB4" w:rsidRPr="00B02595">
        <w:rPr>
          <w:szCs w:val="24"/>
        </w:rPr>
        <w:t>Bičių laikytojams iš dalies atlyginamos išlaidos, tiesiogiai susijusios su papildomu bičių maitinimu, bet ne daugiau kaip 5,79</w:t>
      </w:r>
      <w:r w:rsidR="00E44DAC">
        <w:rPr>
          <w:szCs w:val="24"/>
        </w:rPr>
        <w:t xml:space="preserve"> Eur</w:t>
      </w:r>
      <w:r w:rsidR="00985CB4" w:rsidRPr="00B02595">
        <w:rPr>
          <w:szCs w:val="24"/>
        </w:rPr>
        <w:t xml:space="preserve"> už bičių šeimą arba ne daugiau kaip 11,58</w:t>
      </w:r>
      <w:r w:rsidR="00E44DAC">
        <w:rPr>
          <w:szCs w:val="24"/>
        </w:rPr>
        <w:t xml:space="preserve"> Eur</w:t>
      </w:r>
      <w:r w:rsidR="00985CB4" w:rsidRPr="00B02595">
        <w:rPr>
          <w:szCs w:val="24"/>
        </w:rPr>
        <w:t xml:space="preserve"> už ekologinės gamybos ūkio sertifikuotą bičių šeimą.</w:t>
      </w:r>
      <w:r w:rsidR="00866E24">
        <w:rPr>
          <w:szCs w:val="24"/>
        </w:rPr>
        <w:t xml:space="preserve"> </w:t>
      </w:r>
      <w:r w:rsidR="00985CB4" w:rsidRPr="00B02595">
        <w:rPr>
          <w:szCs w:val="24"/>
        </w:rPr>
        <w:t xml:space="preserve">Paramos paraiškų priėmimo terminas – einamieji metai nuo rugpjūčio 1 d. iki rugsėjo 15 d. </w:t>
      </w:r>
      <w:r w:rsidR="00866E24">
        <w:rPr>
          <w:szCs w:val="24"/>
        </w:rPr>
        <w:t>Savivaldybės administracijoje</w:t>
      </w:r>
      <w:r w:rsidR="00985CB4" w:rsidRPr="00B02595">
        <w:rPr>
          <w:szCs w:val="24"/>
        </w:rPr>
        <w:t xml:space="preserve"> priimami ir tikrinami reikalingi paramai gauti dokumentai, duomenys suvedami į bitininkystės informacinę sistemą (BIS), 2 egz. spausdinamos paramos paraiškos.   </w:t>
      </w:r>
    </w:p>
    <w:p w14:paraId="5D7847EE" w14:textId="7DE5B396" w:rsidR="00985CB4" w:rsidRPr="0020669F" w:rsidRDefault="0020669F" w:rsidP="0020669F">
      <w:pPr>
        <w:ind w:firstLine="0"/>
        <w:rPr>
          <w:bCs/>
        </w:rPr>
      </w:pPr>
      <w:r>
        <w:t xml:space="preserve">                  </w:t>
      </w:r>
      <w:r w:rsidR="00985CB4" w:rsidRPr="00DF60FA">
        <w:rPr>
          <w:bCs/>
        </w:rPr>
        <w:t>Bičių l</w:t>
      </w:r>
      <w:r w:rsidR="00985CB4" w:rsidRPr="00985CB4">
        <w:rPr>
          <w:bCs/>
        </w:rPr>
        <w:t>aikytojai, pateikę paramos paraiškas už papildomą bičių maitinimą</w:t>
      </w:r>
      <w:r w:rsidR="00DF60FA">
        <w:rPr>
          <w:bCs/>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08"/>
        <w:gridCol w:w="25"/>
        <w:gridCol w:w="2296"/>
        <w:gridCol w:w="6110"/>
      </w:tblGrid>
      <w:tr w:rsidR="00985CB4" w:rsidRPr="00B02595" w14:paraId="6350E4DC" w14:textId="77777777" w:rsidTr="00866E24">
        <w:trPr>
          <w:trHeight w:val="473"/>
        </w:trPr>
        <w:tc>
          <w:tcPr>
            <w:tcW w:w="1233" w:type="dxa"/>
            <w:gridSpan w:val="2"/>
            <w:shd w:val="clear" w:color="auto" w:fill="FFFFFF" w:themeFill="background1"/>
          </w:tcPr>
          <w:p w14:paraId="6A6C6E9E" w14:textId="5126D440" w:rsidR="00985CB4" w:rsidRPr="0020669F" w:rsidRDefault="0020669F" w:rsidP="0020669F">
            <w:pPr>
              <w:snapToGrid w:val="0"/>
              <w:ind w:firstLine="0"/>
              <w:rPr>
                <w:iCs/>
                <w:sz w:val="20"/>
              </w:rPr>
            </w:pPr>
            <w:r>
              <w:rPr>
                <w:iCs/>
                <w:sz w:val="20"/>
              </w:rPr>
              <w:t xml:space="preserve">         </w:t>
            </w:r>
            <w:r w:rsidR="00985CB4" w:rsidRPr="0020669F">
              <w:rPr>
                <w:iCs/>
                <w:sz w:val="20"/>
              </w:rPr>
              <w:t>Metai</w:t>
            </w:r>
          </w:p>
        </w:tc>
        <w:tc>
          <w:tcPr>
            <w:tcW w:w="2296" w:type="dxa"/>
            <w:shd w:val="clear" w:color="auto" w:fill="FFFFFF" w:themeFill="background1"/>
          </w:tcPr>
          <w:p w14:paraId="5CDC9896" w14:textId="1EF83533" w:rsidR="00985CB4" w:rsidRPr="0020669F" w:rsidRDefault="00866E24" w:rsidP="00866E24">
            <w:pPr>
              <w:snapToGrid w:val="0"/>
              <w:ind w:firstLine="0"/>
              <w:rPr>
                <w:iCs/>
                <w:sz w:val="20"/>
              </w:rPr>
            </w:pPr>
            <w:r>
              <w:rPr>
                <w:iCs/>
                <w:sz w:val="20"/>
              </w:rPr>
              <w:t xml:space="preserve">         </w:t>
            </w:r>
            <w:r w:rsidR="00985CB4" w:rsidRPr="0020669F">
              <w:rPr>
                <w:iCs/>
                <w:sz w:val="20"/>
              </w:rPr>
              <w:t>Pareiškėjų skaičius</w:t>
            </w:r>
          </w:p>
        </w:tc>
        <w:tc>
          <w:tcPr>
            <w:tcW w:w="6110" w:type="dxa"/>
            <w:shd w:val="clear" w:color="auto" w:fill="FFFFFF" w:themeFill="background1"/>
          </w:tcPr>
          <w:p w14:paraId="15D68FA2" w14:textId="77777777" w:rsidR="00985CB4" w:rsidRPr="0020669F" w:rsidRDefault="00985CB4" w:rsidP="00866E24">
            <w:pPr>
              <w:snapToGrid w:val="0"/>
              <w:ind w:firstLine="0"/>
              <w:rPr>
                <w:iCs/>
                <w:sz w:val="20"/>
              </w:rPr>
            </w:pPr>
            <w:r w:rsidRPr="0020669F">
              <w:rPr>
                <w:iCs/>
                <w:sz w:val="20"/>
              </w:rPr>
              <w:t>Deklaruotų bičių šeimų, už kurių maitinimą skirtos išmokos, skaičius</w:t>
            </w:r>
          </w:p>
        </w:tc>
      </w:tr>
      <w:tr w:rsidR="00985CB4" w:rsidRPr="00B02595" w14:paraId="0C63CB95" w14:textId="77777777" w:rsidTr="00866E24">
        <w:trPr>
          <w:trHeight w:val="289"/>
        </w:trPr>
        <w:tc>
          <w:tcPr>
            <w:tcW w:w="1233" w:type="dxa"/>
            <w:gridSpan w:val="2"/>
            <w:shd w:val="clear" w:color="auto" w:fill="FFFFFF" w:themeFill="background1"/>
          </w:tcPr>
          <w:p w14:paraId="3168AFCD" w14:textId="77777777" w:rsidR="00985CB4" w:rsidRPr="0020669F" w:rsidRDefault="00985CB4" w:rsidP="0020669F">
            <w:pPr>
              <w:snapToGrid w:val="0"/>
              <w:ind w:firstLine="0"/>
              <w:rPr>
                <w:iCs/>
                <w:sz w:val="20"/>
              </w:rPr>
            </w:pPr>
            <w:r w:rsidRPr="0020669F">
              <w:rPr>
                <w:iCs/>
                <w:sz w:val="20"/>
              </w:rPr>
              <w:t>2017</w:t>
            </w:r>
          </w:p>
        </w:tc>
        <w:tc>
          <w:tcPr>
            <w:tcW w:w="2296" w:type="dxa"/>
            <w:shd w:val="clear" w:color="auto" w:fill="FFFFFF" w:themeFill="background1"/>
          </w:tcPr>
          <w:p w14:paraId="182D2A2F" w14:textId="77777777" w:rsidR="00985CB4" w:rsidRPr="0020669F" w:rsidRDefault="00985CB4" w:rsidP="00E44DAC">
            <w:pPr>
              <w:snapToGrid w:val="0"/>
              <w:jc w:val="center"/>
              <w:rPr>
                <w:iCs/>
                <w:sz w:val="20"/>
              </w:rPr>
            </w:pPr>
            <w:r w:rsidRPr="0020669F">
              <w:rPr>
                <w:iCs/>
                <w:sz w:val="20"/>
              </w:rPr>
              <w:t>253</w:t>
            </w:r>
          </w:p>
        </w:tc>
        <w:tc>
          <w:tcPr>
            <w:tcW w:w="6110" w:type="dxa"/>
            <w:shd w:val="clear" w:color="auto" w:fill="FFFFFF" w:themeFill="background1"/>
          </w:tcPr>
          <w:p w14:paraId="17B81755" w14:textId="785BEDD6" w:rsidR="00985CB4" w:rsidRPr="0020669F" w:rsidRDefault="00985CB4" w:rsidP="00E44DAC">
            <w:pPr>
              <w:pStyle w:val="Lentelsturinys"/>
              <w:snapToGrid w:val="0"/>
              <w:jc w:val="center"/>
              <w:rPr>
                <w:iCs/>
              </w:rPr>
            </w:pPr>
            <w:r w:rsidRPr="0020669F">
              <w:rPr>
                <w:iCs/>
              </w:rPr>
              <w:t>7 221</w:t>
            </w:r>
          </w:p>
        </w:tc>
      </w:tr>
      <w:tr w:rsidR="00985CB4" w:rsidRPr="00B02595" w14:paraId="1961771A" w14:textId="77777777" w:rsidTr="00E44DAC">
        <w:trPr>
          <w:trHeight w:val="289"/>
        </w:trPr>
        <w:tc>
          <w:tcPr>
            <w:tcW w:w="1208" w:type="dxa"/>
            <w:shd w:val="clear" w:color="auto" w:fill="FFFFFF" w:themeFill="background1"/>
          </w:tcPr>
          <w:p w14:paraId="6B85D357" w14:textId="77777777" w:rsidR="00985CB4" w:rsidRPr="0020669F" w:rsidRDefault="00985CB4" w:rsidP="0020669F">
            <w:pPr>
              <w:snapToGrid w:val="0"/>
              <w:ind w:firstLine="0"/>
              <w:rPr>
                <w:iCs/>
                <w:sz w:val="20"/>
              </w:rPr>
            </w:pPr>
            <w:r w:rsidRPr="0020669F">
              <w:rPr>
                <w:iCs/>
                <w:sz w:val="20"/>
              </w:rPr>
              <w:t>2018</w:t>
            </w:r>
          </w:p>
        </w:tc>
        <w:tc>
          <w:tcPr>
            <w:tcW w:w="2321" w:type="dxa"/>
            <w:gridSpan w:val="2"/>
            <w:shd w:val="clear" w:color="auto" w:fill="FFFFFF" w:themeFill="background1"/>
          </w:tcPr>
          <w:p w14:paraId="0809A400" w14:textId="77777777" w:rsidR="00985CB4" w:rsidRPr="0020669F" w:rsidRDefault="00985CB4" w:rsidP="00E44DAC">
            <w:pPr>
              <w:snapToGrid w:val="0"/>
              <w:jc w:val="center"/>
              <w:rPr>
                <w:iCs/>
                <w:sz w:val="20"/>
              </w:rPr>
            </w:pPr>
            <w:r w:rsidRPr="0020669F">
              <w:rPr>
                <w:iCs/>
                <w:sz w:val="20"/>
              </w:rPr>
              <w:t>258</w:t>
            </w:r>
          </w:p>
        </w:tc>
        <w:tc>
          <w:tcPr>
            <w:tcW w:w="6110" w:type="dxa"/>
            <w:shd w:val="clear" w:color="auto" w:fill="FFFFFF" w:themeFill="background1"/>
          </w:tcPr>
          <w:p w14:paraId="74E53CFC" w14:textId="79C01849" w:rsidR="00985CB4" w:rsidRPr="0020669F" w:rsidRDefault="00985CB4" w:rsidP="00E44DAC">
            <w:pPr>
              <w:pStyle w:val="Lentelsturinys"/>
              <w:snapToGrid w:val="0"/>
              <w:jc w:val="center"/>
              <w:rPr>
                <w:iCs/>
              </w:rPr>
            </w:pPr>
            <w:r w:rsidRPr="0020669F">
              <w:rPr>
                <w:iCs/>
              </w:rPr>
              <w:t>7 418</w:t>
            </w:r>
          </w:p>
        </w:tc>
      </w:tr>
      <w:tr w:rsidR="00985CB4" w:rsidRPr="00B02595" w14:paraId="73B4C273" w14:textId="77777777" w:rsidTr="00866E24">
        <w:trPr>
          <w:trHeight w:val="289"/>
        </w:trPr>
        <w:tc>
          <w:tcPr>
            <w:tcW w:w="1233" w:type="dxa"/>
            <w:gridSpan w:val="2"/>
            <w:shd w:val="clear" w:color="auto" w:fill="FFFFFF" w:themeFill="background1"/>
          </w:tcPr>
          <w:p w14:paraId="4B22D51F" w14:textId="77777777" w:rsidR="00985CB4" w:rsidRPr="0020669F" w:rsidRDefault="00985CB4" w:rsidP="00866E24">
            <w:pPr>
              <w:snapToGrid w:val="0"/>
              <w:ind w:firstLine="0"/>
              <w:rPr>
                <w:iCs/>
                <w:sz w:val="20"/>
              </w:rPr>
            </w:pPr>
            <w:r w:rsidRPr="0020669F">
              <w:rPr>
                <w:iCs/>
                <w:sz w:val="20"/>
              </w:rPr>
              <w:t>2019</w:t>
            </w:r>
          </w:p>
        </w:tc>
        <w:tc>
          <w:tcPr>
            <w:tcW w:w="2296" w:type="dxa"/>
            <w:shd w:val="clear" w:color="auto" w:fill="FFFFFF" w:themeFill="background1"/>
          </w:tcPr>
          <w:p w14:paraId="1256D457" w14:textId="77777777" w:rsidR="00985CB4" w:rsidRPr="0020669F" w:rsidRDefault="00985CB4" w:rsidP="00E44DAC">
            <w:pPr>
              <w:snapToGrid w:val="0"/>
              <w:jc w:val="center"/>
              <w:rPr>
                <w:iCs/>
                <w:sz w:val="20"/>
              </w:rPr>
            </w:pPr>
            <w:r w:rsidRPr="0020669F">
              <w:rPr>
                <w:iCs/>
                <w:sz w:val="20"/>
              </w:rPr>
              <w:t>264</w:t>
            </w:r>
          </w:p>
        </w:tc>
        <w:tc>
          <w:tcPr>
            <w:tcW w:w="6110" w:type="dxa"/>
            <w:shd w:val="clear" w:color="auto" w:fill="FFFFFF" w:themeFill="background1"/>
          </w:tcPr>
          <w:p w14:paraId="281CCB6C" w14:textId="597097F0" w:rsidR="00985CB4" w:rsidRPr="0020669F" w:rsidRDefault="00985CB4" w:rsidP="00E44DAC">
            <w:pPr>
              <w:pStyle w:val="Lentelsturinys"/>
              <w:snapToGrid w:val="0"/>
              <w:jc w:val="center"/>
              <w:rPr>
                <w:iCs/>
              </w:rPr>
            </w:pPr>
            <w:r w:rsidRPr="0020669F">
              <w:rPr>
                <w:iCs/>
              </w:rPr>
              <w:t>7 595</w:t>
            </w:r>
          </w:p>
        </w:tc>
      </w:tr>
    </w:tbl>
    <w:p w14:paraId="11C3AB6F" w14:textId="7B0E5A70" w:rsidR="00985CB4" w:rsidRPr="00E44DAC" w:rsidRDefault="00985CB4" w:rsidP="00E44DAC">
      <w:pPr>
        <w:rPr>
          <w:i/>
        </w:rPr>
      </w:pPr>
      <w:r w:rsidRPr="00B02595">
        <w:rPr>
          <w:color w:val="000000"/>
        </w:rPr>
        <w:t>S</w:t>
      </w:r>
      <w:r w:rsidR="00E44DAC">
        <w:rPr>
          <w:color w:val="000000"/>
        </w:rPr>
        <w:t>avivaldybės administracijoje</w:t>
      </w:r>
      <w:r w:rsidRPr="00B02595">
        <w:rPr>
          <w:color w:val="000000"/>
        </w:rPr>
        <w:t xml:space="preserve"> žemės ūkio veiklos subjektams skaičiuojama dalies kredito įstaigai sumokėtų palūkanų už trumpalaikiam turtui įsigyti suteiktus kreditus kompensavimo parama iš valstybės biudžeto lėšų.</w:t>
      </w:r>
      <w:r w:rsidRPr="00B02595">
        <w:t xml:space="preserve"> </w:t>
      </w:r>
    </w:p>
    <w:p w14:paraId="1A946A50" w14:textId="7A3EC975" w:rsidR="00985CB4" w:rsidRPr="00B02595" w:rsidRDefault="00E44DAC" w:rsidP="00985CB4">
      <w:r>
        <w:t>P</w:t>
      </w:r>
      <w:r w:rsidR="00985CB4" w:rsidRPr="00B02595">
        <w:t>riimami iš kredito įstaigų ir žemės ūkio veiklos subjektų reikalingi dokumentai, pagal juos paskaičiuojamos tinkam</w:t>
      </w:r>
      <w:r>
        <w:t>os paramai išlaidos, suteiktos V</w:t>
      </w:r>
      <w:r w:rsidR="00985CB4" w:rsidRPr="00B02595">
        <w:t>alstybės pagalbos registre</w:t>
      </w:r>
      <w:r>
        <w:t>,</w:t>
      </w:r>
      <w:r w:rsidR="00985CB4" w:rsidRPr="00B02595">
        <w:t xml:space="preserve"> patikrinamas pareiškėjo tinkamumas paramai gauti, pask</w:t>
      </w:r>
      <w:r>
        <w:t>aičiuojama paramos suma, duomenys suvedami į Ž</w:t>
      </w:r>
      <w:r w:rsidR="00985CB4" w:rsidRPr="00B02595">
        <w:t>emės ūkio informacinę sistemą (ŽŪMIS), paskaičiuotos paramos visam kredito mokėjimo periodui dydis suvedamas į suteiktos valstybės pagalbos registro sistemą, pareiškėjas raštu informuojamas apie paramos skyrimą arba neskyrimą (nurodant priežastis).</w:t>
      </w:r>
    </w:p>
    <w:p w14:paraId="1820F52B" w14:textId="11695845" w:rsidR="00985CB4" w:rsidRPr="00B02595" w:rsidRDefault="00985CB4" w:rsidP="00985CB4">
      <w:r w:rsidRPr="00B02595">
        <w:lastRenderedPageBreak/>
        <w:t xml:space="preserve">Pasėlių draudimo įmokų dalinio kompensavimo parama šiuo metu administruojama pagal </w:t>
      </w:r>
      <w:r w:rsidR="00E44DAC">
        <w:br/>
      </w:r>
      <w:r w:rsidRPr="00B02595">
        <w:t xml:space="preserve">2 priemones. Iš nacionalinio biudžeto lėšų (parama 50 proc.), vadovaujantis Draudimo įmokų dalinio kompensavimo </w:t>
      </w:r>
      <w:r w:rsidR="00E44DAC">
        <w:t>taisyklėmis</w:t>
      </w:r>
      <w:r w:rsidR="000648CE">
        <w:t>,</w:t>
      </w:r>
      <w:r w:rsidRPr="00B02595">
        <w:t xml:space="preserve"> ir ES paramos priemonė </w:t>
      </w:r>
      <w:r w:rsidRPr="00B02595">
        <w:rPr>
          <w:bCs/>
          <w:color w:val="000000"/>
        </w:rPr>
        <w:t>pagal Lietuvos kaimo plėtros 2014–2020 metų programos priemonės „Rizikos valymas“ veiklos srities „Pasėlių, gyvūnų ir augalų draudimo įmokos“</w:t>
      </w:r>
      <w:r w:rsidR="000648CE">
        <w:rPr>
          <w:bCs/>
          <w:color w:val="000000"/>
        </w:rPr>
        <w:t>,</w:t>
      </w:r>
      <w:r w:rsidRPr="00B02595">
        <w:rPr>
          <w:bCs/>
          <w:color w:val="000000"/>
        </w:rPr>
        <w:t xml:space="preserve"> susijusios su pasėlių ir augalų draudimo</w:t>
      </w:r>
      <w:r w:rsidR="00E44DAC">
        <w:rPr>
          <w:bCs/>
          <w:color w:val="000000"/>
        </w:rPr>
        <w:t xml:space="preserve"> įmokų kompensavimu.</w:t>
      </w:r>
      <w:r w:rsidRPr="00B02595">
        <w:rPr>
          <w:bCs/>
          <w:color w:val="000000"/>
        </w:rPr>
        <w:t xml:space="preserve"> </w:t>
      </w:r>
      <w:r w:rsidR="00E44DAC">
        <w:t>P</w:t>
      </w:r>
      <w:r w:rsidRPr="00B02595">
        <w:t xml:space="preserve">areiškėjai gali gauti iki </w:t>
      </w:r>
      <w:r w:rsidR="00E44DAC">
        <w:br/>
      </w:r>
      <w:r>
        <w:t>70</w:t>
      </w:r>
      <w:r w:rsidRPr="00B02595">
        <w:t xml:space="preserve"> proc.</w:t>
      </w:r>
      <w:r w:rsidR="000648CE">
        <w:t xml:space="preserve"> </w:t>
      </w:r>
      <w:r w:rsidRPr="00B02595">
        <w:t xml:space="preserve">draudimo įmokų kompensavimo paramą už apdraustas žiemines kultūras nuo </w:t>
      </w:r>
      <w:r>
        <w:t>i</w:t>
      </w:r>
      <w:r w:rsidRPr="00B02595">
        <w:t>š</w:t>
      </w:r>
      <w:r>
        <w:t>š</w:t>
      </w:r>
      <w:r w:rsidRPr="00B02595">
        <w:t>alimo rizikos, taip pat apdraustas vasarines kultūras nuo stichinės sausros padarytų nuostolių.</w:t>
      </w:r>
    </w:p>
    <w:p w14:paraId="436A3ADB" w14:textId="774332D3" w:rsidR="00985CB4" w:rsidRPr="00B02595" w:rsidRDefault="00985CB4" w:rsidP="00985CB4">
      <w:r w:rsidRPr="00B02595">
        <w:t>201</w:t>
      </w:r>
      <w:r>
        <w:t>9</w:t>
      </w:r>
      <w:r w:rsidRPr="00B02595">
        <w:t xml:space="preserve"> m</w:t>
      </w:r>
      <w:r w:rsidR="000648CE">
        <w:t>etais</w:t>
      </w:r>
      <w:r w:rsidRPr="00B02595">
        <w:t xml:space="preserve"> pateiktos </w:t>
      </w:r>
      <w:r>
        <w:t>29</w:t>
      </w:r>
      <w:r w:rsidRPr="00B02595">
        <w:t xml:space="preserve"> žemės ūkio veikos subjektų, apsidraudusių </w:t>
      </w:r>
      <w:r>
        <w:t xml:space="preserve">19 406,51 ha </w:t>
      </w:r>
      <w:r w:rsidRPr="00B02595">
        <w:t>pasėlių</w:t>
      </w:r>
      <w:r w:rsidR="000648CE">
        <w:t>,</w:t>
      </w:r>
      <w:r w:rsidRPr="00B02595">
        <w:t xml:space="preserve"> paraiškos ir jiems paskaičiuota </w:t>
      </w:r>
      <w:r>
        <w:t xml:space="preserve">329 345,89 </w:t>
      </w:r>
      <w:r w:rsidR="00217713">
        <w:t>Eur</w:t>
      </w:r>
      <w:r w:rsidRPr="00B02595">
        <w:t xml:space="preserve"> dalies draudimo įmokų </w:t>
      </w:r>
      <w:r>
        <w:t xml:space="preserve">kompensavimo </w:t>
      </w:r>
      <w:r w:rsidRPr="00B02595">
        <w:t>parama</w:t>
      </w:r>
      <w:r w:rsidR="00217713">
        <w:t xml:space="preserve">. </w:t>
      </w:r>
      <w:r>
        <w:t>L</w:t>
      </w:r>
      <w:r w:rsidRPr="00B02595">
        <w:t>yginant su 201</w:t>
      </w:r>
      <w:r>
        <w:t>8</w:t>
      </w:r>
      <w:r w:rsidRPr="00B02595">
        <w:t xml:space="preserve"> m</w:t>
      </w:r>
      <w:r w:rsidR="000648CE">
        <w:t>etais</w:t>
      </w:r>
      <w:r w:rsidRPr="00B02595">
        <w:t xml:space="preserve"> </w:t>
      </w:r>
      <w:r>
        <w:t xml:space="preserve">pareiškėjų skaičius išaugo daugiau nei dvigubai </w:t>
      </w:r>
      <w:r>
        <w:rPr>
          <w:iCs/>
        </w:rPr>
        <w:t>– 223 proc.</w:t>
      </w:r>
      <w:r>
        <w:t>, apdraustų pasėlių plotas išaugo 181 proc., o kompensacijos suma padidėjo 229,8 proc.</w:t>
      </w:r>
      <w:r w:rsidRPr="00B02595">
        <w:t xml:space="preserve"> </w:t>
      </w:r>
    </w:p>
    <w:p w14:paraId="77A246AF" w14:textId="72A5EE8A" w:rsidR="00985CB4" w:rsidRPr="000648CE" w:rsidRDefault="00985CB4" w:rsidP="00217713">
      <w:pPr>
        <w:rPr>
          <w:color w:val="000000"/>
        </w:rPr>
      </w:pPr>
      <w:r w:rsidRPr="000648CE">
        <w:rPr>
          <w:color w:val="000000"/>
        </w:rPr>
        <w:t>Pasėlių draudimo įmokų d</w:t>
      </w:r>
      <w:r w:rsidR="00217713">
        <w:rPr>
          <w:color w:val="000000"/>
        </w:rPr>
        <w:t xml:space="preserve">alinio kompensavimo rezultatai </w:t>
      </w:r>
      <w:r w:rsidRPr="000648CE">
        <w:rPr>
          <w:color w:val="000000"/>
        </w:rPr>
        <w:t>2016</w:t>
      </w:r>
      <w:r w:rsidR="000648CE">
        <w:rPr>
          <w:color w:val="000000"/>
        </w:rPr>
        <w:t>–</w:t>
      </w:r>
      <w:r w:rsidRPr="000648CE">
        <w:rPr>
          <w:color w:val="000000"/>
        </w:rPr>
        <w:t>2019 m</w:t>
      </w:r>
      <w:r w:rsidR="000648CE">
        <w:rPr>
          <w:color w:val="000000"/>
        </w:rPr>
        <w:t>etais</w:t>
      </w:r>
      <w:r w:rsidR="00217713">
        <w:rPr>
          <w:color w:val="000000"/>
        </w:rPr>
        <w:t>:</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625"/>
        <w:gridCol w:w="2708"/>
        <w:gridCol w:w="1587"/>
        <w:gridCol w:w="1587"/>
        <w:gridCol w:w="1587"/>
        <w:gridCol w:w="1587"/>
      </w:tblGrid>
      <w:tr w:rsidR="00985CB4" w:rsidRPr="00B02595" w14:paraId="2D96FFDF" w14:textId="77777777" w:rsidTr="008571D4">
        <w:trPr>
          <w:trHeight w:val="439"/>
          <w:jc w:val="center"/>
        </w:trPr>
        <w:tc>
          <w:tcPr>
            <w:tcW w:w="625" w:type="dxa"/>
            <w:shd w:val="clear" w:color="auto" w:fill="FFFFFF" w:themeFill="background1"/>
          </w:tcPr>
          <w:p w14:paraId="277EAF92" w14:textId="77777777" w:rsidR="00985CB4" w:rsidRPr="000648CE" w:rsidRDefault="00985CB4" w:rsidP="00985CB4">
            <w:pPr>
              <w:pStyle w:val="Lentelsturinys"/>
              <w:snapToGrid w:val="0"/>
              <w:jc w:val="center"/>
              <w:rPr>
                <w:bCs/>
              </w:rPr>
            </w:pPr>
            <w:proofErr w:type="spellStart"/>
            <w:r w:rsidRPr="000648CE">
              <w:rPr>
                <w:bCs/>
              </w:rPr>
              <w:t>Eil</w:t>
            </w:r>
            <w:proofErr w:type="spellEnd"/>
            <w:r w:rsidRPr="000648CE">
              <w:rPr>
                <w:bCs/>
              </w:rPr>
              <w:t>. Nr.</w:t>
            </w:r>
          </w:p>
        </w:tc>
        <w:tc>
          <w:tcPr>
            <w:tcW w:w="2708" w:type="dxa"/>
            <w:shd w:val="clear" w:color="auto" w:fill="FFFFFF" w:themeFill="background1"/>
            <w:vAlign w:val="center"/>
          </w:tcPr>
          <w:p w14:paraId="42224197" w14:textId="77777777" w:rsidR="00985CB4" w:rsidRPr="000648CE" w:rsidRDefault="00985CB4" w:rsidP="000648CE">
            <w:pPr>
              <w:pStyle w:val="Lentelsturinys"/>
              <w:snapToGrid w:val="0"/>
              <w:rPr>
                <w:bCs/>
              </w:rPr>
            </w:pPr>
            <w:proofErr w:type="spellStart"/>
            <w:r w:rsidRPr="000648CE">
              <w:rPr>
                <w:bCs/>
              </w:rPr>
              <w:t>Pavadinimas</w:t>
            </w:r>
            <w:proofErr w:type="spellEnd"/>
          </w:p>
        </w:tc>
        <w:tc>
          <w:tcPr>
            <w:tcW w:w="1587" w:type="dxa"/>
            <w:shd w:val="clear" w:color="auto" w:fill="FFFFFF" w:themeFill="background1"/>
            <w:vAlign w:val="center"/>
          </w:tcPr>
          <w:p w14:paraId="7105F976" w14:textId="77777777" w:rsidR="00985CB4" w:rsidRPr="000648CE" w:rsidRDefault="00985CB4" w:rsidP="00217713">
            <w:pPr>
              <w:pStyle w:val="Lentelsturinys"/>
              <w:snapToGrid w:val="0"/>
              <w:rPr>
                <w:bCs/>
              </w:rPr>
            </w:pPr>
            <w:r w:rsidRPr="000648CE">
              <w:rPr>
                <w:bCs/>
              </w:rPr>
              <w:t>2016 m.</w:t>
            </w:r>
          </w:p>
        </w:tc>
        <w:tc>
          <w:tcPr>
            <w:tcW w:w="1587" w:type="dxa"/>
            <w:shd w:val="clear" w:color="auto" w:fill="FFFFFF" w:themeFill="background1"/>
          </w:tcPr>
          <w:p w14:paraId="714171DF" w14:textId="77777777" w:rsidR="00985CB4" w:rsidRPr="000648CE" w:rsidRDefault="00985CB4" w:rsidP="00217713">
            <w:pPr>
              <w:pStyle w:val="Lentelsturinys"/>
              <w:snapToGrid w:val="0"/>
              <w:rPr>
                <w:bCs/>
              </w:rPr>
            </w:pPr>
            <w:r w:rsidRPr="000648CE">
              <w:rPr>
                <w:bCs/>
              </w:rPr>
              <w:t>2017 m.</w:t>
            </w:r>
          </w:p>
        </w:tc>
        <w:tc>
          <w:tcPr>
            <w:tcW w:w="1587" w:type="dxa"/>
            <w:shd w:val="clear" w:color="auto" w:fill="FFFFFF" w:themeFill="background1"/>
          </w:tcPr>
          <w:p w14:paraId="690D5A09" w14:textId="77777777" w:rsidR="00985CB4" w:rsidRPr="000648CE" w:rsidRDefault="00985CB4" w:rsidP="00217713">
            <w:pPr>
              <w:pStyle w:val="Lentelsturinys"/>
              <w:snapToGrid w:val="0"/>
              <w:rPr>
                <w:bCs/>
              </w:rPr>
            </w:pPr>
            <w:r w:rsidRPr="000648CE">
              <w:rPr>
                <w:bCs/>
              </w:rPr>
              <w:t>2018 m.</w:t>
            </w:r>
          </w:p>
        </w:tc>
        <w:tc>
          <w:tcPr>
            <w:tcW w:w="1587" w:type="dxa"/>
            <w:shd w:val="clear" w:color="auto" w:fill="FFFFFF" w:themeFill="background1"/>
          </w:tcPr>
          <w:p w14:paraId="0A9913BD" w14:textId="77777777" w:rsidR="00985CB4" w:rsidRPr="000648CE" w:rsidRDefault="00985CB4" w:rsidP="00217713">
            <w:pPr>
              <w:pStyle w:val="Lentelsturinys"/>
              <w:snapToGrid w:val="0"/>
              <w:rPr>
                <w:bCs/>
              </w:rPr>
            </w:pPr>
            <w:r w:rsidRPr="000648CE">
              <w:rPr>
                <w:bCs/>
              </w:rPr>
              <w:t>2019 m.</w:t>
            </w:r>
          </w:p>
        </w:tc>
      </w:tr>
      <w:tr w:rsidR="00985CB4" w:rsidRPr="00B02595" w14:paraId="1294B6F2" w14:textId="77777777" w:rsidTr="00217713">
        <w:trPr>
          <w:trHeight w:val="210"/>
          <w:jc w:val="center"/>
        </w:trPr>
        <w:tc>
          <w:tcPr>
            <w:tcW w:w="625" w:type="dxa"/>
            <w:shd w:val="clear" w:color="auto" w:fill="FFFFFF" w:themeFill="background1"/>
          </w:tcPr>
          <w:p w14:paraId="14E2C90F" w14:textId="62BD0E01" w:rsidR="00985CB4" w:rsidRPr="00B02595" w:rsidRDefault="00985CB4" w:rsidP="00985CB4">
            <w:pPr>
              <w:pStyle w:val="Lentelsturinys"/>
              <w:snapToGrid w:val="0"/>
              <w:jc w:val="center"/>
            </w:pPr>
            <w:r w:rsidRPr="00B02595">
              <w:t>1</w:t>
            </w:r>
            <w:r w:rsidR="00217713">
              <w:t>.</w:t>
            </w:r>
          </w:p>
        </w:tc>
        <w:tc>
          <w:tcPr>
            <w:tcW w:w="2708" w:type="dxa"/>
            <w:shd w:val="clear" w:color="auto" w:fill="FFFFFF" w:themeFill="background1"/>
          </w:tcPr>
          <w:p w14:paraId="5B47FD05" w14:textId="77777777" w:rsidR="00985CB4" w:rsidRPr="00B02595" w:rsidRDefault="00985CB4" w:rsidP="00985CB4">
            <w:pPr>
              <w:pStyle w:val="Lentelsturinys"/>
              <w:snapToGrid w:val="0"/>
              <w:jc w:val="both"/>
            </w:pPr>
            <w:proofErr w:type="spellStart"/>
            <w:r w:rsidRPr="00B02595">
              <w:t>Pareiškėjų</w:t>
            </w:r>
            <w:proofErr w:type="spellEnd"/>
            <w:r w:rsidRPr="00B02595">
              <w:t xml:space="preserve"> </w:t>
            </w:r>
            <w:proofErr w:type="spellStart"/>
            <w:r w:rsidRPr="00B02595">
              <w:t>skaičius</w:t>
            </w:r>
            <w:proofErr w:type="spellEnd"/>
            <w:r w:rsidRPr="00B02595">
              <w:t xml:space="preserve">, </w:t>
            </w:r>
            <w:proofErr w:type="spellStart"/>
            <w:r w:rsidRPr="00B02595">
              <w:t>vnt</w:t>
            </w:r>
            <w:proofErr w:type="spellEnd"/>
            <w:r w:rsidRPr="00B02595">
              <w:t>.</w:t>
            </w:r>
          </w:p>
        </w:tc>
        <w:tc>
          <w:tcPr>
            <w:tcW w:w="1587" w:type="dxa"/>
            <w:shd w:val="clear" w:color="auto" w:fill="FFFFFF" w:themeFill="background1"/>
          </w:tcPr>
          <w:p w14:paraId="73C287F9" w14:textId="77777777" w:rsidR="00985CB4" w:rsidRPr="00B02595" w:rsidRDefault="00985CB4" w:rsidP="000648CE">
            <w:pPr>
              <w:pStyle w:val="Lentelsturinys"/>
              <w:snapToGrid w:val="0"/>
              <w:rPr>
                <w:bCs/>
              </w:rPr>
            </w:pPr>
            <w:r w:rsidRPr="00B02595">
              <w:rPr>
                <w:bCs/>
              </w:rPr>
              <w:t>30</w:t>
            </w:r>
          </w:p>
        </w:tc>
        <w:tc>
          <w:tcPr>
            <w:tcW w:w="1587" w:type="dxa"/>
            <w:shd w:val="clear" w:color="auto" w:fill="FFFFFF" w:themeFill="background1"/>
          </w:tcPr>
          <w:p w14:paraId="08E74F86" w14:textId="77777777" w:rsidR="00985CB4" w:rsidRPr="00B02595" w:rsidRDefault="00985CB4" w:rsidP="000648CE">
            <w:pPr>
              <w:pStyle w:val="Lentelsturinys"/>
              <w:snapToGrid w:val="0"/>
              <w:rPr>
                <w:bCs/>
              </w:rPr>
            </w:pPr>
            <w:r w:rsidRPr="00B02595">
              <w:rPr>
                <w:bCs/>
              </w:rPr>
              <w:t>23</w:t>
            </w:r>
          </w:p>
        </w:tc>
        <w:tc>
          <w:tcPr>
            <w:tcW w:w="1587" w:type="dxa"/>
            <w:shd w:val="clear" w:color="auto" w:fill="FFFFFF" w:themeFill="background1"/>
          </w:tcPr>
          <w:p w14:paraId="2CE28918" w14:textId="77777777" w:rsidR="00985CB4" w:rsidRPr="00B02595" w:rsidRDefault="00985CB4" w:rsidP="000648CE">
            <w:pPr>
              <w:pStyle w:val="Lentelsturinys"/>
              <w:snapToGrid w:val="0"/>
              <w:rPr>
                <w:bCs/>
              </w:rPr>
            </w:pPr>
            <w:r>
              <w:rPr>
                <w:bCs/>
              </w:rPr>
              <w:t>13</w:t>
            </w:r>
          </w:p>
        </w:tc>
        <w:tc>
          <w:tcPr>
            <w:tcW w:w="1587" w:type="dxa"/>
            <w:shd w:val="clear" w:color="auto" w:fill="FFFFFF" w:themeFill="background1"/>
          </w:tcPr>
          <w:p w14:paraId="09B22727" w14:textId="77777777" w:rsidR="00985CB4" w:rsidRDefault="00985CB4" w:rsidP="000648CE">
            <w:pPr>
              <w:pStyle w:val="Lentelsturinys"/>
              <w:snapToGrid w:val="0"/>
              <w:rPr>
                <w:bCs/>
              </w:rPr>
            </w:pPr>
            <w:r>
              <w:rPr>
                <w:bCs/>
              </w:rPr>
              <w:t>29</w:t>
            </w:r>
          </w:p>
        </w:tc>
      </w:tr>
      <w:tr w:rsidR="00985CB4" w:rsidRPr="00B02595" w14:paraId="3A2BEF35" w14:textId="77777777" w:rsidTr="00217713">
        <w:trPr>
          <w:trHeight w:val="202"/>
          <w:jc w:val="center"/>
        </w:trPr>
        <w:tc>
          <w:tcPr>
            <w:tcW w:w="625" w:type="dxa"/>
            <w:shd w:val="clear" w:color="auto" w:fill="FFFFFF" w:themeFill="background1"/>
          </w:tcPr>
          <w:p w14:paraId="6E3B2918" w14:textId="09CF2F88" w:rsidR="00985CB4" w:rsidRPr="00B02595" w:rsidRDefault="00985CB4" w:rsidP="00985CB4">
            <w:pPr>
              <w:pStyle w:val="Lentelsturinys"/>
              <w:snapToGrid w:val="0"/>
              <w:jc w:val="center"/>
            </w:pPr>
            <w:r w:rsidRPr="00B02595">
              <w:t>2</w:t>
            </w:r>
            <w:r w:rsidR="00217713">
              <w:t>.</w:t>
            </w:r>
          </w:p>
        </w:tc>
        <w:tc>
          <w:tcPr>
            <w:tcW w:w="2708" w:type="dxa"/>
            <w:shd w:val="clear" w:color="auto" w:fill="FFFFFF" w:themeFill="background1"/>
          </w:tcPr>
          <w:p w14:paraId="6EA46CFC" w14:textId="77777777" w:rsidR="00985CB4" w:rsidRPr="00B02595" w:rsidRDefault="00985CB4" w:rsidP="00985CB4">
            <w:pPr>
              <w:pStyle w:val="Lentelsturinys"/>
              <w:snapToGrid w:val="0"/>
              <w:jc w:val="both"/>
            </w:pPr>
            <w:proofErr w:type="spellStart"/>
            <w:r w:rsidRPr="00B02595">
              <w:t>Apdraustas</w:t>
            </w:r>
            <w:proofErr w:type="spellEnd"/>
            <w:r w:rsidRPr="00B02595">
              <w:t xml:space="preserve"> </w:t>
            </w:r>
            <w:proofErr w:type="spellStart"/>
            <w:r w:rsidRPr="00B02595">
              <w:t>plotas</w:t>
            </w:r>
            <w:proofErr w:type="spellEnd"/>
            <w:r w:rsidRPr="00B02595">
              <w:t>, ha</w:t>
            </w:r>
          </w:p>
        </w:tc>
        <w:tc>
          <w:tcPr>
            <w:tcW w:w="1587" w:type="dxa"/>
            <w:shd w:val="clear" w:color="auto" w:fill="FFFFFF" w:themeFill="background1"/>
          </w:tcPr>
          <w:p w14:paraId="34F5F5B6" w14:textId="77777777" w:rsidR="00985CB4" w:rsidRPr="00B02595" w:rsidRDefault="00985CB4" w:rsidP="000648CE">
            <w:pPr>
              <w:pStyle w:val="Lentelsturinys"/>
              <w:snapToGrid w:val="0"/>
              <w:rPr>
                <w:bCs/>
              </w:rPr>
            </w:pPr>
            <w:r w:rsidRPr="00B02595">
              <w:rPr>
                <w:bCs/>
              </w:rPr>
              <w:t>18 033,26</w:t>
            </w:r>
          </w:p>
        </w:tc>
        <w:tc>
          <w:tcPr>
            <w:tcW w:w="1587" w:type="dxa"/>
            <w:shd w:val="clear" w:color="auto" w:fill="FFFFFF" w:themeFill="background1"/>
          </w:tcPr>
          <w:p w14:paraId="5AE00BD3" w14:textId="77777777" w:rsidR="00985CB4" w:rsidRPr="00B02595" w:rsidRDefault="00985CB4" w:rsidP="000648CE">
            <w:pPr>
              <w:pStyle w:val="Lentelsturinys"/>
              <w:snapToGrid w:val="0"/>
              <w:rPr>
                <w:bCs/>
              </w:rPr>
            </w:pPr>
            <w:r w:rsidRPr="00B02595">
              <w:rPr>
                <w:bCs/>
              </w:rPr>
              <w:t>16 454,37</w:t>
            </w:r>
          </w:p>
        </w:tc>
        <w:tc>
          <w:tcPr>
            <w:tcW w:w="1587" w:type="dxa"/>
            <w:shd w:val="clear" w:color="auto" w:fill="FFFFFF" w:themeFill="background1"/>
          </w:tcPr>
          <w:p w14:paraId="60328D25" w14:textId="77777777" w:rsidR="00985CB4" w:rsidRPr="00B02595" w:rsidRDefault="00985CB4" w:rsidP="000648CE">
            <w:pPr>
              <w:pStyle w:val="Lentelsturinys"/>
              <w:snapToGrid w:val="0"/>
              <w:rPr>
                <w:bCs/>
              </w:rPr>
            </w:pPr>
            <w:r>
              <w:rPr>
                <w:bCs/>
              </w:rPr>
              <w:t>10 692,51</w:t>
            </w:r>
          </w:p>
        </w:tc>
        <w:tc>
          <w:tcPr>
            <w:tcW w:w="1587" w:type="dxa"/>
            <w:shd w:val="clear" w:color="auto" w:fill="FFFFFF" w:themeFill="background1"/>
          </w:tcPr>
          <w:p w14:paraId="0E5DA913" w14:textId="77777777" w:rsidR="00985CB4" w:rsidRDefault="00985CB4" w:rsidP="000648CE">
            <w:pPr>
              <w:pStyle w:val="Lentelsturinys"/>
              <w:snapToGrid w:val="0"/>
              <w:rPr>
                <w:bCs/>
              </w:rPr>
            </w:pPr>
            <w:r>
              <w:rPr>
                <w:bCs/>
              </w:rPr>
              <w:t>19 406,51</w:t>
            </w:r>
          </w:p>
        </w:tc>
      </w:tr>
      <w:tr w:rsidR="00985CB4" w:rsidRPr="00B02595" w14:paraId="59541839" w14:textId="77777777" w:rsidTr="00217713">
        <w:trPr>
          <w:trHeight w:val="202"/>
          <w:jc w:val="center"/>
        </w:trPr>
        <w:tc>
          <w:tcPr>
            <w:tcW w:w="625" w:type="dxa"/>
            <w:shd w:val="clear" w:color="auto" w:fill="FFFFFF" w:themeFill="background1"/>
            <w:vAlign w:val="center"/>
          </w:tcPr>
          <w:p w14:paraId="42848BA9" w14:textId="6C5F2ED9" w:rsidR="00985CB4" w:rsidRPr="00B02595" w:rsidRDefault="00985CB4" w:rsidP="00985CB4">
            <w:pPr>
              <w:pStyle w:val="Lentelsturinys"/>
              <w:snapToGrid w:val="0"/>
              <w:jc w:val="center"/>
            </w:pPr>
            <w:r w:rsidRPr="00B02595">
              <w:t>3</w:t>
            </w:r>
            <w:r w:rsidR="00217713">
              <w:t>.</w:t>
            </w:r>
          </w:p>
        </w:tc>
        <w:tc>
          <w:tcPr>
            <w:tcW w:w="2708" w:type="dxa"/>
            <w:shd w:val="clear" w:color="auto" w:fill="FFFFFF" w:themeFill="background1"/>
            <w:vAlign w:val="center"/>
          </w:tcPr>
          <w:p w14:paraId="71EEB034" w14:textId="77777777" w:rsidR="00985CB4" w:rsidRPr="00B02595" w:rsidRDefault="00985CB4" w:rsidP="00985CB4">
            <w:pPr>
              <w:pStyle w:val="Lentelsturinys"/>
              <w:snapToGrid w:val="0"/>
              <w:jc w:val="both"/>
            </w:pPr>
            <w:proofErr w:type="spellStart"/>
            <w:r w:rsidRPr="00B02595">
              <w:t>Paskaičiuota</w:t>
            </w:r>
            <w:proofErr w:type="spellEnd"/>
            <w:r w:rsidRPr="00B02595">
              <w:t xml:space="preserve"> </w:t>
            </w:r>
            <w:proofErr w:type="spellStart"/>
            <w:r w:rsidRPr="00B02595">
              <w:t>paramos</w:t>
            </w:r>
            <w:proofErr w:type="spellEnd"/>
            <w:r w:rsidRPr="00B02595">
              <w:t xml:space="preserve"> </w:t>
            </w:r>
            <w:proofErr w:type="spellStart"/>
            <w:r w:rsidRPr="00B02595">
              <w:t>suma</w:t>
            </w:r>
            <w:proofErr w:type="spellEnd"/>
            <w:r w:rsidRPr="00B02595">
              <w:t xml:space="preserve">, </w:t>
            </w:r>
            <w:proofErr w:type="spellStart"/>
            <w:r w:rsidRPr="00B02595">
              <w:t>Eur</w:t>
            </w:r>
            <w:proofErr w:type="spellEnd"/>
          </w:p>
        </w:tc>
        <w:tc>
          <w:tcPr>
            <w:tcW w:w="1587" w:type="dxa"/>
            <w:shd w:val="clear" w:color="auto" w:fill="FFFFFF" w:themeFill="background1"/>
            <w:vAlign w:val="center"/>
          </w:tcPr>
          <w:p w14:paraId="6CEAA49D" w14:textId="77777777" w:rsidR="00985CB4" w:rsidRPr="00B02595" w:rsidRDefault="00985CB4" w:rsidP="000648CE">
            <w:pPr>
              <w:pStyle w:val="Lentelsturinys"/>
              <w:snapToGrid w:val="0"/>
              <w:rPr>
                <w:bCs/>
              </w:rPr>
            </w:pPr>
            <w:r w:rsidRPr="00B02595">
              <w:rPr>
                <w:bCs/>
              </w:rPr>
              <w:t>233 994,90</w:t>
            </w:r>
          </w:p>
        </w:tc>
        <w:tc>
          <w:tcPr>
            <w:tcW w:w="1587" w:type="dxa"/>
            <w:shd w:val="clear" w:color="auto" w:fill="FFFFFF" w:themeFill="background1"/>
          </w:tcPr>
          <w:p w14:paraId="00BA0044" w14:textId="77777777" w:rsidR="00985CB4" w:rsidRPr="00B02595" w:rsidRDefault="00985CB4" w:rsidP="000648CE">
            <w:pPr>
              <w:pStyle w:val="Lentelsturinys"/>
              <w:snapToGrid w:val="0"/>
              <w:rPr>
                <w:bCs/>
              </w:rPr>
            </w:pPr>
            <w:r w:rsidRPr="00B02595">
              <w:rPr>
                <w:bCs/>
              </w:rPr>
              <w:t>266 243,72</w:t>
            </w:r>
          </w:p>
        </w:tc>
        <w:tc>
          <w:tcPr>
            <w:tcW w:w="1587" w:type="dxa"/>
            <w:shd w:val="clear" w:color="auto" w:fill="FFFFFF" w:themeFill="background1"/>
          </w:tcPr>
          <w:p w14:paraId="7AA8F376" w14:textId="77777777" w:rsidR="00985CB4" w:rsidRPr="00B02595" w:rsidRDefault="00985CB4" w:rsidP="000648CE">
            <w:pPr>
              <w:pStyle w:val="Lentelsturinys"/>
              <w:snapToGrid w:val="0"/>
              <w:rPr>
                <w:bCs/>
              </w:rPr>
            </w:pPr>
            <w:r>
              <w:rPr>
                <w:bCs/>
              </w:rPr>
              <w:t>143 346,89</w:t>
            </w:r>
          </w:p>
        </w:tc>
        <w:tc>
          <w:tcPr>
            <w:tcW w:w="1587" w:type="dxa"/>
            <w:shd w:val="clear" w:color="auto" w:fill="FFFFFF" w:themeFill="background1"/>
          </w:tcPr>
          <w:p w14:paraId="3E90F000" w14:textId="77777777" w:rsidR="00985CB4" w:rsidRDefault="00985CB4" w:rsidP="000648CE">
            <w:pPr>
              <w:pStyle w:val="Lentelsturinys"/>
              <w:snapToGrid w:val="0"/>
              <w:rPr>
                <w:bCs/>
              </w:rPr>
            </w:pPr>
            <w:r>
              <w:rPr>
                <w:bCs/>
              </w:rPr>
              <w:t>329 345,89</w:t>
            </w:r>
          </w:p>
        </w:tc>
      </w:tr>
    </w:tbl>
    <w:p w14:paraId="5B372315" w14:textId="04926194" w:rsidR="00985CB4" w:rsidRPr="00217713" w:rsidRDefault="00985CB4" w:rsidP="00217713">
      <w:pPr>
        <w:ind w:firstLine="709"/>
        <w:rPr>
          <w:i/>
          <w:szCs w:val="24"/>
        </w:rPr>
      </w:pPr>
      <w:r>
        <w:t>Administruojant</w:t>
      </w:r>
      <w:r w:rsidRPr="00B02595">
        <w:t xml:space="preserve"> ūkinių gyvūnų draudimo įmokų dalin</w:t>
      </w:r>
      <w:r>
        <w:t>io</w:t>
      </w:r>
      <w:r w:rsidRPr="00B02595">
        <w:t xml:space="preserve"> kompensavim</w:t>
      </w:r>
      <w:r>
        <w:t xml:space="preserve">o paramą </w:t>
      </w:r>
      <w:r w:rsidRPr="00B02595">
        <w:t>pagal Lietuvos kaimo plėtros 2014–2020 metų programos priemonės „Rizikos valymas“ veiklos srities „Pasėlių, gyvūnų ir augalų draudimo įmokos“</w:t>
      </w:r>
      <w:r w:rsidR="000648CE">
        <w:t>,</w:t>
      </w:r>
      <w:r w:rsidRPr="00B02595">
        <w:t xml:space="preserve"> susijusios su ūkinių gyvūnų draudimu</w:t>
      </w:r>
      <w:r w:rsidR="000648CE">
        <w:t>, Savivaldybės administracijoje</w:t>
      </w:r>
      <w:r w:rsidR="00217713">
        <w:t xml:space="preserve"> buvo registruojamos </w:t>
      </w:r>
      <w:r w:rsidRPr="00B02595">
        <w:t>paraiškos, vertinami draudimo paslaugos pirkimo procedūrų dokumentai, aktyv</w:t>
      </w:r>
      <w:r>
        <w:t>ios</w:t>
      </w:r>
      <w:r w:rsidR="00217713">
        <w:t xml:space="preserve"> žemės ūkio</w:t>
      </w:r>
      <w:r w:rsidRPr="00B02595">
        <w:t xml:space="preserve"> veiklos įrodymą patvirtinantys dokumentai. Kiekvienam pareiškėjui apskaičiuojama numatoma paramos suma, priimami sprendimai dėl paramos skyrimo</w:t>
      </w:r>
      <w:r w:rsidR="00217713">
        <w:t>,</w:t>
      </w:r>
      <w:r w:rsidRPr="00B02595">
        <w:t xml:space="preserve"> ir pareiškėjai informuojami apie numatomą skirti paramą. </w:t>
      </w:r>
      <w:r>
        <w:t>Duomenys suvedami į Žemės ūkio ministerijos informacinę sistemą</w:t>
      </w:r>
      <w:r w:rsidR="00217713">
        <w:t>.</w:t>
      </w:r>
    </w:p>
    <w:p w14:paraId="20448DEA" w14:textId="77777777" w:rsidR="00217713" w:rsidRDefault="00985CB4" w:rsidP="00217713">
      <w:pPr>
        <w:ind w:firstLine="709"/>
      </w:pPr>
      <w:r w:rsidRPr="00B02595">
        <w:t>201</w:t>
      </w:r>
      <w:r>
        <w:t>9</w:t>
      </w:r>
      <w:r w:rsidRPr="00B02595">
        <w:t xml:space="preserve"> m</w:t>
      </w:r>
      <w:r w:rsidR="00381F33">
        <w:t>etais</w:t>
      </w:r>
      <w:r>
        <w:t xml:space="preserve"> gautos</w:t>
      </w:r>
      <w:r w:rsidR="00217713">
        <w:t xml:space="preserve"> 6 žemės ūkio veiklos subjektų </w:t>
      </w:r>
      <w:r>
        <w:t xml:space="preserve">paramos paraiškos, pagal kurias apdrausta 5 330 vnt. galvijų </w:t>
      </w:r>
      <w:r>
        <w:rPr>
          <w:rFonts w:cs="Times New Roman"/>
          <w:lang w:eastAsia="ar-SA"/>
        </w:rPr>
        <w:t>(</w:t>
      </w:r>
      <w:r>
        <w:t>2018 m</w:t>
      </w:r>
      <w:r w:rsidR="00381F33">
        <w:t>etais</w:t>
      </w:r>
      <w:r>
        <w:t xml:space="preserve"> – 3 138 </w:t>
      </w:r>
      <w:r w:rsidR="00217713">
        <w:t>vnt. galvijų</w:t>
      </w:r>
      <w:r>
        <w:rPr>
          <w:rFonts w:cs="Times New Roman"/>
        </w:rPr>
        <w:t>)</w:t>
      </w:r>
      <w:r w:rsidRPr="00B02595">
        <w:t xml:space="preserve">, </w:t>
      </w:r>
      <w:r w:rsidR="00217713">
        <w:t xml:space="preserve">73 000 paukščių, </w:t>
      </w:r>
      <w:r w:rsidRPr="00B02595">
        <w:t xml:space="preserve">paskaičiuota preliminari </w:t>
      </w:r>
      <w:r>
        <w:t xml:space="preserve">ūkinių gyvūnų </w:t>
      </w:r>
      <w:r w:rsidRPr="00B02595">
        <w:t>draudimo įmokų kompensavimo –</w:t>
      </w:r>
      <w:r w:rsidR="00381F33">
        <w:t xml:space="preserve"> </w:t>
      </w:r>
      <w:r>
        <w:t xml:space="preserve">7 046,36 </w:t>
      </w:r>
      <w:r w:rsidR="00217713">
        <w:t>Eur</w:t>
      </w:r>
      <w:r>
        <w:t xml:space="preserve"> parama </w:t>
      </w:r>
      <w:r>
        <w:rPr>
          <w:rFonts w:cs="Times New Roman"/>
          <w:lang w:eastAsia="ar-SA"/>
        </w:rPr>
        <w:t>(</w:t>
      </w:r>
      <w:r>
        <w:t>2018 m</w:t>
      </w:r>
      <w:r w:rsidR="00381F33">
        <w:t>etais</w:t>
      </w:r>
      <w:r>
        <w:t xml:space="preserve"> – 1 823,42</w:t>
      </w:r>
      <w:r w:rsidR="00217713">
        <w:rPr>
          <w:rFonts w:cs="Times New Roman"/>
        </w:rPr>
        <w:t xml:space="preserve"> Eur</w:t>
      </w:r>
      <w:r w:rsidR="00381F33">
        <w:t>)</w:t>
      </w:r>
      <w:r w:rsidR="00217713">
        <w:t xml:space="preserve">. </w:t>
      </w:r>
    </w:p>
    <w:p w14:paraId="6F4C0CF5" w14:textId="77777777" w:rsidR="00217713" w:rsidRDefault="00381F33" w:rsidP="00217713">
      <w:pPr>
        <w:ind w:firstLine="709"/>
      </w:pPr>
      <w:r>
        <w:t xml:space="preserve">Savivaldybės administracija </w:t>
      </w:r>
      <w:r w:rsidR="00985CB4" w:rsidRPr="00B02595">
        <w:t xml:space="preserve">administruoja darbus, susijusius su gyvūnų gerove ir apsauga, bepriežiūrių ir bešeimininkių gyvūnų laikinąja globa, kovinių šunų, kovinių šunų mišrūnų, pavojingų šunų, pavojingų šunų mišrūnų paėmimu ir laikinąja globa. </w:t>
      </w:r>
      <w:r w:rsidR="00217713">
        <w:t>S</w:t>
      </w:r>
      <w:r w:rsidR="00985CB4" w:rsidRPr="00B02595">
        <w:t>avivaldybės administracijos pasirašyta sutartis su AB „Panevėžio specialusis autotransportas</w:t>
      </w:r>
      <w:r>
        <w:t>“</w:t>
      </w:r>
      <w:r w:rsidR="00985CB4" w:rsidRPr="00B02595">
        <w:t xml:space="preserve"> dėl benamių gyvūnų gaudymo, laikymo, negyvų gyvūnų surinkimo bei tvarkymo, eutanazijos organizavimo paslaugoms atlikti Panevėžio rajono savivaldybės teritorijoje. </w:t>
      </w:r>
    </w:p>
    <w:p w14:paraId="62934BAF" w14:textId="3CF3D18B" w:rsidR="00985CB4" w:rsidRPr="00217713" w:rsidRDefault="00217713" w:rsidP="00217713">
      <w:pPr>
        <w:ind w:firstLine="709"/>
      </w:pPr>
      <w:r>
        <w:t>B</w:t>
      </w:r>
      <w:r w:rsidR="00985CB4" w:rsidRPr="00381F33">
        <w:rPr>
          <w:color w:val="000000"/>
        </w:rPr>
        <w:t>enamių gyvūnų gaudymo, laikymo ir tvarkymo įmonės</w:t>
      </w:r>
      <w:r>
        <w:rPr>
          <w:color w:val="000000"/>
        </w:rPr>
        <w:t xml:space="preserve">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990"/>
        <w:gridCol w:w="2610"/>
        <w:gridCol w:w="3467"/>
        <w:gridCol w:w="2572"/>
      </w:tblGrid>
      <w:tr w:rsidR="00985CB4" w:rsidRPr="00B02595" w14:paraId="42379FF0" w14:textId="77777777" w:rsidTr="00217713">
        <w:tc>
          <w:tcPr>
            <w:tcW w:w="990" w:type="dxa"/>
            <w:shd w:val="clear" w:color="auto" w:fill="FFFFFF" w:themeFill="background1"/>
          </w:tcPr>
          <w:p w14:paraId="47CB68E4" w14:textId="77777777" w:rsidR="00985CB4" w:rsidRPr="00B02595" w:rsidRDefault="00985CB4" w:rsidP="00985CB4">
            <w:pPr>
              <w:pStyle w:val="Lentelsturinys"/>
              <w:snapToGrid w:val="0"/>
              <w:jc w:val="both"/>
            </w:pPr>
            <w:proofErr w:type="spellStart"/>
            <w:r w:rsidRPr="00B02595">
              <w:t>Metai</w:t>
            </w:r>
            <w:proofErr w:type="spellEnd"/>
          </w:p>
        </w:tc>
        <w:tc>
          <w:tcPr>
            <w:tcW w:w="2610" w:type="dxa"/>
            <w:shd w:val="clear" w:color="auto" w:fill="FFFFFF" w:themeFill="background1"/>
          </w:tcPr>
          <w:p w14:paraId="6183D761" w14:textId="13AC5BB9" w:rsidR="00985CB4" w:rsidRPr="00B02595" w:rsidRDefault="00985CB4" w:rsidP="00985CB4">
            <w:pPr>
              <w:pStyle w:val="Lentelsturinys"/>
              <w:snapToGrid w:val="0"/>
              <w:jc w:val="both"/>
            </w:pPr>
            <w:proofErr w:type="spellStart"/>
            <w:r w:rsidRPr="00B02595">
              <w:t>Sugauta</w:t>
            </w:r>
            <w:proofErr w:type="spellEnd"/>
            <w:r w:rsidR="00381F33">
              <w:t xml:space="preserve"> </w:t>
            </w:r>
            <w:proofErr w:type="spellStart"/>
            <w:r w:rsidRPr="00B02595">
              <w:t>beglobių</w:t>
            </w:r>
            <w:proofErr w:type="spellEnd"/>
            <w:r w:rsidRPr="00B02595">
              <w:t xml:space="preserve"> </w:t>
            </w:r>
            <w:proofErr w:type="spellStart"/>
            <w:r w:rsidRPr="00B02595">
              <w:t>gyvūnų</w:t>
            </w:r>
            <w:proofErr w:type="spellEnd"/>
            <w:r w:rsidRPr="00B02595">
              <w:t xml:space="preserve"> </w:t>
            </w:r>
            <w:proofErr w:type="spellStart"/>
            <w:r w:rsidRPr="00B02595">
              <w:t>vnt</w:t>
            </w:r>
            <w:proofErr w:type="spellEnd"/>
            <w:r w:rsidRPr="00B02595">
              <w:t>.</w:t>
            </w:r>
          </w:p>
        </w:tc>
        <w:tc>
          <w:tcPr>
            <w:tcW w:w="3467" w:type="dxa"/>
            <w:shd w:val="clear" w:color="auto" w:fill="FFFFFF" w:themeFill="background1"/>
          </w:tcPr>
          <w:p w14:paraId="19EA9B4D" w14:textId="77777777" w:rsidR="00985CB4" w:rsidRPr="00B02595" w:rsidRDefault="00985CB4" w:rsidP="00985CB4">
            <w:pPr>
              <w:pStyle w:val="Lentelsturinys"/>
              <w:snapToGrid w:val="0"/>
              <w:jc w:val="both"/>
            </w:pPr>
            <w:proofErr w:type="spellStart"/>
            <w:r w:rsidRPr="00B02595">
              <w:t>Atlikta</w:t>
            </w:r>
            <w:proofErr w:type="spellEnd"/>
            <w:r w:rsidRPr="00B02595">
              <w:t xml:space="preserve"> </w:t>
            </w:r>
            <w:proofErr w:type="spellStart"/>
            <w:r w:rsidRPr="00B02595">
              <w:t>beglobių</w:t>
            </w:r>
            <w:proofErr w:type="spellEnd"/>
            <w:r w:rsidRPr="00B02595">
              <w:t xml:space="preserve"> </w:t>
            </w:r>
            <w:proofErr w:type="spellStart"/>
            <w:r w:rsidRPr="00B02595">
              <w:t>gyvūnų</w:t>
            </w:r>
            <w:proofErr w:type="spellEnd"/>
            <w:r w:rsidRPr="00B02595">
              <w:t xml:space="preserve"> </w:t>
            </w:r>
            <w:proofErr w:type="spellStart"/>
            <w:r w:rsidRPr="00B02595">
              <w:t>eutanazija</w:t>
            </w:r>
            <w:proofErr w:type="spellEnd"/>
            <w:r w:rsidRPr="00B02595">
              <w:t xml:space="preserve"> </w:t>
            </w:r>
            <w:proofErr w:type="spellStart"/>
            <w:r w:rsidRPr="00B02595">
              <w:t>vnt</w:t>
            </w:r>
            <w:proofErr w:type="spellEnd"/>
            <w:r w:rsidRPr="00B02595">
              <w:t>.</w:t>
            </w:r>
          </w:p>
        </w:tc>
        <w:tc>
          <w:tcPr>
            <w:tcW w:w="2572" w:type="dxa"/>
            <w:shd w:val="clear" w:color="auto" w:fill="FFFFFF" w:themeFill="background1"/>
          </w:tcPr>
          <w:p w14:paraId="5854A480" w14:textId="77777777" w:rsidR="00985CB4" w:rsidRPr="00B02595" w:rsidRDefault="00985CB4" w:rsidP="00985CB4">
            <w:pPr>
              <w:pStyle w:val="Lentelsturinys"/>
              <w:snapToGrid w:val="0"/>
              <w:jc w:val="center"/>
            </w:pPr>
            <w:proofErr w:type="spellStart"/>
            <w:r w:rsidRPr="00B02595">
              <w:t>Sumokėta</w:t>
            </w:r>
            <w:proofErr w:type="spellEnd"/>
            <w:r w:rsidRPr="00B02595">
              <w:t xml:space="preserve"> </w:t>
            </w:r>
            <w:proofErr w:type="spellStart"/>
            <w:r w:rsidRPr="00B02595">
              <w:t>už</w:t>
            </w:r>
            <w:proofErr w:type="spellEnd"/>
            <w:r w:rsidRPr="00B02595">
              <w:t xml:space="preserve"> </w:t>
            </w:r>
            <w:proofErr w:type="spellStart"/>
            <w:r w:rsidRPr="00B02595">
              <w:t>paslaugas</w:t>
            </w:r>
            <w:proofErr w:type="spellEnd"/>
            <w:r w:rsidRPr="00B02595">
              <w:t xml:space="preserve"> </w:t>
            </w:r>
            <w:proofErr w:type="spellStart"/>
            <w:r w:rsidRPr="00B02595">
              <w:t>Eur</w:t>
            </w:r>
            <w:proofErr w:type="spellEnd"/>
          </w:p>
        </w:tc>
      </w:tr>
      <w:tr w:rsidR="00985CB4" w:rsidRPr="00B02595" w14:paraId="5D3C8AF2" w14:textId="77777777" w:rsidTr="00217713">
        <w:tc>
          <w:tcPr>
            <w:tcW w:w="990" w:type="dxa"/>
            <w:shd w:val="clear" w:color="auto" w:fill="FFFFFF" w:themeFill="background1"/>
          </w:tcPr>
          <w:p w14:paraId="6AFF8111" w14:textId="77777777" w:rsidR="00985CB4" w:rsidRPr="00B02595" w:rsidRDefault="00985CB4" w:rsidP="00381F33">
            <w:pPr>
              <w:pStyle w:val="Lentelsturinys"/>
              <w:snapToGrid w:val="0"/>
            </w:pPr>
            <w:r w:rsidRPr="00B02595">
              <w:t>2016 m.</w:t>
            </w:r>
          </w:p>
        </w:tc>
        <w:tc>
          <w:tcPr>
            <w:tcW w:w="2610" w:type="dxa"/>
            <w:shd w:val="clear" w:color="auto" w:fill="FFFFFF" w:themeFill="background1"/>
          </w:tcPr>
          <w:p w14:paraId="670762EF" w14:textId="77777777" w:rsidR="00985CB4" w:rsidRPr="00B02595" w:rsidRDefault="00985CB4" w:rsidP="00985CB4">
            <w:pPr>
              <w:pStyle w:val="Lentelsturinys"/>
              <w:snapToGrid w:val="0"/>
              <w:jc w:val="center"/>
            </w:pPr>
            <w:r w:rsidRPr="00B02595">
              <w:t>128</w:t>
            </w:r>
          </w:p>
        </w:tc>
        <w:tc>
          <w:tcPr>
            <w:tcW w:w="3467" w:type="dxa"/>
            <w:shd w:val="clear" w:color="auto" w:fill="FFFFFF" w:themeFill="background1"/>
          </w:tcPr>
          <w:p w14:paraId="216B4B1C" w14:textId="77777777" w:rsidR="00985CB4" w:rsidRPr="00B02595" w:rsidRDefault="00985CB4" w:rsidP="00985CB4">
            <w:pPr>
              <w:pStyle w:val="Lentelsturinys"/>
              <w:snapToGrid w:val="0"/>
              <w:jc w:val="center"/>
            </w:pPr>
            <w:r w:rsidRPr="00B02595">
              <w:t>34</w:t>
            </w:r>
          </w:p>
        </w:tc>
        <w:tc>
          <w:tcPr>
            <w:tcW w:w="2572" w:type="dxa"/>
            <w:shd w:val="clear" w:color="auto" w:fill="FFFFFF" w:themeFill="background1"/>
          </w:tcPr>
          <w:p w14:paraId="2C2D344F" w14:textId="77777777" w:rsidR="00985CB4" w:rsidRPr="00B02595" w:rsidRDefault="00985CB4" w:rsidP="00FF2C26">
            <w:pPr>
              <w:pStyle w:val="Lentelsturinys"/>
              <w:snapToGrid w:val="0"/>
              <w:jc w:val="center"/>
            </w:pPr>
            <w:r w:rsidRPr="00B02595">
              <w:t>8 081,38</w:t>
            </w:r>
          </w:p>
        </w:tc>
      </w:tr>
      <w:tr w:rsidR="00985CB4" w:rsidRPr="00B02595" w14:paraId="6677C6A0" w14:textId="77777777" w:rsidTr="00217713">
        <w:tc>
          <w:tcPr>
            <w:tcW w:w="990" w:type="dxa"/>
            <w:shd w:val="clear" w:color="auto" w:fill="FFFFFF" w:themeFill="background1"/>
          </w:tcPr>
          <w:p w14:paraId="76AB545B" w14:textId="77777777" w:rsidR="00985CB4" w:rsidRPr="00B02595" w:rsidRDefault="00985CB4" w:rsidP="00381F33">
            <w:pPr>
              <w:pStyle w:val="Lentelsturinys"/>
              <w:snapToGrid w:val="0"/>
            </w:pPr>
            <w:r w:rsidRPr="00B02595">
              <w:t>2017 m.</w:t>
            </w:r>
          </w:p>
        </w:tc>
        <w:tc>
          <w:tcPr>
            <w:tcW w:w="2610" w:type="dxa"/>
            <w:shd w:val="clear" w:color="auto" w:fill="FFFFFF" w:themeFill="background1"/>
          </w:tcPr>
          <w:p w14:paraId="25D01D39" w14:textId="77777777" w:rsidR="00985CB4" w:rsidRPr="00B02595" w:rsidRDefault="00985CB4" w:rsidP="00985CB4">
            <w:pPr>
              <w:pStyle w:val="Lentelsturinys"/>
              <w:snapToGrid w:val="0"/>
              <w:jc w:val="center"/>
            </w:pPr>
            <w:r w:rsidRPr="00B02595">
              <w:t>93</w:t>
            </w:r>
          </w:p>
        </w:tc>
        <w:tc>
          <w:tcPr>
            <w:tcW w:w="3467" w:type="dxa"/>
            <w:shd w:val="clear" w:color="auto" w:fill="FFFFFF" w:themeFill="background1"/>
          </w:tcPr>
          <w:p w14:paraId="3BFDD86B" w14:textId="77777777" w:rsidR="00985CB4" w:rsidRPr="00B02595" w:rsidRDefault="00985CB4" w:rsidP="00985CB4">
            <w:pPr>
              <w:pStyle w:val="Lentelsturinys"/>
              <w:snapToGrid w:val="0"/>
              <w:jc w:val="center"/>
            </w:pPr>
            <w:r w:rsidRPr="00B02595">
              <w:t>35</w:t>
            </w:r>
          </w:p>
        </w:tc>
        <w:tc>
          <w:tcPr>
            <w:tcW w:w="2572" w:type="dxa"/>
            <w:shd w:val="clear" w:color="auto" w:fill="FFFFFF" w:themeFill="background1"/>
          </w:tcPr>
          <w:p w14:paraId="14644A01" w14:textId="77777777" w:rsidR="00985CB4" w:rsidRPr="00B02595" w:rsidRDefault="00985CB4" w:rsidP="00FF2C26">
            <w:pPr>
              <w:pStyle w:val="Lentelsturinys"/>
              <w:snapToGrid w:val="0"/>
              <w:jc w:val="center"/>
            </w:pPr>
            <w:r w:rsidRPr="00B02595">
              <w:t>6 067,81</w:t>
            </w:r>
          </w:p>
        </w:tc>
      </w:tr>
      <w:tr w:rsidR="00985CB4" w:rsidRPr="00B02595" w14:paraId="24CE6194" w14:textId="77777777" w:rsidTr="00217713">
        <w:tc>
          <w:tcPr>
            <w:tcW w:w="990" w:type="dxa"/>
            <w:shd w:val="clear" w:color="auto" w:fill="FFFFFF" w:themeFill="background1"/>
          </w:tcPr>
          <w:p w14:paraId="1C0BE628" w14:textId="21D73C43" w:rsidR="00985CB4" w:rsidRPr="00B02595" w:rsidRDefault="00985CB4" w:rsidP="00381F33">
            <w:pPr>
              <w:pStyle w:val="Lentelsturinys"/>
              <w:tabs>
                <w:tab w:val="left" w:pos="885"/>
                <w:tab w:val="center" w:pos="1243"/>
              </w:tabs>
              <w:snapToGrid w:val="0"/>
            </w:pPr>
            <w:r>
              <w:t>2018 m.</w:t>
            </w:r>
          </w:p>
        </w:tc>
        <w:tc>
          <w:tcPr>
            <w:tcW w:w="2610" w:type="dxa"/>
            <w:shd w:val="clear" w:color="auto" w:fill="FFFFFF" w:themeFill="background1"/>
          </w:tcPr>
          <w:p w14:paraId="0F8953F1" w14:textId="77777777" w:rsidR="00985CB4" w:rsidRPr="00B02595" w:rsidRDefault="00985CB4" w:rsidP="00985CB4">
            <w:pPr>
              <w:pStyle w:val="Lentelsturinys"/>
              <w:snapToGrid w:val="0"/>
              <w:jc w:val="center"/>
            </w:pPr>
            <w:r>
              <w:t>109</w:t>
            </w:r>
          </w:p>
        </w:tc>
        <w:tc>
          <w:tcPr>
            <w:tcW w:w="3467" w:type="dxa"/>
            <w:shd w:val="clear" w:color="auto" w:fill="FFFFFF" w:themeFill="background1"/>
          </w:tcPr>
          <w:p w14:paraId="2265FC00" w14:textId="77777777" w:rsidR="00985CB4" w:rsidRPr="00B02595" w:rsidRDefault="00985CB4" w:rsidP="00985CB4">
            <w:pPr>
              <w:pStyle w:val="Lentelsturinys"/>
              <w:snapToGrid w:val="0"/>
              <w:jc w:val="center"/>
            </w:pPr>
            <w:r>
              <w:t>17</w:t>
            </w:r>
          </w:p>
        </w:tc>
        <w:tc>
          <w:tcPr>
            <w:tcW w:w="2572" w:type="dxa"/>
            <w:shd w:val="clear" w:color="auto" w:fill="FFFFFF" w:themeFill="background1"/>
          </w:tcPr>
          <w:p w14:paraId="3D814F5C" w14:textId="77777777" w:rsidR="00985CB4" w:rsidRPr="00B02595" w:rsidRDefault="00985CB4" w:rsidP="00FF2C26">
            <w:pPr>
              <w:pStyle w:val="Lentelsturinys"/>
              <w:snapToGrid w:val="0"/>
              <w:jc w:val="center"/>
            </w:pPr>
            <w:r>
              <w:t>7 364,64</w:t>
            </w:r>
          </w:p>
        </w:tc>
      </w:tr>
      <w:tr w:rsidR="00985CB4" w:rsidRPr="00B02595" w14:paraId="50967C0E" w14:textId="77777777" w:rsidTr="00217713">
        <w:tc>
          <w:tcPr>
            <w:tcW w:w="990" w:type="dxa"/>
            <w:shd w:val="clear" w:color="auto" w:fill="FFFFFF" w:themeFill="background1"/>
          </w:tcPr>
          <w:p w14:paraId="1C82267C" w14:textId="77777777" w:rsidR="00985CB4" w:rsidRDefault="00985CB4" w:rsidP="00381F33">
            <w:pPr>
              <w:pStyle w:val="Lentelsturinys"/>
              <w:snapToGrid w:val="0"/>
            </w:pPr>
            <w:r>
              <w:t>2019 m.</w:t>
            </w:r>
          </w:p>
        </w:tc>
        <w:tc>
          <w:tcPr>
            <w:tcW w:w="2610" w:type="dxa"/>
            <w:shd w:val="clear" w:color="auto" w:fill="FFFFFF" w:themeFill="background1"/>
          </w:tcPr>
          <w:p w14:paraId="480B33F8" w14:textId="77777777" w:rsidR="00985CB4" w:rsidRDefault="00985CB4" w:rsidP="00985CB4">
            <w:pPr>
              <w:pStyle w:val="Lentelsturinys"/>
              <w:snapToGrid w:val="0"/>
              <w:jc w:val="center"/>
            </w:pPr>
            <w:r>
              <w:t>127</w:t>
            </w:r>
          </w:p>
        </w:tc>
        <w:tc>
          <w:tcPr>
            <w:tcW w:w="3467" w:type="dxa"/>
            <w:shd w:val="clear" w:color="auto" w:fill="FFFFFF" w:themeFill="background1"/>
          </w:tcPr>
          <w:p w14:paraId="70D59186" w14:textId="77777777" w:rsidR="00985CB4" w:rsidRDefault="00985CB4" w:rsidP="00985CB4">
            <w:pPr>
              <w:pStyle w:val="Lentelsturinys"/>
              <w:snapToGrid w:val="0"/>
              <w:jc w:val="center"/>
            </w:pPr>
            <w:r>
              <w:t>57</w:t>
            </w:r>
          </w:p>
        </w:tc>
        <w:tc>
          <w:tcPr>
            <w:tcW w:w="2572" w:type="dxa"/>
            <w:shd w:val="clear" w:color="auto" w:fill="FFFFFF" w:themeFill="background1"/>
          </w:tcPr>
          <w:p w14:paraId="4C3CB91D" w14:textId="5CCC755F" w:rsidR="00985CB4" w:rsidRDefault="00FF2C26" w:rsidP="00FF2C26">
            <w:pPr>
              <w:pStyle w:val="Lentelsturinys"/>
              <w:snapToGrid w:val="0"/>
              <w:ind w:left="465"/>
              <w:jc w:val="center"/>
            </w:pPr>
            <w:r>
              <w:t>13 2</w:t>
            </w:r>
            <w:r w:rsidR="00985CB4">
              <w:t>56,96</w:t>
            </w:r>
          </w:p>
        </w:tc>
      </w:tr>
    </w:tbl>
    <w:p w14:paraId="73DAD3C7" w14:textId="77777777" w:rsidR="00217713" w:rsidRDefault="00217713" w:rsidP="00217713">
      <w:r>
        <w:t>P</w:t>
      </w:r>
      <w:r w:rsidR="00985CB4">
        <w:t>adaugėjo atvejų, kai tenka paimti gyvūnų augintinius iš socialiai neatsakingų asmenų, nes dėl gyvūnų nepriežiūros jie kelia grės</w:t>
      </w:r>
      <w:r>
        <w:t>mę gyventojams.</w:t>
      </w:r>
    </w:p>
    <w:p w14:paraId="28427063" w14:textId="7086F1C5" w:rsidR="00985CB4" w:rsidRPr="00217713" w:rsidRDefault="00217713" w:rsidP="00217713">
      <w:r>
        <w:t>V</w:t>
      </w:r>
      <w:r w:rsidR="00985CB4" w:rsidRPr="00B02595">
        <w:t xml:space="preserve">yko </w:t>
      </w:r>
      <w:r w:rsidR="00985CB4">
        <w:t>2</w:t>
      </w:r>
      <w:r>
        <w:t xml:space="preserve"> K</w:t>
      </w:r>
      <w:r w:rsidRPr="00B02595">
        <w:t>aimo r</w:t>
      </w:r>
      <w:r>
        <w:t>ė</w:t>
      </w:r>
      <w:r w:rsidRPr="00B02595">
        <w:t xml:space="preserve">mimo fondo </w:t>
      </w:r>
      <w:r>
        <w:t xml:space="preserve">komisijos posėdžiai. </w:t>
      </w:r>
      <w:r w:rsidR="00FF2C26">
        <w:rPr>
          <w:color w:val="000000"/>
        </w:rPr>
        <w:t>K</w:t>
      </w:r>
      <w:r w:rsidR="00985CB4" w:rsidRPr="00381F33">
        <w:rPr>
          <w:color w:val="000000"/>
        </w:rPr>
        <w:t>aimo rėmimo fondo</w:t>
      </w:r>
      <w:r w:rsidR="00381F33" w:rsidRPr="00217713">
        <w:rPr>
          <w:bCs/>
          <w:color w:val="000000"/>
        </w:rPr>
        <w:t xml:space="preserve"> </w:t>
      </w:r>
      <w:r w:rsidR="00FF2C26">
        <w:rPr>
          <w:color w:val="000000"/>
        </w:rPr>
        <w:t>2019 metų lėšų panaudojimas:</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6014"/>
        <w:gridCol w:w="1996"/>
        <w:gridCol w:w="1689"/>
      </w:tblGrid>
      <w:tr w:rsidR="00985CB4" w:rsidRPr="00B02595" w14:paraId="55AADECA" w14:textId="77777777" w:rsidTr="00FF2C26">
        <w:tc>
          <w:tcPr>
            <w:tcW w:w="6014" w:type="dxa"/>
            <w:shd w:val="clear" w:color="auto" w:fill="FFFFFF" w:themeFill="background1"/>
          </w:tcPr>
          <w:p w14:paraId="17DE43C9" w14:textId="77777777" w:rsidR="00985CB4" w:rsidRPr="007A5B44" w:rsidRDefault="00985CB4" w:rsidP="00985CB4">
            <w:pPr>
              <w:pStyle w:val="Lentelsturinys"/>
              <w:snapToGrid w:val="0"/>
              <w:jc w:val="both"/>
              <w:rPr>
                <w:iCs/>
              </w:rPr>
            </w:pPr>
            <w:proofErr w:type="spellStart"/>
            <w:r w:rsidRPr="007A5B44">
              <w:rPr>
                <w:iCs/>
              </w:rPr>
              <w:t>Priemonės</w:t>
            </w:r>
            <w:proofErr w:type="spellEnd"/>
            <w:r w:rsidRPr="007A5B44">
              <w:rPr>
                <w:iCs/>
              </w:rPr>
              <w:t xml:space="preserve">, </w:t>
            </w:r>
            <w:proofErr w:type="spellStart"/>
            <w:r w:rsidRPr="007A5B44">
              <w:rPr>
                <w:iCs/>
              </w:rPr>
              <w:t>pagal</w:t>
            </w:r>
            <w:proofErr w:type="spellEnd"/>
            <w:r w:rsidRPr="007A5B44">
              <w:rPr>
                <w:iCs/>
              </w:rPr>
              <w:t xml:space="preserve"> </w:t>
            </w:r>
            <w:proofErr w:type="spellStart"/>
            <w:r w:rsidRPr="007A5B44">
              <w:rPr>
                <w:iCs/>
              </w:rPr>
              <w:t>kurią</w:t>
            </w:r>
            <w:proofErr w:type="spellEnd"/>
            <w:r w:rsidRPr="007A5B44">
              <w:rPr>
                <w:iCs/>
              </w:rPr>
              <w:t xml:space="preserve"> </w:t>
            </w:r>
            <w:proofErr w:type="spellStart"/>
            <w:r w:rsidRPr="007A5B44">
              <w:rPr>
                <w:iCs/>
              </w:rPr>
              <w:t>panaudotos</w:t>
            </w:r>
            <w:proofErr w:type="spellEnd"/>
            <w:r w:rsidRPr="007A5B44">
              <w:rPr>
                <w:iCs/>
              </w:rPr>
              <w:t xml:space="preserve"> </w:t>
            </w:r>
            <w:proofErr w:type="spellStart"/>
            <w:r w:rsidRPr="007A5B44">
              <w:rPr>
                <w:iCs/>
              </w:rPr>
              <w:t>lėšos</w:t>
            </w:r>
            <w:proofErr w:type="spellEnd"/>
            <w:r w:rsidRPr="007A5B44">
              <w:rPr>
                <w:iCs/>
              </w:rPr>
              <w:t xml:space="preserve">, </w:t>
            </w:r>
            <w:proofErr w:type="spellStart"/>
            <w:r w:rsidRPr="007A5B44">
              <w:rPr>
                <w:iCs/>
              </w:rPr>
              <w:t>pavadinimas</w:t>
            </w:r>
            <w:proofErr w:type="spellEnd"/>
          </w:p>
        </w:tc>
        <w:tc>
          <w:tcPr>
            <w:tcW w:w="1996" w:type="dxa"/>
            <w:shd w:val="clear" w:color="auto" w:fill="FFFFFF" w:themeFill="background1"/>
          </w:tcPr>
          <w:p w14:paraId="44DB23E0" w14:textId="3D16C952" w:rsidR="00985CB4" w:rsidRPr="007A5B44" w:rsidRDefault="00985CB4" w:rsidP="00217713">
            <w:pPr>
              <w:pStyle w:val="Lentelsturinys"/>
              <w:snapToGrid w:val="0"/>
              <w:rPr>
                <w:iCs/>
              </w:rPr>
            </w:pPr>
            <w:proofErr w:type="spellStart"/>
            <w:r w:rsidRPr="007A5B44">
              <w:rPr>
                <w:iCs/>
              </w:rPr>
              <w:t>Pareiškėjų</w:t>
            </w:r>
            <w:proofErr w:type="spellEnd"/>
            <w:r w:rsidRPr="007A5B44">
              <w:rPr>
                <w:iCs/>
              </w:rPr>
              <w:t>,</w:t>
            </w:r>
            <w:r w:rsidR="007A5B44">
              <w:rPr>
                <w:iCs/>
              </w:rPr>
              <w:t xml:space="preserve"> </w:t>
            </w:r>
            <w:proofErr w:type="spellStart"/>
            <w:r w:rsidRPr="007A5B44">
              <w:rPr>
                <w:iCs/>
              </w:rPr>
              <w:t>gavusių</w:t>
            </w:r>
            <w:proofErr w:type="spellEnd"/>
            <w:r w:rsidRPr="007A5B44">
              <w:rPr>
                <w:iCs/>
              </w:rPr>
              <w:t xml:space="preserve"> </w:t>
            </w:r>
            <w:proofErr w:type="spellStart"/>
            <w:r w:rsidRPr="007A5B44">
              <w:rPr>
                <w:iCs/>
              </w:rPr>
              <w:t>paramą</w:t>
            </w:r>
            <w:proofErr w:type="spellEnd"/>
            <w:r w:rsidR="007A5B44">
              <w:rPr>
                <w:iCs/>
              </w:rPr>
              <w:t xml:space="preserve">, </w:t>
            </w:r>
            <w:proofErr w:type="spellStart"/>
            <w:r w:rsidRPr="007A5B44">
              <w:rPr>
                <w:iCs/>
              </w:rPr>
              <w:t>skaičius</w:t>
            </w:r>
            <w:proofErr w:type="spellEnd"/>
          </w:p>
        </w:tc>
        <w:tc>
          <w:tcPr>
            <w:tcW w:w="1689" w:type="dxa"/>
            <w:shd w:val="clear" w:color="auto" w:fill="FFFFFF" w:themeFill="background1"/>
          </w:tcPr>
          <w:p w14:paraId="25FC2883" w14:textId="2E3623D6" w:rsidR="00985CB4" w:rsidRPr="007A5B44" w:rsidRDefault="00985CB4" w:rsidP="00217713">
            <w:pPr>
              <w:pStyle w:val="Lentelsturinys"/>
              <w:snapToGrid w:val="0"/>
              <w:rPr>
                <w:iCs/>
              </w:rPr>
            </w:pPr>
            <w:proofErr w:type="spellStart"/>
            <w:r w:rsidRPr="007A5B44">
              <w:rPr>
                <w:iCs/>
              </w:rPr>
              <w:t>Skirta</w:t>
            </w:r>
            <w:proofErr w:type="spellEnd"/>
            <w:r w:rsidRPr="007A5B44">
              <w:rPr>
                <w:iCs/>
              </w:rPr>
              <w:t xml:space="preserve"> </w:t>
            </w:r>
            <w:proofErr w:type="spellStart"/>
            <w:r w:rsidRPr="007A5B44">
              <w:rPr>
                <w:iCs/>
              </w:rPr>
              <w:t>parama</w:t>
            </w:r>
            <w:proofErr w:type="spellEnd"/>
            <w:r w:rsidRPr="007A5B44">
              <w:rPr>
                <w:iCs/>
              </w:rPr>
              <w:t xml:space="preserve"> </w:t>
            </w:r>
            <w:proofErr w:type="spellStart"/>
            <w:r w:rsidRPr="007A5B44">
              <w:rPr>
                <w:iCs/>
              </w:rPr>
              <w:t>Eur</w:t>
            </w:r>
            <w:proofErr w:type="spellEnd"/>
          </w:p>
        </w:tc>
      </w:tr>
      <w:tr w:rsidR="00985CB4" w:rsidRPr="00B02595" w14:paraId="2AD7FA24" w14:textId="77777777" w:rsidTr="00FF2C26">
        <w:tc>
          <w:tcPr>
            <w:tcW w:w="6014" w:type="dxa"/>
            <w:shd w:val="clear" w:color="auto" w:fill="FFFFFF" w:themeFill="background1"/>
          </w:tcPr>
          <w:p w14:paraId="1731C3E0" w14:textId="77777777" w:rsidR="00985CB4" w:rsidRPr="007A5B44" w:rsidRDefault="00985CB4" w:rsidP="00985CB4">
            <w:pPr>
              <w:pStyle w:val="Lentelsturinys"/>
              <w:snapToGrid w:val="0"/>
              <w:jc w:val="both"/>
              <w:rPr>
                <w:iCs/>
              </w:rPr>
            </w:pPr>
            <w:proofErr w:type="spellStart"/>
            <w:r w:rsidRPr="007A5B44">
              <w:rPr>
                <w:iCs/>
              </w:rPr>
              <w:t>Dalyvavimo</w:t>
            </w:r>
            <w:proofErr w:type="spellEnd"/>
            <w:r w:rsidRPr="007A5B44">
              <w:rPr>
                <w:iCs/>
              </w:rPr>
              <w:t xml:space="preserve"> </w:t>
            </w:r>
            <w:proofErr w:type="spellStart"/>
            <w:r w:rsidRPr="007A5B44">
              <w:rPr>
                <w:iCs/>
              </w:rPr>
              <w:t>mugėse</w:t>
            </w:r>
            <w:proofErr w:type="spellEnd"/>
            <w:r w:rsidRPr="007A5B44">
              <w:rPr>
                <w:iCs/>
              </w:rPr>
              <w:t xml:space="preserve">, </w:t>
            </w:r>
            <w:proofErr w:type="spellStart"/>
            <w:r w:rsidRPr="007A5B44">
              <w:rPr>
                <w:iCs/>
              </w:rPr>
              <w:t>parodose</w:t>
            </w:r>
            <w:proofErr w:type="spellEnd"/>
            <w:r w:rsidRPr="007A5B44">
              <w:rPr>
                <w:iCs/>
              </w:rPr>
              <w:t xml:space="preserve"> </w:t>
            </w:r>
            <w:proofErr w:type="spellStart"/>
            <w:r w:rsidRPr="007A5B44">
              <w:rPr>
                <w:iCs/>
              </w:rPr>
              <w:t>išlaidų</w:t>
            </w:r>
            <w:proofErr w:type="spellEnd"/>
            <w:r w:rsidRPr="007A5B44">
              <w:rPr>
                <w:iCs/>
              </w:rPr>
              <w:t xml:space="preserve"> </w:t>
            </w:r>
            <w:proofErr w:type="spellStart"/>
            <w:r w:rsidRPr="007A5B44">
              <w:rPr>
                <w:iCs/>
              </w:rPr>
              <w:t>kompensavimas</w:t>
            </w:r>
            <w:proofErr w:type="spellEnd"/>
          </w:p>
        </w:tc>
        <w:tc>
          <w:tcPr>
            <w:tcW w:w="1996" w:type="dxa"/>
            <w:shd w:val="clear" w:color="auto" w:fill="FFFFFF" w:themeFill="background1"/>
          </w:tcPr>
          <w:p w14:paraId="6B342FB4" w14:textId="77777777" w:rsidR="00985CB4" w:rsidRPr="007A5B44" w:rsidRDefault="00985CB4" w:rsidP="00985CB4">
            <w:pPr>
              <w:pStyle w:val="Lentelsturinys"/>
              <w:snapToGrid w:val="0"/>
              <w:jc w:val="center"/>
              <w:rPr>
                <w:iCs/>
              </w:rPr>
            </w:pPr>
            <w:r w:rsidRPr="007A5B44">
              <w:rPr>
                <w:iCs/>
              </w:rPr>
              <w:t>6</w:t>
            </w:r>
          </w:p>
        </w:tc>
        <w:tc>
          <w:tcPr>
            <w:tcW w:w="1689" w:type="dxa"/>
            <w:shd w:val="clear" w:color="auto" w:fill="FFFFFF" w:themeFill="background1"/>
          </w:tcPr>
          <w:p w14:paraId="4C170998" w14:textId="77777777" w:rsidR="00985CB4" w:rsidRPr="007A5B44" w:rsidRDefault="00985CB4" w:rsidP="007A5B44">
            <w:pPr>
              <w:pStyle w:val="Lentelsturinys"/>
              <w:snapToGrid w:val="0"/>
              <w:jc w:val="center"/>
              <w:rPr>
                <w:iCs/>
              </w:rPr>
            </w:pPr>
            <w:r w:rsidRPr="007A5B44">
              <w:rPr>
                <w:iCs/>
              </w:rPr>
              <w:t>1 800,00</w:t>
            </w:r>
          </w:p>
        </w:tc>
      </w:tr>
      <w:tr w:rsidR="00985CB4" w:rsidRPr="00B02595" w14:paraId="19E8A0D6" w14:textId="77777777" w:rsidTr="00FF2C26">
        <w:tc>
          <w:tcPr>
            <w:tcW w:w="6014" w:type="dxa"/>
            <w:shd w:val="clear" w:color="auto" w:fill="FFFFFF" w:themeFill="background1"/>
          </w:tcPr>
          <w:p w14:paraId="3AA3FC76" w14:textId="77777777" w:rsidR="00985CB4" w:rsidRPr="00B02595" w:rsidRDefault="00985CB4" w:rsidP="00985CB4">
            <w:pPr>
              <w:pStyle w:val="Lentelsturinys"/>
              <w:snapToGrid w:val="0"/>
              <w:jc w:val="both"/>
            </w:pPr>
            <w:proofErr w:type="spellStart"/>
            <w:r w:rsidRPr="00B02595">
              <w:lastRenderedPageBreak/>
              <w:t>Mokomųjų-pažintinių</w:t>
            </w:r>
            <w:proofErr w:type="spellEnd"/>
            <w:r w:rsidRPr="00B02595">
              <w:t xml:space="preserve"> </w:t>
            </w:r>
            <w:proofErr w:type="spellStart"/>
            <w:r w:rsidRPr="00B02595">
              <w:t>kelionių</w:t>
            </w:r>
            <w:proofErr w:type="spellEnd"/>
            <w:r w:rsidRPr="00B02595">
              <w:t xml:space="preserve"> </w:t>
            </w:r>
            <w:proofErr w:type="spellStart"/>
            <w:r w:rsidRPr="00B02595">
              <w:t>išlaidų</w:t>
            </w:r>
            <w:proofErr w:type="spellEnd"/>
            <w:r w:rsidRPr="00B02595">
              <w:t xml:space="preserve"> </w:t>
            </w:r>
            <w:proofErr w:type="spellStart"/>
            <w:r w:rsidRPr="00B02595">
              <w:t>kompensavimas</w:t>
            </w:r>
            <w:proofErr w:type="spellEnd"/>
            <w:r w:rsidRPr="00B02595">
              <w:t xml:space="preserve"> </w:t>
            </w:r>
          </w:p>
        </w:tc>
        <w:tc>
          <w:tcPr>
            <w:tcW w:w="1996" w:type="dxa"/>
            <w:shd w:val="clear" w:color="auto" w:fill="FFFFFF" w:themeFill="background1"/>
          </w:tcPr>
          <w:p w14:paraId="40191C59" w14:textId="77777777" w:rsidR="00985CB4" w:rsidRPr="00B02595" w:rsidRDefault="00985CB4" w:rsidP="00985CB4">
            <w:pPr>
              <w:pStyle w:val="Lentelsturinys"/>
              <w:snapToGrid w:val="0"/>
              <w:jc w:val="center"/>
            </w:pPr>
            <w:r>
              <w:t>13</w:t>
            </w:r>
          </w:p>
        </w:tc>
        <w:tc>
          <w:tcPr>
            <w:tcW w:w="1689" w:type="dxa"/>
            <w:shd w:val="clear" w:color="auto" w:fill="FFFFFF" w:themeFill="background1"/>
          </w:tcPr>
          <w:p w14:paraId="1E61683D" w14:textId="77777777" w:rsidR="00985CB4" w:rsidRPr="00B02595" w:rsidRDefault="00985CB4" w:rsidP="007A5B44">
            <w:pPr>
              <w:pStyle w:val="Lentelsturinys"/>
              <w:snapToGrid w:val="0"/>
              <w:jc w:val="center"/>
            </w:pPr>
            <w:r>
              <w:t>3 227,00</w:t>
            </w:r>
          </w:p>
        </w:tc>
      </w:tr>
      <w:tr w:rsidR="00985CB4" w:rsidRPr="00B02595" w14:paraId="5766ADAD" w14:textId="77777777" w:rsidTr="00FF2C26">
        <w:tc>
          <w:tcPr>
            <w:tcW w:w="6014" w:type="dxa"/>
            <w:shd w:val="clear" w:color="auto" w:fill="FFFFFF" w:themeFill="background1"/>
          </w:tcPr>
          <w:p w14:paraId="0C6EFFD2" w14:textId="77777777" w:rsidR="00985CB4" w:rsidRPr="00B02595" w:rsidRDefault="00985CB4" w:rsidP="00985CB4">
            <w:pPr>
              <w:pStyle w:val="Lentelsturinys"/>
              <w:snapToGrid w:val="0"/>
              <w:jc w:val="both"/>
            </w:pPr>
            <w:proofErr w:type="spellStart"/>
            <w:r w:rsidRPr="00B02595">
              <w:t>Rajono</w:t>
            </w:r>
            <w:proofErr w:type="spellEnd"/>
            <w:r w:rsidRPr="00B02595">
              <w:t xml:space="preserve"> </w:t>
            </w:r>
            <w:proofErr w:type="spellStart"/>
            <w:r w:rsidRPr="00B02595">
              <w:t>gyvenviečių</w:t>
            </w:r>
            <w:proofErr w:type="spellEnd"/>
            <w:r w:rsidRPr="00B02595">
              <w:t xml:space="preserve"> </w:t>
            </w:r>
            <w:proofErr w:type="spellStart"/>
            <w:r w:rsidRPr="00B02595">
              <w:t>melioracijos</w:t>
            </w:r>
            <w:proofErr w:type="spellEnd"/>
            <w:r w:rsidRPr="00B02595">
              <w:t xml:space="preserve"> </w:t>
            </w:r>
            <w:proofErr w:type="spellStart"/>
            <w:r w:rsidRPr="00B02595">
              <w:t>statinių</w:t>
            </w:r>
            <w:proofErr w:type="spellEnd"/>
            <w:r w:rsidRPr="00B02595">
              <w:t xml:space="preserve"> </w:t>
            </w:r>
            <w:proofErr w:type="spellStart"/>
            <w:r w:rsidRPr="00B02595">
              <w:t>avarinio</w:t>
            </w:r>
            <w:proofErr w:type="spellEnd"/>
            <w:r w:rsidRPr="00B02595">
              <w:t xml:space="preserve"> </w:t>
            </w:r>
            <w:proofErr w:type="spellStart"/>
            <w:r w:rsidRPr="00B02595">
              <w:t>gedimo</w:t>
            </w:r>
            <w:proofErr w:type="spellEnd"/>
            <w:r w:rsidRPr="00B02595">
              <w:t xml:space="preserve"> </w:t>
            </w:r>
            <w:proofErr w:type="spellStart"/>
            <w:r w:rsidRPr="00B02595">
              <w:t>remonto</w:t>
            </w:r>
            <w:proofErr w:type="spellEnd"/>
            <w:r w:rsidRPr="00B02595">
              <w:t xml:space="preserve"> </w:t>
            </w:r>
            <w:proofErr w:type="spellStart"/>
            <w:r w:rsidRPr="00B02595">
              <w:t>darbai</w:t>
            </w:r>
            <w:proofErr w:type="spellEnd"/>
          </w:p>
        </w:tc>
        <w:tc>
          <w:tcPr>
            <w:tcW w:w="1996" w:type="dxa"/>
            <w:shd w:val="clear" w:color="auto" w:fill="FFFFFF" w:themeFill="background1"/>
          </w:tcPr>
          <w:p w14:paraId="1958D91C" w14:textId="77777777" w:rsidR="00985CB4" w:rsidRPr="00B02595" w:rsidRDefault="00985CB4" w:rsidP="00985CB4">
            <w:pPr>
              <w:pStyle w:val="Lentelsturinys"/>
              <w:snapToGrid w:val="0"/>
              <w:jc w:val="center"/>
            </w:pPr>
            <w:r>
              <w:t>-</w:t>
            </w:r>
          </w:p>
        </w:tc>
        <w:tc>
          <w:tcPr>
            <w:tcW w:w="1689" w:type="dxa"/>
            <w:shd w:val="clear" w:color="auto" w:fill="FFFFFF" w:themeFill="background1"/>
          </w:tcPr>
          <w:p w14:paraId="008DB508" w14:textId="41305645" w:rsidR="00985CB4" w:rsidRPr="00B02595" w:rsidRDefault="007A5B44" w:rsidP="007A5B44">
            <w:pPr>
              <w:pStyle w:val="Lentelsturinys"/>
              <w:snapToGrid w:val="0"/>
            </w:pPr>
            <w:r>
              <w:t xml:space="preserve">              </w:t>
            </w:r>
            <w:r w:rsidR="00985CB4">
              <w:t>-</w:t>
            </w:r>
          </w:p>
        </w:tc>
      </w:tr>
      <w:tr w:rsidR="00985CB4" w:rsidRPr="00B02595" w14:paraId="2A9757F9" w14:textId="77777777" w:rsidTr="00FF2C26">
        <w:tc>
          <w:tcPr>
            <w:tcW w:w="6014" w:type="dxa"/>
            <w:shd w:val="clear" w:color="auto" w:fill="FFFFFF" w:themeFill="background1"/>
          </w:tcPr>
          <w:p w14:paraId="1921A16A" w14:textId="77777777" w:rsidR="00985CB4" w:rsidRPr="00B02595" w:rsidRDefault="00985CB4" w:rsidP="00985CB4">
            <w:pPr>
              <w:pStyle w:val="Lentelsturinys"/>
              <w:snapToGrid w:val="0"/>
              <w:jc w:val="both"/>
            </w:pPr>
            <w:proofErr w:type="spellStart"/>
            <w:r w:rsidRPr="00B02595">
              <w:t>Iš</w:t>
            </w:r>
            <w:proofErr w:type="spellEnd"/>
            <w:r w:rsidRPr="00B02595">
              <w:t xml:space="preserve"> </w:t>
            </w:r>
            <w:proofErr w:type="spellStart"/>
            <w:r w:rsidRPr="00B02595">
              <w:t>viso</w:t>
            </w:r>
            <w:proofErr w:type="spellEnd"/>
          </w:p>
        </w:tc>
        <w:tc>
          <w:tcPr>
            <w:tcW w:w="1996" w:type="dxa"/>
            <w:shd w:val="clear" w:color="auto" w:fill="FFFFFF" w:themeFill="background1"/>
          </w:tcPr>
          <w:p w14:paraId="3A3A1D19" w14:textId="77777777" w:rsidR="00985CB4" w:rsidRPr="00B02595" w:rsidRDefault="00985CB4" w:rsidP="00985CB4">
            <w:pPr>
              <w:pStyle w:val="Lentelsturinys"/>
              <w:snapToGrid w:val="0"/>
              <w:jc w:val="center"/>
            </w:pPr>
            <w:r>
              <w:t>19</w:t>
            </w:r>
          </w:p>
        </w:tc>
        <w:tc>
          <w:tcPr>
            <w:tcW w:w="1689" w:type="dxa"/>
            <w:shd w:val="clear" w:color="auto" w:fill="FFFFFF" w:themeFill="background1"/>
          </w:tcPr>
          <w:p w14:paraId="627B2DC2" w14:textId="58AF3539" w:rsidR="00985CB4" w:rsidRPr="00B02595" w:rsidRDefault="00FF2C26" w:rsidP="00FF2C26">
            <w:pPr>
              <w:pStyle w:val="Lentelsturinys"/>
              <w:snapToGrid w:val="0"/>
              <w:ind w:left="720"/>
              <w:jc w:val="both"/>
            </w:pPr>
            <w:r>
              <w:t xml:space="preserve">5 </w:t>
            </w:r>
            <w:r w:rsidR="00985CB4">
              <w:t>027,0</w:t>
            </w:r>
          </w:p>
        </w:tc>
      </w:tr>
    </w:tbl>
    <w:p w14:paraId="475E97EE" w14:textId="77777777" w:rsidR="00FF2C26" w:rsidRDefault="00FF2C26" w:rsidP="007A5B44">
      <w:pPr>
        <w:widowControl w:val="0"/>
        <w:numPr>
          <w:ilvl w:val="0"/>
          <w:numId w:val="9"/>
        </w:numPr>
        <w:ind w:left="0" w:hanging="432"/>
      </w:pPr>
    </w:p>
    <w:p w14:paraId="19F7E5B2" w14:textId="03CF6247" w:rsidR="00FF2C26" w:rsidRDefault="00FF2C26" w:rsidP="00FF2C26">
      <w:pPr>
        <w:widowControl w:val="0"/>
      </w:pPr>
      <w:r>
        <w:t xml:space="preserve">2016 </w:t>
      </w:r>
      <w:r w:rsidR="00985CB4" w:rsidRPr="00B02595">
        <w:t>m</w:t>
      </w:r>
      <w:r w:rsidR="007A5B44">
        <w:t>etais</w:t>
      </w:r>
      <w:r w:rsidR="00985CB4" w:rsidRPr="00B02595">
        <w:t xml:space="preserve"> </w:t>
      </w:r>
      <w:r>
        <w:t xml:space="preserve">dėl </w:t>
      </w:r>
      <w:r w:rsidR="00985CB4" w:rsidRPr="00B02595">
        <w:t xml:space="preserve">paramos kreipėsi 5 ūkininkai, jiems skirta 1 093,48 </w:t>
      </w:r>
      <w:r>
        <w:t>Eur</w:t>
      </w:r>
      <w:r w:rsidR="00985CB4" w:rsidRPr="00B02595">
        <w:t xml:space="preserve"> parama</w:t>
      </w:r>
      <w:r>
        <w:t xml:space="preserve">, </w:t>
      </w:r>
      <w:r w:rsidR="00985CB4">
        <w:t>2017 m</w:t>
      </w:r>
      <w:r w:rsidR="007A5B44">
        <w:t>etais</w:t>
      </w:r>
      <w:r w:rsidR="00985CB4">
        <w:t xml:space="preserve"> </w:t>
      </w:r>
      <w:r w:rsidR="008C7D2E">
        <w:t>–</w:t>
      </w:r>
      <w:r w:rsidR="00985CB4">
        <w:t xml:space="preserve"> 16 žemės ūkio veiklos subjektų, jiems skirta 4 247,83 </w:t>
      </w:r>
      <w:r>
        <w:t xml:space="preserve">Eur parama, </w:t>
      </w:r>
      <w:r w:rsidR="00985CB4">
        <w:t>2018 m</w:t>
      </w:r>
      <w:r w:rsidR="007A5B44">
        <w:t>etais</w:t>
      </w:r>
      <w:r w:rsidR="00985CB4">
        <w:t xml:space="preserve"> </w:t>
      </w:r>
      <w:r w:rsidR="008C7D2E">
        <w:t>–</w:t>
      </w:r>
      <w:r>
        <w:t xml:space="preserve"> 38 žemės ūkio veiklos subjektai</w:t>
      </w:r>
      <w:r w:rsidR="00985CB4">
        <w:t xml:space="preserve">, jiems skirta 10 727,00 </w:t>
      </w:r>
      <w:r>
        <w:t xml:space="preserve">Eur parama, </w:t>
      </w:r>
      <w:r w:rsidR="00985CB4">
        <w:t>2019 m</w:t>
      </w:r>
      <w:r w:rsidR="007A5B44">
        <w:t>etais</w:t>
      </w:r>
      <w:r w:rsidR="00985CB4">
        <w:t xml:space="preserve"> </w:t>
      </w:r>
      <w:r w:rsidR="008C7D2E">
        <w:t>–</w:t>
      </w:r>
      <w:r w:rsidR="00985CB4">
        <w:t xml:space="preserve"> 19 žemės ūkio veiklos subjektų, jiems skirta 5 027,00 </w:t>
      </w:r>
      <w:r>
        <w:t xml:space="preserve">Eur parama. </w:t>
      </w:r>
    </w:p>
    <w:p w14:paraId="3D81AFC9" w14:textId="77777777" w:rsidR="00FF2C26" w:rsidRDefault="00985CB4" w:rsidP="00FF2C26">
      <w:pPr>
        <w:widowControl w:val="0"/>
        <w:rPr>
          <w:rFonts w:cs="Times New Roman"/>
          <w:lang w:eastAsia="ar-SA"/>
        </w:rPr>
      </w:pPr>
      <w:r>
        <w:rPr>
          <w:rFonts w:cs="Times New Roman"/>
          <w:lang w:eastAsia="ar-SA"/>
        </w:rPr>
        <w:t>Pienininkystė svarbi, daug pastangų reikalaujanti žemės ūkio šaka. Pienininkystės ūkiai rajone, kaip ir visoje šalyje</w:t>
      </w:r>
      <w:r w:rsidR="00FF2C26">
        <w:rPr>
          <w:rFonts w:cs="Times New Roman"/>
          <w:lang w:eastAsia="ar-SA"/>
        </w:rPr>
        <w:t>,</w:t>
      </w:r>
      <w:r>
        <w:rPr>
          <w:rFonts w:cs="Times New Roman"/>
          <w:lang w:eastAsia="ar-SA"/>
        </w:rPr>
        <w:t xml:space="preserve"> stambėja, smulkūs dažniausiai pasitraukia iš veiklos. </w:t>
      </w:r>
      <w:r w:rsidR="00FF2C26">
        <w:rPr>
          <w:rFonts w:cs="Times New Roman"/>
          <w:lang w:eastAsia="ar-SA"/>
        </w:rPr>
        <w:t>P</w:t>
      </w:r>
      <w:r>
        <w:rPr>
          <w:rFonts w:cs="Times New Roman"/>
          <w:lang w:eastAsia="ar-SA"/>
        </w:rPr>
        <w:t>ieno g</w:t>
      </w:r>
      <w:r w:rsidR="00FF2C26">
        <w:rPr>
          <w:rFonts w:cs="Times New Roman"/>
          <w:lang w:eastAsia="ar-SA"/>
        </w:rPr>
        <w:t xml:space="preserve">amintojai </w:t>
      </w:r>
      <w:r>
        <w:rPr>
          <w:rFonts w:cs="Times New Roman"/>
          <w:lang w:eastAsia="ar-SA"/>
        </w:rPr>
        <w:t>p</w:t>
      </w:r>
      <w:r w:rsidR="00FF2C26">
        <w:rPr>
          <w:rFonts w:cs="Times New Roman"/>
          <w:lang w:eastAsia="ar-SA"/>
        </w:rPr>
        <w:t xml:space="preserve">ieno pardavė 5,6 proc. mažiau. </w:t>
      </w:r>
    </w:p>
    <w:p w14:paraId="11721F59" w14:textId="02BFD619" w:rsidR="00985CB4" w:rsidRPr="00FF2C26" w:rsidRDefault="00FF2C26" w:rsidP="00FF2C26">
      <w:pPr>
        <w:widowControl w:val="0"/>
      </w:pPr>
      <w:r>
        <w:rPr>
          <w:rFonts w:cs="Times New Roman"/>
          <w:lang w:eastAsia="ar-SA"/>
        </w:rPr>
        <w:t xml:space="preserve">Pieno pardavimas </w:t>
      </w:r>
      <w:r w:rsidR="00985CB4" w:rsidRPr="007A5B44">
        <w:rPr>
          <w:rFonts w:cs="Times New Roman"/>
          <w:lang w:eastAsia="ar-SA"/>
        </w:rPr>
        <w:t>2019</w:t>
      </w:r>
      <w:r>
        <w:rPr>
          <w:rFonts w:cs="Times New Roman"/>
          <w:lang w:eastAsia="ar-SA"/>
        </w:rPr>
        <w:t xml:space="preserve"> metais:</w:t>
      </w:r>
    </w:p>
    <w:tbl>
      <w:tblPr>
        <w:tblpPr w:leftFromText="180" w:rightFromText="180" w:vertAnchor="text" w:tblpXSpec="center" w:tblpY="1"/>
        <w:tblOverlap w:val="never"/>
        <w:tblW w:w="9630" w:type="dxa"/>
        <w:jc w:val="center"/>
        <w:tblLayout w:type="fixed"/>
        <w:tblLook w:val="0080" w:firstRow="0" w:lastRow="0" w:firstColumn="1" w:lastColumn="0" w:noHBand="0" w:noVBand="0"/>
      </w:tblPr>
      <w:tblGrid>
        <w:gridCol w:w="540"/>
        <w:gridCol w:w="4315"/>
        <w:gridCol w:w="855"/>
        <w:gridCol w:w="1320"/>
        <w:gridCol w:w="1250"/>
        <w:gridCol w:w="1350"/>
      </w:tblGrid>
      <w:tr w:rsidR="00985CB4" w:rsidRPr="007A5B44" w14:paraId="5D88CAFE" w14:textId="77777777" w:rsidTr="008571D4">
        <w:trPr>
          <w:jc w:val="center"/>
        </w:trPr>
        <w:tc>
          <w:tcPr>
            <w:tcW w:w="540" w:type="dxa"/>
            <w:tcBorders>
              <w:top w:val="single" w:sz="1" w:space="0" w:color="000000"/>
              <w:left w:val="single" w:sz="1" w:space="0" w:color="000000"/>
              <w:bottom w:val="single" w:sz="1" w:space="0" w:color="000000"/>
            </w:tcBorders>
            <w:shd w:val="clear" w:color="auto" w:fill="auto"/>
            <w:vAlign w:val="center"/>
          </w:tcPr>
          <w:p w14:paraId="622955CC" w14:textId="5ECB1735" w:rsidR="00985CB4" w:rsidRPr="007A5B44" w:rsidRDefault="00985CB4" w:rsidP="00985CB4">
            <w:pPr>
              <w:autoSpaceDE w:val="0"/>
              <w:rPr>
                <w:rFonts w:cs="Times New Roman"/>
                <w:sz w:val="20"/>
                <w:lang w:eastAsia="ar-SA"/>
              </w:rPr>
            </w:pPr>
            <w:r w:rsidRPr="007A5B44">
              <w:rPr>
                <w:rFonts w:cs="Times New Roman"/>
                <w:sz w:val="20"/>
                <w:lang w:eastAsia="ar-SA"/>
              </w:rPr>
              <w:t>E</w:t>
            </w:r>
            <w:r w:rsidR="007A5B44" w:rsidRPr="007A5B44">
              <w:rPr>
                <w:rFonts w:cs="Times New Roman"/>
                <w:sz w:val="20"/>
                <w:lang w:eastAsia="ar-SA"/>
              </w:rPr>
              <w:t>E</w:t>
            </w:r>
            <w:r w:rsidRPr="007A5B44">
              <w:rPr>
                <w:rFonts w:cs="Times New Roman"/>
                <w:sz w:val="20"/>
                <w:lang w:eastAsia="ar-SA"/>
              </w:rPr>
              <w:t>il. Nr.</w:t>
            </w:r>
          </w:p>
        </w:tc>
        <w:tc>
          <w:tcPr>
            <w:tcW w:w="4315" w:type="dxa"/>
            <w:tcBorders>
              <w:top w:val="single" w:sz="1" w:space="0" w:color="000000"/>
              <w:left w:val="single" w:sz="1" w:space="0" w:color="000000"/>
              <w:bottom w:val="single" w:sz="1" w:space="0" w:color="000000"/>
            </w:tcBorders>
            <w:shd w:val="clear" w:color="auto" w:fill="auto"/>
            <w:vAlign w:val="center"/>
          </w:tcPr>
          <w:p w14:paraId="66CD635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Rodiklių pavadinimas</w:t>
            </w:r>
          </w:p>
        </w:tc>
        <w:tc>
          <w:tcPr>
            <w:tcW w:w="855" w:type="dxa"/>
            <w:tcBorders>
              <w:top w:val="single" w:sz="1" w:space="0" w:color="000000"/>
              <w:left w:val="single" w:sz="1" w:space="0" w:color="000000"/>
              <w:bottom w:val="single" w:sz="1" w:space="0" w:color="000000"/>
            </w:tcBorders>
            <w:shd w:val="clear" w:color="auto" w:fill="auto"/>
            <w:vAlign w:val="center"/>
          </w:tcPr>
          <w:p w14:paraId="70695147" w14:textId="32582BF4" w:rsidR="00985CB4" w:rsidRPr="007A5B44" w:rsidRDefault="00985CB4" w:rsidP="00985CB4">
            <w:pPr>
              <w:autoSpaceDE w:val="0"/>
              <w:jc w:val="center"/>
              <w:rPr>
                <w:rFonts w:cs="Times New Roman"/>
                <w:sz w:val="20"/>
                <w:lang w:eastAsia="ar-SA"/>
              </w:rPr>
            </w:pPr>
            <w:r w:rsidRPr="007A5B44">
              <w:rPr>
                <w:rFonts w:cs="Times New Roman"/>
                <w:sz w:val="20"/>
                <w:lang w:eastAsia="ar-SA"/>
              </w:rPr>
              <w:t>a</w:t>
            </w:r>
            <w:r w:rsidR="007A5B44">
              <w:rPr>
                <w:rFonts w:cs="Times New Roman"/>
                <w:sz w:val="20"/>
                <w:lang w:eastAsia="ar-SA"/>
              </w:rPr>
              <w:t>Ma</w:t>
            </w:r>
            <w:r w:rsidRPr="007A5B44">
              <w:rPr>
                <w:rFonts w:cs="Times New Roman"/>
                <w:sz w:val="20"/>
                <w:lang w:eastAsia="ar-SA"/>
              </w:rPr>
              <w:t>to vnt.</w:t>
            </w:r>
          </w:p>
        </w:tc>
        <w:tc>
          <w:tcPr>
            <w:tcW w:w="132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3600BF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2020-01-01</w:t>
            </w:r>
          </w:p>
        </w:tc>
        <w:tc>
          <w:tcPr>
            <w:tcW w:w="1250" w:type="dxa"/>
            <w:tcBorders>
              <w:top w:val="single" w:sz="1" w:space="0" w:color="000000"/>
              <w:left w:val="single" w:sz="1" w:space="0" w:color="000000"/>
              <w:bottom w:val="single" w:sz="1" w:space="0" w:color="000000"/>
            </w:tcBorders>
            <w:shd w:val="clear" w:color="auto" w:fill="auto"/>
            <w:vAlign w:val="center"/>
          </w:tcPr>
          <w:p w14:paraId="66B840F9"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2019-01-01</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5A1716A" w14:textId="4A6C2356" w:rsidR="00985CB4" w:rsidRPr="007A5B44" w:rsidRDefault="007A5B44" w:rsidP="007A5B44">
            <w:pPr>
              <w:autoSpaceDE w:val="0"/>
              <w:ind w:firstLine="0"/>
              <w:rPr>
                <w:rFonts w:cs="Times New Roman"/>
                <w:sz w:val="20"/>
                <w:lang w:eastAsia="ar-SA"/>
              </w:rPr>
            </w:pPr>
            <w:r>
              <w:rPr>
                <w:rFonts w:cs="Times New Roman"/>
                <w:sz w:val="20"/>
                <w:lang w:eastAsia="ar-SA"/>
              </w:rPr>
              <w:t>Proc.</w:t>
            </w:r>
            <w:r w:rsidR="00985CB4" w:rsidRPr="007A5B44">
              <w:rPr>
                <w:rFonts w:cs="Times New Roman"/>
                <w:sz w:val="20"/>
                <w:lang w:eastAsia="ar-SA"/>
              </w:rPr>
              <w:t xml:space="preserve"> lyg. su 2019-01-01</w:t>
            </w:r>
          </w:p>
        </w:tc>
      </w:tr>
      <w:tr w:rsidR="00985CB4" w:rsidRPr="007A5B44" w14:paraId="0B6A6EE9" w14:textId="77777777" w:rsidTr="008571D4">
        <w:trPr>
          <w:trHeight w:val="210"/>
          <w:jc w:val="center"/>
        </w:trPr>
        <w:tc>
          <w:tcPr>
            <w:tcW w:w="540" w:type="dxa"/>
            <w:tcBorders>
              <w:top w:val="single" w:sz="1" w:space="0" w:color="000000"/>
              <w:left w:val="single" w:sz="1" w:space="0" w:color="000000"/>
              <w:bottom w:val="single" w:sz="1" w:space="0" w:color="000000"/>
            </w:tcBorders>
            <w:shd w:val="clear" w:color="auto" w:fill="auto"/>
          </w:tcPr>
          <w:p w14:paraId="63E06A28" w14:textId="1F2403AB" w:rsidR="00985CB4" w:rsidRPr="007A5B44" w:rsidRDefault="002258EF" w:rsidP="00985CB4">
            <w:pPr>
              <w:autoSpaceDE w:val="0"/>
              <w:jc w:val="center"/>
              <w:rPr>
                <w:rFonts w:cs="Times New Roman"/>
                <w:sz w:val="20"/>
                <w:lang w:eastAsia="ar-SA"/>
              </w:rPr>
            </w:pPr>
            <w:r>
              <w:rPr>
                <w:rFonts w:cs="Times New Roman"/>
                <w:sz w:val="20"/>
                <w:lang w:eastAsia="ar-SA"/>
              </w:rPr>
              <w:t>1</w:t>
            </w:r>
            <w:r w:rsidR="00985CB4" w:rsidRPr="007A5B44">
              <w:rPr>
                <w:rFonts w:cs="Times New Roman"/>
                <w:sz w:val="20"/>
                <w:lang w:eastAsia="ar-SA"/>
              </w:rPr>
              <w:t>1</w:t>
            </w:r>
            <w:r>
              <w:rPr>
                <w:rFonts w:cs="Times New Roman"/>
                <w:sz w:val="20"/>
                <w:lang w:eastAsia="ar-SA"/>
              </w:rPr>
              <w:t>.</w:t>
            </w:r>
          </w:p>
        </w:tc>
        <w:tc>
          <w:tcPr>
            <w:tcW w:w="4315" w:type="dxa"/>
            <w:tcBorders>
              <w:top w:val="single" w:sz="1" w:space="0" w:color="000000"/>
              <w:left w:val="single" w:sz="1" w:space="0" w:color="000000"/>
              <w:bottom w:val="single" w:sz="1" w:space="0" w:color="000000"/>
            </w:tcBorders>
            <w:shd w:val="clear" w:color="auto" w:fill="auto"/>
          </w:tcPr>
          <w:p w14:paraId="33557259"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Ūkių, laikančių karves, skaičius</w:t>
            </w:r>
          </w:p>
        </w:tc>
        <w:tc>
          <w:tcPr>
            <w:tcW w:w="855" w:type="dxa"/>
            <w:tcBorders>
              <w:top w:val="single" w:sz="1" w:space="0" w:color="000000"/>
              <w:left w:val="single" w:sz="1" w:space="0" w:color="000000"/>
              <w:bottom w:val="single" w:sz="1" w:space="0" w:color="000000"/>
            </w:tcBorders>
            <w:shd w:val="clear" w:color="auto" w:fill="auto"/>
          </w:tcPr>
          <w:p w14:paraId="701096CC" w14:textId="31946865" w:rsidR="00985CB4" w:rsidRPr="007A5B44" w:rsidRDefault="00985CB4" w:rsidP="00985CB4">
            <w:pPr>
              <w:autoSpaceDE w:val="0"/>
              <w:jc w:val="center"/>
              <w:rPr>
                <w:rFonts w:cs="Times New Roman"/>
                <w:sz w:val="20"/>
                <w:lang w:eastAsia="ar-SA"/>
              </w:rPr>
            </w:pPr>
            <w:r w:rsidRPr="007A5B44">
              <w:rPr>
                <w:rFonts w:cs="Times New Roman"/>
                <w:sz w:val="20"/>
                <w:lang w:eastAsia="ar-SA"/>
              </w:rPr>
              <w:t>v</w:t>
            </w:r>
            <w:r w:rsidR="007A5B44">
              <w:rPr>
                <w:rFonts w:cs="Times New Roman"/>
                <w:sz w:val="20"/>
                <w:lang w:eastAsia="ar-SA"/>
              </w:rPr>
              <w:t>v</w:t>
            </w:r>
            <w:r w:rsidRPr="007A5B44">
              <w:rPr>
                <w:rFonts w:cs="Times New Roman"/>
                <w:sz w:val="20"/>
                <w:lang w:eastAsia="ar-SA"/>
              </w:rPr>
              <w:t>nt.</w:t>
            </w:r>
          </w:p>
        </w:tc>
        <w:tc>
          <w:tcPr>
            <w:tcW w:w="1320" w:type="dxa"/>
            <w:tcBorders>
              <w:top w:val="single" w:sz="1" w:space="0" w:color="000000"/>
              <w:left w:val="single" w:sz="1" w:space="0" w:color="000000"/>
              <w:bottom w:val="single" w:sz="1" w:space="0" w:color="000000"/>
              <w:right w:val="single" w:sz="1" w:space="0" w:color="000000"/>
            </w:tcBorders>
            <w:shd w:val="clear" w:color="auto" w:fill="auto"/>
          </w:tcPr>
          <w:p w14:paraId="4776017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540</w:t>
            </w:r>
          </w:p>
        </w:tc>
        <w:tc>
          <w:tcPr>
            <w:tcW w:w="1250" w:type="dxa"/>
            <w:tcBorders>
              <w:top w:val="single" w:sz="1" w:space="0" w:color="000000"/>
              <w:left w:val="single" w:sz="1" w:space="0" w:color="000000"/>
              <w:bottom w:val="single" w:sz="1" w:space="0" w:color="000000"/>
            </w:tcBorders>
            <w:shd w:val="clear" w:color="auto" w:fill="auto"/>
          </w:tcPr>
          <w:p w14:paraId="1523786B"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670</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0CCF6536"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80,6</w:t>
            </w:r>
          </w:p>
        </w:tc>
      </w:tr>
      <w:tr w:rsidR="00985CB4" w:rsidRPr="007A5B44" w14:paraId="6F30E0E8" w14:textId="77777777" w:rsidTr="008571D4">
        <w:trPr>
          <w:trHeight w:val="320"/>
          <w:jc w:val="center"/>
        </w:trPr>
        <w:tc>
          <w:tcPr>
            <w:tcW w:w="540" w:type="dxa"/>
            <w:tcBorders>
              <w:top w:val="single" w:sz="1" w:space="0" w:color="000000"/>
              <w:left w:val="single" w:sz="1" w:space="0" w:color="000000"/>
              <w:bottom w:val="single" w:sz="1" w:space="0" w:color="000000"/>
            </w:tcBorders>
            <w:shd w:val="clear" w:color="auto" w:fill="auto"/>
          </w:tcPr>
          <w:p w14:paraId="0D2D8D28" w14:textId="70D92A7D" w:rsidR="00985CB4" w:rsidRPr="007A5B44" w:rsidRDefault="002258EF" w:rsidP="00985CB4">
            <w:pPr>
              <w:autoSpaceDE w:val="0"/>
              <w:jc w:val="center"/>
              <w:rPr>
                <w:rFonts w:cs="Times New Roman"/>
                <w:sz w:val="20"/>
                <w:lang w:eastAsia="ar-SA"/>
              </w:rPr>
            </w:pPr>
            <w:r>
              <w:rPr>
                <w:rFonts w:cs="Times New Roman"/>
                <w:sz w:val="20"/>
                <w:lang w:eastAsia="ar-SA"/>
              </w:rPr>
              <w:t>2</w:t>
            </w:r>
            <w:r w:rsidR="00985CB4" w:rsidRPr="007A5B44">
              <w:rPr>
                <w:rFonts w:cs="Times New Roman"/>
                <w:sz w:val="20"/>
                <w:lang w:eastAsia="ar-SA"/>
              </w:rPr>
              <w:t>2</w:t>
            </w:r>
            <w:r>
              <w:rPr>
                <w:rFonts w:cs="Times New Roman"/>
                <w:sz w:val="20"/>
                <w:lang w:eastAsia="ar-SA"/>
              </w:rPr>
              <w:t>.</w:t>
            </w:r>
          </w:p>
        </w:tc>
        <w:tc>
          <w:tcPr>
            <w:tcW w:w="4315" w:type="dxa"/>
            <w:tcBorders>
              <w:top w:val="single" w:sz="1" w:space="0" w:color="000000"/>
              <w:left w:val="single" w:sz="1" w:space="0" w:color="000000"/>
              <w:bottom w:val="single" w:sz="1" w:space="0" w:color="000000"/>
            </w:tcBorders>
            <w:shd w:val="clear" w:color="auto" w:fill="auto"/>
          </w:tcPr>
          <w:p w14:paraId="278CE6F6"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Pieno gamintojų tiekusių pieną skaičius</w:t>
            </w:r>
          </w:p>
        </w:tc>
        <w:tc>
          <w:tcPr>
            <w:tcW w:w="855" w:type="dxa"/>
            <w:tcBorders>
              <w:top w:val="single" w:sz="1" w:space="0" w:color="000000"/>
              <w:left w:val="single" w:sz="1" w:space="0" w:color="000000"/>
              <w:bottom w:val="single" w:sz="1" w:space="0" w:color="000000"/>
            </w:tcBorders>
            <w:shd w:val="clear" w:color="auto" w:fill="auto"/>
          </w:tcPr>
          <w:p w14:paraId="63854461" w14:textId="2575AF7A" w:rsidR="00985CB4" w:rsidRPr="007A5B44" w:rsidRDefault="00985CB4" w:rsidP="00985CB4">
            <w:pPr>
              <w:autoSpaceDE w:val="0"/>
              <w:jc w:val="center"/>
              <w:rPr>
                <w:rFonts w:cs="Times New Roman"/>
                <w:sz w:val="20"/>
                <w:lang w:eastAsia="ar-SA"/>
              </w:rPr>
            </w:pPr>
            <w:r w:rsidRPr="007A5B44">
              <w:rPr>
                <w:rFonts w:cs="Times New Roman"/>
                <w:sz w:val="20"/>
                <w:lang w:eastAsia="ar-SA"/>
              </w:rPr>
              <w:t>v</w:t>
            </w:r>
            <w:r w:rsidR="007A5B44">
              <w:rPr>
                <w:rFonts w:cs="Times New Roman"/>
                <w:sz w:val="20"/>
                <w:lang w:eastAsia="ar-SA"/>
              </w:rPr>
              <w:t>v</w:t>
            </w:r>
            <w:r w:rsidRPr="007A5B44">
              <w:rPr>
                <w:rFonts w:cs="Times New Roman"/>
                <w:sz w:val="20"/>
                <w:lang w:eastAsia="ar-SA"/>
              </w:rPr>
              <w:t>nt.</w:t>
            </w:r>
          </w:p>
        </w:tc>
        <w:tc>
          <w:tcPr>
            <w:tcW w:w="1320" w:type="dxa"/>
            <w:tcBorders>
              <w:top w:val="single" w:sz="1" w:space="0" w:color="000000"/>
              <w:left w:val="single" w:sz="1" w:space="0" w:color="000000"/>
              <w:bottom w:val="single" w:sz="1" w:space="0" w:color="000000"/>
              <w:right w:val="single" w:sz="1" w:space="0" w:color="000000"/>
            </w:tcBorders>
            <w:shd w:val="clear" w:color="auto" w:fill="auto"/>
          </w:tcPr>
          <w:p w14:paraId="0A9D355A"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207</w:t>
            </w:r>
          </w:p>
        </w:tc>
        <w:tc>
          <w:tcPr>
            <w:tcW w:w="1250" w:type="dxa"/>
            <w:tcBorders>
              <w:top w:val="single" w:sz="1" w:space="0" w:color="000000"/>
              <w:left w:val="single" w:sz="1" w:space="0" w:color="000000"/>
              <w:bottom w:val="single" w:sz="1" w:space="0" w:color="000000"/>
            </w:tcBorders>
            <w:shd w:val="clear" w:color="auto" w:fill="auto"/>
          </w:tcPr>
          <w:p w14:paraId="4C1477B0"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248</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8408B68"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83,5</w:t>
            </w:r>
          </w:p>
        </w:tc>
      </w:tr>
      <w:tr w:rsidR="00985CB4" w:rsidRPr="007A5B44" w14:paraId="7CBAEFB9" w14:textId="77777777" w:rsidTr="008571D4">
        <w:trPr>
          <w:trHeight w:val="320"/>
          <w:jc w:val="center"/>
        </w:trPr>
        <w:tc>
          <w:tcPr>
            <w:tcW w:w="540" w:type="dxa"/>
            <w:tcBorders>
              <w:top w:val="single" w:sz="1" w:space="0" w:color="000000"/>
              <w:left w:val="single" w:sz="1" w:space="0" w:color="000000"/>
              <w:bottom w:val="single" w:sz="1" w:space="0" w:color="000000"/>
            </w:tcBorders>
            <w:shd w:val="clear" w:color="auto" w:fill="auto"/>
          </w:tcPr>
          <w:p w14:paraId="4131131A" w14:textId="7069FC59" w:rsidR="00985CB4" w:rsidRPr="007A5B44" w:rsidRDefault="002258EF" w:rsidP="00985CB4">
            <w:pPr>
              <w:autoSpaceDE w:val="0"/>
              <w:jc w:val="center"/>
              <w:rPr>
                <w:rFonts w:cs="Times New Roman"/>
                <w:sz w:val="20"/>
                <w:lang w:eastAsia="ar-SA"/>
              </w:rPr>
            </w:pPr>
            <w:r>
              <w:rPr>
                <w:rFonts w:cs="Times New Roman"/>
                <w:sz w:val="20"/>
                <w:lang w:eastAsia="ar-SA"/>
              </w:rPr>
              <w:t>3</w:t>
            </w:r>
            <w:r w:rsidR="00985CB4" w:rsidRPr="007A5B44">
              <w:rPr>
                <w:rFonts w:cs="Times New Roman"/>
                <w:sz w:val="20"/>
                <w:lang w:eastAsia="ar-SA"/>
              </w:rPr>
              <w:t>3</w:t>
            </w:r>
            <w:r>
              <w:rPr>
                <w:rFonts w:cs="Times New Roman"/>
                <w:sz w:val="20"/>
                <w:lang w:eastAsia="ar-SA"/>
              </w:rPr>
              <w:t>.</w:t>
            </w:r>
          </w:p>
        </w:tc>
        <w:tc>
          <w:tcPr>
            <w:tcW w:w="4315" w:type="dxa"/>
            <w:tcBorders>
              <w:top w:val="single" w:sz="1" w:space="0" w:color="000000"/>
              <w:left w:val="single" w:sz="1" w:space="0" w:color="000000"/>
              <w:bottom w:val="single" w:sz="1" w:space="0" w:color="000000"/>
            </w:tcBorders>
            <w:shd w:val="clear" w:color="auto" w:fill="auto"/>
          </w:tcPr>
          <w:p w14:paraId="12B698CD"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Karvių skaičius</w:t>
            </w:r>
          </w:p>
        </w:tc>
        <w:tc>
          <w:tcPr>
            <w:tcW w:w="855" w:type="dxa"/>
            <w:tcBorders>
              <w:top w:val="single" w:sz="1" w:space="0" w:color="000000"/>
              <w:left w:val="single" w:sz="1" w:space="0" w:color="000000"/>
              <w:bottom w:val="single" w:sz="1" w:space="0" w:color="000000"/>
            </w:tcBorders>
            <w:shd w:val="clear" w:color="auto" w:fill="auto"/>
          </w:tcPr>
          <w:p w14:paraId="0210A779" w14:textId="2ED9AB6C" w:rsidR="00985CB4" w:rsidRPr="007A5B44" w:rsidRDefault="00985CB4" w:rsidP="00985CB4">
            <w:pPr>
              <w:autoSpaceDE w:val="0"/>
              <w:jc w:val="center"/>
              <w:rPr>
                <w:rFonts w:cs="Times New Roman"/>
                <w:sz w:val="20"/>
                <w:lang w:eastAsia="ar-SA"/>
              </w:rPr>
            </w:pPr>
            <w:r w:rsidRPr="007A5B44">
              <w:rPr>
                <w:rFonts w:cs="Times New Roman"/>
                <w:sz w:val="20"/>
                <w:lang w:eastAsia="ar-SA"/>
              </w:rPr>
              <w:t>v</w:t>
            </w:r>
            <w:r w:rsidR="007A5B44">
              <w:rPr>
                <w:rFonts w:cs="Times New Roman"/>
                <w:sz w:val="20"/>
                <w:lang w:eastAsia="ar-SA"/>
              </w:rPr>
              <w:t>v</w:t>
            </w:r>
            <w:r w:rsidRPr="007A5B44">
              <w:rPr>
                <w:rFonts w:cs="Times New Roman"/>
                <w:sz w:val="20"/>
                <w:lang w:eastAsia="ar-SA"/>
              </w:rPr>
              <w:t>nt.</w:t>
            </w:r>
          </w:p>
        </w:tc>
        <w:tc>
          <w:tcPr>
            <w:tcW w:w="1320" w:type="dxa"/>
            <w:tcBorders>
              <w:top w:val="single" w:sz="1" w:space="0" w:color="000000"/>
              <w:left w:val="single" w:sz="1" w:space="0" w:color="000000"/>
              <w:bottom w:val="single" w:sz="1" w:space="0" w:color="000000"/>
              <w:right w:val="single" w:sz="1" w:space="0" w:color="000000"/>
            </w:tcBorders>
            <w:shd w:val="clear" w:color="auto" w:fill="auto"/>
          </w:tcPr>
          <w:p w14:paraId="53F58CDF"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7 870</w:t>
            </w:r>
          </w:p>
        </w:tc>
        <w:tc>
          <w:tcPr>
            <w:tcW w:w="1250" w:type="dxa"/>
            <w:tcBorders>
              <w:top w:val="single" w:sz="1" w:space="0" w:color="000000"/>
              <w:left w:val="single" w:sz="1" w:space="0" w:color="000000"/>
              <w:bottom w:val="single" w:sz="1" w:space="0" w:color="000000"/>
            </w:tcBorders>
            <w:shd w:val="clear" w:color="auto" w:fill="auto"/>
          </w:tcPr>
          <w:p w14:paraId="0E2A1E89"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9 038</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00E217E2"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87,1</w:t>
            </w:r>
          </w:p>
        </w:tc>
      </w:tr>
      <w:tr w:rsidR="00985CB4" w:rsidRPr="007A5B44" w14:paraId="205DDFE9" w14:textId="77777777" w:rsidTr="008571D4">
        <w:trPr>
          <w:trHeight w:val="320"/>
          <w:jc w:val="center"/>
        </w:trPr>
        <w:tc>
          <w:tcPr>
            <w:tcW w:w="540" w:type="dxa"/>
            <w:tcBorders>
              <w:left w:val="single" w:sz="1" w:space="0" w:color="000000"/>
              <w:bottom w:val="single" w:sz="1" w:space="0" w:color="000000"/>
            </w:tcBorders>
            <w:shd w:val="clear" w:color="auto" w:fill="auto"/>
          </w:tcPr>
          <w:p w14:paraId="2A8B7602" w14:textId="60C26A12" w:rsidR="00985CB4" w:rsidRPr="007A5B44" w:rsidRDefault="002258EF" w:rsidP="00985CB4">
            <w:pPr>
              <w:autoSpaceDE w:val="0"/>
              <w:jc w:val="center"/>
              <w:rPr>
                <w:rFonts w:cs="Times New Roman"/>
                <w:sz w:val="20"/>
                <w:lang w:eastAsia="ar-SA"/>
              </w:rPr>
            </w:pPr>
            <w:r>
              <w:rPr>
                <w:rFonts w:cs="Times New Roman"/>
                <w:sz w:val="20"/>
                <w:lang w:eastAsia="ar-SA"/>
              </w:rPr>
              <w:t>4</w:t>
            </w:r>
            <w:r w:rsidR="00985CB4" w:rsidRPr="007A5B44">
              <w:rPr>
                <w:rFonts w:cs="Times New Roman"/>
                <w:sz w:val="20"/>
                <w:lang w:eastAsia="ar-SA"/>
              </w:rPr>
              <w:t>4</w:t>
            </w:r>
            <w:r>
              <w:rPr>
                <w:rFonts w:cs="Times New Roman"/>
                <w:sz w:val="20"/>
                <w:lang w:eastAsia="ar-SA"/>
              </w:rPr>
              <w:t>.</w:t>
            </w:r>
          </w:p>
        </w:tc>
        <w:tc>
          <w:tcPr>
            <w:tcW w:w="4315" w:type="dxa"/>
            <w:tcBorders>
              <w:left w:val="single" w:sz="1" w:space="0" w:color="000000"/>
              <w:bottom w:val="single" w:sz="1" w:space="0" w:color="000000"/>
            </w:tcBorders>
            <w:shd w:val="clear" w:color="auto" w:fill="auto"/>
          </w:tcPr>
          <w:p w14:paraId="433AFC06"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Parduota pieno iš viso per metus</w:t>
            </w:r>
          </w:p>
        </w:tc>
        <w:tc>
          <w:tcPr>
            <w:tcW w:w="855" w:type="dxa"/>
            <w:tcBorders>
              <w:left w:val="single" w:sz="1" w:space="0" w:color="000000"/>
              <w:bottom w:val="single" w:sz="1" w:space="0" w:color="000000"/>
            </w:tcBorders>
            <w:shd w:val="clear" w:color="auto" w:fill="auto"/>
          </w:tcPr>
          <w:p w14:paraId="48E34F17" w14:textId="3A116972" w:rsidR="00985CB4" w:rsidRPr="007A5B44" w:rsidRDefault="00DF60FA" w:rsidP="00DF60FA">
            <w:pPr>
              <w:autoSpaceDE w:val="0"/>
              <w:jc w:val="center"/>
              <w:rPr>
                <w:rFonts w:cs="Times New Roman"/>
                <w:sz w:val="20"/>
                <w:lang w:eastAsia="ar-SA"/>
              </w:rPr>
            </w:pPr>
            <w:r w:rsidRPr="007A5B44">
              <w:rPr>
                <w:rFonts w:cs="Times New Roman"/>
                <w:sz w:val="20"/>
                <w:lang w:eastAsia="ar-SA"/>
              </w:rPr>
              <w:t>v</w:t>
            </w:r>
            <w:r>
              <w:rPr>
                <w:rFonts w:cs="Times New Roman"/>
                <w:sz w:val="20"/>
                <w:lang w:eastAsia="ar-SA"/>
              </w:rPr>
              <w:t>t</w:t>
            </w:r>
          </w:p>
        </w:tc>
        <w:tc>
          <w:tcPr>
            <w:tcW w:w="1320" w:type="dxa"/>
            <w:tcBorders>
              <w:left w:val="single" w:sz="1" w:space="0" w:color="000000"/>
              <w:bottom w:val="single" w:sz="1" w:space="0" w:color="000000"/>
              <w:right w:val="single" w:sz="1" w:space="0" w:color="000000"/>
            </w:tcBorders>
            <w:shd w:val="clear" w:color="auto" w:fill="auto"/>
          </w:tcPr>
          <w:p w14:paraId="535E082F"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53 920</w:t>
            </w:r>
          </w:p>
        </w:tc>
        <w:tc>
          <w:tcPr>
            <w:tcW w:w="1250" w:type="dxa"/>
            <w:tcBorders>
              <w:left w:val="single" w:sz="1" w:space="0" w:color="000000"/>
              <w:bottom w:val="single" w:sz="1" w:space="0" w:color="000000"/>
            </w:tcBorders>
            <w:shd w:val="clear" w:color="auto" w:fill="auto"/>
          </w:tcPr>
          <w:p w14:paraId="596CE351"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57 101</w:t>
            </w:r>
          </w:p>
        </w:tc>
        <w:tc>
          <w:tcPr>
            <w:tcW w:w="1350" w:type="dxa"/>
            <w:tcBorders>
              <w:left w:val="single" w:sz="1" w:space="0" w:color="000000"/>
              <w:bottom w:val="single" w:sz="1" w:space="0" w:color="000000"/>
              <w:right w:val="single" w:sz="1" w:space="0" w:color="000000"/>
            </w:tcBorders>
            <w:shd w:val="clear" w:color="auto" w:fill="auto"/>
          </w:tcPr>
          <w:p w14:paraId="41597803" w14:textId="77777777" w:rsidR="00985CB4" w:rsidRPr="007A5B44" w:rsidRDefault="00985CB4" w:rsidP="007A5B44">
            <w:pPr>
              <w:autoSpaceDE w:val="0"/>
              <w:ind w:firstLine="0"/>
              <w:rPr>
                <w:rFonts w:cs="Times New Roman"/>
                <w:sz w:val="20"/>
                <w:lang w:eastAsia="ar-SA"/>
              </w:rPr>
            </w:pPr>
            <w:r w:rsidRPr="007A5B44">
              <w:rPr>
                <w:rFonts w:cs="Times New Roman"/>
                <w:sz w:val="20"/>
                <w:lang w:eastAsia="ar-SA"/>
              </w:rPr>
              <w:t>94,4</w:t>
            </w:r>
          </w:p>
        </w:tc>
      </w:tr>
    </w:tbl>
    <w:p w14:paraId="543D605F" w14:textId="77777777" w:rsidR="00FF2C26" w:rsidRDefault="00985CB4" w:rsidP="00FF2C26">
      <w:pPr>
        <w:autoSpaceDE w:val="0"/>
        <w:rPr>
          <w:rFonts w:cs="Times New Roman"/>
          <w:lang w:eastAsia="ar-SA"/>
        </w:rPr>
      </w:pPr>
      <w:r>
        <w:rPr>
          <w:rFonts w:cs="Times New Roman"/>
          <w:lang w:eastAsia="ar-SA"/>
        </w:rPr>
        <w:t>Galvijininkystės tendencijos rajone ir šalyje yra labai panašios. 2019 m</w:t>
      </w:r>
      <w:r w:rsidR="00122DCF">
        <w:rPr>
          <w:rFonts w:cs="Times New Roman"/>
          <w:lang w:eastAsia="ar-SA"/>
        </w:rPr>
        <w:t>etais</w:t>
      </w:r>
      <w:r>
        <w:rPr>
          <w:rFonts w:cs="Times New Roman"/>
          <w:lang w:eastAsia="ar-SA"/>
        </w:rPr>
        <w:t xml:space="preserve"> rajone ūkių, laikančių galvijus ir karves</w:t>
      </w:r>
      <w:r w:rsidR="00122DCF">
        <w:rPr>
          <w:rFonts w:cs="Times New Roman"/>
          <w:lang w:eastAsia="ar-SA"/>
        </w:rPr>
        <w:t>,</w:t>
      </w:r>
      <w:r>
        <w:rPr>
          <w:rFonts w:cs="Times New Roman"/>
          <w:lang w:eastAsia="ar-SA"/>
        </w:rPr>
        <w:t xml:space="preserve"> skaičius sumažėjo 15,9 proc.</w:t>
      </w:r>
      <w:r w:rsidR="00FF2C26">
        <w:rPr>
          <w:rFonts w:cs="Times New Roman"/>
          <w:lang w:eastAsia="ar-SA"/>
        </w:rPr>
        <w:t>,</w:t>
      </w:r>
      <w:r>
        <w:rPr>
          <w:rFonts w:cs="Times New Roman"/>
          <w:lang w:eastAsia="ar-SA"/>
        </w:rPr>
        <w:t xml:space="preserve"> arba atitinkamai galviju</w:t>
      </w:r>
      <w:r w:rsidR="00FF2C26">
        <w:rPr>
          <w:rFonts w:cs="Times New Roman"/>
          <w:lang w:eastAsia="ar-SA"/>
        </w:rPr>
        <w:t xml:space="preserve">s laikančių ūkių sumažėjo 124, o </w:t>
      </w:r>
      <w:r>
        <w:rPr>
          <w:rFonts w:cs="Times New Roman"/>
          <w:lang w:eastAsia="ar-SA"/>
        </w:rPr>
        <w:t>karves</w:t>
      </w:r>
      <w:r w:rsidR="00FF2C26">
        <w:rPr>
          <w:rFonts w:cs="Times New Roman"/>
          <w:lang w:eastAsia="ar-SA"/>
        </w:rPr>
        <w:t xml:space="preserve"> laikančių</w:t>
      </w:r>
      <w:r>
        <w:rPr>
          <w:rFonts w:cs="Times New Roman"/>
          <w:lang w:eastAsia="ar-SA"/>
        </w:rPr>
        <w:t xml:space="preserve"> – 130 ūkių. Šį sumažėjimą nulėmė au</w:t>
      </w:r>
      <w:r w:rsidR="00FF2C26">
        <w:rPr>
          <w:rFonts w:cs="Times New Roman"/>
          <w:lang w:eastAsia="ar-SA"/>
        </w:rPr>
        <w:t>gintojai, laikantys 1–3 karves.</w:t>
      </w:r>
    </w:p>
    <w:p w14:paraId="12611879" w14:textId="77777777" w:rsidR="00FF2C26" w:rsidRDefault="00985CB4" w:rsidP="00FF2C26">
      <w:pPr>
        <w:autoSpaceDE w:val="0"/>
        <w:rPr>
          <w:rFonts w:cs="Times New Roman"/>
          <w:sz w:val="20"/>
          <w:lang w:eastAsia="ar-SA"/>
        </w:rPr>
      </w:pPr>
      <w:r>
        <w:rPr>
          <w:rFonts w:cs="Times New Roman"/>
          <w:lang w:eastAsia="ar-SA"/>
        </w:rPr>
        <w:t>Nors 2019 m</w:t>
      </w:r>
      <w:r w:rsidR="00122DCF">
        <w:rPr>
          <w:rFonts w:cs="Times New Roman"/>
          <w:lang w:eastAsia="ar-SA"/>
        </w:rPr>
        <w:t>etais</w:t>
      </w:r>
      <w:r>
        <w:rPr>
          <w:rFonts w:cs="Times New Roman"/>
          <w:lang w:eastAsia="ar-SA"/>
        </w:rPr>
        <w:t xml:space="preserve"> 5,8 proc. sumažėjo mėsinių ir mišrūnų veislių </w:t>
      </w:r>
      <w:r w:rsidR="00FF2C26">
        <w:rPr>
          <w:rFonts w:cs="Times New Roman"/>
          <w:lang w:eastAsia="ar-SA"/>
        </w:rPr>
        <w:t xml:space="preserve">galvijų bandų skaičius, tačiau </w:t>
      </w:r>
      <w:r>
        <w:rPr>
          <w:rFonts w:cs="Times New Roman"/>
          <w:lang w:eastAsia="ar-SA"/>
        </w:rPr>
        <w:t>didėjo mėsinių ir mišrių veislių galvijų skaičius 296 vnt., tai yra – 23,7 proc. Nežymiai didėjo ir laikomų arklių skaičius.</w:t>
      </w:r>
    </w:p>
    <w:p w14:paraId="78F4D38A" w14:textId="40EE65DE" w:rsidR="00985CB4" w:rsidRPr="00FF2C26" w:rsidRDefault="006F53F0" w:rsidP="00FF2C26">
      <w:pPr>
        <w:autoSpaceDE w:val="0"/>
        <w:rPr>
          <w:rFonts w:cs="Times New Roman"/>
          <w:sz w:val="20"/>
          <w:lang w:eastAsia="ar-SA"/>
        </w:rPr>
      </w:pPr>
      <w:r>
        <w:rPr>
          <w:rFonts w:cs="Times New Roman"/>
          <w:szCs w:val="24"/>
          <w:lang w:eastAsia="ar-SA"/>
        </w:rPr>
        <w:t>Ū</w:t>
      </w:r>
      <w:r w:rsidR="00FF2C26">
        <w:rPr>
          <w:rFonts w:cs="Times New Roman"/>
          <w:lang w:eastAsia="ar-SA"/>
        </w:rPr>
        <w:t>kinių gyvūnų skaičius:</w:t>
      </w:r>
    </w:p>
    <w:tbl>
      <w:tblPr>
        <w:tblW w:w="9780" w:type="dxa"/>
        <w:tblInd w:w="-34" w:type="dxa"/>
        <w:tblLayout w:type="fixed"/>
        <w:tblLook w:val="0000" w:firstRow="0" w:lastRow="0" w:firstColumn="0" w:lastColumn="0" w:noHBand="0" w:noVBand="0"/>
      </w:tblPr>
      <w:tblGrid>
        <w:gridCol w:w="711"/>
        <w:gridCol w:w="4179"/>
        <w:gridCol w:w="1935"/>
        <w:gridCol w:w="1605"/>
        <w:gridCol w:w="1350"/>
      </w:tblGrid>
      <w:tr w:rsidR="00985CB4" w:rsidRPr="00122DCF" w14:paraId="744B6404" w14:textId="77777777" w:rsidTr="00985CB4">
        <w:tc>
          <w:tcPr>
            <w:tcW w:w="711" w:type="dxa"/>
            <w:tcBorders>
              <w:top w:val="single" w:sz="1" w:space="0" w:color="000000"/>
              <w:left w:val="single" w:sz="1" w:space="0" w:color="000000"/>
              <w:bottom w:val="single" w:sz="1" w:space="0" w:color="000000"/>
            </w:tcBorders>
            <w:shd w:val="clear" w:color="auto" w:fill="auto"/>
            <w:vAlign w:val="center"/>
          </w:tcPr>
          <w:p w14:paraId="636447B2" w14:textId="5586AF25" w:rsidR="00985CB4" w:rsidRPr="00122DCF" w:rsidRDefault="00985CB4" w:rsidP="00985CB4">
            <w:pPr>
              <w:autoSpaceDE w:val="0"/>
              <w:jc w:val="center"/>
              <w:rPr>
                <w:rFonts w:cs="Times New Roman"/>
                <w:sz w:val="20"/>
                <w:lang w:eastAsia="ar-SA"/>
              </w:rPr>
            </w:pPr>
            <w:r w:rsidRPr="00122DCF">
              <w:rPr>
                <w:rFonts w:cs="Times New Roman"/>
                <w:sz w:val="20"/>
                <w:lang w:eastAsia="ar-SA"/>
              </w:rPr>
              <w:t>E</w:t>
            </w:r>
            <w:r w:rsidR="00122DCF">
              <w:rPr>
                <w:rFonts w:cs="Times New Roman"/>
                <w:sz w:val="20"/>
                <w:lang w:eastAsia="ar-SA"/>
              </w:rPr>
              <w:t>E</w:t>
            </w:r>
            <w:r w:rsidRPr="00122DCF">
              <w:rPr>
                <w:rFonts w:cs="Times New Roman"/>
                <w:sz w:val="20"/>
                <w:lang w:eastAsia="ar-SA"/>
              </w:rPr>
              <w:t>il. Nr.</w:t>
            </w:r>
          </w:p>
        </w:tc>
        <w:tc>
          <w:tcPr>
            <w:tcW w:w="4179" w:type="dxa"/>
            <w:tcBorders>
              <w:top w:val="single" w:sz="1" w:space="0" w:color="000000"/>
              <w:left w:val="single" w:sz="1" w:space="0" w:color="000000"/>
              <w:bottom w:val="single" w:sz="1" w:space="0" w:color="000000"/>
            </w:tcBorders>
            <w:shd w:val="clear" w:color="auto" w:fill="auto"/>
            <w:vAlign w:val="center"/>
          </w:tcPr>
          <w:p w14:paraId="191F6D87" w14:textId="77777777" w:rsidR="00985CB4" w:rsidRPr="00122DCF" w:rsidRDefault="00985CB4" w:rsidP="00985CB4">
            <w:pPr>
              <w:autoSpaceDE w:val="0"/>
              <w:rPr>
                <w:rFonts w:cs="Times New Roman"/>
                <w:sz w:val="20"/>
                <w:lang w:eastAsia="ar-SA"/>
              </w:rPr>
            </w:pPr>
            <w:r w:rsidRPr="00122DCF">
              <w:rPr>
                <w:rFonts w:cs="Times New Roman"/>
                <w:sz w:val="20"/>
                <w:lang w:eastAsia="ar-SA"/>
              </w:rPr>
              <w:t>Rodiklių pavadinimas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5B9A32A" w14:textId="77777777" w:rsidR="00985CB4" w:rsidRPr="00122DCF" w:rsidRDefault="00985CB4" w:rsidP="00122DCF">
            <w:pPr>
              <w:pStyle w:val="Antrat12"/>
              <w:autoSpaceDE w:val="0"/>
              <w:ind w:left="0" w:firstLine="0"/>
              <w:jc w:val="both"/>
              <w:rPr>
                <w:rFonts w:cs="Times New Roman"/>
                <w:sz w:val="20"/>
                <w:szCs w:val="20"/>
                <w:lang w:eastAsia="ar-SA" w:bidi="ar-SA"/>
              </w:rPr>
            </w:pPr>
            <w:r w:rsidRPr="00122DCF">
              <w:rPr>
                <w:rFonts w:cs="Times New Roman"/>
                <w:sz w:val="20"/>
                <w:szCs w:val="20"/>
                <w:lang w:eastAsia="ar-SA" w:bidi="ar-SA"/>
              </w:rPr>
              <w:t>2020-01-01</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6D8843C" w14:textId="77777777" w:rsidR="00122DCF" w:rsidRDefault="00122DCF" w:rsidP="00985CB4">
            <w:pPr>
              <w:pStyle w:val="Antrat12"/>
              <w:autoSpaceDE w:val="0"/>
              <w:ind w:left="0" w:firstLine="0"/>
              <w:rPr>
                <w:rFonts w:cs="Times New Roman"/>
                <w:sz w:val="20"/>
                <w:szCs w:val="20"/>
                <w:lang w:eastAsia="ar-SA" w:bidi="ar-SA"/>
              </w:rPr>
            </w:pPr>
          </w:p>
          <w:p w14:paraId="1DB57B45" w14:textId="2AFA13DB" w:rsidR="00985CB4" w:rsidRPr="00122DCF" w:rsidRDefault="00985CB4" w:rsidP="00985CB4">
            <w:pPr>
              <w:pStyle w:val="Antrat12"/>
              <w:autoSpaceDE w:val="0"/>
              <w:ind w:left="0" w:firstLine="0"/>
              <w:rPr>
                <w:rFonts w:cs="Times New Roman"/>
                <w:sz w:val="20"/>
                <w:szCs w:val="20"/>
                <w:lang w:eastAsia="ar-SA" w:bidi="ar-SA"/>
              </w:rPr>
            </w:pPr>
            <w:r w:rsidRPr="00122DCF">
              <w:rPr>
                <w:rFonts w:cs="Times New Roman"/>
                <w:sz w:val="20"/>
                <w:szCs w:val="20"/>
                <w:lang w:eastAsia="ar-SA" w:bidi="ar-SA"/>
              </w:rPr>
              <w:t>2019-01-01</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5646C6F4" w14:textId="56B9AE04" w:rsidR="00985CB4" w:rsidRPr="00122DCF" w:rsidRDefault="00122DCF" w:rsidP="00122DCF">
            <w:pPr>
              <w:autoSpaceDE w:val="0"/>
              <w:ind w:firstLine="0"/>
              <w:rPr>
                <w:rFonts w:cs="Times New Roman"/>
                <w:iCs/>
                <w:sz w:val="20"/>
                <w:lang w:eastAsia="ar-SA"/>
              </w:rPr>
            </w:pPr>
            <w:r>
              <w:rPr>
                <w:rFonts w:cs="Times New Roman"/>
                <w:iCs/>
                <w:sz w:val="20"/>
                <w:lang w:eastAsia="ar-SA"/>
              </w:rPr>
              <w:t xml:space="preserve">Proc. </w:t>
            </w:r>
            <w:r w:rsidR="00985CB4" w:rsidRPr="00122DCF">
              <w:rPr>
                <w:rFonts w:cs="Times New Roman"/>
                <w:iCs/>
                <w:sz w:val="20"/>
                <w:lang w:eastAsia="ar-SA"/>
              </w:rPr>
              <w:t>lyg. su 2019-01-01</w:t>
            </w:r>
          </w:p>
        </w:tc>
      </w:tr>
      <w:tr w:rsidR="00985CB4" w:rsidRPr="00122DCF" w14:paraId="4575340B" w14:textId="77777777" w:rsidTr="00985CB4">
        <w:tc>
          <w:tcPr>
            <w:tcW w:w="711" w:type="dxa"/>
            <w:tcBorders>
              <w:top w:val="single" w:sz="1" w:space="0" w:color="000000"/>
              <w:left w:val="single" w:sz="1" w:space="0" w:color="000000"/>
              <w:bottom w:val="single" w:sz="1" w:space="0" w:color="000000"/>
            </w:tcBorders>
            <w:shd w:val="clear" w:color="auto" w:fill="auto"/>
          </w:tcPr>
          <w:p w14:paraId="0B48E471" w14:textId="3E44D7BE" w:rsidR="00985CB4" w:rsidRPr="00122DCF" w:rsidRDefault="00122DCF" w:rsidP="00985CB4">
            <w:pPr>
              <w:autoSpaceDE w:val="0"/>
              <w:jc w:val="center"/>
              <w:rPr>
                <w:rFonts w:cs="Times New Roman"/>
                <w:sz w:val="20"/>
                <w:lang w:eastAsia="ar-SA"/>
              </w:rPr>
            </w:pPr>
            <w:r>
              <w:rPr>
                <w:rFonts w:cs="Times New Roman"/>
                <w:sz w:val="20"/>
                <w:lang w:eastAsia="ar-SA"/>
              </w:rPr>
              <w:t>E</w:t>
            </w:r>
            <w:r w:rsidR="00985CB4" w:rsidRPr="00122DCF">
              <w:rPr>
                <w:rFonts w:cs="Times New Roman"/>
                <w:sz w:val="20"/>
                <w:lang w:eastAsia="ar-SA"/>
              </w:rPr>
              <w:t>1</w:t>
            </w:r>
            <w:r w:rsidR="002258EF">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670879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Galvijų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60F4D3B"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658</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341296F1"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782</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8357278"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84,1</w:t>
            </w:r>
          </w:p>
        </w:tc>
      </w:tr>
      <w:tr w:rsidR="00985CB4" w:rsidRPr="00122DCF" w14:paraId="0C29529D" w14:textId="77777777" w:rsidTr="00985CB4">
        <w:tc>
          <w:tcPr>
            <w:tcW w:w="711" w:type="dxa"/>
            <w:tcBorders>
              <w:top w:val="single" w:sz="1" w:space="0" w:color="000000"/>
              <w:left w:val="single" w:sz="1" w:space="0" w:color="000000"/>
              <w:bottom w:val="single" w:sz="1" w:space="0" w:color="000000"/>
            </w:tcBorders>
            <w:shd w:val="clear" w:color="auto" w:fill="auto"/>
          </w:tcPr>
          <w:p w14:paraId="3C5A6AA7" w14:textId="600DFFAE" w:rsidR="00985CB4" w:rsidRPr="00122DCF" w:rsidRDefault="00122DCF" w:rsidP="00985CB4">
            <w:pPr>
              <w:autoSpaceDE w:val="0"/>
              <w:jc w:val="center"/>
              <w:rPr>
                <w:rFonts w:cs="Times New Roman"/>
                <w:sz w:val="20"/>
                <w:lang w:eastAsia="ar-SA"/>
              </w:rPr>
            </w:pPr>
            <w:r>
              <w:rPr>
                <w:rFonts w:cs="Times New Roman"/>
                <w:sz w:val="20"/>
                <w:lang w:eastAsia="ar-SA"/>
              </w:rPr>
              <w:t>.</w:t>
            </w:r>
            <w:r w:rsidR="00985CB4" w:rsidRPr="00122DCF">
              <w:rPr>
                <w:rFonts w:cs="Times New Roman"/>
                <w:sz w:val="20"/>
                <w:lang w:eastAsia="ar-SA"/>
              </w:rPr>
              <w:t>2</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73BA6EA4"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Galvijų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tcPr>
          <w:p w14:paraId="523391F2"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18 515</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1F72E13C"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19 245</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153778FE"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96,2</w:t>
            </w:r>
          </w:p>
        </w:tc>
      </w:tr>
      <w:tr w:rsidR="00985CB4" w:rsidRPr="00122DCF" w14:paraId="79484B05" w14:textId="77777777" w:rsidTr="00985CB4">
        <w:trPr>
          <w:trHeight w:val="305"/>
        </w:trPr>
        <w:tc>
          <w:tcPr>
            <w:tcW w:w="711" w:type="dxa"/>
            <w:tcBorders>
              <w:top w:val="single" w:sz="1" w:space="0" w:color="000000"/>
              <w:left w:val="single" w:sz="1" w:space="0" w:color="000000"/>
              <w:bottom w:val="single" w:sz="1" w:space="0" w:color="000000"/>
            </w:tcBorders>
            <w:shd w:val="clear" w:color="auto" w:fill="auto"/>
          </w:tcPr>
          <w:p w14:paraId="76DFB472" w14:textId="77777777" w:rsidR="00122DCF" w:rsidRDefault="00122DCF" w:rsidP="00122DCF">
            <w:pPr>
              <w:autoSpaceDE w:val="0"/>
              <w:ind w:firstLine="0"/>
              <w:rPr>
                <w:rFonts w:cs="Times New Roman"/>
                <w:sz w:val="20"/>
                <w:lang w:eastAsia="ar-SA"/>
              </w:rPr>
            </w:pPr>
            <w:r>
              <w:rPr>
                <w:rFonts w:cs="Times New Roman"/>
                <w:sz w:val="20"/>
                <w:lang w:eastAsia="ar-SA"/>
              </w:rPr>
              <w:t xml:space="preserve">    </w:t>
            </w:r>
          </w:p>
          <w:p w14:paraId="2852F634" w14:textId="7DE54D49" w:rsidR="00985CB4" w:rsidRPr="00122DCF" w:rsidRDefault="00122DCF" w:rsidP="00122DCF">
            <w:pPr>
              <w:autoSpaceDE w:val="0"/>
              <w:ind w:firstLine="0"/>
              <w:rPr>
                <w:rFonts w:cs="Times New Roman"/>
                <w:sz w:val="20"/>
                <w:lang w:eastAsia="ar-SA"/>
              </w:rPr>
            </w:pPr>
            <w:r>
              <w:rPr>
                <w:rFonts w:cs="Times New Roman"/>
                <w:sz w:val="20"/>
                <w:lang w:eastAsia="ar-SA"/>
              </w:rPr>
              <w:t xml:space="preserve">   </w:t>
            </w:r>
            <w:r w:rsidR="00985CB4" w:rsidRPr="00122DCF">
              <w:rPr>
                <w:rFonts w:cs="Times New Roman"/>
                <w:sz w:val="20"/>
                <w:lang w:eastAsia="ar-SA"/>
              </w:rPr>
              <w:t>3</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11BBDFF7"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Iš to skaičius: karvių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F8BCD9C" w14:textId="77777777"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540</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615BD36E" w14:textId="1857D06E"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670</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1ACB033F" w14:textId="77777777" w:rsidR="00985CB4" w:rsidRPr="00122DCF" w:rsidRDefault="00985CB4" w:rsidP="00122DCF">
            <w:pPr>
              <w:autoSpaceDE w:val="0"/>
              <w:spacing w:line="480" w:lineRule="auto"/>
              <w:ind w:firstLine="0"/>
              <w:rPr>
                <w:rFonts w:cs="Times New Roman"/>
                <w:sz w:val="20"/>
                <w:lang w:eastAsia="ar-SA"/>
              </w:rPr>
            </w:pPr>
            <w:r w:rsidRPr="00122DCF">
              <w:rPr>
                <w:rFonts w:cs="Times New Roman"/>
                <w:sz w:val="20"/>
                <w:lang w:eastAsia="ar-SA"/>
              </w:rPr>
              <w:t>80,6</w:t>
            </w:r>
          </w:p>
        </w:tc>
      </w:tr>
      <w:tr w:rsidR="00985CB4" w:rsidRPr="00122DCF" w14:paraId="29FF1BFB" w14:textId="77777777" w:rsidTr="00985CB4">
        <w:tc>
          <w:tcPr>
            <w:tcW w:w="711" w:type="dxa"/>
            <w:tcBorders>
              <w:top w:val="single" w:sz="1" w:space="0" w:color="000000"/>
              <w:left w:val="single" w:sz="1" w:space="0" w:color="000000"/>
              <w:bottom w:val="single" w:sz="1" w:space="0" w:color="000000"/>
            </w:tcBorders>
            <w:shd w:val="clear" w:color="auto" w:fill="auto"/>
          </w:tcPr>
          <w:p w14:paraId="6572F56D" w14:textId="5315FA18" w:rsidR="00985CB4" w:rsidRPr="00122DCF" w:rsidRDefault="00122DCF" w:rsidP="00985CB4">
            <w:pPr>
              <w:autoSpaceDE w:val="0"/>
              <w:jc w:val="center"/>
              <w:rPr>
                <w:rFonts w:cs="Times New Roman"/>
                <w:sz w:val="20"/>
                <w:lang w:eastAsia="ar-SA"/>
              </w:rPr>
            </w:pPr>
            <w:r>
              <w:rPr>
                <w:rFonts w:cs="Times New Roman"/>
                <w:sz w:val="20"/>
                <w:lang w:eastAsia="ar-SA"/>
              </w:rPr>
              <w:t>ė</w:t>
            </w:r>
            <w:r w:rsidR="00985CB4" w:rsidRPr="00122DCF">
              <w:rPr>
                <w:rFonts w:cs="Times New Roman"/>
                <w:sz w:val="20"/>
                <w:lang w:eastAsia="ar-SA"/>
              </w:rPr>
              <w:t>4</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63E451F"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Karvių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DEE66AB"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8 142</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DE56EA2"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9 038</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45D225C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90,1</w:t>
            </w:r>
          </w:p>
        </w:tc>
      </w:tr>
      <w:tr w:rsidR="00985CB4" w:rsidRPr="00122DCF" w14:paraId="09FB6E9F" w14:textId="77777777" w:rsidTr="00985CB4">
        <w:tc>
          <w:tcPr>
            <w:tcW w:w="711" w:type="dxa"/>
            <w:tcBorders>
              <w:top w:val="single" w:sz="1" w:space="0" w:color="000000"/>
              <w:left w:val="single" w:sz="1" w:space="0" w:color="000000"/>
              <w:bottom w:val="single" w:sz="1" w:space="0" w:color="000000"/>
            </w:tcBorders>
            <w:shd w:val="clear" w:color="auto" w:fill="auto"/>
          </w:tcPr>
          <w:p w14:paraId="3AE12EDF" w14:textId="5BDB1F21" w:rsidR="00985CB4" w:rsidRPr="00122DCF" w:rsidRDefault="00122DCF" w:rsidP="00985CB4">
            <w:pPr>
              <w:autoSpaceDE w:val="0"/>
              <w:jc w:val="center"/>
              <w:rPr>
                <w:rFonts w:cs="Times New Roman"/>
                <w:sz w:val="20"/>
                <w:lang w:eastAsia="ar-SA"/>
              </w:rPr>
            </w:pPr>
            <w:r>
              <w:rPr>
                <w:rFonts w:cs="Times New Roman"/>
                <w:sz w:val="20"/>
                <w:lang w:eastAsia="ar-SA"/>
              </w:rPr>
              <w:t>į</w:t>
            </w:r>
            <w:r w:rsidR="00985CB4" w:rsidRPr="00122DCF">
              <w:rPr>
                <w:rFonts w:cs="Times New Roman"/>
                <w:sz w:val="20"/>
                <w:lang w:eastAsia="ar-SA"/>
              </w:rPr>
              <w:t>5</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BCFEDD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Kiaulių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2E3255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53</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7F1D7B0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54</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2906EE94"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98,1</w:t>
            </w:r>
          </w:p>
        </w:tc>
      </w:tr>
      <w:tr w:rsidR="00985CB4" w:rsidRPr="00122DCF" w14:paraId="18C11D7E" w14:textId="77777777" w:rsidTr="00985CB4">
        <w:tc>
          <w:tcPr>
            <w:tcW w:w="711" w:type="dxa"/>
            <w:tcBorders>
              <w:top w:val="single" w:sz="1" w:space="0" w:color="000000"/>
              <w:left w:val="single" w:sz="1" w:space="0" w:color="000000"/>
              <w:bottom w:val="single" w:sz="1" w:space="0" w:color="000000"/>
            </w:tcBorders>
            <w:shd w:val="clear" w:color="auto" w:fill="auto"/>
          </w:tcPr>
          <w:p w14:paraId="0DCF8ED9" w14:textId="1DDB6859" w:rsidR="00985CB4" w:rsidRPr="00122DCF" w:rsidRDefault="00122DCF" w:rsidP="00985CB4">
            <w:pPr>
              <w:autoSpaceDE w:val="0"/>
              <w:jc w:val="center"/>
              <w:rPr>
                <w:rFonts w:cs="Times New Roman"/>
                <w:sz w:val="20"/>
                <w:lang w:eastAsia="ar-SA"/>
              </w:rPr>
            </w:pPr>
            <w:r>
              <w:rPr>
                <w:rFonts w:cs="Times New Roman"/>
                <w:sz w:val="20"/>
                <w:lang w:eastAsia="ar-SA"/>
              </w:rPr>
              <w:t>š</w:t>
            </w:r>
            <w:r w:rsidR="00985CB4" w:rsidRPr="00122DCF">
              <w:rPr>
                <w:rFonts w:cs="Times New Roman"/>
                <w:sz w:val="20"/>
                <w:lang w:eastAsia="ar-SA"/>
              </w:rPr>
              <w:t>6</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EA7E07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Kiaulių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95A1F13"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49 356</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166F571"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50 573</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75E2CC36"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97,6</w:t>
            </w:r>
          </w:p>
        </w:tc>
      </w:tr>
      <w:tr w:rsidR="00985CB4" w:rsidRPr="00122DCF" w14:paraId="57244CB5" w14:textId="77777777" w:rsidTr="00985CB4">
        <w:tc>
          <w:tcPr>
            <w:tcW w:w="711" w:type="dxa"/>
            <w:tcBorders>
              <w:top w:val="single" w:sz="1" w:space="0" w:color="000000"/>
              <w:left w:val="single" w:sz="1" w:space="0" w:color="000000"/>
              <w:bottom w:val="single" w:sz="1" w:space="0" w:color="000000"/>
            </w:tcBorders>
            <w:shd w:val="clear" w:color="auto" w:fill="auto"/>
          </w:tcPr>
          <w:p w14:paraId="43953793" w14:textId="391C06E8" w:rsidR="00985CB4" w:rsidRPr="00122DCF" w:rsidRDefault="00122DCF" w:rsidP="00985CB4">
            <w:pPr>
              <w:autoSpaceDE w:val="0"/>
              <w:jc w:val="center"/>
              <w:rPr>
                <w:rFonts w:cs="Times New Roman"/>
                <w:sz w:val="20"/>
                <w:lang w:eastAsia="ar-SA"/>
              </w:rPr>
            </w:pPr>
            <w:r>
              <w:rPr>
                <w:rFonts w:cs="Times New Roman"/>
                <w:sz w:val="20"/>
                <w:lang w:eastAsia="ar-SA"/>
              </w:rPr>
              <w:t>ų</w:t>
            </w:r>
            <w:r w:rsidR="00985CB4" w:rsidRPr="00122DCF">
              <w:rPr>
                <w:rFonts w:cs="Times New Roman"/>
                <w:sz w:val="20"/>
                <w:lang w:eastAsia="ar-SA"/>
              </w:rPr>
              <w:t>7</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4E81E336"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Avių bandų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7F65C2A"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170</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713AB762"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179</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749A1BAA"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95,0</w:t>
            </w:r>
          </w:p>
        </w:tc>
      </w:tr>
      <w:tr w:rsidR="00985CB4" w:rsidRPr="00122DCF" w14:paraId="6BE7D2E5" w14:textId="77777777" w:rsidTr="00985CB4">
        <w:tc>
          <w:tcPr>
            <w:tcW w:w="711" w:type="dxa"/>
            <w:tcBorders>
              <w:top w:val="single" w:sz="1" w:space="0" w:color="000000"/>
              <w:left w:val="single" w:sz="1" w:space="0" w:color="000000"/>
              <w:bottom w:val="single" w:sz="1" w:space="0" w:color="000000"/>
            </w:tcBorders>
            <w:shd w:val="clear" w:color="auto" w:fill="auto"/>
          </w:tcPr>
          <w:p w14:paraId="269F90A6" w14:textId="61AE4B33" w:rsidR="00985CB4" w:rsidRPr="00122DCF" w:rsidRDefault="00122DCF" w:rsidP="00985CB4">
            <w:pPr>
              <w:autoSpaceDE w:val="0"/>
              <w:jc w:val="center"/>
              <w:rPr>
                <w:rFonts w:cs="Times New Roman"/>
                <w:sz w:val="20"/>
                <w:lang w:eastAsia="ar-SA"/>
              </w:rPr>
            </w:pPr>
            <w:r>
              <w:rPr>
                <w:rFonts w:cs="Times New Roman"/>
                <w:sz w:val="20"/>
                <w:lang w:eastAsia="ar-SA"/>
              </w:rPr>
              <w:t>Ū</w:t>
            </w:r>
            <w:r w:rsidR="00985CB4" w:rsidRPr="00122DCF">
              <w:rPr>
                <w:rFonts w:cs="Times New Roman"/>
                <w:sz w:val="20"/>
                <w:lang w:eastAsia="ar-SA"/>
              </w:rPr>
              <w:t>8</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527D026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Avių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D2EC70"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2 206</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6C53A2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2 483</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67561170"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88,8</w:t>
            </w:r>
          </w:p>
        </w:tc>
      </w:tr>
      <w:tr w:rsidR="00985CB4" w:rsidRPr="00122DCF" w14:paraId="1C7DA64A" w14:textId="77777777" w:rsidTr="00985CB4">
        <w:tc>
          <w:tcPr>
            <w:tcW w:w="711" w:type="dxa"/>
            <w:tcBorders>
              <w:top w:val="single" w:sz="1" w:space="0" w:color="000000"/>
              <w:left w:val="single" w:sz="1" w:space="0" w:color="000000"/>
              <w:bottom w:val="single" w:sz="1" w:space="0" w:color="000000"/>
            </w:tcBorders>
            <w:shd w:val="clear" w:color="auto" w:fill="auto"/>
          </w:tcPr>
          <w:p w14:paraId="379299E5" w14:textId="3C7903BC" w:rsidR="00985CB4" w:rsidRPr="00122DCF" w:rsidRDefault="002258EF" w:rsidP="00985CB4">
            <w:pPr>
              <w:autoSpaceDE w:val="0"/>
              <w:jc w:val="center"/>
              <w:rPr>
                <w:rFonts w:cs="Times New Roman"/>
                <w:sz w:val="20"/>
                <w:lang w:eastAsia="ar-SA"/>
              </w:rPr>
            </w:pPr>
            <w:r>
              <w:rPr>
                <w:rFonts w:cs="Times New Roman"/>
                <w:sz w:val="20"/>
                <w:lang w:eastAsia="ar-SA"/>
              </w:rPr>
              <w:t>9</w:t>
            </w:r>
            <w:r w:rsidR="00985CB4" w:rsidRPr="00122DCF">
              <w:rPr>
                <w:rFonts w:cs="Times New Roman"/>
                <w:sz w:val="20"/>
                <w:lang w:eastAsia="ar-SA"/>
              </w:rPr>
              <w:t>9</w:t>
            </w:r>
            <w:r>
              <w:rPr>
                <w:rFonts w:cs="Times New Roman"/>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E26C607"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 xml:space="preserve">Ožkų bandų skaičius </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087BA3C"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157</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72005268"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151</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11664BFB"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104,0</w:t>
            </w:r>
          </w:p>
        </w:tc>
      </w:tr>
      <w:tr w:rsidR="00985CB4" w:rsidRPr="00122DCF" w14:paraId="56A3E22D" w14:textId="77777777" w:rsidTr="00985CB4">
        <w:tc>
          <w:tcPr>
            <w:tcW w:w="711" w:type="dxa"/>
            <w:tcBorders>
              <w:top w:val="single" w:sz="1" w:space="0" w:color="000000"/>
              <w:left w:val="single" w:sz="1" w:space="0" w:color="000000"/>
              <w:bottom w:val="single" w:sz="1" w:space="0" w:color="000000"/>
            </w:tcBorders>
            <w:shd w:val="clear" w:color="auto" w:fill="auto"/>
          </w:tcPr>
          <w:p w14:paraId="1B613103" w14:textId="2794D7C6" w:rsidR="00985CB4" w:rsidRPr="00122DCF" w:rsidRDefault="002258EF" w:rsidP="00985CB4">
            <w:pPr>
              <w:autoSpaceDE w:val="0"/>
              <w:jc w:val="center"/>
              <w:rPr>
                <w:rFonts w:cs="Times New Roman"/>
                <w:sz w:val="20"/>
                <w:lang w:eastAsia="ar-SA"/>
              </w:rPr>
            </w:pPr>
            <w:r>
              <w:rPr>
                <w:rFonts w:cs="Times New Roman"/>
                <w:sz w:val="20"/>
                <w:lang w:eastAsia="ar-SA"/>
              </w:rPr>
              <w:t>Ą</w:t>
            </w:r>
            <w:r w:rsidR="00985CB4" w:rsidRPr="00122DCF">
              <w:rPr>
                <w:rFonts w:cs="Times New Roman"/>
                <w:sz w:val="20"/>
                <w:lang w:eastAsia="ar-SA"/>
              </w:rPr>
              <w:t>1</w:t>
            </w:r>
            <w:r>
              <w:rPr>
                <w:rFonts w:cs="Times New Roman"/>
                <w:sz w:val="20"/>
                <w:lang w:eastAsia="ar-SA"/>
              </w:rPr>
              <w:t>0.</w:t>
            </w:r>
          </w:p>
        </w:tc>
        <w:tc>
          <w:tcPr>
            <w:tcW w:w="4179" w:type="dxa"/>
            <w:tcBorders>
              <w:top w:val="single" w:sz="1" w:space="0" w:color="000000"/>
              <w:left w:val="single" w:sz="1" w:space="0" w:color="000000"/>
              <w:bottom w:val="single" w:sz="1" w:space="0" w:color="000000"/>
            </w:tcBorders>
            <w:shd w:val="clear" w:color="auto" w:fill="auto"/>
          </w:tcPr>
          <w:p w14:paraId="7AA2088B"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Ožkų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2EAF23"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398</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B01A841"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416</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69A0BDF2"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95,7</w:t>
            </w:r>
          </w:p>
        </w:tc>
      </w:tr>
      <w:tr w:rsidR="00985CB4" w:rsidRPr="00122DCF" w14:paraId="15CACD69" w14:textId="77777777" w:rsidTr="00985CB4">
        <w:tc>
          <w:tcPr>
            <w:tcW w:w="711" w:type="dxa"/>
            <w:tcBorders>
              <w:top w:val="single" w:sz="1" w:space="0" w:color="000000"/>
              <w:left w:val="single" w:sz="1" w:space="0" w:color="000000"/>
              <w:bottom w:val="single" w:sz="1" w:space="0" w:color="000000"/>
            </w:tcBorders>
            <w:shd w:val="clear" w:color="auto" w:fill="auto"/>
          </w:tcPr>
          <w:p w14:paraId="6828BC73" w14:textId="5FE8D3F5" w:rsidR="00985CB4" w:rsidRPr="002258EF" w:rsidRDefault="002258EF" w:rsidP="00985CB4">
            <w:pPr>
              <w:autoSpaceDE w:val="0"/>
              <w:jc w:val="center"/>
              <w:rPr>
                <w:rFonts w:cs="Times New Roman"/>
                <w:sz w:val="20"/>
                <w:lang w:val="en-US" w:eastAsia="ar-SA"/>
              </w:rPr>
            </w:pPr>
            <w:r>
              <w:rPr>
                <w:rFonts w:cs="Times New Roman"/>
                <w:sz w:val="20"/>
                <w:lang w:eastAsia="ar-SA"/>
              </w:rPr>
              <w:t>Ą</w:t>
            </w:r>
            <w:r>
              <w:rPr>
                <w:rFonts w:cs="Times New Roman"/>
                <w:sz w:val="20"/>
                <w:lang w:val="en-US" w:eastAsia="ar-SA"/>
              </w:rPr>
              <w:t>11.</w:t>
            </w:r>
          </w:p>
        </w:tc>
        <w:tc>
          <w:tcPr>
            <w:tcW w:w="4179" w:type="dxa"/>
            <w:tcBorders>
              <w:top w:val="single" w:sz="1" w:space="0" w:color="000000"/>
              <w:left w:val="single" w:sz="1" w:space="0" w:color="000000"/>
              <w:bottom w:val="single" w:sz="1" w:space="0" w:color="000000"/>
            </w:tcBorders>
            <w:shd w:val="clear" w:color="auto" w:fill="auto"/>
          </w:tcPr>
          <w:p w14:paraId="7DD27B63"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Arklių bandų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ED48F96"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162</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0B952278"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166</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7358192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97,6</w:t>
            </w:r>
          </w:p>
        </w:tc>
      </w:tr>
      <w:tr w:rsidR="00985CB4" w:rsidRPr="00122DCF" w14:paraId="26CC6126" w14:textId="77777777" w:rsidTr="00985CB4">
        <w:tc>
          <w:tcPr>
            <w:tcW w:w="711" w:type="dxa"/>
            <w:tcBorders>
              <w:top w:val="single" w:sz="1" w:space="0" w:color="000000"/>
              <w:left w:val="single" w:sz="1" w:space="0" w:color="000000"/>
              <w:bottom w:val="single" w:sz="1" w:space="0" w:color="000000"/>
            </w:tcBorders>
            <w:shd w:val="clear" w:color="auto" w:fill="auto"/>
          </w:tcPr>
          <w:p w14:paraId="2036E494" w14:textId="3E49846D" w:rsidR="00985CB4" w:rsidRPr="00122DCF" w:rsidRDefault="002258EF" w:rsidP="00985CB4">
            <w:pPr>
              <w:autoSpaceDE w:val="0"/>
              <w:jc w:val="center"/>
              <w:rPr>
                <w:rFonts w:cs="Times New Roman"/>
                <w:sz w:val="20"/>
                <w:lang w:eastAsia="ar-SA"/>
              </w:rPr>
            </w:pPr>
            <w:r>
              <w:rPr>
                <w:rFonts w:cs="Times New Roman"/>
                <w:sz w:val="20"/>
                <w:lang w:eastAsia="ar-SA"/>
              </w:rPr>
              <w:lastRenderedPageBreak/>
              <w:t>1</w:t>
            </w:r>
            <w:r w:rsidR="00985CB4" w:rsidRPr="00122DCF">
              <w:rPr>
                <w:rFonts w:cs="Times New Roman"/>
                <w:sz w:val="20"/>
                <w:lang w:eastAsia="ar-SA"/>
              </w:rPr>
              <w:t>1</w:t>
            </w:r>
            <w:r>
              <w:rPr>
                <w:rFonts w:cs="Times New Roman"/>
                <w:sz w:val="20"/>
                <w:lang w:eastAsia="ar-SA"/>
              </w:rPr>
              <w:t>2.</w:t>
            </w:r>
          </w:p>
        </w:tc>
        <w:tc>
          <w:tcPr>
            <w:tcW w:w="4179" w:type="dxa"/>
            <w:tcBorders>
              <w:top w:val="single" w:sz="1" w:space="0" w:color="000000"/>
              <w:left w:val="single" w:sz="1" w:space="0" w:color="000000"/>
              <w:bottom w:val="single" w:sz="1" w:space="0" w:color="000000"/>
            </w:tcBorders>
            <w:shd w:val="clear" w:color="auto" w:fill="auto"/>
          </w:tcPr>
          <w:p w14:paraId="74EBB46A"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Arklių skaičius</w:t>
            </w:r>
          </w:p>
        </w:tc>
        <w:tc>
          <w:tcPr>
            <w:tcW w:w="1935"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1753E9F"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411</w:t>
            </w:r>
          </w:p>
        </w:tc>
        <w:tc>
          <w:tcPr>
            <w:tcW w:w="1605" w:type="dxa"/>
            <w:tcBorders>
              <w:top w:val="single" w:sz="1" w:space="0" w:color="000000"/>
              <w:left w:val="single" w:sz="1" w:space="0" w:color="000000"/>
              <w:bottom w:val="single" w:sz="1" w:space="0" w:color="000000"/>
              <w:right w:val="single" w:sz="1" w:space="0" w:color="000000"/>
            </w:tcBorders>
            <w:shd w:val="clear" w:color="auto" w:fill="auto"/>
          </w:tcPr>
          <w:p w14:paraId="59F013D4"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379</w:t>
            </w:r>
          </w:p>
        </w:tc>
        <w:tc>
          <w:tcPr>
            <w:tcW w:w="1350" w:type="dxa"/>
            <w:tcBorders>
              <w:top w:val="single" w:sz="1" w:space="0" w:color="000000"/>
              <w:left w:val="single" w:sz="1" w:space="0" w:color="000000"/>
              <w:bottom w:val="single" w:sz="1" w:space="0" w:color="000000"/>
              <w:right w:val="single" w:sz="1" w:space="0" w:color="000000"/>
            </w:tcBorders>
            <w:shd w:val="clear" w:color="auto" w:fill="auto"/>
          </w:tcPr>
          <w:p w14:paraId="6A35A373"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108,4</w:t>
            </w:r>
          </w:p>
        </w:tc>
      </w:tr>
      <w:tr w:rsidR="00985CB4" w:rsidRPr="00122DCF" w14:paraId="66528DFF" w14:textId="77777777" w:rsidTr="00985CB4">
        <w:tc>
          <w:tcPr>
            <w:tcW w:w="711" w:type="dxa"/>
            <w:tcBorders>
              <w:left w:val="single" w:sz="1" w:space="0" w:color="000000"/>
              <w:bottom w:val="single" w:sz="1" w:space="0" w:color="000000"/>
            </w:tcBorders>
            <w:shd w:val="clear" w:color="auto" w:fill="auto"/>
          </w:tcPr>
          <w:p w14:paraId="09B7B7A3" w14:textId="4FEDC5BC" w:rsidR="00985CB4" w:rsidRPr="00122DCF" w:rsidRDefault="002258EF" w:rsidP="00985CB4">
            <w:pPr>
              <w:autoSpaceDE w:val="0"/>
              <w:jc w:val="center"/>
              <w:rPr>
                <w:rFonts w:cs="Times New Roman"/>
                <w:sz w:val="20"/>
                <w:lang w:eastAsia="ar-SA"/>
              </w:rPr>
            </w:pPr>
            <w:r>
              <w:rPr>
                <w:rFonts w:cs="Times New Roman"/>
                <w:sz w:val="20"/>
                <w:lang w:eastAsia="ar-SA"/>
              </w:rPr>
              <w:t>1</w:t>
            </w:r>
            <w:r w:rsidR="00985CB4" w:rsidRPr="00122DCF">
              <w:rPr>
                <w:rFonts w:cs="Times New Roman"/>
                <w:sz w:val="20"/>
                <w:lang w:eastAsia="ar-SA"/>
              </w:rPr>
              <w:t>1</w:t>
            </w:r>
            <w:r>
              <w:rPr>
                <w:rFonts w:cs="Times New Roman"/>
                <w:sz w:val="20"/>
                <w:lang w:eastAsia="ar-SA"/>
              </w:rPr>
              <w:t>3.</w:t>
            </w:r>
          </w:p>
        </w:tc>
        <w:tc>
          <w:tcPr>
            <w:tcW w:w="4179" w:type="dxa"/>
            <w:tcBorders>
              <w:left w:val="single" w:sz="1" w:space="0" w:color="000000"/>
              <w:bottom w:val="single" w:sz="1" w:space="0" w:color="000000"/>
            </w:tcBorders>
            <w:shd w:val="clear" w:color="auto" w:fill="auto"/>
          </w:tcPr>
          <w:p w14:paraId="680CB0F8"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Mėsinių ir mišrūnų veislių galvijų bandų skaičius</w:t>
            </w:r>
          </w:p>
        </w:tc>
        <w:tc>
          <w:tcPr>
            <w:tcW w:w="1935" w:type="dxa"/>
            <w:tcBorders>
              <w:left w:val="single" w:sz="1" w:space="0" w:color="000000"/>
              <w:bottom w:val="single" w:sz="1" w:space="0" w:color="000000"/>
              <w:right w:val="single" w:sz="1" w:space="0" w:color="000000"/>
            </w:tcBorders>
            <w:shd w:val="clear" w:color="auto" w:fill="auto"/>
            <w:vAlign w:val="center"/>
          </w:tcPr>
          <w:p w14:paraId="49EE023E"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163</w:t>
            </w:r>
          </w:p>
        </w:tc>
        <w:tc>
          <w:tcPr>
            <w:tcW w:w="1605" w:type="dxa"/>
            <w:tcBorders>
              <w:left w:val="single" w:sz="1" w:space="0" w:color="000000"/>
              <w:bottom w:val="single" w:sz="1" w:space="0" w:color="000000"/>
              <w:right w:val="single" w:sz="1" w:space="0" w:color="000000"/>
            </w:tcBorders>
            <w:shd w:val="clear" w:color="auto" w:fill="auto"/>
          </w:tcPr>
          <w:p w14:paraId="4AD8F0CB" w14:textId="77777777" w:rsidR="00985CB4" w:rsidRPr="00122DCF" w:rsidRDefault="00985CB4" w:rsidP="00122DCF">
            <w:pPr>
              <w:autoSpaceDE w:val="0"/>
              <w:ind w:firstLine="0"/>
              <w:rPr>
                <w:rFonts w:cs="Times New Roman"/>
                <w:bCs/>
                <w:sz w:val="20"/>
                <w:lang w:eastAsia="ar-SA"/>
              </w:rPr>
            </w:pPr>
            <w:r w:rsidRPr="00122DCF">
              <w:rPr>
                <w:rFonts w:cs="Times New Roman"/>
                <w:bCs/>
                <w:sz w:val="20"/>
                <w:lang w:eastAsia="ar-SA"/>
              </w:rPr>
              <w:t>173</w:t>
            </w:r>
          </w:p>
        </w:tc>
        <w:tc>
          <w:tcPr>
            <w:tcW w:w="1350" w:type="dxa"/>
            <w:tcBorders>
              <w:left w:val="single" w:sz="1" w:space="0" w:color="000000"/>
              <w:bottom w:val="single" w:sz="1" w:space="0" w:color="000000"/>
              <w:right w:val="single" w:sz="1" w:space="0" w:color="000000"/>
            </w:tcBorders>
            <w:shd w:val="clear" w:color="auto" w:fill="auto"/>
          </w:tcPr>
          <w:p w14:paraId="7F9A87A4"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94,2</w:t>
            </w:r>
          </w:p>
        </w:tc>
      </w:tr>
      <w:tr w:rsidR="00985CB4" w:rsidRPr="00122DCF" w14:paraId="3F0D2A16" w14:textId="77777777" w:rsidTr="00985CB4">
        <w:tc>
          <w:tcPr>
            <w:tcW w:w="711" w:type="dxa"/>
            <w:tcBorders>
              <w:left w:val="single" w:sz="1" w:space="0" w:color="000000"/>
              <w:bottom w:val="single" w:sz="1" w:space="0" w:color="000000"/>
            </w:tcBorders>
            <w:shd w:val="clear" w:color="auto" w:fill="auto"/>
          </w:tcPr>
          <w:p w14:paraId="081E4D60" w14:textId="03E9E00C" w:rsidR="00985CB4" w:rsidRPr="00122DCF" w:rsidRDefault="002258EF" w:rsidP="00985CB4">
            <w:pPr>
              <w:autoSpaceDE w:val="0"/>
              <w:jc w:val="center"/>
              <w:rPr>
                <w:rFonts w:cs="Times New Roman"/>
                <w:sz w:val="20"/>
                <w:lang w:eastAsia="ar-SA"/>
              </w:rPr>
            </w:pPr>
            <w:r>
              <w:rPr>
                <w:rFonts w:cs="Times New Roman"/>
                <w:sz w:val="20"/>
                <w:lang w:eastAsia="ar-SA"/>
              </w:rPr>
              <w:t>114.</w:t>
            </w:r>
          </w:p>
        </w:tc>
        <w:tc>
          <w:tcPr>
            <w:tcW w:w="4179" w:type="dxa"/>
            <w:tcBorders>
              <w:left w:val="single" w:sz="1" w:space="0" w:color="000000"/>
              <w:bottom w:val="single" w:sz="1" w:space="0" w:color="000000"/>
            </w:tcBorders>
            <w:shd w:val="clear" w:color="auto" w:fill="auto"/>
          </w:tcPr>
          <w:p w14:paraId="0D8B1845" w14:textId="63E48833" w:rsidR="00985CB4" w:rsidRPr="00122DCF" w:rsidRDefault="00985CB4" w:rsidP="00122DCF">
            <w:pPr>
              <w:autoSpaceDE w:val="0"/>
              <w:ind w:firstLine="0"/>
              <w:rPr>
                <w:rFonts w:cs="Times New Roman"/>
                <w:sz w:val="20"/>
                <w:lang w:eastAsia="ar-SA"/>
              </w:rPr>
            </w:pPr>
            <w:r w:rsidRPr="00122DCF">
              <w:rPr>
                <w:rFonts w:cs="Times New Roman"/>
                <w:sz w:val="20"/>
                <w:lang w:eastAsia="ar-SA"/>
              </w:rPr>
              <w:t>Mės</w:t>
            </w:r>
            <w:r w:rsidR="00E45B26">
              <w:rPr>
                <w:rFonts w:cs="Times New Roman"/>
                <w:sz w:val="20"/>
                <w:lang w:eastAsia="ar-SA"/>
              </w:rPr>
              <w:t>inių ir mišrūnų veislių galvijų</w:t>
            </w:r>
            <w:r w:rsidRPr="00122DCF">
              <w:rPr>
                <w:rFonts w:cs="Times New Roman"/>
                <w:sz w:val="20"/>
                <w:lang w:eastAsia="ar-SA"/>
              </w:rPr>
              <w:t xml:space="preserve"> skaičius</w:t>
            </w:r>
          </w:p>
        </w:tc>
        <w:tc>
          <w:tcPr>
            <w:tcW w:w="1935" w:type="dxa"/>
            <w:tcBorders>
              <w:left w:val="single" w:sz="1" w:space="0" w:color="000000"/>
              <w:bottom w:val="single" w:sz="1" w:space="0" w:color="000000"/>
              <w:right w:val="single" w:sz="1" w:space="0" w:color="000000"/>
            </w:tcBorders>
            <w:shd w:val="clear" w:color="auto" w:fill="auto"/>
            <w:vAlign w:val="center"/>
          </w:tcPr>
          <w:p w14:paraId="2C2ED1FB" w14:textId="7BE3CBA6"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1 547</w:t>
            </w:r>
          </w:p>
        </w:tc>
        <w:tc>
          <w:tcPr>
            <w:tcW w:w="1605" w:type="dxa"/>
            <w:tcBorders>
              <w:left w:val="single" w:sz="1" w:space="0" w:color="000000"/>
              <w:bottom w:val="single" w:sz="1" w:space="0" w:color="000000"/>
              <w:right w:val="single" w:sz="1" w:space="0" w:color="000000"/>
            </w:tcBorders>
            <w:shd w:val="clear" w:color="auto" w:fill="auto"/>
          </w:tcPr>
          <w:p w14:paraId="1B3A4588" w14:textId="77777777" w:rsidR="00985CB4" w:rsidRPr="00122DCF" w:rsidRDefault="00985CB4" w:rsidP="00122DCF">
            <w:pPr>
              <w:autoSpaceDE w:val="0"/>
              <w:spacing w:line="480" w:lineRule="auto"/>
              <w:ind w:firstLine="0"/>
              <w:rPr>
                <w:rFonts w:cs="Times New Roman"/>
                <w:bCs/>
                <w:sz w:val="20"/>
                <w:lang w:eastAsia="ar-SA"/>
              </w:rPr>
            </w:pPr>
            <w:r w:rsidRPr="00122DCF">
              <w:rPr>
                <w:rFonts w:cs="Times New Roman"/>
                <w:bCs/>
                <w:sz w:val="20"/>
                <w:lang w:eastAsia="ar-SA"/>
              </w:rPr>
              <w:t>1 251</w:t>
            </w:r>
          </w:p>
        </w:tc>
        <w:tc>
          <w:tcPr>
            <w:tcW w:w="1350" w:type="dxa"/>
            <w:tcBorders>
              <w:left w:val="single" w:sz="1" w:space="0" w:color="000000"/>
              <w:bottom w:val="single" w:sz="1" w:space="0" w:color="000000"/>
              <w:right w:val="single" w:sz="1" w:space="0" w:color="000000"/>
            </w:tcBorders>
            <w:shd w:val="clear" w:color="auto" w:fill="auto"/>
          </w:tcPr>
          <w:p w14:paraId="258A207D" w14:textId="77777777" w:rsidR="00985CB4" w:rsidRPr="00122DCF" w:rsidRDefault="00985CB4" w:rsidP="00122DCF">
            <w:pPr>
              <w:autoSpaceDE w:val="0"/>
              <w:ind w:firstLine="0"/>
              <w:rPr>
                <w:rFonts w:cs="Times New Roman"/>
                <w:sz w:val="20"/>
                <w:lang w:eastAsia="ar-SA"/>
              </w:rPr>
            </w:pPr>
            <w:r w:rsidRPr="00122DCF">
              <w:rPr>
                <w:rFonts w:cs="Times New Roman"/>
                <w:sz w:val="20"/>
                <w:lang w:eastAsia="ar-SA"/>
              </w:rPr>
              <w:t>123,7</w:t>
            </w:r>
          </w:p>
        </w:tc>
      </w:tr>
    </w:tbl>
    <w:p w14:paraId="535BEB1A" w14:textId="4598490A" w:rsidR="00985CB4" w:rsidRPr="002258EF" w:rsidRDefault="002258EF" w:rsidP="002258EF">
      <w:pPr>
        <w:autoSpaceDE w:val="0"/>
        <w:ind w:firstLine="709"/>
        <w:rPr>
          <w:rFonts w:cs="Times New Roman"/>
          <w:szCs w:val="24"/>
          <w:lang w:eastAsia="ar-SA"/>
        </w:rPr>
      </w:pPr>
      <w:r w:rsidRPr="006F53F0">
        <w:rPr>
          <w:rFonts w:cs="Times New Roman"/>
          <w:szCs w:val="24"/>
          <w:lang w:eastAsia="ar-SA"/>
        </w:rPr>
        <w:t xml:space="preserve">    </w:t>
      </w:r>
      <w:r w:rsidR="00985CB4" w:rsidRPr="006F53F0">
        <w:rPr>
          <w:rFonts w:cs="Times New Roman"/>
          <w:szCs w:val="24"/>
          <w:lang w:eastAsia="ar-SA"/>
        </w:rPr>
        <w:t>Kitų rūšių</w:t>
      </w:r>
      <w:r w:rsidR="00985CB4" w:rsidRPr="002258EF">
        <w:rPr>
          <w:rFonts w:cs="Times New Roman"/>
          <w:szCs w:val="24"/>
          <w:lang w:eastAsia="ar-SA"/>
        </w:rPr>
        <w:t xml:space="preserve"> gyvūnai, deklaruojant laikymo vietą Panevėžio rajone</w:t>
      </w:r>
      <w:r w:rsidR="00FF2C26">
        <w:rPr>
          <w:rFonts w:cs="Times New Roman"/>
          <w:szCs w:val="24"/>
          <w:lang w:eastAsia="ar-SA"/>
        </w:rPr>
        <w:t>:</w:t>
      </w:r>
    </w:p>
    <w:tbl>
      <w:tblPr>
        <w:tblStyle w:val="TableGrid"/>
        <w:tblW w:w="9786" w:type="dxa"/>
        <w:tblInd w:w="-5" w:type="dxa"/>
        <w:tblLook w:val="04A0" w:firstRow="1" w:lastRow="0" w:firstColumn="1" w:lastColumn="0" w:noHBand="0" w:noVBand="1"/>
      </w:tblPr>
      <w:tblGrid>
        <w:gridCol w:w="4049"/>
        <w:gridCol w:w="1831"/>
        <w:gridCol w:w="3906"/>
      </w:tblGrid>
      <w:tr w:rsidR="00985CB4" w:rsidRPr="00122DCF" w14:paraId="246DFDE3" w14:textId="77777777" w:rsidTr="002258EF">
        <w:tc>
          <w:tcPr>
            <w:tcW w:w="4049" w:type="dxa"/>
          </w:tcPr>
          <w:p w14:paraId="08572542" w14:textId="77777777" w:rsidR="00985CB4" w:rsidRPr="00122DCF" w:rsidRDefault="00985CB4" w:rsidP="00985CB4">
            <w:pPr>
              <w:autoSpaceDE w:val="0"/>
              <w:jc w:val="center"/>
              <w:rPr>
                <w:rFonts w:cs="Times New Roman"/>
                <w:sz w:val="20"/>
                <w:lang w:eastAsia="ar-SA"/>
              </w:rPr>
            </w:pPr>
          </w:p>
        </w:tc>
        <w:tc>
          <w:tcPr>
            <w:tcW w:w="1831" w:type="dxa"/>
          </w:tcPr>
          <w:p w14:paraId="123CFC2B" w14:textId="029C4A24"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2019-01-01</w:t>
            </w:r>
          </w:p>
        </w:tc>
        <w:tc>
          <w:tcPr>
            <w:tcW w:w="3906" w:type="dxa"/>
          </w:tcPr>
          <w:p w14:paraId="48A2B106" w14:textId="40D4E9D8" w:rsidR="00985CB4" w:rsidRPr="00122DCF" w:rsidRDefault="00985CB4" w:rsidP="00FF2C26">
            <w:pPr>
              <w:autoSpaceDE w:val="0"/>
              <w:jc w:val="center"/>
              <w:rPr>
                <w:rFonts w:cs="Times New Roman"/>
                <w:sz w:val="20"/>
                <w:lang w:eastAsia="ar-SA"/>
              </w:rPr>
            </w:pPr>
            <w:r w:rsidRPr="00122DCF">
              <w:rPr>
                <w:rFonts w:cs="Times New Roman"/>
                <w:sz w:val="20"/>
                <w:lang w:eastAsia="ar-SA"/>
              </w:rPr>
              <w:t>2020-01-01</w:t>
            </w:r>
          </w:p>
        </w:tc>
      </w:tr>
      <w:tr w:rsidR="00985CB4" w:rsidRPr="00122DCF" w14:paraId="05A00265" w14:textId="77777777" w:rsidTr="002258EF">
        <w:tc>
          <w:tcPr>
            <w:tcW w:w="4049" w:type="dxa"/>
          </w:tcPr>
          <w:p w14:paraId="2AB1A49D" w14:textId="77777777" w:rsidR="00985CB4" w:rsidRPr="00122DCF" w:rsidRDefault="00985CB4" w:rsidP="00985CB4">
            <w:pPr>
              <w:autoSpaceDE w:val="0"/>
              <w:rPr>
                <w:rFonts w:cs="Times New Roman"/>
                <w:sz w:val="20"/>
                <w:lang w:eastAsia="ar-SA"/>
              </w:rPr>
            </w:pPr>
            <w:r w:rsidRPr="00122DCF">
              <w:rPr>
                <w:rFonts w:cs="Times New Roman"/>
                <w:sz w:val="20"/>
                <w:lang w:eastAsia="ar-SA"/>
              </w:rPr>
              <w:t>Danieliai</w:t>
            </w:r>
          </w:p>
        </w:tc>
        <w:tc>
          <w:tcPr>
            <w:tcW w:w="1831" w:type="dxa"/>
          </w:tcPr>
          <w:p w14:paraId="7C04E8E2" w14:textId="431BE81A"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71</w:t>
            </w:r>
          </w:p>
        </w:tc>
        <w:tc>
          <w:tcPr>
            <w:tcW w:w="3906" w:type="dxa"/>
          </w:tcPr>
          <w:p w14:paraId="63671BBD"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51</w:t>
            </w:r>
          </w:p>
        </w:tc>
      </w:tr>
      <w:tr w:rsidR="00985CB4" w:rsidRPr="00122DCF" w14:paraId="27EE8826" w14:textId="77777777" w:rsidTr="002258EF">
        <w:tc>
          <w:tcPr>
            <w:tcW w:w="4049" w:type="dxa"/>
          </w:tcPr>
          <w:p w14:paraId="6688A346" w14:textId="77777777" w:rsidR="00985CB4" w:rsidRPr="00122DCF" w:rsidRDefault="00985CB4" w:rsidP="00985CB4">
            <w:pPr>
              <w:autoSpaceDE w:val="0"/>
              <w:rPr>
                <w:rFonts w:cs="Times New Roman"/>
                <w:sz w:val="20"/>
                <w:lang w:eastAsia="ar-SA"/>
              </w:rPr>
            </w:pPr>
            <w:r w:rsidRPr="00122DCF">
              <w:rPr>
                <w:rFonts w:cs="Times New Roman"/>
                <w:sz w:val="20"/>
                <w:lang w:eastAsia="ar-SA"/>
              </w:rPr>
              <w:t>Muflonai</w:t>
            </w:r>
          </w:p>
        </w:tc>
        <w:tc>
          <w:tcPr>
            <w:tcW w:w="1831" w:type="dxa"/>
          </w:tcPr>
          <w:p w14:paraId="22EC9251" w14:textId="20A3F5C1"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38</w:t>
            </w:r>
          </w:p>
        </w:tc>
        <w:tc>
          <w:tcPr>
            <w:tcW w:w="3906" w:type="dxa"/>
          </w:tcPr>
          <w:p w14:paraId="68B5F7C1"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32</w:t>
            </w:r>
          </w:p>
        </w:tc>
      </w:tr>
      <w:tr w:rsidR="00985CB4" w:rsidRPr="00122DCF" w14:paraId="24BE8554" w14:textId="77777777" w:rsidTr="00FF2C26">
        <w:tc>
          <w:tcPr>
            <w:tcW w:w="4049" w:type="dxa"/>
          </w:tcPr>
          <w:p w14:paraId="04E9D5E7" w14:textId="7C01FABB" w:rsidR="00985CB4" w:rsidRPr="00122DCF" w:rsidRDefault="00985CB4" w:rsidP="00985CB4">
            <w:pPr>
              <w:autoSpaceDE w:val="0"/>
              <w:rPr>
                <w:rFonts w:cs="Times New Roman"/>
                <w:sz w:val="20"/>
                <w:lang w:eastAsia="ar-SA"/>
              </w:rPr>
            </w:pPr>
            <w:r w:rsidRPr="00122DCF">
              <w:rPr>
                <w:rFonts w:cs="Times New Roman"/>
                <w:sz w:val="20"/>
                <w:lang w:eastAsia="ar-SA"/>
              </w:rPr>
              <w:t>Paukščiai (vištos)</w:t>
            </w:r>
          </w:p>
        </w:tc>
        <w:tc>
          <w:tcPr>
            <w:tcW w:w="1831" w:type="dxa"/>
          </w:tcPr>
          <w:p w14:paraId="19BFA5F5" w14:textId="4D17AB74"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353 764</w:t>
            </w:r>
          </w:p>
        </w:tc>
        <w:tc>
          <w:tcPr>
            <w:tcW w:w="3906" w:type="dxa"/>
          </w:tcPr>
          <w:p w14:paraId="684E73D4" w14:textId="20195FC7"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736 451</w:t>
            </w:r>
          </w:p>
        </w:tc>
      </w:tr>
      <w:tr w:rsidR="00985CB4" w:rsidRPr="00122DCF" w14:paraId="4B81EA78" w14:textId="77777777" w:rsidTr="002258EF">
        <w:tc>
          <w:tcPr>
            <w:tcW w:w="4049" w:type="dxa"/>
          </w:tcPr>
          <w:p w14:paraId="3C0D9DEA" w14:textId="77777777" w:rsidR="00985CB4" w:rsidRPr="00122DCF" w:rsidRDefault="00985CB4" w:rsidP="00985CB4">
            <w:pPr>
              <w:autoSpaceDE w:val="0"/>
              <w:rPr>
                <w:rFonts w:cs="Times New Roman"/>
                <w:sz w:val="20"/>
                <w:lang w:eastAsia="ar-SA"/>
              </w:rPr>
            </w:pPr>
            <w:r w:rsidRPr="00122DCF">
              <w:rPr>
                <w:rFonts w:cs="Times New Roman"/>
                <w:sz w:val="20"/>
                <w:lang w:eastAsia="ar-SA"/>
              </w:rPr>
              <w:t>Žąsys, antys</w:t>
            </w:r>
          </w:p>
        </w:tc>
        <w:tc>
          <w:tcPr>
            <w:tcW w:w="1831" w:type="dxa"/>
          </w:tcPr>
          <w:p w14:paraId="716FEEE6" w14:textId="087C1895"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268</w:t>
            </w:r>
          </w:p>
        </w:tc>
        <w:tc>
          <w:tcPr>
            <w:tcW w:w="3906" w:type="dxa"/>
          </w:tcPr>
          <w:p w14:paraId="6E2CE609"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8</w:t>
            </w:r>
          </w:p>
        </w:tc>
      </w:tr>
      <w:tr w:rsidR="00985CB4" w:rsidRPr="00122DCF" w14:paraId="1991EE73" w14:textId="77777777" w:rsidTr="002258EF">
        <w:tc>
          <w:tcPr>
            <w:tcW w:w="4049" w:type="dxa"/>
          </w:tcPr>
          <w:p w14:paraId="520CD988" w14:textId="77777777" w:rsidR="00985CB4" w:rsidRPr="00122DCF" w:rsidRDefault="00985CB4" w:rsidP="00985CB4">
            <w:pPr>
              <w:autoSpaceDE w:val="0"/>
              <w:rPr>
                <w:rFonts w:cs="Times New Roman"/>
                <w:sz w:val="20"/>
                <w:lang w:eastAsia="ar-SA"/>
              </w:rPr>
            </w:pPr>
            <w:r w:rsidRPr="00122DCF">
              <w:rPr>
                <w:rFonts w:cs="Times New Roman"/>
                <w:sz w:val="20"/>
                <w:lang w:eastAsia="ar-SA"/>
              </w:rPr>
              <w:t>Kalakutai</w:t>
            </w:r>
          </w:p>
        </w:tc>
        <w:tc>
          <w:tcPr>
            <w:tcW w:w="1831" w:type="dxa"/>
          </w:tcPr>
          <w:p w14:paraId="52020B60" w14:textId="1BC7C3F4"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897</w:t>
            </w:r>
          </w:p>
        </w:tc>
        <w:tc>
          <w:tcPr>
            <w:tcW w:w="3906" w:type="dxa"/>
          </w:tcPr>
          <w:p w14:paraId="337B3AF7"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116</w:t>
            </w:r>
          </w:p>
        </w:tc>
      </w:tr>
      <w:tr w:rsidR="00985CB4" w:rsidRPr="00122DCF" w14:paraId="3FB0045C" w14:textId="77777777" w:rsidTr="002258EF">
        <w:tc>
          <w:tcPr>
            <w:tcW w:w="4049" w:type="dxa"/>
          </w:tcPr>
          <w:p w14:paraId="0E7567A7" w14:textId="77777777" w:rsidR="00985CB4" w:rsidRPr="00122DCF" w:rsidRDefault="00985CB4" w:rsidP="00985CB4">
            <w:pPr>
              <w:autoSpaceDE w:val="0"/>
              <w:rPr>
                <w:rFonts w:cs="Times New Roman"/>
                <w:sz w:val="20"/>
                <w:lang w:eastAsia="ar-SA"/>
              </w:rPr>
            </w:pPr>
            <w:r w:rsidRPr="00122DCF">
              <w:rPr>
                <w:rFonts w:cs="Times New Roman"/>
                <w:sz w:val="20"/>
                <w:lang w:eastAsia="ar-SA"/>
              </w:rPr>
              <w:t>Triušiai</w:t>
            </w:r>
          </w:p>
        </w:tc>
        <w:tc>
          <w:tcPr>
            <w:tcW w:w="1831" w:type="dxa"/>
          </w:tcPr>
          <w:p w14:paraId="49163C25" w14:textId="59B5277A"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552</w:t>
            </w:r>
          </w:p>
        </w:tc>
        <w:tc>
          <w:tcPr>
            <w:tcW w:w="3906" w:type="dxa"/>
          </w:tcPr>
          <w:p w14:paraId="750E4668"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38</w:t>
            </w:r>
          </w:p>
        </w:tc>
      </w:tr>
      <w:tr w:rsidR="00985CB4" w:rsidRPr="00122DCF" w14:paraId="2F462847" w14:textId="77777777" w:rsidTr="002258EF">
        <w:tc>
          <w:tcPr>
            <w:tcW w:w="4049" w:type="dxa"/>
          </w:tcPr>
          <w:p w14:paraId="5EA40B92" w14:textId="77777777" w:rsidR="00985CB4" w:rsidRPr="00122DCF" w:rsidRDefault="00985CB4" w:rsidP="00985CB4">
            <w:pPr>
              <w:autoSpaceDE w:val="0"/>
              <w:rPr>
                <w:rFonts w:cs="Times New Roman"/>
                <w:sz w:val="20"/>
                <w:lang w:eastAsia="ar-SA"/>
              </w:rPr>
            </w:pPr>
            <w:r w:rsidRPr="00122DCF">
              <w:rPr>
                <w:rFonts w:cs="Times New Roman"/>
                <w:sz w:val="20"/>
                <w:lang w:eastAsia="ar-SA"/>
              </w:rPr>
              <w:t>Brangiakailiai žvėreliai</w:t>
            </w:r>
          </w:p>
        </w:tc>
        <w:tc>
          <w:tcPr>
            <w:tcW w:w="1831" w:type="dxa"/>
          </w:tcPr>
          <w:p w14:paraId="565CCB2F" w14:textId="15B86A3C" w:rsidR="00985CB4" w:rsidRPr="00122DCF" w:rsidRDefault="00985CB4" w:rsidP="00FF2C26">
            <w:pPr>
              <w:autoSpaceDE w:val="0"/>
              <w:ind w:firstLine="0"/>
              <w:jc w:val="center"/>
              <w:rPr>
                <w:rFonts w:cs="Times New Roman"/>
                <w:sz w:val="20"/>
                <w:lang w:eastAsia="ar-SA"/>
              </w:rPr>
            </w:pPr>
            <w:r w:rsidRPr="00122DCF">
              <w:rPr>
                <w:rFonts w:cs="Times New Roman"/>
                <w:sz w:val="20"/>
                <w:lang w:eastAsia="ar-SA"/>
              </w:rPr>
              <w:t>89 456</w:t>
            </w:r>
          </w:p>
        </w:tc>
        <w:tc>
          <w:tcPr>
            <w:tcW w:w="3906" w:type="dxa"/>
          </w:tcPr>
          <w:p w14:paraId="40EBC089" w14:textId="77777777" w:rsidR="00985CB4" w:rsidRPr="00122DCF" w:rsidRDefault="00985CB4" w:rsidP="00FF2C26">
            <w:pPr>
              <w:autoSpaceDE w:val="0"/>
              <w:jc w:val="center"/>
              <w:rPr>
                <w:rFonts w:cs="Times New Roman"/>
                <w:sz w:val="20"/>
                <w:lang w:eastAsia="ar-SA"/>
              </w:rPr>
            </w:pPr>
            <w:r w:rsidRPr="00122DCF">
              <w:rPr>
                <w:rFonts w:cs="Times New Roman"/>
                <w:sz w:val="20"/>
                <w:lang w:eastAsia="ar-SA"/>
              </w:rPr>
              <w:t>20 677</w:t>
            </w:r>
          </w:p>
        </w:tc>
      </w:tr>
    </w:tbl>
    <w:p w14:paraId="553DDE3A" w14:textId="1356302A" w:rsidR="00985CB4" w:rsidRPr="00860615" w:rsidRDefault="00985CB4" w:rsidP="00860615">
      <w:pPr>
        <w:ind w:firstLine="709"/>
        <w:rPr>
          <w:color w:val="000000"/>
        </w:rPr>
      </w:pPr>
      <w:r>
        <w:rPr>
          <w:color w:val="000000"/>
        </w:rPr>
        <w:t xml:space="preserve">Ūkininkų ūkių registro </w:t>
      </w:r>
      <w:r w:rsidR="00860615">
        <w:rPr>
          <w:color w:val="000000"/>
        </w:rPr>
        <w:t xml:space="preserve">2020 m. sausio 1 d. </w:t>
      </w:r>
      <w:r>
        <w:rPr>
          <w:color w:val="000000"/>
        </w:rPr>
        <w:t>duomenimis</w:t>
      </w:r>
      <w:r w:rsidR="00860615">
        <w:rPr>
          <w:color w:val="000000"/>
        </w:rPr>
        <w:t>,</w:t>
      </w:r>
      <w:r>
        <w:rPr>
          <w:color w:val="000000"/>
        </w:rPr>
        <w:t xml:space="preserve"> Panevėžio rajone registruoti </w:t>
      </w:r>
      <w:r w:rsidR="00860615">
        <w:rPr>
          <w:color w:val="000000"/>
        </w:rPr>
        <w:br/>
      </w:r>
      <w:r>
        <w:rPr>
          <w:color w:val="000000"/>
        </w:rPr>
        <w:t>2 189 ūkininkų ūkiai. Per metus įregistruota 54, išregistruota 81, atnaujinti 1 696 ūkininkų ūkiai</w:t>
      </w:r>
      <w:r w:rsidRPr="00FF41EE">
        <w:rPr>
          <w:color w:val="000000"/>
        </w:rPr>
        <w:t xml:space="preserve">. </w:t>
      </w:r>
      <w:r w:rsidR="00860615">
        <w:rPr>
          <w:color w:val="000000"/>
        </w:rPr>
        <w:br/>
      </w:r>
      <w:r>
        <w:rPr>
          <w:color w:val="000000"/>
        </w:rPr>
        <w:t>369</w:t>
      </w:r>
      <w:r w:rsidR="00860615">
        <w:rPr>
          <w:color w:val="000000"/>
        </w:rPr>
        <w:t xml:space="preserve"> </w:t>
      </w:r>
      <w:r w:rsidRPr="00FF41EE">
        <w:rPr>
          <w:color w:val="000000"/>
        </w:rPr>
        <w:t>ūkininkai</w:t>
      </w:r>
      <w:r>
        <w:rPr>
          <w:color w:val="000000"/>
        </w:rPr>
        <w:t xml:space="preserve"> yra</w:t>
      </w:r>
      <w:r w:rsidRPr="00FF41EE">
        <w:rPr>
          <w:color w:val="000000"/>
        </w:rPr>
        <w:t xml:space="preserve"> iki 40 metų. </w:t>
      </w:r>
      <w:r>
        <w:rPr>
          <w:color w:val="000000"/>
        </w:rPr>
        <w:t xml:space="preserve">Ūkininkų </w:t>
      </w:r>
      <w:r w:rsidRPr="00FF41EE">
        <w:rPr>
          <w:color w:val="000000"/>
        </w:rPr>
        <w:t>vald</w:t>
      </w:r>
      <w:r w:rsidR="00860615">
        <w:rPr>
          <w:color w:val="000000"/>
        </w:rPr>
        <w:t>omas bendras žemės plotas sudaro</w:t>
      </w:r>
      <w:r w:rsidRPr="00FF41EE">
        <w:rPr>
          <w:color w:val="000000"/>
        </w:rPr>
        <w:t xml:space="preserve"> </w:t>
      </w:r>
      <w:r>
        <w:rPr>
          <w:color w:val="000000"/>
        </w:rPr>
        <w:t>38 511,14</w:t>
      </w:r>
      <w:r w:rsidRPr="00FF41EE">
        <w:rPr>
          <w:color w:val="000000"/>
        </w:rPr>
        <w:t xml:space="preserve"> </w:t>
      </w:r>
      <w:r>
        <w:rPr>
          <w:color w:val="000000"/>
        </w:rPr>
        <w:t>ha. Vidutinis ūkio dydis 17,63 ha. Ūkininkių moterų 713, ūkininkų vyrų 1 476.</w:t>
      </w:r>
      <w:r w:rsidR="00860615" w:rsidRPr="00860615">
        <w:rPr>
          <w:color w:val="000000"/>
        </w:rPr>
        <w:t xml:space="preserve"> </w:t>
      </w:r>
      <w:r w:rsidR="00860615">
        <w:rPr>
          <w:color w:val="000000"/>
        </w:rPr>
        <w:t>Ūkininkų ūkių skaičius pagal ūkininkų amžių: iki 40 m. – 17</w:t>
      </w:r>
      <w:bookmarkStart w:id="6" w:name="_Hlk29559708"/>
      <w:r w:rsidR="00860615">
        <w:rPr>
          <w:color w:val="000000"/>
        </w:rPr>
        <w:t xml:space="preserve"> </w:t>
      </w:r>
      <w:bookmarkEnd w:id="6"/>
      <w:r w:rsidR="00860615">
        <w:rPr>
          <w:color w:val="000000"/>
        </w:rPr>
        <w:t>proc., 40–65 m. – 48 proc., pensinio amžiaus – 35 proc.</w:t>
      </w:r>
    </w:p>
    <w:p w14:paraId="76820822" w14:textId="5134B2BA" w:rsidR="00985CB4" w:rsidRDefault="00985CB4" w:rsidP="00985CB4">
      <w:pPr>
        <w:ind w:firstLine="709"/>
        <w:rPr>
          <w:color w:val="000000"/>
        </w:rPr>
      </w:pPr>
      <w:r>
        <w:rPr>
          <w:color w:val="000000"/>
        </w:rPr>
        <w:t xml:space="preserve">Pagal įregistruotų ūkių skaičių Lietuvoje rajonas yra </w:t>
      </w:r>
      <w:r w:rsidRPr="009E7292">
        <w:t>27</w:t>
      </w:r>
      <w:r>
        <w:rPr>
          <w:color w:val="000000"/>
        </w:rPr>
        <w:t xml:space="preserve"> vietoje, pagal jų naudojamą bendrą žemės plotą </w:t>
      </w:r>
      <w:r w:rsidRPr="009E7292">
        <w:t>9 v</w:t>
      </w:r>
      <w:r>
        <w:rPr>
          <w:color w:val="000000"/>
        </w:rPr>
        <w:t xml:space="preserve">ietoje, o pagal vidutinį ūkio dydį 10 vietoje. Vidutinis ūkininko ūkio </w:t>
      </w:r>
      <w:r w:rsidR="00860615">
        <w:rPr>
          <w:color w:val="000000"/>
        </w:rPr>
        <w:t>dydis 5,57 ha viršija šalie</w:t>
      </w:r>
      <w:r>
        <w:rPr>
          <w:color w:val="000000"/>
        </w:rPr>
        <w:t>s vidutinį ūkio dydį</w:t>
      </w:r>
      <w:r w:rsidRPr="00F12D8D">
        <w:rPr>
          <w:color w:val="000000"/>
        </w:rPr>
        <w:t xml:space="preserve">. </w:t>
      </w:r>
    </w:p>
    <w:p w14:paraId="0954EAC4" w14:textId="5A8AA12D" w:rsidR="00985CB4" w:rsidRDefault="00985CB4" w:rsidP="00985CB4">
      <w:pPr>
        <w:ind w:firstLine="709"/>
        <w:rPr>
          <w:color w:val="000000"/>
        </w:rPr>
      </w:pPr>
      <w:r>
        <w:rPr>
          <w:color w:val="000000"/>
        </w:rPr>
        <w:t>Ūkininkų ūkių žemė pagal nuosavybės teisę nesikeitė ir</w:t>
      </w:r>
      <w:r w:rsidR="00860615">
        <w:rPr>
          <w:color w:val="000000"/>
        </w:rPr>
        <w:t>,</w:t>
      </w:r>
      <w:r>
        <w:rPr>
          <w:color w:val="000000"/>
        </w:rPr>
        <w:t xml:space="preserve"> 2020 m. sausio 1 d. duomenimis</w:t>
      </w:r>
      <w:r w:rsidR="00860615">
        <w:rPr>
          <w:color w:val="000000"/>
        </w:rPr>
        <w:t>,</w:t>
      </w:r>
      <w:r>
        <w:rPr>
          <w:color w:val="000000"/>
        </w:rPr>
        <w:t xml:space="preserve"> daugiausia naud</w:t>
      </w:r>
      <w:r w:rsidR="00860615">
        <w:rPr>
          <w:color w:val="000000"/>
        </w:rPr>
        <w:t>ojama nuosavos žemės, t. y. 93 proc.</w:t>
      </w:r>
      <w:r>
        <w:rPr>
          <w:color w:val="000000"/>
        </w:rPr>
        <w:t xml:space="preserve">, iš privačių asmenų nuomojamos </w:t>
      </w:r>
      <w:r w:rsidR="00860615">
        <w:rPr>
          <w:color w:val="000000"/>
        </w:rPr>
        <w:t>žemės dalis sudaro 4 proc</w:t>
      </w:r>
      <w:r w:rsidR="00E45B26">
        <w:rPr>
          <w:color w:val="000000"/>
        </w:rPr>
        <w:t>.</w:t>
      </w:r>
      <w:r>
        <w:rPr>
          <w:color w:val="000000"/>
        </w:rPr>
        <w:t>, o iš valstybė</w:t>
      </w:r>
      <w:r w:rsidR="00860615">
        <w:rPr>
          <w:color w:val="000000"/>
        </w:rPr>
        <w:t>s nuomojamos žemės dalis iki 3 proc.</w:t>
      </w:r>
      <w:r>
        <w:rPr>
          <w:color w:val="000000"/>
        </w:rPr>
        <w:t xml:space="preserve"> visos ūkininkų naudojamos žemės.</w:t>
      </w:r>
    </w:p>
    <w:p w14:paraId="33D20700" w14:textId="0375A7FE" w:rsidR="00985CB4" w:rsidRPr="00860615" w:rsidRDefault="00985CB4" w:rsidP="00860615">
      <w:pPr>
        <w:ind w:firstLine="709"/>
        <w:rPr>
          <w:color w:val="000000"/>
        </w:rPr>
      </w:pPr>
      <w:r>
        <w:rPr>
          <w:color w:val="000000"/>
        </w:rPr>
        <w:t>2019 m</w:t>
      </w:r>
      <w:r w:rsidR="00976258">
        <w:rPr>
          <w:color w:val="000000"/>
        </w:rPr>
        <w:t>etų</w:t>
      </w:r>
      <w:r w:rsidR="00860615">
        <w:rPr>
          <w:color w:val="000000"/>
        </w:rPr>
        <w:t xml:space="preserve"> pabaigoje</w:t>
      </w:r>
      <w:r>
        <w:rPr>
          <w:color w:val="000000"/>
        </w:rPr>
        <w:t xml:space="preserve"> didžiausią dalį ūkininkų valdomos žemės užima žemės ūkio paskirties žemė – 34 920,4 ha</w:t>
      </w:r>
      <w:r w:rsidR="00860615">
        <w:rPr>
          <w:color w:val="000000"/>
        </w:rPr>
        <w:t>, arba 91 proc.</w:t>
      </w:r>
      <w:r>
        <w:rPr>
          <w:color w:val="000000"/>
        </w:rPr>
        <w:t>, 2 125,3 ha</w:t>
      </w:r>
      <w:r w:rsidR="00860615">
        <w:rPr>
          <w:color w:val="000000"/>
        </w:rPr>
        <w:t>, arba 6 proc.,</w:t>
      </w:r>
      <w:r>
        <w:rPr>
          <w:color w:val="000000"/>
        </w:rPr>
        <w:t xml:space="preserve"> ūkininkų valdomos žemė</w:t>
      </w:r>
      <w:r w:rsidR="00860615">
        <w:rPr>
          <w:color w:val="000000"/>
        </w:rPr>
        <w:t xml:space="preserve">s sudaro miškai, likusi dalis </w:t>
      </w:r>
      <w:r>
        <w:rPr>
          <w:color w:val="000000"/>
        </w:rPr>
        <w:t xml:space="preserve">kitos paskirties </w:t>
      </w:r>
      <w:r w:rsidR="00860615">
        <w:rPr>
          <w:color w:val="000000"/>
        </w:rPr>
        <w:t xml:space="preserve">– 3 proc. </w:t>
      </w:r>
      <w:r w:rsidR="00860615">
        <w:t>V</w:t>
      </w:r>
      <w:r w:rsidRPr="008D60E9">
        <w:t xml:space="preserve">yrauja iki </w:t>
      </w:r>
      <w:smartTag w:uri="urn:schemas-microsoft-com:office:smarttags" w:element="metricconverter">
        <w:smartTagPr>
          <w:attr w:name="ProductID" w:val="10 ha"/>
        </w:smartTagPr>
        <w:r w:rsidRPr="008D60E9">
          <w:t>10 ha</w:t>
        </w:r>
      </w:smartTag>
      <w:r w:rsidRPr="008D60E9">
        <w:t xml:space="preserve"> ūkininkų ūkiai, jų skaičius ūkių struktūroje sudaro 70</w:t>
      </w:r>
      <w:r>
        <w:t xml:space="preserve"> </w:t>
      </w:r>
      <w:r w:rsidR="00860615">
        <w:t>proc</w:t>
      </w:r>
      <w:r w:rsidRPr="008D60E9">
        <w:t>. Sta</w:t>
      </w:r>
      <w:r w:rsidR="00860615">
        <w:t>mbiausi ūkiai, kurių plotai daugiau kaip</w:t>
      </w:r>
      <w:r w:rsidRPr="008D60E9">
        <w:t xml:space="preserve"> 50 ha</w:t>
      </w:r>
      <w:r w:rsidR="00976258">
        <w:t>,</w:t>
      </w:r>
      <w:r w:rsidRPr="008D60E9">
        <w:t xml:space="preserve"> sudaro vos 7</w:t>
      </w:r>
      <w:r>
        <w:t xml:space="preserve"> </w:t>
      </w:r>
      <w:r w:rsidR="00860615">
        <w:t>proc</w:t>
      </w:r>
      <w:r w:rsidRPr="008D60E9">
        <w:t xml:space="preserve">. </w:t>
      </w:r>
    </w:p>
    <w:p w14:paraId="1B6349CB" w14:textId="724ED65C" w:rsidR="00985CB4" w:rsidRPr="008D60E9" w:rsidRDefault="00985CB4" w:rsidP="00985CB4">
      <w:pPr>
        <w:ind w:firstLine="709"/>
      </w:pPr>
      <w:r w:rsidRPr="008D60E9">
        <w:t>Iš bendro ūkininkų ūkių skaičiaus 69</w:t>
      </w:r>
      <w:r>
        <w:t xml:space="preserve"> </w:t>
      </w:r>
      <w:r w:rsidR="00E45B26">
        <w:t>proc.</w:t>
      </w:r>
      <w:r w:rsidRPr="008D60E9">
        <w:t xml:space="preserve"> ūkių vystoma augalininkystės produktų gamyba, 15</w:t>
      </w:r>
      <w:r>
        <w:t xml:space="preserve"> </w:t>
      </w:r>
      <w:r w:rsidR="00E45B26">
        <w:t>proc.</w:t>
      </w:r>
      <w:r w:rsidRPr="008D60E9">
        <w:t xml:space="preserve"> </w:t>
      </w:r>
      <w:r>
        <w:t>–</w:t>
      </w:r>
      <w:r w:rsidRPr="008D60E9">
        <w:t xml:space="preserve"> gyvulininkystė, 13</w:t>
      </w:r>
      <w:r>
        <w:t xml:space="preserve"> </w:t>
      </w:r>
      <w:r w:rsidR="00E45B26">
        <w:t>proc.</w:t>
      </w:r>
      <w:r w:rsidRPr="008D60E9">
        <w:t xml:space="preserve"> sudaro mišrūs ūkiai, 3</w:t>
      </w:r>
      <w:r>
        <w:t xml:space="preserve"> </w:t>
      </w:r>
      <w:r w:rsidR="00E45B26">
        <w:t>proc.</w:t>
      </w:r>
      <w:r w:rsidRPr="008D60E9">
        <w:t xml:space="preserve"> miškininkystė ir alternatyvi žemės ūkio veikla.</w:t>
      </w:r>
    </w:p>
    <w:p w14:paraId="4B12AC77" w14:textId="71C801BC" w:rsidR="00985CB4" w:rsidRPr="001C4F7B" w:rsidRDefault="00985CB4" w:rsidP="00985CB4">
      <w:pPr>
        <w:ind w:firstLine="709"/>
      </w:pPr>
      <w:r w:rsidRPr="003977F8">
        <w:t>2020 m. sausio 1 d.</w:t>
      </w:r>
      <w:r w:rsidR="00E45B26">
        <w:t xml:space="preserve"> yra registruotos</w:t>
      </w:r>
      <w:r w:rsidRPr="003977F8">
        <w:t xml:space="preserve"> </w:t>
      </w:r>
      <w:r>
        <w:t xml:space="preserve">3 777 </w:t>
      </w:r>
      <w:r w:rsidR="00E45B26">
        <w:t>žemės ūkio valdos</w:t>
      </w:r>
      <w:r>
        <w:t xml:space="preserve">. Iš jų – </w:t>
      </w:r>
      <w:r w:rsidRPr="003977F8">
        <w:t>2</w:t>
      </w:r>
      <w:r>
        <w:t xml:space="preserve"> </w:t>
      </w:r>
      <w:r w:rsidR="00E45B26">
        <w:t>865 valdos atnaujintos. 98 proc.</w:t>
      </w:r>
      <w:r w:rsidRPr="003977F8">
        <w:t xml:space="preserve"> valdų</w:t>
      </w:r>
      <w:r w:rsidR="00E45B26">
        <w:t xml:space="preserve"> valdytojų fiziniai asmenys, 2 proc. valdas valdo</w:t>
      </w:r>
      <w:r w:rsidRPr="003977F8">
        <w:t xml:space="preserve"> juridiniai </w:t>
      </w:r>
      <w:r w:rsidRPr="001C4F7B">
        <w:t>asmenys. Iš bendro žemės ūkio valdų skaičiaus 74</w:t>
      </w:r>
      <w:r>
        <w:t xml:space="preserve"> </w:t>
      </w:r>
      <w:r w:rsidR="00E45B26">
        <w:t>proc.</w:t>
      </w:r>
      <w:r w:rsidRPr="001C4F7B">
        <w:t xml:space="preserve"> ūkių vystoma augalininkystės produktų gamyba, 15</w:t>
      </w:r>
      <w:r>
        <w:t xml:space="preserve"> </w:t>
      </w:r>
      <w:r w:rsidR="00E45B26">
        <w:t>proc.</w:t>
      </w:r>
      <w:r w:rsidRPr="001C4F7B">
        <w:t xml:space="preserve"> </w:t>
      </w:r>
      <w:r>
        <w:t>–</w:t>
      </w:r>
      <w:r w:rsidRPr="001C4F7B">
        <w:t xml:space="preserve"> gyvulininkystė, 7</w:t>
      </w:r>
      <w:r>
        <w:t xml:space="preserve"> </w:t>
      </w:r>
      <w:r w:rsidR="00E45B26">
        <w:t>proc.</w:t>
      </w:r>
      <w:r>
        <w:t xml:space="preserve"> –</w:t>
      </w:r>
      <w:r w:rsidRPr="001C4F7B">
        <w:t xml:space="preserve"> sudaro mišrūs ūkiai, 3</w:t>
      </w:r>
      <w:r>
        <w:t xml:space="preserve"> </w:t>
      </w:r>
      <w:r w:rsidR="00E45B26">
        <w:t>proc.</w:t>
      </w:r>
      <w:r>
        <w:t xml:space="preserve"> –</w:t>
      </w:r>
      <w:r w:rsidRPr="001C4F7B">
        <w:t xml:space="preserve"> miškininkystė ir alternatyvi žemės ūkio veikla. </w:t>
      </w:r>
      <w:r>
        <w:t>Visas valdų</w:t>
      </w:r>
      <w:r w:rsidRPr="001C4F7B">
        <w:t xml:space="preserve"> plotas </w:t>
      </w:r>
      <w:r>
        <w:t xml:space="preserve">– </w:t>
      </w:r>
      <w:r w:rsidRPr="001C4F7B">
        <w:t>91</w:t>
      </w:r>
      <w:r>
        <w:t xml:space="preserve"> </w:t>
      </w:r>
      <w:r w:rsidRPr="001C4F7B">
        <w:t xml:space="preserve">357 ha. Vidutinis žemės ūkio valdos dydis </w:t>
      </w:r>
      <w:r>
        <w:t xml:space="preserve">– </w:t>
      </w:r>
      <w:r w:rsidRPr="001C4F7B">
        <w:t>24,57 ha.</w:t>
      </w:r>
    </w:p>
    <w:p w14:paraId="266F2228" w14:textId="52CBB298" w:rsidR="00985CB4" w:rsidRPr="005416FA" w:rsidRDefault="00E45B26" w:rsidP="00985CB4">
      <w:pPr>
        <w:ind w:firstLine="709"/>
      </w:pPr>
      <w:r>
        <w:t>Y</w:t>
      </w:r>
      <w:r w:rsidR="00985CB4" w:rsidRPr="005416FA">
        <w:t>ra 1</w:t>
      </w:r>
      <w:r w:rsidR="00985CB4">
        <w:t xml:space="preserve"> </w:t>
      </w:r>
      <w:r>
        <w:t>479 registruoti pašarų ūkio subjektai</w:t>
      </w:r>
      <w:r w:rsidR="00985CB4" w:rsidRPr="005416FA">
        <w:t>.</w:t>
      </w:r>
    </w:p>
    <w:p w14:paraId="2890F483" w14:textId="77777777" w:rsidR="00E45B26" w:rsidRDefault="00E45B26" w:rsidP="00E45B26">
      <w:pPr>
        <w:ind w:firstLine="709"/>
        <w:rPr>
          <w:bCs/>
          <w:color w:val="000000"/>
        </w:rPr>
      </w:pPr>
      <w:r>
        <w:rPr>
          <w:bCs/>
          <w:color w:val="000000"/>
        </w:rPr>
        <w:t>P</w:t>
      </w:r>
      <w:r w:rsidR="00985CB4" w:rsidRPr="00E56B2E">
        <w:rPr>
          <w:bCs/>
          <w:color w:val="000000"/>
        </w:rPr>
        <w:t>ateikt</w:t>
      </w:r>
      <w:r w:rsidR="00985CB4">
        <w:rPr>
          <w:bCs/>
          <w:color w:val="000000"/>
        </w:rPr>
        <w:t>i</w:t>
      </w:r>
      <w:r w:rsidR="00985CB4" w:rsidRPr="00E56B2E">
        <w:rPr>
          <w:bCs/>
          <w:color w:val="000000"/>
        </w:rPr>
        <w:t xml:space="preserve"> </w:t>
      </w:r>
      <w:r w:rsidR="00985CB4">
        <w:rPr>
          <w:bCs/>
          <w:color w:val="000000"/>
        </w:rPr>
        <w:t>6</w:t>
      </w:r>
      <w:r w:rsidR="00985CB4" w:rsidRPr="00E56B2E">
        <w:rPr>
          <w:bCs/>
          <w:color w:val="000000"/>
        </w:rPr>
        <w:t xml:space="preserve"> žemės ūkio veiklos subjekt</w:t>
      </w:r>
      <w:r w:rsidR="00985CB4">
        <w:rPr>
          <w:bCs/>
          <w:color w:val="000000"/>
        </w:rPr>
        <w:t>ų</w:t>
      </w:r>
      <w:r w:rsidR="00985CB4" w:rsidRPr="00E56B2E">
        <w:rPr>
          <w:bCs/>
          <w:color w:val="000000"/>
        </w:rPr>
        <w:t xml:space="preserve"> prašyma</w:t>
      </w:r>
      <w:r w:rsidR="00985CB4">
        <w:rPr>
          <w:bCs/>
          <w:color w:val="000000"/>
        </w:rPr>
        <w:t>i</w:t>
      </w:r>
      <w:r w:rsidR="00985CB4" w:rsidRPr="00E56B2E">
        <w:rPr>
          <w:bCs/>
          <w:color w:val="000000"/>
        </w:rPr>
        <w:t xml:space="preserve"> dėl paramos </w:t>
      </w:r>
      <w:r w:rsidR="00985CB4">
        <w:rPr>
          <w:bCs/>
          <w:color w:val="000000"/>
        </w:rPr>
        <w:t xml:space="preserve">paskaičiavimo, </w:t>
      </w:r>
      <w:r>
        <w:rPr>
          <w:bCs/>
          <w:color w:val="000000"/>
        </w:rPr>
        <w:t xml:space="preserve">patyrus nuostolius </w:t>
      </w:r>
      <w:r w:rsidR="00985CB4" w:rsidRPr="00E56B2E">
        <w:rPr>
          <w:bCs/>
          <w:color w:val="000000"/>
        </w:rPr>
        <w:t xml:space="preserve">dėl </w:t>
      </w:r>
      <w:r w:rsidR="00985CB4">
        <w:rPr>
          <w:bCs/>
          <w:color w:val="000000"/>
        </w:rPr>
        <w:t>šalnų ir sausros.</w:t>
      </w:r>
    </w:p>
    <w:p w14:paraId="28BF78BE" w14:textId="77777777" w:rsidR="00C119DD" w:rsidRDefault="00985CB4" w:rsidP="00C119DD">
      <w:pPr>
        <w:ind w:firstLine="709"/>
        <w:rPr>
          <w:bCs/>
          <w:color w:val="000000"/>
        </w:rPr>
      </w:pPr>
      <w:r w:rsidRPr="00360C02">
        <w:rPr>
          <w:color w:val="000000"/>
        </w:rPr>
        <w:t>201</w:t>
      </w:r>
      <w:r>
        <w:rPr>
          <w:color w:val="000000"/>
        </w:rPr>
        <w:t>9</w:t>
      </w:r>
      <w:r w:rsidRPr="00360C02">
        <w:rPr>
          <w:color w:val="000000"/>
        </w:rPr>
        <w:t xml:space="preserve"> m</w:t>
      </w:r>
      <w:r w:rsidR="00976258">
        <w:rPr>
          <w:color w:val="000000"/>
        </w:rPr>
        <w:t>etais</w:t>
      </w:r>
      <w:r>
        <w:rPr>
          <w:color w:val="000000"/>
        </w:rPr>
        <w:t xml:space="preserve"> patikrinta ir </w:t>
      </w:r>
      <w:r w:rsidRPr="00D24556">
        <w:t xml:space="preserve">sertifikuota 49 ūkio subjektai, kurių sertifikuotas plotas sudarė </w:t>
      </w:r>
      <w:r w:rsidR="00C119DD">
        <w:br/>
      </w:r>
      <w:r w:rsidRPr="00D24556">
        <w:t>5</w:t>
      </w:r>
      <w:r>
        <w:t xml:space="preserve"> </w:t>
      </w:r>
      <w:r w:rsidRPr="00D24556">
        <w:t>078 ha. Pagal deklaruotus ekologinių ūkių plotus rajonas 13 vietoje iš 56 savivaldyb</w:t>
      </w:r>
      <w:r>
        <w:t xml:space="preserve">ių, </w:t>
      </w:r>
      <w:r w:rsidRPr="00D24556">
        <w:t xml:space="preserve"> deklaravusių ekologinius plotus.</w:t>
      </w:r>
      <w:r w:rsidR="00C119DD">
        <w:rPr>
          <w:bCs/>
          <w:color w:val="000000"/>
        </w:rPr>
        <w:t xml:space="preserve"> </w:t>
      </w:r>
      <w:r w:rsidR="00C119DD">
        <w:t>S</w:t>
      </w:r>
      <w:r w:rsidRPr="00D24556">
        <w:t xml:space="preserve">ertifikuoti </w:t>
      </w:r>
      <w:r w:rsidR="00F111D2">
        <w:rPr>
          <w:lang w:val="en-US"/>
        </w:rPr>
        <w:t>8</w:t>
      </w:r>
      <w:r w:rsidRPr="00D24556">
        <w:t xml:space="preserve"> gyvulių ir gyvulininkystės produktų augintojai: Aurimas</w:t>
      </w:r>
      <w:r w:rsidRPr="003B5C23">
        <w:t xml:space="preserve"> Bezaras (avys), Dovidas Breivė, Tomas Breivė (pienas, galvijai), Ričardas Jasiūnas (galvijai), Edita</w:t>
      </w:r>
      <w:r w:rsidRPr="005C4670">
        <w:rPr>
          <w:color w:val="000000"/>
        </w:rPr>
        <w:t xml:space="preserve"> Baublienė</w:t>
      </w:r>
      <w:r w:rsidRPr="00BA368A">
        <w:rPr>
          <w:color w:val="FF0000"/>
        </w:rPr>
        <w:t xml:space="preserve"> </w:t>
      </w:r>
      <w:r w:rsidRPr="005C4670">
        <w:rPr>
          <w:color w:val="000000"/>
        </w:rPr>
        <w:t>(galvijai, pienas, arkliai)</w:t>
      </w:r>
      <w:r>
        <w:rPr>
          <w:color w:val="000000"/>
        </w:rPr>
        <w:t>, ŽŪB</w:t>
      </w:r>
      <w:r w:rsidRPr="005C4670">
        <w:rPr>
          <w:color w:val="000000"/>
        </w:rPr>
        <w:t xml:space="preserve"> „AUGA Smilgiai“ (galvijai, pienas</w:t>
      </w:r>
      <w:bookmarkStart w:id="7" w:name="_Hlk29815466"/>
      <w:r w:rsidRPr="005C4670">
        <w:rPr>
          <w:color w:val="000000"/>
        </w:rPr>
        <w:t>)</w:t>
      </w:r>
      <w:bookmarkEnd w:id="7"/>
      <w:r w:rsidRPr="005C4670">
        <w:rPr>
          <w:color w:val="000000"/>
        </w:rPr>
        <w:t>, Marius Kruopas (</w:t>
      </w:r>
      <w:r>
        <w:rPr>
          <w:color w:val="000000"/>
        </w:rPr>
        <w:t xml:space="preserve">avys, </w:t>
      </w:r>
      <w:r w:rsidRPr="005C4670">
        <w:rPr>
          <w:color w:val="000000"/>
        </w:rPr>
        <w:t>galvijai, arkliai), Daiva Morkūnienė (avys).</w:t>
      </w:r>
    </w:p>
    <w:p w14:paraId="0C165B11" w14:textId="77777777" w:rsidR="00C119DD" w:rsidRDefault="00985CB4" w:rsidP="00C119DD">
      <w:pPr>
        <w:ind w:firstLine="709"/>
        <w:rPr>
          <w:bCs/>
          <w:color w:val="000000"/>
        </w:rPr>
      </w:pPr>
      <w:r w:rsidRPr="00C119DD">
        <w:rPr>
          <w:iCs/>
        </w:rPr>
        <w:t>Ekologinių ūkių skaičiaus ir sertifikuot</w:t>
      </w:r>
      <w:r w:rsidR="00C119DD">
        <w:rPr>
          <w:iCs/>
        </w:rPr>
        <w:t xml:space="preserve">o ploto kaita: </w:t>
      </w:r>
      <w:r>
        <w:t>2015 m</w:t>
      </w:r>
      <w:r w:rsidR="00F111D2">
        <w:t>etas</w:t>
      </w:r>
      <w:r>
        <w:t xml:space="preserve"> – 50 ekolo</w:t>
      </w:r>
      <w:r w:rsidR="00C119DD">
        <w:t xml:space="preserve">ginės gamybos ūkių, 5 177,44 ha; </w:t>
      </w:r>
      <w:r>
        <w:t>2016 m</w:t>
      </w:r>
      <w:r w:rsidR="00F111D2">
        <w:t>etais</w:t>
      </w:r>
      <w:r>
        <w:t xml:space="preserve"> – 52 ekologinės gamybos</w:t>
      </w:r>
      <w:r w:rsidR="00C119DD">
        <w:t xml:space="preserve"> ūkiai, 5 963 ha; </w:t>
      </w:r>
      <w:r>
        <w:t>2017 m</w:t>
      </w:r>
      <w:r w:rsidR="00F111D2">
        <w:t>etais</w:t>
      </w:r>
      <w:r>
        <w:t xml:space="preserve"> – 49 eko</w:t>
      </w:r>
      <w:r w:rsidR="00C119DD">
        <w:t xml:space="preserve">loginės gamybos ūkiai, 5 976 ha; </w:t>
      </w:r>
      <w:r>
        <w:t>2018 m</w:t>
      </w:r>
      <w:r w:rsidR="00F111D2">
        <w:t>etais</w:t>
      </w:r>
      <w:r w:rsidR="00C119DD">
        <w:t xml:space="preserve"> – 51 ekologinės gamybos ūkis, 6 130,65 ha; </w:t>
      </w:r>
      <w:r>
        <w:t>2019 m</w:t>
      </w:r>
      <w:r w:rsidR="00F111D2">
        <w:t>etais</w:t>
      </w:r>
      <w:r>
        <w:t xml:space="preserve"> – </w:t>
      </w:r>
      <w:r w:rsidR="00C119DD">
        <w:br/>
      </w:r>
      <w:r>
        <w:t>49</w:t>
      </w:r>
      <w:r w:rsidRPr="002744F2">
        <w:t xml:space="preserve"> </w:t>
      </w:r>
      <w:r>
        <w:t>ekologinės gamybos ūkiai, 5 078,43 ha.</w:t>
      </w:r>
    </w:p>
    <w:p w14:paraId="2D653113" w14:textId="77777777" w:rsidR="00C119DD" w:rsidRDefault="00985CB4" w:rsidP="00C119DD">
      <w:pPr>
        <w:ind w:firstLine="709"/>
        <w:rPr>
          <w:bCs/>
          <w:color w:val="000000"/>
        </w:rPr>
      </w:pPr>
      <w:r w:rsidRPr="008D672A">
        <w:rPr>
          <w:bCs/>
        </w:rPr>
        <w:lastRenderedPageBreak/>
        <w:t>Nacionalinės kokybės produktų augintojų produkcija ženklinama NKP ženklu. Tai natūralesni ir maistingesni produktai, tuo pačiu tausojama aplinka ir yra galimybė ūkininkams pasinaudoti parama kompensuo</w:t>
      </w:r>
      <w:r w:rsidR="00C119DD">
        <w:rPr>
          <w:bCs/>
        </w:rPr>
        <w:t>jant dalį išlaidų. S</w:t>
      </w:r>
      <w:r w:rsidRPr="008D672A">
        <w:rPr>
          <w:bCs/>
        </w:rPr>
        <w:t>ertifikuota 1</w:t>
      </w:r>
      <w:r w:rsidR="00C119DD">
        <w:rPr>
          <w:bCs/>
        </w:rPr>
        <w:t>9 NKP</w:t>
      </w:r>
      <w:r w:rsidRPr="008D672A">
        <w:rPr>
          <w:bCs/>
        </w:rPr>
        <w:t xml:space="preserve"> augintojų ūkių.</w:t>
      </w:r>
    </w:p>
    <w:p w14:paraId="3A8035AB" w14:textId="77777777" w:rsidR="00C119DD" w:rsidRDefault="00C119DD" w:rsidP="00C119DD">
      <w:pPr>
        <w:ind w:firstLine="709"/>
        <w:rPr>
          <w:bCs/>
          <w:color w:val="000000"/>
        </w:rPr>
      </w:pPr>
      <w:r>
        <w:rPr>
          <w:bCs/>
          <w:color w:val="000000"/>
        </w:rPr>
        <w:t>S</w:t>
      </w:r>
      <w:r w:rsidR="00985CB4">
        <w:rPr>
          <w:color w:val="000000"/>
        </w:rPr>
        <w:t>ėkmingai vyko žemdirbių</w:t>
      </w:r>
      <w:r>
        <w:rPr>
          <w:color w:val="000000"/>
        </w:rPr>
        <w:t xml:space="preserve"> ir kitų kaimo gyventojų mokymai</w:t>
      </w:r>
      <w:r w:rsidR="00985CB4">
        <w:rPr>
          <w:color w:val="000000"/>
        </w:rPr>
        <w:t>, informavimas ir kvalif</w:t>
      </w:r>
      <w:r>
        <w:rPr>
          <w:color w:val="000000"/>
        </w:rPr>
        <w:t>ikacijos tobulinimas:</w:t>
      </w:r>
      <w:r w:rsidR="00985CB4">
        <w:rPr>
          <w:color w:val="000000"/>
        </w:rPr>
        <w:t xml:space="preserve"> 13 seminarų, 26 mokymo kursai,</w:t>
      </w:r>
      <w:r>
        <w:rPr>
          <w:color w:val="000000"/>
        </w:rPr>
        <w:t xml:space="preserve"> 3 lauko dienos, </w:t>
      </w:r>
      <w:r w:rsidR="00985CB4">
        <w:rPr>
          <w:color w:val="000000"/>
        </w:rPr>
        <w:t xml:space="preserve">8 konsultaciniai renginiai. Žemdirbiai dalyvavo įvairiose parodose šalyje ir užsienyje. Įvyko </w:t>
      </w:r>
      <w:r w:rsidR="00985CB4" w:rsidRPr="00F111D2">
        <w:rPr>
          <w:rStyle w:val="Emphasis"/>
          <w:i w:val="0"/>
          <w:iCs w:val="0"/>
          <w:color w:val="000000"/>
        </w:rPr>
        <w:t>rudeninio arimo varžybos.</w:t>
      </w:r>
      <w:r>
        <w:rPr>
          <w:bCs/>
          <w:color w:val="000000"/>
        </w:rPr>
        <w:t xml:space="preserve"> V</w:t>
      </w:r>
      <w:r w:rsidR="00985CB4">
        <w:rPr>
          <w:bCs/>
          <w:color w:val="000000"/>
        </w:rPr>
        <w:t>ykdoma įvairių</w:t>
      </w:r>
      <w:r>
        <w:rPr>
          <w:bCs/>
          <w:color w:val="000000"/>
        </w:rPr>
        <w:t xml:space="preserve"> informacinių leidinių, bukletų</w:t>
      </w:r>
      <w:r w:rsidR="00985CB4">
        <w:rPr>
          <w:bCs/>
          <w:color w:val="000000"/>
        </w:rPr>
        <w:t xml:space="preserve"> sklaida. Visos švietimo ir informavimo priemonės, skirtos žemdirbiams ir kaimo gyventojams</w:t>
      </w:r>
      <w:r>
        <w:rPr>
          <w:bCs/>
          <w:color w:val="000000"/>
        </w:rPr>
        <w:t>,</w:t>
      </w:r>
      <w:r w:rsidR="00985CB4">
        <w:rPr>
          <w:bCs/>
          <w:color w:val="000000"/>
        </w:rPr>
        <w:t xml:space="preserve"> sėkmingai įgyvendintos.</w:t>
      </w:r>
    </w:p>
    <w:p w14:paraId="7E81DBD2" w14:textId="77777777" w:rsidR="00C119DD" w:rsidRDefault="00985CB4" w:rsidP="00C119DD">
      <w:pPr>
        <w:ind w:firstLine="709"/>
        <w:rPr>
          <w:bCs/>
          <w:color w:val="000000"/>
        </w:rPr>
      </w:pPr>
      <w:r>
        <w:rPr>
          <w:bCs/>
          <w:color w:val="000000"/>
        </w:rPr>
        <w:t>Ūkininkai Albinas ir Audronė Kisieliai puoselėja ir gamina tautinio paveldo produkciją: kepa natūralaus raugo, rankomis minkytą duoną, konditerinius gaminius, vykdo edukacinę veiklą. Žirgininkystės verslą sėkmingai plėtoja Molainių žirgyno savininkai ūkininkai Daiva ir Remigijus Zavadskiai</w:t>
      </w:r>
      <w:r w:rsidR="00C119DD">
        <w:rPr>
          <w:bCs/>
          <w:color w:val="000000"/>
        </w:rPr>
        <w:t>,</w:t>
      </w:r>
      <w:r>
        <w:rPr>
          <w:bCs/>
          <w:color w:val="000000"/>
        </w:rPr>
        <w:t xml:space="preserve"> auginantys jojamuosius žirgus. Juos nuomoja norintiems jodinė</w:t>
      </w:r>
      <w:r>
        <w:rPr>
          <w:bCs/>
        </w:rPr>
        <w:t>ti, teikia jojimo pamokas, rengia turistinius ir pramoginius žygius žirgais, organizuoja nemokamas ekskursijas vaikams, vykdo hipoterapiją, taip pat augina, treniruoja jaunus žirgus.</w:t>
      </w:r>
    </w:p>
    <w:p w14:paraId="3656EF2D" w14:textId="77777777" w:rsidR="00C119DD" w:rsidRDefault="00C119DD" w:rsidP="00C119DD">
      <w:pPr>
        <w:ind w:firstLine="709"/>
        <w:rPr>
          <w:bCs/>
          <w:color w:val="000000"/>
        </w:rPr>
      </w:pPr>
      <w:r>
        <w:t>Daugėja</w:t>
      </w:r>
      <w:r w:rsidR="00985CB4">
        <w:t xml:space="preserve"> tiesio</w:t>
      </w:r>
      <w:r>
        <w:t>ginių pardavimų iš ūkių</w:t>
      </w:r>
      <w:r w:rsidR="00985CB4">
        <w:t>. Sėkmingai veiklą vysto Milnoros Pšibišauskienės aromatinių žolynų ekologinis ūkis</w:t>
      </w:r>
      <w:r w:rsidR="00F111D2">
        <w:t>,</w:t>
      </w:r>
      <w:r>
        <w:t xml:space="preserve"> turintis interneto</w:t>
      </w:r>
      <w:r w:rsidR="00985CB4">
        <w:t xml:space="preserve"> puslapį ir vykdantis elektroninę prekybą vaistažolėmis. Ekologinio ūkio ūkininkas Juozas Klioris gamina rugių, avižų, žirnių miltus ir sėkmingai jais prekiauja. Jaunasis bitininkas Vaidas Arbutavičius sėkmingai plėtoja savo verslą, viešina ir prek</w:t>
      </w:r>
      <w:r>
        <w:t>iauja medumi savo interneto</w:t>
      </w:r>
      <w:r w:rsidR="00985CB4">
        <w:t xml:space="preserve"> puslapyje. Karsakiškio seniūnijoje ūkininkauja garsi žolininkė Dalė Petraitienė, kuri vykdo ir švietėjišką veiklą. Ūkininkai Mikas Pačekajus, Alvidas Vai</w:t>
      </w:r>
      <w:r>
        <w:t>čiūnas plėtoja biokuro gamybą. Ū</w:t>
      </w:r>
      <w:r w:rsidR="00985CB4">
        <w:t>kininkas Eduardas Kubilius</w:t>
      </w:r>
      <w:r>
        <w:t>,</w:t>
      </w:r>
      <w:r w:rsidR="00985CB4">
        <w:t xml:space="preserve"> vienas pirmųjų Lietuvoje įkūręs triušių veislyną,</w:t>
      </w:r>
      <w:r w:rsidR="00F111D2">
        <w:t xml:space="preserve"> šiuo metu</w:t>
      </w:r>
      <w:r w:rsidR="00985CB4">
        <w:t xml:space="preserve"> verčiasi kailine triušininkyste. Jis su žmona Rita augina įvairiausių spalvų reksų ir satinų veislių ilgaausius ir iš jų kailiukų siuva kepures, pirštines, apykakles, k</w:t>
      </w:r>
      <w:r>
        <w:t xml:space="preserve">ailinius ir kt. Alė ir Sigitas </w:t>
      </w:r>
      <w:r w:rsidR="00985CB4">
        <w:t>Vansiai pina įvairius gaminius iš tošies. Aušra ir Irmantas Švedarauskai iš Paįstrio seniūnijos augina dekoratyvines vištas ir dalyvauja įvairiose parodose. Renatos ir Rolando Meleškų ūkis garsėja auginamomis alpakomis</w:t>
      </w:r>
      <w:r>
        <w:t xml:space="preserve"> ir gaminiais iš jų vilnos.</w:t>
      </w:r>
      <w:r w:rsidR="00985CB4">
        <w:t xml:space="preserve"> Alvydo Abukausko šeimos ūkis augina gėles, daržoves, jų daigus, prekiauja įvairiomis užaugintomis daržovėmis. Janina Krikštaponienė iš Trakiškio savo ūkyje, augindama </w:t>
      </w:r>
      <w:r w:rsidR="00985CB4" w:rsidRPr="00C119DD">
        <w:rPr>
          <w:i/>
        </w:rPr>
        <w:t>Helix aspersa Maxima</w:t>
      </w:r>
      <w:r w:rsidR="00985CB4">
        <w:t xml:space="preserve"> sraiges, vykdo edukacinę veiklą, degustuojant gaminius</w:t>
      </w:r>
      <w:r>
        <w:t>,</w:t>
      </w:r>
      <w:r w:rsidR="00985CB4">
        <w:t xml:space="preserve"> pagamintus iš sraigių. Ūkininkai Gintaras Taujanskas ir Daiva Bagdonienė įkūrė vaistažolių ūkį, gamina hidrolatus, įvairius suvenyrus iš vaško ir vaistažolių</w:t>
      </w:r>
      <w:r w:rsidR="00985CB4" w:rsidRPr="007777D4">
        <w:t>:</w:t>
      </w:r>
      <w:r w:rsidR="00985CB4">
        <w:t xml:space="preserve"> daro bičių vaško žvakes, žaislus kalėdinėms eglutėms, nuomoja baidares ir visa tai</w:t>
      </w:r>
      <w:r>
        <w:t xml:space="preserve"> viešina </w:t>
      </w:r>
      <w:r w:rsidR="00F111D2" w:rsidRPr="00C119DD">
        <w:rPr>
          <w:i/>
        </w:rPr>
        <w:t>F</w:t>
      </w:r>
      <w:r w:rsidR="00985CB4" w:rsidRPr="00C119DD">
        <w:rPr>
          <w:i/>
        </w:rPr>
        <w:t>acebook</w:t>
      </w:r>
      <w:r w:rsidR="00985CB4">
        <w:t>.</w:t>
      </w:r>
      <w:r>
        <w:rPr>
          <w:bCs/>
          <w:color w:val="000000"/>
        </w:rPr>
        <w:t xml:space="preserve"> T</w:t>
      </w:r>
      <w:r w:rsidR="00985CB4">
        <w:t>arptautinėje jurginų parodoje selekcininkės Virginijos Gasiūnaitės iš Skaistgirių kaimo jurginas „O</w:t>
      </w:r>
      <w:r>
        <w:t>tilija</w:t>
      </w:r>
      <w:r w:rsidR="00985CB4">
        <w:t>“ nominacijoje „</w:t>
      </w:r>
      <w:r>
        <w:t xml:space="preserve">Geriausia veislė skynimui“ </w:t>
      </w:r>
      <w:r w:rsidR="00985CB4">
        <w:t>pripažintas laimėtoju.</w:t>
      </w:r>
      <w:r>
        <w:rPr>
          <w:bCs/>
          <w:color w:val="000000"/>
        </w:rPr>
        <w:t xml:space="preserve"> </w:t>
      </w:r>
      <w:r w:rsidR="00985CB4">
        <w:rPr>
          <w:rFonts w:cs="Times New Roman"/>
        </w:rPr>
        <w:t>Ūkininkas Albertas Klikūnas Naujamiesči</w:t>
      </w:r>
      <w:r>
        <w:rPr>
          <w:rFonts w:cs="Times New Roman"/>
        </w:rPr>
        <w:t>o vienkiemyje</w:t>
      </w:r>
      <w:r w:rsidR="00985CB4">
        <w:rPr>
          <w:rFonts w:cs="Times New Roman"/>
        </w:rPr>
        <w:t xml:space="preserve"> kolekcionuoja ir restauruoja senąją arklinę</w:t>
      </w:r>
      <w:r>
        <w:rPr>
          <w:rFonts w:cs="Times New Roman"/>
        </w:rPr>
        <w:t xml:space="preserve"> žemės ūkio techniką</w:t>
      </w:r>
      <w:r w:rsidR="00985CB4">
        <w:rPr>
          <w:rFonts w:cs="Times New Roman"/>
        </w:rPr>
        <w:t xml:space="preserve">. Ūkininko akys suspindi kaskart, kai tik pavyksta surasti naują eksponatą, o kiekvienam, atvykusiam į svečius, ūkininkas dovanoja seną arklio pasagą </w:t>
      </w:r>
      <w:r w:rsidR="00F111D2">
        <w:rPr>
          <w:rFonts w:cs="Times New Roman"/>
        </w:rPr>
        <w:t>–</w:t>
      </w:r>
      <w:r w:rsidR="00985CB4">
        <w:rPr>
          <w:rFonts w:cs="Times New Roman"/>
        </w:rPr>
        <w:t xml:space="preserve"> laimei gaudyti. </w:t>
      </w:r>
    </w:p>
    <w:p w14:paraId="63AA387A" w14:textId="77777777" w:rsidR="00A30F71" w:rsidRDefault="00985CB4" w:rsidP="00A30F71">
      <w:pPr>
        <w:ind w:firstLine="709"/>
        <w:rPr>
          <w:bCs/>
          <w:color w:val="000000"/>
        </w:rPr>
      </w:pPr>
      <w:r>
        <w:rPr>
          <w:color w:val="000000"/>
        </w:rPr>
        <w:t>2019</w:t>
      </w:r>
      <w:r w:rsidRPr="003665D8">
        <w:rPr>
          <w:color w:val="000000"/>
        </w:rPr>
        <w:t xml:space="preserve"> </w:t>
      </w:r>
      <w:r w:rsidRPr="001772C6">
        <w:rPr>
          <w:color w:val="000000"/>
        </w:rPr>
        <w:t>m</w:t>
      </w:r>
      <w:r w:rsidR="00F111D2">
        <w:rPr>
          <w:color w:val="000000"/>
        </w:rPr>
        <w:t>etais</w:t>
      </w:r>
      <w:r w:rsidRPr="001772C6">
        <w:rPr>
          <w:color w:val="000000"/>
        </w:rPr>
        <w:t xml:space="preserve"> dėl medžiojamųjų gyvūnų padarytos žalos žemės ūkio pasėliuose nustatymo kreipėsi </w:t>
      </w:r>
      <w:r>
        <w:rPr>
          <w:color w:val="000000"/>
        </w:rPr>
        <w:t>40</w:t>
      </w:r>
      <w:r w:rsidRPr="001772C6">
        <w:rPr>
          <w:color w:val="000000"/>
        </w:rPr>
        <w:t xml:space="preserve"> pareiškėj</w:t>
      </w:r>
      <w:r>
        <w:rPr>
          <w:color w:val="000000"/>
        </w:rPr>
        <w:t>ų</w:t>
      </w:r>
      <w:r w:rsidRPr="001772C6">
        <w:rPr>
          <w:color w:val="000000"/>
        </w:rPr>
        <w:t>. Surašyt</w:t>
      </w:r>
      <w:r>
        <w:rPr>
          <w:color w:val="000000"/>
        </w:rPr>
        <w:t>a</w:t>
      </w:r>
      <w:r w:rsidRPr="001772C6">
        <w:rPr>
          <w:color w:val="000000"/>
        </w:rPr>
        <w:t xml:space="preserve"> </w:t>
      </w:r>
      <w:r>
        <w:rPr>
          <w:color w:val="000000"/>
        </w:rPr>
        <w:t xml:space="preserve">40 </w:t>
      </w:r>
      <w:r w:rsidRPr="001772C6">
        <w:rPr>
          <w:color w:val="000000"/>
        </w:rPr>
        <w:t>apžiūros akt</w:t>
      </w:r>
      <w:r>
        <w:rPr>
          <w:color w:val="000000"/>
        </w:rPr>
        <w:t>ų</w:t>
      </w:r>
      <w:r w:rsidRPr="001772C6">
        <w:rPr>
          <w:color w:val="000000"/>
        </w:rPr>
        <w:t>. Komisija medžiojamųjų gyvūnų p</w:t>
      </w:r>
      <w:r w:rsidR="00A30F71">
        <w:rPr>
          <w:color w:val="000000"/>
        </w:rPr>
        <w:t xml:space="preserve">adarytai žalai apskaičiuoti </w:t>
      </w:r>
      <w:r w:rsidRPr="001772C6">
        <w:rPr>
          <w:color w:val="000000"/>
        </w:rPr>
        <w:t xml:space="preserve">apžiūrėjo </w:t>
      </w:r>
      <w:r>
        <w:rPr>
          <w:color w:val="000000"/>
        </w:rPr>
        <w:t xml:space="preserve">ir įvertino 72 pasėlių </w:t>
      </w:r>
      <w:r w:rsidRPr="001772C6">
        <w:rPr>
          <w:color w:val="000000"/>
        </w:rPr>
        <w:t>plotus</w:t>
      </w:r>
      <w:r>
        <w:rPr>
          <w:color w:val="000000"/>
        </w:rPr>
        <w:t>.</w:t>
      </w:r>
    </w:p>
    <w:p w14:paraId="6768FA49" w14:textId="0E40DC48" w:rsidR="00985CB4" w:rsidRPr="00A30F71" w:rsidRDefault="00A30F71" w:rsidP="00A30F71">
      <w:pPr>
        <w:ind w:firstLine="709"/>
        <w:rPr>
          <w:bCs/>
          <w:color w:val="000000"/>
        </w:rPr>
      </w:pPr>
      <w:r>
        <w:rPr>
          <w:bCs/>
        </w:rPr>
        <w:t>Medžiojamųjų gyvūnų padaryta žala</w:t>
      </w:r>
      <w:r w:rsidR="00985CB4" w:rsidRPr="00976258">
        <w:rPr>
          <w:bCs/>
        </w:rPr>
        <w:t xml:space="preserve"> 2016–2019 m</w:t>
      </w:r>
      <w:r>
        <w:rPr>
          <w:bCs/>
        </w:rPr>
        <w:t>etais:</w:t>
      </w:r>
    </w:p>
    <w:tbl>
      <w:tblPr>
        <w:tblW w:w="9430" w:type="dxa"/>
        <w:tblInd w:w="46" w:type="dxa"/>
        <w:tblLayout w:type="fixed"/>
        <w:tblLook w:val="0000" w:firstRow="0" w:lastRow="0" w:firstColumn="0" w:lastColumn="0" w:noHBand="0" w:noVBand="0"/>
      </w:tblPr>
      <w:tblGrid>
        <w:gridCol w:w="658"/>
        <w:gridCol w:w="2552"/>
        <w:gridCol w:w="1657"/>
        <w:gridCol w:w="1516"/>
        <w:gridCol w:w="15"/>
        <w:gridCol w:w="1471"/>
        <w:gridCol w:w="1546"/>
        <w:gridCol w:w="15"/>
      </w:tblGrid>
      <w:tr w:rsidR="00985CB4" w:rsidRPr="00976258" w14:paraId="1C61907F" w14:textId="77777777" w:rsidTr="00A30F71">
        <w:trPr>
          <w:gridAfter w:val="1"/>
          <w:wAfter w:w="15" w:type="dxa"/>
          <w:trHeight w:val="394"/>
        </w:trPr>
        <w:tc>
          <w:tcPr>
            <w:tcW w:w="658" w:type="dxa"/>
            <w:tcBorders>
              <w:top w:val="single" w:sz="4" w:space="0" w:color="000000"/>
              <w:left w:val="single" w:sz="4" w:space="0" w:color="000000"/>
              <w:bottom w:val="single" w:sz="4" w:space="0" w:color="000000"/>
            </w:tcBorders>
            <w:shd w:val="clear" w:color="auto" w:fill="auto"/>
            <w:vAlign w:val="center"/>
          </w:tcPr>
          <w:p w14:paraId="4156BCF4" w14:textId="2DC69120" w:rsidR="00985CB4" w:rsidRPr="00976258" w:rsidRDefault="00985CB4" w:rsidP="00985CB4">
            <w:pPr>
              <w:snapToGrid w:val="0"/>
              <w:jc w:val="center"/>
              <w:rPr>
                <w:iCs/>
                <w:sz w:val="20"/>
              </w:rPr>
            </w:pPr>
            <w:r w:rsidRPr="00976258">
              <w:rPr>
                <w:iCs/>
                <w:sz w:val="20"/>
              </w:rPr>
              <w:t>E</w:t>
            </w:r>
            <w:r w:rsidR="00321942">
              <w:rPr>
                <w:iCs/>
                <w:sz w:val="20"/>
              </w:rPr>
              <w:t>E</w:t>
            </w:r>
            <w:r w:rsidRPr="00976258">
              <w:rPr>
                <w:iCs/>
                <w:sz w:val="20"/>
              </w:rPr>
              <w:t>il. Nr.</w:t>
            </w:r>
          </w:p>
        </w:tc>
        <w:tc>
          <w:tcPr>
            <w:tcW w:w="2552" w:type="dxa"/>
            <w:tcBorders>
              <w:top w:val="single" w:sz="4" w:space="0" w:color="000000"/>
              <w:left w:val="single" w:sz="4" w:space="0" w:color="000000"/>
              <w:bottom w:val="single" w:sz="4" w:space="0" w:color="000000"/>
            </w:tcBorders>
            <w:shd w:val="clear" w:color="auto" w:fill="auto"/>
            <w:vAlign w:val="center"/>
          </w:tcPr>
          <w:p w14:paraId="379BAED6" w14:textId="77777777" w:rsidR="00985CB4" w:rsidRPr="00976258" w:rsidRDefault="00985CB4" w:rsidP="00F111D2">
            <w:pPr>
              <w:snapToGrid w:val="0"/>
              <w:rPr>
                <w:iCs/>
                <w:sz w:val="20"/>
              </w:rPr>
            </w:pPr>
            <w:r w:rsidRPr="00976258">
              <w:rPr>
                <w:iCs/>
                <w:sz w:val="20"/>
              </w:rPr>
              <w:t>Rodikliai</w:t>
            </w:r>
          </w:p>
        </w:tc>
        <w:tc>
          <w:tcPr>
            <w:tcW w:w="1657" w:type="dxa"/>
            <w:tcBorders>
              <w:top w:val="single" w:sz="4" w:space="0" w:color="000000"/>
              <w:left w:val="single" w:sz="4" w:space="0" w:color="000000"/>
              <w:bottom w:val="single" w:sz="4" w:space="0" w:color="000000"/>
              <w:right w:val="single" w:sz="4" w:space="0" w:color="000000"/>
            </w:tcBorders>
            <w:vAlign w:val="center"/>
          </w:tcPr>
          <w:p w14:paraId="6A8F2B8B" w14:textId="77777777" w:rsidR="00985CB4" w:rsidRPr="00976258" w:rsidRDefault="00985CB4" w:rsidP="00F111D2">
            <w:pPr>
              <w:snapToGrid w:val="0"/>
              <w:ind w:firstLine="0"/>
              <w:rPr>
                <w:iCs/>
                <w:sz w:val="20"/>
              </w:rPr>
            </w:pPr>
            <w:r w:rsidRPr="00976258">
              <w:rPr>
                <w:iCs/>
                <w:sz w:val="20"/>
              </w:rPr>
              <w:t>2016 m.</w:t>
            </w:r>
          </w:p>
        </w:tc>
        <w:tc>
          <w:tcPr>
            <w:tcW w:w="1516" w:type="dxa"/>
            <w:tcBorders>
              <w:top w:val="single" w:sz="4" w:space="0" w:color="000000"/>
              <w:left w:val="single" w:sz="4" w:space="0" w:color="000000"/>
              <w:bottom w:val="single" w:sz="4" w:space="0" w:color="000000"/>
              <w:right w:val="single" w:sz="4" w:space="0" w:color="000000"/>
            </w:tcBorders>
            <w:vAlign w:val="center"/>
          </w:tcPr>
          <w:p w14:paraId="1186719B" w14:textId="77777777" w:rsidR="00985CB4" w:rsidRPr="00976258" w:rsidRDefault="00985CB4" w:rsidP="00F111D2">
            <w:pPr>
              <w:snapToGrid w:val="0"/>
              <w:ind w:firstLine="0"/>
              <w:rPr>
                <w:iCs/>
                <w:sz w:val="20"/>
              </w:rPr>
            </w:pPr>
            <w:r w:rsidRPr="00976258">
              <w:rPr>
                <w:iCs/>
                <w:color w:val="000000"/>
                <w:sz w:val="20"/>
              </w:rPr>
              <w:t>2017 m.</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6DC0EF51" w14:textId="77777777" w:rsidR="00985CB4" w:rsidRPr="00976258" w:rsidRDefault="00985CB4" w:rsidP="00F111D2">
            <w:pPr>
              <w:snapToGrid w:val="0"/>
              <w:ind w:firstLine="0"/>
              <w:rPr>
                <w:iCs/>
                <w:sz w:val="20"/>
              </w:rPr>
            </w:pPr>
            <w:r w:rsidRPr="00976258">
              <w:rPr>
                <w:iCs/>
                <w:sz w:val="20"/>
              </w:rPr>
              <w:t>2018 m.</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9F67B" w14:textId="77777777" w:rsidR="00985CB4" w:rsidRPr="00976258" w:rsidRDefault="00985CB4" w:rsidP="00F111D2">
            <w:pPr>
              <w:snapToGrid w:val="0"/>
              <w:ind w:firstLine="0"/>
              <w:rPr>
                <w:iCs/>
                <w:sz w:val="20"/>
              </w:rPr>
            </w:pPr>
            <w:r w:rsidRPr="00976258">
              <w:rPr>
                <w:iCs/>
                <w:sz w:val="20"/>
              </w:rPr>
              <w:t>2019 m.</w:t>
            </w:r>
          </w:p>
        </w:tc>
      </w:tr>
      <w:tr w:rsidR="00985CB4" w:rsidRPr="00976258" w14:paraId="7016FBB7"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65F11A5F" w14:textId="5D7B9D2C" w:rsidR="00985CB4" w:rsidRPr="00321942" w:rsidRDefault="00321942" w:rsidP="00985CB4">
            <w:pPr>
              <w:snapToGrid w:val="0"/>
              <w:rPr>
                <w:sz w:val="20"/>
                <w:lang w:val="en-US"/>
              </w:rPr>
            </w:pPr>
            <w:r>
              <w:rPr>
                <w:sz w:val="20"/>
              </w:rPr>
              <w:t>Ą</w:t>
            </w:r>
            <w:r>
              <w:rPr>
                <w:sz w:val="20"/>
                <w:lang w:val="en-US"/>
              </w:rPr>
              <w:t>1.</w:t>
            </w:r>
          </w:p>
        </w:tc>
        <w:tc>
          <w:tcPr>
            <w:tcW w:w="2552" w:type="dxa"/>
            <w:tcBorders>
              <w:top w:val="single" w:sz="4" w:space="0" w:color="000000"/>
              <w:left w:val="single" w:sz="4" w:space="0" w:color="000000"/>
              <w:bottom w:val="single" w:sz="4" w:space="0" w:color="000000"/>
            </w:tcBorders>
            <w:shd w:val="clear" w:color="auto" w:fill="auto"/>
            <w:vAlign w:val="center"/>
          </w:tcPr>
          <w:p w14:paraId="6D8D9E3A" w14:textId="77777777" w:rsidR="00985CB4" w:rsidRPr="00976258" w:rsidRDefault="00985CB4" w:rsidP="00A30F71">
            <w:pPr>
              <w:snapToGrid w:val="0"/>
              <w:ind w:firstLine="0"/>
              <w:jc w:val="left"/>
              <w:rPr>
                <w:sz w:val="20"/>
              </w:rPr>
            </w:pPr>
            <w:r w:rsidRPr="00976258">
              <w:rPr>
                <w:sz w:val="20"/>
              </w:rPr>
              <w:t>Kreipėsi dėl padarytos žalos fizinių ir juridinių asmenų</w:t>
            </w:r>
          </w:p>
        </w:tc>
        <w:tc>
          <w:tcPr>
            <w:tcW w:w="1657" w:type="dxa"/>
            <w:tcBorders>
              <w:top w:val="single" w:sz="4" w:space="0" w:color="000000"/>
              <w:left w:val="single" w:sz="4" w:space="0" w:color="000000"/>
              <w:bottom w:val="single" w:sz="4" w:space="0" w:color="000000"/>
              <w:right w:val="single" w:sz="4" w:space="0" w:color="000000"/>
            </w:tcBorders>
            <w:vAlign w:val="center"/>
          </w:tcPr>
          <w:p w14:paraId="6CFC109A" w14:textId="77777777" w:rsidR="00985CB4" w:rsidRPr="00976258" w:rsidRDefault="00985CB4" w:rsidP="00F111D2">
            <w:pPr>
              <w:tabs>
                <w:tab w:val="left" w:pos="510"/>
                <w:tab w:val="center" w:pos="793"/>
              </w:tabs>
              <w:snapToGrid w:val="0"/>
              <w:ind w:firstLine="0"/>
              <w:rPr>
                <w:sz w:val="20"/>
              </w:rPr>
            </w:pPr>
            <w:r w:rsidRPr="00976258">
              <w:rPr>
                <w:sz w:val="20"/>
              </w:rPr>
              <w:t>71</w:t>
            </w:r>
          </w:p>
          <w:p w14:paraId="1D15D5C4" w14:textId="77777777" w:rsidR="00985CB4" w:rsidRPr="00976258" w:rsidRDefault="00985CB4" w:rsidP="00985CB4">
            <w:pPr>
              <w:snapToGrid w:val="0"/>
              <w:jc w:val="center"/>
              <w:rPr>
                <w:sz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6F6CE02" w14:textId="77777777" w:rsidR="00321942" w:rsidRDefault="00985CB4" w:rsidP="00321942">
            <w:pPr>
              <w:snapToGrid w:val="0"/>
              <w:ind w:firstLine="0"/>
              <w:jc w:val="left"/>
              <w:rPr>
                <w:sz w:val="20"/>
              </w:rPr>
            </w:pPr>
            <w:r w:rsidRPr="00976258">
              <w:rPr>
                <w:sz w:val="20"/>
              </w:rPr>
              <w:t xml:space="preserve">53 </w:t>
            </w:r>
          </w:p>
          <w:p w14:paraId="4A34A34D" w14:textId="533DFB1D" w:rsidR="00985CB4" w:rsidRPr="00976258" w:rsidRDefault="00985CB4" w:rsidP="00321942">
            <w:pPr>
              <w:snapToGrid w:val="0"/>
              <w:ind w:firstLine="0"/>
              <w:jc w:val="left"/>
              <w:rPr>
                <w:sz w:val="20"/>
              </w:rPr>
            </w:pPr>
            <w:r w:rsidRPr="00976258">
              <w:rPr>
                <w:sz w:val="20"/>
              </w:rPr>
              <w:t>(iš jų – 4</w:t>
            </w:r>
            <w:r w:rsidR="001834F8">
              <w:rPr>
                <w:sz w:val="20"/>
              </w:rPr>
              <w:t xml:space="preserve"> </w:t>
            </w:r>
            <w:r w:rsidRPr="00976258">
              <w:rPr>
                <w:sz w:val="20"/>
              </w:rPr>
              <w:t>ŽŪB)</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6069A513" w14:textId="77777777" w:rsidR="00985CB4" w:rsidRPr="00976258" w:rsidRDefault="00985CB4" w:rsidP="00F111D2">
            <w:pPr>
              <w:snapToGrid w:val="0"/>
              <w:ind w:firstLine="0"/>
              <w:rPr>
                <w:sz w:val="20"/>
              </w:rPr>
            </w:pPr>
            <w:r w:rsidRPr="00976258">
              <w:rPr>
                <w:sz w:val="20"/>
              </w:rPr>
              <w:t xml:space="preserve">27 </w:t>
            </w:r>
          </w:p>
          <w:p w14:paraId="14E95536" w14:textId="0E53978F" w:rsidR="00985CB4" w:rsidRPr="00976258" w:rsidRDefault="00985CB4" w:rsidP="00F111D2">
            <w:pPr>
              <w:snapToGrid w:val="0"/>
              <w:ind w:firstLine="0"/>
              <w:rPr>
                <w:sz w:val="20"/>
              </w:rPr>
            </w:pPr>
            <w:r w:rsidRPr="00976258">
              <w:rPr>
                <w:sz w:val="20"/>
              </w:rPr>
              <w:t>(iš jų –</w:t>
            </w:r>
            <w:r w:rsidR="00321942">
              <w:rPr>
                <w:sz w:val="20"/>
              </w:rPr>
              <w:t xml:space="preserve"> 1 </w:t>
            </w:r>
            <w:r w:rsidRPr="00976258">
              <w:rPr>
                <w:sz w:val="20"/>
              </w:rPr>
              <w:t xml:space="preserve">ŽŪB)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AD71" w14:textId="77777777" w:rsidR="00985CB4" w:rsidRPr="00976258" w:rsidRDefault="00985CB4" w:rsidP="00F111D2">
            <w:pPr>
              <w:snapToGrid w:val="0"/>
              <w:ind w:firstLine="0"/>
              <w:rPr>
                <w:sz w:val="20"/>
              </w:rPr>
            </w:pPr>
            <w:r w:rsidRPr="00976258">
              <w:rPr>
                <w:sz w:val="20"/>
              </w:rPr>
              <w:t xml:space="preserve">40 </w:t>
            </w:r>
          </w:p>
          <w:p w14:paraId="74EAD5BF" w14:textId="37EA1168" w:rsidR="00985CB4" w:rsidRPr="00976258" w:rsidRDefault="00F111D2" w:rsidP="00F111D2">
            <w:pPr>
              <w:snapToGrid w:val="0"/>
              <w:ind w:firstLine="0"/>
              <w:rPr>
                <w:sz w:val="20"/>
              </w:rPr>
            </w:pPr>
            <w:r>
              <w:rPr>
                <w:sz w:val="20"/>
              </w:rPr>
              <w:t>(</w:t>
            </w:r>
            <w:r w:rsidR="00985CB4" w:rsidRPr="00976258">
              <w:rPr>
                <w:sz w:val="20"/>
              </w:rPr>
              <w:t xml:space="preserve">iš jų – 5 ŽŪB) </w:t>
            </w:r>
          </w:p>
        </w:tc>
      </w:tr>
      <w:tr w:rsidR="00985CB4" w:rsidRPr="00976258" w14:paraId="4F16AE15" w14:textId="77777777" w:rsidTr="008571D4">
        <w:trPr>
          <w:gridAfter w:val="1"/>
          <w:wAfter w:w="15" w:type="dxa"/>
          <w:trHeight w:val="233"/>
        </w:trPr>
        <w:tc>
          <w:tcPr>
            <w:tcW w:w="658" w:type="dxa"/>
            <w:tcBorders>
              <w:top w:val="single" w:sz="4" w:space="0" w:color="000000"/>
              <w:left w:val="single" w:sz="4" w:space="0" w:color="000000"/>
              <w:bottom w:val="single" w:sz="4" w:space="0" w:color="000000"/>
            </w:tcBorders>
            <w:shd w:val="clear" w:color="auto" w:fill="auto"/>
            <w:vAlign w:val="center"/>
          </w:tcPr>
          <w:p w14:paraId="3CC39B15" w14:textId="6A1A7449" w:rsidR="00985CB4" w:rsidRPr="00976258" w:rsidRDefault="00985CB4" w:rsidP="00985CB4">
            <w:pPr>
              <w:snapToGrid w:val="0"/>
              <w:rPr>
                <w:sz w:val="20"/>
              </w:rPr>
            </w:pPr>
            <w:r w:rsidRPr="00976258">
              <w:rPr>
                <w:sz w:val="20"/>
              </w:rPr>
              <w:t>2</w:t>
            </w:r>
            <w:r w:rsidR="00321942">
              <w:rPr>
                <w:sz w:val="20"/>
              </w:rPr>
              <w:t>2.</w:t>
            </w:r>
          </w:p>
        </w:tc>
        <w:tc>
          <w:tcPr>
            <w:tcW w:w="2552" w:type="dxa"/>
            <w:tcBorders>
              <w:top w:val="single" w:sz="4" w:space="0" w:color="000000"/>
              <w:left w:val="single" w:sz="4" w:space="0" w:color="000000"/>
              <w:bottom w:val="single" w:sz="4" w:space="0" w:color="000000"/>
            </w:tcBorders>
            <w:shd w:val="clear" w:color="auto" w:fill="auto"/>
            <w:vAlign w:val="center"/>
          </w:tcPr>
          <w:p w14:paraId="37215B5B" w14:textId="77777777" w:rsidR="00985CB4" w:rsidRPr="00976258" w:rsidRDefault="00985CB4" w:rsidP="00A30F71">
            <w:pPr>
              <w:snapToGrid w:val="0"/>
              <w:ind w:firstLine="0"/>
              <w:jc w:val="left"/>
              <w:rPr>
                <w:sz w:val="20"/>
              </w:rPr>
            </w:pPr>
            <w:r w:rsidRPr="00976258">
              <w:rPr>
                <w:sz w:val="20"/>
              </w:rPr>
              <w:t>Surašyta apžiūros aktų</w:t>
            </w:r>
          </w:p>
        </w:tc>
        <w:tc>
          <w:tcPr>
            <w:tcW w:w="1657" w:type="dxa"/>
            <w:tcBorders>
              <w:top w:val="single" w:sz="4" w:space="0" w:color="000000"/>
              <w:left w:val="single" w:sz="4" w:space="0" w:color="000000"/>
              <w:bottom w:val="single" w:sz="4" w:space="0" w:color="000000"/>
              <w:right w:val="single" w:sz="4" w:space="0" w:color="000000"/>
            </w:tcBorders>
          </w:tcPr>
          <w:p w14:paraId="15BA8D06" w14:textId="77777777" w:rsidR="00985CB4" w:rsidRPr="00976258" w:rsidRDefault="00985CB4" w:rsidP="00F111D2">
            <w:pPr>
              <w:snapToGrid w:val="0"/>
              <w:ind w:firstLine="0"/>
              <w:rPr>
                <w:sz w:val="20"/>
              </w:rPr>
            </w:pPr>
            <w:r w:rsidRPr="00976258">
              <w:rPr>
                <w:sz w:val="20"/>
              </w:rPr>
              <w:t>66</w:t>
            </w:r>
          </w:p>
        </w:tc>
        <w:tc>
          <w:tcPr>
            <w:tcW w:w="1516" w:type="dxa"/>
            <w:tcBorders>
              <w:top w:val="single" w:sz="4" w:space="0" w:color="000000"/>
              <w:left w:val="single" w:sz="4" w:space="0" w:color="000000"/>
              <w:bottom w:val="single" w:sz="4" w:space="0" w:color="000000"/>
              <w:right w:val="single" w:sz="4" w:space="0" w:color="000000"/>
            </w:tcBorders>
          </w:tcPr>
          <w:p w14:paraId="30C0E64A" w14:textId="77777777" w:rsidR="00985CB4" w:rsidRPr="00976258" w:rsidRDefault="00985CB4" w:rsidP="00F111D2">
            <w:pPr>
              <w:snapToGrid w:val="0"/>
              <w:ind w:firstLine="0"/>
              <w:rPr>
                <w:sz w:val="20"/>
              </w:rPr>
            </w:pPr>
            <w:r w:rsidRPr="00976258">
              <w:rPr>
                <w:sz w:val="20"/>
              </w:rPr>
              <w:t>83</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734F66D1" w14:textId="77777777" w:rsidR="00985CB4" w:rsidRPr="00976258" w:rsidRDefault="00985CB4" w:rsidP="00F111D2">
            <w:pPr>
              <w:snapToGrid w:val="0"/>
              <w:ind w:firstLine="0"/>
              <w:rPr>
                <w:sz w:val="20"/>
              </w:rPr>
            </w:pPr>
            <w:r w:rsidRPr="00976258">
              <w:rPr>
                <w:sz w:val="20"/>
              </w:rPr>
              <w:t>27</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48285A22" w14:textId="77777777" w:rsidR="00985CB4" w:rsidRPr="00976258" w:rsidRDefault="00985CB4" w:rsidP="00F111D2">
            <w:pPr>
              <w:snapToGrid w:val="0"/>
              <w:ind w:firstLine="0"/>
              <w:rPr>
                <w:sz w:val="20"/>
              </w:rPr>
            </w:pPr>
            <w:r w:rsidRPr="00976258">
              <w:rPr>
                <w:sz w:val="20"/>
              </w:rPr>
              <w:t>40</w:t>
            </w:r>
          </w:p>
        </w:tc>
      </w:tr>
      <w:tr w:rsidR="00985CB4" w:rsidRPr="00976258" w14:paraId="4310FF04" w14:textId="77777777" w:rsidTr="00A30F71">
        <w:trPr>
          <w:trHeight w:val="611"/>
        </w:trPr>
        <w:tc>
          <w:tcPr>
            <w:tcW w:w="658" w:type="dxa"/>
            <w:tcBorders>
              <w:top w:val="single" w:sz="4" w:space="0" w:color="000000"/>
              <w:left w:val="single" w:sz="4" w:space="0" w:color="000000"/>
              <w:bottom w:val="single" w:sz="4" w:space="0" w:color="000000"/>
            </w:tcBorders>
            <w:shd w:val="clear" w:color="auto" w:fill="auto"/>
            <w:vAlign w:val="center"/>
          </w:tcPr>
          <w:p w14:paraId="34212C67" w14:textId="13EC0357" w:rsidR="00985CB4" w:rsidRPr="00976258" w:rsidRDefault="00985CB4" w:rsidP="00985CB4">
            <w:pPr>
              <w:snapToGrid w:val="0"/>
              <w:rPr>
                <w:sz w:val="20"/>
              </w:rPr>
            </w:pPr>
            <w:r w:rsidRPr="00976258">
              <w:rPr>
                <w:sz w:val="20"/>
              </w:rPr>
              <w:t>3</w:t>
            </w:r>
            <w:r w:rsidR="00321942">
              <w:rPr>
                <w:sz w:val="20"/>
              </w:rPr>
              <w:t>3</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77B13DE9" w14:textId="77777777" w:rsidR="00985CB4" w:rsidRPr="00976258" w:rsidRDefault="00985CB4" w:rsidP="00A30F71">
            <w:pPr>
              <w:snapToGrid w:val="0"/>
              <w:ind w:firstLine="0"/>
              <w:jc w:val="left"/>
              <w:rPr>
                <w:sz w:val="20"/>
              </w:rPr>
            </w:pPr>
            <w:r w:rsidRPr="00976258">
              <w:rPr>
                <w:sz w:val="20"/>
              </w:rPr>
              <w:t>Apžiūrėta pasėlių plotų dėl padarytos žalos</w:t>
            </w:r>
          </w:p>
        </w:tc>
        <w:tc>
          <w:tcPr>
            <w:tcW w:w="1657" w:type="dxa"/>
            <w:tcBorders>
              <w:top w:val="single" w:sz="4" w:space="0" w:color="000000"/>
              <w:left w:val="single" w:sz="4" w:space="0" w:color="000000"/>
              <w:bottom w:val="single" w:sz="4" w:space="0" w:color="000000"/>
              <w:right w:val="single" w:sz="4" w:space="0" w:color="000000"/>
            </w:tcBorders>
          </w:tcPr>
          <w:p w14:paraId="6F6F1E68" w14:textId="7F9E8992" w:rsidR="00985CB4" w:rsidRPr="00976258" w:rsidRDefault="00985CB4" w:rsidP="00F111D2">
            <w:pPr>
              <w:snapToGrid w:val="0"/>
              <w:ind w:firstLine="0"/>
              <w:rPr>
                <w:sz w:val="20"/>
              </w:rPr>
            </w:pPr>
            <w:r w:rsidRPr="00976258">
              <w:rPr>
                <w:sz w:val="20"/>
              </w:rPr>
              <w:t>90</w:t>
            </w:r>
            <w:r w:rsidR="00F111D2">
              <w:rPr>
                <w:sz w:val="20"/>
              </w:rPr>
              <w:t xml:space="preserve"> </w:t>
            </w:r>
            <w:r w:rsidRPr="00976258">
              <w:rPr>
                <w:sz w:val="20"/>
              </w:rPr>
              <w:t>(iš jų 1 miško)</w:t>
            </w:r>
          </w:p>
        </w:tc>
        <w:tc>
          <w:tcPr>
            <w:tcW w:w="1531" w:type="dxa"/>
            <w:gridSpan w:val="2"/>
            <w:tcBorders>
              <w:top w:val="single" w:sz="4" w:space="0" w:color="000000"/>
              <w:left w:val="single" w:sz="4" w:space="0" w:color="000000"/>
              <w:bottom w:val="single" w:sz="4" w:space="0" w:color="000000"/>
              <w:right w:val="single" w:sz="4" w:space="0" w:color="000000"/>
            </w:tcBorders>
          </w:tcPr>
          <w:p w14:paraId="1A98F592" w14:textId="73C7BF50" w:rsidR="00985CB4" w:rsidRPr="00976258" w:rsidRDefault="00985CB4" w:rsidP="00A30F71">
            <w:pPr>
              <w:snapToGrid w:val="0"/>
              <w:ind w:firstLine="0"/>
              <w:jc w:val="left"/>
              <w:rPr>
                <w:sz w:val="20"/>
              </w:rPr>
            </w:pPr>
            <w:r w:rsidRPr="00976258">
              <w:rPr>
                <w:sz w:val="20"/>
              </w:rPr>
              <w:t>123</w:t>
            </w:r>
            <w:r w:rsidR="00F111D2">
              <w:rPr>
                <w:sz w:val="20"/>
              </w:rPr>
              <w:t xml:space="preserve"> </w:t>
            </w:r>
            <w:r w:rsidR="00A30F71">
              <w:rPr>
                <w:sz w:val="20"/>
              </w:rPr>
              <w:br/>
            </w:r>
            <w:r w:rsidRPr="00976258">
              <w:rPr>
                <w:sz w:val="20"/>
              </w:rPr>
              <w:t>(iš jų 3 miško)</w:t>
            </w:r>
          </w:p>
        </w:tc>
        <w:tc>
          <w:tcPr>
            <w:tcW w:w="1471" w:type="dxa"/>
            <w:tcBorders>
              <w:top w:val="single" w:sz="4" w:space="0" w:color="000000"/>
              <w:left w:val="single" w:sz="4" w:space="0" w:color="000000"/>
              <w:bottom w:val="single" w:sz="4" w:space="0" w:color="000000"/>
            </w:tcBorders>
            <w:shd w:val="clear" w:color="auto" w:fill="auto"/>
            <w:vAlign w:val="center"/>
          </w:tcPr>
          <w:p w14:paraId="7911AE03" w14:textId="69FA1CD7" w:rsidR="00985CB4" w:rsidRPr="00976258" w:rsidRDefault="00985CB4" w:rsidP="00F111D2">
            <w:pPr>
              <w:snapToGrid w:val="0"/>
              <w:ind w:firstLine="0"/>
              <w:rPr>
                <w:sz w:val="20"/>
              </w:rPr>
            </w:pPr>
            <w:r w:rsidRPr="00976258">
              <w:rPr>
                <w:sz w:val="20"/>
              </w:rPr>
              <w:t>48</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Pr>
          <w:p w14:paraId="364DB056" w14:textId="77777777" w:rsidR="00985CB4" w:rsidRPr="00976258" w:rsidRDefault="00985CB4" w:rsidP="00985CB4">
            <w:pPr>
              <w:snapToGrid w:val="0"/>
              <w:jc w:val="center"/>
              <w:rPr>
                <w:sz w:val="20"/>
              </w:rPr>
            </w:pPr>
          </w:p>
          <w:p w14:paraId="129D995B" w14:textId="694F734C" w:rsidR="00985CB4" w:rsidRPr="00976258" w:rsidRDefault="00A30F71" w:rsidP="00A30F71">
            <w:pPr>
              <w:snapToGrid w:val="0"/>
              <w:ind w:firstLine="0"/>
              <w:rPr>
                <w:sz w:val="20"/>
              </w:rPr>
            </w:pPr>
            <w:r>
              <w:rPr>
                <w:sz w:val="20"/>
              </w:rPr>
              <w:t>72</w:t>
            </w:r>
          </w:p>
        </w:tc>
      </w:tr>
      <w:tr w:rsidR="00985CB4" w:rsidRPr="00976258" w14:paraId="0B121DE5"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7E1416D0" w14:textId="6048ECE1" w:rsidR="00985CB4" w:rsidRPr="00976258" w:rsidRDefault="00985CB4" w:rsidP="00985CB4">
            <w:pPr>
              <w:snapToGrid w:val="0"/>
              <w:rPr>
                <w:sz w:val="20"/>
              </w:rPr>
            </w:pPr>
            <w:r w:rsidRPr="00976258">
              <w:rPr>
                <w:sz w:val="20"/>
              </w:rPr>
              <w:t>4</w:t>
            </w:r>
            <w:r w:rsidR="00321942">
              <w:rPr>
                <w:sz w:val="20"/>
              </w:rPr>
              <w:t>4</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63BC2C03" w14:textId="38BB547B" w:rsidR="00985CB4" w:rsidRPr="00976258" w:rsidRDefault="00985CB4" w:rsidP="00A30F71">
            <w:pPr>
              <w:snapToGrid w:val="0"/>
              <w:ind w:firstLine="0"/>
              <w:jc w:val="left"/>
              <w:rPr>
                <w:sz w:val="20"/>
              </w:rPr>
            </w:pPr>
            <w:r w:rsidRPr="00976258">
              <w:rPr>
                <w:sz w:val="20"/>
              </w:rPr>
              <w:t xml:space="preserve">Priskaičiuota suma už padarytus nuostolius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44F15212" w14:textId="77777777" w:rsidR="00985CB4" w:rsidRPr="00321942" w:rsidRDefault="00985CB4" w:rsidP="00F111D2">
            <w:pPr>
              <w:snapToGrid w:val="0"/>
              <w:ind w:firstLine="0"/>
              <w:rPr>
                <w:color w:val="000000"/>
                <w:sz w:val="20"/>
              </w:rPr>
            </w:pPr>
            <w:r w:rsidRPr="00321942">
              <w:rPr>
                <w:color w:val="000000"/>
                <w:sz w:val="20"/>
              </w:rPr>
              <w:t>225 262,92</w:t>
            </w:r>
          </w:p>
        </w:tc>
        <w:tc>
          <w:tcPr>
            <w:tcW w:w="1516" w:type="dxa"/>
            <w:tcBorders>
              <w:top w:val="single" w:sz="4" w:space="0" w:color="000000"/>
              <w:left w:val="single" w:sz="4" w:space="0" w:color="000000"/>
              <w:bottom w:val="single" w:sz="4" w:space="0" w:color="000000"/>
              <w:right w:val="single" w:sz="4" w:space="0" w:color="000000"/>
            </w:tcBorders>
          </w:tcPr>
          <w:p w14:paraId="78E6545A" w14:textId="77777777" w:rsidR="00985CB4" w:rsidRPr="00321942" w:rsidRDefault="00985CB4" w:rsidP="00F111D2">
            <w:pPr>
              <w:snapToGrid w:val="0"/>
              <w:ind w:firstLine="0"/>
              <w:rPr>
                <w:color w:val="000000"/>
                <w:sz w:val="20"/>
              </w:rPr>
            </w:pPr>
            <w:r w:rsidRPr="00321942">
              <w:rPr>
                <w:color w:val="000000"/>
                <w:sz w:val="20"/>
              </w:rPr>
              <w:t>328 144,01</w:t>
            </w:r>
          </w:p>
        </w:tc>
        <w:tc>
          <w:tcPr>
            <w:tcW w:w="1486" w:type="dxa"/>
            <w:gridSpan w:val="2"/>
            <w:tcBorders>
              <w:top w:val="single" w:sz="4" w:space="0" w:color="000000"/>
              <w:left w:val="single" w:sz="4" w:space="0" w:color="000000"/>
              <w:bottom w:val="single" w:sz="4" w:space="0" w:color="000000"/>
            </w:tcBorders>
            <w:shd w:val="clear" w:color="auto" w:fill="auto"/>
          </w:tcPr>
          <w:p w14:paraId="373EFC67" w14:textId="77777777" w:rsidR="00985CB4" w:rsidRPr="00321942" w:rsidRDefault="00985CB4" w:rsidP="00F111D2">
            <w:pPr>
              <w:snapToGrid w:val="0"/>
              <w:ind w:firstLine="0"/>
              <w:rPr>
                <w:color w:val="000000"/>
                <w:sz w:val="20"/>
              </w:rPr>
            </w:pPr>
            <w:r w:rsidRPr="00321942">
              <w:rPr>
                <w:color w:val="000000"/>
                <w:sz w:val="20"/>
              </w:rPr>
              <w:t>77 976,86</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665D111" w14:textId="77777777" w:rsidR="00985CB4" w:rsidRPr="00321942" w:rsidRDefault="00985CB4" w:rsidP="00F111D2">
            <w:pPr>
              <w:snapToGrid w:val="0"/>
              <w:ind w:firstLine="0"/>
              <w:rPr>
                <w:color w:val="000000"/>
                <w:sz w:val="20"/>
              </w:rPr>
            </w:pPr>
            <w:r w:rsidRPr="00321942">
              <w:rPr>
                <w:color w:val="000000"/>
                <w:sz w:val="20"/>
              </w:rPr>
              <w:t>68 841,93</w:t>
            </w:r>
          </w:p>
        </w:tc>
      </w:tr>
      <w:tr w:rsidR="00985CB4" w:rsidRPr="00976258" w14:paraId="6B0BC9B1" w14:textId="77777777" w:rsidTr="00A30F71">
        <w:trPr>
          <w:gridAfter w:val="1"/>
          <w:wAfter w:w="15" w:type="dxa"/>
          <w:trHeight w:val="712"/>
        </w:trPr>
        <w:tc>
          <w:tcPr>
            <w:tcW w:w="658" w:type="dxa"/>
            <w:tcBorders>
              <w:top w:val="single" w:sz="4" w:space="0" w:color="000000"/>
              <w:left w:val="single" w:sz="4" w:space="0" w:color="000000"/>
              <w:bottom w:val="single" w:sz="4" w:space="0" w:color="000000"/>
            </w:tcBorders>
            <w:shd w:val="clear" w:color="auto" w:fill="auto"/>
            <w:vAlign w:val="center"/>
          </w:tcPr>
          <w:p w14:paraId="51118DD1" w14:textId="4904D529" w:rsidR="00985CB4" w:rsidRPr="00976258" w:rsidRDefault="00985CB4" w:rsidP="00985CB4">
            <w:pPr>
              <w:snapToGrid w:val="0"/>
              <w:rPr>
                <w:sz w:val="20"/>
              </w:rPr>
            </w:pPr>
            <w:r w:rsidRPr="00976258">
              <w:rPr>
                <w:sz w:val="20"/>
              </w:rPr>
              <w:lastRenderedPageBreak/>
              <w:t>4</w:t>
            </w:r>
            <w:r w:rsidR="00321942">
              <w:rPr>
                <w:sz w:val="20"/>
              </w:rPr>
              <w:t>4.1</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297A6A89" w14:textId="77777777" w:rsidR="00985CB4" w:rsidRPr="00976258" w:rsidRDefault="00985CB4" w:rsidP="00A30F71">
            <w:pPr>
              <w:snapToGrid w:val="0"/>
              <w:ind w:firstLine="0"/>
              <w:jc w:val="left"/>
              <w:rPr>
                <w:sz w:val="20"/>
              </w:rPr>
            </w:pPr>
            <w:r w:rsidRPr="00976258">
              <w:rPr>
                <w:sz w:val="20"/>
              </w:rPr>
              <w:t xml:space="preserve">Iš to skaičiaus: </w:t>
            </w:r>
          </w:p>
          <w:p w14:paraId="5855DAEA" w14:textId="6883B0A6" w:rsidR="00985CB4" w:rsidRPr="00976258" w:rsidRDefault="00985CB4" w:rsidP="00A30F71">
            <w:pPr>
              <w:snapToGrid w:val="0"/>
              <w:ind w:firstLine="0"/>
              <w:jc w:val="left"/>
              <w:rPr>
                <w:sz w:val="20"/>
              </w:rPr>
            </w:pPr>
            <w:r w:rsidRPr="00976258">
              <w:rPr>
                <w:sz w:val="20"/>
              </w:rPr>
              <w:t xml:space="preserve">profesionalios medžioklės plotuose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70BC3858" w14:textId="77777777" w:rsidR="00985CB4" w:rsidRPr="00976258" w:rsidRDefault="00985CB4" w:rsidP="00F111D2">
            <w:pPr>
              <w:snapToGrid w:val="0"/>
              <w:ind w:firstLine="0"/>
              <w:rPr>
                <w:color w:val="000000"/>
                <w:sz w:val="20"/>
              </w:rPr>
            </w:pPr>
            <w:r w:rsidRPr="00976258">
              <w:rPr>
                <w:color w:val="000000"/>
                <w:sz w:val="20"/>
              </w:rPr>
              <w:t>145 549,70</w:t>
            </w:r>
          </w:p>
          <w:p w14:paraId="7FCA730A" w14:textId="77777777" w:rsidR="00985CB4" w:rsidRPr="00976258" w:rsidRDefault="00985CB4" w:rsidP="00985CB4">
            <w:pPr>
              <w:snapToGrid w:val="0"/>
              <w:jc w:val="center"/>
              <w:rPr>
                <w:color w:val="000000"/>
                <w:sz w:val="20"/>
              </w:rPr>
            </w:pPr>
          </w:p>
        </w:tc>
        <w:tc>
          <w:tcPr>
            <w:tcW w:w="1516" w:type="dxa"/>
            <w:tcBorders>
              <w:top w:val="single" w:sz="4" w:space="0" w:color="000000"/>
              <w:left w:val="single" w:sz="4" w:space="0" w:color="000000"/>
              <w:bottom w:val="single" w:sz="4" w:space="0" w:color="000000"/>
              <w:right w:val="single" w:sz="4" w:space="0" w:color="000000"/>
            </w:tcBorders>
          </w:tcPr>
          <w:p w14:paraId="14AC3634" w14:textId="77777777" w:rsidR="00985CB4" w:rsidRPr="00976258" w:rsidRDefault="00985CB4" w:rsidP="00F111D2">
            <w:pPr>
              <w:snapToGrid w:val="0"/>
              <w:ind w:firstLine="0"/>
              <w:rPr>
                <w:color w:val="000000"/>
                <w:sz w:val="20"/>
              </w:rPr>
            </w:pPr>
            <w:r w:rsidRPr="00976258">
              <w:rPr>
                <w:color w:val="000000"/>
                <w:sz w:val="20"/>
              </w:rPr>
              <w:t>197 261,67</w:t>
            </w:r>
          </w:p>
          <w:p w14:paraId="2DA82E33" w14:textId="77777777" w:rsidR="00985CB4" w:rsidRPr="00976258" w:rsidRDefault="00985CB4" w:rsidP="00985CB4">
            <w:pPr>
              <w:snapToGrid w:val="0"/>
              <w:jc w:val="center"/>
              <w:rPr>
                <w:color w:val="000000"/>
                <w:sz w:val="20"/>
              </w:rPr>
            </w:pPr>
          </w:p>
        </w:tc>
        <w:tc>
          <w:tcPr>
            <w:tcW w:w="1486" w:type="dxa"/>
            <w:gridSpan w:val="2"/>
            <w:tcBorders>
              <w:top w:val="single" w:sz="4" w:space="0" w:color="000000"/>
              <w:left w:val="single" w:sz="4" w:space="0" w:color="000000"/>
              <w:bottom w:val="single" w:sz="4" w:space="0" w:color="000000"/>
            </w:tcBorders>
            <w:shd w:val="clear" w:color="auto" w:fill="auto"/>
          </w:tcPr>
          <w:p w14:paraId="2801350B" w14:textId="77777777" w:rsidR="00985CB4" w:rsidRPr="00976258" w:rsidRDefault="00985CB4" w:rsidP="00F111D2">
            <w:pPr>
              <w:snapToGrid w:val="0"/>
              <w:ind w:firstLine="0"/>
              <w:rPr>
                <w:color w:val="000000"/>
                <w:sz w:val="20"/>
              </w:rPr>
            </w:pPr>
            <w:r w:rsidRPr="00976258">
              <w:rPr>
                <w:color w:val="000000"/>
                <w:sz w:val="20"/>
              </w:rPr>
              <w:t>32 018,92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15CAAA8" w14:textId="1393EF0B" w:rsidR="00985CB4" w:rsidRPr="00976258" w:rsidRDefault="00985CB4" w:rsidP="00F111D2">
            <w:pPr>
              <w:snapToGrid w:val="0"/>
              <w:ind w:firstLine="0"/>
              <w:rPr>
                <w:color w:val="000000"/>
                <w:sz w:val="20"/>
              </w:rPr>
            </w:pPr>
            <w:r w:rsidRPr="00976258">
              <w:rPr>
                <w:color w:val="000000"/>
                <w:sz w:val="20"/>
              </w:rPr>
              <w:t>25</w:t>
            </w:r>
            <w:r w:rsidR="006F53F0">
              <w:rPr>
                <w:color w:val="000000"/>
                <w:sz w:val="20"/>
              </w:rPr>
              <w:t xml:space="preserve"> </w:t>
            </w:r>
            <w:r w:rsidRPr="00976258">
              <w:rPr>
                <w:color w:val="000000"/>
                <w:sz w:val="20"/>
              </w:rPr>
              <w:t>413,69</w:t>
            </w:r>
          </w:p>
        </w:tc>
      </w:tr>
      <w:tr w:rsidR="00985CB4" w:rsidRPr="00976258" w14:paraId="3E12E832"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3E458343" w14:textId="67D2C281" w:rsidR="00985CB4" w:rsidRPr="00976258" w:rsidRDefault="00985CB4" w:rsidP="00985CB4">
            <w:pPr>
              <w:snapToGrid w:val="0"/>
              <w:rPr>
                <w:sz w:val="20"/>
              </w:rPr>
            </w:pPr>
            <w:r w:rsidRPr="00976258">
              <w:rPr>
                <w:sz w:val="20"/>
              </w:rPr>
              <w:t>4</w:t>
            </w:r>
            <w:r w:rsidR="00321942">
              <w:rPr>
                <w:sz w:val="20"/>
              </w:rPr>
              <w:t>4.2</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0BC973D7" w14:textId="324F2D13" w:rsidR="00985CB4" w:rsidRPr="00976258" w:rsidRDefault="00A30F71" w:rsidP="00A30F71">
            <w:pPr>
              <w:snapToGrid w:val="0"/>
              <w:ind w:firstLine="0"/>
              <w:jc w:val="left"/>
              <w:rPr>
                <w:sz w:val="20"/>
              </w:rPr>
            </w:pPr>
            <w:r>
              <w:rPr>
                <w:sz w:val="20"/>
              </w:rPr>
              <w:t>m</w:t>
            </w:r>
            <w:r w:rsidR="00985CB4" w:rsidRPr="00976258">
              <w:rPr>
                <w:sz w:val="20"/>
              </w:rPr>
              <w:t xml:space="preserve">edžiotojų būrelių plotuose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4A6DB20E" w14:textId="77777777" w:rsidR="00985CB4" w:rsidRPr="00976258" w:rsidRDefault="00985CB4" w:rsidP="00F111D2">
            <w:pPr>
              <w:snapToGrid w:val="0"/>
              <w:ind w:firstLine="0"/>
              <w:rPr>
                <w:color w:val="000000"/>
                <w:sz w:val="20"/>
              </w:rPr>
            </w:pPr>
            <w:r w:rsidRPr="00976258">
              <w:rPr>
                <w:color w:val="000000"/>
                <w:sz w:val="20"/>
              </w:rPr>
              <w:t>10 607,75</w:t>
            </w:r>
          </w:p>
        </w:tc>
        <w:tc>
          <w:tcPr>
            <w:tcW w:w="1516" w:type="dxa"/>
            <w:tcBorders>
              <w:top w:val="single" w:sz="4" w:space="0" w:color="000000"/>
              <w:left w:val="single" w:sz="4" w:space="0" w:color="000000"/>
              <w:bottom w:val="single" w:sz="4" w:space="0" w:color="000000"/>
              <w:right w:val="single" w:sz="4" w:space="0" w:color="000000"/>
            </w:tcBorders>
            <w:vAlign w:val="center"/>
          </w:tcPr>
          <w:p w14:paraId="6D54B0B4" w14:textId="77777777" w:rsidR="00985CB4" w:rsidRPr="00976258" w:rsidRDefault="00985CB4" w:rsidP="00F111D2">
            <w:pPr>
              <w:snapToGrid w:val="0"/>
              <w:ind w:firstLine="0"/>
              <w:rPr>
                <w:color w:val="000000"/>
                <w:sz w:val="20"/>
              </w:rPr>
            </w:pPr>
            <w:r w:rsidRPr="00976258">
              <w:rPr>
                <w:color w:val="000000"/>
                <w:sz w:val="20"/>
              </w:rPr>
              <w:t>25 338,46</w:t>
            </w:r>
          </w:p>
          <w:p w14:paraId="650BDFA0" w14:textId="77777777" w:rsidR="00985CB4" w:rsidRPr="00976258" w:rsidRDefault="00985CB4" w:rsidP="00985CB4">
            <w:pPr>
              <w:snapToGrid w:val="0"/>
              <w:rPr>
                <w:color w:val="000000"/>
                <w:sz w:val="20"/>
              </w:rPr>
            </w:pPr>
          </w:p>
        </w:tc>
        <w:tc>
          <w:tcPr>
            <w:tcW w:w="1486" w:type="dxa"/>
            <w:gridSpan w:val="2"/>
            <w:tcBorders>
              <w:top w:val="single" w:sz="4" w:space="0" w:color="000000"/>
              <w:left w:val="single" w:sz="4" w:space="0" w:color="000000"/>
              <w:bottom w:val="single" w:sz="4" w:space="0" w:color="000000"/>
            </w:tcBorders>
            <w:shd w:val="clear" w:color="auto" w:fill="auto"/>
          </w:tcPr>
          <w:p w14:paraId="138EEF3E" w14:textId="77777777" w:rsidR="00985CB4" w:rsidRPr="00976258" w:rsidRDefault="00985CB4" w:rsidP="00F111D2">
            <w:pPr>
              <w:snapToGrid w:val="0"/>
              <w:ind w:firstLine="0"/>
              <w:rPr>
                <w:color w:val="000000"/>
                <w:sz w:val="20"/>
              </w:rPr>
            </w:pPr>
            <w:r w:rsidRPr="00976258">
              <w:rPr>
                <w:color w:val="000000"/>
                <w:sz w:val="20"/>
              </w:rPr>
              <w:t>4 343,07</w:t>
            </w:r>
          </w:p>
          <w:p w14:paraId="6D7CE980" w14:textId="77777777" w:rsidR="00985CB4" w:rsidRPr="00976258" w:rsidRDefault="00985CB4" w:rsidP="00985CB4">
            <w:pPr>
              <w:snapToGrid w:val="0"/>
              <w:rPr>
                <w:color w:val="000000"/>
                <w:sz w:val="20"/>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C16B461" w14:textId="77777777" w:rsidR="00985CB4" w:rsidRPr="00976258" w:rsidRDefault="00985CB4" w:rsidP="00F111D2">
            <w:pPr>
              <w:snapToGrid w:val="0"/>
              <w:ind w:firstLine="0"/>
              <w:rPr>
                <w:color w:val="000000"/>
                <w:sz w:val="20"/>
              </w:rPr>
            </w:pPr>
            <w:r w:rsidRPr="00976258">
              <w:rPr>
                <w:color w:val="000000"/>
                <w:sz w:val="20"/>
              </w:rPr>
              <w:t>403,50</w:t>
            </w:r>
          </w:p>
        </w:tc>
      </w:tr>
      <w:tr w:rsidR="00985CB4" w:rsidRPr="00976258" w14:paraId="4D3B4791" w14:textId="77777777" w:rsidTr="00A30F71">
        <w:trPr>
          <w:gridAfter w:val="1"/>
          <w:wAfter w:w="15" w:type="dxa"/>
          <w:trHeight w:val="566"/>
        </w:trPr>
        <w:tc>
          <w:tcPr>
            <w:tcW w:w="658" w:type="dxa"/>
            <w:tcBorders>
              <w:top w:val="single" w:sz="4" w:space="0" w:color="000000"/>
              <w:left w:val="single" w:sz="4" w:space="0" w:color="000000"/>
              <w:bottom w:val="single" w:sz="4" w:space="0" w:color="000000"/>
            </w:tcBorders>
            <w:shd w:val="clear" w:color="auto" w:fill="auto"/>
            <w:vAlign w:val="center"/>
          </w:tcPr>
          <w:p w14:paraId="7662A2D9" w14:textId="05F1B9DE" w:rsidR="00985CB4" w:rsidRPr="00976258" w:rsidRDefault="00985CB4" w:rsidP="00985CB4">
            <w:pPr>
              <w:snapToGrid w:val="0"/>
              <w:rPr>
                <w:sz w:val="20"/>
              </w:rPr>
            </w:pPr>
            <w:r w:rsidRPr="00976258">
              <w:rPr>
                <w:sz w:val="20"/>
              </w:rPr>
              <w:t>4</w:t>
            </w:r>
            <w:r w:rsidR="00321942">
              <w:rPr>
                <w:sz w:val="20"/>
              </w:rPr>
              <w:t>4.3</w:t>
            </w:r>
            <w:r w:rsidRPr="00976258">
              <w:rPr>
                <w:sz w:val="20"/>
              </w:rPr>
              <w:t>.</w:t>
            </w:r>
          </w:p>
        </w:tc>
        <w:tc>
          <w:tcPr>
            <w:tcW w:w="2552" w:type="dxa"/>
            <w:tcBorders>
              <w:top w:val="single" w:sz="4" w:space="0" w:color="000000"/>
              <w:left w:val="single" w:sz="4" w:space="0" w:color="000000"/>
              <w:bottom w:val="single" w:sz="4" w:space="0" w:color="000000"/>
            </w:tcBorders>
            <w:shd w:val="clear" w:color="auto" w:fill="auto"/>
            <w:vAlign w:val="center"/>
          </w:tcPr>
          <w:p w14:paraId="410E531F" w14:textId="49A1213B" w:rsidR="00985CB4" w:rsidRPr="00976258" w:rsidRDefault="00A30F71" w:rsidP="00A30F71">
            <w:pPr>
              <w:snapToGrid w:val="0"/>
              <w:ind w:firstLine="0"/>
              <w:jc w:val="left"/>
              <w:rPr>
                <w:sz w:val="20"/>
              </w:rPr>
            </w:pPr>
            <w:r>
              <w:rPr>
                <w:sz w:val="20"/>
              </w:rPr>
              <w:t>s</w:t>
            </w:r>
            <w:r w:rsidR="00985CB4" w:rsidRPr="00976258">
              <w:rPr>
                <w:sz w:val="20"/>
              </w:rPr>
              <w:t xml:space="preserve">tumbrų padaryti nuostoliai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5D97A281" w14:textId="77777777" w:rsidR="00985CB4" w:rsidRPr="00976258" w:rsidRDefault="00985CB4" w:rsidP="00F111D2">
            <w:pPr>
              <w:snapToGrid w:val="0"/>
              <w:ind w:firstLine="0"/>
              <w:rPr>
                <w:color w:val="000000"/>
                <w:sz w:val="20"/>
              </w:rPr>
            </w:pPr>
            <w:r w:rsidRPr="00976258">
              <w:rPr>
                <w:color w:val="000000"/>
                <w:sz w:val="20"/>
              </w:rPr>
              <w:t>69 105,47</w:t>
            </w:r>
          </w:p>
        </w:tc>
        <w:tc>
          <w:tcPr>
            <w:tcW w:w="1516" w:type="dxa"/>
            <w:tcBorders>
              <w:top w:val="single" w:sz="4" w:space="0" w:color="000000"/>
              <w:left w:val="single" w:sz="4" w:space="0" w:color="000000"/>
              <w:bottom w:val="single" w:sz="4" w:space="0" w:color="000000"/>
              <w:right w:val="single" w:sz="4" w:space="0" w:color="000000"/>
            </w:tcBorders>
          </w:tcPr>
          <w:p w14:paraId="1D420B54" w14:textId="77777777" w:rsidR="00985CB4" w:rsidRPr="00976258" w:rsidRDefault="00985CB4" w:rsidP="00F111D2">
            <w:pPr>
              <w:snapToGrid w:val="0"/>
              <w:ind w:firstLine="0"/>
              <w:rPr>
                <w:color w:val="000000"/>
                <w:sz w:val="20"/>
              </w:rPr>
            </w:pPr>
            <w:r w:rsidRPr="00976258">
              <w:rPr>
                <w:color w:val="000000"/>
                <w:sz w:val="20"/>
              </w:rPr>
              <w:t>105 377,56</w:t>
            </w:r>
          </w:p>
        </w:tc>
        <w:tc>
          <w:tcPr>
            <w:tcW w:w="1486" w:type="dxa"/>
            <w:gridSpan w:val="2"/>
            <w:tcBorders>
              <w:top w:val="single" w:sz="4" w:space="0" w:color="000000"/>
              <w:left w:val="single" w:sz="4" w:space="0" w:color="000000"/>
              <w:bottom w:val="single" w:sz="4" w:space="0" w:color="auto"/>
            </w:tcBorders>
            <w:shd w:val="clear" w:color="auto" w:fill="auto"/>
          </w:tcPr>
          <w:p w14:paraId="2506C061" w14:textId="483EAF4D" w:rsidR="00985CB4" w:rsidRPr="00976258" w:rsidRDefault="00A30F71" w:rsidP="00A30F71">
            <w:pPr>
              <w:snapToGrid w:val="0"/>
              <w:ind w:firstLine="0"/>
              <w:rPr>
                <w:color w:val="000000"/>
                <w:sz w:val="20"/>
              </w:rPr>
            </w:pPr>
            <w:r>
              <w:rPr>
                <w:color w:val="000000"/>
                <w:sz w:val="20"/>
              </w:rPr>
              <w:t>39 140,80</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F0EFE37" w14:textId="50251E37" w:rsidR="00985CB4" w:rsidRPr="00976258" w:rsidRDefault="00985CB4" w:rsidP="00F111D2">
            <w:pPr>
              <w:snapToGrid w:val="0"/>
              <w:ind w:firstLine="0"/>
              <w:rPr>
                <w:color w:val="000000"/>
                <w:sz w:val="20"/>
              </w:rPr>
            </w:pPr>
            <w:r w:rsidRPr="00976258">
              <w:rPr>
                <w:color w:val="000000"/>
                <w:sz w:val="20"/>
              </w:rPr>
              <w:t>33</w:t>
            </w:r>
            <w:r w:rsidR="00D74CE2">
              <w:rPr>
                <w:color w:val="000000"/>
                <w:sz w:val="20"/>
              </w:rPr>
              <w:t xml:space="preserve"> </w:t>
            </w:r>
            <w:r w:rsidRPr="00976258">
              <w:rPr>
                <w:color w:val="000000"/>
                <w:sz w:val="20"/>
              </w:rPr>
              <w:t>592,40</w:t>
            </w:r>
          </w:p>
        </w:tc>
      </w:tr>
      <w:tr w:rsidR="00985CB4" w:rsidRPr="00976258" w14:paraId="3F755870" w14:textId="77777777" w:rsidTr="00A30F71">
        <w:trPr>
          <w:gridAfter w:val="1"/>
          <w:wAfter w:w="15" w:type="dxa"/>
          <w:trHeight w:val="556"/>
        </w:trPr>
        <w:tc>
          <w:tcPr>
            <w:tcW w:w="658" w:type="dxa"/>
            <w:tcBorders>
              <w:top w:val="single" w:sz="4" w:space="0" w:color="000000"/>
              <w:left w:val="single" w:sz="4" w:space="0" w:color="000000"/>
              <w:bottom w:val="single" w:sz="4" w:space="0" w:color="000000"/>
            </w:tcBorders>
            <w:shd w:val="clear" w:color="auto" w:fill="auto"/>
            <w:vAlign w:val="center"/>
          </w:tcPr>
          <w:p w14:paraId="7635595E" w14:textId="0C0B85BA" w:rsidR="00985CB4" w:rsidRPr="00976258" w:rsidRDefault="00985CB4" w:rsidP="00985CB4">
            <w:pPr>
              <w:snapToGrid w:val="0"/>
              <w:rPr>
                <w:sz w:val="20"/>
              </w:rPr>
            </w:pPr>
            <w:r w:rsidRPr="00976258">
              <w:rPr>
                <w:sz w:val="20"/>
              </w:rPr>
              <w:t>4</w:t>
            </w:r>
            <w:r w:rsidR="00321942">
              <w:rPr>
                <w:sz w:val="20"/>
              </w:rPr>
              <w:t>4.4.</w:t>
            </w:r>
          </w:p>
        </w:tc>
        <w:tc>
          <w:tcPr>
            <w:tcW w:w="2552" w:type="dxa"/>
            <w:tcBorders>
              <w:top w:val="single" w:sz="4" w:space="0" w:color="000000"/>
              <w:left w:val="single" w:sz="4" w:space="0" w:color="000000"/>
              <w:bottom w:val="single" w:sz="4" w:space="0" w:color="000000"/>
            </w:tcBorders>
            <w:shd w:val="clear" w:color="auto" w:fill="auto"/>
            <w:vAlign w:val="center"/>
          </w:tcPr>
          <w:p w14:paraId="77B2673A" w14:textId="1137E169" w:rsidR="00985CB4" w:rsidRPr="00976258" w:rsidRDefault="00A30F71" w:rsidP="00A30F71">
            <w:pPr>
              <w:snapToGrid w:val="0"/>
              <w:ind w:firstLine="0"/>
              <w:jc w:val="left"/>
              <w:rPr>
                <w:sz w:val="20"/>
              </w:rPr>
            </w:pPr>
            <w:r>
              <w:rPr>
                <w:sz w:val="20"/>
              </w:rPr>
              <w:t>ū</w:t>
            </w:r>
            <w:r w:rsidR="00985CB4" w:rsidRPr="00976258">
              <w:rPr>
                <w:sz w:val="20"/>
              </w:rPr>
              <w:t xml:space="preserve">kiniams gyvūnams padaryta žala </w:t>
            </w:r>
            <w:r w:rsidR="00321942">
              <w:rPr>
                <w:sz w:val="20"/>
              </w:rPr>
              <w:t>Eur</w:t>
            </w:r>
          </w:p>
        </w:tc>
        <w:tc>
          <w:tcPr>
            <w:tcW w:w="1657" w:type="dxa"/>
            <w:tcBorders>
              <w:top w:val="single" w:sz="4" w:space="0" w:color="000000"/>
              <w:left w:val="single" w:sz="4" w:space="0" w:color="000000"/>
              <w:bottom w:val="single" w:sz="4" w:space="0" w:color="000000"/>
              <w:right w:val="single" w:sz="4" w:space="0" w:color="000000"/>
            </w:tcBorders>
          </w:tcPr>
          <w:p w14:paraId="122F147C" w14:textId="77777777" w:rsidR="00985CB4" w:rsidRPr="00976258" w:rsidRDefault="00985CB4" w:rsidP="00321942">
            <w:pPr>
              <w:snapToGrid w:val="0"/>
              <w:ind w:firstLine="0"/>
              <w:rPr>
                <w:sz w:val="20"/>
              </w:rPr>
            </w:pPr>
            <w:r w:rsidRPr="00976258">
              <w:rPr>
                <w:sz w:val="20"/>
              </w:rPr>
              <w:t>-</w:t>
            </w:r>
          </w:p>
        </w:tc>
        <w:tc>
          <w:tcPr>
            <w:tcW w:w="1516" w:type="dxa"/>
            <w:tcBorders>
              <w:top w:val="single" w:sz="4" w:space="0" w:color="000000"/>
              <w:left w:val="single" w:sz="4" w:space="0" w:color="000000"/>
              <w:bottom w:val="single" w:sz="4" w:space="0" w:color="000000"/>
              <w:right w:val="single" w:sz="4" w:space="0" w:color="auto"/>
            </w:tcBorders>
          </w:tcPr>
          <w:p w14:paraId="333188A1" w14:textId="77777777" w:rsidR="00985CB4" w:rsidRPr="00976258" w:rsidRDefault="00985CB4" w:rsidP="00F111D2">
            <w:pPr>
              <w:snapToGrid w:val="0"/>
              <w:ind w:firstLine="0"/>
              <w:rPr>
                <w:sz w:val="20"/>
              </w:rPr>
            </w:pPr>
            <w:r w:rsidRPr="00976258">
              <w:rPr>
                <w:sz w:val="20"/>
              </w:rPr>
              <w:t>1 avis</w:t>
            </w:r>
          </w:p>
          <w:p w14:paraId="2C274DC6" w14:textId="14F2F8C7" w:rsidR="00985CB4" w:rsidRPr="00976258" w:rsidRDefault="00A30F71" w:rsidP="00A30F71">
            <w:pPr>
              <w:snapToGrid w:val="0"/>
              <w:ind w:firstLine="0"/>
              <w:rPr>
                <w:sz w:val="20"/>
              </w:rPr>
            </w:pPr>
            <w:r>
              <w:rPr>
                <w:sz w:val="20"/>
              </w:rPr>
              <w:t>83,16</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tcPr>
          <w:p w14:paraId="7ADF5FAC" w14:textId="77777777" w:rsidR="00985CB4" w:rsidRPr="00976258" w:rsidRDefault="00985CB4" w:rsidP="00F111D2">
            <w:pPr>
              <w:snapToGrid w:val="0"/>
              <w:ind w:firstLine="0"/>
              <w:rPr>
                <w:sz w:val="20"/>
              </w:rPr>
            </w:pPr>
            <w:r w:rsidRPr="00976258">
              <w:rPr>
                <w:sz w:val="20"/>
              </w:rPr>
              <w:t>37 avys</w:t>
            </w:r>
          </w:p>
          <w:p w14:paraId="666632E8" w14:textId="77777777" w:rsidR="00985CB4" w:rsidRPr="00976258" w:rsidRDefault="00985CB4" w:rsidP="00F111D2">
            <w:pPr>
              <w:snapToGrid w:val="0"/>
              <w:ind w:firstLine="0"/>
              <w:rPr>
                <w:sz w:val="20"/>
              </w:rPr>
            </w:pPr>
            <w:r w:rsidRPr="00976258">
              <w:rPr>
                <w:sz w:val="20"/>
              </w:rPr>
              <w:t>2 474,07</w:t>
            </w:r>
          </w:p>
        </w:tc>
        <w:tc>
          <w:tcPr>
            <w:tcW w:w="1546" w:type="dxa"/>
            <w:tcBorders>
              <w:top w:val="single" w:sz="4" w:space="0" w:color="000000"/>
              <w:left w:val="single" w:sz="4" w:space="0" w:color="auto"/>
              <w:bottom w:val="single" w:sz="4" w:space="0" w:color="000000"/>
              <w:right w:val="single" w:sz="4" w:space="0" w:color="000000"/>
            </w:tcBorders>
            <w:shd w:val="clear" w:color="auto" w:fill="auto"/>
          </w:tcPr>
          <w:p w14:paraId="79BBDDFF" w14:textId="77777777" w:rsidR="00985CB4" w:rsidRPr="00976258" w:rsidRDefault="00985CB4" w:rsidP="00F111D2">
            <w:pPr>
              <w:snapToGrid w:val="0"/>
              <w:ind w:firstLine="0"/>
              <w:rPr>
                <w:sz w:val="20"/>
              </w:rPr>
            </w:pPr>
            <w:r w:rsidRPr="00976258">
              <w:rPr>
                <w:sz w:val="20"/>
              </w:rPr>
              <w:t>50 avių</w:t>
            </w:r>
          </w:p>
          <w:p w14:paraId="3740792C" w14:textId="77777777" w:rsidR="00985CB4" w:rsidRPr="00976258" w:rsidRDefault="00985CB4" w:rsidP="00F111D2">
            <w:pPr>
              <w:snapToGrid w:val="0"/>
              <w:ind w:firstLine="0"/>
              <w:rPr>
                <w:sz w:val="20"/>
              </w:rPr>
            </w:pPr>
            <w:r w:rsidRPr="00976258">
              <w:rPr>
                <w:sz w:val="20"/>
              </w:rPr>
              <w:t>6 432,34</w:t>
            </w:r>
          </w:p>
        </w:tc>
      </w:tr>
      <w:tr w:rsidR="00985CB4" w:rsidRPr="00976258" w14:paraId="6FA32DE2" w14:textId="77777777" w:rsidTr="00A30F71">
        <w:trPr>
          <w:gridAfter w:val="1"/>
          <w:wAfter w:w="15" w:type="dxa"/>
          <w:trHeight w:val="471"/>
        </w:trPr>
        <w:tc>
          <w:tcPr>
            <w:tcW w:w="658" w:type="dxa"/>
            <w:tcBorders>
              <w:top w:val="single" w:sz="4" w:space="0" w:color="000000"/>
              <w:left w:val="single" w:sz="4" w:space="0" w:color="000000"/>
              <w:bottom w:val="single" w:sz="4" w:space="0" w:color="000000"/>
            </w:tcBorders>
            <w:shd w:val="clear" w:color="auto" w:fill="auto"/>
            <w:vAlign w:val="center"/>
          </w:tcPr>
          <w:p w14:paraId="13CE9728" w14:textId="30059018" w:rsidR="00985CB4" w:rsidRPr="00976258" w:rsidRDefault="00985CB4" w:rsidP="00985CB4">
            <w:pPr>
              <w:snapToGrid w:val="0"/>
              <w:rPr>
                <w:sz w:val="20"/>
              </w:rPr>
            </w:pPr>
            <w:r w:rsidRPr="00976258">
              <w:rPr>
                <w:sz w:val="20"/>
              </w:rPr>
              <w:t>5</w:t>
            </w:r>
            <w:r w:rsidR="00321942">
              <w:rPr>
                <w:sz w:val="20"/>
              </w:rPr>
              <w:t>5.</w:t>
            </w:r>
          </w:p>
        </w:tc>
        <w:tc>
          <w:tcPr>
            <w:tcW w:w="2552" w:type="dxa"/>
            <w:tcBorders>
              <w:top w:val="single" w:sz="4" w:space="0" w:color="000000"/>
              <w:left w:val="single" w:sz="4" w:space="0" w:color="000000"/>
              <w:bottom w:val="single" w:sz="4" w:space="0" w:color="000000"/>
            </w:tcBorders>
            <w:shd w:val="clear" w:color="auto" w:fill="auto"/>
            <w:vAlign w:val="center"/>
          </w:tcPr>
          <w:p w14:paraId="7789A488" w14:textId="77777777" w:rsidR="00985CB4" w:rsidRPr="00976258" w:rsidRDefault="00985CB4" w:rsidP="00A30F71">
            <w:pPr>
              <w:snapToGrid w:val="0"/>
              <w:ind w:firstLine="0"/>
              <w:jc w:val="left"/>
              <w:rPr>
                <w:sz w:val="20"/>
              </w:rPr>
            </w:pPr>
            <w:r w:rsidRPr="00976258">
              <w:rPr>
                <w:sz w:val="20"/>
              </w:rPr>
              <w:t>Dažniausiai niokojami pasėliai:</w:t>
            </w:r>
          </w:p>
        </w:tc>
        <w:tc>
          <w:tcPr>
            <w:tcW w:w="1657" w:type="dxa"/>
            <w:tcBorders>
              <w:top w:val="single" w:sz="4" w:space="0" w:color="000000"/>
              <w:left w:val="single" w:sz="4" w:space="0" w:color="000000"/>
              <w:bottom w:val="single" w:sz="4" w:space="0" w:color="000000"/>
              <w:right w:val="single" w:sz="4" w:space="0" w:color="000000"/>
            </w:tcBorders>
          </w:tcPr>
          <w:p w14:paraId="7679EEC9" w14:textId="77777777" w:rsidR="00985CB4" w:rsidRPr="00976258" w:rsidRDefault="00985CB4" w:rsidP="00321942">
            <w:pPr>
              <w:snapToGrid w:val="0"/>
              <w:ind w:firstLine="0"/>
              <w:rPr>
                <w:sz w:val="20"/>
              </w:rPr>
            </w:pPr>
            <w:r w:rsidRPr="00976258">
              <w:rPr>
                <w:sz w:val="20"/>
              </w:rPr>
              <w:t>90</w:t>
            </w:r>
          </w:p>
        </w:tc>
        <w:tc>
          <w:tcPr>
            <w:tcW w:w="1516" w:type="dxa"/>
            <w:tcBorders>
              <w:top w:val="single" w:sz="4" w:space="0" w:color="000000"/>
              <w:left w:val="single" w:sz="4" w:space="0" w:color="000000"/>
              <w:bottom w:val="single" w:sz="4" w:space="0" w:color="000000"/>
              <w:right w:val="single" w:sz="4" w:space="0" w:color="000000"/>
            </w:tcBorders>
          </w:tcPr>
          <w:p w14:paraId="3ECA9F1D" w14:textId="77777777" w:rsidR="00985CB4" w:rsidRPr="00976258" w:rsidRDefault="00985CB4" w:rsidP="00F111D2">
            <w:pPr>
              <w:snapToGrid w:val="0"/>
              <w:ind w:firstLine="0"/>
              <w:rPr>
                <w:sz w:val="20"/>
              </w:rPr>
            </w:pPr>
            <w:r w:rsidRPr="00976258">
              <w:rPr>
                <w:sz w:val="20"/>
              </w:rPr>
              <w:t>123</w:t>
            </w:r>
          </w:p>
        </w:tc>
        <w:tc>
          <w:tcPr>
            <w:tcW w:w="1486" w:type="dxa"/>
            <w:gridSpan w:val="2"/>
            <w:tcBorders>
              <w:top w:val="single" w:sz="4" w:space="0" w:color="auto"/>
              <w:left w:val="single" w:sz="4" w:space="0" w:color="000000"/>
              <w:bottom w:val="single" w:sz="4" w:space="0" w:color="000000"/>
            </w:tcBorders>
            <w:shd w:val="clear" w:color="auto" w:fill="auto"/>
            <w:vAlign w:val="center"/>
          </w:tcPr>
          <w:p w14:paraId="7E46EC61" w14:textId="77777777" w:rsidR="00985CB4" w:rsidRPr="00976258" w:rsidRDefault="00985CB4" w:rsidP="00F111D2">
            <w:pPr>
              <w:snapToGrid w:val="0"/>
              <w:ind w:firstLine="0"/>
              <w:rPr>
                <w:sz w:val="20"/>
              </w:rPr>
            </w:pPr>
            <w:r w:rsidRPr="00976258">
              <w:rPr>
                <w:sz w:val="20"/>
              </w:rPr>
              <w:t>48</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01E74512" w14:textId="77777777" w:rsidR="00985CB4" w:rsidRPr="00976258" w:rsidRDefault="00985CB4" w:rsidP="00F111D2">
            <w:pPr>
              <w:snapToGrid w:val="0"/>
              <w:ind w:firstLine="0"/>
              <w:rPr>
                <w:sz w:val="20"/>
              </w:rPr>
            </w:pPr>
            <w:r w:rsidRPr="00976258">
              <w:rPr>
                <w:sz w:val="20"/>
              </w:rPr>
              <w:t>72</w:t>
            </w:r>
          </w:p>
          <w:p w14:paraId="20517285" w14:textId="77777777" w:rsidR="00985CB4" w:rsidRPr="00976258" w:rsidRDefault="00985CB4" w:rsidP="00985CB4">
            <w:pPr>
              <w:snapToGrid w:val="0"/>
              <w:rPr>
                <w:sz w:val="20"/>
              </w:rPr>
            </w:pPr>
          </w:p>
        </w:tc>
      </w:tr>
      <w:tr w:rsidR="00985CB4" w:rsidRPr="00976258" w14:paraId="3E329CFE" w14:textId="77777777" w:rsidTr="00A30F71">
        <w:trPr>
          <w:gridAfter w:val="1"/>
          <w:wAfter w:w="15" w:type="dxa"/>
          <w:trHeight w:val="548"/>
        </w:trPr>
        <w:tc>
          <w:tcPr>
            <w:tcW w:w="658" w:type="dxa"/>
            <w:tcBorders>
              <w:top w:val="single" w:sz="4" w:space="0" w:color="000000"/>
              <w:left w:val="single" w:sz="4" w:space="0" w:color="000000"/>
              <w:bottom w:val="single" w:sz="4" w:space="0" w:color="000000"/>
            </w:tcBorders>
            <w:shd w:val="clear" w:color="auto" w:fill="auto"/>
            <w:vAlign w:val="center"/>
          </w:tcPr>
          <w:p w14:paraId="62243893" w14:textId="2B8B0608" w:rsidR="00985CB4" w:rsidRPr="00976258" w:rsidRDefault="00985CB4" w:rsidP="00985CB4">
            <w:pPr>
              <w:snapToGrid w:val="0"/>
              <w:rPr>
                <w:sz w:val="20"/>
              </w:rPr>
            </w:pPr>
            <w:r w:rsidRPr="00976258">
              <w:rPr>
                <w:sz w:val="20"/>
              </w:rPr>
              <w:t>5</w:t>
            </w:r>
            <w:r w:rsidR="00321942">
              <w:rPr>
                <w:sz w:val="20"/>
              </w:rPr>
              <w:t>5</w:t>
            </w:r>
            <w:r w:rsidRPr="00976258">
              <w:rPr>
                <w:sz w:val="20"/>
              </w:rPr>
              <w:t>.1.</w:t>
            </w:r>
          </w:p>
        </w:tc>
        <w:tc>
          <w:tcPr>
            <w:tcW w:w="2552" w:type="dxa"/>
            <w:tcBorders>
              <w:top w:val="single" w:sz="4" w:space="0" w:color="000000"/>
              <w:left w:val="single" w:sz="4" w:space="0" w:color="000000"/>
              <w:bottom w:val="single" w:sz="4" w:space="0" w:color="000000"/>
            </w:tcBorders>
            <w:shd w:val="clear" w:color="auto" w:fill="auto"/>
            <w:vAlign w:val="center"/>
          </w:tcPr>
          <w:p w14:paraId="229B5AD0" w14:textId="24D0A7F7" w:rsidR="00985CB4" w:rsidRPr="00976258" w:rsidRDefault="00A30F71" w:rsidP="00A30F71">
            <w:pPr>
              <w:snapToGrid w:val="0"/>
              <w:ind w:firstLine="0"/>
              <w:jc w:val="left"/>
              <w:rPr>
                <w:sz w:val="20"/>
              </w:rPr>
            </w:pPr>
            <w:r>
              <w:rPr>
                <w:sz w:val="20"/>
              </w:rPr>
              <w:t>k</w:t>
            </w:r>
            <w:r w:rsidR="00985CB4" w:rsidRPr="00976258">
              <w:rPr>
                <w:sz w:val="20"/>
              </w:rPr>
              <w:t>viečiai, žirniai, miežiai, rugiai, rapsai, pupos</w:t>
            </w:r>
          </w:p>
        </w:tc>
        <w:tc>
          <w:tcPr>
            <w:tcW w:w="1657" w:type="dxa"/>
            <w:tcBorders>
              <w:top w:val="single" w:sz="4" w:space="0" w:color="000000"/>
              <w:left w:val="single" w:sz="4" w:space="0" w:color="000000"/>
              <w:bottom w:val="single" w:sz="4" w:space="0" w:color="000000"/>
              <w:right w:val="single" w:sz="4" w:space="0" w:color="000000"/>
            </w:tcBorders>
            <w:vAlign w:val="center"/>
          </w:tcPr>
          <w:p w14:paraId="3CF79742" w14:textId="77777777" w:rsidR="00985CB4" w:rsidRPr="00976258" w:rsidRDefault="00985CB4" w:rsidP="00321942">
            <w:pPr>
              <w:snapToGrid w:val="0"/>
              <w:ind w:firstLine="0"/>
              <w:rPr>
                <w:sz w:val="20"/>
              </w:rPr>
            </w:pPr>
            <w:r w:rsidRPr="00976258">
              <w:rPr>
                <w:sz w:val="20"/>
              </w:rPr>
              <w:t>78</w:t>
            </w:r>
          </w:p>
        </w:tc>
        <w:tc>
          <w:tcPr>
            <w:tcW w:w="1516" w:type="dxa"/>
            <w:tcBorders>
              <w:top w:val="single" w:sz="4" w:space="0" w:color="000000"/>
              <w:left w:val="single" w:sz="4" w:space="0" w:color="000000"/>
              <w:bottom w:val="single" w:sz="4" w:space="0" w:color="000000"/>
              <w:right w:val="single" w:sz="4" w:space="0" w:color="000000"/>
            </w:tcBorders>
            <w:vAlign w:val="center"/>
          </w:tcPr>
          <w:p w14:paraId="01729393" w14:textId="77777777" w:rsidR="00985CB4" w:rsidRPr="00976258" w:rsidRDefault="00985CB4" w:rsidP="00321942">
            <w:pPr>
              <w:snapToGrid w:val="0"/>
              <w:ind w:firstLine="0"/>
              <w:rPr>
                <w:sz w:val="20"/>
              </w:rPr>
            </w:pPr>
            <w:r w:rsidRPr="00976258">
              <w:rPr>
                <w:sz w:val="20"/>
              </w:rPr>
              <w:t>96</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239424A7" w14:textId="77777777" w:rsidR="00985CB4" w:rsidRPr="00976258" w:rsidRDefault="00985CB4" w:rsidP="00321942">
            <w:pPr>
              <w:snapToGrid w:val="0"/>
              <w:ind w:firstLine="0"/>
              <w:rPr>
                <w:sz w:val="20"/>
              </w:rPr>
            </w:pPr>
            <w:r w:rsidRPr="00976258">
              <w:rPr>
                <w:sz w:val="20"/>
              </w:rPr>
              <w:t>42</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E1A1" w14:textId="77777777" w:rsidR="00985CB4" w:rsidRPr="00976258" w:rsidRDefault="00985CB4" w:rsidP="00321942">
            <w:pPr>
              <w:snapToGrid w:val="0"/>
              <w:ind w:firstLine="0"/>
              <w:rPr>
                <w:sz w:val="20"/>
              </w:rPr>
            </w:pPr>
            <w:r w:rsidRPr="00976258">
              <w:rPr>
                <w:sz w:val="20"/>
              </w:rPr>
              <w:t>69</w:t>
            </w:r>
          </w:p>
        </w:tc>
      </w:tr>
      <w:tr w:rsidR="00985CB4" w:rsidRPr="00976258" w14:paraId="0CD9566F" w14:textId="77777777" w:rsidTr="00A30F71">
        <w:trPr>
          <w:gridAfter w:val="1"/>
          <w:wAfter w:w="15" w:type="dxa"/>
          <w:trHeight w:val="239"/>
        </w:trPr>
        <w:tc>
          <w:tcPr>
            <w:tcW w:w="658" w:type="dxa"/>
            <w:tcBorders>
              <w:top w:val="single" w:sz="4" w:space="0" w:color="000000"/>
              <w:left w:val="single" w:sz="4" w:space="0" w:color="000000"/>
              <w:bottom w:val="single" w:sz="4" w:space="0" w:color="000000"/>
            </w:tcBorders>
            <w:shd w:val="clear" w:color="auto" w:fill="auto"/>
            <w:vAlign w:val="center"/>
          </w:tcPr>
          <w:p w14:paraId="36BD80A5" w14:textId="0F733A73" w:rsidR="00985CB4" w:rsidRPr="00976258" w:rsidRDefault="00985CB4" w:rsidP="00985CB4">
            <w:pPr>
              <w:snapToGrid w:val="0"/>
              <w:rPr>
                <w:sz w:val="20"/>
              </w:rPr>
            </w:pPr>
            <w:r w:rsidRPr="00976258">
              <w:rPr>
                <w:sz w:val="20"/>
              </w:rPr>
              <w:t>5</w:t>
            </w:r>
            <w:r w:rsidR="00321942">
              <w:rPr>
                <w:sz w:val="20"/>
              </w:rPr>
              <w:t>5</w:t>
            </w:r>
            <w:r w:rsidRPr="00976258">
              <w:rPr>
                <w:sz w:val="20"/>
              </w:rPr>
              <w:t>.2.</w:t>
            </w:r>
          </w:p>
        </w:tc>
        <w:tc>
          <w:tcPr>
            <w:tcW w:w="2552" w:type="dxa"/>
            <w:tcBorders>
              <w:top w:val="single" w:sz="4" w:space="0" w:color="000000"/>
              <w:left w:val="single" w:sz="4" w:space="0" w:color="000000"/>
              <w:bottom w:val="single" w:sz="4" w:space="0" w:color="000000"/>
            </w:tcBorders>
            <w:shd w:val="clear" w:color="auto" w:fill="auto"/>
            <w:vAlign w:val="center"/>
          </w:tcPr>
          <w:p w14:paraId="1EFD1D4C" w14:textId="1952D0A3" w:rsidR="00985CB4" w:rsidRPr="00976258" w:rsidRDefault="00A30F71" w:rsidP="00A30F71">
            <w:pPr>
              <w:snapToGrid w:val="0"/>
              <w:ind w:firstLine="0"/>
              <w:jc w:val="left"/>
              <w:rPr>
                <w:sz w:val="20"/>
              </w:rPr>
            </w:pPr>
            <w:r>
              <w:rPr>
                <w:sz w:val="20"/>
              </w:rPr>
              <w:t>b</w:t>
            </w:r>
            <w:r w:rsidR="00985CB4" w:rsidRPr="00976258">
              <w:rPr>
                <w:sz w:val="20"/>
              </w:rPr>
              <w:t>ulvės, daržovės</w:t>
            </w:r>
          </w:p>
        </w:tc>
        <w:tc>
          <w:tcPr>
            <w:tcW w:w="1657" w:type="dxa"/>
            <w:tcBorders>
              <w:top w:val="single" w:sz="4" w:space="0" w:color="000000"/>
              <w:left w:val="single" w:sz="4" w:space="0" w:color="000000"/>
              <w:bottom w:val="single" w:sz="4" w:space="0" w:color="000000"/>
              <w:right w:val="single" w:sz="4" w:space="0" w:color="000000"/>
            </w:tcBorders>
          </w:tcPr>
          <w:p w14:paraId="6F59C0E7" w14:textId="77777777" w:rsidR="00985CB4" w:rsidRPr="00976258" w:rsidRDefault="00985CB4" w:rsidP="00321942">
            <w:pPr>
              <w:snapToGrid w:val="0"/>
              <w:ind w:firstLine="0"/>
              <w:rPr>
                <w:sz w:val="20"/>
              </w:rPr>
            </w:pPr>
            <w:r w:rsidRPr="00976258">
              <w:rPr>
                <w:sz w:val="20"/>
              </w:rPr>
              <w:t>-</w:t>
            </w:r>
          </w:p>
        </w:tc>
        <w:tc>
          <w:tcPr>
            <w:tcW w:w="1516" w:type="dxa"/>
            <w:tcBorders>
              <w:top w:val="single" w:sz="4" w:space="0" w:color="000000"/>
              <w:left w:val="single" w:sz="4" w:space="0" w:color="000000"/>
              <w:bottom w:val="single" w:sz="4" w:space="0" w:color="000000"/>
              <w:right w:val="single" w:sz="4" w:space="0" w:color="000000"/>
            </w:tcBorders>
          </w:tcPr>
          <w:p w14:paraId="614A4505" w14:textId="77777777" w:rsidR="00985CB4" w:rsidRPr="00976258" w:rsidRDefault="00985CB4" w:rsidP="00321942">
            <w:pPr>
              <w:snapToGrid w:val="0"/>
              <w:ind w:firstLine="0"/>
              <w:rPr>
                <w:sz w:val="20"/>
              </w:rPr>
            </w:pPr>
            <w:r w:rsidRPr="00976258">
              <w:rPr>
                <w:sz w:val="20"/>
              </w:rPr>
              <w:t>-</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7946A841" w14:textId="77777777" w:rsidR="00985CB4" w:rsidRPr="00976258" w:rsidRDefault="00985CB4" w:rsidP="00321942">
            <w:pPr>
              <w:snapToGrid w:val="0"/>
              <w:ind w:firstLine="0"/>
              <w:rPr>
                <w:sz w:val="20"/>
              </w:rPr>
            </w:pPr>
            <w:r w:rsidRPr="00976258">
              <w:rPr>
                <w:sz w:val="20"/>
              </w:rPr>
              <w:t>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26B1C4D8" w14:textId="77777777" w:rsidR="00985CB4" w:rsidRPr="00976258" w:rsidRDefault="00985CB4" w:rsidP="00321942">
            <w:pPr>
              <w:snapToGrid w:val="0"/>
              <w:ind w:firstLine="0"/>
              <w:rPr>
                <w:sz w:val="20"/>
              </w:rPr>
            </w:pPr>
            <w:r w:rsidRPr="00976258">
              <w:rPr>
                <w:sz w:val="20"/>
              </w:rPr>
              <w:t>-</w:t>
            </w:r>
          </w:p>
        </w:tc>
      </w:tr>
      <w:tr w:rsidR="00985CB4" w:rsidRPr="00976258" w14:paraId="6F422FC5" w14:textId="77777777" w:rsidTr="00A30F71">
        <w:trPr>
          <w:gridAfter w:val="1"/>
          <w:wAfter w:w="15" w:type="dxa"/>
          <w:trHeight w:val="260"/>
        </w:trPr>
        <w:tc>
          <w:tcPr>
            <w:tcW w:w="658" w:type="dxa"/>
            <w:tcBorders>
              <w:top w:val="single" w:sz="4" w:space="0" w:color="000000"/>
              <w:left w:val="single" w:sz="4" w:space="0" w:color="000000"/>
              <w:bottom w:val="single" w:sz="4" w:space="0" w:color="000000"/>
            </w:tcBorders>
            <w:shd w:val="clear" w:color="auto" w:fill="auto"/>
            <w:vAlign w:val="center"/>
          </w:tcPr>
          <w:p w14:paraId="08D58A23" w14:textId="52960393" w:rsidR="00985CB4" w:rsidRPr="00976258" w:rsidRDefault="00985CB4" w:rsidP="00985CB4">
            <w:pPr>
              <w:snapToGrid w:val="0"/>
              <w:rPr>
                <w:sz w:val="20"/>
              </w:rPr>
            </w:pPr>
            <w:r w:rsidRPr="00976258">
              <w:rPr>
                <w:sz w:val="20"/>
              </w:rPr>
              <w:t>5</w:t>
            </w:r>
            <w:r w:rsidR="00321942">
              <w:rPr>
                <w:sz w:val="20"/>
              </w:rPr>
              <w:t>5</w:t>
            </w:r>
            <w:r w:rsidRPr="00976258">
              <w:rPr>
                <w:sz w:val="20"/>
              </w:rPr>
              <w:t>.3.</w:t>
            </w:r>
          </w:p>
        </w:tc>
        <w:tc>
          <w:tcPr>
            <w:tcW w:w="2552" w:type="dxa"/>
            <w:tcBorders>
              <w:top w:val="single" w:sz="4" w:space="0" w:color="000000"/>
              <w:left w:val="single" w:sz="4" w:space="0" w:color="000000"/>
              <w:bottom w:val="single" w:sz="4" w:space="0" w:color="000000"/>
            </w:tcBorders>
            <w:shd w:val="clear" w:color="auto" w:fill="auto"/>
            <w:vAlign w:val="center"/>
          </w:tcPr>
          <w:p w14:paraId="032121D5" w14:textId="76003397" w:rsidR="00985CB4" w:rsidRPr="00976258" w:rsidRDefault="00A30F71" w:rsidP="00A30F71">
            <w:pPr>
              <w:snapToGrid w:val="0"/>
              <w:ind w:firstLine="0"/>
              <w:jc w:val="left"/>
              <w:rPr>
                <w:sz w:val="20"/>
              </w:rPr>
            </w:pPr>
            <w:r>
              <w:rPr>
                <w:sz w:val="20"/>
              </w:rPr>
              <w:t>r</w:t>
            </w:r>
            <w:r w:rsidR="00985CB4" w:rsidRPr="00976258">
              <w:rPr>
                <w:sz w:val="20"/>
              </w:rPr>
              <w:t>unkeliai</w:t>
            </w:r>
          </w:p>
        </w:tc>
        <w:tc>
          <w:tcPr>
            <w:tcW w:w="1657" w:type="dxa"/>
            <w:tcBorders>
              <w:top w:val="single" w:sz="4" w:space="0" w:color="000000"/>
              <w:left w:val="single" w:sz="4" w:space="0" w:color="000000"/>
              <w:bottom w:val="single" w:sz="4" w:space="0" w:color="000000"/>
              <w:right w:val="single" w:sz="4" w:space="0" w:color="000000"/>
            </w:tcBorders>
          </w:tcPr>
          <w:p w14:paraId="291B95F0" w14:textId="77777777" w:rsidR="00985CB4" w:rsidRPr="00976258" w:rsidRDefault="00985CB4" w:rsidP="00321942">
            <w:pPr>
              <w:snapToGrid w:val="0"/>
              <w:ind w:firstLine="0"/>
              <w:rPr>
                <w:sz w:val="20"/>
              </w:rPr>
            </w:pPr>
            <w:r w:rsidRPr="00976258">
              <w:rPr>
                <w:sz w:val="20"/>
              </w:rPr>
              <w:t>1</w:t>
            </w:r>
          </w:p>
        </w:tc>
        <w:tc>
          <w:tcPr>
            <w:tcW w:w="1516" w:type="dxa"/>
            <w:tcBorders>
              <w:top w:val="single" w:sz="4" w:space="0" w:color="000000"/>
              <w:left w:val="single" w:sz="4" w:space="0" w:color="000000"/>
              <w:bottom w:val="single" w:sz="4" w:space="0" w:color="000000"/>
              <w:right w:val="single" w:sz="4" w:space="0" w:color="000000"/>
            </w:tcBorders>
          </w:tcPr>
          <w:p w14:paraId="2253DC74" w14:textId="77777777" w:rsidR="00985CB4" w:rsidRPr="00976258" w:rsidRDefault="00985CB4" w:rsidP="00321942">
            <w:pPr>
              <w:snapToGrid w:val="0"/>
              <w:ind w:firstLine="0"/>
              <w:rPr>
                <w:sz w:val="20"/>
              </w:rPr>
            </w:pPr>
            <w:r w:rsidRPr="00976258">
              <w:rPr>
                <w:sz w:val="20"/>
              </w:rPr>
              <w:t>4</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063D0478" w14:textId="77777777" w:rsidR="00985CB4" w:rsidRPr="00976258" w:rsidRDefault="00985CB4" w:rsidP="00321942">
            <w:pPr>
              <w:snapToGrid w:val="0"/>
              <w:ind w:firstLine="0"/>
              <w:rPr>
                <w:sz w:val="20"/>
              </w:rPr>
            </w:pPr>
            <w:r w:rsidRPr="00976258">
              <w:rPr>
                <w:sz w:val="20"/>
              </w:rPr>
              <w:t>4</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DE11727" w14:textId="77777777" w:rsidR="00985CB4" w:rsidRPr="00976258" w:rsidRDefault="00985CB4" w:rsidP="00321942">
            <w:pPr>
              <w:snapToGrid w:val="0"/>
              <w:ind w:firstLine="0"/>
              <w:rPr>
                <w:sz w:val="20"/>
              </w:rPr>
            </w:pPr>
            <w:r w:rsidRPr="00976258">
              <w:rPr>
                <w:sz w:val="20"/>
              </w:rPr>
              <w:t>1</w:t>
            </w:r>
          </w:p>
        </w:tc>
      </w:tr>
      <w:tr w:rsidR="00985CB4" w:rsidRPr="00976258" w14:paraId="7F434C06" w14:textId="77777777" w:rsidTr="00A30F71">
        <w:trPr>
          <w:gridAfter w:val="1"/>
          <w:wAfter w:w="15" w:type="dxa"/>
          <w:trHeight w:val="332"/>
        </w:trPr>
        <w:tc>
          <w:tcPr>
            <w:tcW w:w="658" w:type="dxa"/>
            <w:tcBorders>
              <w:top w:val="single" w:sz="4" w:space="0" w:color="000000"/>
              <w:left w:val="single" w:sz="4" w:space="0" w:color="000000"/>
              <w:bottom w:val="single" w:sz="4" w:space="0" w:color="000000"/>
            </w:tcBorders>
            <w:shd w:val="clear" w:color="auto" w:fill="auto"/>
            <w:vAlign w:val="center"/>
          </w:tcPr>
          <w:p w14:paraId="592F9B77" w14:textId="60140846" w:rsidR="00985CB4" w:rsidRPr="00976258" w:rsidRDefault="00985CB4" w:rsidP="00985CB4">
            <w:pPr>
              <w:snapToGrid w:val="0"/>
              <w:rPr>
                <w:sz w:val="20"/>
              </w:rPr>
            </w:pPr>
            <w:r w:rsidRPr="00976258">
              <w:rPr>
                <w:sz w:val="20"/>
              </w:rPr>
              <w:t>5</w:t>
            </w:r>
            <w:r w:rsidR="00321942">
              <w:rPr>
                <w:sz w:val="20"/>
              </w:rPr>
              <w:t>5</w:t>
            </w:r>
            <w:r w:rsidRPr="00976258">
              <w:rPr>
                <w:sz w:val="20"/>
              </w:rPr>
              <w:t>.4.</w:t>
            </w:r>
          </w:p>
        </w:tc>
        <w:tc>
          <w:tcPr>
            <w:tcW w:w="2552" w:type="dxa"/>
            <w:tcBorders>
              <w:top w:val="single" w:sz="4" w:space="0" w:color="000000"/>
              <w:left w:val="single" w:sz="4" w:space="0" w:color="000000"/>
              <w:bottom w:val="single" w:sz="4" w:space="0" w:color="000000"/>
            </w:tcBorders>
            <w:shd w:val="clear" w:color="auto" w:fill="auto"/>
            <w:vAlign w:val="center"/>
          </w:tcPr>
          <w:p w14:paraId="126C0AA9" w14:textId="15B92709" w:rsidR="00985CB4" w:rsidRPr="00976258" w:rsidRDefault="00A30F71" w:rsidP="00A30F71">
            <w:pPr>
              <w:snapToGrid w:val="0"/>
              <w:ind w:firstLine="0"/>
              <w:jc w:val="left"/>
              <w:rPr>
                <w:sz w:val="20"/>
              </w:rPr>
            </w:pPr>
            <w:r>
              <w:rPr>
                <w:sz w:val="20"/>
              </w:rPr>
              <w:t>g</w:t>
            </w:r>
            <w:r w:rsidR="00985CB4" w:rsidRPr="00976258">
              <w:rPr>
                <w:sz w:val="20"/>
              </w:rPr>
              <w:t>anyklos, pievos</w:t>
            </w:r>
          </w:p>
        </w:tc>
        <w:tc>
          <w:tcPr>
            <w:tcW w:w="1657" w:type="dxa"/>
            <w:tcBorders>
              <w:top w:val="single" w:sz="4" w:space="0" w:color="000000"/>
              <w:left w:val="single" w:sz="4" w:space="0" w:color="000000"/>
              <w:bottom w:val="single" w:sz="4" w:space="0" w:color="000000"/>
              <w:right w:val="single" w:sz="4" w:space="0" w:color="000000"/>
            </w:tcBorders>
          </w:tcPr>
          <w:p w14:paraId="55E1B47C" w14:textId="77777777" w:rsidR="00985CB4" w:rsidRPr="00976258" w:rsidRDefault="00985CB4" w:rsidP="00321942">
            <w:pPr>
              <w:snapToGrid w:val="0"/>
              <w:ind w:firstLine="0"/>
              <w:rPr>
                <w:sz w:val="20"/>
              </w:rPr>
            </w:pPr>
            <w:r w:rsidRPr="00976258">
              <w:rPr>
                <w:sz w:val="20"/>
              </w:rPr>
              <w:t>6</w:t>
            </w:r>
          </w:p>
        </w:tc>
        <w:tc>
          <w:tcPr>
            <w:tcW w:w="1516" w:type="dxa"/>
            <w:tcBorders>
              <w:top w:val="single" w:sz="4" w:space="0" w:color="000000"/>
              <w:left w:val="single" w:sz="4" w:space="0" w:color="000000"/>
              <w:bottom w:val="single" w:sz="4" w:space="0" w:color="000000"/>
              <w:right w:val="single" w:sz="4" w:space="0" w:color="000000"/>
            </w:tcBorders>
          </w:tcPr>
          <w:p w14:paraId="4ED5D0A3" w14:textId="77777777" w:rsidR="00985CB4" w:rsidRPr="00976258" w:rsidRDefault="00985CB4" w:rsidP="00321942">
            <w:pPr>
              <w:snapToGrid w:val="0"/>
              <w:ind w:firstLine="0"/>
              <w:rPr>
                <w:sz w:val="20"/>
              </w:rPr>
            </w:pPr>
            <w:r w:rsidRPr="00976258">
              <w:rPr>
                <w:sz w:val="20"/>
              </w:rPr>
              <w:t>13</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7BB1E403" w14:textId="77777777" w:rsidR="00985CB4" w:rsidRPr="00976258" w:rsidRDefault="00985CB4" w:rsidP="00321942">
            <w:pPr>
              <w:snapToGrid w:val="0"/>
              <w:ind w:firstLine="0"/>
              <w:rPr>
                <w:sz w:val="20"/>
              </w:rPr>
            </w:pPr>
            <w:r w:rsidRPr="00976258">
              <w:rPr>
                <w:sz w:val="20"/>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2854F62" w14:textId="77777777" w:rsidR="00985CB4" w:rsidRPr="00976258" w:rsidRDefault="00985CB4" w:rsidP="00321942">
            <w:pPr>
              <w:snapToGrid w:val="0"/>
              <w:ind w:firstLine="0"/>
              <w:rPr>
                <w:sz w:val="20"/>
              </w:rPr>
            </w:pPr>
            <w:r w:rsidRPr="00976258">
              <w:rPr>
                <w:sz w:val="20"/>
              </w:rPr>
              <w:t>-</w:t>
            </w:r>
          </w:p>
        </w:tc>
      </w:tr>
      <w:tr w:rsidR="00985CB4" w:rsidRPr="00976258" w14:paraId="1BD284BF" w14:textId="77777777" w:rsidTr="00A30F71">
        <w:trPr>
          <w:gridAfter w:val="1"/>
          <w:wAfter w:w="15" w:type="dxa"/>
          <w:trHeight w:val="239"/>
        </w:trPr>
        <w:tc>
          <w:tcPr>
            <w:tcW w:w="658" w:type="dxa"/>
            <w:tcBorders>
              <w:top w:val="single" w:sz="4" w:space="0" w:color="000000"/>
              <w:left w:val="single" w:sz="4" w:space="0" w:color="000000"/>
              <w:bottom w:val="single" w:sz="4" w:space="0" w:color="000000"/>
            </w:tcBorders>
            <w:shd w:val="clear" w:color="auto" w:fill="auto"/>
            <w:vAlign w:val="center"/>
          </w:tcPr>
          <w:p w14:paraId="53C871E6" w14:textId="7B8E5884" w:rsidR="00985CB4" w:rsidRPr="00976258" w:rsidRDefault="00985CB4" w:rsidP="00985CB4">
            <w:pPr>
              <w:snapToGrid w:val="0"/>
              <w:rPr>
                <w:sz w:val="20"/>
              </w:rPr>
            </w:pPr>
            <w:r w:rsidRPr="00976258">
              <w:rPr>
                <w:sz w:val="20"/>
              </w:rPr>
              <w:t>5</w:t>
            </w:r>
            <w:r w:rsidR="00321942">
              <w:rPr>
                <w:sz w:val="20"/>
              </w:rPr>
              <w:t>5</w:t>
            </w:r>
            <w:r w:rsidRPr="00976258">
              <w:rPr>
                <w:sz w:val="20"/>
              </w:rPr>
              <w:t>.5.</w:t>
            </w:r>
          </w:p>
        </w:tc>
        <w:tc>
          <w:tcPr>
            <w:tcW w:w="2552" w:type="dxa"/>
            <w:tcBorders>
              <w:top w:val="single" w:sz="4" w:space="0" w:color="000000"/>
              <w:left w:val="single" w:sz="4" w:space="0" w:color="000000"/>
              <w:bottom w:val="single" w:sz="4" w:space="0" w:color="000000"/>
            </w:tcBorders>
            <w:shd w:val="clear" w:color="auto" w:fill="auto"/>
            <w:vAlign w:val="center"/>
          </w:tcPr>
          <w:p w14:paraId="4BC657CD" w14:textId="5EEB8F69" w:rsidR="00985CB4" w:rsidRPr="00976258" w:rsidRDefault="00A30F71" w:rsidP="00A30F71">
            <w:pPr>
              <w:snapToGrid w:val="0"/>
              <w:ind w:firstLine="0"/>
              <w:jc w:val="left"/>
              <w:rPr>
                <w:sz w:val="20"/>
              </w:rPr>
            </w:pPr>
            <w:r>
              <w:rPr>
                <w:sz w:val="20"/>
              </w:rPr>
              <w:t>k</w:t>
            </w:r>
            <w:r w:rsidR="00985CB4" w:rsidRPr="00976258">
              <w:rPr>
                <w:sz w:val="20"/>
              </w:rPr>
              <w:t>ukurūzai</w:t>
            </w:r>
          </w:p>
        </w:tc>
        <w:tc>
          <w:tcPr>
            <w:tcW w:w="1657" w:type="dxa"/>
            <w:tcBorders>
              <w:top w:val="single" w:sz="4" w:space="0" w:color="000000"/>
              <w:left w:val="single" w:sz="4" w:space="0" w:color="000000"/>
              <w:bottom w:val="single" w:sz="4" w:space="0" w:color="000000"/>
              <w:right w:val="single" w:sz="4" w:space="0" w:color="000000"/>
            </w:tcBorders>
          </w:tcPr>
          <w:p w14:paraId="132325BF" w14:textId="77777777" w:rsidR="00985CB4" w:rsidRPr="00976258" w:rsidRDefault="00985CB4" w:rsidP="00321942">
            <w:pPr>
              <w:snapToGrid w:val="0"/>
              <w:ind w:firstLine="0"/>
              <w:rPr>
                <w:sz w:val="20"/>
              </w:rPr>
            </w:pPr>
            <w:r w:rsidRPr="00976258">
              <w:rPr>
                <w:sz w:val="20"/>
              </w:rPr>
              <w:t>4</w:t>
            </w:r>
          </w:p>
        </w:tc>
        <w:tc>
          <w:tcPr>
            <w:tcW w:w="1516" w:type="dxa"/>
            <w:tcBorders>
              <w:top w:val="single" w:sz="4" w:space="0" w:color="000000"/>
              <w:left w:val="single" w:sz="4" w:space="0" w:color="000000"/>
              <w:bottom w:val="single" w:sz="4" w:space="0" w:color="000000"/>
              <w:right w:val="single" w:sz="4" w:space="0" w:color="000000"/>
            </w:tcBorders>
          </w:tcPr>
          <w:p w14:paraId="466BD4CC" w14:textId="77777777" w:rsidR="00985CB4" w:rsidRPr="00976258" w:rsidRDefault="00985CB4" w:rsidP="00321942">
            <w:pPr>
              <w:snapToGrid w:val="0"/>
              <w:ind w:firstLine="0"/>
              <w:rPr>
                <w:sz w:val="20"/>
              </w:rPr>
            </w:pPr>
            <w:r w:rsidRPr="00976258">
              <w:rPr>
                <w:sz w:val="20"/>
              </w:rPr>
              <w:t>7</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31CF69BB" w14:textId="77777777" w:rsidR="00985CB4" w:rsidRPr="00976258" w:rsidRDefault="00985CB4" w:rsidP="00321942">
            <w:pPr>
              <w:snapToGrid w:val="0"/>
              <w:ind w:firstLine="0"/>
              <w:rPr>
                <w:sz w:val="20"/>
              </w:rPr>
            </w:pPr>
            <w:r w:rsidRPr="00976258">
              <w:rPr>
                <w:sz w:val="20"/>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7D17F9AE" w14:textId="77777777" w:rsidR="00985CB4" w:rsidRPr="00976258" w:rsidRDefault="00985CB4" w:rsidP="00321942">
            <w:pPr>
              <w:snapToGrid w:val="0"/>
              <w:ind w:firstLine="0"/>
              <w:rPr>
                <w:sz w:val="20"/>
              </w:rPr>
            </w:pPr>
            <w:r w:rsidRPr="00976258">
              <w:rPr>
                <w:sz w:val="20"/>
              </w:rPr>
              <w:t>-</w:t>
            </w:r>
          </w:p>
        </w:tc>
      </w:tr>
      <w:tr w:rsidR="00985CB4" w:rsidRPr="00976258" w14:paraId="4B460C15" w14:textId="77777777" w:rsidTr="00A30F71">
        <w:trPr>
          <w:gridAfter w:val="1"/>
          <w:wAfter w:w="15" w:type="dxa"/>
          <w:trHeight w:val="239"/>
        </w:trPr>
        <w:tc>
          <w:tcPr>
            <w:tcW w:w="658" w:type="dxa"/>
            <w:tcBorders>
              <w:top w:val="single" w:sz="4" w:space="0" w:color="000000"/>
              <w:left w:val="single" w:sz="4" w:space="0" w:color="000000"/>
              <w:bottom w:val="single" w:sz="4" w:space="0" w:color="000000"/>
            </w:tcBorders>
            <w:shd w:val="clear" w:color="auto" w:fill="auto"/>
            <w:vAlign w:val="center"/>
          </w:tcPr>
          <w:p w14:paraId="763B42AA" w14:textId="1EE6C028" w:rsidR="00985CB4" w:rsidRPr="00976258" w:rsidRDefault="00985CB4" w:rsidP="00985CB4">
            <w:pPr>
              <w:snapToGrid w:val="0"/>
              <w:rPr>
                <w:sz w:val="20"/>
              </w:rPr>
            </w:pPr>
            <w:r w:rsidRPr="00976258">
              <w:rPr>
                <w:sz w:val="20"/>
              </w:rPr>
              <w:t>5</w:t>
            </w:r>
            <w:r w:rsidR="00321942">
              <w:rPr>
                <w:sz w:val="20"/>
              </w:rPr>
              <w:t>5</w:t>
            </w:r>
            <w:r w:rsidRPr="00976258">
              <w:rPr>
                <w:sz w:val="20"/>
              </w:rPr>
              <w:t>.6.</w:t>
            </w:r>
          </w:p>
        </w:tc>
        <w:tc>
          <w:tcPr>
            <w:tcW w:w="2552" w:type="dxa"/>
            <w:tcBorders>
              <w:top w:val="single" w:sz="4" w:space="0" w:color="000000"/>
              <w:left w:val="single" w:sz="4" w:space="0" w:color="000000"/>
              <w:bottom w:val="single" w:sz="4" w:space="0" w:color="000000"/>
            </w:tcBorders>
            <w:shd w:val="clear" w:color="auto" w:fill="auto"/>
            <w:vAlign w:val="center"/>
          </w:tcPr>
          <w:p w14:paraId="5A796533" w14:textId="56B41520" w:rsidR="00985CB4" w:rsidRPr="00976258" w:rsidRDefault="00A30F71" w:rsidP="00321942">
            <w:pPr>
              <w:snapToGrid w:val="0"/>
              <w:ind w:firstLine="0"/>
              <w:rPr>
                <w:sz w:val="20"/>
              </w:rPr>
            </w:pPr>
            <w:r>
              <w:rPr>
                <w:sz w:val="20"/>
              </w:rPr>
              <w:t>m</w:t>
            </w:r>
            <w:r w:rsidR="00985CB4" w:rsidRPr="00976258">
              <w:rPr>
                <w:sz w:val="20"/>
              </w:rPr>
              <w:t>iškas</w:t>
            </w:r>
          </w:p>
        </w:tc>
        <w:tc>
          <w:tcPr>
            <w:tcW w:w="1657" w:type="dxa"/>
            <w:tcBorders>
              <w:top w:val="single" w:sz="4" w:space="0" w:color="000000"/>
              <w:left w:val="single" w:sz="4" w:space="0" w:color="000000"/>
              <w:bottom w:val="single" w:sz="4" w:space="0" w:color="000000"/>
              <w:right w:val="single" w:sz="4" w:space="0" w:color="000000"/>
            </w:tcBorders>
          </w:tcPr>
          <w:p w14:paraId="7E2C2FAA" w14:textId="77777777" w:rsidR="00985CB4" w:rsidRPr="00976258" w:rsidRDefault="00985CB4" w:rsidP="00321942">
            <w:pPr>
              <w:snapToGrid w:val="0"/>
              <w:ind w:firstLine="0"/>
              <w:rPr>
                <w:sz w:val="20"/>
              </w:rPr>
            </w:pPr>
            <w:r w:rsidRPr="00976258">
              <w:rPr>
                <w:sz w:val="20"/>
              </w:rPr>
              <w:t>1</w:t>
            </w:r>
          </w:p>
        </w:tc>
        <w:tc>
          <w:tcPr>
            <w:tcW w:w="1516" w:type="dxa"/>
            <w:tcBorders>
              <w:top w:val="single" w:sz="4" w:space="0" w:color="000000"/>
              <w:left w:val="single" w:sz="4" w:space="0" w:color="000000"/>
              <w:bottom w:val="single" w:sz="4" w:space="0" w:color="000000"/>
              <w:right w:val="single" w:sz="4" w:space="0" w:color="000000"/>
            </w:tcBorders>
          </w:tcPr>
          <w:p w14:paraId="002D7A4F" w14:textId="77777777" w:rsidR="00985CB4" w:rsidRPr="00976258" w:rsidRDefault="00985CB4" w:rsidP="00321942">
            <w:pPr>
              <w:snapToGrid w:val="0"/>
              <w:ind w:firstLine="0"/>
              <w:rPr>
                <w:sz w:val="20"/>
              </w:rPr>
            </w:pPr>
            <w:r w:rsidRPr="00976258">
              <w:rPr>
                <w:sz w:val="20"/>
              </w:rPr>
              <w:t>3</w:t>
            </w:r>
          </w:p>
        </w:tc>
        <w:tc>
          <w:tcPr>
            <w:tcW w:w="1486" w:type="dxa"/>
            <w:gridSpan w:val="2"/>
            <w:tcBorders>
              <w:top w:val="single" w:sz="4" w:space="0" w:color="000000"/>
              <w:left w:val="single" w:sz="4" w:space="0" w:color="000000"/>
              <w:bottom w:val="single" w:sz="4" w:space="0" w:color="000000"/>
            </w:tcBorders>
            <w:shd w:val="clear" w:color="auto" w:fill="auto"/>
            <w:vAlign w:val="center"/>
          </w:tcPr>
          <w:p w14:paraId="6BB9CB64" w14:textId="3B050D8E" w:rsidR="00985CB4" w:rsidRPr="00976258" w:rsidRDefault="00985CB4" w:rsidP="00321942">
            <w:pPr>
              <w:snapToGrid w:val="0"/>
              <w:ind w:firstLine="0"/>
              <w:rPr>
                <w:sz w:val="20"/>
              </w:rPr>
            </w:pPr>
            <w:r w:rsidRPr="00976258">
              <w:rPr>
                <w:sz w:val="20"/>
              </w:rPr>
              <w:t>-</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1BC98FD" w14:textId="77777777" w:rsidR="00985CB4" w:rsidRPr="00976258" w:rsidRDefault="00985CB4" w:rsidP="00321942">
            <w:pPr>
              <w:snapToGrid w:val="0"/>
              <w:ind w:firstLine="0"/>
              <w:rPr>
                <w:sz w:val="20"/>
              </w:rPr>
            </w:pPr>
            <w:r w:rsidRPr="00976258">
              <w:rPr>
                <w:sz w:val="20"/>
              </w:rPr>
              <w:t>2</w:t>
            </w:r>
          </w:p>
        </w:tc>
      </w:tr>
    </w:tbl>
    <w:p w14:paraId="5857B44C" w14:textId="0245DB4D" w:rsidR="0021681D" w:rsidRPr="00976258" w:rsidRDefault="0021681D" w:rsidP="00A30F71">
      <w:pPr>
        <w:ind w:firstLine="0"/>
        <w:rPr>
          <w:i/>
          <w:szCs w:val="24"/>
        </w:rPr>
      </w:pPr>
    </w:p>
    <w:tbl>
      <w:tblPr>
        <w:tblW w:w="9823" w:type="dxa"/>
        <w:tblInd w:w="-30" w:type="dxa"/>
        <w:tblLayout w:type="fixed"/>
        <w:tblCellMar>
          <w:left w:w="30" w:type="dxa"/>
          <w:right w:w="30" w:type="dxa"/>
        </w:tblCellMar>
        <w:tblLook w:val="0000" w:firstRow="0" w:lastRow="0" w:firstColumn="0" w:lastColumn="0" w:noHBand="0" w:noVBand="0"/>
      </w:tblPr>
      <w:tblGrid>
        <w:gridCol w:w="3108"/>
        <w:gridCol w:w="2012"/>
        <w:gridCol w:w="2423"/>
        <w:gridCol w:w="2280"/>
      </w:tblGrid>
      <w:tr w:rsidR="00985CB4" w:rsidRPr="00976258" w14:paraId="1BC4737E" w14:textId="77777777" w:rsidTr="00985CB4">
        <w:trPr>
          <w:trHeight w:val="364"/>
        </w:trPr>
        <w:tc>
          <w:tcPr>
            <w:tcW w:w="7543" w:type="dxa"/>
            <w:gridSpan w:val="3"/>
            <w:tcBorders>
              <w:top w:val="nil"/>
              <w:left w:val="nil"/>
              <w:bottom w:val="nil"/>
              <w:right w:val="nil"/>
            </w:tcBorders>
          </w:tcPr>
          <w:p w14:paraId="195F14D3" w14:textId="1C27C416" w:rsidR="00985CB4" w:rsidRPr="00976258" w:rsidRDefault="003C4688" w:rsidP="00976258">
            <w:pPr>
              <w:suppressAutoHyphens w:val="0"/>
              <w:autoSpaceDE w:val="0"/>
              <w:autoSpaceDN w:val="0"/>
              <w:adjustRightInd w:val="0"/>
              <w:ind w:firstLine="0"/>
              <w:rPr>
                <w:rFonts w:eastAsiaTheme="minorHAnsi" w:cs="Times New Roman"/>
                <w:color w:val="000000"/>
                <w:kern w:val="0"/>
                <w:szCs w:val="24"/>
                <w:lang w:eastAsia="en-US"/>
              </w:rPr>
            </w:pPr>
            <w:r>
              <w:rPr>
                <w:rFonts w:eastAsiaTheme="minorHAnsi" w:cs="Times New Roman"/>
                <w:color w:val="000000"/>
                <w:kern w:val="0"/>
                <w:szCs w:val="24"/>
                <w:lang w:eastAsia="en-US"/>
              </w:rPr>
              <w:t xml:space="preserve">                </w:t>
            </w:r>
            <w:r w:rsidR="00A30F71">
              <w:rPr>
                <w:rFonts w:eastAsiaTheme="minorHAnsi" w:cs="Times New Roman"/>
                <w:color w:val="000000"/>
                <w:kern w:val="0"/>
                <w:szCs w:val="24"/>
                <w:lang w:eastAsia="en-US"/>
              </w:rPr>
              <w:t xml:space="preserve">Melioracijai skirtos lėšos </w:t>
            </w:r>
            <w:r w:rsidR="00985CB4" w:rsidRPr="00976258">
              <w:rPr>
                <w:rFonts w:eastAsiaTheme="minorHAnsi" w:cs="Times New Roman"/>
                <w:color w:val="000000"/>
                <w:kern w:val="0"/>
                <w:szCs w:val="24"/>
                <w:lang w:eastAsia="en-US"/>
              </w:rPr>
              <w:t>2019 m</w:t>
            </w:r>
            <w:r w:rsidR="00D74CE2">
              <w:rPr>
                <w:rFonts w:eastAsiaTheme="minorHAnsi" w:cs="Times New Roman"/>
                <w:color w:val="000000"/>
                <w:kern w:val="0"/>
                <w:szCs w:val="24"/>
                <w:lang w:eastAsia="en-US"/>
              </w:rPr>
              <w:t>etais</w:t>
            </w:r>
            <w:r w:rsidR="00A30F71">
              <w:rPr>
                <w:rFonts w:eastAsiaTheme="minorHAnsi" w:cs="Times New Roman"/>
                <w:color w:val="000000"/>
                <w:kern w:val="0"/>
                <w:szCs w:val="24"/>
                <w:lang w:eastAsia="en-US"/>
              </w:rPr>
              <w:t>:</w:t>
            </w:r>
          </w:p>
        </w:tc>
        <w:tc>
          <w:tcPr>
            <w:tcW w:w="2280" w:type="dxa"/>
            <w:tcBorders>
              <w:top w:val="nil"/>
              <w:left w:val="nil"/>
              <w:bottom w:val="nil"/>
              <w:right w:val="nil"/>
            </w:tcBorders>
          </w:tcPr>
          <w:p w14:paraId="6FAEB0E0" w14:textId="77777777" w:rsidR="00985CB4" w:rsidRPr="00976258" w:rsidRDefault="00985CB4" w:rsidP="00985CB4">
            <w:pPr>
              <w:suppressAutoHyphens w:val="0"/>
              <w:autoSpaceDE w:val="0"/>
              <w:autoSpaceDN w:val="0"/>
              <w:adjustRightInd w:val="0"/>
              <w:jc w:val="center"/>
              <w:rPr>
                <w:rFonts w:eastAsiaTheme="minorHAnsi" w:cs="Times New Roman"/>
                <w:b/>
                <w:bCs/>
                <w:color w:val="000000"/>
                <w:kern w:val="0"/>
                <w:sz w:val="20"/>
                <w:lang w:eastAsia="en-US"/>
              </w:rPr>
            </w:pPr>
          </w:p>
        </w:tc>
      </w:tr>
      <w:tr w:rsidR="00985CB4" w:rsidRPr="00976258" w14:paraId="63904FFA"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A8F74D3" w14:textId="77777777" w:rsidR="00985CB4" w:rsidRPr="00D74CE2" w:rsidRDefault="00985CB4" w:rsidP="00985CB4">
            <w:pPr>
              <w:suppressAutoHyphens w:val="0"/>
              <w:autoSpaceDE w:val="0"/>
              <w:autoSpaceDN w:val="0"/>
              <w:adjustRightInd w:val="0"/>
              <w:jc w:val="center"/>
              <w:rPr>
                <w:rFonts w:eastAsiaTheme="minorHAnsi" w:cs="Times New Roman"/>
                <w:color w:val="000000"/>
                <w:kern w:val="0"/>
                <w:sz w:val="20"/>
                <w:lang w:eastAsia="en-US"/>
              </w:rPr>
            </w:pPr>
            <w:r w:rsidRPr="00D74CE2">
              <w:rPr>
                <w:rFonts w:eastAsiaTheme="minorHAnsi" w:cs="Times New Roman"/>
                <w:color w:val="000000"/>
                <w:kern w:val="0"/>
                <w:sz w:val="20"/>
                <w:lang w:eastAsia="en-US"/>
              </w:rPr>
              <w:t>Lėšų šaltinis</w:t>
            </w:r>
          </w:p>
        </w:tc>
        <w:tc>
          <w:tcPr>
            <w:tcW w:w="2012" w:type="dxa"/>
            <w:tcBorders>
              <w:top w:val="single" w:sz="6" w:space="0" w:color="auto"/>
              <w:left w:val="single" w:sz="6" w:space="0" w:color="auto"/>
              <w:bottom w:val="single" w:sz="6" w:space="0" w:color="auto"/>
              <w:right w:val="single" w:sz="6" w:space="0" w:color="auto"/>
            </w:tcBorders>
          </w:tcPr>
          <w:p w14:paraId="4C81AA81" w14:textId="77777777" w:rsidR="00985CB4" w:rsidRPr="00D74CE2"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D74CE2">
              <w:rPr>
                <w:rFonts w:eastAsiaTheme="minorHAnsi" w:cs="Times New Roman"/>
                <w:color w:val="000000"/>
                <w:kern w:val="0"/>
                <w:sz w:val="20"/>
                <w:lang w:eastAsia="en-US"/>
              </w:rPr>
              <w:t>biudžeto lėšos</w:t>
            </w:r>
          </w:p>
        </w:tc>
        <w:tc>
          <w:tcPr>
            <w:tcW w:w="2423" w:type="dxa"/>
            <w:tcBorders>
              <w:top w:val="single" w:sz="6" w:space="0" w:color="auto"/>
              <w:left w:val="single" w:sz="6" w:space="0" w:color="auto"/>
              <w:bottom w:val="single" w:sz="6" w:space="0" w:color="auto"/>
              <w:right w:val="single" w:sz="6" w:space="0" w:color="auto"/>
            </w:tcBorders>
          </w:tcPr>
          <w:p w14:paraId="2576E743" w14:textId="77777777" w:rsidR="00985CB4" w:rsidRPr="00D74CE2"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D74CE2">
              <w:rPr>
                <w:rFonts w:eastAsiaTheme="minorHAnsi" w:cs="Times New Roman"/>
                <w:color w:val="000000"/>
                <w:kern w:val="0"/>
                <w:sz w:val="20"/>
                <w:lang w:eastAsia="en-US"/>
              </w:rPr>
              <w:t>solidarumo fondo lėšos</w:t>
            </w:r>
          </w:p>
        </w:tc>
        <w:tc>
          <w:tcPr>
            <w:tcW w:w="2280" w:type="dxa"/>
            <w:tcBorders>
              <w:top w:val="single" w:sz="6" w:space="0" w:color="auto"/>
              <w:left w:val="single" w:sz="6" w:space="0" w:color="auto"/>
              <w:bottom w:val="single" w:sz="6" w:space="0" w:color="auto"/>
              <w:right w:val="single" w:sz="6" w:space="0" w:color="auto"/>
            </w:tcBorders>
          </w:tcPr>
          <w:p w14:paraId="5D92CB5B" w14:textId="77777777" w:rsidR="00985CB4" w:rsidRPr="00D74CE2"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D74CE2">
              <w:rPr>
                <w:rFonts w:eastAsiaTheme="minorHAnsi" w:cs="Times New Roman"/>
                <w:color w:val="000000"/>
                <w:kern w:val="0"/>
                <w:sz w:val="20"/>
                <w:lang w:eastAsia="en-US"/>
              </w:rPr>
              <w:t>iš viso</w:t>
            </w:r>
          </w:p>
        </w:tc>
      </w:tr>
      <w:tr w:rsidR="00985CB4" w:rsidRPr="00976258" w14:paraId="5D425BDC"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32591591" w14:textId="46AFEF38"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Skirta lėšų 2019 m</w:t>
            </w:r>
            <w:r w:rsidR="00D74CE2">
              <w:rPr>
                <w:rFonts w:eastAsiaTheme="minorHAnsi" w:cs="Times New Roman"/>
                <w:color w:val="000000"/>
                <w:kern w:val="0"/>
                <w:sz w:val="20"/>
                <w:lang w:eastAsia="en-US"/>
              </w:rPr>
              <w:t>etais</w:t>
            </w:r>
            <w:r w:rsidRPr="00976258">
              <w:rPr>
                <w:rFonts w:eastAsiaTheme="minorHAnsi" w:cs="Times New Roman"/>
                <w:color w:val="000000"/>
                <w:kern w:val="0"/>
                <w:sz w:val="20"/>
                <w:lang w:eastAsia="en-US"/>
              </w:rPr>
              <w:t>, tūkst. Eur</w:t>
            </w:r>
          </w:p>
        </w:tc>
        <w:tc>
          <w:tcPr>
            <w:tcW w:w="2012" w:type="dxa"/>
            <w:tcBorders>
              <w:top w:val="single" w:sz="6" w:space="0" w:color="auto"/>
              <w:left w:val="single" w:sz="6" w:space="0" w:color="auto"/>
              <w:bottom w:val="single" w:sz="6" w:space="0" w:color="auto"/>
              <w:right w:val="single" w:sz="6" w:space="0" w:color="auto"/>
            </w:tcBorders>
          </w:tcPr>
          <w:p w14:paraId="1E9D3D29"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450</w:t>
            </w:r>
          </w:p>
        </w:tc>
        <w:tc>
          <w:tcPr>
            <w:tcW w:w="2423" w:type="dxa"/>
            <w:tcBorders>
              <w:top w:val="single" w:sz="6" w:space="0" w:color="auto"/>
              <w:left w:val="single" w:sz="6" w:space="0" w:color="auto"/>
              <w:bottom w:val="single" w:sz="6" w:space="0" w:color="auto"/>
              <w:right w:val="single" w:sz="6" w:space="0" w:color="auto"/>
            </w:tcBorders>
          </w:tcPr>
          <w:p w14:paraId="11400D70"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705,27</w:t>
            </w:r>
          </w:p>
        </w:tc>
        <w:tc>
          <w:tcPr>
            <w:tcW w:w="2280" w:type="dxa"/>
            <w:tcBorders>
              <w:top w:val="single" w:sz="6" w:space="0" w:color="auto"/>
              <w:left w:val="single" w:sz="6" w:space="0" w:color="auto"/>
              <w:bottom w:val="single" w:sz="6" w:space="0" w:color="auto"/>
              <w:right w:val="single" w:sz="6" w:space="0" w:color="auto"/>
            </w:tcBorders>
          </w:tcPr>
          <w:p w14:paraId="6150365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1 155,27</w:t>
            </w:r>
          </w:p>
        </w:tc>
      </w:tr>
      <w:tr w:rsidR="00985CB4" w:rsidRPr="00976258" w14:paraId="1FF85BF8"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5CAEB1A" w14:textId="0635690C" w:rsidR="00985CB4" w:rsidRPr="00976258" w:rsidRDefault="00A30F71" w:rsidP="00D74CE2">
            <w:pPr>
              <w:suppressAutoHyphens w:val="0"/>
              <w:autoSpaceDE w:val="0"/>
              <w:autoSpaceDN w:val="0"/>
              <w:adjustRightInd w:val="0"/>
              <w:ind w:firstLine="0"/>
              <w:rPr>
                <w:rFonts w:eastAsiaTheme="minorHAnsi" w:cs="Times New Roman"/>
                <w:color w:val="000000"/>
                <w:kern w:val="0"/>
                <w:sz w:val="20"/>
                <w:lang w:eastAsia="en-US"/>
              </w:rPr>
            </w:pPr>
            <w:r>
              <w:rPr>
                <w:rFonts w:eastAsiaTheme="minorHAnsi" w:cs="Times New Roman"/>
                <w:color w:val="000000"/>
                <w:kern w:val="0"/>
                <w:sz w:val="20"/>
                <w:lang w:eastAsia="en-US"/>
              </w:rPr>
              <w:t>Panaudo</w:t>
            </w:r>
            <w:r w:rsidR="00985CB4" w:rsidRPr="00976258">
              <w:rPr>
                <w:rFonts w:eastAsiaTheme="minorHAnsi" w:cs="Times New Roman"/>
                <w:color w:val="000000"/>
                <w:kern w:val="0"/>
                <w:sz w:val="20"/>
                <w:lang w:eastAsia="en-US"/>
              </w:rPr>
              <w:t>ta, tūkst. Eur</w:t>
            </w:r>
          </w:p>
        </w:tc>
        <w:tc>
          <w:tcPr>
            <w:tcW w:w="2012" w:type="dxa"/>
            <w:tcBorders>
              <w:top w:val="single" w:sz="6" w:space="0" w:color="auto"/>
              <w:left w:val="single" w:sz="6" w:space="0" w:color="auto"/>
              <w:bottom w:val="single" w:sz="6" w:space="0" w:color="auto"/>
              <w:right w:val="single" w:sz="6" w:space="0" w:color="auto"/>
            </w:tcBorders>
          </w:tcPr>
          <w:p w14:paraId="64AA18AA"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450</w:t>
            </w:r>
          </w:p>
        </w:tc>
        <w:tc>
          <w:tcPr>
            <w:tcW w:w="2423" w:type="dxa"/>
            <w:tcBorders>
              <w:top w:val="single" w:sz="6" w:space="0" w:color="auto"/>
              <w:left w:val="single" w:sz="6" w:space="0" w:color="auto"/>
              <w:bottom w:val="single" w:sz="6" w:space="0" w:color="auto"/>
              <w:right w:val="single" w:sz="6" w:space="0" w:color="auto"/>
            </w:tcBorders>
          </w:tcPr>
          <w:p w14:paraId="6C8111E3"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680</w:t>
            </w:r>
          </w:p>
        </w:tc>
        <w:tc>
          <w:tcPr>
            <w:tcW w:w="2280" w:type="dxa"/>
            <w:tcBorders>
              <w:top w:val="single" w:sz="6" w:space="0" w:color="auto"/>
              <w:left w:val="single" w:sz="6" w:space="0" w:color="auto"/>
              <w:bottom w:val="single" w:sz="6" w:space="0" w:color="auto"/>
              <w:right w:val="single" w:sz="6" w:space="0" w:color="auto"/>
            </w:tcBorders>
          </w:tcPr>
          <w:p w14:paraId="2E983364"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1 130</w:t>
            </w:r>
          </w:p>
        </w:tc>
      </w:tr>
      <w:tr w:rsidR="00985CB4" w:rsidRPr="00976258" w14:paraId="128B9B50"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15ED0E5D"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Atlikti darbai:</w:t>
            </w:r>
          </w:p>
        </w:tc>
        <w:tc>
          <w:tcPr>
            <w:tcW w:w="2012" w:type="dxa"/>
            <w:tcBorders>
              <w:top w:val="single" w:sz="6" w:space="0" w:color="auto"/>
              <w:left w:val="single" w:sz="6" w:space="0" w:color="auto"/>
              <w:bottom w:val="single" w:sz="6" w:space="0" w:color="auto"/>
              <w:right w:val="single" w:sz="6" w:space="0" w:color="auto"/>
            </w:tcBorders>
          </w:tcPr>
          <w:p w14:paraId="424CD463"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423" w:type="dxa"/>
            <w:tcBorders>
              <w:top w:val="single" w:sz="6" w:space="0" w:color="auto"/>
              <w:left w:val="single" w:sz="6" w:space="0" w:color="auto"/>
              <w:bottom w:val="single" w:sz="6" w:space="0" w:color="auto"/>
              <w:right w:val="single" w:sz="6" w:space="0" w:color="auto"/>
            </w:tcBorders>
          </w:tcPr>
          <w:p w14:paraId="187CA233"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280" w:type="dxa"/>
            <w:tcBorders>
              <w:top w:val="single" w:sz="6" w:space="0" w:color="auto"/>
              <w:left w:val="single" w:sz="6" w:space="0" w:color="auto"/>
              <w:bottom w:val="single" w:sz="6" w:space="0" w:color="auto"/>
              <w:right w:val="single" w:sz="6" w:space="0" w:color="auto"/>
            </w:tcBorders>
          </w:tcPr>
          <w:p w14:paraId="006735E7"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r>
      <w:tr w:rsidR="00985CB4" w:rsidRPr="00976258" w14:paraId="2DAD8D39"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10D20EFA" w14:textId="3C5D904D" w:rsidR="00985CB4" w:rsidRPr="00976258" w:rsidRDefault="00A30F71" w:rsidP="00D74CE2">
            <w:pPr>
              <w:suppressAutoHyphens w:val="0"/>
              <w:autoSpaceDE w:val="0"/>
              <w:autoSpaceDN w:val="0"/>
              <w:adjustRightInd w:val="0"/>
              <w:ind w:firstLine="0"/>
              <w:rPr>
                <w:rFonts w:eastAsiaTheme="minorHAnsi" w:cs="Times New Roman"/>
                <w:color w:val="000000"/>
                <w:kern w:val="0"/>
                <w:sz w:val="20"/>
                <w:lang w:eastAsia="en-US"/>
              </w:rPr>
            </w:pPr>
            <w:r>
              <w:rPr>
                <w:rFonts w:eastAsiaTheme="minorHAnsi" w:cs="Times New Roman"/>
                <w:color w:val="000000"/>
                <w:kern w:val="0"/>
                <w:sz w:val="20"/>
                <w:lang w:eastAsia="en-US"/>
              </w:rPr>
              <w:t>griovių remontas, km</w:t>
            </w:r>
            <w:r w:rsidR="00985CB4" w:rsidRPr="00976258">
              <w:rPr>
                <w:rFonts w:eastAsiaTheme="minorHAnsi" w:cs="Times New Roman"/>
                <w:color w:val="000000"/>
                <w:kern w:val="0"/>
                <w:sz w:val="20"/>
                <w:lang w:eastAsia="en-US"/>
              </w:rPr>
              <w:t>,</w:t>
            </w:r>
          </w:p>
        </w:tc>
        <w:tc>
          <w:tcPr>
            <w:tcW w:w="2012" w:type="dxa"/>
            <w:tcBorders>
              <w:top w:val="single" w:sz="6" w:space="0" w:color="auto"/>
              <w:left w:val="single" w:sz="6" w:space="0" w:color="auto"/>
              <w:bottom w:val="single" w:sz="6" w:space="0" w:color="auto"/>
              <w:right w:val="single" w:sz="6" w:space="0" w:color="auto"/>
            </w:tcBorders>
          </w:tcPr>
          <w:p w14:paraId="65955687"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39,5</w:t>
            </w:r>
          </w:p>
        </w:tc>
        <w:tc>
          <w:tcPr>
            <w:tcW w:w="2423" w:type="dxa"/>
            <w:tcBorders>
              <w:top w:val="single" w:sz="6" w:space="0" w:color="auto"/>
              <w:left w:val="single" w:sz="6" w:space="0" w:color="auto"/>
              <w:bottom w:val="single" w:sz="6" w:space="0" w:color="auto"/>
              <w:right w:val="single" w:sz="6" w:space="0" w:color="auto"/>
            </w:tcBorders>
          </w:tcPr>
          <w:p w14:paraId="2D2576E8"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68</w:t>
            </w:r>
          </w:p>
        </w:tc>
        <w:tc>
          <w:tcPr>
            <w:tcW w:w="2280" w:type="dxa"/>
            <w:tcBorders>
              <w:top w:val="single" w:sz="6" w:space="0" w:color="auto"/>
              <w:left w:val="single" w:sz="6" w:space="0" w:color="auto"/>
              <w:bottom w:val="single" w:sz="6" w:space="0" w:color="auto"/>
              <w:right w:val="single" w:sz="6" w:space="0" w:color="auto"/>
            </w:tcBorders>
          </w:tcPr>
          <w:p w14:paraId="114F639F"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107,5</w:t>
            </w:r>
          </w:p>
        </w:tc>
      </w:tr>
      <w:tr w:rsidR="00985CB4" w:rsidRPr="00976258" w14:paraId="584F4EA8"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760FA1F7"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pralaidų remontas, vnt.,</w:t>
            </w:r>
          </w:p>
        </w:tc>
        <w:tc>
          <w:tcPr>
            <w:tcW w:w="2012" w:type="dxa"/>
            <w:tcBorders>
              <w:top w:val="single" w:sz="6" w:space="0" w:color="auto"/>
              <w:left w:val="single" w:sz="6" w:space="0" w:color="auto"/>
              <w:bottom w:val="single" w:sz="6" w:space="0" w:color="auto"/>
              <w:right w:val="single" w:sz="6" w:space="0" w:color="auto"/>
            </w:tcBorders>
          </w:tcPr>
          <w:p w14:paraId="50C56DE6"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27</w:t>
            </w:r>
          </w:p>
        </w:tc>
        <w:tc>
          <w:tcPr>
            <w:tcW w:w="2423" w:type="dxa"/>
            <w:tcBorders>
              <w:top w:val="single" w:sz="6" w:space="0" w:color="auto"/>
              <w:left w:val="single" w:sz="6" w:space="0" w:color="auto"/>
              <w:bottom w:val="single" w:sz="6" w:space="0" w:color="auto"/>
              <w:right w:val="single" w:sz="6" w:space="0" w:color="auto"/>
            </w:tcBorders>
          </w:tcPr>
          <w:p w14:paraId="4116036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49</w:t>
            </w:r>
          </w:p>
        </w:tc>
        <w:tc>
          <w:tcPr>
            <w:tcW w:w="2280" w:type="dxa"/>
            <w:tcBorders>
              <w:top w:val="single" w:sz="6" w:space="0" w:color="auto"/>
              <w:left w:val="single" w:sz="6" w:space="0" w:color="auto"/>
              <w:bottom w:val="single" w:sz="6" w:space="0" w:color="auto"/>
              <w:right w:val="single" w:sz="6" w:space="0" w:color="auto"/>
            </w:tcBorders>
          </w:tcPr>
          <w:p w14:paraId="048E0B2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76</w:t>
            </w:r>
          </w:p>
        </w:tc>
      </w:tr>
      <w:tr w:rsidR="00985CB4" w:rsidRPr="00976258" w14:paraId="304B98E6"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75895B4B" w14:textId="7AF5DEEE" w:rsidR="00985CB4" w:rsidRPr="00976258" w:rsidRDefault="00A30F71" w:rsidP="00D74CE2">
            <w:pPr>
              <w:suppressAutoHyphens w:val="0"/>
              <w:autoSpaceDE w:val="0"/>
              <w:autoSpaceDN w:val="0"/>
              <w:adjustRightInd w:val="0"/>
              <w:ind w:firstLine="0"/>
              <w:rPr>
                <w:rFonts w:eastAsiaTheme="minorHAnsi" w:cs="Times New Roman"/>
                <w:color w:val="000000"/>
                <w:kern w:val="0"/>
                <w:sz w:val="20"/>
                <w:lang w:eastAsia="en-US"/>
              </w:rPr>
            </w:pPr>
            <w:r>
              <w:rPr>
                <w:rFonts w:eastAsiaTheme="minorHAnsi" w:cs="Times New Roman"/>
                <w:color w:val="000000"/>
                <w:kern w:val="0"/>
                <w:sz w:val="20"/>
                <w:lang w:eastAsia="en-US"/>
              </w:rPr>
              <w:t>drenažo remontas, ha</w:t>
            </w:r>
            <w:r w:rsidR="00985CB4" w:rsidRPr="00976258">
              <w:rPr>
                <w:rFonts w:eastAsiaTheme="minorHAnsi" w:cs="Times New Roman"/>
                <w:color w:val="000000"/>
                <w:kern w:val="0"/>
                <w:sz w:val="20"/>
                <w:lang w:eastAsia="en-US"/>
              </w:rPr>
              <w:t>,</w:t>
            </w:r>
          </w:p>
        </w:tc>
        <w:tc>
          <w:tcPr>
            <w:tcW w:w="2012" w:type="dxa"/>
            <w:tcBorders>
              <w:top w:val="single" w:sz="6" w:space="0" w:color="auto"/>
              <w:left w:val="single" w:sz="6" w:space="0" w:color="auto"/>
              <w:bottom w:val="single" w:sz="6" w:space="0" w:color="auto"/>
              <w:right w:val="single" w:sz="6" w:space="0" w:color="auto"/>
            </w:tcBorders>
          </w:tcPr>
          <w:p w14:paraId="31804B67"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80,62</w:t>
            </w:r>
          </w:p>
        </w:tc>
        <w:tc>
          <w:tcPr>
            <w:tcW w:w="2423" w:type="dxa"/>
            <w:tcBorders>
              <w:top w:val="single" w:sz="6" w:space="0" w:color="auto"/>
              <w:left w:val="single" w:sz="6" w:space="0" w:color="auto"/>
              <w:bottom w:val="single" w:sz="6" w:space="0" w:color="auto"/>
              <w:right w:val="single" w:sz="6" w:space="0" w:color="auto"/>
            </w:tcBorders>
          </w:tcPr>
          <w:p w14:paraId="21D96B56"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32</w:t>
            </w:r>
          </w:p>
        </w:tc>
        <w:tc>
          <w:tcPr>
            <w:tcW w:w="2280" w:type="dxa"/>
            <w:tcBorders>
              <w:top w:val="single" w:sz="6" w:space="0" w:color="auto"/>
              <w:left w:val="single" w:sz="6" w:space="0" w:color="auto"/>
              <w:bottom w:val="single" w:sz="6" w:space="0" w:color="auto"/>
              <w:right w:val="single" w:sz="6" w:space="0" w:color="auto"/>
            </w:tcBorders>
          </w:tcPr>
          <w:p w14:paraId="2CF78F92"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112,62</w:t>
            </w:r>
          </w:p>
        </w:tc>
      </w:tr>
      <w:tr w:rsidR="00985CB4" w:rsidRPr="00976258" w14:paraId="4731FC80"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F35869F"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avarinis drenažo remontas, vnt./ha</w:t>
            </w:r>
          </w:p>
        </w:tc>
        <w:tc>
          <w:tcPr>
            <w:tcW w:w="2012" w:type="dxa"/>
            <w:tcBorders>
              <w:top w:val="single" w:sz="6" w:space="0" w:color="auto"/>
              <w:left w:val="single" w:sz="6" w:space="0" w:color="auto"/>
              <w:bottom w:val="single" w:sz="6" w:space="0" w:color="auto"/>
              <w:right w:val="single" w:sz="6" w:space="0" w:color="auto"/>
            </w:tcBorders>
          </w:tcPr>
          <w:p w14:paraId="237A5E26" w14:textId="70F002E0"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 xml:space="preserve">              </w:t>
            </w:r>
            <w:r w:rsidR="00D74CE2">
              <w:rPr>
                <w:rFonts w:eastAsiaTheme="minorHAnsi" w:cs="Times New Roman"/>
                <w:color w:val="000000"/>
                <w:kern w:val="0"/>
                <w:sz w:val="20"/>
                <w:lang w:eastAsia="en-US"/>
              </w:rPr>
              <w:t xml:space="preserve">   </w:t>
            </w:r>
            <w:r w:rsidRPr="00976258">
              <w:rPr>
                <w:rFonts w:eastAsiaTheme="minorHAnsi" w:cs="Times New Roman"/>
                <w:color w:val="000000"/>
                <w:kern w:val="0"/>
                <w:sz w:val="20"/>
                <w:lang w:eastAsia="en-US"/>
              </w:rPr>
              <w:t>43/80,62</w:t>
            </w:r>
          </w:p>
        </w:tc>
        <w:tc>
          <w:tcPr>
            <w:tcW w:w="2423" w:type="dxa"/>
            <w:tcBorders>
              <w:top w:val="single" w:sz="6" w:space="0" w:color="auto"/>
              <w:left w:val="single" w:sz="6" w:space="0" w:color="auto"/>
              <w:bottom w:val="single" w:sz="6" w:space="0" w:color="auto"/>
              <w:right w:val="single" w:sz="6" w:space="0" w:color="auto"/>
            </w:tcBorders>
          </w:tcPr>
          <w:p w14:paraId="287AB039"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280" w:type="dxa"/>
            <w:tcBorders>
              <w:top w:val="single" w:sz="6" w:space="0" w:color="auto"/>
              <w:left w:val="single" w:sz="6" w:space="0" w:color="auto"/>
              <w:bottom w:val="single" w:sz="6" w:space="0" w:color="auto"/>
              <w:right w:val="single" w:sz="6" w:space="0" w:color="auto"/>
            </w:tcBorders>
          </w:tcPr>
          <w:p w14:paraId="05C73B13" w14:textId="77777777" w:rsidR="00985CB4" w:rsidRPr="00976258" w:rsidRDefault="00985CB4" w:rsidP="00D74CE2">
            <w:pPr>
              <w:suppressAutoHyphens w:val="0"/>
              <w:autoSpaceDE w:val="0"/>
              <w:autoSpaceDN w:val="0"/>
              <w:adjustRightInd w:val="0"/>
              <w:jc w:val="center"/>
              <w:rPr>
                <w:rFonts w:eastAsiaTheme="minorHAnsi" w:cs="Times New Roman"/>
                <w:color w:val="000000"/>
                <w:kern w:val="0"/>
                <w:sz w:val="20"/>
                <w:lang w:eastAsia="en-US"/>
              </w:rPr>
            </w:pPr>
            <w:r w:rsidRPr="00976258">
              <w:rPr>
                <w:rFonts w:eastAsiaTheme="minorHAnsi" w:cs="Times New Roman"/>
                <w:color w:val="000000"/>
                <w:kern w:val="0"/>
                <w:sz w:val="20"/>
                <w:lang w:eastAsia="en-US"/>
              </w:rPr>
              <w:t xml:space="preserve">43 vnt., 80,62 ha </w:t>
            </w:r>
          </w:p>
        </w:tc>
      </w:tr>
      <w:tr w:rsidR="00985CB4" w:rsidRPr="00976258" w14:paraId="3628D567"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63B0A7F8"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pakeista drenažo žiočių, vnt.</w:t>
            </w:r>
          </w:p>
        </w:tc>
        <w:tc>
          <w:tcPr>
            <w:tcW w:w="2012" w:type="dxa"/>
            <w:tcBorders>
              <w:top w:val="single" w:sz="6" w:space="0" w:color="auto"/>
              <w:left w:val="single" w:sz="6" w:space="0" w:color="auto"/>
              <w:bottom w:val="single" w:sz="6" w:space="0" w:color="auto"/>
              <w:right w:val="single" w:sz="6" w:space="0" w:color="auto"/>
            </w:tcBorders>
          </w:tcPr>
          <w:p w14:paraId="0B28BD66"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335</w:t>
            </w:r>
          </w:p>
        </w:tc>
        <w:tc>
          <w:tcPr>
            <w:tcW w:w="2423" w:type="dxa"/>
            <w:tcBorders>
              <w:top w:val="single" w:sz="6" w:space="0" w:color="auto"/>
              <w:left w:val="single" w:sz="6" w:space="0" w:color="auto"/>
              <w:bottom w:val="single" w:sz="6" w:space="0" w:color="auto"/>
              <w:right w:val="single" w:sz="6" w:space="0" w:color="auto"/>
            </w:tcBorders>
          </w:tcPr>
          <w:p w14:paraId="34F69F8A"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648</w:t>
            </w:r>
          </w:p>
        </w:tc>
        <w:tc>
          <w:tcPr>
            <w:tcW w:w="2280" w:type="dxa"/>
            <w:tcBorders>
              <w:top w:val="single" w:sz="6" w:space="0" w:color="auto"/>
              <w:left w:val="single" w:sz="6" w:space="0" w:color="auto"/>
              <w:bottom w:val="single" w:sz="6" w:space="0" w:color="auto"/>
              <w:right w:val="single" w:sz="6" w:space="0" w:color="auto"/>
            </w:tcBorders>
          </w:tcPr>
          <w:p w14:paraId="74532E6C"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983</w:t>
            </w:r>
          </w:p>
        </w:tc>
      </w:tr>
      <w:tr w:rsidR="00985CB4" w:rsidRPr="00976258" w14:paraId="6CFB8715" w14:textId="77777777" w:rsidTr="00985CB4">
        <w:trPr>
          <w:trHeight w:val="105"/>
        </w:trPr>
        <w:tc>
          <w:tcPr>
            <w:tcW w:w="3108" w:type="dxa"/>
            <w:tcBorders>
              <w:top w:val="single" w:sz="6" w:space="0" w:color="auto"/>
              <w:left w:val="single" w:sz="6" w:space="0" w:color="auto"/>
              <w:bottom w:val="single" w:sz="6" w:space="0" w:color="auto"/>
              <w:right w:val="single" w:sz="6" w:space="0" w:color="auto"/>
            </w:tcBorders>
          </w:tcPr>
          <w:p w14:paraId="578FA71C" w14:textId="77777777" w:rsidR="00985CB4" w:rsidRPr="00976258" w:rsidRDefault="00985CB4" w:rsidP="00D74CE2">
            <w:pPr>
              <w:suppressAutoHyphens w:val="0"/>
              <w:autoSpaceDE w:val="0"/>
              <w:autoSpaceDN w:val="0"/>
              <w:adjustRightInd w:val="0"/>
              <w:ind w:firstLine="0"/>
              <w:rPr>
                <w:rFonts w:eastAsiaTheme="minorHAnsi" w:cs="Times New Roman"/>
                <w:color w:val="000000"/>
                <w:kern w:val="0"/>
                <w:sz w:val="20"/>
                <w:lang w:eastAsia="en-US"/>
              </w:rPr>
            </w:pPr>
            <w:r w:rsidRPr="00976258">
              <w:rPr>
                <w:rFonts w:eastAsiaTheme="minorHAnsi" w:cs="Times New Roman"/>
                <w:color w:val="000000"/>
                <w:kern w:val="0"/>
                <w:sz w:val="20"/>
                <w:lang w:eastAsia="en-US"/>
              </w:rPr>
              <w:t>tiltų remontas, vnt.</w:t>
            </w:r>
          </w:p>
        </w:tc>
        <w:tc>
          <w:tcPr>
            <w:tcW w:w="2012" w:type="dxa"/>
            <w:tcBorders>
              <w:top w:val="single" w:sz="6" w:space="0" w:color="auto"/>
              <w:left w:val="single" w:sz="6" w:space="0" w:color="auto"/>
              <w:bottom w:val="single" w:sz="6" w:space="0" w:color="auto"/>
              <w:right w:val="single" w:sz="6" w:space="0" w:color="auto"/>
            </w:tcBorders>
          </w:tcPr>
          <w:p w14:paraId="3D0ABD15" w14:textId="77777777" w:rsidR="00985CB4" w:rsidRPr="00976258" w:rsidRDefault="00985CB4" w:rsidP="00985CB4">
            <w:pPr>
              <w:suppressAutoHyphens w:val="0"/>
              <w:autoSpaceDE w:val="0"/>
              <w:autoSpaceDN w:val="0"/>
              <w:adjustRightInd w:val="0"/>
              <w:jc w:val="right"/>
              <w:rPr>
                <w:rFonts w:eastAsiaTheme="minorHAnsi" w:cs="Times New Roman"/>
                <w:color w:val="000000"/>
                <w:kern w:val="0"/>
                <w:sz w:val="20"/>
                <w:lang w:eastAsia="en-US"/>
              </w:rPr>
            </w:pPr>
          </w:p>
        </w:tc>
        <w:tc>
          <w:tcPr>
            <w:tcW w:w="2423" w:type="dxa"/>
            <w:tcBorders>
              <w:top w:val="single" w:sz="6" w:space="0" w:color="auto"/>
              <w:left w:val="single" w:sz="6" w:space="0" w:color="auto"/>
              <w:bottom w:val="single" w:sz="6" w:space="0" w:color="auto"/>
              <w:right w:val="single" w:sz="6" w:space="0" w:color="auto"/>
            </w:tcBorders>
          </w:tcPr>
          <w:p w14:paraId="60049549"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w:t>
            </w:r>
          </w:p>
        </w:tc>
        <w:tc>
          <w:tcPr>
            <w:tcW w:w="2280" w:type="dxa"/>
            <w:tcBorders>
              <w:top w:val="single" w:sz="6" w:space="0" w:color="auto"/>
              <w:left w:val="single" w:sz="6" w:space="0" w:color="auto"/>
              <w:bottom w:val="single" w:sz="6" w:space="0" w:color="auto"/>
              <w:right w:val="single" w:sz="6" w:space="0" w:color="auto"/>
            </w:tcBorders>
          </w:tcPr>
          <w:p w14:paraId="2ADFF660" w14:textId="77777777" w:rsidR="00985CB4" w:rsidRPr="00976258" w:rsidRDefault="00985CB4" w:rsidP="00D74CE2">
            <w:pPr>
              <w:suppressAutoHyphens w:val="0"/>
              <w:autoSpaceDE w:val="0"/>
              <w:autoSpaceDN w:val="0"/>
              <w:adjustRightInd w:val="0"/>
              <w:rPr>
                <w:rFonts w:eastAsiaTheme="minorHAnsi" w:cs="Times New Roman"/>
                <w:color w:val="000000"/>
                <w:kern w:val="0"/>
                <w:sz w:val="20"/>
                <w:lang w:eastAsia="en-US"/>
              </w:rPr>
            </w:pPr>
            <w:r w:rsidRPr="00976258">
              <w:rPr>
                <w:rFonts w:eastAsiaTheme="minorHAnsi" w:cs="Times New Roman"/>
                <w:color w:val="000000"/>
                <w:kern w:val="0"/>
                <w:sz w:val="20"/>
                <w:lang w:eastAsia="en-US"/>
              </w:rPr>
              <w:t>1</w:t>
            </w:r>
          </w:p>
        </w:tc>
      </w:tr>
    </w:tbl>
    <w:p w14:paraId="4E12C234" w14:textId="03EBC64D" w:rsidR="00985CB4" w:rsidRPr="00C854EC" w:rsidRDefault="003C4688" w:rsidP="00D74CE2">
      <w:pPr>
        <w:suppressLineNumbers/>
        <w:ind w:firstLine="0"/>
      </w:pPr>
      <w:r>
        <w:rPr>
          <w:rFonts w:cs="Times New Roman"/>
          <w:b/>
          <w:bCs/>
          <w:sz w:val="20"/>
        </w:rPr>
        <w:t xml:space="preserve">                  </w:t>
      </w:r>
      <w:r w:rsidR="00D74CE2">
        <w:t>P</w:t>
      </w:r>
      <w:r w:rsidR="00A30F71">
        <w:t>agal nusausinimo apimtį</w:t>
      </w:r>
      <w:r w:rsidR="00985CB4" w:rsidRPr="00C854EC">
        <w:t xml:space="preserve"> ir turimą melioracijos turtą </w:t>
      </w:r>
      <w:r w:rsidR="00D74CE2">
        <w:t xml:space="preserve">rajonas </w:t>
      </w:r>
      <w:r w:rsidR="00A30F71">
        <w:t>yra didžiausias šalyje. Šis turtas</w:t>
      </w:r>
      <w:r w:rsidR="00985CB4" w:rsidRPr="00C854EC">
        <w:t xml:space="preserve"> išsidėstęs 11</w:t>
      </w:r>
      <w:r w:rsidR="00985CB4">
        <w:t xml:space="preserve"> </w:t>
      </w:r>
      <w:r w:rsidR="00985CB4" w:rsidRPr="00C854EC">
        <w:t>5416,3 ha drenažu nusausintame plote.</w:t>
      </w:r>
    </w:p>
    <w:p w14:paraId="2BBC3C15" w14:textId="288A070E" w:rsidR="00985CB4" w:rsidRPr="00C854EC" w:rsidRDefault="003C4688" w:rsidP="003C4688">
      <w:pPr>
        <w:suppressLineNumbers/>
      </w:pPr>
      <w:r>
        <w:t>V</w:t>
      </w:r>
      <w:r w:rsidR="00985CB4" w:rsidRPr="00C854EC">
        <w:t>ykdant</w:t>
      </w:r>
      <w:r>
        <w:t xml:space="preserve"> melioracijos </w:t>
      </w:r>
      <w:r w:rsidR="00985CB4" w:rsidRPr="00C854EC">
        <w:t>darbus įrengta 2</w:t>
      </w:r>
      <w:r w:rsidR="00985CB4">
        <w:t xml:space="preserve"> </w:t>
      </w:r>
      <w:r w:rsidR="00985CB4" w:rsidRPr="00C854EC">
        <w:t>189,9 km griovių, 5,5 km pylimų, pastatyta 90 tiltų, 1</w:t>
      </w:r>
      <w:r w:rsidR="00D74CE2">
        <w:t xml:space="preserve"> </w:t>
      </w:r>
      <w:r w:rsidR="00985CB4" w:rsidRPr="00C854EC">
        <w:t>812 pralaidų, nusausintame plote paklota 3</w:t>
      </w:r>
      <w:r w:rsidR="00985CB4">
        <w:t xml:space="preserve"> </w:t>
      </w:r>
      <w:r w:rsidR="00985CB4" w:rsidRPr="00C854EC">
        <w:t>365,95 km didelio skersmens drenažo rinktuvų. Statinių bal</w:t>
      </w:r>
      <w:r>
        <w:t>ansinė vertė yra 50,56 mln. Eur, nusidėvėjimas 36,52 mln. Eur</w:t>
      </w:r>
      <w:r w:rsidR="00985CB4" w:rsidRPr="00C854EC">
        <w:t>. Melioracijos statiniai vidutiniškai nusidėvėję 72,23 proc. Šie melioracijos statiniai priklauso valstybei, kuriuos pati</w:t>
      </w:r>
      <w:r>
        <w:t xml:space="preserve">kėjimo teise valdo savivaldybė. </w:t>
      </w:r>
      <w:r w:rsidR="00985CB4" w:rsidRPr="00C854EC">
        <w:t>201</w:t>
      </w:r>
      <w:r w:rsidR="00985CB4">
        <w:t>9</w:t>
      </w:r>
      <w:r w:rsidR="00985CB4" w:rsidRPr="003C4688">
        <w:t xml:space="preserve"> </w:t>
      </w:r>
      <w:r w:rsidR="00985CB4" w:rsidRPr="00C854EC">
        <w:t>m</w:t>
      </w:r>
      <w:r w:rsidR="00D74CE2">
        <w:t>etais</w:t>
      </w:r>
      <w:r w:rsidR="00985CB4" w:rsidRPr="00C854EC">
        <w:t xml:space="preserve"> skirta 45</w:t>
      </w:r>
      <w:r w:rsidR="00985CB4">
        <w:t>0</w:t>
      </w:r>
      <w:r w:rsidR="00985CB4" w:rsidRPr="003C4688">
        <w:t xml:space="preserve"> </w:t>
      </w:r>
      <w:r w:rsidR="00985CB4" w:rsidRPr="00C854EC">
        <w:t xml:space="preserve">tūkst. </w:t>
      </w:r>
      <w:r>
        <w:t>Eur</w:t>
      </w:r>
      <w:r w:rsidR="00985CB4" w:rsidRPr="00C854EC">
        <w:t xml:space="preserve"> specialiųjų tikslinių dotacijų</w:t>
      </w:r>
      <w:r w:rsidR="00985CB4">
        <w:t>.</w:t>
      </w:r>
      <w:r w:rsidR="00985CB4" w:rsidRPr="00C854EC">
        <w:t xml:space="preserve"> Skiriamų lėšų tokiam turtui prižiūrėti yra per mažai. Pore</w:t>
      </w:r>
      <w:r>
        <w:t>ikis tenkinamas apie 20 proc. Savivaldybės taryba patvirtino</w:t>
      </w:r>
      <w:r w:rsidR="00985CB4" w:rsidRPr="00C854EC">
        <w:t xml:space="preserve"> </w:t>
      </w:r>
      <w:r w:rsidR="008571D4">
        <w:br/>
      </w:r>
      <w:r w:rsidR="00985CB4" w:rsidRPr="00C854EC">
        <w:t>201</w:t>
      </w:r>
      <w:r w:rsidR="00985CB4">
        <w:t>9</w:t>
      </w:r>
      <w:r w:rsidR="00985CB4" w:rsidRPr="00C854EC">
        <w:t xml:space="preserve"> m</w:t>
      </w:r>
      <w:r w:rsidR="00D74CE2">
        <w:t>etų</w:t>
      </w:r>
      <w:r>
        <w:t xml:space="preserve"> melioracijos darbų programą. </w:t>
      </w:r>
      <w:r w:rsidR="00985CB4" w:rsidRPr="00C854EC">
        <w:t>Atsižvelgiant į tokią situaciją, lėšos skiriamos tik pat</w:t>
      </w:r>
      <w:r>
        <w:t>iems būtiniausiems darbams: o</w:t>
      </w:r>
      <w:r w:rsidR="00985CB4" w:rsidRPr="00C854EC">
        <w:t>bjektų, kurie buvo finansuojami iš ES</w:t>
      </w:r>
      <w:r>
        <w:t xml:space="preserve"> struktūrinių fondų, priežiūrai; s</w:t>
      </w:r>
      <w:r w:rsidR="00985CB4" w:rsidRPr="00C854EC">
        <w:t>iurblinių priežiūrai ir</w:t>
      </w:r>
      <w:r>
        <w:t xml:space="preserve"> išlaidoms už elektros energiją; avariniams gedimams</w:t>
      </w:r>
      <w:r w:rsidR="00985CB4" w:rsidRPr="00C854EC">
        <w:t xml:space="preserve"> šalin</w:t>
      </w:r>
      <w:r>
        <w:t>ti; m</w:t>
      </w:r>
      <w:r w:rsidR="00985CB4" w:rsidRPr="00C854EC">
        <w:t>elioracijos statinių remontui ir priežiūrai.</w:t>
      </w:r>
      <w:r>
        <w:t xml:space="preserve"> </w:t>
      </w:r>
    </w:p>
    <w:p w14:paraId="61869BC8" w14:textId="58667C1D" w:rsidR="00985CB4" w:rsidRPr="00C854EC" w:rsidRDefault="00985CB4" w:rsidP="003C4688">
      <w:pPr>
        <w:suppressLineNumbers/>
      </w:pPr>
      <w:r w:rsidRPr="00C854EC">
        <w:t xml:space="preserve">Tenkinant gyventojų prašymus, drenažo sistemos suremontuotos Šilagalio, Skaistgirių, Paliūniškio, Daukniūnų, </w:t>
      </w:r>
      <w:r>
        <w:t>Upytės</w:t>
      </w:r>
      <w:r w:rsidR="003C4688">
        <w:t xml:space="preserve"> gyvenvietėse. </w:t>
      </w:r>
      <w:r>
        <w:t xml:space="preserve">Iš </w:t>
      </w:r>
      <w:r w:rsidR="003C4688">
        <w:t xml:space="preserve">savivaldybės </w:t>
      </w:r>
      <w:r>
        <w:t>biudžeto lėšų s</w:t>
      </w:r>
      <w:r w:rsidRPr="00C854EC">
        <w:t>uremontuotos sausinimo sistemos savininkų žemėse</w:t>
      </w:r>
      <w:r>
        <w:t xml:space="preserve"> 80,62</w:t>
      </w:r>
      <w:r w:rsidRPr="00C854EC">
        <w:t xml:space="preserve"> ha plote. Suremontuota ir atlikta priežiūra </w:t>
      </w:r>
      <w:r>
        <w:t>39,5</w:t>
      </w:r>
      <w:r w:rsidRPr="00C854EC">
        <w:t xml:space="preserve"> km griovių</w:t>
      </w:r>
      <w:r>
        <w:t>, s</w:t>
      </w:r>
      <w:r w:rsidRPr="00C854EC">
        <w:t>uremontuot</w:t>
      </w:r>
      <w:r>
        <w:t>os</w:t>
      </w:r>
      <w:r w:rsidRPr="00C854EC">
        <w:t xml:space="preserve"> </w:t>
      </w:r>
      <w:r>
        <w:t>27</w:t>
      </w:r>
      <w:r w:rsidRPr="003C4688">
        <w:t xml:space="preserve"> </w:t>
      </w:r>
      <w:r w:rsidRPr="00C854EC">
        <w:t>pralaid</w:t>
      </w:r>
      <w:r>
        <w:t>os,</w:t>
      </w:r>
      <w:r w:rsidRPr="00C854EC">
        <w:t xml:space="preserve"> </w:t>
      </w:r>
      <w:r>
        <w:t>4</w:t>
      </w:r>
      <w:r w:rsidRPr="00C854EC">
        <w:t xml:space="preserve">3 objektuose atliktas melioracijos statinių avarinis remontas. Atlikus šiuos darbus, pagerėjo sausinimo sistemų būklė žemės savininkų žemėse. </w:t>
      </w:r>
    </w:p>
    <w:p w14:paraId="55A8932B" w14:textId="79AE7D32" w:rsidR="00985CB4" w:rsidRPr="00C854EC" w:rsidRDefault="003C4688" w:rsidP="003C4688">
      <w:pPr>
        <w:suppressLineNumbers/>
      </w:pPr>
      <w:r>
        <w:lastRenderedPageBreak/>
        <w:t>Atlikta</w:t>
      </w:r>
      <w:r w:rsidRPr="00C854EC">
        <w:t xml:space="preserve"> </w:t>
      </w:r>
      <w:r>
        <w:t>12</w:t>
      </w:r>
      <w:r w:rsidRPr="003C4688">
        <w:t xml:space="preserve"> </w:t>
      </w:r>
      <w:r>
        <w:t>mažos vertės pirkimų</w:t>
      </w:r>
      <w:r w:rsidRPr="00C854EC">
        <w:t xml:space="preserve"> </w:t>
      </w:r>
      <w:r>
        <w:t>darbams ir paslaugoms įsigyt</w:t>
      </w:r>
      <w:r w:rsidR="00985CB4" w:rsidRPr="00C854EC">
        <w:t>i</w:t>
      </w:r>
      <w:r>
        <w:t xml:space="preserve">. </w:t>
      </w:r>
      <w:r w:rsidR="00985CB4" w:rsidRPr="00C854EC">
        <w:t xml:space="preserve">Parengti </w:t>
      </w:r>
      <w:r w:rsidR="00985CB4">
        <w:t>34</w:t>
      </w:r>
      <w:r w:rsidR="00985CB4" w:rsidRPr="00C854EC">
        <w:t xml:space="preserve"> sutarčių projektai.</w:t>
      </w:r>
      <w:r w:rsidR="00985CB4">
        <w:t xml:space="preserve"> </w:t>
      </w:r>
      <w:r w:rsidR="00985CB4" w:rsidRPr="00C854EC">
        <w:t>Išnagrinėti 36 gyventojų prašymai.</w:t>
      </w:r>
      <w:r>
        <w:t xml:space="preserve"> </w:t>
      </w:r>
      <w:r w:rsidR="00985CB4" w:rsidRPr="00C854EC">
        <w:t xml:space="preserve">Gyventojams melioracijos statinių eksploatavimo klausimais suteikta apie </w:t>
      </w:r>
      <w:r w:rsidR="00985CB4">
        <w:t>6</w:t>
      </w:r>
      <w:r w:rsidR="00985CB4" w:rsidRPr="00C854EC">
        <w:t>50</w:t>
      </w:r>
      <w:r w:rsidR="00985CB4" w:rsidRPr="003C4688">
        <w:t xml:space="preserve"> </w:t>
      </w:r>
      <w:r w:rsidR="00985CB4" w:rsidRPr="00C854EC">
        <w:t>konsultacijų.</w:t>
      </w:r>
    </w:p>
    <w:p w14:paraId="3F22B6CE" w14:textId="6F689F91" w:rsidR="00985CB4" w:rsidRPr="008F5C23" w:rsidRDefault="00985CB4" w:rsidP="00AF7DD0">
      <w:pPr>
        <w:suppressLineNumbers/>
      </w:pPr>
      <w:r w:rsidRPr="00C854EC">
        <w:t>Didelę reikšmę gerinant melioracijos sistemų būklę turi ES lėšos. 201</w:t>
      </w:r>
      <w:r>
        <w:t>9</w:t>
      </w:r>
      <w:r w:rsidRPr="00C854EC">
        <w:t xml:space="preserve"> m</w:t>
      </w:r>
      <w:r w:rsidR="00AF7DD0">
        <w:t>etais</w:t>
      </w:r>
      <w:r w:rsidR="003C4688">
        <w:t xml:space="preserve"> pagal Lietuvos k</w:t>
      </w:r>
      <w:r w:rsidRPr="00C854EC">
        <w:t>aimo plėtros 2014</w:t>
      </w:r>
      <w:r w:rsidR="00AF7DD0">
        <w:t>–</w:t>
      </w:r>
      <w:r w:rsidR="003C4688">
        <w:t>2020 metų programos priemonės</w:t>
      </w:r>
      <w:r w:rsidRPr="00C854EC">
        <w:t xml:space="preserve"> „Investicijos į materialųjį turtą“ veiklą „Parama žemės ūkio vandentvarkai“</w:t>
      </w:r>
      <w:r w:rsidR="00AF7DD0">
        <w:t xml:space="preserve"> </w:t>
      </w:r>
      <w:r w:rsidRPr="00C854EC">
        <w:t>įgyvendint</w:t>
      </w:r>
      <w:r w:rsidR="00AF7DD0">
        <w:t>as</w:t>
      </w:r>
      <w:r w:rsidRPr="00C854EC">
        <w:t xml:space="preserve"> Panevėžio rajono Ramygalos seniūnijos melioracijos sistemų naudotojų asociacijos „Aukštadvario drenažas“ narių žemės sklypų dalies melioracijos statinių rekonstravimo projektas ir Panevėžio rajono Krekenavos seniūnijos Palinkuvės melioracijos statinių naudotojų asociacijos narių žemės sklypų dalies melioracijos statinių </w:t>
      </w:r>
      <w:r w:rsidRPr="008F5C23">
        <w:t xml:space="preserve">rekonstravimo projektas. Bendra abiejų projektų vertė 682,952 tūkst. </w:t>
      </w:r>
      <w:r w:rsidR="003C4688">
        <w:t>Eur</w:t>
      </w:r>
      <w:r w:rsidRPr="008F5C23">
        <w:t>. Atlikta drenažo rekonstrukcija 271,71 ha plote.</w:t>
      </w:r>
    </w:p>
    <w:p w14:paraId="31CBE30A" w14:textId="329C9481" w:rsidR="00985CB4" w:rsidRPr="008F5C23" w:rsidRDefault="00985CB4" w:rsidP="00985CB4">
      <w:pPr>
        <w:suppressLineNumbers/>
      </w:pPr>
      <w:r w:rsidRPr="008F5C23">
        <w:t>2018 m</w:t>
      </w:r>
      <w:r w:rsidR="00AF7DD0">
        <w:t>etais</w:t>
      </w:r>
      <w:r w:rsidRPr="008F5C23">
        <w:t xml:space="preserve"> rajonui iš Europos Sąjungos Solidarumo fondo lėšų pažeistai melioracijos infrastruktūrai atkurti skirta 705,27 tūkst. </w:t>
      </w:r>
      <w:r w:rsidR="003C4688">
        <w:t>Eur</w:t>
      </w:r>
      <w:r w:rsidRPr="008F5C23">
        <w:t>. Pagal šią priemonę 2019 m</w:t>
      </w:r>
      <w:r w:rsidR="00AF7DD0">
        <w:t>etais</w:t>
      </w:r>
      <w:r w:rsidR="003C4688">
        <w:t xml:space="preserve"> suremontuota </w:t>
      </w:r>
      <w:r w:rsidRPr="008F5C23">
        <w:t>68 km griovių, 49 pralaidos, 1 tiltas</w:t>
      </w:r>
      <w:r>
        <w:t>,</w:t>
      </w:r>
      <w:r w:rsidRPr="008F5C23">
        <w:t xml:space="preserve"> 32 ha </w:t>
      </w:r>
      <w:r>
        <w:t xml:space="preserve">plote </w:t>
      </w:r>
      <w:r w:rsidRPr="008F5C23">
        <w:t>drenažo</w:t>
      </w:r>
      <w:r>
        <w:t xml:space="preserve"> sistemos</w:t>
      </w:r>
      <w:r w:rsidRPr="008F5C23">
        <w:t xml:space="preserve">.  </w:t>
      </w:r>
    </w:p>
    <w:p w14:paraId="75D1C72E" w14:textId="69AF19F7" w:rsidR="00985CB4" w:rsidRPr="008F5C23" w:rsidRDefault="00985CB4" w:rsidP="00985CB4">
      <w:pPr>
        <w:suppressLineNumbers/>
      </w:pPr>
      <w:r w:rsidRPr="008F5C23">
        <w:t>Trūks</w:t>
      </w:r>
      <w:r w:rsidR="003C4688">
        <w:t>tant lėšų melioracijai, ieškoma</w:t>
      </w:r>
      <w:r w:rsidRPr="008F5C23">
        <w:t xml:space="preserve"> ir k</w:t>
      </w:r>
      <w:r w:rsidR="003C4688">
        <w:t>itų galimybių</w:t>
      </w:r>
      <w:r w:rsidRPr="008F5C23">
        <w:t xml:space="preserve">. </w:t>
      </w:r>
      <w:r w:rsidR="00AF7DD0">
        <w:t>Galima pasidžiaugti, kad d</w:t>
      </w:r>
      <w:r w:rsidR="003C4688">
        <w:t xml:space="preserve">augėja </w:t>
      </w:r>
      <w:r w:rsidRPr="008F5C23">
        <w:t>žemės savininkų, naudotojų, kurie, suprasdami situaciją melioracijos darbų finansavimo srityje, patys imasi iniciatyvos, ieško būdų, kaip pašalin</w:t>
      </w:r>
      <w:r w:rsidR="003C4688">
        <w:t>ti drenažo gedimus</w:t>
      </w:r>
      <w:r w:rsidRPr="008F5C23">
        <w:t>.</w:t>
      </w:r>
    </w:p>
    <w:p w14:paraId="0BD313AB" w14:textId="22B53182" w:rsidR="00985CB4" w:rsidRPr="008F5C23" w:rsidRDefault="003C4688" w:rsidP="00985CB4">
      <w:pPr>
        <w:suppressLineNumbers/>
      </w:pPr>
      <w:r>
        <w:t xml:space="preserve">Kiekvieną mėnesį </w:t>
      </w:r>
      <w:r w:rsidRPr="008F5C23">
        <w:t xml:space="preserve">VĮ Valstybės žemės fondo Melioracijos skyriui </w:t>
      </w:r>
      <w:r w:rsidR="00985CB4" w:rsidRPr="008F5C23">
        <w:t>perd</w:t>
      </w:r>
      <w:r>
        <w:t>uota informacija</w:t>
      </w:r>
      <w:r w:rsidR="00985CB4" w:rsidRPr="008F5C23">
        <w:t xml:space="preserve"> apie atliktus melioracijos darbus ir šių darbų finansavimo eigą rajone.</w:t>
      </w:r>
    </w:p>
    <w:p w14:paraId="3BA64696" w14:textId="1442C970" w:rsidR="00985CB4" w:rsidRPr="008F5C23" w:rsidRDefault="00985CB4" w:rsidP="00985CB4">
      <w:pPr>
        <w:suppressLineNumbers/>
      </w:pPr>
      <w:r w:rsidRPr="008F5C23">
        <w:t>Pagal pateiktus rajono savivaldybei melioruo</w:t>
      </w:r>
      <w:r w:rsidR="003C4688">
        <w:t>tos žemės savininkų 66 prašymus</w:t>
      </w:r>
      <w:r w:rsidRPr="008F5C23">
        <w:t xml:space="preserve"> parengti ir išduoti techniniai dokumentai apie jų žemėse esančius melioracijos statinius: drenažo plano kopijos masteliu 1:2000. Melioruotos žemės savininkai ir naudotojai kasmet vis labiau domisi drenažo planais, melioracijos statinių priežiūra ir remontu. </w:t>
      </w:r>
    </w:p>
    <w:p w14:paraId="74EEBC8F" w14:textId="7A2D62DC" w:rsidR="00985CB4" w:rsidRPr="00C854EC" w:rsidRDefault="003C4688" w:rsidP="00985CB4">
      <w:pPr>
        <w:suppressLineNumbers/>
      </w:pPr>
      <w:r>
        <w:t xml:space="preserve">Iš Nacionalinės žemės </w:t>
      </w:r>
      <w:r w:rsidR="00985CB4" w:rsidRPr="008F5C23">
        <w:t>tarnyb</w:t>
      </w:r>
      <w:r>
        <w:t xml:space="preserve">os prie Žemės ūkio ministerijos Panevėžio skyriaus </w:t>
      </w:r>
      <w:r w:rsidR="00985CB4" w:rsidRPr="008F5C23">
        <w:t>gauta</w:t>
      </w:r>
      <w:r w:rsidR="00985CB4" w:rsidRPr="003C4688">
        <w:t xml:space="preserve"> </w:t>
      </w:r>
      <w:r>
        <w:br/>
      </w:r>
      <w:r w:rsidR="00985CB4" w:rsidRPr="008F5C23">
        <w:t>15 prašymų, kurie išnagrinėti bei parengti planai melioracijos sistemų išsaugojimui melioruotą žemę apsodinant mišku, išduotos miško įveisimo ne miško žemėje techninės sąlygos.</w:t>
      </w:r>
      <w:r w:rsidR="00985CB4" w:rsidRPr="00C854EC">
        <w:t xml:space="preserve"> </w:t>
      </w:r>
    </w:p>
    <w:p w14:paraId="328865A6" w14:textId="287E8EDE" w:rsidR="003C4688" w:rsidRDefault="00985CB4" w:rsidP="00090D50">
      <w:pPr>
        <w:suppressLineNumbers/>
      </w:pPr>
      <w:r w:rsidRPr="003C4688">
        <w:t xml:space="preserve">Išduota 11 techninių </w:t>
      </w:r>
      <w:r w:rsidRPr="00C854EC">
        <w:t xml:space="preserve">sąlygų projektavimo darbams atlikti melioruotose žemėse. Dalyvauta nuolatinės statybos komisijos darbe, išnagrinėti ir suderinti </w:t>
      </w:r>
      <w:r>
        <w:t>86</w:t>
      </w:r>
      <w:r w:rsidR="003C4688">
        <w:t xml:space="preserve"> projektai, suderinta </w:t>
      </w:r>
      <w:r>
        <w:t xml:space="preserve">930 </w:t>
      </w:r>
      <w:r w:rsidRPr="00C854EC">
        <w:t xml:space="preserve">topografinių nuotraukų. Atlikta </w:t>
      </w:r>
      <w:r>
        <w:t xml:space="preserve">12 objektų </w:t>
      </w:r>
      <w:r w:rsidRPr="00C854EC">
        <w:t>kontrolė kasinėjimo darbams dėl išduotų techninių sąlygų vykdymo</w:t>
      </w:r>
      <w:r>
        <w:t>. Vykdyta</w:t>
      </w:r>
      <w:r w:rsidRPr="00C854EC">
        <w:t xml:space="preserve"> techninė priežiūra melioracijos objektuose</w:t>
      </w:r>
      <w:r>
        <w:t>, t</w:t>
      </w:r>
      <w:r w:rsidRPr="00C854EC">
        <w:t>ikrintas hidrotechninių statinių (užtvankų), sausinimo siurblinių darbas.</w:t>
      </w:r>
    </w:p>
    <w:p w14:paraId="7E7E7F51" w14:textId="22DB35AE" w:rsidR="00090D50" w:rsidRDefault="00090D50" w:rsidP="00090D50">
      <w:r>
        <w:t>2019 metais įregistruota 19 įvairios paskirties naujų traktorių ir kitokių savaeigių mechanizmų, 13 įvairios paskirties priekabų ir puspriekabių, iš jų – 2 nauji traktoriai ir priekabos kitų rajonų ūkio subjektams.</w:t>
      </w:r>
      <w:r w:rsidRPr="00090D50">
        <w:t xml:space="preserve"> </w:t>
      </w:r>
      <w:r>
        <w:t xml:space="preserve">Naujų javų kombainų įregistruota 4 vnt. (2018 metais – 7 vnt.). 10 rajono ūkininkų pirko naujus traktorius pasinaudodami finansinio lizingo įmonių paslaugomis (2018 metais – 11). Atlikta įregistravimo, išregistravimo operacijų – 1 179 vnt. (2018 metais – 1 293), išduota </w:t>
      </w:r>
      <w:r>
        <w:br/>
        <w:t xml:space="preserve">450 naujų valstybinio numerio ženklų (2018 metais – 584 vnt.). </w:t>
      </w:r>
    </w:p>
    <w:p w14:paraId="55E73CA9" w14:textId="77B0E39A" w:rsidR="00090D50" w:rsidRDefault="00090D50" w:rsidP="00090D50">
      <w:r>
        <w:t xml:space="preserve">Traktorių ir traktorinių priekabų techninės apžiūros praėjusiais metais vyko 69 vietovėse, iš jų 21 vietovėje po 2 kartus. Apžiūroms pateikta 3 957 vnt. technikos priemonių (2017 metais – </w:t>
      </w:r>
      <w:r>
        <w:br/>
        <w:t xml:space="preserve">4 133 vnt.). Surinkta už registravimą bei technines apžiūras – 32 141 Eur nustatytos rinkliavos mokesčių (2017 metais – 33 256 Eur). </w:t>
      </w:r>
    </w:p>
    <w:p w14:paraId="141F9A92" w14:textId="15519D94" w:rsidR="00090D50" w:rsidRDefault="00090D50" w:rsidP="00090D50">
      <w:r>
        <w:t>Statistikos 2019 m. gruodžio 31 d. duomenimis, iš viso registruota 9 688 vnt. technikos (2018 m. gruodžio 31 d. – 9 683 vnt.). 2018 ir 2019 metais techninei apžiūrai pateikta 5 226 vnt. technikos. Šis skaičius stabilizavosi, ir sudaro apie 54 proc. visos rajone registruotos technikos. Prieš 10–12 metų šis skaičius neviršijo 45 proc.</w:t>
      </w:r>
    </w:p>
    <w:tbl>
      <w:tblPr>
        <w:tblW w:w="9540" w:type="dxa"/>
        <w:tblInd w:w="85" w:type="dxa"/>
        <w:tblLayout w:type="fixed"/>
        <w:tblLook w:val="0000" w:firstRow="0" w:lastRow="0" w:firstColumn="0" w:lastColumn="0" w:noHBand="0" w:noVBand="0"/>
      </w:tblPr>
      <w:tblGrid>
        <w:gridCol w:w="5490"/>
        <w:gridCol w:w="1620"/>
        <w:gridCol w:w="2430"/>
      </w:tblGrid>
      <w:tr w:rsidR="00090D50" w:rsidRPr="00AF5160" w14:paraId="15756F3E" w14:textId="77777777" w:rsidTr="00090D50">
        <w:tc>
          <w:tcPr>
            <w:tcW w:w="5490" w:type="dxa"/>
            <w:tcBorders>
              <w:top w:val="single" w:sz="4" w:space="0" w:color="000000"/>
              <w:left w:val="single" w:sz="4" w:space="0" w:color="000000"/>
              <w:bottom w:val="single" w:sz="4" w:space="0" w:color="000000"/>
            </w:tcBorders>
            <w:shd w:val="clear" w:color="auto" w:fill="auto"/>
          </w:tcPr>
          <w:p w14:paraId="1B798D90" w14:textId="77777777" w:rsidR="00090D50" w:rsidRPr="00AF5160" w:rsidRDefault="00090D50" w:rsidP="00540378">
            <w:pPr>
              <w:snapToGrid w:val="0"/>
              <w:jc w:val="center"/>
              <w:rPr>
                <w:sz w:val="20"/>
              </w:rPr>
            </w:pPr>
            <w:r w:rsidRPr="00AF5160">
              <w:rPr>
                <w:sz w:val="20"/>
              </w:rPr>
              <w:t>Atlikti darbai pagal funkcijas</w:t>
            </w:r>
          </w:p>
        </w:tc>
        <w:tc>
          <w:tcPr>
            <w:tcW w:w="1620" w:type="dxa"/>
            <w:tcBorders>
              <w:top w:val="single" w:sz="4" w:space="0" w:color="000000"/>
              <w:left w:val="single" w:sz="4" w:space="0" w:color="000000"/>
              <w:bottom w:val="single" w:sz="4" w:space="0" w:color="000000"/>
            </w:tcBorders>
            <w:shd w:val="clear" w:color="auto" w:fill="auto"/>
          </w:tcPr>
          <w:p w14:paraId="21387B78" w14:textId="77777777" w:rsidR="00090D50" w:rsidRPr="00AF5160" w:rsidRDefault="00090D50" w:rsidP="00090D50">
            <w:pPr>
              <w:snapToGrid w:val="0"/>
              <w:ind w:firstLine="0"/>
              <w:rPr>
                <w:sz w:val="20"/>
              </w:rPr>
            </w:pPr>
            <w:r w:rsidRPr="00AF5160">
              <w:rPr>
                <w:sz w:val="20"/>
              </w:rPr>
              <w:t>Skaičius, vnt.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0EE5803D" w14:textId="4710A815" w:rsidR="00090D50" w:rsidRPr="00AF5160" w:rsidRDefault="00090D50" w:rsidP="00090D50">
            <w:pPr>
              <w:snapToGrid w:val="0"/>
              <w:ind w:firstLine="0"/>
              <w:rPr>
                <w:sz w:val="20"/>
              </w:rPr>
            </w:pPr>
            <w:r w:rsidRPr="00AF5160">
              <w:rPr>
                <w:sz w:val="20"/>
              </w:rPr>
              <w:t>Lyginant su 2018 m</w:t>
            </w:r>
            <w:r>
              <w:rPr>
                <w:sz w:val="20"/>
              </w:rPr>
              <w:t>. proc.</w:t>
            </w:r>
          </w:p>
        </w:tc>
      </w:tr>
      <w:tr w:rsidR="00090D50" w14:paraId="112C7102" w14:textId="77777777" w:rsidTr="00090D50">
        <w:tc>
          <w:tcPr>
            <w:tcW w:w="5490" w:type="dxa"/>
            <w:tcBorders>
              <w:top w:val="single" w:sz="4" w:space="0" w:color="000000"/>
              <w:left w:val="single" w:sz="4" w:space="0" w:color="000000"/>
              <w:bottom w:val="single" w:sz="4" w:space="0" w:color="000000"/>
            </w:tcBorders>
            <w:shd w:val="clear" w:color="auto" w:fill="auto"/>
          </w:tcPr>
          <w:p w14:paraId="55395126" w14:textId="4557599B" w:rsidR="00090D50" w:rsidRPr="00AF5160" w:rsidRDefault="00090D50" w:rsidP="00540378">
            <w:pPr>
              <w:snapToGrid w:val="0"/>
              <w:jc w:val="center"/>
              <w:rPr>
                <w:b/>
                <w:bCs/>
                <w:sz w:val="20"/>
              </w:rPr>
            </w:pPr>
            <w:r>
              <w:rPr>
                <w:sz w:val="20"/>
              </w:rPr>
              <w:t>T</w:t>
            </w:r>
            <w:r w:rsidRPr="00AF5160">
              <w:rPr>
                <w:sz w:val="20"/>
              </w:rPr>
              <w:t>raktorių registras</w:t>
            </w:r>
          </w:p>
        </w:tc>
        <w:tc>
          <w:tcPr>
            <w:tcW w:w="1620" w:type="dxa"/>
            <w:tcBorders>
              <w:top w:val="single" w:sz="4" w:space="0" w:color="000000"/>
              <w:left w:val="single" w:sz="4" w:space="0" w:color="000000"/>
              <w:bottom w:val="single" w:sz="4" w:space="0" w:color="000000"/>
            </w:tcBorders>
            <w:shd w:val="clear" w:color="auto" w:fill="auto"/>
          </w:tcPr>
          <w:p w14:paraId="12EAFE6B" w14:textId="77777777" w:rsidR="00090D50" w:rsidRPr="00AF5160" w:rsidRDefault="00090D50" w:rsidP="00540378">
            <w:pPr>
              <w:snapToGrid w:val="0"/>
              <w:jc w:val="center"/>
              <w:rPr>
                <w:b/>
                <w:bCs/>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5C2EF9A7" w14:textId="77777777" w:rsidR="00090D50" w:rsidRPr="00AF5160" w:rsidRDefault="00090D50" w:rsidP="00540378">
            <w:pPr>
              <w:snapToGrid w:val="0"/>
              <w:jc w:val="center"/>
              <w:rPr>
                <w:b/>
                <w:bCs/>
                <w:sz w:val="20"/>
              </w:rPr>
            </w:pPr>
          </w:p>
        </w:tc>
      </w:tr>
      <w:tr w:rsidR="00090D50" w14:paraId="1DC22C54" w14:textId="77777777" w:rsidTr="00090D50">
        <w:tc>
          <w:tcPr>
            <w:tcW w:w="5490" w:type="dxa"/>
            <w:tcBorders>
              <w:top w:val="single" w:sz="4" w:space="0" w:color="000000"/>
              <w:left w:val="single" w:sz="4" w:space="0" w:color="000000"/>
              <w:bottom w:val="single" w:sz="4" w:space="0" w:color="000000"/>
            </w:tcBorders>
            <w:shd w:val="clear" w:color="auto" w:fill="auto"/>
          </w:tcPr>
          <w:p w14:paraId="70F81E6F" w14:textId="62FB3024" w:rsidR="00090D50" w:rsidRPr="00AF5160" w:rsidRDefault="00090D50" w:rsidP="00090D50">
            <w:pPr>
              <w:snapToGrid w:val="0"/>
              <w:ind w:firstLine="0"/>
              <w:rPr>
                <w:sz w:val="20"/>
              </w:rPr>
            </w:pPr>
            <w:r>
              <w:rPr>
                <w:sz w:val="20"/>
              </w:rPr>
              <w:t>Įregistravimo ir</w:t>
            </w:r>
            <w:r w:rsidRPr="00AF5160">
              <w:rPr>
                <w:sz w:val="20"/>
              </w:rPr>
              <w:t xml:space="preserve"> išregi</w:t>
            </w:r>
            <w:r>
              <w:rPr>
                <w:sz w:val="20"/>
              </w:rPr>
              <w:t xml:space="preserve">stravimo operacijų skaičius </w:t>
            </w:r>
            <w:r w:rsidRPr="00AF5160">
              <w:rPr>
                <w:sz w:val="20"/>
              </w:rPr>
              <w:t>2019 m</w:t>
            </w:r>
            <w:r>
              <w:rPr>
                <w:sz w:val="20"/>
              </w:rPr>
              <w:t>.</w:t>
            </w:r>
          </w:p>
        </w:tc>
        <w:tc>
          <w:tcPr>
            <w:tcW w:w="1620" w:type="dxa"/>
            <w:tcBorders>
              <w:top w:val="single" w:sz="4" w:space="0" w:color="000000"/>
              <w:left w:val="single" w:sz="4" w:space="0" w:color="000000"/>
              <w:bottom w:val="single" w:sz="4" w:space="0" w:color="000000"/>
            </w:tcBorders>
            <w:shd w:val="clear" w:color="auto" w:fill="auto"/>
          </w:tcPr>
          <w:p w14:paraId="79B477D0" w14:textId="77777777" w:rsidR="00090D50" w:rsidRPr="00AF5160" w:rsidRDefault="00090D50" w:rsidP="00090D50">
            <w:pPr>
              <w:snapToGrid w:val="0"/>
              <w:ind w:firstLine="0"/>
              <w:rPr>
                <w:sz w:val="20"/>
              </w:rPr>
            </w:pPr>
            <w:r w:rsidRPr="00AF5160">
              <w:rPr>
                <w:sz w:val="20"/>
              </w:rPr>
              <w:t>1 178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B65718F" w14:textId="77777777" w:rsidR="00090D50" w:rsidRPr="00AF5160" w:rsidRDefault="00090D50" w:rsidP="00540378">
            <w:pPr>
              <w:snapToGrid w:val="0"/>
              <w:jc w:val="center"/>
              <w:rPr>
                <w:sz w:val="20"/>
              </w:rPr>
            </w:pPr>
            <w:r w:rsidRPr="00AF5160">
              <w:rPr>
                <w:sz w:val="20"/>
              </w:rPr>
              <w:t>91</w:t>
            </w:r>
          </w:p>
        </w:tc>
      </w:tr>
      <w:tr w:rsidR="00090D50" w14:paraId="0F12825C" w14:textId="77777777" w:rsidTr="00090D50">
        <w:tc>
          <w:tcPr>
            <w:tcW w:w="5490" w:type="dxa"/>
            <w:tcBorders>
              <w:top w:val="single" w:sz="4" w:space="0" w:color="000000"/>
              <w:left w:val="single" w:sz="4" w:space="0" w:color="000000"/>
              <w:bottom w:val="single" w:sz="4" w:space="0" w:color="000000"/>
            </w:tcBorders>
            <w:shd w:val="clear" w:color="auto" w:fill="auto"/>
          </w:tcPr>
          <w:p w14:paraId="3D2B60E4" w14:textId="252DBFAD" w:rsidR="00090D50" w:rsidRPr="00AF5160" w:rsidRDefault="00090D50" w:rsidP="00090D50">
            <w:pPr>
              <w:snapToGrid w:val="0"/>
              <w:ind w:firstLine="0"/>
              <w:rPr>
                <w:sz w:val="20"/>
              </w:rPr>
            </w:pPr>
            <w:r w:rsidRPr="00AF5160">
              <w:rPr>
                <w:sz w:val="20"/>
              </w:rPr>
              <w:t xml:space="preserve">Įregistruota </w:t>
            </w:r>
            <w:r>
              <w:rPr>
                <w:sz w:val="20"/>
              </w:rPr>
              <w:t xml:space="preserve">naujų traktorių ir krautuvų </w:t>
            </w:r>
            <w:r w:rsidRPr="00AF5160">
              <w:rPr>
                <w:sz w:val="20"/>
              </w:rPr>
              <w:t>2019 m.</w:t>
            </w:r>
          </w:p>
        </w:tc>
        <w:tc>
          <w:tcPr>
            <w:tcW w:w="1620" w:type="dxa"/>
            <w:tcBorders>
              <w:top w:val="single" w:sz="4" w:space="0" w:color="000000"/>
              <w:left w:val="single" w:sz="4" w:space="0" w:color="000000"/>
              <w:bottom w:val="single" w:sz="4" w:space="0" w:color="000000"/>
            </w:tcBorders>
            <w:shd w:val="clear" w:color="auto" w:fill="auto"/>
          </w:tcPr>
          <w:p w14:paraId="4430E484" w14:textId="77777777" w:rsidR="00090D50" w:rsidRPr="00AF5160" w:rsidRDefault="00090D50" w:rsidP="00090D50">
            <w:pPr>
              <w:snapToGrid w:val="0"/>
              <w:ind w:firstLine="0"/>
              <w:rPr>
                <w:sz w:val="20"/>
              </w:rPr>
            </w:pPr>
            <w:r w:rsidRPr="00AF5160">
              <w:rPr>
                <w:sz w:val="20"/>
              </w:rPr>
              <w:t>19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2BB860E" w14:textId="77777777" w:rsidR="00090D50" w:rsidRPr="00AF5160" w:rsidRDefault="00090D50" w:rsidP="00540378">
            <w:pPr>
              <w:snapToGrid w:val="0"/>
              <w:jc w:val="center"/>
              <w:rPr>
                <w:sz w:val="20"/>
              </w:rPr>
            </w:pPr>
            <w:r w:rsidRPr="00AF5160">
              <w:rPr>
                <w:sz w:val="20"/>
              </w:rPr>
              <w:t>61</w:t>
            </w:r>
          </w:p>
        </w:tc>
      </w:tr>
      <w:tr w:rsidR="00090D50" w14:paraId="2911CCA3" w14:textId="77777777" w:rsidTr="00090D50">
        <w:tc>
          <w:tcPr>
            <w:tcW w:w="5490" w:type="dxa"/>
            <w:tcBorders>
              <w:top w:val="single" w:sz="4" w:space="0" w:color="000000"/>
              <w:left w:val="single" w:sz="4" w:space="0" w:color="000000"/>
              <w:bottom w:val="single" w:sz="4" w:space="0" w:color="000000"/>
            </w:tcBorders>
            <w:shd w:val="clear" w:color="auto" w:fill="auto"/>
          </w:tcPr>
          <w:p w14:paraId="541FAA89" w14:textId="74AD055C" w:rsidR="00090D50" w:rsidRPr="00AF5160" w:rsidRDefault="00090D50" w:rsidP="00090D50">
            <w:pPr>
              <w:snapToGrid w:val="0"/>
              <w:ind w:firstLine="0"/>
              <w:rPr>
                <w:sz w:val="20"/>
              </w:rPr>
            </w:pPr>
            <w:r>
              <w:rPr>
                <w:sz w:val="20"/>
              </w:rPr>
              <w:t>Įregistruota</w:t>
            </w:r>
            <w:r w:rsidRPr="00AF5160">
              <w:rPr>
                <w:sz w:val="20"/>
              </w:rPr>
              <w:t xml:space="preserve"> naujų priekabų ir puspriekabių </w:t>
            </w:r>
          </w:p>
        </w:tc>
        <w:tc>
          <w:tcPr>
            <w:tcW w:w="1620" w:type="dxa"/>
            <w:tcBorders>
              <w:top w:val="single" w:sz="4" w:space="0" w:color="000000"/>
              <w:left w:val="single" w:sz="4" w:space="0" w:color="000000"/>
              <w:bottom w:val="single" w:sz="4" w:space="0" w:color="000000"/>
            </w:tcBorders>
            <w:shd w:val="clear" w:color="auto" w:fill="auto"/>
          </w:tcPr>
          <w:p w14:paraId="5DDE1C90" w14:textId="77777777" w:rsidR="00090D50" w:rsidRPr="00AF5160" w:rsidRDefault="00090D50" w:rsidP="00090D50">
            <w:pPr>
              <w:snapToGrid w:val="0"/>
              <w:ind w:firstLine="0"/>
              <w:rPr>
                <w:sz w:val="20"/>
              </w:rPr>
            </w:pPr>
            <w:r w:rsidRPr="00AF5160">
              <w:rPr>
                <w:sz w:val="20"/>
              </w:rPr>
              <w:t>13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CFAB580" w14:textId="77777777" w:rsidR="00090D50" w:rsidRPr="00AF5160" w:rsidRDefault="00090D50" w:rsidP="00540378">
            <w:pPr>
              <w:snapToGrid w:val="0"/>
              <w:jc w:val="center"/>
              <w:rPr>
                <w:sz w:val="20"/>
              </w:rPr>
            </w:pPr>
            <w:r w:rsidRPr="00AF5160">
              <w:rPr>
                <w:sz w:val="20"/>
              </w:rPr>
              <w:t>56</w:t>
            </w:r>
          </w:p>
        </w:tc>
      </w:tr>
      <w:tr w:rsidR="00090D50" w14:paraId="71E0B3F5" w14:textId="77777777" w:rsidTr="00090D50">
        <w:tc>
          <w:tcPr>
            <w:tcW w:w="5490" w:type="dxa"/>
            <w:tcBorders>
              <w:top w:val="single" w:sz="4" w:space="0" w:color="000000"/>
              <w:left w:val="single" w:sz="4" w:space="0" w:color="000000"/>
              <w:bottom w:val="single" w:sz="4" w:space="0" w:color="000000"/>
            </w:tcBorders>
            <w:shd w:val="clear" w:color="auto" w:fill="auto"/>
          </w:tcPr>
          <w:p w14:paraId="2AE45A97" w14:textId="01A1797B" w:rsidR="00090D50" w:rsidRPr="00AF5160" w:rsidRDefault="00090D50" w:rsidP="00090D50">
            <w:pPr>
              <w:snapToGrid w:val="0"/>
              <w:ind w:firstLine="0"/>
              <w:rPr>
                <w:sz w:val="20"/>
              </w:rPr>
            </w:pPr>
            <w:r>
              <w:rPr>
                <w:sz w:val="20"/>
              </w:rPr>
              <w:t>Įregistruota</w:t>
            </w:r>
            <w:r w:rsidRPr="00AF5160">
              <w:rPr>
                <w:sz w:val="20"/>
              </w:rPr>
              <w:t xml:space="preserve"> naujų javų kombainų iš viso</w:t>
            </w:r>
          </w:p>
        </w:tc>
        <w:tc>
          <w:tcPr>
            <w:tcW w:w="1620" w:type="dxa"/>
            <w:tcBorders>
              <w:top w:val="single" w:sz="4" w:space="0" w:color="000000"/>
              <w:left w:val="single" w:sz="4" w:space="0" w:color="000000"/>
              <w:bottom w:val="single" w:sz="4" w:space="0" w:color="000000"/>
            </w:tcBorders>
            <w:shd w:val="clear" w:color="auto" w:fill="auto"/>
          </w:tcPr>
          <w:p w14:paraId="15741060" w14:textId="77777777" w:rsidR="00090D50" w:rsidRPr="00AF5160" w:rsidRDefault="00090D50" w:rsidP="00090D50">
            <w:pPr>
              <w:snapToGrid w:val="0"/>
              <w:ind w:firstLine="0"/>
              <w:rPr>
                <w:sz w:val="20"/>
              </w:rPr>
            </w:pPr>
            <w:r w:rsidRPr="00AF5160">
              <w:rPr>
                <w:sz w:val="20"/>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20A4EB39" w14:textId="77777777" w:rsidR="00090D50" w:rsidRPr="00AF5160" w:rsidRDefault="00090D50" w:rsidP="00540378">
            <w:pPr>
              <w:snapToGrid w:val="0"/>
              <w:jc w:val="center"/>
              <w:rPr>
                <w:sz w:val="20"/>
              </w:rPr>
            </w:pPr>
            <w:r w:rsidRPr="00AF5160">
              <w:rPr>
                <w:sz w:val="20"/>
              </w:rPr>
              <w:t>57</w:t>
            </w:r>
          </w:p>
        </w:tc>
      </w:tr>
      <w:tr w:rsidR="00090D50" w14:paraId="58DF1F06" w14:textId="77777777" w:rsidTr="00090D50">
        <w:tc>
          <w:tcPr>
            <w:tcW w:w="5490" w:type="dxa"/>
            <w:tcBorders>
              <w:top w:val="single" w:sz="4" w:space="0" w:color="000000"/>
              <w:left w:val="single" w:sz="4" w:space="0" w:color="000000"/>
              <w:bottom w:val="single" w:sz="4" w:space="0" w:color="000000"/>
            </w:tcBorders>
            <w:shd w:val="clear" w:color="auto" w:fill="auto"/>
          </w:tcPr>
          <w:p w14:paraId="5464BE6E" w14:textId="77777777" w:rsidR="00090D50" w:rsidRPr="00AF5160" w:rsidRDefault="00090D50" w:rsidP="00090D50">
            <w:pPr>
              <w:snapToGrid w:val="0"/>
              <w:ind w:firstLine="0"/>
              <w:rPr>
                <w:sz w:val="20"/>
              </w:rPr>
            </w:pPr>
            <w:r w:rsidRPr="00AF5160">
              <w:rPr>
                <w:sz w:val="20"/>
              </w:rPr>
              <w:lastRenderedPageBreak/>
              <w:t>Išduota naujų valstybinio numerio ženklų</w:t>
            </w:r>
          </w:p>
        </w:tc>
        <w:tc>
          <w:tcPr>
            <w:tcW w:w="1620" w:type="dxa"/>
            <w:tcBorders>
              <w:top w:val="single" w:sz="4" w:space="0" w:color="000000"/>
              <w:left w:val="single" w:sz="4" w:space="0" w:color="000000"/>
              <w:bottom w:val="single" w:sz="4" w:space="0" w:color="000000"/>
            </w:tcBorders>
            <w:shd w:val="clear" w:color="auto" w:fill="auto"/>
          </w:tcPr>
          <w:p w14:paraId="37EA68B0" w14:textId="77777777" w:rsidR="00090D50" w:rsidRPr="00AF5160" w:rsidRDefault="00090D50" w:rsidP="00090D50">
            <w:pPr>
              <w:snapToGrid w:val="0"/>
              <w:ind w:firstLine="0"/>
              <w:rPr>
                <w:sz w:val="20"/>
              </w:rPr>
            </w:pPr>
            <w:r w:rsidRPr="00AF5160">
              <w:rPr>
                <w:sz w:val="20"/>
              </w:rPr>
              <w:t>450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6BF02E7" w14:textId="77777777" w:rsidR="00090D50" w:rsidRPr="00AF5160" w:rsidRDefault="00090D50" w:rsidP="00540378">
            <w:pPr>
              <w:snapToGrid w:val="0"/>
              <w:jc w:val="center"/>
              <w:rPr>
                <w:sz w:val="20"/>
              </w:rPr>
            </w:pPr>
            <w:r w:rsidRPr="00AF5160">
              <w:rPr>
                <w:sz w:val="20"/>
              </w:rPr>
              <w:t>77</w:t>
            </w:r>
          </w:p>
        </w:tc>
      </w:tr>
      <w:tr w:rsidR="00090D50" w14:paraId="4BBEC0D6" w14:textId="77777777" w:rsidTr="00090D50">
        <w:trPr>
          <w:trHeight w:val="363"/>
        </w:trPr>
        <w:tc>
          <w:tcPr>
            <w:tcW w:w="5490" w:type="dxa"/>
            <w:tcBorders>
              <w:top w:val="single" w:sz="4" w:space="0" w:color="000000"/>
              <w:left w:val="single" w:sz="4" w:space="0" w:color="000000"/>
              <w:bottom w:val="single" w:sz="4" w:space="0" w:color="000000"/>
            </w:tcBorders>
            <w:shd w:val="clear" w:color="auto" w:fill="auto"/>
          </w:tcPr>
          <w:p w14:paraId="02B6117C" w14:textId="3B6EC72B" w:rsidR="00090D50" w:rsidRPr="00AF5160" w:rsidRDefault="00090D50" w:rsidP="00540378">
            <w:pPr>
              <w:snapToGrid w:val="0"/>
              <w:jc w:val="center"/>
              <w:rPr>
                <w:sz w:val="20"/>
              </w:rPr>
            </w:pPr>
            <w:r>
              <w:rPr>
                <w:sz w:val="20"/>
              </w:rPr>
              <w:t>T</w:t>
            </w:r>
            <w:r w:rsidRPr="00AF5160">
              <w:rPr>
                <w:sz w:val="20"/>
              </w:rPr>
              <w:t>echninės apžiūros</w:t>
            </w:r>
          </w:p>
        </w:tc>
        <w:tc>
          <w:tcPr>
            <w:tcW w:w="1620" w:type="dxa"/>
            <w:tcBorders>
              <w:top w:val="single" w:sz="4" w:space="0" w:color="000000"/>
              <w:left w:val="single" w:sz="4" w:space="0" w:color="000000"/>
              <w:bottom w:val="single" w:sz="4" w:space="0" w:color="000000"/>
            </w:tcBorders>
            <w:shd w:val="clear" w:color="auto" w:fill="auto"/>
          </w:tcPr>
          <w:p w14:paraId="1DC96F88" w14:textId="77777777" w:rsidR="00090D50" w:rsidRPr="00AF5160" w:rsidRDefault="00090D50" w:rsidP="00090D50">
            <w:pPr>
              <w:snapToGrid w:val="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53C871B3" w14:textId="77777777" w:rsidR="00090D50" w:rsidRPr="00AF5160" w:rsidRDefault="00090D50" w:rsidP="00540378">
            <w:pPr>
              <w:snapToGrid w:val="0"/>
              <w:jc w:val="center"/>
              <w:rPr>
                <w:sz w:val="20"/>
              </w:rPr>
            </w:pPr>
          </w:p>
        </w:tc>
      </w:tr>
      <w:tr w:rsidR="00090D50" w14:paraId="17065C00" w14:textId="77777777" w:rsidTr="00090D50">
        <w:tc>
          <w:tcPr>
            <w:tcW w:w="5490" w:type="dxa"/>
            <w:tcBorders>
              <w:top w:val="single" w:sz="4" w:space="0" w:color="000000"/>
              <w:left w:val="single" w:sz="4" w:space="0" w:color="000000"/>
              <w:bottom w:val="single" w:sz="4" w:space="0" w:color="000000"/>
            </w:tcBorders>
            <w:shd w:val="clear" w:color="auto" w:fill="auto"/>
          </w:tcPr>
          <w:p w14:paraId="6FF89F4A" w14:textId="56C55183" w:rsidR="00090D50" w:rsidRPr="00AF5160" w:rsidRDefault="00090D50" w:rsidP="00090D50">
            <w:pPr>
              <w:snapToGrid w:val="0"/>
              <w:ind w:firstLine="0"/>
              <w:rPr>
                <w:sz w:val="20"/>
              </w:rPr>
            </w:pPr>
            <w:r w:rsidRPr="00AF5160">
              <w:rPr>
                <w:sz w:val="20"/>
              </w:rPr>
              <w:t>Orga</w:t>
            </w:r>
            <w:r>
              <w:rPr>
                <w:sz w:val="20"/>
              </w:rPr>
              <w:t>nizuota techninių apžiūrų</w:t>
            </w:r>
            <w:r w:rsidRPr="00AF5160">
              <w:rPr>
                <w:sz w:val="20"/>
              </w:rPr>
              <w:t xml:space="preserve"> seniūnijose</w:t>
            </w:r>
          </w:p>
        </w:tc>
        <w:tc>
          <w:tcPr>
            <w:tcW w:w="1620" w:type="dxa"/>
            <w:tcBorders>
              <w:top w:val="single" w:sz="4" w:space="0" w:color="000000"/>
              <w:left w:val="single" w:sz="4" w:space="0" w:color="000000"/>
              <w:bottom w:val="single" w:sz="4" w:space="0" w:color="000000"/>
            </w:tcBorders>
            <w:shd w:val="clear" w:color="auto" w:fill="auto"/>
          </w:tcPr>
          <w:p w14:paraId="3003DA03" w14:textId="77777777" w:rsidR="00090D50" w:rsidRPr="00AF5160" w:rsidRDefault="00090D50" w:rsidP="00090D50">
            <w:pPr>
              <w:snapToGrid w:val="0"/>
              <w:ind w:firstLine="0"/>
              <w:rPr>
                <w:sz w:val="20"/>
              </w:rPr>
            </w:pPr>
            <w:r w:rsidRPr="00AF5160">
              <w:rPr>
                <w:sz w:val="20"/>
              </w:rPr>
              <w:t>69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1ECF6FF2" w14:textId="77777777" w:rsidR="00090D50" w:rsidRPr="00AF5160" w:rsidRDefault="00090D50" w:rsidP="00540378">
            <w:pPr>
              <w:snapToGrid w:val="0"/>
              <w:jc w:val="center"/>
              <w:rPr>
                <w:sz w:val="20"/>
              </w:rPr>
            </w:pPr>
          </w:p>
        </w:tc>
      </w:tr>
      <w:tr w:rsidR="00090D50" w14:paraId="688AFA0D" w14:textId="77777777" w:rsidTr="00090D50">
        <w:tc>
          <w:tcPr>
            <w:tcW w:w="5490" w:type="dxa"/>
            <w:tcBorders>
              <w:top w:val="single" w:sz="4" w:space="0" w:color="000000"/>
              <w:left w:val="single" w:sz="4" w:space="0" w:color="000000"/>
              <w:bottom w:val="single" w:sz="4" w:space="0" w:color="000000"/>
            </w:tcBorders>
            <w:shd w:val="clear" w:color="auto" w:fill="auto"/>
          </w:tcPr>
          <w:p w14:paraId="6A04319B" w14:textId="77777777" w:rsidR="00090D50" w:rsidRPr="00AF5160" w:rsidRDefault="00090D50" w:rsidP="00090D50">
            <w:pPr>
              <w:snapToGrid w:val="0"/>
              <w:ind w:firstLine="0"/>
              <w:rPr>
                <w:sz w:val="20"/>
              </w:rPr>
            </w:pPr>
            <w:r w:rsidRPr="00AF5160">
              <w:rPr>
                <w:sz w:val="20"/>
              </w:rPr>
              <w:t>Iš jų išvykta po 2 kartus</w:t>
            </w:r>
          </w:p>
        </w:tc>
        <w:tc>
          <w:tcPr>
            <w:tcW w:w="1620" w:type="dxa"/>
            <w:tcBorders>
              <w:top w:val="single" w:sz="4" w:space="0" w:color="000000"/>
              <w:left w:val="single" w:sz="4" w:space="0" w:color="000000"/>
              <w:bottom w:val="single" w:sz="4" w:space="0" w:color="000000"/>
            </w:tcBorders>
            <w:shd w:val="clear" w:color="auto" w:fill="auto"/>
          </w:tcPr>
          <w:p w14:paraId="3DEFFDB2" w14:textId="77777777" w:rsidR="00090D50" w:rsidRPr="00AF5160" w:rsidRDefault="00090D50" w:rsidP="00090D50">
            <w:pPr>
              <w:snapToGrid w:val="0"/>
              <w:ind w:firstLine="0"/>
              <w:rPr>
                <w:sz w:val="20"/>
              </w:rPr>
            </w:pPr>
            <w:r w:rsidRPr="00AF5160">
              <w:rPr>
                <w:sz w:val="20"/>
              </w:rPr>
              <w:t>21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AE46F34" w14:textId="77777777" w:rsidR="00090D50" w:rsidRPr="00AF5160" w:rsidRDefault="00090D50" w:rsidP="00540378">
            <w:pPr>
              <w:snapToGrid w:val="0"/>
              <w:jc w:val="center"/>
              <w:rPr>
                <w:sz w:val="20"/>
              </w:rPr>
            </w:pPr>
          </w:p>
        </w:tc>
      </w:tr>
      <w:tr w:rsidR="00090D50" w14:paraId="0DCEDFCF" w14:textId="77777777" w:rsidTr="00090D50">
        <w:tc>
          <w:tcPr>
            <w:tcW w:w="5490" w:type="dxa"/>
            <w:tcBorders>
              <w:top w:val="single" w:sz="4" w:space="0" w:color="000000"/>
              <w:left w:val="single" w:sz="4" w:space="0" w:color="000000"/>
              <w:bottom w:val="single" w:sz="4" w:space="0" w:color="000000"/>
            </w:tcBorders>
            <w:shd w:val="clear" w:color="auto" w:fill="auto"/>
          </w:tcPr>
          <w:p w14:paraId="36A7AE99" w14:textId="004B9E90" w:rsidR="00090D50" w:rsidRPr="00AF5160" w:rsidRDefault="00090D50" w:rsidP="00090D50">
            <w:pPr>
              <w:snapToGrid w:val="0"/>
              <w:ind w:firstLine="0"/>
              <w:rPr>
                <w:sz w:val="20"/>
              </w:rPr>
            </w:pPr>
            <w:r w:rsidRPr="00AF5160">
              <w:rPr>
                <w:sz w:val="20"/>
              </w:rPr>
              <w:t xml:space="preserve">Atlikta </w:t>
            </w:r>
            <w:r>
              <w:rPr>
                <w:sz w:val="20"/>
              </w:rPr>
              <w:t>traktorių</w:t>
            </w:r>
            <w:r w:rsidRPr="00AF5160">
              <w:rPr>
                <w:sz w:val="20"/>
              </w:rPr>
              <w:t xml:space="preserve"> techninių apžiūrų </w:t>
            </w:r>
          </w:p>
        </w:tc>
        <w:tc>
          <w:tcPr>
            <w:tcW w:w="1620" w:type="dxa"/>
            <w:tcBorders>
              <w:top w:val="single" w:sz="4" w:space="0" w:color="000000"/>
              <w:left w:val="single" w:sz="4" w:space="0" w:color="000000"/>
              <w:bottom w:val="single" w:sz="4" w:space="0" w:color="000000"/>
            </w:tcBorders>
            <w:shd w:val="clear" w:color="auto" w:fill="auto"/>
          </w:tcPr>
          <w:p w14:paraId="59E1F04F" w14:textId="77777777" w:rsidR="00090D50" w:rsidRPr="00AF5160" w:rsidRDefault="00090D50" w:rsidP="00090D50">
            <w:pPr>
              <w:snapToGrid w:val="0"/>
              <w:ind w:firstLine="0"/>
              <w:rPr>
                <w:sz w:val="20"/>
              </w:rPr>
            </w:pPr>
            <w:r w:rsidRPr="00AF5160">
              <w:rPr>
                <w:sz w:val="20"/>
              </w:rPr>
              <w:t>2 588</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BCCE08A" w14:textId="77777777" w:rsidR="00090D50" w:rsidRPr="00AF5160" w:rsidRDefault="00090D50" w:rsidP="00540378">
            <w:pPr>
              <w:snapToGrid w:val="0"/>
              <w:jc w:val="center"/>
              <w:rPr>
                <w:sz w:val="20"/>
              </w:rPr>
            </w:pPr>
          </w:p>
        </w:tc>
      </w:tr>
      <w:tr w:rsidR="00090D50" w14:paraId="26B92CC4" w14:textId="77777777" w:rsidTr="00090D50">
        <w:tc>
          <w:tcPr>
            <w:tcW w:w="5490" w:type="dxa"/>
            <w:tcBorders>
              <w:top w:val="single" w:sz="4" w:space="0" w:color="000000"/>
              <w:left w:val="single" w:sz="4" w:space="0" w:color="000000"/>
              <w:bottom w:val="single" w:sz="4" w:space="0" w:color="000000"/>
            </w:tcBorders>
            <w:shd w:val="clear" w:color="auto" w:fill="auto"/>
          </w:tcPr>
          <w:p w14:paraId="546CBB39" w14:textId="296BE2E0" w:rsidR="00090D50" w:rsidRPr="00AF5160" w:rsidRDefault="00090D50" w:rsidP="00090D50">
            <w:pPr>
              <w:snapToGrid w:val="0"/>
              <w:ind w:firstLine="0"/>
              <w:rPr>
                <w:sz w:val="20"/>
              </w:rPr>
            </w:pPr>
            <w:r w:rsidRPr="00AF5160">
              <w:rPr>
                <w:sz w:val="20"/>
              </w:rPr>
              <w:t xml:space="preserve">Atlikta </w:t>
            </w:r>
            <w:r>
              <w:rPr>
                <w:sz w:val="20"/>
              </w:rPr>
              <w:t>priekabų</w:t>
            </w:r>
            <w:r w:rsidRPr="00AF5160">
              <w:rPr>
                <w:sz w:val="20"/>
              </w:rPr>
              <w:t xml:space="preserve"> techninių apžiūrų </w:t>
            </w:r>
          </w:p>
        </w:tc>
        <w:tc>
          <w:tcPr>
            <w:tcW w:w="1620" w:type="dxa"/>
            <w:tcBorders>
              <w:top w:val="single" w:sz="4" w:space="0" w:color="000000"/>
              <w:left w:val="single" w:sz="4" w:space="0" w:color="000000"/>
              <w:bottom w:val="single" w:sz="4" w:space="0" w:color="000000"/>
            </w:tcBorders>
            <w:shd w:val="clear" w:color="auto" w:fill="auto"/>
          </w:tcPr>
          <w:p w14:paraId="6A576E4B" w14:textId="77777777" w:rsidR="00090D50" w:rsidRPr="00AF5160" w:rsidRDefault="00090D50" w:rsidP="00090D50">
            <w:pPr>
              <w:snapToGrid w:val="0"/>
              <w:ind w:firstLine="0"/>
              <w:rPr>
                <w:sz w:val="20"/>
              </w:rPr>
            </w:pPr>
            <w:r w:rsidRPr="00AF5160">
              <w:rPr>
                <w:sz w:val="20"/>
              </w:rPr>
              <w:t>1 369</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72F255D" w14:textId="77777777" w:rsidR="00090D50" w:rsidRPr="00AF5160" w:rsidRDefault="00090D50" w:rsidP="00540378">
            <w:pPr>
              <w:snapToGrid w:val="0"/>
              <w:jc w:val="center"/>
              <w:rPr>
                <w:sz w:val="20"/>
              </w:rPr>
            </w:pPr>
          </w:p>
        </w:tc>
      </w:tr>
      <w:tr w:rsidR="00090D50" w14:paraId="744ED0D2" w14:textId="77777777" w:rsidTr="00090D50">
        <w:tc>
          <w:tcPr>
            <w:tcW w:w="5490" w:type="dxa"/>
            <w:tcBorders>
              <w:top w:val="single" w:sz="4" w:space="0" w:color="000000"/>
              <w:left w:val="single" w:sz="4" w:space="0" w:color="000000"/>
              <w:bottom w:val="single" w:sz="4" w:space="0" w:color="000000"/>
            </w:tcBorders>
            <w:shd w:val="clear" w:color="auto" w:fill="auto"/>
          </w:tcPr>
          <w:p w14:paraId="76E605FB" w14:textId="0EADFBD5" w:rsidR="00090D50" w:rsidRPr="00AF5160" w:rsidRDefault="00090D50" w:rsidP="00090D50">
            <w:pPr>
              <w:snapToGrid w:val="0"/>
              <w:ind w:firstLine="0"/>
              <w:rPr>
                <w:sz w:val="20"/>
              </w:rPr>
            </w:pPr>
            <w:r>
              <w:rPr>
                <w:sz w:val="20"/>
              </w:rPr>
              <w:t>Iš viso</w:t>
            </w:r>
          </w:p>
        </w:tc>
        <w:tc>
          <w:tcPr>
            <w:tcW w:w="1620" w:type="dxa"/>
            <w:tcBorders>
              <w:top w:val="single" w:sz="4" w:space="0" w:color="000000"/>
              <w:left w:val="single" w:sz="4" w:space="0" w:color="000000"/>
              <w:bottom w:val="single" w:sz="4" w:space="0" w:color="000000"/>
            </w:tcBorders>
            <w:shd w:val="clear" w:color="auto" w:fill="auto"/>
          </w:tcPr>
          <w:p w14:paraId="71807474" w14:textId="43A2D174" w:rsidR="00090D50" w:rsidRPr="00AF5160" w:rsidRDefault="00090D50" w:rsidP="00090D50">
            <w:pPr>
              <w:snapToGrid w:val="0"/>
              <w:ind w:firstLine="0"/>
              <w:rPr>
                <w:sz w:val="20"/>
              </w:rPr>
            </w:pPr>
            <w:r>
              <w:rPr>
                <w:sz w:val="20"/>
              </w:rPr>
              <w:t>3 957</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68007329" w14:textId="584A1606" w:rsidR="00090D50" w:rsidRPr="00AF5160" w:rsidRDefault="00090D50" w:rsidP="00090D50">
            <w:pPr>
              <w:snapToGrid w:val="0"/>
              <w:ind w:firstLine="0"/>
              <w:rPr>
                <w:sz w:val="20"/>
              </w:rPr>
            </w:pPr>
            <w:r>
              <w:rPr>
                <w:sz w:val="20"/>
              </w:rPr>
              <w:t>95,7 (lyg. 2017 m.)</w:t>
            </w:r>
          </w:p>
        </w:tc>
      </w:tr>
      <w:tr w:rsidR="00090D50" w14:paraId="7CAD1972" w14:textId="77777777" w:rsidTr="00090D50">
        <w:tc>
          <w:tcPr>
            <w:tcW w:w="5490" w:type="dxa"/>
            <w:tcBorders>
              <w:top w:val="single" w:sz="4" w:space="0" w:color="000000"/>
              <w:left w:val="single" w:sz="4" w:space="0" w:color="000000"/>
              <w:bottom w:val="single" w:sz="4" w:space="0" w:color="000000"/>
            </w:tcBorders>
            <w:shd w:val="clear" w:color="auto" w:fill="auto"/>
          </w:tcPr>
          <w:p w14:paraId="2347E843" w14:textId="46A14660" w:rsidR="00090D50" w:rsidRDefault="00090D50" w:rsidP="00090D50">
            <w:pPr>
              <w:snapToGrid w:val="0"/>
              <w:ind w:firstLine="0"/>
              <w:rPr>
                <w:sz w:val="20"/>
              </w:rPr>
            </w:pPr>
            <w:r>
              <w:rPr>
                <w:sz w:val="20"/>
              </w:rPr>
              <w:t>S</w:t>
            </w:r>
            <w:r w:rsidRPr="00090D50">
              <w:rPr>
                <w:sz w:val="20"/>
              </w:rPr>
              <w:t>urinkta mokesčių (Eur)</w:t>
            </w:r>
          </w:p>
        </w:tc>
        <w:tc>
          <w:tcPr>
            <w:tcW w:w="1620" w:type="dxa"/>
            <w:tcBorders>
              <w:top w:val="single" w:sz="4" w:space="0" w:color="000000"/>
              <w:left w:val="single" w:sz="4" w:space="0" w:color="000000"/>
              <w:bottom w:val="single" w:sz="4" w:space="0" w:color="000000"/>
            </w:tcBorders>
            <w:shd w:val="clear" w:color="auto" w:fill="auto"/>
          </w:tcPr>
          <w:p w14:paraId="18A61A0D" w14:textId="50BCB25C" w:rsidR="00090D50" w:rsidRDefault="00090D50" w:rsidP="00090D50">
            <w:pPr>
              <w:snapToGrid w:val="0"/>
              <w:ind w:firstLine="0"/>
              <w:rPr>
                <w:sz w:val="20"/>
              </w:rPr>
            </w:pPr>
            <w:r w:rsidRPr="00090D50">
              <w:rPr>
                <w:sz w:val="20"/>
              </w:rPr>
              <w:t>32 141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374211AE" w14:textId="5C8CD1A3" w:rsidR="00090D50" w:rsidRDefault="00090D50" w:rsidP="00090D50">
            <w:pPr>
              <w:snapToGrid w:val="0"/>
              <w:ind w:firstLine="0"/>
              <w:rPr>
                <w:sz w:val="20"/>
              </w:rPr>
            </w:pPr>
            <w:r w:rsidRPr="00090D50">
              <w:rPr>
                <w:sz w:val="20"/>
              </w:rPr>
              <w:t>96,6 (lyg. 2017 m.)</w:t>
            </w:r>
          </w:p>
        </w:tc>
      </w:tr>
    </w:tbl>
    <w:p w14:paraId="569ADB61" w14:textId="77777777" w:rsidR="00CC4067" w:rsidRDefault="00133CF5" w:rsidP="00CC4067">
      <w:r>
        <w:t>Kasmetinė Panevėžio r</w:t>
      </w:r>
      <w:r w:rsidRPr="006116E1">
        <w:t>ajono žemdirbių šventė „Derlius 201</w:t>
      </w:r>
      <w:r>
        <w:t>9</w:t>
      </w:r>
      <w:r w:rsidRPr="006116E1">
        <w:t>“ įvyko lapkričio mėnesį. Tai padėka kaimo žmonė</w:t>
      </w:r>
      <w:r w:rsidRPr="00C515C7">
        <w:t xml:space="preserve">ms už jų nenuilstamą darbą, gaminant žemės ūkio produkciją, už tautinių tradicijų ir kultūros puoselėjimą. Darbščių ir sumanių žemdirbių dėka mūsų kaimas tampa moderniu ir europietišku. </w:t>
      </w:r>
      <w:r w:rsidR="00090D50">
        <w:t xml:space="preserve">Šventėje dalyvavo daugiau kaip 300 žemdirbių, svečių ir rėmėjų. </w:t>
      </w:r>
      <w:r w:rsidRPr="00C515C7">
        <w:t xml:space="preserve">Pagerbti rajono konkurso </w:t>
      </w:r>
      <w:r>
        <w:t>„</w:t>
      </w:r>
      <w:r w:rsidRPr="00C515C7">
        <w:t>Metų ūkis</w:t>
      </w:r>
      <w:r>
        <w:t>“</w:t>
      </w:r>
      <w:r w:rsidRPr="00C515C7">
        <w:t xml:space="preserve"> nugalėtojai</w:t>
      </w:r>
      <w:r>
        <w:t>:</w:t>
      </w:r>
      <w:r w:rsidRPr="00C515C7">
        <w:t xml:space="preserve"> </w:t>
      </w:r>
      <w:r w:rsidRPr="00C0171B">
        <w:t>ūkininkai Milda ir Stasys Mikelioniai iš Upytės sen.</w:t>
      </w:r>
      <w:r>
        <w:t xml:space="preserve"> – trečiąja vieta, </w:t>
      </w:r>
      <w:r w:rsidRPr="00C0171B">
        <w:t>ūkininkai Rasa ir Tomas Stankūnai iš Smilgių sen.</w:t>
      </w:r>
      <w:r>
        <w:t>– antrąja vieta</w:t>
      </w:r>
      <w:r w:rsidRPr="00C0171B">
        <w:t xml:space="preserve">, </w:t>
      </w:r>
      <w:r>
        <w:t xml:space="preserve">nugalėtojai – </w:t>
      </w:r>
      <w:r w:rsidRPr="00C0171B">
        <w:t>ūkininkai Jovita ir Giedrius Šimeliūnai iš Raguvos sen.</w:t>
      </w:r>
    </w:p>
    <w:p w14:paraId="762B0039" w14:textId="6EFD3114" w:rsidR="00133CF5" w:rsidRDefault="00133CF5" w:rsidP="00CC4067">
      <w:r>
        <w:t>Deklaruotas plotas (113 972,28 ha) lyginant su kitais rajonais</w:t>
      </w:r>
      <w:r w:rsidR="00CC4067">
        <w:t xml:space="preserve"> išlieka didžiausias šalyje, pagal nusausinimo apimtį ir turimą melioracijos turtą taip pat didžiausias (šis turtas išsidėstęs 115 423,7 ha drenažu nusausintame plote). Ž</w:t>
      </w:r>
      <w:r>
        <w:t>emdirbiams 2019 m</w:t>
      </w:r>
      <w:r w:rsidR="00587548">
        <w:t>etais</w:t>
      </w:r>
      <w:r>
        <w:t xml:space="preserve"> paskaičiuota tiesioginių išmokų už deklaruotų pasėlių plotus bei susietosios paramos suma didžiausia šalyje ly</w:t>
      </w:r>
      <w:r w:rsidR="00CC4067">
        <w:t>ginant su kitais rajonais (18,0</w:t>
      </w:r>
      <w:r>
        <w:t xml:space="preserve"> mln. </w:t>
      </w:r>
      <w:r w:rsidR="00587548">
        <w:t>eurų</w:t>
      </w:r>
      <w:r>
        <w:t>).</w:t>
      </w:r>
      <w:r w:rsidR="00CC4067">
        <w:t xml:space="preserve"> </w:t>
      </w:r>
    </w:p>
    <w:p w14:paraId="28819E27" w14:textId="4A06027A" w:rsidR="00133CF5" w:rsidRDefault="00133CF5" w:rsidP="00CC4067">
      <w:pPr>
        <w:rPr>
          <w:rFonts w:cs="Times New Roman"/>
          <w:lang w:eastAsia="ar-SA"/>
        </w:rPr>
      </w:pPr>
      <w:r>
        <w:rPr>
          <w:rFonts w:cs="Times New Roman"/>
          <w:lang w:eastAsia="ar-SA"/>
        </w:rPr>
        <w:t xml:space="preserve">Pagal laikomų kiaulių skaičių Panevėžio </w:t>
      </w:r>
      <w:r w:rsidR="00CC4067">
        <w:rPr>
          <w:rFonts w:cs="Times New Roman"/>
          <w:lang w:eastAsia="ar-SA"/>
        </w:rPr>
        <w:t>rajonas užima 1 vietą šaly</w:t>
      </w:r>
      <w:r>
        <w:rPr>
          <w:rFonts w:cs="Times New Roman"/>
          <w:lang w:eastAsia="ar-SA"/>
        </w:rPr>
        <w:t>je</w:t>
      </w:r>
      <w:r w:rsidR="00CC4067">
        <w:rPr>
          <w:rFonts w:cs="Times New Roman"/>
          <w:lang w:eastAsia="ar-SA"/>
        </w:rPr>
        <w:t>,</w:t>
      </w:r>
      <w:r>
        <w:rPr>
          <w:rFonts w:cs="Times New Roman"/>
          <w:lang w:eastAsia="ar-SA"/>
        </w:rPr>
        <w:t xml:space="preserve"> ir tai sudaro 9,11 proc. nuo visų šalyje </w:t>
      </w:r>
      <w:r w:rsidR="00CC4067">
        <w:rPr>
          <w:rFonts w:cs="Times New Roman"/>
          <w:lang w:eastAsia="ar-SA"/>
        </w:rPr>
        <w:t>laikomų kiaulių skaičiaus. Panevėžio rajonas 2</w:t>
      </w:r>
      <w:r>
        <w:rPr>
          <w:rFonts w:cs="Times New Roman"/>
          <w:lang w:eastAsia="ar-SA"/>
        </w:rPr>
        <w:t xml:space="preserve"> vietoje pagal jaunųjų ūkininkų deklaruotus plotus – 7 596,02 ha.</w:t>
      </w:r>
    </w:p>
    <w:p w14:paraId="0F9D0B59" w14:textId="4EC54006" w:rsidR="00133CF5" w:rsidRPr="00E7389F" w:rsidRDefault="00133CF5" w:rsidP="00133CF5">
      <w:r>
        <w:rPr>
          <w:rFonts w:cs="Times New Roman"/>
          <w:lang w:eastAsia="ar-SA"/>
        </w:rPr>
        <w:t>P</w:t>
      </w:r>
      <w:r w:rsidRPr="00E7389F">
        <w:t xml:space="preserve">agal auginamų vasarinių kviečių plotus (beveik 8 tūkst. ha) ir vasarinių miežių (apie </w:t>
      </w:r>
      <w:r w:rsidR="00CC4067">
        <w:br/>
        <w:t xml:space="preserve">10 tūkst. ha) </w:t>
      </w:r>
      <w:r w:rsidRPr="00E7389F">
        <w:t>esame antroje pozicijoje lyginant su kitais rajonais, trečioje – pagal auginamų kukurūz</w:t>
      </w:r>
      <w:r w:rsidR="00CC4067">
        <w:t>ų plotus (beveik 3 tūkst. ha), k</w:t>
      </w:r>
      <w:r w:rsidRPr="00E7389F">
        <w:t>etvirti – pagal deklaruotų bulvių plotus (518 ha), o tai sudaro 5 proc. viso</w:t>
      </w:r>
      <w:r w:rsidR="00CC4067">
        <w:t xml:space="preserve"> šalyje auginamų bulvių ploto; p</w:t>
      </w:r>
      <w:r w:rsidRPr="00E7389F">
        <w:t>agal auginamų daržovių plotus (322 ha) esame penktoje vietoje. Žieminių miežių deklaruota daugiau kaip 1 tūkst. ha, tai yra ketvirta pozicija, kaip ir žieminių rapsų (apie 15 tūkst. ha) plotai, kurie sudaro 6,6 proc. šalyje auginamų rapsų ploto.</w:t>
      </w:r>
    </w:p>
    <w:p w14:paraId="035A8EA9" w14:textId="77777777" w:rsidR="00CC4067" w:rsidRDefault="00133CF5" w:rsidP="00CC4067">
      <w:r>
        <w:rPr>
          <w:rFonts w:cs="Times New Roman"/>
          <w:lang w:eastAsia="ar-SA"/>
        </w:rPr>
        <w:t>D</w:t>
      </w:r>
      <w:r w:rsidRPr="00E7389F">
        <w:t>u lopšeliai-darželiai prad</w:t>
      </w:r>
      <w:r>
        <w:t>ėjo</w:t>
      </w:r>
      <w:r w:rsidRPr="00E7389F">
        <w:t xml:space="preserve"> įgyvendinti n</w:t>
      </w:r>
      <w:r w:rsidR="00CC4067">
        <w:t xml:space="preserve">aują maitinimo programą – </w:t>
      </w:r>
      <w:r w:rsidRPr="00E7389F">
        <w:t>vaikams maistas bus gaminamas iš ekologiniuose ūkiuose užaugintų produktų. Ekologišką ir šviežią maistą iš Panevėžio rajono ir aplinkinių ekologi</w:t>
      </w:r>
      <w:r w:rsidR="00CC4067">
        <w:t>škų ūkių gaus per 150 vaik</w:t>
      </w:r>
      <w:r w:rsidRPr="00E7389F">
        <w:t>ų.</w:t>
      </w:r>
    </w:p>
    <w:p w14:paraId="0CDA5CCA" w14:textId="77777777" w:rsidR="00CC4067" w:rsidRDefault="00CC4067" w:rsidP="00CC4067"/>
    <w:p w14:paraId="71AE983B" w14:textId="77777777" w:rsidR="00CC4067" w:rsidRDefault="00CC4067" w:rsidP="00CC4067">
      <w:pPr>
        <w:pStyle w:val="Antrats1"/>
      </w:pPr>
      <w:r>
        <w:t>XVIII SKYRIUS</w:t>
      </w:r>
    </w:p>
    <w:p w14:paraId="302668E8" w14:textId="3E322A12" w:rsidR="00CC4067" w:rsidRDefault="00CC4067" w:rsidP="00CC4067">
      <w:pPr>
        <w:pStyle w:val="Antrats1"/>
      </w:pPr>
      <w:r>
        <w:t>STATYBA IR INFRASTRUKTŪRA</w:t>
      </w:r>
    </w:p>
    <w:p w14:paraId="4C93569C" w14:textId="77777777" w:rsidR="00CC4067" w:rsidRDefault="00CC4067" w:rsidP="00CC4067"/>
    <w:p w14:paraId="6CA447B1" w14:textId="0F60724F" w:rsidR="00133CF5" w:rsidRPr="002E3CF5" w:rsidRDefault="00133CF5" w:rsidP="00CC4067">
      <w:r w:rsidRPr="00CC4067">
        <w:rPr>
          <w:szCs w:val="24"/>
        </w:rPr>
        <w:t>Pagrindiniai uždaviniai yra užtikrinti socialinės ir inžinerinės infrastruktūros objektų statybos, rekonstrukcijos, remonto projektavimo bei statybos užsakovo funkcijų vykdymą, naudojamų pa</w:t>
      </w:r>
      <w:r w:rsidR="00CC4067" w:rsidRPr="00CC4067">
        <w:rPr>
          <w:szCs w:val="24"/>
        </w:rPr>
        <w:t xml:space="preserve">statų priežiūrą, tinkamą </w:t>
      </w:r>
      <w:r w:rsidRPr="00CC4067">
        <w:rPr>
          <w:szCs w:val="24"/>
        </w:rPr>
        <w:t>komunalinio-energetinio, butų ūkio funkcionavimą, ge</w:t>
      </w:r>
      <w:r w:rsidR="00CC4067" w:rsidRPr="00CC4067">
        <w:rPr>
          <w:szCs w:val="24"/>
        </w:rPr>
        <w:t>rą</w:t>
      </w:r>
      <w:r w:rsidRPr="00CC4067">
        <w:rPr>
          <w:szCs w:val="24"/>
        </w:rPr>
        <w:t xml:space="preserve"> vietinės reikšmės kelių (gatvių) būklę ir saugaus eismo sąlygas.</w:t>
      </w:r>
      <w:r w:rsidRPr="002E3CF5">
        <w:t xml:space="preserve"> </w:t>
      </w:r>
      <w:r w:rsidR="00BD28E4">
        <w:t>O</w:t>
      </w:r>
      <w:r w:rsidRPr="002E3CF5">
        <w:t>rganizuoja</w:t>
      </w:r>
      <w:r w:rsidR="00BD28E4">
        <w:t>mi</w:t>
      </w:r>
      <w:r w:rsidRPr="002E3CF5">
        <w:t xml:space="preserve"> ir koordinuoja</w:t>
      </w:r>
      <w:r w:rsidR="00BD28E4">
        <w:t>mi</w:t>
      </w:r>
      <w:r w:rsidRPr="002E3CF5">
        <w:t xml:space="preserve"> šilumos ir vandens tiekimo, nuotekų tvarkymo bei elektros ūkio darb</w:t>
      </w:r>
      <w:r w:rsidR="00BD28E4">
        <w:t>ai</w:t>
      </w:r>
      <w:r w:rsidRPr="002E3CF5">
        <w:t>, savivaldybei priklausančių vietinės reikšmės kelių ir gatvių tiesimo, rekonstravimo, remonto ir priežiūros darb</w:t>
      </w:r>
      <w:r w:rsidR="00BD28E4">
        <w:t>ai</w:t>
      </w:r>
      <w:r w:rsidRPr="002E3CF5">
        <w:t>, vykdo</w:t>
      </w:r>
      <w:r w:rsidR="00BD28E4">
        <w:t>m</w:t>
      </w:r>
      <w:r w:rsidR="0076504C">
        <w:t>as</w:t>
      </w:r>
      <w:r w:rsidR="00BD28E4">
        <w:t xml:space="preserve"> </w:t>
      </w:r>
      <w:r w:rsidRPr="002E3CF5">
        <w:t>saugaus eismo užtikrinimo priemonių organizavim</w:t>
      </w:r>
      <w:r w:rsidR="0076504C">
        <w:t>as</w:t>
      </w:r>
      <w:r w:rsidRPr="002E3CF5">
        <w:t>, darbų saugos kontrol</w:t>
      </w:r>
      <w:r w:rsidR="0076504C">
        <w:t>ė</w:t>
      </w:r>
      <w:r w:rsidRPr="002E3CF5">
        <w:t>, statinių naudojimo priežiūros kontrol</w:t>
      </w:r>
      <w:r w:rsidR="0076504C">
        <w:t>ė</w:t>
      </w:r>
      <w:r w:rsidRPr="002E3CF5">
        <w:t>,</w:t>
      </w:r>
      <w:r w:rsidR="0076504C">
        <w:t xml:space="preserve"> </w:t>
      </w:r>
      <w:r w:rsidRPr="002E3CF5">
        <w:t>pri</w:t>
      </w:r>
      <w:r w:rsidR="0076504C">
        <w:t>žiūrima</w:t>
      </w:r>
      <w:r w:rsidRPr="002E3CF5">
        <w:t xml:space="preserve"> ir</w:t>
      </w:r>
      <w:r w:rsidR="0076504C">
        <w:t xml:space="preserve"> </w:t>
      </w:r>
      <w:r w:rsidRPr="002E3CF5">
        <w:t>kontrol</w:t>
      </w:r>
      <w:r w:rsidR="0076504C">
        <w:t>iuojama</w:t>
      </w:r>
      <w:r w:rsidRPr="002E3CF5">
        <w:t xml:space="preserve"> pagal įstatymų nustatytą kompetenciją daugiabučių gyvenamųjų namų butų ir kitų patalpų savininkų bendrijos valdymo organų, jungtinės veiklos sutartimi paskirtų įgaliotųjų asmenų ir </w:t>
      </w:r>
      <w:r w:rsidR="0076504C">
        <w:t>s</w:t>
      </w:r>
      <w:r w:rsidRPr="002E3CF5">
        <w:t>avivaldybės paskirtų administratorių, kai butų ir kitų patalpų savininkai neįsteigia gyvenamojo namo butų ar kitų patalpų savininkų bendrijos arba nesudaro jungtinės veiklos sutarties, taip pat kai bendrija likviduota arba nutraukta jungtinės veiklos sutartis</w:t>
      </w:r>
      <w:r w:rsidR="0076504C">
        <w:t>, veikla.</w:t>
      </w:r>
    </w:p>
    <w:p w14:paraId="755F3268" w14:textId="67839EC3" w:rsidR="00133CF5" w:rsidRPr="002E3CF5" w:rsidRDefault="00133CF5" w:rsidP="00CC4067">
      <w:r w:rsidRPr="002E3CF5">
        <w:t>2019 m</w:t>
      </w:r>
      <w:r w:rsidR="0076504C">
        <w:t>etais</w:t>
      </w:r>
      <w:r w:rsidR="00CC4067">
        <w:t xml:space="preserve"> specialistai, atstovaudami</w:t>
      </w:r>
      <w:r w:rsidRPr="002E3CF5">
        <w:t xml:space="preserve"> savivaldyb</w:t>
      </w:r>
      <w:r w:rsidR="0076504C">
        <w:t>ei</w:t>
      </w:r>
      <w:r w:rsidRPr="002E3CF5">
        <w:t xml:space="preserve">, atliko statytojo, investicinių projektų vadovų ir administratorių, statinių statybos techninių prižiūrėtojų funkcijas. Rangovams, </w:t>
      </w:r>
      <w:r w:rsidRPr="002E3CF5">
        <w:lastRenderedPageBreak/>
        <w:t>projektuotojams, statinių projektų ekspertams, statybos techniniams prižiūrėtojams ir kitų inžinerinių paslaugų teikėjams parinkti buvo vykdomi viešieji pirkimai, kuriems specialistai rengė pirkimo dokumentus, technines specifikacijas ir užduot</w:t>
      </w:r>
      <w:r w:rsidR="00CC4067">
        <w:t>is. Rekonstruotiems ir kapital</w:t>
      </w:r>
      <w:r w:rsidRPr="002E3CF5">
        <w:t xml:space="preserve">iai </w:t>
      </w:r>
      <w:r w:rsidR="00CC4067">
        <w:t>suremontuotiems statiniams pareng</w:t>
      </w:r>
      <w:r w:rsidRPr="002E3CF5">
        <w:t xml:space="preserve">ti statybos užbaigimo dokumentai ir turto teisinei registracijai reikalingi duomenys. Darbams objektuose, kuriems nereikalingi techniniai projektai, </w:t>
      </w:r>
      <w:r w:rsidR="0076504C">
        <w:t>buvo</w:t>
      </w:r>
      <w:r w:rsidRPr="002E3CF5">
        <w:t xml:space="preserve"> reng</w:t>
      </w:r>
      <w:r w:rsidR="00001BEE">
        <w:t>iami</w:t>
      </w:r>
      <w:r w:rsidRPr="002E3CF5">
        <w:t xml:space="preserve"> defektini</w:t>
      </w:r>
      <w:r w:rsidR="00001BEE">
        <w:t>ai</w:t>
      </w:r>
      <w:r w:rsidRPr="002E3CF5">
        <w:t xml:space="preserve"> akt</w:t>
      </w:r>
      <w:r w:rsidR="00001BEE">
        <w:t>ai</w:t>
      </w:r>
      <w:r w:rsidRPr="002E3CF5">
        <w:t xml:space="preserve"> ir atlik</w:t>
      </w:r>
      <w:r w:rsidR="00001BEE">
        <w:t>ti</w:t>
      </w:r>
      <w:r w:rsidRPr="002E3CF5">
        <w:t xml:space="preserve"> sąmatini</w:t>
      </w:r>
      <w:r w:rsidR="00001BEE">
        <w:t xml:space="preserve">ai </w:t>
      </w:r>
      <w:r w:rsidRPr="002E3CF5">
        <w:t>skaičiavim</w:t>
      </w:r>
      <w:r w:rsidR="00001BEE">
        <w:t>ai</w:t>
      </w:r>
      <w:r w:rsidRPr="002E3CF5">
        <w:t xml:space="preserve">. </w:t>
      </w:r>
      <w:r w:rsidR="00001BEE">
        <w:t>Rengtos</w:t>
      </w:r>
      <w:r w:rsidRPr="002E3CF5">
        <w:t xml:space="preserve"> Europos Sąjungos strukt</w:t>
      </w:r>
      <w:r w:rsidR="00CC4067">
        <w:t>ūrinius fondus administruojančioms agentūroms, ministerijoms</w:t>
      </w:r>
      <w:r w:rsidRPr="002E3CF5">
        <w:t>, asociacij</w:t>
      </w:r>
      <w:r w:rsidR="00CC4067">
        <w:t>oms ir kitoms institucijoms</w:t>
      </w:r>
      <w:r w:rsidRPr="002E3CF5">
        <w:t xml:space="preserve"> ataskait</w:t>
      </w:r>
      <w:r w:rsidR="00001BEE">
        <w:t>o</w:t>
      </w:r>
      <w:r w:rsidRPr="002E3CF5">
        <w:t>s bei dokument</w:t>
      </w:r>
      <w:r w:rsidR="00001BEE">
        <w:t>ai</w:t>
      </w:r>
      <w:r w:rsidRPr="002E3CF5">
        <w:t>. Buvo nagrinėjami gyventojų prašymai ir pageidavimai komunalinių paslaugų, būsto remonto, vietinės reikšmės kelių bei gatvių tvarkymo ir kitais klausimais, vertinamos galimybės juos tenkinti.</w:t>
      </w:r>
    </w:p>
    <w:p w14:paraId="601DA934" w14:textId="0EB620EC" w:rsidR="00133CF5" w:rsidRPr="002E3CF5" w:rsidRDefault="00CC4067" w:rsidP="00CC4067">
      <w:r>
        <w:t>V</w:t>
      </w:r>
      <w:r w:rsidR="00133CF5" w:rsidRPr="002E3CF5">
        <w:t xml:space="preserve">ykdyti investiciniai projektai ir pastatų bei statinių remonto darbai: </w:t>
      </w:r>
      <w:r w:rsidR="00133CF5">
        <w:t>v</w:t>
      </w:r>
      <w:r w:rsidR="00133CF5" w:rsidRPr="002E3CF5">
        <w:t>iešosios infrastruktūros plėtra</w:t>
      </w:r>
      <w:r>
        <w:t xml:space="preserve"> Vaivadų k.</w:t>
      </w:r>
      <w:r w:rsidR="00133CF5">
        <w:t>, pastatant bendruomeninei veiklai skirtą administracinį pastatą</w:t>
      </w:r>
      <w:r>
        <w:t>; Piniavos mokyklos-</w:t>
      </w:r>
      <w:r w:rsidR="00133CF5" w:rsidRPr="002E3CF5">
        <w:t>darželio priestato statyba; Dembavos progimnazijos rekonstravimas; užbaigt</w:t>
      </w:r>
      <w:r>
        <w:t>as socialinio būsto fondo plėtros</w:t>
      </w:r>
      <w:r w:rsidR="00133CF5" w:rsidRPr="002E3CF5">
        <w:t xml:space="preserve"> I etap</w:t>
      </w:r>
      <w:r>
        <w:t>as, antru projekto etapu įsigyti</w:t>
      </w:r>
      <w:r w:rsidR="00133CF5" w:rsidRPr="002E3CF5">
        <w:t xml:space="preserve"> 5 socialiniai butai;</w:t>
      </w:r>
      <w:r>
        <w:t xml:space="preserve"> B</w:t>
      </w:r>
      <w:r w:rsidR="00133CF5" w:rsidRPr="002E3CF5">
        <w:t>endruomeninių vaikų globos namų tinklo plėtra; Velžio gimnazijos sporto aikštyno atnaujinimas; savivaldybės vietinės reikšmės viešųjų kelių, gatvių statyba; pėsčiųjų ir dviračių takų rekonstrukcija ir plėtra; vietinių kelių techninių parametrų ir eismo s</w:t>
      </w:r>
      <w:r>
        <w:t>augos gerinimas</w:t>
      </w:r>
      <w:r w:rsidR="00133CF5" w:rsidRPr="002E3CF5">
        <w:t>; gyvenimo kokybės ir aplinkos gerin</w:t>
      </w:r>
      <w:r>
        <w:t>imas Piniavoje; daugiabučių namų ir s</w:t>
      </w:r>
      <w:r w:rsidR="00133CF5" w:rsidRPr="002E3CF5">
        <w:t>avivaldybės vieš</w:t>
      </w:r>
      <w:r>
        <w:t>ojo pastato Ramygalos sen.</w:t>
      </w:r>
      <w:r w:rsidR="00133CF5" w:rsidRPr="002E3CF5">
        <w:t xml:space="preserve"> administracinio pastat</w:t>
      </w:r>
      <w:r>
        <w:t>o atnaujinimas (modernizavimas);</w:t>
      </w:r>
      <w:r w:rsidR="00133CF5" w:rsidRPr="002E3CF5">
        <w:t xml:space="preserve"> Naujamiesčio gimnazijos katilinės, naudojančios atsinaujinančios energijos resursus, statyba; saulės fotovoltinės jėgainės diegimas v</w:t>
      </w:r>
      <w:r>
        <w:t xml:space="preserve">isuomeninės paskirties pastate </w:t>
      </w:r>
      <w:r w:rsidR="00133CF5" w:rsidRPr="002E3CF5">
        <w:t>Ramygaloje; socialinių paslaugų infrastruktūros plėtra atliekant Gustonių socialinės globos namų rekonstrukciją</w:t>
      </w:r>
      <w:r w:rsidR="00133CF5">
        <w:t>;</w:t>
      </w:r>
      <w:r w:rsidR="00133CF5" w:rsidRPr="002E3CF5">
        <w:t xml:space="preserve"> viešosios infrastruktūros atnaujinimas ir plėtra Pažagienių kaime atliekant Pažagienių mokyklos-darželio rekonstrukciją</w:t>
      </w:r>
      <w:r w:rsidR="00133CF5">
        <w:t>;</w:t>
      </w:r>
      <w:r>
        <w:t xml:space="preserve"> v</w:t>
      </w:r>
      <w:r w:rsidR="00133CF5" w:rsidRPr="002E3CF5">
        <w:t xml:space="preserve">iešosios infrastruktūros plėtra </w:t>
      </w:r>
      <w:r>
        <w:t>Dembavos k.</w:t>
      </w:r>
      <w:r w:rsidR="00133CF5" w:rsidRPr="002E3CF5">
        <w:t>, vykdant Liūdynės kultūros centro Dembavos padalinio priestato statybos ir esamų patalpų remonto darbus</w:t>
      </w:r>
      <w:r w:rsidR="00133CF5">
        <w:t>; pastat</w:t>
      </w:r>
      <w:r w:rsidR="00AB1676">
        <w:t>o Velžio sen.</w:t>
      </w:r>
      <w:r w:rsidR="00133CF5">
        <w:t xml:space="preserve"> paprastasis remontas</w:t>
      </w:r>
      <w:r w:rsidR="00133CF5" w:rsidRPr="002E3CF5">
        <w:t>.</w:t>
      </w:r>
    </w:p>
    <w:p w14:paraId="6CF11F9B" w14:textId="04E85B50" w:rsidR="00133CF5" w:rsidRPr="002E3CF5" w:rsidRDefault="00AB1676" w:rsidP="00AB1676">
      <w:r>
        <w:t>S</w:t>
      </w:r>
      <w:r w:rsidR="00133CF5" w:rsidRPr="002E3CF5">
        <w:t>a</w:t>
      </w:r>
      <w:r>
        <w:t>vivaldybės tarybai patvirtinus S</w:t>
      </w:r>
      <w:r w:rsidR="00133CF5" w:rsidRPr="002E3CF5">
        <w:t>pecialiąją sodininkų bendrijų rėmimo programą, skirtą skatinti bendrijas tinkamai prižiūrėti bendrojo naudojimo objektus: kelius, gatves, vandens tiekimo, nuotekų šalinimo, elektros apšvietimo tinklus ir kitus objektus, skirt</w:t>
      </w:r>
      <w:r w:rsidR="00A86991">
        <w:t>a</w:t>
      </w:r>
      <w:r w:rsidR="00133CF5" w:rsidRPr="002E3CF5">
        <w:t xml:space="preserve"> 15 000 </w:t>
      </w:r>
      <w:r>
        <w:t>Eur</w:t>
      </w:r>
      <w:r w:rsidR="00133CF5" w:rsidRPr="002E3CF5">
        <w:t xml:space="preserve"> savivaldybės biudžeto lėšų. Finansinę paramą gavo 14 sodininkų mėgėjų bendrijų. </w:t>
      </w:r>
    </w:p>
    <w:p w14:paraId="795676D7" w14:textId="0B97A8E1" w:rsidR="00133CF5" w:rsidRPr="002E3CF5" w:rsidRDefault="00133CF5" w:rsidP="00AB1676">
      <w:r w:rsidRPr="002E3CF5">
        <w:t>Siekiant užtikrinti i</w:t>
      </w:r>
      <w:r w:rsidRPr="002E3CF5">
        <w:rPr>
          <w:rStyle w:val="st"/>
        </w:rPr>
        <w:t>kimokyklinio ir priešmokyklinio ugdymo</w:t>
      </w:r>
      <w:r w:rsidRPr="002E3CF5">
        <w:t xml:space="preserve"> įstaigoms keliamus higienos normos reikalavimus už 70 969 </w:t>
      </w:r>
      <w:r w:rsidR="00AB1676">
        <w:t>Eur 10 įstaigų teritorijų aptverta naujomis tvoromis</w:t>
      </w:r>
      <w:r w:rsidRPr="002E3CF5">
        <w:t xml:space="preserve">. </w:t>
      </w:r>
    </w:p>
    <w:p w14:paraId="546581FD" w14:textId="66872E4C" w:rsidR="00133CF5" w:rsidRPr="002E3CF5" w:rsidRDefault="00133CF5" w:rsidP="00AB1676">
      <w:r w:rsidRPr="002E3CF5">
        <w:t>Vandentvarkos ir šilumos ūkyje panaudojant E</w:t>
      </w:r>
      <w:r w:rsidR="00405E5E">
        <w:t xml:space="preserve">uropo </w:t>
      </w:r>
      <w:r w:rsidRPr="002E3CF5">
        <w:t>S</w:t>
      </w:r>
      <w:r w:rsidR="00405E5E">
        <w:t>ąjungos</w:t>
      </w:r>
      <w:r w:rsidRPr="002E3CF5">
        <w:t xml:space="preserve"> struktūrinių fo</w:t>
      </w:r>
      <w:r w:rsidR="00AB1676">
        <w:t xml:space="preserve">ndų paramą, už valstybės ir </w:t>
      </w:r>
      <w:r w:rsidR="00A86991">
        <w:t>s</w:t>
      </w:r>
      <w:r w:rsidRPr="002E3CF5">
        <w:t>avivaldybės lėšas 2019 m</w:t>
      </w:r>
      <w:r w:rsidR="00A86991">
        <w:t>etais</w:t>
      </w:r>
      <w:r w:rsidR="00AB1676">
        <w:t xml:space="preserve"> atlikta nemažai darbų. T</w:t>
      </w:r>
      <w:r w:rsidRPr="002E3CF5">
        <w:t xml:space="preserve">oliau buvo įgyvendinamas </w:t>
      </w:r>
      <w:r w:rsidR="00AB1676">
        <w:br/>
      </w:r>
      <w:r w:rsidRPr="002E3CF5">
        <w:t>2018</w:t>
      </w:r>
      <w:r w:rsidRPr="003C02F8">
        <w:t xml:space="preserve"> </w:t>
      </w:r>
      <w:r w:rsidRPr="002E3CF5">
        <w:t xml:space="preserve">metais pradėtas projektas pagal dvi rangos sutartis „Geriamojo vandens tiekimo ir nuotekų tvarkymo sistemų statyba Paįstrio k., Gegužinės k. ir Ėriškių k., Panevėžio rajone“. </w:t>
      </w:r>
      <w:r>
        <w:t>Vykdant</w:t>
      </w:r>
      <w:r w:rsidRPr="002E3CF5">
        <w:t xml:space="preserve"> </w:t>
      </w:r>
      <w:r>
        <w:t>pirmąją</w:t>
      </w:r>
      <w:r w:rsidRPr="002E3CF5">
        <w:t xml:space="preserve"> rangos sutartį (Paįst</w:t>
      </w:r>
      <w:r>
        <w:t>r</w:t>
      </w:r>
      <w:r w:rsidRPr="002E3CF5">
        <w:t xml:space="preserve">ys, Gegužinė), kurios vertė yra 2 006 644 </w:t>
      </w:r>
      <w:r w:rsidR="00AB1676">
        <w:t>Eur, atlikta 48,9 proc.</w:t>
      </w:r>
      <w:r w:rsidRPr="002E3CF5">
        <w:t xml:space="preserve"> rangos sutart</w:t>
      </w:r>
      <w:r>
        <w:t>yje numatytų darbų</w:t>
      </w:r>
      <w:r w:rsidRPr="002E3CF5">
        <w:t xml:space="preserve">. </w:t>
      </w:r>
      <w:r>
        <w:t>Vykdant antrąją</w:t>
      </w:r>
      <w:r w:rsidRPr="002E3CF5">
        <w:t xml:space="preserve"> rangos sutartį (Ėriškiai), kurios vertė yra 1 135 725 </w:t>
      </w:r>
      <w:r w:rsidR="00AB1676">
        <w:t xml:space="preserve">Eur, atlikta </w:t>
      </w:r>
      <w:r w:rsidR="00AB1676">
        <w:br/>
        <w:t>55,2 proc.</w:t>
      </w:r>
      <w:r w:rsidRPr="003C02F8">
        <w:t xml:space="preserve"> </w:t>
      </w:r>
      <w:r w:rsidR="00AB1676">
        <w:t>rangos darbų. U</w:t>
      </w:r>
      <w:r w:rsidRPr="002E3CF5">
        <w:rPr>
          <w:bCs/>
        </w:rPr>
        <w:t xml:space="preserve">ž 23 680 </w:t>
      </w:r>
      <w:r w:rsidR="00AB1676">
        <w:rPr>
          <w:bCs/>
        </w:rPr>
        <w:t>Eur</w:t>
      </w:r>
      <w:r w:rsidRPr="002E3CF5">
        <w:rPr>
          <w:bCs/>
        </w:rPr>
        <w:t xml:space="preserve"> </w:t>
      </w:r>
      <w:r>
        <w:rPr>
          <w:bCs/>
        </w:rPr>
        <w:t xml:space="preserve">atliktas </w:t>
      </w:r>
      <w:r w:rsidRPr="002E3CF5">
        <w:rPr>
          <w:bCs/>
          <w:lang w:eastAsia="ar-SA"/>
        </w:rPr>
        <w:t>Liūdynės k. geriamojo vandens nugeležinimo stoties kapitalinis remontas</w:t>
      </w:r>
      <w:r w:rsidR="00AB1676">
        <w:t>. N</w:t>
      </w:r>
      <w:r w:rsidRPr="002E3CF5">
        <w:rPr>
          <w:bCs/>
          <w:lang w:eastAsia="ar-SA"/>
        </w:rPr>
        <w:t xml:space="preserve">upirkti 4 </w:t>
      </w:r>
      <w:r w:rsidRPr="002E3CF5">
        <w:rPr>
          <w:bCs/>
        </w:rPr>
        <w:t xml:space="preserve">buitinių nuotekų perpumpavimo siurbliai už </w:t>
      </w:r>
      <w:r w:rsidRPr="002E3CF5">
        <w:t xml:space="preserve">4 787 </w:t>
      </w:r>
      <w:r w:rsidR="00AB1676">
        <w:t>Eur</w:t>
      </w:r>
      <w:r w:rsidRPr="002E3CF5">
        <w:t xml:space="preserve"> </w:t>
      </w:r>
      <w:r w:rsidRPr="002E3CF5">
        <w:rPr>
          <w:bCs/>
        </w:rPr>
        <w:t>sen</w:t>
      </w:r>
      <w:r w:rsidR="00A86991">
        <w:rPr>
          <w:bCs/>
        </w:rPr>
        <w:t>iems</w:t>
      </w:r>
      <w:r w:rsidRPr="002E3CF5">
        <w:rPr>
          <w:bCs/>
        </w:rPr>
        <w:t>, susidėvėjusi</w:t>
      </w:r>
      <w:r w:rsidR="00A86991">
        <w:rPr>
          <w:bCs/>
        </w:rPr>
        <w:t>ems</w:t>
      </w:r>
      <w:r w:rsidRPr="002E3CF5">
        <w:rPr>
          <w:bCs/>
        </w:rPr>
        <w:t xml:space="preserve"> siurbli</w:t>
      </w:r>
      <w:r w:rsidR="00A86991">
        <w:rPr>
          <w:bCs/>
        </w:rPr>
        <w:t>ams</w:t>
      </w:r>
      <w:r w:rsidRPr="002E3CF5">
        <w:rPr>
          <w:bCs/>
        </w:rPr>
        <w:t xml:space="preserve"> pakei</w:t>
      </w:r>
      <w:r w:rsidR="00A86991">
        <w:rPr>
          <w:bCs/>
        </w:rPr>
        <w:t>sti</w:t>
      </w:r>
      <w:r w:rsidR="00AB1676">
        <w:t>. S</w:t>
      </w:r>
      <w:r w:rsidRPr="002E3CF5">
        <w:t xml:space="preserve">avivaldybės biudžeto lėšomis pradėtas įgyvendinti ir </w:t>
      </w:r>
      <w:r w:rsidR="00AB1676">
        <w:br/>
      </w:r>
      <w:r w:rsidRPr="002E3CF5">
        <w:t xml:space="preserve">2020 metais </w:t>
      </w:r>
      <w:r>
        <w:t>planuojama</w:t>
      </w:r>
      <w:r w:rsidRPr="002E3CF5">
        <w:t>s užbaigt</w:t>
      </w:r>
      <w:r>
        <w:t>i</w:t>
      </w:r>
      <w:r w:rsidRPr="002E3CF5">
        <w:t xml:space="preserve"> vandentiekio ir buitinių nuotekų tinklų plėtros projektas Miežiškių mstl.</w:t>
      </w:r>
      <w:r>
        <w:t>, kurio</w:t>
      </w:r>
      <w:r w:rsidRPr="002E3CF5">
        <w:t xml:space="preserve"> vertė 132 200 </w:t>
      </w:r>
      <w:r w:rsidR="00AB1676">
        <w:t>Eur</w:t>
      </w:r>
      <w:r w:rsidRPr="002E3CF5">
        <w:t xml:space="preserve">. 2019 metais atlikta darbų už 50 000 </w:t>
      </w:r>
      <w:r w:rsidR="00AB1676">
        <w:t>Eur</w:t>
      </w:r>
      <w:r w:rsidRPr="002E3CF5">
        <w:t xml:space="preserve">. Įgyvendinus projektą, vandentiekio ir nuotekų tinklai būtų įrengti visiems Šermukšnių g. būstams ir </w:t>
      </w:r>
      <w:r>
        <w:t>dalia</w:t>
      </w:r>
      <w:r w:rsidRPr="002E3CF5">
        <w:t>i būstų Nevėžio g. bei Liepų g. paga</w:t>
      </w:r>
      <w:r w:rsidR="00AB1676">
        <w:t>l kolektyvinį gyventojų prašymą. S</w:t>
      </w:r>
      <w:r w:rsidRPr="002E3CF5">
        <w:t>avivaldybės biudžeto lėšomis pradėtas įgyvendinti buitinių nuotekų tinklų plėtros Linkaučių k.</w:t>
      </w:r>
      <w:r w:rsidR="00AB1676">
        <w:t>,</w:t>
      </w:r>
      <w:r w:rsidRPr="002E3CF5">
        <w:t xml:space="preserve"> Krekenavos sen.</w:t>
      </w:r>
      <w:r w:rsidR="00AB1676">
        <w:t>,</w:t>
      </w:r>
      <w:r w:rsidRPr="002E3CF5">
        <w:t xml:space="preserve"> projektas, kurį užbaigus 2020 metais bus nutiesta 2,195 km buitinių nuotekų tinklų. Projekto vertė – 465 850 </w:t>
      </w:r>
      <w:r w:rsidR="00AB1676">
        <w:t>Eur</w:t>
      </w:r>
      <w:r w:rsidRPr="002E3CF5">
        <w:t xml:space="preserve">, 2019 metais atlikta darbų daugiau kaip už 180 000 </w:t>
      </w:r>
      <w:r w:rsidR="00AB1676">
        <w:t>Eur</w:t>
      </w:r>
      <w:r w:rsidRPr="002E3CF5">
        <w:t>. Įgyvendinus projektą, gyvenamųjų namų kvartal</w:t>
      </w:r>
      <w:r>
        <w:t>o</w:t>
      </w:r>
      <w:r w:rsidR="00AB1676">
        <w:t xml:space="preserve"> tarp Aušros, Linkavos g. ir Truskavos g.</w:t>
      </w:r>
      <w:r w:rsidRPr="002E3CF5">
        <w:t xml:space="preserve"> gyventoja</w:t>
      </w:r>
      <w:r>
        <w:t>i</w:t>
      </w:r>
      <w:r w:rsidRPr="002E3CF5">
        <w:t xml:space="preserve"> buitines nuotekas šalin</w:t>
      </w:r>
      <w:r>
        <w:t>s</w:t>
      </w:r>
      <w:r w:rsidRPr="002E3CF5">
        <w:t xml:space="preserve"> centralizuotu būdu</w:t>
      </w:r>
      <w:r>
        <w:t>,</w:t>
      </w:r>
      <w:r w:rsidRPr="002E3CF5">
        <w:t xml:space="preserve"> taip </w:t>
      </w:r>
      <w:r>
        <w:t>sumažins</w:t>
      </w:r>
      <w:r w:rsidRPr="002E3CF5">
        <w:t xml:space="preserve"> Linkavos upės užtvankos vandens </w:t>
      </w:r>
      <w:r>
        <w:t>taršą</w:t>
      </w:r>
      <w:r w:rsidR="00AB1676">
        <w:t xml:space="preserve"> rekreacinėse Linkaučių vietose. U</w:t>
      </w:r>
      <w:r w:rsidRPr="002E3CF5">
        <w:t>ž 27</w:t>
      </w:r>
      <w:r w:rsidR="005645E8">
        <w:t xml:space="preserve"> </w:t>
      </w:r>
      <w:r w:rsidRPr="002E3CF5">
        <w:t xml:space="preserve">830 </w:t>
      </w:r>
      <w:r w:rsidR="00AB1676">
        <w:t>Eur</w:t>
      </w:r>
      <w:r w:rsidRPr="002E3CF5">
        <w:t xml:space="preserve"> atliktas Raguvos mstl. </w:t>
      </w:r>
      <w:r w:rsidRPr="002E3CF5">
        <w:rPr>
          <w:bCs/>
        </w:rPr>
        <w:t>buitinių nuotekų perpumpavi</w:t>
      </w:r>
      <w:r w:rsidR="00AB1676">
        <w:rPr>
          <w:bCs/>
        </w:rPr>
        <w:t>mo stoties kapitalinis remontas. I</w:t>
      </w:r>
      <w:r w:rsidRPr="002E3CF5">
        <w:rPr>
          <w:bCs/>
        </w:rPr>
        <w:t>nicijuotas geriamojo vandens tiekimo tinklų statybos Ibutonių k. įgyvendinimo proj</w:t>
      </w:r>
      <w:r w:rsidR="00AB1676">
        <w:rPr>
          <w:bCs/>
        </w:rPr>
        <w:t xml:space="preserve">ektas, t. y. atliktas viešasis </w:t>
      </w:r>
      <w:r w:rsidRPr="002E3CF5">
        <w:rPr>
          <w:bCs/>
        </w:rPr>
        <w:lastRenderedPageBreak/>
        <w:t xml:space="preserve">projektavimo ir rangos darbų pirkimas, pasirašyta rangos darbų sutartis už 104 576 </w:t>
      </w:r>
      <w:r w:rsidR="00AB1676">
        <w:rPr>
          <w:bCs/>
        </w:rPr>
        <w:t>Eur.</w:t>
      </w:r>
      <w:r w:rsidR="00927DB0">
        <w:t xml:space="preserve"> </w:t>
      </w:r>
      <w:r w:rsidR="00AB1676">
        <w:br/>
      </w:r>
      <w:r w:rsidRPr="002E3CF5">
        <w:t>Dembavos k. Meli</w:t>
      </w:r>
      <w:r w:rsidR="00AB1676">
        <w:t>oratorių g. kvartalo katilinėje</w:t>
      </w:r>
      <w:r w:rsidRPr="002E3CF5">
        <w:t xml:space="preserve"> prakiuręs katilas pakeistas į 1 MW galios naują dujinį katilą</w:t>
      </w:r>
      <w:r w:rsidR="00AB1676">
        <w:t xml:space="preserve">. </w:t>
      </w:r>
      <w:r w:rsidRPr="002E3CF5">
        <w:t>Krekenavos kvartalinėje katilinėje, šildymo sezono pabaigoje prakiurus 2</w:t>
      </w:r>
      <w:r>
        <w:t xml:space="preserve"> </w:t>
      </w:r>
      <w:r w:rsidRPr="002E3CF5">
        <w:t>MW katilui, sumontuot</w:t>
      </w:r>
      <w:r w:rsidR="005645E8">
        <w:t>as</w:t>
      </w:r>
      <w:r w:rsidRPr="002E3CF5">
        <w:t xml:space="preserve"> nauj</w:t>
      </w:r>
      <w:r w:rsidR="005645E8">
        <w:t>as</w:t>
      </w:r>
      <w:r w:rsidRPr="002E3CF5">
        <w:t xml:space="preserve"> 1</w:t>
      </w:r>
      <w:r>
        <w:t xml:space="preserve"> </w:t>
      </w:r>
      <w:r w:rsidR="00AB1676">
        <w:t>MW</w:t>
      </w:r>
      <w:r w:rsidRPr="002E3CF5">
        <w:t xml:space="preserve"> galios katilas su automatika, multiciklonas, pelenų šalinimo, dūmų ištraukimo</w:t>
      </w:r>
      <w:r w:rsidR="00AB1676">
        <w:t xml:space="preserve"> ir dalis kuro padavimo įrangos. </w:t>
      </w:r>
      <w:r w:rsidRPr="002E3CF5">
        <w:t>Trakiškyje</w:t>
      </w:r>
      <w:r w:rsidR="00AB1676">
        <w:t>, dujofikavus gyvenvietę, lopšelio-</w:t>
      </w:r>
      <w:r w:rsidRPr="002E3CF5">
        <w:t>darželio katilinėje seni malkiniai katilai pakeisti naujais dujiniais katilais, kultūros namų katilinėje malkinis katilas pakeistas dujiniu, kultūros centro salėje elektrinis šildymas pakeistas dujiniu (sumontuoti duj</w:t>
      </w:r>
      <w:r w:rsidR="00AB1676">
        <w:t xml:space="preserve">iniai konvekciniai radiatoriai). </w:t>
      </w:r>
      <w:r w:rsidRPr="002E3CF5">
        <w:t>Naujamiesčio pirties katilinėje sumontuotas kieto kuro katilas pirties patalpų šild</w:t>
      </w:r>
      <w:r w:rsidR="00AB1676">
        <w:t xml:space="preserve">ymui ir karšto vandens ruošimui. </w:t>
      </w:r>
      <w:r w:rsidRPr="002E3CF5">
        <w:t>Žibartonių</w:t>
      </w:r>
      <w:r w:rsidR="00AB1676">
        <w:t xml:space="preserve"> kieto</w:t>
      </w:r>
      <w:r w:rsidRPr="002E3CF5">
        <w:t xml:space="preserve"> kuro 1 MW katilinėje sumontuoti suskystintų dujų rezervuarai, esamas dyzelinis katilas (buvęs rezervinis) pritaikytas </w:t>
      </w:r>
      <w:r>
        <w:t xml:space="preserve">kūrenti </w:t>
      </w:r>
      <w:r w:rsidRPr="002E3CF5">
        <w:t>suskystint</w:t>
      </w:r>
      <w:r>
        <w:t>omis</w:t>
      </w:r>
      <w:r w:rsidRPr="002E3CF5">
        <w:t xml:space="preserve"> duj</w:t>
      </w:r>
      <w:r>
        <w:t>omis</w:t>
      </w:r>
      <w:r w:rsidRPr="002E3CF5">
        <w:t xml:space="preserve">, sumažinta perteklinė katilinės galia. Toks katilinių pertvarkymas leido sumažinti </w:t>
      </w:r>
      <w:r>
        <w:t>j</w:t>
      </w:r>
      <w:r w:rsidRPr="002E3CF5">
        <w:t>ų aptarnavimui reikalingo personalo skaičių (2018</w:t>
      </w:r>
      <w:r w:rsidR="005645E8">
        <w:t>–</w:t>
      </w:r>
      <w:r w:rsidRPr="002E3CF5">
        <w:t>2019 m</w:t>
      </w:r>
      <w:r w:rsidR="005645E8">
        <w:t>etais</w:t>
      </w:r>
      <w:r w:rsidR="00AB1676">
        <w:t xml:space="preserve"> šildymo sezonui</w:t>
      </w:r>
      <w:r w:rsidRPr="002E3CF5">
        <w:rPr>
          <w:bCs/>
        </w:rPr>
        <w:t xml:space="preserve"> įdarbinta 18 kūrikų</w:t>
      </w:r>
      <w:r w:rsidRPr="002E3CF5">
        <w:t>, 2019</w:t>
      </w:r>
      <w:r w:rsidR="005645E8">
        <w:t>–</w:t>
      </w:r>
      <w:r w:rsidRPr="002E3CF5">
        <w:t>2020 m</w:t>
      </w:r>
      <w:r w:rsidR="005645E8">
        <w:t>etų</w:t>
      </w:r>
      <w:r w:rsidRPr="002E3CF5">
        <w:t xml:space="preserve"> sezonui </w:t>
      </w:r>
      <w:r w:rsidRPr="002E3CF5">
        <w:rPr>
          <w:bCs/>
        </w:rPr>
        <w:t>– 14 kūrikų),</w:t>
      </w:r>
      <w:r w:rsidRPr="002E3CF5">
        <w:t xml:space="preserve"> sudarė galimybę griežtinti ir supaprastinti kuro</w:t>
      </w:r>
      <w:r w:rsidR="00AB1676">
        <w:t xml:space="preserve"> apskaitą, užtikrinami geresni katilinių rezultatai</w:t>
      </w:r>
      <w:r w:rsidRPr="002E3CF5">
        <w:t>.</w:t>
      </w:r>
    </w:p>
    <w:p w14:paraId="5538A159" w14:textId="3DA69EDC" w:rsidR="00133CF5" w:rsidRPr="002E3CF5" w:rsidRDefault="00133CF5" w:rsidP="00AB1676">
      <w:r w:rsidRPr="002E3CF5">
        <w:t xml:space="preserve">Vykdydamas savivaldybės biudžeto lėšų naudojimo sutartį, VšĮ Velžio komunalinis ūkis už 16 000 </w:t>
      </w:r>
      <w:r w:rsidR="00AB1676">
        <w:t>Eur įrengė Trakiškio lopšelio-</w:t>
      </w:r>
      <w:r w:rsidRPr="002E3CF5">
        <w:t xml:space="preserve">darželio ir bendruomenės namų katilines, už 4 500 </w:t>
      </w:r>
      <w:r w:rsidR="00AB1676">
        <w:t>Eur</w:t>
      </w:r>
      <w:r w:rsidRPr="002E3CF5">
        <w:t xml:space="preserve"> atliko valyklų, siurblinių ir katilinių pastatų remonto darbus, sumokėjo 5 300 </w:t>
      </w:r>
      <w:r w:rsidR="00AB1676">
        <w:t>Eur</w:t>
      </w:r>
      <w:r w:rsidRPr="002E3CF5">
        <w:t xml:space="preserve"> Paįstrio ir Ėriškių vandentvarkos projekto paskolos palūkanų, už 15 500</w:t>
      </w:r>
      <w:r w:rsidR="00AB1676">
        <w:t xml:space="preserve"> Eur</w:t>
      </w:r>
      <w:r w:rsidRPr="002E3CF5">
        <w:t xml:space="preserve"> atlikti laboratoriniai vandens tyrimai, </w:t>
      </w:r>
      <w:r w:rsidR="00AB1676">
        <w:br/>
      </w:r>
      <w:r w:rsidRPr="002E3CF5">
        <w:t xml:space="preserve">14 400 </w:t>
      </w:r>
      <w:r w:rsidR="00AB1676">
        <w:t>Eur</w:t>
      </w:r>
      <w:r w:rsidRPr="002E3CF5">
        <w:t xml:space="preserve"> išleista vandenviečių, vandens tiekimo ir nuotekų tvarkymo tinklų eksploatacijai reikalingoms medžiagoms įsigyti bei paslaugoms apmokėti. Pasiruošimui šildymo sezonui reikalingos medžiagos kainavo 19 200 </w:t>
      </w:r>
      <w:r w:rsidR="00AB1676">
        <w:t>Eur</w:t>
      </w:r>
      <w:r w:rsidRPr="002E3CF5">
        <w:t xml:space="preserve">, katilų ir dūmtraukių techninė priežiūra bei katilų atitikties energinio efektyvumo nustatymas </w:t>
      </w:r>
      <w:r w:rsidR="005645E8">
        <w:t xml:space="preserve">– </w:t>
      </w:r>
      <w:r w:rsidRPr="002E3CF5">
        <w:t xml:space="preserve">5 300 </w:t>
      </w:r>
      <w:r w:rsidR="00AB1676">
        <w:t>Eur</w:t>
      </w:r>
      <w:r w:rsidRPr="002E3CF5">
        <w:t xml:space="preserve">. Apskaitos keitimas pritaikant </w:t>
      </w:r>
      <w:r w:rsidRPr="002E3CF5">
        <w:rPr>
          <w:rStyle w:val="st"/>
        </w:rPr>
        <w:t>viešojo sektoriaus apskaitos ir finansinės atskaitomybės standartus (</w:t>
      </w:r>
      <w:r w:rsidRPr="002E3CF5">
        <w:t xml:space="preserve">VSAFAS), įstaigos veiklos auditas, vandens, šilumos bazinių bei metinių kainų skaičiavimo projektai, konsultavimas apskaitos keitimo pagal VSAFAS klausimais įstaigai kainavo 19 600 </w:t>
      </w:r>
      <w:r w:rsidR="00AB1676">
        <w:t>Eur</w:t>
      </w:r>
      <w:r w:rsidRPr="002E3CF5">
        <w:t>. Savivaldybės biudžeto lėšomis padidinus viešosios įstaigos įstat</w:t>
      </w:r>
      <w:r w:rsidR="00AB1676">
        <w:t>inį kapitalą investuota į</w:t>
      </w:r>
      <w:r w:rsidRPr="002E3CF5">
        <w:t xml:space="preserve"> šilumos ūkio modernizavimą: už 32 000 </w:t>
      </w:r>
      <w:r w:rsidR="00AB1676">
        <w:t>Eur</w:t>
      </w:r>
      <w:r w:rsidRPr="002E3CF5">
        <w:t xml:space="preserve"> pakeistos </w:t>
      </w:r>
      <w:r w:rsidR="00AB1676">
        <w:br/>
      </w:r>
      <w:r w:rsidRPr="002E3CF5">
        <w:t xml:space="preserve">Dembavos k. Melioratorių g. kvartalo šiluminės trasos, 141 000 </w:t>
      </w:r>
      <w:r w:rsidR="00AB1676">
        <w:t>Eur</w:t>
      </w:r>
      <w:r w:rsidRPr="002E3CF5">
        <w:t xml:space="preserve"> kainavo Krekenavos mstl. kvartalinės katilinės katilo keitimo darbai, už 45 000 </w:t>
      </w:r>
      <w:r w:rsidR="00AB1676">
        <w:t>Eur</w:t>
      </w:r>
      <w:r w:rsidRPr="002E3CF5">
        <w:t xml:space="preserve"> Žibartonių k. katilinėje atlikti katilų pritaikymo kūrenti suskystintomis dujomis</w:t>
      </w:r>
      <w:r w:rsidR="00AB1676">
        <w:t xml:space="preserve"> darbai</w:t>
      </w:r>
      <w:r w:rsidRPr="002E3CF5">
        <w:t xml:space="preserve">, už 10 000 </w:t>
      </w:r>
      <w:r w:rsidR="00AB1676">
        <w:t>Eur</w:t>
      </w:r>
      <w:r w:rsidRPr="002E3CF5">
        <w:t xml:space="preserve"> suremontuotos Ėriškių ir Velžio pirtys.</w:t>
      </w:r>
    </w:p>
    <w:p w14:paraId="7892B662" w14:textId="49C3A84F" w:rsidR="00133CF5" w:rsidRPr="002E3CF5" w:rsidRDefault="00133CF5" w:rsidP="00AB1676">
      <w:pPr>
        <w:pStyle w:val="NoSpacing"/>
        <w:ind w:firstLine="851"/>
        <w:jc w:val="both"/>
        <w:rPr>
          <w:rStyle w:val="Numatytasispastraiposriftas1"/>
        </w:rPr>
      </w:pPr>
      <w:r w:rsidRPr="002E3CF5">
        <w:rPr>
          <w:rStyle w:val="Numatytasispastraiposriftas1"/>
        </w:rPr>
        <w:t>2019 m</w:t>
      </w:r>
      <w:r w:rsidR="005645E8">
        <w:rPr>
          <w:rStyle w:val="Numatytasispastraiposriftas1"/>
        </w:rPr>
        <w:t>etais</w:t>
      </w:r>
      <w:r w:rsidRPr="002E3CF5">
        <w:rPr>
          <w:rStyle w:val="Numatytasispastraiposriftas1"/>
        </w:rPr>
        <w:t xml:space="preserve"> už sunaudotą el</w:t>
      </w:r>
      <w:r w:rsidR="00AB1676">
        <w:rPr>
          <w:rStyle w:val="Numatytasispastraiposriftas1"/>
        </w:rPr>
        <w:t>ektros energiją</w:t>
      </w:r>
      <w:r w:rsidRPr="002E3CF5">
        <w:rPr>
          <w:rStyle w:val="Numatytasispastraiposriftas1"/>
        </w:rPr>
        <w:t xml:space="preserve"> gyvenamųjų vietovių apšvietimui sumokėta </w:t>
      </w:r>
      <w:r w:rsidR="00AB1676">
        <w:rPr>
          <w:rStyle w:val="Numatytasispastraiposriftas1"/>
        </w:rPr>
        <w:br/>
      </w:r>
      <w:r w:rsidRPr="002E3CF5">
        <w:t xml:space="preserve">89 698,56 </w:t>
      </w:r>
      <w:r w:rsidR="00AB1676">
        <w:t>Eur</w:t>
      </w:r>
      <w:r w:rsidRPr="002E3CF5">
        <w:rPr>
          <w:rStyle w:val="Numatytasispastraiposriftas1"/>
        </w:rPr>
        <w:t>, o apšvietimo tink</w:t>
      </w:r>
      <w:r w:rsidR="00AB1676">
        <w:rPr>
          <w:rStyle w:val="Numatytasispastraiposriftas1"/>
        </w:rPr>
        <w:t>lų remontui ir priežiūrai panaudo</w:t>
      </w:r>
      <w:r w:rsidRPr="002E3CF5">
        <w:rPr>
          <w:rStyle w:val="Numatytasispastraiposriftas1"/>
        </w:rPr>
        <w:t xml:space="preserve">ta 60 000 </w:t>
      </w:r>
      <w:r w:rsidR="00AB1676">
        <w:rPr>
          <w:rStyle w:val="Numatytasispastraiposriftas1"/>
        </w:rPr>
        <w:t>Eur</w:t>
      </w:r>
      <w:r w:rsidRPr="002E3CF5">
        <w:rPr>
          <w:rStyle w:val="Numatytasispastraiposriftas1"/>
        </w:rPr>
        <w:t xml:space="preserve"> savivaldybės biudžeto lėšų. Už apšvietimo tinklų plėtrai skirtus asignavimus </w:t>
      </w:r>
      <w:r w:rsidRPr="002E3CF5">
        <w:t>įrengta 1,3 km naujų kabelinių apšvietimo linijų su 19 vnt. cinkuotų atramų ir LED šviestuvais, rekonstruotas gatvių apšvietimo tinklas po vykusių AB ESO elektros tinklo remonto darbų Krekenavos mst</w:t>
      </w:r>
      <w:r w:rsidR="00540378">
        <w:t>l</w:t>
      </w:r>
      <w:r w:rsidRPr="002E3CF5">
        <w:t xml:space="preserve">. ir Paįstrio k. Iš viso atlikta darbų už </w:t>
      </w:r>
      <w:r w:rsidR="00540378">
        <w:br/>
      </w:r>
      <w:r w:rsidRPr="002E3CF5">
        <w:t xml:space="preserve">45 032,89 </w:t>
      </w:r>
      <w:r w:rsidR="00540378">
        <w:t>Eur</w:t>
      </w:r>
      <w:r w:rsidRPr="002E3CF5">
        <w:rPr>
          <w:rStyle w:val="Numatytasispastraiposriftas1"/>
        </w:rPr>
        <w:t xml:space="preserve">. </w:t>
      </w:r>
      <w:r w:rsidRPr="002E3CF5">
        <w:t>Vykdant daugiabučių gyvenamųjų namų kvartalų energinio efektyvumo didinimo programą atlikti apšvietimo tinklų atnaujinimo darbai Dembavos k., Melioratorių g. kvartale, kur įrengta 1,3 km naujų kabelinių linijų su 35 vnt. cinkuotų atramų ir LED šviestuvais</w:t>
      </w:r>
      <w:r w:rsidR="00540378">
        <w:t>,</w:t>
      </w:r>
      <w:r w:rsidRPr="002E3CF5">
        <w:t xml:space="preserve"> ir Velžio k. Žemdirbių g. kvartale, kur įrengta 1</w:t>
      </w:r>
      <w:r w:rsidRPr="007749DA">
        <w:t>,</w:t>
      </w:r>
      <w:r w:rsidRPr="002E3CF5">
        <w:t xml:space="preserve">2 km naujų kabelinių linijų su 24 vnt. cinkuotų atramų ir 25 vnt. LED šviestuvais. Iš viso atlikta darbų už 47 359,55 </w:t>
      </w:r>
      <w:r w:rsidR="00540378">
        <w:t>Eur</w:t>
      </w:r>
      <w:r w:rsidRPr="002E3CF5">
        <w:t xml:space="preserve">. </w:t>
      </w:r>
      <w:r w:rsidRPr="002E3CF5">
        <w:rPr>
          <w:rStyle w:val="Numatytasispastraiposriftas1"/>
        </w:rPr>
        <w:t>Dėl AB „ESO“ vykdomos elektros perdavimo tinklų re</w:t>
      </w:r>
      <w:r w:rsidR="00540378">
        <w:rPr>
          <w:rStyle w:val="Numatytasispastraiposriftas1"/>
        </w:rPr>
        <w:t>konstrukcijos kai kuriose gyvenvietėse numatyta iš</w:t>
      </w:r>
      <w:r w:rsidRPr="002E3CF5">
        <w:rPr>
          <w:rStyle w:val="Numatytasispastraiposriftas1"/>
        </w:rPr>
        <w:t xml:space="preserve">montuoti oro linijas. Siekiant išsaugoti gatvių apšvietimo tinklą, išpirktos jo funkcionavimui reikalingos atramos ir laidai </w:t>
      </w:r>
      <w:r w:rsidRPr="002E3CF5">
        <w:t>Krekenavos mstl.</w:t>
      </w:r>
      <w:r w:rsidR="007749DA">
        <w:t xml:space="preserve"> </w:t>
      </w:r>
      <w:r w:rsidRPr="002E3CF5">
        <w:t>ir Paįstrio k.</w:t>
      </w:r>
      <w:r w:rsidRPr="002E3CF5">
        <w:rPr>
          <w:rStyle w:val="Numatytasispastraiposriftas1"/>
        </w:rPr>
        <w:t xml:space="preserve"> Už </w:t>
      </w:r>
      <w:r w:rsidRPr="002E3CF5">
        <w:t xml:space="preserve">7 409,89 </w:t>
      </w:r>
      <w:r w:rsidR="00540378">
        <w:t>Eur</w:t>
      </w:r>
      <w:r w:rsidRPr="002E3CF5">
        <w:t xml:space="preserve"> parengti techniniai projektai AB „ESO“ nuosavybės teise valdomų elektros įrenginių iškėlimo darbams </w:t>
      </w:r>
      <w:r w:rsidRPr="002E3CF5">
        <w:rPr>
          <w:rStyle w:val="Numatytasispastraiposriftas1"/>
        </w:rPr>
        <w:t>tunelinės pralaidos Panevėžio aplinkkelyje įrengimo vietoje</w:t>
      </w:r>
      <w:r w:rsidRPr="002E3CF5">
        <w:t xml:space="preserve"> Vynupės k., Velži</w:t>
      </w:r>
      <w:r w:rsidR="00540378">
        <w:t>o sen. Staniūnų k. Vyčių g.</w:t>
      </w:r>
      <w:r w:rsidRPr="002E3CF5">
        <w:t xml:space="preserve"> ir</w:t>
      </w:r>
      <w:r w:rsidR="00540378">
        <w:t xml:space="preserve"> Dembavos k. Dembavos g</w:t>
      </w:r>
      <w:r w:rsidRPr="002E3CF5">
        <w:rPr>
          <w:rStyle w:val="Numatytasispastraiposriftas1"/>
        </w:rPr>
        <w:t>.</w:t>
      </w:r>
    </w:p>
    <w:p w14:paraId="7C574E76" w14:textId="44F05596" w:rsidR="00133CF5" w:rsidRPr="002E3CF5" w:rsidRDefault="00540378" w:rsidP="00540378">
      <w:r>
        <w:t>S</w:t>
      </w:r>
      <w:r w:rsidR="00133CF5" w:rsidRPr="002E3CF5">
        <w:t xml:space="preserve">avivaldybės vietinės reikšmės keliams ir gatvėms rekonstruoti, taisyti ir prižiūrėti </w:t>
      </w:r>
      <w:r>
        <w:br/>
      </w:r>
      <w:r w:rsidR="00133CF5" w:rsidRPr="002E3CF5">
        <w:t>2019 m</w:t>
      </w:r>
      <w:r w:rsidR="007749DA">
        <w:t>etais</w:t>
      </w:r>
      <w:r w:rsidR="00133CF5" w:rsidRPr="002E3CF5">
        <w:t xml:space="preserve"> gauta 2 530 100 </w:t>
      </w:r>
      <w:r>
        <w:t>Eur</w:t>
      </w:r>
      <w:r w:rsidR="00133CF5" w:rsidRPr="002E3CF5">
        <w:t xml:space="preserve"> Kelių priežiūros ir plėtros programos</w:t>
      </w:r>
      <w:r>
        <w:t xml:space="preserve"> lėšų. Atlikta daug darbų. Į</w:t>
      </w:r>
      <w:r w:rsidR="00133CF5" w:rsidRPr="002E3CF5">
        <w:t>rengta 4 582 m naujos asfalto dangos (Dembavos k. Juostos g., Keravos k. Tilto g.,</w:t>
      </w:r>
      <w:r w:rsidR="007749DA">
        <w:t xml:space="preserve"> </w:t>
      </w:r>
      <w:r w:rsidR="00133CF5" w:rsidRPr="002E3CF5">
        <w:t xml:space="preserve">Liūdynės k. </w:t>
      </w:r>
      <w:r>
        <w:br/>
      </w:r>
      <w:r w:rsidR="00133CF5" w:rsidRPr="002E3CF5">
        <w:t>Parko g., kelias 122</w:t>
      </w:r>
      <w:r>
        <w:t xml:space="preserve"> </w:t>
      </w:r>
      <w:r w:rsidR="00133CF5" w:rsidRPr="002E3CF5">
        <w:t>–</w:t>
      </w:r>
      <w:r>
        <w:t xml:space="preserve"> </w:t>
      </w:r>
      <w:r w:rsidR="00133CF5" w:rsidRPr="002E3CF5">
        <w:t xml:space="preserve">Virnis, Liūdynės k. Verslo I g., Naujamiesčio k. Pienių g., kelias Spirakiai–Linoniai, Pagiegalos k. Tvenkinio g. jungiamasis kelias Vynupės k. ir dalis jungiamojo kelio </w:t>
      </w:r>
      <w:r w:rsidR="00133CF5" w:rsidRPr="002E3CF5">
        <w:lastRenderedPageBreak/>
        <w:t>Paviešečių k., Molainių k. Vytauto g. dalis, Kritižio k. Žibučių g., Dembavos k. Oželių g. dalis ir kelio Tautkūnai–Pakalnia</w:t>
      </w:r>
      <w:r>
        <w:t>i dalis). S</w:t>
      </w:r>
      <w:r w:rsidR="00133CF5" w:rsidRPr="002E3CF5">
        <w:t>uremontuota 1 360 m asfalto dangos (kelias Spirakiai–Linoniai, Bernatonių k. Lėvens g., Plukių k. Sodininkų g., Piniavos k. Medžiot</w:t>
      </w:r>
      <w:r>
        <w:t>ojų g., Raguvos mstl. Lauko g.). Į</w:t>
      </w:r>
      <w:r w:rsidR="00133CF5" w:rsidRPr="002E3CF5">
        <w:t>rengta, suremontuota 752 m² šaligatvių (Krekenavos mstl. Sporto g., Velžio k. Žemdirbių g., Naujamiesč</w:t>
      </w:r>
      <w:r>
        <w:t>io mstl. Dariaus ir Girėno g.). U</w:t>
      </w:r>
      <w:r w:rsidR="00133CF5" w:rsidRPr="002E3CF5">
        <w:t xml:space="preserve">žtaisyta </w:t>
      </w:r>
      <w:r>
        <w:t>2 626 m² asfalto dangos išdaužų,</w:t>
      </w:r>
      <w:r w:rsidR="00133CF5" w:rsidRPr="002E3CF5">
        <w:t xml:space="preserve"> 13 119</w:t>
      </w:r>
      <w:r>
        <w:t xml:space="preserve"> m² asfalto dangų plyšių tinklo. S</w:t>
      </w:r>
      <w:r w:rsidR="00133CF5" w:rsidRPr="002E3CF5">
        <w:t>uremontuota 7,85 km kelių su žvyro danga.</w:t>
      </w:r>
    </w:p>
    <w:p w14:paraId="66541C45" w14:textId="1C8E75FE" w:rsidR="00133CF5" w:rsidRPr="002E3CF5" w:rsidRDefault="00133CF5" w:rsidP="00540378">
      <w:r w:rsidRPr="002E3CF5">
        <w:t>2019 m</w:t>
      </w:r>
      <w:r w:rsidR="007749DA">
        <w:t>etais</w:t>
      </w:r>
      <w:r w:rsidRPr="002E3CF5">
        <w:t xml:space="preserve"> baigti įgyvendinti Europos Sąjungos struktūrinių fondų lėšomis finansuojami projektai:</w:t>
      </w:r>
      <w:r w:rsidR="00540378">
        <w:t xml:space="preserve"> p</w:t>
      </w:r>
      <w:r w:rsidRPr="002E3CF5">
        <w:t>ėsčiųjų ir dviračių takų plėtra Ramygalos miesto par</w:t>
      </w:r>
      <w:r w:rsidR="00540378">
        <w:t>ke ir Parko g.</w:t>
      </w:r>
      <w:r w:rsidRPr="002E3CF5">
        <w:t xml:space="preserve"> </w:t>
      </w:r>
      <w:r w:rsidR="00540378">
        <w:t>(įrengta 852 m dviračių tako); v</w:t>
      </w:r>
      <w:r w:rsidRPr="002E3CF5">
        <w:rPr>
          <w:rStyle w:val="Numatytasispastraiposriftas3"/>
        </w:rPr>
        <w:t>ietinių kelių techninių parametrų ir eismo saugos gerinim</w:t>
      </w:r>
      <w:r w:rsidR="00540378">
        <w:rPr>
          <w:rStyle w:val="Numatytasispastraiposriftas3"/>
        </w:rPr>
        <w:t>as (</w:t>
      </w:r>
      <w:r w:rsidRPr="002E3CF5">
        <w:rPr>
          <w:rStyle w:val="Numatytasispastraiposriftas3"/>
        </w:rPr>
        <w:t xml:space="preserve">Vyčių k. Kęstučio g. ir </w:t>
      </w:r>
      <w:r w:rsidR="00540378">
        <w:rPr>
          <w:rStyle w:val="Numatytasispastraiposriftas3"/>
        </w:rPr>
        <w:br/>
      </w:r>
      <w:r w:rsidRPr="002E3CF5">
        <w:rPr>
          <w:rStyle w:val="Numatytasispastraiposriftas3"/>
        </w:rPr>
        <w:t>Savanorių g. (šios gatvės rekonstravimo darbai baigti 2018 m</w:t>
      </w:r>
      <w:r w:rsidR="007749DA">
        <w:rPr>
          <w:rStyle w:val="Numatytasispastraiposriftas3"/>
        </w:rPr>
        <w:t>etais</w:t>
      </w:r>
      <w:r w:rsidRPr="002E3CF5">
        <w:rPr>
          <w:rStyle w:val="Numatytasispastraiposriftas3"/>
        </w:rPr>
        <w:t>), Krekenavos mstl. Kęstučio g., Velželio k. Paupio g., Pašilių II k. Šilo g., Paliūniškio k. Liekupio g., Mickiemės k. Mickiemės g., Skaistgirių k. Saulės ir Sodų g., Bernatonių k. Trako g., Molainių g. Žaliosios g. rekonstravimo metu įrengta 5,077 km asfalto dangos ir 5 614 m² šaligatvių</w:t>
      </w:r>
      <w:r w:rsidR="00540378">
        <w:rPr>
          <w:rStyle w:val="Numatytasispastraiposriftas3"/>
        </w:rPr>
        <w:t>)</w:t>
      </w:r>
      <w:r w:rsidRPr="002E3CF5">
        <w:rPr>
          <w:rStyle w:val="Numatytasispastraiposriftas3"/>
        </w:rPr>
        <w:t xml:space="preserve">. </w:t>
      </w:r>
    </w:p>
    <w:p w14:paraId="35D30532" w14:textId="77777777" w:rsidR="0099783F" w:rsidRDefault="007749DA" w:rsidP="0099783F">
      <w:pPr>
        <w:pStyle w:val="TableText"/>
        <w:spacing w:after="0" w:line="200" w:lineRule="atLeast"/>
        <w:ind w:firstLine="851"/>
        <w:jc w:val="both"/>
        <w:rPr>
          <w:rFonts w:ascii="Times New Roman" w:hAnsi="Times New Roman"/>
          <w:sz w:val="24"/>
          <w:szCs w:val="24"/>
          <w:lang w:val="lt-LT"/>
        </w:rPr>
      </w:pPr>
      <w:r>
        <w:rPr>
          <w:rFonts w:ascii="Times New Roman" w:hAnsi="Times New Roman"/>
          <w:sz w:val="24"/>
          <w:szCs w:val="24"/>
          <w:lang w:val="lt-LT"/>
        </w:rPr>
        <w:t xml:space="preserve">Siekiant </w:t>
      </w:r>
      <w:r w:rsidR="00133CF5" w:rsidRPr="002E3CF5">
        <w:rPr>
          <w:rFonts w:ascii="Times New Roman" w:hAnsi="Times New Roman"/>
          <w:sz w:val="24"/>
          <w:szCs w:val="24"/>
          <w:lang w:val="lt-LT"/>
        </w:rPr>
        <w:t>užtikri</w:t>
      </w:r>
      <w:r w:rsidR="00540378">
        <w:rPr>
          <w:rFonts w:ascii="Times New Roman" w:hAnsi="Times New Roman"/>
          <w:sz w:val="24"/>
          <w:szCs w:val="24"/>
          <w:lang w:val="lt-LT"/>
        </w:rPr>
        <w:t>nti saugias eismo sąlygas</w:t>
      </w:r>
      <w:r w:rsidR="00133CF5" w:rsidRPr="002E3CF5">
        <w:rPr>
          <w:rFonts w:ascii="Times New Roman" w:hAnsi="Times New Roman"/>
          <w:sz w:val="24"/>
          <w:szCs w:val="24"/>
          <w:lang w:val="lt-LT"/>
        </w:rPr>
        <w:t xml:space="preserve"> vietinės reikšmės keliuose</w:t>
      </w:r>
      <w:r>
        <w:rPr>
          <w:rFonts w:ascii="Times New Roman" w:hAnsi="Times New Roman"/>
          <w:sz w:val="24"/>
          <w:szCs w:val="24"/>
          <w:lang w:val="lt-LT"/>
        </w:rPr>
        <w:t>,</w:t>
      </w:r>
      <w:r w:rsidR="00133CF5" w:rsidRPr="002E3CF5">
        <w:rPr>
          <w:rFonts w:ascii="Times New Roman" w:hAnsi="Times New Roman"/>
          <w:sz w:val="24"/>
          <w:szCs w:val="24"/>
          <w:lang w:val="lt-LT"/>
        </w:rPr>
        <w:t xml:space="preserve"> dalyvauta</w:t>
      </w:r>
      <w:r w:rsidR="00540378">
        <w:rPr>
          <w:rFonts w:ascii="Times New Roman" w:hAnsi="Times New Roman"/>
          <w:sz w:val="24"/>
          <w:szCs w:val="24"/>
          <w:lang w:val="lt-LT"/>
        </w:rPr>
        <w:t xml:space="preserve"> K</w:t>
      </w:r>
      <w:r w:rsidR="00133CF5" w:rsidRPr="002E3CF5">
        <w:rPr>
          <w:rFonts w:ascii="Times New Roman" w:hAnsi="Times New Roman"/>
          <w:sz w:val="24"/>
          <w:szCs w:val="24"/>
          <w:lang w:val="lt-LT"/>
        </w:rPr>
        <w:t>elių eismo saugumo komisijos darbe, rinkti ir sisteminti fizinių bei juridinių asmenų prašymai ir siūlymai saugaus eismo k</w:t>
      </w:r>
      <w:r w:rsidR="00540378">
        <w:rPr>
          <w:rFonts w:ascii="Times New Roman" w:hAnsi="Times New Roman"/>
          <w:sz w:val="24"/>
          <w:szCs w:val="24"/>
          <w:lang w:val="lt-LT"/>
        </w:rPr>
        <w:t>lausimais</w:t>
      </w:r>
      <w:r w:rsidR="00133CF5" w:rsidRPr="002E3CF5">
        <w:rPr>
          <w:rFonts w:ascii="Times New Roman" w:hAnsi="Times New Roman"/>
          <w:sz w:val="24"/>
          <w:szCs w:val="24"/>
          <w:lang w:val="lt-LT"/>
        </w:rPr>
        <w:t>. Apie komisijos sprendimus ir apie prašymų bei siūlymų įgyvendinimą pareiškėjai informuoti atskirais raštiškais pranešimais. 2019 m</w:t>
      </w:r>
      <w:r>
        <w:rPr>
          <w:rFonts w:ascii="Times New Roman" w:hAnsi="Times New Roman"/>
          <w:sz w:val="24"/>
          <w:szCs w:val="24"/>
          <w:lang w:val="lt-LT"/>
        </w:rPr>
        <w:t>etais</w:t>
      </w:r>
      <w:r w:rsidR="00540378">
        <w:rPr>
          <w:rFonts w:ascii="Times New Roman" w:hAnsi="Times New Roman"/>
          <w:sz w:val="24"/>
          <w:szCs w:val="24"/>
          <w:lang w:val="lt-LT"/>
        </w:rPr>
        <w:t xml:space="preserve"> organizuoti 2 K</w:t>
      </w:r>
      <w:r w:rsidR="00133CF5" w:rsidRPr="002E3CF5">
        <w:rPr>
          <w:rFonts w:ascii="Times New Roman" w:hAnsi="Times New Roman"/>
          <w:sz w:val="24"/>
          <w:szCs w:val="24"/>
          <w:lang w:val="lt-LT"/>
        </w:rPr>
        <w:t>elių eismo saugumo komisijos posėdžiai, išnagrinėta 17</w:t>
      </w:r>
      <w:r w:rsidR="00133CF5" w:rsidRPr="002E3CF5">
        <w:rPr>
          <w:rFonts w:ascii="Times New Roman" w:hAnsi="Times New Roman"/>
          <w:bCs/>
          <w:sz w:val="24"/>
          <w:szCs w:val="24"/>
          <w:lang w:val="lt-LT"/>
        </w:rPr>
        <w:t xml:space="preserve"> klausimų dėl </w:t>
      </w:r>
      <w:r w:rsidR="00133CF5" w:rsidRPr="002E3CF5">
        <w:rPr>
          <w:rFonts w:ascii="Times New Roman" w:hAnsi="Times New Roman"/>
          <w:sz w:val="24"/>
          <w:szCs w:val="24"/>
          <w:lang w:val="lt-LT"/>
        </w:rPr>
        <w:t xml:space="preserve">greičio, transporto eismo, krovininių automobilių eismo ribojimo, kelių ir gatvių apšvietimo, pėsčiųjų perėjų įrengimo, kelio ženklų įrengimo. </w:t>
      </w:r>
      <w:r w:rsidR="00172488">
        <w:rPr>
          <w:rFonts w:ascii="Times New Roman" w:hAnsi="Times New Roman"/>
          <w:sz w:val="24"/>
          <w:szCs w:val="24"/>
          <w:lang w:val="lt-LT"/>
        </w:rPr>
        <w:t>K</w:t>
      </w:r>
      <w:r w:rsidR="00540378">
        <w:rPr>
          <w:rFonts w:ascii="Times New Roman" w:hAnsi="Times New Roman"/>
          <w:sz w:val="24"/>
          <w:szCs w:val="24"/>
          <w:lang w:val="lt-LT"/>
        </w:rPr>
        <w:t>artu su P</w:t>
      </w:r>
      <w:r w:rsidR="00133CF5" w:rsidRPr="002E3CF5">
        <w:rPr>
          <w:rFonts w:ascii="Times New Roman" w:hAnsi="Times New Roman"/>
          <w:sz w:val="24"/>
          <w:szCs w:val="24"/>
          <w:lang w:val="lt-LT"/>
        </w:rPr>
        <w:t xml:space="preserve">olicijos </w:t>
      </w:r>
      <w:r w:rsidR="00540378">
        <w:rPr>
          <w:rFonts w:ascii="Times New Roman" w:hAnsi="Times New Roman"/>
          <w:sz w:val="24"/>
          <w:szCs w:val="24"/>
          <w:lang w:val="lt-LT"/>
        </w:rPr>
        <w:t>komisariato Kelių policijos biuro atstovais</w:t>
      </w:r>
      <w:r w:rsidR="00172488" w:rsidRPr="00172488">
        <w:rPr>
          <w:rFonts w:ascii="Times New Roman" w:hAnsi="Times New Roman"/>
          <w:sz w:val="24"/>
          <w:szCs w:val="24"/>
          <w:lang w:val="lt-LT"/>
        </w:rPr>
        <w:t xml:space="preserve"> </w:t>
      </w:r>
      <w:r w:rsidR="00133CF5" w:rsidRPr="00172488">
        <w:rPr>
          <w:rFonts w:ascii="Times New Roman" w:hAnsi="Times New Roman"/>
          <w:sz w:val="24"/>
          <w:szCs w:val="24"/>
          <w:lang w:val="lt-LT"/>
        </w:rPr>
        <w:t>dalyva</w:t>
      </w:r>
      <w:r w:rsidR="00172488" w:rsidRPr="00172488">
        <w:rPr>
          <w:rFonts w:ascii="Times New Roman" w:hAnsi="Times New Roman"/>
          <w:sz w:val="24"/>
          <w:szCs w:val="24"/>
          <w:lang w:val="lt-LT"/>
        </w:rPr>
        <w:t xml:space="preserve">uta </w:t>
      </w:r>
      <w:r w:rsidR="00133CF5" w:rsidRPr="00172488">
        <w:rPr>
          <w:rFonts w:ascii="Times New Roman" w:hAnsi="Times New Roman"/>
          <w:sz w:val="24"/>
          <w:szCs w:val="24"/>
          <w:lang w:val="lt-LT"/>
        </w:rPr>
        <w:t>sezoninėse kelių, geležinkelių pervažų apžiūrose, atstova</w:t>
      </w:r>
      <w:r w:rsidR="00172488" w:rsidRPr="00172488">
        <w:rPr>
          <w:rFonts w:ascii="Times New Roman" w:hAnsi="Times New Roman"/>
          <w:sz w:val="24"/>
          <w:szCs w:val="24"/>
          <w:lang w:val="lt-LT"/>
        </w:rPr>
        <w:t>uta</w:t>
      </w:r>
      <w:r w:rsidR="00133CF5" w:rsidRPr="00172488">
        <w:rPr>
          <w:rFonts w:ascii="Times New Roman" w:hAnsi="Times New Roman"/>
          <w:sz w:val="24"/>
          <w:szCs w:val="24"/>
          <w:lang w:val="lt-LT"/>
        </w:rPr>
        <w:t xml:space="preserve"> savivaldyb</w:t>
      </w:r>
      <w:r w:rsidR="00172488" w:rsidRPr="00172488">
        <w:rPr>
          <w:rFonts w:ascii="Times New Roman" w:hAnsi="Times New Roman"/>
          <w:sz w:val="24"/>
          <w:szCs w:val="24"/>
          <w:lang w:val="lt-LT"/>
        </w:rPr>
        <w:t>ei</w:t>
      </w:r>
      <w:r w:rsidR="00133CF5" w:rsidRPr="00172488">
        <w:rPr>
          <w:rFonts w:ascii="Times New Roman" w:hAnsi="Times New Roman"/>
          <w:sz w:val="24"/>
          <w:szCs w:val="24"/>
          <w:lang w:val="lt-LT"/>
        </w:rPr>
        <w:t xml:space="preserve"> Pakruojo ir Panevėžio urėdijų komisijose, atsakingose už b</w:t>
      </w:r>
      <w:r w:rsidR="00133CF5" w:rsidRPr="00172488">
        <w:rPr>
          <w:rStyle w:val="st1"/>
          <w:rFonts w:ascii="Times New Roman" w:hAnsi="Times New Roman"/>
          <w:sz w:val="24"/>
          <w:szCs w:val="24"/>
          <w:lang w:val="lt-LT"/>
        </w:rPr>
        <w:t xml:space="preserve">endros miško kelių priežiūros ir taisymo (remonto) </w:t>
      </w:r>
      <w:r w:rsidR="00133CF5" w:rsidRPr="00172488">
        <w:rPr>
          <w:rStyle w:val="st1"/>
          <w:rFonts w:ascii="Times New Roman" w:hAnsi="Times New Roman"/>
          <w:bCs/>
          <w:sz w:val="24"/>
          <w:szCs w:val="24"/>
          <w:lang w:val="lt-LT"/>
        </w:rPr>
        <w:t>visų nuosavybės formų</w:t>
      </w:r>
      <w:r w:rsidR="00133CF5" w:rsidRPr="00172488">
        <w:rPr>
          <w:rStyle w:val="st1"/>
          <w:rFonts w:ascii="Times New Roman" w:hAnsi="Times New Roman"/>
          <w:sz w:val="24"/>
          <w:szCs w:val="24"/>
          <w:lang w:val="lt-LT"/>
        </w:rPr>
        <w:t xml:space="preserve"> </w:t>
      </w:r>
      <w:r w:rsidR="00133CF5" w:rsidRPr="00172488">
        <w:rPr>
          <w:rStyle w:val="st1"/>
          <w:rFonts w:ascii="Times New Roman" w:hAnsi="Times New Roman"/>
          <w:bCs/>
          <w:sz w:val="24"/>
          <w:szCs w:val="24"/>
          <w:lang w:val="lt-LT"/>
        </w:rPr>
        <w:t>miškuose darbų sąrašų sudarymą</w:t>
      </w:r>
      <w:r w:rsidR="00133CF5" w:rsidRPr="00172488">
        <w:rPr>
          <w:rFonts w:ascii="Times New Roman" w:hAnsi="Times New Roman"/>
          <w:sz w:val="24"/>
          <w:szCs w:val="24"/>
          <w:lang w:val="lt-LT"/>
        </w:rPr>
        <w:t>. Atlikus</w:t>
      </w:r>
      <w:r w:rsidR="00540378">
        <w:rPr>
          <w:rFonts w:ascii="Times New Roman" w:hAnsi="Times New Roman"/>
          <w:sz w:val="24"/>
          <w:szCs w:val="24"/>
          <w:lang w:val="lt-LT"/>
        </w:rPr>
        <w:t xml:space="preserve"> </w:t>
      </w:r>
      <w:r w:rsidR="00133CF5" w:rsidRPr="002E3CF5">
        <w:rPr>
          <w:rFonts w:ascii="Times New Roman" w:hAnsi="Times New Roman"/>
          <w:sz w:val="24"/>
          <w:szCs w:val="24"/>
          <w:lang w:val="lt-LT"/>
        </w:rPr>
        <w:t xml:space="preserve">vietinės reikšmės kelių apžiūrą </w:t>
      </w:r>
      <w:r w:rsidR="00540378">
        <w:rPr>
          <w:rFonts w:ascii="Times New Roman" w:hAnsi="Times New Roman"/>
          <w:sz w:val="24"/>
          <w:szCs w:val="24"/>
          <w:lang w:val="lt-LT"/>
        </w:rPr>
        <w:t>bei nustačius trūkumus, parengta</w:t>
      </w:r>
      <w:r w:rsidR="00133CF5" w:rsidRPr="002E3CF5">
        <w:rPr>
          <w:rFonts w:ascii="Times New Roman" w:hAnsi="Times New Roman"/>
          <w:sz w:val="24"/>
          <w:szCs w:val="24"/>
          <w:lang w:val="lt-LT"/>
        </w:rPr>
        <w:t xml:space="preserve"> </w:t>
      </w:r>
      <w:r w:rsidR="00540378">
        <w:rPr>
          <w:rFonts w:ascii="Times New Roman" w:hAnsi="Times New Roman"/>
          <w:sz w:val="24"/>
          <w:szCs w:val="24"/>
          <w:lang w:val="lt-LT"/>
        </w:rPr>
        <w:br/>
      </w:r>
      <w:r w:rsidR="00133CF5" w:rsidRPr="002E3CF5">
        <w:rPr>
          <w:rFonts w:ascii="Times New Roman" w:hAnsi="Times New Roman"/>
          <w:sz w:val="24"/>
          <w:szCs w:val="24"/>
          <w:lang w:val="lt-LT"/>
        </w:rPr>
        <w:t>16 defektinių aktų. Pagal fizinių ir juridinių asmenų prašymus projektuojamų gatvių ar nuovažų į privačias valdas prie vietinės reikšmės kelių įrengimui par</w:t>
      </w:r>
      <w:r w:rsidR="0099783F">
        <w:rPr>
          <w:rFonts w:ascii="Times New Roman" w:hAnsi="Times New Roman"/>
          <w:sz w:val="24"/>
          <w:szCs w:val="24"/>
          <w:lang w:val="lt-LT"/>
        </w:rPr>
        <w:t xml:space="preserve">engta 32 prisijungimo sąlygos. </w:t>
      </w:r>
    </w:p>
    <w:p w14:paraId="1C97F260" w14:textId="523D5D41" w:rsidR="0099783F" w:rsidRPr="0099783F" w:rsidRDefault="003F7C41" w:rsidP="0099783F">
      <w:pPr>
        <w:pStyle w:val="TableText"/>
        <w:spacing w:after="0" w:line="200" w:lineRule="atLeast"/>
        <w:ind w:firstLine="851"/>
        <w:jc w:val="both"/>
        <w:rPr>
          <w:rFonts w:ascii="Times New Roman" w:hAnsi="Times New Roman"/>
          <w:sz w:val="24"/>
          <w:szCs w:val="24"/>
        </w:rPr>
      </w:pPr>
      <w:proofErr w:type="spellStart"/>
      <w:r w:rsidRPr="0099783F">
        <w:rPr>
          <w:rFonts w:ascii="Times New Roman" w:hAnsi="Times New Roman"/>
          <w:sz w:val="24"/>
          <w:szCs w:val="24"/>
        </w:rPr>
        <w:t>B</w:t>
      </w:r>
      <w:r w:rsidR="007A6075" w:rsidRPr="0099783F">
        <w:rPr>
          <w:rFonts w:ascii="Times New Roman" w:hAnsi="Times New Roman"/>
          <w:sz w:val="24"/>
          <w:szCs w:val="24"/>
        </w:rPr>
        <w:t>uvo</w:t>
      </w:r>
      <w:proofErr w:type="spellEnd"/>
      <w:r w:rsidR="007A6075" w:rsidRPr="0099783F">
        <w:rPr>
          <w:rFonts w:ascii="Times New Roman" w:hAnsi="Times New Roman"/>
          <w:sz w:val="24"/>
          <w:szCs w:val="24"/>
        </w:rPr>
        <w:t xml:space="preserve"> </w:t>
      </w:r>
      <w:proofErr w:type="spellStart"/>
      <w:r w:rsidR="007A6075" w:rsidRPr="0099783F">
        <w:rPr>
          <w:rFonts w:ascii="Times New Roman" w:hAnsi="Times New Roman"/>
          <w:sz w:val="24"/>
          <w:szCs w:val="24"/>
        </w:rPr>
        <w:t>vykdoma</w:t>
      </w:r>
      <w:proofErr w:type="spellEnd"/>
      <w:r w:rsidR="00133CF5" w:rsidRPr="0099783F">
        <w:rPr>
          <w:rFonts w:ascii="Times New Roman" w:hAnsi="Times New Roman"/>
          <w:sz w:val="24"/>
          <w:szCs w:val="24"/>
        </w:rPr>
        <w:t xml:space="preserve"> </w:t>
      </w:r>
      <w:proofErr w:type="spellStart"/>
      <w:r w:rsidR="00172488" w:rsidRPr="0099783F">
        <w:rPr>
          <w:rFonts w:ascii="Times New Roman" w:hAnsi="Times New Roman"/>
          <w:sz w:val="24"/>
          <w:szCs w:val="24"/>
        </w:rPr>
        <w:t>s</w:t>
      </w:r>
      <w:r w:rsidR="00133CF5" w:rsidRPr="0099783F">
        <w:rPr>
          <w:rFonts w:ascii="Times New Roman" w:hAnsi="Times New Roman"/>
          <w:sz w:val="24"/>
          <w:szCs w:val="24"/>
        </w:rPr>
        <w:t>avivaldybės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teritorijoje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esančių</w:t>
      </w:r>
      <w:proofErr w:type="spellEnd"/>
      <w:r w:rsidR="00133CF5" w:rsidRPr="0099783F">
        <w:rPr>
          <w:rFonts w:ascii="Times New Roman" w:hAnsi="Times New Roman"/>
          <w:sz w:val="24"/>
          <w:szCs w:val="24"/>
        </w:rPr>
        <w:t xml:space="preserve"> 317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gyvenamųjų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w:t>
      </w:r>
      <w:r w:rsidR="008571D4">
        <w:rPr>
          <w:rFonts w:ascii="Times New Roman" w:hAnsi="Times New Roman"/>
          <w:sz w:val="24"/>
          <w:szCs w:val="24"/>
        </w:rPr>
        <w:br/>
      </w:r>
      <w:r w:rsidR="00133CF5" w:rsidRPr="0099783F">
        <w:rPr>
          <w:rFonts w:ascii="Times New Roman" w:hAnsi="Times New Roman"/>
          <w:sz w:val="24"/>
          <w:szCs w:val="24"/>
        </w:rPr>
        <w:t xml:space="preserve">101 </w:t>
      </w:r>
      <w:proofErr w:type="spellStart"/>
      <w:r w:rsidR="00133CF5" w:rsidRPr="0099783F">
        <w:rPr>
          <w:rFonts w:ascii="Times New Roman" w:hAnsi="Times New Roman"/>
          <w:sz w:val="24"/>
          <w:szCs w:val="24"/>
        </w:rPr>
        <w:t>negyvenam</w:t>
      </w:r>
      <w:r w:rsidR="00172488" w:rsidRPr="0099783F">
        <w:rPr>
          <w:rFonts w:ascii="Times New Roman" w:hAnsi="Times New Roman"/>
          <w:sz w:val="24"/>
          <w:szCs w:val="24"/>
        </w:rPr>
        <w:t>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pastatų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naudojimo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priežiūr</w:t>
      </w:r>
      <w:r w:rsidRPr="0099783F">
        <w:rPr>
          <w:rFonts w:ascii="Times New Roman" w:hAnsi="Times New Roman"/>
          <w:sz w:val="24"/>
          <w:szCs w:val="24"/>
        </w:rPr>
        <w:t>a</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Reng</w:t>
      </w:r>
      <w:r w:rsidR="00133CF5" w:rsidRPr="0099783F">
        <w:rPr>
          <w:rFonts w:ascii="Times New Roman" w:hAnsi="Times New Roman"/>
          <w:sz w:val="24"/>
          <w:szCs w:val="24"/>
        </w:rPr>
        <w:t>iantis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projekto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Kraštovaizdžio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apsaugos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priemonių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įgyvendinimas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Panevėžio</w:t>
      </w:r>
      <w:proofErr w:type="spellEnd"/>
      <w:r w:rsidR="00133CF5" w:rsidRPr="0099783F">
        <w:rPr>
          <w:rFonts w:ascii="Times New Roman" w:hAnsi="Times New Roman"/>
          <w:sz w:val="24"/>
          <w:szCs w:val="24"/>
        </w:rPr>
        <w:t xml:space="preserve"> r.“ II </w:t>
      </w:r>
      <w:proofErr w:type="spellStart"/>
      <w:r w:rsidR="00133CF5" w:rsidRPr="0099783F">
        <w:rPr>
          <w:rFonts w:ascii="Times New Roman" w:hAnsi="Times New Roman"/>
          <w:sz w:val="24"/>
          <w:szCs w:val="24"/>
        </w:rPr>
        <w:t>etapui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užbaigtos</w:t>
      </w:r>
      <w:proofErr w:type="spellEnd"/>
      <w:r w:rsidR="00133CF5" w:rsidRPr="0099783F">
        <w:rPr>
          <w:rFonts w:ascii="Times New Roman" w:hAnsi="Times New Roman"/>
          <w:sz w:val="24"/>
          <w:szCs w:val="24"/>
        </w:rPr>
        <w:t xml:space="preserve"> 5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pripažinimo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bešeimininkiais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procedūros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Tikrinta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naudojami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pagal</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paskirtį</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naudotojai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turi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reikiamus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priežiūrai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dokumentus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teikta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pagalba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juos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užpildant</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atskiri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pasirinktinai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apžiūrėti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vietoje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surašyti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apžiūros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aktai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gyvenamų</w:t>
      </w:r>
      <w:r w:rsidR="00540378" w:rsidRPr="0099783F">
        <w:rPr>
          <w:rFonts w:ascii="Times New Roman" w:hAnsi="Times New Roman"/>
          <w:sz w:val="24"/>
          <w:szCs w:val="24"/>
        </w:rPr>
        <w:t>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patalpų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tinkamumo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įvertinimo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pripažinimo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avar</w:t>
      </w:r>
      <w:r w:rsidR="00540378" w:rsidRPr="0099783F">
        <w:rPr>
          <w:rFonts w:ascii="Times New Roman" w:hAnsi="Times New Roman"/>
          <w:sz w:val="24"/>
          <w:szCs w:val="24"/>
        </w:rPr>
        <w:t>iniais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aktai</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P</w:t>
      </w:r>
      <w:r w:rsidR="00133CF5" w:rsidRPr="0099783F">
        <w:rPr>
          <w:rFonts w:ascii="Times New Roman" w:hAnsi="Times New Roman"/>
          <w:sz w:val="24"/>
          <w:szCs w:val="24"/>
        </w:rPr>
        <w:t>atikrinta</w:t>
      </w:r>
      <w:proofErr w:type="spellEnd"/>
      <w:r w:rsidR="00133CF5" w:rsidRPr="0099783F">
        <w:rPr>
          <w:rFonts w:ascii="Times New Roman" w:hAnsi="Times New Roman"/>
          <w:sz w:val="24"/>
          <w:szCs w:val="24"/>
        </w:rPr>
        <w:t xml:space="preserve"> 16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gyvenamųjų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15 </w:t>
      </w:r>
      <w:proofErr w:type="spellStart"/>
      <w:r w:rsidR="00133CF5" w:rsidRPr="0099783F">
        <w:rPr>
          <w:rFonts w:ascii="Times New Roman" w:hAnsi="Times New Roman"/>
          <w:sz w:val="24"/>
          <w:szCs w:val="24"/>
        </w:rPr>
        <w:t>negyvenamųjų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pastatų</w:t>
      </w:r>
      <w:proofErr w:type="spellEnd"/>
      <w:r w:rsidR="00133CF5" w:rsidRPr="0099783F">
        <w:rPr>
          <w:rFonts w:ascii="Times New Roman" w:hAnsi="Times New Roman"/>
          <w:sz w:val="24"/>
          <w:szCs w:val="24"/>
        </w:rPr>
        <w:t xml:space="preserve"> (3 </w:t>
      </w:r>
      <w:proofErr w:type="spellStart"/>
      <w:r w:rsidR="00133CF5" w:rsidRPr="0099783F">
        <w:rPr>
          <w:rFonts w:ascii="Times New Roman" w:hAnsi="Times New Roman"/>
          <w:sz w:val="24"/>
          <w:szCs w:val="24"/>
        </w:rPr>
        <w:t>iš</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ypatingų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statinių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ka</w:t>
      </w:r>
      <w:r w:rsidR="00540378" w:rsidRPr="0099783F">
        <w:rPr>
          <w:rFonts w:ascii="Times New Roman" w:hAnsi="Times New Roman"/>
          <w:sz w:val="24"/>
          <w:szCs w:val="24"/>
        </w:rPr>
        <w:t>tegorijai</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priskiriamų</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pastatų</w:t>
      </w:r>
      <w:proofErr w:type="spellEnd"/>
      <w:r w:rsidR="00540378" w:rsidRPr="0099783F">
        <w:rPr>
          <w:rFonts w:ascii="Times New Roman" w:hAnsi="Times New Roman"/>
          <w:sz w:val="24"/>
          <w:szCs w:val="24"/>
        </w:rPr>
        <w:t>).</w:t>
      </w:r>
    </w:p>
    <w:p w14:paraId="09060A1A" w14:textId="77777777" w:rsidR="0099783F" w:rsidRPr="0099783F" w:rsidRDefault="003F7C41" w:rsidP="0099783F">
      <w:pPr>
        <w:pStyle w:val="TableText"/>
        <w:spacing w:after="0" w:line="200" w:lineRule="atLeast"/>
        <w:ind w:firstLine="851"/>
        <w:jc w:val="both"/>
        <w:rPr>
          <w:rFonts w:ascii="Times New Roman" w:hAnsi="Times New Roman"/>
          <w:sz w:val="24"/>
          <w:szCs w:val="24"/>
        </w:rPr>
      </w:pPr>
      <w:proofErr w:type="spellStart"/>
      <w:r w:rsidRPr="0099783F">
        <w:rPr>
          <w:rFonts w:ascii="Times New Roman" w:hAnsi="Times New Roman"/>
          <w:sz w:val="24"/>
          <w:szCs w:val="24"/>
        </w:rPr>
        <w:t>Taip</w:t>
      </w:r>
      <w:proofErr w:type="spellEnd"/>
      <w:r w:rsidRPr="0099783F">
        <w:rPr>
          <w:rFonts w:ascii="Times New Roman" w:hAnsi="Times New Roman"/>
          <w:sz w:val="24"/>
          <w:szCs w:val="24"/>
        </w:rPr>
        <w:t xml:space="preserve"> pat </w:t>
      </w:r>
      <w:proofErr w:type="spellStart"/>
      <w:r w:rsidRPr="0099783F">
        <w:rPr>
          <w:rFonts w:ascii="Times New Roman" w:hAnsi="Times New Roman"/>
          <w:sz w:val="24"/>
          <w:szCs w:val="24"/>
        </w:rPr>
        <w:t>dalyvauta</w:t>
      </w:r>
      <w:proofErr w:type="spellEnd"/>
      <w:r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įgyvendinan</w:t>
      </w:r>
      <w:r w:rsidR="00540378" w:rsidRPr="0099783F">
        <w:rPr>
          <w:rFonts w:ascii="Times New Roman" w:hAnsi="Times New Roman"/>
          <w:sz w:val="24"/>
          <w:szCs w:val="24"/>
        </w:rPr>
        <w:t>t</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D</w:t>
      </w:r>
      <w:r w:rsidR="00133CF5" w:rsidRPr="0099783F">
        <w:rPr>
          <w:rFonts w:ascii="Times New Roman" w:hAnsi="Times New Roman"/>
          <w:sz w:val="24"/>
          <w:szCs w:val="24"/>
        </w:rPr>
        <w:t>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atnaujinimo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modernizavimo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programą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Programoje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dalyvauja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Krekenavos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Miežiškių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Naujamiesčio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Panevėžio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Ramyg</w:t>
      </w:r>
      <w:r w:rsidR="00540378" w:rsidRPr="0099783F">
        <w:rPr>
          <w:rFonts w:ascii="Times New Roman" w:hAnsi="Times New Roman"/>
          <w:sz w:val="24"/>
          <w:szCs w:val="24"/>
        </w:rPr>
        <w:t>alos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Upytės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Velžio</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sen.</w:t>
      </w:r>
      <w:proofErr w:type="spellEnd"/>
      <w:r w:rsidR="00540378"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gyventojai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Renovacijos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projektus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administruoja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savivaldybės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paskirtas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administratorius</w:t>
      </w:r>
      <w:proofErr w:type="spellEnd"/>
      <w:r w:rsidR="00133CF5" w:rsidRPr="0099783F">
        <w:rPr>
          <w:rFonts w:ascii="Times New Roman" w:hAnsi="Times New Roman"/>
          <w:sz w:val="24"/>
          <w:szCs w:val="24"/>
        </w:rPr>
        <w:t xml:space="preserve"> – </w:t>
      </w:r>
      <w:proofErr w:type="spellStart"/>
      <w:r w:rsidR="00133CF5" w:rsidRPr="0099783F">
        <w:rPr>
          <w:rFonts w:ascii="Times New Roman" w:hAnsi="Times New Roman"/>
          <w:sz w:val="24"/>
          <w:szCs w:val="24"/>
        </w:rPr>
        <w:t>VšĮ</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Velžio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komunalinis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ūkis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modernizavimo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programą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administruojanti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VšĮ</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Būsto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energijos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taupymo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agentūra</w:t>
      </w:r>
      <w:proofErr w:type="spellEnd"/>
      <w:r w:rsidR="00133CF5" w:rsidRPr="0099783F">
        <w:rPr>
          <w:rFonts w:ascii="Times New Roman" w:hAnsi="Times New Roman"/>
          <w:sz w:val="24"/>
          <w:szCs w:val="24"/>
        </w:rPr>
        <w:t xml:space="preserve"> 2013</w:t>
      </w:r>
      <w:r w:rsidR="007A509A" w:rsidRPr="0099783F">
        <w:rPr>
          <w:rFonts w:ascii="Times New Roman" w:hAnsi="Times New Roman"/>
          <w:sz w:val="24"/>
          <w:szCs w:val="24"/>
        </w:rPr>
        <w:t>–</w:t>
      </w:r>
      <w:r w:rsidR="00133CF5" w:rsidRPr="0099783F">
        <w:rPr>
          <w:rFonts w:ascii="Times New Roman" w:hAnsi="Times New Roman"/>
          <w:sz w:val="24"/>
          <w:szCs w:val="24"/>
        </w:rPr>
        <w:t xml:space="preserve">2019 </w:t>
      </w:r>
      <w:proofErr w:type="spellStart"/>
      <w:r w:rsidR="00133CF5" w:rsidRPr="0099783F">
        <w:rPr>
          <w:rFonts w:ascii="Times New Roman" w:hAnsi="Times New Roman"/>
          <w:sz w:val="24"/>
          <w:szCs w:val="24"/>
        </w:rPr>
        <w:t>m</w:t>
      </w:r>
      <w:r w:rsidR="007A509A" w:rsidRPr="0099783F">
        <w:rPr>
          <w:rFonts w:ascii="Times New Roman" w:hAnsi="Times New Roman"/>
          <w:sz w:val="24"/>
          <w:szCs w:val="24"/>
        </w:rPr>
        <w:t>etais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yra</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suderinusi</w:t>
      </w:r>
      <w:proofErr w:type="spellEnd"/>
      <w:r w:rsidR="00133CF5" w:rsidRPr="0099783F">
        <w:rPr>
          <w:rFonts w:ascii="Times New Roman" w:hAnsi="Times New Roman"/>
          <w:sz w:val="24"/>
          <w:szCs w:val="24"/>
        </w:rPr>
        <w:t xml:space="preserve"> 65 </w:t>
      </w:r>
      <w:proofErr w:type="spellStart"/>
      <w:r w:rsidR="00133CF5" w:rsidRPr="0099783F">
        <w:rPr>
          <w:rFonts w:ascii="Times New Roman" w:hAnsi="Times New Roman"/>
          <w:sz w:val="24"/>
          <w:szCs w:val="24"/>
        </w:rPr>
        <w:t>investicinius</w:t>
      </w:r>
      <w:proofErr w:type="spellEnd"/>
      <w:r w:rsidR="00133CF5" w:rsidRPr="0099783F">
        <w:rPr>
          <w:rFonts w:ascii="Times New Roman" w:hAnsi="Times New Roman"/>
          <w:sz w:val="24"/>
          <w:szCs w:val="24"/>
        </w:rPr>
        <w:t xml:space="preserve"> planus, </w:t>
      </w:r>
      <w:proofErr w:type="spellStart"/>
      <w:r w:rsidR="00133CF5" w:rsidRPr="0099783F">
        <w:rPr>
          <w:rFonts w:ascii="Times New Roman" w:hAnsi="Times New Roman"/>
          <w:sz w:val="24"/>
          <w:szCs w:val="24"/>
        </w:rPr>
        <w:t>pagal</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kuriuos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užbaigta</w:t>
      </w:r>
      <w:proofErr w:type="spellEnd"/>
      <w:r w:rsidR="00133CF5" w:rsidRPr="0099783F">
        <w:rPr>
          <w:rFonts w:ascii="Times New Roman" w:hAnsi="Times New Roman"/>
          <w:sz w:val="24"/>
          <w:szCs w:val="24"/>
        </w:rPr>
        <w:t xml:space="preserve"> 44 </w:t>
      </w:r>
      <w:proofErr w:type="spellStart"/>
      <w:r w:rsidR="00133CF5" w:rsidRPr="0099783F">
        <w:rPr>
          <w:rFonts w:ascii="Times New Roman" w:hAnsi="Times New Roman"/>
          <w:sz w:val="24"/>
          <w:szCs w:val="24"/>
        </w:rPr>
        <w:t>daugiabučių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namų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renovacija</w:t>
      </w:r>
      <w:proofErr w:type="spellEnd"/>
      <w:r w:rsidR="00133CF5" w:rsidRPr="0099783F">
        <w:rPr>
          <w:rFonts w:ascii="Times New Roman" w:hAnsi="Times New Roman"/>
          <w:sz w:val="24"/>
          <w:szCs w:val="24"/>
        </w:rPr>
        <w:t>.</w:t>
      </w:r>
    </w:p>
    <w:p w14:paraId="50AEAD7B" w14:textId="47BE4A35" w:rsidR="00540378" w:rsidRPr="0099783F" w:rsidRDefault="00172488" w:rsidP="0099783F">
      <w:pPr>
        <w:pStyle w:val="TableText"/>
        <w:spacing w:after="0" w:line="200" w:lineRule="atLeast"/>
        <w:ind w:firstLine="851"/>
        <w:jc w:val="both"/>
        <w:rPr>
          <w:rFonts w:ascii="Times New Roman" w:hAnsi="Times New Roman"/>
          <w:sz w:val="24"/>
          <w:szCs w:val="24"/>
          <w:lang w:val="lt-LT"/>
        </w:rPr>
      </w:pPr>
      <w:proofErr w:type="spellStart"/>
      <w:r w:rsidRPr="0099783F">
        <w:rPr>
          <w:rFonts w:ascii="Times New Roman" w:hAnsi="Times New Roman"/>
          <w:sz w:val="24"/>
          <w:szCs w:val="24"/>
        </w:rPr>
        <w:t>V</w:t>
      </w:r>
      <w:r w:rsidR="00133CF5" w:rsidRPr="0099783F">
        <w:rPr>
          <w:rFonts w:ascii="Times New Roman" w:hAnsi="Times New Roman"/>
          <w:sz w:val="24"/>
          <w:szCs w:val="24"/>
        </w:rPr>
        <w:t>ykd</w:t>
      </w:r>
      <w:r w:rsidR="00540378" w:rsidRPr="0099783F">
        <w:rPr>
          <w:rFonts w:ascii="Times New Roman" w:hAnsi="Times New Roman"/>
          <w:sz w:val="24"/>
          <w:szCs w:val="24"/>
        </w:rPr>
        <w:t>ant</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S</w:t>
      </w:r>
      <w:r w:rsidR="00133CF5" w:rsidRPr="0099783F">
        <w:rPr>
          <w:rFonts w:ascii="Times New Roman" w:hAnsi="Times New Roman"/>
          <w:sz w:val="24"/>
          <w:szCs w:val="24"/>
        </w:rPr>
        <w:t>avivaldybės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administracijos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darbuotojų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saugos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sveikatos</w:t>
      </w:r>
      <w:proofErr w:type="spellEnd"/>
      <w:r w:rsidR="00133CF5" w:rsidRPr="0099783F">
        <w:rPr>
          <w:rFonts w:ascii="Times New Roman" w:hAnsi="Times New Roman"/>
          <w:sz w:val="24"/>
          <w:szCs w:val="24"/>
        </w:rPr>
        <w:t xml:space="preserve"> (</w:t>
      </w:r>
      <w:r w:rsidR="00133CF5" w:rsidRPr="0099783F">
        <w:rPr>
          <w:rFonts w:ascii="Times New Roman" w:hAnsi="Times New Roman"/>
          <w:bCs/>
          <w:sz w:val="24"/>
          <w:szCs w:val="24"/>
        </w:rPr>
        <w:t>DSS)</w:t>
      </w:r>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tarnybos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funkcijas</w:t>
      </w:r>
      <w:proofErr w:type="spellEnd"/>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kontroliuota</w:t>
      </w:r>
      <w:proofErr w:type="spellEnd"/>
      <w:r w:rsidR="007A509A" w:rsidRPr="0099783F">
        <w:rPr>
          <w:rFonts w:ascii="Times New Roman" w:hAnsi="Times New Roman"/>
          <w:sz w:val="24"/>
          <w:szCs w:val="24"/>
        </w:rPr>
        <w:t>,</w:t>
      </w:r>
      <w:r w:rsidR="00540378" w:rsidRPr="0099783F">
        <w:rPr>
          <w:rFonts w:ascii="Times New Roman" w:hAnsi="Times New Roman"/>
          <w:sz w:val="24"/>
          <w:szCs w:val="24"/>
        </w:rPr>
        <w:t xml:space="preserve"> </w:t>
      </w:r>
      <w:proofErr w:type="spellStart"/>
      <w:r w:rsidR="00540378" w:rsidRPr="0099783F">
        <w:rPr>
          <w:rFonts w:ascii="Times New Roman" w:hAnsi="Times New Roman"/>
          <w:sz w:val="24"/>
          <w:szCs w:val="24"/>
        </w:rPr>
        <w:t>kaip</w:t>
      </w:r>
      <w:proofErr w:type="spellEnd"/>
      <w:r w:rsidR="00540378"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darbuotojai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laikosi</w:t>
      </w:r>
      <w:proofErr w:type="spellEnd"/>
      <w:r w:rsidR="00133CF5" w:rsidRPr="0099783F">
        <w:rPr>
          <w:rFonts w:ascii="Times New Roman" w:hAnsi="Times New Roman"/>
          <w:sz w:val="24"/>
          <w:szCs w:val="24"/>
        </w:rPr>
        <w:t xml:space="preserve"> DSS </w:t>
      </w:r>
      <w:proofErr w:type="spellStart"/>
      <w:r w:rsidR="00133CF5" w:rsidRPr="0099783F">
        <w:rPr>
          <w:rFonts w:ascii="Times New Roman" w:hAnsi="Times New Roman"/>
          <w:sz w:val="24"/>
          <w:szCs w:val="24"/>
        </w:rPr>
        <w:t>reikalavimų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laikomasi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periodinio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instruktavimo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vietose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terminų</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ar</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savalaikiai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pagal</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parengtą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ir</w:t>
      </w:r>
      <w:proofErr w:type="spellEnd"/>
      <w:r w:rsidR="00133CF5" w:rsidRPr="0099783F">
        <w:rPr>
          <w:rFonts w:ascii="Times New Roman" w:hAnsi="Times New Roman"/>
          <w:sz w:val="24"/>
          <w:szCs w:val="24"/>
        </w:rPr>
        <w:t xml:space="preserve"> </w:t>
      </w:r>
      <w:proofErr w:type="spellStart"/>
      <w:r w:rsidR="007A509A" w:rsidRPr="0099783F">
        <w:rPr>
          <w:rFonts w:ascii="Times New Roman" w:hAnsi="Times New Roman"/>
          <w:sz w:val="24"/>
          <w:szCs w:val="24"/>
        </w:rPr>
        <w:t>Savival</w:t>
      </w:r>
      <w:r w:rsidR="00540378" w:rsidRPr="0099783F">
        <w:rPr>
          <w:rFonts w:ascii="Times New Roman" w:hAnsi="Times New Roman"/>
          <w:sz w:val="24"/>
          <w:szCs w:val="24"/>
        </w:rPr>
        <w:t>d</w:t>
      </w:r>
      <w:r w:rsidR="007A509A" w:rsidRPr="0099783F">
        <w:rPr>
          <w:rFonts w:ascii="Times New Roman" w:hAnsi="Times New Roman"/>
          <w:sz w:val="24"/>
          <w:szCs w:val="24"/>
        </w:rPr>
        <w:t>ybės</w:t>
      </w:r>
      <w:proofErr w:type="spellEnd"/>
      <w:r w:rsidR="007A509A"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administracijos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direktoriaus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įsakymu</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patvirtintą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grafiką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darbuotojai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tikrinasi</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sveikatą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atsižvelgiant</w:t>
      </w:r>
      <w:proofErr w:type="spellEnd"/>
      <w:r w:rsidR="00133CF5" w:rsidRPr="0099783F">
        <w:rPr>
          <w:rFonts w:ascii="Times New Roman" w:hAnsi="Times New Roman"/>
          <w:sz w:val="24"/>
          <w:szCs w:val="24"/>
        </w:rPr>
        <w:t xml:space="preserve"> į </w:t>
      </w:r>
      <w:proofErr w:type="spellStart"/>
      <w:r w:rsidR="00133CF5" w:rsidRPr="0099783F">
        <w:rPr>
          <w:rFonts w:ascii="Times New Roman" w:hAnsi="Times New Roman"/>
          <w:sz w:val="24"/>
          <w:szCs w:val="24"/>
        </w:rPr>
        <w:t>darbo</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vietose</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veikiančius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profesinę</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riziką</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sukeliančius</w:t>
      </w:r>
      <w:proofErr w:type="spellEnd"/>
      <w:r w:rsidR="00133CF5" w:rsidRPr="0099783F">
        <w:rPr>
          <w:rFonts w:ascii="Times New Roman" w:hAnsi="Times New Roman"/>
          <w:sz w:val="24"/>
          <w:szCs w:val="24"/>
        </w:rPr>
        <w:t xml:space="preserve"> </w:t>
      </w:r>
      <w:proofErr w:type="spellStart"/>
      <w:r w:rsidR="00133CF5" w:rsidRPr="0099783F">
        <w:rPr>
          <w:rFonts w:ascii="Times New Roman" w:hAnsi="Times New Roman"/>
          <w:sz w:val="24"/>
          <w:szCs w:val="24"/>
        </w:rPr>
        <w:t>faktorius</w:t>
      </w:r>
      <w:proofErr w:type="spellEnd"/>
      <w:r w:rsidR="00133CF5" w:rsidRPr="0099783F">
        <w:rPr>
          <w:rFonts w:ascii="Times New Roman" w:hAnsi="Times New Roman"/>
          <w:sz w:val="24"/>
          <w:szCs w:val="24"/>
        </w:rPr>
        <w:t xml:space="preserve">. </w:t>
      </w:r>
    </w:p>
    <w:p w14:paraId="6504E588" w14:textId="77777777" w:rsidR="0099783F" w:rsidRDefault="006F53F0" w:rsidP="0099783F">
      <w:r w:rsidRPr="006F53F0">
        <w:t>2019</w:t>
      </w:r>
      <w:r w:rsidR="00133CF5" w:rsidRPr="002E3CF5">
        <w:t xml:space="preserve"> m</w:t>
      </w:r>
      <w:r w:rsidR="007A509A">
        <w:t>etais</w:t>
      </w:r>
      <w:r w:rsidR="00540378">
        <w:t xml:space="preserve"> buvo atliekama VšĮ </w:t>
      </w:r>
      <w:r w:rsidR="00133CF5" w:rsidRPr="002E3CF5">
        <w:t>V</w:t>
      </w:r>
      <w:r w:rsidR="00540378">
        <w:t>elžio komunalinio ūkio</w:t>
      </w:r>
      <w:r w:rsidR="00133CF5" w:rsidRPr="002E3CF5">
        <w:t xml:space="preserve"> bei kitų savarankiškų įstaigų ir ūkio subjektų teikiamų komunalinių paslaugų kokybės kontrolė, jų </w:t>
      </w:r>
      <w:r w:rsidR="00540378">
        <w:t>patikimumas ir savalaikiškumas.</w:t>
      </w:r>
      <w:r w:rsidR="00133CF5" w:rsidRPr="002E3CF5">
        <w:t xml:space="preserve"> </w:t>
      </w:r>
      <w:r w:rsidR="004E3486">
        <w:t>N</w:t>
      </w:r>
      <w:r w:rsidR="00133CF5" w:rsidRPr="002E3CF5">
        <w:t>agrinė</w:t>
      </w:r>
      <w:r w:rsidR="004E3486">
        <w:t>ti</w:t>
      </w:r>
      <w:r w:rsidR="00133CF5" w:rsidRPr="002E3CF5">
        <w:t xml:space="preserve"> ir vertin</w:t>
      </w:r>
      <w:r w:rsidR="004E3486">
        <w:t>ti</w:t>
      </w:r>
      <w:r w:rsidR="00133CF5" w:rsidRPr="002E3CF5">
        <w:t xml:space="preserve"> vis</w:t>
      </w:r>
      <w:r w:rsidR="004E3486">
        <w:t>i</w:t>
      </w:r>
      <w:r w:rsidR="00133CF5" w:rsidRPr="002E3CF5">
        <w:t xml:space="preserve"> komuna</w:t>
      </w:r>
      <w:r w:rsidR="00540378">
        <w:t>linį ūkį eksploatuojančių</w:t>
      </w:r>
      <w:r w:rsidR="00133CF5" w:rsidRPr="002E3CF5">
        <w:t xml:space="preserve"> įstaigų, įmonių ar gyventojų prašym</w:t>
      </w:r>
      <w:r w:rsidR="004E3486">
        <w:t>ai</w:t>
      </w:r>
      <w:r w:rsidR="00133CF5" w:rsidRPr="002E3CF5">
        <w:t>, pastab</w:t>
      </w:r>
      <w:r w:rsidR="004E3486">
        <w:t>o</w:t>
      </w:r>
      <w:r w:rsidR="00133CF5" w:rsidRPr="002E3CF5">
        <w:t>s dėl ūkio būklės, dėl katilinių, šilumos tinklų, vandentvarkos sistemų eksploata</w:t>
      </w:r>
      <w:r w:rsidR="00540378">
        <w:t xml:space="preserve">vimo. Dalyvauta rengiant </w:t>
      </w:r>
      <w:r w:rsidR="00133CF5" w:rsidRPr="002E3CF5">
        <w:t>Savivaldybės tarybos sprendimus dėl komunalinių įmonių veiklos.</w:t>
      </w:r>
    </w:p>
    <w:p w14:paraId="4EB0F394" w14:textId="05248EA0" w:rsidR="00133CF5" w:rsidRPr="002E3CF5" w:rsidRDefault="0099783F" w:rsidP="00D96667">
      <w:r>
        <w:lastRenderedPageBreak/>
        <w:t>Atlikta daug darbų</w:t>
      </w:r>
      <w:r w:rsidR="00133CF5" w:rsidRPr="002E3CF5">
        <w:t xml:space="preserve"> šilumos gamybos ir tiekimo</w:t>
      </w:r>
      <w:r>
        <w:t>,</w:t>
      </w:r>
      <w:r w:rsidR="00133CF5" w:rsidRPr="002E3CF5">
        <w:t xml:space="preserve"> </w:t>
      </w:r>
      <w:r w:rsidRPr="002E3CF5">
        <w:t xml:space="preserve">vandentvarkos </w:t>
      </w:r>
      <w:r>
        <w:t>sektoriuje. Dalis</w:t>
      </w:r>
      <w:r w:rsidR="00133CF5" w:rsidRPr="002E3CF5">
        <w:t xml:space="preserve"> senos statybos centralizuotų nuotekų valymo įrengimų (NVĮ), nuotekų siurblinių ir tinklų yra </w:t>
      </w:r>
      <w:r>
        <w:t>blogos ar labai blogos būklės (</w:t>
      </w:r>
      <w:r w:rsidR="00133CF5" w:rsidRPr="002E3CF5">
        <w:t>Linkaučių NVĮ, Žibartonių NVĮ, Katinų NVĮ, Vadoklių NVĮ, Bernatonių ir Miežiškių siurblinės, Raguvos, Krekenavos, Naujarodžių nuotekų tinklai</w:t>
      </w:r>
      <w:r>
        <w:t>)</w:t>
      </w:r>
      <w:r w:rsidR="00133CF5" w:rsidRPr="002E3CF5">
        <w:t>. Šios inžinerinės infrastruktūros sutvarkymas reikalauja pakankamai daug lėšų</w:t>
      </w:r>
      <w:r w:rsidR="004E3486">
        <w:t xml:space="preserve"> </w:t>
      </w:r>
      <w:r>
        <w:t>– ši</w:t>
      </w:r>
      <w:r w:rsidR="00133CF5" w:rsidRPr="002E3CF5">
        <w:t>ų objek</w:t>
      </w:r>
      <w:r>
        <w:t xml:space="preserve">tų remontui ir rekonstrukcijai </w:t>
      </w:r>
      <w:r w:rsidR="00133CF5" w:rsidRPr="002E3CF5">
        <w:t xml:space="preserve">reikėtų apie 160 000 </w:t>
      </w:r>
      <w:r>
        <w:t>Eur. S</w:t>
      </w:r>
      <w:r w:rsidR="00133CF5" w:rsidRPr="002E3CF5">
        <w:t>enai Raguvos nuotekų valyklai, ypač planuojant nuotekų tinklų plėtrą miestelyje ES fondų lėšomis, reikalingas valyklos modernizavimo techninis proje</w:t>
      </w:r>
      <w:r>
        <w:t xml:space="preserve">ktas bei lėšos jo įgyvendinimui. </w:t>
      </w:r>
      <w:r w:rsidR="00133CF5" w:rsidRPr="002E3CF5">
        <w:t xml:space="preserve">Didžiausiai rajone VšĮ Velžio komunalinio ūkio eksploatuojamai vandenvietei Velžio k. reikalingas kapitalinis remontas. Būtina magistralinį vandens tiekimo vamzdyną keisti naujais polietileniniais vamzdžiais, įrengti automatikos valdymo skydą, sumontuoti siurblių dažnines pavaras (lėšų poreikis –18 000 </w:t>
      </w:r>
      <w:r>
        <w:t xml:space="preserve">Eur). </w:t>
      </w:r>
      <w:r w:rsidR="00133CF5" w:rsidRPr="006F53F0">
        <w:t>Siekiant užtikrinti</w:t>
      </w:r>
      <w:r w:rsidR="006F53F0">
        <w:t>, kad daugiau</w:t>
      </w:r>
      <w:r w:rsidR="00133CF5" w:rsidRPr="006F53F0">
        <w:t xml:space="preserve"> gyve</w:t>
      </w:r>
      <w:r w:rsidR="006F53F0">
        <w:t>ntojų gaut</w:t>
      </w:r>
      <w:r w:rsidR="00133CF5" w:rsidRPr="006F53F0">
        <w:t>ų centralizuo</w:t>
      </w:r>
      <w:r w:rsidR="006F53F0">
        <w:t>tai tiekiamą geriamąjį vandenį,</w:t>
      </w:r>
      <w:r w:rsidR="006F53F0" w:rsidRPr="006F53F0">
        <w:t xml:space="preserve"> </w:t>
      </w:r>
      <w:r w:rsidR="00133CF5" w:rsidRPr="006F53F0">
        <w:t>reikia vykdyti</w:t>
      </w:r>
      <w:r>
        <w:t xml:space="preserve"> vandentiekio tinklų</w:t>
      </w:r>
      <w:r w:rsidR="00133CF5" w:rsidRPr="002E3CF5">
        <w:t xml:space="preserve"> plėtrą </w:t>
      </w:r>
      <w:r>
        <w:br/>
        <w:t xml:space="preserve">Raguvos mstl. ir Fermos k., Puodžiūnų k., Bernatonių k., Smilgių mstl. </w:t>
      </w:r>
      <w:r w:rsidR="00133CF5" w:rsidRPr="002E3CF5">
        <w:t xml:space="preserve">Vandens gerinimo įrenginių statyba mažosiose </w:t>
      </w:r>
      <w:r w:rsidR="008571D4">
        <w:t>rajono vandenvietėse (Jasvilonių k., Rabikių k., Gustonių k.</w:t>
      </w:r>
      <w:r w:rsidR="00133CF5" w:rsidRPr="002E3CF5">
        <w:t>), kuriose geležies kiekis geriamajame vandenyje viršija lei</w:t>
      </w:r>
      <w:r>
        <w:t xml:space="preserve">stina normą nuo 2 iki 14 kartų. </w:t>
      </w:r>
      <w:r w:rsidR="00133CF5" w:rsidRPr="002E3CF5">
        <w:t xml:space="preserve">Plečiantis VšĮ Velžio komunalinio ūkio aptarnaujamai teritorijai ir didėjant eksploatuojamų vandens, nuotekų tinklų ir vandenviečių kiekiui, reikalinga formuoti naują darbuotojų brigadą, veiklai užtikrinti reikalinga kasimo technika, transporto priemonė (lėšų poreikis 78 000 </w:t>
      </w:r>
      <w:r>
        <w:t xml:space="preserve">Eur. </w:t>
      </w:r>
      <w:r w:rsidR="00133CF5" w:rsidRPr="002E3CF5">
        <w:t xml:space="preserve">Smilgių seniūnijos, Smilgių pirties, Naujamiesčio ligoninės, Šilų </w:t>
      </w:r>
      <w:r>
        <w:t>U</w:t>
      </w:r>
      <w:r w:rsidR="00133CF5" w:rsidRPr="002E3CF5">
        <w:t>DC ir Tiltagalių kultūros namų katilinėse kuro sandėliavimui ir padavimui iki katilų reikalinga</w:t>
      </w:r>
      <w:r>
        <w:t xml:space="preserve"> įrengti 3–4 t kuro</w:t>
      </w:r>
      <w:r w:rsidR="00133CF5" w:rsidRPr="002E3CF5">
        <w:t xml:space="preserve"> bunkerius su transporteriais (lėšų poreikis </w:t>
      </w:r>
      <w:r w:rsidR="008571D4">
        <w:br/>
      </w:r>
      <w:r w:rsidR="00133CF5" w:rsidRPr="002E3CF5">
        <w:t xml:space="preserve">20 000 </w:t>
      </w:r>
      <w:r>
        <w:t>Eur</w:t>
      </w:r>
      <w:r w:rsidR="00133CF5" w:rsidRPr="002E3CF5">
        <w:t>), nes dabar kuras sandėliuojamas atvirose malkinėse, traukia aplinkos drėgmę, prastėja kuro savybės, reikalingas dažnesnis katilų apt</w:t>
      </w:r>
      <w:r>
        <w:t xml:space="preserve">arnavimas. </w:t>
      </w:r>
      <w:r w:rsidR="00133CF5" w:rsidRPr="002E3CF5">
        <w:t xml:space="preserve">Naujamiesčio ligoninės katilinės senus, kritinės būklės malkinius katilus reikia keisti į naujus granulinius katilus (lėšų poreikis 30 000 </w:t>
      </w:r>
      <w:r>
        <w:t xml:space="preserve">Eur). </w:t>
      </w:r>
      <w:r w:rsidR="00133CF5" w:rsidRPr="002E3CF5">
        <w:t>Dembavos k. Veteranų g. šilumos trasos yra avarinės būklės, būtina keisti naujomis. Kapitalinio remonto reikia ir daliai šilumos trasų Krekenavoje, Ramy</w:t>
      </w:r>
      <w:r>
        <w:t>galoje, Naujamiestyje, Žibartoniuo</w:t>
      </w:r>
      <w:r w:rsidR="00133CF5" w:rsidRPr="002E3CF5">
        <w:t>se, Miežiškiuose</w:t>
      </w:r>
      <w:r>
        <w:t>. G</w:t>
      </w:r>
      <w:r w:rsidR="00133CF5" w:rsidRPr="002E3CF5">
        <w:t>atvių apšvietimo tinklų atnaujinimas daugiabučių namų kvar</w:t>
      </w:r>
      <w:r w:rsidR="00D96667">
        <w:t>tale Pažagienių k. Švyturio g., g</w:t>
      </w:r>
      <w:r w:rsidR="00133CF5" w:rsidRPr="002E3CF5">
        <w:t>atvių apšvietimo linijų atnaujinimas ir plėtra R</w:t>
      </w:r>
      <w:r w:rsidR="00D96667">
        <w:t xml:space="preserve">amygalos m. parke ir kapinėse, </w:t>
      </w:r>
      <w:r w:rsidR="00133CF5" w:rsidRPr="002E3CF5">
        <w:t>Ramygalos m. Sokelių g., Garuckų k. Sokelių g., Daniūnų k. Tvenkinio g., Raguvos mstl., Krekenavos mstl., Trakiškio k., Miežiškių mstl., Pavašuokių k., Piniavos k.</w:t>
      </w:r>
    </w:p>
    <w:p w14:paraId="094BB1C4" w14:textId="77777777" w:rsidR="004C0B72" w:rsidRDefault="004C0B72" w:rsidP="00CF58A9">
      <w:pPr>
        <w:ind w:firstLine="0"/>
      </w:pPr>
    </w:p>
    <w:p w14:paraId="07698C46" w14:textId="77777777" w:rsidR="00D96667" w:rsidRDefault="00D96667" w:rsidP="00D97182">
      <w:pPr>
        <w:pStyle w:val="Antrats1"/>
      </w:pPr>
      <w:r>
        <w:t>XIX SKYRIUS</w:t>
      </w:r>
    </w:p>
    <w:p w14:paraId="37EF53C4" w14:textId="77372075" w:rsidR="00BD520D" w:rsidRDefault="00BD520D" w:rsidP="00D97182">
      <w:pPr>
        <w:pStyle w:val="Antrats1"/>
      </w:pPr>
      <w:r w:rsidRPr="00EC2260">
        <w:t>ŠVIETIMAS</w:t>
      </w:r>
    </w:p>
    <w:p w14:paraId="736D5C71" w14:textId="77777777" w:rsidR="00053194" w:rsidRPr="00D81769" w:rsidRDefault="00053194" w:rsidP="00D855DA"/>
    <w:p w14:paraId="51C886F6" w14:textId="2FFB537F" w:rsidR="00D96667" w:rsidRDefault="0021681D" w:rsidP="00D96667">
      <w:r w:rsidRPr="00AB0E74">
        <w:t xml:space="preserve">Panevėžio rajono savivaldybės </w:t>
      </w:r>
      <w:r w:rsidR="008C7D2E">
        <w:t>2019–2021</w:t>
      </w:r>
      <w:bookmarkStart w:id="8" w:name="_GoBack"/>
      <w:bookmarkEnd w:id="8"/>
      <w:r w:rsidRPr="00AB0E74">
        <w:t xml:space="preserve"> metų strateginio veiklos plano 2 programą „Ugdymo proceso ir kokybiškos ugdymosi aplinkos užtikrinimas“ koordinuoja ir įgyvendina Švietimo, kultūros ir sporto skyrius.</w:t>
      </w:r>
    </w:p>
    <w:p w14:paraId="5BFD806F" w14:textId="14EE7266" w:rsidR="00133CF5" w:rsidRPr="00D96667" w:rsidRDefault="00133CF5" w:rsidP="00D96667">
      <w:r w:rsidRPr="006E22E3">
        <w:t>Ikimokyklinio ir priešmokyklinio ugdymo programą vykdančios įstaigos: 6 lopšeliai-da</w:t>
      </w:r>
      <w:r>
        <w:t>rželiai, 3 mokyklos-darželiai, 5 ikimokyklinio</w:t>
      </w:r>
      <w:r w:rsidRPr="006E22E3">
        <w:t xml:space="preserve"> </w:t>
      </w:r>
      <w:r>
        <w:t xml:space="preserve">ugdymo </w:t>
      </w:r>
      <w:r w:rsidRPr="006E22E3">
        <w:t xml:space="preserve">skyriai, </w:t>
      </w:r>
      <w:r>
        <w:rPr>
          <w:shd w:val="clear" w:color="auto" w:fill="FFFFFF"/>
        </w:rPr>
        <w:t>5</w:t>
      </w:r>
      <w:r w:rsidRPr="006E22E3">
        <w:rPr>
          <w:shd w:val="clear" w:color="auto" w:fill="FFFFFF"/>
        </w:rPr>
        <w:t xml:space="preserve"> ugdymo įstaigose veikia</w:t>
      </w:r>
      <w:r>
        <w:t xml:space="preserve"> jungtinės grupės, </w:t>
      </w:r>
      <w:r w:rsidRPr="00696569">
        <w:rPr>
          <w:bCs/>
        </w:rPr>
        <w:t>1 gimnazija vykdo ikimokyklinio ir</w:t>
      </w:r>
      <w:r>
        <w:rPr>
          <w:bCs/>
        </w:rPr>
        <w:t xml:space="preserve"> priešmokyklinio ugdymo programas.</w:t>
      </w:r>
      <w:r w:rsidRPr="00696569">
        <w:t xml:space="preserve"> </w:t>
      </w:r>
      <w:r w:rsidRPr="006E22E3">
        <w:t>Vaikų, ugdomų pagal ikimokyk</w:t>
      </w:r>
      <w:r>
        <w:t>linio ugdymo programas,</w:t>
      </w:r>
      <w:r w:rsidRPr="006E22E3">
        <w:t xml:space="preserve"> </w:t>
      </w:r>
      <w:r w:rsidRPr="006E22E3">
        <w:rPr>
          <w:shd w:val="clear" w:color="auto" w:fill="FFFFFF"/>
        </w:rPr>
        <w:t>– 769</w:t>
      </w:r>
      <w:r>
        <w:rPr>
          <w:shd w:val="clear" w:color="auto" w:fill="FFFFFF"/>
        </w:rPr>
        <w:t xml:space="preserve">; vaikų, </w:t>
      </w:r>
      <w:r>
        <w:t>ugdomų pagal prieš</w:t>
      </w:r>
      <w:r w:rsidRPr="006E22E3">
        <w:t>mokyklinio ugdymo programas</w:t>
      </w:r>
      <w:r>
        <w:t>, – 233. Iš viso</w:t>
      </w:r>
      <w:r w:rsidRPr="006E22E3">
        <w:t xml:space="preserve"> 1</w:t>
      </w:r>
      <w:r>
        <w:t xml:space="preserve"> </w:t>
      </w:r>
      <w:r w:rsidRPr="006E22E3">
        <w:t>002 vaikai</w:t>
      </w:r>
      <w:r>
        <w:t>.</w:t>
      </w:r>
    </w:p>
    <w:p w14:paraId="27245F4B" w14:textId="77777777" w:rsidR="00D96667" w:rsidRDefault="00133CF5" w:rsidP="00D96667">
      <w:pPr>
        <w:pStyle w:val="NoSpacing"/>
        <w:ind w:firstLine="851"/>
        <w:jc w:val="both"/>
        <w:rPr>
          <w:shd w:val="clear" w:color="auto" w:fill="FFFFFF"/>
        </w:rPr>
      </w:pPr>
      <w:r w:rsidRPr="006E22E3">
        <w:rPr>
          <w:shd w:val="clear" w:color="auto" w:fill="FFFFFF"/>
        </w:rPr>
        <w:t>Yra 3 mokyklos-darželiai – savarankiški asignavimų valdytojai. Mokinių skaičius mokyklose-darželiuose – 343 mokiniai, ugdomų pagal pradinio ugdymo programą – 143 mokiniai, ugdomų pagal priešmokyklinio ugdymo programą – 41 mokinys, pagal ikimokyklinio ugdymo programą – 159 mokiniai.</w:t>
      </w:r>
    </w:p>
    <w:p w14:paraId="54BE9022" w14:textId="50E7EB81" w:rsidR="00133CF5" w:rsidRPr="00D96667" w:rsidRDefault="00D96667" w:rsidP="00D96667">
      <w:pPr>
        <w:pStyle w:val="NoSpacing"/>
        <w:ind w:firstLine="851"/>
        <w:jc w:val="both"/>
        <w:rPr>
          <w:shd w:val="clear" w:color="auto" w:fill="FFFFFF"/>
        </w:rPr>
      </w:pPr>
      <w:r>
        <w:rPr>
          <w:shd w:val="clear" w:color="auto" w:fill="FFFFFF"/>
        </w:rPr>
        <w:t>S</w:t>
      </w:r>
      <w:r w:rsidR="00133CF5">
        <w:rPr>
          <w:bCs/>
        </w:rPr>
        <w:t xml:space="preserve">avivaldybės švietimo kontekstas nėra palankus aukštai ugdymo kokybei pasiekti, bet telkiamos pastangos jį gerinti. Tvarkomas mokyklų tinklas (mažinama 5–8 klasių mokinių, besimokančių jungtinėse klasėse, dalis), sprendžiamos patyčių problemos. Tarp trečdalio geriausių šalies rodiklių yra šie savivaldybės rodikliai: mokymui naudojamų modernių kompiuterių, tenkančių 100-ui mokinių, skaičius; neformaliojo švietimo galimybėmis mokykloje ir kitur besinaudojančių </w:t>
      </w:r>
      <w:r w:rsidR="00133CF5">
        <w:rPr>
          <w:bCs/>
        </w:rPr>
        <w:lastRenderedPageBreak/>
        <w:t xml:space="preserve">mokinių dalis; švietimo pagalbos specialistų, tenkančių 100-ui mokinių, skaičius; mokinių, kurie mokykloje jaučiasi gerai, dalis; padariusių pažangą mokinių dalis. Tarp trečdalio vidutinių šalies rodiklių yra šie savivaldybės rodikliai: mokinių skaičiaus pokytis per trejus metus; 30–49 metų mokytojų dalis; ugdymo lėšos, panaudotos mokymo priemonėms įsigyti, tenkančios vienam mokiniui; aukštos kvalifikacijos mokytojų dalis. Tarp trečdalio žemiausių rodiklių yra šie savivaldybės rodikliai: nemokamai maitinamų mokinių dalis; mokytojo vidutinis pamokinis darbo krūvis; mokyklos patalpų plotas, tenkantis 1 mokiniui; </w:t>
      </w:r>
      <w:r w:rsidR="00133CF5" w:rsidRPr="00696569">
        <w:rPr>
          <w:bCs/>
        </w:rPr>
        <w:t>1–8 klasių mokinių, besimokančių jungtinėse klasėse, dalis</w:t>
      </w:r>
      <w:r w:rsidR="00133CF5" w:rsidRPr="0030656C">
        <w:rPr>
          <w:bCs/>
        </w:rPr>
        <w:t>;</w:t>
      </w:r>
      <w:r w:rsidR="00133CF5">
        <w:rPr>
          <w:bCs/>
        </w:rPr>
        <w:t xml:space="preserve"> vidutinis klasės komplekto dydis; vienam mokytojui tenkančių mokinių skaičius; mokinių skaičius, tenkantis vienam mokyklos administracijos nariui; 4–6 metų vaikų, ugdomų švietimo įstaigose, dalis; apibendrintas VBE rodiklis; pasiekusių bent pagrindinį PUPP pasiekimų lygį mokinių dalis; dalykų olimpiadų ir konkursų prizininkų skaičius, tenkantis 10 000 mokinių.</w:t>
      </w:r>
    </w:p>
    <w:p w14:paraId="2DAC4364" w14:textId="5DCC71D3" w:rsidR="00133CF5" w:rsidRPr="00543A13" w:rsidRDefault="00133CF5" w:rsidP="00D96667">
      <w:pPr>
        <w:pStyle w:val="NoSpacing"/>
        <w:ind w:firstLine="851"/>
        <w:jc w:val="both"/>
      </w:pPr>
      <w:r>
        <w:t>2019</w:t>
      </w:r>
      <w:r w:rsidRPr="00543A13">
        <w:t xml:space="preserve"> m</w:t>
      </w:r>
      <w:r w:rsidR="00587548">
        <w:t>etais</w:t>
      </w:r>
      <w:r w:rsidRPr="00543A13">
        <w:t xml:space="preserve"> </w:t>
      </w:r>
      <w:r>
        <w:t xml:space="preserve">19 </w:t>
      </w:r>
      <w:r w:rsidRPr="00543A13">
        <w:t xml:space="preserve">bendrojo ugdymo </w:t>
      </w:r>
      <w:r>
        <w:t>mokyklų</w:t>
      </w:r>
      <w:r w:rsidRPr="00543A13">
        <w:t xml:space="preserve"> (7 </w:t>
      </w:r>
      <w:r>
        <w:t>gimnazijose, 1 progimnazijoje, 8</w:t>
      </w:r>
      <w:r w:rsidRPr="00543A13">
        <w:t xml:space="preserve"> pagrindinėse mokyklose, </w:t>
      </w:r>
      <w:r w:rsidRPr="00FE5F6D">
        <w:t>3 mokyklose-darželiuose</w:t>
      </w:r>
      <w:r>
        <w:t>) mokėsi 2 882 mokiniai (2018 m</w:t>
      </w:r>
      <w:r w:rsidR="00587548">
        <w:t>etais</w:t>
      </w:r>
      <w:r>
        <w:t xml:space="preserve"> – 2 926, 2017 m</w:t>
      </w:r>
      <w:r w:rsidR="00587548">
        <w:t>etais</w:t>
      </w:r>
      <w:r>
        <w:t xml:space="preserve"> – </w:t>
      </w:r>
      <w:r w:rsidR="00D96667">
        <w:br/>
      </w:r>
      <w:r>
        <w:t>3 043</w:t>
      </w:r>
      <w:r w:rsidRPr="00543A13">
        <w:t>). Daugiausia Velžio gimn</w:t>
      </w:r>
      <w:r>
        <w:t xml:space="preserve">azijoje </w:t>
      </w:r>
      <w:r w:rsidRPr="00543A13">
        <w:t xml:space="preserve">– </w:t>
      </w:r>
      <w:r>
        <w:t>601 (2018 m</w:t>
      </w:r>
      <w:r w:rsidR="00587548">
        <w:t>etais</w:t>
      </w:r>
      <w:r>
        <w:t xml:space="preserve"> – 568).</w:t>
      </w:r>
    </w:p>
    <w:p w14:paraId="09925EF9" w14:textId="77777777" w:rsidR="00D96667" w:rsidRDefault="00133CF5" w:rsidP="00D96667">
      <w:pPr>
        <w:pStyle w:val="NoSpacing"/>
        <w:ind w:firstLine="851"/>
        <w:jc w:val="both"/>
      </w:pPr>
      <w:r w:rsidRPr="00B10B60">
        <w:t>Mokyklose d</w:t>
      </w:r>
      <w:r w:rsidRPr="00B10B60">
        <w:rPr>
          <w:bCs/>
        </w:rPr>
        <w:t xml:space="preserve">irbo </w:t>
      </w:r>
      <w:r>
        <w:rPr>
          <w:bCs/>
        </w:rPr>
        <w:t>293 mokytojai (2018 m</w:t>
      </w:r>
      <w:r w:rsidR="00587548">
        <w:rPr>
          <w:bCs/>
        </w:rPr>
        <w:t>etais</w:t>
      </w:r>
      <w:r>
        <w:rPr>
          <w:bCs/>
        </w:rPr>
        <w:t xml:space="preserve"> – </w:t>
      </w:r>
      <w:r w:rsidRPr="00B10B60">
        <w:rPr>
          <w:bCs/>
        </w:rPr>
        <w:t>3</w:t>
      </w:r>
      <w:r>
        <w:rPr>
          <w:bCs/>
        </w:rPr>
        <w:t>18)</w:t>
      </w:r>
      <w:r w:rsidRPr="00B10B60">
        <w:rPr>
          <w:bCs/>
        </w:rPr>
        <w:t xml:space="preserve">, </w:t>
      </w:r>
      <w:r>
        <w:rPr>
          <w:bCs/>
        </w:rPr>
        <w:t>19</w:t>
      </w:r>
      <w:r w:rsidRPr="00B10B60">
        <w:rPr>
          <w:bCs/>
        </w:rPr>
        <w:t xml:space="preserve"> </w:t>
      </w:r>
      <w:r w:rsidRPr="00EB38D3">
        <w:rPr>
          <w:bCs/>
        </w:rPr>
        <w:t>mokyklų direktorių</w:t>
      </w:r>
      <w:r w:rsidRPr="00B10B60">
        <w:rPr>
          <w:bCs/>
        </w:rPr>
        <w:t xml:space="preserve">, </w:t>
      </w:r>
      <w:r>
        <w:rPr>
          <w:bCs/>
        </w:rPr>
        <w:t>10 direktorių pavaduotojų</w:t>
      </w:r>
      <w:r w:rsidRPr="00B10B60">
        <w:rPr>
          <w:bCs/>
        </w:rPr>
        <w:t xml:space="preserve"> ugdymui ir </w:t>
      </w:r>
      <w:r>
        <w:rPr>
          <w:bCs/>
        </w:rPr>
        <w:t>3</w:t>
      </w:r>
      <w:r w:rsidRPr="00B10B60">
        <w:rPr>
          <w:bCs/>
        </w:rPr>
        <w:t xml:space="preserve"> skyrių vedėjai.</w:t>
      </w:r>
      <w:r>
        <w:rPr>
          <w:bCs/>
        </w:rPr>
        <w:t xml:space="preserve"> Veikia 17 m</w:t>
      </w:r>
      <w:r>
        <w:t xml:space="preserve">okytojų dalykinių </w:t>
      </w:r>
      <w:r w:rsidRPr="00AB0E74">
        <w:t>m</w:t>
      </w:r>
      <w:r>
        <w:t>etodinių būrelių.</w:t>
      </w:r>
      <w:r w:rsidR="00D96667">
        <w:t xml:space="preserve"> </w:t>
      </w:r>
      <w:r>
        <w:t>Mokytojų kelionės į darbą išlaidos iš dalies kompensuojamos savivaldybės biudžeto lėšomis.</w:t>
      </w:r>
    </w:p>
    <w:p w14:paraId="5D68D1CD" w14:textId="0AE79C2E" w:rsidR="00133CF5" w:rsidRPr="00D96667" w:rsidRDefault="00133CF5" w:rsidP="00D96667">
      <w:pPr>
        <w:pStyle w:val="NoSpacing"/>
        <w:ind w:firstLine="851"/>
        <w:jc w:val="both"/>
      </w:pPr>
      <w:r w:rsidRPr="002050A8">
        <w:t>Penktus metus ugdymo įstaigos dalyvavo Nacionalinio egzaminų centro organizuotame nacionaliniame mokinių pasiekimų patikrinime (NMPP). Tai leido palyginti tų pačių mokinių, dalyvavusių ankstesniais metais ir 2019 m</w:t>
      </w:r>
      <w:r w:rsidR="00587548">
        <w:t>etais</w:t>
      </w:r>
      <w:r w:rsidRPr="002050A8">
        <w:t>, pasiekimus.</w:t>
      </w:r>
      <w:r w:rsidRPr="00346DED">
        <w:t xml:space="preserve"> </w:t>
      </w:r>
      <w:r w:rsidRPr="0084360B">
        <w:t>Atsižvelgdamos į gautą informaciją, mokyklos reng</w:t>
      </w:r>
      <w:r>
        <w:t>ė</w:t>
      </w:r>
      <w:r w:rsidRPr="0084360B">
        <w:t xml:space="preserve"> pasiekimų pažangos plan</w:t>
      </w:r>
      <w:r>
        <w:t>us</w:t>
      </w:r>
      <w:r w:rsidRPr="0084360B">
        <w:t>.</w:t>
      </w:r>
      <w:r>
        <w:t xml:space="preserve"> </w:t>
      </w:r>
      <w:r w:rsidRPr="006305E0">
        <w:rPr>
          <w:bCs/>
        </w:rPr>
        <w:t>Pagal NMPP procentinius rodiklius 2019 m</w:t>
      </w:r>
      <w:r w:rsidR="00084D11">
        <w:rPr>
          <w:bCs/>
        </w:rPr>
        <w:t>etais</w:t>
      </w:r>
      <w:r w:rsidRPr="006305E0">
        <w:rPr>
          <w:bCs/>
        </w:rPr>
        <w:t xml:space="preserve"> Panevėžio rajono savivaldybės mokyklų 2 kl. rezultatai geresni nei 66 proc. savivaldybių </w:t>
      </w:r>
      <w:r w:rsidR="00D96667">
        <w:rPr>
          <w:bCs/>
        </w:rPr>
        <w:br/>
      </w:r>
      <w:r w:rsidRPr="006305E0">
        <w:rPr>
          <w:bCs/>
        </w:rPr>
        <w:t>(2018 m</w:t>
      </w:r>
      <w:r w:rsidR="00084D11">
        <w:rPr>
          <w:bCs/>
        </w:rPr>
        <w:t>etais –</w:t>
      </w:r>
      <w:r w:rsidRPr="006305E0">
        <w:rPr>
          <w:bCs/>
        </w:rPr>
        <w:t xml:space="preserve"> 57 proc.), 4 kl. rezultatai geresni nei 62 proc. savivaldybių (201</w:t>
      </w:r>
      <w:r>
        <w:rPr>
          <w:bCs/>
        </w:rPr>
        <w:t>8</w:t>
      </w:r>
      <w:r w:rsidRPr="006305E0">
        <w:rPr>
          <w:bCs/>
        </w:rPr>
        <w:t xml:space="preserve"> m</w:t>
      </w:r>
      <w:r w:rsidR="00084D11">
        <w:rPr>
          <w:bCs/>
        </w:rPr>
        <w:t>etais</w:t>
      </w:r>
      <w:r w:rsidRPr="006305E0">
        <w:rPr>
          <w:bCs/>
        </w:rPr>
        <w:t xml:space="preserve"> – 20 proc.);</w:t>
      </w:r>
      <w:r w:rsidRPr="00346DED">
        <w:rPr>
          <w:bCs/>
        </w:rPr>
        <w:t xml:space="preserve"> </w:t>
      </w:r>
      <w:r w:rsidRPr="006305E0">
        <w:rPr>
          <w:bCs/>
        </w:rPr>
        <w:t>6 kl. rezultatai geresni nei 55 proc. savivaldybių (2018 m</w:t>
      </w:r>
      <w:r w:rsidR="00084D11">
        <w:rPr>
          <w:bCs/>
        </w:rPr>
        <w:t>etais</w:t>
      </w:r>
      <w:r w:rsidRPr="006305E0">
        <w:rPr>
          <w:bCs/>
        </w:rPr>
        <w:t xml:space="preserve"> – 50 proc.)</w:t>
      </w:r>
      <w:r w:rsidRPr="00486FC0">
        <w:rPr>
          <w:bCs/>
          <w:color w:val="C00000"/>
        </w:rPr>
        <w:t xml:space="preserve">. </w:t>
      </w:r>
      <w:r w:rsidRPr="00523014">
        <w:t>Iš NMPP ataskaitų akivaizdu, kad būtina kaip ir 2018 m</w:t>
      </w:r>
      <w:r w:rsidR="00084D11">
        <w:t>etais</w:t>
      </w:r>
      <w:r w:rsidRPr="00523014">
        <w:t xml:space="preserve"> didesnį dėmesį skirti mokinių raš</w:t>
      </w:r>
      <w:r>
        <w:t>ymo gebėjimams</w:t>
      </w:r>
      <w:r w:rsidRPr="00523014">
        <w:t>. Šia medžiaga pasinaudota tobulinant kiekvieno mokinio, atskirų mokyklų ir visos savivaldybės mokinių pasiekimus. Siekiant pagerinti mokinių ugdymosi rezultatus mokyklose, savivaldybėje organizuoti rezultatų aptarimai.</w:t>
      </w:r>
    </w:p>
    <w:p w14:paraId="1945859C" w14:textId="489F35CF" w:rsidR="00133CF5" w:rsidRPr="00183313" w:rsidRDefault="00133CF5" w:rsidP="00D96667">
      <w:pPr>
        <w:rPr>
          <w:lang w:eastAsia="ar-SA"/>
        </w:rPr>
      </w:pPr>
      <w:r w:rsidRPr="00523014">
        <w:rPr>
          <w:lang w:eastAsia="ar-SA"/>
        </w:rPr>
        <w:t>Pagrindinio ugdymo pasiekimų patikrinimas (PUPP).</w:t>
      </w:r>
      <w:r w:rsidRPr="00486FC0">
        <w:rPr>
          <w:color w:val="C00000"/>
          <w:lang w:eastAsia="ar-SA"/>
        </w:rPr>
        <w:t xml:space="preserve"> </w:t>
      </w:r>
      <w:r w:rsidRPr="00523014">
        <w:rPr>
          <w:lang w:eastAsia="ar-SA"/>
        </w:rPr>
        <w:t>Įvertinimo balais vidurkis nežymiai žemesnis nei šalyje: matematikos 5,2 (šalyje – 5,3) (2018 m</w:t>
      </w:r>
      <w:r w:rsidR="00084D11">
        <w:rPr>
          <w:lang w:eastAsia="ar-SA"/>
        </w:rPr>
        <w:t>etais</w:t>
      </w:r>
      <w:r w:rsidRPr="00523014">
        <w:rPr>
          <w:lang w:eastAsia="ar-SA"/>
        </w:rPr>
        <w:t xml:space="preserve"> – 4,1, šalyje 4,7), lietuvių kalbos </w:t>
      </w:r>
      <w:r w:rsidR="00D96667">
        <w:rPr>
          <w:lang w:eastAsia="ar-SA"/>
        </w:rPr>
        <w:br/>
      </w:r>
      <w:r w:rsidRPr="00523014">
        <w:rPr>
          <w:lang w:eastAsia="ar-SA"/>
        </w:rPr>
        <w:t>6,2 (šalyje 6,3) (2018 m</w:t>
      </w:r>
      <w:r w:rsidR="00084D11">
        <w:rPr>
          <w:lang w:eastAsia="ar-SA"/>
        </w:rPr>
        <w:t>etais</w:t>
      </w:r>
      <w:r w:rsidRPr="00523014">
        <w:rPr>
          <w:lang w:eastAsia="ar-SA"/>
        </w:rPr>
        <w:t xml:space="preserve"> – 5,6, šalyje 6,3). </w:t>
      </w:r>
      <w:r w:rsidRPr="00183313">
        <w:rPr>
          <w:lang w:eastAsia="ar-SA"/>
        </w:rPr>
        <w:t>Didesnis lietuvių kalbos ir literatūros balų vidurkis nei šalyje – 8</w:t>
      </w:r>
      <w:r>
        <w:rPr>
          <w:lang w:eastAsia="ar-SA"/>
        </w:rPr>
        <w:t xml:space="preserve"> </w:t>
      </w:r>
      <w:r w:rsidRPr="00183313">
        <w:rPr>
          <w:lang w:eastAsia="ar-SA"/>
        </w:rPr>
        <w:t>ugdymo įstaigų, didesnis matematikos balų vidurkis nei šalyje – 7 ugdymo įstaigų.</w:t>
      </w:r>
    </w:p>
    <w:p w14:paraId="1B2366E0" w14:textId="48DE2C18" w:rsidR="00133CF5" w:rsidRPr="00183313" w:rsidRDefault="00133CF5" w:rsidP="00D96667">
      <w:r w:rsidRPr="00183313">
        <w:t>Bendrųjų programų įgyvendinimo kokybę rodo brandos egzaminų rezultatai. Valstybinius brandos egzaminus (VBE) laikė 147 abiturient</w:t>
      </w:r>
      <w:r>
        <w:t>ai</w:t>
      </w:r>
      <w:r w:rsidRPr="00183313">
        <w:t xml:space="preserve"> (2018 m</w:t>
      </w:r>
      <w:r w:rsidR="00084D11">
        <w:t>etais</w:t>
      </w:r>
      <w:r w:rsidRPr="00183313">
        <w:t xml:space="preserve"> – 160).</w:t>
      </w:r>
      <w:r w:rsidRPr="00486FC0">
        <w:rPr>
          <w:color w:val="C00000"/>
        </w:rPr>
        <w:t xml:space="preserve"> </w:t>
      </w:r>
      <w:r w:rsidRPr="00A13FF0">
        <w:t xml:space="preserve">Iš viso rajone </w:t>
      </w:r>
      <w:r>
        <w:t>buvo</w:t>
      </w:r>
      <w:r w:rsidRPr="00A13FF0">
        <w:t xml:space="preserve"> </w:t>
      </w:r>
      <w:r w:rsidR="00D96667">
        <w:br/>
      </w:r>
      <w:r w:rsidRPr="00A13FF0">
        <w:t>474 valstybini</w:t>
      </w:r>
      <w:r>
        <w:t>ų</w:t>
      </w:r>
      <w:r w:rsidRPr="00A13FF0">
        <w:t xml:space="preserve"> brandos egzamin</w:t>
      </w:r>
      <w:r>
        <w:t>ų laikymai</w:t>
      </w:r>
      <w:r w:rsidRPr="00A13FF0">
        <w:t>, sėkmingi</w:t>
      </w:r>
      <w:r>
        <w:t xml:space="preserve"> – </w:t>
      </w:r>
      <w:r w:rsidRPr="00A13FF0">
        <w:t>439</w:t>
      </w:r>
      <w:r>
        <w:t xml:space="preserve"> (92,6 proc.)</w:t>
      </w:r>
      <w:r w:rsidRPr="00A13FF0">
        <w:t>,</w:t>
      </w:r>
      <w:r w:rsidRPr="00346DED">
        <w:t xml:space="preserve"> </w:t>
      </w:r>
      <w:r w:rsidRPr="00A13FF0">
        <w:t xml:space="preserve">įvertinti 86–100 yra </w:t>
      </w:r>
      <w:r w:rsidR="00D96667">
        <w:br/>
      </w:r>
      <w:r w:rsidRPr="00A13FF0">
        <w:t>25</w:t>
      </w:r>
      <w:r>
        <w:t xml:space="preserve"> </w:t>
      </w:r>
      <w:r w:rsidRPr="00A13FF0">
        <w:t>(</w:t>
      </w:r>
      <w:r>
        <w:t>6</w:t>
      </w:r>
      <w:r w:rsidRPr="00A13FF0">
        <w:t xml:space="preserve"> proc.).</w:t>
      </w:r>
      <w:r>
        <w:t xml:space="preserve"> </w:t>
      </w:r>
      <w:r w:rsidRPr="00183313">
        <w:t>Lietuvių kalbos ir literatūros, informacinių technologijų, anglų kalbos, fizikos, chemijos, istorijos, geografijos valstybinių brandos egzaminų išlaikymo</w:t>
      </w:r>
      <w:r>
        <w:t xml:space="preserve"> procentas didesnis nei šalies. </w:t>
      </w:r>
      <w:r w:rsidRPr="00183313">
        <w:t>Didžiausias išlaikymo procentas Naujamiesčio (100), Paįstrio Juozo Zikaro (95), Smilgių (94) gimnazijų abiturientų.</w:t>
      </w:r>
      <w:r>
        <w:t xml:space="preserve"> </w:t>
      </w:r>
      <w:r w:rsidRPr="00183313">
        <w:t>Didžiausi įvertinimų vidurkiai Velžio gimnazijoje (51,4), Naujamiesčio gimnazijoje (48,6). VBE įvertinimų vidurkiai 2019 m</w:t>
      </w:r>
      <w:r w:rsidR="00084D11">
        <w:t>etais</w:t>
      </w:r>
      <w:r w:rsidRPr="00183313">
        <w:t xml:space="preserve"> didesni nei 2018 m</w:t>
      </w:r>
      <w:r w:rsidR="00084D11">
        <w:t>etais</w:t>
      </w:r>
      <w:r w:rsidRPr="00183313">
        <w:t xml:space="preserve"> Krekenavos Mykolo Antanaičio, Raguvos, Smilgių gimnazijose.</w:t>
      </w:r>
      <w:r>
        <w:t xml:space="preserve"> </w:t>
      </w:r>
      <w:r w:rsidRPr="00183313">
        <w:t xml:space="preserve">Aukščiausią įvertinimą – 100 gavo Velžio ir Krekenavos Mykolo Antanaičio gimnazijų </w:t>
      </w:r>
      <w:r>
        <w:t xml:space="preserve">du </w:t>
      </w:r>
      <w:r w:rsidRPr="00183313">
        <w:t>abiturientai (anglų kalba).</w:t>
      </w:r>
    </w:p>
    <w:p w14:paraId="382E5181" w14:textId="71505CFD" w:rsidR="00133CF5" w:rsidRPr="00F80F54" w:rsidRDefault="00133CF5" w:rsidP="00D96667">
      <w:pPr>
        <w:pStyle w:val="NoSpacing"/>
        <w:ind w:firstLine="851"/>
        <w:jc w:val="both"/>
        <w:rPr>
          <w:lang w:val="de-DE"/>
        </w:rPr>
      </w:pPr>
      <w:r>
        <w:rPr>
          <w:lang w:val="de-DE"/>
        </w:rPr>
        <w:t>Įgyvendinant Lietuvos Respublikos švietimo ir mokslo ministerijos rekomendaciją gerinti mokinių matematinius gebėjimus, 2019 m</w:t>
      </w:r>
      <w:r w:rsidR="00084D11">
        <w:rPr>
          <w:lang w:val="de-DE"/>
        </w:rPr>
        <w:t>etais</w:t>
      </w:r>
      <w:r>
        <w:rPr>
          <w:lang w:val="de-DE"/>
        </w:rPr>
        <w:t xml:space="preserve"> įgyvendint</w:t>
      </w:r>
      <w:r w:rsidRPr="00AB0E74">
        <w:rPr>
          <w:lang w:val="de-DE"/>
        </w:rPr>
        <w:t xml:space="preserve">as </w:t>
      </w:r>
      <w:r>
        <w:rPr>
          <w:lang w:val="de-DE"/>
        </w:rPr>
        <w:t xml:space="preserve">iš Europos Sąjungos struktūrinių fondų lėšų bendrai finansuojamas </w:t>
      </w:r>
      <w:r w:rsidRPr="00AB0E74">
        <w:rPr>
          <w:lang w:val="de-DE"/>
        </w:rPr>
        <w:t xml:space="preserve">projektas </w:t>
      </w:r>
      <w:r>
        <w:rPr>
          <w:lang w:val="de-DE"/>
        </w:rPr>
        <w:t xml:space="preserve">Nr. 09.2.1-ESFA-K-728-01-0060 </w:t>
      </w:r>
      <w:r w:rsidRPr="00AB0E74">
        <w:rPr>
          <w:lang w:val="de-DE"/>
        </w:rPr>
        <w:t>„Panevėžio rajono bendrojo ugdymo mokyklų veiklos tobulinimas“ pagal 2014–2020 metų Europos Sąjungos fondų investicijų veiksmų programą.</w:t>
      </w:r>
      <w:r>
        <w:rPr>
          <w:lang w:val="de-DE"/>
        </w:rPr>
        <w:t xml:space="preserve"> </w:t>
      </w:r>
      <w:r>
        <w:rPr>
          <w:rFonts w:eastAsia="Times"/>
          <w:lang w:val="de-DE"/>
        </w:rPr>
        <w:t>Projekto tikslas – pagerinti 10 klasių mokinių matematikos mokymo(si) pasiekimus, sukuriant ir įdiegiant šiuolaikišką bei patrauklų mokiniams patyriminį mokymo(si) modelį.</w:t>
      </w:r>
      <w:r>
        <w:rPr>
          <w:lang w:val="de-DE"/>
        </w:rPr>
        <w:t xml:space="preserve"> </w:t>
      </w:r>
      <w:r>
        <w:rPr>
          <w:rFonts w:eastAsia="Times"/>
          <w:lang w:val="de-DE"/>
        </w:rPr>
        <w:t xml:space="preserve">Dalyvavo </w:t>
      </w:r>
      <w:r w:rsidRPr="005F20AD">
        <w:rPr>
          <w:rFonts w:ascii="Times" w:hAnsi="Times"/>
          <w:lang w:val="de-DE"/>
        </w:rPr>
        <w:t>Krekena</w:t>
      </w:r>
      <w:r>
        <w:rPr>
          <w:rFonts w:ascii="Times" w:hAnsi="Times"/>
          <w:lang w:val="de-DE"/>
        </w:rPr>
        <w:t>vos Mykolo Antanaičio gimnazija,</w:t>
      </w:r>
      <w:r w:rsidRPr="00F53896">
        <w:rPr>
          <w:rFonts w:ascii="Times" w:hAnsi="Times"/>
          <w:lang w:val="de-DE"/>
        </w:rPr>
        <w:t xml:space="preserve"> </w:t>
      </w:r>
      <w:r>
        <w:rPr>
          <w:rFonts w:ascii="Times" w:hAnsi="Times"/>
          <w:lang w:val="de-DE"/>
        </w:rPr>
        <w:t>Naujamiesčio gimnazija,</w:t>
      </w:r>
      <w:r w:rsidRPr="00F53896">
        <w:rPr>
          <w:rFonts w:ascii="Times" w:hAnsi="Times"/>
          <w:lang w:val="de-DE"/>
        </w:rPr>
        <w:t xml:space="preserve"> Ragu</w:t>
      </w:r>
      <w:r>
        <w:rPr>
          <w:rFonts w:ascii="Times" w:hAnsi="Times"/>
          <w:lang w:val="de-DE"/>
        </w:rPr>
        <w:t>vos gimnazija,</w:t>
      </w:r>
      <w:r>
        <w:rPr>
          <w:rFonts w:ascii="Times" w:eastAsia="Times" w:hAnsi="Times" w:cs="Times"/>
          <w:lang w:val="de-DE"/>
        </w:rPr>
        <w:t xml:space="preserve"> </w:t>
      </w:r>
      <w:r>
        <w:rPr>
          <w:rFonts w:ascii="Times" w:hAnsi="Times"/>
          <w:lang w:val="de-DE"/>
        </w:rPr>
        <w:t>Ramygalos gimnazija, Smilgių gimnazija.</w:t>
      </w:r>
      <w:r>
        <w:rPr>
          <w:lang w:val="de-DE"/>
        </w:rPr>
        <w:t xml:space="preserve"> </w:t>
      </w:r>
      <w:r>
        <w:rPr>
          <w:rFonts w:ascii="Times" w:hAnsi="Times"/>
          <w:lang w:val="de-DE"/>
        </w:rPr>
        <w:t xml:space="preserve">Projekto dotacija – 107 573 </w:t>
      </w:r>
      <w:r w:rsidR="00084D11">
        <w:rPr>
          <w:rFonts w:ascii="Times" w:hAnsi="Times"/>
          <w:lang w:val="de-DE"/>
        </w:rPr>
        <w:t>eurų</w:t>
      </w:r>
      <w:r>
        <w:rPr>
          <w:rFonts w:ascii="Times" w:hAnsi="Times"/>
          <w:lang w:val="de-DE"/>
        </w:rPr>
        <w:t>.</w:t>
      </w:r>
    </w:p>
    <w:p w14:paraId="63F98931" w14:textId="7BF440D5" w:rsidR="00133CF5" w:rsidRDefault="00133CF5" w:rsidP="00D96667">
      <w:pPr>
        <w:pStyle w:val="NoSpacing"/>
        <w:ind w:firstLine="851"/>
        <w:jc w:val="both"/>
        <w:rPr>
          <w:noProof/>
        </w:rPr>
      </w:pPr>
      <w:r w:rsidRPr="00AB0E74">
        <w:rPr>
          <w:color w:val="000000"/>
          <w:shd w:val="clear" w:color="auto" w:fill="FFFFFF"/>
        </w:rPr>
        <w:lastRenderedPageBreak/>
        <w:t>201</w:t>
      </w:r>
      <w:r>
        <w:rPr>
          <w:color w:val="000000"/>
          <w:shd w:val="clear" w:color="auto" w:fill="FFFFFF"/>
        </w:rPr>
        <w:t>9 m</w:t>
      </w:r>
      <w:r w:rsidR="00084D11">
        <w:rPr>
          <w:color w:val="000000"/>
          <w:shd w:val="clear" w:color="auto" w:fill="FFFFFF"/>
        </w:rPr>
        <w:t>etais</w:t>
      </w:r>
      <w:r w:rsidRPr="00AB0E74">
        <w:rPr>
          <w:color w:val="000000"/>
          <w:shd w:val="clear" w:color="auto" w:fill="FFFFFF"/>
        </w:rPr>
        <w:t xml:space="preserve"> įgyvendin</w:t>
      </w:r>
      <w:r>
        <w:rPr>
          <w:color w:val="000000"/>
          <w:shd w:val="clear" w:color="auto" w:fill="FFFFFF"/>
        </w:rPr>
        <w:t>t</w:t>
      </w:r>
      <w:r w:rsidRPr="00AB0E74">
        <w:rPr>
          <w:color w:val="000000"/>
          <w:shd w:val="clear" w:color="auto" w:fill="FFFFFF"/>
        </w:rPr>
        <w:t>a</w:t>
      </w:r>
      <w:r>
        <w:rPr>
          <w:color w:val="000000"/>
          <w:shd w:val="clear" w:color="auto" w:fill="FFFFFF"/>
        </w:rPr>
        <w:t>s</w:t>
      </w:r>
      <w:r w:rsidRPr="00AB0E74">
        <w:rPr>
          <w:color w:val="000000"/>
          <w:shd w:val="clear" w:color="auto" w:fill="FFFFFF"/>
        </w:rPr>
        <w:t xml:space="preserve"> projektas „Neformaliojo švietimo infrastruktūros tobulinimas Panevėžio r. muzikos mokykloje“</w:t>
      </w:r>
      <w:r w:rsidRPr="00AB0E74">
        <w:rPr>
          <w:noProof/>
        </w:rPr>
        <w:t xml:space="preserve"> pagal 2014–2020 metų Europos Sąjungos fondų investicijų veiksmų programos 9 prioriteto „Visuomenės švietimas ir žmogiškųjų išteklių potencialo didinimas“ 09.1.3-CPVA-R-725 priemonę „Neformaliojo švietimo infrastruktūros tobulinimas“.</w:t>
      </w:r>
    </w:p>
    <w:p w14:paraId="77111A01" w14:textId="0A966DE1" w:rsidR="00133CF5" w:rsidRDefault="00133CF5" w:rsidP="00D96667">
      <w:pPr>
        <w:pStyle w:val="NoSpacing"/>
        <w:ind w:firstLine="851"/>
        <w:jc w:val="both"/>
        <w:rPr>
          <w:lang w:eastAsia="lt-LT"/>
        </w:rPr>
      </w:pPr>
      <w:r w:rsidRPr="00F151E6">
        <w:rPr>
          <w:lang w:eastAsia="lt-LT"/>
        </w:rPr>
        <w:t xml:space="preserve">Švietimo valdymo </w:t>
      </w:r>
      <w:r>
        <w:rPr>
          <w:lang w:eastAsia="lt-LT"/>
        </w:rPr>
        <w:t>informacinėje sistemoje pateiktos</w:t>
      </w:r>
      <w:r w:rsidRPr="00F151E6">
        <w:rPr>
          <w:lang w:eastAsia="lt-LT"/>
        </w:rPr>
        <w:t xml:space="preserve"> Mok</w:t>
      </w:r>
      <w:r>
        <w:rPr>
          <w:lang w:eastAsia="lt-LT"/>
        </w:rPr>
        <w:t>ymo lėšų</w:t>
      </w:r>
      <w:r w:rsidRPr="00F151E6">
        <w:rPr>
          <w:lang w:eastAsia="lt-LT"/>
        </w:rPr>
        <w:t xml:space="preserve">, 1-mokykla, </w:t>
      </w:r>
      <w:r>
        <w:rPr>
          <w:lang w:eastAsia="lt-LT"/>
        </w:rPr>
        <w:br/>
      </w:r>
      <w:r w:rsidRPr="00F151E6">
        <w:rPr>
          <w:lang w:eastAsia="lt-LT"/>
        </w:rPr>
        <w:t>2-mokykla, 3-m</w:t>
      </w:r>
      <w:r>
        <w:rPr>
          <w:lang w:eastAsia="lt-LT"/>
        </w:rPr>
        <w:t>okykla, 4-mokykla, 3ES-mokykla,</w:t>
      </w:r>
      <w:r w:rsidRPr="00F151E6">
        <w:rPr>
          <w:lang w:eastAsia="lt-LT"/>
        </w:rPr>
        <w:t xml:space="preserve"> ŠV-03 </w:t>
      </w:r>
      <w:r>
        <w:rPr>
          <w:lang w:eastAsia="lt-LT"/>
        </w:rPr>
        <w:t>statistinės ir kt. ataskaitos.</w:t>
      </w:r>
    </w:p>
    <w:p w14:paraId="75C0F08E" w14:textId="77777777" w:rsidR="00D96667" w:rsidRDefault="00133CF5" w:rsidP="00D96667">
      <w:pPr>
        <w:pStyle w:val="NoSpacing"/>
        <w:ind w:firstLine="851"/>
        <w:jc w:val="both"/>
      </w:pPr>
      <w:r>
        <w:t>2019 m</w:t>
      </w:r>
      <w:r w:rsidR="00084D11">
        <w:t>etais</w:t>
      </w:r>
      <w:r>
        <w:t xml:space="preserve"> geriausiu Metų mokytoju</w:t>
      </w:r>
      <w:r w:rsidRPr="00F80F54">
        <w:t xml:space="preserve"> išrinkta</w:t>
      </w:r>
      <w:r>
        <w:t xml:space="preserve">s Velžio gimnazijos geografijos </w:t>
      </w:r>
      <w:r w:rsidRPr="00F80F54">
        <w:t>mokytoja</w:t>
      </w:r>
      <w:r>
        <w:t>s metodininkas Kęstutis Bražinskas</w:t>
      </w:r>
      <w:r w:rsidRPr="00F80F54">
        <w:t>.</w:t>
      </w:r>
    </w:p>
    <w:p w14:paraId="06C2C908" w14:textId="4EC57D63" w:rsidR="00133CF5" w:rsidRPr="00D96667" w:rsidRDefault="00133CF5" w:rsidP="00D96667">
      <w:pPr>
        <w:pStyle w:val="NoSpacing"/>
        <w:ind w:firstLine="851"/>
        <w:jc w:val="both"/>
      </w:pPr>
      <w:r w:rsidRPr="00FE64B8">
        <w:t xml:space="preserve">Vaikų, lankančių Muzikos mokyklą, skaičius </w:t>
      </w:r>
      <w:r w:rsidRPr="00FE64B8">
        <w:rPr>
          <w:shd w:val="clear" w:color="auto" w:fill="FFFFFF"/>
        </w:rPr>
        <w:t>– 213 mokinių (7,4 proc. visų mokinių)</w:t>
      </w:r>
      <w:r w:rsidRPr="00FE64B8">
        <w:t>. Pasiekimai:</w:t>
      </w:r>
      <w:r w:rsidRPr="00FE64B8">
        <w:rPr>
          <w:shd w:val="clear" w:color="auto" w:fill="FFFFFF"/>
        </w:rPr>
        <w:t xml:space="preserve"> </w:t>
      </w:r>
      <w:r w:rsidRPr="00FE64B8">
        <w:rPr>
          <w:bCs/>
          <w:shd w:val="clear" w:color="auto" w:fill="FFFFFF"/>
        </w:rPr>
        <w:t>Resp</w:t>
      </w:r>
      <w:r>
        <w:rPr>
          <w:bCs/>
          <w:shd w:val="clear" w:color="auto" w:fill="FFFFFF"/>
        </w:rPr>
        <w:t>ublikinio festivalio-konkurso „</w:t>
      </w:r>
      <w:r w:rsidRPr="00FE64B8">
        <w:rPr>
          <w:bCs/>
          <w:shd w:val="clear" w:color="auto" w:fill="FFFFFF"/>
        </w:rPr>
        <w:t xml:space="preserve">Grand Pas“ nugalėtojas; </w:t>
      </w:r>
      <w:r w:rsidRPr="00FE64B8">
        <w:rPr>
          <w:shd w:val="clear" w:color="auto" w:fill="FFFFFF"/>
        </w:rPr>
        <w:t>XIV</w:t>
      </w:r>
      <w:r w:rsidRPr="00FE64B8">
        <w:t xml:space="preserve"> Jono Švedo </w:t>
      </w:r>
      <w:r w:rsidRPr="00FE64B8">
        <w:rPr>
          <w:shd w:val="clear" w:color="auto" w:fill="FFFFFF"/>
        </w:rPr>
        <w:t>nacionalinio</w:t>
      </w:r>
      <w:r w:rsidRPr="00FE64B8">
        <w:t xml:space="preserve"> konkurso II turo </w:t>
      </w:r>
      <w:r w:rsidRPr="00FE64B8">
        <w:rPr>
          <w:shd w:val="clear" w:color="auto" w:fill="FFFFFF"/>
        </w:rPr>
        <w:t xml:space="preserve">laureatas; </w:t>
      </w:r>
      <w:r w:rsidRPr="00FE64B8">
        <w:t xml:space="preserve">III tarptautinio akordeono muzikos konkurso „Liepsnojantys akordeonai“ nugalėtojas, III vieta; </w:t>
      </w:r>
      <w:bookmarkStart w:id="9" w:name="_Hlk28589069"/>
      <w:r w:rsidRPr="00FE64B8">
        <w:t>t</w:t>
      </w:r>
      <w:r>
        <w:t>autinių instrumentų orkestras „</w:t>
      </w:r>
      <w:r w:rsidRPr="00FE64B8">
        <w:t xml:space="preserve">Žilvitis“ </w:t>
      </w:r>
      <w:r w:rsidRPr="00FE64B8">
        <w:rPr>
          <w:bCs/>
          <w:kern w:val="22"/>
        </w:rPr>
        <w:t>tar</w:t>
      </w:r>
      <w:r>
        <w:rPr>
          <w:bCs/>
          <w:kern w:val="22"/>
        </w:rPr>
        <w:t>ptautinio folkloro festivalio „</w:t>
      </w:r>
      <w:r w:rsidRPr="00FE64B8">
        <w:rPr>
          <w:bCs/>
          <w:kern w:val="22"/>
        </w:rPr>
        <w:t xml:space="preserve">Zielona Gora 2019“ </w:t>
      </w:r>
      <w:r w:rsidRPr="00FE64B8">
        <w:t>nugalėtojas</w:t>
      </w:r>
      <w:bookmarkEnd w:id="9"/>
      <w:r w:rsidRPr="00FE64B8">
        <w:t>;</w:t>
      </w:r>
      <w:r w:rsidRPr="00FE64B8">
        <w:rPr>
          <w:bCs/>
        </w:rPr>
        <w:t xml:space="preserve"> XIII tarptautinio akordeonistų konkurso</w:t>
      </w:r>
      <w:r w:rsidRPr="00FE64B8">
        <w:t xml:space="preserve"> </w:t>
      </w:r>
      <w:r w:rsidRPr="00FE64B8">
        <w:rPr>
          <w:bCs/>
        </w:rPr>
        <w:t xml:space="preserve">„Ascoltate 2019“ nugalėtojas, III vieta; </w:t>
      </w:r>
      <w:r w:rsidRPr="00FE64B8">
        <w:t>akordeonininkų orkestras XIII tarptautinio akordeonistų konkurso „Ascoltate 2019</w:t>
      </w:r>
      <w:r w:rsidRPr="00FE64B8">
        <w:rPr>
          <w:bCs/>
        </w:rPr>
        <w:t xml:space="preserve">“ nugalėtojas, II vieta; </w:t>
      </w:r>
      <w:r w:rsidRPr="00FE64B8">
        <w:t xml:space="preserve">II respublikinio Šakių miesto pianistų konkurso nugalėtojai, </w:t>
      </w:r>
      <w:r w:rsidR="00D96667">
        <w:br/>
      </w:r>
      <w:r w:rsidRPr="00FE64B8">
        <w:t>I ir III vietos; Šiaulių K</w:t>
      </w:r>
      <w:r>
        <w:t>uršėnų meno mokyklos konkurso „</w:t>
      </w:r>
      <w:r w:rsidRPr="00FE64B8">
        <w:t>Tėviškės dainos“</w:t>
      </w:r>
      <w:r w:rsidRPr="00FE64B8">
        <w:rPr>
          <w:bCs/>
          <w:shd w:val="clear" w:color="auto" w:fill="FFFFFF"/>
        </w:rPr>
        <w:t xml:space="preserve"> </w:t>
      </w:r>
      <w:r w:rsidRPr="00FE64B8">
        <w:t xml:space="preserve">diplomantas; respublikinio jaunųjų pianistų konkurso „Musica amabile“ laureatas, III vieta; </w:t>
      </w:r>
      <w:r w:rsidRPr="00FE64B8">
        <w:rPr>
          <w:bCs/>
        </w:rPr>
        <w:t xml:space="preserve">tautinių instrumentų orkestras „Žilvitis“ </w:t>
      </w:r>
      <w:r w:rsidRPr="00FE64B8">
        <w:t xml:space="preserve">Lietuvos moksleivių sceninių liaudies šokių konkurso „Aguonėlė“ nugalėtojas, </w:t>
      </w:r>
      <w:r w:rsidR="00D96667">
        <w:br/>
      </w:r>
      <w:r w:rsidRPr="00FE64B8">
        <w:t xml:space="preserve">II vieta ansamblių kategorijoje; </w:t>
      </w:r>
      <w:r w:rsidRPr="00FE64B8">
        <w:rPr>
          <w:bCs/>
        </w:rPr>
        <w:t>Panevėžio rajono vaikų ir moksleivių konkurso</w:t>
      </w:r>
      <w:r w:rsidRPr="00FE64B8">
        <w:t xml:space="preserve"> </w:t>
      </w:r>
      <w:r w:rsidRPr="00FE64B8">
        <w:rPr>
          <w:bCs/>
        </w:rPr>
        <w:t xml:space="preserve">„Dainų dainelė“ </w:t>
      </w:r>
      <w:r w:rsidRPr="00FE64B8">
        <w:rPr>
          <w:shd w:val="clear" w:color="auto" w:fill="FFFFFF"/>
        </w:rPr>
        <w:t xml:space="preserve">nugalėtojai, dvi pirmos vietos; </w:t>
      </w:r>
      <w:r>
        <w:t>VII r</w:t>
      </w:r>
      <w:r w:rsidRPr="00FE64B8">
        <w:t>espublikinio men</w:t>
      </w:r>
      <w:r>
        <w:t>inės raiškos mokinių konkurso „</w:t>
      </w:r>
      <w:r w:rsidRPr="00FE64B8">
        <w:t>Iš močiutės skrynios“ nugalėtojas, II laipsnio diplomas.</w:t>
      </w:r>
    </w:p>
    <w:p w14:paraId="79A6F246" w14:textId="19AB2E82" w:rsidR="00133CF5" w:rsidRPr="00FE64B8" w:rsidRDefault="00133CF5" w:rsidP="00D96667">
      <w:pPr>
        <w:pStyle w:val="NoSpacing"/>
        <w:ind w:firstLine="851"/>
        <w:jc w:val="both"/>
      </w:pPr>
      <w:r w:rsidRPr="00FE64B8">
        <w:t xml:space="preserve">Neformaliojo vaikų švietimo veikloje dalyvavo iš viso 2 386 mokiniai (83 proc. visų mokinių). Mokyklų būrelius lankė 2 036 mokiniai (70,6 proc.). Kitose įstaigose būrelius lankė </w:t>
      </w:r>
      <w:r w:rsidR="00D96667">
        <w:br/>
      </w:r>
      <w:r w:rsidRPr="00FE64B8">
        <w:t>929 mokiniai (32 proc.).</w:t>
      </w:r>
    </w:p>
    <w:p w14:paraId="14A95461" w14:textId="353E08BB" w:rsidR="00133CF5" w:rsidRPr="00FE64B8" w:rsidRDefault="00133CF5" w:rsidP="00D96667">
      <w:pPr>
        <w:pStyle w:val="NoSpacing"/>
        <w:ind w:firstLine="851"/>
        <w:jc w:val="both"/>
      </w:pPr>
      <w:r w:rsidRPr="00FE64B8">
        <w:t xml:space="preserve">Savivaldybės biudžeto lėšomis finansuoti 67 neformaliojo vaikų švietimo būreliai, lankė </w:t>
      </w:r>
      <w:r w:rsidR="00D96667">
        <w:br/>
      </w:r>
      <w:r w:rsidRPr="00FE64B8">
        <w:t>1 005 mokiniai.</w:t>
      </w:r>
    </w:p>
    <w:p w14:paraId="3F16C4E9" w14:textId="00A2F46D" w:rsidR="00133CF5" w:rsidRPr="00FE64B8" w:rsidRDefault="00133CF5" w:rsidP="00D96667">
      <w:pPr>
        <w:pStyle w:val="NoSpacing"/>
        <w:ind w:firstLine="851"/>
        <w:jc w:val="both"/>
        <w:rPr>
          <w:b/>
          <w:noProof/>
          <w:lang w:val="en-US"/>
        </w:rPr>
      </w:pPr>
      <w:r w:rsidRPr="00FE64B8">
        <w:rPr>
          <w:noProof/>
          <w:lang w:val="en-US"/>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678CF6E8" w14:textId="34B0A6BA" w:rsidR="00133CF5" w:rsidRPr="00FE64B8" w:rsidRDefault="00133CF5" w:rsidP="00D96667">
      <w:pPr>
        <w:pStyle w:val="NoSpacing"/>
        <w:ind w:firstLine="851"/>
        <w:jc w:val="both"/>
      </w:pPr>
      <w:r w:rsidRPr="00FE64B8">
        <w:t xml:space="preserve">Neformaliojo vaikų švietimo (NVŠ) programas, finansuojamas ES lėšomis, lankė </w:t>
      </w:r>
      <w:r w:rsidR="00D96667">
        <w:br/>
      </w:r>
      <w:r w:rsidRPr="00FE64B8">
        <w:t>722 mokiniai (25 proc.). Vienam mokiniui skirta 17 Eur per mėnesį (vasario–birželio mėn. 15 Eur per mėnesį). Veiklas vykdė 21 teikėjas, veikė 44 programos.</w:t>
      </w:r>
    </w:p>
    <w:p w14:paraId="25E92170" w14:textId="34B14B50" w:rsidR="00133CF5" w:rsidRPr="00FE64B8" w:rsidRDefault="00133CF5" w:rsidP="00D96667">
      <w:pPr>
        <w:pStyle w:val="NoSpacing"/>
        <w:ind w:firstLine="851"/>
        <w:jc w:val="both"/>
      </w:pPr>
      <w:r w:rsidRPr="00FE64B8">
        <w:t xml:space="preserve">Finansuotos 5 neformaliojo suaugusiųjų švietimo programos: </w:t>
      </w:r>
      <w:r w:rsidRPr="00FE64B8">
        <w:rPr>
          <w:color w:val="000000"/>
        </w:rPr>
        <w:t>Ra</w:t>
      </w:r>
      <w:r w:rsidRPr="00FE64B8">
        <w:t xml:space="preserve">guvos kultūros centro „Pažinkime, bendraukime ir atraskime save iš naujo“ (1 300 </w:t>
      </w:r>
      <w:r w:rsidR="00CE1983">
        <w:t>Eur</w:t>
      </w:r>
      <w:r w:rsidRPr="00FE64B8">
        <w:t>), Š</w:t>
      </w:r>
      <w:r w:rsidRPr="00FE64B8">
        <w:rPr>
          <w:color w:val="000000"/>
        </w:rPr>
        <w:t xml:space="preserve">vietimo </w:t>
      </w:r>
      <w:r w:rsidRPr="00FE64B8">
        <w:t xml:space="preserve">centro „Tarpininkavimas (mediacija) švietimo institucijoje ir praktinis taikymas“ (1 300 </w:t>
      </w:r>
      <w:r w:rsidR="00CE1983">
        <w:t>Eur</w:t>
      </w:r>
      <w:r w:rsidRPr="00FE64B8">
        <w:t xml:space="preserve">), Viešosios bibliotekos „Naujos žinios ir gebėjimai – naujos galimybės“ (1 800 </w:t>
      </w:r>
      <w:r w:rsidR="00CE1983">
        <w:t>Eur</w:t>
      </w:r>
      <w:r w:rsidRPr="00FE64B8">
        <w:t xml:space="preserve">), </w:t>
      </w:r>
      <w:r w:rsidRPr="00FE64B8">
        <w:rPr>
          <w:color w:val="000000"/>
        </w:rPr>
        <w:t>Ramygalos klubo „Savos erdvės“</w:t>
      </w:r>
      <w:r w:rsidRPr="00FE64B8">
        <w:t xml:space="preserve"> „Pasaulio šalių kultūrų pažinimas per etninę kūrybą. Italija“ (1 300 </w:t>
      </w:r>
      <w:r w:rsidR="00CE1983">
        <w:t>Eur</w:t>
      </w:r>
      <w:r w:rsidRPr="00FE64B8">
        <w:t xml:space="preserve">), Panevėžio darbo rinkos mokymo centro „Praktinė patirtis gaminant sveikatai palankius patiekalus“ (1 300 </w:t>
      </w:r>
      <w:r w:rsidR="00CE1983">
        <w:t>Eur</w:t>
      </w:r>
      <w:r w:rsidRPr="00FE64B8">
        <w:t>).</w:t>
      </w:r>
    </w:p>
    <w:p w14:paraId="7BB48287" w14:textId="4F60ED3B" w:rsidR="00133CF5" w:rsidRPr="006F53F0" w:rsidRDefault="00133CF5" w:rsidP="00CE1983">
      <w:pPr>
        <w:autoSpaceDE w:val="0"/>
        <w:autoSpaceDN w:val="0"/>
        <w:adjustRightInd w:val="0"/>
        <w:rPr>
          <w:bCs/>
        </w:rPr>
      </w:pPr>
      <w:r w:rsidRPr="006F53F0">
        <w:rPr>
          <w:rFonts w:ascii="Times" w:hAnsi="Times" w:cs="Segoe UI"/>
        </w:rPr>
        <w:t>2019 m</w:t>
      </w:r>
      <w:r w:rsidR="00084D11" w:rsidRPr="006F53F0">
        <w:rPr>
          <w:rFonts w:ascii="Times" w:hAnsi="Times" w:cs="Segoe UI"/>
        </w:rPr>
        <w:t>etais</w:t>
      </w:r>
      <w:r w:rsidRPr="006F53F0">
        <w:rPr>
          <w:rFonts w:ascii="Times" w:hAnsi="Times" w:cs="Segoe UI"/>
        </w:rPr>
        <w:t xml:space="preserve"> mokslo metus pradėjo 632 Trečiojo amžiaus universiteto klausytojai (528 mot., 104 vyr.). Veikia 19 fakultetų (Ėriškiuose, Gustonyse, Naujamiestyje, Piniavoje, Raguvoje, Ramygaloje, Smilgiuose, Šilagalyje, Šiluose, Tiltagaliuose, Uliūnuose, Vadokliuose, Velžyje, Dembavoje, Paįstryje, Bernatoniuose, Krekenavoje, Berčiūnuose, Žibartoniuose). Populiariausios TAU programos: bendrakultūrinė; kultūros ir sveikos gyvensenos; sveikatos; dvasinio tobulėjimo ir psichologijos; fizinio aktyvumo ir sveikos gyvensenos.</w:t>
      </w:r>
      <w:r w:rsidRPr="006F53F0">
        <w:rPr>
          <w:rFonts w:ascii="Segoe UI" w:hAnsi="Segoe UI" w:cs="Segoe UI"/>
          <w:sz w:val="17"/>
          <w:szCs w:val="17"/>
        </w:rPr>
        <w:t xml:space="preserve"> </w:t>
      </w:r>
    </w:p>
    <w:p w14:paraId="570061C3" w14:textId="629BEB35" w:rsidR="00133CF5" w:rsidRPr="00FE64B8" w:rsidRDefault="00133CF5" w:rsidP="00CE1983">
      <w:pPr>
        <w:autoSpaceDE w:val="0"/>
        <w:autoSpaceDN w:val="0"/>
        <w:adjustRightInd w:val="0"/>
        <w:rPr>
          <w:lang w:eastAsia="en-GB"/>
        </w:rPr>
      </w:pPr>
      <w:r w:rsidRPr="00FE64B8">
        <w:rPr>
          <w:bCs/>
        </w:rPr>
        <w:lastRenderedPageBreak/>
        <w:t xml:space="preserve">Švietimo centro pagalbos sulaukė seniūnijų gyventojai, kurie dalyvauja projekte „Kompleksinių paslaugų teikimas Panevėžio rajono savivaldybėje“, jie klausėsi net 30 paskaitų apie </w:t>
      </w:r>
      <w:r w:rsidRPr="00FE64B8">
        <w:t>emocinę kultūrą, pozityvius santykius šeimoje.</w:t>
      </w:r>
      <w:r w:rsidRPr="00FE64B8">
        <w:rPr>
          <w:lang w:eastAsia="en-GB"/>
        </w:rPr>
        <w:t xml:space="preserve"> </w:t>
      </w:r>
    </w:p>
    <w:p w14:paraId="44B36542" w14:textId="79E984C1" w:rsidR="00133CF5" w:rsidRPr="00FE64B8" w:rsidRDefault="00133CF5" w:rsidP="00CE1983">
      <w:pPr>
        <w:rPr>
          <w:color w:val="000000"/>
        </w:rPr>
      </w:pPr>
      <w:r w:rsidRPr="00FE64B8">
        <w:t xml:space="preserve">Švietimo centras dalyvavo </w:t>
      </w:r>
      <w:r w:rsidRPr="00FE64B8">
        <w:rPr>
          <w:color w:val="000000"/>
        </w:rPr>
        <w:t xml:space="preserve">tarptautiniuose, </w:t>
      </w:r>
      <w:r w:rsidRPr="00FE64B8">
        <w:t>Lietuvos kultūros tarybos</w:t>
      </w:r>
      <w:r w:rsidRPr="00FE64B8">
        <w:rPr>
          <w:color w:val="000000"/>
        </w:rPr>
        <w:t xml:space="preserve"> ir Panevėžio rajono savivaldybės projektuose. Septynių tarptautinių projektų partneriai: </w:t>
      </w:r>
      <w:r w:rsidRPr="00FE64B8">
        <w:rPr>
          <w:rStyle w:val="Strong"/>
          <w:b w:val="0"/>
        </w:rPr>
        <w:t>2017–2020 m.</w:t>
      </w:r>
      <w:r w:rsidRPr="00FE64B8">
        <w:t xml:space="preserve"> „Erasmus+“ KA3 programos projektas </w:t>
      </w:r>
      <w:r w:rsidRPr="00FE64B8">
        <w:rPr>
          <w:rStyle w:val="Strong"/>
          <w:b w:val="0"/>
        </w:rPr>
        <w:t>„Early childhood education – building sustainable motivation and value paradigm for life / Ankstyvasis ugdymas – tvarios motyvacijos ir gyvenimiškų vertybių kūrimas“ (</w:t>
      </w:r>
      <w:r w:rsidRPr="00FE64B8">
        <w:t xml:space="preserve">bendra projekto vertė 587 852, 00 </w:t>
      </w:r>
      <w:r w:rsidR="00CE1983">
        <w:t>Eur</w:t>
      </w:r>
      <w:r w:rsidRPr="00FE64B8">
        <w:t xml:space="preserve">, Švietimo centrui skirta 62 383,00 </w:t>
      </w:r>
      <w:r w:rsidR="00CE1983">
        <w:t>Eur</w:t>
      </w:r>
      <w:r w:rsidRPr="00FE64B8">
        <w:t xml:space="preserve">); 2017–2020 m. „Erasmus+“ KA2 programos projektas „ProSocial values / Prosocialinės vertybės“ (bendra projekto vertė 334 095,00 </w:t>
      </w:r>
      <w:r w:rsidR="00CE1983">
        <w:t>Eur</w:t>
      </w:r>
      <w:r w:rsidRPr="00FE64B8">
        <w:t xml:space="preserve">, Švietimo centrui skirta 40 460, 00 </w:t>
      </w:r>
      <w:r w:rsidR="00CE1983">
        <w:t>Eur</w:t>
      </w:r>
      <w:r w:rsidRPr="00FE64B8">
        <w:t xml:space="preserve">); 2018–2020 m. „Erasmus+“ KA2 suaugusiųjų švietimo strateginių partnerysčių projektas „Žemos kvalifikacijos bedarbių moterų virš 50 metų socialinės įtraukties skatinimas ir andragogų įvaizdžio kūrimas per meną“ („Promoting social inclusion of women, aged over 50, low-qualified, unemployed, and developing educators’ profile through education by art“) (bendra projekto vertė 78 525,00 </w:t>
      </w:r>
      <w:r w:rsidR="00CE1983">
        <w:t>Eur</w:t>
      </w:r>
      <w:r w:rsidRPr="00FE64B8">
        <w:t xml:space="preserve">, Švietimo centrui skirta </w:t>
      </w:r>
      <w:r w:rsidR="00CE1983">
        <w:br/>
      </w:r>
      <w:r w:rsidRPr="00FE64B8">
        <w:t xml:space="preserve">14 860,00 </w:t>
      </w:r>
      <w:r w:rsidR="00CE1983">
        <w:t>Eur</w:t>
      </w:r>
      <w:r w:rsidRPr="00FE64B8">
        <w:t>), 2018–2021 m. „Erasmus+“ KA2 projektas „</w:t>
      </w:r>
      <w:r w:rsidRPr="00FE64B8">
        <w:rPr>
          <w:color w:val="000000"/>
        </w:rPr>
        <w:t xml:space="preserve">Papildomų galimybių panaudojimas ankstyvojo ugdymo (0–6 m.) gerinimui“ („Accompanying the potential of development in Early Education, „Edu B612“) (bendra projekto vertė 445 250,00 </w:t>
      </w:r>
      <w:r w:rsidR="00CE1983">
        <w:rPr>
          <w:color w:val="000000"/>
        </w:rPr>
        <w:t>Eur</w:t>
      </w:r>
      <w:r w:rsidRPr="00FE64B8">
        <w:rPr>
          <w:color w:val="000000"/>
        </w:rPr>
        <w:t xml:space="preserve">, Švietimo centrui skirta </w:t>
      </w:r>
      <w:r w:rsidR="00CE1983">
        <w:rPr>
          <w:color w:val="000000"/>
        </w:rPr>
        <w:br/>
      </w:r>
      <w:r w:rsidRPr="00FE64B8">
        <w:rPr>
          <w:color w:val="000000"/>
        </w:rPr>
        <w:t xml:space="preserve">70 020, 00 </w:t>
      </w:r>
      <w:r w:rsidR="00CE1983">
        <w:rPr>
          <w:color w:val="000000"/>
        </w:rPr>
        <w:t>Eur</w:t>
      </w:r>
      <w:r w:rsidRPr="00FE64B8">
        <w:rPr>
          <w:color w:val="000000"/>
        </w:rPr>
        <w:t>); 2019–2022 m. „Erasmus+“ KA2 projektas „</w:t>
      </w:r>
      <w:r w:rsidRPr="00FE64B8">
        <w:rPr>
          <w:lang w:eastAsia="ru-RU"/>
        </w:rPr>
        <w:t xml:space="preserve">Teisės. Aktyvus pilietiškumas ir vyresnio amžiaus žmonių vaidmuo bendruomenėje“ („Rights. </w:t>
      </w:r>
      <w:r w:rsidRPr="00FE64B8">
        <w:rPr>
          <w:bCs/>
          <w:lang w:val="en-US"/>
        </w:rPr>
        <w:t>Active citizenship and the role of the elderly in society</w:t>
      </w:r>
      <w:r w:rsidRPr="00FE64B8">
        <w:rPr>
          <w:lang w:eastAsia="ru-RU"/>
        </w:rPr>
        <w:t xml:space="preserve">“) (bendra projekto vertė </w:t>
      </w:r>
      <w:r w:rsidRPr="00FE64B8">
        <w:rPr>
          <w:bCs/>
        </w:rPr>
        <w:t xml:space="preserve">336 085,00 </w:t>
      </w:r>
      <w:r w:rsidR="00CE1983">
        <w:rPr>
          <w:bCs/>
        </w:rPr>
        <w:t>Eur</w:t>
      </w:r>
      <w:r w:rsidRPr="00FE64B8">
        <w:rPr>
          <w:bCs/>
        </w:rPr>
        <w:t>,</w:t>
      </w:r>
      <w:r w:rsidRPr="00FE64B8">
        <w:rPr>
          <w:lang w:eastAsia="ru-RU"/>
        </w:rPr>
        <w:t xml:space="preserve"> Švietimo centrui skirta 48 710,00 </w:t>
      </w:r>
      <w:r w:rsidR="00CE1983">
        <w:rPr>
          <w:lang w:eastAsia="ru-RU"/>
        </w:rPr>
        <w:t>Eur</w:t>
      </w:r>
      <w:r w:rsidRPr="00FE64B8">
        <w:rPr>
          <w:lang w:eastAsia="ru-RU"/>
        </w:rPr>
        <w:t xml:space="preserve">); </w:t>
      </w:r>
      <w:r w:rsidRPr="00FE64B8">
        <w:t xml:space="preserve">2019–2021 m. „Erasmus+“ KA2 projektas </w:t>
      </w:r>
      <w:r w:rsidRPr="00FE64B8">
        <w:rPr>
          <w:lang w:eastAsia="ru-RU"/>
        </w:rPr>
        <w:t xml:space="preserve">„Taikus švietimas patyčių prevencijai vaikystėje“ („Peace Education in Early Childhood to prevent Bullying“, PEEC) (bendra projekto vertė 158 478,00 </w:t>
      </w:r>
      <w:r w:rsidR="00CE1983">
        <w:rPr>
          <w:lang w:eastAsia="ru-RU"/>
        </w:rPr>
        <w:t>Eur</w:t>
      </w:r>
      <w:r w:rsidRPr="00FE64B8">
        <w:rPr>
          <w:lang w:eastAsia="ru-RU"/>
        </w:rPr>
        <w:t xml:space="preserve">, Švietimo centrui skirta 22 291,00 </w:t>
      </w:r>
      <w:r w:rsidR="00CE1983">
        <w:rPr>
          <w:lang w:eastAsia="ru-RU"/>
        </w:rPr>
        <w:t>Eur</w:t>
      </w:r>
      <w:r w:rsidRPr="00FE64B8">
        <w:rPr>
          <w:lang w:eastAsia="ru-RU"/>
        </w:rPr>
        <w:t xml:space="preserve">); 2018–2021 m. </w:t>
      </w:r>
      <w:r w:rsidRPr="00FE64B8">
        <w:t>„Erasmus+“ KA2 projektas „Suaugusiųjų, gyvenančių socialinėje atskirtyje, skaitmeninių įgūdžių gilinimas siekiant gyvenimo kokybės“, MŪSŲ SKAITMENINĖ ERDVĖ“ (</w:t>
      </w:r>
      <w:r w:rsidRPr="00FE64B8">
        <w:rPr>
          <w:lang w:val="en-US"/>
        </w:rPr>
        <w:t>„</w:t>
      </w:r>
      <w:r w:rsidRPr="00FE64B8">
        <w:t>Enhancing digital skills of hard-to-reach adults for better life chances“, OUR DIGI SPACE (</w:t>
      </w:r>
      <w:r w:rsidRPr="00FE64B8">
        <w:rPr>
          <w:lang w:eastAsia="ru-RU"/>
        </w:rPr>
        <w:t xml:space="preserve">bendra projekto vertė 207 455,00 </w:t>
      </w:r>
      <w:r w:rsidR="00CE1983">
        <w:rPr>
          <w:lang w:eastAsia="ru-RU"/>
        </w:rPr>
        <w:t>Eur</w:t>
      </w:r>
      <w:r w:rsidRPr="00FE64B8">
        <w:rPr>
          <w:lang w:eastAsia="ru-RU"/>
        </w:rPr>
        <w:t>,</w:t>
      </w:r>
      <w:r w:rsidRPr="00FE64B8">
        <w:t xml:space="preserve"> Švietimo centrui skirta </w:t>
      </w:r>
      <w:r w:rsidR="00CE1983">
        <w:br/>
      </w:r>
      <w:r w:rsidRPr="00FE64B8">
        <w:t xml:space="preserve">30 710 </w:t>
      </w:r>
      <w:r w:rsidR="00CE1983">
        <w:t>Eur</w:t>
      </w:r>
      <w:r w:rsidRPr="00FE64B8">
        <w:t>).</w:t>
      </w:r>
    </w:p>
    <w:p w14:paraId="6EAB6F7D" w14:textId="77777777" w:rsidR="00CE1983" w:rsidRDefault="00133CF5" w:rsidP="00CE1983">
      <w:r w:rsidRPr="00FE64B8">
        <w:t xml:space="preserve">Penki vietiniai ir nacionaliniai projektai: „Aktyvūs senjorai – sveiki senjorai“ (1 500,00 </w:t>
      </w:r>
      <w:r w:rsidR="00CE1983">
        <w:t>Eur</w:t>
      </w:r>
      <w:r w:rsidRPr="00FE64B8">
        <w:t xml:space="preserve">), „Socialinė emocinė sveikata – 2“ (1 000,00 </w:t>
      </w:r>
      <w:r w:rsidR="00CE1983">
        <w:t>Eur</w:t>
      </w:r>
      <w:r w:rsidRPr="00FE64B8">
        <w:t>), „Lietuvos kultūros tarybos projektas „</w:t>
      </w:r>
      <w:r w:rsidRPr="00FE64B8">
        <w:rPr>
          <w:szCs w:val="22"/>
        </w:rPr>
        <w:t>Kultūros darbuotojų kompetencijų ugdymas, kuriant kultūrinį regiono identitetą“</w:t>
      </w:r>
      <w:r w:rsidRPr="00FE64B8">
        <w:t xml:space="preserve"> (7 470,00 </w:t>
      </w:r>
      <w:r w:rsidR="00CE1983">
        <w:t>Eur</w:t>
      </w:r>
      <w:r w:rsidRPr="00FE64B8">
        <w:t xml:space="preserve">), Neformaliojo suaugusiųjų švietimo ir tęstinio mokymosi programa „Tarpininkavimas (mediacija) – praktinis taikymas“ (1 300,00 </w:t>
      </w:r>
      <w:r w:rsidR="00CE1983">
        <w:t>Eur</w:t>
      </w:r>
      <w:r w:rsidRPr="00FE64B8">
        <w:t xml:space="preserve">), „Kompleksinių paslaugų šeimai teikimas Panevėžio rajono savivaldybėje“ (2017–2020 m. 20 911,53 </w:t>
      </w:r>
      <w:r w:rsidR="00CE1983">
        <w:t>Eur</w:t>
      </w:r>
      <w:r w:rsidRPr="00FE64B8">
        <w:t>).</w:t>
      </w:r>
    </w:p>
    <w:p w14:paraId="25969E34" w14:textId="580F2DD9" w:rsidR="00133CF5" w:rsidRPr="003B4EAA" w:rsidRDefault="00133CF5" w:rsidP="00CE1983">
      <w:pPr>
        <w:pStyle w:val="NoSpacing"/>
        <w:ind w:firstLine="851"/>
        <w:jc w:val="both"/>
      </w:pPr>
      <w:r w:rsidRPr="003B4EAA">
        <w:t>Pažagienių mokykla-darželis, Velžio gimnazija, Krekenavos Mykolo Antanaičio gimnazija, Naujamie</w:t>
      </w:r>
      <w:r w:rsidR="00CE1983">
        <w:t>sčio lopšelis-darželis „Bitutė“</w:t>
      </w:r>
      <w:r w:rsidRPr="003B4EAA">
        <w:t xml:space="preserve"> vykdė 5 su švietimu susijusius ES finansuojamus projektus. </w:t>
      </w:r>
    </w:p>
    <w:p w14:paraId="1E3FFAEC" w14:textId="595ECE73" w:rsidR="00133CF5" w:rsidRDefault="00133CF5" w:rsidP="00CE1983">
      <w:pPr>
        <w:pStyle w:val="NoSpacing"/>
        <w:ind w:firstLine="851"/>
        <w:jc w:val="both"/>
      </w:pPr>
      <w:r>
        <w:t>Sudarytos sąlygos visiems mokiniams gauti maitinimą (organizuojama 31 ugdymo vietoje): 9 ugdymo įstaigose dirba privačios maitinimo įmonės, 15 ugdymo įstaigų maitinimą organizuoja pačios, į 6 maistas atvežamas, Karsakiškio Strazdelio pagrindinės mokyklos mokiniai vežami valgyti į Tiltagalių skyrių. 2019 m</w:t>
      </w:r>
      <w:r w:rsidR="001050C8">
        <w:t>etais</w:t>
      </w:r>
      <w:r>
        <w:t xml:space="preserve"> 871 mokinys, arba 30,22 proc. (2018 m</w:t>
      </w:r>
      <w:r w:rsidR="001050C8">
        <w:t>etais</w:t>
      </w:r>
      <w:r>
        <w:t xml:space="preserve"> 1 156 mokiniai, arba 36,7 proc.) kasdien gavo nemokamą maitinimą. </w:t>
      </w:r>
    </w:p>
    <w:p w14:paraId="1789F4E5" w14:textId="2522EBD8" w:rsidR="00133CF5" w:rsidRDefault="00133CF5" w:rsidP="00CE1983">
      <w:pPr>
        <w:pStyle w:val="NoSpacing"/>
        <w:ind w:firstLine="851"/>
        <w:jc w:val="both"/>
      </w:pPr>
      <w:r>
        <w:t>ES finansuojamoje Vaisių ir daržovių bei pieno ir pieno produktų vartojimo skatinimo vaikų ugdymo įstaigose programoje dalyvauja visos mokyklos. 2019 m</w:t>
      </w:r>
      <w:r w:rsidR="001050C8">
        <w:t>etais</w:t>
      </w:r>
      <w:r>
        <w:t xml:space="preserve"> vaikams nemokamai pateikta daugiau nei 14 t ekologiškų pieno produktų (2018 m</w:t>
      </w:r>
      <w:r w:rsidR="001050C8">
        <w:t>etais</w:t>
      </w:r>
      <w:r>
        <w:t xml:space="preserve"> daugiau kaip 15 t), 8 t ekologiškų ir išskirtinės kokybės obuolių ar sulčių (2018 m</w:t>
      </w:r>
      <w:r w:rsidR="001050C8">
        <w:t>etais</w:t>
      </w:r>
      <w:r>
        <w:t xml:space="preserve"> panašus kiekis beveik 8 t).</w:t>
      </w:r>
    </w:p>
    <w:p w14:paraId="2284C1C5" w14:textId="14C895D6" w:rsidR="00133CF5" w:rsidRPr="0077595E" w:rsidRDefault="00CE1983" w:rsidP="00CE1983">
      <w:pPr>
        <w:pStyle w:val="NoSpacing"/>
        <w:ind w:firstLine="851"/>
        <w:jc w:val="both"/>
        <w:rPr>
          <w:iCs/>
        </w:rPr>
      </w:pPr>
      <w:r>
        <w:rPr>
          <w:iCs/>
        </w:rPr>
        <w:t xml:space="preserve">Teikiama pedagoginė psichologinė pagalba. </w:t>
      </w:r>
      <w:r w:rsidR="00133CF5" w:rsidRPr="0077595E">
        <w:rPr>
          <w:iCs/>
        </w:rPr>
        <w:t xml:space="preserve">Pedagoginėje psichologinėje tarnyboje atlikti raidos sutrikimų įvertinimai 121 asmeniui iš 25 švietimo įstaigų, nelankančiam ugdymo įstaigos, ugdomam miesto mokykloje. Nustatyti specialieji ugdymosi poreikiai 120 asmenų (nedideli – 16, vidutiniai – 70, dideli – 34). Suteiktos paslaugos 230 mokinių tėvų (globėjų, rūpintojų) ir </w:t>
      </w:r>
      <w:r>
        <w:rPr>
          <w:iCs/>
        </w:rPr>
        <w:br/>
      </w:r>
      <w:r w:rsidR="00133CF5" w:rsidRPr="0077595E">
        <w:rPr>
          <w:iCs/>
        </w:rPr>
        <w:t xml:space="preserve">290 pedagogų, specialistų, konsultuotas 71 mokinys (vaikas). </w:t>
      </w:r>
    </w:p>
    <w:p w14:paraId="5A0A6E78" w14:textId="688BB2ED" w:rsidR="00133CF5" w:rsidRPr="0077595E" w:rsidRDefault="00CE1983" w:rsidP="00CE1983">
      <w:pPr>
        <w:pStyle w:val="NoSpacing"/>
        <w:ind w:firstLine="851"/>
        <w:jc w:val="both"/>
        <w:rPr>
          <w:iCs/>
        </w:rPr>
      </w:pPr>
      <w:r>
        <w:rPr>
          <w:iCs/>
        </w:rPr>
        <w:lastRenderedPageBreak/>
        <w:t>Tarnyb</w:t>
      </w:r>
      <w:r w:rsidR="00133CF5" w:rsidRPr="0077595E">
        <w:rPr>
          <w:iCs/>
        </w:rPr>
        <w:t>a atliko ir kitas veiklas, kurias numato specialųjį ugdymą reglamentuojantys dokumentai: mokyklų švietimo pagalbos gavėjų sąrašų derinimą, kai švietimo pagalbą skiria įstaigų vaiko gerovės komisijos (dėl 248 mokinių), specialiojo ugdy</w:t>
      </w:r>
      <w:r w:rsidR="00133CF5">
        <w:rPr>
          <w:iCs/>
        </w:rPr>
        <w:t xml:space="preserve">mo skyrimo patikslinimas pagal </w:t>
      </w:r>
      <w:r w:rsidR="00133CF5" w:rsidRPr="0077595E">
        <w:rPr>
          <w:iCs/>
        </w:rPr>
        <w:t>vaiko gerovės komisijos pateiktus dokumentus (19 asmenų), pagrindinio ugdymo pasiekimų patikrinimo ir</w:t>
      </w:r>
      <w:r w:rsidR="00133CF5">
        <w:rPr>
          <w:i/>
          <w:iCs/>
        </w:rPr>
        <w:t xml:space="preserve"> </w:t>
      </w:r>
      <w:r w:rsidR="00133CF5" w:rsidRPr="0077595E">
        <w:rPr>
          <w:iCs/>
        </w:rPr>
        <w:t>brandos egzaminų pritaikymą mokiniams, turintiems specialiųjų ugdymosi poreikių (25 pagrindinio ugdymo, 11 brandos).</w:t>
      </w:r>
    </w:p>
    <w:p w14:paraId="5D3CCB82" w14:textId="352414C0" w:rsidR="00133CF5" w:rsidRPr="0077595E" w:rsidRDefault="00133CF5" w:rsidP="00CE1983">
      <w:pPr>
        <w:pStyle w:val="NoSpacing"/>
        <w:ind w:firstLine="851"/>
        <w:jc w:val="both"/>
        <w:rPr>
          <w:iCs/>
        </w:rPr>
      </w:pPr>
      <w:r w:rsidRPr="0077595E">
        <w:rPr>
          <w:iCs/>
        </w:rPr>
        <w:t>Vyko Psichologo dienos 3 švietimo įstaigose. Vesti du seminarai ikimokyklinio ir priešmokyklinio ugdymo pedagogams, dirbantiems su elgesio ir emocijų sutrikimų turinčiais vaikais bei siekiantiems spręsti bendradarbiavimo ir tėvų į</w:t>
      </w:r>
      <w:r>
        <w:rPr>
          <w:iCs/>
        </w:rPr>
        <w:t>traukimo į vaikų ugdymą problemą</w:t>
      </w:r>
      <w:r w:rsidRPr="0077595E">
        <w:rPr>
          <w:iCs/>
        </w:rPr>
        <w:t xml:space="preserve">. </w:t>
      </w:r>
    </w:p>
    <w:p w14:paraId="005812DF" w14:textId="443CD2F4" w:rsidR="00133CF5" w:rsidRPr="0077595E" w:rsidRDefault="00133CF5" w:rsidP="00CE1983">
      <w:pPr>
        <w:pStyle w:val="NoSpacing"/>
        <w:ind w:firstLine="851"/>
        <w:jc w:val="both"/>
        <w:rPr>
          <w:iCs/>
        </w:rPr>
      </w:pPr>
      <w:r w:rsidRPr="0077595E">
        <w:rPr>
          <w:iCs/>
        </w:rPr>
        <w:t>Tarnyba jau keletą metų teikia paslaugą dėl profesinės karjeros planavimo. Psichologai atliko profesinio tinkamumo įvertinimo testus ir konsultavo 82 vyresniųjų klasių mokinius. Konsultuotos 3 mokyklos, vykdančios ilgalaikę patyčių prevencijos programą „Olweus“.</w:t>
      </w:r>
    </w:p>
    <w:p w14:paraId="4DD8A3EB" w14:textId="6C75C63C" w:rsidR="00133CF5" w:rsidRPr="0077595E" w:rsidRDefault="00133CF5" w:rsidP="00CE1983">
      <w:pPr>
        <w:pStyle w:val="NoSpacing"/>
        <w:ind w:firstLine="851"/>
        <w:jc w:val="both"/>
        <w:rPr>
          <w:iCs/>
        </w:rPr>
      </w:pPr>
      <w:r w:rsidRPr="0077595E">
        <w:rPr>
          <w:iCs/>
        </w:rPr>
        <w:t>Organizuota 11 tikslini</w:t>
      </w:r>
      <w:r>
        <w:rPr>
          <w:iCs/>
        </w:rPr>
        <w:t>ų metodinių konsultacijų</w:t>
      </w:r>
      <w:r w:rsidRPr="0077595E">
        <w:rPr>
          <w:iCs/>
        </w:rPr>
        <w:t xml:space="preserve"> va</w:t>
      </w:r>
      <w:r>
        <w:rPr>
          <w:iCs/>
        </w:rPr>
        <w:t>iko gerovės komisijų nariams</w:t>
      </w:r>
      <w:r w:rsidRPr="0077595E">
        <w:rPr>
          <w:iCs/>
        </w:rPr>
        <w:t xml:space="preserve">; kartu su kuruojančiu Švietimo, kultūros ir sporto skyriaus specialistu lankytasi 5 švietimo įstaigose </w:t>
      </w:r>
      <w:r w:rsidRPr="006F53F0">
        <w:rPr>
          <w:iCs/>
        </w:rPr>
        <w:t>įtraukiojo ugdymo i</w:t>
      </w:r>
      <w:r w:rsidRPr="0077595E">
        <w:rPr>
          <w:iCs/>
        </w:rPr>
        <w:t>r švietimo pagalbos organizavimo ikimokykliniame bei pradiniame ugdyme įvertinimui, parengta pažyma su rekomend</w:t>
      </w:r>
      <w:r>
        <w:rPr>
          <w:iCs/>
        </w:rPr>
        <w:t xml:space="preserve">acijomis; vesti mokymai </w:t>
      </w:r>
      <w:r w:rsidRPr="0077595E">
        <w:rPr>
          <w:iCs/>
        </w:rPr>
        <w:t xml:space="preserve">vaiko gerovės komisijų pirmininkams.  </w:t>
      </w:r>
    </w:p>
    <w:p w14:paraId="1309F8D8" w14:textId="0B97E4DF" w:rsidR="00133CF5" w:rsidRPr="0077595E" w:rsidRDefault="00133CF5" w:rsidP="00CE1983">
      <w:pPr>
        <w:pStyle w:val="NoSpacing"/>
        <w:ind w:firstLine="851"/>
        <w:jc w:val="both"/>
        <w:rPr>
          <w:iCs/>
        </w:rPr>
      </w:pPr>
      <w:r w:rsidRPr="0077595E">
        <w:rPr>
          <w:iCs/>
        </w:rPr>
        <w:t>Dalyvauta kartu su vaikų teisių apsaugos specialistais bei tarpinstitucinio bendradarbiavimo koordinatoriumi sprendžiant tris krizinius atvejus.</w:t>
      </w:r>
      <w:r w:rsidR="00CE1983">
        <w:rPr>
          <w:iCs/>
        </w:rPr>
        <w:t xml:space="preserve"> </w:t>
      </w:r>
      <w:r w:rsidRPr="0077595E">
        <w:rPr>
          <w:iCs/>
        </w:rPr>
        <w:t>Kartu su Visuomenės sveikatos biuro specialistu vesta tikslinė Ankstyvosio</w:t>
      </w:r>
      <w:r w:rsidR="00CE1983">
        <w:rPr>
          <w:iCs/>
        </w:rPr>
        <w:t xml:space="preserve">s intervencijos paauglių grupė. </w:t>
      </w:r>
      <w:r w:rsidRPr="0077595E">
        <w:rPr>
          <w:iCs/>
        </w:rPr>
        <w:t>Vesta socialinių įgūdžių gr</w:t>
      </w:r>
      <w:r>
        <w:rPr>
          <w:iCs/>
        </w:rPr>
        <w:t>upė mokykloje-darželyje pradinių klasių mokini</w:t>
      </w:r>
      <w:r w:rsidRPr="0077595E">
        <w:rPr>
          <w:iCs/>
        </w:rPr>
        <w:t>ams.</w:t>
      </w:r>
    </w:p>
    <w:p w14:paraId="009C4140" w14:textId="62A8515D" w:rsidR="00133CF5" w:rsidRPr="0077595E" w:rsidRDefault="00133CF5" w:rsidP="00CE1983">
      <w:pPr>
        <w:pStyle w:val="NoSpacing"/>
        <w:ind w:firstLine="851"/>
        <w:jc w:val="both"/>
        <w:rPr>
          <w:iCs/>
        </w:rPr>
      </w:pPr>
      <w:r w:rsidRPr="0077595E">
        <w:rPr>
          <w:iCs/>
        </w:rPr>
        <w:t>Vykdyti 2 projektai: Visuomenės sveikatos rėmimo specialiosios programos priemonių įgyvendinimo tęstinis</w:t>
      </w:r>
      <w:r w:rsidR="00CE1983">
        <w:rPr>
          <w:iCs/>
        </w:rPr>
        <w:t xml:space="preserve"> projektas „Žvilgsnis-3“ (</w:t>
      </w:r>
      <w:r w:rsidRPr="0077595E">
        <w:rPr>
          <w:iCs/>
        </w:rPr>
        <w:t>2</w:t>
      </w:r>
      <w:r w:rsidR="007C43A5">
        <w:rPr>
          <w:iCs/>
        </w:rPr>
        <w:t xml:space="preserve"> </w:t>
      </w:r>
      <w:r w:rsidRPr="0077595E">
        <w:rPr>
          <w:iCs/>
        </w:rPr>
        <w:t xml:space="preserve">200 </w:t>
      </w:r>
      <w:r w:rsidR="00CE1983">
        <w:rPr>
          <w:iCs/>
        </w:rPr>
        <w:t>Eur</w:t>
      </w:r>
      <w:r w:rsidRPr="0077595E">
        <w:rPr>
          <w:iCs/>
        </w:rPr>
        <w:t>, daugiau kaip 1</w:t>
      </w:r>
      <w:r>
        <w:rPr>
          <w:iCs/>
        </w:rPr>
        <w:t xml:space="preserve"> </w:t>
      </w:r>
      <w:r w:rsidRPr="0077595E">
        <w:rPr>
          <w:iCs/>
        </w:rPr>
        <w:t>100 dalyvių) ir Vaikų socializacijos programos projektas „Bendrauk, b</w:t>
      </w:r>
      <w:r w:rsidR="00CE1983">
        <w:rPr>
          <w:iCs/>
        </w:rPr>
        <w:t>endradarbiauk, dalinkis“ (</w:t>
      </w:r>
      <w:r w:rsidRPr="0077595E">
        <w:rPr>
          <w:iCs/>
        </w:rPr>
        <w:t xml:space="preserve">1 000 </w:t>
      </w:r>
      <w:r w:rsidR="00CE1983">
        <w:rPr>
          <w:iCs/>
        </w:rPr>
        <w:t>Eur</w:t>
      </w:r>
      <w:r w:rsidRPr="0077595E">
        <w:rPr>
          <w:iCs/>
        </w:rPr>
        <w:t xml:space="preserve">, apie </w:t>
      </w:r>
      <w:r w:rsidR="008571D4">
        <w:rPr>
          <w:iCs/>
        </w:rPr>
        <w:br/>
      </w:r>
      <w:r w:rsidRPr="0077595E">
        <w:rPr>
          <w:iCs/>
        </w:rPr>
        <w:t>1 200 dalyvių); vykdytos kitos prevencinės akcijos ir renginiai ugdymo įstaigų mokiniams: socialinio pedagogo užsiėmimai, paskaitos ir diskusijos aktualiomis jaunimui ir žalingų įpročių prevencijos temomis.</w:t>
      </w:r>
    </w:p>
    <w:p w14:paraId="057FF25F" w14:textId="0C0AB906" w:rsidR="00133CF5" w:rsidRDefault="00133CF5" w:rsidP="00CE1983">
      <w:pPr>
        <w:pStyle w:val="NoSpacing"/>
        <w:ind w:firstLine="851"/>
        <w:jc w:val="both"/>
        <w:rPr>
          <w:iCs/>
        </w:rPr>
      </w:pPr>
      <w:r w:rsidRPr="0077595E">
        <w:rPr>
          <w:iCs/>
        </w:rPr>
        <w:t>Tarnyba konsorciumo narės teisėmis dalyvauja tarptautiniame „Erasmus+“ KA1 projekte „Švietimo darbuotojų kompetencijų tobulinimas įgyvendinant socialiai pažeidžiamų asmenų tėvystės įgūdžių mokymo programas“. Vyko du tarptautiniai vizitai, organizuota tėvų grupė, taikant proje</w:t>
      </w:r>
      <w:r>
        <w:rPr>
          <w:iCs/>
        </w:rPr>
        <w:t>kto mokymų metu gautą metodiką.</w:t>
      </w:r>
    </w:p>
    <w:p w14:paraId="1881C9E2" w14:textId="1268CDAF" w:rsidR="00133CF5" w:rsidRPr="003A645B" w:rsidRDefault="00133CF5" w:rsidP="00CE1983">
      <w:pPr>
        <w:pStyle w:val="NoSpacing"/>
        <w:ind w:firstLine="851"/>
        <w:jc w:val="both"/>
        <w:rPr>
          <w:iCs/>
        </w:rPr>
      </w:pPr>
      <w:r w:rsidRPr="00B83AC7">
        <w:rPr>
          <w:bCs/>
        </w:rPr>
        <w:t xml:space="preserve">Psichologinė pagalba mokiniui, mokytojui, tėvams (globėjams, rūpintojams) </w:t>
      </w:r>
      <w:r>
        <w:rPr>
          <w:bCs/>
        </w:rPr>
        <w:t>teikiama psichologų, dirbančių 1 projekt</w:t>
      </w:r>
      <w:r w:rsidRPr="00B83AC7">
        <w:rPr>
          <w:bCs/>
        </w:rPr>
        <w:t xml:space="preserve">e: </w:t>
      </w:r>
      <w:r w:rsidRPr="00B83AC7">
        <w:t>Panevėžio rajono savivaldybės administracijos įgyvendindamas Europos Sąjungos struktūrinių fondų lėšomis finansuojamas projektas „Kompleksinių paslaugų šeimai teikimas Panevė</w:t>
      </w:r>
      <w:r>
        <w:t>žio rajono savivaldybėje“ (</w:t>
      </w:r>
      <w:r w:rsidRPr="00B83AC7">
        <w:t>201</w:t>
      </w:r>
      <w:r>
        <w:t>9 m</w:t>
      </w:r>
      <w:r w:rsidR="007C43A5">
        <w:t>etais</w:t>
      </w:r>
      <w:r>
        <w:t xml:space="preserve"> pagalba teikiama 12</w:t>
      </w:r>
      <w:r w:rsidRPr="00B83AC7">
        <w:t xml:space="preserve"> ugdymo įs</w:t>
      </w:r>
      <w:r>
        <w:t>taigų ugdytiniams ir jų tėvams).</w:t>
      </w:r>
    </w:p>
    <w:p w14:paraId="6B119D2F" w14:textId="08757635" w:rsidR="00133CF5" w:rsidRPr="00F37488" w:rsidRDefault="00133CF5" w:rsidP="00CE1983">
      <w:pPr>
        <w:autoSpaceDE w:val="0"/>
        <w:autoSpaceDN w:val="0"/>
        <w:adjustRightInd w:val="0"/>
      </w:pPr>
      <w:r w:rsidRPr="00F37488">
        <w:rPr>
          <w:bCs/>
        </w:rPr>
        <w:t xml:space="preserve">Švietimo centro paskirtis – teikti pedagoginiams darbuotojams ir kitiems suaugusiesiems su švietimu susijusią pagalbą. Tikslinės grupės – pedagoginiai darbuotojai ir kiti suaugusieji. </w:t>
      </w:r>
      <w:r w:rsidR="00CE1983">
        <w:rPr>
          <w:bCs/>
        </w:rPr>
        <w:br/>
      </w:r>
      <w:r>
        <w:t>2019</w:t>
      </w:r>
      <w:r w:rsidRPr="00F37488">
        <w:t xml:space="preserve"> m</w:t>
      </w:r>
      <w:r w:rsidR="007C43A5">
        <w:t>etais</w:t>
      </w:r>
      <w:r w:rsidRPr="00F37488">
        <w:t xml:space="preserve"> Švietimo centras organizavo 200 renginių, dalyvavo 5 384 klausytojai. </w:t>
      </w:r>
    </w:p>
    <w:tbl>
      <w:tblPr>
        <w:tblW w:w="9549" w:type="dxa"/>
        <w:tblInd w:w="80" w:type="dxa"/>
        <w:tblCellMar>
          <w:left w:w="0" w:type="dxa"/>
          <w:right w:w="0" w:type="dxa"/>
        </w:tblCellMar>
        <w:tblLook w:val="0600" w:firstRow="0" w:lastRow="0" w:firstColumn="0" w:lastColumn="0" w:noHBand="1" w:noVBand="1"/>
      </w:tblPr>
      <w:tblGrid>
        <w:gridCol w:w="2580"/>
        <w:gridCol w:w="2410"/>
        <w:gridCol w:w="4559"/>
      </w:tblGrid>
      <w:tr w:rsidR="00133CF5" w:rsidRPr="007C43A5" w14:paraId="75AA5C36" w14:textId="77777777" w:rsidTr="008571D4">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C80F8F" w14:textId="77777777" w:rsidR="00133CF5" w:rsidRPr="007C43A5" w:rsidRDefault="00133CF5" w:rsidP="007C43A5">
            <w:pPr>
              <w:ind w:firstLine="0"/>
              <w:rPr>
                <w:bCs/>
                <w:color w:val="000000"/>
                <w:sz w:val="20"/>
                <w:lang w:eastAsia="en-GB"/>
              </w:rPr>
            </w:pPr>
            <w:r w:rsidRPr="007C43A5">
              <w:rPr>
                <w:bCs/>
                <w:color w:val="000000"/>
                <w:sz w:val="20"/>
                <w:lang w:eastAsia="en-GB"/>
              </w:rPr>
              <w:t>Tikslinė grupė</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9A19D" w14:textId="77777777" w:rsidR="00133CF5" w:rsidRPr="007C43A5" w:rsidRDefault="00133CF5" w:rsidP="007C43A5">
            <w:pPr>
              <w:rPr>
                <w:bCs/>
                <w:color w:val="000000"/>
                <w:sz w:val="20"/>
                <w:lang w:eastAsia="en-GB"/>
              </w:rPr>
            </w:pPr>
            <w:r w:rsidRPr="007C43A5">
              <w:rPr>
                <w:bCs/>
                <w:color w:val="000000"/>
                <w:sz w:val="20"/>
                <w:lang w:eastAsia="en-GB"/>
              </w:rPr>
              <w:t>Pedagogai</w:t>
            </w:r>
          </w:p>
        </w:tc>
        <w:tc>
          <w:tcPr>
            <w:tcW w:w="4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89D482" w14:textId="77777777" w:rsidR="00133CF5" w:rsidRPr="007C43A5" w:rsidRDefault="00133CF5" w:rsidP="007C43A5">
            <w:pPr>
              <w:rPr>
                <w:bCs/>
                <w:color w:val="000000"/>
                <w:sz w:val="20"/>
                <w:lang w:eastAsia="en-GB"/>
              </w:rPr>
            </w:pPr>
            <w:r w:rsidRPr="007C43A5">
              <w:rPr>
                <w:bCs/>
                <w:color w:val="000000"/>
                <w:sz w:val="20"/>
                <w:lang w:eastAsia="en-GB"/>
              </w:rPr>
              <w:t>Kiti suaugusieji</w:t>
            </w:r>
          </w:p>
        </w:tc>
      </w:tr>
      <w:tr w:rsidR="00133CF5" w:rsidRPr="007C43A5" w14:paraId="13403214" w14:textId="77777777" w:rsidTr="008571D4">
        <w:tc>
          <w:tcPr>
            <w:tcW w:w="25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A06D6B" w14:textId="77777777" w:rsidR="00133CF5" w:rsidRPr="007C43A5" w:rsidRDefault="00133CF5" w:rsidP="007C43A5">
            <w:pPr>
              <w:ind w:firstLine="0"/>
              <w:rPr>
                <w:bCs/>
                <w:color w:val="000000"/>
                <w:sz w:val="20"/>
                <w:lang w:eastAsia="en-GB"/>
              </w:rPr>
            </w:pPr>
            <w:r w:rsidRPr="007C43A5">
              <w:rPr>
                <w:bCs/>
                <w:color w:val="000000"/>
                <w:sz w:val="20"/>
                <w:lang w:eastAsia="en-GB"/>
              </w:rPr>
              <w:t>Renginių skaičius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267A1" w14:textId="77777777" w:rsidR="00133CF5" w:rsidRPr="007C43A5" w:rsidRDefault="00133CF5" w:rsidP="007C43A5">
            <w:pPr>
              <w:rPr>
                <w:bCs/>
                <w:color w:val="000000"/>
                <w:sz w:val="20"/>
                <w:lang w:eastAsia="en-GB"/>
              </w:rPr>
            </w:pPr>
            <w:r w:rsidRPr="007C43A5">
              <w:rPr>
                <w:bCs/>
                <w:color w:val="000000"/>
                <w:sz w:val="20"/>
                <w:lang w:eastAsia="en-GB"/>
              </w:rPr>
              <w:t>76</w:t>
            </w:r>
          </w:p>
        </w:tc>
        <w:tc>
          <w:tcPr>
            <w:tcW w:w="4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9E6972" w14:textId="77777777" w:rsidR="00133CF5" w:rsidRPr="007C43A5" w:rsidRDefault="00133CF5" w:rsidP="007C43A5">
            <w:pPr>
              <w:rPr>
                <w:bCs/>
                <w:color w:val="000000"/>
                <w:sz w:val="20"/>
                <w:lang w:eastAsia="en-GB"/>
              </w:rPr>
            </w:pPr>
            <w:r w:rsidRPr="007C43A5">
              <w:rPr>
                <w:bCs/>
                <w:color w:val="000000"/>
                <w:sz w:val="20"/>
                <w:lang w:eastAsia="en-GB"/>
              </w:rPr>
              <w:t>16</w:t>
            </w:r>
          </w:p>
        </w:tc>
      </w:tr>
      <w:tr w:rsidR="00133CF5" w:rsidRPr="007C43A5" w14:paraId="31C623D4" w14:textId="77777777" w:rsidTr="008571D4">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CDDFE4" w14:textId="77777777" w:rsidR="00133CF5" w:rsidRPr="007C43A5" w:rsidRDefault="00133CF5" w:rsidP="007C43A5">
            <w:pPr>
              <w:ind w:firstLine="0"/>
              <w:rPr>
                <w:color w:val="000000"/>
                <w:sz w:val="20"/>
                <w:lang w:eastAsia="en-GB"/>
              </w:rPr>
            </w:pPr>
            <w:r w:rsidRPr="007C43A5">
              <w:rPr>
                <w:color w:val="000000"/>
                <w:sz w:val="20"/>
                <w:lang w:eastAsia="en-GB"/>
              </w:rPr>
              <w:t>Dalyvių skaičius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12F144" w14:textId="77777777" w:rsidR="00133CF5" w:rsidRPr="007C43A5" w:rsidRDefault="00133CF5" w:rsidP="007C43A5">
            <w:pPr>
              <w:rPr>
                <w:color w:val="000000"/>
                <w:sz w:val="20"/>
                <w:lang w:eastAsia="en-GB"/>
              </w:rPr>
            </w:pPr>
            <w:r w:rsidRPr="007C43A5">
              <w:rPr>
                <w:color w:val="000000"/>
                <w:sz w:val="20"/>
                <w:lang w:eastAsia="en-GB"/>
              </w:rPr>
              <w:t>2 210</w:t>
            </w:r>
          </w:p>
        </w:tc>
        <w:tc>
          <w:tcPr>
            <w:tcW w:w="4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BE8377" w14:textId="77777777" w:rsidR="00133CF5" w:rsidRPr="007C43A5" w:rsidRDefault="00133CF5" w:rsidP="007C43A5">
            <w:pPr>
              <w:rPr>
                <w:color w:val="000000"/>
                <w:sz w:val="20"/>
                <w:lang w:eastAsia="en-GB"/>
              </w:rPr>
            </w:pPr>
            <w:r w:rsidRPr="007C43A5">
              <w:rPr>
                <w:color w:val="000000"/>
                <w:sz w:val="20"/>
                <w:lang w:eastAsia="en-GB"/>
              </w:rPr>
              <w:t>462</w:t>
            </w:r>
          </w:p>
        </w:tc>
      </w:tr>
    </w:tbl>
    <w:p w14:paraId="33EE00AA" w14:textId="77777777" w:rsidR="00CE1983" w:rsidRDefault="00133CF5" w:rsidP="00CE1983">
      <w:pPr>
        <w:pStyle w:val="NoSpacing"/>
        <w:ind w:firstLine="851"/>
        <w:jc w:val="both"/>
      </w:pPr>
      <w:r w:rsidRPr="00F37488">
        <w:rPr>
          <w:bCs/>
        </w:rPr>
        <w:t>Gilinant pedagoginių darbuotojų profesines kompetencijas daugiausia dėmesio skirta socialinio emocinio ugdymo kompetencijai,</w:t>
      </w:r>
      <w:r>
        <w:rPr>
          <w:bCs/>
        </w:rPr>
        <w:t xml:space="preserve"> mokinių pasiekimų ir pažangos vertinimui, skirtingų gebėjimų mokinių ugdymui</w:t>
      </w:r>
      <w:r w:rsidRPr="00F37488">
        <w:t>. Tradicinėje Švietimo centro organizuojamoje praktinėje konferenci</w:t>
      </w:r>
      <w:r>
        <w:t>joje „Kūrybinės dirbtuvės – 2019</w:t>
      </w:r>
      <w:r w:rsidRPr="00F37488">
        <w:t xml:space="preserve">“ </w:t>
      </w:r>
      <w:r>
        <w:t>Smilgių gimnazijoje dalyvavo 100 dalyvių.</w:t>
      </w:r>
    </w:p>
    <w:p w14:paraId="2982CE82" w14:textId="60F3E39F" w:rsidR="00133CF5" w:rsidRPr="00AF60A7" w:rsidRDefault="00133CF5" w:rsidP="00CE1983">
      <w:pPr>
        <w:pStyle w:val="NoSpacing"/>
        <w:ind w:firstLine="851"/>
        <w:jc w:val="both"/>
      </w:pPr>
      <w:r w:rsidRPr="00AF60A7">
        <w:t>2019 m</w:t>
      </w:r>
      <w:r w:rsidR="007C43A5">
        <w:t>etais</w:t>
      </w:r>
      <w:r w:rsidRPr="00AF60A7">
        <w:t xml:space="preserve"> mokinių vežimui skirta 634 803,87 </w:t>
      </w:r>
      <w:r w:rsidR="007C43A5">
        <w:t>euro</w:t>
      </w:r>
      <w:r w:rsidRPr="00AF60A7">
        <w:t xml:space="preserve">. Vieno mokinio vežimas kainavo 355,04 </w:t>
      </w:r>
      <w:r w:rsidR="00CE1983">
        <w:t>Eur</w:t>
      </w:r>
      <w:r w:rsidRPr="00AF60A7">
        <w:t xml:space="preserve"> per mokslo metus. Geltonasis autobusas skirtas Krekenavos Mykolo Antanaičio gimnazijai. Mokiniai į atitinkamą ugdymo programą vykdančias bendrojo ugdymo mokyklas</w:t>
      </w:r>
      <w:r w:rsidRPr="00D535BC">
        <w:rPr>
          <w:u w:val="single"/>
        </w:rPr>
        <w:t xml:space="preserve"> </w:t>
      </w:r>
      <w:r w:rsidRPr="00AF60A7">
        <w:t xml:space="preserve">vežami visuomeniniu transportu mokinio pažymėjime nurodytu maršrutu, mokykliniu autobusu arba kitu </w:t>
      </w:r>
      <w:r w:rsidRPr="00AF60A7">
        <w:lastRenderedPageBreak/>
        <w:t>transportu. 2019 m</w:t>
      </w:r>
      <w:r w:rsidR="007C43A5">
        <w:t>etais</w:t>
      </w:r>
      <w:r w:rsidRPr="00AF60A7">
        <w:t xml:space="preserve"> buvo vežami 1 788 mokiniai (62 proc. visų mokinių). </w:t>
      </w:r>
      <w:r w:rsidRPr="00AF60A7">
        <w:rPr>
          <w:shd w:val="clear" w:color="auto" w:fill="FFFFFF"/>
        </w:rPr>
        <w:t>Transporto priemonės ir jomis vežami mokiniai apdrausti savanoriškuoju draudimu.</w:t>
      </w:r>
    </w:p>
    <w:p w14:paraId="1BC4C103" w14:textId="77777777" w:rsidR="00CE1983" w:rsidRDefault="00133CF5" w:rsidP="00CE1983">
      <w:pPr>
        <w:pStyle w:val="NoSpacing"/>
        <w:ind w:firstLine="851"/>
        <w:jc w:val="both"/>
        <w:rPr>
          <w:lang w:eastAsia="ar-SA"/>
        </w:rPr>
      </w:pPr>
      <w:r w:rsidRPr="00AF60A7">
        <w:rPr>
          <w:color w:val="000000"/>
          <w:shd w:val="clear" w:color="auto" w:fill="FFFFFF"/>
        </w:rPr>
        <w:t>Pažagienių mokykla-darželis, Bernatonių mokykla-darželis, Piniavos mokykla-darželis, Dembavos lopšelis-darželis „Smalsutis“ ir Krekenavos lopšelis-darželis „Sigutė“ įgyvendina projektą „Mažais žingsneliais inovacijos takeliu“, Velžio gimnazija tęsia projektą „Mokinių ugdymosi pasiekimų gerinimas diegiant kokybės krepšelį“.</w:t>
      </w:r>
      <w:r w:rsidR="00CE1983">
        <w:rPr>
          <w:color w:val="000000"/>
          <w:shd w:val="clear" w:color="auto" w:fill="FFFFFF"/>
        </w:rPr>
        <w:t xml:space="preserve"> </w:t>
      </w:r>
      <w:r w:rsidRPr="00146D3E">
        <w:rPr>
          <w:lang w:eastAsia="ar-SA"/>
        </w:rPr>
        <w:t>Švietimo įstaigos, dalyvaujančios ES projekte „Mokyklų aprūpinimas gamtos ir technologinių mokslų priemonėmis“</w:t>
      </w:r>
      <w:r w:rsidR="007C43A5">
        <w:rPr>
          <w:lang w:eastAsia="ar-SA"/>
        </w:rPr>
        <w:t>,</w:t>
      </w:r>
      <w:r w:rsidRPr="00146D3E">
        <w:rPr>
          <w:lang w:eastAsia="ar-SA"/>
        </w:rPr>
        <w:t xml:space="preserve"> 2019 m</w:t>
      </w:r>
      <w:r w:rsidR="007C43A5">
        <w:rPr>
          <w:lang w:eastAsia="ar-SA"/>
        </w:rPr>
        <w:t>etais</w:t>
      </w:r>
      <w:r w:rsidRPr="00146D3E">
        <w:rPr>
          <w:lang w:eastAsia="ar-SA"/>
        </w:rPr>
        <w:t xml:space="preserve"> gavo priemon</w:t>
      </w:r>
      <w:r>
        <w:rPr>
          <w:lang w:eastAsia="ar-SA"/>
        </w:rPr>
        <w:t>ių</w:t>
      </w:r>
      <w:r w:rsidRPr="00146D3E">
        <w:rPr>
          <w:lang w:eastAsia="ar-SA"/>
        </w:rPr>
        <w:t xml:space="preserve"> už 52 tūkst. </w:t>
      </w:r>
      <w:r w:rsidR="00CE1983">
        <w:rPr>
          <w:lang w:eastAsia="ar-SA"/>
        </w:rPr>
        <w:t>Eur</w:t>
      </w:r>
      <w:r w:rsidRPr="00146D3E">
        <w:rPr>
          <w:lang w:eastAsia="ar-SA"/>
        </w:rPr>
        <w:t>.</w:t>
      </w:r>
    </w:p>
    <w:p w14:paraId="2E6046A5" w14:textId="3212B075" w:rsidR="00133CF5" w:rsidRPr="00CE1983" w:rsidRDefault="00133CF5" w:rsidP="00CE1983">
      <w:pPr>
        <w:pStyle w:val="NoSpacing"/>
        <w:ind w:firstLine="851"/>
        <w:jc w:val="both"/>
        <w:rPr>
          <w:color w:val="000000"/>
          <w:shd w:val="clear" w:color="auto" w:fill="FFFFFF"/>
        </w:rPr>
      </w:pPr>
      <w:r w:rsidRPr="00EB6195">
        <w:rPr>
          <w:shd w:val="clear" w:color="auto" w:fill="FFFFFF"/>
        </w:rPr>
        <w:t>Vaikų socializacijos</w:t>
      </w:r>
      <w:r>
        <w:rPr>
          <w:shd w:val="clear" w:color="auto" w:fill="FFFFFF"/>
        </w:rPr>
        <w:t xml:space="preserve"> programos</w:t>
      </w:r>
      <w:r w:rsidRPr="00EB6195">
        <w:rPr>
          <w:shd w:val="clear" w:color="auto" w:fill="FFFFFF"/>
        </w:rPr>
        <w:t>, Vaikų vasaros poilsio ir užimtumo</w:t>
      </w:r>
      <w:r>
        <w:rPr>
          <w:shd w:val="clear" w:color="auto" w:fill="FFFFFF"/>
        </w:rPr>
        <w:t xml:space="preserve"> programos</w:t>
      </w:r>
      <w:r w:rsidRPr="00EB6195">
        <w:rPr>
          <w:shd w:val="clear" w:color="auto" w:fill="FFFFFF"/>
        </w:rPr>
        <w:t xml:space="preserve">, Smurto </w:t>
      </w:r>
      <w:r>
        <w:rPr>
          <w:shd w:val="clear" w:color="auto" w:fill="FFFFFF"/>
        </w:rPr>
        <w:t xml:space="preserve">ir patyčių prevencijos </w:t>
      </w:r>
      <w:r w:rsidRPr="00F57E01">
        <w:rPr>
          <w:shd w:val="clear" w:color="auto" w:fill="FFFFFF"/>
        </w:rPr>
        <w:t>programos</w:t>
      </w:r>
      <w:r w:rsidRPr="00F57E01">
        <w:t xml:space="preserve"> finansuotų projektų skaičius (planuota ne mažiau kaip 25): vaikų socializacijos – 17, vaikų vasaros užimtumo ir poilsio – 20, smurto ir patyčių prevencijos – 3, iš viso 19 870,00 </w:t>
      </w:r>
      <w:r w:rsidR="00BC0353">
        <w:t>Eur</w:t>
      </w:r>
      <w:r w:rsidRPr="00F57E01">
        <w:t>.</w:t>
      </w:r>
    </w:p>
    <w:p w14:paraId="3E82F75E" w14:textId="32B9B603" w:rsidR="00133CF5" w:rsidRPr="00AC242F" w:rsidRDefault="00BC0353" w:rsidP="00BC0353">
      <w:pPr>
        <w:pStyle w:val="NoSpacing"/>
        <w:ind w:firstLine="851"/>
        <w:jc w:val="both"/>
      </w:pPr>
      <w:r>
        <w:t>Iš savivaldybės biudžeto p</w:t>
      </w:r>
      <w:r w:rsidR="00133CF5" w:rsidRPr="00F57E01">
        <w:t xml:space="preserve">aremtų studentų skaičius – 14 (planuota 10–25) – 5 168,00 </w:t>
      </w:r>
      <w:r>
        <w:t>Eur</w:t>
      </w:r>
      <w:r w:rsidR="00133CF5" w:rsidRPr="00F57E01">
        <w:t>.</w:t>
      </w:r>
    </w:p>
    <w:p w14:paraId="0E98692D" w14:textId="77777777" w:rsidR="00BC0353" w:rsidRDefault="00133CF5" w:rsidP="00BC0353">
      <w:pPr>
        <w:pStyle w:val="NoSpacing"/>
        <w:ind w:firstLine="851"/>
        <w:jc w:val="both"/>
        <w:rPr>
          <w:shd w:val="clear" w:color="auto" w:fill="FFFFFF"/>
        </w:rPr>
      </w:pPr>
      <w:r w:rsidRPr="00F45C69">
        <w:t xml:space="preserve">Organizuotos 59 olimpiados ir konkursai. </w:t>
      </w:r>
      <w:r>
        <w:rPr>
          <w:lang w:eastAsia="lt-LT"/>
        </w:rPr>
        <w:t>Geografijos olimpiadoje „Mano gaublys“ laimėtos 3 prizinės vietos (Velžio gimnazija), š</w:t>
      </w:r>
      <w:r w:rsidRPr="00B23CDE">
        <w:rPr>
          <w:lang w:eastAsia="lt-LT"/>
        </w:rPr>
        <w:t>alies 1–4 klasių mokinių piešinių konkurs</w:t>
      </w:r>
      <w:r>
        <w:rPr>
          <w:lang w:eastAsia="lt-LT"/>
        </w:rPr>
        <w:t>e</w:t>
      </w:r>
      <w:r w:rsidRPr="00B23CDE">
        <w:rPr>
          <w:lang w:eastAsia="lt-LT"/>
        </w:rPr>
        <w:t xml:space="preserve"> „Kalėdų dovana“</w:t>
      </w:r>
      <w:r>
        <w:rPr>
          <w:lang w:eastAsia="lt-LT"/>
        </w:rPr>
        <w:t xml:space="preserve"> laimėta</w:t>
      </w:r>
      <w:r w:rsidRPr="004B0E4B">
        <w:rPr>
          <w:lang w:eastAsia="lt-LT"/>
        </w:rPr>
        <w:t xml:space="preserve"> III vieta (</w:t>
      </w:r>
      <w:r>
        <w:rPr>
          <w:lang w:eastAsia="lt-LT"/>
        </w:rPr>
        <w:t>Krekenavos Mykolo A</w:t>
      </w:r>
      <w:r w:rsidRPr="004B0E4B">
        <w:rPr>
          <w:lang w:eastAsia="lt-LT"/>
        </w:rPr>
        <w:t>ntanaičio gimnazij</w:t>
      </w:r>
      <w:r>
        <w:rPr>
          <w:lang w:eastAsia="lt-LT"/>
        </w:rPr>
        <w:t>a</w:t>
      </w:r>
      <w:r w:rsidRPr="004B0E4B">
        <w:rPr>
          <w:lang w:eastAsia="lt-LT"/>
        </w:rPr>
        <w:t xml:space="preserve">), </w:t>
      </w:r>
      <w:r>
        <w:rPr>
          <w:lang w:eastAsia="lt-LT"/>
        </w:rPr>
        <w:t>š</w:t>
      </w:r>
      <w:r w:rsidRPr="004B0E4B">
        <w:rPr>
          <w:lang w:eastAsia="lt-LT"/>
        </w:rPr>
        <w:t>alies jaunųjų tyrėjų konkurs</w:t>
      </w:r>
      <w:r>
        <w:rPr>
          <w:lang w:eastAsia="lt-LT"/>
        </w:rPr>
        <w:t>e</w:t>
      </w:r>
      <w:r w:rsidRPr="004B0E4B">
        <w:rPr>
          <w:lang w:eastAsia="lt-LT"/>
        </w:rPr>
        <w:t xml:space="preserve"> „Mano žvilgsnis į supantį pasaulį“ </w:t>
      </w:r>
      <w:r>
        <w:rPr>
          <w:lang w:eastAsia="lt-LT"/>
        </w:rPr>
        <w:t xml:space="preserve">laimėtas </w:t>
      </w:r>
      <w:r w:rsidRPr="004B0E4B">
        <w:rPr>
          <w:lang w:eastAsia="lt-LT"/>
        </w:rPr>
        <w:t>laureat</w:t>
      </w:r>
      <w:r>
        <w:rPr>
          <w:lang w:eastAsia="lt-LT"/>
        </w:rPr>
        <w:t xml:space="preserve">o vardas </w:t>
      </w:r>
      <w:r w:rsidRPr="004B0E4B">
        <w:rPr>
          <w:lang w:eastAsia="lt-LT"/>
        </w:rPr>
        <w:t xml:space="preserve">(Dembavos progimnazija), </w:t>
      </w:r>
      <w:r>
        <w:rPr>
          <w:lang w:eastAsia="lt-LT"/>
        </w:rPr>
        <w:t>XXXIII Lietuvos mokinių t</w:t>
      </w:r>
      <w:r w:rsidRPr="004B0E4B">
        <w:rPr>
          <w:lang w:eastAsia="lt-LT"/>
        </w:rPr>
        <w:t xml:space="preserve">echninių sporto šakų spartakiadoje laimėtos 5 prizinės vietos (Berčiūnų pagrindinė mokykla), </w:t>
      </w:r>
      <w:r>
        <w:rPr>
          <w:lang w:eastAsia="lt-LT"/>
        </w:rPr>
        <w:t>Lietuvos kos</w:t>
      </w:r>
      <w:r w:rsidRPr="004B0E4B">
        <w:rPr>
          <w:lang w:eastAsia="lt-LT"/>
        </w:rPr>
        <w:t>minių modelių sporto čempionate</w:t>
      </w:r>
      <w:r>
        <w:rPr>
          <w:lang w:eastAsia="lt-LT"/>
        </w:rPr>
        <w:t xml:space="preserve"> laimėta</w:t>
      </w:r>
      <w:r w:rsidRPr="004B0E4B">
        <w:rPr>
          <w:lang w:eastAsia="lt-LT"/>
        </w:rPr>
        <w:t xml:space="preserve"> III vieta (Berčiūnų pagrindinė mokykla), Saugaus eismo žinių varžytuvės</w:t>
      </w:r>
      <w:r>
        <w:rPr>
          <w:lang w:eastAsia="lt-LT"/>
        </w:rPr>
        <w:t>e „</w:t>
      </w:r>
      <w:r w:rsidRPr="004B0E4B">
        <w:rPr>
          <w:lang w:eastAsia="lt-LT"/>
        </w:rPr>
        <w:t xml:space="preserve">Saugok save ir kitus“ </w:t>
      </w:r>
      <w:r>
        <w:rPr>
          <w:lang w:eastAsia="lt-LT"/>
        </w:rPr>
        <w:t xml:space="preserve">laimėtos </w:t>
      </w:r>
      <w:r w:rsidRPr="004B0E4B">
        <w:rPr>
          <w:lang w:eastAsia="lt-LT"/>
        </w:rPr>
        <w:t>9 prizinės vietos (Ragu</w:t>
      </w:r>
      <w:r>
        <w:rPr>
          <w:lang w:eastAsia="lt-LT"/>
        </w:rPr>
        <w:t>vos gimnazija), r</w:t>
      </w:r>
      <w:r w:rsidRPr="004B0E4B">
        <w:rPr>
          <w:lang w:eastAsia="lt-LT"/>
        </w:rPr>
        <w:t>espublikini</w:t>
      </w:r>
      <w:r>
        <w:rPr>
          <w:lang w:eastAsia="lt-LT"/>
        </w:rPr>
        <w:t>ame</w:t>
      </w:r>
      <w:r w:rsidRPr="004B0E4B">
        <w:rPr>
          <w:lang w:eastAsia="lt-LT"/>
        </w:rPr>
        <w:t xml:space="preserve"> kūrybinių</w:t>
      </w:r>
      <w:r>
        <w:rPr>
          <w:lang w:eastAsia="lt-LT"/>
        </w:rPr>
        <w:t xml:space="preserve"> </w:t>
      </w:r>
      <w:r w:rsidRPr="004B0E4B">
        <w:rPr>
          <w:lang w:eastAsia="lt-LT"/>
        </w:rPr>
        <w:t>žemėlapių konkurs</w:t>
      </w:r>
      <w:r>
        <w:rPr>
          <w:lang w:eastAsia="lt-LT"/>
        </w:rPr>
        <w:t>e</w:t>
      </w:r>
      <w:r w:rsidRPr="004B0E4B">
        <w:rPr>
          <w:lang w:eastAsia="lt-LT"/>
        </w:rPr>
        <w:t xml:space="preserve"> „Mano</w:t>
      </w:r>
      <w:r>
        <w:rPr>
          <w:lang w:eastAsia="lt-LT"/>
        </w:rPr>
        <w:t xml:space="preserve"> </w:t>
      </w:r>
      <w:r w:rsidRPr="004B0E4B">
        <w:rPr>
          <w:lang w:eastAsia="lt-LT"/>
        </w:rPr>
        <w:t>žemėlapis Lietuvai“</w:t>
      </w:r>
      <w:r>
        <w:rPr>
          <w:lang w:eastAsia="lt-LT"/>
        </w:rPr>
        <w:t xml:space="preserve"> laimėta</w:t>
      </w:r>
      <w:r w:rsidRPr="004B0E4B">
        <w:rPr>
          <w:lang w:eastAsia="lt-LT"/>
        </w:rPr>
        <w:t xml:space="preserve"> II vieta (Raguvos gimnazija), šalies mokinių interneto</w:t>
      </w:r>
      <w:r>
        <w:rPr>
          <w:lang w:eastAsia="lt-LT"/>
        </w:rPr>
        <w:t xml:space="preserve"> </w:t>
      </w:r>
      <w:r w:rsidRPr="004B0E4B">
        <w:rPr>
          <w:lang w:eastAsia="lt-LT"/>
        </w:rPr>
        <w:t>svetainių kūrimo konkurs</w:t>
      </w:r>
      <w:r>
        <w:rPr>
          <w:lang w:eastAsia="lt-LT"/>
        </w:rPr>
        <w:t>e laimėtos</w:t>
      </w:r>
      <w:r w:rsidRPr="004B0E4B">
        <w:rPr>
          <w:lang w:eastAsia="lt-LT"/>
        </w:rPr>
        <w:t xml:space="preserve"> </w:t>
      </w:r>
      <w:r w:rsidR="00BC0353">
        <w:rPr>
          <w:lang w:eastAsia="lt-LT"/>
        </w:rPr>
        <w:br/>
      </w:r>
      <w:r>
        <w:rPr>
          <w:lang w:eastAsia="lt-LT"/>
        </w:rPr>
        <w:t>5</w:t>
      </w:r>
      <w:r w:rsidRPr="004B0E4B">
        <w:rPr>
          <w:lang w:eastAsia="lt-LT"/>
        </w:rPr>
        <w:t xml:space="preserve"> prizinės vietos (</w:t>
      </w:r>
      <w:r>
        <w:rPr>
          <w:lang w:eastAsia="lt-LT"/>
        </w:rPr>
        <w:t xml:space="preserve">Paįstrio Juozo Zikaro, </w:t>
      </w:r>
      <w:r w:rsidRPr="004B0E4B">
        <w:rPr>
          <w:lang w:eastAsia="lt-LT"/>
        </w:rPr>
        <w:t>Raguvos</w:t>
      </w:r>
      <w:r>
        <w:rPr>
          <w:lang w:eastAsia="lt-LT"/>
        </w:rPr>
        <w:t>, Velžio</w:t>
      </w:r>
      <w:r w:rsidRPr="004B0E4B">
        <w:rPr>
          <w:lang w:eastAsia="lt-LT"/>
        </w:rPr>
        <w:t xml:space="preserve"> gimnazija), </w:t>
      </w:r>
      <w:r w:rsidRPr="00815A04">
        <w:rPr>
          <w:lang w:eastAsia="lt-LT"/>
        </w:rPr>
        <w:t>25-oj</w:t>
      </w:r>
      <w:r>
        <w:rPr>
          <w:lang w:eastAsia="lt-LT"/>
        </w:rPr>
        <w:t>oje</w:t>
      </w:r>
      <w:r w:rsidRPr="00815A04">
        <w:rPr>
          <w:lang w:eastAsia="lt-LT"/>
        </w:rPr>
        <w:t xml:space="preserve"> Panevėžio krašto </w:t>
      </w:r>
      <w:r w:rsidR="00BC0353">
        <w:rPr>
          <w:lang w:eastAsia="lt-LT"/>
        </w:rPr>
        <w:br/>
      </w:r>
      <w:r w:rsidRPr="00815A04">
        <w:rPr>
          <w:lang w:eastAsia="lt-LT"/>
        </w:rPr>
        <w:t>5–9 klasių jaunųjų matematikų olimpiad</w:t>
      </w:r>
      <w:r>
        <w:rPr>
          <w:lang w:eastAsia="lt-LT"/>
        </w:rPr>
        <w:t xml:space="preserve">oje laimėtos 6 prizinės vietos (Ramygalos, Raguvos, Smilgių, Velžio gimnazijos), </w:t>
      </w:r>
      <w:r w:rsidRPr="004B0E4B">
        <w:rPr>
          <w:lang w:eastAsia="lt-LT"/>
        </w:rPr>
        <w:t>Respublikinė</w:t>
      </w:r>
      <w:r>
        <w:rPr>
          <w:lang w:eastAsia="lt-LT"/>
        </w:rPr>
        <w:t>je</w:t>
      </w:r>
      <w:r w:rsidRPr="004B0E4B">
        <w:rPr>
          <w:lang w:eastAsia="lt-LT"/>
        </w:rPr>
        <w:t xml:space="preserve"> ben</w:t>
      </w:r>
      <w:r>
        <w:rPr>
          <w:lang w:eastAsia="lt-LT"/>
        </w:rPr>
        <w:t>drojo lavinimo mokyklų olimpiadoje „</w:t>
      </w:r>
      <w:r w:rsidRPr="004B0E4B">
        <w:rPr>
          <w:lang w:eastAsia="lt-LT"/>
        </w:rPr>
        <w:t xml:space="preserve">Kol mes visi kaip vienas“ </w:t>
      </w:r>
      <w:r>
        <w:rPr>
          <w:lang w:eastAsia="lt-LT"/>
        </w:rPr>
        <w:t xml:space="preserve">laimėtos </w:t>
      </w:r>
      <w:r w:rsidRPr="004B0E4B">
        <w:rPr>
          <w:lang w:eastAsia="lt-LT"/>
        </w:rPr>
        <w:t>2 prizinės vietos (</w:t>
      </w:r>
      <w:r>
        <w:rPr>
          <w:lang w:eastAsia="lt-LT"/>
        </w:rPr>
        <w:t>Ramygalos gimnazija), k</w:t>
      </w:r>
      <w:r w:rsidRPr="004765D2">
        <w:rPr>
          <w:lang w:eastAsia="lt-LT"/>
        </w:rPr>
        <w:t>onkurs</w:t>
      </w:r>
      <w:r>
        <w:rPr>
          <w:lang w:eastAsia="lt-LT"/>
        </w:rPr>
        <w:t>e</w:t>
      </w:r>
      <w:r w:rsidRPr="004765D2">
        <w:rPr>
          <w:lang w:eastAsia="lt-LT"/>
        </w:rPr>
        <w:t xml:space="preserve"> </w:t>
      </w:r>
      <w:r>
        <w:rPr>
          <w:lang w:eastAsia="lt-LT"/>
        </w:rPr>
        <w:t>„Tavo Ž</w:t>
      </w:r>
      <w:r w:rsidRPr="004765D2">
        <w:rPr>
          <w:lang w:eastAsia="lt-LT"/>
        </w:rPr>
        <w:t>vilgsnis</w:t>
      </w:r>
      <w:r>
        <w:rPr>
          <w:lang w:eastAsia="lt-LT"/>
        </w:rPr>
        <w:t xml:space="preserve"> 2019</w:t>
      </w:r>
      <w:r w:rsidRPr="004765D2">
        <w:rPr>
          <w:lang w:eastAsia="lt-LT"/>
        </w:rPr>
        <w:t>“</w:t>
      </w:r>
      <w:r>
        <w:rPr>
          <w:lang w:eastAsia="lt-LT"/>
        </w:rPr>
        <w:t xml:space="preserve"> laimėtos 3 prizinės vietos (Smilgių gimnazija), k</w:t>
      </w:r>
      <w:r w:rsidRPr="004B0E4B">
        <w:rPr>
          <w:lang w:eastAsia="lt-LT"/>
        </w:rPr>
        <w:t>onkurs</w:t>
      </w:r>
      <w:r>
        <w:rPr>
          <w:lang w:eastAsia="lt-LT"/>
        </w:rPr>
        <w:t>e „</w:t>
      </w:r>
      <w:r w:rsidRPr="004B0E4B">
        <w:rPr>
          <w:lang w:eastAsia="lt-LT"/>
        </w:rPr>
        <w:t>Seku seku pasaką</w:t>
      </w:r>
      <w:r>
        <w:rPr>
          <w:lang w:eastAsia="lt-LT"/>
        </w:rPr>
        <w:t>“ laimėta</w:t>
      </w:r>
      <w:r w:rsidRPr="004B0E4B">
        <w:rPr>
          <w:lang w:eastAsia="lt-LT"/>
        </w:rPr>
        <w:t xml:space="preserve"> III vieta </w:t>
      </w:r>
      <w:r>
        <w:rPr>
          <w:lang w:eastAsia="lt-LT"/>
        </w:rPr>
        <w:t>(Smilgių gimnazija), k</w:t>
      </w:r>
      <w:r w:rsidRPr="00FE3EBA">
        <w:rPr>
          <w:lang w:eastAsia="lt-LT"/>
        </w:rPr>
        <w:t>onkurs</w:t>
      </w:r>
      <w:r>
        <w:rPr>
          <w:lang w:eastAsia="lt-LT"/>
        </w:rPr>
        <w:t>e</w:t>
      </w:r>
      <w:r w:rsidRPr="00FE3EBA">
        <w:rPr>
          <w:lang w:eastAsia="lt-LT"/>
        </w:rPr>
        <w:t xml:space="preserve"> „Lietuvos kovų už laisvę ir netekčių istorija“</w:t>
      </w:r>
      <w:r>
        <w:rPr>
          <w:lang w:eastAsia="lt-LT"/>
        </w:rPr>
        <w:t xml:space="preserve"> laimėta III vieta (Upytės Antano Belazaro p</w:t>
      </w:r>
      <w:r w:rsidRPr="004B0E4B">
        <w:rPr>
          <w:lang w:eastAsia="lt-LT"/>
        </w:rPr>
        <w:t>agrindinė</w:t>
      </w:r>
      <w:r>
        <w:rPr>
          <w:lang w:eastAsia="lt-LT"/>
        </w:rPr>
        <w:t xml:space="preserve"> m</w:t>
      </w:r>
      <w:r w:rsidRPr="004B0E4B">
        <w:rPr>
          <w:lang w:eastAsia="lt-LT"/>
        </w:rPr>
        <w:t>okykl</w:t>
      </w:r>
      <w:r>
        <w:rPr>
          <w:lang w:eastAsia="lt-LT"/>
        </w:rPr>
        <w:t>a</w:t>
      </w:r>
      <w:r w:rsidRPr="004B0E4B">
        <w:rPr>
          <w:lang w:eastAsia="lt-LT"/>
        </w:rPr>
        <w:t xml:space="preserve">), </w:t>
      </w:r>
      <w:r>
        <w:rPr>
          <w:lang w:eastAsia="lt-LT"/>
        </w:rPr>
        <w:t>t</w:t>
      </w:r>
      <w:r w:rsidRPr="00FE3EBA">
        <w:rPr>
          <w:lang w:eastAsia="lt-LT"/>
        </w:rPr>
        <w:t>arptautini</w:t>
      </w:r>
      <w:r>
        <w:rPr>
          <w:lang w:eastAsia="lt-LT"/>
        </w:rPr>
        <w:t>ame</w:t>
      </w:r>
      <w:r w:rsidRPr="00FE3EBA">
        <w:rPr>
          <w:lang w:eastAsia="lt-LT"/>
        </w:rPr>
        <w:t xml:space="preserve"> edukacini</w:t>
      </w:r>
      <w:r>
        <w:rPr>
          <w:lang w:eastAsia="lt-LT"/>
        </w:rPr>
        <w:t>ame</w:t>
      </w:r>
      <w:r w:rsidRPr="00FE3EBA">
        <w:rPr>
          <w:lang w:eastAsia="lt-LT"/>
        </w:rPr>
        <w:t xml:space="preserve"> lietuvių kalbos konkurs</w:t>
      </w:r>
      <w:r>
        <w:rPr>
          <w:lang w:eastAsia="lt-LT"/>
        </w:rPr>
        <w:t>e</w:t>
      </w:r>
      <w:r w:rsidRPr="00FE3EBA">
        <w:rPr>
          <w:lang w:eastAsia="lt-LT"/>
        </w:rPr>
        <w:t xml:space="preserve"> „Olympis“</w:t>
      </w:r>
      <w:r>
        <w:rPr>
          <w:lang w:eastAsia="lt-LT"/>
        </w:rPr>
        <w:t xml:space="preserve"> laimėtas I laipsnio diplomas (Upytės Antano Belazaro p</w:t>
      </w:r>
      <w:r w:rsidRPr="004B0E4B">
        <w:rPr>
          <w:lang w:eastAsia="lt-LT"/>
        </w:rPr>
        <w:t>agrindinė</w:t>
      </w:r>
      <w:r>
        <w:rPr>
          <w:lang w:eastAsia="lt-LT"/>
        </w:rPr>
        <w:t xml:space="preserve"> m</w:t>
      </w:r>
      <w:r w:rsidRPr="004B0E4B">
        <w:rPr>
          <w:lang w:eastAsia="lt-LT"/>
        </w:rPr>
        <w:t>okykl</w:t>
      </w:r>
      <w:r>
        <w:rPr>
          <w:lang w:eastAsia="lt-LT"/>
        </w:rPr>
        <w:t>a), r</w:t>
      </w:r>
      <w:r w:rsidRPr="004B0E4B">
        <w:rPr>
          <w:lang w:eastAsia="lt-LT"/>
        </w:rPr>
        <w:t>espublikini</w:t>
      </w:r>
      <w:r>
        <w:rPr>
          <w:lang w:eastAsia="lt-LT"/>
        </w:rPr>
        <w:t>ame</w:t>
      </w:r>
      <w:r w:rsidRPr="004B0E4B">
        <w:rPr>
          <w:lang w:eastAsia="lt-LT"/>
        </w:rPr>
        <w:t xml:space="preserve"> anglų kalbos konkurs</w:t>
      </w:r>
      <w:r>
        <w:rPr>
          <w:lang w:eastAsia="lt-LT"/>
        </w:rPr>
        <w:t>e</w:t>
      </w:r>
      <w:r w:rsidRPr="004B0E4B">
        <w:rPr>
          <w:lang w:eastAsia="lt-LT"/>
        </w:rPr>
        <w:t xml:space="preserve"> „Spelling Bee 2019“</w:t>
      </w:r>
      <w:r>
        <w:rPr>
          <w:lang w:eastAsia="lt-LT"/>
        </w:rPr>
        <w:t xml:space="preserve"> laimėta</w:t>
      </w:r>
      <w:r w:rsidRPr="004B0E4B">
        <w:rPr>
          <w:lang w:eastAsia="lt-LT"/>
        </w:rPr>
        <w:t xml:space="preserve"> II vieta (Velžio gimnazija), </w:t>
      </w:r>
      <w:r>
        <w:rPr>
          <w:lang w:eastAsia="lt-LT"/>
        </w:rPr>
        <w:t xml:space="preserve">informatinio mąstymo konkurse BEBRAS laimėta III vieta </w:t>
      </w:r>
      <w:r w:rsidRPr="004B0E4B">
        <w:rPr>
          <w:lang w:eastAsia="lt-LT"/>
        </w:rPr>
        <w:t>(Velžio gimnazija)</w:t>
      </w:r>
      <w:r>
        <w:rPr>
          <w:lang w:eastAsia="lt-LT"/>
        </w:rPr>
        <w:t xml:space="preserve">, </w:t>
      </w:r>
      <w:r w:rsidRPr="0034130E">
        <w:rPr>
          <w:lang w:eastAsia="lt-LT"/>
        </w:rPr>
        <w:t>Lietuvos mokinių konkurso „Saugokime jaunas gyvybes keliuose“ j</w:t>
      </w:r>
      <w:r w:rsidRPr="0034130E">
        <w:t>aunųjų dviračių vairuotojų varžybose „Saugus ra</w:t>
      </w:r>
      <w:r>
        <w:t>tas“ regiono ir šalies etapuose</w:t>
      </w:r>
      <w:r w:rsidRPr="0034130E">
        <w:t xml:space="preserve"> laimėtos 3 prizinės </w:t>
      </w:r>
      <w:r w:rsidRPr="0034130E">
        <w:rPr>
          <w:shd w:val="clear" w:color="auto" w:fill="FFFFFF"/>
        </w:rPr>
        <w:t>vietos</w:t>
      </w:r>
      <w:r w:rsidRPr="00346DED">
        <w:t xml:space="preserve"> </w:t>
      </w:r>
      <w:r>
        <w:t>(Raguvos gimnazija)</w:t>
      </w:r>
      <w:r w:rsidRPr="0034130E">
        <w:rPr>
          <w:shd w:val="clear" w:color="auto" w:fill="FFFFFF"/>
        </w:rPr>
        <w:t>.</w:t>
      </w:r>
    </w:p>
    <w:p w14:paraId="41431534" w14:textId="2064D002" w:rsidR="004C0B72" w:rsidRPr="00BC0353" w:rsidRDefault="0021681D" w:rsidP="00BC0353">
      <w:pPr>
        <w:rPr>
          <w:color w:val="000000"/>
        </w:rPr>
      </w:pPr>
      <w:r w:rsidRPr="00BC0353">
        <w:rPr>
          <w:color w:val="000000"/>
        </w:rPr>
        <w:t>20</w:t>
      </w:r>
      <w:r w:rsidR="00133CF5" w:rsidRPr="00BC0353">
        <w:rPr>
          <w:color w:val="000000"/>
        </w:rPr>
        <w:t>19</w:t>
      </w:r>
      <w:r w:rsidRPr="00BC0353">
        <w:rPr>
          <w:color w:val="000000"/>
        </w:rPr>
        <w:t>–20</w:t>
      </w:r>
      <w:r w:rsidR="00133CF5" w:rsidRPr="00BC0353">
        <w:rPr>
          <w:color w:val="000000"/>
        </w:rPr>
        <w:t>20</w:t>
      </w:r>
      <w:r w:rsidRPr="00BC0353">
        <w:rPr>
          <w:color w:val="000000"/>
        </w:rPr>
        <w:t xml:space="preserve"> m</w:t>
      </w:r>
      <w:r w:rsidR="00F250BD" w:rsidRPr="00BC0353">
        <w:rPr>
          <w:color w:val="000000"/>
        </w:rPr>
        <w:t>etų</w:t>
      </w:r>
      <w:r w:rsidR="00BC0353">
        <w:rPr>
          <w:color w:val="000000"/>
        </w:rPr>
        <w:t xml:space="preserve"> prioritetai: m</w:t>
      </w:r>
      <w:r w:rsidR="00133CF5">
        <w:rPr>
          <w:color w:val="000000"/>
        </w:rPr>
        <w:t>okymo(</w:t>
      </w:r>
      <w:r w:rsidR="00BC0353">
        <w:rPr>
          <w:color w:val="000000"/>
        </w:rPr>
        <w:t>si) kokybė (mokinių pasiekimai); m</w:t>
      </w:r>
      <w:r w:rsidR="00133CF5" w:rsidRPr="00F45C69">
        <w:t>okyklų tinklo pertvarka</w:t>
      </w:r>
      <w:r w:rsidR="00133CF5">
        <w:t xml:space="preserve"> </w:t>
      </w:r>
      <w:r w:rsidR="00BC0353">
        <w:t>(</w:t>
      </w:r>
      <w:hyperlink r:id="rId22" w:tgtFrame="_blank" w:history="1">
        <w:r w:rsidR="00BC0353">
          <w:t>B</w:t>
        </w:r>
        <w:r w:rsidR="00133CF5" w:rsidRPr="00F45C69">
          <w:t>endrojo ugdymo mokyklų steigimo, reorganizavimo, likvidavimo, pertvarkymo ir struktūros pertvarkos 20</w:t>
        </w:r>
        <w:r w:rsidR="00133CF5">
          <w:t>2</w:t>
        </w:r>
        <w:r w:rsidR="00133CF5" w:rsidRPr="00F45C69">
          <w:t>1</w:t>
        </w:r>
        <w:r w:rsidR="00133CF5">
          <w:t>–2025</w:t>
        </w:r>
        <w:r w:rsidR="00133CF5" w:rsidRPr="00F45C69">
          <w:t xml:space="preserve"> metais planas</w:t>
        </w:r>
      </w:hyperlink>
      <w:r w:rsidR="00BC0353">
        <w:t>)</w:t>
      </w:r>
      <w:r w:rsidR="00F250BD">
        <w:t>.</w:t>
      </w:r>
    </w:p>
    <w:p w14:paraId="60B6C516" w14:textId="77777777" w:rsidR="00F250BD" w:rsidRPr="00EC2260" w:rsidRDefault="00F250BD" w:rsidP="00133CF5">
      <w:pPr>
        <w:ind w:firstLine="0"/>
      </w:pPr>
    </w:p>
    <w:p w14:paraId="568CACF9" w14:textId="77777777" w:rsidR="00BC0353" w:rsidRDefault="00BC0353" w:rsidP="00D97182">
      <w:pPr>
        <w:pStyle w:val="Antrats1"/>
      </w:pPr>
      <w:r>
        <w:t>XX SKYRIUS</w:t>
      </w:r>
    </w:p>
    <w:p w14:paraId="45913ACA" w14:textId="6DD4BAE6" w:rsidR="00BD520D" w:rsidRDefault="00BD520D" w:rsidP="00D97182">
      <w:pPr>
        <w:pStyle w:val="Antrats1"/>
      </w:pPr>
      <w:r w:rsidRPr="00EC2260">
        <w:t>KULTŪRA</w:t>
      </w:r>
    </w:p>
    <w:p w14:paraId="6F893B7C" w14:textId="77777777" w:rsidR="004C0B72" w:rsidRDefault="004C0B72" w:rsidP="00D855DA">
      <w:pPr>
        <w:rPr>
          <w:b/>
        </w:rPr>
      </w:pPr>
    </w:p>
    <w:p w14:paraId="4C92AD59" w14:textId="74081000" w:rsidR="00A8470E" w:rsidRPr="00BC0353" w:rsidRDefault="00BC0353" w:rsidP="00BC0353">
      <w:pPr>
        <w:rPr>
          <w:i/>
          <w:color w:val="000000"/>
        </w:rPr>
      </w:pPr>
      <w:r>
        <w:rPr>
          <w:rFonts w:eastAsia="Calibri"/>
          <w:color w:val="000000"/>
          <w:lang w:eastAsia="en-US"/>
        </w:rPr>
        <w:t>K</w:t>
      </w:r>
      <w:r w:rsidR="00A8470E" w:rsidRPr="000955B4">
        <w:rPr>
          <w:rFonts w:eastAsia="Calibri"/>
          <w:color w:val="000000"/>
          <w:lang w:eastAsia="en-US"/>
        </w:rPr>
        <w:t>ultūros centrams ir jų padaliniams išlaikyti skirtos savivaldybės lėšos – 1 922</w:t>
      </w:r>
      <w:r w:rsidR="00F250BD">
        <w:rPr>
          <w:rFonts w:eastAsia="Calibri"/>
          <w:color w:val="000000"/>
          <w:lang w:eastAsia="en-US"/>
        </w:rPr>
        <w:t xml:space="preserve"> </w:t>
      </w:r>
      <w:r w:rsidR="00A8470E" w:rsidRPr="000955B4">
        <w:rPr>
          <w:rFonts w:eastAsia="Calibri"/>
          <w:color w:val="000000"/>
          <w:lang w:eastAsia="en-US"/>
        </w:rPr>
        <w:t xml:space="preserve">363 </w:t>
      </w:r>
      <w:r>
        <w:rPr>
          <w:rFonts w:eastAsia="Calibri"/>
          <w:color w:val="000000"/>
          <w:lang w:eastAsia="en-US"/>
        </w:rPr>
        <w:t>Eur</w:t>
      </w:r>
      <w:r w:rsidR="00A8470E" w:rsidRPr="000955B4">
        <w:rPr>
          <w:rFonts w:eastAsia="Calibri"/>
          <w:color w:val="000000"/>
          <w:lang w:eastAsia="en-US"/>
        </w:rPr>
        <w:t xml:space="preserve"> (iš jų 266 184 </w:t>
      </w:r>
      <w:r>
        <w:rPr>
          <w:rFonts w:eastAsia="Calibri"/>
          <w:color w:val="000000"/>
          <w:lang w:eastAsia="en-US"/>
        </w:rPr>
        <w:t>Eur</w:t>
      </w:r>
      <w:r w:rsidR="00A8470E" w:rsidRPr="000955B4">
        <w:rPr>
          <w:rFonts w:eastAsia="Calibri"/>
          <w:color w:val="000000"/>
          <w:lang w:eastAsia="en-US"/>
        </w:rPr>
        <w:t xml:space="preserve"> skirta veiklai, 260 285 </w:t>
      </w:r>
      <w:r>
        <w:rPr>
          <w:rFonts w:eastAsia="Calibri"/>
          <w:color w:val="000000"/>
          <w:lang w:eastAsia="en-US"/>
        </w:rPr>
        <w:t>Eur –</w:t>
      </w:r>
      <w:r w:rsidR="00A8470E" w:rsidRPr="000955B4">
        <w:rPr>
          <w:rFonts w:eastAsia="Calibri"/>
          <w:color w:val="000000"/>
          <w:lang w:eastAsia="en-US"/>
        </w:rPr>
        <w:t xml:space="preserve"> infrastruk</w:t>
      </w:r>
      <w:r>
        <w:rPr>
          <w:rFonts w:eastAsia="Calibri"/>
          <w:color w:val="000000"/>
          <w:lang w:eastAsia="en-US"/>
        </w:rPr>
        <w:t>tūrai išlaikyti, 160 646 Eur –</w:t>
      </w:r>
      <w:r w:rsidR="00A8470E" w:rsidRPr="000955B4">
        <w:rPr>
          <w:rFonts w:eastAsia="Calibri"/>
          <w:color w:val="000000"/>
          <w:lang w:eastAsia="en-US"/>
        </w:rPr>
        <w:t xml:space="preserve"> ilgalaiki</w:t>
      </w:r>
      <w:r>
        <w:rPr>
          <w:rFonts w:eastAsia="Calibri"/>
          <w:color w:val="000000"/>
          <w:lang w:eastAsia="en-US"/>
        </w:rPr>
        <w:t>am materialiajam turtui įsigyti</w:t>
      </w:r>
      <w:r w:rsidR="00A8470E" w:rsidRPr="000955B4">
        <w:rPr>
          <w:rFonts w:eastAsia="Calibri"/>
          <w:color w:val="000000"/>
          <w:lang w:eastAsia="en-US"/>
        </w:rPr>
        <w:t xml:space="preserve">). </w:t>
      </w:r>
    </w:p>
    <w:p w14:paraId="78246592" w14:textId="3D1DA44B" w:rsidR="00A8470E" w:rsidRPr="000955B4" w:rsidRDefault="00A8470E" w:rsidP="00BC0353">
      <w:pPr>
        <w:spacing w:line="259" w:lineRule="auto"/>
        <w:ind w:firstLine="720"/>
        <w:rPr>
          <w:rFonts w:eastAsia="Calibri"/>
          <w:color w:val="000000"/>
          <w:lang w:eastAsia="en-US"/>
        </w:rPr>
      </w:pPr>
      <w:r w:rsidRPr="000955B4">
        <w:rPr>
          <w:rFonts w:eastAsia="Calibri"/>
          <w:color w:val="000000"/>
          <w:lang w:eastAsia="en-US"/>
        </w:rPr>
        <w:t xml:space="preserve">Kultūros centrų gautas finansavimas ne iš savivaldybės biudžeto (iš viso 271 752 </w:t>
      </w:r>
      <w:r w:rsidR="00BC0353">
        <w:rPr>
          <w:rFonts w:eastAsia="Calibri"/>
          <w:color w:val="000000"/>
          <w:lang w:eastAsia="en-US"/>
        </w:rPr>
        <w:t xml:space="preserve">Eur): </w:t>
      </w:r>
      <w:r w:rsidRPr="000955B4">
        <w:rPr>
          <w:rFonts w:eastAsia="Calibri"/>
          <w:color w:val="000000"/>
          <w:lang w:eastAsia="en-US"/>
        </w:rPr>
        <w:t xml:space="preserve">kultūriniams projektams įgyvendinti – 152 775 </w:t>
      </w:r>
      <w:r w:rsidR="00BC0353">
        <w:rPr>
          <w:rFonts w:eastAsia="Calibri"/>
          <w:color w:val="000000"/>
          <w:lang w:eastAsia="en-US"/>
        </w:rPr>
        <w:t>Eur</w:t>
      </w:r>
      <w:r w:rsidRPr="000955B4">
        <w:rPr>
          <w:rFonts w:eastAsia="Calibri"/>
          <w:color w:val="000000"/>
          <w:lang w:eastAsia="en-US"/>
        </w:rPr>
        <w:t>;</w:t>
      </w:r>
      <w:r w:rsidR="00BC0353">
        <w:rPr>
          <w:rFonts w:eastAsia="Calibri"/>
          <w:color w:val="000000"/>
          <w:lang w:eastAsia="en-US"/>
        </w:rPr>
        <w:t xml:space="preserve"> </w:t>
      </w:r>
      <w:r w:rsidRPr="000955B4">
        <w:rPr>
          <w:rFonts w:eastAsia="Calibri"/>
          <w:color w:val="000000"/>
          <w:lang w:eastAsia="en-US"/>
        </w:rPr>
        <w:t xml:space="preserve">neformaliajam vaikų švietimui – 45 742 </w:t>
      </w:r>
      <w:r w:rsidR="00BC0353">
        <w:rPr>
          <w:rFonts w:eastAsia="Calibri"/>
          <w:color w:val="000000"/>
          <w:lang w:eastAsia="en-US"/>
        </w:rPr>
        <w:t>Eur</w:t>
      </w:r>
      <w:r w:rsidRPr="000955B4">
        <w:rPr>
          <w:rFonts w:eastAsia="Calibri"/>
          <w:color w:val="000000"/>
          <w:lang w:eastAsia="en-US"/>
        </w:rPr>
        <w:t>;</w:t>
      </w:r>
      <w:r w:rsidR="00BC0353">
        <w:rPr>
          <w:rFonts w:eastAsia="Calibri"/>
          <w:color w:val="000000"/>
          <w:lang w:eastAsia="en-US"/>
        </w:rPr>
        <w:t xml:space="preserve"> </w:t>
      </w:r>
      <w:r w:rsidRPr="000955B4">
        <w:rPr>
          <w:rFonts w:eastAsia="Calibri"/>
          <w:color w:val="000000"/>
          <w:lang w:eastAsia="en-US"/>
        </w:rPr>
        <w:t xml:space="preserve">pajamos už mokamas paslaugas – 61 227 </w:t>
      </w:r>
      <w:r w:rsidR="00BC0353">
        <w:rPr>
          <w:rFonts w:eastAsia="Calibri"/>
          <w:color w:val="000000"/>
          <w:lang w:eastAsia="en-US"/>
        </w:rPr>
        <w:t xml:space="preserve">Eur, </w:t>
      </w:r>
      <w:r w:rsidRPr="000955B4">
        <w:rPr>
          <w:rFonts w:eastAsia="Calibri"/>
          <w:color w:val="000000"/>
          <w:lang w:eastAsia="en-US"/>
        </w:rPr>
        <w:t xml:space="preserve">privačių rėmėjų lėšos – 12 008 </w:t>
      </w:r>
      <w:r w:rsidR="00BC0353">
        <w:rPr>
          <w:rFonts w:eastAsia="Calibri"/>
          <w:color w:val="000000"/>
          <w:lang w:eastAsia="en-US"/>
        </w:rPr>
        <w:t>Eur</w:t>
      </w:r>
      <w:r w:rsidRPr="000955B4">
        <w:rPr>
          <w:rFonts w:eastAsia="Calibri"/>
          <w:color w:val="000000"/>
          <w:lang w:eastAsia="en-US"/>
        </w:rPr>
        <w:t>.</w:t>
      </w:r>
    </w:p>
    <w:p w14:paraId="59AF2D8A" w14:textId="2A18EEB1" w:rsidR="00A8470E" w:rsidRPr="00F250BD" w:rsidRDefault="00BC0353" w:rsidP="00BC0353">
      <w:pPr>
        <w:spacing w:line="259" w:lineRule="auto"/>
        <w:rPr>
          <w:rFonts w:eastAsia="Calibri"/>
          <w:color w:val="000000"/>
          <w:lang w:eastAsia="en-US"/>
        </w:rPr>
      </w:pPr>
      <w:r>
        <w:rPr>
          <w:rFonts w:eastAsia="Calibri"/>
          <w:color w:val="000000"/>
          <w:lang w:eastAsia="en-US"/>
        </w:rPr>
        <w:t xml:space="preserve">Kultūros centruose veikia </w:t>
      </w:r>
      <w:r w:rsidRPr="000955B4">
        <w:rPr>
          <w:rFonts w:eastAsia="Calibri"/>
          <w:color w:val="000000"/>
          <w:lang w:eastAsia="en-US"/>
        </w:rPr>
        <w:t>139</w:t>
      </w:r>
      <w:r>
        <w:rPr>
          <w:rFonts w:eastAsia="Calibri"/>
          <w:color w:val="000000"/>
          <w:lang w:eastAsia="en-US"/>
        </w:rPr>
        <w:t xml:space="preserve"> mėgėjų meno kolektyvai</w:t>
      </w:r>
      <w:r w:rsidR="00A8470E" w:rsidRPr="000955B4">
        <w:rPr>
          <w:rFonts w:eastAsia="Calibri"/>
          <w:color w:val="000000"/>
          <w:lang w:eastAsia="en-US"/>
        </w:rPr>
        <w:t xml:space="preserve"> (1</w:t>
      </w:r>
      <w:r w:rsidR="00F250BD">
        <w:rPr>
          <w:rFonts w:eastAsia="Calibri"/>
          <w:color w:val="000000"/>
          <w:lang w:eastAsia="en-US"/>
        </w:rPr>
        <w:t xml:space="preserve"> </w:t>
      </w:r>
      <w:r>
        <w:rPr>
          <w:rFonts w:eastAsia="Calibri"/>
          <w:color w:val="000000"/>
          <w:lang w:eastAsia="en-US"/>
        </w:rPr>
        <w:t>618 dalyvių), iš jų</w:t>
      </w:r>
      <w:r w:rsidR="00A8470E" w:rsidRPr="000955B4">
        <w:rPr>
          <w:rFonts w:eastAsia="Calibri"/>
          <w:color w:val="000000"/>
          <w:lang w:eastAsia="en-US"/>
        </w:rPr>
        <w:t xml:space="preserve"> 48 vaikų ir jaunimo (669 dalyviai)</w:t>
      </w:r>
      <w:r w:rsidR="00F250BD">
        <w:rPr>
          <w:rFonts w:eastAsia="Calibri"/>
          <w:color w:val="000000"/>
          <w:lang w:eastAsia="en-US"/>
        </w:rPr>
        <w:t>.</w:t>
      </w:r>
      <w:r>
        <w:rPr>
          <w:rFonts w:eastAsia="Calibri"/>
          <w:color w:val="000000"/>
          <w:lang w:eastAsia="en-US"/>
        </w:rPr>
        <w:t xml:space="preserve"> Iš viso</w:t>
      </w:r>
      <w:r w:rsidR="00A8470E" w:rsidRPr="000955B4">
        <w:rPr>
          <w:rFonts w:eastAsia="Calibri"/>
          <w:color w:val="000000"/>
          <w:lang w:eastAsia="en-US"/>
        </w:rPr>
        <w:t xml:space="preserve"> su studijomis, būreliais, klubais, meno kolektyvais</w:t>
      </w:r>
      <w:r w:rsidR="00F250BD">
        <w:rPr>
          <w:rFonts w:eastAsia="Calibri"/>
          <w:color w:val="000000"/>
          <w:lang w:eastAsia="en-US"/>
        </w:rPr>
        <w:t xml:space="preserve"> – </w:t>
      </w:r>
      <w:r w:rsidR="00A8470E" w:rsidRPr="000955B4">
        <w:rPr>
          <w:rFonts w:eastAsia="Calibri"/>
          <w:color w:val="000000"/>
          <w:lang w:eastAsia="en-US"/>
        </w:rPr>
        <w:t>208</w:t>
      </w:r>
      <w:r>
        <w:rPr>
          <w:rFonts w:eastAsia="Calibri"/>
          <w:color w:val="000000"/>
          <w:lang w:eastAsia="en-US"/>
        </w:rPr>
        <w:t xml:space="preserve"> </w:t>
      </w:r>
      <w:r>
        <w:rPr>
          <w:rFonts w:eastAsia="Calibri"/>
          <w:color w:val="000000"/>
          <w:lang w:eastAsia="en-US"/>
        </w:rPr>
        <w:br/>
      </w:r>
      <w:r w:rsidR="00A8470E" w:rsidRPr="000955B4">
        <w:rPr>
          <w:rFonts w:eastAsia="Calibri"/>
          <w:color w:val="000000"/>
          <w:lang w:eastAsia="en-US"/>
        </w:rPr>
        <w:t>(2 673 dalyviai)</w:t>
      </w:r>
      <w:r w:rsidR="00F250BD">
        <w:rPr>
          <w:rFonts w:eastAsia="Calibri"/>
          <w:color w:val="000000"/>
          <w:lang w:eastAsia="en-US"/>
        </w:rPr>
        <w:t>.</w:t>
      </w:r>
    </w:p>
    <w:p w14:paraId="42897DFE" w14:textId="62370766" w:rsidR="00A8470E" w:rsidRPr="000955B4" w:rsidRDefault="00BC0353" w:rsidP="00BC0353">
      <w:pPr>
        <w:spacing w:line="259" w:lineRule="auto"/>
        <w:rPr>
          <w:rFonts w:eastAsia="Calibri"/>
          <w:color w:val="000000"/>
          <w:lang w:eastAsia="en-US"/>
        </w:rPr>
      </w:pPr>
      <w:r>
        <w:rPr>
          <w:rFonts w:eastAsia="Calibri"/>
          <w:color w:val="000000"/>
          <w:lang w:eastAsia="en-US"/>
        </w:rPr>
        <w:lastRenderedPageBreak/>
        <w:t>Kultūros centruose surengti</w:t>
      </w:r>
      <w:r w:rsidR="00A8470E" w:rsidRPr="000955B4">
        <w:rPr>
          <w:rFonts w:eastAsia="Calibri"/>
          <w:color w:val="000000"/>
          <w:lang w:eastAsia="en-US"/>
        </w:rPr>
        <w:t xml:space="preserve"> 2</w:t>
      </w:r>
      <w:r>
        <w:rPr>
          <w:rFonts w:eastAsia="Calibri"/>
          <w:color w:val="000000"/>
          <w:lang w:eastAsia="en-US"/>
        </w:rPr>
        <w:t xml:space="preserve"> 262 renginiai, iš šių renginių</w:t>
      </w:r>
      <w:r w:rsidR="00A8470E" w:rsidRPr="000955B4">
        <w:rPr>
          <w:rFonts w:eastAsia="Calibri"/>
          <w:color w:val="000000"/>
          <w:lang w:eastAsia="en-US"/>
        </w:rPr>
        <w:t xml:space="preserve"> 4</w:t>
      </w:r>
      <w:r>
        <w:rPr>
          <w:rFonts w:eastAsia="Calibri"/>
          <w:color w:val="000000"/>
          <w:lang w:eastAsia="en-US"/>
        </w:rPr>
        <w:t xml:space="preserve">60 skirti vaikams ir jaunimui. </w:t>
      </w:r>
      <w:r w:rsidR="00A8470E" w:rsidRPr="000955B4">
        <w:rPr>
          <w:rFonts w:eastAsia="Calibri"/>
          <w:color w:val="000000"/>
          <w:lang w:eastAsia="en-US"/>
        </w:rPr>
        <w:t>Renginiuose dalyvavo ir lankėsi</w:t>
      </w:r>
      <w:r>
        <w:rPr>
          <w:rFonts w:eastAsia="Calibri"/>
          <w:color w:val="000000"/>
          <w:lang w:eastAsia="en-US"/>
        </w:rPr>
        <w:t xml:space="preserve"> 254 000 dalyvių ir lankytojų. </w:t>
      </w:r>
      <w:r w:rsidR="00A8470E" w:rsidRPr="000955B4">
        <w:rPr>
          <w:rFonts w:eastAsia="Calibri"/>
          <w:color w:val="000000"/>
          <w:lang w:eastAsia="en-US"/>
        </w:rPr>
        <w:t>6 000 dalyvių atstovavo Panevėžio rajonui išvykose Lietuvoje ir užsienyje surengtuose 544 renginiuose, konkursuose.</w:t>
      </w:r>
    </w:p>
    <w:p w14:paraId="0AF32EF5" w14:textId="1C2889F2" w:rsidR="00A8470E" w:rsidRPr="00F250BD" w:rsidRDefault="00A8470E" w:rsidP="00F250BD">
      <w:pPr>
        <w:spacing w:line="259" w:lineRule="auto"/>
        <w:ind w:firstLine="720"/>
        <w:rPr>
          <w:rFonts w:eastAsia="Calibri"/>
          <w:color w:val="000000"/>
          <w:lang w:eastAsia="en-US"/>
        </w:rPr>
      </w:pPr>
      <w:r w:rsidRPr="000955B4">
        <w:rPr>
          <w:rFonts w:eastAsia="Calibri"/>
          <w:color w:val="000000"/>
          <w:lang w:eastAsia="en-US"/>
        </w:rPr>
        <w:t>Ku</w:t>
      </w:r>
      <w:r w:rsidR="00BC0353">
        <w:rPr>
          <w:rFonts w:eastAsia="Calibri"/>
          <w:color w:val="000000"/>
          <w:lang w:eastAsia="en-US"/>
        </w:rPr>
        <w:t>ltūros centruose yra 104,5 pareigybės</w:t>
      </w:r>
      <w:r w:rsidRPr="000955B4">
        <w:rPr>
          <w:rFonts w:eastAsia="Calibri"/>
          <w:color w:val="000000"/>
          <w:lang w:eastAsia="en-US"/>
        </w:rPr>
        <w:t xml:space="preserve">, dirba 176 darbuotojai (iš jų 117 kultūros ir meno darbuotojų).  </w:t>
      </w:r>
    </w:p>
    <w:p w14:paraId="4D70C5EA" w14:textId="77777777" w:rsidR="00BC0353" w:rsidRDefault="00A8470E" w:rsidP="00BC0353">
      <w:pPr>
        <w:spacing w:line="259" w:lineRule="auto"/>
        <w:ind w:firstLine="720"/>
        <w:rPr>
          <w:rFonts w:eastAsia="Calibri"/>
          <w:lang w:eastAsia="en-US"/>
        </w:rPr>
      </w:pPr>
      <w:r w:rsidRPr="008909D9">
        <w:rPr>
          <w:rFonts w:eastAsia="Calibri"/>
        </w:rPr>
        <w:t>Bistrampolio dvare vyko Lietuvos savivaldybių kultūros sektoriaus vadovų</w:t>
      </w:r>
      <w:r w:rsidRPr="00BC0353">
        <w:rPr>
          <w:rFonts w:eastAsia="Calibri"/>
          <w:lang w:eastAsia="en-US"/>
        </w:rPr>
        <w:t xml:space="preserve"> </w:t>
      </w:r>
      <w:r w:rsidRPr="008909D9">
        <w:rPr>
          <w:rFonts w:eastAsia="Calibri"/>
          <w:lang w:eastAsia="en-US"/>
        </w:rPr>
        <w:t>kvalifikacijos tobulinimo renginys</w:t>
      </w:r>
      <w:r w:rsidRPr="00BC0353">
        <w:rPr>
          <w:rFonts w:eastAsia="Calibri"/>
          <w:lang w:eastAsia="en-US"/>
        </w:rPr>
        <w:t xml:space="preserve"> </w:t>
      </w:r>
      <w:r w:rsidRPr="008909D9">
        <w:rPr>
          <w:rFonts w:eastAsia="Calibri"/>
          <w:lang w:eastAsia="en-US"/>
        </w:rPr>
        <w:t>„Lietuvos regionų kultūros kaitos gairės: kultūrinis identitetas, lyderystė, integralumas, fi</w:t>
      </w:r>
      <w:r w:rsidR="00BC0353">
        <w:rPr>
          <w:rFonts w:eastAsia="Calibri"/>
          <w:lang w:eastAsia="en-US"/>
        </w:rPr>
        <w:t>nansavimo pokyčiai“, kurį rengė</w:t>
      </w:r>
      <w:r w:rsidRPr="008909D9">
        <w:rPr>
          <w:rFonts w:eastAsia="Calibri"/>
          <w:lang w:eastAsia="en-US"/>
        </w:rPr>
        <w:t xml:space="preserve"> kultūros specialistai ir Švietimo centras.</w:t>
      </w:r>
      <w:r w:rsidR="00BC0353">
        <w:rPr>
          <w:rFonts w:eastAsia="Calibri"/>
          <w:lang w:eastAsia="en-US"/>
        </w:rPr>
        <w:t xml:space="preserve"> D</w:t>
      </w:r>
      <w:r>
        <w:t>alyvavo 35 šalies savivaldybių atstovai. Seminaro dalyviai bei Kultūros miniterijos atstovai tokį mokymų organizavimo formatą įvardijo kaip geriausią iki šiol vykusių tradicinių mokymų, kurie kasmet rengiami vis kitoje savivaldybėje.</w:t>
      </w:r>
      <w:r w:rsidR="00BC0353">
        <w:rPr>
          <w:rFonts w:eastAsia="Calibri"/>
          <w:lang w:eastAsia="en-US"/>
        </w:rPr>
        <w:t xml:space="preserve"> </w:t>
      </w:r>
      <w:r>
        <w:rPr>
          <w:color w:val="000000"/>
        </w:rPr>
        <w:t xml:space="preserve">Mokymams naudotos </w:t>
      </w:r>
      <w:r w:rsidR="00F250BD">
        <w:rPr>
          <w:color w:val="000000"/>
        </w:rPr>
        <w:t>s</w:t>
      </w:r>
      <w:r>
        <w:rPr>
          <w:color w:val="000000"/>
        </w:rPr>
        <w:t xml:space="preserve">avivaldybės, Kultūros tarybos bei dalyvių lėšos. </w:t>
      </w:r>
    </w:p>
    <w:p w14:paraId="04A0343B" w14:textId="025C5E98" w:rsidR="00F24F43" w:rsidRPr="00BC0353" w:rsidRDefault="00BC0353" w:rsidP="00BC0353">
      <w:pPr>
        <w:spacing w:line="259" w:lineRule="auto"/>
        <w:ind w:firstLine="720"/>
        <w:rPr>
          <w:rFonts w:eastAsia="Calibri"/>
          <w:lang w:eastAsia="en-US"/>
        </w:rPr>
      </w:pPr>
      <w:r>
        <w:t>S</w:t>
      </w:r>
      <w:r w:rsidR="00A8470E" w:rsidRPr="002A52FF">
        <w:t>avivaldybės taryba, atsižvelgdama į Geriausio metų kultūros darbuotojo vardo suteikimo atrankos komisijos teikimą, Geriausio metų kultūros da</w:t>
      </w:r>
      <w:r>
        <w:t>rbuotojo vardą suteik</w:t>
      </w:r>
      <w:r w:rsidR="00A8470E" w:rsidRPr="002A52FF">
        <w:t>ė Tiltagalių kultūros centro direktorei Renatai Kopūstienei.</w:t>
      </w:r>
      <w:r>
        <w:rPr>
          <w:rFonts w:eastAsia="Calibri"/>
          <w:lang w:eastAsia="en-US"/>
        </w:rPr>
        <w:t xml:space="preserve"> D</w:t>
      </w:r>
      <w:r w:rsidR="00A8470E">
        <w:t>ip</w:t>
      </w:r>
      <w:r>
        <w:t>lomas ir piniginė premija</w:t>
      </w:r>
      <w:r w:rsidR="00A8470E">
        <w:t xml:space="preserve"> </w:t>
      </w:r>
      <w:r>
        <w:t>įteikta</w:t>
      </w:r>
      <w:r w:rsidR="00A8470E" w:rsidRPr="002A52FF">
        <w:t xml:space="preserve"> kultūros darbuotojų šventėje „Širdies pašaukti“.</w:t>
      </w:r>
    </w:p>
    <w:p w14:paraId="6AFFB44E" w14:textId="238454FA" w:rsidR="00A8470E" w:rsidRDefault="00BC0353" w:rsidP="005D2FF0">
      <w:pPr>
        <w:ind w:firstLine="720"/>
      </w:pPr>
      <w:r w:rsidRPr="00BC0353">
        <w:rPr>
          <w:shd w:val="clear" w:color="auto" w:fill="FFFFFF"/>
        </w:rPr>
        <w:t>Kultūros centrų meno kolektyvai turi nemažai laimėjimų</w:t>
      </w:r>
      <w:r w:rsidR="005D2FF0">
        <w:rPr>
          <w:shd w:val="clear" w:color="auto" w:fill="FFFFFF"/>
        </w:rPr>
        <w:t>.</w:t>
      </w:r>
      <w:r w:rsidR="005D2FF0">
        <w:t xml:space="preserve"> </w:t>
      </w:r>
      <w:r w:rsidR="00A8470E" w:rsidRPr="00513D02">
        <w:rPr>
          <w:bCs/>
          <w:kern w:val="36"/>
        </w:rPr>
        <w:t>P</w:t>
      </w:r>
      <w:r w:rsidR="00A8470E" w:rsidRPr="00513D02">
        <w:t>alangoje</w:t>
      </w:r>
      <w:r w:rsidR="005D2FF0">
        <w:t xml:space="preserve"> </w:t>
      </w:r>
      <w:r w:rsidR="00A8470E" w:rsidRPr="002A52FF">
        <w:t>XIX Lietuvos pučiamųjų instrumentų orkestrų čempionate gausiai dalyvavo Panevėžio ra</w:t>
      </w:r>
      <w:r w:rsidR="00A8470E">
        <w:t>jono kolektyvai:</w:t>
      </w:r>
      <w:r w:rsidR="005D2FF0">
        <w:t xml:space="preserve"> j</w:t>
      </w:r>
      <w:r w:rsidR="00A8470E" w:rsidRPr="002A52FF">
        <w:t xml:space="preserve">ungtinis Panevėžio rajono pūtikų vario dūdų </w:t>
      </w:r>
      <w:r w:rsidR="00A8470E">
        <w:t xml:space="preserve">ir </w:t>
      </w:r>
      <w:r w:rsidR="00A8470E" w:rsidRPr="002A52FF">
        <w:t>Lietuvos muzikos</w:t>
      </w:r>
      <w:r w:rsidR="00A8470E">
        <w:t xml:space="preserve"> ir teatro akademijos </w:t>
      </w:r>
      <w:r w:rsidR="00A8470E" w:rsidRPr="002A52FF">
        <w:t>orkestras „Brass.LT“</w:t>
      </w:r>
      <w:r w:rsidR="005D2FF0">
        <w:t xml:space="preserve"> (</w:t>
      </w:r>
      <w:r w:rsidR="00A8470E" w:rsidRPr="002A52FF">
        <w:t>„Grand Prix“</w:t>
      </w:r>
      <w:r w:rsidR="005D2FF0">
        <w:t xml:space="preserve">); </w:t>
      </w:r>
      <w:r w:rsidR="00A8470E">
        <w:t>Šilagalio kultūros centro vario dūdų orkestras ,,Skl</w:t>
      </w:r>
      <w:r w:rsidR="005D2FF0">
        <w:t xml:space="preserve">epučini“ (I vieta); </w:t>
      </w:r>
      <w:r w:rsidR="00A8470E">
        <w:t xml:space="preserve">Šilagalio kultūros centro vario </w:t>
      </w:r>
      <w:r w:rsidR="005D2FF0">
        <w:t>dūdų orkestras,,Sklepučini A“ (II vieta)</w:t>
      </w:r>
      <w:r w:rsidR="00A8470E">
        <w:t>.</w:t>
      </w:r>
      <w:r w:rsidR="005D2FF0">
        <w:t xml:space="preserve"> </w:t>
      </w:r>
      <w:r w:rsidR="00A8470E">
        <w:t>Šilagalio kultūros centro orkestr</w:t>
      </w:r>
      <w:r w:rsidR="005D2FF0">
        <w:t xml:space="preserve">as „Sklepučini“ </w:t>
      </w:r>
      <w:r w:rsidR="00A8470E">
        <w:t>dalyvavo V</w:t>
      </w:r>
      <w:r w:rsidR="005D2FF0">
        <w:t>okietijoje</w:t>
      </w:r>
      <w:r w:rsidR="00A8470E">
        <w:t xml:space="preserve"> 57-ajame muzikos festivalyje-konk</w:t>
      </w:r>
      <w:r w:rsidR="005D2FF0">
        <w:t xml:space="preserve">urse „Euro Musiktage Bosel“, skirtame Lietuvos vardui. </w:t>
      </w:r>
      <w:r w:rsidR="00A8470E">
        <w:t xml:space="preserve">Šilagalio orkestras </w:t>
      </w:r>
      <w:r w:rsidR="005D2FF0">
        <w:t>laimėjo I vietą</w:t>
      </w:r>
      <w:r w:rsidR="00A8470E">
        <w:t>, o orkestro vadovas Vilm</w:t>
      </w:r>
      <w:r w:rsidR="005D2FF0">
        <w:t xml:space="preserve">antas Vapsva </w:t>
      </w:r>
      <w:r w:rsidR="00A8470E">
        <w:t xml:space="preserve">tapo geriausiu dirigentu. </w:t>
      </w:r>
      <w:r w:rsidR="005D2FF0">
        <w:t xml:space="preserve">Šveicarijoje </w:t>
      </w:r>
      <w:r w:rsidR="00A8470E" w:rsidRPr="00A3604B">
        <w:t>42-ajame Europos varinių pučiamųjų instrumentų čempionate Panevėžio r</w:t>
      </w:r>
      <w:r w:rsidR="005D2FF0">
        <w:t>ajono atstovai iškovojo II vietą</w:t>
      </w:r>
      <w:r w:rsidR="00A8470E">
        <w:t>.</w:t>
      </w:r>
      <w:r w:rsidR="005D2FF0">
        <w:t xml:space="preserve"> </w:t>
      </w:r>
    </w:p>
    <w:p w14:paraId="3AB05DDB" w14:textId="77777777" w:rsidR="00A8470E" w:rsidRDefault="00A8470E" w:rsidP="00A8470E">
      <w:pPr>
        <w:spacing w:after="160" w:line="259" w:lineRule="auto"/>
        <w:ind w:firstLine="720"/>
      </w:pPr>
      <w:r>
        <w:t>Vilniaus miesto Rotušėje vykusiame iškilmingame renginyje Lietuvos Respublikos kultūros ministras Mindaugas Kvietkauskas įteikė šių metų Kultūros ministerijos premijas labiausiai įvairiose srityse nusipelniusiems kultūros ir meno darbuotojams, kūrėjams. Tarp apdovanotųjų – Panevėžio rajono Paįstrio kultūros centro direktorė Daiva Kiršgalvienė. Ilgametei kultūros darbuotojai įteikta Kultūros ministerijos premija už aktyvią, kūrybingą veiklą kultūros centruose.</w:t>
      </w:r>
    </w:p>
    <w:p w14:paraId="1D55BDAF" w14:textId="77777777" w:rsidR="00D75BCA" w:rsidRPr="00CD51CA" w:rsidRDefault="00D75BCA" w:rsidP="00CF58A9">
      <w:pPr>
        <w:ind w:firstLine="0"/>
      </w:pPr>
    </w:p>
    <w:p w14:paraId="26BCCD2B" w14:textId="77777777" w:rsidR="005D2FF0" w:rsidRDefault="005D2FF0" w:rsidP="00D97182">
      <w:pPr>
        <w:pStyle w:val="Antrats1"/>
      </w:pPr>
      <w:r>
        <w:t>XXI SKYRIUS</w:t>
      </w:r>
    </w:p>
    <w:p w14:paraId="7D5A9200" w14:textId="3417B600" w:rsidR="00BD520D" w:rsidRDefault="00BD520D" w:rsidP="00D97182">
      <w:pPr>
        <w:pStyle w:val="Antrats1"/>
      </w:pPr>
      <w:r w:rsidRPr="00EB3557">
        <w:t>SPORTAS</w:t>
      </w:r>
    </w:p>
    <w:p w14:paraId="0BC56F8D" w14:textId="77777777" w:rsidR="00F24F43" w:rsidRPr="00EB3557" w:rsidRDefault="00F24F43" w:rsidP="00D97182">
      <w:pPr>
        <w:pStyle w:val="Antrats1"/>
      </w:pPr>
    </w:p>
    <w:p w14:paraId="473CF830" w14:textId="5FDE2839" w:rsidR="007848DE" w:rsidRPr="008526CC" w:rsidRDefault="005D2FF0" w:rsidP="008526CC">
      <w:pPr>
        <w:rPr>
          <w:szCs w:val="28"/>
          <w:lang w:val="en-GB"/>
        </w:rPr>
      </w:pPr>
      <w:r>
        <w:rPr>
          <w:szCs w:val="28"/>
          <w:lang w:val="en-GB"/>
        </w:rPr>
        <w:t xml:space="preserve">Turime daug sporto pasiekimų. </w:t>
      </w:r>
      <w:r w:rsidR="007848DE">
        <w:t>Svarsčių kilnojimas:</w:t>
      </w:r>
      <w:r>
        <w:rPr>
          <w:szCs w:val="28"/>
          <w:lang w:val="en-GB"/>
        </w:rPr>
        <w:t xml:space="preserve"> </w:t>
      </w:r>
      <w:r w:rsidR="007848DE" w:rsidRPr="00880FFC">
        <w:t>Rūta Šalkauskaitė – pasaulio svarsčių kilnojimo mėgėjų čempionato nugalėtoj</w:t>
      </w:r>
      <w:r>
        <w:t xml:space="preserve">a svorio kategorijoje iki 58 kg; </w:t>
      </w:r>
      <w:r w:rsidR="007848DE" w:rsidRPr="00880FFC">
        <w:t>Ovidijus Tarutis – pasaulio svarsčių kilnojimo suaugusiųjų čempionato komandinės estafetės 2 vietos laimėtojas, Europos svarsčių kilnojimo suaugusiųjų čempionato komandinės estafetės 2 vietos laimėtojas.</w:t>
      </w:r>
      <w:r>
        <w:rPr>
          <w:szCs w:val="28"/>
          <w:lang w:val="en-GB"/>
        </w:rPr>
        <w:t xml:space="preserve"> </w:t>
      </w:r>
      <w:r w:rsidR="007848DE" w:rsidRPr="00880FFC">
        <w:t>Orientavimosi</w:t>
      </w:r>
      <w:r>
        <w:t xml:space="preserve"> sportas</w:t>
      </w:r>
      <w:r w:rsidR="007848DE" w:rsidRPr="00880FFC">
        <w:t>:</w:t>
      </w:r>
      <w:r>
        <w:rPr>
          <w:szCs w:val="28"/>
          <w:lang w:val="en-GB"/>
        </w:rPr>
        <w:t xml:space="preserve"> </w:t>
      </w:r>
      <w:r w:rsidR="007848DE" w:rsidRPr="00880FFC">
        <w:t>Baltijos šalių čempionato nugalėtojai – Roka</w:t>
      </w:r>
      <w:r>
        <w:t xml:space="preserve">s Barauskas ir Dovydas Kaušakys; </w:t>
      </w:r>
      <w:r w:rsidR="007848DE" w:rsidRPr="00880FFC">
        <w:t>Lietuvos čempionato 3 vietos laimėtojai – Domas Juknevičius ir Deivis Tarulis.</w:t>
      </w:r>
      <w:r>
        <w:t xml:space="preserve"> </w:t>
      </w:r>
      <w:r w:rsidR="007848DE" w:rsidRPr="00880FFC">
        <w:t>Kultūrizmas:</w:t>
      </w:r>
      <w:r>
        <w:t xml:space="preserve"> </w:t>
      </w:r>
      <w:r w:rsidR="007848DE" w:rsidRPr="00880FFC">
        <w:t>Remigijus Čiplys – Lietuvos klasikinio kultūrizmo ir veteranų čempionatų nugalėtojas, Latvijos klasikinio kultūrizmo čempionatas (II vieta)</w:t>
      </w:r>
      <w:r w:rsidR="00F24F43">
        <w:t>.</w:t>
      </w:r>
      <w:r>
        <w:rPr>
          <w:szCs w:val="28"/>
          <w:lang w:val="en-GB"/>
        </w:rPr>
        <w:t xml:space="preserve"> </w:t>
      </w:r>
      <w:r w:rsidR="007848DE" w:rsidRPr="00880FFC">
        <w:t>Boksas</w:t>
      </w:r>
      <w:r>
        <w:t xml:space="preserve">: </w:t>
      </w:r>
      <w:r w:rsidR="007848DE" w:rsidRPr="00880FFC">
        <w:t xml:space="preserve">Marius Vyšniauskas – Lietuvos bokso čempionato nugalėtojas </w:t>
      </w:r>
      <w:r>
        <w:br/>
      </w:r>
      <w:r w:rsidR="007848DE" w:rsidRPr="00880FFC">
        <w:t>(16 kartą)</w:t>
      </w:r>
      <w:r>
        <w:t xml:space="preserve">; </w:t>
      </w:r>
      <w:r w:rsidR="007848DE" w:rsidRPr="00880FFC">
        <w:t>Vaida Masiokaitė – Lietuvos</w:t>
      </w:r>
      <w:r>
        <w:t xml:space="preserve"> čempionato II vietos laimėtoja; </w:t>
      </w:r>
      <w:r w:rsidR="007848DE" w:rsidRPr="00880FFC">
        <w:t>Vakaris Motieka – Lietuvos bokso jaunučių čempionato nugalėtojas, Europos m</w:t>
      </w:r>
      <w:r>
        <w:t xml:space="preserve">oksleivių čempionatas (V vieta); </w:t>
      </w:r>
      <w:r w:rsidR="007848DE" w:rsidRPr="00880FFC">
        <w:t>Titas Stongvila – Lietuvos bokso jaunučių čempionato nugalėtojas.</w:t>
      </w:r>
      <w:r>
        <w:t xml:space="preserve"> </w:t>
      </w:r>
      <w:r w:rsidR="007848DE" w:rsidRPr="00880FFC">
        <w:t>Dziudo:</w:t>
      </w:r>
      <w:r>
        <w:t xml:space="preserve"> </w:t>
      </w:r>
      <w:r w:rsidR="007848DE" w:rsidRPr="00880FFC">
        <w:t>DeividasTarulis – Lietuvos dziudo suaugusiųjų čempionato nugalėtojas svorio kategorijoje iki 73</w:t>
      </w:r>
      <w:r>
        <w:t xml:space="preserve"> kg; </w:t>
      </w:r>
      <w:r w:rsidR="007848DE" w:rsidRPr="00880FFC">
        <w:t>Gabija Revinskaitė ir Gabrielė Revinskaitė – Lietuvos moksleivių čempionato nugalėtojos, tarptautinių če</w:t>
      </w:r>
      <w:r>
        <w:t xml:space="preserve">mpionatų prizininkės ir dalyvės; </w:t>
      </w:r>
      <w:r w:rsidR="007848DE" w:rsidRPr="00880FFC">
        <w:t>Rijus Rumčikas – Lietuvos dziudo vaikų čempionato nugalėtoj</w:t>
      </w:r>
      <w:r>
        <w:t xml:space="preserve">as; </w:t>
      </w:r>
      <w:r w:rsidR="007848DE" w:rsidRPr="00880FFC">
        <w:t xml:space="preserve">Lietuvos dziudo vaikų </w:t>
      </w:r>
      <w:r w:rsidR="007848DE" w:rsidRPr="00880FFC">
        <w:lastRenderedPageBreak/>
        <w:t>čempionato III vietos laimėtojos – Dina Baukaitė ir Irūna Šopaitė (trenerė Milda Blaževičienė)</w:t>
      </w:r>
      <w:r w:rsidR="00F24F43">
        <w:t>.</w:t>
      </w:r>
      <w:r>
        <w:rPr>
          <w:szCs w:val="28"/>
          <w:lang w:val="en-GB"/>
        </w:rPr>
        <w:t xml:space="preserve"> </w:t>
      </w:r>
      <w:r w:rsidR="007848DE" w:rsidRPr="00880FFC">
        <w:t>Krepšinis:</w:t>
      </w:r>
      <w:r>
        <w:rPr>
          <w:szCs w:val="28"/>
          <w:lang w:val="en-GB"/>
        </w:rPr>
        <w:t xml:space="preserve"> </w:t>
      </w:r>
      <w:r w:rsidR="007848DE" w:rsidRPr="00880FFC">
        <w:t xml:space="preserve">11-ojo </w:t>
      </w:r>
      <w:r w:rsidR="007848DE" w:rsidRPr="00FC4C69">
        <w:t xml:space="preserve">„Žalgirio“ krepšinio </w:t>
      </w:r>
      <w:r w:rsidR="007848DE" w:rsidRPr="00880FFC">
        <w:t>3 prieš 3 turnyro nugalėtojai: Mantas Klezys, Lukas Paškauskas, Ugn</w:t>
      </w:r>
      <w:r>
        <w:t xml:space="preserve">ius Paškauskas ir Vaidas Pocius; </w:t>
      </w:r>
      <w:r w:rsidR="007848DE" w:rsidRPr="00880FFC">
        <w:t xml:space="preserve">Lietuvos mažų miestelių krepšinio čempionato </w:t>
      </w:r>
      <w:r>
        <w:br/>
      </w:r>
      <w:r w:rsidR="007848DE" w:rsidRPr="00880FFC">
        <w:t>III vietos laimėtojai – V</w:t>
      </w:r>
      <w:r>
        <w:t xml:space="preserve">elžio krepšinio klubas „Velžys“; </w:t>
      </w:r>
      <w:r w:rsidR="007848DE" w:rsidRPr="00880FFC">
        <w:t>Lietuvos mažų miestelių krepšinio veteranų čempionato nugalėtojai – T</w:t>
      </w:r>
      <w:r>
        <w:t xml:space="preserve">rakiškio „Aukštaitijos akmenys“; </w:t>
      </w:r>
      <w:r w:rsidR="007848DE" w:rsidRPr="00880FFC">
        <w:t xml:space="preserve">Lietuvos mažų miestelių krepšinio veteranų čempionato II vietos </w:t>
      </w:r>
      <w:r>
        <w:t xml:space="preserve">laimėtojai – Smilgių „Smilgiai“; </w:t>
      </w:r>
      <w:r w:rsidR="007848DE" w:rsidRPr="00880FFC">
        <w:t>2018–2019 mokslo metų Lietuvos kaimo vietovių mokyklų žaidynių krepšinio 3 prieš 3 nugalėtojos:</w:t>
      </w:r>
      <w:r w:rsidR="007848DE">
        <w:t xml:space="preserve"> </w:t>
      </w:r>
      <w:r w:rsidR="007848DE" w:rsidRPr="00880FFC">
        <w:t>Viltė Andrunavičiūtė (</w:t>
      </w:r>
      <w:r w:rsidR="007848DE" w:rsidRPr="00880FFC">
        <w:rPr>
          <w:shd w:val="clear" w:color="auto" w:fill="FFFFFF"/>
        </w:rPr>
        <w:t>Lietuvos jaunučių (iki 16 metų) merginų krepšinio rinktinės, iškovojusios Europos čempionato sidabro medalius, narė)</w:t>
      </w:r>
      <w:r w:rsidR="007848DE" w:rsidRPr="00880FFC">
        <w:t>, Vakarė Gumbelevičiūtė, Goda Jusytė, Brigita Naujokaitė, fizinio ugdymo mokytoja Jolanta Klimavičienė.</w:t>
      </w:r>
      <w:r>
        <w:rPr>
          <w:szCs w:val="28"/>
          <w:lang w:val="en-GB"/>
        </w:rPr>
        <w:t xml:space="preserve"> </w:t>
      </w:r>
      <w:r w:rsidR="007848DE" w:rsidRPr="00880FFC">
        <w:t>Virvės traukimas:</w:t>
      </w:r>
      <w:r>
        <w:rPr>
          <w:szCs w:val="28"/>
          <w:lang w:val="en-GB"/>
        </w:rPr>
        <w:t xml:space="preserve"> v</w:t>
      </w:r>
      <w:r w:rsidR="007848DE" w:rsidRPr="00880FFC">
        <w:t>irvės traukimo klubas „Ąžuolas“ – Lietuvos uždarų patalpų I ir III vietos laimėtojai, Lietuvos virvės traukimo čempion</w:t>
      </w:r>
      <w:r>
        <w:t xml:space="preserve">ato II ir III vietos laimėtojai; </w:t>
      </w:r>
      <w:r w:rsidR="007848DE" w:rsidRPr="00880FFC">
        <w:t>Lietuvos uždarų patalpų čempionato III vietos laimėtojai – Ramygalos ir Vel</w:t>
      </w:r>
      <w:r>
        <w:t>žio gimnazijų komanda</w:t>
      </w:r>
      <w:r w:rsidR="007848DE" w:rsidRPr="00880FFC">
        <w:t>.</w:t>
      </w:r>
      <w:r>
        <w:rPr>
          <w:szCs w:val="28"/>
          <w:lang w:val="en-GB"/>
        </w:rPr>
        <w:t xml:space="preserve"> </w:t>
      </w:r>
      <w:r w:rsidR="007848DE" w:rsidRPr="00880FFC">
        <w:t>Motociklų sportas:</w:t>
      </w:r>
      <w:r>
        <w:rPr>
          <w:szCs w:val="28"/>
          <w:lang w:val="en-GB"/>
        </w:rPr>
        <w:t xml:space="preserve"> </w:t>
      </w:r>
      <w:r w:rsidR="007848DE" w:rsidRPr="00880FFC">
        <w:t>Lietuvos motokroso 50 cm</w:t>
      </w:r>
      <w:r w:rsidR="007848DE" w:rsidRPr="00880FFC">
        <w:rPr>
          <w:vertAlign w:val="superscript"/>
        </w:rPr>
        <w:t>3</w:t>
      </w:r>
      <w:r w:rsidR="007848DE" w:rsidRPr="00880FFC">
        <w:t xml:space="preserve"> motociklų klasėje nugalėtojas – Rojus Zaborskis.</w:t>
      </w:r>
      <w:r>
        <w:rPr>
          <w:szCs w:val="28"/>
          <w:lang w:val="en-GB"/>
        </w:rPr>
        <w:t xml:space="preserve"> </w:t>
      </w:r>
      <w:r w:rsidR="007848DE" w:rsidRPr="00880FFC">
        <w:t xml:space="preserve">Turizmo </w:t>
      </w:r>
      <w:r>
        <w:t>sportas</w:t>
      </w:r>
      <w:r w:rsidR="007848DE" w:rsidRPr="00880FFC">
        <w:t>:</w:t>
      </w:r>
      <w:r>
        <w:t xml:space="preserve"> </w:t>
      </w:r>
      <w:r w:rsidR="007848DE" w:rsidRPr="00880FFC">
        <w:t>Lietuvos mokinių turizmo technikos čempionato nugalėtoja</w:t>
      </w:r>
      <w:r w:rsidR="007848DE">
        <w:t>i</w:t>
      </w:r>
      <w:r w:rsidR="007848DE" w:rsidRPr="00880FFC">
        <w:t>, Lietuvos kalnų keliautojų sporto čempionato nugalėtoja</w:t>
      </w:r>
      <w:r w:rsidR="007848DE">
        <w:t>i</w:t>
      </w:r>
      <w:r w:rsidR="007848DE" w:rsidRPr="00880FFC">
        <w:t xml:space="preserve">, Tarptautinių turizmo technikos varžybų </w:t>
      </w:r>
      <w:r w:rsidR="007848DE">
        <w:t>„</w:t>
      </w:r>
      <w:r w:rsidR="007848DE" w:rsidRPr="00880FFC">
        <w:t>Žygūnas 2019</w:t>
      </w:r>
      <w:r w:rsidR="007848DE">
        <w:t>“</w:t>
      </w:r>
      <w:r w:rsidR="007848DE" w:rsidRPr="00880FFC">
        <w:t xml:space="preserve"> nugalėtoja</w:t>
      </w:r>
      <w:r w:rsidR="007848DE">
        <w:t>i</w:t>
      </w:r>
      <w:r w:rsidR="007848DE" w:rsidRPr="00880FFC">
        <w:t xml:space="preserve"> – Gabija Kizytė, Lukas Leonavičius, Paulius Palubinskas, Jurgita Šeštokaitė</w:t>
      </w:r>
      <w:r>
        <w:t xml:space="preserve">; </w:t>
      </w:r>
      <w:r w:rsidR="007848DE" w:rsidRPr="00880FFC">
        <w:t>Lietuvos mokinių turizmo technikos čempionato II vietos laimėtoja, Tarptaut</w:t>
      </w:r>
      <w:r w:rsidR="007848DE">
        <w:t>inių turizmo technikos varžybų „Žygūnas 2019“</w:t>
      </w:r>
      <w:r w:rsidR="007848DE" w:rsidRPr="00880FFC">
        <w:t xml:space="preserve"> nugalėtoja</w:t>
      </w:r>
      <w:r w:rsidR="007848DE">
        <w:t>i</w:t>
      </w:r>
      <w:r w:rsidR="007848DE" w:rsidRPr="00880FFC">
        <w:t>. Latvijos alpinizmo technikos čempionato nugalėtoja</w:t>
      </w:r>
      <w:r w:rsidR="007848DE">
        <w:t>i</w:t>
      </w:r>
      <w:r w:rsidR="007848DE" w:rsidRPr="00880FFC">
        <w:t xml:space="preserve"> – Eglė Dranickaitė, Dangė Kupčinskaitė, Miražas Kupčinskas, Gabrielė Padelevičiūtė.</w:t>
      </w:r>
      <w:r>
        <w:rPr>
          <w:szCs w:val="28"/>
          <w:lang w:val="en-GB"/>
        </w:rPr>
        <w:t xml:space="preserve"> </w:t>
      </w:r>
      <w:r w:rsidR="007848DE" w:rsidRPr="00880FFC">
        <w:t>Futbolas:</w:t>
      </w:r>
      <w:r>
        <w:rPr>
          <w:szCs w:val="28"/>
          <w:lang w:val="en-GB"/>
        </w:rPr>
        <w:t xml:space="preserve"> </w:t>
      </w:r>
      <w:r w:rsidR="00BA3ACF">
        <w:rPr>
          <w:szCs w:val="28"/>
          <w:lang w:val="en-GB"/>
        </w:rPr>
        <w:br/>
      </w:r>
      <w:r w:rsidR="007848DE" w:rsidRPr="00880FFC">
        <w:rPr>
          <w:bCs/>
        </w:rPr>
        <w:t>2018–2019 mokslo metų Lietuvos kaimo vie</w:t>
      </w:r>
      <w:r w:rsidR="007848DE">
        <w:rPr>
          <w:bCs/>
        </w:rPr>
        <w:t>tovių mokyklų žaidynių futbolo III vietos laimėtoja</w:t>
      </w:r>
      <w:r w:rsidR="007848DE" w:rsidRPr="00880FFC">
        <w:rPr>
          <w:bCs/>
        </w:rPr>
        <w:t xml:space="preserve"> – </w:t>
      </w:r>
      <w:r w:rsidR="001D58FD">
        <w:t xml:space="preserve">Velžio gimnazijos komanda; </w:t>
      </w:r>
      <w:r w:rsidR="007848DE" w:rsidRPr="00880FFC">
        <w:rPr>
          <w:bCs/>
        </w:rPr>
        <w:t xml:space="preserve">Lietuvos </w:t>
      </w:r>
      <w:r w:rsidR="007848DE" w:rsidRPr="00880FFC">
        <w:t>mo</w:t>
      </w:r>
      <w:r w:rsidR="007848DE">
        <w:t>kyklų mokinių futbolo žaidynių I vietos laimėtoja</w:t>
      </w:r>
      <w:r w:rsidR="007848DE" w:rsidRPr="00880FFC">
        <w:t xml:space="preserve"> </w:t>
      </w:r>
      <w:r w:rsidR="007848DE" w:rsidRPr="00880FFC">
        <w:rPr>
          <w:bCs/>
        </w:rPr>
        <w:t>–</w:t>
      </w:r>
      <w:r w:rsidR="007848DE">
        <w:rPr>
          <w:bCs/>
        </w:rPr>
        <w:t xml:space="preserve"> </w:t>
      </w:r>
      <w:r w:rsidR="007848DE" w:rsidRPr="00880FFC">
        <w:t>Ramygalos gimnazijos komanda</w:t>
      </w:r>
      <w:r w:rsidR="008526CC">
        <w:t xml:space="preserve">; </w:t>
      </w:r>
      <w:r w:rsidR="007848DE" w:rsidRPr="00880FFC">
        <w:t xml:space="preserve">Lietuvos mokyklų salės futbolo žaidynių </w:t>
      </w:r>
      <w:r w:rsidR="007848DE">
        <w:t>II vietos laimėtoja</w:t>
      </w:r>
      <w:r w:rsidR="007848DE" w:rsidRPr="00880FFC">
        <w:t xml:space="preserve"> </w:t>
      </w:r>
      <w:r w:rsidR="007848DE" w:rsidRPr="00880FFC">
        <w:rPr>
          <w:bCs/>
        </w:rPr>
        <w:t>–</w:t>
      </w:r>
      <w:r w:rsidR="007848DE">
        <w:rPr>
          <w:bCs/>
        </w:rPr>
        <w:t xml:space="preserve"> </w:t>
      </w:r>
      <w:r w:rsidR="007848DE">
        <w:t>Ramygalos gimnazijos komanda.</w:t>
      </w:r>
    </w:p>
    <w:p w14:paraId="12766D8B" w14:textId="77777777" w:rsidR="00BD520D" w:rsidRPr="00EC2260" w:rsidRDefault="00BD520D" w:rsidP="00CF58A9">
      <w:pPr>
        <w:ind w:firstLine="0"/>
        <w:rPr>
          <w:rFonts w:cs="Arial"/>
          <w:szCs w:val="24"/>
        </w:rPr>
      </w:pPr>
    </w:p>
    <w:p w14:paraId="6802CE31" w14:textId="77777777" w:rsidR="008526CC" w:rsidRDefault="008526CC" w:rsidP="00D97182">
      <w:pPr>
        <w:pStyle w:val="Antrats1"/>
      </w:pPr>
      <w:r>
        <w:t>XXII SKYRIUS</w:t>
      </w:r>
    </w:p>
    <w:p w14:paraId="64552FEB" w14:textId="4EAD2EFB" w:rsidR="00BD520D" w:rsidRPr="00EC2260" w:rsidRDefault="00BD520D" w:rsidP="00D97182">
      <w:pPr>
        <w:pStyle w:val="Antrats1"/>
      </w:pPr>
      <w:r w:rsidRPr="00EC2260">
        <w:t>JAUNIMAS IR TURIZMAS</w:t>
      </w:r>
    </w:p>
    <w:p w14:paraId="695D558F" w14:textId="0BA3F8B1" w:rsidR="00F24F43" w:rsidRDefault="00F24F43" w:rsidP="008526CC">
      <w:pPr>
        <w:ind w:firstLine="0"/>
        <w:rPr>
          <w:rFonts w:eastAsia="MS ??" w:cs="Times New Roman"/>
          <w:szCs w:val="24"/>
        </w:rPr>
      </w:pPr>
    </w:p>
    <w:p w14:paraId="0F793398" w14:textId="13A291BA" w:rsidR="007848DE" w:rsidRDefault="008526CC" w:rsidP="006B4D43">
      <w:pPr>
        <w:rPr>
          <w:rFonts w:eastAsia="MS ??" w:cs="Times New Roman"/>
          <w:szCs w:val="24"/>
        </w:rPr>
      </w:pPr>
      <w:r>
        <w:rPr>
          <w:rFonts w:eastAsia="MS ??" w:cs="Times New Roman"/>
          <w:szCs w:val="24"/>
        </w:rPr>
        <w:t xml:space="preserve">2019 m. </w:t>
      </w:r>
      <w:r w:rsidR="007848DE">
        <w:rPr>
          <w:rFonts w:eastAsia="MS ??" w:cs="Times New Roman"/>
          <w:szCs w:val="24"/>
        </w:rPr>
        <w:t>įvyko jaunimo atst</w:t>
      </w:r>
      <w:r>
        <w:rPr>
          <w:rFonts w:eastAsia="MS ??" w:cs="Times New Roman"/>
          <w:szCs w:val="24"/>
        </w:rPr>
        <w:t>ovų rinkimai į J</w:t>
      </w:r>
      <w:r w:rsidR="007848DE">
        <w:rPr>
          <w:rFonts w:eastAsia="MS ??" w:cs="Times New Roman"/>
          <w:szCs w:val="24"/>
        </w:rPr>
        <w:t xml:space="preserve">aunimo reikalų tarybą, išrinkti 6 jaunimo atstovai. </w:t>
      </w:r>
      <w:r>
        <w:rPr>
          <w:rFonts w:eastAsia="MS ??" w:cs="Times New Roman"/>
          <w:color w:val="000000" w:themeColor="text1"/>
          <w:szCs w:val="24"/>
        </w:rPr>
        <w:t>S</w:t>
      </w:r>
      <w:r w:rsidR="007848DE">
        <w:rPr>
          <w:rFonts w:eastAsia="MS ??" w:cs="Times New Roman"/>
          <w:color w:val="000000" w:themeColor="text1"/>
          <w:szCs w:val="24"/>
        </w:rPr>
        <w:t>avivaldybės</w:t>
      </w:r>
      <w:r>
        <w:rPr>
          <w:rFonts w:eastAsia="MS ??" w:cs="Times New Roman"/>
          <w:color w:val="000000" w:themeColor="text1"/>
          <w:szCs w:val="24"/>
        </w:rPr>
        <w:t xml:space="preserve"> tarybos </w:t>
      </w:r>
      <w:r w:rsidR="007848DE">
        <w:rPr>
          <w:rFonts w:eastAsia="MS ??" w:cs="Times New Roman"/>
          <w:color w:val="000000" w:themeColor="text1"/>
          <w:szCs w:val="24"/>
        </w:rPr>
        <w:t xml:space="preserve">sprendimu </w:t>
      </w:r>
      <w:r w:rsidR="007848DE" w:rsidRPr="00064DC1">
        <w:rPr>
          <w:rFonts w:eastAsia="MS ??" w:cs="Times New Roman"/>
          <w:color w:val="000000" w:themeColor="text1"/>
          <w:szCs w:val="24"/>
        </w:rPr>
        <w:t xml:space="preserve">patvirtinta </w:t>
      </w:r>
      <w:r w:rsidR="007848DE">
        <w:rPr>
          <w:rFonts w:eastAsia="MS ??" w:cs="Times New Roman"/>
          <w:color w:val="000000" w:themeColor="text1"/>
          <w:szCs w:val="24"/>
        </w:rPr>
        <w:t>nauja</w:t>
      </w:r>
      <w:r>
        <w:rPr>
          <w:rFonts w:eastAsia="MS ??" w:cs="Times New Roman"/>
          <w:color w:val="000000" w:themeColor="text1"/>
          <w:szCs w:val="24"/>
        </w:rPr>
        <w:t xml:space="preserve"> J</w:t>
      </w:r>
      <w:r w:rsidR="007848DE">
        <w:rPr>
          <w:rFonts w:eastAsia="MS ??" w:cs="Times New Roman"/>
          <w:color w:val="000000" w:themeColor="text1"/>
          <w:szCs w:val="24"/>
        </w:rPr>
        <w:t>aunimo reikalų taryba ir jos nuostatai</w:t>
      </w:r>
      <w:r>
        <w:rPr>
          <w:rFonts w:eastAsia="MS ??" w:cs="Times New Roman"/>
          <w:color w:val="000000" w:themeColor="text1"/>
          <w:szCs w:val="24"/>
        </w:rPr>
        <w:t xml:space="preserve">. </w:t>
      </w:r>
      <w:r w:rsidR="007848DE" w:rsidRPr="00591DD4">
        <w:rPr>
          <w:rFonts w:eastAsia="MS ??" w:cs="Times New Roman"/>
          <w:color w:val="000000" w:themeColor="text1"/>
          <w:szCs w:val="24"/>
        </w:rPr>
        <w:t>Jaunimo reik</w:t>
      </w:r>
      <w:r>
        <w:rPr>
          <w:rFonts w:eastAsia="MS ??" w:cs="Times New Roman"/>
          <w:color w:val="000000" w:themeColor="text1"/>
          <w:szCs w:val="24"/>
        </w:rPr>
        <w:t xml:space="preserve">alų tarybos protokolu </w:t>
      </w:r>
      <w:r w:rsidR="007848DE" w:rsidRPr="00591DD4">
        <w:rPr>
          <w:rFonts w:eastAsia="MS ??" w:cs="Times New Roman"/>
          <w:color w:val="000000" w:themeColor="text1"/>
          <w:szCs w:val="24"/>
        </w:rPr>
        <w:t xml:space="preserve">patvirtintas </w:t>
      </w:r>
      <w:r w:rsidR="007848DE">
        <w:rPr>
          <w:rFonts w:eastAsia="MS ??" w:cs="Times New Roman"/>
          <w:color w:val="000000" w:themeColor="text1"/>
          <w:szCs w:val="24"/>
        </w:rPr>
        <w:t>naujas Jaunimo reikalų tarybos darbo reglamentas.</w:t>
      </w:r>
      <w:r w:rsidR="007848DE" w:rsidRPr="00FE003E">
        <w:rPr>
          <w:rFonts w:eastAsia="MS ??" w:cs="Times New Roman"/>
          <w:szCs w:val="24"/>
        </w:rPr>
        <w:t xml:space="preserve"> </w:t>
      </w:r>
      <w:r>
        <w:rPr>
          <w:rFonts w:eastAsia="MS ??" w:cs="Times New Roman"/>
          <w:szCs w:val="24"/>
        </w:rPr>
        <w:t>Organizuoti</w:t>
      </w:r>
      <w:r w:rsidR="007848DE">
        <w:rPr>
          <w:rFonts w:eastAsia="MS ??" w:cs="Times New Roman"/>
          <w:szCs w:val="24"/>
        </w:rPr>
        <w:t xml:space="preserve"> 3</w:t>
      </w:r>
      <w:r>
        <w:rPr>
          <w:rFonts w:eastAsia="MS ??" w:cs="Times New Roman"/>
          <w:szCs w:val="24"/>
        </w:rPr>
        <w:t xml:space="preserve"> J</w:t>
      </w:r>
      <w:r w:rsidR="007848DE" w:rsidRPr="00617FFB">
        <w:rPr>
          <w:rFonts w:eastAsia="MS ??" w:cs="Times New Roman"/>
          <w:szCs w:val="24"/>
        </w:rPr>
        <w:t>aunimo reikalų tarybo</w:t>
      </w:r>
      <w:r>
        <w:rPr>
          <w:rFonts w:eastAsia="MS ??" w:cs="Times New Roman"/>
          <w:szCs w:val="24"/>
        </w:rPr>
        <w:t>s posėdži</w:t>
      </w:r>
      <w:r w:rsidR="007848DE" w:rsidRPr="00617FFB">
        <w:rPr>
          <w:rFonts w:eastAsia="MS ??" w:cs="Times New Roman"/>
          <w:szCs w:val="24"/>
        </w:rPr>
        <w:t>ai.</w:t>
      </w:r>
      <w:r>
        <w:rPr>
          <w:rFonts w:eastAsia="MS ??" w:cs="Times New Roman"/>
          <w:szCs w:val="24"/>
        </w:rPr>
        <w:t xml:space="preserve"> D</w:t>
      </w:r>
      <w:r w:rsidR="007848DE">
        <w:rPr>
          <w:rFonts w:eastAsia="MS ??" w:cs="Times New Roman"/>
          <w:szCs w:val="24"/>
        </w:rPr>
        <w:t>alyvauta savivaldybių jaunimo reikalų tarybų mokymuose, kuriuos organizavo Jaunimo reikalų departamentas</w:t>
      </w:r>
      <w:r w:rsidR="007848DE" w:rsidRPr="00617FFB">
        <w:rPr>
          <w:rFonts w:eastAsia="MS ??" w:cs="Times New Roman"/>
          <w:szCs w:val="24"/>
        </w:rPr>
        <w:t xml:space="preserve"> prie Socialinės apsaugos ir darbo ministerijos</w:t>
      </w:r>
      <w:r w:rsidR="007848DE">
        <w:rPr>
          <w:rFonts w:eastAsia="MS ??" w:cs="Times New Roman"/>
          <w:szCs w:val="24"/>
        </w:rPr>
        <w:t>.</w:t>
      </w:r>
    </w:p>
    <w:p w14:paraId="37BD01FF" w14:textId="7135581F" w:rsidR="007848DE" w:rsidRPr="00617FFB" w:rsidRDefault="007848DE" w:rsidP="006B4D43">
      <w:pPr>
        <w:rPr>
          <w:rFonts w:eastAsia="MS ??" w:cs="Times New Roman"/>
          <w:szCs w:val="24"/>
        </w:rPr>
      </w:pPr>
      <w:r w:rsidRPr="003B0DB2">
        <w:rPr>
          <w:rFonts w:eastAsia="MS ??" w:cs="Times New Roman"/>
          <w:szCs w:val="24"/>
        </w:rPr>
        <w:t>Įgyvendinant jaunimo politiką sa</w:t>
      </w:r>
      <w:r w:rsidR="008526CC">
        <w:rPr>
          <w:rFonts w:eastAsia="MS ??" w:cs="Times New Roman"/>
          <w:szCs w:val="24"/>
        </w:rPr>
        <w:t xml:space="preserve">vivaldybėje konsultuota </w:t>
      </w:r>
      <w:r w:rsidRPr="003B0DB2">
        <w:rPr>
          <w:rFonts w:eastAsia="MS ??" w:cs="Times New Roman"/>
          <w:szCs w:val="24"/>
        </w:rPr>
        <w:t>jaunimo ir su</w:t>
      </w:r>
      <w:r w:rsidR="008526CC">
        <w:rPr>
          <w:rFonts w:eastAsia="MS ??" w:cs="Times New Roman"/>
          <w:szCs w:val="24"/>
        </w:rPr>
        <w:t xml:space="preserve"> jaunimu dirbančios organizacijos teikiant J</w:t>
      </w:r>
      <w:r w:rsidRPr="003B0DB2">
        <w:rPr>
          <w:rFonts w:eastAsia="MS ??" w:cs="Times New Roman"/>
          <w:szCs w:val="24"/>
        </w:rPr>
        <w:t xml:space="preserve">aunimo užimtumo skatinimo </w:t>
      </w:r>
      <w:r w:rsidR="008526CC">
        <w:rPr>
          <w:rFonts w:eastAsia="MS ??" w:cs="Times New Roman"/>
          <w:szCs w:val="24"/>
        </w:rPr>
        <w:t>programos projektus savivaldybės</w:t>
      </w:r>
      <w:r w:rsidRPr="003B0DB2">
        <w:rPr>
          <w:rFonts w:eastAsia="MS ??" w:cs="Times New Roman"/>
          <w:szCs w:val="24"/>
        </w:rPr>
        <w:t xml:space="preserve"> konkursui bei kitiems šalies konkursams.</w:t>
      </w:r>
      <w:r>
        <w:rPr>
          <w:rFonts w:eastAsia="MS ??" w:cs="Times New Roman"/>
          <w:szCs w:val="24"/>
        </w:rPr>
        <w:t xml:space="preserve"> </w:t>
      </w:r>
      <w:r w:rsidR="008526CC">
        <w:rPr>
          <w:rFonts w:eastAsia="MS ??" w:cs="Times New Roman"/>
          <w:szCs w:val="24"/>
        </w:rPr>
        <w:t>Organizuotas J</w:t>
      </w:r>
      <w:r w:rsidRPr="00617FFB">
        <w:rPr>
          <w:rFonts w:eastAsia="MS ??" w:cs="Times New Roman"/>
          <w:szCs w:val="24"/>
        </w:rPr>
        <w:t xml:space="preserve">aunimo užimtumo skatinimo </w:t>
      </w:r>
      <w:r w:rsidR="008526CC">
        <w:rPr>
          <w:rFonts w:eastAsia="MS ??" w:cs="Times New Roman"/>
          <w:szCs w:val="24"/>
        </w:rPr>
        <w:t xml:space="preserve">programos </w:t>
      </w:r>
      <w:r w:rsidRPr="00617FFB">
        <w:rPr>
          <w:rFonts w:eastAsia="MS ??" w:cs="Times New Roman"/>
          <w:szCs w:val="24"/>
        </w:rPr>
        <w:t xml:space="preserve">projektų rėmimo konkursas, vykdyta </w:t>
      </w:r>
      <w:r>
        <w:rPr>
          <w:rFonts w:eastAsia="MS ??" w:cs="Times New Roman"/>
          <w:szCs w:val="24"/>
        </w:rPr>
        <w:t>projektų veiklos stebėsena ir vertinimas. 2019</w:t>
      </w:r>
      <w:r w:rsidRPr="00617FFB">
        <w:rPr>
          <w:rFonts w:eastAsia="MS ??" w:cs="Times New Roman"/>
          <w:szCs w:val="24"/>
        </w:rPr>
        <w:t xml:space="preserve"> m</w:t>
      </w:r>
      <w:r w:rsidR="003B0DB2">
        <w:rPr>
          <w:rFonts w:eastAsia="MS ??" w:cs="Times New Roman"/>
          <w:szCs w:val="24"/>
        </w:rPr>
        <w:t>etais</w:t>
      </w:r>
      <w:r w:rsidRPr="00617FFB">
        <w:rPr>
          <w:rFonts w:eastAsia="MS ??" w:cs="Times New Roman"/>
          <w:szCs w:val="24"/>
        </w:rPr>
        <w:t xml:space="preserve"> iš savivaldybės biudžeto </w:t>
      </w:r>
      <w:r>
        <w:rPr>
          <w:rFonts w:eastAsia="MS ??" w:cs="Times New Roman"/>
          <w:szCs w:val="24"/>
        </w:rPr>
        <w:t xml:space="preserve">Jaunimo užimtumo skatinimo programai </w:t>
      </w:r>
      <w:r w:rsidRPr="00617FFB">
        <w:rPr>
          <w:rFonts w:eastAsia="MS ??" w:cs="Times New Roman"/>
          <w:szCs w:val="24"/>
        </w:rPr>
        <w:t xml:space="preserve">skirtas finansavimas </w:t>
      </w:r>
      <w:r w:rsidR="003B0DB2">
        <w:rPr>
          <w:rFonts w:eastAsia="MS ??" w:cs="Times New Roman"/>
          <w:szCs w:val="24"/>
        </w:rPr>
        <w:t xml:space="preserve">– </w:t>
      </w:r>
      <w:r w:rsidRPr="00617FFB">
        <w:rPr>
          <w:rFonts w:eastAsia="MS ??" w:cs="Times New Roman"/>
          <w:szCs w:val="24"/>
        </w:rPr>
        <w:t>10</w:t>
      </w:r>
      <w:r>
        <w:rPr>
          <w:rFonts w:eastAsia="MS ??" w:cs="Times New Roman"/>
          <w:szCs w:val="24"/>
        </w:rPr>
        <w:t xml:space="preserve"> 000 </w:t>
      </w:r>
      <w:r w:rsidR="008526CC">
        <w:rPr>
          <w:rFonts w:eastAsia="MS ??" w:cs="Times New Roman"/>
          <w:szCs w:val="24"/>
        </w:rPr>
        <w:t>Eur</w:t>
      </w:r>
      <w:r>
        <w:rPr>
          <w:rFonts w:eastAsia="MS ??" w:cs="Times New Roman"/>
          <w:szCs w:val="24"/>
        </w:rPr>
        <w:t>, gauta 13 paraiškų, finansuota 10.</w:t>
      </w:r>
    </w:p>
    <w:p w14:paraId="69025AD1" w14:textId="77001AF8" w:rsidR="007848DE" w:rsidRPr="00E251BD" w:rsidRDefault="007848DE" w:rsidP="006B4D43">
      <w:pPr>
        <w:rPr>
          <w:rFonts w:eastAsia="MS ??" w:cs="Times New Roman"/>
          <w:szCs w:val="24"/>
        </w:rPr>
      </w:pPr>
      <w:r w:rsidRPr="00617FFB">
        <w:rPr>
          <w:rFonts w:eastAsia="MS ??" w:cs="Times New Roman"/>
          <w:szCs w:val="24"/>
        </w:rPr>
        <w:t>Dalyvauta Jaunimo reikalų departamento prie Socialinės apsaugos ir darbo ministerijos organizuojamuose 5 mokymuose</w:t>
      </w:r>
      <w:r>
        <w:rPr>
          <w:rFonts w:eastAsia="MS ??" w:cs="Times New Roman"/>
          <w:szCs w:val="24"/>
        </w:rPr>
        <w:t>-</w:t>
      </w:r>
      <w:r w:rsidRPr="00617FFB">
        <w:rPr>
          <w:rFonts w:eastAsia="MS ??" w:cs="Times New Roman"/>
          <w:szCs w:val="24"/>
        </w:rPr>
        <w:t>konsultacijose, ta</w:t>
      </w:r>
      <w:r>
        <w:rPr>
          <w:rFonts w:eastAsia="MS ??" w:cs="Times New Roman"/>
          <w:szCs w:val="24"/>
        </w:rPr>
        <w:t>ip pat 6</w:t>
      </w:r>
      <w:r w:rsidRPr="00617FFB">
        <w:rPr>
          <w:rFonts w:eastAsia="MS ??" w:cs="Times New Roman"/>
          <w:szCs w:val="24"/>
        </w:rPr>
        <w:t xml:space="preserve"> įvairi</w:t>
      </w:r>
      <w:r>
        <w:rPr>
          <w:rFonts w:eastAsia="MS ??" w:cs="Times New Roman"/>
          <w:szCs w:val="24"/>
        </w:rPr>
        <w:t>uose mokymuose ir susitikimuose</w:t>
      </w:r>
      <w:r w:rsidRPr="00617FFB">
        <w:rPr>
          <w:rFonts w:eastAsia="MS ??" w:cs="Times New Roman"/>
          <w:szCs w:val="24"/>
        </w:rPr>
        <w:t xml:space="preserve">. Jaunimo reikalų departamentui kas ketvirtį teikta ataskaita apie </w:t>
      </w:r>
      <w:r>
        <w:rPr>
          <w:rFonts w:eastAsia="MS ??" w:cs="Times New Roman"/>
          <w:szCs w:val="24"/>
        </w:rPr>
        <w:t>veiklą</w:t>
      </w:r>
      <w:r w:rsidRPr="00617FFB">
        <w:rPr>
          <w:rFonts w:eastAsia="MS ??" w:cs="Times New Roman"/>
          <w:szCs w:val="24"/>
        </w:rPr>
        <w:t xml:space="preserve"> </w:t>
      </w:r>
      <w:r>
        <w:rPr>
          <w:rFonts w:eastAsia="MS ??" w:cs="Times New Roman"/>
          <w:szCs w:val="24"/>
        </w:rPr>
        <w:t>jaunimo</w:t>
      </w:r>
      <w:r w:rsidRPr="00617FFB">
        <w:rPr>
          <w:rFonts w:eastAsia="MS ??" w:cs="Times New Roman"/>
          <w:szCs w:val="24"/>
        </w:rPr>
        <w:t xml:space="preserve"> politikos srityje.</w:t>
      </w:r>
      <w:r w:rsidRPr="00617FFB">
        <w:rPr>
          <w:rFonts w:cs="Times New Roman"/>
          <w:kern w:val="1"/>
          <w:szCs w:val="24"/>
        </w:rPr>
        <w:t xml:space="preserve"> </w:t>
      </w:r>
      <w:r w:rsidRPr="00617FFB">
        <w:rPr>
          <w:rFonts w:eastAsia="MS ??" w:cs="Times New Roman"/>
          <w:szCs w:val="24"/>
        </w:rPr>
        <w:t>Taip pat kas ketvirtį teiktos ataskaitos apie Pan</w:t>
      </w:r>
      <w:r>
        <w:rPr>
          <w:rFonts w:eastAsia="MS ??" w:cs="Times New Roman"/>
          <w:szCs w:val="24"/>
        </w:rPr>
        <w:t xml:space="preserve">evėžio rajone niekur nedirbančius, nesimokančius bei mokymuose nedalyvaujančius jaunuolius. </w:t>
      </w:r>
      <w:r>
        <w:rPr>
          <w:rFonts w:cs="Times New Roman"/>
          <w:szCs w:val="24"/>
        </w:rPr>
        <w:t>Bendradarbiauta su Panevėžio apskrities JGI koordinatoriais, diskutuota apie projektą „Judam“ ir jo eigą, neaktyvius jaunus žmones Panevėžio rajone. Su Panevėžio apskrities JGI koordinatoriais proje</w:t>
      </w:r>
      <w:r w:rsidR="008526CC">
        <w:rPr>
          <w:rFonts w:cs="Times New Roman"/>
          <w:szCs w:val="24"/>
        </w:rPr>
        <w:t>ktas „Judam“ pristatytas</w:t>
      </w:r>
      <w:r>
        <w:rPr>
          <w:rFonts w:cs="Times New Roman"/>
          <w:szCs w:val="24"/>
        </w:rPr>
        <w:t xml:space="preserve"> seniūnams, socialiniams darbuotojams, vaiko gerovės komisijai, kurią sudaro vaiko teisių specialistai, atvejo vadybininkai, prokuratūros ir policijos atstovai, pedagoginės psichologinės tarnybos specialistai, medicinos atstovai ir kitų sričių specialistai.</w:t>
      </w:r>
    </w:p>
    <w:p w14:paraId="1A62F332" w14:textId="55EDEBB4" w:rsidR="007848DE" w:rsidRDefault="007848DE" w:rsidP="006B4D43">
      <w:pPr>
        <w:rPr>
          <w:rFonts w:eastAsia="MS ??" w:cs="Times New Roman"/>
          <w:szCs w:val="24"/>
        </w:rPr>
      </w:pPr>
      <w:r w:rsidRPr="00617FFB">
        <w:rPr>
          <w:rFonts w:eastAsia="MS ??" w:cs="Times New Roman"/>
          <w:szCs w:val="24"/>
        </w:rPr>
        <w:t>Ramygalos kultūros centro padalinyje Atvirame jaunimo cen</w:t>
      </w:r>
      <w:r>
        <w:rPr>
          <w:rFonts w:eastAsia="MS ??" w:cs="Times New Roman"/>
          <w:szCs w:val="24"/>
        </w:rPr>
        <w:t xml:space="preserve">tre (AJC) suorganizuoti </w:t>
      </w:r>
      <w:r>
        <w:rPr>
          <w:rFonts w:eastAsia="MS ??" w:cs="Times New Roman"/>
          <w:szCs w:val="24"/>
        </w:rPr>
        <w:br/>
        <w:t>59 renginiai</w:t>
      </w:r>
      <w:r w:rsidRPr="00617FFB">
        <w:rPr>
          <w:rFonts w:eastAsia="MS ??" w:cs="Times New Roman"/>
          <w:szCs w:val="24"/>
        </w:rPr>
        <w:t xml:space="preserve">, kuriuose dalyvavo jaunimas. Už AJC veiklos įgyvendinimą tiesiogiai atsakingi </w:t>
      </w:r>
      <w:r>
        <w:rPr>
          <w:rFonts w:eastAsia="MS ??" w:cs="Times New Roman"/>
          <w:szCs w:val="24"/>
        </w:rPr>
        <w:br/>
      </w:r>
      <w:r w:rsidRPr="00617FFB">
        <w:rPr>
          <w:rFonts w:eastAsia="MS ??" w:cs="Times New Roman"/>
          <w:szCs w:val="24"/>
        </w:rPr>
        <w:lastRenderedPageBreak/>
        <w:t>2 jaunimo darbuotojai, ku</w:t>
      </w:r>
      <w:r>
        <w:rPr>
          <w:rFonts w:eastAsia="MS ??" w:cs="Times New Roman"/>
          <w:szCs w:val="24"/>
        </w:rPr>
        <w:t>rie savo kompetencijas tobulino</w:t>
      </w:r>
      <w:r w:rsidRPr="00617FFB">
        <w:rPr>
          <w:rFonts w:eastAsia="MS ??" w:cs="Times New Roman"/>
          <w:szCs w:val="24"/>
        </w:rPr>
        <w:t xml:space="preserve"> mokymuose ir seminaruose. Unikalių lankytojų skaičius</w:t>
      </w:r>
      <w:r>
        <w:rPr>
          <w:rFonts w:eastAsia="MS ??" w:cs="Times New Roman"/>
          <w:szCs w:val="24"/>
        </w:rPr>
        <w:t xml:space="preserve"> </w:t>
      </w:r>
      <w:r w:rsidRPr="00617FFB">
        <w:rPr>
          <w:rFonts w:eastAsia="MS ??" w:cs="Times New Roman"/>
          <w:szCs w:val="24"/>
        </w:rPr>
        <w:t xml:space="preserve">AJC per metus </w:t>
      </w:r>
      <w:r>
        <w:rPr>
          <w:rFonts w:eastAsia="MS ??" w:cs="Times New Roman"/>
          <w:szCs w:val="24"/>
        </w:rPr>
        <w:t>– 172</w:t>
      </w:r>
      <w:r w:rsidRPr="00617FFB">
        <w:rPr>
          <w:rFonts w:eastAsia="MS ??" w:cs="Times New Roman"/>
          <w:szCs w:val="24"/>
        </w:rPr>
        <w:t>. Indivudualiai konsultuot</w:t>
      </w:r>
      <w:r>
        <w:rPr>
          <w:rFonts w:eastAsia="MS ??" w:cs="Times New Roman"/>
          <w:szCs w:val="24"/>
        </w:rPr>
        <w:t>a 40</w:t>
      </w:r>
      <w:r w:rsidRPr="00617FFB">
        <w:rPr>
          <w:rFonts w:eastAsia="MS ??" w:cs="Times New Roman"/>
          <w:szCs w:val="24"/>
        </w:rPr>
        <w:t xml:space="preserve"> jaun</w:t>
      </w:r>
      <w:r>
        <w:rPr>
          <w:rFonts w:eastAsia="MS ??" w:cs="Times New Roman"/>
          <w:szCs w:val="24"/>
        </w:rPr>
        <w:t>uolių. Parengti ir įgyvendinti 3</w:t>
      </w:r>
      <w:r w:rsidRPr="00617FFB">
        <w:rPr>
          <w:rFonts w:eastAsia="MS ??" w:cs="Times New Roman"/>
          <w:szCs w:val="24"/>
        </w:rPr>
        <w:t xml:space="preserve"> projek</w:t>
      </w:r>
      <w:r>
        <w:rPr>
          <w:rFonts w:eastAsia="MS ??" w:cs="Times New Roman"/>
          <w:szCs w:val="24"/>
        </w:rPr>
        <w:t>tai, į kuriuos įtraukta apie 150</w:t>
      </w:r>
      <w:r w:rsidRPr="00617FFB">
        <w:rPr>
          <w:rFonts w:eastAsia="MS ??" w:cs="Times New Roman"/>
          <w:szCs w:val="24"/>
        </w:rPr>
        <w:t xml:space="preserve"> dalyvių. Šilagalio kultūros centre veikė atvira jaunimo erdvė „Spiečius“, patalpos pritaikytos atvirajam da</w:t>
      </w:r>
      <w:r w:rsidR="008526CC">
        <w:rPr>
          <w:rFonts w:eastAsia="MS ??" w:cs="Times New Roman"/>
          <w:szCs w:val="24"/>
        </w:rPr>
        <w:t>rbui su jaunimu vykdyti,</w:t>
      </w:r>
      <w:r w:rsidRPr="00617FFB">
        <w:rPr>
          <w:rFonts w:eastAsia="MS ??" w:cs="Times New Roman"/>
          <w:szCs w:val="24"/>
        </w:rPr>
        <w:t xml:space="preserve"> di</w:t>
      </w:r>
      <w:r>
        <w:rPr>
          <w:rFonts w:eastAsia="MS ??" w:cs="Times New Roman"/>
          <w:szCs w:val="24"/>
        </w:rPr>
        <w:t>rba 1 jaunimo darbuotojas.</w:t>
      </w:r>
    </w:p>
    <w:p w14:paraId="611894E3" w14:textId="453F5D5D" w:rsidR="007848DE" w:rsidRPr="006C55FD" w:rsidRDefault="007848DE" w:rsidP="006B4D43">
      <w:pPr>
        <w:tabs>
          <w:tab w:val="left" w:pos="993"/>
          <w:tab w:val="left" w:pos="1134"/>
        </w:tabs>
        <w:rPr>
          <w:rFonts w:cs="Times New Roman"/>
          <w:color w:val="000000" w:themeColor="text1"/>
          <w:szCs w:val="24"/>
        </w:rPr>
      </w:pPr>
      <w:r w:rsidRPr="00337B9D">
        <w:rPr>
          <w:rFonts w:cs="Times New Roman"/>
          <w:color w:val="000000" w:themeColor="text1"/>
          <w:szCs w:val="24"/>
        </w:rPr>
        <w:t>Savivaldybė</w:t>
      </w:r>
      <w:r w:rsidR="008526CC">
        <w:rPr>
          <w:rFonts w:cs="Times New Roman"/>
          <w:color w:val="000000" w:themeColor="text1"/>
          <w:szCs w:val="24"/>
        </w:rPr>
        <w:t xml:space="preserve">s tarybos sprendimu </w:t>
      </w:r>
      <w:r w:rsidRPr="00337B9D">
        <w:rPr>
          <w:rFonts w:cs="Times New Roman"/>
          <w:color w:val="000000" w:themeColor="text1"/>
          <w:szCs w:val="24"/>
        </w:rPr>
        <w:t>patvirtin</w:t>
      </w:r>
      <w:r w:rsidR="008526CC">
        <w:rPr>
          <w:rFonts w:cs="Times New Roman"/>
          <w:color w:val="000000" w:themeColor="text1"/>
          <w:szCs w:val="24"/>
        </w:rPr>
        <w:t>tas J</w:t>
      </w:r>
      <w:r w:rsidRPr="00337B9D">
        <w:rPr>
          <w:rFonts w:cs="Times New Roman"/>
          <w:color w:val="000000" w:themeColor="text1"/>
          <w:szCs w:val="24"/>
        </w:rPr>
        <w:t>aunimo savanoriškos tarnybos organizavimo tvarkos aprašas</w:t>
      </w:r>
      <w:r>
        <w:rPr>
          <w:rFonts w:cs="Times New Roman"/>
          <w:color w:val="000000" w:themeColor="text1"/>
          <w:szCs w:val="24"/>
        </w:rPr>
        <w:t>, kuris</w:t>
      </w:r>
      <w:r w:rsidRPr="006C55FD">
        <w:rPr>
          <w:rFonts w:cs="Times New Roman"/>
          <w:color w:val="000000" w:themeColor="text1"/>
          <w:szCs w:val="24"/>
        </w:rPr>
        <w:t xml:space="preserve"> nustato </w:t>
      </w:r>
      <w:r>
        <w:rPr>
          <w:rFonts w:cs="Times New Roman"/>
          <w:color w:val="000000" w:themeColor="text1"/>
          <w:szCs w:val="24"/>
        </w:rPr>
        <w:t xml:space="preserve">savivaldybės jaunimo </w:t>
      </w:r>
      <w:r w:rsidRPr="006C55FD">
        <w:rPr>
          <w:rFonts w:cs="Times New Roman"/>
          <w:color w:val="000000" w:themeColor="text1"/>
          <w:szCs w:val="24"/>
        </w:rPr>
        <w:t>savano</w:t>
      </w:r>
      <w:r>
        <w:rPr>
          <w:rFonts w:cs="Times New Roman"/>
          <w:color w:val="000000" w:themeColor="text1"/>
          <w:szCs w:val="24"/>
        </w:rPr>
        <w:t xml:space="preserve">riškos tarnybos </w:t>
      </w:r>
      <w:r w:rsidRPr="006C55FD">
        <w:rPr>
          <w:rFonts w:cs="Times New Roman"/>
          <w:color w:val="000000" w:themeColor="text1"/>
          <w:szCs w:val="24"/>
        </w:rPr>
        <w:t>trukmę, vykdytojus ir jų</w:t>
      </w:r>
      <w:r>
        <w:rPr>
          <w:rFonts w:cs="Times New Roman"/>
          <w:color w:val="000000" w:themeColor="text1"/>
          <w:szCs w:val="24"/>
        </w:rPr>
        <w:t xml:space="preserve"> veiklos organizavimą, savanorio</w:t>
      </w:r>
      <w:r w:rsidRPr="006C55FD">
        <w:rPr>
          <w:rFonts w:cs="Times New Roman"/>
          <w:color w:val="000000" w:themeColor="text1"/>
          <w:szCs w:val="24"/>
        </w:rPr>
        <w:t xml:space="preserve"> teises ir pareigas, su savanoriška veikla susijusių išlaidų kompensavimo tvarką.</w:t>
      </w:r>
    </w:p>
    <w:p w14:paraId="0714AC7F" w14:textId="1434A881" w:rsidR="007848DE" w:rsidRDefault="007848DE" w:rsidP="006B4D43">
      <w:pPr>
        <w:rPr>
          <w:rFonts w:cs="Times New Roman"/>
          <w:color w:val="000000" w:themeColor="text1"/>
          <w:szCs w:val="24"/>
        </w:rPr>
      </w:pPr>
      <w:r>
        <w:rPr>
          <w:rFonts w:eastAsia="MS ??" w:cs="Times New Roman"/>
          <w:szCs w:val="24"/>
        </w:rPr>
        <w:t>Savivaldybė</w:t>
      </w:r>
      <w:r w:rsidR="008526CC">
        <w:rPr>
          <w:rFonts w:eastAsia="MS ??" w:cs="Times New Roman"/>
          <w:szCs w:val="24"/>
        </w:rPr>
        <w:t>s tarybos sprendimu patvirtinta B</w:t>
      </w:r>
      <w:r>
        <w:rPr>
          <w:rFonts w:eastAsia="MS ??" w:cs="Times New Roman"/>
          <w:szCs w:val="24"/>
        </w:rPr>
        <w:t xml:space="preserve">endradarbiavimo sutartis su asociacija Lietuvos skautija. Susitarta dėl bendradarbiavimo </w:t>
      </w:r>
      <w:r w:rsidRPr="00A329EF">
        <w:rPr>
          <w:rFonts w:cs="Times New Roman"/>
          <w:color w:val="000000" w:themeColor="text1"/>
          <w:szCs w:val="24"/>
        </w:rPr>
        <w:t>sudarant są</w:t>
      </w:r>
      <w:r w:rsidR="008526CC">
        <w:rPr>
          <w:rFonts w:cs="Times New Roman"/>
          <w:color w:val="000000" w:themeColor="text1"/>
          <w:szCs w:val="24"/>
        </w:rPr>
        <w:t xml:space="preserve">lygas dalyvauti </w:t>
      </w:r>
      <w:r w:rsidRPr="00A329EF">
        <w:rPr>
          <w:rFonts w:cs="Times New Roman"/>
          <w:color w:val="000000" w:themeColor="text1"/>
          <w:szCs w:val="24"/>
        </w:rPr>
        <w:t xml:space="preserve">mokiniams savanoriškoje veikloje </w:t>
      </w:r>
      <w:r w:rsidR="008526CC">
        <w:rPr>
          <w:rFonts w:cs="Times New Roman"/>
          <w:color w:val="000000" w:themeColor="text1"/>
          <w:szCs w:val="24"/>
        </w:rPr>
        <w:t>aktyviai prisidedant prie</w:t>
      </w:r>
      <w:r w:rsidRPr="00A329EF">
        <w:rPr>
          <w:rFonts w:cs="Times New Roman"/>
          <w:color w:val="000000" w:themeColor="text1"/>
          <w:szCs w:val="24"/>
        </w:rPr>
        <w:t xml:space="preserve"> visuomenės gerovės kūrimo. Taip pat plėtojant veiklą, skatinančią verslo, švietimo, kultūros, mokslo, nevyriausybinių organizacijų ir kitų institucijų partnerystę, ugdant mokinių sąmoningumą, pilietiškumą, kūrybiškumą, socialines ir lyderystės kompetencijas</w:t>
      </w:r>
      <w:r>
        <w:rPr>
          <w:rFonts w:cs="Times New Roman"/>
          <w:color w:val="000000" w:themeColor="text1"/>
          <w:szCs w:val="24"/>
        </w:rPr>
        <w:t>.</w:t>
      </w:r>
    </w:p>
    <w:p w14:paraId="49A58F1D" w14:textId="77777777" w:rsidR="008526CC" w:rsidRDefault="008526CC" w:rsidP="008526CC">
      <w:pPr>
        <w:rPr>
          <w:rFonts w:cs="Times New Roman"/>
          <w:szCs w:val="24"/>
        </w:rPr>
      </w:pPr>
      <w:r>
        <w:rPr>
          <w:rFonts w:cs="Times New Roman"/>
          <w:szCs w:val="24"/>
        </w:rPr>
        <w:t>S</w:t>
      </w:r>
      <w:r w:rsidR="007848DE">
        <w:rPr>
          <w:rFonts w:cs="Times New Roman"/>
          <w:szCs w:val="24"/>
        </w:rPr>
        <w:t>uorganizuota „Karjeros diena“, vyko susitikimas su Panevėžio aukštųjų ir profesinių mokyklų atstovais, mokiniams pristatytos studijų programos, mokymo bazės, priėmimo sąlygos. Dalyvavo Panevėžio rajono gimnazijų ir pagrindinių moky</w:t>
      </w:r>
      <w:r>
        <w:rPr>
          <w:rFonts w:cs="Times New Roman"/>
          <w:szCs w:val="24"/>
        </w:rPr>
        <w:t>klų mokiniai, apie 170 dalyvių.</w:t>
      </w:r>
    </w:p>
    <w:p w14:paraId="5475D33F" w14:textId="30E9F06C" w:rsidR="007848DE" w:rsidRPr="008526CC" w:rsidRDefault="008526CC" w:rsidP="008526CC">
      <w:pPr>
        <w:rPr>
          <w:rFonts w:cs="Times New Roman"/>
          <w:szCs w:val="24"/>
        </w:rPr>
      </w:pPr>
      <w:r>
        <w:rPr>
          <w:rFonts w:eastAsia="MS ??" w:cs="Times New Roman"/>
          <w:szCs w:val="24"/>
        </w:rPr>
        <w:t>S</w:t>
      </w:r>
      <w:r w:rsidR="007848DE">
        <w:rPr>
          <w:rFonts w:eastAsia="MS ??" w:cs="Times New Roman"/>
          <w:szCs w:val="24"/>
        </w:rPr>
        <w:t>avivald</w:t>
      </w:r>
      <w:r>
        <w:rPr>
          <w:rFonts w:eastAsia="MS ??" w:cs="Times New Roman"/>
          <w:szCs w:val="24"/>
        </w:rPr>
        <w:t xml:space="preserve">ybės tarybos </w:t>
      </w:r>
      <w:r w:rsidR="007848DE" w:rsidRPr="00617FFB">
        <w:rPr>
          <w:rFonts w:eastAsia="MS ??" w:cs="Times New Roman"/>
          <w:szCs w:val="24"/>
        </w:rPr>
        <w:t>sprendimu</w:t>
      </w:r>
      <w:r>
        <w:rPr>
          <w:rFonts w:eastAsia="MS ??" w:cs="Times New Roman"/>
          <w:szCs w:val="24"/>
        </w:rPr>
        <w:t xml:space="preserve"> </w:t>
      </w:r>
      <w:r w:rsidR="007848DE">
        <w:rPr>
          <w:rFonts w:cs="Times New Roman"/>
          <w:szCs w:val="24"/>
        </w:rPr>
        <w:t>a</w:t>
      </w:r>
      <w:r w:rsidR="007848DE" w:rsidRPr="00617FFB">
        <w:rPr>
          <w:rFonts w:cs="Times New Roman"/>
          <w:szCs w:val="24"/>
        </w:rPr>
        <w:t>tnaujintas ir papildytas Panevėžio rajono lankytinų vietų sąraš</w:t>
      </w:r>
      <w:r w:rsidR="007848DE">
        <w:rPr>
          <w:rFonts w:cs="Times New Roman"/>
          <w:szCs w:val="24"/>
        </w:rPr>
        <w:t>as</w:t>
      </w:r>
      <w:r w:rsidR="007848DE" w:rsidRPr="00617FFB">
        <w:rPr>
          <w:rFonts w:cs="Times New Roman"/>
          <w:szCs w:val="24"/>
        </w:rPr>
        <w:t xml:space="preserve">. </w:t>
      </w:r>
    </w:p>
    <w:p w14:paraId="4735F2B3" w14:textId="00435BA1" w:rsidR="007848DE" w:rsidRPr="006D4A80" w:rsidRDefault="007848DE" w:rsidP="006B4D43">
      <w:pPr>
        <w:rPr>
          <w:rFonts w:cs="Times New Roman"/>
          <w:szCs w:val="24"/>
        </w:rPr>
      </w:pPr>
      <w:r w:rsidRPr="00617FFB">
        <w:rPr>
          <w:rFonts w:eastAsia="MS ??" w:cs="Times New Roman"/>
          <w:szCs w:val="24"/>
        </w:rPr>
        <w:t xml:space="preserve">Bendradarbiauta su </w:t>
      </w:r>
      <w:r>
        <w:rPr>
          <w:rFonts w:eastAsia="MS ??" w:cs="Times New Roman"/>
          <w:szCs w:val="24"/>
        </w:rPr>
        <w:t xml:space="preserve">VšĮ </w:t>
      </w:r>
      <w:r w:rsidRPr="00617FFB">
        <w:rPr>
          <w:rFonts w:eastAsia="MS ??" w:cs="Times New Roman"/>
          <w:szCs w:val="24"/>
        </w:rPr>
        <w:t>Panevėžio turizmo informacijos centru. Organizuoti viešieji pirkimai „Turizmo informavimo paslaugų t</w:t>
      </w:r>
      <w:r w:rsidR="008526CC">
        <w:rPr>
          <w:rFonts w:eastAsia="MS ??" w:cs="Times New Roman"/>
          <w:szCs w:val="24"/>
        </w:rPr>
        <w:t>eikimas“. Dalyvauta T</w:t>
      </w:r>
      <w:r w:rsidRPr="00617FFB">
        <w:rPr>
          <w:rFonts w:eastAsia="MS ??" w:cs="Times New Roman"/>
          <w:szCs w:val="24"/>
        </w:rPr>
        <w:t>urizmo</w:t>
      </w:r>
      <w:r>
        <w:rPr>
          <w:rFonts w:eastAsia="MS ??" w:cs="Times New Roman"/>
          <w:szCs w:val="24"/>
        </w:rPr>
        <w:t xml:space="preserve"> informacijos centro dalininkų 5</w:t>
      </w:r>
      <w:r w:rsidRPr="00617FFB">
        <w:rPr>
          <w:rFonts w:eastAsia="MS ??" w:cs="Times New Roman"/>
          <w:szCs w:val="24"/>
        </w:rPr>
        <w:t xml:space="preserve"> susirinkimuose. </w:t>
      </w:r>
      <w:r w:rsidR="008526CC">
        <w:rPr>
          <w:rFonts w:cs="Times New Roman"/>
          <w:szCs w:val="24"/>
        </w:rPr>
        <w:t>Teikta informacija</w:t>
      </w:r>
      <w:r w:rsidRPr="00617FFB">
        <w:rPr>
          <w:rFonts w:cs="Times New Roman"/>
          <w:szCs w:val="24"/>
        </w:rPr>
        <w:t xml:space="preserve"> turistams ir visuomenei apie lankytinus objektus, pramogines veik</w:t>
      </w:r>
      <w:r w:rsidR="008526CC">
        <w:rPr>
          <w:rFonts w:cs="Times New Roman"/>
          <w:szCs w:val="24"/>
        </w:rPr>
        <w:t xml:space="preserve">las. </w:t>
      </w:r>
      <w:r>
        <w:rPr>
          <w:rFonts w:cs="Times New Roman"/>
          <w:szCs w:val="24"/>
        </w:rPr>
        <w:t>Turizmo informacijos centras</w:t>
      </w:r>
      <w:r w:rsidRPr="00617FFB">
        <w:rPr>
          <w:rFonts w:cs="Times New Roman"/>
          <w:szCs w:val="24"/>
        </w:rPr>
        <w:t xml:space="preserve"> </w:t>
      </w:r>
      <w:r>
        <w:rPr>
          <w:rFonts w:cs="Times New Roman"/>
          <w:szCs w:val="24"/>
        </w:rPr>
        <w:t>toliau vykdė bendrą projektą su kitais Lietuvos turizmo informacijos centrais</w:t>
      </w:r>
      <w:r w:rsidRPr="00617FFB">
        <w:rPr>
          <w:rFonts w:cs="Times New Roman"/>
          <w:szCs w:val="24"/>
        </w:rPr>
        <w:t xml:space="preserve"> </w:t>
      </w:r>
      <w:r w:rsidRPr="00BB27A7">
        <w:rPr>
          <w:rStyle w:val="Strong"/>
          <w:rFonts w:eastAsia="Calibri" w:cs="Times New Roman"/>
          <w:b w:val="0"/>
          <w:szCs w:val="24"/>
        </w:rPr>
        <w:t>„Surink Lietuvą</w:t>
      </w:r>
      <w:r>
        <w:rPr>
          <w:rStyle w:val="Strong"/>
          <w:rFonts w:eastAsia="Calibri" w:cs="Times New Roman"/>
          <w:b w:val="0"/>
          <w:szCs w:val="24"/>
        </w:rPr>
        <w:t>“</w:t>
      </w:r>
      <w:r w:rsidRPr="00BB27A7">
        <w:rPr>
          <w:rStyle w:val="Strong"/>
          <w:rFonts w:eastAsia="Calibri" w:cs="Times New Roman"/>
          <w:b w:val="0"/>
          <w:szCs w:val="24"/>
        </w:rPr>
        <w:t xml:space="preserve">. Šis projektas sujungė visas 60 savivaldybių. Projekto </w:t>
      </w:r>
      <w:r w:rsidR="008526CC">
        <w:rPr>
          <w:rStyle w:val="Strong"/>
          <w:rFonts w:eastAsia="Calibri" w:cs="Times New Roman"/>
          <w:b w:val="0"/>
          <w:szCs w:val="24"/>
        </w:rPr>
        <w:t xml:space="preserve">esmė – paskatinti žmones </w:t>
      </w:r>
      <w:r w:rsidRPr="00BB27A7">
        <w:rPr>
          <w:rStyle w:val="Strong"/>
          <w:rFonts w:eastAsia="Calibri" w:cs="Times New Roman"/>
          <w:b w:val="0"/>
          <w:szCs w:val="24"/>
        </w:rPr>
        <w:t>ke</w:t>
      </w:r>
      <w:r w:rsidR="008526CC">
        <w:rPr>
          <w:rStyle w:val="Strong"/>
          <w:rFonts w:eastAsia="Calibri" w:cs="Times New Roman"/>
          <w:b w:val="0"/>
          <w:szCs w:val="24"/>
        </w:rPr>
        <w:t>liauti po savo kraštą, pažinti j</w:t>
      </w:r>
      <w:r w:rsidRPr="00BB27A7">
        <w:rPr>
          <w:rStyle w:val="Strong"/>
          <w:rFonts w:eastAsia="Calibri" w:cs="Times New Roman"/>
          <w:b w:val="0"/>
          <w:szCs w:val="24"/>
        </w:rPr>
        <w:t>į.</w:t>
      </w:r>
      <w:r>
        <w:rPr>
          <w:rStyle w:val="Strong"/>
          <w:rFonts w:eastAsia="Calibri" w:cs="Times New Roman"/>
          <w:b w:val="0"/>
          <w:szCs w:val="24"/>
        </w:rPr>
        <w:t xml:space="preserve"> </w:t>
      </w:r>
      <w:r w:rsidR="008526CC">
        <w:rPr>
          <w:rStyle w:val="Strong"/>
          <w:rFonts w:eastAsia="Calibri" w:cs="Times New Roman"/>
          <w:b w:val="0"/>
          <w:szCs w:val="24"/>
        </w:rPr>
        <w:t>P</w:t>
      </w:r>
      <w:r w:rsidR="008526CC" w:rsidRPr="00BB27A7">
        <w:rPr>
          <w:rStyle w:val="Strong"/>
          <w:rFonts w:eastAsia="Calibri" w:cs="Times New Roman"/>
          <w:b w:val="0"/>
          <w:szCs w:val="24"/>
        </w:rPr>
        <w:t xml:space="preserve">arduota </w:t>
      </w:r>
      <w:r w:rsidR="008526CC">
        <w:rPr>
          <w:rStyle w:val="Strong"/>
          <w:rFonts w:eastAsia="Calibri" w:cs="Times New Roman"/>
          <w:b w:val="0"/>
          <w:szCs w:val="24"/>
        </w:rPr>
        <w:t>daugiau kaip</w:t>
      </w:r>
      <w:r w:rsidR="008526CC" w:rsidRPr="00BB27A7">
        <w:rPr>
          <w:rStyle w:val="Strong"/>
          <w:rFonts w:eastAsia="Calibri" w:cs="Times New Roman"/>
          <w:b w:val="0"/>
          <w:szCs w:val="24"/>
        </w:rPr>
        <w:t xml:space="preserve"> 2 200</w:t>
      </w:r>
      <w:r w:rsidR="008526CC">
        <w:rPr>
          <w:rStyle w:val="Strong"/>
          <w:rFonts w:eastAsia="Calibri" w:cs="Times New Roman"/>
          <w:b w:val="0"/>
          <w:szCs w:val="24"/>
        </w:rPr>
        <w:t xml:space="preserve"> </w:t>
      </w:r>
      <w:r w:rsidRPr="00BB27A7">
        <w:rPr>
          <w:rStyle w:val="Strong"/>
          <w:rFonts w:eastAsia="Calibri" w:cs="Times New Roman"/>
          <w:b w:val="0"/>
          <w:szCs w:val="24"/>
        </w:rPr>
        <w:t>Panevėžio rajono magnetų.</w:t>
      </w:r>
      <w:r w:rsidR="008526CC">
        <w:rPr>
          <w:rStyle w:val="Strong"/>
          <w:rFonts w:eastAsia="Calibri" w:cs="Times New Roman"/>
          <w:b w:val="0"/>
          <w:szCs w:val="24"/>
        </w:rPr>
        <w:t xml:space="preserve"> T</w:t>
      </w:r>
      <w:r>
        <w:rPr>
          <w:rStyle w:val="Strong"/>
          <w:rFonts w:eastAsia="Calibri" w:cs="Times New Roman"/>
          <w:b w:val="0"/>
          <w:szCs w:val="24"/>
        </w:rPr>
        <w:t xml:space="preserve">urizmo </w:t>
      </w:r>
      <w:r>
        <w:rPr>
          <w:rFonts w:cs="Times New Roman"/>
          <w:szCs w:val="24"/>
        </w:rPr>
        <w:t>informacijos centras dalyvavo par</w:t>
      </w:r>
      <w:r w:rsidR="008526CC">
        <w:rPr>
          <w:rFonts w:cs="Times New Roman"/>
          <w:szCs w:val="24"/>
        </w:rPr>
        <w:t>odose ADVENTUR (Vilnius) ir BALTTOUR (Ryga</w:t>
      </w:r>
      <w:r>
        <w:rPr>
          <w:rFonts w:cs="Times New Roman"/>
          <w:szCs w:val="24"/>
        </w:rPr>
        <w:t>), kuriose pristatė ir Panevėžio</w:t>
      </w:r>
      <w:r w:rsidR="008526CC">
        <w:rPr>
          <w:rFonts w:cs="Times New Roman"/>
          <w:szCs w:val="24"/>
        </w:rPr>
        <w:t xml:space="preserve"> rajoną. Iš viso T</w:t>
      </w:r>
      <w:r>
        <w:rPr>
          <w:rFonts w:cs="Times New Roman"/>
          <w:szCs w:val="24"/>
        </w:rPr>
        <w:t xml:space="preserve">urizmo informacijos centre </w:t>
      </w:r>
      <w:r w:rsidR="008526CC">
        <w:rPr>
          <w:rFonts w:cs="Times New Roman"/>
          <w:szCs w:val="24"/>
        </w:rPr>
        <w:br/>
      </w:r>
      <w:r>
        <w:rPr>
          <w:rFonts w:cs="Times New Roman"/>
          <w:szCs w:val="24"/>
        </w:rPr>
        <w:t>2019 m</w:t>
      </w:r>
      <w:r w:rsidR="003B0DB2">
        <w:rPr>
          <w:rFonts w:cs="Times New Roman"/>
          <w:szCs w:val="24"/>
        </w:rPr>
        <w:t>etais</w:t>
      </w:r>
      <w:r>
        <w:rPr>
          <w:rFonts w:cs="Times New Roman"/>
          <w:szCs w:val="24"/>
        </w:rPr>
        <w:t xml:space="preserve"> apsilankė 10 476 lankytojai / turistai, kurie domėjosi lankytinomis vietomis Panevėžyje ir Panevėžio rajone.</w:t>
      </w:r>
    </w:p>
    <w:p w14:paraId="2739F761" w14:textId="77777777" w:rsidR="0021681D" w:rsidRDefault="0021681D" w:rsidP="006B4D43"/>
    <w:p w14:paraId="75D41B9A" w14:textId="77777777" w:rsidR="00DE3AFF" w:rsidRPr="00EC2260" w:rsidRDefault="00BD520D" w:rsidP="006B4D43">
      <w:r w:rsidRPr="00EC2260">
        <w:t xml:space="preserve">Gerbiamas </w:t>
      </w:r>
      <w:r w:rsidR="00CD5846">
        <w:t xml:space="preserve">Savivaldybės </w:t>
      </w:r>
      <w:r w:rsidR="00CD5846" w:rsidRPr="00EC2260">
        <w:t>mere</w:t>
      </w:r>
      <w:r w:rsidRPr="00EC2260">
        <w:t xml:space="preserve">, </w:t>
      </w:r>
      <w:r w:rsidR="00C95FD2">
        <w:t>g</w:t>
      </w:r>
      <w:r w:rsidRPr="00EC2260">
        <w:t xml:space="preserve">erbiami </w:t>
      </w:r>
      <w:r w:rsidR="00C95FD2">
        <w:t>S</w:t>
      </w:r>
      <w:r w:rsidR="00F45F00">
        <w:t>avivaldybės t</w:t>
      </w:r>
      <w:r w:rsidRPr="00EC2260">
        <w:t>arybos nariai,</w:t>
      </w:r>
      <w:r w:rsidR="00257351">
        <w:t xml:space="preserve"> </w:t>
      </w:r>
      <w:r w:rsidR="00C95FD2">
        <w:t>d</w:t>
      </w:r>
      <w:r w:rsidR="00DE3AFF" w:rsidRPr="00EC2260">
        <w:t xml:space="preserve">ėkoju Jums ir visiems Tarybos nariams už pritarimą </w:t>
      </w:r>
      <w:r w:rsidR="00DE3AFF">
        <w:t xml:space="preserve">Savivaldybės </w:t>
      </w:r>
      <w:r w:rsidR="00DE3AFF" w:rsidRPr="00EC2260">
        <w:t xml:space="preserve">administracijos vykdomiems darbams. Visų jūsų indėlis kuriant </w:t>
      </w:r>
      <w:r w:rsidR="00DE3AFF">
        <w:t>kokybiškesnį</w:t>
      </w:r>
      <w:r w:rsidR="00DE3AFF" w:rsidRPr="00EC2260">
        <w:t xml:space="preserve"> gyvenimą Panevėžio rajone iš tiesų yra reikšmingas. Taip pat dėkoju </w:t>
      </w:r>
      <w:r w:rsidR="00DE3AFF">
        <w:t xml:space="preserve">Savivaldybės </w:t>
      </w:r>
      <w:r w:rsidR="00DE3AFF" w:rsidRPr="00EC2260">
        <w:t xml:space="preserve">administracijos ir seniūnijų darbuotojams už bendrą </w:t>
      </w:r>
      <w:r w:rsidR="00DE3AFF">
        <w:t xml:space="preserve">dalykišką </w:t>
      </w:r>
      <w:r w:rsidR="00DE3AFF" w:rsidRPr="00EC2260">
        <w:t>darbą.</w:t>
      </w:r>
    </w:p>
    <w:p w14:paraId="6533DB34" w14:textId="77777777" w:rsidR="00DE3AFF" w:rsidRDefault="00DE3AFF" w:rsidP="006B4D43">
      <w:r w:rsidRPr="00EC2260">
        <w:t xml:space="preserve">Savivaldybės administracija toliau dirbs, siekdama efektyviai įgyvendinti jai priskirtas viešojo administravimo funkcijas, vykdys </w:t>
      </w:r>
      <w:r w:rsidR="002006A9">
        <w:t>S</w:t>
      </w:r>
      <w:r w:rsidR="00F45F00">
        <w:t>avivaldybės t</w:t>
      </w:r>
      <w:r w:rsidRPr="00EC2260">
        <w:t>arybos sprendimus, organizuos jų vykdymo ir įgyvendinimo kontrolę.</w:t>
      </w:r>
    </w:p>
    <w:p w14:paraId="116D4843" w14:textId="77777777" w:rsidR="00DE6CEA" w:rsidRDefault="00DE6CEA" w:rsidP="006B4D43">
      <w:pPr>
        <w:ind w:firstLine="0"/>
      </w:pPr>
    </w:p>
    <w:p w14:paraId="2879FB2C" w14:textId="77777777" w:rsidR="00E40CD8" w:rsidRPr="00EC2260" w:rsidRDefault="00E40CD8" w:rsidP="006B4D43"/>
    <w:p w14:paraId="6AA58FBD" w14:textId="77777777" w:rsidR="00BD520D" w:rsidRPr="00EC2260" w:rsidRDefault="00DE3AFF" w:rsidP="006B4D43">
      <w:pPr>
        <w:ind w:firstLine="0"/>
      </w:pPr>
      <w:r>
        <w:t xml:space="preserve">Savivaldybės </w:t>
      </w:r>
      <w:r w:rsidRPr="00EC2260">
        <w:t xml:space="preserve">administracijos </w:t>
      </w:r>
      <w:r w:rsidR="00BD520D" w:rsidRPr="00EC2260">
        <w:t>direktorius</w:t>
      </w:r>
      <w:r w:rsidR="00BD520D" w:rsidRPr="00EC2260">
        <w:tab/>
      </w:r>
      <w:r w:rsidR="00BD520D" w:rsidRPr="00EC2260">
        <w:tab/>
      </w:r>
      <w:r w:rsidR="00BD520D" w:rsidRPr="00EC2260">
        <w:tab/>
      </w:r>
      <w:r>
        <w:t>Eugenijus Lunskis</w:t>
      </w:r>
    </w:p>
    <w:p w14:paraId="79516B53" w14:textId="77777777" w:rsidR="00976258" w:rsidRDefault="00976258" w:rsidP="008526CC">
      <w:pPr>
        <w:ind w:firstLine="0"/>
      </w:pPr>
    </w:p>
    <w:sectPr w:rsidR="00976258" w:rsidSect="0065109C">
      <w:headerReference w:type="default" r:id="rId23"/>
      <w:footerReference w:type="default" r:id="rId2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BCB99" w14:textId="77777777" w:rsidR="00C5261B" w:rsidRDefault="00C5261B">
      <w:r>
        <w:separator/>
      </w:r>
    </w:p>
  </w:endnote>
  <w:endnote w:type="continuationSeparator" w:id="0">
    <w:p w14:paraId="167A9F55" w14:textId="77777777" w:rsidR="00C5261B" w:rsidRDefault="00C5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720B" w14:textId="347864B6" w:rsidR="00F57162" w:rsidRDefault="00F57162">
    <w:pPr>
      <w:pStyle w:val="Footer"/>
      <w:jc w:val="right"/>
    </w:pPr>
  </w:p>
  <w:p w14:paraId="428A0230" w14:textId="77777777" w:rsidR="00F57162" w:rsidRDefault="00F57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30E39" w14:textId="77777777" w:rsidR="00C5261B" w:rsidRDefault="00C5261B">
      <w:r>
        <w:separator/>
      </w:r>
    </w:p>
  </w:footnote>
  <w:footnote w:type="continuationSeparator" w:id="0">
    <w:p w14:paraId="1EBCAA60" w14:textId="77777777" w:rsidR="00C5261B" w:rsidRDefault="00C5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189889"/>
      <w:docPartObj>
        <w:docPartGallery w:val="Page Numbers (Top of Page)"/>
        <w:docPartUnique/>
      </w:docPartObj>
    </w:sdtPr>
    <w:sdtContent>
      <w:p w14:paraId="0C38022D" w14:textId="77777777" w:rsidR="00F57162" w:rsidRDefault="00F57162">
        <w:pPr>
          <w:pStyle w:val="Header"/>
          <w:jc w:val="center"/>
        </w:pPr>
        <w:r>
          <w:fldChar w:fldCharType="begin"/>
        </w:r>
        <w:r>
          <w:instrText>PAGE   \* MERGEFORMAT</w:instrText>
        </w:r>
        <w:r>
          <w:fldChar w:fldCharType="separate"/>
        </w:r>
        <w:r w:rsidR="008C7D2E">
          <w:rPr>
            <w:noProof/>
          </w:rPr>
          <w:t>54</w:t>
        </w:r>
        <w:r>
          <w:fldChar w:fldCharType="end"/>
        </w:r>
      </w:p>
    </w:sdtContent>
  </w:sdt>
  <w:p w14:paraId="5BB83304" w14:textId="77777777" w:rsidR="00F57162" w:rsidRPr="00397B95" w:rsidRDefault="00F57162" w:rsidP="00024B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1728"/>
        </w:tabs>
        <w:ind w:left="2160" w:hanging="290"/>
      </w:pPr>
    </w:lvl>
    <w:lvl w:ilvl="1">
      <w:start w:val="1"/>
      <w:numFmt w:val="none"/>
      <w:suff w:val="nothing"/>
      <w:lvlText w:val=""/>
      <w:lvlJc w:val="left"/>
      <w:pPr>
        <w:tabs>
          <w:tab w:val="num" w:pos="1728"/>
        </w:tabs>
        <w:ind w:left="2304" w:hanging="576"/>
      </w:pPr>
    </w:lvl>
    <w:lvl w:ilvl="2">
      <w:start w:val="1"/>
      <w:numFmt w:val="none"/>
      <w:suff w:val="nothing"/>
      <w:lvlText w:val=""/>
      <w:lvlJc w:val="left"/>
      <w:pPr>
        <w:tabs>
          <w:tab w:val="num" w:pos="1728"/>
        </w:tabs>
        <w:ind w:left="2448" w:hanging="720"/>
      </w:pPr>
    </w:lvl>
    <w:lvl w:ilvl="3">
      <w:start w:val="1"/>
      <w:numFmt w:val="none"/>
      <w:suff w:val="nothing"/>
      <w:lvlText w:val=""/>
      <w:lvlJc w:val="left"/>
      <w:pPr>
        <w:tabs>
          <w:tab w:val="num" w:pos="1728"/>
        </w:tabs>
        <w:ind w:left="2592" w:hanging="864"/>
      </w:pPr>
    </w:lvl>
    <w:lvl w:ilvl="4">
      <w:start w:val="1"/>
      <w:numFmt w:val="none"/>
      <w:suff w:val="nothing"/>
      <w:lvlText w:val=""/>
      <w:lvlJc w:val="left"/>
      <w:pPr>
        <w:tabs>
          <w:tab w:val="num" w:pos="1728"/>
        </w:tabs>
        <w:ind w:left="2736" w:hanging="1008"/>
      </w:pPr>
    </w:lvl>
    <w:lvl w:ilvl="5">
      <w:start w:val="1"/>
      <w:numFmt w:val="none"/>
      <w:suff w:val="nothing"/>
      <w:lvlText w:val=""/>
      <w:lvlJc w:val="left"/>
      <w:pPr>
        <w:tabs>
          <w:tab w:val="num" w:pos="1728"/>
        </w:tabs>
        <w:ind w:left="2880" w:hanging="1152"/>
      </w:pPr>
    </w:lvl>
    <w:lvl w:ilvl="6">
      <w:start w:val="1"/>
      <w:numFmt w:val="none"/>
      <w:suff w:val="nothing"/>
      <w:lvlText w:val=""/>
      <w:lvlJc w:val="left"/>
      <w:pPr>
        <w:tabs>
          <w:tab w:val="num" w:pos="1728"/>
        </w:tabs>
        <w:ind w:left="3024" w:hanging="1296"/>
      </w:pPr>
    </w:lvl>
    <w:lvl w:ilvl="7">
      <w:start w:val="1"/>
      <w:numFmt w:val="none"/>
      <w:suff w:val="nothing"/>
      <w:lvlText w:val=""/>
      <w:lvlJc w:val="left"/>
      <w:pPr>
        <w:tabs>
          <w:tab w:val="num" w:pos="1728"/>
        </w:tabs>
        <w:ind w:left="3168" w:hanging="1440"/>
      </w:pPr>
    </w:lvl>
    <w:lvl w:ilvl="8">
      <w:start w:val="1"/>
      <w:numFmt w:val="none"/>
      <w:suff w:val="nothing"/>
      <w:lvlText w:val=""/>
      <w:lvlJc w:val="left"/>
      <w:pPr>
        <w:tabs>
          <w:tab w:val="num" w:pos="1728"/>
        </w:tabs>
        <w:ind w:left="3312"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0DB61E7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105F3A24"/>
    <w:multiLevelType w:val="hybridMultilevel"/>
    <w:tmpl w:val="79B23230"/>
    <w:lvl w:ilvl="0" w:tplc="879E3206">
      <w:start w:val="1"/>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2">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nsid w:val="242D0135"/>
    <w:multiLevelType w:val="hybridMultilevel"/>
    <w:tmpl w:val="53BE2AB8"/>
    <w:lvl w:ilvl="0" w:tplc="A6B0418E">
      <w:start w:val="2019"/>
      <w:numFmt w:val="decimal"/>
      <w:lvlText w:val="%1"/>
      <w:lvlJc w:val="left"/>
      <w:pPr>
        <w:ind w:left="1266" w:hanging="48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367AB"/>
    <w:multiLevelType w:val="hybridMultilevel"/>
    <w:tmpl w:val="6918325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070656"/>
    <w:multiLevelType w:val="hybridMultilevel"/>
    <w:tmpl w:val="0B4A6730"/>
    <w:lvl w:ilvl="0" w:tplc="0868DE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62F44"/>
    <w:multiLevelType w:val="hybridMultilevel"/>
    <w:tmpl w:val="2FBEF62A"/>
    <w:lvl w:ilvl="0" w:tplc="0409000F">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1">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2">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AC176BC"/>
    <w:multiLevelType w:val="hybridMultilevel"/>
    <w:tmpl w:val="7598C5AE"/>
    <w:lvl w:ilvl="0" w:tplc="6900BA5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6270250E"/>
    <w:multiLevelType w:val="hybridMultilevel"/>
    <w:tmpl w:val="2702C4FE"/>
    <w:lvl w:ilvl="0" w:tplc="8C0642CE">
      <w:start w:val="1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7">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3A311D"/>
    <w:multiLevelType w:val="hybridMultilevel"/>
    <w:tmpl w:val="613E1C56"/>
    <w:lvl w:ilvl="0" w:tplc="76ECDF0C">
      <w:start w:val="2019"/>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nsid w:val="6E4779FE"/>
    <w:multiLevelType w:val="hybridMultilevel"/>
    <w:tmpl w:val="51188122"/>
    <w:lvl w:ilvl="0" w:tplc="8B0852EA">
      <w:start w:val="2016"/>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730432B0"/>
    <w:multiLevelType w:val="hybridMultilevel"/>
    <w:tmpl w:val="9D30C736"/>
    <w:lvl w:ilvl="0" w:tplc="16809B4E">
      <w:start w:val="2019"/>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3">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3"/>
  </w:num>
  <w:num w:numId="2">
    <w:abstractNumId w:val="8"/>
  </w:num>
  <w:num w:numId="3">
    <w:abstractNumId w:val="30"/>
  </w:num>
  <w:num w:numId="4">
    <w:abstractNumId w:val="7"/>
  </w:num>
  <w:num w:numId="5">
    <w:abstractNumId w:val="23"/>
  </w:num>
  <w:num w:numId="6">
    <w:abstractNumId w:val="12"/>
  </w:num>
  <w:num w:numId="7">
    <w:abstractNumId w:val="32"/>
  </w:num>
  <w:num w:numId="8">
    <w:abstractNumId w:val="11"/>
  </w:num>
  <w:num w:numId="9">
    <w:abstractNumId w:val="0"/>
  </w:num>
  <w:num w:numId="10">
    <w:abstractNumId w:val="21"/>
  </w:num>
  <w:num w:numId="11">
    <w:abstractNumId w:val="13"/>
  </w:num>
  <w:num w:numId="12">
    <w:abstractNumId w:val="22"/>
  </w:num>
  <w:num w:numId="13">
    <w:abstractNumId w:val="6"/>
  </w:num>
  <w:num w:numId="14">
    <w:abstractNumId w:val="17"/>
  </w:num>
  <w:num w:numId="15">
    <w:abstractNumId w:val="25"/>
  </w:num>
  <w:num w:numId="16">
    <w:abstractNumId w:val="18"/>
  </w:num>
  <w:num w:numId="17">
    <w:abstractNumId w:val="20"/>
  </w:num>
  <w:num w:numId="18">
    <w:abstractNumId w:val="15"/>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27"/>
  </w:num>
  <w:num w:numId="24">
    <w:abstractNumId w:val="28"/>
  </w:num>
  <w:num w:numId="25">
    <w:abstractNumId w:val="24"/>
  </w:num>
  <w:num w:numId="26">
    <w:abstractNumId w:val="14"/>
  </w:num>
  <w:num w:numId="27">
    <w:abstractNumId w:val="31"/>
  </w:num>
  <w:num w:numId="28">
    <w:abstractNumId w:val="26"/>
  </w:num>
  <w:num w:numId="29">
    <w:abstractNumId w:val="19"/>
  </w:num>
  <w:num w:numId="3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0D"/>
    <w:rsid w:val="00001BEE"/>
    <w:rsid w:val="000037AE"/>
    <w:rsid w:val="00010012"/>
    <w:rsid w:val="00012928"/>
    <w:rsid w:val="00012F50"/>
    <w:rsid w:val="0002347F"/>
    <w:rsid w:val="00024B1A"/>
    <w:rsid w:val="00027628"/>
    <w:rsid w:val="00030ABE"/>
    <w:rsid w:val="00032C9D"/>
    <w:rsid w:val="00033F15"/>
    <w:rsid w:val="00036AF3"/>
    <w:rsid w:val="000455A9"/>
    <w:rsid w:val="00052FDD"/>
    <w:rsid w:val="00053194"/>
    <w:rsid w:val="00055CD2"/>
    <w:rsid w:val="000648CE"/>
    <w:rsid w:val="000705D3"/>
    <w:rsid w:val="000708A9"/>
    <w:rsid w:val="000807D1"/>
    <w:rsid w:val="0008213F"/>
    <w:rsid w:val="000840A7"/>
    <w:rsid w:val="00084D11"/>
    <w:rsid w:val="00084EE0"/>
    <w:rsid w:val="000874EE"/>
    <w:rsid w:val="00090D50"/>
    <w:rsid w:val="00094359"/>
    <w:rsid w:val="000A11A6"/>
    <w:rsid w:val="000A27E3"/>
    <w:rsid w:val="000A6E52"/>
    <w:rsid w:val="000B25FC"/>
    <w:rsid w:val="000B4FD1"/>
    <w:rsid w:val="000C0D2B"/>
    <w:rsid w:val="000C11CE"/>
    <w:rsid w:val="000C163B"/>
    <w:rsid w:val="000C1BAD"/>
    <w:rsid w:val="000D0F5B"/>
    <w:rsid w:val="000D1920"/>
    <w:rsid w:val="000D4019"/>
    <w:rsid w:val="000D4F4B"/>
    <w:rsid w:val="000D5274"/>
    <w:rsid w:val="000D61DC"/>
    <w:rsid w:val="000E1B78"/>
    <w:rsid w:val="000E3339"/>
    <w:rsid w:val="000E36A9"/>
    <w:rsid w:val="000E4650"/>
    <w:rsid w:val="000E7153"/>
    <w:rsid w:val="000F0BE7"/>
    <w:rsid w:val="000F0CAB"/>
    <w:rsid w:val="000F6601"/>
    <w:rsid w:val="00102859"/>
    <w:rsid w:val="001050C8"/>
    <w:rsid w:val="00110CB1"/>
    <w:rsid w:val="00114163"/>
    <w:rsid w:val="001153A2"/>
    <w:rsid w:val="00116911"/>
    <w:rsid w:val="00122DCF"/>
    <w:rsid w:val="00130147"/>
    <w:rsid w:val="00133CF5"/>
    <w:rsid w:val="00143828"/>
    <w:rsid w:val="0015180F"/>
    <w:rsid w:val="0015277B"/>
    <w:rsid w:val="00163038"/>
    <w:rsid w:val="001674F5"/>
    <w:rsid w:val="00172488"/>
    <w:rsid w:val="001751F7"/>
    <w:rsid w:val="001834F8"/>
    <w:rsid w:val="00183CE5"/>
    <w:rsid w:val="001879B1"/>
    <w:rsid w:val="00195979"/>
    <w:rsid w:val="001A2B9C"/>
    <w:rsid w:val="001A3D20"/>
    <w:rsid w:val="001A6E88"/>
    <w:rsid w:val="001B03A1"/>
    <w:rsid w:val="001B46AB"/>
    <w:rsid w:val="001C0071"/>
    <w:rsid w:val="001C1E6B"/>
    <w:rsid w:val="001C37A4"/>
    <w:rsid w:val="001C4A5F"/>
    <w:rsid w:val="001D19A0"/>
    <w:rsid w:val="001D58FD"/>
    <w:rsid w:val="001F29EE"/>
    <w:rsid w:val="001F372C"/>
    <w:rsid w:val="001F48CE"/>
    <w:rsid w:val="001F72AD"/>
    <w:rsid w:val="002006A9"/>
    <w:rsid w:val="00200A60"/>
    <w:rsid w:val="0020669F"/>
    <w:rsid w:val="00211155"/>
    <w:rsid w:val="00211931"/>
    <w:rsid w:val="0021681D"/>
    <w:rsid w:val="00217713"/>
    <w:rsid w:val="0022495D"/>
    <w:rsid w:val="002258EF"/>
    <w:rsid w:val="00235CEE"/>
    <w:rsid w:val="00236F0C"/>
    <w:rsid w:val="002471EA"/>
    <w:rsid w:val="0024797C"/>
    <w:rsid w:val="00250CE4"/>
    <w:rsid w:val="00257351"/>
    <w:rsid w:val="00263679"/>
    <w:rsid w:val="00270026"/>
    <w:rsid w:val="002766AF"/>
    <w:rsid w:val="0027673C"/>
    <w:rsid w:val="00287066"/>
    <w:rsid w:val="00287E28"/>
    <w:rsid w:val="00294112"/>
    <w:rsid w:val="002A3E8A"/>
    <w:rsid w:val="002A4F59"/>
    <w:rsid w:val="002A5595"/>
    <w:rsid w:val="002B27F0"/>
    <w:rsid w:val="002B53DE"/>
    <w:rsid w:val="002B7189"/>
    <w:rsid w:val="002C2356"/>
    <w:rsid w:val="002C34FF"/>
    <w:rsid w:val="002C4CE5"/>
    <w:rsid w:val="002D392D"/>
    <w:rsid w:val="002D4206"/>
    <w:rsid w:val="002D489C"/>
    <w:rsid w:val="002E05E5"/>
    <w:rsid w:val="002E0902"/>
    <w:rsid w:val="002E1720"/>
    <w:rsid w:val="002E36E6"/>
    <w:rsid w:val="002E62F2"/>
    <w:rsid w:val="002F4016"/>
    <w:rsid w:val="002F6E7F"/>
    <w:rsid w:val="00301677"/>
    <w:rsid w:val="003070FB"/>
    <w:rsid w:val="00307A63"/>
    <w:rsid w:val="00313A09"/>
    <w:rsid w:val="00315A33"/>
    <w:rsid w:val="00321942"/>
    <w:rsid w:val="00322DAD"/>
    <w:rsid w:val="00330DE4"/>
    <w:rsid w:val="0033297A"/>
    <w:rsid w:val="003356FA"/>
    <w:rsid w:val="003627BB"/>
    <w:rsid w:val="00381739"/>
    <w:rsid w:val="00381F33"/>
    <w:rsid w:val="003854D2"/>
    <w:rsid w:val="00392EE3"/>
    <w:rsid w:val="00397B95"/>
    <w:rsid w:val="003A48D6"/>
    <w:rsid w:val="003A64D4"/>
    <w:rsid w:val="003B0DB2"/>
    <w:rsid w:val="003B587F"/>
    <w:rsid w:val="003B594E"/>
    <w:rsid w:val="003B6E9C"/>
    <w:rsid w:val="003C4688"/>
    <w:rsid w:val="003C4D45"/>
    <w:rsid w:val="003E1359"/>
    <w:rsid w:val="003E1878"/>
    <w:rsid w:val="003E455D"/>
    <w:rsid w:val="003F0569"/>
    <w:rsid w:val="003F5F47"/>
    <w:rsid w:val="003F7314"/>
    <w:rsid w:val="003F7725"/>
    <w:rsid w:val="003F7C41"/>
    <w:rsid w:val="00405E5E"/>
    <w:rsid w:val="00412F67"/>
    <w:rsid w:val="004170A1"/>
    <w:rsid w:val="00427E29"/>
    <w:rsid w:val="004401D4"/>
    <w:rsid w:val="004541CD"/>
    <w:rsid w:val="00467F71"/>
    <w:rsid w:val="00474D83"/>
    <w:rsid w:val="00477678"/>
    <w:rsid w:val="0047771A"/>
    <w:rsid w:val="004830AE"/>
    <w:rsid w:val="0048470C"/>
    <w:rsid w:val="00484E31"/>
    <w:rsid w:val="00485463"/>
    <w:rsid w:val="00486796"/>
    <w:rsid w:val="00493D16"/>
    <w:rsid w:val="004943A2"/>
    <w:rsid w:val="00494D68"/>
    <w:rsid w:val="00495C8A"/>
    <w:rsid w:val="004A213E"/>
    <w:rsid w:val="004A2D3C"/>
    <w:rsid w:val="004B5C4A"/>
    <w:rsid w:val="004B7644"/>
    <w:rsid w:val="004C0B72"/>
    <w:rsid w:val="004C1667"/>
    <w:rsid w:val="004C6094"/>
    <w:rsid w:val="004C6C95"/>
    <w:rsid w:val="004D1079"/>
    <w:rsid w:val="004D1534"/>
    <w:rsid w:val="004D63DC"/>
    <w:rsid w:val="004D7AE8"/>
    <w:rsid w:val="004D7EC5"/>
    <w:rsid w:val="004E2094"/>
    <w:rsid w:val="004E24DD"/>
    <w:rsid w:val="004E3486"/>
    <w:rsid w:val="004E3668"/>
    <w:rsid w:val="004E7779"/>
    <w:rsid w:val="004F5E1E"/>
    <w:rsid w:val="00501DA7"/>
    <w:rsid w:val="00506589"/>
    <w:rsid w:val="00506B90"/>
    <w:rsid w:val="005171E4"/>
    <w:rsid w:val="005233E3"/>
    <w:rsid w:val="005261C4"/>
    <w:rsid w:val="00526E88"/>
    <w:rsid w:val="00540378"/>
    <w:rsid w:val="00546EF3"/>
    <w:rsid w:val="00547D96"/>
    <w:rsid w:val="0055654E"/>
    <w:rsid w:val="0056033C"/>
    <w:rsid w:val="005623D2"/>
    <w:rsid w:val="00562F69"/>
    <w:rsid w:val="00563343"/>
    <w:rsid w:val="00563D89"/>
    <w:rsid w:val="00564352"/>
    <w:rsid w:val="005645E8"/>
    <w:rsid w:val="0056528F"/>
    <w:rsid w:val="00574210"/>
    <w:rsid w:val="0057700D"/>
    <w:rsid w:val="00577365"/>
    <w:rsid w:val="0058122B"/>
    <w:rsid w:val="0058201A"/>
    <w:rsid w:val="00587548"/>
    <w:rsid w:val="005A00F0"/>
    <w:rsid w:val="005A020A"/>
    <w:rsid w:val="005A0AED"/>
    <w:rsid w:val="005A0C66"/>
    <w:rsid w:val="005A1AB5"/>
    <w:rsid w:val="005A3DA7"/>
    <w:rsid w:val="005B577D"/>
    <w:rsid w:val="005B669F"/>
    <w:rsid w:val="005C4036"/>
    <w:rsid w:val="005C4923"/>
    <w:rsid w:val="005C4BFB"/>
    <w:rsid w:val="005C716F"/>
    <w:rsid w:val="005D1737"/>
    <w:rsid w:val="005D2FF0"/>
    <w:rsid w:val="005D525A"/>
    <w:rsid w:val="005D7819"/>
    <w:rsid w:val="005E452F"/>
    <w:rsid w:val="005F12A4"/>
    <w:rsid w:val="005F59E4"/>
    <w:rsid w:val="005F5ECD"/>
    <w:rsid w:val="005F6D74"/>
    <w:rsid w:val="006005C5"/>
    <w:rsid w:val="006042E1"/>
    <w:rsid w:val="006078FE"/>
    <w:rsid w:val="006164D2"/>
    <w:rsid w:val="0062182D"/>
    <w:rsid w:val="00622BB9"/>
    <w:rsid w:val="00623E84"/>
    <w:rsid w:val="0063508A"/>
    <w:rsid w:val="00641855"/>
    <w:rsid w:val="0065109C"/>
    <w:rsid w:val="00655E02"/>
    <w:rsid w:val="00667D02"/>
    <w:rsid w:val="00676A84"/>
    <w:rsid w:val="00677127"/>
    <w:rsid w:val="00681C0E"/>
    <w:rsid w:val="00682166"/>
    <w:rsid w:val="00684913"/>
    <w:rsid w:val="00691B5F"/>
    <w:rsid w:val="00695172"/>
    <w:rsid w:val="00697768"/>
    <w:rsid w:val="006A2C26"/>
    <w:rsid w:val="006A4D9A"/>
    <w:rsid w:val="006A67DA"/>
    <w:rsid w:val="006B4D43"/>
    <w:rsid w:val="006B518E"/>
    <w:rsid w:val="006B571D"/>
    <w:rsid w:val="006B7598"/>
    <w:rsid w:val="006D293B"/>
    <w:rsid w:val="006D2FDD"/>
    <w:rsid w:val="006D441A"/>
    <w:rsid w:val="006E0D75"/>
    <w:rsid w:val="006E5CBA"/>
    <w:rsid w:val="006E6429"/>
    <w:rsid w:val="006F53F0"/>
    <w:rsid w:val="006F6440"/>
    <w:rsid w:val="006F76E8"/>
    <w:rsid w:val="00700F0E"/>
    <w:rsid w:val="0070717F"/>
    <w:rsid w:val="00711049"/>
    <w:rsid w:val="0071371D"/>
    <w:rsid w:val="00715326"/>
    <w:rsid w:val="007158CB"/>
    <w:rsid w:val="00720F8C"/>
    <w:rsid w:val="00723384"/>
    <w:rsid w:val="00726286"/>
    <w:rsid w:val="00734ABC"/>
    <w:rsid w:val="00736D79"/>
    <w:rsid w:val="007425F6"/>
    <w:rsid w:val="00745229"/>
    <w:rsid w:val="00750242"/>
    <w:rsid w:val="007637F2"/>
    <w:rsid w:val="0076504C"/>
    <w:rsid w:val="007703D8"/>
    <w:rsid w:val="007736A5"/>
    <w:rsid w:val="007749DA"/>
    <w:rsid w:val="00781C27"/>
    <w:rsid w:val="007848DE"/>
    <w:rsid w:val="00792FB6"/>
    <w:rsid w:val="00795213"/>
    <w:rsid w:val="007A013B"/>
    <w:rsid w:val="007A185D"/>
    <w:rsid w:val="007A2ADE"/>
    <w:rsid w:val="007A509A"/>
    <w:rsid w:val="007A5B44"/>
    <w:rsid w:val="007A6075"/>
    <w:rsid w:val="007B33E8"/>
    <w:rsid w:val="007B47C8"/>
    <w:rsid w:val="007C43A5"/>
    <w:rsid w:val="007C4527"/>
    <w:rsid w:val="007C5BAB"/>
    <w:rsid w:val="007D05C2"/>
    <w:rsid w:val="007E3C7D"/>
    <w:rsid w:val="007E7D67"/>
    <w:rsid w:val="007F23E7"/>
    <w:rsid w:val="008045E6"/>
    <w:rsid w:val="00806BA3"/>
    <w:rsid w:val="00816E7E"/>
    <w:rsid w:val="008210F4"/>
    <w:rsid w:val="00821F28"/>
    <w:rsid w:val="00823D1D"/>
    <w:rsid w:val="00830F73"/>
    <w:rsid w:val="00832D84"/>
    <w:rsid w:val="00834F3A"/>
    <w:rsid w:val="0083549F"/>
    <w:rsid w:val="008359AE"/>
    <w:rsid w:val="00846EF1"/>
    <w:rsid w:val="008526CC"/>
    <w:rsid w:val="00854A04"/>
    <w:rsid w:val="008571D4"/>
    <w:rsid w:val="00860615"/>
    <w:rsid w:val="0086065F"/>
    <w:rsid w:val="008628DE"/>
    <w:rsid w:val="0086307A"/>
    <w:rsid w:val="00866B6C"/>
    <w:rsid w:val="00866E24"/>
    <w:rsid w:val="00867255"/>
    <w:rsid w:val="00877549"/>
    <w:rsid w:val="00882BAF"/>
    <w:rsid w:val="008859F7"/>
    <w:rsid w:val="00887435"/>
    <w:rsid w:val="0089275E"/>
    <w:rsid w:val="008B3C10"/>
    <w:rsid w:val="008B7D8E"/>
    <w:rsid w:val="008C394C"/>
    <w:rsid w:val="008C7D2E"/>
    <w:rsid w:val="008D564E"/>
    <w:rsid w:val="008D7302"/>
    <w:rsid w:val="008E22D4"/>
    <w:rsid w:val="008E6826"/>
    <w:rsid w:val="00910372"/>
    <w:rsid w:val="00915062"/>
    <w:rsid w:val="00915378"/>
    <w:rsid w:val="00915526"/>
    <w:rsid w:val="00927DB0"/>
    <w:rsid w:val="00933EA5"/>
    <w:rsid w:val="00940156"/>
    <w:rsid w:val="009464AF"/>
    <w:rsid w:val="00946FD7"/>
    <w:rsid w:val="009520D5"/>
    <w:rsid w:val="00957B35"/>
    <w:rsid w:val="00965711"/>
    <w:rsid w:val="0097094B"/>
    <w:rsid w:val="00970C4E"/>
    <w:rsid w:val="00970F63"/>
    <w:rsid w:val="00976258"/>
    <w:rsid w:val="00980A59"/>
    <w:rsid w:val="00985CB4"/>
    <w:rsid w:val="009866AE"/>
    <w:rsid w:val="00992DC3"/>
    <w:rsid w:val="00996C96"/>
    <w:rsid w:val="0099748D"/>
    <w:rsid w:val="0099783F"/>
    <w:rsid w:val="009A044D"/>
    <w:rsid w:val="009A3072"/>
    <w:rsid w:val="009A6EAB"/>
    <w:rsid w:val="009B03AD"/>
    <w:rsid w:val="009B18ED"/>
    <w:rsid w:val="009B4123"/>
    <w:rsid w:val="009B4E50"/>
    <w:rsid w:val="009B596C"/>
    <w:rsid w:val="009B75B2"/>
    <w:rsid w:val="009C0EBA"/>
    <w:rsid w:val="009C6DCE"/>
    <w:rsid w:val="009D1159"/>
    <w:rsid w:val="009E1C46"/>
    <w:rsid w:val="009E6FDB"/>
    <w:rsid w:val="009E7485"/>
    <w:rsid w:val="009F3634"/>
    <w:rsid w:val="009F4FD9"/>
    <w:rsid w:val="00A14287"/>
    <w:rsid w:val="00A1443B"/>
    <w:rsid w:val="00A1703A"/>
    <w:rsid w:val="00A17215"/>
    <w:rsid w:val="00A26771"/>
    <w:rsid w:val="00A27228"/>
    <w:rsid w:val="00A30F71"/>
    <w:rsid w:val="00A36C06"/>
    <w:rsid w:val="00A51BBA"/>
    <w:rsid w:val="00A60060"/>
    <w:rsid w:val="00A63FEE"/>
    <w:rsid w:val="00A67C05"/>
    <w:rsid w:val="00A77BE3"/>
    <w:rsid w:val="00A77EAE"/>
    <w:rsid w:val="00A83A68"/>
    <w:rsid w:val="00A842B9"/>
    <w:rsid w:val="00A8470E"/>
    <w:rsid w:val="00A85877"/>
    <w:rsid w:val="00A86991"/>
    <w:rsid w:val="00A9112B"/>
    <w:rsid w:val="00A91BC9"/>
    <w:rsid w:val="00A921B4"/>
    <w:rsid w:val="00A92ED1"/>
    <w:rsid w:val="00A95D65"/>
    <w:rsid w:val="00AA040A"/>
    <w:rsid w:val="00AA5F44"/>
    <w:rsid w:val="00AB1585"/>
    <w:rsid w:val="00AB1676"/>
    <w:rsid w:val="00AB38B3"/>
    <w:rsid w:val="00AB5130"/>
    <w:rsid w:val="00AC0BAA"/>
    <w:rsid w:val="00AC4C3A"/>
    <w:rsid w:val="00AC6799"/>
    <w:rsid w:val="00AC7A01"/>
    <w:rsid w:val="00AE6C75"/>
    <w:rsid w:val="00AF3361"/>
    <w:rsid w:val="00AF373C"/>
    <w:rsid w:val="00AF48EE"/>
    <w:rsid w:val="00AF56D7"/>
    <w:rsid w:val="00AF6EB3"/>
    <w:rsid w:val="00AF7DD0"/>
    <w:rsid w:val="00B051B5"/>
    <w:rsid w:val="00B05977"/>
    <w:rsid w:val="00B05EE7"/>
    <w:rsid w:val="00B07ACA"/>
    <w:rsid w:val="00B11B28"/>
    <w:rsid w:val="00B1235B"/>
    <w:rsid w:val="00B1605B"/>
    <w:rsid w:val="00B166C4"/>
    <w:rsid w:val="00B16CBC"/>
    <w:rsid w:val="00B1730A"/>
    <w:rsid w:val="00B17F92"/>
    <w:rsid w:val="00B27424"/>
    <w:rsid w:val="00B30B73"/>
    <w:rsid w:val="00B3619E"/>
    <w:rsid w:val="00B42279"/>
    <w:rsid w:val="00B46937"/>
    <w:rsid w:val="00B47688"/>
    <w:rsid w:val="00B47D49"/>
    <w:rsid w:val="00B62C1A"/>
    <w:rsid w:val="00B64A88"/>
    <w:rsid w:val="00B67D66"/>
    <w:rsid w:val="00B70040"/>
    <w:rsid w:val="00B82072"/>
    <w:rsid w:val="00B83C43"/>
    <w:rsid w:val="00B83E31"/>
    <w:rsid w:val="00B84488"/>
    <w:rsid w:val="00B85D6A"/>
    <w:rsid w:val="00B903F9"/>
    <w:rsid w:val="00B977D9"/>
    <w:rsid w:val="00BA3ACF"/>
    <w:rsid w:val="00BA4A35"/>
    <w:rsid w:val="00BB2D9D"/>
    <w:rsid w:val="00BB3808"/>
    <w:rsid w:val="00BB581A"/>
    <w:rsid w:val="00BB6180"/>
    <w:rsid w:val="00BB7E64"/>
    <w:rsid w:val="00BC01C1"/>
    <w:rsid w:val="00BC0353"/>
    <w:rsid w:val="00BC753A"/>
    <w:rsid w:val="00BC75CE"/>
    <w:rsid w:val="00BD28E4"/>
    <w:rsid w:val="00BD520D"/>
    <w:rsid w:val="00BF4632"/>
    <w:rsid w:val="00BF6BBD"/>
    <w:rsid w:val="00C023B7"/>
    <w:rsid w:val="00C119DD"/>
    <w:rsid w:val="00C15E90"/>
    <w:rsid w:val="00C24E10"/>
    <w:rsid w:val="00C408AE"/>
    <w:rsid w:val="00C4523C"/>
    <w:rsid w:val="00C4721F"/>
    <w:rsid w:val="00C50623"/>
    <w:rsid w:val="00C513DC"/>
    <w:rsid w:val="00C5220E"/>
    <w:rsid w:val="00C5261B"/>
    <w:rsid w:val="00C547F8"/>
    <w:rsid w:val="00C646DC"/>
    <w:rsid w:val="00C6794C"/>
    <w:rsid w:val="00C73C4F"/>
    <w:rsid w:val="00C73ED3"/>
    <w:rsid w:val="00C77E1C"/>
    <w:rsid w:val="00C77F5B"/>
    <w:rsid w:val="00C825B4"/>
    <w:rsid w:val="00C83726"/>
    <w:rsid w:val="00C83B3A"/>
    <w:rsid w:val="00C93565"/>
    <w:rsid w:val="00C943B1"/>
    <w:rsid w:val="00C95A95"/>
    <w:rsid w:val="00C95FD2"/>
    <w:rsid w:val="00CA0235"/>
    <w:rsid w:val="00CA388F"/>
    <w:rsid w:val="00CA69F5"/>
    <w:rsid w:val="00CA6F8A"/>
    <w:rsid w:val="00CA76E7"/>
    <w:rsid w:val="00CB4D45"/>
    <w:rsid w:val="00CB71ED"/>
    <w:rsid w:val="00CB7555"/>
    <w:rsid w:val="00CC25F4"/>
    <w:rsid w:val="00CC4067"/>
    <w:rsid w:val="00CD08D8"/>
    <w:rsid w:val="00CD23EA"/>
    <w:rsid w:val="00CD5846"/>
    <w:rsid w:val="00CE0241"/>
    <w:rsid w:val="00CE1983"/>
    <w:rsid w:val="00CE2F56"/>
    <w:rsid w:val="00CE338A"/>
    <w:rsid w:val="00CF50AC"/>
    <w:rsid w:val="00CF55BC"/>
    <w:rsid w:val="00CF58A9"/>
    <w:rsid w:val="00CF6DA2"/>
    <w:rsid w:val="00D0477A"/>
    <w:rsid w:val="00D048AE"/>
    <w:rsid w:val="00D06FB1"/>
    <w:rsid w:val="00D07555"/>
    <w:rsid w:val="00D141FA"/>
    <w:rsid w:val="00D15514"/>
    <w:rsid w:val="00D15E86"/>
    <w:rsid w:val="00D20D39"/>
    <w:rsid w:val="00D222C6"/>
    <w:rsid w:val="00D224B1"/>
    <w:rsid w:val="00D2387E"/>
    <w:rsid w:val="00D353BF"/>
    <w:rsid w:val="00D41593"/>
    <w:rsid w:val="00D43DF3"/>
    <w:rsid w:val="00D46CCC"/>
    <w:rsid w:val="00D527D8"/>
    <w:rsid w:val="00D61D5D"/>
    <w:rsid w:val="00D626AC"/>
    <w:rsid w:val="00D63855"/>
    <w:rsid w:val="00D6548C"/>
    <w:rsid w:val="00D74CE2"/>
    <w:rsid w:val="00D75BCA"/>
    <w:rsid w:val="00D80BEE"/>
    <w:rsid w:val="00D81769"/>
    <w:rsid w:val="00D817C5"/>
    <w:rsid w:val="00D855DA"/>
    <w:rsid w:val="00D90290"/>
    <w:rsid w:val="00D91ED2"/>
    <w:rsid w:val="00D95CE7"/>
    <w:rsid w:val="00D96667"/>
    <w:rsid w:val="00D97182"/>
    <w:rsid w:val="00D978B3"/>
    <w:rsid w:val="00DA1B0E"/>
    <w:rsid w:val="00DA1DA3"/>
    <w:rsid w:val="00DA47EC"/>
    <w:rsid w:val="00DB2D43"/>
    <w:rsid w:val="00DB7050"/>
    <w:rsid w:val="00DB7A14"/>
    <w:rsid w:val="00DC08B3"/>
    <w:rsid w:val="00DC5F91"/>
    <w:rsid w:val="00DD634F"/>
    <w:rsid w:val="00DD67F9"/>
    <w:rsid w:val="00DE3AFF"/>
    <w:rsid w:val="00DE3BE8"/>
    <w:rsid w:val="00DE5AF4"/>
    <w:rsid w:val="00DE6260"/>
    <w:rsid w:val="00DE6CEA"/>
    <w:rsid w:val="00DF1B5E"/>
    <w:rsid w:val="00DF4087"/>
    <w:rsid w:val="00DF60FA"/>
    <w:rsid w:val="00E06635"/>
    <w:rsid w:val="00E14D01"/>
    <w:rsid w:val="00E3276F"/>
    <w:rsid w:val="00E40CD8"/>
    <w:rsid w:val="00E4396C"/>
    <w:rsid w:val="00E44DAC"/>
    <w:rsid w:val="00E45B26"/>
    <w:rsid w:val="00E45F31"/>
    <w:rsid w:val="00E461EE"/>
    <w:rsid w:val="00E479B6"/>
    <w:rsid w:val="00E47A96"/>
    <w:rsid w:val="00E50CDD"/>
    <w:rsid w:val="00E55A27"/>
    <w:rsid w:val="00E83852"/>
    <w:rsid w:val="00E87874"/>
    <w:rsid w:val="00E96DCA"/>
    <w:rsid w:val="00EA0CDE"/>
    <w:rsid w:val="00EA189C"/>
    <w:rsid w:val="00EA265C"/>
    <w:rsid w:val="00EA2A00"/>
    <w:rsid w:val="00EA3967"/>
    <w:rsid w:val="00EA4A6A"/>
    <w:rsid w:val="00EB0C30"/>
    <w:rsid w:val="00EB3557"/>
    <w:rsid w:val="00EB63C9"/>
    <w:rsid w:val="00ED09F3"/>
    <w:rsid w:val="00ED7762"/>
    <w:rsid w:val="00EE571C"/>
    <w:rsid w:val="00EE599E"/>
    <w:rsid w:val="00EF005C"/>
    <w:rsid w:val="00EF081B"/>
    <w:rsid w:val="00EF15FE"/>
    <w:rsid w:val="00EF1917"/>
    <w:rsid w:val="00EF1F07"/>
    <w:rsid w:val="00EF7688"/>
    <w:rsid w:val="00F04D0C"/>
    <w:rsid w:val="00F111D2"/>
    <w:rsid w:val="00F161C8"/>
    <w:rsid w:val="00F238CD"/>
    <w:rsid w:val="00F24F43"/>
    <w:rsid w:val="00F250BD"/>
    <w:rsid w:val="00F26C88"/>
    <w:rsid w:val="00F326BD"/>
    <w:rsid w:val="00F33799"/>
    <w:rsid w:val="00F34508"/>
    <w:rsid w:val="00F37BEF"/>
    <w:rsid w:val="00F40ABF"/>
    <w:rsid w:val="00F43577"/>
    <w:rsid w:val="00F45F00"/>
    <w:rsid w:val="00F50727"/>
    <w:rsid w:val="00F54EA4"/>
    <w:rsid w:val="00F57162"/>
    <w:rsid w:val="00F63924"/>
    <w:rsid w:val="00F64BEA"/>
    <w:rsid w:val="00F73BF9"/>
    <w:rsid w:val="00F743AE"/>
    <w:rsid w:val="00F7477B"/>
    <w:rsid w:val="00F8036B"/>
    <w:rsid w:val="00F83B6D"/>
    <w:rsid w:val="00F86596"/>
    <w:rsid w:val="00F92246"/>
    <w:rsid w:val="00F9542C"/>
    <w:rsid w:val="00F97D80"/>
    <w:rsid w:val="00FA0AE2"/>
    <w:rsid w:val="00FA0D1F"/>
    <w:rsid w:val="00FA28C3"/>
    <w:rsid w:val="00FB0AFC"/>
    <w:rsid w:val="00FB4A52"/>
    <w:rsid w:val="00FB4CB0"/>
    <w:rsid w:val="00FB5A8F"/>
    <w:rsid w:val="00FB7754"/>
    <w:rsid w:val="00FC1A8B"/>
    <w:rsid w:val="00FC3C68"/>
    <w:rsid w:val="00FC5E24"/>
    <w:rsid w:val="00FC7B35"/>
    <w:rsid w:val="00FD26E6"/>
    <w:rsid w:val="00FD37F0"/>
    <w:rsid w:val="00FD5F47"/>
    <w:rsid w:val="00FD7DF4"/>
    <w:rsid w:val="00FE08E8"/>
    <w:rsid w:val="00FF2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uiPriority w:val="99"/>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uiPriority w:val="99"/>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uiPriority w:val="22"/>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D626AC"/>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D626AC"/>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yperlink" Target="http://www.lt72.lt/" TargetMode="External"/><Relationship Id="rId18" Type="http://schemas.openxmlformats.org/officeDocument/2006/relationships/hyperlink" Target="https://aina.lt/zygis-zaliojoje-girioje-nepriklausomybes-kovu-vietomi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aninfo.lt/2019/09/24/zygis-zaliojoje-girioje-nepriklausomybes-kovu-vietomis/" TargetMode="External"/><Relationship Id="rId7" Type="http://schemas.openxmlformats.org/officeDocument/2006/relationships/endnotes" Target="endnotes.xml"/><Relationship Id="rId12" Type="http://schemas.openxmlformats.org/officeDocument/2006/relationships/hyperlink" Target="http://www.lietuva.gov.lt" TargetMode="External"/><Relationship Id="rId17" Type="http://schemas.openxmlformats.org/officeDocument/2006/relationships/hyperlink" Target="https://welovelithuania.com/zygis-zaliojoje-girioje-nepriklausomybes-kovu-vietom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gionunaujienos.lt/zygis-zaliojoje-girioje-nepriklausomybes-kovu-vietomis/" TargetMode="External"/><Relationship Id="rId20" Type="http://schemas.openxmlformats.org/officeDocument/2006/relationships/hyperlink" Target="https://pandeliogimnazija.lm.lt/2019/09/21/zygis-zalioji-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anrs.lt/go.php/lit/Zygis-Zaliojoje-girioje-nepriklausomybes-kovu-vietomis-" TargetMode="Externa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www.sauliusajunga.lt/lss_renginiai/2019-09-21/" TargetMode="External"/><Relationship Id="rId4" Type="http://schemas.openxmlformats.org/officeDocument/2006/relationships/settings" Target="settings.xml"/><Relationship Id="rId9" Type="http://schemas.openxmlformats.org/officeDocument/2006/relationships/hyperlink" Target="https://industry4panevezys.lt/" TargetMode="External"/><Relationship Id="rId14" Type="http://schemas.openxmlformats.org/officeDocument/2006/relationships/hyperlink" Target="http://www.panrs.lt/go.php/lit/Rugsejo-21-d-Europos-paveldo-dienos-Panevezio-rajone/4" TargetMode="External"/><Relationship Id="rId22" Type="http://schemas.openxmlformats.org/officeDocument/2006/relationships/hyperlink" Target="http://www.panrs.lt/get_file.php?file=YnFDWW9zYWphZGFkWldLbGw1VE1uWnFZeDV1VW1aeWdaNWxtcG1wb2FkdHVscHFkbDUxcHlNaXBZV2VYeTV1Wlo2V1dtc2RubW0xZ2JHVm5tbWVlMUc2VW1wcktiSnFWbW1ab2FwZVZsbEJxcHBWam1WQ2VvWmFqYXA2VnNwclBicHlWJTJCWnprbVlPZXFwU2hrOVBMbTVpbGs1YVNvNTlVWW1XWFU1VnNiSVJzb0pLbW5KcHB5SjZhWjVuRXpwZFFjS2VVbHNhbHlaNWtsV1pUWnF0dXlXaVVsNVdlbkpuR21wOXFvc2pHbDE1c3FaV1psWmFZYjVWdll3JTNEJTNE&amp;view=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
      <c:rotY val="360"/>
      <c:rAngAx val="0"/>
    </c:view3D>
    <c:floor>
      <c:thickness val="0"/>
      <c:spPr>
        <a:solidFill>
          <a:srgbClr val="FFFFFF"/>
        </a:solidFill>
        <a:ln w="6345" cap="flat">
          <a:solidFill>
            <a:srgbClr val="898989"/>
          </a:solidFill>
          <a:prstDash val="solid"/>
          <a:round/>
        </a:ln>
      </c:spPr>
    </c:floor>
    <c:sideWall>
      <c:thickness val="0"/>
      <c:spPr>
        <a:noFill/>
        <a:ln>
          <a:noFill/>
        </a:ln>
      </c:spPr>
    </c:sideWall>
    <c:backWall>
      <c:thickness val="0"/>
      <c:spPr>
        <a:noFill/>
        <a:ln>
          <a:noFill/>
        </a:ln>
      </c:spPr>
    </c:backWall>
    <c:plotArea>
      <c:layout/>
      <c:bar3DChart>
        <c:barDir val="col"/>
        <c:grouping val="clustered"/>
        <c:varyColors val="0"/>
        <c:ser>
          <c:idx val="0"/>
          <c:order val="0"/>
          <c:tx>
            <c:v>Planas</c:v>
          </c:tx>
          <c:spPr>
            <a:blipFill>
              <a:blip xmlns:r="http://schemas.openxmlformats.org/officeDocument/2006/relationships" r:embed="rId1"/>
              <a:stretch>
                <a:fillRect/>
              </a:stretch>
            </a:blipFill>
            <a:ln w="9363">
              <a:solidFill>
                <a:srgbClr val="4472C4"/>
              </a:solidFill>
              <a:prstDash val="solid"/>
            </a:ln>
          </c:spPr>
          <c:invertIfNegative val="0"/>
          <c:cat>
            <c:strLit>
              <c:ptCount val="5"/>
              <c:pt idx="0">
                <c:v>Mokesčiai</c:v>
              </c:pt>
              <c:pt idx="1">
                <c:v>Dotacijos</c:v>
              </c:pt>
              <c:pt idx="2">
                <c:v>Kitos pajamos</c:v>
              </c:pt>
              <c:pt idx="3">
                <c:v>Materialiojo ir 
nematerialiojo turto 
realizavimo pajamos</c:v>
              </c:pt>
              <c:pt idx="4">
                <c:v>Skolintos lėšos</c:v>
              </c:pt>
            </c:strLit>
          </c:cat>
          <c:val>
            <c:numLit>
              <c:formatCode>General</c:formatCode>
              <c:ptCount val="5"/>
              <c:pt idx="0">
                <c:v>19202</c:v>
              </c:pt>
              <c:pt idx="1">
                <c:v>17108</c:v>
              </c:pt>
              <c:pt idx="2">
                <c:v>1914.1</c:v>
              </c:pt>
              <c:pt idx="3">
                <c:v>24</c:v>
              </c:pt>
              <c:pt idx="4">
                <c:v>110</c:v>
              </c:pt>
            </c:numLit>
          </c:val>
          <c:shape val="cone"/>
          <c:extLst xmlns:c16r2="http://schemas.microsoft.com/office/drawing/2015/06/chart">
            <c:ext xmlns:c16="http://schemas.microsoft.com/office/drawing/2014/chart" uri="{C3380CC4-5D6E-409C-BE32-E72D297353CC}">
              <c16:uniqueId val="{00000000-48F2-4845-9DF0-FA60C1585265}"/>
            </c:ext>
          </c:extLst>
        </c:ser>
        <c:ser>
          <c:idx val="1"/>
          <c:order val="1"/>
          <c:tx>
            <c:v>Įvykdymas</c:v>
          </c:tx>
          <c:spPr>
            <a:blipFill>
              <a:blip xmlns:r="http://schemas.openxmlformats.org/officeDocument/2006/relationships" r:embed="rId2"/>
              <a:stretch>
                <a:fillRect/>
              </a:stretch>
            </a:blipFill>
            <a:ln w="9363">
              <a:solidFill>
                <a:srgbClr val="ED7D31"/>
              </a:solidFill>
              <a:prstDash val="solid"/>
            </a:ln>
          </c:spPr>
          <c:invertIfNegative val="0"/>
          <c:cat>
            <c:strLit>
              <c:ptCount val="5"/>
              <c:pt idx="0">
                <c:v>Mokesčiai</c:v>
              </c:pt>
              <c:pt idx="1">
                <c:v>Dotacijos</c:v>
              </c:pt>
              <c:pt idx="2">
                <c:v>Kitos pajamos</c:v>
              </c:pt>
              <c:pt idx="3">
                <c:v>Materialiojo ir 
nematerialiojo turto 
realizavimo pajamos</c:v>
              </c:pt>
              <c:pt idx="4">
                <c:v>Skolintos lėšos</c:v>
              </c:pt>
            </c:strLit>
          </c:cat>
          <c:val>
            <c:numLit>
              <c:formatCode>General</c:formatCode>
              <c:ptCount val="5"/>
              <c:pt idx="0">
                <c:v>20460.7</c:v>
              </c:pt>
              <c:pt idx="1">
                <c:v>16939.400000000001</c:v>
              </c:pt>
              <c:pt idx="2">
                <c:v>2183</c:v>
              </c:pt>
              <c:pt idx="3">
                <c:v>93.5</c:v>
              </c:pt>
              <c:pt idx="4">
                <c:v>98.9</c:v>
              </c:pt>
            </c:numLit>
          </c:val>
          <c:shape val="cone"/>
          <c:extLst xmlns:c16r2="http://schemas.microsoft.com/office/drawing/2015/06/chart">
            <c:ext xmlns:c16="http://schemas.microsoft.com/office/drawing/2014/chart" uri="{C3380CC4-5D6E-409C-BE32-E72D297353CC}">
              <c16:uniqueId val="{00000001-48F2-4845-9DF0-FA60C1585265}"/>
            </c:ext>
          </c:extLst>
        </c:ser>
        <c:dLbls>
          <c:showLegendKey val="0"/>
          <c:showVal val="0"/>
          <c:showCatName val="0"/>
          <c:showSerName val="0"/>
          <c:showPercent val="0"/>
          <c:showBubbleSize val="0"/>
        </c:dLbls>
        <c:gapWidth val="160"/>
        <c:shape val="box"/>
        <c:axId val="183999552"/>
        <c:axId val="227674576"/>
        <c:axId val="0"/>
      </c:bar3DChart>
      <c:valAx>
        <c:axId val="227674576"/>
        <c:scaling>
          <c:orientation val="minMax"/>
        </c:scaling>
        <c:delete val="0"/>
        <c:axPos val="l"/>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595959"/>
                </a:solidFill>
                <a:latin typeface="Times New Roman" pitchFamily="16"/>
                <a:cs typeface="Times New Roman" pitchFamily="16"/>
              </a:defRPr>
            </a:pPr>
            <a:endParaRPr lang="en-US"/>
          </a:p>
        </c:txPr>
        <c:crossAx val="183999552"/>
        <c:crosses val="autoZero"/>
        <c:crossBetween val="between"/>
      </c:valAx>
      <c:catAx>
        <c:axId val="183999552"/>
        <c:scaling>
          <c:orientation val="minMax"/>
        </c:scaling>
        <c:delete val="0"/>
        <c:axPos val="b"/>
        <c:numFmt formatCode="General" sourceLinked="0"/>
        <c:majorTickMark val="none"/>
        <c:minorTickMark val="none"/>
        <c:tickLblPos val="low"/>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595959"/>
                </a:solidFill>
                <a:latin typeface="Times New Roman" pitchFamily="16"/>
                <a:cs typeface="Times New Roman" pitchFamily="16"/>
              </a:defRPr>
            </a:pPr>
            <a:endParaRPr lang="en-US"/>
          </a:p>
        </c:txPr>
        <c:crossAx val="227674576"/>
        <c:crossesAt val="0"/>
        <c:auto val="1"/>
        <c:lblAlgn val="ctr"/>
        <c:lblOffset val="100"/>
        <c:noMultiLvlLbl val="0"/>
      </c:catAx>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595959"/>
              </a:solidFill>
              <a:latin typeface="Times New Roman" pitchFamily="16"/>
              <a:cs typeface="Times New Roman" pitchFamily="16"/>
            </a:defRPr>
          </a:pPr>
          <a:endParaRPr lang="en-US"/>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Calibri"/>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Seka1</c:v>
          </c:tx>
          <c:spPr>
            <a:solidFill>
              <a:srgbClr val="FFD966"/>
            </a:solidFill>
            <a:ln w="9528" cap="flat">
              <a:solidFill>
                <a:srgbClr val="FFFFFF">
                  <a:alpha val="50000"/>
                </a:srgbClr>
              </a:solidFill>
              <a:prstDash val="solid"/>
              <a:round/>
            </a:ln>
          </c:spPr>
          <c:invertIfNegative val="0"/>
          <c:dPt>
            <c:idx val="0"/>
            <c:invertIfNegative val="0"/>
            <c:bubble3D val="0"/>
            <c:extLst xmlns:c16r2="http://schemas.microsoft.com/office/drawing/2015/06/chart">
              <c:ext xmlns:c16="http://schemas.microsoft.com/office/drawing/2014/chart" uri="{C3380CC4-5D6E-409C-BE32-E72D297353CC}">
                <c16:uniqueId val="{00000000-DEB1-44DB-BC78-A48CDF06B584}"/>
              </c:ext>
            </c:extLst>
          </c:dPt>
          <c:dPt>
            <c:idx val="1"/>
            <c:invertIfNegative val="0"/>
            <c:bubble3D val="0"/>
            <c:spPr>
              <a:solidFill>
                <a:srgbClr val="FFD966"/>
              </a:solidFill>
              <a:ln w="9528" cap="flat">
                <a:solidFill>
                  <a:srgbClr val="FFD966"/>
                </a:solidFill>
                <a:prstDash val="solid"/>
                <a:round/>
              </a:ln>
            </c:spPr>
            <c:extLst xmlns:c16r2="http://schemas.microsoft.com/office/drawing/2015/06/chart">
              <c:ext xmlns:c16="http://schemas.microsoft.com/office/drawing/2014/chart" uri="{C3380CC4-5D6E-409C-BE32-E72D297353CC}">
                <c16:uniqueId val="{00000002-DEB1-44DB-BC78-A48CDF06B584}"/>
              </c:ext>
            </c:extLst>
          </c:dPt>
          <c:dPt>
            <c:idx val="2"/>
            <c:invertIfNegative val="0"/>
            <c:bubble3D val="0"/>
            <c:extLst xmlns:c16r2="http://schemas.microsoft.com/office/drawing/2015/06/chart">
              <c:ext xmlns:c16="http://schemas.microsoft.com/office/drawing/2014/chart" uri="{C3380CC4-5D6E-409C-BE32-E72D297353CC}">
                <c16:uniqueId val="{00000003-DEB1-44DB-BC78-A48CDF06B584}"/>
              </c:ext>
            </c:extLst>
          </c:dPt>
          <c:dPt>
            <c:idx val="3"/>
            <c:invertIfNegative val="0"/>
            <c:bubble3D val="0"/>
            <c:extLst xmlns:c16r2="http://schemas.microsoft.com/office/drawing/2015/06/chart">
              <c:ext xmlns:c16="http://schemas.microsoft.com/office/drawing/2014/chart" uri="{C3380CC4-5D6E-409C-BE32-E72D297353CC}">
                <c16:uniqueId val="{00000004-DEB1-44DB-BC78-A48CDF06B584}"/>
              </c:ext>
            </c:extLst>
          </c:dPt>
          <c:dPt>
            <c:idx val="4"/>
            <c:invertIfNegative val="0"/>
            <c:bubble3D val="0"/>
            <c:extLst xmlns:c16r2="http://schemas.microsoft.com/office/drawing/2015/06/chart">
              <c:ext xmlns:c16="http://schemas.microsoft.com/office/drawing/2014/chart" uri="{C3380CC4-5D6E-409C-BE32-E72D297353CC}">
                <c16:uniqueId val="{00000005-DEB1-44DB-BC78-A48CDF06B584}"/>
              </c:ext>
            </c:extLst>
          </c:dPt>
          <c:dPt>
            <c:idx val="5"/>
            <c:invertIfNegative val="0"/>
            <c:bubble3D val="0"/>
            <c:extLst xmlns:c16r2="http://schemas.microsoft.com/office/drawing/2015/06/chart">
              <c:ext xmlns:c16="http://schemas.microsoft.com/office/drawing/2014/chart" uri="{C3380CC4-5D6E-409C-BE32-E72D297353CC}">
                <c16:uniqueId val="{00000006-DEB1-44DB-BC78-A48CDF06B584}"/>
              </c:ext>
            </c:extLst>
          </c:dPt>
          <c:dPt>
            <c:idx val="6"/>
            <c:invertIfNegative val="0"/>
            <c:bubble3D val="0"/>
            <c:extLst xmlns:c16r2="http://schemas.microsoft.com/office/drawing/2015/06/chart">
              <c:ext xmlns:c16="http://schemas.microsoft.com/office/drawing/2014/chart" uri="{C3380CC4-5D6E-409C-BE32-E72D297353CC}">
                <c16:uniqueId val="{00000007-DEB1-44DB-BC78-A48CDF06B584}"/>
              </c:ext>
            </c:extLst>
          </c:dPt>
          <c:dPt>
            <c:idx val="7"/>
            <c:invertIfNegative val="0"/>
            <c:bubble3D val="0"/>
            <c:extLst xmlns:c16r2="http://schemas.microsoft.com/office/drawing/2015/06/chart">
              <c:ext xmlns:c16="http://schemas.microsoft.com/office/drawing/2014/chart" uri="{C3380CC4-5D6E-409C-BE32-E72D297353CC}">
                <c16:uniqueId val="{00000008-DEB1-44DB-BC78-A48CDF06B584}"/>
              </c:ext>
            </c:extLst>
          </c:dPt>
          <c:dLbls>
            <c:dLbl>
              <c:idx val="0"/>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19%</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0-DEB1-44DB-BC78-A48CDF06B584}"/>
                </c:ext>
                <c:ext xmlns:c15="http://schemas.microsoft.com/office/drawing/2012/chart" uri="{CE6537A1-D6FC-4f65-9D91-7224C49458BB}">
                  <c15:spPr xmlns:c15="http://schemas.microsoft.com/office/drawing/2012/chart">
                    <a:prstGeom prst="rect">
                      <a:avLst/>
                    </a:prstGeom>
                  </c15:spPr>
                </c:ext>
              </c:extLst>
            </c:dLbl>
            <c:dLbl>
              <c:idx val="1"/>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43%</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2-DEB1-44DB-BC78-A48CDF06B584}"/>
                </c:ext>
                <c:ext xmlns:c15="http://schemas.microsoft.com/office/drawing/2012/chart" uri="{CE6537A1-D6FC-4f65-9D91-7224C49458BB}">
                  <c15:spPr xmlns:c15="http://schemas.microsoft.com/office/drawing/2012/chart">
                    <a:prstGeom prst="rect">
                      <a:avLst/>
                    </a:prstGeom>
                  </c15:spPr>
                </c:ext>
              </c:extLst>
            </c:dLbl>
            <c:dLbl>
              <c:idx val="2"/>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9%</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3-DEB1-44DB-BC78-A48CDF06B584}"/>
                </c:ext>
                <c:ext xmlns:c15="http://schemas.microsoft.com/office/drawing/2012/chart" uri="{CE6537A1-D6FC-4f65-9D91-7224C49458BB}">
                  <c15:spPr xmlns:c15="http://schemas.microsoft.com/office/drawing/2012/chart">
                    <a:prstGeom prst="rect">
                      <a:avLst/>
                    </a:prstGeom>
                  </c15:spPr>
                </c:ext>
              </c:extLst>
            </c:dLbl>
            <c:dLbl>
              <c:idx val="3"/>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11%</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4-DEB1-44DB-BC78-A48CDF06B584}"/>
                </c:ext>
                <c:ext xmlns:c15="http://schemas.microsoft.com/office/drawing/2012/chart" uri="{CE6537A1-D6FC-4f65-9D91-7224C49458BB}">
                  <c15:spPr xmlns:c15="http://schemas.microsoft.com/office/drawing/2012/chart">
                    <a:prstGeom prst="rect">
                      <a:avLst/>
                    </a:prstGeom>
                  </c15:spPr>
                </c:ext>
              </c:extLst>
            </c:dLbl>
            <c:dLbl>
              <c:idx val="4"/>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11%</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5-DEB1-44DB-BC78-A48CDF06B584}"/>
                </c:ext>
                <c:ext xmlns:c15="http://schemas.microsoft.com/office/drawing/2012/chart" uri="{CE6537A1-D6FC-4f65-9D91-7224C49458BB}">
                  <c15:spPr xmlns:c15="http://schemas.microsoft.com/office/drawing/2012/chart">
                    <a:prstGeom prst="rect">
                      <a:avLst/>
                    </a:prstGeom>
                  </c15:spPr>
                </c:ext>
              </c:extLst>
            </c:dLbl>
            <c:dLbl>
              <c:idx val="5"/>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1%</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6-DEB1-44DB-BC78-A48CDF06B584}"/>
                </c:ext>
                <c:ext xmlns:c15="http://schemas.microsoft.com/office/drawing/2012/chart" uri="{CE6537A1-D6FC-4f65-9D91-7224C49458BB}">
                  <c15:spPr xmlns:c15="http://schemas.microsoft.com/office/drawing/2012/chart">
                    <a:prstGeom prst="rect">
                      <a:avLst/>
                    </a:prstGeom>
                  </c15:spPr>
                </c:ext>
              </c:extLst>
            </c:dLbl>
            <c:dLbl>
              <c:idx val="6"/>
              <c:layout>
                <c:manualLayout>
                  <c:x val="-1.2143057875341423E-2"/>
                  <c:y val="-6.6907110917401313E-3"/>
                </c:manualLayout>
              </c:layout>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4%</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7-DEB1-44DB-BC78-A48CDF06B584}"/>
                </c:ext>
                <c:ext xmlns:c15="http://schemas.microsoft.com/office/drawing/2012/chart" uri="{CE6537A1-D6FC-4f65-9D91-7224C49458BB}">
                  <c15:spPr xmlns:c15="http://schemas.microsoft.com/office/drawing/2012/chart">
                    <a:prstGeom prst="rect">
                      <a:avLst/>
                    </a:prstGeom>
                  </c15:spPr>
                </c:ext>
              </c:extLst>
            </c:dLbl>
            <c:dLbl>
              <c:idx val="7"/>
              <c:tx>
                <c:rich>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r>
                      <a:rPr lang="en-US" sz="900" b="1" i="0" u="none" strike="noStrike" kern="1200" cap="none" spc="0" baseline="0">
                        <a:solidFill>
                          <a:srgbClr val="000000"/>
                        </a:solidFill>
                        <a:uFillTx/>
                        <a:latin typeface="Calibri"/>
                      </a:rPr>
                      <a:t>2%</a:t>
                    </a:r>
                  </a:p>
                </c:rich>
              </c:tx>
              <c:spPr>
                <a:noFill/>
                <a:ln>
                  <a:noFill/>
                </a:ln>
                <a:effectLst/>
              </c:spPr>
              <c:showLegendKey val="0"/>
              <c:showVal val="1"/>
              <c:showCatName val="0"/>
              <c:showSerName val="0"/>
              <c:showPercent val="0"/>
              <c:showBubbleSize val="0"/>
              <c:separator>; </c:separator>
              <c:extLst xmlns:c16r2="http://schemas.microsoft.com/office/drawing/2015/06/chart">
                <c:ext xmlns:c16="http://schemas.microsoft.com/office/drawing/2014/chart" uri="{C3380CC4-5D6E-409C-BE32-E72D297353CC}">
                  <c16:uniqueId val="{00000008-DEB1-44DB-BC78-A48CDF06B584}"/>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1" i="0" u="none" strike="noStrike" kern="1200" baseline="0">
                    <a:solidFill>
                      <a:srgbClr val="000000"/>
                    </a:solidFill>
                    <a:latin typeface="Calibri"/>
                  </a:defRPr>
                </a:pPr>
                <a:endParaRPr lang="en-US"/>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18.866360516586813</c:v>
              </c:pt>
              <c:pt idx="1">
                <c:v>43.081505551042511</c:v>
              </c:pt>
              <c:pt idx="2">
                <c:v>9.0562951419397972</c:v>
              </c:pt>
              <c:pt idx="3">
                <c:v>10.970562067231441</c:v>
              </c:pt>
              <c:pt idx="4">
                <c:v>11.54638947374238</c:v>
              </c:pt>
              <c:pt idx="5">
                <c:v>1.3022430743215239</c:v>
              </c:pt>
              <c:pt idx="6">
                <c:v>3.6160524323458056</c:v>
              </c:pt>
              <c:pt idx="7">
                <c:v>1.5605917427897233</c:v>
              </c:pt>
            </c:numLit>
          </c:val>
          <c:extLst xmlns:c16r2="http://schemas.microsoft.com/office/drawing/2015/06/chart">
            <c:ext xmlns:c16="http://schemas.microsoft.com/office/drawing/2014/chart" uri="{C3380CC4-5D6E-409C-BE32-E72D297353CC}">
              <c16:uniqueId val="{00000009-DEB1-44DB-BC78-A48CDF06B584}"/>
            </c:ext>
          </c:extLst>
        </c:ser>
        <c:dLbls>
          <c:showLegendKey val="0"/>
          <c:showVal val="0"/>
          <c:showCatName val="0"/>
          <c:showSerName val="0"/>
          <c:showPercent val="0"/>
          <c:showBubbleSize val="0"/>
        </c:dLbls>
        <c:gapWidth val="65"/>
        <c:axId val="183992832"/>
        <c:axId val="183995072"/>
      </c:barChart>
      <c:valAx>
        <c:axId val="183995072"/>
        <c:scaling>
          <c:orientation val="minMax"/>
        </c:scaling>
        <c:delete val="1"/>
        <c:axPos val="b"/>
        <c:majorGridlines>
          <c:spPr>
            <a:ln w="9528" cap="flat">
              <a:solidFill>
                <a:srgbClr val="BFBFBF">
                  <a:alpha val="36000"/>
                </a:srgbClr>
              </a:solidFill>
              <a:round/>
            </a:ln>
          </c:spPr>
        </c:majorGridlines>
        <c:numFmt formatCode="0.00" sourceLinked="0"/>
        <c:majorTickMark val="none"/>
        <c:minorTickMark val="none"/>
        <c:tickLblPos val="nextTo"/>
        <c:crossAx val="183992832"/>
        <c:crosses val="autoZero"/>
        <c:crossBetween val="between"/>
      </c:valAx>
      <c:catAx>
        <c:axId val="183992832"/>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sz="800" b="1" i="0" u="none" strike="noStrike" kern="1200" cap="all" baseline="0">
                <a:solidFill>
                  <a:srgbClr val="404040"/>
                </a:solidFill>
                <a:latin typeface="Calibri"/>
              </a:defRPr>
            </a:pPr>
            <a:endParaRPr lang="en-US"/>
          </a:p>
        </c:txPr>
        <c:crossAx val="183995072"/>
        <c:crosses val="autoZero"/>
        <c:auto val="1"/>
        <c:lblAlgn val="ctr"/>
        <c:lblOffset val="100"/>
        <c:noMultiLvlLbl val="0"/>
      </c:catAx>
      <c:spPr>
        <a:noFill/>
        <a:ln>
          <a:noFill/>
        </a:ln>
      </c:spPr>
    </c:plotArea>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lt-LT" sz="900" b="0" i="0" u="none" strike="noStrike" kern="1200" baseline="0">
          <a:solidFill>
            <a:srgbClr val="000000"/>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70DA-1959-4CEA-A6B7-FFCC5A2E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31422</Words>
  <Characters>179107</Characters>
  <Application>Microsoft Office Word</Application>
  <DocSecurity>0</DocSecurity>
  <Lines>1492</Lines>
  <Paragraphs>420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Inesa</cp:lastModifiedBy>
  <cp:revision>4</cp:revision>
  <cp:lastPrinted>2018-03-20T11:38:00Z</cp:lastPrinted>
  <dcterms:created xsi:type="dcterms:W3CDTF">2020-03-30T06:34:00Z</dcterms:created>
  <dcterms:modified xsi:type="dcterms:W3CDTF">2020-03-30T07:11:00Z</dcterms:modified>
</cp:coreProperties>
</file>