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2019 M. VASARIO 20 D. SPRENDIMO NR. T-18 „DĖL PANEVĖŽIO RAJONO SAVIVALDYBĖS 2019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201</w:t>
      </w:r>
      <w:r w:rsidR="00B558ED" w:rsidRPr="00D42CCC">
        <w:rPr>
          <w:sz w:val="24"/>
          <w:szCs w:val="24"/>
        </w:rPr>
        <w:t>9</w:t>
      </w:r>
      <w:r w:rsidRPr="00D42CCC">
        <w:rPr>
          <w:sz w:val="24"/>
          <w:szCs w:val="24"/>
        </w:rPr>
        <w:t xml:space="preserve"> m. </w:t>
      </w:r>
      <w:r w:rsidR="00F5211A">
        <w:rPr>
          <w:sz w:val="24"/>
          <w:szCs w:val="24"/>
        </w:rPr>
        <w:t>ru</w:t>
      </w:r>
      <w:r w:rsidR="001C49E3">
        <w:rPr>
          <w:sz w:val="24"/>
          <w:szCs w:val="24"/>
        </w:rPr>
        <w:t>gsėjo</w:t>
      </w:r>
      <w:r w:rsidR="00C81CD0" w:rsidRPr="00D42CCC">
        <w:rPr>
          <w:sz w:val="24"/>
          <w:szCs w:val="24"/>
        </w:rPr>
        <w:t xml:space="preserve"> </w:t>
      </w:r>
      <w:r w:rsidR="00A05E0A">
        <w:rPr>
          <w:sz w:val="24"/>
          <w:szCs w:val="24"/>
        </w:rPr>
        <w:t>2</w:t>
      </w:r>
      <w:r w:rsidR="001C49E3">
        <w:rPr>
          <w:sz w:val="24"/>
          <w:szCs w:val="24"/>
        </w:rPr>
        <w:t>6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Pr="00D42CCC">
        <w:rPr>
          <w:sz w:val="24"/>
          <w:szCs w:val="24"/>
        </w:rPr>
        <w:t xml:space="preserve"> 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16 straipsnio 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2019 m. vasario 20 d. sprendimą Nr. T-18 „Dėl Panevėžio rajono savivaldybės 2019 metų biudžeto patvirtinimo“:</w:t>
      </w:r>
    </w:p>
    <w:p w:rsidR="00241F34" w:rsidRPr="00D42CCC" w:rsidRDefault="00241F34" w:rsidP="00241F3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 pakeisti 1.1</w:t>
      </w:r>
      <w:r>
        <w:rPr>
          <w:rFonts w:ascii="Times New Roman" w:hAnsi="Times New Roman"/>
          <w:sz w:val="24"/>
          <w:szCs w:val="24"/>
        </w:rPr>
        <w:t>–1.4 papunkčius ir juos</w:t>
      </w:r>
      <w:r w:rsidRPr="00D42CCC">
        <w:rPr>
          <w:rFonts w:ascii="Times New Roman" w:hAnsi="Times New Roman"/>
          <w:sz w:val="24"/>
          <w:szCs w:val="24"/>
        </w:rPr>
        <w:t xml:space="preserve"> išdėstyti taip:</w:t>
      </w:r>
    </w:p>
    <w:p w:rsidR="00241F34" w:rsidRDefault="00241F34" w:rsidP="00241F3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>
        <w:rPr>
          <w:rFonts w:ascii="Times New Roman" w:hAnsi="Times New Roman"/>
          <w:sz w:val="24"/>
          <w:szCs w:val="24"/>
        </w:rPr>
        <w:t xml:space="preserve">. </w:t>
      </w:r>
      <w:r w:rsidR="00F94291">
        <w:rPr>
          <w:rFonts w:ascii="Times New Roman" w:hAnsi="Times New Roman"/>
          <w:sz w:val="24"/>
          <w:szCs w:val="24"/>
        </w:rPr>
        <w:t>4</w:t>
      </w:r>
      <w:r w:rsidR="00492C64">
        <w:rPr>
          <w:rFonts w:ascii="Times New Roman" w:hAnsi="Times New Roman"/>
          <w:sz w:val="24"/>
          <w:szCs w:val="24"/>
        </w:rPr>
        <w:t xml:space="preserve">0 </w:t>
      </w:r>
      <w:r w:rsidR="00220685">
        <w:rPr>
          <w:rFonts w:ascii="Times New Roman" w:hAnsi="Times New Roman"/>
          <w:sz w:val="24"/>
          <w:szCs w:val="24"/>
        </w:rPr>
        <w:t>565,1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638">
        <w:rPr>
          <w:rFonts w:ascii="Times New Roman" w:hAnsi="Times New Roman"/>
          <w:sz w:val="24"/>
          <w:szCs w:val="24"/>
        </w:rPr>
        <w:t xml:space="preserve">tūkst. eurų pajamų ir dotacijų, </w:t>
      </w:r>
      <w:r w:rsidR="003506DD">
        <w:rPr>
          <w:rFonts w:ascii="Times New Roman" w:hAnsi="Times New Roman"/>
          <w:sz w:val="24"/>
          <w:szCs w:val="24"/>
        </w:rPr>
        <w:t>2 077,5</w:t>
      </w:r>
      <w:r w:rsidRPr="00655638">
        <w:rPr>
          <w:rFonts w:ascii="Times New Roman" w:hAnsi="Times New Roman"/>
          <w:sz w:val="24"/>
          <w:szCs w:val="24"/>
        </w:rPr>
        <w:t xml:space="preserve"> tūkst. eurų lėšų iš kitų fin</w:t>
      </w:r>
      <w:r>
        <w:rPr>
          <w:rFonts w:ascii="Times New Roman" w:hAnsi="Times New Roman"/>
          <w:sz w:val="24"/>
          <w:szCs w:val="24"/>
        </w:rPr>
        <w:t>ansavimo šaltinių (1 priedas);</w:t>
      </w:r>
    </w:p>
    <w:p w:rsidR="00241F34" w:rsidRPr="00C52E02" w:rsidRDefault="00241F34" w:rsidP="00241F3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2E02">
        <w:rPr>
          <w:rFonts w:ascii="Times New Roman" w:hAnsi="Times New Roman"/>
          <w:sz w:val="24"/>
          <w:szCs w:val="24"/>
        </w:rPr>
        <w:t xml:space="preserve">1.2. </w:t>
      </w:r>
      <w:r w:rsidR="00094A8D">
        <w:rPr>
          <w:rFonts w:ascii="Times New Roman" w:hAnsi="Times New Roman"/>
          <w:sz w:val="24"/>
          <w:szCs w:val="24"/>
        </w:rPr>
        <w:t>64</w:t>
      </w:r>
      <w:r w:rsidR="006F6CA2">
        <w:rPr>
          <w:rFonts w:ascii="Times New Roman" w:hAnsi="Times New Roman"/>
          <w:sz w:val="24"/>
          <w:szCs w:val="24"/>
        </w:rPr>
        <w:t>3</w:t>
      </w:r>
      <w:r w:rsidR="00094A8D">
        <w:rPr>
          <w:rFonts w:ascii="Times New Roman" w:hAnsi="Times New Roman"/>
          <w:sz w:val="24"/>
          <w:szCs w:val="24"/>
        </w:rPr>
        <w:t>,5</w:t>
      </w:r>
      <w:r w:rsidRPr="00C52E02">
        <w:rPr>
          <w:rFonts w:ascii="Times New Roman" w:hAnsi="Times New Roman"/>
          <w:sz w:val="24"/>
          <w:szCs w:val="24"/>
        </w:rPr>
        <w:t xml:space="preserve"> tūkst. eurų biudžetinių įstaigų pajamų (</w:t>
      </w:r>
      <w:r>
        <w:rPr>
          <w:rFonts w:ascii="Times New Roman" w:hAnsi="Times New Roman"/>
          <w:sz w:val="24"/>
          <w:szCs w:val="24"/>
        </w:rPr>
        <w:t>2 priedas);</w:t>
      </w:r>
    </w:p>
    <w:p w:rsidR="00241F34" w:rsidRPr="004F0418" w:rsidRDefault="00241F34" w:rsidP="00241F34">
      <w:pPr>
        <w:pStyle w:val="Sraopastraipa"/>
        <w:suppressAutoHyphens/>
        <w:spacing w:after="0" w:line="240" w:lineRule="auto"/>
        <w:ind w:left="0" w:firstLine="720"/>
        <w:jc w:val="both"/>
        <w:rPr>
          <w:rStyle w:val="Knygospavadinimas"/>
        </w:rPr>
      </w:pPr>
      <w:r w:rsidRPr="00D42CCC">
        <w:rPr>
          <w:rFonts w:ascii="Times New Roman" w:hAnsi="Times New Roman"/>
          <w:sz w:val="24"/>
          <w:szCs w:val="24"/>
        </w:rPr>
        <w:t xml:space="preserve">1.3. </w:t>
      </w:r>
      <w:r w:rsidR="00307714">
        <w:rPr>
          <w:rFonts w:ascii="Times New Roman" w:hAnsi="Times New Roman"/>
          <w:sz w:val="24"/>
          <w:szCs w:val="24"/>
        </w:rPr>
        <w:t xml:space="preserve">40 </w:t>
      </w:r>
      <w:r w:rsidR="00220685">
        <w:rPr>
          <w:rFonts w:ascii="Times New Roman" w:hAnsi="Times New Roman"/>
          <w:sz w:val="24"/>
          <w:szCs w:val="24"/>
        </w:rPr>
        <w:t>565,1</w:t>
      </w:r>
      <w:r w:rsidR="00307714"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 xml:space="preserve">tūkst. eurų asignavimų programoms finansuoti, paskirstytus pagal lėšų šaltinius ir asignavimų valdytojus – </w:t>
      </w:r>
      <w:r>
        <w:rPr>
          <w:rFonts w:ascii="Times New Roman" w:hAnsi="Times New Roman"/>
          <w:sz w:val="24"/>
          <w:szCs w:val="24"/>
        </w:rPr>
        <w:t>3</w:t>
      </w:r>
      <w:r w:rsidR="00492C64">
        <w:rPr>
          <w:rFonts w:ascii="Times New Roman" w:hAnsi="Times New Roman"/>
          <w:sz w:val="24"/>
          <w:szCs w:val="24"/>
        </w:rPr>
        <w:t xml:space="preserve">1 </w:t>
      </w:r>
      <w:r w:rsidR="00342B2E">
        <w:rPr>
          <w:rFonts w:ascii="Times New Roman" w:hAnsi="Times New Roman"/>
          <w:sz w:val="24"/>
          <w:szCs w:val="24"/>
        </w:rPr>
        <w:t>99</w:t>
      </w:r>
      <w:r w:rsidR="00B27DD2">
        <w:rPr>
          <w:rFonts w:ascii="Times New Roman" w:hAnsi="Times New Roman"/>
          <w:sz w:val="24"/>
          <w:szCs w:val="24"/>
        </w:rPr>
        <w:t>4,4</w:t>
      </w:r>
      <w:bookmarkStart w:id="0" w:name="_GoBack"/>
      <w:bookmarkEnd w:id="0"/>
      <w:r w:rsidRPr="00D42CCC">
        <w:rPr>
          <w:rFonts w:ascii="Times New Roman" w:hAnsi="Times New Roman"/>
          <w:sz w:val="24"/>
          <w:szCs w:val="24"/>
        </w:rPr>
        <w:t xml:space="preserve"> tūkst. eurų išlaidoms, iš jų</w:t>
      </w:r>
      <w:r w:rsidRPr="00A55690">
        <w:rPr>
          <w:rFonts w:ascii="Times New Roman" w:hAnsi="Times New Roman"/>
          <w:sz w:val="24"/>
          <w:szCs w:val="24"/>
        </w:rPr>
        <w:t xml:space="preserve">: </w:t>
      </w:r>
      <w:r w:rsidR="008B55DF">
        <w:rPr>
          <w:rFonts w:ascii="Times New Roman" w:hAnsi="Times New Roman"/>
          <w:sz w:val="24"/>
          <w:szCs w:val="24"/>
        </w:rPr>
        <w:t>19 3</w:t>
      </w:r>
      <w:r w:rsidR="00307714">
        <w:rPr>
          <w:rFonts w:ascii="Times New Roman" w:hAnsi="Times New Roman"/>
          <w:sz w:val="24"/>
          <w:szCs w:val="24"/>
        </w:rPr>
        <w:t>56,8</w:t>
      </w:r>
      <w:r w:rsidRPr="00A55690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220685">
        <w:rPr>
          <w:rFonts w:ascii="Times New Roman" w:hAnsi="Times New Roman"/>
          <w:sz w:val="24"/>
          <w:szCs w:val="24"/>
        </w:rPr>
        <w:t>8 57</w:t>
      </w:r>
      <w:r w:rsidR="00B27DD2">
        <w:rPr>
          <w:rFonts w:ascii="Times New Roman" w:hAnsi="Times New Roman"/>
          <w:sz w:val="24"/>
          <w:szCs w:val="24"/>
        </w:rPr>
        <w:t>0,7</w:t>
      </w:r>
      <w:r w:rsidRPr="00A55690">
        <w:rPr>
          <w:rFonts w:ascii="Times New Roman" w:hAnsi="Times New Roman"/>
          <w:sz w:val="24"/>
          <w:szCs w:val="24"/>
        </w:rPr>
        <w:t xml:space="preserve"> tūkst. eurų turtui įsigyti (3 priedas);</w:t>
      </w:r>
    </w:p>
    <w:p w:rsidR="00241F34" w:rsidRPr="00C52E02" w:rsidRDefault="00241F34" w:rsidP="00BE398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2E02">
        <w:rPr>
          <w:rFonts w:ascii="Times New Roman" w:hAnsi="Times New Roman"/>
          <w:sz w:val="24"/>
          <w:szCs w:val="24"/>
        </w:rPr>
        <w:t xml:space="preserve">1.4. </w:t>
      </w:r>
      <w:r w:rsidR="00BE398A">
        <w:rPr>
          <w:rFonts w:ascii="Times New Roman" w:hAnsi="Times New Roman"/>
          <w:sz w:val="24"/>
          <w:szCs w:val="24"/>
        </w:rPr>
        <w:t>2 077,5</w:t>
      </w:r>
      <w:r w:rsidRPr="00C52E02">
        <w:rPr>
          <w:rFonts w:ascii="Times New Roman" w:hAnsi="Times New Roman"/>
          <w:sz w:val="24"/>
          <w:szCs w:val="24"/>
        </w:rPr>
        <w:t xml:space="preserve"> tūkst. eurų kitų finansavimo šaltinių paskirstymą – 1 </w:t>
      </w:r>
      <w:r w:rsidR="00BE398A">
        <w:rPr>
          <w:rFonts w:ascii="Times New Roman" w:hAnsi="Times New Roman"/>
          <w:sz w:val="24"/>
          <w:szCs w:val="24"/>
        </w:rPr>
        <w:t>5</w:t>
      </w:r>
      <w:r w:rsidR="00EB5451">
        <w:rPr>
          <w:rFonts w:ascii="Times New Roman" w:hAnsi="Times New Roman"/>
          <w:sz w:val="24"/>
          <w:szCs w:val="24"/>
        </w:rPr>
        <w:t>66,0</w:t>
      </w:r>
      <w:r w:rsidR="006C5FC0">
        <w:rPr>
          <w:rFonts w:ascii="Times New Roman" w:hAnsi="Times New Roman"/>
          <w:sz w:val="24"/>
          <w:szCs w:val="24"/>
        </w:rPr>
        <w:t xml:space="preserve"> </w:t>
      </w:r>
      <w:r w:rsidRPr="00C52E02">
        <w:rPr>
          <w:rFonts w:ascii="Times New Roman" w:hAnsi="Times New Roman"/>
          <w:sz w:val="24"/>
          <w:szCs w:val="24"/>
        </w:rPr>
        <w:t xml:space="preserve">tūkst. eurų išlaidoms, iš jų: </w:t>
      </w:r>
      <w:r w:rsidR="00BE398A">
        <w:rPr>
          <w:rFonts w:ascii="Times New Roman" w:hAnsi="Times New Roman"/>
          <w:sz w:val="24"/>
          <w:szCs w:val="24"/>
        </w:rPr>
        <w:t>17,9</w:t>
      </w:r>
      <w:r w:rsidRPr="00C52E02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BE398A">
        <w:rPr>
          <w:rFonts w:ascii="Times New Roman" w:hAnsi="Times New Roman"/>
          <w:sz w:val="24"/>
          <w:szCs w:val="24"/>
        </w:rPr>
        <w:t>5</w:t>
      </w:r>
      <w:r w:rsidR="00B447D6">
        <w:rPr>
          <w:rFonts w:ascii="Times New Roman" w:hAnsi="Times New Roman"/>
          <w:sz w:val="24"/>
          <w:szCs w:val="24"/>
        </w:rPr>
        <w:t>11,5</w:t>
      </w:r>
      <w:r w:rsidRPr="00C52E02">
        <w:rPr>
          <w:rFonts w:ascii="Times New Roman" w:hAnsi="Times New Roman"/>
          <w:sz w:val="24"/>
          <w:szCs w:val="24"/>
        </w:rPr>
        <w:t xml:space="preserve"> tūkst. eurų turtui įsigyti (4 priedas).“;</w:t>
      </w:r>
    </w:p>
    <w:p w:rsidR="00D42CCC" w:rsidRPr="00D42CCC" w:rsidRDefault="00C52E02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42CCC" w:rsidRPr="00C52E02">
        <w:rPr>
          <w:rFonts w:ascii="Times New Roman" w:hAnsi="Times New Roman"/>
          <w:sz w:val="24"/>
          <w:szCs w:val="24"/>
        </w:rPr>
        <w:t>. pakeisti</w:t>
      </w:r>
      <w:r w:rsidR="00D42CCC" w:rsidRPr="00D42CCC">
        <w:rPr>
          <w:rFonts w:ascii="Times New Roman" w:hAnsi="Times New Roman"/>
          <w:sz w:val="24"/>
          <w:szCs w:val="24"/>
        </w:rPr>
        <w:t xml:space="preserve"> 5 priedą „Projektų, kurie bus vykdomi Europos Sąjungos ir kitų fondų finansinės paramos, prisidedant savivaldybės biudžeto lėšomis, sąrašas (5 priedas)“ ir jį išdėstyti nauja redakcija (pridedama).</w:t>
      </w:r>
    </w:p>
    <w:p w:rsidR="00D42CCC" w:rsidRPr="00D42CCC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52E02" w:rsidRDefault="00C52E0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E450F" w:rsidRPr="00D42CCC" w:rsidRDefault="005E450F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D42CCC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42CCC">
        <w:rPr>
          <w:b/>
          <w:sz w:val="24"/>
          <w:szCs w:val="24"/>
          <w:lang w:eastAsia="lt-LT"/>
        </w:rPr>
        <w:lastRenderedPageBreak/>
        <w:t>PANEVĖŽIO RAJONO SAVIVALDYBĖS ADMINISTRACIJOS</w:t>
      </w: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42CCC">
        <w:rPr>
          <w:b/>
          <w:bCs/>
          <w:sz w:val="24"/>
          <w:szCs w:val="24"/>
          <w:lang w:eastAsia="lt-LT"/>
        </w:rPr>
        <w:t>FINANSŲ SKYRIU</w:t>
      </w:r>
      <w:r w:rsidRPr="00D42CCC">
        <w:rPr>
          <w:sz w:val="24"/>
          <w:szCs w:val="24"/>
          <w:lang w:eastAsia="lt-LT"/>
        </w:rPr>
        <w:t>S</w:t>
      </w:r>
    </w:p>
    <w:p w:rsidR="00F57536" w:rsidRDefault="00F57536" w:rsidP="00946CB6">
      <w:pPr>
        <w:suppressAutoHyphens w:val="0"/>
        <w:rPr>
          <w:sz w:val="24"/>
          <w:szCs w:val="24"/>
          <w:lang w:eastAsia="lt-LT"/>
        </w:rPr>
      </w:pPr>
    </w:p>
    <w:p w:rsidR="00BB2976" w:rsidRPr="00D42CCC" w:rsidRDefault="00BB2976" w:rsidP="00946CB6">
      <w:pPr>
        <w:suppressAutoHyphens w:val="0"/>
        <w:rPr>
          <w:sz w:val="24"/>
          <w:szCs w:val="24"/>
          <w:lang w:eastAsia="lt-LT"/>
        </w:rPr>
      </w:pPr>
    </w:p>
    <w:p w:rsidR="00F57536" w:rsidRPr="00D42CCC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42CCC">
        <w:rPr>
          <w:kern w:val="36"/>
          <w:sz w:val="24"/>
          <w:szCs w:val="24"/>
          <w:lang w:eastAsia="lt-LT"/>
        </w:rPr>
        <w:t>Panevėžio rajono savivaldybės tarybai</w:t>
      </w:r>
    </w:p>
    <w:p w:rsidR="00F57536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B2976" w:rsidRPr="00D42CCC" w:rsidRDefault="00BB297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81703" w:rsidRPr="00D42CCC" w:rsidRDefault="00F57536" w:rsidP="00B81703">
      <w:pPr>
        <w:jc w:val="center"/>
        <w:rPr>
          <w:b/>
          <w:sz w:val="24"/>
          <w:szCs w:val="24"/>
        </w:rPr>
      </w:pPr>
      <w:r w:rsidRPr="00D42CCC">
        <w:rPr>
          <w:b/>
          <w:bCs/>
          <w:sz w:val="24"/>
          <w:szCs w:val="24"/>
          <w:lang w:eastAsia="lt-LT"/>
        </w:rPr>
        <w:t xml:space="preserve">AIŠKINAMASIS RAŠTAS </w:t>
      </w:r>
      <w:r w:rsidR="00B81703" w:rsidRPr="00D42CCC">
        <w:rPr>
          <w:b/>
          <w:sz w:val="24"/>
          <w:szCs w:val="24"/>
        </w:rPr>
        <w:t xml:space="preserve">DĖL </w:t>
      </w:r>
      <w:r w:rsidR="002050B1">
        <w:rPr>
          <w:b/>
          <w:sz w:val="24"/>
          <w:szCs w:val="24"/>
        </w:rPr>
        <w:t xml:space="preserve">SPRENDIMO „DĖL </w:t>
      </w:r>
      <w:r w:rsidR="00B81703" w:rsidRPr="00D42CCC">
        <w:rPr>
          <w:b/>
          <w:sz w:val="24"/>
          <w:szCs w:val="24"/>
        </w:rPr>
        <w:t>PANEVĖŽIO RAJONO SAVIVALDYBĖS TARYBOS 2019 M. VASARIO 20 D. SPRENDIMO NR. T-18 „DĖL PANEVĖŽIO RAJONO SAVIVALDYBĖS 2019 METŲ BIUDŽETO PATVIRTINIMO“ PAKEITIMO</w:t>
      </w:r>
      <w:r w:rsidR="002050B1">
        <w:rPr>
          <w:b/>
          <w:sz w:val="24"/>
          <w:szCs w:val="24"/>
        </w:rPr>
        <w:t>“ PROJEKTO</w:t>
      </w:r>
    </w:p>
    <w:p w:rsidR="00F57536" w:rsidRPr="00D42CCC" w:rsidRDefault="00F57536" w:rsidP="002050B1">
      <w:pPr>
        <w:suppressAutoHyphens w:val="0"/>
        <w:rPr>
          <w:sz w:val="24"/>
          <w:szCs w:val="24"/>
          <w:lang w:eastAsia="lt-LT"/>
        </w:rPr>
      </w:pP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42CCC">
        <w:rPr>
          <w:sz w:val="24"/>
          <w:szCs w:val="24"/>
          <w:lang w:eastAsia="lt-LT"/>
        </w:rPr>
        <w:t>2019 m.</w:t>
      </w:r>
      <w:r w:rsidR="00DC6BA3">
        <w:rPr>
          <w:sz w:val="24"/>
          <w:szCs w:val="24"/>
          <w:lang w:eastAsia="lt-LT"/>
        </w:rPr>
        <w:t xml:space="preserve"> </w:t>
      </w:r>
      <w:r w:rsidR="001C49E3">
        <w:rPr>
          <w:sz w:val="24"/>
          <w:szCs w:val="24"/>
          <w:lang w:eastAsia="lt-LT"/>
        </w:rPr>
        <w:t>rugsėjo</w:t>
      </w:r>
      <w:r w:rsidRPr="00484BBC">
        <w:rPr>
          <w:sz w:val="24"/>
          <w:szCs w:val="24"/>
          <w:lang w:eastAsia="lt-LT"/>
        </w:rPr>
        <w:t xml:space="preserve"> </w:t>
      </w:r>
      <w:r w:rsidR="0068147E">
        <w:rPr>
          <w:sz w:val="24"/>
          <w:szCs w:val="24"/>
          <w:lang w:eastAsia="lt-LT"/>
        </w:rPr>
        <w:t>16</w:t>
      </w:r>
      <w:r w:rsidRPr="00484BBC">
        <w:rPr>
          <w:sz w:val="24"/>
          <w:szCs w:val="24"/>
          <w:lang w:eastAsia="lt-LT"/>
        </w:rPr>
        <w:t xml:space="preserve"> </w:t>
      </w:r>
      <w:r w:rsidRPr="00D42CCC">
        <w:rPr>
          <w:sz w:val="24"/>
          <w:szCs w:val="24"/>
          <w:lang w:eastAsia="lt-LT"/>
        </w:rPr>
        <w:t>d.</w:t>
      </w:r>
    </w:p>
    <w:p w:rsidR="00F57536" w:rsidRPr="00D42CCC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42CCC">
        <w:rPr>
          <w:sz w:val="24"/>
          <w:szCs w:val="24"/>
          <w:lang w:eastAsia="lt-LT"/>
        </w:rPr>
        <w:t>Panevėžys</w:t>
      </w: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81703" w:rsidRPr="00D42CCC" w:rsidRDefault="00B81703" w:rsidP="002E5EF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 w:rsidRPr="00D42CCC">
        <w:rPr>
          <w:b/>
          <w:sz w:val="24"/>
        </w:rPr>
        <w:t>Projekto rengimą paskatinusios priežastys.</w:t>
      </w:r>
    </w:p>
    <w:p w:rsidR="00B81703" w:rsidRPr="00D42CCC" w:rsidRDefault="00B81703" w:rsidP="002E5EF6">
      <w:pPr>
        <w:ind w:firstLine="720"/>
        <w:jc w:val="both"/>
        <w:rPr>
          <w:sz w:val="24"/>
        </w:rPr>
      </w:pPr>
      <w:r w:rsidRPr="00D42CCC">
        <w:rPr>
          <w:sz w:val="24"/>
        </w:rPr>
        <w:t>Lietuvos Respublikos vietos savivaldos įstatyme ir Lietuvos Respublikos biudžeto sandaros įstatyme savivaldybių tarybos įpareigojamos kasmet patvirtinti savivaldybių metinį biudžetą ir esant reikalui jį keisti.</w:t>
      </w:r>
    </w:p>
    <w:p w:rsidR="00B81703" w:rsidRDefault="00B81703" w:rsidP="002E5EF6">
      <w:pPr>
        <w:pStyle w:val="Betarp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Sprendimo projekto esmė ir tikslai. </w:t>
      </w:r>
    </w:p>
    <w:p w:rsidR="00284396" w:rsidRDefault="00F609EB" w:rsidP="0044777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</w:t>
      </w:r>
      <w:r w:rsidR="00284396">
        <w:rPr>
          <w:sz w:val="24"/>
          <w:szCs w:val="24"/>
        </w:rPr>
        <w:t xml:space="preserve">espublikos socialinės apsaugos ir darbo ministro 2019 m. </w:t>
      </w:r>
      <w:r w:rsidR="001C49E3">
        <w:rPr>
          <w:sz w:val="24"/>
          <w:szCs w:val="24"/>
        </w:rPr>
        <w:t>rugpjūčio</w:t>
      </w:r>
      <w:r w:rsidR="00284396">
        <w:rPr>
          <w:sz w:val="24"/>
          <w:szCs w:val="24"/>
        </w:rPr>
        <w:t xml:space="preserve"> </w:t>
      </w:r>
      <w:r w:rsidR="001C49E3">
        <w:rPr>
          <w:sz w:val="24"/>
          <w:szCs w:val="24"/>
        </w:rPr>
        <w:t>29</w:t>
      </w:r>
      <w:r w:rsidR="00284396">
        <w:rPr>
          <w:sz w:val="24"/>
          <w:szCs w:val="24"/>
        </w:rPr>
        <w:t xml:space="preserve"> d. įsakymu </w:t>
      </w:r>
      <w:r>
        <w:rPr>
          <w:sz w:val="24"/>
          <w:szCs w:val="24"/>
        </w:rPr>
        <w:br/>
      </w:r>
      <w:r w:rsidR="00284396">
        <w:rPr>
          <w:sz w:val="24"/>
          <w:szCs w:val="24"/>
        </w:rPr>
        <w:t>Nr. A1-4</w:t>
      </w:r>
      <w:r w:rsidR="001C49E3">
        <w:rPr>
          <w:sz w:val="24"/>
          <w:szCs w:val="24"/>
        </w:rPr>
        <w:t>80</w:t>
      </w:r>
      <w:r w:rsidR="00284396">
        <w:rPr>
          <w:sz w:val="24"/>
          <w:szCs w:val="24"/>
        </w:rPr>
        <w:t xml:space="preserve"> „Dėl Lietuvos Respublikos socialinės apsaugos ir darbo ministro 2018 m. gruodžio 20 d. įsakymo Nr. A1-741 „Dėl valstybės biudžeto specialių tikslinių dotacijų savivaldybių biudžetams </w:t>
      </w:r>
      <w:r>
        <w:rPr>
          <w:sz w:val="24"/>
          <w:szCs w:val="24"/>
        </w:rPr>
        <w:br/>
      </w:r>
      <w:r w:rsidR="00284396">
        <w:rPr>
          <w:sz w:val="24"/>
          <w:szCs w:val="24"/>
        </w:rPr>
        <w:t xml:space="preserve">2019 metais paskirstymo savivaldybių administracijoms patvirtinimo“ pakeitimo“ savivaldybės administracijai padidinami </w:t>
      </w:r>
      <w:r w:rsidR="001C49E3">
        <w:rPr>
          <w:sz w:val="24"/>
          <w:szCs w:val="24"/>
        </w:rPr>
        <w:t>0,3</w:t>
      </w:r>
      <w:r w:rsidR="00284396">
        <w:rPr>
          <w:sz w:val="24"/>
          <w:szCs w:val="24"/>
        </w:rPr>
        <w:t xml:space="preserve"> tūkst. eurų asignavimai </w:t>
      </w:r>
      <w:r w:rsidR="001C49E3">
        <w:rPr>
          <w:sz w:val="24"/>
          <w:szCs w:val="24"/>
        </w:rPr>
        <w:t>būsto nuomos mokesčio dalies kompensacijai</w:t>
      </w:r>
      <w:r w:rsidR="006C5174">
        <w:rPr>
          <w:sz w:val="24"/>
          <w:szCs w:val="24"/>
        </w:rPr>
        <w:t>,</w:t>
      </w:r>
      <w:r w:rsidR="003A13CB">
        <w:rPr>
          <w:sz w:val="24"/>
          <w:szCs w:val="24"/>
        </w:rPr>
        <w:t xml:space="preserve"> </w:t>
      </w:r>
      <w:r w:rsidR="006261B0">
        <w:rPr>
          <w:sz w:val="24"/>
          <w:szCs w:val="24"/>
        </w:rPr>
        <w:br/>
      </w:r>
      <w:r w:rsidR="003A13CB">
        <w:rPr>
          <w:sz w:val="24"/>
          <w:szCs w:val="24"/>
        </w:rPr>
        <w:t>05 programa.</w:t>
      </w:r>
      <w:r w:rsidR="0099429E">
        <w:rPr>
          <w:sz w:val="24"/>
          <w:szCs w:val="24"/>
        </w:rPr>
        <w:t xml:space="preserve"> </w:t>
      </w:r>
    </w:p>
    <w:p w:rsidR="00197DD6" w:rsidRDefault="00197DD6" w:rsidP="00C8489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socialinės apsaugos ir darbo ministro 2019 m. rugsėjo 5 d. įsakymu </w:t>
      </w:r>
      <w:r>
        <w:rPr>
          <w:sz w:val="24"/>
          <w:szCs w:val="24"/>
        </w:rPr>
        <w:br/>
        <w:t xml:space="preserve">Nr. A1-490 „Dėl Lietuvos Respublikos socialinės apsaugos ir darbo ministro 2018 m. gruodžio 20 d. įsakymo Nr. A1-741 „Dėl valstybės biudžeto specialių tikslinių dotacijų savivaldybių biudžetams </w:t>
      </w:r>
      <w:r>
        <w:rPr>
          <w:sz w:val="24"/>
          <w:szCs w:val="24"/>
        </w:rPr>
        <w:br/>
        <w:t xml:space="preserve">2019 metais paskirstymo savivaldybių administracijoms patvirtinimo“ pakeitimo“ padidinami asignavimai 56,1 tūkst. eurų socialinėms paslaugoms, iš jų: </w:t>
      </w:r>
      <w:r w:rsidR="00C8489D">
        <w:rPr>
          <w:sz w:val="24"/>
          <w:szCs w:val="24"/>
        </w:rPr>
        <w:t>26,1</w:t>
      </w:r>
      <w:r>
        <w:rPr>
          <w:sz w:val="24"/>
          <w:szCs w:val="24"/>
        </w:rPr>
        <w:t xml:space="preserve"> tūkst. eurų savivaldybės administracijai</w:t>
      </w:r>
      <w:r w:rsidR="008A78D4">
        <w:rPr>
          <w:sz w:val="24"/>
          <w:szCs w:val="24"/>
        </w:rPr>
        <w:t xml:space="preserve"> išlaidoms</w:t>
      </w:r>
      <w:r>
        <w:rPr>
          <w:sz w:val="24"/>
          <w:szCs w:val="24"/>
        </w:rPr>
        <w:t xml:space="preserve"> ir </w:t>
      </w:r>
      <w:r w:rsidR="00C8489D">
        <w:rPr>
          <w:sz w:val="24"/>
          <w:szCs w:val="24"/>
        </w:rPr>
        <w:t>30,0</w:t>
      </w:r>
      <w:r>
        <w:rPr>
          <w:sz w:val="24"/>
          <w:szCs w:val="24"/>
        </w:rPr>
        <w:t xml:space="preserve"> tūkst. eurų Socialinių paslaugų centrui</w:t>
      </w:r>
      <w:r w:rsidR="00C8489D">
        <w:rPr>
          <w:sz w:val="24"/>
          <w:szCs w:val="24"/>
        </w:rPr>
        <w:t xml:space="preserve"> (iš jų 29,5 tūkst. eurų darbo užmokesčiui)</w:t>
      </w:r>
      <w:r w:rsidR="006C5174">
        <w:rPr>
          <w:sz w:val="24"/>
          <w:szCs w:val="24"/>
        </w:rPr>
        <w:t>,</w:t>
      </w:r>
      <w:r w:rsidR="008A78D4">
        <w:rPr>
          <w:sz w:val="24"/>
          <w:szCs w:val="24"/>
        </w:rPr>
        <w:t xml:space="preserve"> </w:t>
      </w:r>
      <w:r w:rsidR="006C5174">
        <w:rPr>
          <w:sz w:val="24"/>
          <w:szCs w:val="24"/>
        </w:rPr>
        <w:br/>
      </w:r>
      <w:r w:rsidR="008A78D4">
        <w:rPr>
          <w:sz w:val="24"/>
          <w:szCs w:val="24"/>
        </w:rPr>
        <w:t>01 programa</w:t>
      </w:r>
      <w:r>
        <w:rPr>
          <w:sz w:val="24"/>
          <w:szCs w:val="24"/>
        </w:rPr>
        <w:t>.</w:t>
      </w:r>
    </w:p>
    <w:p w:rsidR="00197DD6" w:rsidRDefault="00E1241C" w:rsidP="00E1241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Padidinti Šilagalio kultūros centrui 3,0 tūkst. eurų gaunamas pajamas už teikiamas paslaugas ir atitinkamai skirti išlaidoms.</w:t>
      </w:r>
    </w:p>
    <w:p w:rsidR="001F04BF" w:rsidRDefault="001F04BF" w:rsidP="001F04B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lėšas, skirtas neformaliajam vaikų švietimui, dėl pasikeitusio mokinių, dalyvaujančių neformaliajame vaikų švietime, skaičiaus 3ESI:</w:t>
      </w:r>
    </w:p>
    <w:tbl>
      <w:tblPr>
        <w:tblW w:w="7667" w:type="dxa"/>
        <w:tblLook w:val="04A0" w:firstRow="1" w:lastRow="0" w:firstColumn="1" w:lastColumn="0" w:noHBand="0" w:noVBand="1"/>
      </w:tblPr>
      <w:tblGrid>
        <w:gridCol w:w="556"/>
        <w:gridCol w:w="3576"/>
        <w:gridCol w:w="1113"/>
        <w:gridCol w:w="1276"/>
        <w:gridCol w:w="1146"/>
      </w:tblGrid>
      <w:tr w:rsidR="001F04BF" w:rsidRPr="000D590B" w:rsidTr="00B37F78">
        <w:trPr>
          <w:trHeight w:val="315"/>
        </w:trPr>
        <w:tc>
          <w:tcPr>
            <w:tcW w:w="76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(Tūkst. Eur)</w:t>
            </w:r>
          </w:p>
        </w:tc>
      </w:tr>
      <w:tr w:rsidR="001F04BF" w:rsidRPr="000D590B" w:rsidTr="00B37F78">
        <w:trPr>
          <w:trHeight w:val="30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BF" w:rsidRDefault="001F04BF" w:rsidP="00B37F78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</w:t>
            </w:r>
          </w:p>
          <w:p w:rsidR="001F04BF" w:rsidRPr="000D590B" w:rsidRDefault="001F04BF" w:rsidP="00B37F78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Asignavimų valdytojas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Išlaidoms</w:t>
            </w:r>
          </w:p>
        </w:tc>
      </w:tr>
      <w:tr w:rsidR="001F04BF" w:rsidRPr="000D590B" w:rsidTr="00B37F78">
        <w:trPr>
          <w:trHeight w:val="63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Padidinti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Sumažinti</w:t>
            </w:r>
          </w:p>
        </w:tc>
      </w:tr>
      <w:tr w:rsidR="001F04BF" w:rsidRPr="000D590B" w:rsidTr="00B37F78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Paįstrio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</w:t>
            </w:r>
            <w:r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</w:t>
            </w:r>
            <w:r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1F04BF" w:rsidRPr="000D590B" w:rsidTr="00B37F7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Vadoklių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</w:t>
            </w: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</w:t>
            </w: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1F04BF" w:rsidRPr="000D590B" w:rsidTr="00B37F78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Ėriškių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</w:t>
            </w: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</w:t>
            </w: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1F04BF" w:rsidRPr="000D590B" w:rsidTr="00B37F7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Tiltagalių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7E7CBA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  <w:r w:rsidR="001F04BF" w:rsidRPr="000D590B">
              <w:rPr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1F04BF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  <w:r>
              <w:rPr>
                <w:sz w:val="22"/>
                <w:szCs w:val="22"/>
                <w:lang w:eastAsia="lt-LT"/>
              </w:rPr>
              <w:t>0,1</w:t>
            </w:r>
          </w:p>
        </w:tc>
      </w:tr>
      <w:tr w:rsidR="001F04BF" w:rsidRPr="000D590B" w:rsidTr="00B37F7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Smilgių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</w:t>
            </w:r>
            <w:r>
              <w:rPr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</w:t>
            </w:r>
            <w:r>
              <w:rPr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1F04BF" w:rsidRPr="000D590B" w:rsidTr="00B37F7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0D590B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Šilagalio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1F04BF" w:rsidRPr="000D590B" w:rsidTr="00B37F7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  <w:r w:rsidRPr="000D590B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Liūdynės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</w:t>
            </w: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</w:t>
            </w: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1F04BF" w:rsidRPr="000D590B" w:rsidTr="00B37F7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  <w:r w:rsidRPr="000D590B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Ramygalos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</w:t>
            </w:r>
            <w:r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</w:t>
            </w:r>
            <w:r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1F04BF" w:rsidRPr="000D590B" w:rsidTr="00B37F7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BF" w:rsidRDefault="001F04BF" w:rsidP="00B37F7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9.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BF" w:rsidRPr="000D590B" w:rsidRDefault="008347FA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Krekenavos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1F04BF" w:rsidRPr="000D590B" w:rsidTr="00B37F7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Muzikos mokykla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</w:t>
            </w: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</w:t>
            </w: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1F04BF" w:rsidRPr="000D590B" w:rsidTr="00B37F7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  <w:r w:rsidRPr="000D590B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Viešoji biblioteka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1F04BF" w:rsidRPr="000D590B" w:rsidTr="00B37F78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0D590B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4BF" w:rsidRPr="000D590B" w:rsidRDefault="001F04BF" w:rsidP="00B37F78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Savivaldybės administracija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-</w:t>
            </w:r>
            <w:r w:rsidR="008347FA">
              <w:rPr>
                <w:sz w:val="22"/>
                <w:szCs w:val="22"/>
                <w:lang w:eastAsia="lt-LT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  <w:r w:rsidR="008347FA">
              <w:rPr>
                <w:sz w:val="22"/>
                <w:szCs w:val="22"/>
                <w:lang w:eastAsia="lt-LT"/>
              </w:rPr>
              <w:t>5,5</w:t>
            </w:r>
          </w:p>
        </w:tc>
      </w:tr>
      <w:tr w:rsidR="001F04BF" w:rsidRPr="000D590B" w:rsidTr="00B37F78">
        <w:trPr>
          <w:trHeight w:val="315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0D590B">
              <w:rPr>
                <w:b/>
                <w:bCs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1F04BF" w:rsidP="00B37F7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0D590B">
              <w:rPr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8347FA" w:rsidP="00B37F7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5,6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4BF" w:rsidRPr="000D590B" w:rsidRDefault="008347FA" w:rsidP="008347F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5,6</w:t>
            </w:r>
          </w:p>
        </w:tc>
      </w:tr>
    </w:tbl>
    <w:p w:rsidR="001F04BF" w:rsidRDefault="001F04BF" w:rsidP="00E1241C">
      <w:pPr>
        <w:pStyle w:val="Betarp"/>
        <w:ind w:firstLine="720"/>
        <w:jc w:val="both"/>
        <w:rPr>
          <w:sz w:val="24"/>
          <w:szCs w:val="24"/>
        </w:rPr>
      </w:pPr>
    </w:p>
    <w:p w:rsidR="005C7781" w:rsidRDefault="00411E78" w:rsidP="0009283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Sumažinti projekt</w:t>
      </w:r>
      <w:r w:rsidR="006E1FCF">
        <w:rPr>
          <w:sz w:val="24"/>
          <w:szCs w:val="24"/>
        </w:rPr>
        <w:t>ams skiriamas lėšas</w:t>
      </w:r>
      <w:r w:rsidR="00E1241C">
        <w:rPr>
          <w:sz w:val="24"/>
          <w:szCs w:val="24"/>
        </w:rPr>
        <w:t>:</w:t>
      </w:r>
      <w:r>
        <w:rPr>
          <w:sz w:val="24"/>
          <w:szCs w:val="24"/>
        </w:rPr>
        <w:t xml:space="preserve"> „Ikimokyklinio ir priešmokyklinio ugdymo prieinamumo didinimas Panevėžio rajono savivaldybėje“ </w:t>
      </w:r>
      <w:r w:rsidR="006E1FCF">
        <w:rPr>
          <w:sz w:val="24"/>
          <w:szCs w:val="24"/>
        </w:rPr>
        <w:t>53,9</w:t>
      </w:r>
      <w:r>
        <w:rPr>
          <w:sz w:val="24"/>
          <w:szCs w:val="24"/>
        </w:rPr>
        <w:t xml:space="preserve"> tūkst. eurų</w:t>
      </w:r>
      <w:r w:rsidR="006E1FCF">
        <w:rPr>
          <w:sz w:val="24"/>
          <w:szCs w:val="24"/>
        </w:rPr>
        <w:t xml:space="preserve"> </w:t>
      </w:r>
      <w:r w:rsidR="006C5174">
        <w:rPr>
          <w:sz w:val="24"/>
          <w:szCs w:val="24"/>
        </w:rPr>
        <w:t>(</w:t>
      </w:r>
      <w:r w:rsidR="006E1FCF">
        <w:rPr>
          <w:sz w:val="24"/>
          <w:szCs w:val="24"/>
        </w:rPr>
        <w:t>02 programa</w:t>
      </w:r>
      <w:r w:rsidR="006C5174">
        <w:rPr>
          <w:sz w:val="24"/>
          <w:szCs w:val="24"/>
        </w:rPr>
        <w:t>)</w:t>
      </w:r>
      <w:r w:rsidR="006E1FCF">
        <w:rPr>
          <w:sz w:val="24"/>
          <w:szCs w:val="24"/>
        </w:rPr>
        <w:t>, „Paslaugų ir asmenų aptarnavimo kokybės gerinimas Panevėžio mieste ir Panevėžio rajono savivaldybėse“ 55,0 tūkst. eurų</w:t>
      </w:r>
      <w:r w:rsidR="006C5174">
        <w:rPr>
          <w:sz w:val="24"/>
          <w:szCs w:val="24"/>
        </w:rPr>
        <w:t xml:space="preserve"> (iš jų</w:t>
      </w:r>
      <w:r w:rsidR="00F121F2">
        <w:rPr>
          <w:sz w:val="24"/>
          <w:szCs w:val="24"/>
        </w:rPr>
        <w:t>: 13,6 tūkst. eurų išlaidos ir 41,4 tūkst. eurų infrastruktūros ir kitų statinių įsigijimo išlaidos)</w:t>
      </w:r>
      <w:r w:rsidR="006E1FCF">
        <w:rPr>
          <w:sz w:val="24"/>
          <w:szCs w:val="24"/>
        </w:rPr>
        <w:t xml:space="preserve"> </w:t>
      </w:r>
      <w:r w:rsidR="006C5174">
        <w:rPr>
          <w:sz w:val="24"/>
          <w:szCs w:val="24"/>
        </w:rPr>
        <w:t>(</w:t>
      </w:r>
      <w:r w:rsidR="006E1FCF">
        <w:rPr>
          <w:sz w:val="24"/>
          <w:szCs w:val="24"/>
        </w:rPr>
        <w:t>01 programa</w:t>
      </w:r>
      <w:r w:rsidR="006C5174">
        <w:rPr>
          <w:sz w:val="24"/>
          <w:szCs w:val="24"/>
        </w:rPr>
        <w:t>)</w:t>
      </w:r>
      <w:r w:rsidR="006E1FCF">
        <w:rPr>
          <w:sz w:val="24"/>
          <w:szCs w:val="24"/>
        </w:rPr>
        <w:t xml:space="preserve">, „Gyvenimo kokybės ir aplinkos gerinimas Piniavoje, Panevėžio rajone“ </w:t>
      </w:r>
      <w:r w:rsidR="0068147E" w:rsidRPr="00ED5A00">
        <w:rPr>
          <w:sz w:val="24"/>
          <w:szCs w:val="24"/>
        </w:rPr>
        <w:t>65,5</w:t>
      </w:r>
      <w:r w:rsidR="006E1FCF" w:rsidRPr="00ED5A00">
        <w:rPr>
          <w:sz w:val="24"/>
          <w:szCs w:val="24"/>
        </w:rPr>
        <w:t xml:space="preserve"> </w:t>
      </w:r>
      <w:r w:rsidR="006E1FCF">
        <w:rPr>
          <w:sz w:val="24"/>
          <w:szCs w:val="24"/>
        </w:rPr>
        <w:t xml:space="preserve">tūkst. eurų </w:t>
      </w:r>
      <w:r w:rsidR="006C5174">
        <w:rPr>
          <w:sz w:val="24"/>
          <w:szCs w:val="24"/>
        </w:rPr>
        <w:br/>
        <w:t>(03 programa)</w:t>
      </w:r>
      <w:r w:rsidR="006E1FCF">
        <w:rPr>
          <w:sz w:val="24"/>
          <w:szCs w:val="24"/>
        </w:rPr>
        <w:t xml:space="preserve"> </w:t>
      </w:r>
      <w:r w:rsidR="0009283A">
        <w:rPr>
          <w:sz w:val="24"/>
          <w:szCs w:val="24"/>
        </w:rPr>
        <w:t>ir skirti jas papildomiems asignavimams</w:t>
      </w:r>
      <w:r w:rsidR="006E1FCF">
        <w:rPr>
          <w:sz w:val="24"/>
          <w:szCs w:val="24"/>
        </w:rPr>
        <w:t xml:space="preserve"> 5SB</w:t>
      </w:r>
      <w:r w:rsidR="0009283A">
        <w:rPr>
          <w:sz w:val="24"/>
          <w:szCs w:val="24"/>
        </w:rPr>
        <w:t>:</w:t>
      </w:r>
    </w:p>
    <w:p w:rsidR="001F669A" w:rsidRDefault="001F669A" w:rsidP="0009283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(Tūkst. eurų)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552"/>
        <w:gridCol w:w="810"/>
        <w:gridCol w:w="1266"/>
        <w:gridCol w:w="1328"/>
        <w:gridCol w:w="982"/>
      </w:tblGrid>
      <w:tr w:rsidR="006D3802" w:rsidRPr="000D590B" w:rsidTr="00BB5569">
        <w:trPr>
          <w:trHeight w:val="240"/>
        </w:trPr>
        <w:tc>
          <w:tcPr>
            <w:tcW w:w="2122" w:type="dxa"/>
            <w:vMerge w:val="restart"/>
            <w:shd w:val="clear" w:color="auto" w:fill="auto"/>
          </w:tcPr>
          <w:p w:rsidR="006D3802" w:rsidRPr="000D590B" w:rsidRDefault="006D3802" w:rsidP="006D3802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Įstaigos pavadinimas</w:t>
            </w:r>
          </w:p>
        </w:tc>
        <w:tc>
          <w:tcPr>
            <w:tcW w:w="3552" w:type="dxa"/>
            <w:vMerge w:val="restart"/>
            <w:shd w:val="clear" w:color="auto" w:fill="auto"/>
          </w:tcPr>
          <w:p w:rsidR="006D3802" w:rsidRDefault="006D3802" w:rsidP="005240E2">
            <w:pPr>
              <w:suppressAutoHyphens w:val="0"/>
              <w:jc w:val="center"/>
              <w:rPr>
                <w:sz w:val="22"/>
                <w:szCs w:val="22"/>
              </w:rPr>
            </w:pPr>
          </w:p>
          <w:p w:rsidR="006D3802" w:rsidRPr="000D590B" w:rsidRDefault="006D3802" w:rsidP="006D3802">
            <w:pPr>
              <w:tabs>
                <w:tab w:val="left" w:pos="540"/>
                <w:tab w:val="center" w:pos="1603"/>
              </w:tabs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0D590B">
              <w:rPr>
                <w:sz w:val="22"/>
                <w:szCs w:val="22"/>
              </w:rPr>
              <w:t>Asignavimų paskirtis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6D3802" w:rsidRDefault="006D3802" w:rsidP="005240E2">
            <w:pPr>
              <w:suppressAutoHyphens w:val="0"/>
              <w:jc w:val="center"/>
              <w:rPr>
                <w:sz w:val="22"/>
                <w:szCs w:val="22"/>
              </w:rPr>
            </w:pPr>
          </w:p>
          <w:p w:rsidR="006D3802" w:rsidRPr="000D590B" w:rsidRDefault="006D3802" w:rsidP="006D3802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Iš viso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6D3802" w:rsidRPr="006D3802" w:rsidRDefault="00010492" w:rsidP="006D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Išlaidoms 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6D3802" w:rsidRPr="000D590B" w:rsidRDefault="006D3802" w:rsidP="006D3802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Turtui įsigyti</w:t>
            </w:r>
          </w:p>
        </w:tc>
      </w:tr>
      <w:tr w:rsidR="006D3802" w:rsidRPr="000D590B" w:rsidTr="00BB5569">
        <w:trPr>
          <w:trHeight w:val="437"/>
        </w:trPr>
        <w:tc>
          <w:tcPr>
            <w:tcW w:w="2122" w:type="dxa"/>
            <w:vMerge/>
            <w:shd w:val="clear" w:color="auto" w:fill="auto"/>
          </w:tcPr>
          <w:p w:rsidR="006D3802" w:rsidRDefault="006D3802" w:rsidP="00762370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vMerge/>
            <w:shd w:val="clear" w:color="auto" w:fill="auto"/>
          </w:tcPr>
          <w:p w:rsidR="006D3802" w:rsidRDefault="006D3802" w:rsidP="0070032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6D3802" w:rsidRDefault="006D3802" w:rsidP="007623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:rsidR="006D3802" w:rsidRPr="000D590B" w:rsidRDefault="00010492" w:rsidP="006D38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</w:tcPr>
          <w:p w:rsidR="006D3802" w:rsidRDefault="006D3802" w:rsidP="00F43D9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 darbo užmokesčiui</w:t>
            </w:r>
          </w:p>
        </w:tc>
        <w:tc>
          <w:tcPr>
            <w:tcW w:w="982" w:type="dxa"/>
            <w:vMerge/>
            <w:shd w:val="clear" w:color="auto" w:fill="auto"/>
          </w:tcPr>
          <w:p w:rsidR="006D3802" w:rsidRDefault="006D3802" w:rsidP="00F43D9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6D3802" w:rsidRPr="000D590B" w:rsidTr="00BB5569">
        <w:trPr>
          <w:trHeight w:val="437"/>
        </w:trPr>
        <w:tc>
          <w:tcPr>
            <w:tcW w:w="2122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Savivaldybės administracija</w:t>
            </w:r>
          </w:p>
        </w:tc>
        <w:tc>
          <w:tcPr>
            <w:tcW w:w="3552" w:type="dxa"/>
            <w:shd w:val="clear" w:color="auto" w:fill="auto"/>
          </w:tcPr>
          <w:p w:rsidR="006D3802" w:rsidRPr="000D590B" w:rsidRDefault="00EB16E9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Kompensacijos vežėjams</w:t>
            </w:r>
          </w:p>
        </w:tc>
        <w:tc>
          <w:tcPr>
            <w:tcW w:w="810" w:type="dxa"/>
            <w:shd w:val="clear" w:color="auto" w:fill="auto"/>
          </w:tcPr>
          <w:p w:rsidR="006D3802" w:rsidRPr="000D590B" w:rsidRDefault="00EB16E9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1266" w:type="dxa"/>
            <w:shd w:val="clear" w:color="auto" w:fill="auto"/>
          </w:tcPr>
          <w:p w:rsidR="006D3802" w:rsidRPr="000D590B" w:rsidRDefault="00EB16E9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1328" w:type="dxa"/>
          </w:tcPr>
          <w:p w:rsidR="006D3802" w:rsidRDefault="006D3802" w:rsidP="00F43D9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6D3802" w:rsidRPr="000D590B" w:rsidRDefault="006D3802" w:rsidP="00F43D9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6D3802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6D3802" w:rsidRDefault="00EB16E9" w:rsidP="00EB16E9">
            <w:pPr>
              <w:tabs>
                <w:tab w:val="left" w:pos="2250"/>
              </w:tabs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Kelių priežiūros programos netinkamoms finans</w:t>
            </w:r>
            <w:r w:rsidR="0052709A">
              <w:rPr>
                <w:sz w:val="22"/>
                <w:szCs w:val="22"/>
              </w:rPr>
              <w:t xml:space="preserve">avimui </w:t>
            </w:r>
            <w:r>
              <w:rPr>
                <w:sz w:val="22"/>
                <w:szCs w:val="22"/>
              </w:rPr>
              <w:t>išlaidoms</w:t>
            </w:r>
          </w:p>
        </w:tc>
        <w:tc>
          <w:tcPr>
            <w:tcW w:w="810" w:type="dxa"/>
            <w:shd w:val="clear" w:color="auto" w:fill="auto"/>
          </w:tcPr>
          <w:p w:rsidR="00EB16E9" w:rsidRPr="00EB16E9" w:rsidRDefault="00EB16E9" w:rsidP="00EB1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266" w:type="dxa"/>
            <w:shd w:val="clear" w:color="auto" w:fill="auto"/>
          </w:tcPr>
          <w:p w:rsidR="006D3802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47590E" w:rsidRPr="0047590E" w:rsidRDefault="003C29F4" w:rsidP="00475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</w:tr>
      <w:tr w:rsidR="006D3802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6D3802" w:rsidRPr="000D590B" w:rsidRDefault="006D3802" w:rsidP="005D3ECA">
            <w:pPr>
              <w:suppressAutoHyphens w:val="0"/>
              <w:ind w:firstLine="1296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6D3802" w:rsidRDefault="0052709A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Socialinio būsto Upytės k. netinkamoms projekto finansavimo išlaidoms</w:t>
            </w:r>
          </w:p>
        </w:tc>
        <w:tc>
          <w:tcPr>
            <w:tcW w:w="810" w:type="dxa"/>
            <w:shd w:val="clear" w:color="auto" w:fill="auto"/>
          </w:tcPr>
          <w:p w:rsidR="006D3802" w:rsidRDefault="0052709A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266" w:type="dxa"/>
            <w:shd w:val="clear" w:color="auto" w:fill="auto"/>
          </w:tcPr>
          <w:p w:rsidR="006D3802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6D3802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6D3802" w:rsidRPr="000D590B" w:rsidRDefault="0052709A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</w:tr>
      <w:tr w:rsidR="005D3ECA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5D3ECA" w:rsidRPr="000D590B" w:rsidRDefault="005D3ECA" w:rsidP="005D3ECA">
            <w:pPr>
              <w:suppressAutoHyphens w:val="0"/>
              <w:ind w:firstLine="1296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5D3ECA" w:rsidRDefault="0052709A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„Vietinių kelių techninių parametrų ir eismo saugumo gerinimas Panevėžio rajone“ finansavimui netinkamoms išlaidoms</w:t>
            </w:r>
          </w:p>
        </w:tc>
        <w:tc>
          <w:tcPr>
            <w:tcW w:w="810" w:type="dxa"/>
            <w:shd w:val="clear" w:color="auto" w:fill="auto"/>
          </w:tcPr>
          <w:p w:rsidR="005D3ECA" w:rsidRDefault="0052709A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  <w:p w:rsidR="00111F56" w:rsidRPr="00111F56" w:rsidRDefault="00111F56" w:rsidP="00111F56">
            <w:pPr>
              <w:rPr>
                <w:sz w:val="22"/>
                <w:szCs w:val="22"/>
              </w:rPr>
            </w:pPr>
          </w:p>
          <w:p w:rsidR="00111F56" w:rsidRPr="00111F56" w:rsidRDefault="00111F56" w:rsidP="00111F56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:rsidR="005D3ECA" w:rsidRDefault="005D3ECA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5D3ECA" w:rsidRDefault="005D3ECA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5D3ECA" w:rsidRDefault="0052709A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111F56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111F56" w:rsidRPr="000D590B" w:rsidRDefault="00111F56" w:rsidP="005D3ECA">
            <w:pPr>
              <w:suppressAutoHyphens w:val="0"/>
              <w:ind w:firstLine="1296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111F56" w:rsidRDefault="006C5174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Ilgalaikio turto –</w:t>
            </w:r>
            <w:r w:rsidR="00942727">
              <w:rPr>
                <w:sz w:val="22"/>
                <w:szCs w:val="22"/>
              </w:rPr>
              <w:t xml:space="preserve"> gręžinio pirkim</w:t>
            </w:r>
            <w:r w:rsidR="002F5A01">
              <w:rPr>
                <w:sz w:val="22"/>
                <w:szCs w:val="22"/>
              </w:rPr>
              <w:t>o procedūroms pradėti</w:t>
            </w:r>
          </w:p>
        </w:tc>
        <w:tc>
          <w:tcPr>
            <w:tcW w:w="810" w:type="dxa"/>
            <w:shd w:val="clear" w:color="auto" w:fill="auto"/>
          </w:tcPr>
          <w:p w:rsidR="00111F56" w:rsidRDefault="00942727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66" w:type="dxa"/>
            <w:shd w:val="clear" w:color="auto" w:fill="auto"/>
          </w:tcPr>
          <w:p w:rsidR="00111F56" w:rsidRDefault="00111F56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111F56" w:rsidRDefault="00111F56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111F56" w:rsidRDefault="00942727" w:rsidP="0094272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111F56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111F56" w:rsidRPr="000D590B" w:rsidRDefault="00111F56" w:rsidP="005D3ECA">
            <w:pPr>
              <w:suppressAutoHyphens w:val="0"/>
              <w:ind w:firstLine="1296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111F56" w:rsidRDefault="00942727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Ilgalaikio turto pirkim</w:t>
            </w:r>
            <w:r w:rsidR="002F5A01">
              <w:rPr>
                <w:sz w:val="22"/>
                <w:szCs w:val="22"/>
              </w:rPr>
              <w:t xml:space="preserve">o procedūroms pradėti </w:t>
            </w:r>
            <w:r>
              <w:rPr>
                <w:sz w:val="22"/>
                <w:szCs w:val="22"/>
              </w:rPr>
              <w:t>Krekenavos miestelyje</w:t>
            </w:r>
          </w:p>
        </w:tc>
        <w:tc>
          <w:tcPr>
            <w:tcW w:w="810" w:type="dxa"/>
            <w:shd w:val="clear" w:color="auto" w:fill="auto"/>
          </w:tcPr>
          <w:p w:rsidR="00111F56" w:rsidRDefault="00942727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66" w:type="dxa"/>
            <w:shd w:val="clear" w:color="auto" w:fill="auto"/>
          </w:tcPr>
          <w:p w:rsidR="00111F56" w:rsidRDefault="00111F56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111F56" w:rsidRDefault="00111F56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111F56" w:rsidRDefault="00942727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15358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215358" w:rsidRPr="000D590B" w:rsidRDefault="00215358" w:rsidP="00215358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Miežiškių seniūnija</w:t>
            </w:r>
          </w:p>
        </w:tc>
        <w:tc>
          <w:tcPr>
            <w:tcW w:w="3552" w:type="dxa"/>
            <w:shd w:val="clear" w:color="auto" w:fill="auto"/>
          </w:tcPr>
          <w:p w:rsidR="00215358" w:rsidRDefault="00215358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Žolės pjovimo įrenginių remontui ir detalėms įsigyti</w:t>
            </w:r>
          </w:p>
        </w:tc>
        <w:tc>
          <w:tcPr>
            <w:tcW w:w="810" w:type="dxa"/>
            <w:shd w:val="clear" w:color="auto" w:fill="auto"/>
          </w:tcPr>
          <w:p w:rsidR="00215358" w:rsidRDefault="00215358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66" w:type="dxa"/>
            <w:shd w:val="clear" w:color="auto" w:fill="auto"/>
          </w:tcPr>
          <w:p w:rsidR="00215358" w:rsidRDefault="00215358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328" w:type="dxa"/>
          </w:tcPr>
          <w:p w:rsidR="00215358" w:rsidRDefault="00215358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215358" w:rsidRDefault="00215358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15358" w:rsidRPr="000D590B" w:rsidTr="00D037C2">
        <w:trPr>
          <w:trHeight w:val="383"/>
        </w:trPr>
        <w:tc>
          <w:tcPr>
            <w:tcW w:w="2122" w:type="dxa"/>
            <w:shd w:val="clear" w:color="auto" w:fill="auto"/>
          </w:tcPr>
          <w:p w:rsidR="00215358" w:rsidRPr="000D590B" w:rsidRDefault="00215358" w:rsidP="00D037C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Paįstrio seniūnija</w:t>
            </w:r>
          </w:p>
        </w:tc>
        <w:tc>
          <w:tcPr>
            <w:tcW w:w="3552" w:type="dxa"/>
            <w:shd w:val="clear" w:color="auto" w:fill="auto"/>
          </w:tcPr>
          <w:p w:rsidR="00215358" w:rsidRDefault="00215358" w:rsidP="00D037C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Vandentiekio Paįstrio ir Gegužinės gyvenvietėse gedimų remontui</w:t>
            </w:r>
          </w:p>
        </w:tc>
        <w:tc>
          <w:tcPr>
            <w:tcW w:w="810" w:type="dxa"/>
            <w:shd w:val="clear" w:color="auto" w:fill="auto"/>
          </w:tcPr>
          <w:p w:rsidR="00215358" w:rsidRDefault="00215358" w:rsidP="00D037C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66" w:type="dxa"/>
            <w:shd w:val="clear" w:color="auto" w:fill="auto"/>
          </w:tcPr>
          <w:p w:rsidR="00215358" w:rsidRPr="000D590B" w:rsidRDefault="00215358" w:rsidP="00D037C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328" w:type="dxa"/>
          </w:tcPr>
          <w:p w:rsidR="00215358" w:rsidRPr="000D590B" w:rsidRDefault="00215358" w:rsidP="00D037C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215358" w:rsidRPr="000D590B" w:rsidRDefault="00215358" w:rsidP="00D037C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ED5A00" w:rsidRPr="000D590B" w:rsidTr="00D037C2">
        <w:trPr>
          <w:trHeight w:val="383"/>
        </w:trPr>
        <w:tc>
          <w:tcPr>
            <w:tcW w:w="2122" w:type="dxa"/>
            <w:shd w:val="clear" w:color="auto" w:fill="auto"/>
          </w:tcPr>
          <w:p w:rsidR="00ED5A00" w:rsidRDefault="00ED5A00" w:rsidP="00D037C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3552" w:type="dxa"/>
            <w:shd w:val="clear" w:color="auto" w:fill="auto"/>
          </w:tcPr>
          <w:p w:rsidR="00ED5A00" w:rsidRDefault="00ED5A00" w:rsidP="00D037C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Prisidėti prie projekto „ Erasmus+“ </w:t>
            </w:r>
          </w:p>
        </w:tc>
        <w:tc>
          <w:tcPr>
            <w:tcW w:w="810" w:type="dxa"/>
            <w:shd w:val="clear" w:color="auto" w:fill="auto"/>
          </w:tcPr>
          <w:p w:rsidR="00ED5A00" w:rsidRDefault="00ED5A00" w:rsidP="00D037C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1266" w:type="dxa"/>
            <w:shd w:val="clear" w:color="auto" w:fill="auto"/>
          </w:tcPr>
          <w:p w:rsidR="00ED5A00" w:rsidRDefault="00ED5A00" w:rsidP="00D037C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1328" w:type="dxa"/>
          </w:tcPr>
          <w:p w:rsidR="00ED5A00" w:rsidRPr="000D590B" w:rsidRDefault="00ED5A00" w:rsidP="00D037C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ED5A00" w:rsidRPr="000D590B" w:rsidRDefault="00ED5A00" w:rsidP="00D037C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8524B4" w:rsidRPr="000D590B" w:rsidTr="00D037C2">
        <w:trPr>
          <w:trHeight w:val="383"/>
        </w:trPr>
        <w:tc>
          <w:tcPr>
            <w:tcW w:w="2122" w:type="dxa"/>
            <w:shd w:val="clear" w:color="auto" w:fill="auto"/>
          </w:tcPr>
          <w:p w:rsidR="008524B4" w:rsidRDefault="008524B4" w:rsidP="00D037C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Naujamiesčio gimnazija</w:t>
            </w:r>
          </w:p>
        </w:tc>
        <w:tc>
          <w:tcPr>
            <w:tcW w:w="3552" w:type="dxa"/>
            <w:shd w:val="clear" w:color="auto" w:fill="auto"/>
          </w:tcPr>
          <w:p w:rsidR="008524B4" w:rsidRDefault="008524B4" w:rsidP="00D037C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Apmokėti už </w:t>
            </w:r>
            <w:r>
              <w:rPr>
                <w:sz w:val="22"/>
                <w:szCs w:val="22"/>
              </w:rPr>
              <w:br w:type="page"/>
              <w:t>„Eduka“ dienyną</w:t>
            </w:r>
          </w:p>
        </w:tc>
        <w:tc>
          <w:tcPr>
            <w:tcW w:w="810" w:type="dxa"/>
            <w:shd w:val="clear" w:color="auto" w:fill="auto"/>
          </w:tcPr>
          <w:p w:rsidR="008524B4" w:rsidRDefault="008524B4" w:rsidP="00D037C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66" w:type="dxa"/>
            <w:shd w:val="clear" w:color="auto" w:fill="auto"/>
          </w:tcPr>
          <w:p w:rsidR="008524B4" w:rsidRDefault="008524B4" w:rsidP="00D037C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328" w:type="dxa"/>
          </w:tcPr>
          <w:p w:rsidR="008524B4" w:rsidRPr="000D590B" w:rsidRDefault="008524B4" w:rsidP="00D037C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8524B4" w:rsidRPr="000D590B" w:rsidRDefault="008524B4" w:rsidP="00D037C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8524B4" w:rsidRPr="000D590B" w:rsidTr="00D037C2">
        <w:trPr>
          <w:trHeight w:val="383"/>
        </w:trPr>
        <w:tc>
          <w:tcPr>
            <w:tcW w:w="2122" w:type="dxa"/>
            <w:shd w:val="clear" w:color="auto" w:fill="auto"/>
          </w:tcPr>
          <w:p w:rsidR="008524B4" w:rsidRDefault="008524B4" w:rsidP="00D037C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Raguvos gimnazija</w:t>
            </w:r>
          </w:p>
        </w:tc>
        <w:tc>
          <w:tcPr>
            <w:tcW w:w="3552" w:type="dxa"/>
            <w:shd w:val="clear" w:color="auto" w:fill="auto"/>
          </w:tcPr>
          <w:p w:rsidR="008524B4" w:rsidRDefault="008524B4" w:rsidP="00D037C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Apmokėti už </w:t>
            </w:r>
            <w:r>
              <w:rPr>
                <w:sz w:val="22"/>
                <w:szCs w:val="22"/>
              </w:rPr>
              <w:br w:type="page"/>
              <w:t>„Eduka“ dienyną</w:t>
            </w:r>
          </w:p>
        </w:tc>
        <w:tc>
          <w:tcPr>
            <w:tcW w:w="810" w:type="dxa"/>
            <w:shd w:val="clear" w:color="auto" w:fill="auto"/>
          </w:tcPr>
          <w:p w:rsidR="008524B4" w:rsidRDefault="008524B4" w:rsidP="00D037C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66" w:type="dxa"/>
            <w:shd w:val="clear" w:color="auto" w:fill="auto"/>
          </w:tcPr>
          <w:p w:rsidR="008524B4" w:rsidRDefault="008524B4" w:rsidP="00D037C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328" w:type="dxa"/>
          </w:tcPr>
          <w:p w:rsidR="008524B4" w:rsidRPr="000D590B" w:rsidRDefault="008524B4" w:rsidP="00D037C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8524B4" w:rsidRPr="000D590B" w:rsidRDefault="008524B4" w:rsidP="00D037C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8524B4" w:rsidRPr="000D590B" w:rsidTr="00D037C2">
        <w:trPr>
          <w:trHeight w:val="383"/>
        </w:trPr>
        <w:tc>
          <w:tcPr>
            <w:tcW w:w="2122" w:type="dxa"/>
            <w:shd w:val="clear" w:color="auto" w:fill="auto"/>
          </w:tcPr>
          <w:p w:rsidR="008524B4" w:rsidRDefault="008524B4" w:rsidP="008524B4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Ramygalos gimnazija</w:t>
            </w:r>
          </w:p>
        </w:tc>
        <w:tc>
          <w:tcPr>
            <w:tcW w:w="3552" w:type="dxa"/>
            <w:shd w:val="clear" w:color="auto" w:fill="auto"/>
          </w:tcPr>
          <w:p w:rsidR="008524B4" w:rsidRDefault="008524B4" w:rsidP="00D037C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Apmokėti už </w:t>
            </w:r>
            <w:r>
              <w:rPr>
                <w:sz w:val="22"/>
                <w:szCs w:val="22"/>
              </w:rPr>
              <w:br w:type="page"/>
              <w:t>„Eduka“ dienyną</w:t>
            </w:r>
          </w:p>
        </w:tc>
        <w:tc>
          <w:tcPr>
            <w:tcW w:w="810" w:type="dxa"/>
            <w:shd w:val="clear" w:color="auto" w:fill="auto"/>
          </w:tcPr>
          <w:p w:rsidR="008524B4" w:rsidRDefault="008524B4" w:rsidP="00D037C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66" w:type="dxa"/>
            <w:shd w:val="clear" w:color="auto" w:fill="auto"/>
          </w:tcPr>
          <w:p w:rsidR="008524B4" w:rsidRDefault="008524B4" w:rsidP="00D037C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328" w:type="dxa"/>
          </w:tcPr>
          <w:p w:rsidR="008524B4" w:rsidRPr="000D590B" w:rsidRDefault="008524B4" w:rsidP="00D037C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8524B4" w:rsidRPr="000D590B" w:rsidRDefault="008524B4" w:rsidP="00D037C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A1F96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FA1F96" w:rsidRPr="000D590B" w:rsidRDefault="00215358" w:rsidP="006A6167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Smilgių gimnazija</w:t>
            </w:r>
          </w:p>
        </w:tc>
        <w:tc>
          <w:tcPr>
            <w:tcW w:w="3552" w:type="dxa"/>
            <w:shd w:val="clear" w:color="auto" w:fill="auto"/>
          </w:tcPr>
          <w:p w:rsidR="00FA1F96" w:rsidRDefault="006C5174" w:rsidP="00215358">
            <w:pPr>
              <w:tabs>
                <w:tab w:val="right" w:pos="3336"/>
              </w:tabs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Apsaugos sistemai</w:t>
            </w:r>
            <w:r w:rsidR="00215358">
              <w:rPr>
                <w:sz w:val="22"/>
                <w:szCs w:val="22"/>
              </w:rPr>
              <w:t xml:space="preserve"> įreng</w:t>
            </w:r>
            <w:r>
              <w:rPr>
                <w:sz w:val="22"/>
                <w:szCs w:val="22"/>
              </w:rPr>
              <w:t>ti</w:t>
            </w:r>
          </w:p>
        </w:tc>
        <w:tc>
          <w:tcPr>
            <w:tcW w:w="810" w:type="dxa"/>
            <w:shd w:val="clear" w:color="auto" w:fill="auto"/>
          </w:tcPr>
          <w:p w:rsidR="00FA1F96" w:rsidRDefault="00215358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66" w:type="dxa"/>
            <w:shd w:val="clear" w:color="auto" w:fill="auto"/>
          </w:tcPr>
          <w:p w:rsidR="00FA1F96" w:rsidRPr="000D590B" w:rsidRDefault="00FA1F96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FA1F96" w:rsidRPr="000D590B" w:rsidRDefault="00FA1F96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FA1F96" w:rsidRPr="000D590B" w:rsidRDefault="00056344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215358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215358" w:rsidRDefault="00215358" w:rsidP="006A6167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215358" w:rsidRDefault="00215358" w:rsidP="00215358">
            <w:pPr>
              <w:tabs>
                <w:tab w:val="right" w:pos="3336"/>
              </w:tabs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Ikimokyklinio ugdymo skyriaus remontui</w:t>
            </w:r>
          </w:p>
        </w:tc>
        <w:tc>
          <w:tcPr>
            <w:tcW w:w="810" w:type="dxa"/>
            <w:shd w:val="clear" w:color="auto" w:fill="auto"/>
          </w:tcPr>
          <w:p w:rsidR="00215358" w:rsidRDefault="00215358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66" w:type="dxa"/>
            <w:shd w:val="clear" w:color="auto" w:fill="auto"/>
          </w:tcPr>
          <w:p w:rsidR="00215358" w:rsidRPr="000D590B" w:rsidRDefault="00215358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328" w:type="dxa"/>
          </w:tcPr>
          <w:p w:rsidR="00215358" w:rsidRPr="000D590B" w:rsidRDefault="00215358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215358" w:rsidRPr="000D590B" w:rsidRDefault="00215358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8524B4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8524B4" w:rsidRDefault="008524B4" w:rsidP="006A6167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Velžio gimnazija</w:t>
            </w:r>
          </w:p>
        </w:tc>
        <w:tc>
          <w:tcPr>
            <w:tcW w:w="3552" w:type="dxa"/>
            <w:shd w:val="clear" w:color="auto" w:fill="auto"/>
          </w:tcPr>
          <w:p w:rsidR="008524B4" w:rsidRDefault="008524B4" w:rsidP="00215358">
            <w:pPr>
              <w:tabs>
                <w:tab w:val="right" w:pos="3336"/>
              </w:tabs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Apmokėti už </w:t>
            </w:r>
            <w:r>
              <w:rPr>
                <w:sz w:val="22"/>
                <w:szCs w:val="22"/>
              </w:rPr>
              <w:br w:type="page"/>
              <w:t>„Eduka“ dienyną</w:t>
            </w:r>
          </w:p>
        </w:tc>
        <w:tc>
          <w:tcPr>
            <w:tcW w:w="810" w:type="dxa"/>
            <w:shd w:val="clear" w:color="auto" w:fill="auto"/>
          </w:tcPr>
          <w:p w:rsidR="008524B4" w:rsidRDefault="008524B4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1266" w:type="dxa"/>
            <w:shd w:val="clear" w:color="auto" w:fill="auto"/>
          </w:tcPr>
          <w:p w:rsidR="008524B4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1328" w:type="dxa"/>
          </w:tcPr>
          <w:p w:rsidR="008524B4" w:rsidRPr="000D590B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8524B4" w:rsidRPr="000D590B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15358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215358" w:rsidRDefault="00215358" w:rsidP="006E241B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Berčiūnų pagrindinė mokykla</w:t>
            </w:r>
          </w:p>
        </w:tc>
        <w:tc>
          <w:tcPr>
            <w:tcW w:w="3552" w:type="dxa"/>
            <w:shd w:val="clear" w:color="auto" w:fill="auto"/>
          </w:tcPr>
          <w:p w:rsidR="00215358" w:rsidRDefault="00215358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pavėžėjimo išlaidoms</w:t>
            </w:r>
          </w:p>
        </w:tc>
        <w:tc>
          <w:tcPr>
            <w:tcW w:w="810" w:type="dxa"/>
            <w:shd w:val="clear" w:color="auto" w:fill="auto"/>
          </w:tcPr>
          <w:p w:rsidR="00215358" w:rsidRDefault="00215358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266" w:type="dxa"/>
            <w:shd w:val="clear" w:color="auto" w:fill="auto"/>
          </w:tcPr>
          <w:p w:rsidR="00215358" w:rsidRPr="000D590B" w:rsidRDefault="00215358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328" w:type="dxa"/>
          </w:tcPr>
          <w:p w:rsidR="00215358" w:rsidRPr="000D590B" w:rsidRDefault="00215358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215358" w:rsidRPr="000D590B" w:rsidRDefault="00215358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451096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451096" w:rsidRDefault="00451096" w:rsidP="006E241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451096" w:rsidRDefault="00451096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Pastato paskirties keitimui</w:t>
            </w:r>
          </w:p>
        </w:tc>
        <w:tc>
          <w:tcPr>
            <w:tcW w:w="810" w:type="dxa"/>
            <w:shd w:val="clear" w:color="auto" w:fill="auto"/>
          </w:tcPr>
          <w:p w:rsidR="00451096" w:rsidRDefault="00451096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66" w:type="dxa"/>
            <w:shd w:val="clear" w:color="auto" w:fill="auto"/>
          </w:tcPr>
          <w:p w:rsidR="00451096" w:rsidRDefault="00451096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328" w:type="dxa"/>
          </w:tcPr>
          <w:p w:rsidR="00451096" w:rsidRPr="000D590B" w:rsidRDefault="00451096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451096" w:rsidRPr="000D590B" w:rsidRDefault="00451096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8524B4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8524B4" w:rsidRDefault="008524B4" w:rsidP="006E241B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Karsakiškio Strazdelio pagrindinė mokykla </w:t>
            </w:r>
          </w:p>
        </w:tc>
        <w:tc>
          <w:tcPr>
            <w:tcW w:w="3552" w:type="dxa"/>
            <w:shd w:val="clear" w:color="auto" w:fill="auto"/>
          </w:tcPr>
          <w:p w:rsidR="008524B4" w:rsidRDefault="008524B4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Apmokėti už </w:t>
            </w:r>
            <w:r>
              <w:rPr>
                <w:sz w:val="22"/>
                <w:szCs w:val="22"/>
              </w:rPr>
              <w:br w:type="page"/>
              <w:t>„Eduka“ dienyną</w:t>
            </w:r>
          </w:p>
        </w:tc>
        <w:tc>
          <w:tcPr>
            <w:tcW w:w="810" w:type="dxa"/>
            <w:shd w:val="clear" w:color="auto" w:fill="auto"/>
          </w:tcPr>
          <w:p w:rsidR="008524B4" w:rsidRDefault="008524B4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66" w:type="dxa"/>
            <w:shd w:val="clear" w:color="auto" w:fill="auto"/>
          </w:tcPr>
          <w:p w:rsidR="008524B4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328" w:type="dxa"/>
          </w:tcPr>
          <w:p w:rsidR="008524B4" w:rsidRPr="000D590B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8524B4" w:rsidRPr="000D590B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440951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440951" w:rsidRDefault="00440951" w:rsidP="006E241B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Miežiškių pagrindinė mokykla</w:t>
            </w:r>
          </w:p>
        </w:tc>
        <w:tc>
          <w:tcPr>
            <w:tcW w:w="3552" w:type="dxa"/>
            <w:shd w:val="clear" w:color="auto" w:fill="auto"/>
          </w:tcPr>
          <w:p w:rsidR="00440951" w:rsidRDefault="00440951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Patalpų remontui</w:t>
            </w:r>
          </w:p>
        </w:tc>
        <w:tc>
          <w:tcPr>
            <w:tcW w:w="810" w:type="dxa"/>
            <w:shd w:val="clear" w:color="auto" w:fill="auto"/>
          </w:tcPr>
          <w:p w:rsidR="00440951" w:rsidRDefault="00440951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66" w:type="dxa"/>
            <w:shd w:val="clear" w:color="auto" w:fill="auto"/>
          </w:tcPr>
          <w:p w:rsidR="00440951" w:rsidRDefault="00440951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328" w:type="dxa"/>
          </w:tcPr>
          <w:p w:rsidR="00440951" w:rsidRPr="000D590B" w:rsidRDefault="00440951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440951" w:rsidRPr="000D590B" w:rsidRDefault="00440951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8524B4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8524B4" w:rsidRDefault="008524B4" w:rsidP="006E241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8524B4" w:rsidRDefault="008524B4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Apmokėti už </w:t>
            </w:r>
            <w:r>
              <w:rPr>
                <w:sz w:val="22"/>
                <w:szCs w:val="22"/>
              </w:rPr>
              <w:br w:type="page"/>
              <w:t>„Eduka“ dienyną</w:t>
            </w:r>
          </w:p>
        </w:tc>
        <w:tc>
          <w:tcPr>
            <w:tcW w:w="810" w:type="dxa"/>
            <w:shd w:val="clear" w:color="auto" w:fill="auto"/>
          </w:tcPr>
          <w:p w:rsidR="008524B4" w:rsidRDefault="008524B4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66" w:type="dxa"/>
            <w:shd w:val="clear" w:color="auto" w:fill="auto"/>
          </w:tcPr>
          <w:p w:rsidR="008524B4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328" w:type="dxa"/>
          </w:tcPr>
          <w:p w:rsidR="008524B4" w:rsidRPr="000D590B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8524B4" w:rsidRPr="000D590B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8524B4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8524B4" w:rsidRDefault="008524B4" w:rsidP="006E241B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Paliūniškio pagrindinė mokykla</w:t>
            </w:r>
          </w:p>
        </w:tc>
        <w:tc>
          <w:tcPr>
            <w:tcW w:w="3552" w:type="dxa"/>
            <w:shd w:val="clear" w:color="auto" w:fill="auto"/>
          </w:tcPr>
          <w:p w:rsidR="008524B4" w:rsidRDefault="008524B4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Apmokėti už </w:t>
            </w:r>
            <w:r>
              <w:rPr>
                <w:sz w:val="22"/>
                <w:szCs w:val="22"/>
              </w:rPr>
              <w:br w:type="page"/>
              <w:t>„Eduka“ dienyną</w:t>
            </w:r>
          </w:p>
        </w:tc>
        <w:tc>
          <w:tcPr>
            <w:tcW w:w="810" w:type="dxa"/>
            <w:shd w:val="clear" w:color="auto" w:fill="auto"/>
          </w:tcPr>
          <w:p w:rsidR="008524B4" w:rsidRDefault="008524B4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66" w:type="dxa"/>
            <w:shd w:val="clear" w:color="auto" w:fill="auto"/>
          </w:tcPr>
          <w:p w:rsidR="008524B4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328" w:type="dxa"/>
          </w:tcPr>
          <w:p w:rsidR="008524B4" w:rsidRPr="000D590B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8524B4" w:rsidRPr="000D590B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8524B4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8524B4" w:rsidRDefault="008524B4" w:rsidP="008524B4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Upytės Antano Belazaro pagrindinė mokykla</w:t>
            </w:r>
          </w:p>
        </w:tc>
        <w:tc>
          <w:tcPr>
            <w:tcW w:w="3552" w:type="dxa"/>
            <w:shd w:val="clear" w:color="auto" w:fill="auto"/>
          </w:tcPr>
          <w:p w:rsidR="008524B4" w:rsidRDefault="008524B4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Apmokėti už </w:t>
            </w:r>
            <w:r>
              <w:rPr>
                <w:sz w:val="22"/>
                <w:szCs w:val="22"/>
              </w:rPr>
              <w:br w:type="page"/>
              <w:t>„Eduka“ dienyną</w:t>
            </w:r>
          </w:p>
          <w:p w:rsidR="008524B4" w:rsidRPr="008524B4" w:rsidRDefault="008524B4" w:rsidP="008524B4">
            <w:pPr>
              <w:ind w:firstLine="1296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524B4" w:rsidRDefault="008524B4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266" w:type="dxa"/>
            <w:shd w:val="clear" w:color="auto" w:fill="auto"/>
          </w:tcPr>
          <w:p w:rsidR="008524B4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328" w:type="dxa"/>
          </w:tcPr>
          <w:p w:rsidR="008524B4" w:rsidRPr="000D590B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8524B4" w:rsidRPr="000D590B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8524B4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8524B4" w:rsidRDefault="008524B4" w:rsidP="008524B4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Vadoklių pagrindinė mokykla</w:t>
            </w:r>
          </w:p>
        </w:tc>
        <w:tc>
          <w:tcPr>
            <w:tcW w:w="3552" w:type="dxa"/>
            <w:shd w:val="clear" w:color="auto" w:fill="auto"/>
          </w:tcPr>
          <w:p w:rsidR="008524B4" w:rsidRDefault="008524B4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Apmokėti už </w:t>
            </w:r>
            <w:r>
              <w:rPr>
                <w:sz w:val="22"/>
                <w:szCs w:val="22"/>
              </w:rPr>
              <w:br w:type="page"/>
              <w:t>„Eduka“ dienyną</w:t>
            </w:r>
          </w:p>
        </w:tc>
        <w:tc>
          <w:tcPr>
            <w:tcW w:w="810" w:type="dxa"/>
            <w:shd w:val="clear" w:color="auto" w:fill="auto"/>
          </w:tcPr>
          <w:p w:rsidR="008524B4" w:rsidRDefault="008524B4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66" w:type="dxa"/>
            <w:shd w:val="clear" w:color="auto" w:fill="auto"/>
          </w:tcPr>
          <w:p w:rsidR="008524B4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328" w:type="dxa"/>
          </w:tcPr>
          <w:p w:rsidR="008524B4" w:rsidRPr="000D590B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8524B4" w:rsidRPr="000D590B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15358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215358" w:rsidRDefault="00215358" w:rsidP="006A6167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Naujamiesčio lopšelis-darželis „Bitutė“</w:t>
            </w:r>
          </w:p>
        </w:tc>
        <w:tc>
          <w:tcPr>
            <w:tcW w:w="3552" w:type="dxa"/>
            <w:shd w:val="clear" w:color="auto" w:fill="auto"/>
          </w:tcPr>
          <w:p w:rsidR="00215358" w:rsidRDefault="00215358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Komunalinių paslaugų išlaidoms</w:t>
            </w:r>
          </w:p>
        </w:tc>
        <w:tc>
          <w:tcPr>
            <w:tcW w:w="810" w:type="dxa"/>
            <w:shd w:val="clear" w:color="auto" w:fill="auto"/>
          </w:tcPr>
          <w:p w:rsidR="00215358" w:rsidRDefault="00215358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66" w:type="dxa"/>
            <w:shd w:val="clear" w:color="auto" w:fill="auto"/>
          </w:tcPr>
          <w:p w:rsidR="00215358" w:rsidRDefault="00215358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328" w:type="dxa"/>
          </w:tcPr>
          <w:p w:rsidR="00215358" w:rsidRPr="000D590B" w:rsidRDefault="00215358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215358" w:rsidRPr="000D590B" w:rsidRDefault="00215358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970EC4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970EC4" w:rsidRPr="000D590B" w:rsidRDefault="00942727" w:rsidP="006A6167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Piniavos mokykla-darželis</w:t>
            </w:r>
          </w:p>
        </w:tc>
        <w:tc>
          <w:tcPr>
            <w:tcW w:w="3552" w:type="dxa"/>
            <w:shd w:val="clear" w:color="auto" w:fill="auto"/>
          </w:tcPr>
          <w:p w:rsidR="00970EC4" w:rsidRDefault="00942727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Dujų saugyklos išvalymo ir išvežimo darbams apmokėti</w:t>
            </w:r>
          </w:p>
        </w:tc>
        <w:tc>
          <w:tcPr>
            <w:tcW w:w="810" w:type="dxa"/>
            <w:shd w:val="clear" w:color="auto" w:fill="auto"/>
          </w:tcPr>
          <w:p w:rsidR="00970EC4" w:rsidRDefault="00942727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266" w:type="dxa"/>
            <w:shd w:val="clear" w:color="auto" w:fill="auto"/>
          </w:tcPr>
          <w:p w:rsidR="00153719" w:rsidRPr="000D590B" w:rsidRDefault="00153719" w:rsidP="0005634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970EC4" w:rsidRPr="000D590B" w:rsidRDefault="00970EC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970EC4" w:rsidRPr="000D590B" w:rsidRDefault="00056344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</w:tr>
      <w:tr w:rsidR="008524B4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8524B4" w:rsidRDefault="008524B4" w:rsidP="006A6167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Pažagienių mokyklaž-darželis</w:t>
            </w:r>
          </w:p>
        </w:tc>
        <w:tc>
          <w:tcPr>
            <w:tcW w:w="3552" w:type="dxa"/>
            <w:shd w:val="clear" w:color="auto" w:fill="auto"/>
          </w:tcPr>
          <w:p w:rsidR="008524B4" w:rsidRDefault="008524B4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Apmokėti už </w:t>
            </w:r>
            <w:r>
              <w:rPr>
                <w:sz w:val="22"/>
                <w:szCs w:val="22"/>
              </w:rPr>
              <w:br w:type="page"/>
              <w:t>„Eduka“ dienyną</w:t>
            </w:r>
          </w:p>
        </w:tc>
        <w:tc>
          <w:tcPr>
            <w:tcW w:w="810" w:type="dxa"/>
            <w:shd w:val="clear" w:color="auto" w:fill="auto"/>
          </w:tcPr>
          <w:p w:rsidR="008524B4" w:rsidRDefault="008524B4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66" w:type="dxa"/>
            <w:shd w:val="clear" w:color="auto" w:fill="auto"/>
          </w:tcPr>
          <w:p w:rsidR="008524B4" w:rsidRPr="000D590B" w:rsidRDefault="008524B4" w:rsidP="008524B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328" w:type="dxa"/>
          </w:tcPr>
          <w:p w:rsidR="008524B4" w:rsidRPr="000D590B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8524B4" w:rsidRDefault="008524B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15358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215358" w:rsidRPr="000D590B" w:rsidRDefault="00215358" w:rsidP="00215358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Švietimo centras</w:t>
            </w:r>
          </w:p>
        </w:tc>
        <w:tc>
          <w:tcPr>
            <w:tcW w:w="3552" w:type="dxa"/>
            <w:shd w:val="clear" w:color="auto" w:fill="auto"/>
          </w:tcPr>
          <w:p w:rsidR="00215358" w:rsidRDefault="00215358" w:rsidP="00215358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Prisidėjimas prie projekto </w:t>
            </w:r>
            <w:r w:rsidR="006C5174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Erasmus+</w:t>
            </w:r>
            <w:r w:rsidR="006C5174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215358" w:rsidRDefault="00215358" w:rsidP="00215358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266" w:type="dxa"/>
            <w:shd w:val="clear" w:color="auto" w:fill="auto"/>
          </w:tcPr>
          <w:p w:rsidR="00215358" w:rsidRPr="000D590B" w:rsidRDefault="00215358" w:rsidP="0021535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328" w:type="dxa"/>
          </w:tcPr>
          <w:p w:rsidR="00215358" w:rsidRPr="000D590B" w:rsidRDefault="00215358" w:rsidP="0021535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215358" w:rsidRPr="000D590B" w:rsidRDefault="00215358" w:rsidP="0021535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15358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215358" w:rsidRPr="000D590B" w:rsidRDefault="00215358" w:rsidP="00215358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Pedagoginė psichologinė tarnyba</w:t>
            </w:r>
          </w:p>
        </w:tc>
        <w:tc>
          <w:tcPr>
            <w:tcW w:w="3552" w:type="dxa"/>
            <w:shd w:val="clear" w:color="auto" w:fill="auto"/>
          </w:tcPr>
          <w:p w:rsidR="00215358" w:rsidRDefault="00215358" w:rsidP="00215358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Komunalinių paslaugų ir komandiruočių išlaidoms</w:t>
            </w:r>
          </w:p>
        </w:tc>
        <w:tc>
          <w:tcPr>
            <w:tcW w:w="810" w:type="dxa"/>
            <w:shd w:val="clear" w:color="auto" w:fill="auto"/>
          </w:tcPr>
          <w:p w:rsidR="00215358" w:rsidRDefault="00215358" w:rsidP="00215358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266" w:type="dxa"/>
            <w:shd w:val="clear" w:color="auto" w:fill="auto"/>
          </w:tcPr>
          <w:p w:rsidR="00215358" w:rsidRPr="000D590B" w:rsidRDefault="00215358" w:rsidP="0021535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328" w:type="dxa"/>
          </w:tcPr>
          <w:p w:rsidR="00215358" w:rsidRPr="000D590B" w:rsidRDefault="00215358" w:rsidP="0021535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215358" w:rsidRPr="000D590B" w:rsidRDefault="00215358" w:rsidP="0021535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15358" w:rsidRPr="000D590B" w:rsidTr="00BB5569">
        <w:trPr>
          <w:trHeight w:val="383"/>
        </w:trPr>
        <w:tc>
          <w:tcPr>
            <w:tcW w:w="2122" w:type="dxa"/>
            <w:shd w:val="clear" w:color="auto" w:fill="auto"/>
          </w:tcPr>
          <w:p w:rsidR="00215358" w:rsidRDefault="00215358" w:rsidP="006E241B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Priešgaisrinė tarnyba</w:t>
            </w:r>
          </w:p>
        </w:tc>
        <w:tc>
          <w:tcPr>
            <w:tcW w:w="3552" w:type="dxa"/>
            <w:shd w:val="clear" w:color="auto" w:fill="auto"/>
          </w:tcPr>
          <w:p w:rsidR="00215358" w:rsidRDefault="00215358" w:rsidP="00215358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Transporto išlaidoms</w:t>
            </w:r>
          </w:p>
        </w:tc>
        <w:tc>
          <w:tcPr>
            <w:tcW w:w="810" w:type="dxa"/>
            <w:shd w:val="clear" w:color="auto" w:fill="auto"/>
          </w:tcPr>
          <w:p w:rsidR="00215358" w:rsidRDefault="00215358" w:rsidP="00215358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266" w:type="dxa"/>
            <w:shd w:val="clear" w:color="auto" w:fill="auto"/>
          </w:tcPr>
          <w:p w:rsidR="00215358" w:rsidRDefault="00215358" w:rsidP="0021535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328" w:type="dxa"/>
          </w:tcPr>
          <w:p w:rsidR="00215358" w:rsidRPr="000D590B" w:rsidRDefault="00215358" w:rsidP="0021535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215358" w:rsidRPr="000D590B" w:rsidRDefault="00215358" w:rsidP="0021535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15358" w:rsidRPr="000D590B" w:rsidTr="00BB5569">
        <w:trPr>
          <w:trHeight w:val="325"/>
        </w:trPr>
        <w:tc>
          <w:tcPr>
            <w:tcW w:w="2122" w:type="dxa"/>
            <w:shd w:val="clear" w:color="auto" w:fill="auto"/>
          </w:tcPr>
          <w:p w:rsidR="00215358" w:rsidRPr="000D590B" w:rsidRDefault="00215358" w:rsidP="00215358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Iš viso</w:t>
            </w:r>
          </w:p>
        </w:tc>
        <w:tc>
          <w:tcPr>
            <w:tcW w:w="3552" w:type="dxa"/>
            <w:shd w:val="clear" w:color="auto" w:fill="auto"/>
          </w:tcPr>
          <w:p w:rsidR="00215358" w:rsidRPr="000D590B" w:rsidRDefault="00215358" w:rsidP="002153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215358" w:rsidRPr="000D590B" w:rsidRDefault="00A93D82" w:rsidP="00215358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7DD2">
              <w:rPr>
                <w:sz w:val="22"/>
                <w:szCs w:val="22"/>
              </w:rPr>
              <w:t>74,4</w:t>
            </w:r>
          </w:p>
        </w:tc>
        <w:tc>
          <w:tcPr>
            <w:tcW w:w="1266" w:type="dxa"/>
            <w:shd w:val="clear" w:color="auto" w:fill="auto"/>
          </w:tcPr>
          <w:p w:rsidR="00215358" w:rsidRPr="000D590B" w:rsidRDefault="003439CD" w:rsidP="0021535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40951">
              <w:rPr>
                <w:sz w:val="22"/>
                <w:szCs w:val="22"/>
              </w:rPr>
              <w:t>4</w:t>
            </w:r>
            <w:r w:rsidR="00B27DD2">
              <w:rPr>
                <w:sz w:val="22"/>
                <w:szCs w:val="22"/>
              </w:rPr>
              <w:t>6,2</w:t>
            </w:r>
          </w:p>
        </w:tc>
        <w:tc>
          <w:tcPr>
            <w:tcW w:w="1328" w:type="dxa"/>
          </w:tcPr>
          <w:p w:rsidR="00215358" w:rsidRDefault="00215358" w:rsidP="00215358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:rsidR="00215358" w:rsidRPr="000D590B" w:rsidRDefault="00451096" w:rsidP="0021535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</w:tr>
    </w:tbl>
    <w:p w:rsidR="0076375B" w:rsidRDefault="0076375B" w:rsidP="0076375B">
      <w:pPr>
        <w:pStyle w:val="Betarp"/>
        <w:jc w:val="both"/>
        <w:rPr>
          <w:sz w:val="24"/>
          <w:szCs w:val="24"/>
        </w:rPr>
      </w:pPr>
    </w:p>
    <w:p w:rsidR="00982B10" w:rsidRDefault="00982B10" w:rsidP="00CC565D">
      <w:pPr>
        <w:pStyle w:val="Betarp"/>
        <w:ind w:firstLine="720"/>
        <w:jc w:val="both"/>
        <w:rPr>
          <w:sz w:val="24"/>
          <w:szCs w:val="24"/>
        </w:rPr>
      </w:pPr>
      <w:r w:rsidRPr="00F609EB">
        <w:rPr>
          <w:sz w:val="24"/>
          <w:szCs w:val="24"/>
        </w:rPr>
        <w:t xml:space="preserve">Perskirstyti </w:t>
      </w:r>
      <w:r w:rsidR="00F609EB" w:rsidRPr="00F609EB">
        <w:rPr>
          <w:sz w:val="24"/>
          <w:szCs w:val="24"/>
        </w:rPr>
        <w:t xml:space="preserve">asignavimus, skirtus </w:t>
      </w:r>
      <w:r w:rsidR="003A05D3">
        <w:rPr>
          <w:sz w:val="24"/>
          <w:szCs w:val="24"/>
        </w:rPr>
        <w:t>mokinių socialinei paramai</w:t>
      </w:r>
      <w:r w:rsidRPr="00F609EB">
        <w:rPr>
          <w:sz w:val="24"/>
          <w:szCs w:val="24"/>
        </w:rPr>
        <w:t xml:space="preserve"> 0</w:t>
      </w:r>
      <w:r w:rsidR="003A05D3">
        <w:rPr>
          <w:sz w:val="24"/>
          <w:szCs w:val="24"/>
        </w:rPr>
        <w:t>1</w:t>
      </w:r>
      <w:r w:rsidRPr="00F609EB">
        <w:rPr>
          <w:sz w:val="24"/>
          <w:szCs w:val="24"/>
        </w:rPr>
        <w:t xml:space="preserve"> programa</w:t>
      </w:r>
      <w:r w:rsidR="00F609EB" w:rsidRPr="00F609EB">
        <w:rPr>
          <w:sz w:val="24"/>
          <w:szCs w:val="24"/>
        </w:rPr>
        <w:t>i</w:t>
      </w:r>
      <w:r w:rsidRPr="00F609EB">
        <w:rPr>
          <w:sz w:val="24"/>
          <w:szCs w:val="24"/>
        </w:rPr>
        <w:t xml:space="preserve"> </w:t>
      </w:r>
      <w:r w:rsidR="003A05D3">
        <w:rPr>
          <w:sz w:val="24"/>
          <w:szCs w:val="24"/>
        </w:rPr>
        <w:t>4VB(VD)</w:t>
      </w:r>
      <w:r w:rsidRPr="00F609EB">
        <w:rPr>
          <w:sz w:val="24"/>
          <w:szCs w:val="24"/>
        </w:rPr>
        <w:t>: sumažinti</w:t>
      </w:r>
      <w:r>
        <w:rPr>
          <w:sz w:val="24"/>
          <w:szCs w:val="24"/>
        </w:rPr>
        <w:t xml:space="preserve"> 0,1 tūkst. eurų </w:t>
      </w:r>
      <w:r w:rsidR="003A05D3">
        <w:rPr>
          <w:sz w:val="24"/>
          <w:szCs w:val="24"/>
        </w:rPr>
        <w:t>Berčiūnų pagrindinei mokyklai</w:t>
      </w:r>
      <w:r>
        <w:rPr>
          <w:sz w:val="24"/>
          <w:szCs w:val="24"/>
        </w:rPr>
        <w:t xml:space="preserve"> ir padidinti 0,</w:t>
      </w:r>
      <w:r w:rsidR="003A05D3">
        <w:rPr>
          <w:sz w:val="24"/>
          <w:szCs w:val="24"/>
        </w:rPr>
        <w:t>1</w:t>
      </w:r>
      <w:r>
        <w:rPr>
          <w:sz w:val="24"/>
          <w:szCs w:val="24"/>
        </w:rPr>
        <w:t xml:space="preserve"> tūkst. eurų </w:t>
      </w:r>
      <w:r w:rsidR="003A05D3">
        <w:rPr>
          <w:sz w:val="24"/>
          <w:szCs w:val="24"/>
        </w:rPr>
        <w:t>Dembavos lopšeliui-darželiui „Smalsutis“</w:t>
      </w:r>
      <w:r>
        <w:rPr>
          <w:sz w:val="24"/>
          <w:szCs w:val="24"/>
        </w:rPr>
        <w:t>.</w:t>
      </w:r>
    </w:p>
    <w:p w:rsidR="004C385C" w:rsidRDefault="004C385C" w:rsidP="00CC565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Perskirstyti asignavimus </w:t>
      </w:r>
      <w:r w:rsidR="00290379">
        <w:rPr>
          <w:sz w:val="24"/>
          <w:szCs w:val="24"/>
        </w:rPr>
        <w:t>05 programa</w:t>
      </w:r>
      <w:r w:rsidR="006C5174">
        <w:rPr>
          <w:sz w:val="24"/>
          <w:szCs w:val="24"/>
        </w:rPr>
        <w:t>i</w:t>
      </w:r>
      <w:r w:rsidR="002903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5SB(VP): sumažinti savivaldybės administracijai </w:t>
      </w:r>
      <w:r w:rsidR="006C5174">
        <w:rPr>
          <w:sz w:val="24"/>
          <w:szCs w:val="24"/>
        </w:rPr>
        <w:br/>
      </w:r>
      <w:r w:rsidR="00430C4A">
        <w:rPr>
          <w:sz w:val="24"/>
          <w:szCs w:val="24"/>
        </w:rPr>
        <w:t>14,7</w:t>
      </w:r>
      <w:r>
        <w:rPr>
          <w:sz w:val="24"/>
          <w:szCs w:val="24"/>
        </w:rPr>
        <w:t xml:space="preserve"> tūkst. eurų </w:t>
      </w:r>
      <w:r w:rsidR="00290379">
        <w:rPr>
          <w:sz w:val="24"/>
          <w:szCs w:val="24"/>
        </w:rPr>
        <w:t xml:space="preserve">socialinę paramą natūra </w:t>
      </w:r>
      <w:r>
        <w:rPr>
          <w:sz w:val="24"/>
          <w:szCs w:val="24"/>
        </w:rPr>
        <w:t xml:space="preserve">ir skirti </w:t>
      </w:r>
      <w:r w:rsidR="00430C4A">
        <w:rPr>
          <w:sz w:val="24"/>
          <w:szCs w:val="24"/>
        </w:rPr>
        <w:t xml:space="preserve">2,9 tūkst. eurų </w:t>
      </w:r>
      <w:r>
        <w:rPr>
          <w:sz w:val="24"/>
          <w:szCs w:val="24"/>
        </w:rPr>
        <w:t>Miežiškių seniūni</w:t>
      </w:r>
      <w:r w:rsidR="00290379">
        <w:rPr>
          <w:sz w:val="24"/>
          <w:szCs w:val="24"/>
        </w:rPr>
        <w:t>jai transporto išlaikymo išlaidoms</w:t>
      </w:r>
      <w:r w:rsidR="00430C4A">
        <w:rPr>
          <w:sz w:val="24"/>
          <w:szCs w:val="24"/>
        </w:rPr>
        <w:t xml:space="preserve"> 05 programa</w:t>
      </w:r>
      <w:r w:rsidR="006C5174">
        <w:rPr>
          <w:sz w:val="24"/>
          <w:szCs w:val="24"/>
        </w:rPr>
        <w:t>i</w:t>
      </w:r>
      <w:r w:rsidR="00430C4A">
        <w:rPr>
          <w:sz w:val="24"/>
          <w:szCs w:val="24"/>
        </w:rPr>
        <w:t xml:space="preserve"> ir 11,8 tūkst. eurų Ramygalos seniūnijai socialinių būstų remontui 04 programa</w:t>
      </w:r>
      <w:r w:rsidR="006C5174">
        <w:rPr>
          <w:sz w:val="24"/>
          <w:szCs w:val="24"/>
        </w:rPr>
        <w:t>i</w:t>
      </w:r>
      <w:r w:rsidR="00430C4A">
        <w:rPr>
          <w:sz w:val="24"/>
          <w:szCs w:val="24"/>
        </w:rPr>
        <w:t xml:space="preserve"> (iš jų: 1,8 tūkst. eurų socialiniam būstui, esančiam Dariaus ir Girėno g. 31-2, Ramygala,</w:t>
      </w:r>
      <w:r w:rsidR="00430C4A" w:rsidRPr="00430C4A">
        <w:rPr>
          <w:sz w:val="24"/>
          <w:szCs w:val="24"/>
        </w:rPr>
        <w:t xml:space="preserve"> </w:t>
      </w:r>
      <w:r w:rsidR="00430C4A">
        <w:rPr>
          <w:sz w:val="24"/>
          <w:szCs w:val="24"/>
        </w:rPr>
        <w:t xml:space="preserve">materialiojo turto paprastojo remonto prekių ir paslaugų įsigijimo išlaidoms ir 10,0 tūkst. eurų socialiniam būstui, esančiam Dariaus ir Girėno </w:t>
      </w:r>
      <w:r w:rsidR="006C5174">
        <w:rPr>
          <w:sz w:val="24"/>
          <w:szCs w:val="24"/>
        </w:rPr>
        <w:t xml:space="preserve">g. </w:t>
      </w:r>
      <w:r w:rsidR="00430C4A">
        <w:rPr>
          <w:sz w:val="24"/>
          <w:szCs w:val="24"/>
        </w:rPr>
        <w:t>60-1, Ramygala, gyvenamųjų namų įsigijimo išlaidoms)</w:t>
      </w:r>
      <w:r w:rsidR="00290379">
        <w:rPr>
          <w:sz w:val="24"/>
          <w:szCs w:val="24"/>
        </w:rPr>
        <w:t>.</w:t>
      </w:r>
    </w:p>
    <w:p w:rsidR="00763CE5" w:rsidRDefault="00DE1C78" w:rsidP="00CC565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Perskirstyti </w:t>
      </w:r>
      <w:r w:rsidR="00CC565D">
        <w:rPr>
          <w:sz w:val="24"/>
          <w:szCs w:val="24"/>
        </w:rPr>
        <w:t>s</w:t>
      </w:r>
      <w:r w:rsidR="00763CE5">
        <w:rPr>
          <w:sz w:val="24"/>
          <w:szCs w:val="24"/>
        </w:rPr>
        <w:t>avivaldybės administracij</w:t>
      </w:r>
      <w:r w:rsidR="00CC565D">
        <w:rPr>
          <w:sz w:val="24"/>
          <w:szCs w:val="24"/>
        </w:rPr>
        <w:t>os asignavimus:</w:t>
      </w:r>
    </w:p>
    <w:p w:rsidR="00F7671D" w:rsidRDefault="00763CE5" w:rsidP="00F7671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117404">
        <w:rPr>
          <w:sz w:val="24"/>
          <w:szCs w:val="24"/>
        </w:rPr>
        <w:t>6</w:t>
      </w:r>
      <w:r w:rsidR="00F7671D">
        <w:rPr>
          <w:sz w:val="24"/>
          <w:szCs w:val="24"/>
        </w:rPr>
        <w:t xml:space="preserve"> programa kitų mašinų ir įrenginių įsigijimo išlaidos -3,1 tūkst. eurų 5SB;</w:t>
      </w:r>
    </w:p>
    <w:p w:rsidR="00D73165" w:rsidRDefault="00F7671D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06 programa kitos išlaidos turtui įsigyti +3,1 tūkst. eurų 5SB</w:t>
      </w:r>
      <w:r w:rsidR="00D73165">
        <w:rPr>
          <w:sz w:val="24"/>
          <w:szCs w:val="24"/>
        </w:rPr>
        <w:t>;</w:t>
      </w:r>
    </w:p>
    <w:p w:rsidR="00D73165" w:rsidRDefault="00D73165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infrastruktūros ir kitų statinių įsigijimo išlaidos -12,6 tūkst. eurų 5SBLL;</w:t>
      </w:r>
    </w:p>
    <w:p w:rsidR="00D73165" w:rsidRDefault="00D73165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kitų prekių ir paslaugų įsigijimo išlaidos +12,6 tūkst. eurų 5SBLL;</w:t>
      </w:r>
    </w:p>
    <w:p w:rsidR="00D73165" w:rsidRDefault="00D73165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infrastruktūros ir kitų statinių įsigijimo išlaidos</w:t>
      </w:r>
      <w:r w:rsidR="00763CE5">
        <w:rPr>
          <w:sz w:val="24"/>
          <w:szCs w:val="24"/>
        </w:rPr>
        <w:t xml:space="preserve"> </w:t>
      </w:r>
      <w:r>
        <w:rPr>
          <w:sz w:val="24"/>
          <w:szCs w:val="24"/>
        </w:rPr>
        <w:t>-5,0 tūkst. eurų 5SB;</w:t>
      </w:r>
    </w:p>
    <w:p w:rsidR="00D73165" w:rsidRDefault="00D73165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kitų prekių ir paslaugų įsigijimo išlaidos +5,0 tūkst. eurų 5SB;</w:t>
      </w:r>
    </w:p>
    <w:p w:rsidR="00D73165" w:rsidRDefault="00D73165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infrastruktūros ir kitų statinių įsigijimo išlaidos -1,5 tūkst. eurų 5SB;</w:t>
      </w:r>
    </w:p>
    <w:p w:rsidR="00D73165" w:rsidRDefault="00D73165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ekspertų ir konsultantų paslaugų įsigijimo išlaidos -2,0 tūkst. eurų 5SB;</w:t>
      </w:r>
    </w:p>
    <w:p w:rsidR="00D73165" w:rsidRDefault="00D73165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 programa materialiojo turto paprastojo remonto prekių ir paslaugų įsigijimo išlaidos </w:t>
      </w:r>
      <w:r w:rsidR="006C5174">
        <w:rPr>
          <w:sz w:val="24"/>
          <w:szCs w:val="24"/>
        </w:rPr>
        <w:br/>
      </w:r>
      <w:r>
        <w:rPr>
          <w:sz w:val="24"/>
          <w:szCs w:val="24"/>
        </w:rPr>
        <w:t>-1,0 tūkst. eurų 5SB;</w:t>
      </w:r>
    </w:p>
    <w:p w:rsidR="00D73165" w:rsidRDefault="00D73165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kitų prekių ir paslaugų įsigijimo išlaidos -1,5 tūkst. eurų 5SB;</w:t>
      </w:r>
    </w:p>
    <w:p w:rsidR="00D73165" w:rsidRDefault="00D73165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03 programa materialiojo turto paprastojo remonto prekių ir paslaugų įsigijimo išlaidos </w:t>
      </w:r>
      <w:r w:rsidR="006C5174">
        <w:rPr>
          <w:sz w:val="24"/>
          <w:szCs w:val="24"/>
        </w:rPr>
        <w:br/>
      </w:r>
      <w:r>
        <w:rPr>
          <w:sz w:val="24"/>
          <w:szCs w:val="24"/>
        </w:rPr>
        <w:t>+6,0 tūkst. eurų 5SB;</w:t>
      </w:r>
    </w:p>
    <w:p w:rsidR="00D73165" w:rsidRDefault="005B7B38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08</w:t>
      </w:r>
      <w:r w:rsidR="00D73165">
        <w:rPr>
          <w:sz w:val="24"/>
          <w:szCs w:val="24"/>
        </w:rPr>
        <w:t xml:space="preserve"> programa infrastruktūros ir kitų statinių įsigijimo išlaidos -705,3 tūkst. eurų 3ES;</w:t>
      </w:r>
    </w:p>
    <w:p w:rsidR="00E66B0E" w:rsidRDefault="005B7B38" w:rsidP="0028267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08</w:t>
      </w:r>
      <w:r w:rsidR="00D73165">
        <w:rPr>
          <w:sz w:val="24"/>
          <w:szCs w:val="24"/>
        </w:rPr>
        <w:t xml:space="preserve"> programa materialiojo turto paprastojo remonto prekių ir paslaugų įsigijimo išlaidos +</w:t>
      </w:r>
      <w:r w:rsidR="006C5174">
        <w:rPr>
          <w:sz w:val="24"/>
          <w:szCs w:val="24"/>
        </w:rPr>
        <w:br/>
      </w:r>
      <w:r w:rsidR="00D73165">
        <w:rPr>
          <w:sz w:val="24"/>
          <w:szCs w:val="24"/>
        </w:rPr>
        <w:t>705,3 tūkst. eurų 3ES</w:t>
      </w:r>
      <w:r w:rsidR="00282679">
        <w:rPr>
          <w:sz w:val="24"/>
          <w:szCs w:val="24"/>
        </w:rPr>
        <w:t>.</w:t>
      </w:r>
    </w:p>
    <w:p w:rsidR="003A32AC" w:rsidRDefault="003A32AC" w:rsidP="003A32A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Perskirstyti </w:t>
      </w:r>
      <w:r w:rsidR="003D0A25">
        <w:rPr>
          <w:sz w:val="24"/>
          <w:szCs w:val="24"/>
        </w:rPr>
        <w:t>Krekenavos Mykolo Antanaičio gimnazijos</w:t>
      </w:r>
      <w:r>
        <w:rPr>
          <w:sz w:val="24"/>
          <w:szCs w:val="24"/>
        </w:rPr>
        <w:t xml:space="preserve"> asignavimus:</w:t>
      </w:r>
    </w:p>
    <w:p w:rsidR="003A32AC" w:rsidRDefault="003A32AC" w:rsidP="003A32A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3D0A25">
        <w:rPr>
          <w:sz w:val="24"/>
          <w:szCs w:val="24"/>
        </w:rPr>
        <w:t>2</w:t>
      </w:r>
      <w:r>
        <w:rPr>
          <w:sz w:val="24"/>
          <w:szCs w:val="24"/>
        </w:rPr>
        <w:t xml:space="preserve"> programa </w:t>
      </w:r>
      <w:r w:rsidR="003D0A25">
        <w:rPr>
          <w:sz w:val="24"/>
          <w:szCs w:val="24"/>
        </w:rPr>
        <w:t>darbo užmokestis</w:t>
      </w:r>
      <w:r w:rsidR="00A80F62">
        <w:rPr>
          <w:sz w:val="24"/>
          <w:szCs w:val="24"/>
        </w:rPr>
        <w:t xml:space="preserve"> -</w:t>
      </w:r>
      <w:r w:rsidR="003D0A25">
        <w:rPr>
          <w:sz w:val="24"/>
          <w:szCs w:val="24"/>
        </w:rPr>
        <w:t>6,7</w:t>
      </w:r>
      <w:r w:rsidR="00A80F62">
        <w:rPr>
          <w:sz w:val="24"/>
          <w:szCs w:val="24"/>
        </w:rPr>
        <w:t xml:space="preserve"> tūkst. eurų </w:t>
      </w:r>
      <w:r w:rsidR="003D0A25">
        <w:rPr>
          <w:sz w:val="24"/>
          <w:szCs w:val="24"/>
        </w:rPr>
        <w:t>4VB(MK)</w:t>
      </w:r>
      <w:r w:rsidR="00A80F62">
        <w:rPr>
          <w:sz w:val="24"/>
          <w:szCs w:val="24"/>
        </w:rPr>
        <w:t>;</w:t>
      </w:r>
    </w:p>
    <w:p w:rsidR="00A80F62" w:rsidRDefault="00A80F62" w:rsidP="003A32A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3D0A25">
        <w:rPr>
          <w:sz w:val="24"/>
          <w:szCs w:val="24"/>
        </w:rPr>
        <w:t>2</w:t>
      </w:r>
      <w:r>
        <w:rPr>
          <w:sz w:val="24"/>
          <w:szCs w:val="24"/>
        </w:rPr>
        <w:t xml:space="preserve"> programa </w:t>
      </w:r>
      <w:r w:rsidR="003D0A25">
        <w:rPr>
          <w:sz w:val="24"/>
          <w:szCs w:val="24"/>
        </w:rPr>
        <w:t xml:space="preserve">darbdavių socialinė parama pinigais </w:t>
      </w:r>
      <w:r>
        <w:rPr>
          <w:sz w:val="24"/>
          <w:szCs w:val="24"/>
        </w:rPr>
        <w:t>+</w:t>
      </w:r>
      <w:r w:rsidR="003D0A25">
        <w:rPr>
          <w:sz w:val="24"/>
          <w:szCs w:val="24"/>
        </w:rPr>
        <w:t>6,7</w:t>
      </w:r>
      <w:r>
        <w:rPr>
          <w:sz w:val="24"/>
          <w:szCs w:val="24"/>
        </w:rPr>
        <w:t xml:space="preserve"> tūkst. eurų </w:t>
      </w:r>
      <w:r w:rsidR="003D0A25">
        <w:rPr>
          <w:sz w:val="24"/>
          <w:szCs w:val="24"/>
        </w:rPr>
        <w:t>4VB</w:t>
      </w:r>
      <w:r w:rsidR="006C5174">
        <w:rPr>
          <w:sz w:val="24"/>
          <w:szCs w:val="24"/>
        </w:rPr>
        <w:t xml:space="preserve"> </w:t>
      </w:r>
      <w:r w:rsidR="003D0A25">
        <w:rPr>
          <w:sz w:val="24"/>
          <w:szCs w:val="24"/>
        </w:rPr>
        <w:t>(MK)</w:t>
      </w:r>
      <w:r>
        <w:rPr>
          <w:sz w:val="24"/>
          <w:szCs w:val="24"/>
        </w:rPr>
        <w:t>.</w:t>
      </w:r>
    </w:p>
    <w:p w:rsidR="003D0A25" w:rsidRDefault="003D0A25" w:rsidP="003A32A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Krekenavos kultūros centro asignavimus:</w:t>
      </w:r>
    </w:p>
    <w:p w:rsidR="003D0A25" w:rsidRDefault="003D0A25" w:rsidP="003A32A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03 programa materialiojo turto paprastojo remonto prekių i</w:t>
      </w:r>
      <w:r w:rsidR="006C5174">
        <w:rPr>
          <w:sz w:val="24"/>
          <w:szCs w:val="24"/>
        </w:rPr>
        <w:t xml:space="preserve">r paslaugų įsigijimo išlaidos </w:t>
      </w:r>
      <w:r w:rsidR="006C5174">
        <w:rPr>
          <w:sz w:val="24"/>
          <w:szCs w:val="24"/>
        </w:rPr>
        <w:br/>
        <w:t>+</w:t>
      </w:r>
      <w:r>
        <w:rPr>
          <w:sz w:val="24"/>
          <w:szCs w:val="24"/>
        </w:rPr>
        <w:t>1,0 tūkst. eurų 5SB(SP3)LL;</w:t>
      </w:r>
    </w:p>
    <w:p w:rsidR="003D0A25" w:rsidRDefault="003D0A25" w:rsidP="003A32A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03 programa kitų mašinų ir įrenginių įsigijimo išlaidos +1,0 tūkst. eurų 5SB(SP3)LL.</w:t>
      </w:r>
    </w:p>
    <w:p w:rsidR="003D0A25" w:rsidRDefault="003D0A25" w:rsidP="003A32A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Smilgių kultūros centro asignavimus:</w:t>
      </w:r>
    </w:p>
    <w:p w:rsidR="003D0A25" w:rsidRDefault="003D0A25" w:rsidP="003A32A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03 programa negyvenamųjų pastatų įsigijimo išlaidos -0,3 tūkst. eurų 5SBLL;</w:t>
      </w:r>
    </w:p>
    <w:p w:rsidR="003D0A25" w:rsidRDefault="003D0A25" w:rsidP="004C385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03 programa komunalinių paslaugų įsigijimo išlaidos +0,3 tūkst. eurų 5SBLL.</w:t>
      </w:r>
    </w:p>
    <w:p w:rsidR="004C385C" w:rsidRDefault="004C385C" w:rsidP="004C385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Velžio seniūnijos asignavimus:</w:t>
      </w:r>
    </w:p>
    <w:p w:rsidR="004C385C" w:rsidRDefault="004C385C" w:rsidP="004C385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kitų prekių ir paslaugų įsigijimo išlaidos -2,3 tūkst. eurų 5SB;</w:t>
      </w:r>
    </w:p>
    <w:p w:rsidR="004C385C" w:rsidRDefault="004C385C" w:rsidP="004C385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kitų mašinų ir įrenginių įsigijimo išlaidos +0,9 tūkst. eurų 5SB;</w:t>
      </w:r>
    </w:p>
    <w:p w:rsidR="004C385C" w:rsidRDefault="004C385C" w:rsidP="004C385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kitų prekių ir paslaugų įsigijimo išlaidos +1,1 tūkst. eurų 5SB;</w:t>
      </w:r>
    </w:p>
    <w:p w:rsidR="004C385C" w:rsidRDefault="004C385C" w:rsidP="004C385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gyvenamųjų vietovių viešojo ūkio išlaidos +0,3 tūkst. eurų 5SB.</w:t>
      </w:r>
    </w:p>
    <w:p w:rsidR="004C385C" w:rsidRDefault="004C385C" w:rsidP="004C385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Panevėžio seniūnijos asignavimus:</w:t>
      </w:r>
    </w:p>
    <w:p w:rsidR="004C385C" w:rsidRDefault="004C385C" w:rsidP="004C385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kitų prekių ir paslaugų įsigijimo išlaidos -1,2 tūkst. eurų 5SB;</w:t>
      </w:r>
    </w:p>
    <w:p w:rsidR="004C385C" w:rsidRDefault="004C385C" w:rsidP="004C385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kitų mašinų ir įrenginių įsigijimo išlaidos +0,7 tūkst. eurų 5SB;</w:t>
      </w:r>
    </w:p>
    <w:p w:rsidR="004C385C" w:rsidRDefault="004C385C" w:rsidP="004C385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kitų prekių ir paslaugų įsigijimo išlaidos +0,1 tūkst. eurų 5SB;</w:t>
      </w:r>
    </w:p>
    <w:p w:rsidR="004C385C" w:rsidRDefault="004C385C" w:rsidP="004C385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 programa materialiojo turto paprastojo remonto prekių ir paslaugų įsigijimo išlaidos </w:t>
      </w:r>
      <w:r w:rsidR="006C5174">
        <w:rPr>
          <w:sz w:val="24"/>
          <w:szCs w:val="24"/>
        </w:rPr>
        <w:br/>
      </w:r>
      <w:r>
        <w:rPr>
          <w:sz w:val="24"/>
          <w:szCs w:val="24"/>
        </w:rPr>
        <w:t>+0,2 tūkst. eurų 5SB;</w:t>
      </w:r>
    </w:p>
    <w:p w:rsidR="004C385C" w:rsidRDefault="004C385C" w:rsidP="00282679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kitų prekių ir paslaugų įsigijimo išlaidos +0,2 tūkst. eurų 5SB.</w:t>
      </w:r>
    </w:p>
    <w:p w:rsidR="00EC24D8" w:rsidRDefault="00EC24D8" w:rsidP="00282679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Muzikos mokyklos asignavimus:</w:t>
      </w:r>
    </w:p>
    <w:p w:rsidR="00EC24D8" w:rsidRDefault="00EC24D8" w:rsidP="00282679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kitų prekių ir paslaugų įsigijimo išlaidos -6,6 tūkst. eurų 3ES;</w:t>
      </w:r>
    </w:p>
    <w:p w:rsidR="00EC24D8" w:rsidRDefault="00EC24D8" w:rsidP="00282679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kito materialiojo turto įsigijimo išlaidos +6,6 tūkst. eurų 3ES.</w:t>
      </w:r>
    </w:p>
    <w:p w:rsidR="00EC24D8" w:rsidRDefault="00E4170E" w:rsidP="009E6CCA">
      <w:pPr>
        <w:pStyle w:val="Betarp"/>
        <w:tabs>
          <w:tab w:val="left" w:pos="477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Sumažinti projekt</w:t>
      </w:r>
      <w:r w:rsidR="00FD71F6">
        <w:rPr>
          <w:sz w:val="24"/>
          <w:szCs w:val="24"/>
        </w:rPr>
        <w:t>ams skirtas lėšas: 6,7 tūkst. eurų</w:t>
      </w:r>
      <w:r>
        <w:rPr>
          <w:sz w:val="24"/>
          <w:szCs w:val="24"/>
        </w:rPr>
        <w:t xml:space="preserve"> „</w:t>
      </w:r>
      <w:r w:rsidR="00FD71F6">
        <w:rPr>
          <w:sz w:val="24"/>
          <w:szCs w:val="24"/>
        </w:rPr>
        <w:t>Panevėžio rajono Naujamiesčio gimnazijos katilinės, naudojančios atsinaujinančios energijos resursus, statyba</w:t>
      </w:r>
      <w:r>
        <w:rPr>
          <w:sz w:val="24"/>
          <w:szCs w:val="24"/>
        </w:rPr>
        <w:t>“</w:t>
      </w:r>
      <w:r w:rsidR="00FD71F6">
        <w:rPr>
          <w:sz w:val="24"/>
          <w:szCs w:val="24"/>
        </w:rPr>
        <w:t xml:space="preserve"> negyvenamųjų namų įsigijimo išlaidos 02 programa (iš jų: 1,0 tūkst. eurų 4LRVB ir 5,7 tūkst. eurų 3ES),</w:t>
      </w:r>
      <w:r>
        <w:rPr>
          <w:sz w:val="24"/>
          <w:szCs w:val="24"/>
        </w:rPr>
        <w:t xml:space="preserve"> </w:t>
      </w:r>
      <w:r w:rsidR="00FD71F6">
        <w:rPr>
          <w:sz w:val="24"/>
          <w:szCs w:val="24"/>
        </w:rPr>
        <w:t xml:space="preserve">9,2 tūkst. eurų „Geriamojo vandens tiekimo sistemos Sujetų k. Panevėžio rajone, statyba“ </w:t>
      </w:r>
      <w:r w:rsidR="00B232D4">
        <w:rPr>
          <w:sz w:val="24"/>
          <w:szCs w:val="24"/>
        </w:rPr>
        <w:t>infrastruktūros</w:t>
      </w:r>
      <w:r w:rsidR="00FD71F6">
        <w:rPr>
          <w:sz w:val="24"/>
          <w:szCs w:val="24"/>
        </w:rPr>
        <w:t xml:space="preserve"> ir kitų statinių įsigijimo išlaidos 04 programa (iš jų: 0,9 tūkst. eurų 4LRVB ir 8,3 tūkst. eurų </w:t>
      </w:r>
      <w:r w:rsidR="00B232D4">
        <w:rPr>
          <w:sz w:val="24"/>
          <w:szCs w:val="24"/>
        </w:rPr>
        <w:t xml:space="preserve">3ES). </w:t>
      </w:r>
    </w:p>
    <w:p w:rsidR="00E4170E" w:rsidRDefault="00B232D4" w:rsidP="009E6CCA">
      <w:pPr>
        <w:pStyle w:val="Betarp"/>
        <w:tabs>
          <w:tab w:val="left" w:pos="477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Padidinti projekt</w:t>
      </w:r>
      <w:r w:rsidR="00EC24D8">
        <w:rPr>
          <w:sz w:val="24"/>
          <w:szCs w:val="24"/>
        </w:rPr>
        <w:t>ų asignavimus: 0,3 tūkst. eurų</w:t>
      </w:r>
      <w:r>
        <w:rPr>
          <w:sz w:val="24"/>
          <w:szCs w:val="24"/>
        </w:rPr>
        <w:t xml:space="preserve"> „Viešosios infrastruktūros plėtra Vaivadų kaime, Panevėžio rajone“ infrastruktūros ir kitų statinių įsigijimo išlaidos 03 programa 4LRVB</w:t>
      </w:r>
      <w:r w:rsidR="00EC24D8">
        <w:rPr>
          <w:sz w:val="24"/>
          <w:szCs w:val="24"/>
        </w:rPr>
        <w:t xml:space="preserve"> ir </w:t>
      </w:r>
      <w:r w:rsidR="005B7B38">
        <w:rPr>
          <w:sz w:val="24"/>
          <w:szCs w:val="24"/>
        </w:rPr>
        <w:t>12,5</w:t>
      </w:r>
      <w:r w:rsidR="00EC24D8">
        <w:rPr>
          <w:sz w:val="24"/>
          <w:szCs w:val="24"/>
        </w:rPr>
        <w:t xml:space="preserve"> tūkst. eurų „Neformaliojo švietimo infrastruktūros tobulinimas Panevėžio r. muzikos mokykloje“ </w:t>
      </w:r>
      <w:r w:rsidR="005B7B38">
        <w:rPr>
          <w:sz w:val="24"/>
          <w:szCs w:val="24"/>
        </w:rPr>
        <w:t xml:space="preserve">kito materialiojo turto įsigijimo išlaidos </w:t>
      </w:r>
      <w:r w:rsidR="00EC24D8">
        <w:rPr>
          <w:sz w:val="24"/>
          <w:szCs w:val="24"/>
        </w:rPr>
        <w:t>02</w:t>
      </w:r>
      <w:r w:rsidR="006C5174">
        <w:rPr>
          <w:sz w:val="24"/>
          <w:szCs w:val="24"/>
        </w:rPr>
        <w:t xml:space="preserve"> programa </w:t>
      </w:r>
      <w:r w:rsidR="00EC24D8">
        <w:rPr>
          <w:sz w:val="24"/>
          <w:szCs w:val="24"/>
        </w:rPr>
        <w:t>4VB(VIPA)</w:t>
      </w:r>
      <w:r w:rsidR="00CE2D9F">
        <w:rPr>
          <w:sz w:val="24"/>
          <w:szCs w:val="24"/>
        </w:rPr>
        <w:t>.</w:t>
      </w:r>
    </w:p>
    <w:p w:rsidR="00AE6AAC" w:rsidRDefault="00AE6AAC" w:rsidP="002B412D">
      <w:pPr>
        <w:pStyle w:val="Betarp"/>
        <w:tabs>
          <w:tab w:val="center" w:pos="532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Neskiriamos lėšos:</w:t>
      </w:r>
    </w:p>
    <w:p w:rsidR="00AE6AAC" w:rsidRDefault="00036DC0" w:rsidP="00F5211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2,9</w:t>
      </w:r>
      <w:r w:rsidR="00AE6AAC">
        <w:rPr>
          <w:color w:val="000000" w:themeColor="text1"/>
          <w:sz w:val="24"/>
          <w:szCs w:val="24"/>
        </w:rPr>
        <w:t xml:space="preserve"> tūkst. e</w:t>
      </w:r>
      <w:r w:rsidR="00F5211A">
        <w:rPr>
          <w:color w:val="000000" w:themeColor="text1"/>
          <w:sz w:val="24"/>
          <w:szCs w:val="24"/>
        </w:rPr>
        <w:t>ur</w:t>
      </w:r>
      <w:r w:rsidR="00BD78A0">
        <w:rPr>
          <w:color w:val="000000" w:themeColor="text1"/>
          <w:sz w:val="24"/>
          <w:szCs w:val="24"/>
        </w:rPr>
        <w:t xml:space="preserve">ų </w:t>
      </w:r>
      <w:r>
        <w:rPr>
          <w:color w:val="000000" w:themeColor="text1"/>
          <w:sz w:val="24"/>
          <w:szCs w:val="24"/>
        </w:rPr>
        <w:t>Paliūniškio pagrindine</w:t>
      </w:r>
      <w:r w:rsidR="006C5174">
        <w:rPr>
          <w:color w:val="000000" w:themeColor="text1"/>
          <w:sz w:val="24"/>
          <w:szCs w:val="24"/>
        </w:rPr>
        <w:t>i mokyklai virtuvės maisto dalij</w:t>
      </w:r>
      <w:r>
        <w:rPr>
          <w:color w:val="000000" w:themeColor="text1"/>
          <w:sz w:val="24"/>
          <w:szCs w:val="24"/>
        </w:rPr>
        <w:t>imo įrangai įsigyti</w:t>
      </w:r>
      <w:r w:rsidR="00BD78A0">
        <w:rPr>
          <w:color w:val="000000" w:themeColor="text1"/>
          <w:sz w:val="24"/>
          <w:szCs w:val="24"/>
        </w:rPr>
        <w:t>;</w:t>
      </w:r>
    </w:p>
    <w:p w:rsidR="00BD78A0" w:rsidRDefault="00AB0221" w:rsidP="00F5211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10,0</w:t>
      </w:r>
      <w:r w:rsidR="00BD78A0">
        <w:rPr>
          <w:color w:val="000000" w:themeColor="text1"/>
          <w:sz w:val="24"/>
          <w:szCs w:val="24"/>
        </w:rPr>
        <w:t xml:space="preserve"> tūkst. eurų </w:t>
      </w:r>
      <w:r w:rsidR="00036DC0">
        <w:rPr>
          <w:color w:val="000000" w:themeColor="text1"/>
          <w:sz w:val="24"/>
          <w:szCs w:val="24"/>
        </w:rPr>
        <w:t>Velžio</w:t>
      </w:r>
      <w:r w:rsidR="00BD78A0">
        <w:rPr>
          <w:color w:val="000000" w:themeColor="text1"/>
          <w:sz w:val="24"/>
          <w:szCs w:val="24"/>
        </w:rPr>
        <w:t xml:space="preserve"> seniūnijai</w:t>
      </w:r>
      <w:r>
        <w:rPr>
          <w:color w:val="000000" w:themeColor="text1"/>
          <w:sz w:val="24"/>
          <w:szCs w:val="24"/>
        </w:rPr>
        <w:t>, iš jų: 9,4 tūkst. eurų</w:t>
      </w:r>
      <w:r w:rsidR="00BD78A0">
        <w:rPr>
          <w:color w:val="000000" w:themeColor="text1"/>
          <w:sz w:val="24"/>
          <w:szCs w:val="24"/>
        </w:rPr>
        <w:t xml:space="preserve"> </w:t>
      </w:r>
      <w:r w:rsidR="00036DC0">
        <w:rPr>
          <w:color w:val="000000" w:themeColor="text1"/>
          <w:sz w:val="24"/>
          <w:szCs w:val="24"/>
        </w:rPr>
        <w:t>Marijonavos koplyčios remonto darbams</w:t>
      </w:r>
      <w:r>
        <w:rPr>
          <w:color w:val="000000" w:themeColor="text1"/>
          <w:sz w:val="24"/>
          <w:szCs w:val="24"/>
        </w:rPr>
        <w:t xml:space="preserve"> ir 0,6 tūkst. eurų socialinių darbuotojų transporto išlaidoms</w:t>
      </w:r>
      <w:r w:rsidR="00BD78A0">
        <w:rPr>
          <w:color w:val="000000" w:themeColor="text1"/>
          <w:sz w:val="24"/>
          <w:szCs w:val="24"/>
        </w:rPr>
        <w:t>;</w:t>
      </w:r>
    </w:p>
    <w:p w:rsidR="00BD78A0" w:rsidRDefault="00036DC0" w:rsidP="00F5211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0,9</w:t>
      </w:r>
      <w:r w:rsidR="00BD78A0">
        <w:rPr>
          <w:sz w:val="24"/>
          <w:szCs w:val="24"/>
        </w:rPr>
        <w:t xml:space="preserve"> tūkst. eurų </w:t>
      </w:r>
      <w:r>
        <w:rPr>
          <w:sz w:val="24"/>
          <w:szCs w:val="24"/>
        </w:rPr>
        <w:t>Ramygalos</w:t>
      </w:r>
      <w:r w:rsidR="00BD78A0">
        <w:rPr>
          <w:sz w:val="24"/>
          <w:szCs w:val="24"/>
        </w:rPr>
        <w:t xml:space="preserve"> lopšeliui-darželiui „</w:t>
      </w:r>
      <w:r>
        <w:rPr>
          <w:sz w:val="24"/>
          <w:szCs w:val="24"/>
        </w:rPr>
        <w:t>Gandriukas</w:t>
      </w:r>
      <w:r w:rsidR="00BD78A0">
        <w:rPr>
          <w:sz w:val="24"/>
          <w:szCs w:val="24"/>
        </w:rPr>
        <w:t xml:space="preserve">“ </w:t>
      </w:r>
      <w:r w:rsidR="006C5174">
        <w:rPr>
          <w:sz w:val="24"/>
          <w:szCs w:val="24"/>
        </w:rPr>
        <w:t>kėdėms įsigyt</w:t>
      </w:r>
      <w:r>
        <w:rPr>
          <w:sz w:val="24"/>
          <w:szCs w:val="24"/>
        </w:rPr>
        <w:t>i</w:t>
      </w:r>
      <w:r w:rsidR="00BD78A0">
        <w:rPr>
          <w:sz w:val="24"/>
          <w:szCs w:val="24"/>
        </w:rPr>
        <w:t>;</w:t>
      </w:r>
    </w:p>
    <w:p w:rsidR="00BD78A0" w:rsidRDefault="00036DC0" w:rsidP="00F5211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52,</w:t>
      </w:r>
      <w:r w:rsidR="00AB0221">
        <w:rPr>
          <w:sz w:val="24"/>
          <w:szCs w:val="24"/>
        </w:rPr>
        <w:t>6</w:t>
      </w:r>
      <w:r>
        <w:rPr>
          <w:sz w:val="24"/>
          <w:szCs w:val="24"/>
        </w:rPr>
        <w:t xml:space="preserve"> tūkst. eurų</w:t>
      </w:r>
      <w:r w:rsidRPr="00036DC0">
        <w:rPr>
          <w:sz w:val="24"/>
          <w:szCs w:val="24"/>
        </w:rPr>
        <w:t xml:space="preserve"> </w:t>
      </w:r>
      <w:r>
        <w:rPr>
          <w:sz w:val="24"/>
          <w:szCs w:val="24"/>
        </w:rPr>
        <w:t>Smilgių gimnazijai, iš jų: 0,5</w:t>
      </w:r>
      <w:r w:rsidR="00BB2976">
        <w:rPr>
          <w:sz w:val="24"/>
          <w:szCs w:val="24"/>
        </w:rPr>
        <w:t xml:space="preserve"> tūkst. eurų </w:t>
      </w:r>
      <w:r w:rsidR="006C5174">
        <w:rPr>
          <w:sz w:val="24"/>
          <w:szCs w:val="24"/>
        </w:rPr>
        <w:t>teisinėms paslaugoms apmokėt</w:t>
      </w:r>
      <w:r>
        <w:rPr>
          <w:sz w:val="24"/>
          <w:szCs w:val="24"/>
        </w:rPr>
        <w:t xml:space="preserve">i, </w:t>
      </w:r>
      <w:r w:rsidR="006C5174">
        <w:rPr>
          <w:sz w:val="24"/>
          <w:szCs w:val="24"/>
        </w:rPr>
        <w:br/>
      </w:r>
      <w:r>
        <w:rPr>
          <w:sz w:val="24"/>
          <w:szCs w:val="24"/>
        </w:rPr>
        <w:t>51,8 tūkst. eurų ikimokyklinio ugdymo skyriui patalpų</w:t>
      </w:r>
      <w:r w:rsidR="006C5174">
        <w:rPr>
          <w:sz w:val="24"/>
          <w:szCs w:val="24"/>
        </w:rPr>
        <w:t>,</w:t>
      </w:r>
      <w:r>
        <w:rPr>
          <w:sz w:val="24"/>
          <w:szCs w:val="24"/>
        </w:rPr>
        <w:t xml:space="preserve"> neįtrauktų į modernizavimo projektą</w:t>
      </w:r>
      <w:r w:rsidR="006C5174">
        <w:rPr>
          <w:sz w:val="24"/>
          <w:szCs w:val="24"/>
        </w:rPr>
        <w:t>,</w:t>
      </w:r>
      <w:r>
        <w:rPr>
          <w:sz w:val="24"/>
          <w:szCs w:val="24"/>
        </w:rPr>
        <w:t xml:space="preserve"> remontui</w:t>
      </w:r>
      <w:r w:rsidR="00AB0221">
        <w:rPr>
          <w:sz w:val="24"/>
          <w:szCs w:val="24"/>
        </w:rPr>
        <w:t xml:space="preserve"> ir 0,3 tūkst. eurų transporto išlaidoms</w:t>
      </w:r>
      <w:r>
        <w:rPr>
          <w:sz w:val="24"/>
          <w:szCs w:val="24"/>
        </w:rPr>
        <w:t>;</w:t>
      </w:r>
    </w:p>
    <w:p w:rsidR="00BD78A0" w:rsidRDefault="00AB0221" w:rsidP="00AE4B48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36DC0">
        <w:rPr>
          <w:sz w:val="24"/>
          <w:szCs w:val="24"/>
        </w:rPr>
        <w:t>,8</w:t>
      </w:r>
      <w:r w:rsidR="00BD78A0">
        <w:rPr>
          <w:sz w:val="24"/>
          <w:szCs w:val="24"/>
        </w:rPr>
        <w:t xml:space="preserve"> tūkst. eurų </w:t>
      </w:r>
      <w:r w:rsidR="00036DC0">
        <w:rPr>
          <w:sz w:val="24"/>
          <w:szCs w:val="24"/>
        </w:rPr>
        <w:t>Panevėžio</w:t>
      </w:r>
      <w:r w:rsidR="00BB2976">
        <w:rPr>
          <w:sz w:val="24"/>
          <w:szCs w:val="24"/>
        </w:rPr>
        <w:t xml:space="preserve"> seniūnij</w:t>
      </w:r>
      <w:r w:rsidR="00036DC0">
        <w:rPr>
          <w:sz w:val="24"/>
          <w:szCs w:val="24"/>
        </w:rPr>
        <w:t>ai</w:t>
      </w:r>
      <w:r>
        <w:rPr>
          <w:sz w:val="24"/>
          <w:szCs w:val="24"/>
        </w:rPr>
        <w:t>, iš jų: 0,8 tūkst. eurų</w:t>
      </w:r>
      <w:r w:rsidR="00036DC0">
        <w:rPr>
          <w:sz w:val="24"/>
          <w:szCs w:val="24"/>
        </w:rPr>
        <w:t xml:space="preserve"> Spirakių</w:t>
      </w:r>
      <w:r w:rsidR="00BD78A0">
        <w:rPr>
          <w:sz w:val="24"/>
          <w:szCs w:val="24"/>
        </w:rPr>
        <w:t xml:space="preserve"> kaimo </w:t>
      </w:r>
      <w:r w:rsidR="00206EE9">
        <w:rPr>
          <w:sz w:val="24"/>
          <w:szCs w:val="24"/>
        </w:rPr>
        <w:t>kapinių tvorai atstatyt</w:t>
      </w:r>
      <w:r w:rsidR="00036DC0">
        <w:rPr>
          <w:sz w:val="24"/>
          <w:szCs w:val="24"/>
        </w:rPr>
        <w:t>i</w:t>
      </w:r>
      <w:r w:rsidR="00206EE9">
        <w:rPr>
          <w:sz w:val="24"/>
          <w:szCs w:val="24"/>
        </w:rPr>
        <w:t xml:space="preserve"> ir </w:t>
      </w:r>
      <w:r>
        <w:rPr>
          <w:sz w:val="24"/>
          <w:szCs w:val="24"/>
        </w:rPr>
        <w:t>1,0 tūkst. eurų socialinių darbuotojų transporto išlaidoms</w:t>
      </w:r>
      <w:r w:rsidR="00606C2F">
        <w:rPr>
          <w:sz w:val="24"/>
          <w:szCs w:val="24"/>
        </w:rPr>
        <w:t>;</w:t>
      </w:r>
    </w:p>
    <w:p w:rsidR="00606C2F" w:rsidRDefault="00036DC0" w:rsidP="000078E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14,0 </w:t>
      </w:r>
      <w:r w:rsidR="00606C2F">
        <w:rPr>
          <w:sz w:val="24"/>
          <w:szCs w:val="24"/>
        </w:rPr>
        <w:t xml:space="preserve">tūkst. eurų </w:t>
      </w:r>
      <w:r w:rsidR="00206EE9">
        <w:rPr>
          <w:sz w:val="24"/>
          <w:szCs w:val="24"/>
        </w:rPr>
        <w:t>VšĮ Velžio komunaliniam ūkiui buhalterinei apskaitai pertvarkyt</w:t>
      </w:r>
      <w:r>
        <w:rPr>
          <w:sz w:val="24"/>
          <w:szCs w:val="24"/>
        </w:rPr>
        <w:t xml:space="preserve">i ir elektriniams šildymo </w:t>
      </w:r>
      <w:r w:rsidR="00AB0221">
        <w:rPr>
          <w:sz w:val="24"/>
          <w:szCs w:val="24"/>
        </w:rPr>
        <w:t>infraraudonųjų</w:t>
      </w:r>
      <w:r>
        <w:rPr>
          <w:sz w:val="24"/>
          <w:szCs w:val="24"/>
        </w:rPr>
        <w:t xml:space="preserve"> spindulių radiatoriams įsigyti</w:t>
      </w:r>
      <w:r w:rsidR="00606C2F">
        <w:rPr>
          <w:sz w:val="24"/>
          <w:szCs w:val="24"/>
        </w:rPr>
        <w:t>;</w:t>
      </w:r>
    </w:p>
    <w:p w:rsidR="00606C2F" w:rsidRDefault="00D75BF0" w:rsidP="00AE4B48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0,5</w:t>
      </w:r>
      <w:r w:rsidR="00606C2F">
        <w:rPr>
          <w:sz w:val="24"/>
          <w:szCs w:val="24"/>
        </w:rPr>
        <w:t xml:space="preserve"> tūkst. eurų </w:t>
      </w:r>
      <w:r w:rsidR="00206EE9">
        <w:rPr>
          <w:sz w:val="24"/>
          <w:szCs w:val="24"/>
        </w:rPr>
        <w:t>Paįstrio kultūros centrui</w:t>
      </w:r>
      <w:r>
        <w:rPr>
          <w:sz w:val="24"/>
          <w:szCs w:val="24"/>
        </w:rPr>
        <w:t xml:space="preserve"> socialinio draudimo įmokoms;</w:t>
      </w:r>
    </w:p>
    <w:p w:rsidR="00D75BF0" w:rsidRDefault="00D75BF0" w:rsidP="00AE4B48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206EE9">
        <w:rPr>
          <w:sz w:val="24"/>
          <w:szCs w:val="24"/>
        </w:rPr>
        <w:t>,8 tūkst. eurų Dembavos lopšeliui-darželiui</w:t>
      </w:r>
      <w:r>
        <w:rPr>
          <w:sz w:val="24"/>
          <w:szCs w:val="24"/>
        </w:rPr>
        <w:t xml:space="preserve"> „Smalsutis“ socialinio draudimo įmokoms;</w:t>
      </w:r>
    </w:p>
    <w:p w:rsidR="00D75BF0" w:rsidRDefault="00D75BF0" w:rsidP="00D75BF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9,5 tūkst. eurų Piniavos mokykla</w:t>
      </w:r>
      <w:r w:rsidR="00206EE9">
        <w:rPr>
          <w:sz w:val="24"/>
          <w:szCs w:val="24"/>
        </w:rPr>
        <w:t>i-darželiui logopedo</w:t>
      </w:r>
      <w:r>
        <w:rPr>
          <w:sz w:val="24"/>
          <w:szCs w:val="24"/>
        </w:rPr>
        <w:t xml:space="preserve"> kabineto remontui;</w:t>
      </w:r>
    </w:p>
    <w:p w:rsidR="00062101" w:rsidRPr="00484BBC" w:rsidRDefault="00062101" w:rsidP="00D75BF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2,0 tūkst. eurų Miežiškių seniūnijai kompiuteriams įsigyti.</w:t>
      </w:r>
    </w:p>
    <w:p w:rsidR="00B81703" w:rsidRPr="00D42CCC" w:rsidRDefault="00B81703" w:rsidP="002E5EF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3. Kokių pozityvių rezultatų laukiama. </w:t>
      </w:r>
      <w:r w:rsidRPr="00D42CCC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:rsidR="00B81703" w:rsidRPr="00D42CCC" w:rsidRDefault="00B81703" w:rsidP="002E5EF6">
      <w:pPr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4. Galimos neigiamos pasekmės priėmus projektą, kokių priemonių reikėtų imtis, kad tokių pasekmių būtų išvengta. </w:t>
      </w:r>
      <w:r w:rsidRPr="00D42CCC">
        <w:rPr>
          <w:sz w:val="24"/>
        </w:rPr>
        <w:t>Neigiamų pasekmių nenumatoma.</w:t>
      </w:r>
    </w:p>
    <w:p w:rsidR="00B81703" w:rsidRPr="00D42CCC" w:rsidRDefault="00B81703" w:rsidP="002E5EF6">
      <w:pPr>
        <w:pStyle w:val="Betarp"/>
        <w:ind w:firstLine="720"/>
        <w:jc w:val="both"/>
        <w:rPr>
          <w:sz w:val="24"/>
          <w:szCs w:val="24"/>
        </w:rPr>
      </w:pPr>
      <w:r w:rsidRPr="00D42CCC">
        <w:rPr>
          <w:b/>
          <w:sz w:val="24"/>
          <w:szCs w:val="24"/>
        </w:rPr>
        <w:t xml:space="preserve">5. Kokius galiojančius teisės aktus būtina pakeisti ar panaikinti, priėmus teikiamą projektą. </w:t>
      </w:r>
      <w:r w:rsidRPr="00D42CCC">
        <w:rPr>
          <w:sz w:val="24"/>
          <w:szCs w:val="24"/>
        </w:rPr>
        <w:t>Nereikės.</w:t>
      </w:r>
    </w:p>
    <w:p w:rsidR="00B81703" w:rsidRPr="003E14D6" w:rsidRDefault="00B81703" w:rsidP="003E14D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6. Reikiami paskaičiavimai, išlaidų sąmatos bei finansavimo šaltiniai, reikalingi sprendimui įgyvendinti.</w:t>
      </w:r>
      <w:r w:rsidR="003E14D6">
        <w:rPr>
          <w:b/>
          <w:sz w:val="24"/>
          <w:szCs w:val="24"/>
        </w:rPr>
        <w:t xml:space="preserve"> </w:t>
      </w:r>
      <w:r w:rsidRPr="00D42CCC">
        <w:rPr>
          <w:sz w:val="24"/>
          <w:szCs w:val="24"/>
        </w:rPr>
        <w:t xml:space="preserve">Savivaldybės biudžeto pajamos </w:t>
      </w:r>
      <w:r w:rsidR="00805658">
        <w:rPr>
          <w:sz w:val="24"/>
          <w:szCs w:val="24"/>
        </w:rPr>
        <w:t xml:space="preserve">bendrai </w:t>
      </w:r>
      <w:r w:rsidRPr="00D42CCC">
        <w:rPr>
          <w:sz w:val="24"/>
          <w:szCs w:val="24"/>
        </w:rPr>
        <w:t>padidinamos</w:t>
      </w:r>
      <w:r w:rsidR="00F40D05">
        <w:rPr>
          <w:sz w:val="24"/>
          <w:szCs w:val="24"/>
        </w:rPr>
        <w:t xml:space="preserve"> 56,3</w:t>
      </w:r>
      <w:r w:rsidR="00561AC5" w:rsidRPr="00561AC5">
        <w:rPr>
          <w:sz w:val="24"/>
          <w:szCs w:val="24"/>
        </w:rPr>
        <w:t xml:space="preserve"> </w:t>
      </w:r>
      <w:r w:rsidRPr="00D42CCC">
        <w:rPr>
          <w:sz w:val="24"/>
          <w:szCs w:val="24"/>
        </w:rPr>
        <w:t>tūkst. eurų</w:t>
      </w:r>
      <w:r w:rsidR="005E1A2E">
        <w:rPr>
          <w:sz w:val="24"/>
          <w:szCs w:val="24"/>
        </w:rPr>
        <w:t xml:space="preserve">. </w:t>
      </w:r>
      <w:r w:rsidRPr="00D42CCC">
        <w:rPr>
          <w:sz w:val="24"/>
          <w:szCs w:val="24"/>
        </w:rPr>
        <w:t>Nepaskirstytas biudžeto likutis</w:t>
      </w:r>
      <w:r w:rsidR="00FB632D">
        <w:rPr>
          <w:sz w:val="24"/>
          <w:szCs w:val="24"/>
        </w:rPr>
        <w:t xml:space="preserve"> 4,8</w:t>
      </w:r>
      <w:r w:rsidRPr="00D42CCC">
        <w:rPr>
          <w:sz w:val="24"/>
          <w:szCs w:val="24"/>
        </w:rPr>
        <w:t xml:space="preserve"> tūkst. eurų.</w:t>
      </w:r>
    </w:p>
    <w:p w:rsidR="00F54955" w:rsidRPr="003E14D6" w:rsidRDefault="003E14D6" w:rsidP="003E14D6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K</w:t>
      </w:r>
      <w:r w:rsidRPr="003E14D6">
        <w:rPr>
          <w:b/>
          <w:sz w:val="24"/>
          <w:szCs w:val="24"/>
        </w:rPr>
        <w:t>iti, sprendimo projekto rengėjo nuomone, reikalingi paaiškinimai</w:t>
      </w:r>
      <w:r>
        <w:rPr>
          <w:b/>
          <w:sz w:val="24"/>
          <w:szCs w:val="24"/>
        </w:rPr>
        <w:t xml:space="preserve">. </w:t>
      </w:r>
      <w:r w:rsidR="00446EBF" w:rsidRPr="00446EBF">
        <w:rPr>
          <w:sz w:val="24"/>
          <w:szCs w:val="24"/>
          <w:lang w:eastAsia="lt-LT"/>
        </w:rPr>
        <w:t>Sprendimo projektui nereikalingas antikorupcinis vertinimas.</w:t>
      </w:r>
    </w:p>
    <w:p w:rsidR="003C1857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46EBF" w:rsidRPr="00D42CCC" w:rsidRDefault="00446EBF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C1857" w:rsidRPr="00D42CCC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Finansų skyriaus vedėja</w:t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  <w:t>Šarūnė Karalevičienė</w:t>
      </w:r>
    </w:p>
    <w:sectPr w:rsidR="003C1857" w:rsidRPr="00D42CCC" w:rsidSect="00383B1B">
      <w:headerReference w:type="default" r:id="rId8"/>
      <w:headerReference w:type="first" r:id="rId9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6E1" w:rsidRDefault="005856E1">
      <w:r>
        <w:separator/>
      </w:r>
    </w:p>
  </w:endnote>
  <w:endnote w:type="continuationSeparator" w:id="0">
    <w:p w:rsidR="005856E1" w:rsidRDefault="0058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6E1" w:rsidRDefault="005856E1">
      <w:r>
        <w:separator/>
      </w:r>
    </w:p>
  </w:footnote>
  <w:footnote w:type="continuationSeparator" w:id="0">
    <w:p w:rsidR="005856E1" w:rsidRDefault="0058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6A" w:rsidRDefault="003D576A">
    <w:pPr>
      <w:pStyle w:val="Antrats"/>
      <w:jc w:val="center"/>
    </w:pPr>
  </w:p>
  <w:p w:rsidR="003D576A" w:rsidRDefault="003D57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30158307" r:id="rId2"/>
      </w:object>
    </w:r>
    <w:r>
      <w:tab/>
    </w:r>
    <w:r w:rsidR="0096000B">
      <w:t xml:space="preserve">      </w:t>
    </w:r>
    <w:r w:rsidR="0096000B" w:rsidRPr="0096000B">
      <w:rPr>
        <w:b/>
        <w:sz w:val="24"/>
        <w:szCs w:val="24"/>
      </w:rPr>
      <w:t>Projektas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862"/>
    <w:rsid w:val="000030FB"/>
    <w:rsid w:val="000032B9"/>
    <w:rsid w:val="00003561"/>
    <w:rsid w:val="00003C0A"/>
    <w:rsid w:val="000047C2"/>
    <w:rsid w:val="00005B1B"/>
    <w:rsid w:val="00005CDF"/>
    <w:rsid w:val="0000622F"/>
    <w:rsid w:val="000078E6"/>
    <w:rsid w:val="00007F36"/>
    <w:rsid w:val="00010492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1688"/>
    <w:rsid w:val="00023347"/>
    <w:rsid w:val="00023708"/>
    <w:rsid w:val="000239D9"/>
    <w:rsid w:val="00023CBA"/>
    <w:rsid w:val="000309C9"/>
    <w:rsid w:val="00032DA5"/>
    <w:rsid w:val="00033CC8"/>
    <w:rsid w:val="00034180"/>
    <w:rsid w:val="00034356"/>
    <w:rsid w:val="00035A81"/>
    <w:rsid w:val="000361D6"/>
    <w:rsid w:val="0003675C"/>
    <w:rsid w:val="00036DC0"/>
    <w:rsid w:val="0004018B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6306"/>
    <w:rsid w:val="00056344"/>
    <w:rsid w:val="00056422"/>
    <w:rsid w:val="00056E2F"/>
    <w:rsid w:val="00057F68"/>
    <w:rsid w:val="00062101"/>
    <w:rsid w:val="000626A8"/>
    <w:rsid w:val="00063033"/>
    <w:rsid w:val="00063534"/>
    <w:rsid w:val="000646BC"/>
    <w:rsid w:val="0006508B"/>
    <w:rsid w:val="00065F82"/>
    <w:rsid w:val="000663F4"/>
    <w:rsid w:val="000664A2"/>
    <w:rsid w:val="0006668C"/>
    <w:rsid w:val="0006717F"/>
    <w:rsid w:val="00072CE3"/>
    <w:rsid w:val="0007314E"/>
    <w:rsid w:val="00073D27"/>
    <w:rsid w:val="0007557C"/>
    <w:rsid w:val="000767F9"/>
    <w:rsid w:val="0007782A"/>
    <w:rsid w:val="000778F7"/>
    <w:rsid w:val="000811B7"/>
    <w:rsid w:val="0008248A"/>
    <w:rsid w:val="00083D5B"/>
    <w:rsid w:val="00084592"/>
    <w:rsid w:val="00084E8A"/>
    <w:rsid w:val="00086DBB"/>
    <w:rsid w:val="00090E0F"/>
    <w:rsid w:val="00090F38"/>
    <w:rsid w:val="00092700"/>
    <w:rsid w:val="0009283A"/>
    <w:rsid w:val="00094A8D"/>
    <w:rsid w:val="00095B45"/>
    <w:rsid w:val="00095CA2"/>
    <w:rsid w:val="000A066E"/>
    <w:rsid w:val="000A0FF5"/>
    <w:rsid w:val="000A1554"/>
    <w:rsid w:val="000A16B4"/>
    <w:rsid w:val="000A1C48"/>
    <w:rsid w:val="000A2CE7"/>
    <w:rsid w:val="000A3A38"/>
    <w:rsid w:val="000A5F0F"/>
    <w:rsid w:val="000A7314"/>
    <w:rsid w:val="000B0255"/>
    <w:rsid w:val="000B108F"/>
    <w:rsid w:val="000B28CB"/>
    <w:rsid w:val="000B6396"/>
    <w:rsid w:val="000B63D3"/>
    <w:rsid w:val="000B67F7"/>
    <w:rsid w:val="000C0676"/>
    <w:rsid w:val="000C08C9"/>
    <w:rsid w:val="000C0E81"/>
    <w:rsid w:val="000C28CB"/>
    <w:rsid w:val="000C30BC"/>
    <w:rsid w:val="000C3869"/>
    <w:rsid w:val="000C3AE3"/>
    <w:rsid w:val="000C41AB"/>
    <w:rsid w:val="000C479F"/>
    <w:rsid w:val="000C4D1C"/>
    <w:rsid w:val="000C5441"/>
    <w:rsid w:val="000C56C4"/>
    <w:rsid w:val="000C628C"/>
    <w:rsid w:val="000C659F"/>
    <w:rsid w:val="000C72F5"/>
    <w:rsid w:val="000D1B9D"/>
    <w:rsid w:val="000D318E"/>
    <w:rsid w:val="000D3FBF"/>
    <w:rsid w:val="000D590B"/>
    <w:rsid w:val="000D5B67"/>
    <w:rsid w:val="000D5DF5"/>
    <w:rsid w:val="000D6785"/>
    <w:rsid w:val="000D75E6"/>
    <w:rsid w:val="000E03DA"/>
    <w:rsid w:val="000E19AB"/>
    <w:rsid w:val="000E1B13"/>
    <w:rsid w:val="000E38EC"/>
    <w:rsid w:val="000E3AB0"/>
    <w:rsid w:val="000E5B05"/>
    <w:rsid w:val="000E7CD6"/>
    <w:rsid w:val="000F02FF"/>
    <w:rsid w:val="000F13A3"/>
    <w:rsid w:val="000F17E6"/>
    <w:rsid w:val="000F26EA"/>
    <w:rsid w:val="000F2AA5"/>
    <w:rsid w:val="000F3249"/>
    <w:rsid w:val="000F58E1"/>
    <w:rsid w:val="000F5DBD"/>
    <w:rsid w:val="000F68D5"/>
    <w:rsid w:val="000F6BD3"/>
    <w:rsid w:val="00102C1C"/>
    <w:rsid w:val="0010367C"/>
    <w:rsid w:val="0010379A"/>
    <w:rsid w:val="001042E1"/>
    <w:rsid w:val="00105D42"/>
    <w:rsid w:val="00105DF6"/>
    <w:rsid w:val="00106141"/>
    <w:rsid w:val="001112EB"/>
    <w:rsid w:val="0011164F"/>
    <w:rsid w:val="00111F56"/>
    <w:rsid w:val="001126FD"/>
    <w:rsid w:val="0011341B"/>
    <w:rsid w:val="00113633"/>
    <w:rsid w:val="00115AED"/>
    <w:rsid w:val="00115E6B"/>
    <w:rsid w:val="00117404"/>
    <w:rsid w:val="00120841"/>
    <w:rsid w:val="00120DC0"/>
    <w:rsid w:val="0012120E"/>
    <w:rsid w:val="00121568"/>
    <w:rsid w:val="00121E04"/>
    <w:rsid w:val="0012215A"/>
    <w:rsid w:val="00122981"/>
    <w:rsid w:val="001239F3"/>
    <w:rsid w:val="00123B31"/>
    <w:rsid w:val="0012490B"/>
    <w:rsid w:val="00125EC7"/>
    <w:rsid w:val="00127596"/>
    <w:rsid w:val="00127705"/>
    <w:rsid w:val="00130F15"/>
    <w:rsid w:val="0013214E"/>
    <w:rsid w:val="00132969"/>
    <w:rsid w:val="00133A06"/>
    <w:rsid w:val="00133C6D"/>
    <w:rsid w:val="0013559E"/>
    <w:rsid w:val="0013567B"/>
    <w:rsid w:val="00136419"/>
    <w:rsid w:val="001372E0"/>
    <w:rsid w:val="00141259"/>
    <w:rsid w:val="00144296"/>
    <w:rsid w:val="00144B07"/>
    <w:rsid w:val="001473D8"/>
    <w:rsid w:val="0014782D"/>
    <w:rsid w:val="00150A34"/>
    <w:rsid w:val="00151D89"/>
    <w:rsid w:val="00153719"/>
    <w:rsid w:val="0015381C"/>
    <w:rsid w:val="0015382C"/>
    <w:rsid w:val="00154E2C"/>
    <w:rsid w:val="00155198"/>
    <w:rsid w:val="00155D28"/>
    <w:rsid w:val="00160222"/>
    <w:rsid w:val="0016048D"/>
    <w:rsid w:val="00160C2C"/>
    <w:rsid w:val="001614E7"/>
    <w:rsid w:val="00161F35"/>
    <w:rsid w:val="00167F6C"/>
    <w:rsid w:val="00167F8E"/>
    <w:rsid w:val="00167FC2"/>
    <w:rsid w:val="001701A8"/>
    <w:rsid w:val="001701E7"/>
    <w:rsid w:val="001702EA"/>
    <w:rsid w:val="001746A6"/>
    <w:rsid w:val="00175708"/>
    <w:rsid w:val="00176863"/>
    <w:rsid w:val="00176DC2"/>
    <w:rsid w:val="001824F5"/>
    <w:rsid w:val="0018651C"/>
    <w:rsid w:val="00187F07"/>
    <w:rsid w:val="00190353"/>
    <w:rsid w:val="001904DA"/>
    <w:rsid w:val="00190BCC"/>
    <w:rsid w:val="00191477"/>
    <w:rsid w:val="001914B8"/>
    <w:rsid w:val="001917E2"/>
    <w:rsid w:val="00192B23"/>
    <w:rsid w:val="001958C3"/>
    <w:rsid w:val="00195C86"/>
    <w:rsid w:val="00197DD6"/>
    <w:rsid w:val="001A010C"/>
    <w:rsid w:val="001A0328"/>
    <w:rsid w:val="001A063B"/>
    <w:rsid w:val="001A0FBF"/>
    <w:rsid w:val="001A1075"/>
    <w:rsid w:val="001A155E"/>
    <w:rsid w:val="001A2EA9"/>
    <w:rsid w:val="001A42BD"/>
    <w:rsid w:val="001A6484"/>
    <w:rsid w:val="001A658A"/>
    <w:rsid w:val="001B0E02"/>
    <w:rsid w:val="001B0F05"/>
    <w:rsid w:val="001B3373"/>
    <w:rsid w:val="001B4599"/>
    <w:rsid w:val="001B49F8"/>
    <w:rsid w:val="001B594C"/>
    <w:rsid w:val="001B7E85"/>
    <w:rsid w:val="001C417B"/>
    <w:rsid w:val="001C4225"/>
    <w:rsid w:val="001C43B7"/>
    <w:rsid w:val="001C4992"/>
    <w:rsid w:val="001C49E3"/>
    <w:rsid w:val="001C4BFD"/>
    <w:rsid w:val="001C4D3E"/>
    <w:rsid w:val="001C7140"/>
    <w:rsid w:val="001C71FF"/>
    <w:rsid w:val="001D1293"/>
    <w:rsid w:val="001D160C"/>
    <w:rsid w:val="001D1EB6"/>
    <w:rsid w:val="001D5DFD"/>
    <w:rsid w:val="001D6A8E"/>
    <w:rsid w:val="001D7A65"/>
    <w:rsid w:val="001E187C"/>
    <w:rsid w:val="001E21F2"/>
    <w:rsid w:val="001E24F2"/>
    <w:rsid w:val="001E3C5C"/>
    <w:rsid w:val="001E4EFD"/>
    <w:rsid w:val="001E6825"/>
    <w:rsid w:val="001E73BD"/>
    <w:rsid w:val="001E7FD9"/>
    <w:rsid w:val="001F04BF"/>
    <w:rsid w:val="001F0A08"/>
    <w:rsid w:val="001F129B"/>
    <w:rsid w:val="001F45B8"/>
    <w:rsid w:val="001F545F"/>
    <w:rsid w:val="001F669A"/>
    <w:rsid w:val="001F756D"/>
    <w:rsid w:val="002001F3"/>
    <w:rsid w:val="002019FC"/>
    <w:rsid w:val="00201A20"/>
    <w:rsid w:val="00201D50"/>
    <w:rsid w:val="002036E3"/>
    <w:rsid w:val="0020473A"/>
    <w:rsid w:val="00204A48"/>
    <w:rsid w:val="00204C32"/>
    <w:rsid w:val="002050B1"/>
    <w:rsid w:val="00206A68"/>
    <w:rsid w:val="00206D9C"/>
    <w:rsid w:val="00206EE9"/>
    <w:rsid w:val="002124B4"/>
    <w:rsid w:val="00212501"/>
    <w:rsid w:val="00212BC3"/>
    <w:rsid w:val="00213D5F"/>
    <w:rsid w:val="00213D92"/>
    <w:rsid w:val="00215358"/>
    <w:rsid w:val="00215FA4"/>
    <w:rsid w:val="00216AA1"/>
    <w:rsid w:val="00220685"/>
    <w:rsid w:val="002212DD"/>
    <w:rsid w:val="0022344E"/>
    <w:rsid w:val="00224152"/>
    <w:rsid w:val="00224A78"/>
    <w:rsid w:val="00224C7E"/>
    <w:rsid w:val="002265DE"/>
    <w:rsid w:val="002272F3"/>
    <w:rsid w:val="00230983"/>
    <w:rsid w:val="0023333B"/>
    <w:rsid w:val="002336E6"/>
    <w:rsid w:val="00233D74"/>
    <w:rsid w:val="002348DB"/>
    <w:rsid w:val="002362A8"/>
    <w:rsid w:val="002362FF"/>
    <w:rsid w:val="0023687A"/>
    <w:rsid w:val="002416C7"/>
    <w:rsid w:val="00241AB4"/>
    <w:rsid w:val="00241F3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6135"/>
    <w:rsid w:val="00280FE4"/>
    <w:rsid w:val="00281B3D"/>
    <w:rsid w:val="00282679"/>
    <w:rsid w:val="00283716"/>
    <w:rsid w:val="00283AD8"/>
    <w:rsid w:val="00284396"/>
    <w:rsid w:val="00284949"/>
    <w:rsid w:val="00284E19"/>
    <w:rsid w:val="0028521B"/>
    <w:rsid w:val="00285B59"/>
    <w:rsid w:val="00285CE1"/>
    <w:rsid w:val="00286195"/>
    <w:rsid w:val="00286A83"/>
    <w:rsid w:val="002874F2"/>
    <w:rsid w:val="00290379"/>
    <w:rsid w:val="002907D9"/>
    <w:rsid w:val="00295108"/>
    <w:rsid w:val="00296C66"/>
    <w:rsid w:val="00296F3F"/>
    <w:rsid w:val="002A3445"/>
    <w:rsid w:val="002A5ADE"/>
    <w:rsid w:val="002A5EC3"/>
    <w:rsid w:val="002A5F42"/>
    <w:rsid w:val="002A60E9"/>
    <w:rsid w:val="002A7129"/>
    <w:rsid w:val="002B1024"/>
    <w:rsid w:val="002B1272"/>
    <w:rsid w:val="002B1D0F"/>
    <w:rsid w:val="002B308F"/>
    <w:rsid w:val="002B412D"/>
    <w:rsid w:val="002B4217"/>
    <w:rsid w:val="002B49C2"/>
    <w:rsid w:val="002B55C9"/>
    <w:rsid w:val="002B5D0C"/>
    <w:rsid w:val="002B67F6"/>
    <w:rsid w:val="002B6FD7"/>
    <w:rsid w:val="002C091F"/>
    <w:rsid w:val="002C234C"/>
    <w:rsid w:val="002C29C3"/>
    <w:rsid w:val="002C3BF6"/>
    <w:rsid w:val="002C5151"/>
    <w:rsid w:val="002D1AEA"/>
    <w:rsid w:val="002D21F3"/>
    <w:rsid w:val="002D2C9B"/>
    <w:rsid w:val="002D3835"/>
    <w:rsid w:val="002D4FB4"/>
    <w:rsid w:val="002D5850"/>
    <w:rsid w:val="002D65C8"/>
    <w:rsid w:val="002D7004"/>
    <w:rsid w:val="002D78C2"/>
    <w:rsid w:val="002E0545"/>
    <w:rsid w:val="002E06F0"/>
    <w:rsid w:val="002E138B"/>
    <w:rsid w:val="002E2BC2"/>
    <w:rsid w:val="002E5EF6"/>
    <w:rsid w:val="002E68C3"/>
    <w:rsid w:val="002E7816"/>
    <w:rsid w:val="002F2B49"/>
    <w:rsid w:val="002F2C7B"/>
    <w:rsid w:val="002F2D7C"/>
    <w:rsid w:val="002F3308"/>
    <w:rsid w:val="002F48D3"/>
    <w:rsid w:val="002F4BCF"/>
    <w:rsid w:val="002F4EF6"/>
    <w:rsid w:val="002F5086"/>
    <w:rsid w:val="002F582B"/>
    <w:rsid w:val="002F5A01"/>
    <w:rsid w:val="002F5E56"/>
    <w:rsid w:val="002F78F8"/>
    <w:rsid w:val="003002DC"/>
    <w:rsid w:val="00300AC0"/>
    <w:rsid w:val="00300E00"/>
    <w:rsid w:val="00301517"/>
    <w:rsid w:val="00301C0B"/>
    <w:rsid w:val="00301CE3"/>
    <w:rsid w:val="003029D5"/>
    <w:rsid w:val="0030540C"/>
    <w:rsid w:val="00305B8C"/>
    <w:rsid w:val="00307714"/>
    <w:rsid w:val="003105BA"/>
    <w:rsid w:val="0031104A"/>
    <w:rsid w:val="003115F2"/>
    <w:rsid w:val="00311854"/>
    <w:rsid w:val="00312130"/>
    <w:rsid w:val="003155C3"/>
    <w:rsid w:val="003178EC"/>
    <w:rsid w:val="00321C9B"/>
    <w:rsid w:val="00321FCD"/>
    <w:rsid w:val="003243CF"/>
    <w:rsid w:val="00324D56"/>
    <w:rsid w:val="00325AD6"/>
    <w:rsid w:val="0032657E"/>
    <w:rsid w:val="00326F4A"/>
    <w:rsid w:val="00327D42"/>
    <w:rsid w:val="00327E27"/>
    <w:rsid w:val="00330558"/>
    <w:rsid w:val="00330DAA"/>
    <w:rsid w:val="00331853"/>
    <w:rsid w:val="00332354"/>
    <w:rsid w:val="00332442"/>
    <w:rsid w:val="0033344D"/>
    <w:rsid w:val="00333902"/>
    <w:rsid w:val="0033507F"/>
    <w:rsid w:val="0033541E"/>
    <w:rsid w:val="00335FAC"/>
    <w:rsid w:val="00336783"/>
    <w:rsid w:val="00337844"/>
    <w:rsid w:val="00341EA3"/>
    <w:rsid w:val="00341EF5"/>
    <w:rsid w:val="00342B2E"/>
    <w:rsid w:val="003439CD"/>
    <w:rsid w:val="00344719"/>
    <w:rsid w:val="00345678"/>
    <w:rsid w:val="0034653A"/>
    <w:rsid w:val="00346A59"/>
    <w:rsid w:val="003472F1"/>
    <w:rsid w:val="00347F5B"/>
    <w:rsid w:val="003506DD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384A"/>
    <w:rsid w:val="00364107"/>
    <w:rsid w:val="00364925"/>
    <w:rsid w:val="00366250"/>
    <w:rsid w:val="0036646F"/>
    <w:rsid w:val="00366CCA"/>
    <w:rsid w:val="00370596"/>
    <w:rsid w:val="00370822"/>
    <w:rsid w:val="00371468"/>
    <w:rsid w:val="00371876"/>
    <w:rsid w:val="00371D96"/>
    <w:rsid w:val="00372DFE"/>
    <w:rsid w:val="0037470E"/>
    <w:rsid w:val="00375DF7"/>
    <w:rsid w:val="00376FBF"/>
    <w:rsid w:val="00380EF1"/>
    <w:rsid w:val="00382020"/>
    <w:rsid w:val="00383B1B"/>
    <w:rsid w:val="0038487F"/>
    <w:rsid w:val="0038660A"/>
    <w:rsid w:val="00387F9C"/>
    <w:rsid w:val="00390C9D"/>
    <w:rsid w:val="00391259"/>
    <w:rsid w:val="0039346A"/>
    <w:rsid w:val="00394562"/>
    <w:rsid w:val="00394F02"/>
    <w:rsid w:val="0039584E"/>
    <w:rsid w:val="003A023E"/>
    <w:rsid w:val="003A05D3"/>
    <w:rsid w:val="003A13CB"/>
    <w:rsid w:val="003A17FE"/>
    <w:rsid w:val="003A1B12"/>
    <w:rsid w:val="003A1BA8"/>
    <w:rsid w:val="003A2BB5"/>
    <w:rsid w:val="003A32AC"/>
    <w:rsid w:val="003A361A"/>
    <w:rsid w:val="003A48F7"/>
    <w:rsid w:val="003A5A8A"/>
    <w:rsid w:val="003A5B83"/>
    <w:rsid w:val="003B012F"/>
    <w:rsid w:val="003B28F1"/>
    <w:rsid w:val="003B4268"/>
    <w:rsid w:val="003B5940"/>
    <w:rsid w:val="003B6A54"/>
    <w:rsid w:val="003B7E28"/>
    <w:rsid w:val="003B7FE6"/>
    <w:rsid w:val="003C10F8"/>
    <w:rsid w:val="003C1857"/>
    <w:rsid w:val="003C2156"/>
    <w:rsid w:val="003C29F4"/>
    <w:rsid w:val="003C4360"/>
    <w:rsid w:val="003C47B3"/>
    <w:rsid w:val="003C4C05"/>
    <w:rsid w:val="003C5253"/>
    <w:rsid w:val="003C7409"/>
    <w:rsid w:val="003C770D"/>
    <w:rsid w:val="003D08B3"/>
    <w:rsid w:val="003D0A25"/>
    <w:rsid w:val="003D0A38"/>
    <w:rsid w:val="003D1544"/>
    <w:rsid w:val="003D1C42"/>
    <w:rsid w:val="003D1FE6"/>
    <w:rsid w:val="003D36D9"/>
    <w:rsid w:val="003D478E"/>
    <w:rsid w:val="003D479E"/>
    <w:rsid w:val="003D576A"/>
    <w:rsid w:val="003D5DC5"/>
    <w:rsid w:val="003D601F"/>
    <w:rsid w:val="003D70FC"/>
    <w:rsid w:val="003D71F7"/>
    <w:rsid w:val="003E0088"/>
    <w:rsid w:val="003E05B7"/>
    <w:rsid w:val="003E1031"/>
    <w:rsid w:val="003E14D6"/>
    <w:rsid w:val="003E2071"/>
    <w:rsid w:val="003E3264"/>
    <w:rsid w:val="003E4B63"/>
    <w:rsid w:val="003E7103"/>
    <w:rsid w:val="003E71EC"/>
    <w:rsid w:val="003E7675"/>
    <w:rsid w:val="003F0B5A"/>
    <w:rsid w:val="003F0C4C"/>
    <w:rsid w:val="003F0C5F"/>
    <w:rsid w:val="003F77FC"/>
    <w:rsid w:val="00401375"/>
    <w:rsid w:val="00401420"/>
    <w:rsid w:val="004031D5"/>
    <w:rsid w:val="0040679D"/>
    <w:rsid w:val="00406D90"/>
    <w:rsid w:val="00406FD4"/>
    <w:rsid w:val="0041015A"/>
    <w:rsid w:val="00410163"/>
    <w:rsid w:val="004101E8"/>
    <w:rsid w:val="00411E78"/>
    <w:rsid w:val="00412980"/>
    <w:rsid w:val="004129AF"/>
    <w:rsid w:val="004134D7"/>
    <w:rsid w:val="00413FC8"/>
    <w:rsid w:val="0041493B"/>
    <w:rsid w:val="0041585B"/>
    <w:rsid w:val="004163F5"/>
    <w:rsid w:val="00417331"/>
    <w:rsid w:val="00423271"/>
    <w:rsid w:val="00423AAA"/>
    <w:rsid w:val="00423DFD"/>
    <w:rsid w:val="00424C7F"/>
    <w:rsid w:val="004256CB"/>
    <w:rsid w:val="004268EF"/>
    <w:rsid w:val="00430C4A"/>
    <w:rsid w:val="00432675"/>
    <w:rsid w:val="00433A06"/>
    <w:rsid w:val="0043511D"/>
    <w:rsid w:val="00436015"/>
    <w:rsid w:val="00436E4E"/>
    <w:rsid w:val="0043792C"/>
    <w:rsid w:val="00437FED"/>
    <w:rsid w:val="0044009D"/>
    <w:rsid w:val="004406D2"/>
    <w:rsid w:val="00440951"/>
    <w:rsid w:val="00440F78"/>
    <w:rsid w:val="0044114C"/>
    <w:rsid w:val="00442D52"/>
    <w:rsid w:val="00443ACB"/>
    <w:rsid w:val="00443B28"/>
    <w:rsid w:val="00446697"/>
    <w:rsid w:val="00446EBF"/>
    <w:rsid w:val="00447771"/>
    <w:rsid w:val="004508C2"/>
    <w:rsid w:val="00451096"/>
    <w:rsid w:val="004518B5"/>
    <w:rsid w:val="00451D8D"/>
    <w:rsid w:val="004520B6"/>
    <w:rsid w:val="00452624"/>
    <w:rsid w:val="0045266B"/>
    <w:rsid w:val="0045452D"/>
    <w:rsid w:val="00456513"/>
    <w:rsid w:val="00457EB8"/>
    <w:rsid w:val="00461437"/>
    <w:rsid w:val="00461953"/>
    <w:rsid w:val="00462DB5"/>
    <w:rsid w:val="00464063"/>
    <w:rsid w:val="00464EF2"/>
    <w:rsid w:val="0046554A"/>
    <w:rsid w:val="00467C35"/>
    <w:rsid w:val="00471621"/>
    <w:rsid w:val="00471DCB"/>
    <w:rsid w:val="004733DD"/>
    <w:rsid w:val="0047417E"/>
    <w:rsid w:val="0047474D"/>
    <w:rsid w:val="0047590E"/>
    <w:rsid w:val="00480232"/>
    <w:rsid w:val="0048146B"/>
    <w:rsid w:val="00482EB9"/>
    <w:rsid w:val="00483F0D"/>
    <w:rsid w:val="00484069"/>
    <w:rsid w:val="004848B9"/>
    <w:rsid w:val="00484BBC"/>
    <w:rsid w:val="0048545E"/>
    <w:rsid w:val="00486032"/>
    <w:rsid w:val="004914D2"/>
    <w:rsid w:val="0049153D"/>
    <w:rsid w:val="00492598"/>
    <w:rsid w:val="00492C64"/>
    <w:rsid w:val="0049385F"/>
    <w:rsid w:val="00494D23"/>
    <w:rsid w:val="004958A6"/>
    <w:rsid w:val="00496153"/>
    <w:rsid w:val="004965A2"/>
    <w:rsid w:val="004A0B7C"/>
    <w:rsid w:val="004A0C41"/>
    <w:rsid w:val="004A2548"/>
    <w:rsid w:val="004A63BB"/>
    <w:rsid w:val="004A6939"/>
    <w:rsid w:val="004A6DB5"/>
    <w:rsid w:val="004A766D"/>
    <w:rsid w:val="004B629E"/>
    <w:rsid w:val="004C0330"/>
    <w:rsid w:val="004C3557"/>
    <w:rsid w:val="004C385C"/>
    <w:rsid w:val="004C508F"/>
    <w:rsid w:val="004C55AE"/>
    <w:rsid w:val="004C5BD4"/>
    <w:rsid w:val="004C605E"/>
    <w:rsid w:val="004C7911"/>
    <w:rsid w:val="004C7955"/>
    <w:rsid w:val="004D15D5"/>
    <w:rsid w:val="004D1B52"/>
    <w:rsid w:val="004D3136"/>
    <w:rsid w:val="004D3E52"/>
    <w:rsid w:val="004D50AB"/>
    <w:rsid w:val="004D54D2"/>
    <w:rsid w:val="004E0FE5"/>
    <w:rsid w:val="004E36B1"/>
    <w:rsid w:val="004E470A"/>
    <w:rsid w:val="004E5991"/>
    <w:rsid w:val="004E5D30"/>
    <w:rsid w:val="004E5DD1"/>
    <w:rsid w:val="004E6D12"/>
    <w:rsid w:val="004F01C0"/>
    <w:rsid w:val="004F0418"/>
    <w:rsid w:val="004F1251"/>
    <w:rsid w:val="004F1E62"/>
    <w:rsid w:val="004F2F01"/>
    <w:rsid w:val="004F4491"/>
    <w:rsid w:val="004F501D"/>
    <w:rsid w:val="004F50D1"/>
    <w:rsid w:val="004F5FF5"/>
    <w:rsid w:val="004F7847"/>
    <w:rsid w:val="00500513"/>
    <w:rsid w:val="00501A5E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17988"/>
    <w:rsid w:val="00520277"/>
    <w:rsid w:val="00520790"/>
    <w:rsid w:val="005211AE"/>
    <w:rsid w:val="005239CD"/>
    <w:rsid w:val="005240E2"/>
    <w:rsid w:val="00524D9F"/>
    <w:rsid w:val="00525CF4"/>
    <w:rsid w:val="005267F5"/>
    <w:rsid w:val="00526B3C"/>
    <w:rsid w:val="0052709A"/>
    <w:rsid w:val="00527CB9"/>
    <w:rsid w:val="00532551"/>
    <w:rsid w:val="005325CE"/>
    <w:rsid w:val="005336CF"/>
    <w:rsid w:val="005345AF"/>
    <w:rsid w:val="00534B89"/>
    <w:rsid w:val="005358ED"/>
    <w:rsid w:val="00536AC2"/>
    <w:rsid w:val="0053714D"/>
    <w:rsid w:val="00537901"/>
    <w:rsid w:val="00537A11"/>
    <w:rsid w:val="00537E70"/>
    <w:rsid w:val="00542B0D"/>
    <w:rsid w:val="005430B7"/>
    <w:rsid w:val="00545945"/>
    <w:rsid w:val="005468CE"/>
    <w:rsid w:val="00546B39"/>
    <w:rsid w:val="0054734C"/>
    <w:rsid w:val="005477ED"/>
    <w:rsid w:val="0055160E"/>
    <w:rsid w:val="00551E3C"/>
    <w:rsid w:val="005523DC"/>
    <w:rsid w:val="00552C72"/>
    <w:rsid w:val="00553566"/>
    <w:rsid w:val="00553830"/>
    <w:rsid w:val="0055432D"/>
    <w:rsid w:val="005544E6"/>
    <w:rsid w:val="005554B4"/>
    <w:rsid w:val="00556467"/>
    <w:rsid w:val="0055671D"/>
    <w:rsid w:val="00556E1F"/>
    <w:rsid w:val="00557014"/>
    <w:rsid w:val="00557060"/>
    <w:rsid w:val="00557950"/>
    <w:rsid w:val="00561AC5"/>
    <w:rsid w:val="005622DC"/>
    <w:rsid w:val="00562AF1"/>
    <w:rsid w:val="005643D5"/>
    <w:rsid w:val="005643D9"/>
    <w:rsid w:val="00566BF9"/>
    <w:rsid w:val="00566C95"/>
    <w:rsid w:val="0056734D"/>
    <w:rsid w:val="0057086E"/>
    <w:rsid w:val="00570CE2"/>
    <w:rsid w:val="00572E36"/>
    <w:rsid w:val="00573601"/>
    <w:rsid w:val="005769B4"/>
    <w:rsid w:val="00576F09"/>
    <w:rsid w:val="0057708C"/>
    <w:rsid w:val="00577F18"/>
    <w:rsid w:val="00581BD0"/>
    <w:rsid w:val="00581C01"/>
    <w:rsid w:val="00582D7F"/>
    <w:rsid w:val="0058373C"/>
    <w:rsid w:val="00585628"/>
    <w:rsid w:val="005856E1"/>
    <w:rsid w:val="005902B7"/>
    <w:rsid w:val="005941F6"/>
    <w:rsid w:val="00595787"/>
    <w:rsid w:val="00597B09"/>
    <w:rsid w:val="005A09A4"/>
    <w:rsid w:val="005A11B0"/>
    <w:rsid w:val="005A1567"/>
    <w:rsid w:val="005A2193"/>
    <w:rsid w:val="005A271F"/>
    <w:rsid w:val="005A2825"/>
    <w:rsid w:val="005A2E13"/>
    <w:rsid w:val="005A32C0"/>
    <w:rsid w:val="005A3701"/>
    <w:rsid w:val="005A5CC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44C6"/>
    <w:rsid w:val="005B50DE"/>
    <w:rsid w:val="005B6914"/>
    <w:rsid w:val="005B727F"/>
    <w:rsid w:val="005B7B38"/>
    <w:rsid w:val="005C02BC"/>
    <w:rsid w:val="005C16AD"/>
    <w:rsid w:val="005C1B68"/>
    <w:rsid w:val="005C1C8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5D7"/>
    <w:rsid w:val="005C7626"/>
    <w:rsid w:val="005C7781"/>
    <w:rsid w:val="005D022B"/>
    <w:rsid w:val="005D1E2F"/>
    <w:rsid w:val="005D2AEB"/>
    <w:rsid w:val="005D3DB4"/>
    <w:rsid w:val="005D3ECA"/>
    <w:rsid w:val="005D4B66"/>
    <w:rsid w:val="005D4BA6"/>
    <w:rsid w:val="005D538D"/>
    <w:rsid w:val="005D577A"/>
    <w:rsid w:val="005D5B7E"/>
    <w:rsid w:val="005D7C3C"/>
    <w:rsid w:val="005E11B0"/>
    <w:rsid w:val="005E1A2E"/>
    <w:rsid w:val="005E2694"/>
    <w:rsid w:val="005E3F08"/>
    <w:rsid w:val="005E450F"/>
    <w:rsid w:val="005E4523"/>
    <w:rsid w:val="005E5908"/>
    <w:rsid w:val="005E5C69"/>
    <w:rsid w:val="005F024B"/>
    <w:rsid w:val="005F045B"/>
    <w:rsid w:val="005F1AAB"/>
    <w:rsid w:val="005F2635"/>
    <w:rsid w:val="005F2647"/>
    <w:rsid w:val="005F2B93"/>
    <w:rsid w:val="005F2FA8"/>
    <w:rsid w:val="005F371D"/>
    <w:rsid w:val="005F5418"/>
    <w:rsid w:val="005F554F"/>
    <w:rsid w:val="005F646A"/>
    <w:rsid w:val="005F6C5F"/>
    <w:rsid w:val="005F7666"/>
    <w:rsid w:val="00600EC1"/>
    <w:rsid w:val="00602CA8"/>
    <w:rsid w:val="006034D5"/>
    <w:rsid w:val="00606C2F"/>
    <w:rsid w:val="00610E81"/>
    <w:rsid w:val="006121FB"/>
    <w:rsid w:val="0061230D"/>
    <w:rsid w:val="00615043"/>
    <w:rsid w:val="006164D1"/>
    <w:rsid w:val="00620B22"/>
    <w:rsid w:val="00624661"/>
    <w:rsid w:val="00624F9A"/>
    <w:rsid w:val="006261B0"/>
    <w:rsid w:val="006262D1"/>
    <w:rsid w:val="00630563"/>
    <w:rsid w:val="006305F6"/>
    <w:rsid w:val="00631CCC"/>
    <w:rsid w:val="0063222B"/>
    <w:rsid w:val="00633AB1"/>
    <w:rsid w:val="00634652"/>
    <w:rsid w:val="00635991"/>
    <w:rsid w:val="00636321"/>
    <w:rsid w:val="00636CFB"/>
    <w:rsid w:val="00640DDF"/>
    <w:rsid w:val="006418BB"/>
    <w:rsid w:val="00643171"/>
    <w:rsid w:val="006438C5"/>
    <w:rsid w:val="00643A3E"/>
    <w:rsid w:val="00643C8C"/>
    <w:rsid w:val="00645A4B"/>
    <w:rsid w:val="00646A32"/>
    <w:rsid w:val="006473F7"/>
    <w:rsid w:val="00647FAF"/>
    <w:rsid w:val="006505CD"/>
    <w:rsid w:val="00652743"/>
    <w:rsid w:val="00653C29"/>
    <w:rsid w:val="0065443D"/>
    <w:rsid w:val="00654941"/>
    <w:rsid w:val="00654B01"/>
    <w:rsid w:val="00655638"/>
    <w:rsid w:val="00657FB9"/>
    <w:rsid w:val="006624BD"/>
    <w:rsid w:val="00662A60"/>
    <w:rsid w:val="00665D5D"/>
    <w:rsid w:val="006662E3"/>
    <w:rsid w:val="00667A3B"/>
    <w:rsid w:val="0067045C"/>
    <w:rsid w:val="00672073"/>
    <w:rsid w:val="00673050"/>
    <w:rsid w:val="006745A8"/>
    <w:rsid w:val="00675741"/>
    <w:rsid w:val="00675F21"/>
    <w:rsid w:val="00676A5E"/>
    <w:rsid w:val="00677D56"/>
    <w:rsid w:val="00680375"/>
    <w:rsid w:val="0068147E"/>
    <w:rsid w:val="006827E4"/>
    <w:rsid w:val="00683345"/>
    <w:rsid w:val="006868BB"/>
    <w:rsid w:val="0069078F"/>
    <w:rsid w:val="00691516"/>
    <w:rsid w:val="00691650"/>
    <w:rsid w:val="00693A70"/>
    <w:rsid w:val="00693D5F"/>
    <w:rsid w:val="00696EA4"/>
    <w:rsid w:val="0069777E"/>
    <w:rsid w:val="006A35F2"/>
    <w:rsid w:val="006A36CC"/>
    <w:rsid w:val="006A4227"/>
    <w:rsid w:val="006A5A2F"/>
    <w:rsid w:val="006A6167"/>
    <w:rsid w:val="006A6A68"/>
    <w:rsid w:val="006A74C0"/>
    <w:rsid w:val="006B2E2E"/>
    <w:rsid w:val="006B4F00"/>
    <w:rsid w:val="006B61ED"/>
    <w:rsid w:val="006B6441"/>
    <w:rsid w:val="006C1553"/>
    <w:rsid w:val="006C1629"/>
    <w:rsid w:val="006C298C"/>
    <w:rsid w:val="006C2F02"/>
    <w:rsid w:val="006C2F26"/>
    <w:rsid w:val="006C4B61"/>
    <w:rsid w:val="006C4CFF"/>
    <w:rsid w:val="006C4EA1"/>
    <w:rsid w:val="006C5174"/>
    <w:rsid w:val="006C5A24"/>
    <w:rsid w:val="006C5FC0"/>
    <w:rsid w:val="006C67E0"/>
    <w:rsid w:val="006C6CB4"/>
    <w:rsid w:val="006C6D78"/>
    <w:rsid w:val="006D0629"/>
    <w:rsid w:val="006D09AE"/>
    <w:rsid w:val="006D0B6B"/>
    <w:rsid w:val="006D163F"/>
    <w:rsid w:val="006D1C93"/>
    <w:rsid w:val="006D2FF1"/>
    <w:rsid w:val="006D3802"/>
    <w:rsid w:val="006D3F73"/>
    <w:rsid w:val="006D4D0D"/>
    <w:rsid w:val="006D50E0"/>
    <w:rsid w:val="006E01D7"/>
    <w:rsid w:val="006E055F"/>
    <w:rsid w:val="006E1FCF"/>
    <w:rsid w:val="006E241B"/>
    <w:rsid w:val="006E3D38"/>
    <w:rsid w:val="006F0569"/>
    <w:rsid w:val="006F35A7"/>
    <w:rsid w:val="006F5254"/>
    <w:rsid w:val="006F5326"/>
    <w:rsid w:val="006F5A4F"/>
    <w:rsid w:val="006F638A"/>
    <w:rsid w:val="006F6CA2"/>
    <w:rsid w:val="0070015E"/>
    <w:rsid w:val="0070032E"/>
    <w:rsid w:val="0070304C"/>
    <w:rsid w:val="00706151"/>
    <w:rsid w:val="00706BCC"/>
    <w:rsid w:val="00706C3F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054D"/>
    <w:rsid w:val="00721E71"/>
    <w:rsid w:val="00722464"/>
    <w:rsid w:val="007229C6"/>
    <w:rsid w:val="00722D5C"/>
    <w:rsid w:val="00723304"/>
    <w:rsid w:val="007236CD"/>
    <w:rsid w:val="00724DD3"/>
    <w:rsid w:val="00730EFB"/>
    <w:rsid w:val="007328B1"/>
    <w:rsid w:val="00734A56"/>
    <w:rsid w:val="00736036"/>
    <w:rsid w:val="00736EB9"/>
    <w:rsid w:val="00737F57"/>
    <w:rsid w:val="007425BF"/>
    <w:rsid w:val="0074286F"/>
    <w:rsid w:val="00744A0E"/>
    <w:rsid w:val="007454B7"/>
    <w:rsid w:val="00751162"/>
    <w:rsid w:val="00751FDB"/>
    <w:rsid w:val="007544B2"/>
    <w:rsid w:val="0075562B"/>
    <w:rsid w:val="007563EC"/>
    <w:rsid w:val="007569E8"/>
    <w:rsid w:val="00756F3C"/>
    <w:rsid w:val="00757292"/>
    <w:rsid w:val="007604D2"/>
    <w:rsid w:val="007611BA"/>
    <w:rsid w:val="00762EE1"/>
    <w:rsid w:val="0076375B"/>
    <w:rsid w:val="00763CE5"/>
    <w:rsid w:val="00763E7F"/>
    <w:rsid w:val="00765586"/>
    <w:rsid w:val="00766C01"/>
    <w:rsid w:val="00772051"/>
    <w:rsid w:val="0077562A"/>
    <w:rsid w:val="00776480"/>
    <w:rsid w:val="00776AA5"/>
    <w:rsid w:val="0077723C"/>
    <w:rsid w:val="0078039E"/>
    <w:rsid w:val="00780A1A"/>
    <w:rsid w:val="00780ED0"/>
    <w:rsid w:val="00782CFA"/>
    <w:rsid w:val="00782FDD"/>
    <w:rsid w:val="0078459E"/>
    <w:rsid w:val="007845D2"/>
    <w:rsid w:val="00784F12"/>
    <w:rsid w:val="007862A0"/>
    <w:rsid w:val="0078668D"/>
    <w:rsid w:val="0079201B"/>
    <w:rsid w:val="00793116"/>
    <w:rsid w:val="00793745"/>
    <w:rsid w:val="007937F9"/>
    <w:rsid w:val="007945BA"/>
    <w:rsid w:val="00796097"/>
    <w:rsid w:val="00796D4E"/>
    <w:rsid w:val="007979C3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82A"/>
    <w:rsid w:val="007B5BFE"/>
    <w:rsid w:val="007B608E"/>
    <w:rsid w:val="007B6479"/>
    <w:rsid w:val="007C0EA3"/>
    <w:rsid w:val="007C2128"/>
    <w:rsid w:val="007C3477"/>
    <w:rsid w:val="007C6722"/>
    <w:rsid w:val="007C6CE1"/>
    <w:rsid w:val="007C734E"/>
    <w:rsid w:val="007C7AAA"/>
    <w:rsid w:val="007D097E"/>
    <w:rsid w:val="007D0D91"/>
    <w:rsid w:val="007D3DC6"/>
    <w:rsid w:val="007D7A67"/>
    <w:rsid w:val="007D7BCA"/>
    <w:rsid w:val="007E05A3"/>
    <w:rsid w:val="007E0ED8"/>
    <w:rsid w:val="007E12E5"/>
    <w:rsid w:val="007E2A27"/>
    <w:rsid w:val="007E35E1"/>
    <w:rsid w:val="007E5D34"/>
    <w:rsid w:val="007E79B6"/>
    <w:rsid w:val="007E7CBA"/>
    <w:rsid w:val="007E7D71"/>
    <w:rsid w:val="007F03CC"/>
    <w:rsid w:val="007F0B72"/>
    <w:rsid w:val="007F0D6F"/>
    <w:rsid w:val="007F0FCD"/>
    <w:rsid w:val="007F11F1"/>
    <w:rsid w:val="007F3746"/>
    <w:rsid w:val="007F391E"/>
    <w:rsid w:val="007F4CFB"/>
    <w:rsid w:val="007F5543"/>
    <w:rsid w:val="007F6225"/>
    <w:rsid w:val="0080058E"/>
    <w:rsid w:val="00801EEB"/>
    <w:rsid w:val="00803131"/>
    <w:rsid w:val="00804F41"/>
    <w:rsid w:val="00805658"/>
    <w:rsid w:val="00805833"/>
    <w:rsid w:val="00805C5A"/>
    <w:rsid w:val="00805F52"/>
    <w:rsid w:val="00807215"/>
    <w:rsid w:val="0080721A"/>
    <w:rsid w:val="0081058A"/>
    <w:rsid w:val="0081060E"/>
    <w:rsid w:val="0081243E"/>
    <w:rsid w:val="0081361E"/>
    <w:rsid w:val="00813739"/>
    <w:rsid w:val="00813932"/>
    <w:rsid w:val="00815B12"/>
    <w:rsid w:val="00815B14"/>
    <w:rsid w:val="008163FD"/>
    <w:rsid w:val="00817CD2"/>
    <w:rsid w:val="008217DA"/>
    <w:rsid w:val="00825BBD"/>
    <w:rsid w:val="00826A66"/>
    <w:rsid w:val="00832196"/>
    <w:rsid w:val="00833A5C"/>
    <w:rsid w:val="00834668"/>
    <w:rsid w:val="008347FA"/>
    <w:rsid w:val="0083518E"/>
    <w:rsid w:val="008374C7"/>
    <w:rsid w:val="008415DA"/>
    <w:rsid w:val="00841902"/>
    <w:rsid w:val="008422DA"/>
    <w:rsid w:val="00842E5E"/>
    <w:rsid w:val="00844D9C"/>
    <w:rsid w:val="00845121"/>
    <w:rsid w:val="00845F8C"/>
    <w:rsid w:val="008464D6"/>
    <w:rsid w:val="00850429"/>
    <w:rsid w:val="008510DC"/>
    <w:rsid w:val="00851A87"/>
    <w:rsid w:val="008524B4"/>
    <w:rsid w:val="00853A88"/>
    <w:rsid w:val="00853C48"/>
    <w:rsid w:val="00854406"/>
    <w:rsid w:val="008549D5"/>
    <w:rsid w:val="00855668"/>
    <w:rsid w:val="0085666A"/>
    <w:rsid w:val="0085748A"/>
    <w:rsid w:val="0085764E"/>
    <w:rsid w:val="008579BA"/>
    <w:rsid w:val="00861CBB"/>
    <w:rsid w:val="00863083"/>
    <w:rsid w:val="008637B0"/>
    <w:rsid w:val="00866008"/>
    <w:rsid w:val="0086688F"/>
    <w:rsid w:val="008702E5"/>
    <w:rsid w:val="0087307F"/>
    <w:rsid w:val="00873C32"/>
    <w:rsid w:val="00875387"/>
    <w:rsid w:val="0087646D"/>
    <w:rsid w:val="00877085"/>
    <w:rsid w:val="00880423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7F5"/>
    <w:rsid w:val="00893F9F"/>
    <w:rsid w:val="00894EC7"/>
    <w:rsid w:val="00896047"/>
    <w:rsid w:val="00896F92"/>
    <w:rsid w:val="00897A39"/>
    <w:rsid w:val="008A04BB"/>
    <w:rsid w:val="008A2EFA"/>
    <w:rsid w:val="008A388C"/>
    <w:rsid w:val="008A3BBF"/>
    <w:rsid w:val="008A3FFB"/>
    <w:rsid w:val="008A4636"/>
    <w:rsid w:val="008A78D4"/>
    <w:rsid w:val="008B176D"/>
    <w:rsid w:val="008B1E39"/>
    <w:rsid w:val="008B27C1"/>
    <w:rsid w:val="008B2C32"/>
    <w:rsid w:val="008B4780"/>
    <w:rsid w:val="008B55DF"/>
    <w:rsid w:val="008B5C52"/>
    <w:rsid w:val="008B613B"/>
    <w:rsid w:val="008B698A"/>
    <w:rsid w:val="008B6FC8"/>
    <w:rsid w:val="008C0568"/>
    <w:rsid w:val="008C239B"/>
    <w:rsid w:val="008C2731"/>
    <w:rsid w:val="008C338A"/>
    <w:rsid w:val="008C467D"/>
    <w:rsid w:val="008C47B6"/>
    <w:rsid w:val="008C5B31"/>
    <w:rsid w:val="008C606B"/>
    <w:rsid w:val="008C7023"/>
    <w:rsid w:val="008D0133"/>
    <w:rsid w:val="008D047F"/>
    <w:rsid w:val="008D1572"/>
    <w:rsid w:val="008D1DF3"/>
    <w:rsid w:val="008D23A9"/>
    <w:rsid w:val="008D2E99"/>
    <w:rsid w:val="008D37ED"/>
    <w:rsid w:val="008D3DD5"/>
    <w:rsid w:val="008D4D67"/>
    <w:rsid w:val="008D678A"/>
    <w:rsid w:val="008D7629"/>
    <w:rsid w:val="008D7814"/>
    <w:rsid w:val="008D7DAE"/>
    <w:rsid w:val="008D7F65"/>
    <w:rsid w:val="008E0C89"/>
    <w:rsid w:val="008E1047"/>
    <w:rsid w:val="008E1121"/>
    <w:rsid w:val="008E16A1"/>
    <w:rsid w:val="008E2C5A"/>
    <w:rsid w:val="008E33B7"/>
    <w:rsid w:val="008E3939"/>
    <w:rsid w:val="008E5669"/>
    <w:rsid w:val="008E6E32"/>
    <w:rsid w:val="008F1262"/>
    <w:rsid w:val="008F22F7"/>
    <w:rsid w:val="008F2571"/>
    <w:rsid w:val="008F3A86"/>
    <w:rsid w:val="008F588F"/>
    <w:rsid w:val="008F5D12"/>
    <w:rsid w:val="00900064"/>
    <w:rsid w:val="00900C33"/>
    <w:rsid w:val="009026EB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726"/>
    <w:rsid w:val="00912AA9"/>
    <w:rsid w:val="00915916"/>
    <w:rsid w:val="00921EF6"/>
    <w:rsid w:val="00923600"/>
    <w:rsid w:val="00924E71"/>
    <w:rsid w:val="00925C70"/>
    <w:rsid w:val="0092664B"/>
    <w:rsid w:val="00927ABE"/>
    <w:rsid w:val="00927C63"/>
    <w:rsid w:val="0093064A"/>
    <w:rsid w:val="00930B39"/>
    <w:rsid w:val="009317D5"/>
    <w:rsid w:val="009325AA"/>
    <w:rsid w:val="009326D3"/>
    <w:rsid w:val="009331FF"/>
    <w:rsid w:val="00933780"/>
    <w:rsid w:val="00934EDD"/>
    <w:rsid w:val="0093570E"/>
    <w:rsid w:val="0093738C"/>
    <w:rsid w:val="00940E2B"/>
    <w:rsid w:val="00941046"/>
    <w:rsid w:val="00941593"/>
    <w:rsid w:val="00942267"/>
    <w:rsid w:val="00942727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2FC"/>
    <w:rsid w:val="00954934"/>
    <w:rsid w:val="009569AE"/>
    <w:rsid w:val="00956A9F"/>
    <w:rsid w:val="00956BDB"/>
    <w:rsid w:val="009571D9"/>
    <w:rsid w:val="009576B8"/>
    <w:rsid w:val="0096000B"/>
    <w:rsid w:val="00960A3A"/>
    <w:rsid w:val="00964180"/>
    <w:rsid w:val="00964884"/>
    <w:rsid w:val="00970EC4"/>
    <w:rsid w:val="009712D8"/>
    <w:rsid w:val="00971955"/>
    <w:rsid w:val="00971ACB"/>
    <w:rsid w:val="00972D99"/>
    <w:rsid w:val="00973C83"/>
    <w:rsid w:val="00974DD4"/>
    <w:rsid w:val="00975934"/>
    <w:rsid w:val="009773E1"/>
    <w:rsid w:val="00981A94"/>
    <w:rsid w:val="00982B10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18E8"/>
    <w:rsid w:val="0099429E"/>
    <w:rsid w:val="0099716C"/>
    <w:rsid w:val="009976C8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A7BFD"/>
    <w:rsid w:val="009B0205"/>
    <w:rsid w:val="009B2592"/>
    <w:rsid w:val="009B3107"/>
    <w:rsid w:val="009B3AE9"/>
    <w:rsid w:val="009B44A8"/>
    <w:rsid w:val="009B54A8"/>
    <w:rsid w:val="009B59F0"/>
    <w:rsid w:val="009B5CBF"/>
    <w:rsid w:val="009B5EA3"/>
    <w:rsid w:val="009B61D5"/>
    <w:rsid w:val="009B6370"/>
    <w:rsid w:val="009B73A9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C7FF0"/>
    <w:rsid w:val="009D012C"/>
    <w:rsid w:val="009D08B9"/>
    <w:rsid w:val="009D13AD"/>
    <w:rsid w:val="009D19E2"/>
    <w:rsid w:val="009D2B77"/>
    <w:rsid w:val="009D42D4"/>
    <w:rsid w:val="009D6AAE"/>
    <w:rsid w:val="009D7810"/>
    <w:rsid w:val="009E24C2"/>
    <w:rsid w:val="009E3725"/>
    <w:rsid w:val="009E3B63"/>
    <w:rsid w:val="009E6CCA"/>
    <w:rsid w:val="009F037E"/>
    <w:rsid w:val="009F06FB"/>
    <w:rsid w:val="009F2534"/>
    <w:rsid w:val="009F3A47"/>
    <w:rsid w:val="009F67FF"/>
    <w:rsid w:val="009F744C"/>
    <w:rsid w:val="009F7C97"/>
    <w:rsid w:val="00A014AD"/>
    <w:rsid w:val="00A0259B"/>
    <w:rsid w:val="00A029E6"/>
    <w:rsid w:val="00A04AF0"/>
    <w:rsid w:val="00A052B3"/>
    <w:rsid w:val="00A054F8"/>
    <w:rsid w:val="00A0561A"/>
    <w:rsid w:val="00A05E0A"/>
    <w:rsid w:val="00A06017"/>
    <w:rsid w:val="00A061F0"/>
    <w:rsid w:val="00A0655C"/>
    <w:rsid w:val="00A07783"/>
    <w:rsid w:val="00A1091D"/>
    <w:rsid w:val="00A140C6"/>
    <w:rsid w:val="00A15E2E"/>
    <w:rsid w:val="00A22380"/>
    <w:rsid w:val="00A2335B"/>
    <w:rsid w:val="00A23873"/>
    <w:rsid w:val="00A26567"/>
    <w:rsid w:val="00A26BE0"/>
    <w:rsid w:val="00A26DA6"/>
    <w:rsid w:val="00A31426"/>
    <w:rsid w:val="00A3339D"/>
    <w:rsid w:val="00A336DD"/>
    <w:rsid w:val="00A3418E"/>
    <w:rsid w:val="00A35700"/>
    <w:rsid w:val="00A400AA"/>
    <w:rsid w:val="00A412A2"/>
    <w:rsid w:val="00A41D10"/>
    <w:rsid w:val="00A430DB"/>
    <w:rsid w:val="00A436AB"/>
    <w:rsid w:val="00A44047"/>
    <w:rsid w:val="00A46BEB"/>
    <w:rsid w:val="00A477AB"/>
    <w:rsid w:val="00A515DC"/>
    <w:rsid w:val="00A52670"/>
    <w:rsid w:val="00A552D2"/>
    <w:rsid w:val="00A55690"/>
    <w:rsid w:val="00A558EF"/>
    <w:rsid w:val="00A55F96"/>
    <w:rsid w:val="00A561D8"/>
    <w:rsid w:val="00A56CFA"/>
    <w:rsid w:val="00A57792"/>
    <w:rsid w:val="00A636EC"/>
    <w:rsid w:val="00A6514D"/>
    <w:rsid w:val="00A664DA"/>
    <w:rsid w:val="00A7139D"/>
    <w:rsid w:val="00A71C7A"/>
    <w:rsid w:val="00A71CEF"/>
    <w:rsid w:val="00A743C3"/>
    <w:rsid w:val="00A74746"/>
    <w:rsid w:val="00A767F3"/>
    <w:rsid w:val="00A80F62"/>
    <w:rsid w:val="00A810FC"/>
    <w:rsid w:val="00A827A6"/>
    <w:rsid w:val="00A86CE5"/>
    <w:rsid w:val="00A8707D"/>
    <w:rsid w:val="00A87CFF"/>
    <w:rsid w:val="00A9002D"/>
    <w:rsid w:val="00A90C7C"/>
    <w:rsid w:val="00A916D6"/>
    <w:rsid w:val="00A9320F"/>
    <w:rsid w:val="00A93C75"/>
    <w:rsid w:val="00A93D82"/>
    <w:rsid w:val="00A9402F"/>
    <w:rsid w:val="00A9403D"/>
    <w:rsid w:val="00A94C90"/>
    <w:rsid w:val="00A95A6C"/>
    <w:rsid w:val="00A95CAC"/>
    <w:rsid w:val="00A969F6"/>
    <w:rsid w:val="00A96DF3"/>
    <w:rsid w:val="00A97279"/>
    <w:rsid w:val="00A97F2E"/>
    <w:rsid w:val="00AA35D1"/>
    <w:rsid w:val="00AA3B05"/>
    <w:rsid w:val="00AA3C75"/>
    <w:rsid w:val="00AA41F2"/>
    <w:rsid w:val="00AB0221"/>
    <w:rsid w:val="00AB2DCB"/>
    <w:rsid w:val="00AB5A9D"/>
    <w:rsid w:val="00AB66C2"/>
    <w:rsid w:val="00AB75F5"/>
    <w:rsid w:val="00AC0667"/>
    <w:rsid w:val="00AC2E00"/>
    <w:rsid w:val="00AC3873"/>
    <w:rsid w:val="00AC4591"/>
    <w:rsid w:val="00AC4AA5"/>
    <w:rsid w:val="00AC53D3"/>
    <w:rsid w:val="00AC55A7"/>
    <w:rsid w:val="00AC5D96"/>
    <w:rsid w:val="00AC60F9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4B48"/>
    <w:rsid w:val="00AE6AAC"/>
    <w:rsid w:val="00AE7C25"/>
    <w:rsid w:val="00AE7CA6"/>
    <w:rsid w:val="00AE7F1D"/>
    <w:rsid w:val="00AF18D7"/>
    <w:rsid w:val="00AF3ACF"/>
    <w:rsid w:val="00AF61C3"/>
    <w:rsid w:val="00AF7CB0"/>
    <w:rsid w:val="00B00990"/>
    <w:rsid w:val="00B00B3C"/>
    <w:rsid w:val="00B0274A"/>
    <w:rsid w:val="00B02C44"/>
    <w:rsid w:val="00B03C90"/>
    <w:rsid w:val="00B125E2"/>
    <w:rsid w:val="00B13CA3"/>
    <w:rsid w:val="00B14F61"/>
    <w:rsid w:val="00B15401"/>
    <w:rsid w:val="00B1656E"/>
    <w:rsid w:val="00B2197A"/>
    <w:rsid w:val="00B21E1A"/>
    <w:rsid w:val="00B23072"/>
    <w:rsid w:val="00B232D4"/>
    <w:rsid w:val="00B232FC"/>
    <w:rsid w:val="00B23F6E"/>
    <w:rsid w:val="00B24645"/>
    <w:rsid w:val="00B2494C"/>
    <w:rsid w:val="00B27242"/>
    <w:rsid w:val="00B276C5"/>
    <w:rsid w:val="00B2772E"/>
    <w:rsid w:val="00B27BEA"/>
    <w:rsid w:val="00B27DD2"/>
    <w:rsid w:val="00B30FEE"/>
    <w:rsid w:val="00B3229E"/>
    <w:rsid w:val="00B348DB"/>
    <w:rsid w:val="00B3588D"/>
    <w:rsid w:val="00B36D77"/>
    <w:rsid w:val="00B37188"/>
    <w:rsid w:val="00B374AC"/>
    <w:rsid w:val="00B4039F"/>
    <w:rsid w:val="00B429AA"/>
    <w:rsid w:val="00B4463E"/>
    <w:rsid w:val="00B447D6"/>
    <w:rsid w:val="00B4556A"/>
    <w:rsid w:val="00B45F1C"/>
    <w:rsid w:val="00B46312"/>
    <w:rsid w:val="00B4733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792"/>
    <w:rsid w:val="00B638BA"/>
    <w:rsid w:val="00B65DD8"/>
    <w:rsid w:val="00B700D7"/>
    <w:rsid w:val="00B7062A"/>
    <w:rsid w:val="00B708CD"/>
    <w:rsid w:val="00B7367C"/>
    <w:rsid w:val="00B73D4C"/>
    <w:rsid w:val="00B73DF8"/>
    <w:rsid w:val="00B74D49"/>
    <w:rsid w:val="00B81703"/>
    <w:rsid w:val="00B81711"/>
    <w:rsid w:val="00B817E7"/>
    <w:rsid w:val="00B81901"/>
    <w:rsid w:val="00B83019"/>
    <w:rsid w:val="00B834F2"/>
    <w:rsid w:val="00B84012"/>
    <w:rsid w:val="00B85489"/>
    <w:rsid w:val="00B85774"/>
    <w:rsid w:val="00B87261"/>
    <w:rsid w:val="00B9083E"/>
    <w:rsid w:val="00B933D5"/>
    <w:rsid w:val="00B94111"/>
    <w:rsid w:val="00B94508"/>
    <w:rsid w:val="00B969DE"/>
    <w:rsid w:val="00BA0C55"/>
    <w:rsid w:val="00BA13E4"/>
    <w:rsid w:val="00BA1765"/>
    <w:rsid w:val="00BA3FE0"/>
    <w:rsid w:val="00BA4AC3"/>
    <w:rsid w:val="00BA59B4"/>
    <w:rsid w:val="00BA66BE"/>
    <w:rsid w:val="00BA7B88"/>
    <w:rsid w:val="00BB0379"/>
    <w:rsid w:val="00BB0698"/>
    <w:rsid w:val="00BB0D6D"/>
    <w:rsid w:val="00BB19DA"/>
    <w:rsid w:val="00BB296A"/>
    <w:rsid w:val="00BB2976"/>
    <w:rsid w:val="00BB4076"/>
    <w:rsid w:val="00BB549D"/>
    <w:rsid w:val="00BB5569"/>
    <w:rsid w:val="00BB6D63"/>
    <w:rsid w:val="00BC2C49"/>
    <w:rsid w:val="00BC2C60"/>
    <w:rsid w:val="00BC38E7"/>
    <w:rsid w:val="00BC43EB"/>
    <w:rsid w:val="00BC487A"/>
    <w:rsid w:val="00BC4BF8"/>
    <w:rsid w:val="00BC4D3B"/>
    <w:rsid w:val="00BC724B"/>
    <w:rsid w:val="00BD0A37"/>
    <w:rsid w:val="00BD13A5"/>
    <w:rsid w:val="00BD322A"/>
    <w:rsid w:val="00BD3847"/>
    <w:rsid w:val="00BD3CA8"/>
    <w:rsid w:val="00BD472F"/>
    <w:rsid w:val="00BD7431"/>
    <w:rsid w:val="00BD78A0"/>
    <w:rsid w:val="00BE0988"/>
    <w:rsid w:val="00BE0BEC"/>
    <w:rsid w:val="00BE0F82"/>
    <w:rsid w:val="00BE14E1"/>
    <w:rsid w:val="00BE29C3"/>
    <w:rsid w:val="00BE2BCE"/>
    <w:rsid w:val="00BE3485"/>
    <w:rsid w:val="00BE398A"/>
    <w:rsid w:val="00BE42DA"/>
    <w:rsid w:val="00BE4AF0"/>
    <w:rsid w:val="00BE7D51"/>
    <w:rsid w:val="00BE7E04"/>
    <w:rsid w:val="00BF0EBD"/>
    <w:rsid w:val="00BF26E9"/>
    <w:rsid w:val="00BF2813"/>
    <w:rsid w:val="00BF75BB"/>
    <w:rsid w:val="00C014F9"/>
    <w:rsid w:val="00C02E1C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2C7F"/>
    <w:rsid w:val="00C13A72"/>
    <w:rsid w:val="00C159E8"/>
    <w:rsid w:val="00C1673D"/>
    <w:rsid w:val="00C17281"/>
    <w:rsid w:val="00C206BB"/>
    <w:rsid w:val="00C2079B"/>
    <w:rsid w:val="00C21FB7"/>
    <w:rsid w:val="00C23401"/>
    <w:rsid w:val="00C24525"/>
    <w:rsid w:val="00C25F05"/>
    <w:rsid w:val="00C26060"/>
    <w:rsid w:val="00C26D32"/>
    <w:rsid w:val="00C271A3"/>
    <w:rsid w:val="00C27525"/>
    <w:rsid w:val="00C3019D"/>
    <w:rsid w:val="00C30226"/>
    <w:rsid w:val="00C35A5F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3F65"/>
    <w:rsid w:val="00C4422A"/>
    <w:rsid w:val="00C44EB1"/>
    <w:rsid w:val="00C45286"/>
    <w:rsid w:val="00C458E3"/>
    <w:rsid w:val="00C4709D"/>
    <w:rsid w:val="00C50591"/>
    <w:rsid w:val="00C505FE"/>
    <w:rsid w:val="00C51715"/>
    <w:rsid w:val="00C51D52"/>
    <w:rsid w:val="00C51DFE"/>
    <w:rsid w:val="00C52E02"/>
    <w:rsid w:val="00C532FC"/>
    <w:rsid w:val="00C54D3B"/>
    <w:rsid w:val="00C56E19"/>
    <w:rsid w:val="00C62B8C"/>
    <w:rsid w:val="00C66842"/>
    <w:rsid w:val="00C6738D"/>
    <w:rsid w:val="00C67FA6"/>
    <w:rsid w:val="00C713DF"/>
    <w:rsid w:val="00C753D4"/>
    <w:rsid w:val="00C754F9"/>
    <w:rsid w:val="00C76CA2"/>
    <w:rsid w:val="00C77D2C"/>
    <w:rsid w:val="00C8174D"/>
    <w:rsid w:val="00C81CD0"/>
    <w:rsid w:val="00C82C1F"/>
    <w:rsid w:val="00C83546"/>
    <w:rsid w:val="00C8409D"/>
    <w:rsid w:val="00C8489D"/>
    <w:rsid w:val="00C84AC0"/>
    <w:rsid w:val="00C84D41"/>
    <w:rsid w:val="00C877BF"/>
    <w:rsid w:val="00C90086"/>
    <w:rsid w:val="00C90199"/>
    <w:rsid w:val="00C90DC2"/>
    <w:rsid w:val="00C91151"/>
    <w:rsid w:val="00C91600"/>
    <w:rsid w:val="00C91819"/>
    <w:rsid w:val="00C93FD3"/>
    <w:rsid w:val="00C95C56"/>
    <w:rsid w:val="00C95F0A"/>
    <w:rsid w:val="00CA03D8"/>
    <w:rsid w:val="00CA1496"/>
    <w:rsid w:val="00CA1A4C"/>
    <w:rsid w:val="00CA237C"/>
    <w:rsid w:val="00CA23A7"/>
    <w:rsid w:val="00CA4266"/>
    <w:rsid w:val="00CA5738"/>
    <w:rsid w:val="00CA68F3"/>
    <w:rsid w:val="00CA7CEB"/>
    <w:rsid w:val="00CB061D"/>
    <w:rsid w:val="00CB087A"/>
    <w:rsid w:val="00CB164A"/>
    <w:rsid w:val="00CB21E5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042A"/>
    <w:rsid w:val="00CC0458"/>
    <w:rsid w:val="00CC11D9"/>
    <w:rsid w:val="00CC214A"/>
    <w:rsid w:val="00CC282C"/>
    <w:rsid w:val="00CC2F25"/>
    <w:rsid w:val="00CC565D"/>
    <w:rsid w:val="00CC60EF"/>
    <w:rsid w:val="00CC7379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34A"/>
    <w:rsid w:val="00CE261C"/>
    <w:rsid w:val="00CE2D9F"/>
    <w:rsid w:val="00CE5980"/>
    <w:rsid w:val="00CE67F4"/>
    <w:rsid w:val="00CE749B"/>
    <w:rsid w:val="00CE777E"/>
    <w:rsid w:val="00CF2F95"/>
    <w:rsid w:val="00CF3F66"/>
    <w:rsid w:val="00CF46D6"/>
    <w:rsid w:val="00CF68D5"/>
    <w:rsid w:val="00D0174D"/>
    <w:rsid w:val="00D01E8B"/>
    <w:rsid w:val="00D03C86"/>
    <w:rsid w:val="00D040F5"/>
    <w:rsid w:val="00D04ADC"/>
    <w:rsid w:val="00D06983"/>
    <w:rsid w:val="00D100EE"/>
    <w:rsid w:val="00D11E64"/>
    <w:rsid w:val="00D1492E"/>
    <w:rsid w:val="00D16FF1"/>
    <w:rsid w:val="00D17369"/>
    <w:rsid w:val="00D20AF6"/>
    <w:rsid w:val="00D22C2E"/>
    <w:rsid w:val="00D22E2F"/>
    <w:rsid w:val="00D22EC3"/>
    <w:rsid w:val="00D23524"/>
    <w:rsid w:val="00D23E2B"/>
    <w:rsid w:val="00D24D16"/>
    <w:rsid w:val="00D2609F"/>
    <w:rsid w:val="00D27427"/>
    <w:rsid w:val="00D331B6"/>
    <w:rsid w:val="00D33DDF"/>
    <w:rsid w:val="00D34D32"/>
    <w:rsid w:val="00D353A4"/>
    <w:rsid w:val="00D35BCF"/>
    <w:rsid w:val="00D35CDF"/>
    <w:rsid w:val="00D374AF"/>
    <w:rsid w:val="00D41780"/>
    <w:rsid w:val="00D427D2"/>
    <w:rsid w:val="00D42BBC"/>
    <w:rsid w:val="00D42CCC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1C99"/>
    <w:rsid w:val="00D62ACC"/>
    <w:rsid w:val="00D63E6D"/>
    <w:rsid w:val="00D67452"/>
    <w:rsid w:val="00D712CB"/>
    <w:rsid w:val="00D715B0"/>
    <w:rsid w:val="00D717D6"/>
    <w:rsid w:val="00D72DFE"/>
    <w:rsid w:val="00D7310E"/>
    <w:rsid w:val="00D73165"/>
    <w:rsid w:val="00D7382A"/>
    <w:rsid w:val="00D75BF0"/>
    <w:rsid w:val="00D80DE5"/>
    <w:rsid w:val="00D8312C"/>
    <w:rsid w:val="00D832A8"/>
    <w:rsid w:val="00D83C6D"/>
    <w:rsid w:val="00D85F9C"/>
    <w:rsid w:val="00D8711F"/>
    <w:rsid w:val="00D871C5"/>
    <w:rsid w:val="00D8773F"/>
    <w:rsid w:val="00D90398"/>
    <w:rsid w:val="00D92E64"/>
    <w:rsid w:val="00D93A36"/>
    <w:rsid w:val="00D93E65"/>
    <w:rsid w:val="00D95E18"/>
    <w:rsid w:val="00D96C95"/>
    <w:rsid w:val="00D979AE"/>
    <w:rsid w:val="00DA03F9"/>
    <w:rsid w:val="00DA17EC"/>
    <w:rsid w:val="00DA1BAE"/>
    <w:rsid w:val="00DA1F55"/>
    <w:rsid w:val="00DA29A8"/>
    <w:rsid w:val="00DA41F6"/>
    <w:rsid w:val="00DA4B16"/>
    <w:rsid w:val="00DA639B"/>
    <w:rsid w:val="00DA76BB"/>
    <w:rsid w:val="00DA7F30"/>
    <w:rsid w:val="00DB09A6"/>
    <w:rsid w:val="00DB0AAE"/>
    <w:rsid w:val="00DB0AF6"/>
    <w:rsid w:val="00DB0CDC"/>
    <w:rsid w:val="00DB2E7D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5F2A"/>
    <w:rsid w:val="00DC69F4"/>
    <w:rsid w:val="00DC6BA3"/>
    <w:rsid w:val="00DC7FF9"/>
    <w:rsid w:val="00DD1488"/>
    <w:rsid w:val="00DD1FA9"/>
    <w:rsid w:val="00DD3808"/>
    <w:rsid w:val="00DD4FCB"/>
    <w:rsid w:val="00DD6698"/>
    <w:rsid w:val="00DE05A9"/>
    <w:rsid w:val="00DE05CF"/>
    <w:rsid w:val="00DE06DC"/>
    <w:rsid w:val="00DE1C78"/>
    <w:rsid w:val="00DE3413"/>
    <w:rsid w:val="00DE3DCE"/>
    <w:rsid w:val="00DE513E"/>
    <w:rsid w:val="00DE5288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593D"/>
    <w:rsid w:val="00DF59EC"/>
    <w:rsid w:val="00DF6C23"/>
    <w:rsid w:val="00DF7507"/>
    <w:rsid w:val="00DF7A0F"/>
    <w:rsid w:val="00E0021D"/>
    <w:rsid w:val="00E00397"/>
    <w:rsid w:val="00E004EB"/>
    <w:rsid w:val="00E0100B"/>
    <w:rsid w:val="00E030FD"/>
    <w:rsid w:val="00E03169"/>
    <w:rsid w:val="00E0508E"/>
    <w:rsid w:val="00E05FD0"/>
    <w:rsid w:val="00E066D2"/>
    <w:rsid w:val="00E06E8C"/>
    <w:rsid w:val="00E06F0C"/>
    <w:rsid w:val="00E07057"/>
    <w:rsid w:val="00E071A8"/>
    <w:rsid w:val="00E07F85"/>
    <w:rsid w:val="00E1072A"/>
    <w:rsid w:val="00E10901"/>
    <w:rsid w:val="00E10F83"/>
    <w:rsid w:val="00E11369"/>
    <w:rsid w:val="00E1191D"/>
    <w:rsid w:val="00E1241C"/>
    <w:rsid w:val="00E12CE4"/>
    <w:rsid w:val="00E130D0"/>
    <w:rsid w:val="00E130EC"/>
    <w:rsid w:val="00E15213"/>
    <w:rsid w:val="00E156CC"/>
    <w:rsid w:val="00E166C9"/>
    <w:rsid w:val="00E171BF"/>
    <w:rsid w:val="00E17BE4"/>
    <w:rsid w:val="00E212AF"/>
    <w:rsid w:val="00E21D35"/>
    <w:rsid w:val="00E25545"/>
    <w:rsid w:val="00E27607"/>
    <w:rsid w:val="00E301BD"/>
    <w:rsid w:val="00E30265"/>
    <w:rsid w:val="00E32811"/>
    <w:rsid w:val="00E32D55"/>
    <w:rsid w:val="00E332DE"/>
    <w:rsid w:val="00E34710"/>
    <w:rsid w:val="00E3576E"/>
    <w:rsid w:val="00E36AB2"/>
    <w:rsid w:val="00E37A3D"/>
    <w:rsid w:val="00E4170E"/>
    <w:rsid w:val="00E41720"/>
    <w:rsid w:val="00E42D5A"/>
    <w:rsid w:val="00E42F4E"/>
    <w:rsid w:val="00E44362"/>
    <w:rsid w:val="00E44B24"/>
    <w:rsid w:val="00E4508B"/>
    <w:rsid w:val="00E46367"/>
    <w:rsid w:val="00E47977"/>
    <w:rsid w:val="00E50E9A"/>
    <w:rsid w:val="00E5236F"/>
    <w:rsid w:val="00E52637"/>
    <w:rsid w:val="00E53534"/>
    <w:rsid w:val="00E54717"/>
    <w:rsid w:val="00E55279"/>
    <w:rsid w:val="00E55957"/>
    <w:rsid w:val="00E55D7E"/>
    <w:rsid w:val="00E6225C"/>
    <w:rsid w:val="00E63231"/>
    <w:rsid w:val="00E63655"/>
    <w:rsid w:val="00E642B4"/>
    <w:rsid w:val="00E64601"/>
    <w:rsid w:val="00E6671F"/>
    <w:rsid w:val="00E66ADA"/>
    <w:rsid w:val="00E66B0E"/>
    <w:rsid w:val="00E6711B"/>
    <w:rsid w:val="00E67218"/>
    <w:rsid w:val="00E71E44"/>
    <w:rsid w:val="00E73650"/>
    <w:rsid w:val="00E740BC"/>
    <w:rsid w:val="00E7471A"/>
    <w:rsid w:val="00E74F79"/>
    <w:rsid w:val="00E75CBC"/>
    <w:rsid w:val="00E76CCB"/>
    <w:rsid w:val="00E77727"/>
    <w:rsid w:val="00E806AC"/>
    <w:rsid w:val="00E807A4"/>
    <w:rsid w:val="00E807A7"/>
    <w:rsid w:val="00E826B3"/>
    <w:rsid w:val="00E85817"/>
    <w:rsid w:val="00E8656F"/>
    <w:rsid w:val="00E90B56"/>
    <w:rsid w:val="00E9187A"/>
    <w:rsid w:val="00E97A3A"/>
    <w:rsid w:val="00EA03F3"/>
    <w:rsid w:val="00EA1DB5"/>
    <w:rsid w:val="00EA23E0"/>
    <w:rsid w:val="00EA48C7"/>
    <w:rsid w:val="00EA5083"/>
    <w:rsid w:val="00EA77D1"/>
    <w:rsid w:val="00EA7F14"/>
    <w:rsid w:val="00EB16E9"/>
    <w:rsid w:val="00EB218C"/>
    <w:rsid w:val="00EB275A"/>
    <w:rsid w:val="00EB2CDE"/>
    <w:rsid w:val="00EB2FA4"/>
    <w:rsid w:val="00EB361A"/>
    <w:rsid w:val="00EB5451"/>
    <w:rsid w:val="00EB59ED"/>
    <w:rsid w:val="00EB7AE0"/>
    <w:rsid w:val="00EC1D37"/>
    <w:rsid w:val="00EC24D8"/>
    <w:rsid w:val="00EC3EE3"/>
    <w:rsid w:val="00EC47AE"/>
    <w:rsid w:val="00EC627C"/>
    <w:rsid w:val="00EC7022"/>
    <w:rsid w:val="00EC7291"/>
    <w:rsid w:val="00EC754B"/>
    <w:rsid w:val="00ED052F"/>
    <w:rsid w:val="00ED22E4"/>
    <w:rsid w:val="00ED24A6"/>
    <w:rsid w:val="00ED489F"/>
    <w:rsid w:val="00ED5A00"/>
    <w:rsid w:val="00ED6146"/>
    <w:rsid w:val="00ED6F20"/>
    <w:rsid w:val="00ED734F"/>
    <w:rsid w:val="00ED76FC"/>
    <w:rsid w:val="00EE0210"/>
    <w:rsid w:val="00EE249C"/>
    <w:rsid w:val="00EE330A"/>
    <w:rsid w:val="00EE51D7"/>
    <w:rsid w:val="00EE57E2"/>
    <w:rsid w:val="00EE5F34"/>
    <w:rsid w:val="00EE6124"/>
    <w:rsid w:val="00EF023F"/>
    <w:rsid w:val="00EF2ABE"/>
    <w:rsid w:val="00EF35E8"/>
    <w:rsid w:val="00EF3742"/>
    <w:rsid w:val="00EF39B2"/>
    <w:rsid w:val="00EF55F5"/>
    <w:rsid w:val="00EF6881"/>
    <w:rsid w:val="00F00293"/>
    <w:rsid w:val="00F078BD"/>
    <w:rsid w:val="00F108AF"/>
    <w:rsid w:val="00F1167C"/>
    <w:rsid w:val="00F121F2"/>
    <w:rsid w:val="00F12912"/>
    <w:rsid w:val="00F1468D"/>
    <w:rsid w:val="00F1595F"/>
    <w:rsid w:val="00F21445"/>
    <w:rsid w:val="00F2400C"/>
    <w:rsid w:val="00F25767"/>
    <w:rsid w:val="00F2671A"/>
    <w:rsid w:val="00F274D1"/>
    <w:rsid w:val="00F27C12"/>
    <w:rsid w:val="00F3057C"/>
    <w:rsid w:val="00F32616"/>
    <w:rsid w:val="00F3300E"/>
    <w:rsid w:val="00F33E75"/>
    <w:rsid w:val="00F340DF"/>
    <w:rsid w:val="00F35E9A"/>
    <w:rsid w:val="00F36032"/>
    <w:rsid w:val="00F3641D"/>
    <w:rsid w:val="00F40098"/>
    <w:rsid w:val="00F40BD6"/>
    <w:rsid w:val="00F40D05"/>
    <w:rsid w:val="00F419CC"/>
    <w:rsid w:val="00F41FDB"/>
    <w:rsid w:val="00F427CC"/>
    <w:rsid w:val="00F4337F"/>
    <w:rsid w:val="00F4354D"/>
    <w:rsid w:val="00F43D90"/>
    <w:rsid w:val="00F43E40"/>
    <w:rsid w:val="00F4411F"/>
    <w:rsid w:val="00F458A6"/>
    <w:rsid w:val="00F463E2"/>
    <w:rsid w:val="00F469F5"/>
    <w:rsid w:val="00F47266"/>
    <w:rsid w:val="00F50B24"/>
    <w:rsid w:val="00F5211A"/>
    <w:rsid w:val="00F53ECF"/>
    <w:rsid w:val="00F5429F"/>
    <w:rsid w:val="00F54955"/>
    <w:rsid w:val="00F55253"/>
    <w:rsid w:val="00F55786"/>
    <w:rsid w:val="00F5581C"/>
    <w:rsid w:val="00F559CB"/>
    <w:rsid w:val="00F56B29"/>
    <w:rsid w:val="00F57536"/>
    <w:rsid w:val="00F60317"/>
    <w:rsid w:val="00F609EB"/>
    <w:rsid w:val="00F61E30"/>
    <w:rsid w:val="00F63386"/>
    <w:rsid w:val="00F6365C"/>
    <w:rsid w:val="00F653CB"/>
    <w:rsid w:val="00F65E8D"/>
    <w:rsid w:val="00F660AA"/>
    <w:rsid w:val="00F665BE"/>
    <w:rsid w:val="00F66819"/>
    <w:rsid w:val="00F67559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7671D"/>
    <w:rsid w:val="00F77828"/>
    <w:rsid w:val="00F81113"/>
    <w:rsid w:val="00F818F7"/>
    <w:rsid w:val="00F834E3"/>
    <w:rsid w:val="00F83D16"/>
    <w:rsid w:val="00F83E5A"/>
    <w:rsid w:val="00F845D9"/>
    <w:rsid w:val="00F851FA"/>
    <w:rsid w:val="00F855B0"/>
    <w:rsid w:val="00F87232"/>
    <w:rsid w:val="00F8783E"/>
    <w:rsid w:val="00F91657"/>
    <w:rsid w:val="00F92701"/>
    <w:rsid w:val="00F9389F"/>
    <w:rsid w:val="00F93BA1"/>
    <w:rsid w:val="00F94291"/>
    <w:rsid w:val="00F942B2"/>
    <w:rsid w:val="00F95564"/>
    <w:rsid w:val="00F976B0"/>
    <w:rsid w:val="00FA1CEB"/>
    <w:rsid w:val="00FA1F96"/>
    <w:rsid w:val="00FA238F"/>
    <w:rsid w:val="00FA4C1E"/>
    <w:rsid w:val="00FA4C5B"/>
    <w:rsid w:val="00FA70D6"/>
    <w:rsid w:val="00FA72CA"/>
    <w:rsid w:val="00FA7DD1"/>
    <w:rsid w:val="00FB34E0"/>
    <w:rsid w:val="00FB3CB5"/>
    <w:rsid w:val="00FB411E"/>
    <w:rsid w:val="00FB4B58"/>
    <w:rsid w:val="00FB51CE"/>
    <w:rsid w:val="00FB539F"/>
    <w:rsid w:val="00FB632D"/>
    <w:rsid w:val="00FB6A39"/>
    <w:rsid w:val="00FB6D9B"/>
    <w:rsid w:val="00FC087B"/>
    <w:rsid w:val="00FC15DE"/>
    <w:rsid w:val="00FC2A84"/>
    <w:rsid w:val="00FC30E1"/>
    <w:rsid w:val="00FC3A33"/>
    <w:rsid w:val="00FC4ECD"/>
    <w:rsid w:val="00FC709F"/>
    <w:rsid w:val="00FC7B56"/>
    <w:rsid w:val="00FD09DF"/>
    <w:rsid w:val="00FD1FDC"/>
    <w:rsid w:val="00FD4FAF"/>
    <w:rsid w:val="00FD535B"/>
    <w:rsid w:val="00FD5D75"/>
    <w:rsid w:val="00FD7124"/>
    <w:rsid w:val="00FD71F6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C32"/>
    <w:rsid w:val="00FF4E32"/>
    <w:rsid w:val="00FF68BD"/>
    <w:rsid w:val="00FF70C8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FBE6DE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Knygospavadinimas">
    <w:name w:val="Book Title"/>
    <w:basedOn w:val="Numatytasispastraiposriftas"/>
    <w:uiPriority w:val="33"/>
    <w:qFormat/>
    <w:rsid w:val="004F041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45BC-E6C5-43EB-95F4-9269235F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8460</Words>
  <Characters>4823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23</cp:revision>
  <cp:lastPrinted>2019-09-11T06:15:00Z</cp:lastPrinted>
  <dcterms:created xsi:type="dcterms:W3CDTF">2019-09-12T10:22:00Z</dcterms:created>
  <dcterms:modified xsi:type="dcterms:W3CDTF">2019-09-16T13:59:00Z</dcterms:modified>
</cp:coreProperties>
</file>