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51334E9" w14:textId="77777777" w:rsidR="0093566E" w:rsidRPr="00EE7F7C" w:rsidRDefault="00727085" w:rsidP="0093566E">
      <w:pPr>
        <w:jc w:val="center"/>
        <w:rPr>
          <w:b/>
          <w:lang w:val="en-GB"/>
        </w:rPr>
      </w:pPr>
      <w:r>
        <w:rPr>
          <w:b/>
        </w:rPr>
        <w:t xml:space="preserve">DĖL </w:t>
      </w:r>
      <w:r w:rsidR="00EB3CBF">
        <w:rPr>
          <w:b/>
        </w:rPr>
        <w:t xml:space="preserve">PANEVĖŽIO RAJONO SAVIVALDYBĖS TARYBOS 2016 M. LAPKRIČIO 17 D. SPRENDIMO </w:t>
      </w:r>
      <w:r w:rsidR="00810326">
        <w:rPr>
          <w:b/>
        </w:rPr>
        <w:t xml:space="preserve">NR. T-180 </w:t>
      </w:r>
      <w:r w:rsidR="00EB3CBF">
        <w:rPr>
          <w:b/>
        </w:rPr>
        <w:t>„</w:t>
      </w:r>
      <w:r w:rsidR="00C07B61" w:rsidRPr="00EE7F7C">
        <w:rPr>
          <w:b/>
        </w:rPr>
        <w:t xml:space="preserve">DĖL </w:t>
      </w:r>
      <w:r w:rsidR="007A5F66">
        <w:rPr>
          <w:b/>
        </w:rPr>
        <w:t xml:space="preserve">INTEGRALIOS PAGALBOS </w:t>
      </w:r>
      <w:r w:rsidR="00EC0C8A">
        <w:rPr>
          <w:b/>
        </w:rPr>
        <w:t>ASMENS NAMUOSE</w:t>
      </w:r>
      <w:r w:rsidR="00991E50">
        <w:rPr>
          <w:b/>
        </w:rPr>
        <w:t xml:space="preserve"> </w:t>
      </w:r>
      <w:r w:rsidR="007A5F66">
        <w:rPr>
          <w:b/>
        </w:rPr>
        <w:t xml:space="preserve">PASLAUGŲ </w:t>
      </w:r>
      <w:r w:rsidR="001D059C">
        <w:rPr>
          <w:b/>
        </w:rPr>
        <w:t>ORGANIZAVIMO</w:t>
      </w:r>
      <w:r w:rsidR="007A5F66">
        <w:rPr>
          <w:b/>
        </w:rPr>
        <w:t xml:space="preserve"> IR TEIKIMO</w:t>
      </w:r>
      <w:r w:rsidR="001715C8">
        <w:rPr>
          <w:b/>
        </w:rPr>
        <w:t xml:space="preserve"> TVARKOS APRAŠO PATVIRTINIMO</w:t>
      </w:r>
      <w:r w:rsidR="00EB3CBF">
        <w:rPr>
          <w:b/>
        </w:rPr>
        <w:t>“ PAKEITIMO</w:t>
      </w:r>
    </w:p>
    <w:p w14:paraId="4CE183FE" w14:textId="77777777" w:rsidR="00336658" w:rsidRDefault="00336658" w:rsidP="0093566E">
      <w:pPr>
        <w:jc w:val="center"/>
        <w:rPr>
          <w:lang w:val="en-GB"/>
        </w:rPr>
      </w:pPr>
    </w:p>
    <w:p w14:paraId="02918DB4" w14:textId="0B9D5F40" w:rsidR="0093566E" w:rsidRDefault="0093566E" w:rsidP="0093566E">
      <w:pPr>
        <w:jc w:val="center"/>
        <w:rPr>
          <w:lang w:val="en-GB"/>
        </w:rPr>
      </w:pPr>
      <w:r>
        <w:rPr>
          <w:lang w:val="en-GB"/>
        </w:rPr>
        <w:t>201</w:t>
      </w:r>
      <w:r w:rsidR="009B1E98">
        <w:rPr>
          <w:lang w:val="en-GB"/>
        </w:rPr>
        <w:t>9</w:t>
      </w:r>
      <w:r>
        <w:rPr>
          <w:lang w:val="en-GB"/>
        </w:rPr>
        <w:t xml:space="preserve"> m. </w:t>
      </w:r>
      <w:proofErr w:type="spellStart"/>
      <w:r w:rsidR="00A60C76">
        <w:rPr>
          <w:lang w:val="en-GB"/>
        </w:rPr>
        <w:t>gruodžio</w:t>
      </w:r>
      <w:proofErr w:type="spellEnd"/>
      <w:r w:rsidR="00A60C76">
        <w:rPr>
          <w:lang w:val="en-GB"/>
        </w:rPr>
        <w:t xml:space="preserve"> 18 </w:t>
      </w:r>
      <w:r>
        <w:rPr>
          <w:lang w:val="en-GB"/>
        </w:rPr>
        <w:t>d. Nr. T-</w:t>
      </w:r>
    </w:p>
    <w:p w14:paraId="24F5F17B" w14:textId="77777777" w:rsidR="0093566E" w:rsidRDefault="0093566E" w:rsidP="0093566E">
      <w:pPr>
        <w:jc w:val="center"/>
        <w:rPr>
          <w:lang w:val="en-GB"/>
        </w:rPr>
      </w:pPr>
      <w:r>
        <w:rPr>
          <w:lang w:val="en-GB"/>
        </w:rPr>
        <w:t>Panevėžys</w:t>
      </w:r>
    </w:p>
    <w:p w14:paraId="0A3DD348" w14:textId="77777777" w:rsidR="0093566E" w:rsidRDefault="0093566E" w:rsidP="0093566E">
      <w:pPr>
        <w:jc w:val="center"/>
        <w:rPr>
          <w:lang w:val="en-GB"/>
        </w:rPr>
      </w:pPr>
    </w:p>
    <w:p w14:paraId="00DF223D" w14:textId="77777777" w:rsidR="00336658" w:rsidRDefault="00336658" w:rsidP="0093566E">
      <w:pPr>
        <w:jc w:val="center"/>
        <w:rPr>
          <w:lang w:val="en-GB"/>
        </w:rPr>
      </w:pPr>
    </w:p>
    <w:p w14:paraId="0B3130AA" w14:textId="2CFB2E5D" w:rsidR="001715C8" w:rsidRPr="00DA13E2" w:rsidRDefault="001715C8" w:rsidP="001715C8">
      <w:pPr>
        <w:ind w:firstLine="720"/>
        <w:jc w:val="both"/>
        <w:rPr>
          <w:lang w:eastAsia="lt-LT"/>
        </w:rPr>
      </w:pPr>
      <w:r>
        <w:t>Vadovaudamasi Lietuvos Respublikos vietos savivaldos įstatymo 1</w:t>
      </w:r>
      <w:r w:rsidR="00EB3CBF">
        <w:t>8</w:t>
      </w:r>
      <w:r>
        <w:t xml:space="preserve"> straipsnio </w:t>
      </w:r>
      <w:r w:rsidR="00EB3CBF">
        <w:t>1</w:t>
      </w:r>
      <w:r>
        <w:t xml:space="preserve"> dalimi</w:t>
      </w:r>
      <w:r w:rsidR="00583C0C">
        <w:t xml:space="preserve"> bei atsižvelgdama į Panevėžio rajono socialinių paslaugų centro </w:t>
      </w:r>
      <w:r w:rsidR="001471DA">
        <w:t>201</w:t>
      </w:r>
      <w:r w:rsidR="009B1E98">
        <w:t>9</w:t>
      </w:r>
      <w:r w:rsidR="001471DA">
        <w:t>-</w:t>
      </w:r>
      <w:r w:rsidR="00A60C76">
        <w:t>12</w:t>
      </w:r>
      <w:r w:rsidR="001471DA">
        <w:t>-</w:t>
      </w:r>
      <w:r w:rsidR="00A60C76">
        <w:t>03</w:t>
      </w:r>
      <w:r w:rsidR="00583C0C">
        <w:t xml:space="preserve"> prašymą Nr. SD-</w:t>
      </w:r>
      <w:r w:rsidR="00A60C76">
        <w:t>548</w:t>
      </w:r>
      <w:r>
        <w:t>, Savivaldybės taryba  n u s p r e n d ž i a</w:t>
      </w:r>
      <w:r w:rsidR="009B1E98">
        <w:t>,</w:t>
      </w:r>
    </w:p>
    <w:p w14:paraId="7924AD91" w14:textId="77777777" w:rsidR="00EA2D8B" w:rsidRDefault="001715C8" w:rsidP="009B1E98">
      <w:pPr>
        <w:jc w:val="both"/>
      </w:pPr>
      <w:r>
        <w:tab/>
      </w:r>
      <w:r w:rsidR="001471DA">
        <w:t>P</w:t>
      </w:r>
      <w:r w:rsidR="00960554">
        <w:t>akeisti Dienos socialinės globos asmens namuose, teikiant integralią pagalbą, socialinių paslaugų kain</w:t>
      </w:r>
      <w:r w:rsidR="001471DA">
        <w:t>ą</w:t>
      </w:r>
      <w:r w:rsidR="00960554">
        <w:t xml:space="preserve"> viena</w:t>
      </w:r>
      <w:r w:rsidR="00827A5B">
        <w:t>m</w:t>
      </w:r>
      <w:r w:rsidR="00960554">
        <w:t xml:space="preserve"> paslaugų gavėjui</w:t>
      </w:r>
      <w:r w:rsidR="001471DA">
        <w:t>, patvirtintą Savivaldybės tarybos 2016 m. lapkričio 17 d. sprendimo Nr. T-180 „Dėl</w:t>
      </w:r>
      <w:r w:rsidR="00960554">
        <w:t xml:space="preserve"> </w:t>
      </w:r>
      <w:r w:rsidR="001471DA">
        <w:t xml:space="preserve">Integralios pagalbos asmens namuose paslaugų organizavimo ir teikimo tvarkos aprašo patvirtinimo“ 1.2 papunkčiu, </w:t>
      </w:r>
      <w:r w:rsidR="00960554">
        <w:t>ir išdėstyti taip:</w:t>
      </w:r>
    </w:p>
    <w:p w14:paraId="0F2387C8" w14:textId="77777777" w:rsidR="008825F5" w:rsidRPr="008825F5" w:rsidRDefault="00960554" w:rsidP="00F13ED4">
      <w:pPr>
        <w:ind w:firstLine="709"/>
        <w:jc w:val="center"/>
      </w:pPr>
      <w:r>
        <w:t>„</w:t>
      </w:r>
      <w:r w:rsidR="008825F5" w:rsidRPr="00440BDE">
        <w:rPr>
          <w:b/>
        </w:rPr>
        <w:t>DIENOS SOCIALINĖS GLOBOS ASMENS NAMUOSE, TEIKIANT INTEGRALIĄ PAGALBĄ, SOCIALINIŲ PASLAUGŲ KAIN</w:t>
      </w:r>
      <w:r w:rsidR="008825F5">
        <w:rPr>
          <w:b/>
        </w:rPr>
        <w:t>A</w:t>
      </w:r>
      <w:r w:rsidR="008825F5" w:rsidRPr="00440BDE">
        <w:rPr>
          <w:b/>
        </w:rPr>
        <w:t xml:space="preserve"> VIENAM PASLAUGŲ GAVĖJUI</w:t>
      </w:r>
    </w:p>
    <w:p w14:paraId="611CB555" w14:textId="77777777" w:rsidR="008825F5" w:rsidRDefault="008825F5" w:rsidP="008825F5">
      <w:pPr>
        <w:pStyle w:val="Normal2"/>
        <w:jc w:val="both"/>
        <w:rPr>
          <w:b/>
          <w:color w:val="000000"/>
        </w:rPr>
      </w:pPr>
    </w:p>
    <w:p w14:paraId="25656821" w14:textId="300C0C80" w:rsidR="008825F5" w:rsidRDefault="008825F5" w:rsidP="008825F5">
      <w:pPr>
        <w:pStyle w:val="Normal2"/>
        <w:jc w:val="both"/>
        <w:rPr>
          <w:color w:val="000000"/>
        </w:rPr>
      </w:pPr>
      <w:r>
        <w:rPr>
          <w:color w:val="000000"/>
        </w:rPr>
        <w:tab/>
        <w:t xml:space="preserve">Dienos socialinės globos asmens namuose, teikiant integralią pagalbą, paslaugos kaina vienam paslaugų gavėjui už 1 paslaugos valandą </w:t>
      </w:r>
      <w:r w:rsidR="00F13ED4">
        <w:rPr>
          <w:color w:val="000000"/>
        </w:rPr>
        <w:t>nuo 20</w:t>
      </w:r>
      <w:r w:rsidR="00A60C76">
        <w:rPr>
          <w:color w:val="000000"/>
        </w:rPr>
        <w:t>20</w:t>
      </w:r>
      <w:r w:rsidR="00F13ED4">
        <w:rPr>
          <w:color w:val="000000"/>
        </w:rPr>
        <w:t xml:space="preserve"> m. </w:t>
      </w:r>
      <w:r w:rsidR="00A60C76">
        <w:rPr>
          <w:color w:val="000000"/>
        </w:rPr>
        <w:t>sausio</w:t>
      </w:r>
      <w:r w:rsidR="00F13ED4">
        <w:rPr>
          <w:color w:val="000000"/>
        </w:rPr>
        <w:t xml:space="preserve"> 1 d. </w:t>
      </w:r>
      <w:r>
        <w:rPr>
          <w:color w:val="000000"/>
        </w:rPr>
        <w:t xml:space="preserve">– </w:t>
      </w:r>
      <w:r w:rsidR="00A60C76">
        <w:rPr>
          <w:color w:val="000000"/>
        </w:rPr>
        <w:t>5,91</w:t>
      </w:r>
      <w:r>
        <w:rPr>
          <w:color w:val="000000"/>
        </w:rPr>
        <w:t xml:space="preserve"> Eur.</w:t>
      </w:r>
      <w:r w:rsidR="00F13ED4">
        <w:rPr>
          <w:color w:val="000000"/>
        </w:rPr>
        <w:t>“.</w:t>
      </w:r>
    </w:p>
    <w:p w14:paraId="3E588332" w14:textId="77777777" w:rsidR="00EC0C8A" w:rsidRDefault="00EC0C8A" w:rsidP="001715C8">
      <w:pPr>
        <w:jc w:val="both"/>
      </w:pPr>
      <w:r>
        <w:tab/>
        <w:t>Šis sprendimas gali būti skundžiamas Lietuvos Respublikos administracinių bylų teisenos įstatymo nustatyta tvarka.</w:t>
      </w:r>
    </w:p>
    <w:p w14:paraId="64ADDA65" w14:textId="77777777" w:rsidR="002629A3" w:rsidRDefault="002629A3" w:rsidP="002629A3">
      <w:pPr>
        <w:ind w:firstLine="720"/>
        <w:jc w:val="both"/>
      </w:pPr>
    </w:p>
    <w:p w14:paraId="7CA04E99" w14:textId="77777777" w:rsidR="0093566E" w:rsidRDefault="0093566E" w:rsidP="0093566E">
      <w:pPr>
        <w:jc w:val="both"/>
        <w:rPr>
          <w:lang w:val="en-GB"/>
        </w:rPr>
      </w:pPr>
    </w:p>
    <w:p w14:paraId="2CF431BA" w14:textId="77777777" w:rsidR="00336658" w:rsidRDefault="00336658" w:rsidP="0093566E">
      <w:pPr>
        <w:jc w:val="both"/>
        <w:rPr>
          <w:lang w:val="en-GB"/>
        </w:rPr>
      </w:pPr>
    </w:p>
    <w:p w14:paraId="2F248703" w14:textId="77777777" w:rsidR="00336658" w:rsidRDefault="00336658" w:rsidP="0093566E">
      <w:pPr>
        <w:jc w:val="both"/>
        <w:rPr>
          <w:lang w:val="en-GB"/>
        </w:rPr>
      </w:pPr>
    </w:p>
    <w:p w14:paraId="275C3AC9" w14:textId="77777777" w:rsidR="00336658" w:rsidRDefault="00336658" w:rsidP="0093566E">
      <w:pPr>
        <w:jc w:val="both"/>
        <w:rPr>
          <w:lang w:val="en-GB"/>
        </w:rPr>
      </w:pPr>
    </w:p>
    <w:p w14:paraId="1847E971" w14:textId="77777777" w:rsidR="00C33737" w:rsidRDefault="00C33737" w:rsidP="0093566E">
      <w:pPr>
        <w:jc w:val="both"/>
        <w:rPr>
          <w:lang w:val="en-GB"/>
        </w:rPr>
      </w:pPr>
    </w:p>
    <w:p w14:paraId="19D36547" w14:textId="77777777" w:rsidR="00AC62B2" w:rsidRDefault="00AC62B2" w:rsidP="0093566E">
      <w:pPr>
        <w:jc w:val="both"/>
        <w:rPr>
          <w:lang w:val="en-GB"/>
        </w:rPr>
      </w:pPr>
    </w:p>
    <w:p w14:paraId="5DE1045F" w14:textId="77777777" w:rsidR="00B52563" w:rsidRDefault="00B52563" w:rsidP="0093566E">
      <w:pPr>
        <w:jc w:val="both"/>
        <w:rPr>
          <w:lang w:val="en-GB"/>
        </w:rPr>
      </w:pPr>
    </w:p>
    <w:p w14:paraId="1C719777" w14:textId="77777777" w:rsidR="00B52563" w:rsidRDefault="00B52563" w:rsidP="0093566E">
      <w:pPr>
        <w:jc w:val="both"/>
        <w:rPr>
          <w:lang w:val="en-GB"/>
        </w:rPr>
      </w:pPr>
    </w:p>
    <w:p w14:paraId="4CCC79BC" w14:textId="77777777" w:rsidR="00B52563" w:rsidRDefault="00B52563" w:rsidP="0093566E">
      <w:pPr>
        <w:jc w:val="both"/>
        <w:rPr>
          <w:lang w:val="en-GB"/>
        </w:rPr>
      </w:pPr>
    </w:p>
    <w:p w14:paraId="5B670267" w14:textId="77777777" w:rsidR="00B52563" w:rsidRDefault="00B52563" w:rsidP="0093566E">
      <w:pPr>
        <w:jc w:val="both"/>
        <w:rPr>
          <w:lang w:val="en-GB"/>
        </w:rPr>
      </w:pPr>
    </w:p>
    <w:p w14:paraId="19D412D8" w14:textId="77777777" w:rsidR="00B52563" w:rsidRDefault="00B52563" w:rsidP="0093566E">
      <w:pPr>
        <w:jc w:val="both"/>
        <w:rPr>
          <w:lang w:val="en-GB"/>
        </w:rPr>
      </w:pPr>
    </w:p>
    <w:p w14:paraId="77E3B1BF" w14:textId="77777777" w:rsidR="00B52563" w:rsidRDefault="00B52563" w:rsidP="0093566E">
      <w:pPr>
        <w:jc w:val="both"/>
        <w:rPr>
          <w:lang w:val="en-GB"/>
        </w:rPr>
      </w:pPr>
    </w:p>
    <w:p w14:paraId="7526DEF3" w14:textId="77777777" w:rsidR="00B52563" w:rsidRDefault="00B52563" w:rsidP="0093566E">
      <w:pPr>
        <w:jc w:val="both"/>
        <w:rPr>
          <w:lang w:val="en-GB"/>
        </w:rPr>
      </w:pPr>
    </w:p>
    <w:p w14:paraId="6F440623" w14:textId="77777777" w:rsidR="00B52563" w:rsidRDefault="00B52563" w:rsidP="0093566E">
      <w:pPr>
        <w:jc w:val="both"/>
        <w:rPr>
          <w:lang w:val="en-GB"/>
        </w:rPr>
      </w:pPr>
    </w:p>
    <w:p w14:paraId="1FAC6248" w14:textId="77777777" w:rsidR="00B52563" w:rsidRDefault="00B52563" w:rsidP="0093566E">
      <w:pPr>
        <w:jc w:val="both"/>
        <w:rPr>
          <w:lang w:val="en-GB"/>
        </w:rPr>
      </w:pPr>
    </w:p>
    <w:p w14:paraId="3343177C" w14:textId="77777777" w:rsidR="00B52563" w:rsidRDefault="00B52563" w:rsidP="0093566E">
      <w:pPr>
        <w:jc w:val="both"/>
        <w:rPr>
          <w:lang w:val="en-GB"/>
        </w:rPr>
      </w:pPr>
    </w:p>
    <w:p w14:paraId="2FE8B3C9" w14:textId="77777777" w:rsidR="00B52563" w:rsidRDefault="00B52563" w:rsidP="0093566E">
      <w:pPr>
        <w:jc w:val="both"/>
        <w:rPr>
          <w:lang w:val="en-GB"/>
        </w:rPr>
      </w:pPr>
    </w:p>
    <w:p w14:paraId="0D45E14B" w14:textId="77777777" w:rsidR="00B52563" w:rsidRDefault="00B52563" w:rsidP="0093566E">
      <w:pPr>
        <w:jc w:val="both"/>
        <w:rPr>
          <w:lang w:val="en-GB"/>
        </w:rPr>
      </w:pPr>
    </w:p>
    <w:p w14:paraId="4CE0A15C" w14:textId="77777777" w:rsidR="00B52563" w:rsidRDefault="00B52563" w:rsidP="0093566E">
      <w:pPr>
        <w:jc w:val="both"/>
        <w:rPr>
          <w:lang w:val="en-GB"/>
        </w:rPr>
      </w:pPr>
    </w:p>
    <w:p w14:paraId="609B1937" w14:textId="77777777" w:rsidR="00B52563" w:rsidRDefault="00B52563" w:rsidP="0093566E">
      <w:pPr>
        <w:jc w:val="both"/>
        <w:rPr>
          <w:lang w:val="en-GB"/>
        </w:rPr>
      </w:pPr>
    </w:p>
    <w:p w14:paraId="3923482B" w14:textId="77777777" w:rsidR="00AC62B2" w:rsidRDefault="00AC62B2" w:rsidP="0093566E">
      <w:pPr>
        <w:jc w:val="both"/>
        <w:rPr>
          <w:lang w:val="en-GB"/>
        </w:rPr>
      </w:pPr>
    </w:p>
    <w:p w14:paraId="199476C2" w14:textId="77777777" w:rsidR="00AC62B2" w:rsidRDefault="00727085" w:rsidP="0093566E">
      <w:pPr>
        <w:jc w:val="both"/>
        <w:rPr>
          <w:lang w:val="en-GB"/>
        </w:rPr>
      </w:pPr>
      <w:r>
        <w:rPr>
          <w:lang w:val="en-GB"/>
        </w:rPr>
        <w:t>Virginija Savickienė</w:t>
      </w:r>
    </w:p>
    <w:p w14:paraId="6F9CC1D9" w14:textId="49ECC121" w:rsidR="00AC62B2" w:rsidRDefault="00727085" w:rsidP="0093566E">
      <w:pPr>
        <w:jc w:val="both"/>
        <w:rPr>
          <w:lang w:val="en-GB"/>
        </w:rPr>
      </w:pPr>
      <w:r>
        <w:rPr>
          <w:lang w:val="en-GB"/>
        </w:rPr>
        <w:t>201</w:t>
      </w:r>
      <w:r w:rsidR="00B52563">
        <w:rPr>
          <w:lang w:val="en-GB"/>
        </w:rPr>
        <w:t>9</w:t>
      </w:r>
      <w:r>
        <w:rPr>
          <w:lang w:val="en-GB"/>
        </w:rPr>
        <w:t>-</w:t>
      </w:r>
      <w:r w:rsidR="00A60C76">
        <w:rPr>
          <w:lang w:val="en-GB"/>
        </w:rPr>
        <w:t>12</w:t>
      </w:r>
      <w:r>
        <w:rPr>
          <w:lang w:val="en-GB"/>
        </w:rPr>
        <w:t>-</w:t>
      </w:r>
      <w:r w:rsidR="00A60C76">
        <w:rPr>
          <w:lang w:val="en-GB"/>
        </w:rPr>
        <w:t>04</w:t>
      </w:r>
    </w:p>
    <w:p w14:paraId="6BC585B6" w14:textId="77777777" w:rsidR="00AC62B2" w:rsidRDefault="00AC62B2" w:rsidP="0093566E">
      <w:pPr>
        <w:jc w:val="both"/>
        <w:rPr>
          <w:lang w:val="en-GB"/>
        </w:rPr>
      </w:pPr>
    </w:p>
    <w:p w14:paraId="1A62F038" w14:textId="77777777" w:rsidR="002629A3" w:rsidRDefault="002629A3" w:rsidP="002629A3">
      <w:pPr>
        <w:pStyle w:val="Normal2"/>
        <w:jc w:val="center"/>
        <w:rPr>
          <w:b/>
          <w:color w:val="000000"/>
        </w:rPr>
      </w:pPr>
      <w:r>
        <w:rPr>
          <w:b/>
          <w:color w:val="000000"/>
        </w:rPr>
        <w:lastRenderedPageBreak/>
        <w:t xml:space="preserve">PANEVĖŽIO RAJONO SAVLVALDYBĖS ADMINISTRACIJOS </w:t>
      </w:r>
    </w:p>
    <w:p w14:paraId="60A64AE4" w14:textId="77777777" w:rsidR="002629A3" w:rsidRPr="00A477E4" w:rsidRDefault="002629A3" w:rsidP="002629A3">
      <w:pPr>
        <w:pStyle w:val="Normal2"/>
        <w:jc w:val="center"/>
        <w:rPr>
          <w:b/>
          <w:color w:val="000000"/>
        </w:rPr>
      </w:pPr>
      <w:r>
        <w:rPr>
          <w:b/>
          <w:color w:val="000000"/>
        </w:rPr>
        <w:t>SOCIALINĖS PARAMOS SKYRIUS</w:t>
      </w:r>
    </w:p>
    <w:p w14:paraId="6693EFA8" w14:textId="77777777" w:rsidR="002629A3" w:rsidRDefault="002629A3" w:rsidP="002629A3">
      <w:pPr>
        <w:pStyle w:val="Normal2"/>
        <w:jc w:val="both"/>
        <w:rPr>
          <w:color w:val="000000"/>
          <w:sz w:val="23"/>
          <w:szCs w:val="23"/>
        </w:rPr>
      </w:pPr>
    </w:p>
    <w:p w14:paraId="545DF046" w14:textId="77777777" w:rsidR="002629A3" w:rsidRPr="00A477E4" w:rsidRDefault="002629A3" w:rsidP="002629A3">
      <w:pPr>
        <w:pStyle w:val="Normal2"/>
        <w:jc w:val="both"/>
        <w:rPr>
          <w:color w:val="000000"/>
        </w:rPr>
      </w:pPr>
      <w:r w:rsidRPr="00A477E4">
        <w:rPr>
          <w:color w:val="000000"/>
        </w:rPr>
        <w:t xml:space="preserve">Panevėžio rajono savivaldybės tarybai </w:t>
      </w:r>
    </w:p>
    <w:p w14:paraId="32D78B04" w14:textId="77777777" w:rsidR="002629A3" w:rsidRPr="00A477E4" w:rsidRDefault="002629A3" w:rsidP="002629A3">
      <w:pPr>
        <w:pStyle w:val="Default"/>
      </w:pPr>
    </w:p>
    <w:p w14:paraId="11FCED46" w14:textId="77777777" w:rsidR="002629A3" w:rsidRDefault="002629A3" w:rsidP="002629A3">
      <w:pPr>
        <w:pStyle w:val="Default"/>
        <w:jc w:val="center"/>
        <w:rPr>
          <w:b/>
          <w:bCs/>
        </w:rPr>
      </w:pPr>
      <w:r w:rsidRPr="00A477E4">
        <w:rPr>
          <w:b/>
          <w:bCs/>
        </w:rPr>
        <w:t xml:space="preserve">AIŠKINAMASIS RAŠTAS DĖL SPRENDIMO </w:t>
      </w:r>
      <w:r w:rsidR="00A14F19">
        <w:rPr>
          <w:b/>
          <w:bCs/>
        </w:rPr>
        <w:t xml:space="preserve">„DĖL PANEVĖŽIO RAJONO SAVIVALDYBĖS TARYBOS 2016 M. LAPKRIČIO 17 D. SPRENDIMO NR. T-180 </w:t>
      </w:r>
      <w:r w:rsidR="00D97ED2">
        <w:rPr>
          <w:b/>
          <w:lang w:val="en-GB"/>
        </w:rPr>
        <w:t>„</w:t>
      </w:r>
      <w:r w:rsidR="00440BDE" w:rsidRPr="00EE7F7C">
        <w:rPr>
          <w:b/>
        </w:rPr>
        <w:t xml:space="preserve">DĖL </w:t>
      </w:r>
      <w:r w:rsidR="00440BDE">
        <w:rPr>
          <w:b/>
        </w:rPr>
        <w:t>INTEGRALIOS PAGALBOS ASMENS NAMUOSE PASLAUGŲ ORGANIZAVIMO IR TEIKIMO TVARKOS APRAŠO PATVIRTINIMO</w:t>
      </w:r>
      <w:r w:rsidR="00B86A33" w:rsidRPr="00B86A33">
        <w:rPr>
          <w:b/>
        </w:rPr>
        <w:t xml:space="preserve">“ </w:t>
      </w:r>
      <w:r w:rsidR="00A14F19">
        <w:rPr>
          <w:b/>
        </w:rPr>
        <w:t xml:space="preserve">PAKEITIMO“ </w:t>
      </w:r>
      <w:r w:rsidRPr="00A477E4">
        <w:rPr>
          <w:b/>
          <w:bCs/>
        </w:rPr>
        <w:t xml:space="preserve">PROJEKTO </w:t>
      </w:r>
    </w:p>
    <w:p w14:paraId="2F276196" w14:textId="77777777" w:rsidR="002629A3" w:rsidRPr="00A477E4" w:rsidRDefault="002629A3" w:rsidP="002629A3">
      <w:pPr>
        <w:pStyle w:val="Default"/>
        <w:jc w:val="center"/>
      </w:pPr>
    </w:p>
    <w:p w14:paraId="14D77217" w14:textId="71C72958" w:rsidR="002629A3" w:rsidRDefault="002629A3" w:rsidP="002629A3">
      <w:pPr>
        <w:pStyle w:val="Default"/>
        <w:jc w:val="center"/>
      </w:pPr>
      <w:r w:rsidRPr="00A477E4">
        <w:t>201</w:t>
      </w:r>
      <w:r w:rsidR="00B52563">
        <w:t>9</w:t>
      </w:r>
      <w:r w:rsidRPr="00A477E4">
        <w:t xml:space="preserve"> m. </w:t>
      </w:r>
      <w:r w:rsidR="00A60C76">
        <w:t>gruodžio 4</w:t>
      </w:r>
      <w:r w:rsidRPr="00A477E4">
        <w:t xml:space="preserve"> d. </w:t>
      </w:r>
    </w:p>
    <w:p w14:paraId="2840917B" w14:textId="77777777" w:rsidR="002629A3" w:rsidRDefault="002629A3" w:rsidP="002629A3">
      <w:pPr>
        <w:pStyle w:val="Default"/>
        <w:jc w:val="center"/>
      </w:pPr>
    </w:p>
    <w:p w14:paraId="5019ED34" w14:textId="77777777" w:rsidR="00C33737" w:rsidRPr="00E517F7" w:rsidRDefault="002629A3" w:rsidP="00E517F7">
      <w:pPr>
        <w:jc w:val="both"/>
        <w:rPr>
          <w:b/>
        </w:rPr>
      </w:pPr>
      <w:r>
        <w:tab/>
      </w:r>
      <w:r w:rsidR="00C33737" w:rsidRPr="00E517F7">
        <w:rPr>
          <w:b/>
        </w:rPr>
        <w:t xml:space="preserve">Projekto </w:t>
      </w:r>
      <w:r w:rsidR="004912F7" w:rsidRPr="00E517F7">
        <w:rPr>
          <w:b/>
        </w:rPr>
        <w:t>rengimą paskatinusios pri</w:t>
      </w:r>
      <w:r w:rsidR="000B1B7B" w:rsidRPr="00E517F7">
        <w:rPr>
          <w:b/>
        </w:rPr>
        <w:t>ežastys.</w:t>
      </w:r>
    </w:p>
    <w:p w14:paraId="0DADD5B6" w14:textId="21B32A7C" w:rsidR="00B8276D" w:rsidRPr="00E517F7" w:rsidRDefault="004912F7" w:rsidP="00E517F7">
      <w:pPr>
        <w:jc w:val="both"/>
      </w:pPr>
      <w:r w:rsidRPr="00E517F7">
        <w:tab/>
      </w:r>
      <w:r w:rsidR="00A14F19">
        <w:t xml:space="preserve">Integralios pagalbos asmens namuose paslaugų organizavimo ir teikimo tvarkos </w:t>
      </w:r>
      <w:r w:rsidR="00727085">
        <w:t xml:space="preserve">aprašo </w:t>
      </w:r>
      <w:r w:rsidR="00A14F19">
        <w:t>įgyvendinimas</w:t>
      </w:r>
      <w:r w:rsidR="00960554">
        <w:t xml:space="preserve"> ir Panevėžio rajono socialinių paslaugų centro </w:t>
      </w:r>
      <w:r w:rsidR="001471DA">
        <w:t>201</w:t>
      </w:r>
      <w:r w:rsidR="00B52563">
        <w:t>9</w:t>
      </w:r>
      <w:r w:rsidR="001471DA">
        <w:t>-</w:t>
      </w:r>
      <w:r w:rsidR="00A60C76">
        <w:t>12</w:t>
      </w:r>
      <w:r w:rsidR="001471DA">
        <w:t>-</w:t>
      </w:r>
      <w:r w:rsidR="00A60C76">
        <w:t>03</w:t>
      </w:r>
      <w:r w:rsidR="00960554">
        <w:t xml:space="preserve"> </w:t>
      </w:r>
      <w:r w:rsidR="001471DA">
        <w:t>prašymas</w:t>
      </w:r>
      <w:r w:rsidR="00960554">
        <w:t xml:space="preserve"> Nr. SD-</w:t>
      </w:r>
      <w:r w:rsidR="00A60C76">
        <w:t>548</w:t>
      </w:r>
      <w:r w:rsidR="00A14F19">
        <w:t>.</w:t>
      </w:r>
    </w:p>
    <w:p w14:paraId="60EC5738" w14:textId="77777777" w:rsidR="002629A3" w:rsidRPr="00E517F7" w:rsidRDefault="004912F7" w:rsidP="00E517F7">
      <w:pPr>
        <w:jc w:val="both"/>
        <w:rPr>
          <w:b/>
        </w:rPr>
      </w:pPr>
      <w:r w:rsidRPr="00E517F7">
        <w:tab/>
      </w:r>
      <w:r w:rsidR="002629A3" w:rsidRPr="00E517F7">
        <w:rPr>
          <w:b/>
        </w:rPr>
        <w:t>Projekto esmė ir parengto projekto tikslai</w:t>
      </w:r>
      <w:r w:rsidR="000B1B7B" w:rsidRPr="00E517F7">
        <w:rPr>
          <w:b/>
        </w:rPr>
        <w:t>.</w:t>
      </w:r>
    </w:p>
    <w:p w14:paraId="65DAF0B5" w14:textId="577CFDB9" w:rsidR="00B52563" w:rsidRDefault="00B8276D" w:rsidP="00B52563">
      <w:pPr>
        <w:pStyle w:val="Default"/>
        <w:tabs>
          <w:tab w:val="left" w:pos="652"/>
        </w:tabs>
        <w:jc w:val="both"/>
      </w:pPr>
      <w:r w:rsidRPr="00E517F7">
        <w:tab/>
      </w:r>
      <w:r w:rsidR="00827A5B">
        <w:t>Savivaldybės tarybos 201</w:t>
      </w:r>
      <w:r w:rsidR="00A60C76">
        <w:t>9</w:t>
      </w:r>
      <w:r w:rsidR="00827A5B">
        <w:t xml:space="preserve"> m. </w:t>
      </w:r>
      <w:r w:rsidR="00A60C76">
        <w:t>balandžio 4</w:t>
      </w:r>
      <w:r w:rsidR="00827A5B">
        <w:t xml:space="preserve"> d. sprendimu Nr. T-</w:t>
      </w:r>
      <w:r w:rsidR="00A60C76">
        <w:t>64</w:t>
      </w:r>
      <w:r w:rsidR="00827A5B">
        <w:t xml:space="preserve"> patvirtinta </w:t>
      </w:r>
      <w:r w:rsidR="00F13ED4">
        <w:t>d</w:t>
      </w:r>
      <w:r w:rsidR="00827A5B">
        <w:t xml:space="preserve">ienos socialinės globos asmens namuose, teikiant integralią pagalbą, socialinių paslaugų kaina vienam paslaugų gavėjui </w:t>
      </w:r>
      <w:r w:rsidR="00B52563">
        <w:t xml:space="preserve">nuo 2019 m. </w:t>
      </w:r>
      <w:r w:rsidR="00A60C76">
        <w:t>balandžio</w:t>
      </w:r>
      <w:r w:rsidR="00B52563">
        <w:t xml:space="preserve"> 1 d. </w:t>
      </w:r>
      <w:r w:rsidR="00827A5B">
        <w:t xml:space="preserve">– </w:t>
      </w:r>
      <w:r w:rsidR="00B52563">
        <w:t>4,</w:t>
      </w:r>
      <w:r w:rsidR="00A60C76">
        <w:t>8</w:t>
      </w:r>
      <w:r w:rsidR="00B52563">
        <w:t>5</w:t>
      </w:r>
      <w:r w:rsidR="00827A5B">
        <w:t xml:space="preserve"> Eur už 1 paslaugos </w:t>
      </w:r>
      <w:r w:rsidR="001471DA">
        <w:t>valandą</w:t>
      </w:r>
      <w:r w:rsidR="00827A5B">
        <w:t xml:space="preserve">. </w:t>
      </w:r>
    </w:p>
    <w:p w14:paraId="1B514924" w14:textId="75DF1E23" w:rsidR="00827A5B" w:rsidRDefault="00B52563" w:rsidP="00B52563">
      <w:pPr>
        <w:pStyle w:val="Default"/>
        <w:tabs>
          <w:tab w:val="left" w:pos="652"/>
        </w:tabs>
        <w:jc w:val="both"/>
      </w:pPr>
      <w:r>
        <w:tab/>
      </w:r>
      <w:r w:rsidR="00A60C76">
        <w:t>Nuo 2020 m. sausio 1 d.</w:t>
      </w:r>
      <w:r>
        <w:t xml:space="preserve"> </w:t>
      </w:r>
      <w:r w:rsidR="00A60C76">
        <w:t>d</w:t>
      </w:r>
      <w:r w:rsidR="00827A5B">
        <w:t>idėja</w:t>
      </w:r>
      <w:r w:rsidR="00A60C76">
        <w:t xml:space="preserve"> minimali mėnesinė alga, todėl didės ir </w:t>
      </w:r>
      <w:r w:rsidR="00827A5B">
        <w:t>socialinio darbuotojo padėjėjo darbo užmokes</w:t>
      </w:r>
      <w:r w:rsidR="00A60C76">
        <w:t>tis</w:t>
      </w:r>
      <w:r w:rsidR="00827A5B">
        <w:t xml:space="preserve">, </w:t>
      </w:r>
      <w:r w:rsidR="00A60C76">
        <w:t xml:space="preserve">todėl </w:t>
      </w:r>
      <w:r w:rsidR="00827A5B">
        <w:t>būtina padidinti ir paslaugos kainą.</w:t>
      </w:r>
    </w:p>
    <w:p w14:paraId="186FA772" w14:textId="03C4A2FB" w:rsidR="00A92842" w:rsidRPr="00536DFE" w:rsidRDefault="00827A5B" w:rsidP="00DD6F9E">
      <w:pPr>
        <w:pStyle w:val="Default"/>
        <w:tabs>
          <w:tab w:val="left" w:pos="652"/>
        </w:tabs>
        <w:jc w:val="both"/>
      </w:pPr>
      <w:r>
        <w:tab/>
        <w:t xml:space="preserve">Siūloma </w:t>
      </w:r>
      <w:r w:rsidR="00F13ED4">
        <w:t>d</w:t>
      </w:r>
      <w:r>
        <w:t>ienos socialinės globos asmens namuose, teikiant integralią pagalbą, paslaugos kainą vienam paslaugų gavėjui už 1 paslaugos valandą nuo 20</w:t>
      </w:r>
      <w:r w:rsidR="00A60C76">
        <w:t>20</w:t>
      </w:r>
      <w:r>
        <w:t xml:space="preserve"> m. </w:t>
      </w:r>
      <w:r w:rsidR="00A60C76">
        <w:t>sausio</w:t>
      </w:r>
      <w:r w:rsidR="00B52563">
        <w:t xml:space="preserve"> 1</w:t>
      </w:r>
      <w:r>
        <w:t xml:space="preserve"> d. patvirtinti </w:t>
      </w:r>
      <w:r w:rsidR="00A60C76">
        <w:t>5,91</w:t>
      </w:r>
      <w:r>
        <w:t xml:space="preserve"> Eur.</w:t>
      </w:r>
    </w:p>
    <w:p w14:paraId="0E779131" w14:textId="77777777" w:rsidR="000C0C2C" w:rsidRPr="00E517F7" w:rsidRDefault="00F47645" w:rsidP="000B3723">
      <w:pPr>
        <w:pStyle w:val="Default"/>
        <w:tabs>
          <w:tab w:val="left" w:pos="652"/>
        </w:tabs>
        <w:jc w:val="both"/>
        <w:rPr>
          <w:b/>
        </w:rPr>
      </w:pPr>
      <w:r>
        <w:tab/>
      </w:r>
      <w:r w:rsidR="000C0C2C" w:rsidRPr="00E517F7">
        <w:rPr>
          <w:b/>
        </w:rPr>
        <w:t>Sprendimo priėmimo būtinybė ir laukiami pozityvūs rezultatai</w:t>
      </w:r>
      <w:r w:rsidR="000B1B7B" w:rsidRPr="00E517F7">
        <w:rPr>
          <w:b/>
        </w:rPr>
        <w:t>.</w:t>
      </w:r>
    </w:p>
    <w:p w14:paraId="1C09B0F0" w14:textId="77777777" w:rsidR="005A067C" w:rsidRDefault="00A25E05" w:rsidP="00E517F7">
      <w:pPr>
        <w:ind w:firstLine="709"/>
        <w:jc w:val="both"/>
      </w:pPr>
      <w:r>
        <w:t>Priėmus S</w:t>
      </w:r>
      <w:r w:rsidR="004912F7" w:rsidRPr="00E517F7">
        <w:t xml:space="preserve">avivaldybės tarybos sprendimą, </w:t>
      </w:r>
      <w:r w:rsidR="00AF73BF" w:rsidRPr="00510B62">
        <w:t xml:space="preserve">bus </w:t>
      </w:r>
      <w:r w:rsidR="00B52563">
        <w:t xml:space="preserve">patvirtinta </w:t>
      </w:r>
      <w:r w:rsidR="00F13ED4">
        <w:t>d</w:t>
      </w:r>
      <w:r w:rsidR="00B52563">
        <w:t>ienos socialinės globos asmens namuose, teikiant integralią pagalbą, paslaugos kaina</w:t>
      </w:r>
      <w:r w:rsidR="00AB6183">
        <w:t>.</w:t>
      </w:r>
    </w:p>
    <w:p w14:paraId="3AD59A24" w14:textId="77777777" w:rsidR="000C0C2C" w:rsidRPr="00E517F7" w:rsidRDefault="000C0C2C" w:rsidP="00506B56">
      <w:pPr>
        <w:ind w:firstLine="709"/>
        <w:jc w:val="both"/>
        <w:rPr>
          <w:b/>
        </w:rPr>
      </w:pPr>
      <w:r w:rsidRPr="00E517F7">
        <w:rPr>
          <w:b/>
        </w:rPr>
        <w:t xml:space="preserve">Galimos neigiamos pasekmės priėmus projektą, kokių priemonių reikėtų imtis, kad tokių pasekmių būtų išvengta. </w:t>
      </w:r>
    </w:p>
    <w:p w14:paraId="2F871E56" w14:textId="77777777" w:rsidR="000C0C2C" w:rsidRPr="00E517F7" w:rsidRDefault="005A067C" w:rsidP="00E517F7">
      <w:pPr>
        <w:ind w:firstLine="709"/>
        <w:jc w:val="both"/>
      </w:pPr>
      <w:r w:rsidRPr="00E517F7">
        <w:t>Neigiamų pasekmių nenumatoma.</w:t>
      </w:r>
      <w:r w:rsidR="000C0C2C" w:rsidRPr="00E517F7">
        <w:t xml:space="preserve"> </w:t>
      </w:r>
    </w:p>
    <w:p w14:paraId="6DA3991D" w14:textId="77777777" w:rsidR="000C0C2C" w:rsidRPr="00E517F7" w:rsidRDefault="004912F7" w:rsidP="00506B56">
      <w:pPr>
        <w:ind w:firstLine="709"/>
        <w:jc w:val="both"/>
        <w:rPr>
          <w:b/>
        </w:rPr>
      </w:pPr>
      <w:r w:rsidRPr="00E517F7">
        <w:rPr>
          <w:b/>
        </w:rPr>
        <w:t>Galiojantys</w:t>
      </w:r>
      <w:r w:rsidR="000C0C2C" w:rsidRPr="00E517F7">
        <w:rPr>
          <w:b/>
        </w:rPr>
        <w:t xml:space="preserve"> teisės akt</w:t>
      </w:r>
      <w:r w:rsidRPr="00E517F7">
        <w:rPr>
          <w:b/>
        </w:rPr>
        <w:t>ai, kuriuos reikės</w:t>
      </w:r>
      <w:r w:rsidR="000C0C2C" w:rsidRPr="00E517F7">
        <w:rPr>
          <w:b/>
        </w:rPr>
        <w:t xml:space="preserve"> pakeisti priėmus teikiamą projektą. </w:t>
      </w:r>
    </w:p>
    <w:p w14:paraId="3835DF80" w14:textId="77777777" w:rsidR="000C0C2C" w:rsidRPr="00E517F7" w:rsidRDefault="00BE4A6E" w:rsidP="00E517F7">
      <w:pPr>
        <w:ind w:firstLine="709"/>
        <w:jc w:val="both"/>
      </w:pPr>
      <w:r>
        <w:t>Nėra</w:t>
      </w:r>
      <w:r w:rsidR="00AB6183">
        <w:t>.</w:t>
      </w:r>
    </w:p>
    <w:p w14:paraId="05CC15FC" w14:textId="77777777" w:rsidR="000C0C2C" w:rsidRPr="00E517F7" w:rsidRDefault="000C0C2C" w:rsidP="00506B56">
      <w:pPr>
        <w:ind w:firstLine="709"/>
        <w:jc w:val="both"/>
        <w:rPr>
          <w:b/>
        </w:rPr>
      </w:pPr>
      <w:r w:rsidRPr="00E517F7">
        <w:rPr>
          <w:b/>
        </w:rPr>
        <w:t>Reikiami paskaičiavimai, išlaidų sąmatos bei finansavimo šaltiniai, reikalingi sprendimui įgyvendinti.</w:t>
      </w:r>
    </w:p>
    <w:p w14:paraId="017407EB" w14:textId="7085A863" w:rsidR="00B52563" w:rsidRDefault="000C0C2C" w:rsidP="00B52563">
      <w:pPr>
        <w:pStyle w:val="Default"/>
        <w:tabs>
          <w:tab w:val="left" w:pos="652"/>
        </w:tabs>
        <w:jc w:val="both"/>
      </w:pPr>
      <w:r w:rsidRPr="00E517F7">
        <w:tab/>
      </w:r>
      <w:r w:rsidR="00B52563">
        <w:t>Slaugos asmens namuose paslaugos finansuojam</w:t>
      </w:r>
      <w:r w:rsidR="00A60C76">
        <w:t>o</w:t>
      </w:r>
      <w:r w:rsidR="00B52563">
        <w:t>s iš projektui „Integrali pagalba į namus Panevėžio rajone“ skirto finansavimo.</w:t>
      </w:r>
    </w:p>
    <w:p w14:paraId="5B606BA8" w14:textId="2E35AF01" w:rsidR="00B52563" w:rsidRDefault="00B52563" w:rsidP="00B52563">
      <w:pPr>
        <w:pStyle w:val="Default"/>
        <w:tabs>
          <w:tab w:val="left" w:pos="652"/>
        </w:tabs>
        <w:jc w:val="both"/>
      </w:pPr>
      <w:r>
        <w:tab/>
        <w:t xml:space="preserve">Dienos socialinės globos asmens namuose paslaugos </w:t>
      </w:r>
      <w:r w:rsidR="00A60C76">
        <w:t>f</w:t>
      </w:r>
      <w:r>
        <w:t xml:space="preserve">inansuojamos iš tikslinių dotacijų savivaldybės biudžetui ir paslaugos gavėjų mokėjimų (nuo 20 </w:t>
      </w:r>
      <w:r>
        <w:rPr>
          <w:lang w:val="en-US"/>
        </w:rPr>
        <w:t>%</w:t>
      </w:r>
      <w:r>
        <w:t xml:space="preserve"> iki 50 </w:t>
      </w:r>
      <w:r>
        <w:rPr>
          <w:lang w:val="en-US"/>
        </w:rPr>
        <w:t>%</w:t>
      </w:r>
      <w:r>
        <w:t xml:space="preserve"> asmens pajamų). Paslaugų gavėjas moka už faktiškai jam suteiktas paslaugų valandas.</w:t>
      </w:r>
    </w:p>
    <w:p w14:paraId="1D0EE919" w14:textId="5909DFBF" w:rsidR="00B52563" w:rsidRDefault="00B52563" w:rsidP="00B52563">
      <w:pPr>
        <w:pStyle w:val="Default"/>
        <w:tabs>
          <w:tab w:val="left" w:pos="652"/>
        </w:tabs>
        <w:jc w:val="both"/>
      </w:pPr>
      <w:r>
        <w:tab/>
        <w:t xml:space="preserve">Teikiama tvirtinti 1 paslaugos valandos kaina suskaičiuota, nustačius vienos valandos vienam paslaugų gavėjui kainą – </w:t>
      </w:r>
      <w:r w:rsidR="00A60C76">
        <w:t>5,91</w:t>
      </w:r>
      <w:r>
        <w:t xml:space="preserve"> Eur už 1 valandą.</w:t>
      </w:r>
    </w:p>
    <w:p w14:paraId="60111396" w14:textId="77777777" w:rsidR="00B52563" w:rsidRDefault="00B52563" w:rsidP="00B52563">
      <w:pPr>
        <w:pStyle w:val="Default"/>
        <w:tabs>
          <w:tab w:val="left" w:pos="652"/>
        </w:tabs>
        <w:jc w:val="both"/>
      </w:pPr>
      <w:r>
        <w:tab/>
        <w:t>Darbo užmokestis socialinio darbuotojo padėjėjui, teikiančiam dienos socialinę globą asmens namuose, apskaičiuojamas vadovaujantis pagrindiniais socialiniais rodikliais. Darbo užmokestis negali būti mažesnis už minimalią mėnesinę algą ir didesnis už vidutinį darbo užmokestį šalies ūkyje.</w:t>
      </w:r>
    </w:p>
    <w:p w14:paraId="0A29417B" w14:textId="77777777" w:rsidR="00DD6F9E" w:rsidRDefault="00DD6F9E" w:rsidP="00B52563">
      <w:pPr>
        <w:pStyle w:val="Default"/>
        <w:tabs>
          <w:tab w:val="left" w:pos="652"/>
        </w:tabs>
        <w:jc w:val="both"/>
      </w:pPr>
    </w:p>
    <w:tbl>
      <w:tblPr>
        <w:tblStyle w:val="Lentelstinklelis"/>
        <w:tblW w:w="10206" w:type="dxa"/>
        <w:tblInd w:w="-5" w:type="dxa"/>
        <w:tblLayout w:type="fixed"/>
        <w:tblLook w:val="04A0" w:firstRow="1" w:lastRow="0" w:firstColumn="1" w:lastColumn="0" w:noHBand="0" w:noVBand="1"/>
      </w:tblPr>
      <w:tblGrid>
        <w:gridCol w:w="1276"/>
        <w:gridCol w:w="1276"/>
        <w:gridCol w:w="850"/>
        <w:gridCol w:w="993"/>
        <w:gridCol w:w="1275"/>
        <w:gridCol w:w="851"/>
        <w:gridCol w:w="1134"/>
        <w:gridCol w:w="1276"/>
        <w:gridCol w:w="1275"/>
      </w:tblGrid>
      <w:tr w:rsidR="00DD6F9E" w14:paraId="2AE2FC91" w14:textId="77777777" w:rsidTr="00DD6F9E">
        <w:tc>
          <w:tcPr>
            <w:tcW w:w="3402" w:type="dxa"/>
            <w:gridSpan w:val="3"/>
            <w:vAlign w:val="center"/>
          </w:tcPr>
          <w:p w14:paraId="6BC1B2F2" w14:textId="77777777" w:rsidR="00DD6F9E" w:rsidRPr="00DD6F9E" w:rsidRDefault="00DD6F9E" w:rsidP="00DD6F9E">
            <w:pPr>
              <w:jc w:val="center"/>
              <w:rPr>
                <w:rFonts w:cs="Times New Roman"/>
              </w:rPr>
            </w:pPr>
            <w:r w:rsidRPr="00DD6F9E">
              <w:rPr>
                <w:rFonts w:cs="Times New Roman"/>
              </w:rPr>
              <w:t>Priskaičiuota</w:t>
            </w:r>
          </w:p>
        </w:tc>
        <w:tc>
          <w:tcPr>
            <w:tcW w:w="3119" w:type="dxa"/>
            <w:gridSpan w:val="3"/>
            <w:vAlign w:val="center"/>
          </w:tcPr>
          <w:p w14:paraId="00FACEA7" w14:textId="77777777" w:rsidR="00DD6F9E" w:rsidRPr="00DD6F9E" w:rsidRDefault="00DD6F9E" w:rsidP="00DD6F9E">
            <w:pPr>
              <w:jc w:val="center"/>
              <w:rPr>
                <w:rFonts w:cs="Times New Roman"/>
              </w:rPr>
            </w:pPr>
            <w:r w:rsidRPr="00DD6F9E">
              <w:rPr>
                <w:rFonts w:cs="Times New Roman"/>
              </w:rPr>
              <w:t>Išskaičiuota</w:t>
            </w:r>
          </w:p>
        </w:tc>
        <w:tc>
          <w:tcPr>
            <w:tcW w:w="1134" w:type="dxa"/>
            <w:vMerge w:val="restart"/>
            <w:vAlign w:val="center"/>
          </w:tcPr>
          <w:p w14:paraId="30D67CF7" w14:textId="77777777" w:rsidR="00DD6F9E" w:rsidRPr="00DD6F9E" w:rsidRDefault="00DD6F9E" w:rsidP="00DD6F9E">
            <w:pPr>
              <w:jc w:val="center"/>
              <w:rPr>
                <w:rFonts w:cs="Times New Roman"/>
                <w:sz w:val="20"/>
                <w:szCs w:val="20"/>
              </w:rPr>
            </w:pPr>
            <w:r w:rsidRPr="00DD6F9E">
              <w:rPr>
                <w:rFonts w:cs="Times New Roman"/>
                <w:sz w:val="20"/>
                <w:szCs w:val="20"/>
              </w:rPr>
              <w:t>Išmokėtina suma:</w:t>
            </w:r>
          </w:p>
        </w:tc>
        <w:tc>
          <w:tcPr>
            <w:tcW w:w="1276" w:type="dxa"/>
            <w:vMerge w:val="restart"/>
            <w:vAlign w:val="center"/>
          </w:tcPr>
          <w:p w14:paraId="5C7CB464" w14:textId="77777777" w:rsidR="00673D3D" w:rsidRDefault="00DD6F9E" w:rsidP="00DD6F9E">
            <w:pPr>
              <w:jc w:val="center"/>
              <w:rPr>
                <w:rFonts w:cs="Times New Roman"/>
                <w:sz w:val="20"/>
                <w:szCs w:val="20"/>
              </w:rPr>
            </w:pPr>
            <w:r w:rsidRPr="00DD6F9E">
              <w:rPr>
                <w:rFonts w:cs="Times New Roman"/>
                <w:sz w:val="20"/>
                <w:szCs w:val="20"/>
              </w:rPr>
              <w:t xml:space="preserve">Darbdavio </w:t>
            </w:r>
            <w:proofErr w:type="spellStart"/>
            <w:r w:rsidRPr="00DD6F9E">
              <w:rPr>
                <w:rFonts w:cs="Times New Roman"/>
                <w:sz w:val="20"/>
                <w:szCs w:val="20"/>
              </w:rPr>
              <w:t>sodra</w:t>
            </w:r>
            <w:proofErr w:type="spellEnd"/>
            <w:r w:rsidRPr="00DD6F9E">
              <w:rPr>
                <w:rFonts w:cs="Times New Roman"/>
                <w:sz w:val="20"/>
                <w:szCs w:val="20"/>
              </w:rPr>
              <w:t xml:space="preserve">  </w:t>
            </w:r>
          </w:p>
          <w:p w14:paraId="2F84CE39" w14:textId="1185FE62" w:rsidR="00DD6F9E" w:rsidRPr="00DD6F9E" w:rsidRDefault="00DD6F9E" w:rsidP="00DD6F9E">
            <w:pPr>
              <w:jc w:val="center"/>
              <w:rPr>
                <w:rFonts w:cs="Times New Roman"/>
                <w:sz w:val="20"/>
                <w:szCs w:val="20"/>
              </w:rPr>
            </w:pPr>
            <w:r w:rsidRPr="00DD6F9E">
              <w:rPr>
                <w:rFonts w:cs="Times New Roman"/>
                <w:sz w:val="20"/>
                <w:szCs w:val="20"/>
              </w:rPr>
              <w:t>2,17 proc.</w:t>
            </w:r>
          </w:p>
        </w:tc>
        <w:tc>
          <w:tcPr>
            <w:tcW w:w="1275" w:type="dxa"/>
            <w:vMerge w:val="restart"/>
            <w:shd w:val="clear" w:color="auto" w:fill="auto"/>
            <w:vAlign w:val="center"/>
          </w:tcPr>
          <w:p w14:paraId="14E8326B" w14:textId="77777777" w:rsidR="00DD6F9E" w:rsidRPr="00DD6F9E" w:rsidRDefault="00DD6F9E" w:rsidP="00DD6F9E">
            <w:pPr>
              <w:jc w:val="center"/>
              <w:rPr>
                <w:sz w:val="20"/>
                <w:szCs w:val="20"/>
              </w:rPr>
            </w:pPr>
            <w:r w:rsidRPr="00DD6F9E">
              <w:rPr>
                <w:rFonts w:cs="Times New Roman"/>
                <w:sz w:val="20"/>
                <w:szCs w:val="20"/>
              </w:rPr>
              <w:t>Pavadavimas (atostogų laikotarpiu, ligos atveju)</w:t>
            </w:r>
          </w:p>
        </w:tc>
      </w:tr>
      <w:tr w:rsidR="00DD6F9E" w14:paraId="6434A5E1" w14:textId="77777777" w:rsidTr="00DD6F9E">
        <w:tc>
          <w:tcPr>
            <w:tcW w:w="1276" w:type="dxa"/>
            <w:vAlign w:val="center"/>
          </w:tcPr>
          <w:p w14:paraId="60FFFFA8" w14:textId="77777777" w:rsidR="00DD6F9E" w:rsidRPr="00DD6F9E" w:rsidRDefault="00DD6F9E" w:rsidP="00DD6F9E">
            <w:pPr>
              <w:jc w:val="center"/>
              <w:rPr>
                <w:rFonts w:cs="Times New Roman"/>
                <w:sz w:val="20"/>
                <w:szCs w:val="20"/>
              </w:rPr>
            </w:pPr>
            <w:r w:rsidRPr="00DD6F9E">
              <w:rPr>
                <w:rFonts w:cs="Times New Roman"/>
                <w:sz w:val="20"/>
                <w:szCs w:val="20"/>
              </w:rPr>
              <w:t>Tarifinis darbo užmokestis</w:t>
            </w:r>
          </w:p>
        </w:tc>
        <w:tc>
          <w:tcPr>
            <w:tcW w:w="1276" w:type="dxa"/>
            <w:vAlign w:val="center"/>
          </w:tcPr>
          <w:p w14:paraId="57FFC255" w14:textId="77777777" w:rsidR="00DD6F9E" w:rsidRPr="00DD6F9E" w:rsidRDefault="00DD6F9E" w:rsidP="00DD6F9E">
            <w:pPr>
              <w:jc w:val="center"/>
              <w:rPr>
                <w:rFonts w:cs="Times New Roman"/>
                <w:sz w:val="20"/>
                <w:szCs w:val="20"/>
              </w:rPr>
            </w:pPr>
            <w:r w:rsidRPr="00DD6F9E">
              <w:rPr>
                <w:rFonts w:cs="Times New Roman"/>
                <w:sz w:val="20"/>
                <w:szCs w:val="20"/>
              </w:rPr>
              <w:t>Kintama atlyginimo dalis</w:t>
            </w:r>
          </w:p>
        </w:tc>
        <w:tc>
          <w:tcPr>
            <w:tcW w:w="850" w:type="dxa"/>
            <w:vAlign w:val="center"/>
          </w:tcPr>
          <w:p w14:paraId="09CF276D" w14:textId="77777777" w:rsidR="00DD6F9E" w:rsidRPr="00DD6F9E" w:rsidRDefault="00DD6F9E" w:rsidP="00DD6F9E">
            <w:pPr>
              <w:jc w:val="center"/>
              <w:rPr>
                <w:rFonts w:cs="Times New Roman"/>
                <w:sz w:val="20"/>
                <w:szCs w:val="20"/>
              </w:rPr>
            </w:pPr>
            <w:r w:rsidRPr="00DD6F9E">
              <w:rPr>
                <w:rFonts w:cs="Times New Roman"/>
                <w:sz w:val="20"/>
                <w:szCs w:val="20"/>
              </w:rPr>
              <w:t>Iš viso:</w:t>
            </w:r>
          </w:p>
        </w:tc>
        <w:tc>
          <w:tcPr>
            <w:tcW w:w="993" w:type="dxa"/>
            <w:vAlign w:val="center"/>
          </w:tcPr>
          <w:p w14:paraId="6B282D54" w14:textId="77777777" w:rsidR="00DD6F9E" w:rsidRPr="00DD6F9E" w:rsidRDefault="00DD6F9E" w:rsidP="00DD6F9E">
            <w:pPr>
              <w:jc w:val="center"/>
              <w:rPr>
                <w:rFonts w:cs="Times New Roman"/>
                <w:sz w:val="20"/>
                <w:szCs w:val="20"/>
              </w:rPr>
            </w:pPr>
            <w:r w:rsidRPr="00DD6F9E">
              <w:rPr>
                <w:rFonts w:cs="Times New Roman"/>
                <w:sz w:val="20"/>
                <w:szCs w:val="20"/>
              </w:rPr>
              <w:t>GPM</w:t>
            </w:r>
          </w:p>
          <w:p w14:paraId="7F5FDA36" w14:textId="77777777" w:rsidR="00DD6F9E" w:rsidRPr="00DD6F9E" w:rsidRDefault="00DD6F9E" w:rsidP="00DD6F9E">
            <w:pPr>
              <w:jc w:val="center"/>
              <w:rPr>
                <w:rFonts w:cs="Times New Roman"/>
                <w:sz w:val="20"/>
                <w:szCs w:val="20"/>
              </w:rPr>
            </w:pPr>
            <w:r w:rsidRPr="00DD6F9E">
              <w:rPr>
                <w:rFonts w:cs="Times New Roman"/>
                <w:sz w:val="20"/>
                <w:szCs w:val="20"/>
              </w:rPr>
              <w:t>20 proc.</w:t>
            </w:r>
          </w:p>
        </w:tc>
        <w:tc>
          <w:tcPr>
            <w:tcW w:w="1275" w:type="dxa"/>
            <w:vAlign w:val="center"/>
          </w:tcPr>
          <w:p w14:paraId="1B433CA2" w14:textId="77777777" w:rsidR="00DD6F9E" w:rsidRPr="00DD6F9E" w:rsidRDefault="00DD6F9E" w:rsidP="00DD6F9E">
            <w:pPr>
              <w:jc w:val="center"/>
              <w:rPr>
                <w:rFonts w:cs="Times New Roman"/>
                <w:sz w:val="20"/>
                <w:szCs w:val="20"/>
              </w:rPr>
            </w:pPr>
            <w:r w:rsidRPr="00DD6F9E">
              <w:rPr>
                <w:rFonts w:cs="Times New Roman"/>
                <w:sz w:val="20"/>
                <w:szCs w:val="20"/>
              </w:rPr>
              <w:t xml:space="preserve">Darbuotojo </w:t>
            </w:r>
            <w:proofErr w:type="spellStart"/>
            <w:r w:rsidRPr="00DD6F9E">
              <w:rPr>
                <w:rFonts w:cs="Times New Roman"/>
                <w:sz w:val="20"/>
                <w:szCs w:val="20"/>
              </w:rPr>
              <w:t>sodra</w:t>
            </w:r>
            <w:proofErr w:type="spellEnd"/>
          </w:p>
          <w:p w14:paraId="7D79E5CB" w14:textId="77777777" w:rsidR="00DD6F9E" w:rsidRPr="00DD6F9E" w:rsidRDefault="00DD6F9E" w:rsidP="00DD6F9E">
            <w:pPr>
              <w:jc w:val="center"/>
              <w:rPr>
                <w:rFonts w:cs="Times New Roman"/>
                <w:sz w:val="20"/>
                <w:szCs w:val="20"/>
              </w:rPr>
            </w:pPr>
            <w:r w:rsidRPr="00DD6F9E">
              <w:rPr>
                <w:rFonts w:cs="Times New Roman"/>
                <w:sz w:val="20"/>
                <w:szCs w:val="20"/>
              </w:rPr>
              <w:t>19,5 proc.</w:t>
            </w:r>
          </w:p>
        </w:tc>
        <w:tc>
          <w:tcPr>
            <w:tcW w:w="851" w:type="dxa"/>
            <w:vAlign w:val="center"/>
          </w:tcPr>
          <w:p w14:paraId="48719FDF" w14:textId="77777777" w:rsidR="00DD6F9E" w:rsidRPr="00DD6F9E" w:rsidRDefault="00DD6F9E" w:rsidP="00DD6F9E">
            <w:pPr>
              <w:jc w:val="center"/>
              <w:rPr>
                <w:rFonts w:cs="Times New Roman"/>
                <w:sz w:val="20"/>
                <w:szCs w:val="20"/>
              </w:rPr>
            </w:pPr>
            <w:r w:rsidRPr="00DD6F9E">
              <w:rPr>
                <w:rFonts w:cs="Times New Roman"/>
                <w:sz w:val="20"/>
                <w:szCs w:val="20"/>
              </w:rPr>
              <w:t>Iš viso:</w:t>
            </w:r>
          </w:p>
        </w:tc>
        <w:tc>
          <w:tcPr>
            <w:tcW w:w="1134" w:type="dxa"/>
            <w:vMerge/>
            <w:vAlign w:val="center"/>
          </w:tcPr>
          <w:p w14:paraId="4A0F030E" w14:textId="77777777" w:rsidR="00DD6F9E" w:rsidRPr="00DD6F9E" w:rsidRDefault="00DD6F9E" w:rsidP="00DD6F9E">
            <w:pPr>
              <w:jc w:val="center"/>
              <w:rPr>
                <w:rFonts w:cs="Times New Roman"/>
                <w:sz w:val="22"/>
                <w:szCs w:val="22"/>
              </w:rPr>
            </w:pPr>
          </w:p>
        </w:tc>
        <w:tc>
          <w:tcPr>
            <w:tcW w:w="1276" w:type="dxa"/>
            <w:vMerge/>
            <w:vAlign w:val="center"/>
          </w:tcPr>
          <w:p w14:paraId="3CF51025" w14:textId="77777777" w:rsidR="00DD6F9E" w:rsidRPr="00DD6F9E" w:rsidRDefault="00DD6F9E" w:rsidP="00DD6F9E">
            <w:pPr>
              <w:jc w:val="center"/>
              <w:rPr>
                <w:rFonts w:cs="Times New Roman"/>
                <w:sz w:val="22"/>
                <w:szCs w:val="22"/>
              </w:rPr>
            </w:pPr>
          </w:p>
        </w:tc>
        <w:tc>
          <w:tcPr>
            <w:tcW w:w="1275" w:type="dxa"/>
            <w:vMerge/>
            <w:shd w:val="clear" w:color="auto" w:fill="auto"/>
            <w:vAlign w:val="center"/>
          </w:tcPr>
          <w:p w14:paraId="2079300A" w14:textId="77777777" w:rsidR="00DD6F9E" w:rsidRPr="00DD6F9E" w:rsidRDefault="00DD6F9E" w:rsidP="00DD6F9E">
            <w:pPr>
              <w:jc w:val="center"/>
              <w:rPr>
                <w:sz w:val="22"/>
                <w:szCs w:val="22"/>
              </w:rPr>
            </w:pPr>
          </w:p>
        </w:tc>
      </w:tr>
      <w:tr w:rsidR="00DD6F9E" w14:paraId="7419A29F" w14:textId="77777777" w:rsidTr="00DD6F9E">
        <w:tc>
          <w:tcPr>
            <w:tcW w:w="1276" w:type="dxa"/>
            <w:vAlign w:val="center"/>
          </w:tcPr>
          <w:p w14:paraId="52CC960F" w14:textId="511FEB0D" w:rsidR="00DD6F9E" w:rsidRPr="00DD6F9E" w:rsidRDefault="00A60C76" w:rsidP="00DD6F9E">
            <w:pPr>
              <w:jc w:val="right"/>
              <w:rPr>
                <w:rFonts w:cs="Times New Roman"/>
                <w:sz w:val="22"/>
                <w:szCs w:val="22"/>
              </w:rPr>
            </w:pPr>
            <w:r>
              <w:rPr>
                <w:rFonts w:cs="Times New Roman"/>
                <w:sz w:val="22"/>
                <w:szCs w:val="22"/>
              </w:rPr>
              <w:t>844,80</w:t>
            </w:r>
          </w:p>
        </w:tc>
        <w:tc>
          <w:tcPr>
            <w:tcW w:w="1276" w:type="dxa"/>
            <w:vAlign w:val="center"/>
          </w:tcPr>
          <w:p w14:paraId="0DA597D1" w14:textId="6F3F8880" w:rsidR="00DD6F9E" w:rsidRPr="00DD6F9E" w:rsidRDefault="00A60C76" w:rsidP="00DD6F9E">
            <w:pPr>
              <w:jc w:val="right"/>
              <w:rPr>
                <w:rFonts w:cs="Times New Roman"/>
                <w:sz w:val="22"/>
                <w:szCs w:val="22"/>
              </w:rPr>
            </w:pPr>
            <w:r>
              <w:rPr>
                <w:rFonts w:cs="Times New Roman"/>
                <w:sz w:val="22"/>
                <w:szCs w:val="22"/>
              </w:rPr>
              <w:t>42,24</w:t>
            </w:r>
          </w:p>
        </w:tc>
        <w:tc>
          <w:tcPr>
            <w:tcW w:w="850" w:type="dxa"/>
            <w:vAlign w:val="center"/>
          </w:tcPr>
          <w:p w14:paraId="24BDE2A7" w14:textId="5EACACD4" w:rsidR="00DD6F9E" w:rsidRPr="00DD6F9E" w:rsidRDefault="00A60C76" w:rsidP="00DD6F9E">
            <w:pPr>
              <w:jc w:val="right"/>
              <w:rPr>
                <w:rFonts w:cs="Times New Roman"/>
                <w:b/>
                <w:sz w:val="22"/>
                <w:szCs w:val="22"/>
              </w:rPr>
            </w:pPr>
            <w:r>
              <w:rPr>
                <w:rFonts w:cs="Times New Roman"/>
                <w:b/>
                <w:sz w:val="22"/>
                <w:szCs w:val="22"/>
              </w:rPr>
              <w:t>887,04</w:t>
            </w:r>
          </w:p>
        </w:tc>
        <w:tc>
          <w:tcPr>
            <w:tcW w:w="993" w:type="dxa"/>
            <w:vAlign w:val="center"/>
          </w:tcPr>
          <w:p w14:paraId="23ACDD36" w14:textId="335F83A7" w:rsidR="00DD6F9E" w:rsidRPr="00DD6F9E" w:rsidRDefault="00A60C76" w:rsidP="00DD6F9E">
            <w:pPr>
              <w:jc w:val="right"/>
              <w:rPr>
                <w:rFonts w:cs="Times New Roman"/>
                <w:sz w:val="22"/>
                <w:szCs w:val="22"/>
              </w:rPr>
            </w:pPr>
            <w:r>
              <w:rPr>
                <w:rFonts w:cs="Times New Roman"/>
                <w:sz w:val="22"/>
                <w:szCs w:val="22"/>
              </w:rPr>
              <w:t>127,37</w:t>
            </w:r>
          </w:p>
        </w:tc>
        <w:tc>
          <w:tcPr>
            <w:tcW w:w="1275" w:type="dxa"/>
            <w:vAlign w:val="center"/>
          </w:tcPr>
          <w:p w14:paraId="39AF3177" w14:textId="6164ABE3" w:rsidR="00DD6F9E" w:rsidRPr="00DD6F9E" w:rsidRDefault="00A60C76" w:rsidP="00DD6F9E">
            <w:pPr>
              <w:jc w:val="right"/>
              <w:rPr>
                <w:rFonts w:cs="Times New Roman"/>
                <w:sz w:val="22"/>
                <w:szCs w:val="22"/>
              </w:rPr>
            </w:pPr>
            <w:r>
              <w:rPr>
                <w:rFonts w:cs="Times New Roman"/>
                <w:sz w:val="22"/>
                <w:szCs w:val="22"/>
              </w:rPr>
              <w:t>172,97</w:t>
            </w:r>
          </w:p>
        </w:tc>
        <w:tc>
          <w:tcPr>
            <w:tcW w:w="851" w:type="dxa"/>
            <w:vAlign w:val="center"/>
          </w:tcPr>
          <w:p w14:paraId="11097BB3" w14:textId="16CCEC51" w:rsidR="00DD6F9E" w:rsidRPr="00DD6F9E" w:rsidRDefault="00A60C76" w:rsidP="00DD6F9E">
            <w:pPr>
              <w:jc w:val="right"/>
              <w:rPr>
                <w:rFonts w:cs="Times New Roman"/>
                <w:sz w:val="22"/>
                <w:szCs w:val="22"/>
              </w:rPr>
            </w:pPr>
            <w:r>
              <w:rPr>
                <w:rFonts w:cs="Times New Roman"/>
                <w:sz w:val="22"/>
                <w:szCs w:val="22"/>
              </w:rPr>
              <w:t>300,34</w:t>
            </w:r>
          </w:p>
        </w:tc>
        <w:tc>
          <w:tcPr>
            <w:tcW w:w="1134" w:type="dxa"/>
            <w:vAlign w:val="center"/>
          </w:tcPr>
          <w:p w14:paraId="33DB30DC" w14:textId="534AD657" w:rsidR="00DD6F9E" w:rsidRPr="00DD6F9E" w:rsidRDefault="00A60C76" w:rsidP="00DD6F9E">
            <w:pPr>
              <w:jc w:val="right"/>
              <w:rPr>
                <w:rFonts w:cs="Times New Roman"/>
                <w:sz w:val="22"/>
                <w:szCs w:val="22"/>
              </w:rPr>
            </w:pPr>
            <w:r>
              <w:rPr>
                <w:rFonts w:cs="Times New Roman"/>
                <w:sz w:val="22"/>
                <w:szCs w:val="22"/>
              </w:rPr>
              <w:t>586,70</w:t>
            </w:r>
          </w:p>
        </w:tc>
        <w:tc>
          <w:tcPr>
            <w:tcW w:w="1276" w:type="dxa"/>
            <w:vAlign w:val="center"/>
          </w:tcPr>
          <w:p w14:paraId="7AEE2F8D" w14:textId="33E6D37D" w:rsidR="00DD6F9E" w:rsidRPr="00DD6F9E" w:rsidRDefault="00A60C76" w:rsidP="00DD6F9E">
            <w:pPr>
              <w:jc w:val="right"/>
              <w:rPr>
                <w:rFonts w:cs="Times New Roman"/>
                <w:b/>
                <w:sz w:val="22"/>
                <w:szCs w:val="22"/>
              </w:rPr>
            </w:pPr>
            <w:r>
              <w:rPr>
                <w:rFonts w:cs="Times New Roman"/>
                <w:b/>
                <w:sz w:val="22"/>
                <w:szCs w:val="22"/>
              </w:rPr>
              <w:t>19,25</w:t>
            </w:r>
          </w:p>
        </w:tc>
        <w:tc>
          <w:tcPr>
            <w:tcW w:w="1275" w:type="dxa"/>
            <w:shd w:val="clear" w:color="auto" w:fill="auto"/>
          </w:tcPr>
          <w:p w14:paraId="1EA326F1" w14:textId="385BE273" w:rsidR="00DD6F9E" w:rsidRPr="00DD6F9E" w:rsidRDefault="00A60C76" w:rsidP="00DD6F9E">
            <w:pPr>
              <w:jc w:val="right"/>
              <w:rPr>
                <w:rFonts w:cs="Times New Roman"/>
                <w:b/>
                <w:sz w:val="22"/>
                <w:szCs w:val="22"/>
              </w:rPr>
            </w:pPr>
            <w:r>
              <w:rPr>
                <w:rFonts w:cs="Times New Roman"/>
                <w:b/>
                <w:sz w:val="22"/>
                <w:szCs w:val="22"/>
              </w:rPr>
              <w:t>90,00</w:t>
            </w:r>
          </w:p>
        </w:tc>
      </w:tr>
    </w:tbl>
    <w:p w14:paraId="5EC76F45" w14:textId="22E8C560" w:rsidR="00B52563" w:rsidRDefault="00B52563" w:rsidP="00DD6F9E">
      <w:pPr>
        <w:ind w:firstLine="709"/>
        <w:jc w:val="both"/>
      </w:pPr>
      <w:r>
        <w:t>Vidutinės metinės darbo valandos 20</w:t>
      </w:r>
      <w:r w:rsidR="00A60C76">
        <w:t>20</w:t>
      </w:r>
      <w:r>
        <w:t xml:space="preserve"> m.</w:t>
      </w:r>
      <w:r w:rsidR="00F13ED4">
        <w:t>,</w:t>
      </w:r>
      <w:r>
        <w:t xml:space="preserve"> patvirtintos Lietuvos Respublikos Vyriausybės</w:t>
      </w:r>
      <w:r w:rsidR="00F13ED4">
        <w:t>,</w:t>
      </w:r>
      <w:r>
        <w:t xml:space="preserve"> – </w:t>
      </w:r>
      <w:r w:rsidR="00DD6F9E">
        <w:t>16</w:t>
      </w:r>
      <w:r w:rsidR="00A60C76">
        <w:t>8</w:t>
      </w:r>
      <w:r w:rsidR="00DD6F9E">
        <w:t>,</w:t>
      </w:r>
      <w:r w:rsidR="00A60C76">
        <w:t>67</w:t>
      </w:r>
      <w:r>
        <w:t xml:space="preserve"> val. per mėnesį; </w:t>
      </w:r>
    </w:p>
    <w:p w14:paraId="2751F615" w14:textId="11FD8712" w:rsidR="00B52563" w:rsidRDefault="00B52563" w:rsidP="00DD6F9E">
      <w:pPr>
        <w:ind w:left="709"/>
      </w:pPr>
      <w:r>
        <w:t xml:space="preserve">Darbo užmokestis + </w:t>
      </w:r>
      <w:r w:rsidR="00F13ED4">
        <w:t>„</w:t>
      </w:r>
      <w:r>
        <w:t>Sodra</w:t>
      </w:r>
      <w:r w:rsidR="00F13ED4">
        <w:t>“</w:t>
      </w:r>
      <w:r>
        <w:t xml:space="preserve"> </w:t>
      </w:r>
      <w:r w:rsidR="00DD6F9E">
        <w:t xml:space="preserve">+ pavadavimas (atostogų laikotarpiu, ligos atveju) </w:t>
      </w:r>
      <w:r>
        <w:t xml:space="preserve">– </w:t>
      </w:r>
      <w:r w:rsidR="00A60C76">
        <w:t>996,29</w:t>
      </w:r>
      <w:r>
        <w:t xml:space="preserve"> Eur</w:t>
      </w:r>
      <w:r w:rsidR="00DD6F9E">
        <w:t>.</w:t>
      </w:r>
      <w:r>
        <w:t xml:space="preserve"> </w:t>
      </w:r>
      <w:r w:rsidR="00A60C76">
        <w:t>996,29</w:t>
      </w:r>
      <w:r>
        <w:t xml:space="preserve"> Eur</w:t>
      </w:r>
      <w:r w:rsidR="00673D3D">
        <w:t xml:space="preserve"> </w:t>
      </w:r>
      <w:bookmarkStart w:id="0" w:name="_GoBack"/>
      <w:bookmarkEnd w:id="0"/>
      <w:r>
        <w:t xml:space="preserve">: </w:t>
      </w:r>
      <w:r w:rsidR="008825F5">
        <w:t>16</w:t>
      </w:r>
      <w:r w:rsidR="00A60C76">
        <w:t>8</w:t>
      </w:r>
      <w:r w:rsidR="008825F5">
        <w:t>,</w:t>
      </w:r>
      <w:r w:rsidR="00A60C76">
        <w:t>67</w:t>
      </w:r>
      <w:r>
        <w:t xml:space="preserve"> val. </w:t>
      </w:r>
      <w:r>
        <w:rPr>
          <w:lang w:val="en-US"/>
        </w:rPr>
        <w:t>=</w:t>
      </w:r>
      <w:r>
        <w:t xml:space="preserve"> </w:t>
      </w:r>
      <w:r w:rsidR="00A60C76">
        <w:t>5,91</w:t>
      </w:r>
      <w:r>
        <w:t xml:space="preserve"> Eur.</w:t>
      </w:r>
    </w:p>
    <w:p w14:paraId="3A59466F" w14:textId="77777777" w:rsidR="005951F0" w:rsidRPr="00E517F7" w:rsidRDefault="005951F0" w:rsidP="00E517F7">
      <w:r w:rsidRPr="00E517F7">
        <w:tab/>
        <w:t xml:space="preserve">Sprendimo projektui </w:t>
      </w:r>
      <w:r w:rsidR="00C315A2">
        <w:t>ne</w:t>
      </w:r>
      <w:r w:rsidRPr="00E517F7">
        <w:t>reikalingas anti</w:t>
      </w:r>
      <w:r w:rsidR="00D97ED2" w:rsidRPr="00E517F7">
        <w:t>k</w:t>
      </w:r>
      <w:r w:rsidRPr="00E517F7">
        <w:t>orupcinis vertinimas.</w:t>
      </w:r>
    </w:p>
    <w:p w14:paraId="449BA599" w14:textId="77777777" w:rsidR="000C0C2C" w:rsidRPr="00E517F7" w:rsidRDefault="000C0C2C" w:rsidP="00E517F7"/>
    <w:p w14:paraId="222CBC8B" w14:textId="77777777" w:rsidR="000C0C2C" w:rsidRPr="004F352E" w:rsidRDefault="00827A5B" w:rsidP="00E517F7">
      <w:r>
        <w:t>Skyriaus vedėja</w:t>
      </w:r>
      <w:r>
        <w:tab/>
      </w:r>
      <w:r w:rsidR="000C0C2C" w:rsidRPr="00E517F7">
        <w:tab/>
      </w:r>
      <w:r w:rsidR="000C0C2C" w:rsidRPr="00E517F7">
        <w:tab/>
      </w:r>
      <w:r w:rsidR="000C0C2C" w:rsidRPr="00E517F7">
        <w:tab/>
      </w:r>
      <w:r w:rsidR="000C0C2C" w:rsidRPr="00E517F7">
        <w:tab/>
      </w:r>
      <w:r w:rsidR="000C0C2C" w:rsidRPr="00E517F7">
        <w:tab/>
      </w:r>
      <w:r w:rsidR="000C0C2C" w:rsidRPr="00E517F7">
        <w:tab/>
      </w:r>
      <w:r w:rsidR="000C0C2C" w:rsidRPr="00E517F7">
        <w:tab/>
      </w:r>
      <w:r w:rsidR="000C0C2C" w:rsidRPr="00E517F7">
        <w:tab/>
        <w:t>Virginija Savickien</w:t>
      </w:r>
      <w:r w:rsidR="000C0C2C">
        <w:t>ė</w:t>
      </w:r>
    </w:p>
    <w:sectPr w:rsidR="000C0C2C" w:rsidRPr="004F352E" w:rsidSect="00336658">
      <w:headerReference w:type="default" r:id="rId8"/>
      <w:headerReference w:type="first" r:id="rId9"/>
      <w:pgSz w:w="11906" w:h="16838" w:code="9"/>
      <w:pgMar w:top="567" w:right="567" w:bottom="567" w:left="1418" w:header="567" w:footer="170"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5C85B89" w14:textId="77777777" w:rsidR="00ED1B59" w:rsidRDefault="00ED1B59" w:rsidP="00B53A01">
      <w:r>
        <w:separator/>
      </w:r>
    </w:p>
  </w:endnote>
  <w:endnote w:type="continuationSeparator" w:id="0">
    <w:p w14:paraId="720F8609" w14:textId="77777777" w:rsidR="00ED1B59" w:rsidRDefault="00ED1B59" w:rsidP="00B53A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BA"/>
    <w:family w:val="modern"/>
    <w:pitch w:val="fixed"/>
    <w:sig w:usb0="E0002EFF" w:usb1="C0007843"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Mangal">
    <w:altName w:val="Mangal"/>
    <w:panose1 w:val="00000400000000000000"/>
    <w:charset w:val="00"/>
    <w:family w:val="roman"/>
    <w:pitch w:val="variable"/>
    <w:sig w:usb0="00008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BA"/>
    <w:family w:val="swiss"/>
    <w:pitch w:val="variable"/>
    <w:sig w:usb0="E1002EFF" w:usb1="C000605B" w:usb2="00000029" w:usb3="00000000" w:csb0="000101FF" w:csb1="00000000"/>
  </w:font>
  <w:font w:name="TimesLT">
    <w:altName w:val="Courier New"/>
    <w:charset w:val="00"/>
    <w:family w:val="roman"/>
    <w:pitch w:val="variable"/>
    <w:sig w:usb0="00000003" w:usb1="00000000" w:usb2="00000000" w:usb3="00000000" w:csb0="00000001" w:csb1="00000000"/>
  </w:font>
  <w:font w:name="Calibri">
    <w:panose1 w:val="020F05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51910B6" w14:textId="77777777" w:rsidR="00ED1B59" w:rsidRDefault="00ED1B59" w:rsidP="00B53A01">
      <w:r>
        <w:separator/>
      </w:r>
    </w:p>
  </w:footnote>
  <w:footnote w:type="continuationSeparator" w:id="0">
    <w:p w14:paraId="41158212" w14:textId="77777777" w:rsidR="00ED1B59" w:rsidRDefault="00ED1B59" w:rsidP="00B53A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516F8E" w14:textId="77777777" w:rsidR="00EB3CBF" w:rsidRDefault="00EB3CBF" w:rsidP="00B53A01">
    <w:pPr>
      <w:pStyle w:val="Antrat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CCF769" w14:textId="77777777" w:rsidR="00EB3CBF" w:rsidRDefault="00EB3CBF" w:rsidP="00B53A01">
    <w:pPr>
      <w:pStyle w:val="Antrats"/>
      <w:jc w:val="center"/>
    </w:pPr>
    <w:r w:rsidRPr="00C87549">
      <w:rPr>
        <w:rFonts w:eastAsia="Times New Roman" w:cs="Times New Roman"/>
        <w:sz w:val="20"/>
        <w:szCs w:val="20"/>
        <w:lang w:eastAsia="ru-RU" w:bidi="ar-SA"/>
      </w:rPr>
      <w:object w:dxaOrig="729" w:dyaOrig="864" w14:anchorId="102AFA4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pt;height:51pt">
          <v:imagedata r:id="rId1" o:title=""/>
        </v:shape>
        <o:OLEObject Type="Embed" ProgID="PI3.Image" ShapeID="_x0000_i1025" DrawAspect="Content" ObjectID="_1636973461" r:id="rId2"/>
      </w:object>
    </w:r>
  </w:p>
  <w:p w14:paraId="4E3C4DB0" w14:textId="77777777" w:rsidR="00EB3CBF" w:rsidRPr="0093566E" w:rsidRDefault="00EB3CBF" w:rsidP="0093566E">
    <w:pPr>
      <w:pStyle w:val="Antrats"/>
      <w:jc w:val="right"/>
      <w:rPr>
        <w:b/>
      </w:rPr>
    </w:pPr>
    <w:r>
      <w:t xml:space="preserve">                                                     </w:t>
    </w:r>
    <w:r w:rsidRPr="0093566E">
      <w:rPr>
        <w:b/>
      </w:rPr>
      <w:t>Projektas</w:t>
    </w:r>
  </w:p>
  <w:p w14:paraId="7A7D2AE8" w14:textId="77777777" w:rsidR="00EB3CBF" w:rsidRDefault="00EB3CBF" w:rsidP="00B53A01">
    <w:pPr>
      <w:pStyle w:val="Antrats"/>
      <w:jc w:val="center"/>
      <w:rPr>
        <w:b/>
        <w:sz w:val="28"/>
      </w:rPr>
    </w:pPr>
    <w:r>
      <w:rPr>
        <w:b/>
        <w:sz w:val="28"/>
      </w:rPr>
      <w:t xml:space="preserve">PANEVĖŽIO RAJONO SAVIVALDYBĖS TARYBA </w:t>
    </w:r>
  </w:p>
  <w:p w14:paraId="2EE3FB8C" w14:textId="77777777" w:rsidR="00EB3CBF" w:rsidRPr="0093566E" w:rsidRDefault="00EB3CBF" w:rsidP="00B53A01">
    <w:pPr>
      <w:pStyle w:val="Antrats"/>
      <w:jc w:val="center"/>
      <w:rPr>
        <w:b/>
      </w:rPr>
    </w:pPr>
  </w:p>
  <w:p w14:paraId="7B35E7AC" w14:textId="77777777" w:rsidR="00EB3CBF" w:rsidRPr="0093566E" w:rsidRDefault="00EB3CBF" w:rsidP="0093566E">
    <w:pPr>
      <w:pStyle w:val="Antrats"/>
      <w:jc w:val="center"/>
      <w:rPr>
        <w:b/>
        <w:sz w:val="28"/>
      </w:rPr>
    </w:pPr>
    <w:r>
      <w:rPr>
        <w:b/>
        <w:sz w:val="28"/>
      </w:rPr>
      <w:t>SPRENDIMAS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C77918"/>
    <w:multiLevelType w:val="hybridMultilevel"/>
    <w:tmpl w:val="B1E07ED8"/>
    <w:lvl w:ilvl="0" w:tplc="21BEE516">
      <w:start w:val="1"/>
      <w:numFmt w:val="bullet"/>
      <w:lvlText w:val="o"/>
      <w:lvlJc w:val="left"/>
      <w:pPr>
        <w:tabs>
          <w:tab w:val="num" w:pos="4320"/>
        </w:tabs>
        <w:ind w:left="4320" w:hanging="360"/>
      </w:pPr>
      <w:rPr>
        <w:rFonts w:ascii="Courier New" w:hAnsi="Courier New" w:hint="default"/>
      </w:rPr>
    </w:lvl>
    <w:lvl w:ilvl="1" w:tplc="04270003" w:tentative="1">
      <w:start w:val="1"/>
      <w:numFmt w:val="bullet"/>
      <w:lvlText w:val="o"/>
      <w:lvlJc w:val="left"/>
      <w:pPr>
        <w:tabs>
          <w:tab w:val="num" w:pos="5040"/>
        </w:tabs>
        <w:ind w:left="5040" w:hanging="360"/>
      </w:pPr>
      <w:rPr>
        <w:rFonts w:ascii="Courier New" w:hAnsi="Courier New" w:cs="Courier New" w:hint="default"/>
      </w:rPr>
    </w:lvl>
    <w:lvl w:ilvl="2" w:tplc="04270005" w:tentative="1">
      <w:start w:val="1"/>
      <w:numFmt w:val="bullet"/>
      <w:lvlText w:val=""/>
      <w:lvlJc w:val="left"/>
      <w:pPr>
        <w:tabs>
          <w:tab w:val="num" w:pos="5760"/>
        </w:tabs>
        <w:ind w:left="5760" w:hanging="360"/>
      </w:pPr>
      <w:rPr>
        <w:rFonts w:ascii="Wingdings" w:hAnsi="Wingdings" w:hint="default"/>
      </w:rPr>
    </w:lvl>
    <w:lvl w:ilvl="3" w:tplc="04270001" w:tentative="1">
      <w:start w:val="1"/>
      <w:numFmt w:val="bullet"/>
      <w:lvlText w:val=""/>
      <w:lvlJc w:val="left"/>
      <w:pPr>
        <w:tabs>
          <w:tab w:val="num" w:pos="6480"/>
        </w:tabs>
        <w:ind w:left="6480" w:hanging="360"/>
      </w:pPr>
      <w:rPr>
        <w:rFonts w:ascii="Symbol" w:hAnsi="Symbol" w:hint="default"/>
      </w:rPr>
    </w:lvl>
    <w:lvl w:ilvl="4" w:tplc="04270003" w:tentative="1">
      <w:start w:val="1"/>
      <w:numFmt w:val="bullet"/>
      <w:lvlText w:val="o"/>
      <w:lvlJc w:val="left"/>
      <w:pPr>
        <w:tabs>
          <w:tab w:val="num" w:pos="7200"/>
        </w:tabs>
        <w:ind w:left="7200" w:hanging="360"/>
      </w:pPr>
      <w:rPr>
        <w:rFonts w:ascii="Courier New" w:hAnsi="Courier New" w:cs="Courier New" w:hint="default"/>
      </w:rPr>
    </w:lvl>
    <w:lvl w:ilvl="5" w:tplc="04270005" w:tentative="1">
      <w:start w:val="1"/>
      <w:numFmt w:val="bullet"/>
      <w:lvlText w:val=""/>
      <w:lvlJc w:val="left"/>
      <w:pPr>
        <w:tabs>
          <w:tab w:val="num" w:pos="7920"/>
        </w:tabs>
        <w:ind w:left="7920" w:hanging="360"/>
      </w:pPr>
      <w:rPr>
        <w:rFonts w:ascii="Wingdings" w:hAnsi="Wingdings" w:hint="default"/>
      </w:rPr>
    </w:lvl>
    <w:lvl w:ilvl="6" w:tplc="04270001" w:tentative="1">
      <w:start w:val="1"/>
      <w:numFmt w:val="bullet"/>
      <w:lvlText w:val=""/>
      <w:lvlJc w:val="left"/>
      <w:pPr>
        <w:tabs>
          <w:tab w:val="num" w:pos="8640"/>
        </w:tabs>
        <w:ind w:left="8640" w:hanging="360"/>
      </w:pPr>
      <w:rPr>
        <w:rFonts w:ascii="Symbol" w:hAnsi="Symbol" w:hint="default"/>
      </w:rPr>
    </w:lvl>
    <w:lvl w:ilvl="7" w:tplc="04270003" w:tentative="1">
      <w:start w:val="1"/>
      <w:numFmt w:val="bullet"/>
      <w:lvlText w:val="o"/>
      <w:lvlJc w:val="left"/>
      <w:pPr>
        <w:tabs>
          <w:tab w:val="num" w:pos="9360"/>
        </w:tabs>
        <w:ind w:left="9360" w:hanging="360"/>
      </w:pPr>
      <w:rPr>
        <w:rFonts w:ascii="Courier New" w:hAnsi="Courier New" w:cs="Courier New" w:hint="default"/>
      </w:rPr>
    </w:lvl>
    <w:lvl w:ilvl="8" w:tplc="04270005" w:tentative="1">
      <w:start w:val="1"/>
      <w:numFmt w:val="bullet"/>
      <w:lvlText w:val=""/>
      <w:lvlJc w:val="left"/>
      <w:pPr>
        <w:tabs>
          <w:tab w:val="num" w:pos="10080"/>
        </w:tabs>
        <w:ind w:left="10080" w:hanging="360"/>
      </w:pPr>
      <w:rPr>
        <w:rFonts w:ascii="Wingdings" w:hAnsi="Wingdings" w:hint="default"/>
      </w:rPr>
    </w:lvl>
  </w:abstractNum>
  <w:abstractNum w:abstractNumId="1" w15:restartNumberingAfterBreak="0">
    <w:nsid w:val="0B0B56DA"/>
    <w:multiLevelType w:val="hybridMultilevel"/>
    <w:tmpl w:val="ED069980"/>
    <w:lvl w:ilvl="0" w:tplc="620247FC">
      <w:start w:val="4"/>
      <w:numFmt w:val="upperRoman"/>
      <w:lvlText w:val="%1."/>
      <w:lvlJc w:val="left"/>
      <w:pPr>
        <w:ind w:left="1800" w:hanging="72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2" w15:restartNumberingAfterBreak="0">
    <w:nsid w:val="0BD10381"/>
    <w:multiLevelType w:val="hybridMultilevel"/>
    <w:tmpl w:val="2E4EF668"/>
    <w:lvl w:ilvl="0" w:tplc="CE1E1384">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D00759B"/>
    <w:multiLevelType w:val="hybridMultilevel"/>
    <w:tmpl w:val="30601A58"/>
    <w:lvl w:ilvl="0" w:tplc="21BEE516">
      <w:start w:val="1"/>
      <w:numFmt w:val="bullet"/>
      <w:lvlText w:val="o"/>
      <w:lvlJc w:val="left"/>
      <w:pPr>
        <w:tabs>
          <w:tab w:val="num" w:pos="720"/>
        </w:tabs>
        <w:ind w:left="720" w:hanging="360"/>
      </w:pPr>
      <w:rPr>
        <w:rFonts w:ascii="Courier New" w:hAnsi="Courier New"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1F924C2"/>
    <w:multiLevelType w:val="hybridMultilevel"/>
    <w:tmpl w:val="A3741DFE"/>
    <w:lvl w:ilvl="0" w:tplc="AD98326C">
      <w:start w:val="1"/>
      <w:numFmt w:val="upperRoman"/>
      <w:lvlText w:val="%1."/>
      <w:lvlJc w:val="left"/>
      <w:pPr>
        <w:ind w:left="3697"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22C58B4"/>
    <w:multiLevelType w:val="hybridMultilevel"/>
    <w:tmpl w:val="72BC0112"/>
    <w:lvl w:ilvl="0" w:tplc="579A3B76">
      <w:start w:val="1"/>
      <w:numFmt w:val="decimal"/>
      <w:lvlText w:val="%1."/>
      <w:lvlJc w:val="left"/>
      <w:pPr>
        <w:ind w:left="1065" w:hanging="360"/>
      </w:pPr>
      <w:rPr>
        <w:rFonts w:hint="default"/>
      </w:rPr>
    </w:lvl>
    <w:lvl w:ilvl="1" w:tplc="04270019" w:tentative="1">
      <w:start w:val="1"/>
      <w:numFmt w:val="lowerLetter"/>
      <w:lvlText w:val="%2."/>
      <w:lvlJc w:val="left"/>
      <w:pPr>
        <w:ind w:left="1785" w:hanging="360"/>
      </w:pPr>
    </w:lvl>
    <w:lvl w:ilvl="2" w:tplc="0427001B" w:tentative="1">
      <w:start w:val="1"/>
      <w:numFmt w:val="lowerRoman"/>
      <w:lvlText w:val="%3."/>
      <w:lvlJc w:val="right"/>
      <w:pPr>
        <w:ind w:left="2505" w:hanging="180"/>
      </w:pPr>
    </w:lvl>
    <w:lvl w:ilvl="3" w:tplc="0427000F" w:tentative="1">
      <w:start w:val="1"/>
      <w:numFmt w:val="decimal"/>
      <w:lvlText w:val="%4."/>
      <w:lvlJc w:val="left"/>
      <w:pPr>
        <w:ind w:left="3225" w:hanging="360"/>
      </w:pPr>
    </w:lvl>
    <w:lvl w:ilvl="4" w:tplc="04270019" w:tentative="1">
      <w:start w:val="1"/>
      <w:numFmt w:val="lowerLetter"/>
      <w:lvlText w:val="%5."/>
      <w:lvlJc w:val="left"/>
      <w:pPr>
        <w:ind w:left="3945" w:hanging="360"/>
      </w:pPr>
    </w:lvl>
    <w:lvl w:ilvl="5" w:tplc="0427001B" w:tentative="1">
      <w:start w:val="1"/>
      <w:numFmt w:val="lowerRoman"/>
      <w:lvlText w:val="%6."/>
      <w:lvlJc w:val="right"/>
      <w:pPr>
        <w:ind w:left="4665" w:hanging="180"/>
      </w:pPr>
    </w:lvl>
    <w:lvl w:ilvl="6" w:tplc="0427000F" w:tentative="1">
      <w:start w:val="1"/>
      <w:numFmt w:val="decimal"/>
      <w:lvlText w:val="%7."/>
      <w:lvlJc w:val="left"/>
      <w:pPr>
        <w:ind w:left="5385" w:hanging="360"/>
      </w:pPr>
    </w:lvl>
    <w:lvl w:ilvl="7" w:tplc="04270019" w:tentative="1">
      <w:start w:val="1"/>
      <w:numFmt w:val="lowerLetter"/>
      <w:lvlText w:val="%8."/>
      <w:lvlJc w:val="left"/>
      <w:pPr>
        <w:ind w:left="6105" w:hanging="360"/>
      </w:pPr>
    </w:lvl>
    <w:lvl w:ilvl="8" w:tplc="0427001B" w:tentative="1">
      <w:start w:val="1"/>
      <w:numFmt w:val="lowerRoman"/>
      <w:lvlText w:val="%9."/>
      <w:lvlJc w:val="right"/>
      <w:pPr>
        <w:ind w:left="6825" w:hanging="180"/>
      </w:pPr>
    </w:lvl>
  </w:abstractNum>
  <w:abstractNum w:abstractNumId="6" w15:restartNumberingAfterBreak="0">
    <w:nsid w:val="12A75572"/>
    <w:multiLevelType w:val="multilevel"/>
    <w:tmpl w:val="82CEB858"/>
    <w:lvl w:ilvl="0">
      <w:start w:val="2"/>
      <w:numFmt w:val="decimal"/>
      <w:lvlText w:val="%1."/>
      <w:lvlJc w:val="left"/>
      <w:pPr>
        <w:ind w:left="360" w:hanging="360"/>
      </w:pPr>
      <w:rPr>
        <w:rFonts w:hint="default"/>
      </w:rPr>
    </w:lvl>
    <w:lvl w:ilvl="1">
      <w:start w:val="4"/>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7" w15:restartNumberingAfterBreak="0">
    <w:nsid w:val="13CD4669"/>
    <w:multiLevelType w:val="hybridMultilevel"/>
    <w:tmpl w:val="A42EE6D0"/>
    <w:lvl w:ilvl="0" w:tplc="55B0BACC">
      <w:start w:val="1"/>
      <w:numFmt w:val="decimal"/>
      <w:lvlText w:val="%1."/>
      <w:lvlJc w:val="left"/>
      <w:pPr>
        <w:tabs>
          <w:tab w:val="num" w:pos="1275"/>
        </w:tabs>
        <w:ind w:left="1275" w:hanging="360"/>
      </w:pPr>
      <w:rPr>
        <w:rFonts w:hint="default"/>
      </w:rPr>
    </w:lvl>
    <w:lvl w:ilvl="1" w:tplc="C8C60258">
      <w:numFmt w:val="none"/>
      <w:lvlText w:val=""/>
      <w:lvlJc w:val="left"/>
      <w:pPr>
        <w:tabs>
          <w:tab w:val="num" w:pos="360"/>
        </w:tabs>
      </w:pPr>
    </w:lvl>
    <w:lvl w:ilvl="2" w:tplc="32EA9FFC">
      <w:numFmt w:val="none"/>
      <w:lvlText w:val=""/>
      <w:lvlJc w:val="left"/>
      <w:pPr>
        <w:tabs>
          <w:tab w:val="num" w:pos="360"/>
        </w:tabs>
      </w:pPr>
    </w:lvl>
    <w:lvl w:ilvl="3" w:tplc="FC84103C">
      <w:numFmt w:val="none"/>
      <w:lvlText w:val=""/>
      <w:lvlJc w:val="left"/>
      <w:pPr>
        <w:tabs>
          <w:tab w:val="num" w:pos="360"/>
        </w:tabs>
      </w:pPr>
    </w:lvl>
    <w:lvl w:ilvl="4" w:tplc="5226EC0C">
      <w:numFmt w:val="none"/>
      <w:lvlText w:val=""/>
      <w:lvlJc w:val="left"/>
      <w:pPr>
        <w:tabs>
          <w:tab w:val="num" w:pos="360"/>
        </w:tabs>
      </w:pPr>
    </w:lvl>
    <w:lvl w:ilvl="5" w:tplc="43A0A4C4">
      <w:numFmt w:val="none"/>
      <w:lvlText w:val=""/>
      <w:lvlJc w:val="left"/>
      <w:pPr>
        <w:tabs>
          <w:tab w:val="num" w:pos="360"/>
        </w:tabs>
      </w:pPr>
    </w:lvl>
    <w:lvl w:ilvl="6" w:tplc="7E56291E">
      <w:numFmt w:val="none"/>
      <w:lvlText w:val=""/>
      <w:lvlJc w:val="left"/>
      <w:pPr>
        <w:tabs>
          <w:tab w:val="num" w:pos="360"/>
        </w:tabs>
      </w:pPr>
    </w:lvl>
    <w:lvl w:ilvl="7" w:tplc="EE049DB4">
      <w:numFmt w:val="none"/>
      <w:lvlText w:val=""/>
      <w:lvlJc w:val="left"/>
      <w:pPr>
        <w:tabs>
          <w:tab w:val="num" w:pos="360"/>
        </w:tabs>
      </w:pPr>
    </w:lvl>
    <w:lvl w:ilvl="8" w:tplc="7DA004D8">
      <w:numFmt w:val="none"/>
      <w:lvlText w:val=""/>
      <w:lvlJc w:val="left"/>
      <w:pPr>
        <w:tabs>
          <w:tab w:val="num" w:pos="360"/>
        </w:tabs>
      </w:pPr>
    </w:lvl>
  </w:abstractNum>
  <w:abstractNum w:abstractNumId="8" w15:restartNumberingAfterBreak="0">
    <w:nsid w:val="14FE18AF"/>
    <w:multiLevelType w:val="hybridMultilevel"/>
    <w:tmpl w:val="9FC855EA"/>
    <w:lvl w:ilvl="0" w:tplc="9598861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9" w15:restartNumberingAfterBreak="0">
    <w:nsid w:val="1ACB1309"/>
    <w:multiLevelType w:val="hybridMultilevel"/>
    <w:tmpl w:val="77FA1E96"/>
    <w:lvl w:ilvl="0" w:tplc="A22C0B94">
      <w:start w:val="1"/>
      <w:numFmt w:val="decimal"/>
      <w:lvlText w:val="%1."/>
      <w:lvlJc w:val="left"/>
      <w:pPr>
        <w:tabs>
          <w:tab w:val="num" w:pos="1275"/>
        </w:tabs>
        <w:ind w:left="1275" w:hanging="360"/>
      </w:pPr>
      <w:rPr>
        <w:rFonts w:hint="default"/>
      </w:rPr>
    </w:lvl>
    <w:lvl w:ilvl="1" w:tplc="04270019" w:tentative="1">
      <w:start w:val="1"/>
      <w:numFmt w:val="lowerLetter"/>
      <w:lvlText w:val="%2."/>
      <w:lvlJc w:val="left"/>
      <w:pPr>
        <w:tabs>
          <w:tab w:val="num" w:pos="1995"/>
        </w:tabs>
        <w:ind w:left="1995" w:hanging="360"/>
      </w:pPr>
    </w:lvl>
    <w:lvl w:ilvl="2" w:tplc="0427001B" w:tentative="1">
      <w:start w:val="1"/>
      <w:numFmt w:val="lowerRoman"/>
      <w:lvlText w:val="%3."/>
      <w:lvlJc w:val="right"/>
      <w:pPr>
        <w:tabs>
          <w:tab w:val="num" w:pos="2715"/>
        </w:tabs>
        <w:ind w:left="2715" w:hanging="180"/>
      </w:pPr>
    </w:lvl>
    <w:lvl w:ilvl="3" w:tplc="0427000F" w:tentative="1">
      <w:start w:val="1"/>
      <w:numFmt w:val="decimal"/>
      <w:lvlText w:val="%4."/>
      <w:lvlJc w:val="left"/>
      <w:pPr>
        <w:tabs>
          <w:tab w:val="num" w:pos="3435"/>
        </w:tabs>
        <w:ind w:left="3435" w:hanging="360"/>
      </w:pPr>
    </w:lvl>
    <w:lvl w:ilvl="4" w:tplc="04270019" w:tentative="1">
      <w:start w:val="1"/>
      <w:numFmt w:val="lowerLetter"/>
      <w:lvlText w:val="%5."/>
      <w:lvlJc w:val="left"/>
      <w:pPr>
        <w:tabs>
          <w:tab w:val="num" w:pos="4155"/>
        </w:tabs>
        <w:ind w:left="4155" w:hanging="360"/>
      </w:pPr>
    </w:lvl>
    <w:lvl w:ilvl="5" w:tplc="0427001B" w:tentative="1">
      <w:start w:val="1"/>
      <w:numFmt w:val="lowerRoman"/>
      <w:lvlText w:val="%6."/>
      <w:lvlJc w:val="right"/>
      <w:pPr>
        <w:tabs>
          <w:tab w:val="num" w:pos="4875"/>
        </w:tabs>
        <w:ind w:left="4875" w:hanging="180"/>
      </w:pPr>
    </w:lvl>
    <w:lvl w:ilvl="6" w:tplc="0427000F" w:tentative="1">
      <w:start w:val="1"/>
      <w:numFmt w:val="decimal"/>
      <w:lvlText w:val="%7."/>
      <w:lvlJc w:val="left"/>
      <w:pPr>
        <w:tabs>
          <w:tab w:val="num" w:pos="5595"/>
        </w:tabs>
        <w:ind w:left="5595" w:hanging="360"/>
      </w:pPr>
    </w:lvl>
    <w:lvl w:ilvl="7" w:tplc="04270019" w:tentative="1">
      <w:start w:val="1"/>
      <w:numFmt w:val="lowerLetter"/>
      <w:lvlText w:val="%8."/>
      <w:lvlJc w:val="left"/>
      <w:pPr>
        <w:tabs>
          <w:tab w:val="num" w:pos="6315"/>
        </w:tabs>
        <w:ind w:left="6315" w:hanging="360"/>
      </w:pPr>
    </w:lvl>
    <w:lvl w:ilvl="8" w:tplc="0427001B" w:tentative="1">
      <w:start w:val="1"/>
      <w:numFmt w:val="lowerRoman"/>
      <w:lvlText w:val="%9."/>
      <w:lvlJc w:val="right"/>
      <w:pPr>
        <w:tabs>
          <w:tab w:val="num" w:pos="7035"/>
        </w:tabs>
        <w:ind w:left="7035" w:hanging="180"/>
      </w:pPr>
    </w:lvl>
  </w:abstractNum>
  <w:abstractNum w:abstractNumId="10" w15:restartNumberingAfterBreak="0">
    <w:nsid w:val="1E0E296F"/>
    <w:multiLevelType w:val="hybridMultilevel"/>
    <w:tmpl w:val="6D9C652A"/>
    <w:lvl w:ilvl="0" w:tplc="04270001">
      <w:start w:val="1"/>
      <w:numFmt w:val="bullet"/>
      <w:lvlText w:val=""/>
      <w:lvlJc w:val="left"/>
      <w:pPr>
        <w:ind w:left="1077" w:hanging="360"/>
      </w:pPr>
      <w:rPr>
        <w:rFonts w:ascii="Symbol" w:hAnsi="Symbol" w:hint="default"/>
      </w:rPr>
    </w:lvl>
    <w:lvl w:ilvl="1" w:tplc="04270003" w:tentative="1">
      <w:start w:val="1"/>
      <w:numFmt w:val="bullet"/>
      <w:lvlText w:val="o"/>
      <w:lvlJc w:val="left"/>
      <w:pPr>
        <w:ind w:left="1797" w:hanging="360"/>
      </w:pPr>
      <w:rPr>
        <w:rFonts w:ascii="Courier New" w:hAnsi="Courier New" w:cs="Courier New" w:hint="default"/>
      </w:rPr>
    </w:lvl>
    <w:lvl w:ilvl="2" w:tplc="04270005" w:tentative="1">
      <w:start w:val="1"/>
      <w:numFmt w:val="bullet"/>
      <w:lvlText w:val=""/>
      <w:lvlJc w:val="left"/>
      <w:pPr>
        <w:ind w:left="2517" w:hanging="360"/>
      </w:pPr>
      <w:rPr>
        <w:rFonts w:ascii="Wingdings" w:hAnsi="Wingdings" w:hint="default"/>
      </w:rPr>
    </w:lvl>
    <w:lvl w:ilvl="3" w:tplc="04270001" w:tentative="1">
      <w:start w:val="1"/>
      <w:numFmt w:val="bullet"/>
      <w:lvlText w:val=""/>
      <w:lvlJc w:val="left"/>
      <w:pPr>
        <w:ind w:left="3237" w:hanging="360"/>
      </w:pPr>
      <w:rPr>
        <w:rFonts w:ascii="Symbol" w:hAnsi="Symbol" w:hint="default"/>
      </w:rPr>
    </w:lvl>
    <w:lvl w:ilvl="4" w:tplc="04270003" w:tentative="1">
      <w:start w:val="1"/>
      <w:numFmt w:val="bullet"/>
      <w:lvlText w:val="o"/>
      <w:lvlJc w:val="left"/>
      <w:pPr>
        <w:ind w:left="3957" w:hanging="360"/>
      </w:pPr>
      <w:rPr>
        <w:rFonts w:ascii="Courier New" w:hAnsi="Courier New" w:cs="Courier New" w:hint="default"/>
      </w:rPr>
    </w:lvl>
    <w:lvl w:ilvl="5" w:tplc="04270005" w:tentative="1">
      <w:start w:val="1"/>
      <w:numFmt w:val="bullet"/>
      <w:lvlText w:val=""/>
      <w:lvlJc w:val="left"/>
      <w:pPr>
        <w:ind w:left="4677" w:hanging="360"/>
      </w:pPr>
      <w:rPr>
        <w:rFonts w:ascii="Wingdings" w:hAnsi="Wingdings" w:hint="default"/>
      </w:rPr>
    </w:lvl>
    <w:lvl w:ilvl="6" w:tplc="04270001" w:tentative="1">
      <w:start w:val="1"/>
      <w:numFmt w:val="bullet"/>
      <w:lvlText w:val=""/>
      <w:lvlJc w:val="left"/>
      <w:pPr>
        <w:ind w:left="5397" w:hanging="360"/>
      </w:pPr>
      <w:rPr>
        <w:rFonts w:ascii="Symbol" w:hAnsi="Symbol" w:hint="default"/>
      </w:rPr>
    </w:lvl>
    <w:lvl w:ilvl="7" w:tplc="04270003" w:tentative="1">
      <w:start w:val="1"/>
      <w:numFmt w:val="bullet"/>
      <w:lvlText w:val="o"/>
      <w:lvlJc w:val="left"/>
      <w:pPr>
        <w:ind w:left="6117" w:hanging="360"/>
      </w:pPr>
      <w:rPr>
        <w:rFonts w:ascii="Courier New" w:hAnsi="Courier New" w:cs="Courier New" w:hint="default"/>
      </w:rPr>
    </w:lvl>
    <w:lvl w:ilvl="8" w:tplc="04270005" w:tentative="1">
      <w:start w:val="1"/>
      <w:numFmt w:val="bullet"/>
      <w:lvlText w:val=""/>
      <w:lvlJc w:val="left"/>
      <w:pPr>
        <w:ind w:left="6837" w:hanging="360"/>
      </w:pPr>
      <w:rPr>
        <w:rFonts w:ascii="Wingdings" w:hAnsi="Wingdings" w:hint="default"/>
      </w:rPr>
    </w:lvl>
  </w:abstractNum>
  <w:abstractNum w:abstractNumId="11" w15:restartNumberingAfterBreak="0">
    <w:nsid w:val="1ED050D4"/>
    <w:multiLevelType w:val="hybridMultilevel"/>
    <w:tmpl w:val="2FDEC2CC"/>
    <w:lvl w:ilvl="0" w:tplc="476A0B34">
      <w:start w:val="9"/>
      <w:numFmt w:val="upperRoman"/>
      <w:lvlText w:val="%1."/>
      <w:lvlJc w:val="left"/>
      <w:pPr>
        <w:ind w:left="1800" w:hanging="720"/>
      </w:pPr>
      <w:rPr>
        <w:rFonts w:hint="default"/>
      </w:rPr>
    </w:lvl>
    <w:lvl w:ilvl="1" w:tplc="04270019">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2" w15:restartNumberingAfterBreak="0">
    <w:nsid w:val="1F077450"/>
    <w:multiLevelType w:val="hybridMultilevel"/>
    <w:tmpl w:val="A3741DFE"/>
    <w:lvl w:ilvl="0" w:tplc="AD98326C">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24353019"/>
    <w:multiLevelType w:val="hybridMultilevel"/>
    <w:tmpl w:val="D1184672"/>
    <w:lvl w:ilvl="0" w:tplc="D6040FC8">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270F13BF"/>
    <w:multiLevelType w:val="hybridMultilevel"/>
    <w:tmpl w:val="8E6C48A0"/>
    <w:lvl w:ilvl="0" w:tplc="3CCA951A">
      <w:start w:val="1"/>
      <w:numFmt w:val="decimal"/>
      <w:lvlText w:val="%1."/>
      <w:lvlJc w:val="left"/>
      <w:pPr>
        <w:ind w:left="1065" w:hanging="360"/>
      </w:pPr>
      <w:rPr>
        <w:rFonts w:hint="default"/>
      </w:rPr>
    </w:lvl>
    <w:lvl w:ilvl="1" w:tplc="04270019" w:tentative="1">
      <w:start w:val="1"/>
      <w:numFmt w:val="lowerLetter"/>
      <w:lvlText w:val="%2."/>
      <w:lvlJc w:val="left"/>
      <w:pPr>
        <w:ind w:left="1785" w:hanging="360"/>
      </w:pPr>
    </w:lvl>
    <w:lvl w:ilvl="2" w:tplc="0427001B" w:tentative="1">
      <w:start w:val="1"/>
      <w:numFmt w:val="lowerRoman"/>
      <w:lvlText w:val="%3."/>
      <w:lvlJc w:val="right"/>
      <w:pPr>
        <w:ind w:left="2505" w:hanging="180"/>
      </w:pPr>
    </w:lvl>
    <w:lvl w:ilvl="3" w:tplc="0427000F" w:tentative="1">
      <w:start w:val="1"/>
      <w:numFmt w:val="decimal"/>
      <w:lvlText w:val="%4."/>
      <w:lvlJc w:val="left"/>
      <w:pPr>
        <w:ind w:left="3225" w:hanging="360"/>
      </w:pPr>
    </w:lvl>
    <w:lvl w:ilvl="4" w:tplc="04270019" w:tentative="1">
      <w:start w:val="1"/>
      <w:numFmt w:val="lowerLetter"/>
      <w:lvlText w:val="%5."/>
      <w:lvlJc w:val="left"/>
      <w:pPr>
        <w:ind w:left="3945" w:hanging="360"/>
      </w:pPr>
    </w:lvl>
    <w:lvl w:ilvl="5" w:tplc="0427001B" w:tentative="1">
      <w:start w:val="1"/>
      <w:numFmt w:val="lowerRoman"/>
      <w:lvlText w:val="%6."/>
      <w:lvlJc w:val="right"/>
      <w:pPr>
        <w:ind w:left="4665" w:hanging="180"/>
      </w:pPr>
    </w:lvl>
    <w:lvl w:ilvl="6" w:tplc="0427000F" w:tentative="1">
      <w:start w:val="1"/>
      <w:numFmt w:val="decimal"/>
      <w:lvlText w:val="%7."/>
      <w:lvlJc w:val="left"/>
      <w:pPr>
        <w:ind w:left="5385" w:hanging="360"/>
      </w:pPr>
    </w:lvl>
    <w:lvl w:ilvl="7" w:tplc="04270019" w:tentative="1">
      <w:start w:val="1"/>
      <w:numFmt w:val="lowerLetter"/>
      <w:lvlText w:val="%8."/>
      <w:lvlJc w:val="left"/>
      <w:pPr>
        <w:ind w:left="6105" w:hanging="360"/>
      </w:pPr>
    </w:lvl>
    <w:lvl w:ilvl="8" w:tplc="0427001B" w:tentative="1">
      <w:start w:val="1"/>
      <w:numFmt w:val="lowerRoman"/>
      <w:lvlText w:val="%9."/>
      <w:lvlJc w:val="right"/>
      <w:pPr>
        <w:ind w:left="6825" w:hanging="180"/>
      </w:pPr>
    </w:lvl>
  </w:abstractNum>
  <w:abstractNum w:abstractNumId="15" w15:restartNumberingAfterBreak="0">
    <w:nsid w:val="27511290"/>
    <w:multiLevelType w:val="hybridMultilevel"/>
    <w:tmpl w:val="C36EFE52"/>
    <w:lvl w:ilvl="0" w:tplc="0427000F">
      <w:start w:val="1"/>
      <w:numFmt w:val="decimal"/>
      <w:lvlText w:val="%1."/>
      <w:lvlJc w:val="left"/>
      <w:pPr>
        <w:ind w:left="1635" w:hanging="360"/>
      </w:pPr>
    </w:lvl>
    <w:lvl w:ilvl="1" w:tplc="04270019" w:tentative="1">
      <w:start w:val="1"/>
      <w:numFmt w:val="lowerLetter"/>
      <w:lvlText w:val="%2."/>
      <w:lvlJc w:val="left"/>
      <w:pPr>
        <w:ind w:left="2355" w:hanging="360"/>
      </w:pPr>
    </w:lvl>
    <w:lvl w:ilvl="2" w:tplc="0427001B" w:tentative="1">
      <w:start w:val="1"/>
      <w:numFmt w:val="lowerRoman"/>
      <w:lvlText w:val="%3."/>
      <w:lvlJc w:val="right"/>
      <w:pPr>
        <w:ind w:left="3075" w:hanging="180"/>
      </w:pPr>
    </w:lvl>
    <w:lvl w:ilvl="3" w:tplc="0427000F" w:tentative="1">
      <w:start w:val="1"/>
      <w:numFmt w:val="decimal"/>
      <w:lvlText w:val="%4."/>
      <w:lvlJc w:val="left"/>
      <w:pPr>
        <w:ind w:left="3795" w:hanging="360"/>
      </w:pPr>
    </w:lvl>
    <w:lvl w:ilvl="4" w:tplc="04270019" w:tentative="1">
      <w:start w:val="1"/>
      <w:numFmt w:val="lowerLetter"/>
      <w:lvlText w:val="%5."/>
      <w:lvlJc w:val="left"/>
      <w:pPr>
        <w:ind w:left="4515" w:hanging="360"/>
      </w:pPr>
    </w:lvl>
    <w:lvl w:ilvl="5" w:tplc="0427001B" w:tentative="1">
      <w:start w:val="1"/>
      <w:numFmt w:val="lowerRoman"/>
      <w:lvlText w:val="%6."/>
      <w:lvlJc w:val="right"/>
      <w:pPr>
        <w:ind w:left="5235" w:hanging="180"/>
      </w:pPr>
    </w:lvl>
    <w:lvl w:ilvl="6" w:tplc="0427000F" w:tentative="1">
      <w:start w:val="1"/>
      <w:numFmt w:val="decimal"/>
      <w:lvlText w:val="%7."/>
      <w:lvlJc w:val="left"/>
      <w:pPr>
        <w:ind w:left="5955" w:hanging="360"/>
      </w:pPr>
    </w:lvl>
    <w:lvl w:ilvl="7" w:tplc="04270019" w:tentative="1">
      <w:start w:val="1"/>
      <w:numFmt w:val="lowerLetter"/>
      <w:lvlText w:val="%8."/>
      <w:lvlJc w:val="left"/>
      <w:pPr>
        <w:ind w:left="6675" w:hanging="360"/>
      </w:pPr>
    </w:lvl>
    <w:lvl w:ilvl="8" w:tplc="0427001B" w:tentative="1">
      <w:start w:val="1"/>
      <w:numFmt w:val="lowerRoman"/>
      <w:lvlText w:val="%9."/>
      <w:lvlJc w:val="right"/>
      <w:pPr>
        <w:ind w:left="7395" w:hanging="180"/>
      </w:pPr>
    </w:lvl>
  </w:abstractNum>
  <w:abstractNum w:abstractNumId="16" w15:restartNumberingAfterBreak="0">
    <w:nsid w:val="28586D73"/>
    <w:multiLevelType w:val="hybridMultilevel"/>
    <w:tmpl w:val="6A72EDAC"/>
    <w:lvl w:ilvl="0" w:tplc="24820314">
      <w:start w:val="3"/>
      <w:numFmt w:val="upperRoman"/>
      <w:lvlText w:val="%1&gt;"/>
      <w:lvlJc w:val="left"/>
      <w:pPr>
        <w:ind w:left="4417" w:hanging="720"/>
      </w:pPr>
      <w:rPr>
        <w:rFonts w:hint="default"/>
      </w:rPr>
    </w:lvl>
    <w:lvl w:ilvl="1" w:tplc="04270019" w:tentative="1">
      <w:start w:val="1"/>
      <w:numFmt w:val="lowerLetter"/>
      <w:lvlText w:val="%2."/>
      <w:lvlJc w:val="left"/>
      <w:pPr>
        <w:ind w:left="4777" w:hanging="360"/>
      </w:pPr>
    </w:lvl>
    <w:lvl w:ilvl="2" w:tplc="0427001B" w:tentative="1">
      <w:start w:val="1"/>
      <w:numFmt w:val="lowerRoman"/>
      <w:lvlText w:val="%3."/>
      <w:lvlJc w:val="right"/>
      <w:pPr>
        <w:ind w:left="5497" w:hanging="180"/>
      </w:pPr>
    </w:lvl>
    <w:lvl w:ilvl="3" w:tplc="0427000F" w:tentative="1">
      <w:start w:val="1"/>
      <w:numFmt w:val="decimal"/>
      <w:lvlText w:val="%4."/>
      <w:lvlJc w:val="left"/>
      <w:pPr>
        <w:ind w:left="6217" w:hanging="360"/>
      </w:pPr>
    </w:lvl>
    <w:lvl w:ilvl="4" w:tplc="04270019" w:tentative="1">
      <w:start w:val="1"/>
      <w:numFmt w:val="lowerLetter"/>
      <w:lvlText w:val="%5."/>
      <w:lvlJc w:val="left"/>
      <w:pPr>
        <w:ind w:left="6937" w:hanging="360"/>
      </w:pPr>
    </w:lvl>
    <w:lvl w:ilvl="5" w:tplc="0427001B" w:tentative="1">
      <w:start w:val="1"/>
      <w:numFmt w:val="lowerRoman"/>
      <w:lvlText w:val="%6."/>
      <w:lvlJc w:val="right"/>
      <w:pPr>
        <w:ind w:left="7657" w:hanging="180"/>
      </w:pPr>
    </w:lvl>
    <w:lvl w:ilvl="6" w:tplc="0427000F" w:tentative="1">
      <w:start w:val="1"/>
      <w:numFmt w:val="decimal"/>
      <w:lvlText w:val="%7."/>
      <w:lvlJc w:val="left"/>
      <w:pPr>
        <w:ind w:left="8377" w:hanging="360"/>
      </w:pPr>
    </w:lvl>
    <w:lvl w:ilvl="7" w:tplc="04270019" w:tentative="1">
      <w:start w:val="1"/>
      <w:numFmt w:val="lowerLetter"/>
      <w:lvlText w:val="%8."/>
      <w:lvlJc w:val="left"/>
      <w:pPr>
        <w:ind w:left="9097" w:hanging="360"/>
      </w:pPr>
    </w:lvl>
    <w:lvl w:ilvl="8" w:tplc="0427001B" w:tentative="1">
      <w:start w:val="1"/>
      <w:numFmt w:val="lowerRoman"/>
      <w:lvlText w:val="%9."/>
      <w:lvlJc w:val="right"/>
      <w:pPr>
        <w:ind w:left="9817" w:hanging="180"/>
      </w:pPr>
    </w:lvl>
  </w:abstractNum>
  <w:abstractNum w:abstractNumId="17" w15:restartNumberingAfterBreak="0">
    <w:nsid w:val="2A955048"/>
    <w:multiLevelType w:val="hybridMultilevel"/>
    <w:tmpl w:val="15D62170"/>
    <w:lvl w:ilvl="0" w:tplc="5E263AB2">
      <w:start w:val="1"/>
      <w:numFmt w:val="decimal"/>
      <w:lvlText w:val="%1."/>
      <w:lvlJc w:val="left"/>
      <w:pPr>
        <w:ind w:left="1215" w:hanging="360"/>
      </w:pPr>
      <w:rPr>
        <w:rFonts w:hint="default"/>
      </w:rPr>
    </w:lvl>
    <w:lvl w:ilvl="1" w:tplc="04270019" w:tentative="1">
      <w:start w:val="1"/>
      <w:numFmt w:val="lowerLetter"/>
      <w:lvlText w:val="%2."/>
      <w:lvlJc w:val="left"/>
      <w:pPr>
        <w:ind w:left="1935" w:hanging="360"/>
      </w:pPr>
    </w:lvl>
    <w:lvl w:ilvl="2" w:tplc="0427001B" w:tentative="1">
      <w:start w:val="1"/>
      <w:numFmt w:val="lowerRoman"/>
      <w:lvlText w:val="%3."/>
      <w:lvlJc w:val="right"/>
      <w:pPr>
        <w:ind w:left="2655" w:hanging="180"/>
      </w:pPr>
    </w:lvl>
    <w:lvl w:ilvl="3" w:tplc="0427000F" w:tentative="1">
      <w:start w:val="1"/>
      <w:numFmt w:val="decimal"/>
      <w:lvlText w:val="%4."/>
      <w:lvlJc w:val="left"/>
      <w:pPr>
        <w:ind w:left="3375" w:hanging="360"/>
      </w:pPr>
    </w:lvl>
    <w:lvl w:ilvl="4" w:tplc="04270019" w:tentative="1">
      <w:start w:val="1"/>
      <w:numFmt w:val="lowerLetter"/>
      <w:lvlText w:val="%5."/>
      <w:lvlJc w:val="left"/>
      <w:pPr>
        <w:ind w:left="4095" w:hanging="360"/>
      </w:pPr>
    </w:lvl>
    <w:lvl w:ilvl="5" w:tplc="0427001B" w:tentative="1">
      <w:start w:val="1"/>
      <w:numFmt w:val="lowerRoman"/>
      <w:lvlText w:val="%6."/>
      <w:lvlJc w:val="right"/>
      <w:pPr>
        <w:ind w:left="4815" w:hanging="180"/>
      </w:pPr>
    </w:lvl>
    <w:lvl w:ilvl="6" w:tplc="0427000F" w:tentative="1">
      <w:start w:val="1"/>
      <w:numFmt w:val="decimal"/>
      <w:lvlText w:val="%7."/>
      <w:lvlJc w:val="left"/>
      <w:pPr>
        <w:ind w:left="5535" w:hanging="360"/>
      </w:pPr>
    </w:lvl>
    <w:lvl w:ilvl="7" w:tplc="04270019" w:tentative="1">
      <w:start w:val="1"/>
      <w:numFmt w:val="lowerLetter"/>
      <w:lvlText w:val="%8."/>
      <w:lvlJc w:val="left"/>
      <w:pPr>
        <w:ind w:left="6255" w:hanging="360"/>
      </w:pPr>
    </w:lvl>
    <w:lvl w:ilvl="8" w:tplc="0427001B" w:tentative="1">
      <w:start w:val="1"/>
      <w:numFmt w:val="lowerRoman"/>
      <w:lvlText w:val="%9."/>
      <w:lvlJc w:val="right"/>
      <w:pPr>
        <w:ind w:left="6975" w:hanging="180"/>
      </w:pPr>
    </w:lvl>
  </w:abstractNum>
  <w:abstractNum w:abstractNumId="18" w15:restartNumberingAfterBreak="0">
    <w:nsid w:val="2F2F658E"/>
    <w:multiLevelType w:val="hybridMultilevel"/>
    <w:tmpl w:val="B4E8CAB0"/>
    <w:lvl w:ilvl="0" w:tplc="7592CEF2">
      <w:start w:val="1"/>
      <w:numFmt w:val="decimal"/>
      <w:lvlText w:val="%1."/>
      <w:lvlJc w:val="left"/>
      <w:pPr>
        <w:ind w:left="1215" w:hanging="360"/>
      </w:pPr>
      <w:rPr>
        <w:rFonts w:hint="default"/>
      </w:rPr>
    </w:lvl>
    <w:lvl w:ilvl="1" w:tplc="04270019" w:tentative="1">
      <w:start w:val="1"/>
      <w:numFmt w:val="lowerLetter"/>
      <w:lvlText w:val="%2."/>
      <w:lvlJc w:val="left"/>
      <w:pPr>
        <w:ind w:left="1935" w:hanging="360"/>
      </w:pPr>
    </w:lvl>
    <w:lvl w:ilvl="2" w:tplc="0427001B" w:tentative="1">
      <w:start w:val="1"/>
      <w:numFmt w:val="lowerRoman"/>
      <w:lvlText w:val="%3."/>
      <w:lvlJc w:val="right"/>
      <w:pPr>
        <w:ind w:left="2655" w:hanging="180"/>
      </w:pPr>
    </w:lvl>
    <w:lvl w:ilvl="3" w:tplc="0427000F" w:tentative="1">
      <w:start w:val="1"/>
      <w:numFmt w:val="decimal"/>
      <w:lvlText w:val="%4."/>
      <w:lvlJc w:val="left"/>
      <w:pPr>
        <w:ind w:left="3375" w:hanging="360"/>
      </w:pPr>
    </w:lvl>
    <w:lvl w:ilvl="4" w:tplc="04270019" w:tentative="1">
      <w:start w:val="1"/>
      <w:numFmt w:val="lowerLetter"/>
      <w:lvlText w:val="%5."/>
      <w:lvlJc w:val="left"/>
      <w:pPr>
        <w:ind w:left="4095" w:hanging="360"/>
      </w:pPr>
    </w:lvl>
    <w:lvl w:ilvl="5" w:tplc="0427001B" w:tentative="1">
      <w:start w:val="1"/>
      <w:numFmt w:val="lowerRoman"/>
      <w:lvlText w:val="%6."/>
      <w:lvlJc w:val="right"/>
      <w:pPr>
        <w:ind w:left="4815" w:hanging="180"/>
      </w:pPr>
    </w:lvl>
    <w:lvl w:ilvl="6" w:tplc="0427000F" w:tentative="1">
      <w:start w:val="1"/>
      <w:numFmt w:val="decimal"/>
      <w:lvlText w:val="%7."/>
      <w:lvlJc w:val="left"/>
      <w:pPr>
        <w:ind w:left="5535" w:hanging="360"/>
      </w:pPr>
    </w:lvl>
    <w:lvl w:ilvl="7" w:tplc="04270019" w:tentative="1">
      <w:start w:val="1"/>
      <w:numFmt w:val="lowerLetter"/>
      <w:lvlText w:val="%8."/>
      <w:lvlJc w:val="left"/>
      <w:pPr>
        <w:ind w:left="6255" w:hanging="360"/>
      </w:pPr>
    </w:lvl>
    <w:lvl w:ilvl="8" w:tplc="0427001B" w:tentative="1">
      <w:start w:val="1"/>
      <w:numFmt w:val="lowerRoman"/>
      <w:lvlText w:val="%9."/>
      <w:lvlJc w:val="right"/>
      <w:pPr>
        <w:ind w:left="6975" w:hanging="180"/>
      </w:pPr>
    </w:lvl>
  </w:abstractNum>
  <w:abstractNum w:abstractNumId="19" w15:restartNumberingAfterBreak="0">
    <w:nsid w:val="3B5D13F7"/>
    <w:multiLevelType w:val="hybridMultilevel"/>
    <w:tmpl w:val="5240D1A2"/>
    <w:lvl w:ilvl="0" w:tplc="04270001">
      <w:start w:val="1"/>
      <w:numFmt w:val="bullet"/>
      <w:lvlText w:val=""/>
      <w:lvlJc w:val="left"/>
      <w:pPr>
        <w:ind w:left="1800" w:hanging="360"/>
      </w:pPr>
      <w:rPr>
        <w:rFonts w:ascii="Symbol" w:hAnsi="Symbol" w:hint="default"/>
      </w:rPr>
    </w:lvl>
    <w:lvl w:ilvl="1" w:tplc="04270003" w:tentative="1">
      <w:start w:val="1"/>
      <w:numFmt w:val="bullet"/>
      <w:lvlText w:val="o"/>
      <w:lvlJc w:val="left"/>
      <w:pPr>
        <w:ind w:left="2520" w:hanging="360"/>
      </w:pPr>
      <w:rPr>
        <w:rFonts w:ascii="Courier New" w:hAnsi="Courier New" w:cs="Courier New" w:hint="default"/>
      </w:rPr>
    </w:lvl>
    <w:lvl w:ilvl="2" w:tplc="04270005" w:tentative="1">
      <w:start w:val="1"/>
      <w:numFmt w:val="bullet"/>
      <w:lvlText w:val=""/>
      <w:lvlJc w:val="left"/>
      <w:pPr>
        <w:ind w:left="3240" w:hanging="360"/>
      </w:pPr>
      <w:rPr>
        <w:rFonts w:ascii="Wingdings" w:hAnsi="Wingdings" w:hint="default"/>
      </w:rPr>
    </w:lvl>
    <w:lvl w:ilvl="3" w:tplc="04270001" w:tentative="1">
      <w:start w:val="1"/>
      <w:numFmt w:val="bullet"/>
      <w:lvlText w:val=""/>
      <w:lvlJc w:val="left"/>
      <w:pPr>
        <w:ind w:left="3960" w:hanging="360"/>
      </w:pPr>
      <w:rPr>
        <w:rFonts w:ascii="Symbol" w:hAnsi="Symbol" w:hint="default"/>
      </w:rPr>
    </w:lvl>
    <w:lvl w:ilvl="4" w:tplc="04270003" w:tentative="1">
      <w:start w:val="1"/>
      <w:numFmt w:val="bullet"/>
      <w:lvlText w:val="o"/>
      <w:lvlJc w:val="left"/>
      <w:pPr>
        <w:ind w:left="4680" w:hanging="360"/>
      </w:pPr>
      <w:rPr>
        <w:rFonts w:ascii="Courier New" w:hAnsi="Courier New" w:cs="Courier New" w:hint="default"/>
      </w:rPr>
    </w:lvl>
    <w:lvl w:ilvl="5" w:tplc="04270005" w:tentative="1">
      <w:start w:val="1"/>
      <w:numFmt w:val="bullet"/>
      <w:lvlText w:val=""/>
      <w:lvlJc w:val="left"/>
      <w:pPr>
        <w:ind w:left="5400" w:hanging="360"/>
      </w:pPr>
      <w:rPr>
        <w:rFonts w:ascii="Wingdings" w:hAnsi="Wingdings" w:hint="default"/>
      </w:rPr>
    </w:lvl>
    <w:lvl w:ilvl="6" w:tplc="04270001" w:tentative="1">
      <w:start w:val="1"/>
      <w:numFmt w:val="bullet"/>
      <w:lvlText w:val=""/>
      <w:lvlJc w:val="left"/>
      <w:pPr>
        <w:ind w:left="6120" w:hanging="360"/>
      </w:pPr>
      <w:rPr>
        <w:rFonts w:ascii="Symbol" w:hAnsi="Symbol" w:hint="default"/>
      </w:rPr>
    </w:lvl>
    <w:lvl w:ilvl="7" w:tplc="04270003" w:tentative="1">
      <w:start w:val="1"/>
      <w:numFmt w:val="bullet"/>
      <w:lvlText w:val="o"/>
      <w:lvlJc w:val="left"/>
      <w:pPr>
        <w:ind w:left="6840" w:hanging="360"/>
      </w:pPr>
      <w:rPr>
        <w:rFonts w:ascii="Courier New" w:hAnsi="Courier New" w:cs="Courier New" w:hint="default"/>
      </w:rPr>
    </w:lvl>
    <w:lvl w:ilvl="8" w:tplc="04270005" w:tentative="1">
      <w:start w:val="1"/>
      <w:numFmt w:val="bullet"/>
      <w:lvlText w:val=""/>
      <w:lvlJc w:val="left"/>
      <w:pPr>
        <w:ind w:left="7560" w:hanging="360"/>
      </w:pPr>
      <w:rPr>
        <w:rFonts w:ascii="Wingdings" w:hAnsi="Wingdings" w:hint="default"/>
      </w:rPr>
    </w:lvl>
  </w:abstractNum>
  <w:abstractNum w:abstractNumId="20" w15:restartNumberingAfterBreak="0">
    <w:nsid w:val="40F67095"/>
    <w:multiLevelType w:val="hybridMultilevel"/>
    <w:tmpl w:val="47424610"/>
    <w:lvl w:ilvl="0" w:tplc="2F5E86B6">
      <w:start w:val="1"/>
      <w:numFmt w:val="decimal"/>
      <w:lvlText w:val="%1."/>
      <w:lvlJc w:val="left"/>
      <w:pPr>
        <w:tabs>
          <w:tab w:val="num" w:pos="1635"/>
        </w:tabs>
        <w:ind w:left="1635" w:hanging="360"/>
      </w:pPr>
      <w:rPr>
        <w:rFonts w:ascii="Times New Roman" w:eastAsia="Times New Roman" w:hAnsi="Times New Roman" w:cs="Times New Roman"/>
      </w:rPr>
    </w:lvl>
    <w:lvl w:ilvl="1" w:tplc="04270003">
      <w:start w:val="1"/>
      <w:numFmt w:val="bullet"/>
      <w:lvlText w:val="o"/>
      <w:lvlJc w:val="left"/>
      <w:pPr>
        <w:tabs>
          <w:tab w:val="num" w:pos="2355"/>
        </w:tabs>
        <w:ind w:left="2355" w:hanging="360"/>
      </w:pPr>
      <w:rPr>
        <w:rFonts w:ascii="Courier New" w:hAnsi="Courier New" w:cs="Courier New" w:hint="default"/>
      </w:rPr>
    </w:lvl>
    <w:lvl w:ilvl="2" w:tplc="04270005" w:tentative="1">
      <w:start w:val="1"/>
      <w:numFmt w:val="bullet"/>
      <w:lvlText w:val=""/>
      <w:lvlJc w:val="left"/>
      <w:pPr>
        <w:tabs>
          <w:tab w:val="num" w:pos="3075"/>
        </w:tabs>
        <w:ind w:left="3075" w:hanging="360"/>
      </w:pPr>
      <w:rPr>
        <w:rFonts w:ascii="Wingdings" w:hAnsi="Wingdings" w:hint="default"/>
      </w:rPr>
    </w:lvl>
    <w:lvl w:ilvl="3" w:tplc="04270001" w:tentative="1">
      <w:start w:val="1"/>
      <w:numFmt w:val="bullet"/>
      <w:lvlText w:val=""/>
      <w:lvlJc w:val="left"/>
      <w:pPr>
        <w:tabs>
          <w:tab w:val="num" w:pos="3795"/>
        </w:tabs>
        <w:ind w:left="3795" w:hanging="360"/>
      </w:pPr>
      <w:rPr>
        <w:rFonts w:ascii="Symbol" w:hAnsi="Symbol" w:hint="default"/>
      </w:rPr>
    </w:lvl>
    <w:lvl w:ilvl="4" w:tplc="04270003" w:tentative="1">
      <w:start w:val="1"/>
      <w:numFmt w:val="bullet"/>
      <w:lvlText w:val="o"/>
      <w:lvlJc w:val="left"/>
      <w:pPr>
        <w:tabs>
          <w:tab w:val="num" w:pos="4515"/>
        </w:tabs>
        <w:ind w:left="4515" w:hanging="360"/>
      </w:pPr>
      <w:rPr>
        <w:rFonts w:ascii="Courier New" w:hAnsi="Courier New" w:cs="Courier New" w:hint="default"/>
      </w:rPr>
    </w:lvl>
    <w:lvl w:ilvl="5" w:tplc="04270005" w:tentative="1">
      <w:start w:val="1"/>
      <w:numFmt w:val="bullet"/>
      <w:lvlText w:val=""/>
      <w:lvlJc w:val="left"/>
      <w:pPr>
        <w:tabs>
          <w:tab w:val="num" w:pos="5235"/>
        </w:tabs>
        <w:ind w:left="5235" w:hanging="360"/>
      </w:pPr>
      <w:rPr>
        <w:rFonts w:ascii="Wingdings" w:hAnsi="Wingdings" w:hint="default"/>
      </w:rPr>
    </w:lvl>
    <w:lvl w:ilvl="6" w:tplc="04270001" w:tentative="1">
      <w:start w:val="1"/>
      <w:numFmt w:val="bullet"/>
      <w:lvlText w:val=""/>
      <w:lvlJc w:val="left"/>
      <w:pPr>
        <w:tabs>
          <w:tab w:val="num" w:pos="5955"/>
        </w:tabs>
        <w:ind w:left="5955" w:hanging="360"/>
      </w:pPr>
      <w:rPr>
        <w:rFonts w:ascii="Symbol" w:hAnsi="Symbol" w:hint="default"/>
      </w:rPr>
    </w:lvl>
    <w:lvl w:ilvl="7" w:tplc="04270003" w:tentative="1">
      <w:start w:val="1"/>
      <w:numFmt w:val="bullet"/>
      <w:lvlText w:val="o"/>
      <w:lvlJc w:val="left"/>
      <w:pPr>
        <w:tabs>
          <w:tab w:val="num" w:pos="6675"/>
        </w:tabs>
        <w:ind w:left="6675" w:hanging="360"/>
      </w:pPr>
      <w:rPr>
        <w:rFonts w:ascii="Courier New" w:hAnsi="Courier New" w:cs="Courier New" w:hint="default"/>
      </w:rPr>
    </w:lvl>
    <w:lvl w:ilvl="8" w:tplc="04270005" w:tentative="1">
      <w:start w:val="1"/>
      <w:numFmt w:val="bullet"/>
      <w:lvlText w:val=""/>
      <w:lvlJc w:val="left"/>
      <w:pPr>
        <w:tabs>
          <w:tab w:val="num" w:pos="7395"/>
        </w:tabs>
        <w:ind w:left="7395" w:hanging="360"/>
      </w:pPr>
      <w:rPr>
        <w:rFonts w:ascii="Wingdings" w:hAnsi="Wingdings" w:hint="default"/>
      </w:rPr>
    </w:lvl>
  </w:abstractNum>
  <w:abstractNum w:abstractNumId="21" w15:restartNumberingAfterBreak="0">
    <w:nsid w:val="42A743CC"/>
    <w:multiLevelType w:val="hybridMultilevel"/>
    <w:tmpl w:val="EF285A54"/>
    <w:lvl w:ilvl="0" w:tplc="AB3EF42C">
      <w:start w:val="1"/>
      <w:numFmt w:val="decimal"/>
      <w:lvlText w:val="%1)"/>
      <w:lvlJc w:val="left"/>
      <w:pPr>
        <w:ind w:left="1002" w:hanging="645"/>
      </w:pPr>
      <w:rPr>
        <w:rFonts w:ascii="Times New Roman" w:hAnsi="Times New Roman" w:cs="Times New Roman" w:hint="default"/>
      </w:rPr>
    </w:lvl>
    <w:lvl w:ilvl="1" w:tplc="04270019" w:tentative="1">
      <w:start w:val="1"/>
      <w:numFmt w:val="lowerLetter"/>
      <w:lvlText w:val="%2."/>
      <w:lvlJc w:val="left"/>
      <w:pPr>
        <w:ind w:left="1437" w:hanging="360"/>
      </w:pPr>
    </w:lvl>
    <w:lvl w:ilvl="2" w:tplc="0427001B" w:tentative="1">
      <w:start w:val="1"/>
      <w:numFmt w:val="lowerRoman"/>
      <w:lvlText w:val="%3."/>
      <w:lvlJc w:val="right"/>
      <w:pPr>
        <w:ind w:left="2157" w:hanging="180"/>
      </w:pPr>
    </w:lvl>
    <w:lvl w:ilvl="3" w:tplc="0427000F" w:tentative="1">
      <w:start w:val="1"/>
      <w:numFmt w:val="decimal"/>
      <w:lvlText w:val="%4."/>
      <w:lvlJc w:val="left"/>
      <w:pPr>
        <w:ind w:left="2877" w:hanging="360"/>
      </w:pPr>
    </w:lvl>
    <w:lvl w:ilvl="4" w:tplc="04270019" w:tentative="1">
      <w:start w:val="1"/>
      <w:numFmt w:val="lowerLetter"/>
      <w:lvlText w:val="%5."/>
      <w:lvlJc w:val="left"/>
      <w:pPr>
        <w:ind w:left="3597" w:hanging="360"/>
      </w:pPr>
    </w:lvl>
    <w:lvl w:ilvl="5" w:tplc="0427001B" w:tentative="1">
      <w:start w:val="1"/>
      <w:numFmt w:val="lowerRoman"/>
      <w:lvlText w:val="%6."/>
      <w:lvlJc w:val="right"/>
      <w:pPr>
        <w:ind w:left="4317" w:hanging="180"/>
      </w:pPr>
    </w:lvl>
    <w:lvl w:ilvl="6" w:tplc="0427000F" w:tentative="1">
      <w:start w:val="1"/>
      <w:numFmt w:val="decimal"/>
      <w:lvlText w:val="%7."/>
      <w:lvlJc w:val="left"/>
      <w:pPr>
        <w:ind w:left="5037" w:hanging="360"/>
      </w:pPr>
    </w:lvl>
    <w:lvl w:ilvl="7" w:tplc="04270019" w:tentative="1">
      <w:start w:val="1"/>
      <w:numFmt w:val="lowerLetter"/>
      <w:lvlText w:val="%8."/>
      <w:lvlJc w:val="left"/>
      <w:pPr>
        <w:ind w:left="5757" w:hanging="360"/>
      </w:pPr>
    </w:lvl>
    <w:lvl w:ilvl="8" w:tplc="0427001B" w:tentative="1">
      <w:start w:val="1"/>
      <w:numFmt w:val="lowerRoman"/>
      <w:lvlText w:val="%9."/>
      <w:lvlJc w:val="right"/>
      <w:pPr>
        <w:ind w:left="6477" w:hanging="180"/>
      </w:pPr>
    </w:lvl>
  </w:abstractNum>
  <w:abstractNum w:abstractNumId="22" w15:restartNumberingAfterBreak="0">
    <w:nsid w:val="436403DB"/>
    <w:multiLevelType w:val="hybridMultilevel"/>
    <w:tmpl w:val="5D38A524"/>
    <w:lvl w:ilvl="0" w:tplc="9A1A715C">
      <w:start w:val="1"/>
      <w:numFmt w:val="decimal"/>
      <w:lvlText w:val="%1."/>
      <w:lvlJc w:val="left"/>
      <w:pPr>
        <w:ind w:left="1275" w:hanging="360"/>
      </w:pPr>
      <w:rPr>
        <w:rFonts w:hint="default"/>
      </w:rPr>
    </w:lvl>
    <w:lvl w:ilvl="1" w:tplc="04270019" w:tentative="1">
      <w:start w:val="1"/>
      <w:numFmt w:val="lowerLetter"/>
      <w:lvlText w:val="%2."/>
      <w:lvlJc w:val="left"/>
      <w:pPr>
        <w:ind w:left="1995" w:hanging="360"/>
      </w:pPr>
    </w:lvl>
    <w:lvl w:ilvl="2" w:tplc="0427001B" w:tentative="1">
      <w:start w:val="1"/>
      <w:numFmt w:val="lowerRoman"/>
      <w:lvlText w:val="%3."/>
      <w:lvlJc w:val="right"/>
      <w:pPr>
        <w:ind w:left="2715" w:hanging="180"/>
      </w:pPr>
    </w:lvl>
    <w:lvl w:ilvl="3" w:tplc="0427000F" w:tentative="1">
      <w:start w:val="1"/>
      <w:numFmt w:val="decimal"/>
      <w:lvlText w:val="%4."/>
      <w:lvlJc w:val="left"/>
      <w:pPr>
        <w:ind w:left="3435" w:hanging="360"/>
      </w:pPr>
    </w:lvl>
    <w:lvl w:ilvl="4" w:tplc="04270019" w:tentative="1">
      <w:start w:val="1"/>
      <w:numFmt w:val="lowerLetter"/>
      <w:lvlText w:val="%5."/>
      <w:lvlJc w:val="left"/>
      <w:pPr>
        <w:ind w:left="4155" w:hanging="360"/>
      </w:pPr>
    </w:lvl>
    <w:lvl w:ilvl="5" w:tplc="0427001B" w:tentative="1">
      <w:start w:val="1"/>
      <w:numFmt w:val="lowerRoman"/>
      <w:lvlText w:val="%6."/>
      <w:lvlJc w:val="right"/>
      <w:pPr>
        <w:ind w:left="4875" w:hanging="180"/>
      </w:pPr>
    </w:lvl>
    <w:lvl w:ilvl="6" w:tplc="0427000F" w:tentative="1">
      <w:start w:val="1"/>
      <w:numFmt w:val="decimal"/>
      <w:lvlText w:val="%7."/>
      <w:lvlJc w:val="left"/>
      <w:pPr>
        <w:ind w:left="5595" w:hanging="360"/>
      </w:pPr>
    </w:lvl>
    <w:lvl w:ilvl="7" w:tplc="04270019" w:tentative="1">
      <w:start w:val="1"/>
      <w:numFmt w:val="lowerLetter"/>
      <w:lvlText w:val="%8."/>
      <w:lvlJc w:val="left"/>
      <w:pPr>
        <w:ind w:left="6315" w:hanging="360"/>
      </w:pPr>
    </w:lvl>
    <w:lvl w:ilvl="8" w:tplc="0427001B" w:tentative="1">
      <w:start w:val="1"/>
      <w:numFmt w:val="lowerRoman"/>
      <w:lvlText w:val="%9."/>
      <w:lvlJc w:val="right"/>
      <w:pPr>
        <w:ind w:left="7035" w:hanging="180"/>
      </w:pPr>
    </w:lvl>
  </w:abstractNum>
  <w:abstractNum w:abstractNumId="23" w15:restartNumberingAfterBreak="0">
    <w:nsid w:val="446D5446"/>
    <w:multiLevelType w:val="hybridMultilevel"/>
    <w:tmpl w:val="91644BE0"/>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F6D529B"/>
    <w:multiLevelType w:val="hybridMultilevel"/>
    <w:tmpl w:val="AF06104E"/>
    <w:lvl w:ilvl="0" w:tplc="AD703BFC">
      <w:start w:val="1"/>
      <w:numFmt w:val="decimal"/>
      <w:lvlText w:val="%1."/>
      <w:lvlJc w:val="left"/>
      <w:pPr>
        <w:ind w:left="1200" w:hanging="360"/>
      </w:pPr>
      <w:rPr>
        <w:rFonts w:hint="default"/>
      </w:rPr>
    </w:lvl>
    <w:lvl w:ilvl="1" w:tplc="04270019" w:tentative="1">
      <w:start w:val="1"/>
      <w:numFmt w:val="lowerLetter"/>
      <w:lvlText w:val="%2."/>
      <w:lvlJc w:val="left"/>
      <w:pPr>
        <w:ind w:left="1920" w:hanging="360"/>
      </w:pPr>
    </w:lvl>
    <w:lvl w:ilvl="2" w:tplc="0427001B" w:tentative="1">
      <w:start w:val="1"/>
      <w:numFmt w:val="lowerRoman"/>
      <w:lvlText w:val="%3."/>
      <w:lvlJc w:val="right"/>
      <w:pPr>
        <w:ind w:left="2640" w:hanging="180"/>
      </w:pPr>
    </w:lvl>
    <w:lvl w:ilvl="3" w:tplc="0427000F" w:tentative="1">
      <w:start w:val="1"/>
      <w:numFmt w:val="decimal"/>
      <w:lvlText w:val="%4."/>
      <w:lvlJc w:val="left"/>
      <w:pPr>
        <w:ind w:left="3360" w:hanging="360"/>
      </w:pPr>
    </w:lvl>
    <w:lvl w:ilvl="4" w:tplc="04270019" w:tentative="1">
      <w:start w:val="1"/>
      <w:numFmt w:val="lowerLetter"/>
      <w:lvlText w:val="%5."/>
      <w:lvlJc w:val="left"/>
      <w:pPr>
        <w:ind w:left="4080" w:hanging="360"/>
      </w:pPr>
    </w:lvl>
    <w:lvl w:ilvl="5" w:tplc="0427001B" w:tentative="1">
      <w:start w:val="1"/>
      <w:numFmt w:val="lowerRoman"/>
      <w:lvlText w:val="%6."/>
      <w:lvlJc w:val="right"/>
      <w:pPr>
        <w:ind w:left="4800" w:hanging="180"/>
      </w:pPr>
    </w:lvl>
    <w:lvl w:ilvl="6" w:tplc="0427000F" w:tentative="1">
      <w:start w:val="1"/>
      <w:numFmt w:val="decimal"/>
      <w:lvlText w:val="%7."/>
      <w:lvlJc w:val="left"/>
      <w:pPr>
        <w:ind w:left="5520" w:hanging="360"/>
      </w:pPr>
    </w:lvl>
    <w:lvl w:ilvl="7" w:tplc="04270019" w:tentative="1">
      <w:start w:val="1"/>
      <w:numFmt w:val="lowerLetter"/>
      <w:lvlText w:val="%8."/>
      <w:lvlJc w:val="left"/>
      <w:pPr>
        <w:ind w:left="6240" w:hanging="360"/>
      </w:pPr>
    </w:lvl>
    <w:lvl w:ilvl="8" w:tplc="0427001B" w:tentative="1">
      <w:start w:val="1"/>
      <w:numFmt w:val="lowerRoman"/>
      <w:lvlText w:val="%9."/>
      <w:lvlJc w:val="right"/>
      <w:pPr>
        <w:ind w:left="6960" w:hanging="180"/>
      </w:pPr>
    </w:lvl>
  </w:abstractNum>
  <w:abstractNum w:abstractNumId="25" w15:restartNumberingAfterBreak="0">
    <w:nsid w:val="4FB230B2"/>
    <w:multiLevelType w:val="hybridMultilevel"/>
    <w:tmpl w:val="027A5D02"/>
    <w:lvl w:ilvl="0" w:tplc="4AAE6688">
      <w:numFmt w:val="bullet"/>
      <w:lvlText w:val="–"/>
      <w:lvlJc w:val="left"/>
      <w:pPr>
        <w:ind w:left="1275" w:hanging="360"/>
      </w:pPr>
      <w:rPr>
        <w:rFonts w:ascii="Times New Roman" w:eastAsia="Times New Roman" w:hAnsi="Times New Roman" w:cs="Times New Roman" w:hint="default"/>
      </w:rPr>
    </w:lvl>
    <w:lvl w:ilvl="1" w:tplc="04270003" w:tentative="1">
      <w:start w:val="1"/>
      <w:numFmt w:val="bullet"/>
      <w:lvlText w:val="o"/>
      <w:lvlJc w:val="left"/>
      <w:pPr>
        <w:ind w:left="1995" w:hanging="360"/>
      </w:pPr>
      <w:rPr>
        <w:rFonts w:ascii="Courier New" w:hAnsi="Courier New" w:cs="Courier New" w:hint="default"/>
      </w:rPr>
    </w:lvl>
    <w:lvl w:ilvl="2" w:tplc="04270005" w:tentative="1">
      <w:start w:val="1"/>
      <w:numFmt w:val="bullet"/>
      <w:lvlText w:val=""/>
      <w:lvlJc w:val="left"/>
      <w:pPr>
        <w:ind w:left="2715" w:hanging="360"/>
      </w:pPr>
      <w:rPr>
        <w:rFonts w:ascii="Wingdings" w:hAnsi="Wingdings" w:hint="default"/>
      </w:rPr>
    </w:lvl>
    <w:lvl w:ilvl="3" w:tplc="04270001" w:tentative="1">
      <w:start w:val="1"/>
      <w:numFmt w:val="bullet"/>
      <w:lvlText w:val=""/>
      <w:lvlJc w:val="left"/>
      <w:pPr>
        <w:ind w:left="3435" w:hanging="360"/>
      </w:pPr>
      <w:rPr>
        <w:rFonts w:ascii="Symbol" w:hAnsi="Symbol" w:hint="default"/>
      </w:rPr>
    </w:lvl>
    <w:lvl w:ilvl="4" w:tplc="04270003" w:tentative="1">
      <w:start w:val="1"/>
      <w:numFmt w:val="bullet"/>
      <w:lvlText w:val="o"/>
      <w:lvlJc w:val="left"/>
      <w:pPr>
        <w:ind w:left="4155" w:hanging="360"/>
      </w:pPr>
      <w:rPr>
        <w:rFonts w:ascii="Courier New" w:hAnsi="Courier New" w:cs="Courier New" w:hint="default"/>
      </w:rPr>
    </w:lvl>
    <w:lvl w:ilvl="5" w:tplc="04270005" w:tentative="1">
      <w:start w:val="1"/>
      <w:numFmt w:val="bullet"/>
      <w:lvlText w:val=""/>
      <w:lvlJc w:val="left"/>
      <w:pPr>
        <w:ind w:left="4875" w:hanging="360"/>
      </w:pPr>
      <w:rPr>
        <w:rFonts w:ascii="Wingdings" w:hAnsi="Wingdings" w:hint="default"/>
      </w:rPr>
    </w:lvl>
    <w:lvl w:ilvl="6" w:tplc="04270001" w:tentative="1">
      <w:start w:val="1"/>
      <w:numFmt w:val="bullet"/>
      <w:lvlText w:val=""/>
      <w:lvlJc w:val="left"/>
      <w:pPr>
        <w:ind w:left="5595" w:hanging="360"/>
      </w:pPr>
      <w:rPr>
        <w:rFonts w:ascii="Symbol" w:hAnsi="Symbol" w:hint="default"/>
      </w:rPr>
    </w:lvl>
    <w:lvl w:ilvl="7" w:tplc="04270003" w:tentative="1">
      <w:start w:val="1"/>
      <w:numFmt w:val="bullet"/>
      <w:lvlText w:val="o"/>
      <w:lvlJc w:val="left"/>
      <w:pPr>
        <w:ind w:left="6315" w:hanging="360"/>
      </w:pPr>
      <w:rPr>
        <w:rFonts w:ascii="Courier New" w:hAnsi="Courier New" w:cs="Courier New" w:hint="default"/>
      </w:rPr>
    </w:lvl>
    <w:lvl w:ilvl="8" w:tplc="04270005" w:tentative="1">
      <w:start w:val="1"/>
      <w:numFmt w:val="bullet"/>
      <w:lvlText w:val=""/>
      <w:lvlJc w:val="left"/>
      <w:pPr>
        <w:ind w:left="7035" w:hanging="360"/>
      </w:pPr>
      <w:rPr>
        <w:rFonts w:ascii="Wingdings" w:hAnsi="Wingdings" w:hint="default"/>
      </w:rPr>
    </w:lvl>
  </w:abstractNum>
  <w:abstractNum w:abstractNumId="26" w15:restartNumberingAfterBreak="0">
    <w:nsid w:val="54213C75"/>
    <w:multiLevelType w:val="hybridMultilevel"/>
    <w:tmpl w:val="E52AFCB8"/>
    <w:lvl w:ilvl="0" w:tplc="04270001">
      <w:start w:val="1"/>
      <w:numFmt w:val="bullet"/>
      <w:lvlText w:val=""/>
      <w:lvlJc w:val="left"/>
      <w:pPr>
        <w:ind w:left="1800" w:hanging="360"/>
      </w:pPr>
      <w:rPr>
        <w:rFonts w:ascii="Symbol" w:hAnsi="Symbol" w:hint="default"/>
      </w:rPr>
    </w:lvl>
    <w:lvl w:ilvl="1" w:tplc="04270003" w:tentative="1">
      <w:start w:val="1"/>
      <w:numFmt w:val="bullet"/>
      <w:lvlText w:val="o"/>
      <w:lvlJc w:val="left"/>
      <w:pPr>
        <w:ind w:left="2520" w:hanging="360"/>
      </w:pPr>
      <w:rPr>
        <w:rFonts w:ascii="Courier New" w:hAnsi="Courier New" w:cs="Courier New" w:hint="default"/>
      </w:rPr>
    </w:lvl>
    <w:lvl w:ilvl="2" w:tplc="04270005" w:tentative="1">
      <w:start w:val="1"/>
      <w:numFmt w:val="bullet"/>
      <w:lvlText w:val=""/>
      <w:lvlJc w:val="left"/>
      <w:pPr>
        <w:ind w:left="3240" w:hanging="360"/>
      </w:pPr>
      <w:rPr>
        <w:rFonts w:ascii="Wingdings" w:hAnsi="Wingdings" w:hint="default"/>
      </w:rPr>
    </w:lvl>
    <w:lvl w:ilvl="3" w:tplc="04270001" w:tentative="1">
      <w:start w:val="1"/>
      <w:numFmt w:val="bullet"/>
      <w:lvlText w:val=""/>
      <w:lvlJc w:val="left"/>
      <w:pPr>
        <w:ind w:left="3960" w:hanging="360"/>
      </w:pPr>
      <w:rPr>
        <w:rFonts w:ascii="Symbol" w:hAnsi="Symbol" w:hint="default"/>
      </w:rPr>
    </w:lvl>
    <w:lvl w:ilvl="4" w:tplc="04270003" w:tentative="1">
      <w:start w:val="1"/>
      <w:numFmt w:val="bullet"/>
      <w:lvlText w:val="o"/>
      <w:lvlJc w:val="left"/>
      <w:pPr>
        <w:ind w:left="4680" w:hanging="360"/>
      </w:pPr>
      <w:rPr>
        <w:rFonts w:ascii="Courier New" w:hAnsi="Courier New" w:cs="Courier New" w:hint="default"/>
      </w:rPr>
    </w:lvl>
    <w:lvl w:ilvl="5" w:tplc="04270005" w:tentative="1">
      <w:start w:val="1"/>
      <w:numFmt w:val="bullet"/>
      <w:lvlText w:val=""/>
      <w:lvlJc w:val="left"/>
      <w:pPr>
        <w:ind w:left="5400" w:hanging="360"/>
      </w:pPr>
      <w:rPr>
        <w:rFonts w:ascii="Wingdings" w:hAnsi="Wingdings" w:hint="default"/>
      </w:rPr>
    </w:lvl>
    <w:lvl w:ilvl="6" w:tplc="04270001" w:tentative="1">
      <w:start w:val="1"/>
      <w:numFmt w:val="bullet"/>
      <w:lvlText w:val=""/>
      <w:lvlJc w:val="left"/>
      <w:pPr>
        <w:ind w:left="6120" w:hanging="360"/>
      </w:pPr>
      <w:rPr>
        <w:rFonts w:ascii="Symbol" w:hAnsi="Symbol" w:hint="default"/>
      </w:rPr>
    </w:lvl>
    <w:lvl w:ilvl="7" w:tplc="04270003" w:tentative="1">
      <w:start w:val="1"/>
      <w:numFmt w:val="bullet"/>
      <w:lvlText w:val="o"/>
      <w:lvlJc w:val="left"/>
      <w:pPr>
        <w:ind w:left="6840" w:hanging="360"/>
      </w:pPr>
      <w:rPr>
        <w:rFonts w:ascii="Courier New" w:hAnsi="Courier New" w:cs="Courier New" w:hint="default"/>
      </w:rPr>
    </w:lvl>
    <w:lvl w:ilvl="8" w:tplc="04270005" w:tentative="1">
      <w:start w:val="1"/>
      <w:numFmt w:val="bullet"/>
      <w:lvlText w:val=""/>
      <w:lvlJc w:val="left"/>
      <w:pPr>
        <w:ind w:left="7560" w:hanging="360"/>
      </w:pPr>
      <w:rPr>
        <w:rFonts w:ascii="Wingdings" w:hAnsi="Wingdings" w:hint="default"/>
      </w:rPr>
    </w:lvl>
  </w:abstractNum>
  <w:abstractNum w:abstractNumId="27" w15:restartNumberingAfterBreak="0">
    <w:nsid w:val="54A87BCB"/>
    <w:multiLevelType w:val="hybridMultilevel"/>
    <w:tmpl w:val="CDD60B56"/>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5A3868E3"/>
    <w:multiLevelType w:val="hybridMultilevel"/>
    <w:tmpl w:val="25A4649A"/>
    <w:lvl w:ilvl="0" w:tplc="DCA061B8">
      <w:numFmt w:val="bullet"/>
      <w:lvlText w:val="-"/>
      <w:lvlJc w:val="left"/>
      <w:pPr>
        <w:ind w:left="1275" w:hanging="360"/>
      </w:pPr>
      <w:rPr>
        <w:rFonts w:ascii="Times New Roman" w:eastAsia="Times New Roman" w:hAnsi="Times New Roman" w:cs="Times New Roman" w:hint="default"/>
      </w:rPr>
    </w:lvl>
    <w:lvl w:ilvl="1" w:tplc="04270003" w:tentative="1">
      <w:start w:val="1"/>
      <w:numFmt w:val="bullet"/>
      <w:lvlText w:val="o"/>
      <w:lvlJc w:val="left"/>
      <w:pPr>
        <w:ind w:left="1995" w:hanging="360"/>
      </w:pPr>
      <w:rPr>
        <w:rFonts w:ascii="Courier New" w:hAnsi="Courier New" w:cs="Courier New" w:hint="default"/>
      </w:rPr>
    </w:lvl>
    <w:lvl w:ilvl="2" w:tplc="04270005" w:tentative="1">
      <w:start w:val="1"/>
      <w:numFmt w:val="bullet"/>
      <w:lvlText w:val=""/>
      <w:lvlJc w:val="left"/>
      <w:pPr>
        <w:ind w:left="2715" w:hanging="360"/>
      </w:pPr>
      <w:rPr>
        <w:rFonts w:ascii="Wingdings" w:hAnsi="Wingdings" w:hint="default"/>
      </w:rPr>
    </w:lvl>
    <w:lvl w:ilvl="3" w:tplc="04270001" w:tentative="1">
      <w:start w:val="1"/>
      <w:numFmt w:val="bullet"/>
      <w:lvlText w:val=""/>
      <w:lvlJc w:val="left"/>
      <w:pPr>
        <w:ind w:left="3435" w:hanging="360"/>
      </w:pPr>
      <w:rPr>
        <w:rFonts w:ascii="Symbol" w:hAnsi="Symbol" w:hint="default"/>
      </w:rPr>
    </w:lvl>
    <w:lvl w:ilvl="4" w:tplc="04270003" w:tentative="1">
      <w:start w:val="1"/>
      <w:numFmt w:val="bullet"/>
      <w:lvlText w:val="o"/>
      <w:lvlJc w:val="left"/>
      <w:pPr>
        <w:ind w:left="4155" w:hanging="360"/>
      </w:pPr>
      <w:rPr>
        <w:rFonts w:ascii="Courier New" w:hAnsi="Courier New" w:cs="Courier New" w:hint="default"/>
      </w:rPr>
    </w:lvl>
    <w:lvl w:ilvl="5" w:tplc="04270005" w:tentative="1">
      <w:start w:val="1"/>
      <w:numFmt w:val="bullet"/>
      <w:lvlText w:val=""/>
      <w:lvlJc w:val="left"/>
      <w:pPr>
        <w:ind w:left="4875" w:hanging="360"/>
      </w:pPr>
      <w:rPr>
        <w:rFonts w:ascii="Wingdings" w:hAnsi="Wingdings" w:hint="default"/>
      </w:rPr>
    </w:lvl>
    <w:lvl w:ilvl="6" w:tplc="04270001" w:tentative="1">
      <w:start w:val="1"/>
      <w:numFmt w:val="bullet"/>
      <w:lvlText w:val=""/>
      <w:lvlJc w:val="left"/>
      <w:pPr>
        <w:ind w:left="5595" w:hanging="360"/>
      </w:pPr>
      <w:rPr>
        <w:rFonts w:ascii="Symbol" w:hAnsi="Symbol" w:hint="default"/>
      </w:rPr>
    </w:lvl>
    <w:lvl w:ilvl="7" w:tplc="04270003" w:tentative="1">
      <w:start w:val="1"/>
      <w:numFmt w:val="bullet"/>
      <w:lvlText w:val="o"/>
      <w:lvlJc w:val="left"/>
      <w:pPr>
        <w:ind w:left="6315" w:hanging="360"/>
      </w:pPr>
      <w:rPr>
        <w:rFonts w:ascii="Courier New" w:hAnsi="Courier New" w:cs="Courier New" w:hint="default"/>
      </w:rPr>
    </w:lvl>
    <w:lvl w:ilvl="8" w:tplc="04270005" w:tentative="1">
      <w:start w:val="1"/>
      <w:numFmt w:val="bullet"/>
      <w:lvlText w:val=""/>
      <w:lvlJc w:val="left"/>
      <w:pPr>
        <w:ind w:left="7035" w:hanging="360"/>
      </w:pPr>
      <w:rPr>
        <w:rFonts w:ascii="Wingdings" w:hAnsi="Wingdings" w:hint="default"/>
      </w:rPr>
    </w:lvl>
  </w:abstractNum>
  <w:abstractNum w:abstractNumId="29" w15:restartNumberingAfterBreak="0">
    <w:nsid w:val="5B69037C"/>
    <w:multiLevelType w:val="hybridMultilevel"/>
    <w:tmpl w:val="AD288C78"/>
    <w:lvl w:ilvl="0" w:tplc="0427000F">
      <w:start w:val="1"/>
      <w:numFmt w:val="decimal"/>
      <w:lvlText w:val="%1."/>
      <w:lvlJc w:val="left"/>
      <w:pPr>
        <w:tabs>
          <w:tab w:val="num" w:pos="1635"/>
        </w:tabs>
        <w:ind w:left="1635" w:hanging="360"/>
      </w:pPr>
    </w:lvl>
    <w:lvl w:ilvl="1" w:tplc="04270019" w:tentative="1">
      <w:start w:val="1"/>
      <w:numFmt w:val="lowerLetter"/>
      <w:lvlText w:val="%2."/>
      <w:lvlJc w:val="left"/>
      <w:pPr>
        <w:tabs>
          <w:tab w:val="num" w:pos="2355"/>
        </w:tabs>
        <w:ind w:left="2355" w:hanging="360"/>
      </w:pPr>
    </w:lvl>
    <w:lvl w:ilvl="2" w:tplc="0427001B" w:tentative="1">
      <w:start w:val="1"/>
      <w:numFmt w:val="lowerRoman"/>
      <w:lvlText w:val="%3."/>
      <w:lvlJc w:val="right"/>
      <w:pPr>
        <w:tabs>
          <w:tab w:val="num" w:pos="3075"/>
        </w:tabs>
        <w:ind w:left="3075" w:hanging="180"/>
      </w:pPr>
    </w:lvl>
    <w:lvl w:ilvl="3" w:tplc="0427000F" w:tentative="1">
      <w:start w:val="1"/>
      <w:numFmt w:val="decimal"/>
      <w:lvlText w:val="%4."/>
      <w:lvlJc w:val="left"/>
      <w:pPr>
        <w:tabs>
          <w:tab w:val="num" w:pos="3795"/>
        </w:tabs>
        <w:ind w:left="3795" w:hanging="360"/>
      </w:pPr>
    </w:lvl>
    <w:lvl w:ilvl="4" w:tplc="04270019" w:tentative="1">
      <w:start w:val="1"/>
      <w:numFmt w:val="lowerLetter"/>
      <w:lvlText w:val="%5."/>
      <w:lvlJc w:val="left"/>
      <w:pPr>
        <w:tabs>
          <w:tab w:val="num" w:pos="4515"/>
        </w:tabs>
        <w:ind w:left="4515" w:hanging="360"/>
      </w:pPr>
    </w:lvl>
    <w:lvl w:ilvl="5" w:tplc="0427001B" w:tentative="1">
      <w:start w:val="1"/>
      <w:numFmt w:val="lowerRoman"/>
      <w:lvlText w:val="%6."/>
      <w:lvlJc w:val="right"/>
      <w:pPr>
        <w:tabs>
          <w:tab w:val="num" w:pos="5235"/>
        </w:tabs>
        <w:ind w:left="5235" w:hanging="180"/>
      </w:pPr>
    </w:lvl>
    <w:lvl w:ilvl="6" w:tplc="0427000F" w:tentative="1">
      <w:start w:val="1"/>
      <w:numFmt w:val="decimal"/>
      <w:lvlText w:val="%7."/>
      <w:lvlJc w:val="left"/>
      <w:pPr>
        <w:tabs>
          <w:tab w:val="num" w:pos="5955"/>
        </w:tabs>
        <w:ind w:left="5955" w:hanging="360"/>
      </w:pPr>
    </w:lvl>
    <w:lvl w:ilvl="7" w:tplc="04270019" w:tentative="1">
      <w:start w:val="1"/>
      <w:numFmt w:val="lowerLetter"/>
      <w:lvlText w:val="%8."/>
      <w:lvlJc w:val="left"/>
      <w:pPr>
        <w:tabs>
          <w:tab w:val="num" w:pos="6675"/>
        </w:tabs>
        <w:ind w:left="6675" w:hanging="360"/>
      </w:pPr>
    </w:lvl>
    <w:lvl w:ilvl="8" w:tplc="0427001B" w:tentative="1">
      <w:start w:val="1"/>
      <w:numFmt w:val="lowerRoman"/>
      <w:lvlText w:val="%9."/>
      <w:lvlJc w:val="right"/>
      <w:pPr>
        <w:tabs>
          <w:tab w:val="num" w:pos="7395"/>
        </w:tabs>
        <w:ind w:left="7395" w:hanging="180"/>
      </w:pPr>
    </w:lvl>
  </w:abstractNum>
  <w:abstractNum w:abstractNumId="30" w15:restartNumberingAfterBreak="0">
    <w:nsid w:val="63CA19CF"/>
    <w:multiLevelType w:val="hybridMultilevel"/>
    <w:tmpl w:val="30660030"/>
    <w:lvl w:ilvl="0" w:tplc="DC0C5506">
      <w:start w:val="15"/>
      <w:numFmt w:val="bullet"/>
      <w:lvlText w:val="–"/>
      <w:lvlJc w:val="left"/>
      <w:pPr>
        <w:ind w:left="2970" w:hanging="360"/>
      </w:pPr>
      <w:rPr>
        <w:rFonts w:ascii="Times New Roman" w:eastAsia="SimSun" w:hAnsi="Times New Roman" w:cs="Times New Roman" w:hint="default"/>
      </w:rPr>
    </w:lvl>
    <w:lvl w:ilvl="1" w:tplc="04270003" w:tentative="1">
      <w:start w:val="1"/>
      <w:numFmt w:val="bullet"/>
      <w:lvlText w:val="o"/>
      <w:lvlJc w:val="left"/>
      <w:pPr>
        <w:ind w:left="3690" w:hanging="360"/>
      </w:pPr>
      <w:rPr>
        <w:rFonts w:ascii="Courier New" w:hAnsi="Courier New" w:cs="Courier New" w:hint="default"/>
      </w:rPr>
    </w:lvl>
    <w:lvl w:ilvl="2" w:tplc="04270005" w:tentative="1">
      <w:start w:val="1"/>
      <w:numFmt w:val="bullet"/>
      <w:lvlText w:val=""/>
      <w:lvlJc w:val="left"/>
      <w:pPr>
        <w:ind w:left="4410" w:hanging="360"/>
      </w:pPr>
      <w:rPr>
        <w:rFonts w:ascii="Wingdings" w:hAnsi="Wingdings" w:hint="default"/>
      </w:rPr>
    </w:lvl>
    <w:lvl w:ilvl="3" w:tplc="04270001" w:tentative="1">
      <w:start w:val="1"/>
      <w:numFmt w:val="bullet"/>
      <w:lvlText w:val=""/>
      <w:lvlJc w:val="left"/>
      <w:pPr>
        <w:ind w:left="5130" w:hanging="360"/>
      </w:pPr>
      <w:rPr>
        <w:rFonts w:ascii="Symbol" w:hAnsi="Symbol" w:hint="default"/>
      </w:rPr>
    </w:lvl>
    <w:lvl w:ilvl="4" w:tplc="04270003" w:tentative="1">
      <w:start w:val="1"/>
      <w:numFmt w:val="bullet"/>
      <w:lvlText w:val="o"/>
      <w:lvlJc w:val="left"/>
      <w:pPr>
        <w:ind w:left="5850" w:hanging="360"/>
      </w:pPr>
      <w:rPr>
        <w:rFonts w:ascii="Courier New" w:hAnsi="Courier New" w:cs="Courier New" w:hint="default"/>
      </w:rPr>
    </w:lvl>
    <w:lvl w:ilvl="5" w:tplc="04270005" w:tentative="1">
      <w:start w:val="1"/>
      <w:numFmt w:val="bullet"/>
      <w:lvlText w:val=""/>
      <w:lvlJc w:val="left"/>
      <w:pPr>
        <w:ind w:left="6570" w:hanging="360"/>
      </w:pPr>
      <w:rPr>
        <w:rFonts w:ascii="Wingdings" w:hAnsi="Wingdings" w:hint="default"/>
      </w:rPr>
    </w:lvl>
    <w:lvl w:ilvl="6" w:tplc="04270001" w:tentative="1">
      <w:start w:val="1"/>
      <w:numFmt w:val="bullet"/>
      <w:lvlText w:val=""/>
      <w:lvlJc w:val="left"/>
      <w:pPr>
        <w:ind w:left="7290" w:hanging="360"/>
      </w:pPr>
      <w:rPr>
        <w:rFonts w:ascii="Symbol" w:hAnsi="Symbol" w:hint="default"/>
      </w:rPr>
    </w:lvl>
    <w:lvl w:ilvl="7" w:tplc="04270003" w:tentative="1">
      <w:start w:val="1"/>
      <w:numFmt w:val="bullet"/>
      <w:lvlText w:val="o"/>
      <w:lvlJc w:val="left"/>
      <w:pPr>
        <w:ind w:left="8010" w:hanging="360"/>
      </w:pPr>
      <w:rPr>
        <w:rFonts w:ascii="Courier New" w:hAnsi="Courier New" w:cs="Courier New" w:hint="default"/>
      </w:rPr>
    </w:lvl>
    <w:lvl w:ilvl="8" w:tplc="04270005" w:tentative="1">
      <w:start w:val="1"/>
      <w:numFmt w:val="bullet"/>
      <w:lvlText w:val=""/>
      <w:lvlJc w:val="left"/>
      <w:pPr>
        <w:ind w:left="8730" w:hanging="360"/>
      </w:pPr>
      <w:rPr>
        <w:rFonts w:ascii="Wingdings" w:hAnsi="Wingdings" w:hint="default"/>
      </w:rPr>
    </w:lvl>
  </w:abstractNum>
  <w:abstractNum w:abstractNumId="31" w15:restartNumberingAfterBreak="0">
    <w:nsid w:val="65E679C4"/>
    <w:multiLevelType w:val="hybridMultilevel"/>
    <w:tmpl w:val="D3D2A1DA"/>
    <w:lvl w:ilvl="0" w:tplc="C1B25686">
      <w:start w:val="1"/>
      <w:numFmt w:val="decimal"/>
      <w:lvlText w:val="%1."/>
      <w:lvlJc w:val="left"/>
      <w:pPr>
        <w:ind w:left="1275" w:hanging="360"/>
      </w:pPr>
      <w:rPr>
        <w:rFonts w:hint="default"/>
      </w:rPr>
    </w:lvl>
    <w:lvl w:ilvl="1" w:tplc="04270019" w:tentative="1">
      <w:start w:val="1"/>
      <w:numFmt w:val="lowerLetter"/>
      <w:lvlText w:val="%2."/>
      <w:lvlJc w:val="left"/>
      <w:pPr>
        <w:ind w:left="1995" w:hanging="360"/>
      </w:pPr>
    </w:lvl>
    <w:lvl w:ilvl="2" w:tplc="0427001B" w:tentative="1">
      <w:start w:val="1"/>
      <w:numFmt w:val="lowerRoman"/>
      <w:lvlText w:val="%3."/>
      <w:lvlJc w:val="right"/>
      <w:pPr>
        <w:ind w:left="2715" w:hanging="180"/>
      </w:pPr>
    </w:lvl>
    <w:lvl w:ilvl="3" w:tplc="0427000F" w:tentative="1">
      <w:start w:val="1"/>
      <w:numFmt w:val="decimal"/>
      <w:lvlText w:val="%4."/>
      <w:lvlJc w:val="left"/>
      <w:pPr>
        <w:ind w:left="3435" w:hanging="360"/>
      </w:pPr>
    </w:lvl>
    <w:lvl w:ilvl="4" w:tplc="04270019" w:tentative="1">
      <w:start w:val="1"/>
      <w:numFmt w:val="lowerLetter"/>
      <w:lvlText w:val="%5."/>
      <w:lvlJc w:val="left"/>
      <w:pPr>
        <w:ind w:left="4155" w:hanging="360"/>
      </w:pPr>
    </w:lvl>
    <w:lvl w:ilvl="5" w:tplc="0427001B" w:tentative="1">
      <w:start w:val="1"/>
      <w:numFmt w:val="lowerRoman"/>
      <w:lvlText w:val="%6."/>
      <w:lvlJc w:val="right"/>
      <w:pPr>
        <w:ind w:left="4875" w:hanging="180"/>
      </w:pPr>
    </w:lvl>
    <w:lvl w:ilvl="6" w:tplc="0427000F" w:tentative="1">
      <w:start w:val="1"/>
      <w:numFmt w:val="decimal"/>
      <w:lvlText w:val="%7."/>
      <w:lvlJc w:val="left"/>
      <w:pPr>
        <w:ind w:left="5595" w:hanging="360"/>
      </w:pPr>
    </w:lvl>
    <w:lvl w:ilvl="7" w:tplc="04270019" w:tentative="1">
      <w:start w:val="1"/>
      <w:numFmt w:val="lowerLetter"/>
      <w:lvlText w:val="%8."/>
      <w:lvlJc w:val="left"/>
      <w:pPr>
        <w:ind w:left="6315" w:hanging="360"/>
      </w:pPr>
    </w:lvl>
    <w:lvl w:ilvl="8" w:tplc="0427001B" w:tentative="1">
      <w:start w:val="1"/>
      <w:numFmt w:val="lowerRoman"/>
      <w:lvlText w:val="%9."/>
      <w:lvlJc w:val="right"/>
      <w:pPr>
        <w:ind w:left="7035" w:hanging="180"/>
      </w:pPr>
    </w:lvl>
  </w:abstractNum>
  <w:abstractNum w:abstractNumId="32" w15:restartNumberingAfterBreak="0">
    <w:nsid w:val="69912D6C"/>
    <w:multiLevelType w:val="hybridMultilevel"/>
    <w:tmpl w:val="3E0CCCBC"/>
    <w:lvl w:ilvl="0" w:tplc="63181E72">
      <w:start w:val="1"/>
      <w:numFmt w:val="decimal"/>
      <w:lvlText w:val="%1)"/>
      <w:lvlJc w:val="left"/>
      <w:pPr>
        <w:ind w:left="1440" w:hanging="360"/>
      </w:pPr>
      <w:rPr>
        <w:rFonts w:ascii="Times New Roman" w:hAnsi="Times New Roman" w:cs="Times New Roman"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33" w15:restartNumberingAfterBreak="0">
    <w:nsid w:val="6DF77741"/>
    <w:multiLevelType w:val="hybridMultilevel"/>
    <w:tmpl w:val="17CA18F6"/>
    <w:lvl w:ilvl="0" w:tplc="9836F0EC">
      <w:numFmt w:val="bullet"/>
      <w:lvlText w:val="-"/>
      <w:lvlJc w:val="left"/>
      <w:pPr>
        <w:ind w:left="1275" w:hanging="360"/>
      </w:pPr>
      <w:rPr>
        <w:rFonts w:ascii="Times New Roman" w:eastAsia="Times New Roman" w:hAnsi="Times New Roman" w:cs="Times New Roman" w:hint="default"/>
      </w:rPr>
    </w:lvl>
    <w:lvl w:ilvl="1" w:tplc="04270003" w:tentative="1">
      <w:start w:val="1"/>
      <w:numFmt w:val="bullet"/>
      <w:lvlText w:val="o"/>
      <w:lvlJc w:val="left"/>
      <w:pPr>
        <w:ind w:left="1995" w:hanging="360"/>
      </w:pPr>
      <w:rPr>
        <w:rFonts w:ascii="Courier New" w:hAnsi="Courier New" w:cs="Courier New" w:hint="default"/>
      </w:rPr>
    </w:lvl>
    <w:lvl w:ilvl="2" w:tplc="04270005" w:tentative="1">
      <w:start w:val="1"/>
      <w:numFmt w:val="bullet"/>
      <w:lvlText w:val=""/>
      <w:lvlJc w:val="left"/>
      <w:pPr>
        <w:ind w:left="2715" w:hanging="360"/>
      </w:pPr>
      <w:rPr>
        <w:rFonts w:ascii="Wingdings" w:hAnsi="Wingdings" w:hint="default"/>
      </w:rPr>
    </w:lvl>
    <w:lvl w:ilvl="3" w:tplc="04270001" w:tentative="1">
      <w:start w:val="1"/>
      <w:numFmt w:val="bullet"/>
      <w:lvlText w:val=""/>
      <w:lvlJc w:val="left"/>
      <w:pPr>
        <w:ind w:left="3435" w:hanging="360"/>
      </w:pPr>
      <w:rPr>
        <w:rFonts w:ascii="Symbol" w:hAnsi="Symbol" w:hint="default"/>
      </w:rPr>
    </w:lvl>
    <w:lvl w:ilvl="4" w:tplc="04270003" w:tentative="1">
      <w:start w:val="1"/>
      <w:numFmt w:val="bullet"/>
      <w:lvlText w:val="o"/>
      <w:lvlJc w:val="left"/>
      <w:pPr>
        <w:ind w:left="4155" w:hanging="360"/>
      </w:pPr>
      <w:rPr>
        <w:rFonts w:ascii="Courier New" w:hAnsi="Courier New" w:cs="Courier New" w:hint="default"/>
      </w:rPr>
    </w:lvl>
    <w:lvl w:ilvl="5" w:tplc="04270005" w:tentative="1">
      <w:start w:val="1"/>
      <w:numFmt w:val="bullet"/>
      <w:lvlText w:val=""/>
      <w:lvlJc w:val="left"/>
      <w:pPr>
        <w:ind w:left="4875" w:hanging="360"/>
      </w:pPr>
      <w:rPr>
        <w:rFonts w:ascii="Wingdings" w:hAnsi="Wingdings" w:hint="default"/>
      </w:rPr>
    </w:lvl>
    <w:lvl w:ilvl="6" w:tplc="04270001" w:tentative="1">
      <w:start w:val="1"/>
      <w:numFmt w:val="bullet"/>
      <w:lvlText w:val=""/>
      <w:lvlJc w:val="left"/>
      <w:pPr>
        <w:ind w:left="5595" w:hanging="360"/>
      </w:pPr>
      <w:rPr>
        <w:rFonts w:ascii="Symbol" w:hAnsi="Symbol" w:hint="default"/>
      </w:rPr>
    </w:lvl>
    <w:lvl w:ilvl="7" w:tplc="04270003" w:tentative="1">
      <w:start w:val="1"/>
      <w:numFmt w:val="bullet"/>
      <w:lvlText w:val="o"/>
      <w:lvlJc w:val="left"/>
      <w:pPr>
        <w:ind w:left="6315" w:hanging="360"/>
      </w:pPr>
      <w:rPr>
        <w:rFonts w:ascii="Courier New" w:hAnsi="Courier New" w:cs="Courier New" w:hint="default"/>
      </w:rPr>
    </w:lvl>
    <w:lvl w:ilvl="8" w:tplc="04270005" w:tentative="1">
      <w:start w:val="1"/>
      <w:numFmt w:val="bullet"/>
      <w:lvlText w:val=""/>
      <w:lvlJc w:val="left"/>
      <w:pPr>
        <w:ind w:left="7035" w:hanging="360"/>
      </w:pPr>
      <w:rPr>
        <w:rFonts w:ascii="Wingdings" w:hAnsi="Wingdings" w:hint="default"/>
      </w:rPr>
    </w:lvl>
  </w:abstractNum>
  <w:abstractNum w:abstractNumId="34" w15:restartNumberingAfterBreak="0">
    <w:nsid w:val="6EAF7544"/>
    <w:multiLevelType w:val="multilevel"/>
    <w:tmpl w:val="35A2F936"/>
    <w:lvl w:ilvl="0">
      <w:start w:val="1"/>
      <w:numFmt w:val="decimal"/>
      <w:lvlText w:val="%1."/>
      <w:lvlJc w:val="left"/>
      <w:pPr>
        <w:ind w:left="1140" w:hanging="360"/>
      </w:pPr>
      <w:rPr>
        <w:rFonts w:hint="default"/>
      </w:rPr>
    </w:lvl>
    <w:lvl w:ilvl="1">
      <w:start w:val="1"/>
      <w:numFmt w:val="decimal"/>
      <w:isLgl/>
      <w:lvlText w:val="%1.%2."/>
      <w:lvlJc w:val="left"/>
      <w:pPr>
        <w:ind w:left="1140" w:hanging="360"/>
      </w:pPr>
      <w:rPr>
        <w:rFonts w:hint="default"/>
      </w:rPr>
    </w:lvl>
    <w:lvl w:ilvl="2">
      <w:start w:val="1"/>
      <w:numFmt w:val="decimal"/>
      <w:isLgl/>
      <w:lvlText w:val="%1.%2.%3."/>
      <w:lvlJc w:val="left"/>
      <w:pPr>
        <w:ind w:left="1500" w:hanging="720"/>
      </w:pPr>
      <w:rPr>
        <w:rFonts w:hint="default"/>
      </w:rPr>
    </w:lvl>
    <w:lvl w:ilvl="3">
      <w:start w:val="1"/>
      <w:numFmt w:val="decimal"/>
      <w:isLgl/>
      <w:lvlText w:val="%1.%2.%3.%4."/>
      <w:lvlJc w:val="left"/>
      <w:pPr>
        <w:ind w:left="1500" w:hanging="720"/>
      </w:pPr>
      <w:rPr>
        <w:rFonts w:hint="default"/>
      </w:rPr>
    </w:lvl>
    <w:lvl w:ilvl="4">
      <w:start w:val="1"/>
      <w:numFmt w:val="decimal"/>
      <w:isLgl/>
      <w:lvlText w:val="%1.%2.%3.%4.%5."/>
      <w:lvlJc w:val="left"/>
      <w:pPr>
        <w:ind w:left="1860" w:hanging="1080"/>
      </w:pPr>
      <w:rPr>
        <w:rFonts w:hint="default"/>
      </w:rPr>
    </w:lvl>
    <w:lvl w:ilvl="5">
      <w:start w:val="1"/>
      <w:numFmt w:val="decimal"/>
      <w:isLgl/>
      <w:lvlText w:val="%1.%2.%3.%4.%5.%6."/>
      <w:lvlJc w:val="left"/>
      <w:pPr>
        <w:ind w:left="186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20" w:hanging="1440"/>
      </w:pPr>
      <w:rPr>
        <w:rFonts w:hint="default"/>
      </w:rPr>
    </w:lvl>
    <w:lvl w:ilvl="8">
      <w:start w:val="1"/>
      <w:numFmt w:val="decimal"/>
      <w:isLgl/>
      <w:lvlText w:val="%1.%2.%3.%4.%5.%6.%7.%8.%9."/>
      <w:lvlJc w:val="left"/>
      <w:pPr>
        <w:ind w:left="2580" w:hanging="1800"/>
      </w:pPr>
      <w:rPr>
        <w:rFonts w:hint="default"/>
      </w:rPr>
    </w:lvl>
  </w:abstractNum>
  <w:abstractNum w:abstractNumId="35" w15:restartNumberingAfterBreak="0">
    <w:nsid w:val="72770569"/>
    <w:multiLevelType w:val="hybridMultilevel"/>
    <w:tmpl w:val="18283D0A"/>
    <w:lvl w:ilvl="0" w:tplc="8A0C77DE">
      <w:start w:val="3"/>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76AF5889"/>
    <w:multiLevelType w:val="hybridMultilevel"/>
    <w:tmpl w:val="85EEA5D0"/>
    <w:lvl w:ilvl="0" w:tplc="5B4CD64A">
      <w:start w:val="1"/>
      <w:numFmt w:val="upperRoman"/>
      <w:lvlText w:val="%1."/>
      <w:lvlJc w:val="left"/>
      <w:pPr>
        <w:ind w:left="1440" w:hanging="72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7" w15:restartNumberingAfterBreak="0">
    <w:nsid w:val="78BC0846"/>
    <w:multiLevelType w:val="hybridMultilevel"/>
    <w:tmpl w:val="0FC68710"/>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38" w15:restartNumberingAfterBreak="0">
    <w:nsid w:val="79F916D6"/>
    <w:multiLevelType w:val="hybridMultilevel"/>
    <w:tmpl w:val="4F0299CA"/>
    <w:lvl w:ilvl="0" w:tplc="1B80569E">
      <w:start w:val="14"/>
      <w:numFmt w:val="decimal"/>
      <w:lvlText w:val="%1."/>
      <w:lvlJc w:val="left"/>
      <w:pPr>
        <w:ind w:left="1275" w:hanging="360"/>
      </w:pPr>
      <w:rPr>
        <w:rFonts w:ascii="Times New Roman" w:hAnsi="Times New Roman" w:cs="Times New Roman" w:hint="default"/>
        <w:b/>
      </w:rPr>
    </w:lvl>
    <w:lvl w:ilvl="1" w:tplc="04270019" w:tentative="1">
      <w:start w:val="1"/>
      <w:numFmt w:val="lowerLetter"/>
      <w:lvlText w:val="%2."/>
      <w:lvlJc w:val="left"/>
      <w:pPr>
        <w:ind w:left="1995" w:hanging="360"/>
      </w:pPr>
    </w:lvl>
    <w:lvl w:ilvl="2" w:tplc="0427001B" w:tentative="1">
      <w:start w:val="1"/>
      <w:numFmt w:val="lowerRoman"/>
      <w:lvlText w:val="%3."/>
      <w:lvlJc w:val="right"/>
      <w:pPr>
        <w:ind w:left="2715" w:hanging="180"/>
      </w:pPr>
    </w:lvl>
    <w:lvl w:ilvl="3" w:tplc="0427000F" w:tentative="1">
      <w:start w:val="1"/>
      <w:numFmt w:val="decimal"/>
      <w:lvlText w:val="%4."/>
      <w:lvlJc w:val="left"/>
      <w:pPr>
        <w:ind w:left="3435" w:hanging="360"/>
      </w:pPr>
    </w:lvl>
    <w:lvl w:ilvl="4" w:tplc="04270019" w:tentative="1">
      <w:start w:val="1"/>
      <w:numFmt w:val="lowerLetter"/>
      <w:lvlText w:val="%5."/>
      <w:lvlJc w:val="left"/>
      <w:pPr>
        <w:ind w:left="4155" w:hanging="360"/>
      </w:pPr>
    </w:lvl>
    <w:lvl w:ilvl="5" w:tplc="0427001B" w:tentative="1">
      <w:start w:val="1"/>
      <w:numFmt w:val="lowerRoman"/>
      <w:lvlText w:val="%6."/>
      <w:lvlJc w:val="right"/>
      <w:pPr>
        <w:ind w:left="4875" w:hanging="180"/>
      </w:pPr>
    </w:lvl>
    <w:lvl w:ilvl="6" w:tplc="0427000F" w:tentative="1">
      <w:start w:val="1"/>
      <w:numFmt w:val="decimal"/>
      <w:lvlText w:val="%7."/>
      <w:lvlJc w:val="left"/>
      <w:pPr>
        <w:ind w:left="5595" w:hanging="360"/>
      </w:pPr>
    </w:lvl>
    <w:lvl w:ilvl="7" w:tplc="04270019" w:tentative="1">
      <w:start w:val="1"/>
      <w:numFmt w:val="lowerLetter"/>
      <w:lvlText w:val="%8."/>
      <w:lvlJc w:val="left"/>
      <w:pPr>
        <w:ind w:left="6315" w:hanging="360"/>
      </w:pPr>
    </w:lvl>
    <w:lvl w:ilvl="8" w:tplc="0427001B" w:tentative="1">
      <w:start w:val="1"/>
      <w:numFmt w:val="lowerRoman"/>
      <w:lvlText w:val="%9."/>
      <w:lvlJc w:val="right"/>
      <w:pPr>
        <w:ind w:left="7035" w:hanging="180"/>
      </w:pPr>
    </w:lvl>
  </w:abstractNum>
  <w:abstractNum w:abstractNumId="39" w15:restartNumberingAfterBreak="0">
    <w:nsid w:val="7D6D160C"/>
    <w:multiLevelType w:val="hybridMultilevel"/>
    <w:tmpl w:val="19C26706"/>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0" w15:restartNumberingAfterBreak="0">
    <w:nsid w:val="7E9C01D5"/>
    <w:multiLevelType w:val="hybridMultilevel"/>
    <w:tmpl w:val="5A7CDB50"/>
    <w:lvl w:ilvl="0" w:tplc="F7D69030">
      <w:start w:val="1"/>
      <w:numFmt w:val="decimal"/>
      <w:lvlText w:val="%1."/>
      <w:lvlJc w:val="left"/>
      <w:pPr>
        <w:tabs>
          <w:tab w:val="num" w:pos="1020"/>
        </w:tabs>
        <w:ind w:left="1020" w:hanging="360"/>
      </w:pPr>
      <w:rPr>
        <w:rFonts w:hint="default"/>
      </w:rPr>
    </w:lvl>
    <w:lvl w:ilvl="1" w:tplc="04270019" w:tentative="1">
      <w:start w:val="1"/>
      <w:numFmt w:val="lowerLetter"/>
      <w:lvlText w:val="%2."/>
      <w:lvlJc w:val="left"/>
      <w:pPr>
        <w:tabs>
          <w:tab w:val="num" w:pos="1740"/>
        </w:tabs>
        <w:ind w:left="1740" w:hanging="360"/>
      </w:pPr>
    </w:lvl>
    <w:lvl w:ilvl="2" w:tplc="0427001B" w:tentative="1">
      <w:start w:val="1"/>
      <w:numFmt w:val="lowerRoman"/>
      <w:lvlText w:val="%3."/>
      <w:lvlJc w:val="right"/>
      <w:pPr>
        <w:tabs>
          <w:tab w:val="num" w:pos="2460"/>
        </w:tabs>
        <w:ind w:left="2460" w:hanging="180"/>
      </w:pPr>
    </w:lvl>
    <w:lvl w:ilvl="3" w:tplc="0427000F" w:tentative="1">
      <w:start w:val="1"/>
      <w:numFmt w:val="decimal"/>
      <w:lvlText w:val="%4."/>
      <w:lvlJc w:val="left"/>
      <w:pPr>
        <w:tabs>
          <w:tab w:val="num" w:pos="3180"/>
        </w:tabs>
        <w:ind w:left="3180" w:hanging="360"/>
      </w:pPr>
    </w:lvl>
    <w:lvl w:ilvl="4" w:tplc="04270019" w:tentative="1">
      <w:start w:val="1"/>
      <w:numFmt w:val="lowerLetter"/>
      <w:lvlText w:val="%5."/>
      <w:lvlJc w:val="left"/>
      <w:pPr>
        <w:tabs>
          <w:tab w:val="num" w:pos="3900"/>
        </w:tabs>
        <w:ind w:left="3900" w:hanging="360"/>
      </w:pPr>
    </w:lvl>
    <w:lvl w:ilvl="5" w:tplc="0427001B" w:tentative="1">
      <w:start w:val="1"/>
      <w:numFmt w:val="lowerRoman"/>
      <w:lvlText w:val="%6."/>
      <w:lvlJc w:val="right"/>
      <w:pPr>
        <w:tabs>
          <w:tab w:val="num" w:pos="4620"/>
        </w:tabs>
        <w:ind w:left="4620" w:hanging="180"/>
      </w:pPr>
    </w:lvl>
    <w:lvl w:ilvl="6" w:tplc="0427000F" w:tentative="1">
      <w:start w:val="1"/>
      <w:numFmt w:val="decimal"/>
      <w:lvlText w:val="%7."/>
      <w:lvlJc w:val="left"/>
      <w:pPr>
        <w:tabs>
          <w:tab w:val="num" w:pos="5340"/>
        </w:tabs>
        <w:ind w:left="5340" w:hanging="360"/>
      </w:pPr>
    </w:lvl>
    <w:lvl w:ilvl="7" w:tplc="04270019" w:tentative="1">
      <w:start w:val="1"/>
      <w:numFmt w:val="lowerLetter"/>
      <w:lvlText w:val="%8."/>
      <w:lvlJc w:val="left"/>
      <w:pPr>
        <w:tabs>
          <w:tab w:val="num" w:pos="6060"/>
        </w:tabs>
        <w:ind w:left="6060" w:hanging="360"/>
      </w:pPr>
    </w:lvl>
    <w:lvl w:ilvl="8" w:tplc="0427001B" w:tentative="1">
      <w:start w:val="1"/>
      <w:numFmt w:val="lowerRoman"/>
      <w:lvlText w:val="%9."/>
      <w:lvlJc w:val="right"/>
      <w:pPr>
        <w:tabs>
          <w:tab w:val="num" w:pos="6780"/>
        </w:tabs>
        <w:ind w:left="6780" w:hanging="180"/>
      </w:pPr>
    </w:lvl>
  </w:abstractNum>
  <w:abstractNum w:abstractNumId="41" w15:restartNumberingAfterBreak="0">
    <w:nsid w:val="7FFB1BC2"/>
    <w:multiLevelType w:val="hybridMultilevel"/>
    <w:tmpl w:val="30E06F7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9"/>
  </w:num>
  <w:num w:numId="2">
    <w:abstractNumId w:val="29"/>
  </w:num>
  <w:num w:numId="3">
    <w:abstractNumId w:val="20"/>
  </w:num>
  <w:num w:numId="4">
    <w:abstractNumId w:val="23"/>
  </w:num>
  <w:num w:numId="5">
    <w:abstractNumId w:val="37"/>
  </w:num>
  <w:num w:numId="6">
    <w:abstractNumId w:val="3"/>
  </w:num>
  <w:num w:numId="7">
    <w:abstractNumId w:val="0"/>
  </w:num>
  <w:num w:numId="8">
    <w:abstractNumId w:val="40"/>
  </w:num>
  <w:num w:numId="9">
    <w:abstractNumId w:val="7"/>
  </w:num>
  <w:num w:numId="10">
    <w:abstractNumId w:val="28"/>
  </w:num>
  <w:num w:numId="11">
    <w:abstractNumId w:val="33"/>
  </w:num>
  <w:num w:numId="12">
    <w:abstractNumId w:val="2"/>
  </w:num>
  <w:num w:numId="13">
    <w:abstractNumId w:val="25"/>
  </w:num>
  <w:num w:numId="14">
    <w:abstractNumId w:val="22"/>
  </w:num>
  <w:num w:numId="15">
    <w:abstractNumId w:val="31"/>
  </w:num>
  <w:num w:numId="16">
    <w:abstractNumId w:val="34"/>
  </w:num>
  <w:num w:numId="17">
    <w:abstractNumId w:val="6"/>
  </w:num>
  <w:num w:numId="18">
    <w:abstractNumId w:val="8"/>
  </w:num>
  <w:num w:numId="19">
    <w:abstractNumId w:val="41"/>
  </w:num>
  <w:num w:numId="20">
    <w:abstractNumId w:val="4"/>
  </w:num>
  <w:num w:numId="21">
    <w:abstractNumId w:val="11"/>
  </w:num>
  <w:num w:numId="22">
    <w:abstractNumId w:val="19"/>
  </w:num>
  <w:num w:numId="23">
    <w:abstractNumId w:val="32"/>
  </w:num>
  <w:num w:numId="24">
    <w:abstractNumId w:val="10"/>
  </w:num>
  <w:num w:numId="25">
    <w:abstractNumId w:val="21"/>
  </w:num>
  <w:num w:numId="26">
    <w:abstractNumId w:val="39"/>
  </w:num>
  <w:num w:numId="27">
    <w:abstractNumId w:val="27"/>
  </w:num>
  <w:num w:numId="28">
    <w:abstractNumId w:val="26"/>
  </w:num>
  <w:num w:numId="29">
    <w:abstractNumId w:val="38"/>
  </w:num>
  <w:num w:numId="30">
    <w:abstractNumId w:val="35"/>
  </w:num>
  <w:num w:numId="31">
    <w:abstractNumId w:val="1"/>
  </w:num>
  <w:num w:numId="32">
    <w:abstractNumId w:val="5"/>
  </w:num>
  <w:num w:numId="33">
    <w:abstractNumId w:val="17"/>
  </w:num>
  <w:num w:numId="34">
    <w:abstractNumId w:val="18"/>
  </w:num>
  <w:num w:numId="35">
    <w:abstractNumId w:val="12"/>
  </w:num>
  <w:num w:numId="36">
    <w:abstractNumId w:val="16"/>
  </w:num>
  <w:num w:numId="37">
    <w:abstractNumId w:val="24"/>
  </w:num>
  <w:num w:numId="38">
    <w:abstractNumId w:val="36"/>
  </w:num>
  <w:num w:numId="39">
    <w:abstractNumId w:val="15"/>
  </w:num>
  <w:num w:numId="40">
    <w:abstractNumId w:val="14"/>
  </w:num>
  <w:num w:numId="41">
    <w:abstractNumId w:val="13"/>
  </w:num>
  <w:num w:numId="42">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396"/>
  <w:defaultTableStyle w:val="prastasi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3A01"/>
    <w:rsid w:val="00006511"/>
    <w:rsid w:val="00022720"/>
    <w:rsid w:val="000277F0"/>
    <w:rsid w:val="000425F7"/>
    <w:rsid w:val="0004790D"/>
    <w:rsid w:val="00054E49"/>
    <w:rsid w:val="0006315F"/>
    <w:rsid w:val="00065FD7"/>
    <w:rsid w:val="00070433"/>
    <w:rsid w:val="00071732"/>
    <w:rsid w:val="000B15E1"/>
    <w:rsid w:val="000B1B7B"/>
    <w:rsid w:val="000B3723"/>
    <w:rsid w:val="000B5D50"/>
    <w:rsid w:val="000C0C2C"/>
    <w:rsid w:val="000D699C"/>
    <w:rsid w:val="000E26F2"/>
    <w:rsid w:val="000E2BA7"/>
    <w:rsid w:val="000E33F9"/>
    <w:rsid w:val="00112213"/>
    <w:rsid w:val="00137E00"/>
    <w:rsid w:val="001429E2"/>
    <w:rsid w:val="001471DA"/>
    <w:rsid w:val="00154ED8"/>
    <w:rsid w:val="001715C8"/>
    <w:rsid w:val="001803E7"/>
    <w:rsid w:val="00182313"/>
    <w:rsid w:val="001826A9"/>
    <w:rsid w:val="00191783"/>
    <w:rsid w:val="00191985"/>
    <w:rsid w:val="001A0620"/>
    <w:rsid w:val="001A3A9E"/>
    <w:rsid w:val="001C66FB"/>
    <w:rsid w:val="001D059C"/>
    <w:rsid w:val="001D0E3F"/>
    <w:rsid w:val="001F17E5"/>
    <w:rsid w:val="00204162"/>
    <w:rsid w:val="00210FBE"/>
    <w:rsid w:val="00211E91"/>
    <w:rsid w:val="00213206"/>
    <w:rsid w:val="00231E43"/>
    <w:rsid w:val="00244DF5"/>
    <w:rsid w:val="00250C5B"/>
    <w:rsid w:val="00255519"/>
    <w:rsid w:val="00261B83"/>
    <w:rsid w:val="002629A3"/>
    <w:rsid w:val="00286F5A"/>
    <w:rsid w:val="00287996"/>
    <w:rsid w:val="00287A20"/>
    <w:rsid w:val="002A0CAA"/>
    <w:rsid w:val="002B1423"/>
    <w:rsid w:val="002C109C"/>
    <w:rsid w:val="002C4EE6"/>
    <w:rsid w:val="002D654D"/>
    <w:rsid w:val="002E6188"/>
    <w:rsid w:val="002F055C"/>
    <w:rsid w:val="002F47C1"/>
    <w:rsid w:val="002F68F9"/>
    <w:rsid w:val="00320CBD"/>
    <w:rsid w:val="00322BAA"/>
    <w:rsid w:val="003353D0"/>
    <w:rsid w:val="00336658"/>
    <w:rsid w:val="0037414C"/>
    <w:rsid w:val="003A3731"/>
    <w:rsid w:val="003A4326"/>
    <w:rsid w:val="003A7B49"/>
    <w:rsid w:val="003B02C3"/>
    <w:rsid w:val="003B4D05"/>
    <w:rsid w:val="003E5A29"/>
    <w:rsid w:val="003E74C1"/>
    <w:rsid w:val="003F3CF7"/>
    <w:rsid w:val="003F74C8"/>
    <w:rsid w:val="004042BB"/>
    <w:rsid w:val="00410B9D"/>
    <w:rsid w:val="00417D5C"/>
    <w:rsid w:val="00440BDE"/>
    <w:rsid w:val="004436FA"/>
    <w:rsid w:val="00473F16"/>
    <w:rsid w:val="004912F7"/>
    <w:rsid w:val="00494ACF"/>
    <w:rsid w:val="00496D80"/>
    <w:rsid w:val="004B0D4A"/>
    <w:rsid w:val="004D56DE"/>
    <w:rsid w:val="004E738A"/>
    <w:rsid w:val="004F2553"/>
    <w:rsid w:val="004F6810"/>
    <w:rsid w:val="0050130C"/>
    <w:rsid w:val="00506B56"/>
    <w:rsid w:val="00507BF6"/>
    <w:rsid w:val="00535917"/>
    <w:rsid w:val="00536DFE"/>
    <w:rsid w:val="005521B7"/>
    <w:rsid w:val="00554C45"/>
    <w:rsid w:val="00574A64"/>
    <w:rsid w:val="00583C0C"/>
    <w:rsid w:val="00591C6D"/>
    <w:rsid w:val="00592E2D"/>
    <w:rsid w:val="005951F0"/>
    <w:rsid w:val="005A067C"/>
    <w:rsid w:val="005C1A07"/>
    <w:rsid w:val="005C5F3D"/>
    <w:rsid w:val="005C76FE"/>
    <w:rsid w:val="005D6AB5"/>
    <w:rsid w:val="0060188B"/>
    <w:rsid w:val="00613307"/>
    <w:rsid w:val="0061731C"/>
    <w:rsid w:val="006447F4"/>
    <w:rsid w:val="006511CA"/>
    <w:rsid w:val="006521A2"/>
    <w:rsid w:val="00654FE0"/>
    <w:rsid w:val="0066697F"/>
    <w:rsid w:val="00667A7A"/>
    <w:rsid w:val="00670ED4"/>
    <w:rsid w:val="00673D3D"/>
    <w:rsid w:val="006B2F7E"/>
    <w:rsid w:val="006B73A9"/>
    <w:rsid w:val="006C2012"/>
    <w:rsid w:val="006C42BC"/>
    <w:rsid w:val="006C72EA"/>
    <w:rsid w:val="006E10D3"/>
    <w:rsid w:val="006E41C8"/>
    <w:rsid w:val="007013BC"/>
    <w:rsid w:val="00701A96"/>
    <w:rsid w:val="00706D93"/>
    <w:rsid w:val="00713B25"/>
    <w:rsid w:val="00726989"/>
    <w:rsid w:val="00726AB6"/>
    <w:rsid w:val="00727085"/>
    <w:rsid w:val="00733F37"/>
    <w:rsid w:val="0073515D"/>
    <w:rsid w:val="0075665C"/>
    <w:rsid w:val="00762C8F"/>
    <w:rsid w:val="0078169D"/>
    <w:rsid w:val="00786A74"/>
    <w:rsid w:val="00787FE2"/>
    <w:rsid w:val="007A5F66"/>
    <w:rsid w:val="007B7968"/>
    <w:rsid w:val="007E33DF"/>
    <w:rsid w:val="007E48EE"/>
    <w:rsid w:val="007E5BD9"/>
    <w:rsid w:val="00802330"/>
    <w:rsid w:val="00805E97"/>
    <w:rsid w:val="00810326"/>
    <w:rsid w:val="008109F9"/>
    <w:rsid w:val="008112EC"/>
    <w:rsid w:val="00822281"/>
    <w:rsid w:val="00826A3F"/>
    <w:rsid w:val="00827A5B"/>
    <w:rsid w:val="00841235"/>
    <w:rsid w:val="00843880"/>
    <w:rsid w:val="00875D68"/>
    <w:rsid w:val="008821A6"/>
    <w:rsid w:val="008825F5"/>
    <w:rsid w:val="00887CB6"/>
    <w:rsid w:val="008A24CA"/>
    <w:rsid w:val="008A405C"/>
    <w:rsid w:val="008B2E8F"/>
    <w:rsid w:val="008D3D07"/>
    <w:rsid w:val="008E41A9"/>
    <w:rsid w:val="008F44DA"/>
    <w:rsid w:val="00904DD0"/>
    <w:rsid w:val="00914057"/>
    <w:rsid w:val="00916124"/>
    <w:rsid w:val="0093566E"/>
    <w:rsid w:val="009447BA"/>
    <w:rsid w:val="0095497E"/>
    <w:rsid w:val="00960554"/>
    <w:rsid w:val="0096536F"/>
    <w:rsid w:val="00977074"/>
    <w:rsid w:val="0097780D"/>
    <w:rsid w:val="00981BC4"/>
    <w:rsid w:val="00982C50"/>
    <w:rsid w:val="009852C9"/>
    <w:rsid w:val="00985628"/>
    <w:rsid w:val="00987627"/>
    <w:rsid w:val="00991E50"/>
    <w:rsid w:val="0099406D"/>
    <w:rsid w:val="009A7BD6"/>
    <w:rsid w:val="009B0182"/>
    <w:rsid w:val="009B1E98"/>
    <w:rsid w:val="009E654B"/>
    <w:rsid w:val="009F1C99"/>
    <w:rsid w:val="00A05837"/>
    <w:rsid w:val="00A07451"/>
    <w:rsid w:val="00A12119"/>
    <w:rsid w:val="00A14F19"/>
    <w:rsid w:val="00A2585E"/>
    <w:rsid w:val="00A25E05"/>
    <w:rsid w:val="00A42129"/>
    <w:rsid w:val="00A51118"/>
    <w:rsid w:val="00A57C32"/>
    <w:rsid w:val="00A60C76"/>
    <w:rsid w:val="00A60DE7"/>
    <w:rsid w:val="00A613E0"/>
    <w:rsid w:val="00A72AD6"/>
    <w:rsid w:val="00A73036"/>
    <w:rsid w:val="00A87413"/>
    <w:rsid w:val="00A92842"/>
    <w:rsid w:val="00A97294"/>
    <w:rsid w:val="00AA2760"/>
    <w:rsid w:val="00AB4BE0"/>
    <w:rsid w:val="00AB6183"/>
    <w:rsid w:val="00AC079D"/>
    <w:rsid w:val="00AC62B2"/>
    <w:rsid w:val="00AC6C48"/>
    <w:rsid w:val="00AD54CE"/>
    <w:rsid w:val="00AF73BF"/>
    <w:rsid w:val="00B01C10"/>
    <w:rsid w:val="00B040F0"/>
    <w:rsid w:val="00B054A7"/>
    <w:rsid w:val="00B118E4"/>
    <w:rsid w:val="00B128F1"/>
    <w:rsid w:val="00B21F10"/>
    <w:rsid w:val="00B225F8"/>
    <w:rsid w:val="00B22F77"/>
    <w:rsid w:val="00B324BF"/>
    <w:rsid w:val="00B35835"/>
    <w:rsid w:val="00B522BA"/>
    <w:rsid w:val="00B52563"/>
    <w:rsid w:val="00B53A01"/>
    <w:rsid w:val="00B8276D"/>
    <w:rsid w:val="00B85B6B"/>
    <w:rsid w:val="00B86A33"/>
    <w:rsid w:val="00B86A51"/>
    <w:rsid w:val="00BA0836"/>
    <w:rsid w:val="00BC26F1"/>
    <w:rsid w:val="00BD35A9"/>
    <w:rsid w:val="00BE4A6E"/>
    <w:rsid w:val="00BF36A0"/>
    <w:rsid w:val="00BF6C4D"/>
    <w:rsid w:val="00C07B61"/>
    <w:rsid w:val="00C315A2"/>
    <w:rsid w:val="00C32546"/>
    <w:rsid w:val="00C33039"/>
    <w:rsid w:val="00C331D7"/>
    <w:rsid w:val="00C33737"/>
    <w:rsid w:val="00C4108C"/>
    <w:rsid w:val="00C507F5"/>
    <w:rsid w:val="00C5229C"/>
    <w:rsid w:val="00C62B72"/>
    <w:rsid w:val="00C7023C"/>
    <w:rsid w:val="00C741D9"/>
    <w:rsid w:val="00C80AC2"/>
    <w:rsid w:val="00C8170D"/>
    <w:rsid w:val="00C87549"/>
    <w:rsid w:val="00CA332A"/>
    <w:rsid w:val="00CA75F3"/>
    <w:rsid w:val="00CA7797"/>
    <w:rsid w:val="00CA780C"/>
    <w:rsid w:val="00CB5D1A"/>
    <w:rsid w:val="00CB7149"/>
    <w:rsid w:val="00CB7BF5"/>
    <w:rsid w:val="00CC0116"/>
    <w:rsid w:val="00CE0E32"/>
    <w:rsid w:val="00CF142A"/>
    <w:rsid w:val="00D0054B"/>
    <w:rsid w:val="00D05859"/>
    <w:rsid w:val="00D2088F"/>
    <w:rsid w:val="00D30C02"/>
    <w:rsid w:val="00D5233A"/>
    <w:rsid w:val="00D97C65"/>
    <w:rsid w:val="00D97ED2"/>
    <w:rsid w:val="00DA0A5F"/>
    <w:rsid w:val="00DA4D6C"/>
    <w:rsid w:val="00DC04B0"/>
    <w:rsid w:val="00DC12AE"/>
    <w:rsid w:val="00DC23A7"/>
    <w:rsid w:val="00DC754A"/>
    <w:rsid w:val="00DD6F9E"/>
    <w:rsid w:val="00DE52DB"/>
    <w:rsid w:val="00DE5727"/>
    <w:rsid w:val="00E001CA"/>
    <w:rsid w:val="00E1775E"/>
    <w:rsid w:val="00E458F9"/>
    <w:rsid w:val="00E517F7"/>
    <w:rsid w:val="00E567CB"/>
    <w:rsid w:val="00E64F01"/>
    <w:rsid w:val="00E74877"/>
    <w:rsid w:val="00E8215B"/>
    <w:rsid w:val="00E97F25"/>
    <w:rsid w:val="00EA2D8B"/>
    <w:rsid w:val="00EB3CBF"/>
    <w:rsid w:val="00EC0C8A"/>
    <w:rsid w:val="00EC4216"/>
    <w:rsid w:val="00EC5833"/>
    <w:rsid w:val="00ED10A9"/>
    <w:rsid w:val="00ED1B59"/>
    <w:rsid w:val="00EE4433"/>
    <w:rsid w:val="00EE5B78"/>
    <w:rsid w:val="00EE61BB"/>
    <w:rsid w:val="00EE7F7C"/>
    <w:rsid w:val="00EF0019"/>
    <w:rsid w:val="00F00E17"/>
    <w:rsid w:val="00F02B27"/>
    <w:rsid w:val="00F13ED4"/>
    <w:rsid w:val="00F22D97"/>
    <w:rsid w:val="00F25432"/>
    <w:rsid w:val="00F31EB9"/>
    <w:rsid w:val="00F45936"/>
    <w:rsid w:val="00F47645"/>
    <w:rsid w:val="00F55BA1"/>
    <w:rsid w:val="00F564DF"/>
    <w:rsid w:val="00F639D2"/>
    <w:rsid w:val="00F770B1"/>
    <w:rsid w:val="00F86F0B"/>
    <w:rsid w:val="00FB2ECB"/>
    <w:rsid w:val="00FB410C"/>
    <w:rsid w:val="00FC1BAB"/>
    <w:rsid w:val="00FC2AFF"/>
    <w:rsid w:val="00FC3905"/>
    <w:rsid w:val="00FD0DEA"/>
    <w:rsid w:val="00FD510A"/>
    <w:rsid w:val="00FD7ACF"/>
    <w:rsid w:val="00FF041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4A5916B6"/>
  <w15:docId w15:val="{E18B4166-C990-4B27-810B-3BEC8C5FA3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12119"/>
    <w:pPr>
      <w:widowControl w:val="0"/>
      <w:suppressAutoHyphens/>
    </w:pPr>
    <w:rPr>
      <w:rFonts w:eastAsia="SimSun" w:cs="Mangal"/>
      <w:kern w:val="1"/>
      <w:sz w:val="24"/>
      <w:szCs w:val="24"/>
      <w:lang w:eastAsia="zh-CN" w:bidi="hi-IN"/>
    </w:rPr>
  </w:style>
  <w:style w:type="paragraph" w:styleId="Antrat1">
    <w:name w:val="heading 1"/>
    <w:basedOn w:val="prastasis"/>
    <w:next w:val="prastasis"/>
    <w:link w:val="Antrat1Diagrama"/>
    <w:qFormat/>
    <w:rsid w:val="00977074"/>
    <w:pPr>
      <w:keepNext/>
      <w:widowControl/>
      <w:suppressAutoHyphens w:val="0"/>
      <w:ind w:firstLine="720"/>
      <w:jc w:val="center"/>
      <w:outlineLvl w:val="0"/>
    </w:pPr>
    <w:rPr>
      <w:rFonts w:eastAsia="Times New Roman" w:cs="Times New Roman"/>
      <w:b/>
      <w:bCs/>
      <w:kern w:val="0"/>
      <w:lang w:eastAsia="en-US" w:bidi="ar-SA"/>
    </w:rPr>
  </w:style>
  <w:style w:type="paragraph" w:styleId="Antrat2">
    <w:name w:val="heading 2"/>
    <w:basedOn w:val="prastasis"/>
    <w:next w:val="prastasis"/>
    <w:link w:val="Antrat2Diagrama"/>
    <w:uiPriority w:val="9"/>
    <w:semiHidden/>
    <w:unhideWhenUsed/>
    <w:qFormat/>
    <w:rsid w:val="001715C8"/>
    <w:pPr>
      <w:keepNext/>
      <w:keepLines/>
      <w:spacing w:before="200"/>
      <w:outlineLvl w:val="1"/>
    </w:pPr>
    <w:rPr>
      <w:rFonts w:ascii="Cambria" w:eastAsia="Times New Roman" w:hAnsi="Cambria"/>
      <w:b/>
      <w:bCs/>
      <w:color w:val="4F81BD"/>
      <w:sz w:val="26"/>
      <w:szCs w:val="23"/>
    </w:rPr>
  </w:style>
  <w:style w:type="paragraph" w:styleId="Antrat4">
    <w:name w:val="heading 4"/>
    <w:basedOn w:val="prastasis"/>
    <w:next w:val="prastasis"/>
    <w:link w:val="Antrat4Diagrama"/>
    <w:uiPriority w:val="9"/>
    <w:semiHidden/>
    <w:unhideWhenUsed/>
    <w:qFormat/>
    <w:rsid w:val="001715C8"/>
    <w:pPr>
      <w:keepNext/>
      <w:keepLines/>
      <w:spacing w:before="200"/>
      <w:outlineLvl w:val="3"/>
    </w:pPr>
    <w:rPr>
      <w:rFonts w:ascii="Cambria" w:eastAsia="Times New Roman" w:hAnsi="Cambria"/>
      <w:b/>
      <w:bCs/>
      <w:i/>
      <w:iCs/>
      <w:color w:val="4F81BD"/>
      <w:szCs w:val="21"/>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977074"/>
    <w:rPr>
      <w:b/>
      <w:bCs/>
      <w:sz w:val="24"/>
      <w:szCs w:val="24"/>
      <w:lang w:eastAsia="en-US"/>
    </w:rPr>
  </w:style>
  <w:style w:type="character" w:customStyle="1" w:styleId="Antrat2Diagrama">
    <w:name w:val="Antraštė 2 Diagrama"/>
    <w:basedOn w:val="Numatytasispastraiposriftas"/>
    <w:link w:val="Antrat2"/>
    <w:uiPriority w:val="9"/>
    <w:semiHidden/>
    <w:rsid w:val="001715C8"/>
    <w:rPr>
      <w:rFonts w:ascii="Cambria" w:eastAsia="Times New Roman" w:hAnsi="Cambria" w:cs="Mangal"/>
      <w:b/>
      <w:bCs/>
      <w:color w:val="4F81BD"/>
      <w:kern w:val="1"/>
      <w:sz w:val="26"/>
      <w:szCs w:val="23"/>
      <w:lang w:eastAsia="zh-CN" w:bidi="hi-IN"/>
    </w:rPr>
  </w:style>
  <w:style w:type="character" w:customStyle="1" w:styleId="Antrat4Diagrama">
    <w:name w:val="Antraštė 4 Diagrama"/>
    <w:basedOn w:val="Numatytasispastraiposriftas"/>
    <w:link w:val="Antrat4"/>
    <w:uiPriority w:val="9"/>
    <w:semiHidden/>
    <w:rsid w:val="001715C8"/>
    <w:rPr>
      <w:rFonts w:ascii="Cambria" w:eastAsia="Times New Roman" w:hAnsi="Cambria" w:cs="Mangal"/>
      <w:b/>
      <w:bCs/>
      <w:i/>
      <w:iCs/>
      <w:color w:val="4F81BD"/>
      <w:kern w:val="1"/>
      <w:sz w:val="24"/>
      <w:szCs w:val="21"/>
      <w:lang w:eastAsia="zh-CN" w:bidi="hi-IN"/>
    </w:rPr>
  </w:style>
  <w:style w:type="paragraph" w:customStyle="1" w:styleId="Heading">
    <w:name w:val="Heading"/>
    <w:basedOn w:val="prastasis"/>
    <w:next w:val="Pagrindinistekstas"/>
    <w:rsid w:val="00A12119"/>
    <w:pPr>
      <w:keepNext/>
      <w:spacing w:before="240" w:after="120"/>
    </w:pPr>
    <w:rPr>
      <w:rFonts w:ascii="Arial" w:eastAsia="Microsoft YaHei" w:hAnsi="Arial"/>
      <w:sz w:val="28"/>
      <w:szCs w:val="28"/>
    </w:rPr>
  </w:style>
  <w:style w:type="paragraph" w:styleId="Pagrindinistekstas">
    <w:name w:val="Body Text"/>
    <w:basedOn w:val="prastasis"/>
    <w:link w:val="PagrindinistekstasDiagrama"/>
    <w:rsid w:val="00A12119"/>
    <w:pPr>
      <w:spacing w:after="120"/>
    </w:pPr>
  </w:style>
  <w:style w:type="character" w:customStyle="1" w:styleId="PagrindinistekstasDiagrama">
    <w:name w:val="Pagrindinis tekstas Diagrama"/>
    <w:basedOn w:val="Numatytasispastraiposriftas"/>
    <w:link w:val="Pagrindinistekstas"/>
    <w:rsid w:val="0093566E"/>
    <w:rPr>
      <w:rFonts w:eastAsia="SimSun" w:cs="Mangal"/>
      <w:kern w:val="1"/>
      <w:sz w:val="24"/>
      <w:szCs w:val="24"/>
      <w:lang w:eastAsia="zh-CN" w:bidi="hi-IN"/>
    </w:rPr>
  </w:style>
  <w:style w:type="paragraph" w:styleId="Sraas">
    <w:name w:val="List"/>
    <w:basedOn w:val="Pagrindinistekstas"/>
    <w:rsid w:val="00A12119"/>
  </w:style>
  <w:style w:type="paragraph" w:styleId="Antrat">
    <w:name w:val="caption"/>
    <w:basedOn w:val="prastasis"/>
    <w:qFormat/>
    <w:rsid w:val="00A12119"/>
    <w:pPr>
      <w:suppressLineNumbers/>
      <w:spacing w:before="120" w:after="120"/>
    </w:pPr>
    <w:rPr>
      <w:i/>
      <w:iCs/>
    </w:rPr>
  </w:style>
  <w:style w:type="paragraph" w:customStyle="1" w:styleId="Index">
    <w:name w:val="Index"/>
    <w:basedOn w:val="prastasis"/>
    <w:rsid w:val="00A12119"/>
    <w:pPr>
      <w:suppressLineNumbers/>
    </w:pPr>
  </w:style>
  <w:style w:type="paragraph" w:styleId="Antrats">
    <w:name w:val="header"/>
    <w:basedOn w:val="prastasis"/>
    <w:link w:val="AntratsDiagrama"/>
    <w:uiPriority w:val="99"/>
    <w:rsid w:val="00A12119"/>
    <w:pPr>
      <w:suppressLineNumbers/>
      <w:tabs>
        <w:tab w:val="center" w:pos="4819"/>
        <w:tab w:val="right" w:pos="9638"/>
      </w:tabs>
    </w:pPr>
  </w:style>
  <w:style w:type="character" w:customStyle="1" w:styleId="AntratsDiagrama">
    <w:name w:val="Antraštės Diagrama"/>
    <w:basedOn w:val="Numatytasispastraiposriftas"/>
    <w:link w:val="Antrats"/>
    <w:uiPriority w:val="99"/>
    <w:rsid w:val="0093566E"/>
    <w:rPr>
      <w:rFonts w:eastAsia="SimSun" w:cs="Mangal"/>
      <w:kern w:val="1"/>
      <w:sz w:val="24"/>
      <w:szCs w:val="24"/>
      <w:lang w:eastAsia="zh-CN" w:bidi="hi-IN"/>
    </w:rPr>
  </w:style>
  <w:style w:type="paragraph" w:styleId="Porat">
    <w:name w:val="footer"/>
    <w:basedOn w:val="prastasis"/>
    <w:link w:val="PoratDiagrama"/>
    <w:unhideWhenUsed/>
    <w:rsid w:val="00B53A01"/>
    <w:pPr>
      <w:tabs>
        <w:tab w:val="center" w:pos="4819"/>
        <w:tab w:val="right" w:pos="9638"/>
      </w:tabs>
    </w:pPr>
    <w:rPr>
      <w:szCs w:val="21"/>
    </w:rPr>
  </w:style>
  <w:style w:type="character" w:customStyle="1" w:styleId="PoratDiagrama">
    <w:name w:val="Poraštė Diagrama"/>
    <w:link w:val="Porat"/>
    <w:rsid w:val="00B53A01"/>
    <w:rPr>
      <w:rFonts w:eastAsia="SimSun" w:cs="Mangal"/>
      <w:kern w:val="1"/>
      <w:sz w:val="24"/>
      <w:szCs w:val="21"/>
      <w:lang w:eastAsia="zh-CN" w:bidi="hi-IN"/>
    </w:rPr>
  </w:style>
  <w:style w:type="paragraph" w:customStyle="1" w:styleId="Default">
    <w:name w:val="Default"/>
    <w:uiPriority w:val="99"/>
    <w:rsid w:val="00726989"/>
    <w:pPr>
      <w:autoSpaceDE w:val="0"/>
      <w:autoSpaceDN w:val="0"/>
      <w:adjustRightInd w:val="0"/>
    </w:pPr>
    <w:rPr>
      <w:color w:val="000000"/>
      <w:sz w:val="24"/>
      <w:szCs w:val="24"/>
    </w:rPr>
  </w:style>
  <w:style w:type="paragraph" w:customStyle="1" w:styleId="Normal2">
    <w:name w:val="Normal+2"/>
    <w:basedOn w:val="Default"/>
    <w:next w:val="Default"/>
    <w:uiPriority w:val="99"/>
    <w:rsid w:val="00726989"/>
    <w:rPr>
      <w:color w:val="auto"/>
    </w:rPr>
  </w:style>
  <w:style w:type="paragraph" w:styleId="Pagrindiniotekstotrauka">
    <w:name w:val="Body Text Indent"/>
    <w:basedOn w:val="prastasis"/>
    <w:link w:val="PagrindiniotekstotraukaDiagrama"/>
    <w:uiPriority w:val="99"/>
    <w:unhideWhenUsed/>
    <w:rsid w:val="0093566E"/>
    <w:pPr>
      <w:spacing w:after="120"/>
      <w:ind w:left="283"/>
    </w:pPr>
    <w:rPr>
      <w:szCs w:val="21"/>
    </w:rPr>
  </w:style>
  <w:style w:type="character" w:customStyle="1" w:styleId="PagrindiniotekstotraukaDiagrama">
    <w:name w:val="Pagrindinio teksto įtrauka Diagrama"/>
    <w:basedOn w:val="Numatytasispastraiposriftas"/>
    <w:link w:val="Pagrindiniotekstotrauka"/>
    <w:uiPriority w:val="99"/>
    <w:rsid w:val="0093566E"/>
    <w:rPr>
      <w:rFonts w:eastAsia="SimSun" w:cs="Mangal"/>
      <w:kern w:val="1"/>
      <w:sz w:val="24"/>
      <w:szCs w:val="21"/>
      <w:lang w:eastAsia="zh-CN" w:bidi="hi-IN"/>
    </w:rPr>
  </w:style>
  <w:style w:type="paragraph" w:styleId="HTMLiankstoformatuotas">
    <w:name w:val="HTML Preformatted"/>
    <w:basedOn w:val="prastasis"/>
    <w:link w:val="HTMLiankstoformatuotasDiagrama"/>
    <w:uiPriority w:val="99"/>
    <w:rsid w:val="009356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djustRightInd w:val="0"/>
      <w:spacing w:line="360" w:lineRule="atLeast"/>
      <w:jc w:val="both"/>
      <w:textAlignment w:val="baseline"/>
    </w:pPr>
    <w:rPr>
      <w:rFonts w:ascii="Courier New" w:eastAsia="Times New Roman" w:hAnsi="Courier New" w:cs="Courier New"/>
      <w:kern w:val="0"/>
      <w:sz w:val="20"/>
      <w:szCs w:val="20"/>
      <w:lang w:eastAsia="lt-LT" w:bidi="ar-SA"/>
    </w:rPr>
  </w:style>
  <w:style w:type="character" w:customStyle="1" w:styleId="HTMLiankstoformatuotasDiagrama">
    <w:name w:val="HTML iš anksto formatuotas Diagrama"/>
    <w:basedOn w:val="Numatytasispastraiposriftas"/>
    <w:link w:val="HTMLiankstoformatuotas"/>
    <w:uiPriority w:val="99"/>
    <w:rsid w:val="0093566E"/>
    <w:rPr>
      <w:rFonts w:ascii="Courier New" w:hAnsi="Courier New" w:cs="Courier New"/>
    </w:rPr>
  </w:style>
  <w:style w:type="paragraph" w:styleId="Puslapioinaostekstas">
    <w:name w:val="footnote text"/>
    <w:basedOn w:val="prastasis"/>
    <w:link w:val="PuslapioinaostekstasDiagrama"/>
    <w:semiHidden/>
    <w:rsid w:val="0093566E"/>
    <w:pPr>
      <w:suppressAutoHyphens w:val="0"/>
      <w:adjustRightInd w:val="0"/>
      <w:spacing w:line="360" w:lineRule="atLeast"/>
      <w:jc w:val="both"/>
      <w:textAlignment w:val="baseline"/>
    </w:pPr>
    <w:rPr>
      <w:rFonts w:eastAsia="Times New Roman" w:cs="Times New Roman"/>
      <w:kern w:val="0"/>
      <w:sz w:val="20"/>
      <w:szCs w:val="20"/>
      <w:lang w:eastAsia="lt-LT" w:bidi="ar-SA"/>
    </w:rPr>
  </w:style>
  <w:style w:type="character" w:customStyle="1" w:styleId="PuslapioinaostekstasDiagrama">
    <w:name w:val="Puslapio išnašos tekstas Diagrama"/>
    <w:basedOn w:val="Numatytasispastraiposriftas"/>
    <w:link w:val="Puslapioinaostekstas"/>
    <w:semiHidden/>
    <w:rsid w:val="0093566E"/>
  </w:style>
  <w:style w:type="character" w:styleId="Puslapioinaosnuoroda">
    <w:name w:val="footnote reference"/>
    <w:basedOn w:val="Numatytasispastraiposriftas"/>
    <w:semiHidden/>
    <w:rsid w:val="0093566E"/>
    <w:rPr>
      <w:vertAlign w:val="superscript"/>
    </w:rPr>
  </w:style>
  <w:style w:type="character" w:styleId="Puslapionumeris">
    <w:name w:val="page number"/>
    <w:basedOn w:val="Numatytasispastraiposriftas"/>
    <w:rsid w:val="0093566E"/>
  </w:style>
  <w:style w:type="character" w:customStyle="1" w:styleId="KomentarotekstasDiagrama">
    <w:name w:val="Komentaro tekstas Diagrama"/>
    <w:basedOn w:val="Numatytasispastraiposriftas"/>
    <w:link w:val="Komentarotekstas"/>
    <w:rsid w:val="0093566E"/>
  </w:style>
  <w:style w:type="paragraph" w:styleId="Komentarotekstas">
    <w:name w:val="annotation text"/>
    <w:basedOn w:val="prastasis"/>
    <w:link w:val="KomentarotekstasDiagrama"/>
    <w:rsid w:val="0093566E"/>
    <w:pPr>
      <w:suppressAutoHyphens w:val="0"/>
      <w:adjustRightInd w:val="0"/>
      <w:spacing w:line="360" w:lineRule="atLeast"/>
      <w:jc w:val="both"/>
      <w:textAlignment w:val="baseline"/>
    </w:pPr>
    <w:rPr>
      <w:rFonts w:eastAsia="Times New Roman" w:cs="Times New Roman"/>
      <w:kern w:val="0"/>
      <w:sz w:val="20"/>
      <w:szCs w:val="20"/>
      <w:lang w:eastAsia="lt-LT" w:bidi="ar-SA"/>
    </w:rPr>
  </w:style>
  <w:style w:type="character" w:customStyle="1" w:styleId="KomentarotemaDiagrama">
    <w:name w:val="Komentaro tema Diagrama"/>
    <w:basedOn w:val="KomentarotekstasDiagrama"/>
    <w:link w:val="Komentarotema"/>
    <w:semiHidden/>
    <w:rsid w:val="0093566E"/>
    <w:rPr>
      <w:b/>
      <w:bCs/>
    </w:rPr>
  </w:style>
  <w:style w:type="paragraph" w:styleId="Komentarotema">
    <w:name w:val="annotation subject"/>
    <w:basedOn w:val="Komentarotekstas"/>
    <w:next w:val="Komentarotekstas"/>
    <w:link w:val="KomentarotemaDiagrama"/>
    <w:semiHidden/>
    <w:rsid w:val="0093566E"/>
    <w:rPr>
      <w:b/>
      <w:bCs/>
    </w:rPr>
  </w:style>
  <w:style w:type="character" w:customStyle="1" w:styleId="DebesliotekstasDiagrama">
    <w:name w:val="Debesėlio tekstas Diagrama"/>
    <w:basedOn w:val="Numatytasispastraiposriftas"/>
    <w:link w:val="Debesliotekstas"/>
    <w:rsid w:val="0093566E"/>
    <w:rPr>
      <w:rFonts w:ascii="Tahoma" w:hAnsi="Tahoma" w:cs="Tahoma"/>
      <w:sz w:val="16"/>
      <w:szCs w:val="16"/>
    </w:rPr>
  </w:style>
  <w:style w:type="paragraph" w:styleId="Debesliotekstas">
    <w:name w:val="Balloon Text"/>
    <w:basedOn w:val="prastasis"/>
    <w:link w:val="DebesliotekstasDiagrama"/>
    <w:rsid w:val="0093566E"/>
    <w:pPr>
      <w:suppressAutoHyphens w:val="0"/>
      <w:adjustRightInd w:val="0"/>
      <w:spacing w:line="360" w:lineRule="atLeast"/>
      <w:jc w:val="both"/>
      <w:textAlignment w:val="baseline"/>
    </w:pPr>
    <w:rPr>
      <w:rFonts w:ascii="Tahoma" w:eastAsia="Times New Roman" w:hAnsi="Tahoma" w:cs="Tahoma"/>
      <w:kern w:val="0"/>
      <w:sz w:val="16"/>
      <w:szCs w:val="16"/>
      <w:lang w:eastAsia="lt-LT" w:bidi="ar-SA"/>
    </w:rPr>
  </w:style>
  <w:style w:type="paragraph" w:customStyle="1" w:styleId="Pagrindinistekstas1">
    <w:name w:val="Pagrindinis tekstas1"/>
    <w:rsid w:val="0093566E"/>
    <w:pPr>
      <w:autoSpaceDE w:val="0"/>
      <w:autoSpaceDN w:val="0"/>
      <w:adjustRightInd w:val="0"/>
      <w:ind w:firstLine="312"/>
      <w:jc w:val="both"/>
    </w:pPr>
    <w:rPr>
      <w:rFonts w:ascii="TimesLT" w:hAnsi="TimesLT"/>
      <w:lang w:val="en-US" w:eastAsia="en-US"/>
    </w:rPr>
  </w:style>
  <w:style w:type="paragraph" w:styleId="Pavadinimas">
    <w:name w:val="Title"/>
    <w:basedOn w:val="prastasis"/>
    <w:link w:val="PavadinimasDiagrama"/>
    <w:qFormat/>
    <w:rsid w:val="0093566E"/>
    <w:pPr>
      <w:widowControl/>
      <w:suppressAutoHyphens w:val="0"/>
      <w:overflowPunct w:val="0"/>
      <w:autoSpaceDE w:val="0"/>
      <w:autoSpaceDN w:val="0"/>
      <w:jc w:val="center"/>
    </w:pPr>
    <w:rPr>
      <w:rFonts w:eastAsia="Times New Roman" w:cs="Times New Roman"/>
      <w:b/>
      <w:bCs/>
      <w:kern w:val="0"/>
      <w:lang w:val="en-US" w:eastAsia="en-US" w:bidi="ar-SA"/>
    </w:rPr>
  </w:style>
  <w:style w:type="character" w:customStyle="1" w:styleId="PavadinimasDiagrama">
    <w:name w:val="Pavadinimas Diagrama"/>
    <w:basedOn w:val="Numatytasispastraiposriftas"/>
    <w:link w:val="Pavadinimas"/>
    <w:rsid w:val="0093566E"/>
    <w:rPr>
      <w:b/>
      <w:bCs/>
      <w:sz w:val="24"/>
      <w:szCs w:val="24"/>
      <w:lang w:val="en-US" w:eastAsia="en-US"/>
    </w:rPr>
  </w:style>
  <w:style w:type="paragraph" w:styleId="Pagrindinistekstas2">
    <w:name w:val="Body Text 2"/>
    <w:basedOn w:val="prastasis"/>
    <w:link w:val="Pagrindinistekstas2Diagrama"/>
    <w:unhideWhenUsed/>
    <w:rsid w:val="00914057"/>
    <w:pPr>
      <w:spacing w:after="120" w:line="480" w:lineRule="auto"/>
    </w:pPr>
    <w:rPr>
      <w:szCs w:val="21"/>
    </w:rPr>
  </w:style>
  <w:style w:type="character" w:customStyle="1" w:styleId="Pagrindinistekstas2Diagrama">
    <w:name w:val="Pagrindinis tekstas 2 Diagrama"/>
    <w:basedOn w:val="Numatytasispastraiposriftas"/>
    <w:link w:val="Pagrindinistekstas2"/>
    <w:rsid w:val="00914057"/>
    <w:rPr>
      <w:rFonts w:eastAsia="SimSun" w:cs="Mangal"/>
      <w:kern w:val="1"/>
      <w:sz w:val="24"/>
      <w:szCs w:val="21"/>
      <w:lang w:eastAsia="zh-CN" w:bidi="hi-IN"/>
    </w:rPr>
  </w:style>
  <w:style w:type="paragraph" w:styleId="Pagrindiniotekstotrauka2">
    <w:name w:val="Body Text Indent 2"/>
    <w:basedOn w:val="prastasis"/>
    <w:link w:val="Pagrindiniotekstotrauka2Diagrama"/>
    <w:unhideWhenUsed/>
    <w:rsid w:val="00CB7BF5"/>
    <w:pPr>
      <w:widowControl/>
      <w:suppressAutoHyphens w:val="0"/>
      <w:spacing w:after="120" w:line="480" w:lineRule="auto"/>
      <w:ind w:left="283"/>
    </w:pPr>
    <w:rPr>
      <w:rFonts w:eastAsia="Times New Roman" w:cs="Times New Roman"/>
      <w:kern w:val="0"/>
      <w:sz w:val="20"/>
      <w:szCs w:val="20"/>
      <w:lang w:eastAsia="ru-RU" w:bidi="ar-SA"/>
    </w:rPr>
  </w:style>
  <w:style w:type="character" w:customStyle="1" w:styleId="Pagrindiniotekstotrauka2Diagrama">
    <w:name w:val="Pagrindinio teksto įtrauka 2 Diagrama"/>
    <w:basedOn w:val="Numatytasispastraiposriftas"/>
    <w:link w:val="Pagrindiniotekstotrauka2"/>
    <w:rsid w:val="00CB7BF5"/>
    <w:rPr>
      <w:lang w:eastAsia="ru-RU"/>
    </w:rPr>
  </w:style>
  <w:style w:type="paragraph" w:styleId="Sraopastraipa">
    <w:name w:val="List Paragraph"/>
    <w:basedOn w:val="prastasis"/>
    <w:uiPriority w:val="34"/>
    <w:qFormat/>
    <w:rsid w:val="000E2BA7"/>
    <w:pPr>
      <w:ind w:left="720"/>
      <w:contextualSpacing/>
    </w:pPr>
    <w:rPr>
      <w:szCs w:val="21"/>
    </w:rPr>
  </w:style>
  <w:style w:type="character" w:styleId="Hipersaitas">
    <w:name w:val="Hyperlink"/>
    <w:basedOn w:val="Numatytasispastraiposriftas"/>
    <w:uiPriority w:val="99"/>
    <w:rsid w:val="00AC6C48"/>
    <w:rPr>
      <w:color w:val="0000FF"/>
      <w:u w:val="single"/>
    </w:rPr>
  </w:style>
  <w:style w:type="paragraph" w:customStyle="1" w:styleId="statymopavad">
    <w:name w:val="Įstatymo pavad."/>
    <w:basedOn w:val="prastasis"/>
    <w:rsid w:val="00977074"/>
    <w:pPr>
      <w:widowControl/>
      <w:suppressAutoHyphens w:val="0"/>
      <w:spacing w:line="360" w:lineRule="auto"/>
      <w:ind w:firstLine="720"/>
      <w:jc w:val="center"/>
    </w:pPr>
    <w:rPr>
      <w:rFonts w:ascii="TimesLT" w:eastAsia="Times New Roman" w:hAnsi="TimesLT" w:cs="Times New Roman"/>
      <w:caps/>
      <w:kern w:val="0"/>
      <w:szCs w:val="20"/>
      <w:lang w:eastAsia="en-US" w:bidi="ar-SA"/>
    </w:rPr>
  </w:style>
  <w:style w:type="character" w:styleId="Komentaronuoroda">
    <w:name w:val="annotation reference"/>
    <w:semiHidden/>
    <w:rsid w:val="00977074"/>
    <w:rPr>
      <w:sz w:val="16"/>
      <w:szCs w:val="16"/>
    </w:rPr>
  </w:style>
  <w:style w:type="paragraph" w:styleId="Pagrindinistekstas3">
    <w:name w:val="Body Text 3"/>
    <w:basedOn w:val="prastasis"/>
    <w:link w:val="Pagrindinistekstas3Diagrama"/>
    <w:uiPriority w:val="99"/>
    <w:semiHidden/>
    <w:unhideWhenUsed/>
    <w:rsid w:val="001715C8"/>
    <w:pPr>
      <w:spacing w:after="120"/>
    </w:pPr>
    <w:rPr>
      <w:sz w:val="16"/>
      <w:szCs w:val="14"/>
    </w:rPr>
  </w:style>
  <w:style w:type="character" w:customStyle="1" w:styleId="Pagrindinistekstas3Diagrama">
    <w:name w:val="Pagrindinis tekstas 3 Diagrama"/>
    <w:basedOn w:val="Numatytasispastraiposriftas"/>
    <w:link w:val="Pagrindinistekstas3"/>
    <w:uiPriority w:val="99"/>
    <w:semiHidden/>
    <w:rsid w:val="001715C8"/>
    <w:rPr>
      <w:rFonts w:eastAsia="SimSun" w:cs="Mangal"/>
      <w:kern w:val="1"/>
      <w:sz w:val="16"/>
      <w:szCs w:val="14"/>
      <w:lang w:eastAsia="zh-CN" w:bidi="hi-IN"/>
    </w:rPr>
  </w:style>
  <w:style w:type="table" w:styleId="Lentelstinklelis">
    <w:name w:val="Table Grid"/>
    <w:basedOn w:val="prastojilentel"/>
    <w:uiPriority w:val="39"/>
    <w:rsid w:val="00440BD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45946785">
      <w:bodyDiv w:val="1"/>
      <w:marLeft w:val="0"/>
      <w:marRight w:val="0"/>
      <w:marTop w:val="0"/>
      <w:marBottom w:val="0"/>
      <w:divBdr>
        <w:top w:val="none" w:sz="0" w:space="0" w:color="auto"/>
        <w:left w:val="none" w:sz="0" w:space="0" w:color="auto"/>
        <w:bottom w:val="none" w:sz="0" w:space="0" w:color="auto"/>
        <w:right w:val="none" w:sz="0" w:space="0" w:color="auto"/>
      </w:divBdr>
    </w:div>
    <w:div w:id="1845438428">
      <w:bodyDiv w:val="1"/>
      <w:marLeft w:val="0"/>
      <w:marRight w:val="0"/>
      <w:marTop w:val="0"/>
      <w:marBottom w:val="0"/>
      <w:divBdr>
        <w:top w:val="none" w:sz="0" w:space="0" w:color="auto"/>
        <w:left w:val="none" w:sz="0" w:space="0" w:color="auto"/>
        <w:bottom w:val="none" w:sz="0" w:space="0" w:color="auto"/>
        <w:right w:val="none" w:sz="0" w:space="0" w:color="auto"/>
      </w:divBdr>
    </w:div>
    <w:div w:id="1918201798">
      <w:bodyDiv w:val="1"/>
      <w:marLeft w:val="225"/>
      <w:marRight w:val="225"/>
      <w:marTop w:val="0"/>
      <w:marBottom w:val="0"/>
      <w:divBdr>
        <w:top w:val="none" w:sz="0" w:space="0" w:color="auto"/>
        <w:left w:val="none" w:sz="0" w:space="0" w:color="auto"/>
        <w:bottom w:val="none" w:sz="0" w:space="0" w:color="auto"/>
        <w:right w:val="none" w:sz="0" w:space="0" w:color="auto"/>
      </w:divBdr>
      <w:divsChild>
        <w:div w:id="190729993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5A18807-03EE-4EAF-B8B9-735C5F751C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1</Pages>
  <Words>2882</Words>
  <Characters>1644</Characters>
  <Application>Microsoft Office Word</Application>
  <DocSecurity>0</DocSecurity>
  <Lines>13</Lines>
  <Paragraphs>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Visvaldas Beinaras</dc:creator>
  <cp:keywords/>
  <cp:lastModifiedBy>Virginija Savickiene</cp:lastModifiedBy>
  <cp:revision>6</cp:revision>
  <cp:lastPrinted>2019-12-04T11:32:00Z</cp:lastPrinted>
  <dcterms:created xsi:type="dcterms:W3CDTF">2019-12-03T14:59:00Z</dcterms:created>
  <dcterms:modified xsi:type="dcterms:W3CDTF">2019-12-04T12:05:00Z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613402830</vt:i4>
  </property>
</Properties>
</file>