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AF9" w:rsidRPr="00624FC1" w:rsidRDefault="00B15AF9" w:rsidP="00B15AF9">
      <w:pPr>
        <w:jc w:val="center"/>
        <w:rPr>
          <w:b/>
        </w:rPr>
      </w:pPr>
      <w:r>
        <w:rPr>
          <w:b/>
        </w:rPr>
        <w:t>DĖL IŠMOKŲ VAIKAMS TEIKIMO ASMENIMS, PAT</w:t>
      </w:r>
      <w:r w:rsidR="002B480E">
        <w:rPr>
          <w:b/>
        </w:rPr>
        <w:t>IRIANTIEMS</w:t>
      </w:r>
      <w:r>
        <w:rPr>
          <w:b/>
        </w:rPr>
        <w:t xml:space="preserve"> SOCIALINĘ RIZIKĄ, TVARKOS APRAŠO PATVIRTINIMO</w:t>
      </w:r>
    </w:p>
    <w:p w:rsidR="00B15AF9" w:rsidRDefault="00B15AF9" w:rsidP="00B15AF9"/>
    <w:p w:rsidR="00B15AF9" w:rsidRDefault="00B15AF9" w:rsidP="00B15AF9">
      <w:pPr>
        <w:ind w:left="2836" w:firstLine="709"/>
      </w:pPr>
      <w:r>
        <w:t>2019 m. gegužės 30 d. Nr. T-</w:t>
      </w:r>
    </w:p>
    <w:p w:rsidR="00B15AF9" w:rsidRDefault="00B15AF9" w:rsidP="00B15AF9">
      <w:pPr>
        <w:jc w:val="center"/>
      </w:pPr>
      <w:r>
        <w:t>Panevėžys</w:t>
      </w:r>
    </w:p>
    <w:p w:rsidR="00B15AF9" w:rsidRPr="00A77E88" w:rsidRDefault="00B15AF9" w:rsidP="00B15AF9">
      <w:pPr>
        <w:tabs>
          <w:tab w:val="center" w:pos="4819"/>
          <w:tab w:val="right" w:pos="9638"/>
        </w:tabs>
        <w:jc w:val="both"/>
      </w:pPr>
    </w:p>
    <w:p w:rsidR="00B15AF9" w:rsidRPr="00A77E88" w:rsidRDefault="00B15AF9" w:rsidP="00B15AF9">
      <w:pPr>
        <w:ind w:firstLine="720"/>
        <w:jc w:val="both"/>
      </w:pPr>
      <w:r w:rsidRPr="00A77E88">
        <w:t>Vadovaudamasi Lietuvos Respublikos vietos savivaldos įstatymo 18 straipsnio 1 dalimi</w:t>
      </w:r>
      <w:r>
        <w:t>,</w:t>
      </w:r>
      <w:r w:rsidRPr="00A77E88">
        <w:t xml:space="preserve"> </w:t>
      </w:r>
      <w:r>
        <w:t xml:space="preserve">Lietuvos Respublikos išmokų vaikams įstatymo </w:t>
      </w:r>
      <w:r w:rsidR="002B480E">
        <w:t>19 straipsnio 1 dalimi</w:t>
      </w:r>
      <w:r>
        <w:t xml:space="preserve">, </w:t>
      </w:r>
      <w:r w:rsidRPr="00A77E88">
        <w:t>Panev</w:t>
      </w:r>
      <w:r>
        <w:t>ėžio rajono savivaldybės taryba</w:t>
      </w:r>
      <w:r w:rsidR="002B480E">
        <w:t xml:space="preserve"> </w:t>
      </w:r>
      <w:r w:rsidRPr="00A77E88">
        <w:t xml:space="preserve"> n u s p r e n d ž i a:   </w:t>
      </w:r>
    </w:p>
    <w:p w:rsidR="00B15AF9" w:rsidRDefault="002B480E" w:rsidP="00B15AF9">
      <w:pPr>
        <w:ind w:firstLine="720"/>
        <w:jc w:val="both"/>
      </w:pPr>
      <w:r>
        <w:t>1. Patvirtinti</w:t>
      </w:r>
      <w:r w:rsidR="00B15AF9">
        <w:t xml:space="preserve"> Išmokų vaikams teikimo asmenims, pat</w:t>
      </w:r>
      <w:r>
        <w:t>iriantiems</w:t>
      </w:r>
      <w:r w:rsidR="00B15AF9">
        <w:t xml:space="preserve"> socialinę riziką, tvarkos aprašą </w:t>
      </w:r>
      <w:r>
        <w:t>(pridedama).</w:t>
      </w:r>
    </w:p>
    <w:p w:rsidR="00D80F7F" w:rsidRPr="002B480E" w:rsidRDefault="002B480E" w:rsidP="002B480E">
      <w:pPr>
        <w:pStyle w:val="Pagrindinistekstas2"/>
        <w:spacing w:after="0" w:line="240" w:lineRule="auto"/>
        <w:ind w:firstLine="709"/>
        <w:jc w:val="both"/>
      </w:pPr>
      <w:r>
        <w:t xml:space="preserve">2. Pripažinti netekusiu galios Savivaldybės tarybos 2018 m. sausio 18 d. sprendimą </w:t>
      </w:r>
      <w:r>
        <w:br/>
        <w:t>Nr. T-7 „Dėl Išmokų vaikams teikimo asmenims, patyrusiems socialinę riziką, tvarkos aprašo patvirtinimo</w:t>
      </w:r>
      <w:r w:rsidRPr="002B480E">
        <w:t>“.</w:t>
      </w:r>
    </w:p>
    <w:p w:rsidR="00D80F7F" w:rsidRPr="00860563" w:rsidRDefault="002C1D82" w:rsidP="00D80F7F">
      <w:pPr>
        <w:jc w:val="both"/>
      </w:pPr>
      <w:r>
        <w:tab/>
        <w:t xml:space="preserve">3. </w:t>
      </w:r>
      <w:r w:rsidR="00AF1AEC">
        <w:t>Išmokų vaikams teikimo asmenims, patiriantiems socialinę riziką, t</w:t>
      </w:r>
      <w:r>
        <w:t>varkos aprašas įsigalioja 2019 m. birželio 1 d.</w:t>
      </w:r>
    </w:p>
    <w:p w:rsidR="00D80F7F" w:rsidRDefault="00D80F7F" w:rsidP="00D80F7F">
      <w:pPr>
        <w:pStyle w:val="Pagrindinistekstas"/>
        <w:jc w:val="both"/>
      </w:pPr>
    </w:p>
    <w:p w:rsidR="006A5585" w:rsidRDefault="006A558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2705E9" w:rsidRDefault="002705E9"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6A5585" w:rsidRDefault="006A5585" w:rsidP="006A5585">
      <w:pPr>
        <w:jc w:val="both"/>
        <w:rPr>
          <w:rFonts w:cs="Times New Roman"/>
        </w:rPr>
      </w:pPr>
    </w:p>
    <w:p w:rsidR="006A5585" w:rsidRDefault="002B480E" w:rsidP="006A5585">
      <w:pPr>
        <w:jc w:val="both"/>
        <w:rPr>
          <w:rFonts w:cs="Times New Roman"/>
        </w:rPr>
      </w:pPr>
      <w:r>
        <w:rPr>
          <w:rFonts w:cs="Times New Roman"/>
        </w:rPr>
        <w:t>Virginija Savickienė</w:t>
      </w:r>
    </w:p>
    <w:p w:rsidR="002B480E" w:rsidRDefault="002B480E" w:rsidP="006A5585">
      <w:pPr>
        <w:jc w:val="both"/>
        <w:rPr>
          <w:rFonts w:cs="Times New Roman"/>
        </w:rPr>
      </w:pPr>
      <w:r>
        <w:rPr>
          <w:rFonts w:cs="Times New Roman"/>
        </w:rPr>
        <w:t>2019-05-16</w:t>
      </w:r>
    </w:p>
    <w:p w:rsidR="006A5585" w:rsidRDefault="006A5585" w:rsidP="006A5585">
      <w:pPr>
        <w:jc w:val="both"/>
        <w:rPr>
          <w:rFonts w:cs="Times New Roman"/>
        </w:rPr>
      </w:pPr>
    </w:p>
    <w:p w:rsidR="006A5585" w:rsidRPr="006A5585" w:rsidRDefault="006A5585" w:rsidP="0059068E">
      <w:pPr>
        <w:ind w:left="4963" w:firstLine="709"/>
        <w:jc w:val="both"/>
        <w:rPr>
          <w:rFonts w:cs="Times New Roman"/>
        </w:rPr>
      </w:pPr>
      <w:r w:rsidRPr="006A5585">
        <w:rPr>
          <w:rFonts w:cs="Times New Roman"/>
        </w:rPr>
        <w:lastRenderedPageBreak/>
        <w:t>PATVIRTINTA</w:t>
      </w:r>
    </w:p>
    <w:p w:rsidR="006A5585" w:rsidRPr="006A5585" w:rsidRDefault="0059068E" w:rsidP="0059068E">
      <w:pPr>
        <w:ind w:left="5672"/>
        <w:jc w:val="both"/>
        <w:rPr>
          <w:rFonts w:cs="Times New Roman"/>
        </w:rPr>
      </w:pPr>
      <w:r>
        <w:rPr>
          <w:rFonts w:cs="Times New Roman"/>
        </w:rPr>
        <w:t>Panevėžio</w:t>
      </w:r>
      <w:r w:rsidR="00BA1397">
        <w:rPr>
          <w:rFonts w:cs="Times New Roman"/>
        </w:rPr>
        <w:t xml:space="preserve"> </w:t>
      </w:r>
      <w:r w:rsidR="006A5585" w:rsidRPr="006A5585">
        <w:rPr>
          <w:rFonts w:cs="Times New Roman"/>
        </w:rPr>
        <w:t>rajono savivaldybės</w:t>
      </w:r>
      <w:r w:rsidR="003C4E33">
        <w:rPr>
          <w:rFonts w:cs="Times New Roman"/>
        </w:rPr>
        <w:t xml:space="preserve"> </w:t>
      </w:r>
      <w:r w:rsidR="006A5585" w:rsidRPr="006A5585">
        <w:rPr>
          <w:rFonts w:cs="Times New Roman"/>
        </w:rPr>
        <w:t>tarybos 201</w:t>
      </w:r>
      <w:r w:rsidR="005762EB">
        <w:rPr>
          <w:rFonts w:cs="Times New Roman"/>
        </w:rPr>
        <w:t>9</w:t>
      </w:r>
      <w:r>
        <w:rPr>
          <w:rFonts w:cs="Times New Roman"/>
        </w:rPr>
        <w:t xml:space="preserve"> m. </w:t>
      </w:r>
      <w:r w:rsidR="005762EB">
        <w:rPr>
          <w:rFonts w:cs="Times New Roman"/>
        </w:rPr>
        <w:t>gegužės 30</w:t>
      </w:r>
      <w:r>
        <w:rPr>
          <w:rFonts w:cs="Times New Roman"/>
        </w:rPr>
        <w:t xml:space="preserve"> d. </w:t>
      </w:r>
      <w:r w:rsidR="006A5585" w:rsidRPr="006A5585">
        <w:rPr>
          <w:rFonts w:cs="Times New Roman"/>
        </w:rPr>
        <w:t>sprendimu Nr.</w:t>
      </w:r>
      <w:r w:rsidR="002738CB">
        <w:rPr>
          <w:rFonts w:cs="Times New Roman"/>
        </w:rPr>
        <w:t xml:space="preserve"> </w:t>
      </w:r>
      <w:r>
        <w:rPr>
          <w:rFonts w:cs="Times New Roman"/>
        </w:rPr>
        <w:t>T</w:t>
      </w:r>
      <w:r w:rsidR="00414D83">
        <w:rPr>
          <w:rFonts w:cs="Times New Roman"/>
        </w:rPr>
        <w:t>-</w:t>
      </w:r>
    </w:p>
    <w:p w:rsidR="006A5585" w:rsidRDefault="006A5585" w:rsidP="006A5585">
      <w:pPr>
        <w:jc w:val="both"/>
        <w:rPr>
          <w:rFonts w:cs="Times New Roman"/>
        </w:rPr>
      </w:pPr>
    </w:p>
    <w:p w:rsidR="006A5585" w:rsidRPr="0059068E" w:rsidRDefault="006A5585" w:rsidP="002738CB">
      <w:pPr>
        <w:jc w:val="center"/>
        <w:rPr>
          <w:rFonts w:cs="Times New Roman"/>
          <w:b/>
        </w:rPr>
      </w:pPr>
      <w:r w:rsidRPr="0059068E">
        <w:rPr>
          <w:rFonts w:cs="Times New Roman"/>
          <w:b/>
        </w:rPr>
        <w:t>IŠMOKŲ VAIKAMS TEIKIMO ASMENIMS</w:t>
      </w:r>
      <w:r w:rsidR="002738CB">
        <w:rPr>
          <w:rFonts w:cs="Times New Roman"/>
          <w:b/>
        </w:rPr>
        <w:t>, PAT</w:t>
      </w:r>
      <w:r w:rsidR="005762EB">
        <w:rPr>
          <w:rFonts w:cs="Times New Roman"/>
          <w:b/>
        </w:rPr>
        <w:t>IRIANTIEMS</w:t>
      </w:r>
      <w:r w:rsidR="002738CB">
        <w:rPr>
          <w:rFonts w:cs="Times New Roman"/>
          <w:b/>
        </w:rPr>
        <w:t xml:space="preserve"> SOCIALINĘ RIZIKĄ, </w:t>
      </w:r>
      <w:r w:rsidRPr="0059068E">
        <w:rPr>
          <w:rFonts w:cs="Times New Roman"/>
          <w:b/>
        </w:rPr>
        <w:t>TVARKOS APRAŠAS</w:t>
      </w:r>
    </w:p>
    <w:p w:rsidR="0059068E" w:rsidRDefault="0059068E" w:rsidP="006A5585">
      <w:pPr>
        <w:jc w:val="both"/>
        <w:rPr>
          <w:rFonts w:cs="Times New Roman"/>
        </w:rPr>
      </w:pPr>
    </w:p>
    <w:p w:rsidR="006A5585" w:rsidRPr="0059068E" w:rsidRDefault="002738CB" w:rsidP="0059068E">
      <w:pPr>
        <w:jc w:val="center"/>
        <w:rPr>
          <w:rFonts w:cs="Times New Roman"/>
          <w:b/>
        </w:rPr>
      </w:pPr>
      <w:r>
        <w:rPr>
          <w:rFonts w:cs="Times New Roman"/>
          <w:b/>
        </w:rPr>
        <w:t xml:space="preserve">I. BENDROSIOS </w:t>
      </w:r>
      <w:r w:rsidR="006A5585" w:rsidRPr="0059068E">
        <w:rPr>
          <w:rFonts w:cs="Times New Roman"/>
          <w:b/>
        </w:rPr>
        <w:t>NUOSTATOS</w:t>
      </w:r>
    </w:p>
    <w:p w:rsidR="006A5585" w:rsidRPr="006A5585" w:rsidRDefault="006A5585" w:rsidP="006A5585">
      <w:pPr>
        <w:jc w:val="both"/>
        <w:rPr>
          <w:rFonts w:cs="Times New Roman"/>
        </w:rPr>
      </w:pPr>
    </w:p>
    <w:p w:rsidR="006A5585" w:rsidRPr="006A5585" w:rsidRDefault="006A5585" w:rsidP="0059068E">
      <w:pPr>
        <w:ind w:firstLine="709"/>
        <w:jc w:val="both"/>
        <w:rPr>
          <w:rFonts w:cs="Times New Roman"/>
        </w:rPr>
      </w:pPr>
      <w:r w:rsidRPr="006A5585">
        <w:rPr>
          <w:rFonts w:cs="Times New Roman"/>
        </w:rPr>
        <w:t>1. Išmokų vaikams teikimo asmenims, pat</w:t>
      </w:r>
      <w:r w:rsidR="005762EB">
        <w:rPr>
          <w:rFonts w:cs="Times New Roman"/>
        </w:rPr>
        <w:t>iriantiems</w:t>
      </w:r>
      <w:r w:rsidRPr="006A5585">
        <w:rPr>
          <w:rFonts w:cs="Times New Roman"/>
        </w:rPr>
        <w:t xml:space="preserve"> socialinę riziką, tvarkos aprašas</w:t>
      </w:r>
      <w:r w:rsidR="002738CB">
        <w:rPr>
          <w:rFonts w:cs="Times New Roman"/>
        </w:rPr>
        <w:t xml:space="preserve"> </w:t>
      </w:r>
      <w:r w:rsidR="0059068E">
        <w:rPr>
          <w:rFonts w:cs="Times New Roman"/>
        </w:rPr>
        <w:t>(toliau – A</w:t>
      </w:r>
      <w:r w:rsidRPr="006A5585">
        <w:rPr>
          <w:rFonts w:cs="Times New Roman"/>
        </w:rPr>
        <w:t>prašas) parengtas vadovaujantis Lietuvos Respublikos išm</w:t>
      </w:r>
      <w:r w:rsidR="002738CB">
        <w:rPr>
          <w:rFonts w:cs="Times New Roman"/>
        </w:rPr>
        <w:t>okų vaikams įstatymu</w:t>
      </w:r>
      <w:r w:rsidR="0059068E">
        <w:rPr>
          <w:rFonts w:cs="Times New Roman"/>
        </w:rPr>
        <w:t>.</w:t>
      </w:r>
    </w:p>
    <w:p w:rsidR="006A5585" w:rsidRDefault="006A5585" w:rsidP="0059068E">
      <w:pPr>
        <w:ind w:firstLine="709"/>
        <w:jc w:val="both"/>
        <w:rPr>
          <w:rFonts w:cs="Times New Roman"/>
        </w:rPr>
      </w:pPr>
      <w:r w:rsidRPr="006A5585">
        <w:rPr>
          <w:rFonts w:cs="Times New Roman"/>
        </w:rPr>
        <w:t xml:space="preserve">2. </w:t>
      </w:r>
      <w:r w:rsidR="0059068E">
        <w:rPr>
          <w:rFonts w:cs="Times New Roman"/>
        </w:rPr>
        <w:t>A</w:t>
      </w:r>
      <w:r w:rsidRPr="006A5585">
        <w:rPr>
          <w:rFonts w:cs="Times New Roman"/>
        </w:rPr>
        <w:t xml:space="preserve">prašas reglamentuoja išmokų </w:t>
      </w:r>
      <w:r w:rsidR="00AF1AEC" w:rsidRPr="006A5585">
        <w:rPr>
          <w:rFonts w:cs="Times New Roman"/>
        </w:rPr>
        <w:t>vaikams</w:t>
      </w:r>
      <w:r w:rsidR="00AF1AEC" w:rsidRPr="006A5585">
        <w:rPr>
          <w:rFonts w:cs="Times New Roman"/>
        </w:rPr>
        <w:t xml:space="preserve"> </w:t>
      </w:r>
      <w:r w:rsidRPr="006A5585">
        <w:rPr>
          <w:rFonts w:cs="Times New Roman"/>
        </w:rPr>
        <w:t>teikimo asmenims, pat</w:t>
      </w:r>
      <w:r w:rsidR="005762EB">
        <w:rPr>
          <w:rFonts w:cs="Times New Roman"/>
        </w:rPr>
        <w:t>iriantiems</w:t>
      </w:r>
      <w:r w:rsidRPr="006A5585">
        <w:rPr>
          <w:rFonts w:cs="Times New Roman"/>
        </w:rPr>
        <w:t xml:space="preserve"> socialinę riziką, tvarką. Socialinė rizika – </w:t>
      </w:r>
      <w:r w:rsidR="004C428A">
        <w:rPr>
          <w:rFonts w:cs="Times New Roman"/>
        </w:rPr>
        <w:t xml:space="preserve">kaip ši sąvoka apibrėžta </w:t>
      </w:r>
      <w:r w:rsidR="00B978B0">
        <w:rPr>
          <w:rFonts w:cs="Times New Roman"/>
        </w:rPr>
        <w:t>Lietuvos Respublikos p</w:t>
      </w:r>
      <w:r w:rsidR="004C428A">
        <w:rPr>
          <w:rFonts w:cs="Times New Roman"/>
        </w:rPr>
        <w:t>iniginės socialinės paramos nepasiturintiems gyventojams įstatyme</w:t>
      </w:r>
      <w:r w:rsidRPr="006A5585">
        <w:rPr>
          <w:rFonts w:cs="Times New Roman"/>
        </w:rPr>
        <w:t xml:space="preserve">. </w:t>
      </w:r>
    </w:p>
    <w:p w:rsidR="00431161" w:rsidRPr="00F64EE3" w:rsidRDefault="00431161" w:rsidP="00431161">
      <w:pPr>
        <w:tabs>
          <w:tab w:val="left" w:pos="709"/>
          <w:tab w:val="center" w:pos="4819"/>
          <w:tab w:val="right" w:pos="9638"/>
        </w:tabs>
        <w:jc w:val="both"/>
      </w:pPr>
      <w:r>
        <w:tab/>
        <w:t>3</w:t>
      </w:r>
      <w:r w:rsidRPr="00F64EE3">
        <w:t xml:space="preserve">. Išmokos </w:t>
      </w:r>
      <w:r w:rsidR="00AF1AEC" w:rsidRPr="006A5585">
        <w:rPr>
          <w:rFonts w:cs="Times New Roman"/>
        </w:rPr>
        <w:t>vaikams</w:t>
      </w:r>
      <w:r w:rsidR="00AF1AEC" w:rsidRPr="00F64EE3">
        <w:t xml:space="preserve"> </w:t>
      </w:r>
      <w:r w:rsidRPr="00F64EE3">
        <w:t>asmenims, pat</w:t>
      </w:r>
      <w:r w:rsidR="005762EB">
        <w:t>iriantiems</w:t>
      </w:r>
      <w:r w:rsidRPr="00F64EE3">
        <w:t xml:space="preserve"> socialinę riziką, skiriamos ir mokamos vadovaujantis Lietuvos Respublikos išmokų vaikams įstatymu, </w:t>
      </w:r>
      <w:r w:rsidR="002738CB">
        <w:t xml:space="preserve">Lietuvos Respublikos </w:t>
      </w:r>
      <w:r w:rsidRPr="00F64EE3">
        <w:t xml:space="preserve">Vyriausybės patvirtintais Išmokų vaikams skyrimo </w:t>
      </w:r>
      <w:r w:rsidR="002738CB">
        <w:t>ir mokėjimo nuostatais ir šiuo A</w:t>
      </w:r>
      <w:r w:rsidRPr="00F64EE3">
        <w:t>prašu.</w:t>
      </w:r>
    </w:p>
    <w:p w:rsidR="006A5585" w:rsidRDefault="00431161" w:rsidP="004C428A">
      <w:pPr>
        <w:ind w:firstLine="709"/>
        <w:jc w:val="both"/>
        <w:rPr>
          <w:rFonts w:cs="Times New Roman"/>
        </w:rPr>
      </w:pPr>
      <w:r>
        <w:rPr>
          <w:rFonts w:cs="Times New Roman"/>
        </w:rPr>
        <w:t>4</w:t>
      </w:r>
      <w:r w:rsidR="006A5585" w:rsidRPr="006A5585">
        <w:rPr>
          <w:rFonts w:cs="Times New Roman"/>
        </w:rPr>
        <w:t xml:space="preserve">. Šio </w:t>
      </w:r>
      <w:r w:rsidR="004C428A">
        <w:rPr>
          <w:rFonts w:cs="Times New Roman"/>
        </w:rPr>
        <w:t>A</w:t>
      </w:r>
      <w:r w:rsidR="006A5585" w:rsidRPr="006A5585">
        <w:rPr>
          <w:rFonts w:cs="Times New Roman"/>
        </w:rPr>
        <w:t xml:space="preserve">prašo tikslas – užtikrinti tinkamą išmokų </w:t>
      </w:r>
      <w:r w:rsidR="00AF1AEC" w:rsidRPr="006A5585">
        <w:rPr>
          <w:rFonts w:cs="Times New Roman"/>
        </w:rPr>
        <w:t>vaikams</w:t>
      </w:r>
      <w:r w:rsidR="00AF1AEC" w:rsidRPr="006A5585">
        <w:rPr>
          <w:rFonts w:cs="Times New Roman"/>
        </w:rPr>
        <w:t xml:space="preserve"> </w:t>
      </w:r>
      <w:r w:rsidR="006A5585" w:rsidRPr="006A5585">
        <w:rPr>
          <w:rFonts w:cs="Times New Roman"/>
        </w:rPr>
        <w:t>panaudojimą, kad būtų patenkinti gyvybiškai svarbūs vaikų poreikiai.</w:t>
      </w:r>
    </w:p>
    <w:p w:rsidR="004C428A" w:rsidRPr="006A5585" w:rsidRDefault="004C428A" w:rsidP="004C428A">
      <w:pPr>
        <w:ind w:firstLine="709"/>
        <w:jc w:val="both"/>
        <w:rPr>
          <w:rFonts w:cs="Times New Roman"/>
        </w:rPr>
      </w:pPr>
    </w:p>
    <w:p w:rsidR="006A5585" w:rsidRPr="004C428A" w:rsidRDefault="006A5585" w:rsidP="004C428A">
      <w:pPr>
        <w:jc w:val="center"/>
        <w:rPr>
          <w:rFonts w:cs="Times New Roman"/>
          <w:b/>
        </w:rPr>
      </w:pPr>
      <w:r w:rsidRPr="004C428A">
        <w:rPr>
          <w:rFonts w:cs="Times New Roman"/>
          <w:b/>
        </w:rPr>
        <w:t>II. IŠMOKŲ VAIKAMS TEIKIMO ASMENIMS,</w:t>
      </w:r>
      <w:r w:rsidR="002738CB">
        <w:rPr>
          <w:rFonts w:cs="Times New Roman"/>
          <w:b/>
        </w:rPr>
        <w:t xml:space="preserve"> PAT</w:t>
      </w:r>
      <w:r w:rsidR="005762EB">
        <w:rPr>
          <w:rFonts w:cs="Times New Roman"/>
          <w:b/>
        </w:rPr>
        <w:t>IRIANTIEMS</w:t>
      </w:r>
      <w:r w:rsidR="002738CB">
        <w:rPr>
          <w:rFonts w:cs="Times New Roman"/>
          <w:b/>
        </w:rPr>
        <w:t xml:space="preserve"> SOCIALINĘ RIZIKĄ, </w:t>
      </w:r>
      <w:r w:rsidRPr="004C428A">
        <w:rPr>
          <w:rFonts w:cs="Times New Roman"/>
          <w:b/>
        </w:rPr>
        <w:t xml:space="preserve">BŪDAI  </w:t>
      </w:r>
    </w:p>
    <w:p w:rsidR="006A5585" w:rsidRPr="006A5585" w:rsidRDefault="006A5585" w:rsidP="006A5585">
      <w:pPr>
        <w:jc w:val="both"/>
        <w:rPr>
          <w:rFonts w:cs="Times New Roman"/>
        </w:rPr>
      </w:pPr>
    </w:p>
    <w:p w:rsidR="006A5585" w:rsidRPr="006A5585" w:rsidRDefault="00431161" w:rsidP="00BC2D4E">
      <w:pPr>
        <w:ind w:firstLine="709"/>
        <w:jc w:val="both"/>
        <w:rPr>
          <w:rFonts w:cs="Times New Roman"/>
        </w:rPr>
      </w:pPr>
      <w:r>
        <w:rPr>
          <w:rFonts w:cs="Times New Roman"/>
        </w:rPr>
        <w:t>5</w:t>
      </w:r>
      <w:r w:rsidR="006A5585" w:rsidRPr="006A5585">
        <w:rPr>
          <w:rFonts w:cs="Times New Roman"/>
        </w:rPr>
        <w:t>. Asmenims, pat</w:t>
      </w:r>
      <w:r w:rsidR="005762EB">
        <w:rPr>
          <w:rFonts w:cs="Times New Roman"/>
        </w:rPr>
        <w:t>iriantiems</w:t>
      </w:r>
      <w:r w:rsidR="002738CB">
        <w:rPr>
          <w:rFonts w:cs="Times New Roman"/>
        </w:rPr>
        <w:t xml:space="preserve"> socialinę riziką, išmokos</w:t>
      </w:r>
      <w:r w:rsidR="006A5585" w:rsidRPr="006A5585">
        <w:rPr>
          <w:rFonts w:cs="Times New Roman"/>
        </w:rPr>
        <w:t xml:space="preserve"> </w:t>
      </w:r>
      <w:r w:rsidR="00AF1AEC" w:rsidRPr="006A5585">
        <w:rPr>
          <w:rFonts w:cs="Times New Roman"/>
        </w:rPr>
        <w:t>vaikams</w:t>
      </w:r>
      <w:r w:rsidR="00AF1AEC">
        <w:rPr>
          <w:rFonts w:cs="Times New Roman"/>
        </w:rPr>
        <w:t xml:space="preserve"> </w:t>
      </w:r>
      <w:r w:rsidR="00414D83">
        <w:rPr>
          <w:rFonts w:cs="Times New Roman"/>
        </w:rPr>
        <w:t>gali būti teikiamos</w:t>
      </w:r>
      <w:r w:rsidR="006A5585" w:rsidRPr="006A5585">
        <w:rPr>
          <w:rFonts w:cs="Times New Roman"/>
        </w:rPr>
        <w:t>:</w:t>
      </w:r>
    </w:p>
    <w:p w:rsidR="006A5585" w:rsidRPr="006A5585" w:rsidRDefault="00431161" w:rsidP="00BC2D4E">
      <w:pPr>
        <w:ind w:firstLine="709"/>
        <w:jc w:val="both"/>
        <w:rPr>
          <w:rFonts w:cs="Times New Roman"/>
        </w:rPr>
      </w:pPr>
      <w:r>
        <w:rPr>
          <w:rFonts w:cs="Times New Roman"/>
        </w:rPr>
        <w:t>5</w:t>
      </w:r>
      <w:r w:rsidR="006A5585" w:rsidRPr="006A5585">
        <w:rPr>
          <w:rFonts w:cs="Times New Roman"/>
        </w:rPr>
        <w:t>.1. piniginėmis lėšomis vaiką prižiūrinčiai motinai ar tėvui (įmotei ar įtėviui);</w:t>
      </w:r>
    </w:p>
    <w:p w:rsidR="006A5585" w:rsidRPr="00D82B95" w:rsidRDefault="00431161" w:rsidP="00BC2D4E">
      <w:pPr>
        <w:ind w:firstLine="709"/>
        <w:jc w:val="both"/>
        <w:rPr>
          <w:rFonts w:cs="Times New Roman"/>
        </w:rPr>
      </w:pPr>
      <w:r w:rsidRPr="00D82B95">
        <w:rPr>
          <w:rFonts w:cs="Times New Roman"/>
        </w:rPr>
        <w:t>5</w:t>
      </w:r>
      <w:r w:rsidR="006A5585" w:rsidRPr="00D82B95">
        <w:rPr>
          <w:rFonts w:cs="Times New Roman"/>
        </w:rPr>
        <w:t>.2. piniginėmis lėšomis vyresniam kaip 16 metų vaikui;</w:t>
      </w:r>
    </w:p>
    <w:p w:rsidR="006A5585" w:rsidRDefault="00431161" w:rsidP="00BC2D4E">
      <w:pPr>
        <w:ind w:firstLine="709"/>
        <w:jc w:val="both"/>
        <w:rPr>
          <w:rFonts w:cs="Times New Roman"/>
        </w:rPr>
      </w:pPr>
      <w:r w:rsidRPr="00D82B95">
        <w:rPr>
          <w:rFonts w:cs="Times New Roman"/>
        </w:rPr>
        <w:t>5</w:t>
      </w:r>
      <w:r w:rsidR="00E12C7F">
        <w:rPr>
          <w:rFonts w:cs="Times New Roman"/>
        </w:rPr>
        <w:t xml:space="preserve">.3. </w:t>
      </w:r>
      <w:r w:rsidR="006A5585" w:rsidRPr="00D82B95">
        <w:rPr>
          <w:rFonts w:cs="Times New Roman"/>
        </w:rPr>
        <w:t>maisto produktais, drabužiais, avalyne, higienos reikmenimis ir kitomis vaikams būtinomis priemonėmis;</w:t>
      </w:r>
    </w:p>
    <w:p w:rsidR="00E12C7F" w:rsidRPr="00D82B95" w:rsidRDefault="00E12C7F" w:rsidP="00BC2D4E">
      <w:pPr>
        <w:ind w:firstLine="709"/>
        <w:jc w:val="both"/>
        <w:rPr>
          <w:rFonts w:cs="Times New Roman"/>
        </w:rPr>
      </w:pPr>
      <w:r>
        <w:rPr>
          <w:rFonts w:cs="Times New Roman"/>
        </w:rPr>
        <w:t>5.4. socialinėmis kortelėmis, skirtomis pirkti maisto parduotuvėse;</w:t>
      </w:r>
    </w:p>
    <w:p w:rsidR="006A5585" w:rsidRPr="00D82B95" w:rsidRDefault="00431161" w:rsidP="00BC2D4E">
      <w:pPr>
        <w:ind w:firstLine="709"/>
        <w:jc w:val="both"/>
        <w:rPr>
          <w:rFonts w:cs="Times New Roman"/>
        </w:rPr>
      </w:pPr>
      <w:r w:rsidRPr="00D82B95">
        <w:rPr>
          <w:rFonts w:cs="Times New Roman"/>
        </w:rPr>
        <w:t>5</w:t>
      </w:r>
      <w:r w:rsidR="00E12C7F">
        <w:rPr>
          <w:rFonts w:cs="Times New Roman"/>
        </w:rPr>
        <w:t>.5</w:t>
      </w:r>
      <w:r w:rsidR="00EF7C11" w:rsidRPr="00D82B95">
        <w:t xml:space="preserve"> </w:t>
      </w:r>
      <w:r w:rsidR="00EF7C11" w:rsidRPr="00D82B95">
        <w:rPr>
          <w:lang w:eastAsia="lt-LT"/>
        </w:rPr>
        <w:t>prekėmis, kurios parduodamos parduotuvėse (prekybos centruose),</w:t>
      </w:r>
      <w:r w:rsidR="00EF7C11" w:rsidRPr="00D82B95">
        <w:t xml:space="preserve"> išskyrus alkoholį, tabako gaminius ir loterijos bilietus</w:t>
      </w:r>
      <w:r w:rsidR="006A5585" w:rsidRPr="00D82B95">
        <w:rPr>
          <w:rFonts w:cs="Times New Roman"/>
        </w:rPr>
        <w:t>;</w:t>
      </w:r>
    </w:p>
    <w:p w:rsidR="006A5585" w:rsidRPr="00D82B95" w:rsidRDefault="00431161" w:rsidP="00BC2D4E">
      <w:pPr>
        <w:ind w:firstLine="709"/>
        <w:jc w:val="both"/>
        <w:rPr>
          <w:rFonts w:cs="Times New Roman"/>
        </w:rPr>
      </w:pPr>
      <w:r w:rsidRPr="00D82B95">
        <w:rPr>
          <w:rFonts w:cs="Times New Roman"/>
        </w:rPr>
        <w:t>5</w:t>
      </w:r>
      <w:r w:rsidR="006A5585" w:rsidRPr="00D82B95">
        <w:rPr>
          <w:rFonts w:cs="Times New Roman"/>
        </w:rPr>
        <w:t>.</w:t>
      </w:r>
      <w:r w:rsidR="00E12C7F">
        <w:rPr>
          <w:rFonts w:cs="Times New Roman"/>
        </w:rPr>
        <w:t>6</w:t>
      </w:r>
      <w:r w:rsidR="006A5585" w:rsidRPr="00D82B95">
        <w:rPr>
          <w:rFonts w:cs="Times New Roman"/>
        </w:rPr>
        <w:t>. paslaugomis, vadovaujantis Lietuvos Respublikos socialinių paslaugų įstatymu;</w:t>
      </w:r>
    </w:p>
    <w:p w:rsidR="0009589E" w:rsidRPr="00D82B95" w:rsidRDefault="00431161" w:rsidP="00BC2D4E">
      <w:pPr>
        <w:ind w:firstLine="709"/>
        <w:jc w:val="both"/>
        <w:rPr>
          <w:lang w:eastAsia="lt-LT"/>
        </w:rPr>
      </w:pPr>
      <w:r w:rsidRPr="00D82B95">
        <w:rPr>
          <w:rFonts w:cs="Times New Roman"/>
        </w:rPr>
        <w:t>5</w:t>
      </w:r>
      <w:r w:rsidR="006A5585" w:rsidRPr="00D82B95">
        <w:rPr>
          <w:rFonts w:cs="Times New Roman"/>
        </w:rPr>
        <w:t>.</w:t>
      </w:r>
      <w:r w:rsidR="00E12C7F">
        <w:rPr>
          <w:rFonts w:cs="Times New Roman"/>
        </w:rPr>
        <w:t>7</w:t>
      </w:r>
      <w:r w:rsidR="006A5585" w:rsidRPr="00D82B95">
        <w:rPr>
          <w:rFonts w:cs="Times New Roman"/>
        </w:rPr>
        <w:t>. apmokant vaikų išlaikymo išlaidas ikimokyk</w:t>
      </w:r>
      <w:r w:rsidR="002738CB">
        <w:rPr>
          <w:rFonts w:cs="Times New Roman"/>
        </w:rPr>
        <w:t>linio ugdymo</w:t>
      </w:r>
      <w:r w:rsidR="00BC2D4E" w:rsidRPr="00D82B95">
        <w:rPr>
          <w:rFonts w:cs="Times New Roman"/>
        </w:rPr>
        <w:t xml:space="preserve"> įstaigose;</w:t>
      </w:r>
    </w:p>
    <w:p w:rsidR="0009589E" w:rsidRPr="00D82B95" w:rsidRDefault="00431161" w:rsidP="00BC2D4E">
      <w:pPr>
        <w:ind w:firstLine="709"/>
        <w:jc w:val="both"/>
        <w:rPr>
          <w:lang w:eastAsia="lt-LT"/>
        </w:rPr>
      </w:pPr>
      <w:r w:rsidRPr="00D82B95">
        <w:rPr>
          <w:lang w:eastAsia="lt-LT"/>
        </w:rPr>
        <w:t>5</w:t>
      </w:r>
      <w:r w:rsidR="002738CB">
        <w:rPr>
          <w:lang w:eastAsia="lt-LT"/>
        </w:rPr>
        <w:t>.</w:t>
      </w:r>
      <w:r w:rsidR="00A71A4C">
        <w:rPr>
          <w:lang w:eastAsia="lt-LT"/>
        </w:rPr>
        <w:t>8</w:t>
      </w:r>
      <w:r w:rsidR="002738CB">
        <w:rPr>
          <w:lang w:eastAsia="lt-LT"/>
        </w:rPr>
        <w:t xml:space="preserve">. apmokant </w:t>
      </w:r>
      <w:r w:rsidR="0009589E" w:rsidRPr="00D82B95">
        <w:rPr>
          <w:lang w:eastAsia="lt-LT"/>
        </w:rPr>
        <w:t xml:space="preserve">neformaliojo </w:t>
      </w:r>
      <w:r w:rsidR="00542B56">
        <w:rPr>
          <w:lang w:eastAsia="lt-LT"/>
        </w:rPr>
        <w:t xml:space="preserve">vaikų </w:t>
      </w:r>
      <w:r w:rsidR="0009589E" w:rsidRPr="00D82B95">
        <w:rPr>
          <w:lang w:eastAsia="lt-LT"/>
        </w:rPr>
        <w:t xml:space="preserve">švietimo </w:t>
      </w:r>
      <w:r w:rsidR="00542B56">
        <w:rPr>
          <w:lang w:eastAsia="lt-LT"/>
        </w:rPr>
        <w:t>paslaugų išlaidas</w:t>
      </w:r>
      <w:r w:rsidR="0009589E" w:rsidRPr="00D82B95">
        <w:rPr>
          <w:lang w:eastAsia="lt-LT"/>
        </w:rPr>
        <w:t>;</w:t>
      </w:r>
    </w:p>
    <w:p w:rsidR="00542B56" w:rsidRDefault="00431161" w:rsidP="00BC2D4E">
      <w:pPr>
        <w:ind w:firstLine="709"/>
        <w:jc w:val="both"/>
        <w:rPr>
          <w:lang w:eastAsia="lt-LT"/>
        </w:rPr>
      </w:pPr>
      <w:r w:rsidRPr="00D82B95">
        <w:rPr>
          <w:lang w:eastAsia="lt-LT"/>
        </w:rPr>
        <w:t>5</w:t>
      </w:r>
      <w:r w:rsidR="0009589E" w:rsidRPr="00D82B95">
        <w:rPr>
          <w:lang w:eastAsia="lt-LT"/>
        </w:rPr>
        <w:t>.</w:t>
      </w:r>
      <w:r w:rsidR="00A71A4C">
        <w:rPr>
          <w:lang w:eastAsia="lt-LT"/>
        </w:rPr>
        <w:t>9</w:t>
      </w:r>
      <w:r w:rsidR="0009589E" w:rsidRPr="00D82B95">
        <w:rPr>
          <w:lang w:eastAsia="lt-LT"/>
        </w:rPr>
        <w:t>.</w:t>
      </w:r>
      <w:r w:rsidR="00542B56" w:rsidRPr="00542B56">
        <w:rPr>
          <w:lang w:eastAsia="lt-LT"/>
        </w:rPr>
        <w:t xml:space="preserve"> </w:t>
      </w:r>
      <w:r w:rsidR="00542B56" w:rsidRPr="00D82B95">
        <w:rPr>
          <w:lang w:eastAsia="lt-LT"/>
        </w:rPr>
        <w:t xml:space="preserve">apmokant vaiko studijas ir </w:t>
      </w:r>
      <w:r w:rsidR="00542B56">
        <w:rPr>
          <w:lang w:eastAsia="lt-LT"/>
        </w:rPr>
        <w:t>kitas mokymos</w:t>
      </w:r>
      <w:r w:rsidR="002738CB">
        <w:rPr>
          <w:lang w:eastAsia="lt-LT"/>
        </w:rPr>
        <w:t>i išlaidas;</w:t>
      </w:r>
    </w:p>
    <w:p w:rsidR="0009589E" w:rsidRPr="00D82B95" w:rsidRDefault="002738CB" w:rsidP="00BC2D4E">
      <w:pPr>
        <w:ind w:firstLine="709"/>
        <w:jc w:val="both"/>
        <w:rPr>
          <w:lang w:eastAsia="lt-LT"/>
        </w:rPr>
      </w:pPr>
      <w:r>
        <w:rPr>
          <w:lang w:eastAsia="lt-LT"/>
        </w:rPr>
        <w:t>5.1</w:t>
      </w:r>
      <w:r w:rsidR="00A71A4C">
        <w:rPr>
          <w:lang w:eastAsia="lt-LT"/>
        </w:rPr>
        <w:t>0</w:t>
      </w:r>
      <w:r>
        <w:rPr>
          <w:lang w:eastAsia="lt-LT"/>
        </w:rPr>
        <w:t>.</w:t>
      </w:r>
      <w:r w:rsidR="0009589E" w:rsidRPr="00D82B95">
        <w:rPr>
          <w:lang w:eastAsia="lt-LT"/>
        </w:rPr>
        <w:t xml:space="preserve"> apmokant vaiko gydymosi išlaidas</w:t>
      </w:r>
      <w:r w:rsidR="00542B56">
        <w:rPr>
          <w:lang w:eastAsia="lt-LT"/>
        </w:rPr>
        <w:t>,</w:t>
      </w:r>
      <w:r w:rsidR="0009589E" w:rsidRPr="00D82B95">
        <w:rPr>
          <w:lang w:eastAsia="lt-LT"/>
        </w:rPr>
        <w:t xml:space="preserve"> </w:t>
      </w:r>
      <w:r w:rsidR="00542B56">
        <w:rPr>
          <w:lang w:eastAsia="lt-LT"/>
        </w:rPr>
        <w:t>medicininės reabilitacijos</w:t>
      </w:r>
      <w:r w:rsidR="0009589E" w:rsidRPr="00D82B95">
        <w:rPr>
          <w:lang w:eastAsia="lt-LT"/>
        </w:rPr>
        <w:t xml:space="preserve"> </w:t>
      </w:r>
      <w:r w:rsidR="00542B56">
        <w:rPr>
          <w:lang w:eastAsia="lt-LT"/>
        </w:rPr>
        <w:t>ir kitas medicinines paslaugas</w:t>
      </w:r>
      <w:r w:rsidR="005762EB">
        <w:rPr>
          <w:lang w:eastAsia="lt-LT"/>
        </w:rPr>
        <w:t>.</w:t>
      </w:r>
    </w:p>
    <w:p w:rsidR="00BC2D4E" w:rsidRPr="00D82B95" w:rsidRDefault="00BC2D4E" w:rsidP="00BC2D4E">
      <w:pPr>
        <w:ind w:firstLine="709"/>
        <w:jc w:val="both"/>
      </w:pPr>
      <w:r w:rsidRPr="00D82B95">
        <w:t xml:space="preserve">6. Išmokų </w:t>
      </w:r>
      <w:r w:rsidR="00AF1AEC" w:rsidRPr="006A5585">
        <w:rPr>
          <w:rFonts w:cs="Times New Roman"/>
        </w:rPr>
        <w:t>vaikams</w:t>
      </w:r>
      <w:r w:rsidR="00AF1AEC" w:rsidRPr="00D82B95">
        <w:t xml:space="preserve"> </w:t>
      </w:r>
      <w:r w:rsidRPr="00D82B95">
        <w:t xml:space="preserve">teikimo būdai vaiko (vaikų) poreikiams užtikrinti parenkami atsižvelgiant į socialinio darbuotojo, dirbančio su </w:t>
      </w:r>
      <w:r w:rsidR="005762EB">
        <w:t>šeimomis</w:t>
      </w:r>
      <w:r w:rsidRPr="00D82B95">
        <w:t>, patirianči</w:t>
      </w:r>
      <w:r w:rsidR="005762EB">
        <w:t>om</w:t>
      </w:r>
      <w:r w:rsidRPr="00D82B95">
        <w:t>is socialinę riziką</w:t>
      </w:r>
      <w:r w:rsidR="002738CB">
        <w:t xml:space="preserve"> (toliau – s</w:t>
      </w:r>
      <w:r w:rsidR="009A5D9C">
        <w:t>ocialinis darbuotojas)</w:t>
      </w:r>
      <w:r w:rsidR="00AF1AEC">
        <w:t>,</w:t>
      </w:r>
      <w:r w:rsidRPr="00D82B95">
        <w:t xml:space="preserve"> rekomendacijas.</w:t>
      </w:r>
    </w:p>
    <w:p w:rsidR="003D4A21" w:rsidRPr="00D82B95" w:rsidRDefault="00BC2D4E" w:rsidP="002738CB">
      <w:pPr>
        <w:ind w:firstLine="709"/>
        <w:jc w:val="both"/>
      </w:pPr>
      <w:bookmarkStart w:id="0" w:name="part_407acade043b427b93625a12a05b3908"/>
      <w:bookmarkEnd w:id="0"/>
      <w:r w:rsidRPr="00D82B95">
        <w:t xml:space="preserve">7. </w:t>
      </w:r>
      <w:r w:rsidR="005762EB">
        <w:t xml:space="preserve">Asmenims, patiriantiems socialinę riziką, išmokos </w:t>
      </w:r>
      <w:r w:rsidR="00AF1AEC" w:rsidRPr="006A5585">
        <w:rPr>
          <w:rFonts w:cs="Times New Roman"/>
        </w:rPr>
        <w:t>vaikams</w:t>
      </w:r>
      <w:r w:rsidR="00AF1AEC">
        <w:t xml:space="preserve"> </w:t>
      </w:r>
      <w:r w:rsidR="005762EB">
        <w:t xml:space="preserve">dydis piniginėmis lėšomis negali viršyti 50 procentų paskirtos išmokos </w:t>
      </w:r>
      <w:r w:rsidR="00AF1AEC" w:rsidRPr="006A5585">
        <w:rPr>
          <w:rFonts w:cs="Times New Roman"/>
        </w:rPr>
        <w:t>vaikams</w:t>
      </w:r>
      <w:r w:rsidR="00AF1AEC">
        <w:t xml:space="preserve"> </w:t>
      </w:r>
      <w:r w:rsidR="005762EB">
        <w:t xml:space="preserve">dydžio, išskyrus atvejus, kai atvejo vadybininkas, koordinuojantis atvejo vadybos procesą, rekomenduoja didesnę kaip 50 procentų paskirtos išmokos </w:t>
      </w:r>
      <w:r w:rsidR="00AF1AEC" w:rsidRPr="006A5585">
        <w:rPr>
          <w:rFonts w:cs="Times New Roman"/>
        </w:rPr>
        <w:t>vaikams</w:t>
      </w:r>
      <w:r w:rsidR="00AF1AEC">
        <w:t xml:space="preserve"> </w:t>
      </w:r>
      <w:r w:rsidR="005762EB">
        <w:t>dydžio sumą mokėti piniginėmis lėšomis, o kai atvejo vadyba netaikoma – atsižvelgiant į socialinio darbuotojo</w:t>
      </w:r>
      <w:r w:rsidR="00B700E7">
        <w:t xml:space="preserve"> </w:t>
      </w:r>
      <w:r w:rsidR="005762EB">
        <w:t>rekomendaciją</w:t>
      </w:r>
      <w:r w:rsidRPr="00D82B95">
        <w:t>.</w:t>
      </w:r>
    </w:p>
    <w:p w:rsidR="004C428A" w:rsidRPr="00D82B95" w:rsidRDefault="004C428A" w:rsidP="006A5585">
      <w:pPr>
        <w:jc w:val="both"/>
        <w:rPr>
          <w:rFonts w:cs="Times New Roman"/>
        </w:rPr>
      </w:pPr>
    </w:p>
    <w:p w:rsidR="006A5585" w:rsidRPr="00D82B95" w:rsidRDefault="002738CB" w:rsidP="0009589E">
      <w:pPr>
        <w:jc w:val="center"/>
        <w:rPr>
          <w:rFonts w:cs="Times New Roman"/>
          <w:b/>
        </w:rPr>
      </w:pPr>
      <w:r>
        <w:rPr>
          <w:rFonts w:cs="Times New Roman"/>
          <w:b/>
        </w:rPr>
        <w:t xml:space="preserve">III. IŠMOKŲ </w:t>
      </w:r>
      <w:r w:rsidR="00AF1AEC">
        <w:rPr>
          <w:rFonts w:cs="Times New Roman"/>
          <w:b/>
        </w:rPr>
        <w:t xml:space="preserve">VAIKAMS </w:t>
      </w:r>
      <w:r w:rsidR="006A5585" w:rsidRPr="00D82B95">
        <w:rPr>
          <w:rFonts w:cs="Times New Roman"/>
          <w:b/>
        </w:rPr>
        <w:t>TEIKIMO ASMENIMS, PAT</w:t>
      </w:r>
      <w:r w:rsidR="005762EB">
        <w:rPr>
          <w:rFonts w:cs="Times New Roman"/>
          <w:b/>
        </w:rPr>
        <w:t>IRIANTIEMS</w:t>
      </w:r>
      <w:r w:rsidR="006A5585" w:rsidRPr="00D82B95">
        <w:rPr>
          <w:rFonts w:cs="Times New Roman"/>
          <w:b/>
        </w:rPr>
        <w:t xml:space="preserve"> SOCIALINĘ RIZIKĄ, ORGANIZAVIMAS</w:t>
      </w:r>
    </w:p>
    <w:p w:rsidR="006A5585" w:rsidRPr="00D82B95" w:rsidRDefault="006A5585" w:rsidP="00F629ED">
      <w:pPr>
        <w:jc w:val="both"/>
        <w:rPr>
          <w:rFonts w:cs="Times New Roman"/>
        </w:rPr>
      </w:pPr>
    </w:p>
    <w:p w:rsidR="005762EB" w:rsidRDefault="006A5585" w:rsidP="00CB5D0F">
      <w:pPr>
        <w:ind w:firstLine="709"/>
        <w:jc w:val="both"/>
        <w:rPr>
          <w:rFonts w:cs="Times New Roman"/>
        </w:rPr>
      </w:pPr>
      <w:r w:rsidRPr="00D82B95">
        <w:rPr>
          <w:rFonts w:cs="Times New Roman"/>
        </w:rPr>
        <w:t xml:space="preserve">8. </w:t>
      </w:r>
      <w:r w:rsidR="005762EB">
        <w:rPr>
          <w:rFonts w:cs="Times New Roman"/>
        </w:rPr>
        <w:t>Atvejo vadybos proceso metu atvejo vadybininkas, koordinuojantis atvejo vadybos procesą, atsižvelgdamas į šeimos, patiriančios socialinę riziką, poreikių pagalbai vertinimą, rekomenduoja</w:t>
      </w:r>
      <w:r w:rsidR="00AF1AEC">
        <w:rPr>
          <w:rFonts w:cs="Times New Roman"/>
        </w:rPr>
        <w:t>,</w:t>
      </w:r>
      <w:r w:rsidR="005762EB">
        <w:rPr>
          <w:rFonts w:cs="Times New Roman"/>
        </w:rPr>
        <w:t xml:space="preserve"> kokią dalį išmok</w:t>
      </w:r>
      <w:r w:rsidR="00453693">
        <w:rPr>
          <w:rFonts w:cs="Times New Roman"/>
        </w:rPr>
        <w:t>os</w:t>
      </w:r>
      <w:r w:rsidR="00AF1AEC">
        <w:rPr>
          <w:rFonts w:cs="Times New Roman"/>
        </w:rPr>
        <w:t xml:space="preserve"> </w:t>
      </w:r>
      <w:r w:rsidR="00AF1AEC" w:rsidRPr="006A5585">
        <w:rPr>
          <w:rFonts w:cs="Times New Roman"/>
        </w:rPr>
        <w:t>vaikams</w:t>
      </w:r>
      <w:r w:rsidR="00453693">
        <w:rPr>
          <w:rFonts w:cs="Times New Roman"/>
        </w:rPr>
        <w:t xml:space="preserve"> dydžio sumą</w:t>
      </w:r>
      <w:r w:rsidR="005762EB">
        <w:rPr>
          <w:rFonts w:cs="Times New Roman"/>
        </w:rPr>
        <w:t xml:space="preserve"> </w:t>
      </w:r>
      <w:r w:rsidR="00B700E7">
        <w:rPr>
          <w:rFonts w:cs="Times New Roman"/>
        </w:rPr>
        <w:t xml:space="preserve">mokėti piniginėmis lėšomis. Rekomendaciją dėl išmokų </w:t>
      </w:r>
      <w:r w:rsidR="00AF1AEC" w:rsidRPr="006A5585">
        <w:rPr>
          <w:rFonts w:cs="Times New Roman"/>
        </w:rPr>
        <w:t>vaikams</w:t>
      </w:r>
      <w:r w:rsidR="00AF1AEC">
        <w:rPr>
          <w:rFonts w:cs="Times New Roman"/>
        </w:rPr>
        <w:t xml:space="preserve"> </w:t>
      </w:r>
      <w:r w:rsidR="00B700E7">
        <w:rPr>
          <w:rFonts w:cs="Times New Roman"/>
        </w:rPr>
        <w:t>asmenims, patiriantiems socialinę riziką, mokėjimo piniginėmis lėšomis atvejo vadybininkas pateikia Socialinės paramos skyriaus vedėjui.</w:t>
      </w:r>
    </w:p>
    <w:p w:rsidR="00AF1AEC" w:rsidRDefault="00AF1AEC" w:rsidP="00CB5D0F">
      <w:pPr>
        <w:ind w:firstLine="709"/>
        <w:jc w:val="both"/>
        <w:rPr>
          <w:rFonts w:cs="Times New Roman"/>
        </w:rPr>
      </w:pPr>
    </w:p>
    <w:p w:rsidR="00B700E7" w:rsidRDefault="00B700E7" w:rsidP="00B700E7">
      <w:pPr>
        <w:jc w:val="center"/>
        <w:rPr>
          <w:rFonts w:cs="Times New Roman"/>
        </w:rPr>
      </w:pPr>
      <w:r>
        <w:rPr>
          <w:rFonts w:cs="Times New Roman"/>
        </w:rPr>
        <w:lastRenderedPageBreak/>
        <w:t>2</w:t>
      </w:r>
    </w:p>
    <w:p w:rsidR="005148D4" w:rsidRDefault="00B700E7" w:rsidP="00B700E7">
      <w:pPr>
        <w:ind w:firstLine="709"/>
        <w:jc w:val="both"/>
        <w:rPr>
          <w:rFonts w:cs="Times New Roman"/>
        </w:rPr>
      </w:pPr>
      <w:r>
        <w:rPr>
          <w:rFonts w:cs="Times New Roman"/>
        </w:rPr>
        <w:t xml:space="preserve">9. </w:t>
      </w:r>
      <w:r>
        <w:t xml:space="preserve">Socialinis darbuotojas, lankydamasis šeimose, patiriančiose socialinę riziką, kurioms atvejo vadyba netaikoma, įvertina šių šeimų gyvenimo ir buities sąlygas, socialinius įgūdžius prižiūrint ir </w:t>
      </w:r>
      <w:r w:rsidR="00AF1AEC">
        <w:t xml:space="preserve">ugdant </w:t>
      </w:r>
      <w:r>
        <w:t>vaikus, būtiniausių poreikių tenkinimą ir surašo socialinės apsaugos ir darbo ministro nustatytos formos buities ir gyvenimo sąlygų patikrinimo aktą.</w:t>
      </w:r>
    </w:p>
    <w:p w:rsidR="005148D4" w:rsidRDefault="00B700E7" w:rsidP="00A9767D">
      <w:pPr>
        <w:ind w:firstLine="709"/>
        <w:jc w:val="both"/>
        <w:rPr>
          <w:rFonts w:cs="Times New Roman"/>
        </w:rPr>
      </w:pPr>
      <w:r>
        <w:rPr>
          <w:rFonts w:cs="Times New Roman"/>
        </w:rPr>
        <w:t>10</w:t>
      </w:r>
      <w:r w:rsidR="00510A27">
        <w:rPr>
          <w:rFonts w:cs="Times New Roman"/>
        </w:rPr>
        <w:t xml:space="preserve">. </w:t>
      </w:r>
      <w:r>
        <w:t xml:space="preserve">Socialinis darbuotojas, nustatęs suaugusiųjų asmenų šeimoje, patiriančioje socialinę riziką, kuriai atvejo vadyba netaikoma, socialinių įgūdžių tinkamai prižiūrėti ir ugdyti vaikus stoką ar nebuvimą, būtiniausių vaikų poreikių netenkinimą, piktnaudžiavimą alkoholiu, gaunamų išmokų </w:t>
      </w:r>
      <w:r w:rsidR="00AF1AEC" w:rsidRPr="006A5585">
        <w:rPr>
          <w:rFonts w:cs="Times New Roman"/>
        </w:rPr>
        <w:t>vaikams</w:t>
      </w:r>
      <w:r w:rsidR="00AF1AEC">
        <w:t xml:space="preserve"> </w:t>
      </w:r>
      <w:r>
        <w:t xml:space="preserve">panaudojimą ne pagal paskirtį, rekomenduoja išmokų </w:t>
      </w:r>
      <w:r w:rsidR="00AF1AEC" w:rsidRPr="006A5585">
        <w:rPr>
          <w:rFonts w:cs="Times New Roman"/>
        </w:rPr>
        <w:t>vaikams</w:t>
      </w:r>
      <w:r w:rsidR="00AF1AEC">
        <w:t xml:space="preserve"> </w:t>
      </w:r>
      <w:r>
        <w:t xml:space="preserve">teikimo būdus </w:t>
      </w:r>
      <w:r w:rsidR="007E2852">
        <w:rPr>
          <w:rFonts w:cs="Times New Roman"/>
        </w:rPr>
        <w:t xml:space="preserve">vaiko (vaikų) poreikiams užtikrinti. </w:t>
      </w:r>
      <w:r w:rsidR="002738CB">
        <w:rPr>
          <w:rFonts w:cs="Times New Roman"/>
        </w:rPr>
        <w:t>Socialinio</w:t>
      </w:r>
      <w:r w:rsidR="00EA51B6">
        <w:rPr>
          <w:rFonts w:cs="Times New Roman"/>
        </w:rPr>
        <w:t xml:space="preserve"> darbuotojo rekomendacija dėl išmok</w:t>
      </w:r>
      <w:r w:rsidR="009A5D9C">
        <w:rPr>
          <w:rFonts w:cs="Times New Roman"/>
        </w:rPr>
        <w:t>ų</w:t>
      </w:r>
      <w:r w:rsidR="002738CB">
        <w:rPr>
          <w:rFonts w:cs="Times New Roman"/>
        </w:rPr>
        <w:t xml:space="preserve"> </w:t>
      </w:r>
      <w:r w:rsidR="00AF1AEC" w:rsidRPr="006A5585">
        <w:rPr>
          <w:rFonts w:cs="Times New Roman"/>
        </w:rPr>
        <w:t>vaikams</w:t>
      </w:r>
      <w:r w:rsidR="00AF1AEC">
        <w:rPr>
          <w:rFonts w:cs="Times New Roman"/>
        </w:rPr>
        <w:t xml:space="preserve"> </w:t>
      </w:r>
      <w:r w:rsidR="002738CB">
        <w:rPr>
          <w:rFonts w:cs="Times New Roman"/>
        </w:rPr>
        <w:t xml:space="preserve">teikimo būdų </w:t>
      </w:r>
      <w:r w:rsidR="00EA51B6">
        <w:rPr>
          <w:rFonts w:cs="Times New Roman"/>
        </w:rPr>
        <w:t xml:space="preserve">turi būti suderinta </w:t>
      </w:r>
      <w:r w:rsidR="00510A27">
        <w:rPr>
          <w:rFonts w:cs="Times New Roman"/>
        </w:rPr>
        <w:t xml:space="preserve">su </w:t>
      </w:r>
      <w:r w:rsidR="00EA51B6">
        <w:rPr>
          <w:rFonts w:cs="Times New Roman"/>
        </w:rPr>
        <w:t xml:space="preserve">seniūnijos </w:t>
      </w:r>
      <w:r w:rsidR="00510A27">
        <w:rPr>
          <w:rFonts w:cs="Times New Roman"/>
        </w:rPr>
        <w:t>seniūnu.</w:t>
      </w:r>
      <w:r w:rsidR="00AF1AEC">
        <w:rPr>
          <w:rFonts w:cs="Times New Roman"/>
        </w:rPr>
        <w:t xml:space="preserve"> </w:t>
      </w:r>
    </w:p>
    <w:p w:rsidR="00A9767D" w:rsidRPr="00D82B95" w:rsidRDefault="00510A27" w:rsidP="00A9767D">
      <w:pPr>
        <w:ind w:firstLine="709"/>
        <w:jc w:val="both"/>
      </w:pPr>
      <w:r>
        <w:rPr>
          <w:rFonts w:cs="Times New Roman"/>
        </w:rPr>
        <w:t>1</w:t>
      </w:r>
      <w:r w:rsidR="00B700E7">
        <w:rPr>
          <w:rFonts w:cs="Times New Roman"/>
        </w:rPr>
        <w:t>1</w:t>
      </w:r>
      <w:r>
        <w:rPr>
          <w:rFonts w:cs="Times New Roman"/>
        </w:rPr>
        <w:t xml:space="preserve">. </w:t>
      </w:r>
      <w:r w:rsidR="006A5585" w:rsidRPr="00D82B95">
        <w:rPr>
          <w:rFonts w:cs="Times New Roman"/>
        </w:rPr>
        <w:t>Sprendim</w:t>
      </w:r>
      <w:r w:rsidR="00A9767D" w:rsidRPr="00D82B95">
        <w:rPr>
          <w:rFonts w:cs="Times New Roman"/>
        </w:rPr>
        <w:t>ą</w:t>
      </w:r>
      <w:r w:rsidR="006A5585" w:rsidRPr="00D82B95">
        <w:rPr>
          <w:rFonts w:cs="Times New Roman"/>
        </w:rPr>
        <w:t xml:space="preserve"> dėl išmokų</w:t>
      </w:r>
      <w:r w:rsidR="00AF1AEC">
        <w:rPr>
          <w:rFonts w:cs="Times New Roman"/>
        </w:rPr>
        <w:t xml:space="preserve"> </w:t>
      </w:r>
      <w:r w:rsidR="00AF1AEC" w:rsidRPr="006A5585">
        <w:rPr>
          <w:rFonts w:cs="Times New Roman"/>
        </w:rPr>
        <w:t>vaikams</w:t>
      </w:r>
      <w:r w:rsidR="006A5585" w:rsidRPr="00D82B95">
        <w:rPr>
          <w:rFonts w:cs="Times New Roman"/>
        </w:rPr>
        <w:t xml:space="preserve"> teikimo asmenims, pa</w:t>
      </w:r>
      <w:r w:rsidR="00B700E7">
        <w:rPr>
          <w:rFonts w:cs="Times New Roman"/>
        </w:rPr>
        <w:t>tiriantiems</w:t>
      </w:r>
      <w:r w:rsidR="006A5585" w:rsidRPr="00D82B95">
        <w:rPr>
          <w:rFonts w:cs="Times New Roman"/>
        </w:rPr>
        <w:t xml:space="preserve"> socialinę riziką, būdo</w:t>
      </w:r>
      <w:r w:rsidR="000A6149">
        <w:rPr>
          <w:rFonts w:cs="Times New Roman"/>
        </w:rPr>
        <w:t xml:space="preserve"> ir formos </w:t>
      </w:r>
      <w:r w:rsidR="006A5585" w:rsidRPr="00D82B95">
        <w:rPr>
          <w:rFonts w:cs="Times New Roman"/>
        </w:rPr>
        <w:t>Socialinės paramos skyri</w:t>
      </w:r>
      <w:r w:rsidR="00A9767D" w:rsidRPr="00D82B95">
        <w:rPr>
          <w:rFonts w:cs="Times New Roman"/>
        </w:rPr>
        <w:t>aus vedėjas</w:t>
      </w:r>
      <w:r w:rsidR="006A5585" w:rsidRPr="00D82B95">
        <w:rPr>
          <w:rFonts w:cs="Times New Roman"/>
        </w:rPr>
        <w:t xml:space="preserve"> priima </w:t>
      </w:r>
      <w:r w:rsidR="00A9767D" w:rsidRPr="00D82B95">
        <w:rPr>
          <w:rFonts w:cs="Times New Roman"/>
        </w:rPr>
        <w:t xml:space="preserve">atsižvelgdamas </w:t>
      </w:r>
      <w:r w:rsidR="00A9767D" w:rsidRPr="00D82B95">
        <w:t xml:space="preserve">į </w:t>
      </w:r>
      <w:r w:rsidR="00B700E7">
        <w:t>atvejo vadybininko ir so</w:t>
      </w:r>
      <w:r w:rsidR="00A9767D" w:rsidRPr="00D82B95">
        <w:t>cialinio darb</w:t>
      </w:r>
      <w:r w:rsidR="00EA51B6">
        <w:t>uotojo rekomendacij</w:t>
      </w:r>
      <w:r w:rsidR="00B700E7">
        <w:t>as</w:t>
      </w:r>
      <w:r w:rsidR="000A6149">
        <w:t xml:space="preserve"> ir apie priimtą sprendimą raštu informuoja </w:t>
      </w:r>
      <w:r w:rsidR="00B700E7">
        <w:t>atvejo vadybininką ir s</w:t>
      </w:r>
      <w:r w:rsidR="000A6149">
        <w:t>ocialinį darbuotoją.</w:t>
      </w:r>
    </w:p>
    <w:p w:rsidR="006A5585" w:rsidRDefault="007E16C5" w:rsidP="00A9767D">
      <w:pPr>
        <w:ind w:firstLine="709"/>
        <w:jc w:val="both"/>
        <w:rPr>
          <w:rFonts w:cs="Times New Roman"/>
        </w:rPr>
      </w:pPr>
      <w:r>
        <w:rPr>
          <w:rFonts w:cs="Times New Roman"/>
        </w:rPr>
        <w:t>1</w:t>
      </w:r>
      <w:r w:rsidR="00B700E7">
        <w:rPr>
          <w:rFonts w:cs="Times New Roman"/>
        </w:rPr>
        <w:t>2</w:t>
      </w:r>
      <w:r w:rsidR="006A5585" w:rsidRPr="00D82B95">
        <w:rPr>
          <w:rFonts w:cs="Times New Roman"/>
        </w:rPr>
        <w:t xml:space="preserve">. </w:t>
      </w:r>
      <w:r w:rsidR="00B700E7">
        <w:rPr>
          <w:rFonts w:cs="Times New Roman"/>
        </w:rPr>
        <w:t>Atvejo vadybininkas ir s</w:t>
      </w:r>
      <w:r w:rsidR="006A5585" w:rsidRPr="00D82B95">
        <w:rPr>
          <w:rFonts w:cs="Times New Roman"/>
        </w:rPr>
        <w:t>ocialini</w:t>
      </w:r>
      <w:r w:rsidR="00575E18">
        <w:rPr>
          <w:rFonts w:cs="Times New Roman"/>
        </w:rPr>
        <w:t>s</w:t>
      </w:r>
      <w:r w:rsidR="006A5585" w:rsidRPr="00D82B95">
        <w:rPr>
          <w:rFonts w:cs="Times New Roman"/>
        </w:rPr>
        <w:t xml:space="preserve"> da</w:t>
      </w:r>
      <w:r w:rsidR="00575E18">
        <w:rPr>
          <w:rFonts w:cs="Times New Roman"/>
        </w:rPr>
        <w:t>rbuotojas</w:t>
      </w:r>
      <w:r w:rsidR="006A5585" w:rsidRPr="00D82B95">
        <w:rPr>
          <w:rFonts w:cs="Times New Roman"/>
        </w:rPr>
        <w:t xml:space="preserve"> informuoja asmenį</w:t>
      </w:r>
      <w:r w:rsidR="00575E18">
        <w:rPr>
          <w:rFonts w:cs="Times New Roman"/>
        </w:rPr>
        <w:t>, pat</w:t>
      </w:r>
      <w:r w:rsidR="00B700E7">
        <w:rPr>
          <w:rFonts w:cs="Times New Roman"/>
        </w:rPr>
        <w:t>iriantį</w:t>
      </w:r>
      <w:r w:rsidR="00575E18">
        <w:rPr>
          <w:rFonts w:cs="Times New Roman"/>
        </w:rPr>
        <w:t xml:space="preserve"> socialinę riziką,</w:t>
      </w:r>
      <w:r w:rsidR="006A5585" w:rsidRPr="00D82B95">
        <w:rPr>
          <w:rFonts w:cs="Times New Roman"/>
        </w:rPr>
        <w:t xml:space="preserve"> apie jam nustatytą išmok</w:t>
      </w:r>
      <w:r w:rsidR="00575E18">
        <w:rPr>
          <w:rFonts w:cs="Times New Roman"/>
        </w:rPr>
        <w:t>ų</w:t>
      </w:r>
      <w:r w:rsidR="00B978B0">
        <w:rPr>
          <w:rFonts w:cs="Times New Roman"/>
        </w:rPr>
        <w:t xml:space="preserve"> </w:t>
      </w:r>
      <w:r w:rsidR="00B978B0" w:rsidRPr="006A5585">
        <w:rPr>
          <w:rFonts w:cs="Times New Roman"/>
        </w:rPr>
        <w:t>vaikams</w:t>
      </w:r>
      <w:r w:rsidR="006A5585" w:rsidRPr="00D82B95">
        <w:rPr>
          <w:rFonts w:cs="Times New Roman"/>
        </w:rPr>
        <w:t xml:space="preserve"> teikimo </w:t>
      </w:r>
      <w:r w:rsidR="00575E18">
        <w:rPr>
          <w:rFonts w:cs="Times New Roman"/>
        </w:rPr>
        <w:t>būd</w:t>
      </w:r>
      <w:r w:rsidR="000A6149">
        <w:rPr>
          <w:rFonts w:cs="Times New Roman"/>
        </w:rPr>
        <w:t xml:space="preserve">ą ir formą jo prašyme nurodytu būdu </w:t>
      </w:r>
      <w:r w:rsidR="00575E18">
        <w:rPr>
          <w:rFonts w:cs="Times New Roman"/>
        </w:rPr>
        <w:t xml:space="preserve">per </w:t>
      </w:r>
      <w:r w:rsidR="00B978B0">
        <w:rPr>
          <w:rFonts w:cs="Times New Roman"/>
        </w:rPr>
        <w:br/>
      </w:r>
      <w:r w:rsidR="00575E18">
        <w:rPr>
          <w:rFonts w:cs="Times New Roman"/>
        </w:rPr>
        <w:t>5 darbo dienas nuo sprendimo priėmimo</w:t>
      </w:r>
      <w:r w:rsidR="000A6149">
        <w:rPr>
          <w:rFonts w:cs="Times New Roman"/>
        </w:rPr>
        <w:t>.</w:t>
      </w:r>
    </w:p>
    <w:p w:rsidR="00575E18" w:rsidRPr="00D82B95" w:rsidRDefault="00575E18" w:rsidP="00A9767D">
      <w:pPr>
        <w:ind w:firstLine="709"/>
        <w:jc w:val="both"/>
        <w:rPr>
          <w:rFonts w:cs="Times New Roman"/>
        </w:rPr>
      </w:pPr>
      <w:r>
        <w:rPr>
          <w:rFonts w:cs="Times New Roman"/>
        </w:rPr>
        <w:t>1</w:t>
      </w:r>
      <w:r w:rsidR="00B700E7">
        <w:rPr>
          <w:rFonts w:cs="Times New Roman"/>
        </w:rPr>
        <w:t>3</w:t>
      </w:r>
      <w:r>
        <w:rPr>
          <w:rFonts w:cs="Times New Roman"/>
        </w:rPr>
        <w:t>.</w:t>
      </w:r>
      <w:r w:rsidR="002738CB">
        <w:rPr>
          <w:rFonts w:cs="Times New Roman"/>
        </w:rPr>
        <w:t xml:space="preserve"> </w:t>
      </w:r>
      <w:r>
        <w:rPr>
          <w:rFonts w:cs="Times New Roman"/>
        </w:rPr>
        <w:t>Asmenims, pat</w:t>
      </w:r>
      <w:r w:rsidR="00B700E7">
        <w:rPr>
          <w:rFonts w:cs="Times New Roman"/>
        </w:rPr>
        <w:t>iriantiems</w:t>
      </w:r>
      <w:r>
        <w:rPr>
          <w:rFonts w:cs="Times New Roman"/>
        </w:rPr>
        <w:t xml:space="preserve"> socialinę riziką</w:t>
      </w:r>
      <w:r w:rsidR="002738CB">
        <w:rPr>
          <w:rFonts w:cs="Times New Roman"/>
        </w:rPr>
        <w:t>, pasinaudoti išmokomis</w:t>
      </w:r>
      <w:r w:rsidR="00B978B0">
        <w:rPr>
          <w:rFonts w:cs="Times New Roman"/>
        </w:rPr>
        <w:t xml:space="preserve"> </w:t>
      </w:r>
      <w:r w:rsidR="00B978B0" w:rsidRPr="006A5585">
        <w:rPr>
          <w:rFonts w:cs="Times New Roman"/>
        </w:rPr>
        <w:t>vaikams</w:t>
      </w:r>
      <w:r>
        <w:rPr>
          <w:rFonts w:cs="Times New Roman"/>
        </w:rPr>
        <w:t>, teikia</w:t>
      </w:r>
      <w:r w:rsidR="002738CB">
        <w:rPr>
          <w:rFonts w:cs="Times New Roman"/>
        </w:rPr>
        <w:t>momis nepinigine forma, padeda s</w:t>
      </w:r>
      <w:r>
        <w:rPr>
          <w:rFonts w:cs="Times New Roman"/>
        </w:rPr>
        <w:t>ocialinis darbuotojas.</w:t>
      </w:r>
    </w:p>
    <w:p w:rsidR="003F1AA1" w:rsidRPr="00D82B95" w:rsidRDefault="003F1AA1" w:rsidP="003F1AA1">
      <w:pPr>
        <w:ind w:firstLine="709"/>
      </w:pPr>
      <w:r w:rsidRPr="00D82B95">
        <w:t>1</w:t>
      </w:r>
      <w:r w:rsidR="000E4B84">
        <w:t>4</w:t>
      </w:r>
      <w:r w:rsidRPr="00D82B95">
        <w:t>. Asmenys, kurie kreipiasi dėl išmokų</w:t>
      </w:r>
      <w:r w:rsidR="00B978B0">
        <w:t xml:space="preserve"> </w:t>
      </w:r>
      <w:r w:rsidR="00B978B0" w:rsidRPr="006A5585">
        <w:rPr>
          <w:rFonts w:cs="Times New Roman"/>
        </w:rPr>
        <w:t>vaikams</w:t>
      </w:r>
      <w:r w:rsidRPr="00D82B95">
        <w:t xml:space="preserve"> ir kurie jas gauna, privalo:</w:t>
      </w:r>
    </w:p>
    <w:p w:rsidR="003F1AA1" w:rsidRPr="00D82B95" w:rsidRDefault="003F1AA1" w:rsidP="004072BE">
      <w:pPr>
        <w:ind w:firstLine="709"/>
        <w:jc w:val="both"/>
      </w:pPr>
      <w:r w:rsidRPr="00D82B95">
        <w:t>1</w:t>
      </w:r>
      <w:r w:rsidR="000E4B84">
        <w:t>4</w:t>
      </w:r>
      <w:r w:rsidRPr="00D82B95">
        <w:t>.1. pateikti visą ir teisingą informaciją, įrodančią asmens teisę gauti išmokas</w:t>
      </w:r>
      <w:r w:rsidR="00B978B0">
        <w:t xml:space="preserve"> </w:t>
      </w:r>
      <w:r w:rsidR="00B978B0" w:rsidRPr="006A5585">
        <w:rPr>
          <w:rFonts w:cs="Times New Roman"/>
        </w:rPr>
        <w:t>vaikams</w:t>
      </w:r>
      <w:r w:rsidRPr="00D82B95">
        <w:t xml:space="preserve">, ir būtinus išmokoms </w:t>
      </w:r>
      <w:r w:rsidR="00B978B0" w:rsidRPr="006A5585">
        <w:rPr>
          <w:rFonts w:cs="Times New Roman"/>
        </w:rPr>
        <w:t>vaikams</w:t>
      </w:r>
      <w:r w:rsidR="00B978B0" w:rsidRPr="00D82B95">
        <w:t xml:space="preserve"> </w:t>
      </w:r>
      <w:r w:rsidRPr="00D82B95">
        <w:t xml:space="preserve">gauti dokumentus; </w:t>
      </w:r>
    </w:p>
    <w:p w:rsidR="003F1AA1" w:rsidRPr="00D82B95" w:rsidRDefault="003F1AA1" w:rsidP="004072BE">
      <w:pPr>
        <w:ind w:firstLine="709"/>
        <w:jc w:val="both"/>
      </w:pPr>
      <w:r w:rsidRPr="00D82B95">
        <w:t>1</w:t>
      </w:r>
      <w:r w:rsidR="000E4B84">
        <w:t>4</w:t>
      </w:r>
      <w:r w:rsidRPr="00D82B95">
        <w:t xml:space="preserve">.2. sudaryti </w:t>
      </w:r>
      <w:r w:rsidR="000E4B84">
        <w:t xml:space="preserve">atvejo vadybininkui, </w:t>
      </w:r>
      <w:r w:rsidRPr="00D82B95">
        <w:t>socialiniam darbuotoj</w:t>
      </w:r>
      <w:r w:rsidR="000E4B84">
        <w:t>ui</w:t>
      </w:r>
      <w:r w:rsidRPr="00D82B95">
        <w:t xml:space="preserve">, savivaldybės administracijos valstybės tarnautojams ir (ar) kitiems darbuotojams galimybę tikrinti jų gyvenimo sąlygas; </w:t>
      </w:r>
    </w:p>
    <w:p w:rsidR="003F1AA1" w:rsidRPr="00D82B95" w:rsidRDefault="003F1AA1" w:rsidP="004072BE">
      <w:pPr>
        <w:ind w:firstLine="709"/>
        <w:jc w:val="both"/>
      </w:pPr>
      <w:r w:rsidRPr="00D82B95">
        <w:t>1</w:t>
      </w:r>
      <w:r w:rsidR="000E4B84">
        <w:t>4</w:t>
      </w:r>
      <w:r w:rsidRPr="00D82B95">
        <w:t xml:space="preserve">.3. išmokas </w:t>
      </w:r>
      <w:r w:rsidR="00B978B0" w:rsidRPr="006A5585">
        <w:rPr>
          <w:rFonts w:cs="Times New Roman"/>
        </w:rPr>
        <w:t>vaikams</w:t>
      </w:r>
      <w:r w:rsidR="00B978B0" w:rsidRPr="00D82B95">
        <w:t xml:space="preserve"> </w:t>
      </w:r>
      <w:r w:rsidRPr="00D82B95">
        <w:t>naudoti pagal jų tikslinę paskirtį.</w:t>
      </w:r>
    </w:p>
    <w:p w:rsidR="00431161" w:rsidRPr="00D82B95" w:rsidRDefault="00431161" w:rsidP="004072BE">
      <w:pPr>
        <w:jc w:val="both"/>
      </w:pPr>
    </w:p>
    <w:p w:rsidR="006A5585" w:rsidRPr="00D82B95" w:rsidRDefault="006A5585" w:rsidP="00431161">
      <w:pPr>
        <w:jc w:val="center"/>
        <w:rPr>
          <w:rFonts w:cs="Times New Roman"/>
          <w:b/>
        </w:rPr>
      </w:pPr>
      <w:r w:rsidRPr="00D82B95">
        <w:rPr>
          <w:rFonts w:cs="Times New Roman"/>
          <w:b/>
        </w:rPr>
        <w:t>IV. BAIGIAMOSIOS NUOSTATOS</w:t>
      </w:r>
    </w:p>
    <w:p w:rsidR="006A5585" w:rsidRPr="006A5585" w:rsidRDefault="006A5585" w:rsidP="006A5585">
      <w:pPr>
        <w:jc w:val="both"/>
        <w:rPr>
          <w:rFonts w:cs="Times New Roman"/>
        </w:rPr>
      </w:pPr>
    </w:p>
    <w:p w:rsidR="006A5585" w:rsidRPr="006A5585" w:rsidRDefault="006A5585" w:rsidP="007666A3">
      <w:pPr>
        <w:ind w:firstLine="709"/>
        <w:jc w:val="both"/>
        <w:rPr>
          <w:rFonts w:cs="Times New Roman"/>
        </w:rPr>
      </w:pPr>
      <w:r w:rsidRPr="006A5585">
        <w:rPr>
          <w:rFonts w:cs="Times New Roman"/>
        </w:rPr>
        <w:t>1</w:t>
      </w:r>
      <w:r w:rsidR="00B978B0">
        <w:rPr>
          <w:rFonts w:cs="Times New Roman"/>
        </w:rPr>
        <w:t>5</w:t>
      </w:r>
      <w:r w:rsidRPr="006A5585">
        <w:rPr>
          <w:rFonts w:cs="Times New Roman"/>
        </w:rPr>
        <w:t xml:space="preserve">. Išmokų </w:t>
      </w:r>
      <w:r w:rsidR="00B978B0" w:rsidRPr="006A5585">
        <w:rPr>
          <w:rFonts w:cs="Times New Roman"/>
        </w:rPr>
        <w:t>vaikams</w:t>
      </w:r>
      <w:r w:rsidR="00B978B0" w:rsidRPr="006A5585">
        <w:rPr>
          <w:rFonts w:cs="Times New Roman"/>
        </w:rPr>
        <w:t xml:space="preserve"> </w:t>
      </w:r>
      <w:r w:rsidRPr="006A5585">
        <w:rPr>
          <w:rFonts w:cs="Times New Roman"/>
        </w:rPr>
        <w:t>piniginėmis ir nepiniginėmis formomis teikimą koordinuoja ir kontrolę vykdo Socialinės paramos skyrius.</w:t>
      </w:r>
    </w:p>
    <w:p w:rsidR="00FA5461" w:rsidRPr="006A5585" w:rsidRDefault="006A5585" w:rsidP="002738CB">
      <w:pPr>
        <w:ind w:firstLine="709"/>
        <w:jc w:val="both"/>
        <w:rPr>
          <w:rFonts w:cs="Times New Roman"/>
        </w:rPr>
      </w:pPr>
      <w:r w:rsidRPr="006A5585">
        <w:rPr>
          <w:rFonts w:cs="Times New Roman"/>
        </w:rPr>
        <w:t>1</w:t>
      </w:r>
      <w:r w:rsidR="00B978B0">
        <w:rPr>
          <w:rFonts w:cs="Times New Roman"/>
        </w:rPr>
        <w:t>6</w:t>
      </w:r>
      <w:r w:rsidRPr="006A5585">
        <w:rPr>
          <w:rFonts w:cs="Times New Roman"/>
        </w:rPr>
        <w:t xml:space="preserve">. Sprendimai dėl išmokų </w:t>
      </w:r>
      <w:r w:rsidR="00B978B0" w:rsidRPr="006A5585">
        <w:rPr>
          <w:rFonts w:cs="Times New Roman"/>
        </w:rPr>
        <w:t>vaikams</w:t>
      </w:r>
      <w:r w:rsidR="00B978B0" w:rsidRPr="006A5585">
        <w:rPr>
          <w:rFonts w:cs="Times New Roman"/>
        </w:rPr>
        <w:t xml:space="preserve"> </w:t>
      </w:r>
      <w:r w:rsidRPr="006A5585">
        <w:rPr>
          <w:rFonts w:cs="Times New Roman"/>
        </w:rPr>
        <w:t>teikimo asmenims, pat</w:t>
      </w:r>
      <w:r w:rsidR="000E4B84">
        <w:rPr>
          <w:rFonts w:cs="Times New Roman"/>
        </w:rPr>
        <w:t>iriantiems</w:t>
      </w:r>
      <w:r w:rsidRPr="006A5585">
        <w:rPr>
          <w:rFonts w:cs="Times New Roman"/>
        </w:rPr>
        <w:t xml:space="preserve"> socialinę riziką, gali būti skundžiami Lietuvos Respublikos administracinių bylų teisenos įstatymo nustatyta tvarka.</w:t>
      </w:r>
    </w:p>
    <w:p w:rsidR="006A5585" w:rsidRPr="006A5585" w:rsidRDefault="006A5585" w:rsidP="00431161">
      <w:pPr>
        <w:jc w:val="center"/>
        <w:rPr>
          <w:rFonts w:cs="Times New Roman"/>
        </w:rPr>
      </w:pPr>
      <w:r w:rsidRPr="006A5585">
        <w:rPr>
          <w:rFonts w:cs="Times New Roman"/>
        </w:rPr>
        <w:t>________________________</w:t>
      </w:r>
    </w:p>
    <w:p w:rsidR="006A5585" w:rsidRDefault="006A5585" w:rsidP="006A5585">
      <w:pPr>
        <w:jc w:val="both"/>
        <w:rPr>
          <w:rFonts w:cs="Times New Roman"/>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FA5461" w:rsidRDefault="00FA5461" w:rsidP="00FA5461">
      <w:pPr>
        <w:jc w:val="center"/>
        <w:rPr>
          <w:b/>
        </w:rPr>
      </w:pPr>
    </w:p>
    <w:p w:rsidR="00CB5D0F" w:rsidRDefault="00CB5D0F" w:rsidP="00CB5D0F">
      <w:pPr>
        <w:tabs>
          <w:tab w:val="left" w:pos="1418"/>
        </w:tabs>
        <w:rPr>
          <w:b/>
        </w:rPr>
      </w:pPr>
    </w:p>
    <w:p w:rsidR="00FA5461" w:rsidRDefault="00FA5461" w:rsidP="00CB5D0F">
      <w:pPr>
        <w:tabs>
          <w:tab w:val="left" w:pos="1418"/>
        </w:tabs>
        <w:jc w:val="center"/>
        <w:rPr>
          <w:b/>
          <w:kern w:val="2"/>
        </w:rPr>
      </w:pPr>
      <w:r>
        <w:rPr>
          <w:b/>
        </w:rPr>
        <w:lastRenderedPageBreak/>
        <w:t>PANEVĖŽIO RAJONO SAVIVALDYBĖS ADMINISTRACIJOS</w:t>
      </w:r>
    </w:p>
    <w:p w:rsidR="00FA5461" w:rsidRDefault="00FA5461" w:rsidP="00FA5461">
      <w:pPr>
        <w:jc w:val="center"/>
        <w:rPr>
          <w:b/>
        </w:rPr>
      </w:pPr>
      <w:r>
        <w:rPr>
          <w:b/>
        </w:rPr>
        <w:t>SOCIALINĖS PARAMOS SKYRIUS</w:t>
      </w:r>
    </w:p>
    <w:p w:rsidR="00FA5461" w:rsidRDefault="00FA5461" w:rsidP="00FA5461">
      <w:pPr>
        <w:jc w:val="both"/>
        <w:rPr>
          <w:b/>
        </w:rPr>
      </w:pPr>
    </w:p>
    <w:p w:rsidR="00FA5461" w:rsidRDefault="00FA5461" w:rsidP="00FA5461">
      <w:pPr>
        <w:jc w:val="both"/>
      </w:pPr>
      <w:r>
        <w:t>Panevėžio rajono savivaldybės tarybai</w:t>
      </w:r>
    </w:p>
    <w:p w:rsidR="00FA5461" w:rsidRDefault="00FA5461" w:rsidP="00FA5461">
      <w:pPr>
        <w:rPr>
          <w:b/>
        </w:rPr>
      </w:pPr>
    </w:p>
    <w:p w:rsidR="00FA5461" w:rsidRDefault="00FA5461" w:rsidP="00FA5461">
      <w:pPr>
        <w:jc w:val="center"/>
        <w:rPr>
          <w:b/>
        </w:rPr>
      </w:pPr>
      <w:r>
        <w:rPr>
          <w:b/>
        </w:rPr>
        <w:t>AIŠKINAMASIS RAŠTAS DĖL SPRENDIMO „</w:t>
      </w:r>
      <w:r w:rsidR="00185E87" w:rsidRPr="006A5585">
        <w:rPr>
          <w:rFonts w:cs="Times New Roman"/>
          <w:b/>
        </w:rPr>
        <w:t>DĖL IŠMOKŲ VAIKAMS TEIKIMO ASMENIMS, PAT</w:t>
      </w:r>
      <w:r w:rsidR="000E4B84">
        <w:rPr>
          <w:rFonts w:cs="Times New Roman"/>
          <w:b/>
        </w:rPr>
        <w:t>IRIANTIEMS</w:t>
      </w:r>
      <w:r w:rsidR="00185E87" w:rsidRPr="006A5585">
        <w:rPr>
          <w:rFonts w:cs="Times New Roman"/>
          <w:b/>
        </w:rPr>
        <w:t xml:space="preserve"> SOCIALINĘ RIZIKĄ,</w:t>
      </w:r>
      <w:r w:rsidR="00185E87">
        <w:rPr>
          <w:rFonts w:cs="Times New Roman"/>
          <w:b/>
        </w:rPr>
        <w:t xml:space="preserve"> </w:t>
      </w:r>
      <w:r w:rsidR="00185E87" w:rsidRPr="006A5585">
        <w:rPr>
          <w:rFonts w:cs="Times New Roman"/>
          <w:b/>
        </w:rPr>
        <w:t>TVARKOS APRAŠO PATVIRTINIMO</w:t>
      </w:r>
      <w:r>
        <w:rPr>
          <w:b/>
        </w:rPr>
        <w:t>“ PROJEKTO</w:t>
      </w:r>
    </w:p>
    <w:p w:rsidR="00FA5461" w:rsidRDefault="00FA5461" w:rsidP="00FA5461">
      <w:pPr>
        <w:jc w:val="center"/>
        <w:rPr>
          <w:b/>
        </w:rPr>
      </w:pPr>
    </w:p>
    <w:p w:rsidR="00FA5461" w:rsidRDefault="00FA5461" w:rsidP="00FA5461">
      <w:pPr>
        <w:jc w:val="center"/>
      </w:pPr>
      <w:r>
        <w:t>201</w:t>
      </w:r>
      <w:r w:rsidR="000E4B84">
        <w:t>9</w:t>
      </w:r>
      <w:r>
        <w:t xml:space="preserve"> m. </w:t>
      </w:r>
      <w:r w:rsidR="000E4B84">
        <w:t>gegužės 16</w:t>
      </w:r>
      <w:r>
        <w:t xml:space="preserve"> d. </w:t>
      </w:r>
    </w:p>
    <w:p w:rsidR="00FA5461" w:rsidRDefault="00FA5461" w:rsidP="00FA5461">
      <w:pPr>
        <w:jc w:val="center"/>
      </w:pPr>
      <w:r>
        <w:t>Panevėžys</w:t>
      </w:r>
    </w:p>
    <w:p w:rsidR="00FA5461" w:rsidRDefault="00FA5461" w:rsidP="00FA5461">
      <w:pPr>
        <w:ind w:hanging="1701"/>
      </w:pPr>
      <w:r>
        <w:tab/>
      </w:r>
      <w:r>
        <w:tab/>
      </w:r>
    </w:p>
    <w:p w:rsidR="00FA5461" w:rsidRDefault="00FA5461" w:rsidP="00FA5461">
      <w:pPr>
        <w:ind w:hanging="1701"/>
        <w:rPr>
          <w:b/>
        </w:rPr>
      </w:pPr>
      <w:r>
        <w:tab/>
      </w:r>
      <w:r>
        <w:tab/>
      </w:r>
      <w:r>
        <w:rPr>
          <w:b/>
        </w:rPr>
        <w:t>Projekto rengimą paskatinusios priežastys.</w:t>
      </w:r>
    </w:p>
    <w:p w:rsidR="00FA5461" w:rsidRDefault="00FA5461" w:rsidP="00FA5461">
      <w:pPr>
        <w:ind w:hanging="1701"/>
        <w:jc w:val="both"/>
      </w:pPr>
      <w:r>
        <w:tab/>
      </w:r>
      <w:r>
        <w:tab/>
        <w:t xml:space="preserve">Lietuvos Respublikos </w:t>
      </w:r>
      <w:r w:rsidR="002738CB">
        <w:t>išmokų</w:t>
      </w:r>
      <w:r w:rsidR="00185E87">
        <w:t xml:space="preserve"> vaikams </w:t>
      </w:r>
      <w:r>
        <w:t>įstatym</w:t>
      </w:r>
      <w:r w:rsidR="000E4B84">
        <w:t>o</w:t>
      </w:r>
      <w:r w:rsidR="00185E87">
        <w:t xml:space="preserve"> </w:t>
      </w:r>
      <w:r w:rsidR="000E4B84">
        <w:t xml:space="preserve">pakeitimai, kurie įsigalios 2019 m. </w:t>
      </w:r>
      <w:r w:rsidR="00D82636">
        <w:br/>
      </w:r>
      <w:r w:rsidR="000E4B84">
        <w:t>birželio 1 d.</w:t>
      </w:r>
      <w:r w:rsidR="00597815">
        <w:t xml:space="preserve"> </w:t>
      </w:r>
    </w:p>
    <w:p w:rsidR="00FA5461" w:rsidRDefault="00FA5461" w:rsidP="00FA5461">
      <w:pPr>
        <w:jc w:val="both"/>
        <w:rPr>
          <w:b/>
        </w:rPr>
      </w:pPr>
      <w:r>
        <w:rPr>
          <w:b/>
        </w:rPr>
        <w:tab/>
        <w:t>Projekto esmė ir parengto projekto tikslai.</w:t>
      </w:r>
    </w:p>
    <w:p w:rsidR="00191C04" w:rsidRDefault="00FA5461" w:rsidP="00D82636">
      <w:pPr>
        <w:ind w:hanging="1701"/>
        <w:jc w:val="both"/>
      </w:pPr>
      <w:r>
        <w:rPr>
          <w:b/>
        </w:rPr>
        <w:tab/>
      </w:r>
      <w:r>
        <w:rPr>
          <w:b/>
        </w:rPr>
        <w:tab/>
      </w:r>
      <w:r w:rsidR="00D82636">
        <w:t>Lietuvos Respublikos išmokų vaikams įstatymo (toliau – Įstatymas) Nr. I-621 3, 16, 17, 19, 21 straipsnių, trečiojo skyriaus pavadinimo pakeitimo ir įstatymo papildymo 12</w:t>
      </w:r>
      <w:r w:rsidR="00D82636" w:rsidRPr="0094204F">
        <w:rPr>
          <w:vertAlign w:val="superscript"/>
        </w:rPr>
        <w:t>1</w:t>
      </w:r>
      <w:r w:rsidR="00D82636">
        <w:t xml:space="preserve"> straipsniu pakeitimo įstatymu Nr. XIII-2091 pakeista Įstatymo 19 straipsnio 4 dalis, kurioje</w:t>
      </w:r>
      <w:r w:rsidR="00597815">
        <w:t xml:space="preserve"> nustatyta, kad</w:t>
      </w:r>
      <w:r w:rsidR="00D82636">
        <w:t xml:space="preserve"> asmenims, patiriantiems socialinę riziką, išmokos dydis piniginėmis lėšomis negali viršyti 50 procentų paskirtos išmokos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šeimomis, patiriančiomis socialinę riziką, rekomendaciją</w:t>
      </w:r>
      <w:r w:rsidR="00B978B0">
        <w:t>.</w:t>
      </w:r>
      <w:r w:rsidR="00D82636">
        <w:t xml:space="preserve"> </w:t>
      </w:r>
      <w:r w:rsidR="00191C04">
        <w:t>Išmokų vaikams teikimo būdai vaiko (vaikų) poreikiams užtikr</w:t>
      </w:r>
      <w:r w:rsidR="002738CB">
        <w:t>inti parenkami atsižvelgiant į socialinio darbuotojo</w:t>
      </w:r>
      <w:r w:rsidR="00191C04">
        <w:t>, dirbančio su asmenimis, patiriančiais socialinę riziką, rekomendacijas.</w:t>
      </w:r>
    </w:p>
    <w:p w:rsidR="00F44EBA" w:rsidRDefault="00FA5461" w:rsidP="00FA5461">
      <w:pPr>
        <w:ind w:firstLine="709"/>
        <w:jc w:val="both"/>
      </w:pPr>
      <w:r>
        <w:t xml:space="preserve">Vadovaujantis Įstatymo </w:t>
      </w:r>
      <w:r w:rsidR="00F44EBA">
        <w:t xml:space="preserve">19 </w:t>
      </w:r>
      <w:r>
        <w:t>straipsni</w:t>
      </w:r>
      <w:r w:rsidR="00F44EBA">
        <w:t>o</w:t>
      </w:r>
      <w:r>
        <w:t xml:space="preserve"> </w:t>
      </w:r>
      <w:r w:rsidR="00D82636">
        <w:t xml:space="preserve">4 dalies </w:t>
      </w:r>
      <w:r>
        <w:t xml:space="preserve">nuostatomis, sprendimo projekte siūloma </w:t>
      </w:r>
      <w:r w:rsidR="00F44EBA">
        <w:t>asmenims, pat</w:t>
      </w:r>
      <w:r w:rsidR="00D82636">
        <w:t>ir</w:t>
      </w:r>
      <w:r w:rsidR="00753A5B">
        <w:t>ia</w:t>
      </w:r>
      <w:r w:rsidR="00D82636">
        <w:t>ntiems</w:t>
      </w:r>
      <w:r w:rsidR="00F44EBA">
        <w:t xml:space="preserve"> socialinę riziką, nustatyti išmokų vaikams mokėjimo būdus</w:t>
      </w:r>
      <w:r w:rsidR="00191C04">
        <w:t xml:space="preserve"> </w:t>
      </w:r>
      <w:r w:rsidR="009D0595">
        <w:t>ir išmokų vaikams teikimo organizavimą</w:t>
      </w:r>
      <w:r w:rsidR="00191C04">
        <w:t>.</w:t>
      </w:r>
      <w:r w:rsidR="00F44EBA">
        <w:t xml:space="preserve"> </w:t>
      </w:r>
    </w:p>
    <w:p w:rsidR="002C1D82" w:rsidRDefault="002C1D82" w:rsidP="002C1D82">
      <w:pPr>
        <w:ind w:firstLine="720"/>
        <w:jc w:val="both"/>
      </w:pPr>
      <w:r>
        <w:t>Sprendimo projektu siūloma pripažinti netekusiu galios Savivaldybės tarybos 2018 m. sausio 18 d. sprendimą Nr. T-7 „Dėl Išmokų vaikams teikimo asmenims, patyrusiems socialinę riziką, tvarkos aprašo patvirtinimo</w:t>
      </w:r>
      <w:r w:rsidRPr="002B480E">
        <w:t>“</w:t>
      </w:r>
      <w:r>
        <w:t>, nes ši tvarka bus numatyta naujai patvirtintame tvarkos apraše.</w:t>
      </w:r>
    </w:p>
    <w:p w:rsidR="002C1D82" w:rsidRPr="00BE2197" w:rsidRDefault="002C1D82" w:rsidP="002C1D82">
      <w:pPr>
        <w:ind w:firstLine="720"/>
        <w:jc w:val="both"/>
      </w:pPr>
      <w:r>
        <w:t>Parengus projektą bus įgyventi Lietuvos Respublikos išmokų vaikams įstatymo nuostatų pakeitimai.</w:t>
      </w:r>
    </w:p>
    <w:p w:rsidR="00FA5461" w:rsidRDefault="00FA5461" w:rsidP="00FA5461">
      <w:pPr>
        <w:ind w:firstLine="709"/>
        <w:jc w:val="both"/>
      </w:pPr>
      <w:r>
        <w:t>Sprendimo tikslas – nustatyti</w:t>
      </w:r>
      <w:r w:rsidR="00191C04">
        <w:t xml:space="preserve"> išmokų vaikams teikimo būdus vaiko (vaikų) poreikiams užtikrinti.</w:t>
      </w:r>
    </w:p>
    <w:p w:rsidR="00FA5461" w:rsidRDefault="00FA5461" w:rsidP="00FA5461">
      <w:pPr>
        <w:ind w:left="360" w:firstLine="349"/>
        <w:jc w:val="both"/>
      </w:pPr>
      <w:r>
        <w:rPr>
          <w:b/>
        </w:rPr>
        <w:t>Sprendimo priėmimo būtinybė ir laukiami pozityvūs rezultatai.</w:t>
      </w:r>
    </w:p>
    <w:p w:rsidR="00FA5461" w:rsidRDefault="00191C04" w:rsidP="00191C04">
      <w:pPr>
        <w:ind w:firstLine="709"/>
        <w:jc w:val="both"/>
      </w:pPr>
      <w:r>
        <w:t>Bus nustatyti išmokų vaikams teikimo būdai vaiko (vaikų) poreikiams užtikrinti.</w:t>
      </w:r>
      <w:r w:rsidR="00FA5461">
        <w:tab/>
      </w:r>
    </w:p>
    <w:p w:rsidR="00FA5461" w:rsidRDefault="00FA5461" w:rsidP="00FA5461">
      <w:pPr>
        <w:jc w:val="both"/>
        <w:rPr>
          <w:b/>
        </w:rPr>
      </w:pPr>
      <w:r>
        <w:tab/>
      </w:r>
      <w:r>
        <w:rPr>
          <w:b/>
        </w:rPr>
        <w:t>Galimos neigiamos pasekmės priėmus projektą, kokių priemonių reikėtų imtis, kad tokių pasekmių būtų išvengta.</w:t>
      </w:r>
    </w:p>
    <w:p w:rsidR="00FA5461" w:rsidRDefault="00FA5461" w:rsidP="00FA5461">
      <w:pPr>
        <w:jc w:val="both"/>
      </w:pPr>
      <w:r>
        <w:rPr>
          <w:b/>
        </w:rPr>
        <w:tab/>
      </w:r>
      <w:r>
        <w:t>Neigiamų pasekmių nenumatoma.</w:t>
      </w:r>
    </w:p>
    <w:p w:rsidR="00FA5461" w:rsidRDefault="00FA5461" w:rsidP="00FA5461">
      <w:pPr>
        <w:jc w:val="both"/>
        <w:rPr>
          <w:b/>
        </w:rPr>
      </w:pPr>
      <w:r>
        <w:tab/>
      </w:r>
      <w:r>
        <w:rPr>
          <w:b/>
        </w:rPr>
        <w:t>Galiojantys teisės aktai, kuriuos būtina pakeisti priėmus teikiamą projektą.</w:t>
      </w:r>
    </w:p>
    <w:p w:rsidR="00FA5461" w:rsidRDefault="00FA5461" w:rsidP="00FA5461">
      <w:pPr>
        <w:jc w:val="both"/>
      </w:pPr>
      <w:r>
        <w:rPr>
          <w:b/>
        </w:rPr>
        <w:tab/>
      </w:r>
      <w:r>
        <w:t>Nėra.</w:t>
      </w:r>
    </w:p>
    <w:p w:rsidR="00FA5461" w:rsidRDefault="00FA5461" w:rsidP="00FA5461">
      <w:pPr>
        <w:jc w:val="both"/>
        <w:rPr>
          <w:b/>
        </w:rPr>
      </w:pPr>
      <w:r>
        <w:tab/>
      </w:r>
      <w:r>
        <w:rPr>
          <w:b/>
        </w:rPr>
        <w:t>Reikiami paskaičiavimai, išlaidų sąmatos bei finansavimo šaltiniai, reikalingi sprendimui įgyvendinti.</w:t>
      </w:r>
    </w:p>
    <w:p w:rsidR="00FA5461" w:rsidRDefault="00FA5461" w:rsidP="00FA5461">
      <w:pPr>
        <w:jc w:val="both"/>
      </w:pPr>
      <w:r>
        <w:tab/>
        <w:t>Nėra.</w:t>
      </w:r>
    </w:p>
    <w:p w:rsidR="002C1D82" w:rsidRDefault="002C1D82" w:rsidP="00FA5461">
      <w:pPr>
        <w:jc w:val="both"/>
      </w:pPr>
      <w:r>
        <w:tab/>
        <w:t>Sprendimo projektui nereikalingas antikorupcinis vertinimas.</w:t>
      </w:r>
    </w:p>
    <w:p w:rsidR="00191C04" w:rsidRDefault="00191C04" w:rsidP="00191C04"/>
    <w:p w:rsidR="002C1D82" w:rsidRDefault="002C1D82" w:rsidP="00191C04"/>
    <w:p w:rsidR="00B978B0" w:rsidRDefault="00B978B0" w:rsidP="00191C04">
      <w:bookmarkStart w:id="1" w:name="_GoBack"/>
      <w:bookmarkEnd w:id="1"/>
    </w:p>
    <w:p w:rsidR="00021E11" w:rsidRDefault="00FA5461" w:rsidP="00191C04">
      <w:pPr>
        <w:rPr>
          <w:b/>
          <w:kern w:val="2"/>
        </w:rPr>
      </w:pPr>
      <w:r>
        <w:t>Skyriaus vedėja</w:t>
      </w:r>
      <w:r>
        <w:tab/>
      </w:r>
      <w:r>
        <w:tab/>
      </w:r>
      <w:r>
        <w:tab/>
      </w:r>
      <w:r w:rsidR="00191C04">
        <w:tab/>
      </w:r>
      <w:r w:rsidR="00191C04">
        <w:tab/>
      </w:r>
      <w:r w:rsidR="002C1D82">
        <w:tab/>
      </w:r>
      <w:r w:rsidR="00191C04">
        <w:tab/>
      </w:r>
      <w:r w:rsidR="00191C04">
        <w:tab/>
      </w:r>
      <w:r w:rsidR="002C1D82">
        <w:t>Virginija Savickienė</w:t>
      </w:r>
    </w:p>
    <w:sectPr w:rsidR="00021E11" w:rsidSect="00B700E7">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284" w:left="1701" w:header="567"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829" w:rsidRDefault="00DF4829" w:rsidP="00B53A01">
      <w:r>
        <w:separator/>
      </w:r>
    </w:p>
  </w:endnote>
  <w:endnote w:type="continuationSeparator" w:id="0">
    <w:p w:rsidR="00DF4829" w:rsidRDefault="00DF4829"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BAE" w:rsidRDefault="00094B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BAE" w:rsidRDefault="00094BA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BAE" w:rsidRDefault="00094B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829" w:rsidRDefault="00DF4829" w:rsidP="00B53A01">
      <w:r>
        <w:separator/>
      </w:r>
    </w:p>
  </w:footnote>
  <w:footnote w:type="continuationSeparator" w:id="0">
    <w:p w:rsidR="00DF4829" w:rsidRDefault="00DF4829"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BAE" w:rsidRDefault="00094B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BAE" w:rsidRDefault="00094B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01F" w:rsidRPr="00D76EB9" w:rsidRDefault="00094BAE" w:rsidP="00B53A01">
    <w:pPr>
      <w:pStyle w:val="Antrats"/>
      <w:jc w:val="center"/>
      <w:rPr>
        <w:b/>
      </w:rPr>
    </w:pPr>
    <w:r>
      <w:tab/>
    </w:r>
    <w:r w:rsidRPr="00D76EB9">
      <w:rPr>
        <w:b/>
      </w:rPr>
      <w:t xml:space="preserve">                                                                       Projektas</w:t>
    </w:r>
  </w:p>
  <w:p w:rsidR="00B53A01" w:rsidRDefault="00021E11" w:rsidP="00B53A01">
    <w:pPr>
      <w:pStyle w:val="Antrats"/>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49.5pt">
          <v:imagedata r:id="rId1" o:title=""/>
        </v:shape>
        <o:OLEObject Type="Embed" ProgID="PI3.Image" ShapeID="_x0000_i1025" DrawAspect="Content" ObjectID="_1619521217" r:id="rId2"/>
      </w:object>
    </w:r>
  </w:p>
  <w:p w:rsidR="000A521C" w:rsidRPr="000A521C" w:rsidRDefault="000A521C" w:rsidP="00B53A01">
    <w:pPr>
      <w:pStyle w:val="Antrats"/>
      <w:jc w:val="center"/>
      <w:rPr>
        <w:b/>
      </w:rPr>
    </w:pPr>
    <w:r>
      <w:tab/>
    </w:r>
    <w:r>
      <w:tab/>
    </w:r>
  </w:p>
  <w:p w:rsidR="00B53A01" w:rsidRDefault="00B53A01" w:rsidP="00B53A01">
    <w:pPr>
      <w:pStyle w:val="Antrats"/>
      <w:jc w:val="center"/>
      <w:rPr>
        <w:b/>
        <w:sz w:val="28"/>
      </w:rPr>
    </w:pPr>
    <w:r>
      <w:rPr>
        <w:b/>
        <w:sz w:val="28"/>
      </w:rPr>
      <w:t xml:space="preserve">PANEVĖŽIO RAJONO SAVIVALDYBĖS TARYBA </w:t>
    </w:r>
  </w:p>
  <w:p w:rsidR="00B53A01" w:rsidRPr="0093566E" w:rsidRDefault="00B53A01" w:rsidP="00B53A01">
    <w:pPr>
      <w:pStyle w:val="Antrats"/>
      <w:jc w:val="center"/>
      <w:rPr>
        <w:b/>
      </w:rPr>
    </w:pPr>
  </w:p>
  <w:p w:rsidR="0093566E" w:rsidRPr="0093566E" w:rsidRDefault="0093566E"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15:restartNumberingAfterBreak="0">
    <w:nsid w:val="40CC1A31"/>
    <w:multiLevelType w:val="hybridMultilevel"/>
    <w:tmpl w:val="A5D43A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15:restartNumberingAfterBreak="0">
    <w:nsid w:val="43455EC6"/>
    <w:multiLevelType w:val="hybridMultilevel"/>
    <w:tmpl w:val="5D8C5662"/>
    <w:lvl w:ilvl="0" w:tplc="553C6E92">
      <w:numFmt w:val="bullet"/>
      <w:lvlText w:val=""/>
      <w:lvlJc w:val="left"/>
      <w:pPr>
        <w:ind w:left="720" w:hanging="360"/>
      </w:pPr>
      <w:rPr>
        <w:rFonts w:ascii="Symbol" w:eastAsia="SimSun" w:hAnsi="Symbol" w:cs="Mang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0"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7237DE"/>
    <w:multiLevelType w:val="hybridMultilevel"/>
    <w:tmpl w:val="D930945E"/>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5" w15:restartNumberingAfterBreak="0">
    <w:nsid w:val="61E678A3"/>
    <w:multiLevelType w:val="hybridMultilevel"/>
    <w:tmpl w:val="908EFA66"/>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3C13857"/>
    <w:multiLevelType w:val="hybridMultilevel"/>
    <w:tmpl w:val="BDCCC138"/>
    <w:lvl w:ilvl="0" w:tplc="BD5874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8" w15:restartNumberingAfterBreak="0">
    <w:nsid w:val="664B14C2"/>
    <w:multiLevelType w:val="multilevel"/>
    <w:tmpl w:val="B7CEE146"/>
    <w:lvl w:ilvl="0">
      <w:start w:val="1"/>
      <w:numFmt w:val="decimal"/>
      <w:lvlText w:val="%1."/>
      <w:lvlJc w:val="left"/>
      <w:pPr>
        <w:ind w:left="928" w:hanging="360"/>
      </w:pPr>
      <w:rPr>
        <w:rFonts w:hint="default"/>
        <w:color w:val="auto"/>
      </w:rPr>
    </w:lvl>
    <w:lvl w:ilvl="1">
      <w:start w:val="1"/>
      <w:numFmt w:val="decimal"/>
      <w:isLgl/>
      <w:lvlText w:val="%1.%2."/>
      <w:lvlJc w:val="left"/>
      <w:pPr>
        <w:ind w:left="1288" w:hanging="360"/>
      </w:pPr>
      <w:rPr>
        <w:rFonts w:hint="default"/>
        <w:color w:val="auto"/>
      </w:rPr>
    </w:lvl>
    <w:lvl w:ilvl="2">
      <w:start w:val="1"/>
      <w:numFmt w:val="decimal"/>
      <w:isLgl/>
      <w:lvlText w:val="%1.%2.%3."/>
      <w:lvlJc w:val="left"/>
      <w:pPr>
        <w:ind w:left="2008" w:hanging="720"/>
      </w:pPr>
      <w:rPr>
        <w:rFonts w:hint="default"/>
        <w:color w:val="auto"/>
      </w:rPr>
    </w:lvl>
    <w:lvl w:ilvl="3">
      <w:start w:val="1"/>
      <w:numFmt w:val="decimal"/>
      <w:isLgl/>
      <w:lvlText w:val="%1.%2.%3.%4."/>
      <w:lvlJc w:val="left"/>
      <w:pPr>
        <w:ind w:left="2368" w:hanging="720"/>
      </w:pPr>
      <w:rPr>
        <w:rFonts w:hint="default"/>
        <w:color w:val="auto"/>
      </w:rPr>
    </w:lvl>
    <w:lvl w:ilvl="4">
      <w:start w:val="1"/>
      <w:numFmt w:val="decimal"/>
      <w:isLgl/>
      <w:lvlText w:val="%1.%2.%3.%4.%5."/>
      <w:lvlJc w:val="left"/>
      <w:pPr>
        <w:ind w:left="3088" w:hanging="1080"/>
      </w:pPr>
      <w:rPr>
        <w:rFonts w:hint="default"/>
        <w:color w:val="auto"/>
      </w:rPr>
    </w:lvl>
    <w:lvl w:ilvl="5">
      <w:start w:val="1"/>
      <w:numFmt w:val="decimal"/>
      <w:isLgl/>
      <w:lvlText w:val="%1.%2.%3.%4.%5.%6."/>
      <w:lvlJc w:val="left"/>
      <w:pPr>
        <w:ind w:left="3448" w:hanging="1080"/>
      </w:pPr>
      <w:rPr>
        <w:rFonts w:hint="default"/>
        <w:color w:val="auto"/>
      </w:rPr>
    </w:lvl>
    <w:lvl w:ilvl="6">
      <w:start w:val="1"/>
      <w:numFmt w:val="decimal"/>
      <w:isLgl/>
      <w:lvlText w:val="%1.%2.%3.%4.%5.%6.%7."/>
      <w:lvlJc w:val="left"/>
      <w:pPr>
        <w:ind w:left="4168" w:hanging="1440"/>
      </w:pPr>
      <w:rPr>
        <w:rFonts w:hint="default"/>
        <w:color w:val="auto"/>
      </w:rPr>
    </w:lvl>
    <w:lvl w:ilvl="7">
      <w:start w:val="1"/>
      <w:numFmt w:val="decimal"/>
      <w:isLgl/>
      <w:lvlText w:val="%1.%2.%3.%4.%5.%6.%7.%8."/>
      <w:lvlJc w:val="left"/>
      <w:pPr>
        <w:ind w:left="4528" w:hanging="1440"/>
      </w:pPr>
      <w:rPr>
        <w:rFonts w:hint="default"/>
        <w:color w:val="auto"/>
      </w:rPr>
    </w:lvl>
    <w:lvl w:ilvl="8">
      <w:start w:val="1"/>
      <w:numFmt w:val="decimal"/>
      <w:isLgl/>
      <w:lvlText w:val="%1.%2.%3.%4.%5.%6.%7.%8.%9."/>
      <w:lvlJc w:val="left"/>
      <w:pPr>
        <w:ind w:left="5248" w:hanging="1800"/>
      </w:pPr>
      <w:rPr>
        <w:rFonts w:hint="default"/>
        <w:color w:val="auto"/>
      </w:rPr>
    </w:lvl>
  </w:abstractNum>
  <w:abstractNum w:abstractNumId="19"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0"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1"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4"/>
  </w:num>
  <w:num w:numId="3">
    <w:abstractNumId w:val="7"/>
  </w:num>
  <w:num w:numId="4">
    <w:abstractNumId w:val="10"/>
  </w:num>
  <w:num w:numId="5">
    <w:abstractNumId w:val="21"/>
  </w:num>
  <w:num w:numId="6">
    <w:abstractNumId w:val="2"/>
  </w:num>
  <w:num w:numId="7">
    <w:abstractNumId w:val="0"/>
  </w:num>
  <w:num w:numId="8">
    <w:abstractNumId w:val="22"/>
  </w:num>
  <w:num w:numId="9">
    <w:abstractNumId w:val="4"/>
  </w:num>
  <w:num w:numId="10">
    <w:abstractNumId w:val="13"/>
  </w:num>
  <w:num w:numId="11">
    <w:abstractNumId w:val="19"/>
  </w:num>
  <w:num w:numId="12">
    <w:abstractNumId w:val="1"/>
  </w:num>
  <w:num w:numId="13">
    <w:abstractNumId w:val="12"/>
  </w:num>
  <w:num w:numId="14">
    <w:abstractNumId w:val="9"/>
  </w:num>
  <w:num w:numId="15">
    <w:abstractNumId w:val="17"/>
  </w:num>
  <w:num w:numId="16">
    <w:abstractNumId w:val="20"/>
  </w:num>
  <w:num w:numId="17">
    <w:abstractNumId w:val="3"/>
  </w:num>
  <w:num w:numId="18">
    <w:abstractNumId w:val="18"/>
  </w:num>
  <w:num w:numId="19">
    <w:abstractNumId w:val="8"/>
  </w:num>
  <w:num w:numId="20">
    <w:abstractNumId w:val="16"/>
  </w:num>
  <w:num w:numId="21">
    <w:abstractNumId w:val="15"/>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475A"/>
    <w:rsid w:val="00016260"/>
    <w:rsid w:val="00021E11"/>
    <w:rsid w:val="00031E51"/>
    <w:rsid w:val="000354BC"/>
    <w:rsid w:val="000415D3"/>
    <w:rsid w:val="0004790D"/>
    <w:rsid w:val="0006144F"/>
    <w:rsid w:val="00063AC8"/>
    <w:rsid w:val="0008671E"/>
    <w:rsid w:val="00094BAE"/>
    <w:rsid w:val="0009589E"/>
    <w:rsid w:val="000A521C"/>
    <w:rsid w:val="000A6149"/>
    <w:rsid w:val="000B4C0A"/>
    <w:rsid w:val="000B5842"/>
    <w:rsid w:val="000D79F0"/>
    <w:rsid w:val="000E4B84"/>
    <w:rsid w:val="00120B59"/>
    <w:rsid w:val="00123AF9"/>
    <w:rsid w:val="00154ED8"/>
    <w:rsid w:val="00160656"/>
    <w:rsid w:val="00162B89"/>
    <w:rsid w:val="00173956"/>
    <w:rsid w:val="001839C2"/>
    <w:rsid w:val="00185E87"/>
    <w:rsid w:val="001917D6"/>
    <w:rsid w:val="00191C04"/>
    <w:rsid w:val="001C1E90"/>
    <w:rsid w:val="00202EC1"/>
    <w:rsid w:val="002036D4"/>
    <w:rsid w:val="00205274"/>
    <w:rsid w:val="00210FBE"/>
    <w:rsid w:val="00211E91"/>
    <w:rsid w:val="002454BD"/>
    <w:rsid w:val="00261468"/>
    <w:rsid w:val="002705E9"/>
    <w:rsid w:val="002715FB"/>
    <w:rsid w:val="002738CB"/>
    <w:rsid w:val="002926FF"/>
    <w:rsid w:val="002B480E"/>
    <w:rsid w:val="002B7AFC"/>
    <w:rsid w:val="002C1D82"/>
    <w:rsid w:val="002C2316"/>
    <w:rsid w:val="002F5477"/>
    <w:rsid w:val="00380191"/>
    <w:rsid w:val="00381243"/>
    <w:rsid w:val="00386F0F"/>
    <w:rsid w:val="003C4E33"/>
    <w:rsid w:val="003D4A21"/>
    <w:rsid w:val="003D7408"/>
    <w:rsid w:val="003E74C1"/>
    <w:rsid w:val="003F1AA1"/>
    <w:rsid w:val="003F6C62"/>
    <w:rsid w:val="004017DE"/>
    <w:rsid w:val="00406117"/>
    <w:rsid w:val="004072BE"/>
    <w:rsid w:val="00410B9D"/>
    <w:rsid w:val="004138F9"/>
    <w:rsid w:val="00414D83"/>
    <w:rsid w:val="00431161"/>
    <w:rsid w:val="00453693"/>
    <w:rsid w:val="00457A56"/>
    <w:rsid w:val="00473D0B"/>
    <w:rsid w:val="0048708A"/>
    <w:rsid w:val="004B0D4A"/>
    <w:rsid w:val="004C2714"/>
    <w:rsid w:val="004C428A"/>
    <w:rsid w:val="004C6EBA"/>
    <w:rsid w:val="004D56DE"/>
    <w:rsid w:val="004D68E5"/>
    <w:rsid w:val="004E738A"/>
    <w:rsid w:val="004F0999"/>
    <w:rsid w:val="00501211"/>
    <w:rsid w:val="00502E27"/>
    <w:rsid w:val="00510A27"/>
    <w:rsid w:val="005148D4"/>
    <w:rsid w:val="005311D8"/>
    <w:rsid w:val="00534ADF"/>
    <w:rsid w:val="0053536B"/>
    <w:rsid w:val="00542B56"/>
    <w:rsid w:val="00550D14"/>
    <w:rsid w:val="005613CA"/>
    <w:rsid w:val="00575E18"/>
    <w:rsid w:val="005762EB"/>
    <w:rsid w:val="0059068E"/>
    <w:rsid w:val="00596FCA"/>
    <w:rsid w:val="00597815"/>
    <w:rsid w:val="005A05B8"/>
    <w:rsid w:val="005B2298"/>
    <w:rsid w:val="005B470E"/>
    <w:rsid w:val="005C1A07"/>
    <w:rsid w:val="005C36CE"/>
    <w:rsid w:val="006054C3"/>
    <w:rsid w:val="00613307"/>
    <w:rsid w:val="0065009A"/>
    <w:rsid w:val="006874CF"/>
    <w:rsid w:val="006A2E4E"/>
    <w:rsid w:val="006A5585"/>
    <w:rsid w:val="006A62B7"/>
    <w:rsid w:val="006B1B00"/>
    <w:rsid w:val="006E236D"/>
    <w:rsid w:val="00700234"/>
    <w:rsid w:val="00700594"/>
    <w:rsid w:val="00726989"/>
    <w:rsid w:val="007432B7"/>
    <w:rsid w:val="0074526E"/>
    <w:rsid w:val="00745521"/>
    <w:rsid w:val="00751765"/>
    <w:rsid w:val="00753A5B"/>
    <w:rsid w:val="007666A3"/>
    <w:rsid w:val="00766FB7"/>
    <w:rsid w:val="0078169D"/>
    <w:rsid w:val="00787FE2"/>
    <w:rsid w:val="00794E25"/>
    <w:rsid w:val="007D5853"/>
    <w:rsid w:val="007E16C5"/>
    <w:rsid w:val="007E2852"/>
    <w:rsid w:val="007E368A"/>
    <w:rsid w:val="007E48EE"/>
    <w:rsid w:val="00800DB4"/>
    <w:rsid w:val="008018CD"/>
    <w:rsid w:val="00812494"/>
    <w:rsid w:val="00812AD3"/>
    <w:rsid w:val="00815DD8"/>
    <w:rsid w:val="008223AD"/>
    <w:rsid w:val="00827D01"/>
    <w:rsid w:val="008360FF"/>
    <w:rsid w:val="00852655"/>
    <w:rsid w:val="00860563"/>
    <w:rsid w:val="008821A6"/>
    <w:rsid w:val="00882497"/>
    <w:rsid w:val="00897B34"/>
    <w:rsid w:val="008A6729"/>
    <w:rsid w:val="008B1EF3"/>
    <w:rsid w:val="008C055B"/>
    <w:rsid w:val="008C666F"/>
    <w:rsid w:val="008C7FB1"/>
    <w:rsid w:val="008D244E"/>
    <w:rsid w:val="008D5244"/>
    <w:rsid w:val="008F4A1D"/>
    <w:rsid w:val="00901E51"/>
    <w:rsid w:val="00914057"/>
    <w:rsid w:val="00916D59"/>
    <w:rsid w:val="00924049"/>
    <w:rsid w:val="009260A6"/>
    <w:rsid w:val="009262D3"/>
    <w:rsid w:val="0093566E"/>
    <w:rsid w:val="009447BA"/>
    <w:rsid w:val="00973E9F"/>
    <w:rsid w:val="0097595F"/>
    <w:rsid w:val="0097780D"/>
    <w:rsid w:val="009779F4"/>
    <w:rsid w:val="00980B2A"/>
    <w:rsid w:val="00982C50"/>
    <w:rsid w:val="00990B35"/>
    <w:rsid w:val="009A5D9C"/>
    <w:rsid w:val="009B0182"/>
    <w:rsid w:val="009C689A"/>
    <w:rsid w:val="009D0595"/>
    <w:rsid w:val="009E0B9A"/>
    <w:rsid w:val="00A51118"/>
    <w:rsid w:val="00A71A4C"/>
    <w:rsid w:val="00A857EE"/>
    <w:rsid w:val="00A92690"/>
    <w:rsid w:val="00A97294"/>
    <w:rsid w:val="00A9767D"/>
    <w:rsid w:val="00AA1B18"/>
    <w:rsid w:val="00AB4BE0"/>
    <w:rsid w:val="00AE6077"/>
    <w:rsid w:val="00AF1AEC"/>
    <w:rsid w:val="00AF6045"/>
    <w:rsid w:val="00B13543"/>
    <w:rsid w:val="00B152DF"/>
    <w:rsid w:val="00B15AF9"/>
    <w:rsid w:val="00B16A36"/>
    <w:rsid w:val="00B421DD"/>
    <w:rsid w:val="00B53A01"/>
    <w:rsid w:val="00B700E7"/>
    <w:rsid w:val="00B905C1"/>
    <w:rsid w:val="00B978B0"/>
    <w:rsid w:val="00BA1397"/>
    <w:rsid w:val="00BA7E77"/>
    <w:rsid w:val="00BB30B3"/>
    <w:rsid w:val="00BB6D53"/>
    <w:rsid w:val="00BB7D86"/>
    <w:rsid w:val="00BC2D4E"/>
    <w:rsid w:val="00BD35A9"/>
    <w:rsid w:val="00BF36A0"/>
    <w:rsid w:val="00BF43C5"/>
    <w:rsid w:val="00BF5676"/>
    <w:rsid w:val="00C009ED"/>
    <w:rsid w:val="00C01995"/>
    <w:rsid w:val="00C05B30"/>
    <w:rsid w:val="00C07F70"/>
    <w:rsid w:val="00C222E8"/>
    <w:rsid w:val="00C22824"/>
    <w:rsid w:val="00C30E06"/>
    <w:rsid w:val="00C31765"/>
    <w:rsid w:val="00C52A08"/>
    <w:rsid w:val="00C84796"/>
    <w:rsid w:val="00C9316E"/>
    <w:rsid w:val="00CA7797"/>
    <w:rsid w:val="00CB301F"/>
    <w:rsid w:val="00CB5D0F"/>
    <w:rsid w:val="00CB7BF5"/>
    <w:rsid w:val="00CE37CE"/>
    <w:rsid w:val="00CE67ED"/>
    <w:rsid w:val="00D1402E"/>
    <w:rsid w:val="00D343E1"/>
    <w:rsid w:val="00D57B1F"/>
    <w:rsid w:val="00D76EB9"/>
    <w:rsid w:val="00D80F7F"/>
    <w:rsid w:val="00D81927"/>
    <w:rsid w:val="00D82636"/>
    <w:rsid w:val="00D82B95"/>
    <w:rsid w:val="00DC04B0"/>
    <w:rsid w:val="00DF4829"/>
    <w:rsid w:val="00DF6AA5"/>
    <w:rsid w:val="00E05035"/>
    <w:rsid w:val="00E12C7F"/>
    <w:rsid w:val="00E27002"/>
    <w:rsid w:val="00E57F21"/>
    <w:rsid w:val="00E86413"/>
    <w:rsid w:val="00EA51B6"/>
    <w:rsid w:val="00ED3B48"/>
    <w:rsid w:val="00EE136C"/>
    <w:rsid w:val="00EE7CDE"/>
    <w:rsid w:val="00EF20AA"/>
    <w:rsid w:val="00EF7C11"/>
    <w:rsid w:val="00F01A12"/>
    <w:rsid w:val="00F03982"/>
    <w:rsid w:val="00F0535C"/>
    <w:rsid w:val="00F20D62"/>
    <w:rsid w:val="00F35F9C"/>
    <w:rsid w:val="00F44EBA"/>
    <w:rsid w:val="00F629ED"/>
    <w:rsid w:val="00F67EB2"/>
    <w:rsid w:val="00F802F4"/>
    <w:rsid w:val="00F86F0B"/>
    <w:rsid w:val="00FA5461"/>
    <w:rsid w:val="00FB410C"/>
    <w:rsid w:val="00FB62AA"/>
    <w:rsid w:val="00FB7FA1"/>
    <w:rsid w:val="00FC4035"/>
    <w:rsid w:val="00FD0DEA"/>
    <w:rsid w:val="00FE403B"/>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8ECABE"/>
  <w15:docId w15:val="{4C74FEC4-3303-4057-92A5-F5833DBF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0BD"/>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FF40BD"/>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FF40BD"/>
    <w:pPr>
      <w:spacing w:after="120"/>
    </w:pPr>
  </w:style>
  <w:style w:type="character" w:customStyle="1" w:styleId="PagrindinistekstasDiagrama">
    <w:name w:val="Pagrindinis tekstas Diagrama"/>
    <w:link w:val="Pagrindinistekstas"/>
    <w:rsid w:val="0093566E"/>
    <w:rPr>
      <w:rFonts w:eastAsia="SimSun" w:cs="Mangal"/>
      <w:kern w:val="1"/>
      <w:sz w:val="24"/>
      <w:szCs w:val="24"/>
      <w:lang w:eastAsia="zh-CN" w:bidi="hi-IN"/>
    </w:rPr>
  </w:style>
  <w:style w:type="paragraph" w:styleId="Sraas">
    <w:name w:val="List"/>
    <w:basedOn w:val="Pagrindinistekstas"/>
    <w:rsid w:val="00FF40BD"/>
  </w:style>
  <w:style w:type="paragraph" w:styleId="Antrat">
    <w:name w:val="caption"/>
    <w:basedOn w:val="prastasis"/>
    <w:qFormat/>
    <w:rsid w:val="00FF40BD"/>
    <w:pPr>
      <w:suppressLineNumbers/>
      <w:spacing w:before="120" w:after="120"/>
    </w:pPr>
    <w:rPr>
      <w:i/>
      <w:iCs/>
    </w:rPr>
  </w:style>
  <w:style w:type="paragraph" w:customStyle="1" w:styleId="Index">
    <w:name w:val="Index"/>
    <w:basedOn w:val="prastasis"/>
    <w:rsid w:val="00FF40BD"/>
    <w:pPr>
      <w:suppressLineNumbers/>
    </w:pPr>
  </w:style>
  <w:style w:type="paragraph" w:styleId="Antrats">
    <w:name w:val="header"/>
    <w:basedOn w:val="prastasis"/>
    <w:link w:val="AntratsDiagrama"/>
    <w:rsid w:val="00FF40BD"/>
    <w:pPr>
      <w:suppressLineNumbers/>
      <w:tabs>
        <w:tab w:val="center" w:pos="4819"/>
        <w:tab w:val="right" w:pos="9638"/>
      </w:tabs>
    </w:pPr>
  </w:style>
  <w:style w:type="character" w:customStyle="1" w:styleId="AntratsDiagrama">
    <w:name w:val="Antraštės Diagrama"/>
    <w:link w:val="Antrats"/>
    <w:rsid w:val="0093566E"/>
    <w:rPr>
      <w:rFonts w:eastAsia="SimSun" w:cs="Mangal"/>
      <w:kern w:val="1"/>
      <w:sz w:val="24"/>
      <w:szCs w:val="24"/>
      <w:lang w:eastAsia="zh-CN" w:bidi="hi-IN"/>
    </w:r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nhideWhenUsed/>
    <w:rsid w:val="0093566E"/>
    <w:pPr>
      <w:spacing w:after="120"/>
      <w:ind w:left="283"/>
    </w:pPr>
    <w:rPr>
      <w:szCs w:val="21"/>
    </w:rPr>
  </w:style>
  <w:style w:type="character" w:customStyle="1" w:styleId="PagrindiniotekstotraukaDiagrama">
    <w:name w:val="Pagrindinio teksto įtrauka Diagrama"/>
    <w:link w:val="Pagrindiniotekstotrauka"/>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semiHidden/>
    <w:rsid w:val="0093566E"/>
  </w:style>
  <w:style w:type="paragraph" w:styleId="Komentarotekstas">
    <w:name w:val="annotation text"/>
    <w:basedOn w:val="prastasis"/>
    <w:link w:val="Komentaro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link w:val="Debesliotekstas"/>
    <w:semiHidden/>
    <w:rsid w:val="0093566E"/>
    <w:rPr>
      <w:rFonts w:ascii="Tahoma" w:hAnsi="Tahoma" w:cs="Tahoma"/>
      <w:sz w:val="16"/>
      <w:szCs w:val="16"/>
    </w:rPr>
  </w:style>
  <w:style w:type="paragraph" w:styleId="Debesliotekstas">
    <w:name w:val="Balloon Text"/>
    <w:basedOn w:val="prastasis"/>
    <w:link w:val="DebesliotekstasDiagrama"/>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rsid w:val="0093566E"/>
    <w:rPr>
      <w:b/>
      <w:bCs/>
      <w:sz w:val="24"/>
      <w:szCs w:val="24"/>
      <w:lang w:val="en-US" w:eastAsia="en-US"/>
    </w:rPr>
  </w:style>
  <w:style w:type="paragraph" w:styleId="Pagrindinistekstas2">
    <w:name w:val="Body Text 2"/>
    <w:basedOn w:val="prastasis"/>
    <w:link w:val="Pagrindinistekstas2Diagrama"/>
    <w:uiPriority w:val="99"/>
    <w:unhideWhenUsed/>
    <w:rsid w:val="00914057"/>
    <w:pPr>
      <w:spacing w:after="120" w:line="480" w:lineRule="auto"/>
    </w:pPr>
    <w:rPr>
      <w:szCs w:val="21"/>
    </w:rPr>
  </w:style>
  <w:style w:type="character" w:customStyle="1" w:styleId="Pagrindinistekstas2Diagrama">
    <w:name w:val="Pagrindinis tekstas 2 Diagrama"/>
    <w:link w:val="Pagrindinistekstas2"/>
    <w:uiPriority w:val="99"/>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rsid w:val="00CB7BF5"/>
    <w:rPr>
      <w:lang w:eastAsia="ru-RU"/>
    </w:rPr>
  </w:style>
  <w:style w:type="character" w:customStyle="1" w:styleId="apple-converted-space">
    <w:name w:val="apple-converted-space"/>
    <w:rsid w:val="006874CF"/>
  </w:style>
  <w:style w:type="paragraph" w:styleId="Sraopastraipa">
    <w:name w:val="List Paragraph"/>
    <w:basedOn w:val="prastasis"/>
    <w:uiPriority w:val="99"/>
    <w:qFormat/>
    <w:rsid w:val="00FB62AA"/>
    <w:pPr>
      <w:ind w:left="720"/>
      <w:contextualSpacing/>
    </w:pPr>
    <w:rPr>
      <w:szCs w:val="21"/>
    </w:rPr>
  </w:style>
  <w:style w:type="character" w:styleId="Hipersaitas">
    <w:name w:val="Hyperlink"/>
    <w:uiPriority w:val="99"/>
    <w:unhideWhenUsed/>
    <w:rsid w:val="006A5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374614">
      <w:bodyDiv w:val="1"/>
      <w:marLeft w:val="0"/>
      <w:marRight w:val="0"/>
      <w:marTop w:val="0"/>
      <w:marBottom w:val="0"/>
      <w:divBdr>
        <w:top w:val="none" w:sz="0" w:space="0" w:color="auto"/>
        <w:left w:val="none" w:sz="0" w:space="0" w:color="auto"/>
        <w:bottom w:val="none" w:sz="0" w:space="0" w:color="auto"/>
        <w:right w:val="none" w:sz="0" w:space="0" w:color="auto"/>
      </w:divBdr>
      <w:divsChild>
        <w:div w:id="982999383">
          <w:marLeft w:val="0"/>
          <w:marRight w:val="0"/>
          <w:marTop w:val="0"/>
          <w:marBottom w:val="0"/>
          <w:divBdr>
            <w:top w:val="none" w:sz="0" w:space="0" w:color="auto"/>
            <w:left w:val="none" w:sz="0" w:space="0" w:color="auto"/>
            <w:bottom w:val="none" w:sz="0" w:space="0" w:color="auto"/>
            <w:right w:val="none" w:sz="0" w:space="0" w:color="auto"/>
          </w:divBdr>
        </w:div>
        <w:div w:id="1830444399">
          <w:marLeft w:val="0"/>
          <w:marRight w:val="0"/>
          <w:marTop w:val="0"/>
          <w:marBottom w:val="0"/>
          <w:divBdr>
            <w:top w:val="none" w:sz="0" w:space="0" w:color="auto"/>
            <w:left w:val="none" w:sz="0" w:space="0" w:color="auto"/>
            <w:bottom w:val="none" w:sz="0" w:space="0" w:color="auto"/>
            <w:right w:val="none" w:sz="0" w:space="0" w:color="auto"/>
          </w:divBdr>
        </w:div>
      </w:divsChild>
    </w:div>
    <w:div w:id="793594160">
      <w:bodyDiv w:val="1"/>
      <w:marLeft w:val="0"/>
      <w:marRight w:val="0"/>
      <w:marTop w:val="0"/>
      <w:marBottom w:val="0"/>
      <w:divBdr>
        <w:top w:val="none" w:sz="0" w:space="0" w:color="auto"/>
        <w:left w:val="none" w:sz="0" w:space="0" w:color="auto"/>
        <w:bottom w:val="none" w:sz="0" w:space="0" w:color="auto"/>
        <w:right w:val="none" w:sz="0" w:space="0" w:color="auto"/>
      </w:divBdr>
    </w:div>
    <w:div w:id="1589076787">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25C8F-0EFD-45AF-AD68-1EFC06EA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5723</Words>
  <Characters>3263</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Virginija Savickiene</cp:lastModifiedBy>
  <cp:revision>5</cp:revision>
  <cp:lastPrinted>2019-05-16T11:14:00Z</cp:lastPrinted>
  <dcterms:created xsi:type="dcterms:W3CDTF">2019-05-16T06:45:00Z</dcterms:created>
  <dcterms:modified xsi:type="dcterms:W3CDTF">2019-05-16T11:14:00Z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