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201</w:t>
      </w:r>
      <w:r w:rsidR="00B558ED" w:rsidRPr="00D42CCC">
        <w:rPr>
          <w:sz w:val="24"/>
          <w:szCs w:val="24"/>
        </w:rPr>
        <w:t>9</w:t>
      </w:r>
      <w:r w:rsidRPr="00D42CCC">
        <w:rPr>
          <w:sz w:val="24"/>
          <w:szCs w:val="24"/>
        </w:rPr>
        <w:t xml:space="preserve"> m. </w:t>
      </w:r>
      <w:r w:rsidR="00F5211A">
        <w:rPr>
          <w:sz w:val="24"/>
          <w:szCs w:val="24"/>
        </w:rPr>
        <w:t>rugpjūčio</w:t>
      </w:r>
      <w:r w:rsidR="00C81CD0" w:rsidRPr="00D42CCC">
        <w:rPr>
          <w:sz w:val="24"/>
          <w:szCs w:val="24"/>
        </w:rPr>
        <w:t xml:space="preserve"> </w:t>
      </w:r>
      <w:r w:rsidR="00A05E0A">
        <w:rPr>
          <w:sz w:val="24"/>
          <w:szCs w:val="24"/>
        </w:rPr>
        <w:t>2</w:t>
      </w:r>
      <w:r w:rsidR="00F5211A">
        <w:rPr>
          <w:sz w:val="24"/>
          <w:szCs w:val="24"/>
        </w:rPr>
        <w:t>2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16 straipsnio 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241F34" w:rsidRPr="00D42CCC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</w:t>
      </w:r>
      <w:r>
        <w:rPr>
          <w:rFonts w:ascii="Times New Roman" w:hAnsi="Times New Roman"/>
          <w:sz w:val="24"/>
          <w:szCs w:val="24"/>
        </w:rPr>
        <w:t>–1.4 papunkčius ir 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:rsidR="00241F34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>
        <w:rPr>
          <w:rFonts w:ascii="Times New Roman" w:hAnsi="Times New Roman"/>
          <w:sz w:val="24"/>
          <w:szCs w:val="24"/>
        </w:rPr>
        <w:t xml:space="preserve">. </w:t>
      </w:r>
      <w:r w:rsidR="00F94291">
        <w:rPr>
          <w:rFonts w:ascii="Times New Roman" w:hAnsi="Times New Roman"/>
          <w:sz w:val="24"/>
          <w:szCs w:val="24"/>
        </w:rPr>
        <w:t>4</w:t>
      </w:r>
      <w:r w:rsidR="00492C64">
        <w:rPr>
          <w:rFonts w:ascii="Times New Roman" w:hAnsi="Times New Roman"/>
          <w:sz w:val="24"/>
          <w:szCs w:val="24"/>
        </w:rPr>
        <w:t>0 44</w:t>
      </w:r>
      <w:r w:rsidR="005554B4">
        <w:rPr>
          <w:rFonts w:ascii="Times New Roman" w:hAnsi="Times New Roman"/>
          <w:sz w:val="24"/>
          <w:szCs w:val="24"/>
        </w:rPr>
        <w:t>8,3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638">
        <w:rPr>
          <w:rFonts w:ascii="Times New Roman" w:hAnsi="Times New Roman"/>
          <w:sz w:val="24"/>
          <w:szCs w:val="24"/>
        </w:rPr>
        <w:t xml:space="preserve">tūkst. eurų pajamų ir dotacijų, </w:t>
      </w:r>
      <w:r w:rsidR="003506DD">
        <w:rPr>
          <w:rFonts w:ascii="Times New Roman" w:hAnsi="Times New Roman"/>
          <w:sz w:val="24"/>
          <w:szCs w:val="24"/>
        </w:rPr>
        <w:t>2 077,5</w:t>
      </w:r>
      <w:r w:rsidRPr="00655638">
        <w:rPr>
          <w:rFonts w:ascii="Times New Roman" w:hAnsi="Times New Roman"/>
          <w:sz w:val="24"/>
          <w:szCs w:val="24"/>
        </w:rPr>
        <w:t xml:space="preserve"> tūkst. eurų lėšų iš kitų fin</w:t>
      </w:r>
      <w:r>
        <w:rPr>
          <w:rFonts w:ascii="Times New Roman" w:hAnsi="Times New Roman"/>
          <w:sz w:val="24"/>
          <w:szCs w:val="24"/>
        </w:rPr>
        <w:t>ansavimo šaltinių (1 priedas);</w:t>
      </w:r>
    </w:p>
    <w:p w:rsidR="00241F34" w:rsidRPr="00C52E02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2E02">
        <w:rPr>
          <w:rFonts w:ascii="Times New Roman" w:hAnsi="Times New Roman"/>
          <w:sz w:val="24"/>
          <w:szCs w:val="24"/>
        </w:rPr>
        <w:t xml:space="preserve">1.2. </w:t>
      </w:r>
      <w:r w:rsidR="00094A8D">
        <w:rPr>
          <w:rFonts w:ascii="Times New Roman" w:hAnsi="Times New Roman"/>
          <w:sz w:val="24"/>
          <w:szCs w:val="24"/>
        </w:rPr>
        <w:t>640,5</w:t>
      </w:r>
      <w:r w:rsidRPr="00C52E02">
        <w:rPr>
          <w:rFonts w:ascii="Times New Roman" w:hAnsi="Times New Roman"/>
          <w:sz w:val="24"/>
          <w:szCs w:val="24"/>
        </w:rPr>
        <w:t xml:space="preserve"> tūkst. eurų biudžetinių įstaigų pajamų (</w:t>
      </w:r>
      <w:r>
        <w:rPr>
          <w:rFonts w:ascii="Times New Roman" w:hAnsi="Times New Roman"/>
          <w:sz w:val="24"/>
          <w:szCs w:val="24"/>
        </w:rPr>
        <w:t>2 priedas);</w:t>
      </w:r>
    </w:p>
    <w:p w:rsidR="00241F34" w:rsidRPr="004F0418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Style w:val="Knygospavadinimas"/>
        </w:rPr>
      </w:pPr>
      <w:r w:rsidRPr="00D42CCC">
        <w:rPr>
          <w:rFonts w:ascii="Times New Roman" w:hAnsi="Times New Roman"/>
          <w:sz w:val="24"/>
          <w:szCs w:val="24"/>
        </w:rPr>
        <w:t xml:space="preserve">1.3. </w:t>
      </w:r>
      <w:r w:rsidR="003506DD">
        <w:rPr>
          <w:rFonts w:ascii="Times New Roman" w:hAnsi="Times New Roman"/>
          <w:sz w:val="24"/>
          <w:szCs w:val="24"/>
        </w:rPr>
        <w:t xml:space="preserve">40 </w:t>
      </w:r>
      <w:r w:rsidR="00492C64">
        <w:rPr>
          <w:rFonts w:ascii="Times New Roman" w:hAnsi="Times New Roman"/>
          <w:sz w:val="24"/>
          <w:szCs w:val="24"/>
        </w:rPr>
        <w:t>44</w:t>
      </w:r>
      <w:r w:rsidR="00FC3A33">
        <w:rPr>
          <w:rFonts w:ascii="Times New Roman" w:hAnsi="Times New Roman"/>
          <w:sz w:val="24"/>
          <w:szCs w:val="24"/>
        </w:rPr>
        <w:t>8,3</w:t>
      </w:r>
      <w:r w:rsidRPr="00D42CCC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 – </w:t>
      </w:r>
      <w:r>
        <w:rPr>
          <w:rFonts w:ascii="Times New Roman" w:hAnsi="Times New Roman"/>
          <w:sz w:val="24"/>
          <w:szCs w:val="24"/>
        </w:rPr>
        <w:t>3</w:t>
      </w:r>
      <w:r w:rsidR="00492C64">
        <w:rPr>
          <w:rFonts w:ascii="Times New Roman" w:hAnsi="Times New Roman"/>
          <w:sz w:val="24"/>
          <w:szCs w:val="24"/>
        </w:rPr>
        <w:t>1 10</w:t>
      </w:r>
      <w:r w:rsidR="00FC3A33">
        <w:rPr>
          <w:rFonts w:ascii="Times New Roman" w:hAnsi="Times New Roman"/>
          <w:sz w:val="24"/>
          <w:szCs w:val="24"/>
        </w:rPr>
        <w:t>5,7</w:t>
      </w:r>
      <w:r w:rsidRPr="00D42CCC">
        <w:rPr>
          <w:rFonts w:ascii="Times New Roman" w:hAnsi="Times New Roman"/>
          <w:sz w:val="24"/>
          <w:szCs w:val="24"/>
        </w:rPr>
        <w:t xml:space="preserve"> tūkst. eurų išlaidoms, iš jų</w:t>
      </w:r>
      <w:r w:rsidRPr="00A55690">
        <w:rPr>
          <w:rFonts w:ascii="Times New Roman" w:hAnsi="Times New Roman"/>
          <w:sz w:val="24"/>
          <w:szCs w:val="24"/>
        </w:rPr>
        <w:t xml:space="preserve">: </w:t>
      </w:r>
      <w:r w:rsidR="008B55DF">
        <w:rPr>
          <w:rFonts w:ascii="Times New Roman" w:hAnsi="Times New Roman"/>
          <w:sz w:val="24"/>
          <w:szCs w:val="24"/>
        </w:rPr>
        <w:t>19 334,0</w:t>
      </w:r>
      <w:r w:rsidRPr="00A55690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3506DD">
        <w:rPr>
          <w:rFonts w:ascii="Times New Roman" w:hAnsi="Times New Roman"/>
          <w:sz w:val="24"/>
          <w:szCs w:val="24"/>
        </w:rPr>
        <w:t xml:space="preserve">9 </w:t>
      </w:r>
      <w:r w:rsidR="00492C64">
        <w:rPr>
          <w:rFonts w:ascii="Times New Roman" w:hAnsi="Times New Roman"/>
          <w:sz w:val="24"/>
          <w:szCs w:val="24"/>
        </w:rPr>
        <w:t>34</w:t>
      </w:r>
      <w:r w:rsidR="00FC3A33">
        <w:rPr>
          <w:rFonts w:ascii="Times New Roman" w:hAnsi="Times New Roman"/>
          <w:sz w:val="24"/>
          <w:szCs w:val="24"/>
        </w:rPr>
        <w:t>2</w:t>
      </w:r>
      <w:r w:rsidR="00492C64">
        <w:rPr>
          <w:rFonts w:ascii="Times New Roman" w:hAnsi="Times New Roman"/>
          <w:sz w:val="24"/>
          <w:szCs w:val="24"/>
        </w:rPr>
        <w:t>,6</w:t>
      </w:r>
      <w:r w:rsidRPr="00A55690">
        <w:rPr>
          <w:rFonts w:ascii="Times New Roman" w:hAnsi="Times New Roman"/>
          <w:sz w:val="24"/>
          <w:szCs w:val="24"/>
        </w:rPr>
        <w:t xml:space="preserve"> tūkst. eurų turtui įsigyti (3 priedas);</w:t>
      </w:r>
    </w:p>
    <w:p w:rsidR="00241F34" w:rsidRPr="00C52E02" w:rsidRDefault="00241F34" w:rsidP="00BE398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2E02">
        <w:rPr>
          <w:rFonts w:ascii="Times New Roman" w:hAnsi="Times New Roman"/>
          <w:sz w:val="24"/>
          <w:szCs w:val="24"/>
        </w:rPr>
        <w:t xml:space="preserve">1.4. </w:t>
      </w:r>
      <w:r w:rsidR="00BE398A">
        <w:rPr>
          <w:rFonts w:ascii="Times New Roman" w:hAnsi="Times New Roman"/>
          <w:sz w:val="24"/>
          <w:szCs w:val="24"/>
        </w:rPr>
        <w:t>2 077,5</w:t>
      </w:r>
      <w:r w:rsidRPr="00C52E02">
        <w:rPr>
          <w:rFonts w:ascii="Times New Roman" w:hAnsi="Times New Roman"/>
          <w:sz w:val="24"/>
          <w:szCs w:val="24"/>
        </w:rPr>
        <w:t xml:space="preserve"> tūkst. eurų kitų finansavimo šaltinių paskirstymą – 1 </w:t>
      </w:r>
      <w:r w:rsidR="00BE398A">
        <w:rPr>
          <w:rFonts w:ascii="Times New Roman" w:hAnsi="Times New Roman"/>
          <w:sz w:val="24"/>
          <w:szCs w:val="24"/>
        </w:rPr>
        <w:t>5</w:t>
      </w:r>
      <w:r w:rsidR="00AC0667">
        <w:rPr>
          <w:rFonts w:ascii="Times New Roman" w:hAnsi="Times New Roman"/>
          <w:sz w:val="24"/>
          <w:szCs w:val="24"/>
        </w:rPr>
        <w:t>5</w:t>
      </w:r>
      <w:r w:rsidR="006C5FC0">
        <w:rPr>
          <w:rFonts w:ascii="Times New Roman" w:hAnsi="Times New Roman"/>
          <w:sz w:val="24"/>
          <w:szCs w:val="24"/>
        </w:rPr>
        <w:t xml:space="preserve">4,1 </w:t>
      </w:r>
      <w:r w:rsidRPr="00C52E02">
        <w:rPr>
          <w:rFonts w:ascii="Times New Roman" w:hAnsi="Times New Roman"/>
          <w:sz w:val="24"/>
          <w:szCs w:val="24"/>
        </w:rPr>
        <w:t xml:space="preserve">tūkst. eurų išlaidoms, iš jų: </w:t>
      </w:r>
      <w:r w:rsidR="00BE398A">
        <w:rPr>
          <w:rFonts w:ascii="Times New Roman" w:hAnsi="Times New Roman"/>
          <w:sz w:val="24"/>
          <w:szCs w:val="24"/>
        </w:rPr>
        <w:t>17,9</w:t>
      </w:r>
      <w:r w:rsidRPr="00C52E02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BE398A">
        <w:rPr>
          <w:rFonts w:ascii="Times New Roman" w:hAnsi="Times New Roman"/>
          <w:sz w:val="24"/>
          <w:szCs w:val="24"/>
        </w:rPr>
        <w:t>5</w:t>
      </w:r>
      <w:r w:rsidR="00AC0667">
        <w:rPr>
          <w:rFonts w:ascii="Times New Roman" w:hAnsi="Times New Roman"/>
          <w:sz w:val="24"/>
          <w:szCs w:val="24"/>
        </w:rPr>
        <w:t>23,</w:t>
      </w:r>
      <w:r w:rsidR="006C5FC0">
        <w:rPr>
          <w:rFonts w:ascii="Times New Roman" w:hAnsi="Times New Roman"/>
          <w:sz w:val="24"/>
          <w:szCs w:val="24"/>
        </w:rPr>
        <w:t>4</w:t>
      </w:r>
      <w:r w:rsidRPr="00C52E02">
        <w:rPr>
          <w:rFonts w:ascii="Times New Roman" w:hAnsi="Times New Roman"/>
          <w:sz w:val="24"/>
          <w:szCs w:val="24"/>
        </w:rPr>
        <w:t xml:space="preserve"> tūkst. eurų turtui įsigyti (4 priedas).“;</w:t>
      </w:r>
    </w:p>
    <w:p w:rsidR="00D42CCC" w:rsidRPr="00D42CCC" w:rsidRDefault="00C52E02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42CCC" w:rsidRPr="00C52E02">
        <w:rPr>
          <w:rFonts w:ascii="Times New Roman" w:hAnsi="Times New Roman"/>
          <w:sz w:val="24"/>
          <w:szCs w:val="24"/>
        </w:rPr>
        <w:t>. pakeisti</w:t>
      </w:r>
      <w:r w:rsidR="00D42CCC" w:rsidRPr="00D42CCC">
        <w:rPr>
          <w:rFonts w:ascii="Times New Roman" w:hAnsi="Times New Roman"/>
          <w:sz w:val="24"/>
          <w:szCs w:val="24"/>
        </w:rPr>
        <w:t xml:space="preserve"> 5 priedą „Projektų, kurie bus vykdomi Europos Sąjungos ir kitų fondų finansinės paramos, prisidedant savivaldybės biudžeto lėšomis, sąrašas (5 priedas)“ ir jį išdėstyti nauja redakcija (pridedama).</w:t>
      </w: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52E02" w:rsidRDefault="00C52E0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E450F" w:rsidRPr="00D42CCC" w:rsidRDefault="005E450F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D42CCC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42CCC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b/>
          <w:bCs/>
          <w:sz w:val="24"/>
          <w:szCs w:val="24"/>
          <w:lang w:eastAsia="lt-LT"/>
        </w:rPr>
        <w:t>FINANSŲ SKYRIU</w:t>
      </w:r>
      <w:r w:rsidRPr="00D42CCC">
        <w:rPr>
          <w:sz w:val="24"/>
          <w:szCs w:val="24"/>
          <w:lang w:eastAsia="lt-LT"/>
        </w:rPr>
        <w:t>S</w:t>
      </w:r>
    </w:p>
    <w:p w:rsidR="00F57536" w:rsidRDefault="00F57536" w:rsidP="00946CB6">
      <w:pPr>
        <w:suppressAutoHyphens w:val="0"/>
        <w:rPr>
          <w:sz w:val="24"/>
          <w:szCs w:val="24"/>
          <w:lang w:eastAsia="lt-LT"/>
        </w:rPr>
      </w:pPr>
    </w:p>
    <w:p w:rsidR="00BB2976" w:rsidRPr="00D42CCC" w:rsidRDefault="00BB2976" w:rsidP="00946CB6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42CCC">
        <w:rPr>
          <w:kern w:val="36"/>
          <w:sz w:val="24"/>
          <w:szCs w:val="24"/>
          <w:lang w:eastAsia="lt-LT"/>
        </w:rPr>
        <w:t>Panevėžio rajono savivaldybės tarybai</w:t>
      </w:r>
    </w:p>
    <w:p w:rsid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B2976" w:rsidRPr="00D42CCC" w:rsidRDefault="00BB297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F57536" w:rsidP="00B81703">
      <w:pPr>
        <w:jc w:val="center"/>
        <w:rPr>
          <w:b/>
          <w:sz w:val="24"/>
          <w:szCs w:val="24"/>
        </w:rPr>
      </w:pPr>
      <w:r w:rsidRPr="00D42CCC">
        <w:rPr>
          <w:b/>
          <w:bCs/>
          <w:sz w:val="24"/>
          <w:szCs w:val="24"/>
          <w:lang w:eastAsia="lt-LT"/>
        </w:rPr>
        <w:t xml:space="preserve">AIŠKINAMASIS RAŠTAS </w:t>
      </w:r>
      <w:r w:rsidR="00B81703" w:rsidRPr="00D42CCC">
        <w:rPr>
          <w:b/>
          <w:sz w:val="24"/>
          <w:szCs w:val="24"/>
        </w:rPr>
        <w:t xml:space="preserve">DĖL </w:t>
      </w:r>
      <w:r w:rsidR="002050B1">
        <w:rPr>
          <w:b/>
          <w:sz w:val="24"/>
          <w:szCs w:val="24"/>
        </w:rPr>
        <w:t xml:space="preserve">SPRENDIMO „DĖL </w:t>
      </w:r>
      <w:r w:rsidR="00B81703" w:rsidRPr="00D42CCC">
        <w:rPr>
          <w:b/>
          <w:sz w:val="24"/>
          <w:szCs w:val="24"/>
        </w:rPr>
        <w:t>PANEVĖŽIO RAJONO SAVIVALDYBĖS TARYBOS 2019 M. VASARIO 20 D. SPRENDIMO NR. T-18 „DĖL PANEVĖŽIO RAJONO SAVIVALDYBĖS 2019 METŲ BIUDŽETO PATVIRTINIMO“ PAKEITIMO</w:t>
      </w:r>
      <w:r w:rsidR="002050B1">
        <w:rPr>
          <w:b/>
          <w:sz w:val="24"/>
          <w:szCs w:val="24"/>
        </w:rPr>
        <w:t>“ PROJEKTO</w:t>
      </w:r>
    </w:p>
    <w:p w:rsidR="00F57536" w:rsidRPr="00D42CCC" w:rsidRDefault="00F57536" w:rsidP="002050B1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>2019 m.</w:t>
      </w:r>
      <w:r w:rsidR="00DC6BA3">
        <w:rPr>
          <w:sz w:val="24"/>
          <w:szCs w:val="24"/>
          <w:lang w:eastAsia="lt-LT"/>
        </w:rPr>
        <w:t xml:space="preserve"> </w:t>
      </w:r>
      <w:r w:rsidR="00F5211A">
        <w:rPr>
          <w:sz w:val="24"/>
          <w:szCs w:val="24"/>
          <w:lang w:eastAsia="lt-LT"/>
        </w:rPr>
        <w:t>rugpjūčio</w:t>
      </w:r>
      <w:r w:rsidRPr="00484BBC">
        <w:rPr>
          <w:sz w:val="24"/>
          <w:szCs w:val="24"/>
          <w:lang w:eastAsia="lt-LT"/>
        </w:rPr>
        <w:t xml:space="preserve"> </w:t>
      </w:r>
      <w:r w:rsidR="000F02FF">
        <w:rPr>
          <w:sz w:val="24"/>
          <w:szCs w:val="24"/>
          <w:lang w:eastAsia="lt-LT"/>
        </w:rPr>
        <w:t>9</w:t>
      </w:r>
      <w:r w:rsidRPr="00484BBC">
        <w:rPr>
          <w:sz w:val="24"/>
          <w:szCs w:val="24"/>
          <w:lang w:eastAsia="lt-LT"/>
        </w:rPr>
        <w:t xml:space="preserve"> </w:t>
      </w:r>
      <w:r w:rsidRPr="00D42CCC">
        <w:rPr>
          <w:sz w:val="24"/>
          <w:szCs w:val="24"/>
          <w:lang w:eastAsia="lt-LT"/>
        </w:rPr>
        <w:t>d.</w:t>
      </w:r>
    </w:p>
    <w:p w:rsidR="00F57536" w:rsidRPr="00D42CCC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>Panevėžys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B81703" w:rsidP="002E5EF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D42CCC">
        <w:rPr>
          <w:b/>
          <w:sz w:val="24"/>
        </w:rPr>
        <w:t>Projekto rengimą paskatinusios priežastys.</w:t>
      </w:r>
    </w:p>
    <w:p w:rsidR="00B81703" w:rsidRPr="00D42CCC" w:rsidRDefault="00B81703" w:rsidP="002E5EF6">
      <w:pPr>
        <w:ind w:firstLine="720"/>
        <w:jc w:val="both"/>
        <w:rPr>
          <w:sz w:val="24"/>
        </w:rPr>
      </w:pPr>
      <w:r w:rsidRPr="00D42CCC">
        <w:rPr>
          <w:sz w:val="24"/>
        </w:rPr>
        <w:t>Lietuvos Respublikos vietos savivaldos įstatyme ir Lietuvos Respublikos biudžeto sandaros įstatyme savivaldybių tarybos įpareigojamos kasmet patvirtinti savivaldybių metinį biudžetą ir esant reikalui jį keisti.</w:t>
      </w:r>
    </w:p>
    <w:p w:rsidR="00B81703" w:rsidRDefault="00B81703" w:rsidP="002E5EF6">
      <w:pPr>
        <w:pStyle w:val="Betarp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Sprendimo projekto esmė ir tikslai. </w:t>
      </w:r>
    </w:p>
    <w:p w:rsidR="00DC5F2A" w:rsidRDefault="00DC5F2A" w:rsidP="0044777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</w:t>
      </w:r>
      <w:r w:rsidR="00E53534">
        <w:rPr>
          <w:sz w:val="24"/>
          <w:szCs w:val="24"/>
        </w:rPr>
        <w:t xml:space="preserve">švietimo, mokslo ir </w:t>
      </w:r>
      <w:r w:rsidR="003C10F8">
        <w:rPr>
          <w:sz w:val="24"/>
          <w:szCs w:val="24"/>
        </w:rPr>
        <w:t>s</w:t>
      </w:r>
      <w:r w:rsidR="00E53534">
        <w:rPr>
          <w:sz w:val="24"/>
          <w:szCs w:val="24"/>
        </w:rPr>
        <w:t>porto</w:t>
      </w:r>
      <w:r>
        <w:rPr>
          <w:sz w:val="24"/>
          <w:szCs w:val="24"/>
        </w:rPr>
        <w:t xml:space="preserve"> minist</w:t>
      </w:r>
      <w:r w:rsidR="00E53534">
        <w:rPr>
          <w:sz w:val="24"/>
          <w:szCs w:val="24"/>
        </w:rPr>
        <w:t xml:space="preserve">ro </w:t>
      </w:r>
      <w:r>
        <w:rPr>
          <w:sz w:val="24"/>
          <w:szCs w:val="24"/>
        </w:rPr>
        <w:t xml:space="preserve">2019 m. </w:t>
      </w:r>
      <w:r w:rsidR="00E53534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E53534">
        <w:rPr>
          <w:sz w:val="24"/>
          <w:szCs w:val="24"/>
        </w:rPr>
        <w:t>25</w:t>
      </w:r>
      <w:r>
        <w:rPr>
          <w:sz w:val="24"/>
          <w:szCs w:val="24"/>
        </w:rPr>
        <w:t xml:space="preserve"> d. įsakymu </w:t>
      </w:r>
      <w:r w:rsidR="00F609EB">
        <w:rPr>
          <w:sz w:val="24"/>
          <w:szCs w:val="24"/>
        </w:rPr>
        <w:br/>
      </w:r>
      <w:r>
        <w:rPr>
          <w:sz w:val="24"/>
          <w:szCs w:val="24"/>
        </w:rPr>
        <w:t xml:space="preserve">Nr. </w:t>
      </w:r>
      <w:r w:rsidR="00E53534">
        <w:rPr>
          <w:sz w:val="24"/>
          <w:szCs w:val="24"/>
        </w:rPr>
        <w:t>V-733</w:t>
      </w:r>
      <w:r>
        <w:rPr>
          <w:sz w:val="24"/>
          <w:szCs w:val="24"/>
        </w:rPr>
        <w:t xml:space="preserve"> „Dėl</w:t>
      </w:r>
      <w:r w:rsidR="00E53534">
        <w:rPr>
          <w:sz w:val="24"/>
          <w:szCs w:val="24"/>
        </w:rPr>
        <w:t xml:space="preserve"> </w:t>
      </w:r>
      <w:r>
        <w:rPr>
          <w:sz w:val="24"/>
          <w:szCs w:val="24"/>
        </w:rPr>
        <w:t>2019 met</w:t>
      </w:r>
      <w:r w:rsidR="00E53534">
        <w:rPr>
          <w:sz w:val="24"/>
          <w:szCs w:val="24"/>
        </w:rPr>
        <w:t>ų švietimo įstaigų modernizavimo lėšų paskirstymo švietimo įstaigoms patvirtinimo</w:t>
      </w:r>
      <w:r>
        <w:rPr>
          <w:sz w:val="24"/>
          <w:szCs w:val="24"/>
        </w:rPr>
        <w:t>“ savivaldybės administracijai padidinam</w:t>
      </w:r>
      <w:r w:rsidR="00FC2A8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53534">
        <w:rPr>
          <w:sz w:val="24"/>
          <w:szCs w:val="24"/>
        </w:rPr>
        <w:t>16,4</w:t>
      </w:r>
      <w:r>
        <w:rPr>
          <w:sz w:val="24"/>
          <w:szCs w:val="24"/>
        </w:rPr>
        <w:t xml:space="preserve"> tūkst. eurų asignavimai</w:t>
      </w:r>
      <w:r w:rsidR="00121568">
        <w:rPr>
          <w:sz w:val="24"/>
          <w:szCs w:val="24"/>
        </w:rPr>
        <w:t>,</w:t>
      </w:r>
      <w:r w:rsidR="00121568" w:rsidRPr="00121568">
        <w:rPr>
          <w:sz w:val="24"/>
          <w:szCs w:val="24"/>
        </w:rPr>
        <w:t xml:space="preserve"> </w:t>
      </w:r>
      <w:r w:rsidR="00121568">
        <w:rPr>
          <w:sz w:val="24"/>
          <w:szCs w:val="24"/>
        </w:rPr>
        <w:t>ku</w:t>
      </w:r>
      <w:r w:rsidR="00F609EB">
        <w:rPr>
          <w:sz w:val="24"/>
          <w:szCs w:val="24"/>
        </w:rPr>
        <w:t>rie skiriami Raguvos gimnazijai,</w:t>
      </w:r>
      <w:r w:rsidR="00121568">
        <w:rPr>
          <w:sz w:val="24"/>
          <w:szCs w:val="24"/>
        </w:rPr>
        <w:t xml:space="preserve"> Panevėžio r., Raguvos mstl., Laisvės g. 24, modernizuoti, 02 programa.</w:t>
      </w:r>
    </w:p>
    <w:p w:rsidR="00284396" w:rsidRDefault="00F609EB" w:rsidP="0044777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</w:t>
      </w:r>
      <w:r w:rsidR="00284396">
        <w:rPr>
          <w:sz w:val="24"/>
          <w:szCs w:val="24"/>
        </w:rPr>
        <w:t xml:space="preserve">espublikos socialinės apsaugos ir darbo ministro 2019 m. liepos 31 d. įsakymu </w:t>
      </w:r>
      <w:r>
        <w:rPr>
          <w:sz w:val="24"/>
          <w:szCs w:val="24"/>
        </w:rPr>
        <w:br/>
      </w:r>
      <w:r w:rsidR="00284396">
        <w:rPr>
          <w:sz w:val="24"/>
          <w:szCs w:val="24"/>
        </w:rPr>
        <w:t xml:space="preserve">Nr. A1-432 „Dėl Lietuvos Respublikos socialinės apsaugos ir darbo ministro 2018 m. gruodžio 20 d. įsakymo Nr. A1-741 „Dėl valstybės biudžeto specialių tikslinių dotacijų savivaldybių biudžetams </w:t>
      </w:r>
      <w:r>
        <w:rPr>
          <w:sz w:val="24"/>
          <w:szCs w:val="24"/>
        </w:rPr>
        <w:br/>
      </w:r>
      <w:r w:rsidR="00284396">
        <w:rPr>
          <w:sz w:val="24"/>
          <w:szCs w:val="24"/>
        </w:rPr>
        <w:t>2019 metais paskirstymo savivaldybių administracijoms patvirtinimo“ pakeitimo“ savivaldybės administracijai padidinami 51,0 tūkst. eurų asignavimai socialinėms paslaugoms</w:t>
      </w:r>
      <w:r w:rsidR="003A13CB">
        <w:rPr>
          <w:sz w:val="24"/>
          <w:szCs w:val="24"/>
        </w:rPr>
        <w:t xml:space="preserve"> 05 programa</w:t>
      </w:r>
      <w:r>
        <w:rPr>
          <w:sz w:val="24"/>
          <w:szCs w:val="24"/>
        </w:rPr>
        <w:t>i</w:t>
      </w:r>
      <w:r w:rsidR="003A13CB">
        <w:rPr>
          <w:sz w:val="24"/>
          <w:szCs w:val="24"/>
        </w:rPr>
        <w:t>.</w:t>
      </w:r>
      <w:r w:rsidR="0099429E">
        <w:rPr>
          <w:sz w:val="24"/>
          <w:szCs w:val="24"/>
        </w:rPr>
        <w:t xml:space="preserve"> Iš jų </w:t>
      </w:r>
      <w:r>
        <w:rPr>
          <w:sz w:val="24"/>
          <w:szCs w:val="24"/>
        </w:rPr>
        <w:br/>
      </w:r>
      <w:r w:rsidR="0099429E">
        <w:rPr>
          <w:sz w:val="24"/>
          <w:szCs w:val="24"/>
        </w:rPr>
        <w:t>35,0 tūkst. eurų skirti savivaldybės administracijai išlaidoms 01 programa</w:t>
      </w:r>
      <w:r>
        <w:rPr>
          <w:sz w:val="24"/>
          <w:szCs w:val="24"/>
        </w:rPr>
        <w:t>i</w:t>
      </w:r>
      <w:r w:rsidR="0099429E">
        <w:rPr>
          <w:sz w:val="24"/>
          <w:szCs w:val="24"/>
        </w:rPr>
        <w:t xml:space="preserve"> ir 16,0 tūkst. eurų Socialinių paslaugų centrui išlaidoms 05 programa</w:t>
      </w:r>
      <w:r>
        <w:rPr>
          <w:sz w:val="24"/>
          <w:szCs w:val="24"/>
        </w:rPr>
        <w:t>i</w:t>
      </w:r>
      <w:r w:rsidR="0099429E">
        <w:rPr>
          <w:sz w:val="24"/>
          <w:szCs w:val="24"/>
        </w:rPr>
        <w:t xml:space="preserve">. </w:t>
      </w:r>
    </w:p>
    <w:p w:rsidR="0009283A" w:rsidRDefault="00B81711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administracijai padidinti </w:t>
      </w:r>
      <w:r w:rsidR="00CC042A">
        <w:rPr>
          <w:sz w:val="24"/>
          <w:szCs w:val="24"/>
        </w:rPr>
        <w:t xml:space="preserve">1,7 </w:t>
      </w:r>
      <w:r>
        <w:rPr>
          <w:sz w:val="24"/>
          <w:szCs w:val="24"/>
        </w:rPr>
        <w:t>tūkst. eurų asignavimu</w:t>
      </w:r>
      <w:r w:rsidR="00CC042A">
        <w:rPr>
          <w:sz w:val="24"/>
          <w:szCs w:val="24"/>
        </w:rPr>
        <w:t>s</w:t>
      </w:r>
      <w:r>
        <w:rPr>
          <w:sz w:val="24"/>
          <w:szCs w:val="24"/>
        </w:rPr>
        <w:t xml:space="preserve"> neformaliajam </w:t>
      </w:r>
      <w:r w:rsidR="00F609EB">
        <w:rPr>
          <w:sz w:val="24"/>
          <w:szCs w:val="24"/>
        </w:rPr>
        <w:t xml:space="preserve">vaikų </w:t>
      </w:r>
      <w:r>
        <w:rPr>
          <w:sz w:val="24"/>
          <w:szCs w:val="24"/>
        </w:rPr>
        <w:t>švietimui</w:t>
      </w:r>
      <w:r w:rsidR="00CC042A">
        <w:rPr>
          <w:sz w:val="24"/>
          <w:szCs w:val="24"/>
        </w:rPr>
        <w:t xml:space="preserve"> ir skirti</w:t>
      </w:r>
      <w:r>
        <w:rPr>
          <w:sz w:val="24"/>
          <w:szCs w:val="24"/>
        </w:rPr>
        <w:t xml:space="preserve"> </w:t>
      </w:r>
      <w:r w:rsidR="00F609EB">
        <w:rPr>
          <w:sz w:val="24"/>
          <w:szCs w:val="24"/>
        </w:rPr>
        <w:t xml:space="preserve">darbo užmokesčio </w:t>
      </w:r>
      <w:r w:rsidR="00CC042A">
        <w:rPr>
          <w:sz w:val="24"/>
          <w:szCs w:val="24"/>
        </w:rPr>
        <w:t xml:space="preserve">išlaidoms </w:t>
      </w:r>
      <w:r>
        <w:rPr>
          <w:sz w:val="24"/>
          <w:szCs w:val="24"/>
        </w:rPr>
        <w:t>02 programai 3ESI.</w:t>
      </w:r>
    </w:p>
    <w:p w:rsidR="00001862" w:rsidRDefault="00001862" w:rsidP="00001862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Padidinti </w:t>
      </w:r>
      <w:r w:rsidR="009325AA">
        <w:rPr>
          <w:sz w:val="24"/>
          <w:szCs w:val="24"/>
        </w:rPr>
        <w:t>16,4</w:t>
      </w:r>
      <w:r>
        <w:rPr>
          <w:sz w:val="24"/>
          <w:szCs w:val="24"/>
        </w:rPr>
        <w:t xml:space="preserve"> tūkst. eurų</w:t>
      </w:r>
      <w:r w:rsidR="009325A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325AA">
        <w:rPr>
          <w:sz w:val="24"/>
          <w:szCs w:val="24"/>
        </w:rPr>
        <w:t xml:space="preserve">iš jų 13,4 tūkst. eurų </w:t>
      </w:r>
      <w:r>
        <w:rPr>
          <w:sz w:val="24"/>
          <w:szCs w:val="24"/>
        </w:rPr>
        <w:t>Socialinių paslaugų centr</w:t>
      </w:r>
      <w:r w:rsidR="009325AA">
        <w:rPr>
          <w:sz w:val="24"/>
          <w:szCs w:val="24"/>
        </w:rPr>
        <w:t xml:space="preserve">ui už </w:t>
      </w:r>
      <w:r>
        <w:rPr>
          <w:sz w:val="24"/>
          <w:szCs w:val="24"/>
        </w:rPr>
        <w:t>teikiamas paslaugas ir atitinkamai skirti išlaidoms</w:t>
      </w:r>
      <w:r w:rsidR="009325AA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iš kurių </w:t>
      </w:r>
      <w:r w:rsidR="004A6DB5">
        <w:rPr>
          <w:sz w:val="24"/>
          <w:szCs w:val="24"/>
        </w:rPr>
        <w:t>11,0</w:t>
      </w:r>
      <w:r>
        <w:rPr>
          <w:sz w:val="24"/>
          <w:szCs w:val="24"/>
        </w:rPr>
        <w:t xml:space="preserve"> tūkst. eurų darbo užmokesčiui</w:t>
      </w:r>
      <w:r w:rsidR="009325AA">
        <w:rPr>
          <w:sz w:val="24"/>
          <w:szCs w:val="24"/>
        </w:rPr>
        <w:t>) 05 programa</w:t>
      </w:r>
      <w:r w:rsidR="00F609EB">
        <w:rPr>
          <w:sz w:val="24"/>
          <w:szCs w:val="24"/>
        </w:rPr>
        <w:t>i</w:t>
      </w:r>
      <w:r w:rsidR="009325AA">
        <w:rPr>
          <w:sz w:val="24"/>
          <w:szCs w:val="24"/>
        </w:rPr>
        <w:t xml:space="preserve"> ir 3,0 tūkst. eurų Velžio seniūnijai</w:t>
      </w:r>
      <w:r w:rsidR="002336E6">
        <w:rPr>
          <w:sz w:val="24"/>
          <w:szCs w:val="24"/>
        </w:rPr>
        <w:t xml:space="preserve"> už ilgalaikio ir trumpalaikio materialiojo turto nuomą ir </w:t>
      </w:r>
      <w:r>
        <w:rPr>
          <w:sz w:val="24"/>
          <w:szCs w:val="24"/>
        </w:rPr>
        <w:t xml:space="preserve">atitinkamai skirti išlaidoms </w:t>
      </w:r>
      <w:r w:rsidR="009325AA">
        <w:rPr>
          <w:sz w:val="24"/>
          <w:szCs w:val="24"/>
        </w:rPr>
        <w:t>04</w:t>
      </w:r>
      <w:r>
        <w:rPr>
          <w:sz w:val="24"/>
          <w:szCs w:val="24"/>
        </w:rPr>
        <w:t xml:space="preserve"> programa</w:t>
      </w:r>
      <w:r w:rsidR="00F609EB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5C7781" w:rsidRDefault="0009283A" w:rsidP="00092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 saviva</w:t>
      </w:r>
      <w:r w:rsidR="00F609EB">
        <w:rPr>
          <w:sz w:val="24"/>
          <w:szCs w:val="24"/>
        </w:rPr>
        <w:t>ldybės biudžeto kitas neišvardy</w:t>
      </w:r>
      <w:r>
        <w:rPr>
          <w:sz w:val="24"/>
          <w:szCs w:val="24"/>
        </w:rPr>
        <w:t>tas pajamas</w:t>
      </w:r>
      <w:r w:rsidR="00F41FDB">
        <w:rPr>
          <w:sz w:val="24"/>
          <w:szCs w:val="24"/>
        </w:rPr>
        <w:t xml:space="preserve"> </w:t>
      </w:r>
      <w:r w:rsidR="00424C7F">
        <w:rPr>
          <w:sz w:val="24"/>
          <w:szCs w:val="24"/>
        </w:rPr>
        <w:t>3</w:t>
      </w:r>
      <w:r w:rsidR="000F6BD3">
        <w:rPr>
          <w:sz w:val="24"/>
          <w:szCs w:val="24"/>
        </w:rPr>
        <w:t>1</w:t>
      </w:r>
      <w:r w:rsidR="00826A66">
        <w:rPr>
          <w:sz w:val="24"/>
          <w:szCs w:val="24"/>
        </w:rPr>
        <w:t>3,9</w:t>
      </w:r>
      <w:r>
        <w:rPr>
          <w:sz w:val="24"/>
          <w:szCs w:val="24"/>
        </w:rPr>
        <w:t xml:space="preserve"> tūkst. eurų ir skirti jas papildomiems asignavimams:</w:t>
      </w:r>
    </w:p>
    <w:p w:rsidR="001F669A" w:rsidRDefault="001F669A" w:rsidP="0009283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(Tūkst. eurų)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552"/>
        <w:gridCol w:w="810"/>
        <w:gridCol w:w="1266"/>
        <w:gridCol w:w="1328"/>
        <w:gridCol w:w="1070"/>
      </w:tblGrid>
      <w:tr w:rsidR="006D3802" w:rsidRPr="000D590B" w:rsidTr="00970EC4">
        <w:trPr>
          <w:trHeight w:val="240"/>
        </w:trPr>
        <w:tc>
          <w:tcPr>
            <w:tcW w:w="2122" w:type="dxa"/>
            <w:vMerge w:val="restart"/>
            <w:shd w:val="clear" w:color="auto" w:fill="auto"/>
          </w:tcPr>
          <w:p w:rsidR="006D3802" w:rsidRPr="000D590B" w:rsidRDefault="006D3802" w:rsidP="006D3802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Įstaigos pavadinimas</w:t>
            </w:r>
          </w:p>
        </w:tc>
        <w:tc>
          <w:tcPr>
            <w:tcW w:w="3552" w:type="dxa"/>
            <w:vMerge w:val="restart"/>
            <w:shd w:val="clear" w:color="auto" w:fill="auto"/>
          </w:tcPr>
          <w:p w:rsidR="006D3802" w:rsidRDefault="006D3802" w:rsidP="005240E2">
            <w:pPr>
              <w:suppressAutoHyphens w:val="0"/>
              <w:jc w:val="center"/>
              <w:rPr>
                <w:sz w:val="22"/>
                <w:szCs w:val="22"/>
              </w:rPr>
            </w:pPr>
          </w:p>
          <w:p w:rsidR="006D3802" w:rsidRPr="000D590B" w:rsidRDefault="006D3802" w:rsidP="006D3802">
            <w:pPr>
              <w:tabs>
                <w:tab w:val="left" w:pos="540"/>
                <w:tab w:val="center" w:pos="1603"/>
              </w:tabs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0D590B">
              <w:rPr>
                <w:sz w:val="22"/>
                <w:szCs w:val="22"/>
              </w:rPr>
              <w:t>Asignavimų paskirtis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6D3802" w:rsidRDefault="006D3802" w:rsidP="005240E2">
            <w:pPr>
              <w:suppressAutoHyphens w:val="0"/>
              <w:jc w:val="center"/>
              <w:rPr>
                <w:sz w:val="22"/>
                <w:szCs w:val="22"/>
              </w:rPr>
            </w:pPr>
          </w:p>
          <w:p w:rsidR="006D3802" w:rsidRPr="000D590B" w:rsidRDefault="006D3802" w:rsidP="006D3802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Iš viso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6D3802" w:rsidRPr="006D3802" w:rsidRDefault="00010492" w:rsidP="006D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Išlaidoms 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6D3802" w:rsidRPr="000D590B" w:rsidRDefault="006D3802" w:rsidP="006D3802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Turtui įsigyti</w:t>
            </w:r>
          </w:p>
        </w:tc>
      </w:tr>
      <w:tr w:rsidR="006D3802" w:rsidRPr="000D590B" w:rsidTr="00970EC4">
        <w:trPr>
          <w:trHeight w:val="437"/>
        </w:trPr>
        <w:tc>
          <w:tcPr>
            <w:tcW w:w="2122" w:type="dxa"/>
            <w:vMerge/>
            <w:shd w:val="clear" w:color="auto" w:fill="auto"/>
          </w:tcPr>
          <w:p w:rsidR="006D3802" w:rsidRDefault="006D3802" w:rsidP="00762370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vMerge/>
            <w:shd w:val="clear" w:color="auto" w:fill="auto"/>
          </w:tcPr>
          <w:p w:rsidR="006D3802" w:rsidRDefault="006D3802" w:rsidP="0070032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6D3802" w:rsidRDefault="006D3802" w:rsidP="007623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6D3802" w:rsidRPr="000D590B" w:rsidRDefault="00010492" w:rsidP="006D38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</w:tcPr>
          <w:p w:rsidR="006D3802" w:rsidRDefault="006D3802" w:rsidP="00F43D9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 darbo užmokesčiui</w:t>
            </w:r>
          </w:p>
        </w:tc>
        <w:tc>
          <w:tcPr>
            <w:tcW w:w="1070" w:type="dxa"/>
            <w:vMerge/>
            <w:shd w:val="clear" w:color="auto" w:fill="auto"/>
          </w:tcPr>
          <w:p w:rsidR="006D3802" w:rsidRDefault="006D3802" w:rsidP="00F43D9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6D3802" w:rsidRPr="000D590B" w:rsidTr="00970EC4">
        <w:trPr>
          <w:trHeight w:val="437"/>
        </w:trPr>
        <w:tc>
          <w:tcPr>
            <w:tcW w:w="2122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Savivaldybės administracija</w:t>
            </w:r>
          </w:p>
        </w:tc>
        <w:tc>
          <w:tcPr>
            <w:tcW w:w="3552" w:type="dxa"/>
            <w:shd w:val="clear" w:color="auto" w:fill="auto"/>
          </w:tcPr>
          <w:p w:rsidR="006D3802" w:rsidRPr="000D590B" w:rsidRDefault="00970EC4" w:rsidP="0070032E">
            <w:pPr>
              <w:suppressAutoHyphens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Dembavos</w:t>
            </w:r>
            <w:proofErr w:type="spellEnd"/>
            <w:r>
              <w:rPr>
                <w:sz w:val="22"/>
                <w:szCs w:val="22"/>
              </w:rPr>
              <w:t xml:space="preserve"> progimnazijos pastato remonto darbams</w:t>
            </w:r>
          </w:p>
        </w:tc>
        <w:tc>
          <w:tcPr>
            <w:tcW w:w="810" w:type="dxa"/>
            <w:shd w:val="clear" w:color="auto" w:fill="auto"/>
          </w:tcPr>
          <w:p w:rsidR="006D3802" w:rsidRPr="000D590B" w:rsidRDefault="00970EC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1266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6D3802" w:rsidRDefault="006D3802" w:rsidP="00F43D9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6D3802" w:rsidRPr="000D590B" w:rsidRDefault="00D8711F" w:rsidP="00F43D9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</w:tr>
      <w:tr w:rsidR="006D3802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6D3802" w:rsidRDefault="0047590E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Pastato</w:t>
            </w:r>
            <w:r w:rsidR="00F609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esančio </w:t>
            </w:r>
            <w:proofErr w:type="spellStart"/>
            <w:r>
              <w:rPr>
                <w:sz w:val="22"/>
                <w:szCs w:val="22"/>
              </w:rPr>
              <w:t>Alanto</w:t>
            </w:r>
            <w:proofErr w:type="spellEnd"/>
            <w:r>
              <w:rPr>
                <w:sz w:val="22"/>
                <w:szCs w:val="22"/>
              </w:rPr>
              <w:t xml:space="preserve"> g. 38</w:t>
            </w:r>
            <w:r w:rsidR="00F609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609E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Velžio k.</w:t>
            </w:r>
            <w:r w:rsidR="00F609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paprastojo remonto projektavimo darbams</w:t>
            </w:r>
            <w:r w:rsidR="00970E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4508C2" w:rsidRDefault="004508C2" w:rsidP="00762370">
            <w:pPr>
              <w:suppressAutoHyphens w:val="0"/>
              <w:rPr>
                <w:sz w:val="22"/>
                <w:szCs w:val="22"/>
              </w:rPr>
            </w:pPr>
          </w:p>
          <w:p w:rsidR="006D3802" w:rsidRDefault="00970EC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66" w:type="dxa"/>
            <w:shd w:val="clear" w:color="auto" w:fill="auto"/>
          </w:tcPr>
          <w:p w:rsidR="006D3802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6D3802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  <w:p w:rsidR="0047590E" w:rsidRPr="0047590E" w:rsidRDefault="0047590E" w:rsidP="00475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D3802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6D3802" w:rsidRPr="000D590B" w:rsidRDefault="006D3802" w:rsidP="005D3ECA">
            <w:pPr>
              <w:suppressAutoHyphens w:val="0"/>
              <w:ind w:firstLine="1296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6D3802" w:rsidRDefault="00970EC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Dalininko įnašui VšĮ Velžio komunaliniam ūkiui</w:t>
            </w:r>
          </w:p>
        </w:tc>
        <w:tc>
          <w:tcPr>
            <w:tcW w:w="810" w:type="dxa"/>
            <w:shd w:val="clear" w:color="auto" w:fill="auto"/>
          </w:tcPr>
          <w:p w:rsidR="006D3802" w:rsidRDefault="00970EC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216,6</w:t>
            </w:r>
          </w:p>
        </w:tc>
        <w:tc>
          <w:tcPr>
            <w:tcW w:w="1266" w:type="dxa"/>
            <w:shd w:val="clear" w:color="auto" w:fill="auto"/>
          </w:tcPr>
          <w:p w:rsidR="006D3802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6D3802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6D3802" w:rsidRPr="000D590B" w:rsidRDefault="00970EC4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216,6</w:t>
            </w:r>
          </w:p>
        </w:tc>
      </w:tr>
      <w:tr w:rsidR="005D3EC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5D3ECA" w:rsidRPr="000D590B" w:rsidRDefault="005D3ECA" w:rsidP="005D3ECA">
            <w:pPr>
              <w:suppressAutoHyphens w:val="0"/>
              <w:ind w:firstLine="1296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5D3ECA" w:rsidRDefault="00675741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Vežėjų paslaugoms apmokėti</w:t>
            </w:r>
          </w:p>
        </w:tc>
        <w:tc>
          <w:tcPr>
            <w:tcW w:w="810" w:type="dxa"/>
            <w:shd w:val="clear" w:color="auto" w:fill="auto"/>
          </w:tcPr>
          <w:p w:rsidR="005D3ECA" w:rsidRDefault="00D01E8B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66" w:type="dxa"/>
            <w:shd w:val="clear" w:color="auto" w:fill="auto"/>
          </w:tcPr>
          <w:p w:rsidR="005D3ECA" w:rsidRDefault="00D01E8B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328" w:type="dxa"/>
          </w:tcPr>
          <w:p w:rsidR="005D3ECA" w:rsidRDefault="005D3ECA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5D3ECA" w:rsidRDefault="005D3ECA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A1F96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FA1F96" w:rsidRPr="000D590B" w:rsidRDefault="00FA1F96" w:rsidP="006A6167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Karsakiškio seniūnija</w:t>
            </w:r>
          </w:p>
        </w:tc>
        <w:tc>
          <w:tcPr>
            <w:tcW w:w="3552" w:type="dxa"/>
            <w:shd w:val="clear" w:color="auto" w:fill="auto"/>
          </w:tcPr>
          <w:p w:rsidR="00FA1F96" w:rsidRDefault="005F2FA8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Komunalinių atliekų k</w:t>
            </w:r>
            <w:r w:rsidR="00FA1F96">
              <w:rPr>
                <w:sz w:val="22"/>
                <w:szCs w:val="22"/>
              </w:rPr>
              <w:t xml:space="preserve">onteinerių </w:t>
            </w:r>
            <w:r w:rsidR="00F609EB">
              <w:rPr>
                <w:sz w:val="22"/>
                <w:szCs w:val="22"/>
              </w:rPr>
              <w:t>aikštelei</w:t>
            </w:r>
            <w:r w:rsidR="00FA1F96">
              <w:rPr>
                <w:sz w:val="22"/>
                <w:szCs w:val="22"/>
              </w:rPr>
              <w:t xml:space="preserve"> įreng</w:t>
            </w:r>
            <w:r w:rsidR="00F609EB">
              <w:rPr>
                <w:sz w:val="22"/>
                <w:szCs w:val="22"/>
              </w:rPr>
              <w:t>ti</w:t>
            </w:r>
          </w:p>
        </w:tc>
        <w:tc>
          <w:tcPr>
            <w:tcW w:w="810" w:type="dxa"/>
            <w:shd w:val="clear" w:color="auto" w:fill="auto"/>
          </w:tcPr>
          <w:p w:rsidR="00FA1F96" w:rsidRDefault="00FA1F96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266" w:type="dxa"/>
            <w:shd w:val="clear" w:color="auto" w:fill="auto"/>
          </w:tcPr>
          <w:p w:rsidR="00FA1F96" w:rsidRPr="000D590B" w:rsidRDefault="00FA1F9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FA1F96" w:rsidRPr="000D590B" w:rsidRDefault="00FA1F9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FA1F96" w:rsidRPr="000D590B" w:rsidRDefault="008510DC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970EC4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970EC4" w:rsidRPr="000D590B" w:rsidRDefault="00970EC4" w:rsidP="006A6167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Naujamiesčio seniūnija</w:t>
            </w:r>
          </w:p>
        </w:tc>
        <w:tc>
          <w:tcPr>
            <w:tcW w:w="3552" w:type="dxa"/>
            <w:shd w:val="clear" w:color="auto" w:fill="auto"/>
          </w:tcPr>
          <w:p w:rsidR="00970EC4" w:rsidRDefault="00970EC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Seniūnijos administracinio pastato kabineto remontui</w:t>
            </w:r>
          </w:p>
        </w:tc>
        <w:tc>
          <w:tcPr>
            <w:tcW w:w="810" w:type="dxa"/>
            <w:shd w:val="clear" w:color="auto" w:fill="auto"/>
          </w:tcPr>
          <w:p w:rsidR="00970EC4" w:rsidRDefault="00970EC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1266" w:type="dxa"/>
            <w:shd w:val="clear" w:color="auto" w:fill="auto"/>
          </w:tcPr>
          <w:p w:rsidR="00970EC4" w:rsidRDefault="00153719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  <w:p w:rsidR="00153719" w:rsidRPr="000D590B" w:rsidRDefault="00153719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970EC4" w:rsidRPr="000D590B" w:rsidRDefault="00970EC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970EC4" w:rsidRPr="000D590B" w:rsidRDefault="00970EC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70EC4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970EC4" w:rsidRPr="000D590B" w:rsidRDefault="00970EC4" w:rsidP="006A6167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970EC4" w:rsidRDefault="00970EC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Seniūnijos administracinio pastat</w:t>
            </w:r>
            <w:r w:rsidR="000361D6">
              <w:rPr>
                <w:sz w:val="22"/>
                <w:szCs w:val="22"/>
              </w:rPr>
              <w:t>o virš</w:t>
            </w:r>
            <w:r w:rsidR="00F609EB">
              <w:rPr>
                <w:sz w:val="22"/>
                <w:szCs w:val="22"/>
              </w:rPr>
              <w:t xml:space="preserve"> pagrindinių durų esančio</w:t>
            </w:r>
            <w:r>
              <w:rPr>
                <w:sz w:val="22"/>
                <w:szCs w:val="22"/>
              </w:rPr>
              <w:t xml:space="preserve"> stogelio remontui</w:t>
            </w:r>
          </w:p>
        </w:tc>
        <w:tc>
          <w:tcPr>
            <w:tcW w:w="810" w:type="dxa"/>
            <w:shd w:val="clear" w:color="auto" w:fill="auto"/>
          </w:tcPr>
          <w:p w:rsidR="00970EC4" w:rsidRDefault="00970EC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66" w:type="dxa"/>
            <w:shd w:val="clear" w:color="auto" w:fill="auto"/>
          </w:tcPr>
          <w:p w:rsidR="00970EC4" w:rsidRPr="000D590B" w:rsidRDefault="00153719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328" w:type="dxa"/>
          </w:tcPr>
          <w:p w:rsidR="00970EC4" w:rsidRPr="000D590B" w:rsidRDefault="00970EC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970EC4" w:rsidRPr="000D590B" w:rsidRDefault="00970EC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70EC4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970EC4" w:rsidRPr="000D590B" w:rsidRDefault="00970EC4" w:rsidP="006A6167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970EC4" w:rsidRDefault="00970EC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Lietaus kanalizacijos remontui</w:t>
            </w:r>
          </w:p>
        </w:tc>
        <w:tc>
          <w:tcPr>
            <w:tcW w:w="810" w:type="dxa"/>
            <w:shd w:val="clear" w:color="auto" w:fill="auto"/>
          </w:tcPr>
          <w:p w:rsidR="00970EC4" w:rsidRDefault="00970EC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1266" w:type="dxa"/>
            <w:shd w:val="clear" w:color="auto" w:fill="auto"/>
          </w:tcPr>
          <w:p w:rsidR="00970EC4" w:rsidRPr="000D590B" w:rsidRDefault="00133C6D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1328" w:type="dxa"/>
          </w:tcPr>
          <w:p w:rsidR="00970EC4" w:rsidRPr="000D590B" w:rsidRDefault="00970EC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970EC4" w:rsidRPr="000D590B" w:rsidRDefault="00970EC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970EC4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970EC4" w:rsidRPr="000D590B" w:rsidRDefault="00FA1F96" w:rsidP="006A6167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Paįstrio seniūnija</w:t>
            </w:r>
          </w:p>
        </w:tc>
        <w:tc>
          <w:tcPr>
            <w:tcW w:w="3552" w:type="dxa"/>
            <w:shd w:val="clear" w:color="auto" w:fill="auto"/>
          </w:tcPr>
          <w:p w:rsidR="00970EC4" w:rsidRDefault="00FA1F96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Šie</w:t>
            </w:r>
            <w:r w:rsidR="00F609EB">
              <w:rPr>
                <w:sz w:val="22"/>
                <w:szCs w:val="22"/>
              </w:rPr>
              <w:t>navimo technikos remontui, degalams ir naujiem</w:t>
            </w:r>
            <w:r>
              <w:rPr>
                <w:sz w:val="22"/>
                <w:szCs w:val="22"/>
              </w:rPr>
              <w:t xml:space="preserve">s </w:t>
            </w:r>
            <w:r w:rsidR="00F609EB">
              <w:rPr>
                <w:sz w:val="22"/>
                <w:szCs w:val="22"/>
              </w:rPr>
              <w:t>įrankiams įsigyt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810" w:type="dxa"/>
            <w:shd w:val="clear" w:color="auto" w:fill="auto"/>
          </w:tcPr>
          <w:p w:rsidR="00970EC4" w:rsidRDefault="00FA1F96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266" w:type="dxa"/>
            <w:shd w:val="clear" w:color="auto" w:fill="auto"/>
          </w:tcPr>
          <w:p w:rsidR="00970EC4" w:rsidRPr="000D590B" w:rsidRDefault="001C4225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328" w:type="dxa"/>
          </w:tcPr>
          <w:p w:rsidR="00970EC4" w:rsidRPr="000D590B" w:rsidRDefault="00970EC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970EC4" w:rsidRPr="000D590B" w:rsidRDefault="00970EC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492C64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492C64" w:rsidRDefault="00492C64" w:rsidP="006A6167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492C64" w:rsidRDefault="00492C64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Vandentiekio Paįstrio ir Gegužinės gyvenvietėse gedimų remontui</w:t>
            </w:r>
          </w:p>
        </w:tc>
        <w:tc>
          <w:tcPr>
            <w:tcW w:w="810" w:type="dxa"/>
            <w:shd w:val="clear" w:color="auto" w:fill="auto"/>
          </w:tcPr>
          <w:p w:rsidR="00492C64" w:rsidRDefault="00492C64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66" w:type="dxa"/>
            <w:shd w:val="clear" w:color="auto" w:fill="auto"/>
          </w:tcPr>
          <w:p w:rsidR="00492C64" w:rsidRDefault="00492C64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328" w:type="dxa"/>
          </w:tcPr>
          <w:p w:rsidR="00492C64" w:rsidRPr="000D590B" w:rsidRDefault="00492C6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492C64" w:rsidRPr="000D590B" w:rsidRDefault="00492C64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A1F96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FA1F96" w:rsidRPr="000D590B" w:rsidRDefault="00FA1F96" w:rsidP="006A6167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Krekenavos seniūnija</w:t>
            </w:r>
          </w:p>
        </w:tc>
        <w:tc>
          <w:tcPr>
            <w:tcW w:w="3552" w:type="dxa"/>
            <w:shd w:val="clear" w:color="auto" w:fill="auto"/>
          </w:tcPr>
          <w:p w:rsidR="00FA1F96" w:rsidRDefault="00FA1F96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Kelio </w:t>
            </w:r>
            <w:proofErr w:type="spellStart"/>
            <w:r w:rsidR="00F609EB">
              <w:rPr>
                <w:sz w:val="22"/>
                <w:szCs w:val="22"/>
              </w:rPr>
              <w:t>Linkaučiai</w:t>
            </w:r>
            <w:proofErr w:type="spellEnd"/>
            <w:r w:rsidR="00F609EB">
              <w:rPr>
                <w:sz w:val="22"/>
                <w:szCs w:val="22"/>
              </w:rPr>
              <w:t>–</w:t>
            </w:r>
            <w:r w:rsidR="000361D6">
              <w:rPr>
                <w:sz w:val="22"/>
                <w:szCs w:val="22"/>
              </w:rPr>
              <w:t xml:space="preserve">Radviliškiai teisinei </w:t>
            </w:r>
            <w:r>
              <w:rPr>
                <w:sz w:val="22"/>
                <w:szCs w:val="22"/>
              </w:rPr>
              <w:t>registracijai</w:t>
            </w:r>
          </w:p>
        </w:tc>
        <w:tc>
          <w:tcPr>
            <w:tcW w:w="810" w:type="dxa"/>
            <w:shd w:val="clear" w:color="auto" w:fill="auto"/>
          </w:tcPr>
          <w:p w:rsidR="00FA1F96" w:rsidRDefault="00FA1F96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66" w:type="dxa"/>
            <w:shd w:val="clear" w:color="auto" w:fill="auto"/>
          </w:tcPr>
          <w:p w:rsidR="00FA1F96" w:rsidRPr="000D590B" w:rsidRDefault="009026EB" w:rsidP="009026EB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328" w:type="dxa"/>
          </w:tcPr>
          <w:p w:rsidR="00FA1F96" w:rsidRPr="000D590B" w:rsidRDefault="00FA1F9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FA1F96" w:rsidRPr="000D590B" w:rsidRDefault="00FA1F9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A1F96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FA1F96" w:rsidRDefault="00FA1F96" w:rsidP="006A6167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FA1F96" w:rsidRDefault="000361D6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Laisvės gynėjų kapams sutvarkyti</w:t>
            </w:r>
          </w:p>
        </w:tc>
        <w:tc>
          <w:tcPr>
            <w:tcW w:w="810" w:type="dxa"/>
            <w:shd w:val="clear" w:color="auto" w:fill="auto"/>
          </w:tcPr>
          <w:p w:rsidR="00FA1F96" w:rsidRDefault="00FA1F96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66" w:type="dxa"/>
            <w:shd w:val="clear" w:color="auto" w:fill="auto"/>
          </w:tcPr>
          <w:p w:rsidR="00FA1F96" w:rsidRPr="000D590B" w:rsidRDefault="009026EB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328" w:type="dxa"/>
          </w:tcPr>
          <w:p w:rsidR="00FA1F96" w:rsidRPr="000D590B" w:rsidRDefault="00FA1F9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FA1F96" w:rsidRPr="000D590B" w:rsidRDefault="00FA1F96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E330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Default="00EE330A" w:rsidP="006A6167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EE330A" w:rsidRDefault="00C90199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Paviršinio v</w:t>
            </w:r>
            <w:r w:rsidR="00EE330A">
              <w:rPr>
                <w:sz w:val="22"/>
                <w:szCs w:val="22"/>
              </w:rPr>
              <w:t xml:space="preserve">andens surinkimo </w:t>
            </w:r>
            <w:r>
              <w:rPr>
                <w:sz w:val="22"/>
                <w:szCs w:val="22"/>
              </w:rPr>
              <w:t>sistemos</w:t>
            </w:r>
            <w:r w:rsidR="00F609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esančios </w:t>
            </w:r>
            <w:proofErr w:type="spellStart"/>
            <w:r>
              <w:rPr>
                <w:sz w:val="22"/>
                <w:szCs w:val="22"/>
              </w:rPr>
              <w:t>Krekeknavos</w:t>
            </w:r>
            <w:proofErr w:type="spellEnd"/>
            <w:r>
              <w:rPr>
                <w:sz w:val="22"/>
                <w:szCs w:val="22"/>
              </w:rPr>
              <w:t xml:space="preserve"> mstl.</w:t>
            </w:r>
            <w:r w:rsidR="00F609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Šilelio g.</w:t>
            </w:r>
            <w:r w:rsidR="00F609EB">
              <w:rPr>
                <w:sz w:val="22"/>
                <w:szCs w:val="22"/>
              </w:rPr>
              <w:t>,</w:t>
            </w:r>
            <w:r w:rsidR="00EE330A">
              <w:rPr>
                <w:sz w:val="22"/>
                <w:szCs w:val="22"/>
              </w:rPr>
              <w:t xml:space="preserve"> remontui</w:t>
            </w:r>
          </w:p>
        </w:tc>
        <w:tc>
          <w:tcPr>
            <w:tcW w:w="810" w:type="dxa"/>
            <w:shd w:val="clear" w:color="auto" w:fill="auto"/>
          </w:tcPr>
          <w:p w:rsidR="00EE330A" w:rsidRDefault="00EE330A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9026EB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328" w:type="dxa"/>
          </w:tcPr>
          <w:p w:rsidR="00EE330A" w:rsidRPr="000D590B" w:rsidRDefault="00EE330A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E330A" w:rsidRPr="000D590B" w:rsidRDefault="00EE330A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E330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EE330A" w:rsidRDefault="00C90199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Paviršinio v</w:t>
            </w:r>
            <w:r w:rsidR="00EE330A">
              <w:rPr>
                <w:sz w:val="22"/>
                <w:szCs w:val="22"/>
              </w:rPr>
              <w:t>andens surinkimo sistem</w:t>
            </w:r>
            <w:r>
              <w:rPr>
                <w:sz w:val="22"/>
                <w:szCs w:val="22"/>
              </w:rPr>
              <w:t>os</w:t>
            </w:r>
            <w:r w:rsidR="00F609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esančios </w:t>
            </w:r>
            <w:proofErr w:type="spellStart"/>
            <w:r>
              <w:rPr>
                <w:sz w:val="22"/>
                <w:szCs w:val="22"/>
              </w:rPr>
              <w:t>Žibartonių</w:t>
            </w:r>
            <w:proofErr w:type="spellEnd"/>
            <w:r>
              <w:rPr>
                <w:sz w:val="22"/>
                <w:szCs w:val="22"/>
              </w:rPr>
              <w:t xml:space="preserve"> k.</w:t>
            </w:r>
            <w:r w:rsidR="00F609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Ibutonių</w:t>
            </w:r>
            <w:proofErr w:type="spellEnd"/>
            <w:r>
              <w:rPr>
                <w:sz w:val="22"/>
                <w:szCs w:val="22"/>
              </w:rPr>
              <w:t xml:space="preserve"> g.</w:t>
            </w:r>
            <w:r w:rsidR="00F609EB">
              <w:rPr>
                <w:sz w:val="22"/>
                <w:szCs w:val="22"/>
              </w:rPr>
              <w:t>,</w:t>
            </w:r>
            <w:r w:rsidR="00EE330A">
              <w:rPr>
                <w:sz w:val="22"/>
                <w:szCs w:val="22"/>
              </w:rPr>
              <w:t xml:space="preserve"> remontui</w:t>
            </w:r>
          </w:p>
        </w:tc>
        <w:tc>
          <w:tcPr>
            <w:tcW w:w="810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9026EB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328" w:type="dxa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E330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Default="00EE330A" w:rsidP="006A616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seniūnija</w:t>
            </w:r>
          </w:p>
        </w:tc>
        <w:tc>
          <w:tcPr>
            <w:tcW w:w="3552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Automobilių stovėjimo aikštelei </w:t>
            </w:r>
            <w:proofErr w:type="spellStart"/>
            <w:r>
              <w:rPr>
                <w:sz w:val="22"/>
                <w:szCs w:val="22"/>
              </w:rPr>
              <w:t>Pažagienių</w:t>
            </w:r>
            <w:proofErr w:type="spellEnd"/>
            <w:r>
              <w:rPr>
                <w:sz w:val="22"/>
                <w:szCs w:val="22"/>
              </w:rPr>
              <w:t xml:space="preserve"> k.</w:t>
            </w:r>
            <w:r w:rsidR="00F609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81C01">
              <w:rPr>
                <w:sz w:val="22"/>
                <w:szCs w:val="22"/>
              </w:rPr>
              <w:t xml:space="preserve">Švyturio </w:t>
            </w:r>
            <w:r>
              <w:rPr>
                <w:sz w:val="22"/>
                <w:szCs w:val="22"/>
              </w:rPr>
              <w:t>g.</w:t>
            </w:r>
            <w:r w:rsidR="00F609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įrengti</w:t>
            </w:r>
          </w:p>
        </w:tc>
        <w:tc>
          <w:tcPr>
            <w:tcW w:w="810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E330A" w:rsidRPr="000D590B" w:rsidRDefault="00EF023F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  <w:tr w:rsidR="00EE330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Default="00EE330A" w:rsidP="006A616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Upytės seniūnija</w:t>
            </w:r>
          </w:p>
        </w:tc>
        <w:tc>
          <w:tcPr>
            <w:tcW w:w="3552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Automobilių stovėjimo aikštelei </w:t>
            </w:r>
            <w:r w:rsidR="00581C01">
              <w:rPr>
                <w:sz w:val="22"/>
                <w:szCs w:val="22"/>
              </w:rPr>
              <w:t xml:space="preserve">prie Upytės tvenkinio </w:t>
            </w:r>
            <w:r>
              <w:rPr>
                <w:sz w:val="22"/>
                <w:szCs w:val="22"/>
              </w:rPr>
              <w:t>įrengti</w:t>
            </w:r>
          </w:p>
        </w:tc>
        <w:tc>
          <w:tcPr>
            <w:tcW w:w="810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E330A" w:rsidRPr="000D590B" w:rsidRDefault="002E138B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EE330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Default="00EE330A" w:rsidP="006A616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Vadoklių seniūnija</w:t>
            </w:r>
          </w:p>
        </w:tc>
        <w:tc>
          <w:tcPr>
            <w:tcW w:w="3552" w:type="dxa"/>
            <w:shd w:val="clear" w:color="auto" w:fill="auto"/>
          </w:tcPr>
          <w:p w:rsidR="00EE330A" w:rsidRDefault="00F609EB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Šuliniui</w:t>
            </w:r>
            <w:r w:rsidR="00EE330A">
              <w:rPr>
                <w:sz w:val="22"/>
                <w:szCs w:val="22"/>
              </w:rPr>
              <w:t xml:space="preserve"> gilin</w:t>
            </w:r>
            <w:r>
              <w:rPr>
                <w:sz w:val="22"/>
                <w:szCs w:val="22"/>
              </w:rPr>
              <w:t>ti</w:t>
            </w:r>
          </w:p>
        </w:tc>
        <w:tc>
          <w:tcPr>
            <w:tcW w:w="810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E15213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328" w:type="dxa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E330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Default="00EE330A" w:rsidP="006A616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Automobilio </w:t>
            </w:r>
            <w:r w:rsidR="00F609EB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Opel Vivaro</w:t>
            </w:r>
            <w:r w:rsidR="00F609EB">
              <w:rPr>
                <w:sz w:val="22"/>
                <w:szCs w:val="22"/>
              </w:rPr>
              <w:t>“</w:t>
            </w:r>
            <w:r w:rsidR="00581C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remontui</w:t>
            </w:r>
          </w:p>
        </w:tc>
        <w:tc>
          <w:tcPr>
            <w:tcW w:w="810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900C33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328" w:type="dxa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E330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Pr="000D590B" w:rsidRDefault="00EE330A" w:rsidP="006A616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Raguvos gimnazija</w:t>
            </w:r>
          </w:p>
        </w:tc>
        <w:tc>
          <w:tcPr>
            <w:tcW w:w="3552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Prisidėti prie min</w:t>
            </w:r>
            <w:r w:rsidR="00F609EB">
              <w:rPr>
                <w:sz w:val="22"/>
                <w:szCs w:val="22"/>
              </w:rPr>
              <w:t>isterijos skiriamų lėšų įstaigai modernizuot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810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E330A" w:rsidRPr="000D590B" w:rsidRDefault="006B6441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2362A8" w:rsidRPr="002362A8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Pr="002362A8" w:rsidRDefault="00EE330A" w:rsidP="006A6167">
            <w:pPr>
              <w:suppressAutoHyphens w:val="0"/>
              <w:rPr>
                <w:sz w:val="22"/>
                <w:szCs w:val="22"/>
              </w:rPr>
            </w:pPr>
            <w:r w:rsidRPr="002362A8">
              <w:rPr>
                <w:sz w:val="22"/>
                <w:szCs w:val="22"/>
              </w:rPr>
              <w:t>Paįstrio Juozo Zikaro gimnazija</w:t>
            </w:r>
          </w:p>
        </w:tc>
        <w:tc>
          <w:tcPr>
            <w:tcW w:w="3552" w:type="dxa"/>
            <w:shd w:val="clear" w:color="auto" w:fill="auto"/>
          </w:tcPr>
          <w:p w:rsidR="00EE330A" w:rsidRPr="002362A8" w:rsidRDefault="00EE330A" w:rsidP="00EE330A">
            <w:pPr>
              <w:suppressAutoHyphens w:val="0"/>
              <w:rPr>
                <w:sz w:val="22"/>
                <w:szCs w:val="22"/>
              </w:rPr>
            </w:pPr>
            <w:r w:rsidRPr="002362A8">
              <w:rPr>
                <w:sz w:val="22"/>
                <w:szCs w:val="22"/>
              </w:rPr>
              <w:t>Darbo užmokesčiui ir socialinio draudimo įmokoms</w:t>
            </w:r>
          </w:p>
        </w:tc>
        <w:tc>
          <w:tcPr>
            <w:tcW w:w="810" w:type="dxa"/>
            <w:shd w:val="clear" w:color="auto" w:fill="auto"/>
          </w:tcPr>
          <w:p w:rsidR="00EE330A" w:rsidRPr="002362A8" w:rsidRDefault="00EE330A" w:rsidP="00EE330A">
            <w:pPr>
              <w:suppressAutoHyphens w:val="0"/>
              <w:rPr>
                <w:sz w:val="22"/>
                <w:szCs w:val="22"/>
              </w:rPr>
            </w:pPr>
            <w:r w:rsidRPr="002362A8">
              <w:rPr>
                <w:sz w:val="22"/>
                <w:szCs w:val="22"/>
              </w:rPr>
              <w:t>2,8</w:t>
            </w:r>
          </w:p>
        </w:tc>
        <w:tc>
          <w:tcPr>
            <w:tcW w:w="1266" w:type="dxa"/>
            <w:shd w:val="clear" w:color="auto" w:fill="auto"/>
          </w:tcPr>
          <w:p w:rsidR="00EE330A" w:rsidRPr="002362A8" w:rsidRDefault="006A6167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 w:rsidRPr="002362A8">
              <w:rPr>
                <w:sz w:val="22"/>
                <w:szCs w:val="22"/>
              </w:rPr>
              <w:t>2,8</w:t>
            </w:r>
          </w:p>
        </w:tc>
        <w:tc>
          <w:tcPr>
            <w:tcW w:w="1328" w:type="dxa"/>
          </w:tcPr>
          <w:p w:rsidR="00EE330A" w:rsidRPr="002362A8" w:rsidRDefault="006A6167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 w:rsidRPr="002362A8">
              <w:rPr>
                <w:sz w:val="22"/>
                <w:szCs w:val="22"/>
              </w:rPr>
              <w:t>2,8</w:t>
            </w:r>
          </w:p>
        </w:tc>
        <w:tc>
          <w:tcPr>
            <w:tcW w:w="1070" w:type="dxa"/>
            <w:shd w:val="clear" w:color="auto" w:fill="auto"/>
          </w:tcPr>
          <w:p w:rsidR="00EE330A" w:rsidRPr="002362A8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0663F4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0663F4" w:rsidRDefault="000663F4" w:rsidP="006A616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Smilgių gimnazija</w:t>
            </w:r>
          </w:p>
        </w:tc>
        <w:tc>
          <w:tcPr>
            <w:tcW w:w="3552" w:type="dxa"/>
            <w:shd w:val="clear" w:color="auto" w:fill="auto"/>
          </w:tcPr>
          <w:p w:rsidR="000663F4" w:rsidRDefault="000663F4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 ir socialinio draudimo įmokoms</w:t>
            </w:r>
          </w:p>
        </w:tc>
        <w:tc>
          <w:tcPr>
            <w:tcW w:w="810" w:type="dxa"/>
            <w:shd w:val="clear" w:color="auto" w:fill="auto"/>
          </w:tcPr>
          <w:p w:rsidR="000663F4" w:rsidRDefault="000663F4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66" w:type="dxa"/>
            <w:shd w:val="clear" w:color="auto" w:fill="auto"/>
          </w:tcPr>
          <w:p w:rsidR="000663F4" w:rsidRPr="000D590B" w:rsidRDefault="00BC724B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328" w:type="dxa"/>
          </w:tcPr>
          <w:p w:rsidR="000663F4" w:rsidRPr="000D590B" w:rsidRDefault="00BC724B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070" w:type="dxa"/>
            <w:shd w:val="clear" w:color="auto" w:fill="auto"/>
          </w:tcPr>
          <w:p w:rsidR="000663F4" w:rsidRPr="000D590B" w:rsidRDefault="000663F4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E330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Pr="000D590B" w:rsidRDefault="00EE330A" w:rsidP="006A616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Velžio gimnazija</w:t>
            </w:r>
          </w:p>
        </w:tc>
        <w:tc>
          <w:tcPr>
            <w:tcW w:w="3552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Suol</w:t>
            </w:r>
            <w:r w:rsidR="00F609EB">
              <w:rPr>
                <w:sz w:val="22"/>
                <w:szCs w:val="22"/>
              </w:rPr>
              <w:t>ams</w:t>
            </w:r>
            <w:r w:rsidR="00691650">
              <w:rPr>
                <w:sz w:val="22"/>
                <w:szCs w:val="22"/>
              </w:rPr>
              <w:t xml:space="preserve"> pirk</w:t>
            </w:r>
            <w:r w:rsidR="00F609EB">
              <w:rPr>
                <w:sz w:val="22"/>
                <w:szCs w:val="22"/>
              </w:rPr>
              <w:t>ti</w:t>
            </w:r>
          </w:p>
        </w:tc>
        <w:tc>
          <w:tcPr>
            <w:tcW w:w="810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</w:tc>
        <w:tc>
          <w:tcPr>
            <w:tcW w:w="1328" w:type="dxa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A26DA6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A26DA6" w:rsidRDefault="00A26DA6" w:rsidP="006A6167">
            <w:pPr>
              <w:suppressAutoHyphens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Pažagienių</w:t>
            </w:r>
            <w:proofErr w:type="spellEnd"/>
            <w:r>
              <w:rPr>
                <w:sz w:val="22"/>
                <w:szCs w:val="22"/>
              </w:rPr>
              <w:t xml:space="preserve"> mokykla-darželis</w:t>
            </w:r>
          </w:p>
        </w:tc>
        <w:tc>
          <w:tcPr>
            <w:tcW w:w="3552" w:type="dxa"/>
            <w:shd w:val="clear" w:color="auto" w:fill="auto"/>
          </w:tcPr>
          <w:p w:rsidR="00A26DA6" w:rsidRDefault="00A26DA6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 ir socialinio draudimo įmokoms</w:t>
            </w:r>
          </w:p>
        </w:tc>
        <w:tc>
          <w:tcPr>
            <w:tcW w:w="810" w:type="dxa"/>
            <w:shd w:val="clear" w:color="auto" w:fill="auto"/>
          </w:tcPr>
          <w:p w:rsidR="00A26DA6" w:rsidRPr="00F8783E" w:rsidRDefault="00E3576E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8783E" w:rsidRPr="00F8783E">
              <w:rPr>
                <w:sz w:val="22"/>
                <w:szCs w:val="22"/>
              </w:rPr>
              <w:t>,4</w:t>
            </w:r>
          </w:p>
          <w:p w:rsidR="00FF70C8" w:rsidRPr="00FF70C8" w:rsidRDefault="00FF70C8" w:rsidP="00EE330A">
            <w:pPr>
              <w:suppressAutoHyphens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A26DA6" w:rsidRDefault="00E3576E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8783E">
              <w:rPr>
                <w:sz w:val="22"/>
                <w:szCs w:val="22"/>
              </w:rPr>
              <w:t>,4</w:t>
            </w:r>
          </w:p>
        </w:tc>
        <w:tc>
          <w:tcPr>
            <w:tcW w:w="1328" w:type="dxa"/>
          </w:tcPr>
          <w:p w:rsidR="00A26DA6" w:rsidRPr="000D590B" w:rsidRDefault="00F8783E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070" w:type="dxa"/>
            <w:shd w:val="clear" w:color="auto" w:fill="auto"/>
          </w:tcPr>
          <w:p w:rsidR="00A26DA6" w:rsidRPr="000D590B" w:rsidRDefault="00A26DA6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E330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Pr="000D590B" w:rsidRDefault="00EE330A" w:rsidP="006A616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Smilgių kultūros centras</w:t>
            </w:r>
          </w:p>
        </w:tc>
        <w:tc>
          <w:tcPr>
            <w:tcW w:w="3552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Sujetų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283AD8">
              <w:rPr>
                <w:sz w:val="22"/>
                <w:szCs w:val="22"/>
              </w:rPr>
              <w:t xml:space="preserve">padalinio </w:t>
            </w:r>
            <w:r>
              <w:rPr>
                <w:sz w:val="22"/>
                <w:szCs w:val="22"/>
              </w:rPr>
              <w:t xml:space="preserve">pastato </w:t>
            </w:r>
            <w:r w:rsidR="00283AD8">
              <w:rPr>
                <w:sz w:val="22"/>
                <w:szCs w:val="22"/>
              </w:rPr>
              <w:t xml:space="preserve">pirmojo aukšto </w:t>
            </w:r>
            <w:r w:rsidR="00F609EB">
              <w:rPr>
                <w:sz w:val="22"/>
                <w:szCs w:val="22"/>
              </w:rPr>
              <w:t>langams</w:t>
            </w:r>
            <w:r>
              <w:rPr>
                <w:sz w:val="22"/>
                <w:szCs w:val="22"/>
              </w:rPr>
              <w:t xml:space="preserve"> kei</w:t>
            </w:r>
            <w:r w:rsidR="00F609EB">
              <w:rPr>
                <w:sz w:val="22"/>
                <w:szCs w:val="22"/>
              </w:rPr>
              <w:t>sti</w:t>
            </w:r>
          </w:p>
        </w:tc>
        <w:tc>
          <w:tcPr>
            <w:tcW w:w="810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756F3C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328" w:type="dxa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E330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Pr="000D590B" w:rsidRDefault="00EE330A" w:rsidP="006A616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Viešoji biblioteka</w:t>
            </w:r>
          </w:p>
        </w:tc>
        <w:tc>
          <w:tcPr>
            <w:tcW w:w="3552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Piniavos bibliotekai baldams įsigyti</w:t>
            </w:r>
          </w:p>
        </w:tc>
        <w:tc>
          <w:tcPr>
            <w:tcW w:w="810" w:type="dxa"/>
            <w:shd w:val="clear" w:color="auto" w:fill="auto"/>
          </w:tcPr>
          <w:p w:rsidR="00EE330A" w:rsidRDefault="00EE330A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328" w:type="dxa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E330A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E330A" w:rsidRPr="000D590B" w:rsidRDefault="006C1629" w:rsidP="006A6167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Ėriškių kultūros centras</w:t>
            </w:r>
          </w:p>
        </w:tc>
        <w:tc>
          <w:tcPr>
            <w:tcW w:w="3552" w:type="dxa"/>
            <w:shd w:val="clear" w:color="auto" w:fill="auto"/>
          </w:tcPr>
          <w:p w:rsidR="00EE330A" w:rsidRDefault="005D4BA6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Transporto išlaidoms </w:t>
            </w:r>
            <w:r w:rsidR="00B73DF8">
              <w:rPr>
                <w:sz w:val="22"/>
                <w:szCs w:val="22"/>
              </w:rPr>
              <w:t xml:space="preserve">apmokėti </w:t>
            </w:r>
            <w:r>
              <w:rPr>
                <w:sz w:val="22"/>
                <w:szCs w:val="22"/>
              </w:rPr>
              <w:t>kolektyvo vykimui į festivalį užsienyje</w:t>
            </w:r>
          </w:p>
        </w:tc>
        <w:tc>
          <w:tcPr>
            <w:tcW w:w="810" w:type="dxa"/>
            <w:shd w:val="clear" w:color="auto" w:fill="auto"/>
          </w:tcPr>
          <w:p w:rsidR="00EE330A" w:rsidRDefault="005D4BA6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5D4BA6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328" w:type="dxa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26A66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826A66" w:rsidRDefault="00826A66" w:rsidP="006A616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auto"/>
          </w:tcPr>
          <w:p w:rsidR="00826A66" w:rsidRDefault="00826A66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Socialinio draudimo įmokoms</w:t>
            </w:r>
          </w:p>
        </w:tc>
        <w:tc>
          <w:tcPr>
            <w:tcW w:w="810" w:type="dxa"/>
            <w:shd w:val="clear" w:color="auto" w:fill="auto"/>
          </w:tcPr>
          <w:p w:rsidR="00826A66" w:rsidRDefault="00826A66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266" w:type="dxa"/>
            <w:shd w:val="clear" w:color="auto" w:fill="auto"/>
          </w:tcPr>
          <w:p w:rsidR="00826A66" w:rsidRDefault="00826A66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328" w:type="dxa"/>
          </w:tcPr>
          <w:p w:rsidR="00826A66" w:rsidRPr="000D590B" w:rsidRDefault="00826A66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826A66" w:rsidRPr="000D590B" w:rsidRDefault="00826A66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26A66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826A66" w:rsidRDefault="00826A66" w:rsidP="006A6167">
            <w:pPr>
              <w:suppressAutoHyphens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Liūdynės</w:t>
            </w:r>
            <w:proofErr w:type="spellEnd"/>
            <w:r>
              <w:rPr>
                <w:sz w:val="22"/>
                <w:szCs w:val="22"/>
              </w:rPr>
              <w:t xml:space="preserve"> kultūros centras</w:t>
            </w:r>
          </w:p>
        </w:tc>
        <w:tc>
          <w:tcPr>
            <w:tcW w:w="3552" w:type="dxa"/>
            <w:shd w:val="clear" w:color="auto" w:fill="auto"/>
          </w:tcPr>
          <w:p w:rsidR="00826A66" w:rsidRDefault="00826A66" w:rsidP="00EE330A">
            <w:pPr>
              <w:suppressAutoHyphens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Dembavos</w:t>
            </w:r>
            <w:proofErr w:type="spellEnd"/>
            <w:r>
              <w:rPr>
                <w:sz w:val="22"/>
                <w:szCs w:val="22"/>
              </w:rPr>
              <w:t xml:space="preserve"> padalinio kapitalinio remonto techniniam projektui</w:t>
            </w:r>
          </w:p>
        </w:tc>
        <w:tc>
          <w:tcPr>
            <w:tcW w:w="810" w:type="dxa"/>
            <w:shd w:val="clear" w:color="auto" w:fill="auto"/>
          </w:tcPr>
          <w:p w:rsidR="00826A66" w:rsidRDefault="00826A66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66" w:type="dxa"/>
            <w:shd w:val="clear" w:color="auto" w:fill="auto"/>
          </w:tcPr>
          <w:p w:rsidR="00826A66" w:rsidRDefault="00826A66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826A66" w:rsidRPr="000D590B" w:rsidRDefault="00826A66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826A66" w:rsidRPr="000D590B" w:rsidRDefault="00826A66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E3576E" w:rsidRPr="000D590B" w:rsidTr="00970EC4">
        <w:trPr>
          <w:trHeight w:val="383"/>
        </w:trPr>
        <w:tc>
          <w:tcPr>
            <w:tcW w:w="2122" w:type="dxa"/>
            <w:shd w:val="clear" w:color="auto" w:fill="auto"/>
          </w:tcPr>
          <w:p w:rsidR="00E3576E" w:rsidRDefault="00E3576E" w:rsidP="006A6167">
            <w:pPr>
              <w:suppressAutoHyphens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Tiltagalių</w:t>
            </w:r>
            <w:proofErr w:type="spellEnd"/>
            <w:r>
              <w:rPr>
                <w:sz w:val="22"/>
                <w:szCs w:val="22"/>
              </w:rPr>
              <w:t xml:space="preserve"> kultūros centras</w:t>
            </w:r>
          </w:p>
        </w:tc>
        <w:tc>
          <w:tcPr>
            <w:tcW w:w="3552" w:type="dxa"/>
            <w:shd w:val="clear" w:color="auto" w:fill="auto"/>
          </w:tcPr>
          <w:p w:rsidR="00E3576E" w:rsidRDefault="00E3576E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Socialinio draudimo įmokoms</w:t>
            </w:r>
          </w:p>
        </w:tc>
        <w:tc>
          <w:tcPr>
            <w:tcW w:w="810" w:type="dxa"/>
            <w:shd w:val="clear" w:color="auto" w:fill="auto"/>
          </w:tcPr>
          <w:p w:rsidR="00E3576E" w:rsidRDefault="00581BD0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66" w:type="dxa"/>
            <w:shd w:val="clear" w:color="auto" w:fill="auto"/>
          </w:tcPr>
          <w:p w:rsidR="00E3576E" w:rsidRDefault="00581BD0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328" w:type="dxa"/>
          </w:tcPr>
          <w:p w:rsidR="00E3576E" w:rsidRPr="000D590B" w:rsidRDefault="00E3576E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E3576E" w:rsidRPr="000D590B" w:rsidRDefault="00E3576E" w:rsidP="00EE330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EE330A" w:rsidRPr="000D590B" w:rsidTr="00970EC4">
        <w:trPr>
          <w:trHeight w:val="325"/>
        </w:trPr>
        <w:tc>
          <w:tcPr>
            <w:tcW w:w="2122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Iš viso</w:t>
            </w:r>
          </w:p>
        </w:tc>
        <w:tc>
          <w:tcPr>
            <w:tcW w:w="3552" w:type="dxa"/>
            <w:shd w:val="clear" w:color="auto" w:fill="auto"/>
          </w:tcPr>
          <w:p w:rsidR="00EE330A" w:rsidRPr="000D590B" w:rsidRDefault="00EE330A" w:rsidP="00EE330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E330A" w:rsidRPr="000D590B" w:rsidRDefault="000D5B67" w:rsidP="00EE330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81BD0">
              <w:rPr>
                <w:sz w:val="22"/>
                <w:szCs w:val="22"/>
              </w:rPr>
              <w:t>1</w:t>
            </w:r>
            <w:r w:rsidR="00826A66">
              <w:rPr>
                <w:sz w:val="22"/>
                <w:szCs w:val="22"/>
              </w:rPr>
              <w:t>3,9</w:t>
            </w:r>
          </w:p>
        </w:tc>
        <w:tc>
          <w:tcPr>
            <w:tcW w:w="1266" w:type="dxa"/>
            <w:shd w:val="clear" w:color="auto" w:fill="auto"/>
          </w:tcPr>
          <w:p w:rsidR="00EE330A" w:rsidRPr="000D590B" w:rsidRDefault="00E3576E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6A66">
              <w:rPr>
                <w:sz w:val="22"/>
                <w:szCs w:val="22"/>
              </w:rPr>
              <w:t>2</w:t>
            </w:r>
            <w:r w:rsidR="008D37ED">
              <w:rPr>
                <w:sz w:val="22"/>
                <w:szCs w:val="22"/>
              </w:rPr>
              <w:t>,</w:t>
            </w:r>
            <w:r w:rsidR="00826A66">
              <w:rPr>
                <w:sz w:val="22"/>
                <w:szCs w:val="22"/>
              </w:rPr>
              <w:t>9</w:t>
            </w:r>
          </w:p>
        </w:tc>
        <w:tc>
          <w:tcPr>
            <w:tcW w:w="1328" w:type="dxa"/>
          </w:tcPr>
          <w:p w:rsidR="00EE330A" w:rsidRDefault="008D37ED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1070" w:type="dxa"/>
            <w:shd w:val="clear" w:color="auto" w:fill="auto"/>
          </w:tcPr>
          <w:p w:rsidR="00EE330A" w:rsidRPr="000D590B" w:rsidRDefault="008D37ED" w:rsidP="00EE330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26A66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</w:tr>
    </w:tbl>
    <w:p w:rsidR="00AE6AAC" w:rsidRDefault="00AE6AAC" w:rsidP="0076375B">
      <w:pPr>
        <w:pStyle w:val="Betarp"/>
        <w:jc w:val="both"/>
        <w:rPr>
          <w:sz w:val="24"/>
          <w:szCs w:val="24"/>
        </w:rPr>
      </w:pPr>
    </w:p>
    <w:p w:rsidR="00706151" w:rsidRDefault="00706151" w:rsidP="0070615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Sumažinti Savivaldybės administracijai skirtus asignavimus 02 programai mokymo reikmėms 4,9 tūkst. eurų 4VB(MK) ir skirti švietimo įstaigoms apmokėti už brandos egzaminų vykdymą ir vertinimą:</w:t>
      </w:r>
    </w:p>
    <w:p w:rsidR="00706151" w:rsidRDefault="00706151" w:rsidP="00706151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(Tūkst. eurų)</w:t>
      </w:r>
    </w:p>
    <w:tbl>
      <w:tblPr>
        <w:tblW w:w="6472" w:type="dxa"/>
        <w:tblLook w:val="04A0" w:firstRow="1" w:lastRow="0" w:firstColumn="1" w:lastColumn="0" w:noHBand="0" w:noVBand="1"/>
      </w:tblPr>
      <w:tblGrid>
        <w:gridCol w:w="556"/>
        <w:gridCol w:w="5251"/>
        <w:gridCol w:w="1430"/>
      </w:tblGrid>
      <w:tr w:rsidR="0076375B" w:rsidRPr="0076375B" w:rsidTr="00706151">
        <w:trPr>
          <w:trHeight w:val="31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Eil.</w:t>
            </w:r>
            <w:r w:rsidRPr="0076375B">
              <w:rPr>
                <w:color w:val="000000"/>
                <w:sz w:val="24"/>
                <w:szCs w:val="24"/>
                <w:lang w:eastAsia="lt-LT"/>
              </w:rPr>
              <w:br/>
              <w:t>Nr.</w:t>
            </w:r>
          </w:p>
        </w:tc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Iš viso</w:t>
            </w:r>
            <w:r w:rsidR="00706151">
              <w:rPr>
                <w:color w:val="000000"/>
                <w:sz w:val="24"/>
                <w:szCs w:val="24"/>
                <w:lang w:eastAsia="lt-LT"/>
              </w:rPr>
              <w:t>, darbo užmokesčiui</w:t>
            </w:r>
          </w:p>
        </w:tc>
      </w:tr>
      <w:tr w:rsidR="0076375B" w:rsidRPr="0076375B" w:rsidTr="00706151">
        <w:trPr>
          <w:trHeight w:val="94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76375B" w:rsidRPr="0076375B" w:rsidTr="00706151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706151"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706151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706151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706151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706151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706151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Velžio gimnazija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06151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0,8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Vadoklių pagrindinė mokykla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Berčiūnų pagrindinė mokykla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0,3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6375B">
              <w:rPr>
                <w:color w:val="000000"/>
                <w:sz w:val="24"/>
                <w:szCs w:val="24"/>
                <w:lang w:eastAsia="lt-LT"/>
              </w:rPr>
              <w:t>Dembavos</w:t>
            </w:r>
            <w:proofErr w:type="spellEnd"/>
            <w:r w:rsidRPr="0076375B">
              <w:rPr>
                <w:color w:val="000000"/>
                <w:sz w:val="24"/>
                <w:szCs w:val="24"/>
                <w:lang w:eastAsia="lt-LT"/>
              </w:rPr>
              <w:t xml:space="preserve"> progimnazija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706151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Karsakiškio Strazdelio pagrindinė mokykla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</w:t>
            </w:r>
            <w:r w:rsidR="00706151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6375B">
              <w:rPr>
                <w:color w:val="000000"/>
                <w:sz w:val="24"/>
                <w:szCs w:val="24"/>
                <w:lang w:eastAsia="lt-LT"/>
              </w:rPr>
              <w:t>Linkaučių</w:t>
            </w:r>
            <w:proofErr w:type="spellEnd"/>
            <w:r w:rsidRPr="0076375B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Miežiškių pagrindinė mokykla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0,3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6375B">
              <w:rPr>
                <w:color w:val="000000"/>
                <w:sz w:val="24"/>
                <w:szCs w:val="24"/>
                <w:lang w:eastAsia="lt-LT"/>
              </w:rPr>
              <w:t>Paliūniškio</w:t>
            </w:r>
            <w:proofErr w:type="spellEnd"/>
            <w:r w:rsidRPr="0076375B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 w:rsidRPr="0076375B">
              <w:rPr>
                <w:color w:val="000000"/>
                <w:sz w:val="24"/>
                <w:szCs w:val="24"/>
                <w:lang w:eastAsia="lt-LT"/>
              </w:rPr>
              <w:t>Belazaro</w:t>
            </w:r>
            <w:proofErr w:type="spellEnd"/>
            <w:r w:rsidRPr="0076375B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06151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lt-LT"/>
              </w:rPr>
              <w:t>Žibartonių</w:t>
            </w:r>
            <w:proofErr w:type="spellEnd"/>
            <w:r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06151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Bernatonių mokykla-darželis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76375B" w:rsidRPr="0076375B" w:rsidTr="00706151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6375B" w:rsidP="007637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6375B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75B" w:rsidRPr="0076375B" w:rsidRDefault="00706151" w:rsidP="007637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4,9</w:t>
            </w:r>
          </w:p>
        </w:tc>
      </w:tr>
    </w:tbl>
    <w:p w:rsidR="0076375B" w:rsidRDefault="0076375B" w:rsidP="0076375B">
      <w:pPr>
        <w:pStyle w:val="Betarp"/>
        <w:jc w:val="both"/>
        <w:rPr>
          <w:sz w:val="24"/>
          <w:szCs w:val="24"/>
        </w:rPr>
      </w:pPr>
    </w:p>
    <w:p w:rsidR="00982B10" w:rsidRDefault="00982B10" w:rsidP="00CC565D">
      <w:pPr>
        <w:pStyle w:val="Betarp"/>
        <w:ind w:firstLine="720"/>
        <w:jc w:val="both"/>
        <w:rPr>
          <w:sz w:val="24"/>
          <w:szCs w:val="24"/>
        </w:rPr>
      </w:pPr>
      <w:r w:rsidRPr="00F609EB">
        <w:rPr>
          <w:sz w:val="24"/>
          <w:szCs w:val="24"/>
        </w:rPr>
        <w:t xml:space="preserve">Perskirstyti </w:t>
      </w:r>
      <w:r w:rsidR="00F609EB" w:rsidRPr="00F609EB">
        <w:rPr>
          <w:sz w:val="24"/>
          <w:szCs w:val="24"/>
        </w:rPr>
        <w:t>asignavimus, skirtus prisidėt</w:t>
      </w:r>
      <w:r w:rsidRPr="00F609EB">
        <w:rPr>
          <w:sz w:val="24"/>
          <w:szCs w:val="24"/>
        </w:rPr>
        <w:t>i prie rajono kultūrinę veiklą vykdančių įstaigų kultūros projektų 03 programa</w:t>
      </w:r>
      <w:r w:rsidR="00F609EB" w:rsidRPr="00F609EB">
        <w:rPr>
          <w:sz w:val="24"/>
          <w:szCs w:val="24"/>
        </w:rPr>
        <w:t>i</w:t>
      </w:r>
      <w:r w:rsidRPr="00F609EB">
        <w:rPr>
          <w:sz w:val="24"/>
          <w:szCs w:val="24"/>
        </w:rPr>
        <w:t xml:space="preserve"> 5SBLL: sumažinti</w:t>
      </w:r>
      <w:r>
        <w:rPr>
          <w:sz w:val="24"/>
          <w:szCs w:val="24"/>
        </w:rPr>
        <w:t xml:space="preserve"> 0,1 tūkst. eurų Ėriškių kultūros centrui, 0,2 tūkst. eurų Ramygalos kultūros centrui, 0,2 tūkst. eurų Viešajai bibliotekai ir padidinti 0,5 tūkst. eurų savivaldybės administracijai.</w:t>
      </w:r>
    </w:p>
    <w:p w:rsidR="00763CE5" w:rsidRDefault="00DE1C78" w:rsidP="00CC565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r w:rsidR="00CC565D">
        <w:rPr>
          <w:sz w:val="24"/>
          <w:szCs w:val="24"/>
        </w:rPr>
        <w:t>s</w:t>
      </w:r>
      <w:r w:rsidR="00763CE5">
        <w:rPr>
          <w:sz w:val="24"/>
          <w:szCs w:val="24"/>
        </w:rPr>
        <w:t>avivaldybės administracij</w:t>
      </w:r>
      <w:r w:rsidR="00CC565D">
        <w:rPr>
          <w:sz w:val="24"/>
          <w:szCs w:val="24"/>
        </w:rPr>
        <w:t>os asignavimus:</w:t>
      </w:r>
    </w:p>
    <w:p w:rsidR="005211AE" w:rsidRDefault="00763CE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programa </w:t>
      </w:r>
      <w:r w:rsidR="005211AE">
        <w:rPr>
          <w:sz w:val="24"/>
          <w:szCs w:val="24"/>
        </w:rPr>
        <w:t>informacinių technologijų prekių ir paslaugų įsigijimo išlaidos -6,4 tūkst. eurų 5SB;</w:t>
      </w:r>
    </w:p>
    <w:p w:rsidR="005211AE" w:rsidRDefault="005211AE" w:rsidP="005211AE">
      <w:pPr>
        <w:pStyle w:val="Betarp"/>
        <w:tabs>
          <w:tab w:val="left" w:pos="18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kitų prekių ir paslaugų įsigijimo išlaidos +6,4 tūkst. eurų 5SB;</w:t>
      </w:r>
    </w:p>
    <w:p w:rsidR="005211AE" w:rsidRDefault="005211AE" w:rsidP="005211AE">
      <w:pPr>
        <w:pStyle w:val="Betarp"/>
        <w:tabs>
          <w:tab w:val="left" w:pos="18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kitų prekių ir paslaugų įsigijimo išlaidos -15,1 tūkst. eurų 5SB;</w:t>
      </w:r>
    </w:p>
    <w:p w:rsidR="005211AE" w:rsidRDefault="005211AE" w:rsidP="005211AE">
      <w:pPr>
        <w:pStyle w:val="Betarp"/>
        <w:tabs>
          <w:tab w:val="left" w:pos="18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kitų mašinų ir įrenginių įsigijimo išlaidos +15,1 tūkst. eurų 5SB;</w:t>
      </w:r>
    </w:p>
    <w:p w:rsidR="005211AE" w:rsidRDefault="005211AE" w:rsidP="005211AE">
      <w:pPr>
        <w:pStyle w:val="Betarp"/>
        <w:tabs>
          <w:tab w:val="left" w:pos="18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programa </w:t>
      </w:r>
      <w:r w:rsidR="005F024B">
        <w:rPr>
          <w:sz w:val="24"/>
          <w:szCs w:val="24"/>
        </w:rPr>
        <w:t xml:space="preserve">darbdavių socialinė parama </w:t>
      </w:r>
      <w:r w:rsidR="00C66842">
        <w:rPr>
          <w:sz w:val="24"/>
          <w:szCs w:val="24"/>
        </w:rPr>
        <w:t xml:space="preserve">pinigais </w:t>
      </w:r>
      <w:r>
        <w:rPr>
          <w:sz w:val="24"/>
          <w:szCs w:val="24"/>
        </w:rPr>
        <w:t xml:space="preserve">-5,7 </w:t>
      </w:r>
      <w:r w:rsidR="00763CE5">
        <w:rPr>
          <w:sz w:val="24"/>
          <w:szCs w:val="24"/>
        </w:rPr>
        <w:t>tūkst. eurų 5SB;</w:t>
      </w:r>
    </w:p>
    <w:p w:rsidR="005211AE" w:rsidRDefault="005211AE" w:rsidP="005211AE">
      <w:pPr>
        <w:pStyle w:val="Betarp"/>
        <w:tabs>
          <w:tab w:val="left" w:pos="18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darbo užmokestis +5,7 tūkst. eurų 5SB;</w:t>
      </w:r>
    </w:p>
    <w:p w:rsidR="005211AE" w:rsidRDefault="005211AE" w:rsidP="005211AE">
      <w:pPr>
        <w:pStyle w:val="Betarp"/>
        <w:tabs>
          <w:tab w:val="left" w:pos="18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darbdavių socialinė parama pinigais -7,0 tūkst. eurų 5SB;</w:t>
      </w:r>
    </w:p>
    <w:p w:rsidR="005211AE" w:rsidRDefault="005211AE" w:rsidP="005211AE">
      <w:pPr>
        <w:pStyle w:val="Betarp"/>
        <w:tabs>
          <w:tab w:val="left" w:pos="18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kvalifikacijos kėlimo išlaidos -1,0 tūkst. eurų 5SB;</w:t>
      </w:r>
    </w:p>
    <w:p w:rsidR="005211AE" w:rsidRDefault="005211AE" w:rsidP="005211AE">
      <w:pPr>
        <w:pStyle w:val="Betarp"/>
        <w:tabs>
          <w:tab w:val="left" w:pos="18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darbo užmokestis -11,0 tūkst. eurų 5SB;</w:t>
      </w:r>
    </w:p>
    <w:p w:rsidR="005211AE" w:rsidRDefault="005211AE" w:rsidP="005211AE">
      <w:pPr>
        <w:pStyle w:val="Betarp"/>
        <w:tabs>
          <w:tab w:val="left" w:pos="18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infrastruktūros ir kitų statinių įsigijimo išlaidos +17,6 tūkst. eurų 5SB;</w:t>
      </w:r>
    </w:p>
    <w:p w:rsidR="005211AE" w:rsidRDefault="005211AE" w:rsidP="005211AE">
      <w:pPr>
        <w:pStyle w:val="Betarp"/>
        <w:tabs>
          <w:tab w:val="left" w:pos="18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03 programa infrastruktūros ir kitų statinių įsigijimo išlaidos</w:t>
      </w:r>
      <w:r w:rsidR="00E66B0E">
        <w:rPr>
          <w:sz w:val="24"/>
          <w:szCs w:val="24"/>
        </w:rPr>
        <w:t xml:space="preserve"> +1,4 tūkst. eurų 5SB;</w:t>
      </w:r>
    </w:p>
    <w:p w:rsidR="00E66B0E" w:rsidRDefault="00E66B0E" w:rsidP="005211AE">
      <w:pPr>
        <w:pStyle w:val="Betarp"/>
        <w:tabs>
          <w:tab w:val="left" w:pos="18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 programa </w:t>
      </w:r>
      <w:r w:rsidR="00E76CCB">
        <w:rPr>
          <w:sz w:val="24"/>
          <w:szCs w:val="24"/>
        </w:rPr>
        <w:t>gyvenamųjų namų</w:t>
      </w:r>
      <w:r>
        <w:rPr>
          <w:sz w:val="24"/>
          <w:szCs w:val="24"/>
        </w:rPr>
        <w:t xml:space="preserve"> įsigijimo išlaidos -0,5 tūkst. eurų 5SBLL;</w:t>
      </w:r>
    </w:p>
    <w:p w:rsidR="00E66B0E" w:rsidRDefault="00E66B0E" w:rsidP="003A32A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savivaldybių sumokėtos palūkanos +0,5 tūkst. eurų 5SBLL.</w:t>
      </w:r>
    </w:p>
    <w:p w:rsidR="003A32AC" w:rsidRDefault="003A32AC" w:rsidP="003A32A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Paįstrio kultūros centro asignavimus:</w:t>
      </w:r>
    </w:p>
    <w:p w:rsidR="003A32AC" w:rsidRDefault="003A32AC" w:rsidP="003A32A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03 programa </w:t>
      </w:r>
      <w:r w:rsidR="00A80F62">
        <w:rPr>
          <w:sz w:val="24"/>
          <w:szCs w:val="24"/>
        </w:rPr>
        <w:t>negyvenamųjų pastatų įsigijimo išlaidos -3,7 tūkst. eurų 5SBLL;</w:t>
      </w:r>
    </w:p>
    <w:p w:rsidR="00A80F62" w:rsidRDefault="00A80F62" w:rsidP="003A32AC">
      <w:pPr>
        <w:pStyle w:val="Betarp"/>
        <w:tabs>
          <w:tab w:val="left" w:pos="13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03 programa materialiojo turto paprastojo remonto prekių ir paslaugų įsigijimo išlaidos </w:t>
      </w:r>
      <w:r w:rsidR="00BB2976">
        <w:rPr>
          <w:sz w:val="24"/>
          <w:szCs w:val="24"/>
        </w:rPr>
        <w:br/>
      </w:r>
      <w:r>
        <w:rPr>
          <w:sz w:val="24"/>
          <w:szCs w:val="24"/>
        </w:rPr>
        <w:t>+3,7 tūkst. eurų 5SBLL.</w:t>
      </w:r>
    </w:p>
    <w:p w:rsidR="00C13A72" w:rsidRDefault="00C13A72" w:rsidP="00C13A72">
      <w:pPr>
        <w:pStyle w:val="Betarp"/>
        <w:tabs>
          <w:tab w:val="left" w:pos="47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Sumažinti projektui „Ikimokyklinio ir priešmokyklinio ugdymo prieinamumo didinimas Panevėžio rajono savivaldybėje“ </w:t>
      </w:r>
      <w:r w:rsidR="00CC0458">
        <w:rPr>
          <w:sz w:val="24"/>
          <w:szCs w:val="24"/>
        </w:rPr>
        <w:t>25,2</w:t>
      </w:r>
      <w:r>
        <w:rPr>
          <w:sz w:val="24"/>
          <w:szCs w:val="24"/>
        </w:rPr>
        <w:t xml:space="preserve"> tūkst. eurų </w:t>
      </w:r>
      <w:r w:rsidR="00BB2976">
        <w:rPr>
          <w:sz w:val="24"/>
          <w:szCs w:val="24"/>
        </w:rPr>
        <w:t>skirtus asignavimus negyvenamiesiems pastatams</w:t>
      </w:r>
      <w:r>
        <w:rPr>
          <w:sz w:val="24"/>
          <w:szCs w:val="24"/>
        </w:rPr>
        <w:t xml:space="preserve"> </w:t>
      </w:r>
      <w:r w:rsidR="00BB2976">
        <w:rPr>
          <w:sz w:val="24"/>
          <w:szCs w:val="24"/>
        </w:rPr>
        <w:t>įsigyt</w:t>
      </w:r>
      <w:r>
        <w:rPr>
          <w:sz w:val="24"/>
          <w:szCs w:val="24"/>
        </w:rPr>
        <w:t>i 02 programa</w:t>
      </w:r>
      <w:r w:rsidR="00BB2976">
        <w:rPr>
          <w:sz w:val="24"/>
          <w:szCs w:val="24"/>
        </w:rPr>
        <w:t>i</w:t>
      </w:r>
      <w:r>
        <w:rPr>
          <w:sz w:val="24"/>
          <w:szCs w:val="24"/>
        </w:rPr>
        <w:t xml:space="preserve"> 5SB </w:t>
      </w:r>
      <w:r w:rsidR="00CC0458">
        <w:rPr>
          <w:sz w:val="24"/>
          <w:szCs w:val="24"/>
        </w:rPr>
        <w:t xml:space="preserve">ir </w:t>
      </w:r>
      <w:r>
        <w:rPr>
          <w:sz w:val="24"/>
          <w:szCs w:val="24"/>
        </w:rPr>
        <w:t>skirti projektams</w:t>
      </w:r>
      <w:r w:rsidR="00CC0458">
        <w:rPr>
          <w:sz w:val="24"/>
          <w:szCs w:val="24"/>
        </w:rPr>
        <w:t xml:space="preserve"> 10,2 tūkst. eurų, iš jų</w:t>
      </w:r>
      <w:r>
        <w:rPr>
          <w:sz w:val="24"/>
          <w:szCs w:val="24"/>
        </w:rPr>
        <w:t xml:space="preserve">: </w:t>
      </w:r>
      <w:r w:rsidR="009D2B77">
        <w:rPr>
          <w:sz w:val="24"/>
          <w:szCs w:val="24"/>
        </w:rPr>
        <w:t>9,5</w:t>
      </w:r>
      <w:r>
        <w:rPr>
          <w:sz w:val="24"/>
          <w:szCs w:val="24"/>
        </w:rPr>
        <w:t xml:space="preserve"> tūkst. eurų </w:t>
      </w:r>
      <w:r w:rsidR="00BB2976">
        <w:rPr>
          <w:sz w:val="24"/>
          <w:szCs w:val="24"/>
        </w:rPr>
        <w:t>projektui „</w:t>
      </w:r>
      <w:r>
        <w:rPr>
          <w:sz w:val="24"/>
          <w:szCs w:val="24"/>
        </w:rPr>
        <w:t xml:space="preserve">Buvusios naftos bazės teritorijos Panevėžio r. sav., Krekenavos </w:t>
      </w:r>
      <w:r w:rsidR="00BB2976">
        <w:rPr>
          <w:sz w:val="24"/>
          <w:szCs w:val="24"/>
        </w:rPr>
        <w:t xml:space="preserve">sen., </w:t>
      </w:r>
      <w:proofErr w:type="spellStart"/>
      <w:r w:rsidR="00BB2976">
        <w:rPr>
          <w:sz w:val="24"/>
          <w:szCs w:val="24"/>
        </w:rPr>
        <w:t>Žibartonių</w:t>
      </w:r>
      <w:proofErr w:type="spellEnd"/>
      <w:r w:rsidR="00BB2976">
        <w:rPr>
          <w:sz w:val="24"/>
          <w:szCs w:val="24"/>
        </w:rPr>
        <w:t xml:space="preserve"> k., sutvarkymas</w:t>
      </w:r>
      <w:r>
        <w:rPr>
          <w:sz w:val="24"/>
          <w:szCs w:val="24"/>
        </w:rPr>
        <w:t xml:space="preserve">“ </w:t>
      </w:r>
      <w:r w:rsidR="009D2B77">
        <w:rPr>
          <w:sz w:val="24"/>
          <w:szCs w:val="24"/>
        </w:rPr>
        <w:t xml:space="preserve">išlaidoms </w:t>
      </w:r>
      <w:r w:rsidR="00BB2976">
        <w:rPr>
          <w:sz w:val="24"/>
          <w:szCs w:val="24"/>
        </w:rPr>
        <w:br/>
      </w:r>
      <w:r>
        <w:rPr>
          <w:sz w:val="24"/>
          <w:szCs w:val="24"/>
        </w:rPr>
        <w:t>07 programa</w:t>
      </w:r>
      <w:r w:rsidR="00BB2976">
        <w:rPr>
          <w:sz w:val="24"/>
          <w:szCs w:val="24"/>
        </w:rPr>
        <w:t>i</w:t>
      </w:r>
      <w:r>
        <w:rPr>
          <w:sz w:val="24"/>
          <w:szCs w:val="24"/>
        </w:rPr>
        <w:t xml:space="preserve"> ir </w:t>
      </w:r>
      <w:r w:rsidR="009D2B77">
        <w:rPr>
          <w:sz w:val="24"/>
          <w:szCs w:val="24"/>
        </w:rPr>
        <w:t>0,7</w:t>
      </w:r>
      <w:r>
        <w:rPr>
          <w:sz w:val="24"/>
          <w:szCs w:val="24"/>
        </w:rPr>
        <w:t xml:space="preserve"> tūkst. eurų </w:t>
      </w:r>
      <w:r w:rsidR="00BB2976">
        <w:rPr>
          <w:sz w:val="24"/>
          <w:szCs w:val="24"/>
        </w:rPr>
        <w:t xml:space="preserve">projektui </w:t>
      </w:r>
      <w:r>
        <w:rPr>
          <w:sz w:val="24"/>
          <w:szCs w:val="24"/>
        </w:rPr>
        <w:t>„Upytės dvaro svirno tvarkyba ir aktualizavimas“</w:t>
      </w:r>
      <w:r w:rsidR="009D2B77">
        <w:rPr>
          <w:sz w:val="24"/>
          <w:szCs w:val="24"/>
        </w:rPr>
        <w:t xml:space="preserve"> negyvenamųjų pastatų įsigijimo išlaidoms</w:t>
      </w:r>
      <w:r>
        <w:rPr>
          <w:sz w:val="24"/>
          <w:szCs w:val="24"/>
        </w:rPr>
        <w:t xml:space="preserve"> 08 programa</w:t>
      </w:r>
      <w:r w:rsidR="00BB2976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="00CC0458">
        <w:rPr>
          <w:sz w:val="24"/>
          <w:szCs w:val="24"/>
        </w:rPr>
        <w:t xml:space="preserve"> 15,0 tūkst. eurų P</w:t>
      </w:r>
      <w:r w:rsidR="00BB2976">
        <w:rPr>
          <w:sz w:val="24"/>
          <w:szCs w:val="24"/>
        </w:rPr>
        <w:t>iniavos mokyklai-darželiui naujoms darželio grupių pareigybėms išlaikyt</w:t>
      </w:r>
      <w:r w:rsidR="00CC0458">
        <w:rPr>
          <w:sz w:val="24"/>
          <w:szCs w:val="24"/>
        </w:rPr>
        <w:t>i, 14,8 tūkst. eurų darbo užmokesčiui, 0,2 tūkst. eurų socialinio draudimo įmokoms 02 programa</w:t>
      </w:r>
      <w:r w:rsidR="00BB2976">
        <w:rPr>
          <w:sz w:val="24"/>
          <w:szCs w:val="24"/>
        </w:rPr>
        <w:t>i</w:t>
      </w:r>
      <w:r w:rsidR="00CC0458">
        <w:rPr>
          <w:sz w:val="24"/>
          <w:szCs w:val="24"/>
        </w:rPr>
        <w:t>.</w:t>
      </w:r>
    </w:p>
    <w:p w:rsidR="00C8409D" w:rsidRDefault="00A57792" w:rsidP="00C8409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</w:t>
      </w:r>
      <w:r w:rsidR="00C1673D">
        <w:rPr>
          <w:sz w:val="24"/>
          <w:szCs w:val="24"/>
        </w:rPr>
        <w:t xml:space="preserve"> projekto „</w:t>
      </w:r>
      <w:r w:rsidR="0080058E">
        <w:rPr>
          <w:sz w:val="24"/>
          <w:szCs w:val="24"/>
        </w:rPr>
        <w:t>Panevėžio rajono savivaldybės bendruomeninių vaikų globos namų tinklo plėtra</w:t>
      </w:r>
      <w:r w:rsidR="00C1673D">
        <w:rPr>
          <w:sz w:val="24"/>
          <w:szCs w:val="24"/>
        </w:rPr>
        <w:t xml:space="preserve">“ </w:t>
      </w:r>
      <w:r w:rsidR="006827E4">
        <w:rPr>
          <w:sz w:val="24"/>
          <w:szCs w:val="24"/>
        </w:rPr>
        <w:t xml:space="preserve">(„Institucinės globos pertvarka: investicijos į infrastruktūrą“) </w:t>
      </w:r>
      <w:r w:rsidR="00321C9B">
        <w:rPr>
          <w:sz w:val="24"/>
          <w:szCs w:val="24"/>
        </w:rPr>
        <w:t xml:space="preserve">asignavimus </w:t>
      </w:r>
      <w:r w:rsidR="0080058E">
        <w:rPr>
          <w:sz w:val="24"/>
          <w:szCs w:val="24"/>
        </w:rPr>
        <w:t>99,2</w:t>
      </w:r>
      <w:r w:rsidR="00C44EB1">
        <w:rPr>
          <w:sz w:val="24"/>
          <w:szCs w:val="24"/>
        </w:rPr>
        <w:t xml:space="preserve"> tūkst. eurų, iš jų: </w:t>
      </w:r>
      <w:r w:rsidR="009B0205">
        <w:rPr>
          <w:sz w:val="24"/>
          <w:szCs w:val="24"/>
        </w:rPr>
        <w:t xml:space="preserve">0,7 </w:t>
      </w:r>
      <w:r w:rsidR="00105DF6">
        <w:rPr>
          <w:sz w:val="24"/>
          <w:szCs w:val="24"/>
        </w:rPr>
        <w:t>tūkst. eurų</w:t>
      </w:r>
      <w:r w:rsidR="009B0205">
        <w:rPr>
          <w:sz w:val="24"/>
          <w:szCs w:val="24"/>
        </w:rPr>
        <w:t xml:space="preserve"> </w:t>
      </w:r>
      <w:r w:rsidR="0056734D">
        <w:rPr>
          <w:sz w:val="24"/>
          <w:szCs w:val="24"/>
        </w:rPr>
        <w:t>išlaidoms</w:t>
      </w:r>
      <w:r w:rsidR="00105DF6">
        <w:rPr>
          <w:sz w:val="24"/>
          <w:szCs w:val="24"/>
        </w:rPr>
        <w:t xml:space="preserve"> </w:t>
      </w:r>
      <w:r w:rsidR="009B0205">
        <w:rPr>
          <w:sz w:val="24"/>
          <w:szCs w:val="24"/>
        </w:rPr>
        <w:t>(</w:t>
      </w:r>
      <w:r w:rsidR="00DB2E7D">
        <w:rPr>
          <w:sz w:val="24"/>
          <w:szCs w:val="24"/>
        </w:rPr>
        <w:t>darbo užmokesčiui</w:t>
      </w:r>
      <w:r w:rsidR="009B0205">
        <w:rPr>
          <w:sz w:val="24"/>
          <w:szCs w:val="24"/>
        </w:rPr>
        <w:t>)</w:t>
      </w:r>
      <w:r w:rsidR="00C44EB1">
        <w:rPr>
          <w:sz w:val="24"/>
          <w:szCs w:val="24"/>
        </w:rPr>
        <w:t>,</w:t>
      </w:r>
      <w:r w:rsidR="009B0205">
        <w:rPr>
          <w:sz w:val="24"/>
          <w:szCs w:val="24"/>
        </w:rPr>
        <w:t xml:space="preserve"> 98,5 tūkst. eurų</w:t>
      </w:r>
      <w:r w:rsidR="00C44EB1">
        <w:rPr>
          <w:sz w:val="24"/>
          <w:szCs w:val="24"/>
        </w:rPr>
        <w:t xml:space="preserve"> </w:t>
      </w:r>
      <w:r w:rsidR="0056734D">
        <w:rPr>
          <w:sz w:val="24"/>
          <w:szCs w:val="24"/>
        </w:rPr>
        <w:t xml:space="preserve">kito </w:t>
      </w:r>
      <w:r w:rsidR="009B0205">
        <w:rPr>
          <w:sz w:val="24"/>
          <w:szCs w:val="24"/>
        </w:rPr>
        <w:t>negyvenamųjų pastatų</w:t>
      </w:r>
      <w:r w:rsidR="0056734D">
        <w:rPr>
          <w:sz w:val="24"/>
          <w:szCs w:val="24"/>
        </w:rPr>
        <w:t xml:space="preserve"> įsigijimo išlaidoms</w:t>
      </w:r>
      <w:r w:rsidR="006827E4">
        <w:rPr>
          <w:sz w:val="24"/>
          <w:szCs w:val="24"/>
        </w:rPr>
        <w:t xml:space="preserve"> </w:t>
      </w:r>
      <w:r w:rsidR="00C44EB1">
        <w:rPr>
          <w:sz w:val="24"/>
          <w:szCs w:val="24"/>
        </w:rPr>
        <w:t>tūkst</w:t>
      </w:r>
      <w:r w:rsidR="006827E4">
        <w:rPr>
          <w:sz w:val="24"/>
          <w:szCs w:val="24"/>
        </w:rPr>
        <w:t xml:space="preserve">. </w:t>
      </w:r>
      <w:r w:rsidR="00C44EB1">
        <w:rPr>
          <w:sz w:val="24"/>
          <w:szCs w:val="24"/>
        </w:rPr>
        <w:t>eurų</w:t>
      </w:r>
      <w:r w:rsidR="006827E4">
        <w:rPr>
          <w:sz w:val="24"/>
          <w:szCs w:val="24"/>
        </w:rPr>
        <w:t xml:space="preserve"> </w:t>
      </w:r>
      <w:r w:rsidR="0056734D">
        <w:rPr>
          <w:sz w:val="24"/>
          <w:szCs w:val="24"/>
        </w:rPr>
        <w:t>0</w:t>
      </w:r>
      <w:r w:rsidR="00DB2E7D">
        <w:rPr>
          <w:sz w:val="24"/>
          <w:szCs w:val="24"/>
        </w:rPr>
        <w:t>5</w:t>
      </w:r>
      <w:r w:rsidR="00C44EB1">
        <w:rPr>
          <w:sz w:val="24"/>
          <w:szCs w:val="24"/>
        </w:rPr>
        <w:t xml:space="preserve"> programa</w:t>
      </w:r>
      <w:r w:rsidR="00DE1C78">
        <w:rPr>
          <w:sz w:val="24"/>
          <w:szCs w:val="24"/>
        </w:rPr>
        <w:t>i</w:t>
      </w:r>
      <w:r w:rsidR="00C44EB1">
        <w:rPr>
          <w:sz w:val="24"/>
          <w:szCs w:val="24"/>
        </w:rPr>
        <w:t xml:space="preserve"> </w:t>
      </w:r>
      <w:r w:rsidR="0056734D">
        <w:rPr>
          <w:sz w:val="24"/>
          <w:szCs w:val="24"/>
        </w:rPr>
        <w:t>3ES.</w:t>
      </w:r>
    </w:p>
    <w:p w:rsidR="00E4170E" w:rsidRDefault="00E4170E" w:rsidP="009E6CCA">
      <w:pPr>
        <w:pStyle w:val="Betarp"/>
        <w:tabs>
          <w:tab w:val="left" w:pos="477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Sumažinti projektui „Viešosios infrastruktūros atnaujinimas ir plėtra </w:t>
      </w:r>
      <w:proofErr w:type="spellStart"/>
      <w:r>
        <w:rPr>
          <w:sz w:val="24"/>
          <w:szCs w:val="24"/>
        </w:rPr>
        <w:t>Pažagienių</w:t>
      </w:r>
      <w:proofErr w:type="spellEnd"/>
      <w:r>
        <w:rPr>
          <w:sz w:val="24"/>
          <w:szCs w:val="24"/>
        </w:rPr>
        <w:t xml:space="preserve"> kaime, Panevėžio rajone“ </w:t>
      </w:r>
      <w:r w:rsidR="00E44362">
        <w:rPr>
          <w:sz w:val="24"/>
          <w:szCs w:val="24"/>
        </w:rPr>
        <w:t xml:space="preserve">69,5 </w:t>
      </w:r>
      <w:r>
        <w:rPr>
          <w:sz w:val="24"/>
          <w:szCs w:val="24"/>
        </w:rPr>
        <w:t xml:space="preserve">tūkst. eurų </w:t>
      </w:r>
      <w:r w:rsidR="00E44362">
        <w:rPr>
          <w:sz w:val="24"/>
          <w:szCs w:val="24"/>
        </w:rPr>
        <w:t xml:space="preserve">3ES ir 12,3 tūkst. eurų 4LRVB </w:t>
      </w:r>
      <w:r>
        <w:rPr>
          <w:sz w:val="24"/>
          <w:szCs w:val="24"/>
        </w:rPr>
        <w:t xml:space="preserve">skirtus asignavimus </w:t>
      </w:r>
      <w:r w:rsidR="00E44362">
        <w:rPr>
          <w:sz w:val="24"/>
          <w:szCs w:val="24"/>
        </w:rPr>
        <w:t xml:space="preserve">negyvenamųjų pastatų įsigijimo išlaidoms </w:t>
      </w:r>
      <w:r>
        <w:rPr>
          <w:sz w:val="24"/>
          <w:szCs w:val="24"/>
        </w:rPr>
        <w:t>02 programa</w:t>
      </w:r>
      <w:r w:rsidR="00BB2976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AE6AAC" w:rsidRDefault="00AE6AAC" w:rsidP="002B412D">
      <w:pPr>
        <w:pStyle w:val="Betarp"/>
        <w:tabs>
          <w:tab w:val="center" w:pos="532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Neskiriamos lėšos:</w:t>
      </w:r>
      <w:r w:rsidR="002B412D">
        <w:rPr>
          <w:sz w:val="24"/>
          <w:szCs w:val="24"/>
        </w:rPr>
        <w:tab/>
      </w:r>
    </w:p>
    <w:p w:rsidR="00AE6AAC" w:rsidRDefault="00BD78A0" w:rsidP="00F5211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18,0</w:t>
      </w:r>
      <w:r w:rsidR="00AE6AAC">
        <w:rPr>
          <w:color w:val="000000" w:themeColor="text1"/>
          <w:sz w:val="24"/>
          <w:szCs w:val="24"/>
        </w:rPr>
        <w:t xml:space="preserve"> tūkst. e</w:t>
      </w:r>
      <w:r w:rsidR="00F5211A">
        <w:rPr>
          <w:color w:val="000000" w:themeColor="text1"/>
          <w:sz w:val="24"/>
          <w:szCs w:val="24"/>
        </w:rPr>
        <w:t>ur</w:t>
      </w:r>
      <w:r>
        <w:rPr>
          <w:color w:val="000000" w:themeColor="text1"/>
          <w:sz w:val="24"/>
          <w:szCs w:val="24"/>
        </w:rPr>
        <w:t>ų Panevėžio seniūnijai socialinio būsto, Miškininkų g. 1-4, Piniavos k., remonto darbams;</w:t>
      </w:r>
    </w:p>
    <w:p w:rsidR="00BD78A0" w:rsidRDefault="00BD78A0" w:rsidP="00F5211A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2,0 tūkst. eurų Miežiškių seniūnijai dviem kompiuteriams įsigyti;</w:t>
      </w:r>
    </w:p>
    <w:p w:rsidR="00BD78A0" w:rsidRDefault="00BD78A0" w:rsidP="00F5211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1,2 tūkst. eurų Velžio lopšeliui-darželiui „Šypsenėlė“ sklypo suformavimo darbams;</w:t>
      </w:r>
    </w:p>
    <w:p w:rsidR="00BD78A0" w:rsidRDefault="00BB2976" w:rsidP="00F5211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5,2 tūkst. eurų Velžio seniūnijos</w:t>
      </w:r>
      <w:r w:rsidR="00BD78A0">
        <w:rPr>
          <w:sz w:val="24"/>
          <w:szCs w:val="24"/>
        </w:rPr>
        <w:t xml:space="preserve"> administracinio pastato antro aukšto elektros instaliacijos ir lubų remontui;</w:t>
      </w:r>
    </w:p>
    <w:p w:rsidR="00BD78A0" w:rsidRDefault="00BD78A0" w:rsidP="00AE4B4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9,9 tūkst. eurų </w:t>
      </w:r>
      <w:r w:rsidR="00BB2976">
        <w:rPr>
          <w:sz w:val="24"/>
          <w:szCs w:val="24"/>
        </w:rPr>
        <w:t>Naujamiesčio seniūnijos</w:t>
      </w:r>
      <w:r>
        <w:rPr>
          <w:sz w:val="24"/>
          <w:szCs w:val="24"/>
        </w:rPr>
        <w:t xml:space="preserve"> Berčiūnų kaimo bendruomenės namų šildymo sistemos rekonstrukcijai</w:t>
      </w:r>
      <w:r w:rsidR="00606C2F">
        <w:rPr>
          <w:sz w:val="24"/>
          <w:szCs w:val="24"/>
        </w:rPr>
        <w:t>;</w:t>
      </w:r>
    </w:p>
    <w:p w:rsidR="00606C2F" w:rsidRDefault="00606C2F" w:rsidP="00AE4B4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1,4 tūkst. eurų Velžio seniūnija Vyčių g. lietaus nuotekų tinklo darbams;</w:t>
      </w:r>
    </w:p>
    <w:p w:rsidR="00606C2F" w:rsidRDefault="00606C2F" w:rsidP="00AE4B4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3,9 tūkst. eurų Smilgių gimnazija dviejų indaplovių įsigijimui;</w:t>
      </w:r>
    </w:p>
    <w:p w:rsidR="00606C2F" w:rsidRPr="00484BBC" w:rsidRDefault="00606C2F" w:rsidP="00AE4B4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16,4 tūkst. eurų Smilgių gimnazija apsaugos sistemos įrengimui, sargų išeitinėms išmokoms.</w:t>
      </w:r>
    </w:p>
    <w:p w:rsidR="00B81703" w:rsidRPr="00D42C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3. Kokių pozityvių rezultatų laukiama. </w:t>
      </w:r>
      <w:r w:rsidRPr="00D42CCC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:rsidR="00B81703" w:rsidRPr="00D42CCC" w:rsidRDefault="00B81703" w:rsidP="002E5EF6">
      <w:pPr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4. Galimos neigiamos pasekmės priėmus projektą, kokių priemonių reikėtų imtis, kad tokių pasekmių būtų išvengta. </w:t>
      </w:r>
      <w:r w:rsidRPr="00D42CCC">
        <w:rPr>
          <w:sz w:val="24"/>
        </w:rPr>
        <w:t>Neigiamų pasekmių nenumatoma.</w:t>
      </w:r>
    </w:p>
    <w:p w:rsidR="00B81703" w:rsidRPr="00D42CCC" w:rsidRDefault="00B81703" w:rsidP="002E5EF6">
      <w:pPr>
        <w:pStyle w:val="Betarp"/>
        <w:ind w:firstLine="720"/>
        <w:jc w:val="both"/>
        <w:rPr>
          <w:sz w:val="24"/>
          <w:szCs w:val="24"/>
        </w:rPr>
      </w:pPr>
      <w:r w:rsidRPr="00D42CCC">
        <w:rPr>
          <w:b/>
          <w:sz w:val="24"/>
          <w:szCs w:val="24"/>
        </w:rPr>
        <w:t xml:space="preserve">5. Kokius galiojančius teisės aktus būtina pakeisti ar panaikinti, priėmus teikiamą projektą. </w:t>
      </w:r>
      <w:r w:rsidRPr="00D42CCC">
        <w:rPr>
          <w:sz w:val="24"/>
          <w:szCs w:val="24"/>
        </w:rPr>
        <w:t>Nereikės.</w:t>
      </w:r>
    </w:p>
    <w:p w:rsidR="00B81703" w:rsidRPr="003E14D6" w:rsidRDefault="00B81703" w:rsidP="003E14D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6. Reikiami paskaičiavimai, išlaidų sąmatos bei finansavimo šaltiniai, reikalingi sprendimui įgyvendinti.</w:t>
      </w:r>
      <w:r w:rsidR="003E14D6">
        <w:rPr>
          <w:b/>
          <w:sz w:val="24"/>
          <w:szCs w:val="24"/>
        </w:rPr>
        <w:t xml:space="preserve"> </w:t>
      </w:r>
      <w:r w:rsidRPr="00D42CCC">
        <w:rPr>
          <w:sz w:val="24"/>
          <w:szCs w:val="24"/>
        </w:rPr>
        <w:t xml:space="preserve">Savivaldybės biudžeto pajamos </w:t>
      </w:r>
      <w:r w:rsidR="00805658">
        <w:rPr>
          <w:sz w:val="24"/>
          <w:szCs w:val="24"/>
        </w:rPr>
        <w:t xml:space="preserve">bendrai </w:t>
      </w:r>
      <w:r w:rsidRPr="00D42CCC">
        <w:rPr>
          <w:sz w:val="24"/>
          <w:szCs w:val="24"/>
        </w:rPr>
        <w:t>padidinamos</w:t>
      </w:r>
      <w:r w:rsidR="00F3057C">
        <w:rPr>
          <w:sz w:val="24"/>
          <w:szCs w:val="24"/>
        </w:rPr>
        <w:t xml:space="preserve"> </w:t>
      </w:r>
      <w:r w:rsidR="00155198" w:rsidRPr="00561AC5">
        <w:rPr>
          <w:sz w:val="24"/>
          <w:szCs w:val="24"/>
        </w:rPr>
        <w:t>4</w:t>
      </w:r>
      <w:r w:rsidR="00492C64" w:rsidRPr="00561AC5">
        <w:rPr>
          <w:sz w:val="24"/>
          <w:szCs w:val="24"/>
        </w:rPr>
        <w:t>1</w:t>
      </w:r>
      <w:r w:rsidR="000767F9" w:rsidRPr="00561AC5">
        <w:rPr>
          <w:sz w:val="24"/>
          <w:szCs w:val="24"/>
        </w:rPr>
        <w:t>6,8</w:t>
      </w:r>
      <w:r w:rsidR="00561AC5" w:rsidRPr="00561AC5">
        <w:rPr>
          <w:sz w:val="24"/>
          <w:szCs w:val="24"/>
        </w:rPr>
        <w:t xml:space="preserve"> </w:t>
      </w:r>
      <w:r w:rsidRPr="00D42CCC">
        <w:rPr>
          <w:sz w:val="24"/>
          <w:szCs w:val="24"/>
        </w:rPr>
        <w:t>tūkst. eurų</w:t>
      </w:r>
      <w:r w:rsidR="005E1A2E">
        <w:rPr>
          <w:sz w:val="24"/>
          <w:szCs w:val="24"/>
        </w:rPr>
        <w:t xml:space="preserve">. </w:t>
      </w:r>
      <w:r w:rsidRPr="00D42CCC">
        <w:rPr>
          <w:sz w:val="24"/>
          <w:szCs w:val="24"/>
        </w:rPr>
        <w:t>Nepaskirstytas biudžeto likutis</w:t>
      </w:r>
      <w:r w:rsidR="00FB632D">
        <w:rPr>
          <w:sz w:val="24"/>
          <w:szCs w:val="24"/>
        </w:rPr>
        <w:t xml:space="preserve"> 4,8</w:t>
      </w:r>
      <w:r w:rsidRPr="00D42CCC">
        <w:rPr>
          <w:sz w:val="24"/>
          <w:szCs w:val="24"/>
        </w:rPr>
        <w:t xml:space="preserve"> tūkst. eurų.</w:t>
      </w:r>
    </w:p>
    <w:p w:rsidR="00F54955" w:rsidRPr="003E14D6" w:rsidRDefault="003E14D6" w:rsidP="003E14D6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K</w:t>
      </w:r>
      <w:r w:rsidRPr="003E14D6">
        <w:rPr>
          <w:b/>
          <w:sz w:val="24"/>
          <w:szCs w:val="24"/>
        </w:rPr>
        <w:t>iti, sprendimo projekto rengėjo nuomone, reikalingi paaiškinimai</w:t>
      </w:r>
      <w:r>
        <w:rPr>
          <w:b/>
          <w:sz w:val="24"/>
          <w:szCs w:val="24"/>
        </w:rPr>
        <w:t xml:space="preserve">. </w:t>
      </w:r>
      <w:r w:rsidR="00446EBF" w:rsidRPr="00446EBF">
        <w:rPr>
          <w:sz w:val="24"/>
          <w:szCs w:val="24"/>
          <w:lang w:eastAsia="lt-LT"/>
        </w:rPr>
        <w:t>Sprendimo projektui nereikalingas antikorupcinis vertinimas.</w:t>
      </w:r>
    </w:p>
    <w:p w:rsidR="003C1857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46EBF" w:rsidRPr="00D42CCC" w:rsidRDefault="00446EBF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C1857" w:rsidRPr="00D42CCC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Finansų skyriaus vedėja</w:t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  <w:t xml:space="preserve">Šarūnė </w:t>
      </w:r>
      <w:proofErr w:type="spellStart"/>
      <w:r w:rsidRPr="00D42CCC">
        <w:rPr>
          <w:rFonts w:ascii="Times New Roman" w:hAnsi="Times New Roman"/>
          <w:sz w:val="24"/>
          <w:szCs w:val="24"/>
        </w:rPr>
        <w:t>Karalevičienė</w:t>
      </w:r>
      <w:proofErr w:type="spellEnd"/>
    </w:p>
    <w:sectPr w:rsidR="003C1857" w:rsidRPr="00D42CCC" w:rsidSect="00383B1B">
      <w:headerReference w:type="default" r:id="rId8"/>
      <w:headerReference w:type="first" r:id="rId9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C32" w:rsidRDefault="00FF4C32">
      <w:r>
        <w:separator/>
      </w:r>
    </w:p>
  </w:endnote>
  <w:endnote w:type="continuationSeparator" w:id="0">
    <w:p w:rsidR="00FF4C32" w:rsidRDefault="00FF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C32" w:rsidRDefault="00FF4C32">
      <w:r>
        <w:separator/>
      </w:r>
    </w:p>
  </w:footnote>
  <w:footnote w:type="continuationSeparator" w:id="0">
    <w:p w:rsidR="00FF4C32" w:rsidRDefault="00FF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6A" w:rsidRDefault="003D576A">
    <w:pPr>
      <w:pStyle w:val="Antrats"/>
      <w:jc w:val="center"/>
    </w:pPr>
  </w:p>
  <w:p w:rsidR="003D576A" w:rsidRDefault="003D57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26845489" r:id="rId2"/>
      </w:object>
    </w:r>
    <w:r>
      <w:tab/>
    </w:r>
    <w:r w:rsidR="0096000B">
      <w:t xml:space="preserve">      </w:t>
    </w:r>
    <w:r w:rsidR="0096000B" w:rsidRPr="0096000B">
      <w:rPr>
        <w:b/>
        <w:sz w:val="24"/>
        <w:szCs w:val="24"/>
      </w:rPr>
      <w:t>Projektas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862"/>
    <w:rsid w:val="000030FB"/>
    <w:rsid w:val="000032B9"/>
    <w:rsid w:val="00003561"/>
    <w:rsid w:val="00003C0A"/>
    <w:rsid w:val="000047C2"/>
    <w:rsid w:val="00005B1B"/>
    <w:rsid w:val="00005CDF"/>
    <w:rsid w:val="0000622F"/>
    <w:rsid w:val="00007F36"/>
    <w:rsid w:val="00010492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1688"/>
    <w:rsid w:val="00023347"/>
    <w:rsid w:val="00023708"/>
    <w:rsid w:val="000239D9"/>
    <w:rsid w:val="00023CBA"/>
    <w:rsid w:val="000309C9"/>
    <w:rsid w:val="00032DA5"/>
    <w:rsid w:val="00033CC8"/>
    <w:rsid w:val="00034180"/>
    <w:rsid w:val="00034356"/>
    <w:rsid w:val="00035A81"/>
    <w:rsid w:val="000361D6"/>
    <w:rsid w:val="0003675C"/>
    <w:rsid w:val="0004018B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306"/>
    <w:rsid w:val="00056422"/>
    <w:rsid w:val="00056E2F"/>
    <w:rsid w:val="00057F68"/>
    <w:rsid w:val="000626A8"/>
    <w:rsid w:val="00063033"/>
    <w:rsid w:val="00063534"/>
    <w:rsid w:val="000646BC"/>
    <w:rsid w:val="0006508B"/>
    <w:rsid w:val="00065F82"/>
    <w:rsid w:val="000663F4"/>
    <w:rsid w:val="000664A2"/>
    <w:rsid w:val="0006668C"/>
    <w:rsid w:val="0006717F"/>
    <w:rsid w:val="00072CE3"/>
    <w:rsid w:val="0007314E"/>
    <w:rsid w:val="00073D27"/>
    <w:rsid w:val="0007557C"/>
    <w:rsid w:val="000767F9"/>
    <w:rsid w:val="0007782A"/>
    <w:rsid w:val="000811B7"/>
    <w:rsid w:val="0008248A"/>
    <w:rsid w:val="00083D5B"/>
    <w:rsid w:val="00084592"/>
    <w:rsid w:val="00084E8A"/>
    <w:rsid w:val="00086DBB"/>
    <w:rsid w:val="00090E0F"/>
    <w:rsid w:val="00090F38"/>
    <w:rsid w:val="00092700"/>
    <w:rsid w:val="0009283A"/>
    <w:rsid w:val="00094A8D"/>
    <w:rsid w:val="00095B45"/>
    <w:rsid w:val="00095CA2"/>
    <w:rsid w:val="000A066E"/>
    <w:rsid w:val="000A0FF5"/>
    <w:rsid w:val="000A1554"/>
    <w:rsid w:val="000A16B4"/>
    <w:rsid w:val="000A1C48"/>
    <w:rsid w:val="000A2CE7"/>
    <w:rsid w:val="000A3A38"/>
    <w:rsid w:val="000A5F0F"/>
    <w:rsid w:val="000A7314"/>
    <w:rsid w:val="000B0255"/>
    <w:rsid w:val="000B108F"/>
    <w:rsid w:val="000B28CB"/>
    <w:rsid w:val="000B6396"/>
    <w:rsid w:val="000B67F7"/>
    <w:rsid w:val="000C0676"/>
    <w:rsid w:val="000C08C9"/>
    <w:rsid w:val="000C0E81"/>
    <w:rsid w:val="000C28CB"/>
    <w:rsid w:val="000C30BC"/>
    <w:rsid w:val="000C3869"/>
    <w:rsid w:val="000C3AE3"/>
    <w:rsid w:val="000C41AB"/>
    <w:rsid w:val="000C479F"/>
    <w:rsid w:val="000C4D1C"/>
    <w:rsid w:val="000C5441"/>
    <w:rsid w:val="000C56C4"/>
    <w:rsid w:val="000C628C"/>
    <w:rsid w:val="000C659F"/>
    <w:rsid w:val="000C72F5"/>
    <w:rsid w:val="000D1B9D"/>
    <w:rsid w:val="000D318E"/>
    <w:rsid w:val="000D3FBF"/>
    <w:rsid w:val="000D590B"/>
    <w:rsid w:val="000D5B67"/>
    <w:rsid w:val="000D5DF5"/>
    <w:rsid w:val="000D6785"/>
    <w:rsid w:val="000D75E6"/>
    <w:rsid w:val="000E03DA"/>
    <w:rsid w:val="000E19AB"/>
    <w:rsid w:val="000E1B13"/>
    <w:rsid w:val="000E38EC"/>
    <w:rsid w:val="000E3AB0"/>
    <w:rsid w:val="000E5B05"/>
    <w:rsid w:val="000E7CD6"/>
    <w:rsid w:val="000F02FF"/>
    <w:rsid w:val="000F13A3"/>
    <w:rsid w:val="000F17E6"/>
    <w:rsid w:val="000F26EA"/>
    <w:rsid w:val="000F2AA5"/>
    <w:rsid w:val="000F3249"/>
    <w:rsid w:val="000F58E1"/>
    <w:rsid w:val="000F5DBD"/>
    <w:rsid w:val="000F68D5"/>
    <w:rsid w:val="000F6BD3"/>
    <w:rsid w:val="00102C1C"/>
    <w:rsid w:val="0010367C"/>
    <w:rsid w:val="001042E1"/>
    <w:rsid w:val="00105D42"/>
    <w:rsid w:val="00105DF6"/>
    <w:rsid w:val="001112EB"/>
    <w:rsid w:val="0011164F"/>
    <w:rsid w:val="001126FD"/>
    <w:rsid w:val="0011341B"/>
    <w:rsid w:val="00113633"/>
    <w:rsid w:val="00115AED"/>
    <w:rsid w:val="00115E6B"/>
    <w:rsid w:val="00120841"/>
    <w:rsid w:val="00120DC0"/>
    <w:rsid w:val="0012120E"/>
    <w:rsid w:val="00121568"/>
    <w:rsid w:val="00121E04"/>
    <w:rsid w:val="0012215A"/>
    <w:rsid w:val="00122981"/>
    <w:rsid w:val="001239F3"/>
    <w:rsid w:val="00123B31"/>
    <w:rsid w:val="0012490B"/>
    <w:rsid w:val="00125EC7"/>
    <w:rsid w:val="00127596"/>
    <w:rsid w:val="00127705"/>
    <w:rsid w:val="00130F15"/>
    <w:rsid w:val="0013214E"/>
    <w:rsid w:val="00132969"/>
    <w:rsid w:val="00133A06"/>
    <w:rsid w:val="00133C6D"/>
    <w:rsid w:val="0013559E"/>
    <w:rsid w:val="0013567B"/>
    <w:rsid w:val="00136419"/>
    <w:rsid w:val="001372E0"/>
    <w:rsid w:val="00141259"/>
    <w:rsid w:val="00144296"/>
    <w:rsid w:val="00144B07"/>
    <w:rsid w:val="001473D8"/>
    <w:rsid w:val="0014782D"/>
    <w:rsid w:val="00150A34"/>
    <w:rsid w:val="00151D89"/>
    <w:rsid w:val="00153719"/>
    <w:rsid w:val="0015381C"/>
    <w:rsid w:val="0015382C"/>
    <w:rsid w:val="00154E2C"/>
    <w:rsid w:val="00155198"/>
    <w:rsid w:val="00155D28"/>
    <w:rsid w:val="00160222"/>
    <w:rsid w:val="0016048D"/>
    <w:rsid w:val="00160C2C"/>
    <w:rsid w:val="001614E7"/>
    <w:rsid w:val="00161F35"/>
    <w:rsid w:val="00167F6C"/>
    <w:rsid w:val="00167F8E"/>
    <w:rsid w:val="00167FC2"/>
    <w:rsid w:val="001701A8"/>
    <w:rsid w:val="001701E7"/>
    <w:rsid w:val="001702EA"/>
    <w:rsid w:val="001746A6"/>
    <w:rsid w:val="00175708"/>
    <w:rsid w:val="00176863"/>
    <w:rsid w:val="00176DC2"/>
    <w:rsid w:val="001824F5"/>
    <w:rsid w:val="0018651C"/>
    <w:rsid w:val="00187F07"/>
    <w:rsid w:val="00190353"/>
    <w:rsid w:val="001904DA"/>
    <w:rsid w:val="00190BCC"/>
    <w:rsid w:val="00191477"/>
    <w:rsid w:val="001914B8"/>
    <w:rsid w:val="001917E2"/>
    <w:rsid w:val="00192B23"/>
    <w:rsid w:val="001958C3"/>
    <w:rsid w:val="00195C86"/>
    <w:rsid w:val="001A010C"/>
    <w:rsid w:val="001A0328"/>
    <w:rsid w:val="001A063B"/>
    <w:rsid w:val="001A0FBF"/>
    <w:rsid w:val="001A1075"/>
    <w:rsid w:val="001A155E"/>
    <w:rsid w:val="001A2EA9"/>
    <w:rsid w:val="001A42BD"/>
    <w:rsid w:val="001A6484"/>
    <w:rsid w:val="001A658A"/>
    <w:rsid w:val="001B0E02"/>
    <w:rsid w:val="001B0F05"/>
    <w:rsid w:val="001B3373"/>
    <w:rsid w:val="001B4599"/>
    <w:rsid w:val="001B49F8"/>
    <w:rsid w:val="001B594C"/>
    <w:rsid w:val="001B7E85"/>
    <w:rsid w:val="001C417B"/>
    <w:rsid w:val="001C4225"/>
    <w:rsid w:val="001C43B7"/>
    <w:rsid w:val="001C4992"/>
    <w:rsid w:val="001C4BFD"/>
    <w:rsid w:val="001C4D3E"/>
    <w:rsid w:val="001C7140"/>
    <w:rsid w:val="001C71FF"/>
    <w:rsid w:val="001D1293"/>
    <w:rsid w:val="001D160C"/>
    <w:rsid w:val="001D1EB6"/>
    <w:rsid w:val="001D5DFD"/>
    <w:rsid w:val="001D6A8E"/>
    <w:rsid w:val="001D7A65"/>
    <w:rsid w:val="001E21F2"/>
    <w:rsid w:val="001E24F2"/>
    <w:rsid w:val="001E3C5C"/>
    <w:rsid w:val="001E4EFD"/>
    <w:rsid w:val="001E6825"/>
    <w:rsid w:val="001E73BD"/>
    <w:rsid w:val="001E7FD9"/>
    <w:rsid w:val="001F0A08"/>
    <w:rsid w:val="001F129B"/>
    <w:rsid w:val="001F45B8"/>
    <w:rsid w:val="001F545F"/>
    <w:rsid w:val="001F669A"/>
    <w:rsid w:val="001F756D"/>
    <w:rsid w:val="002001F3"/>
    <w:rsid w:val="002019FC"/>
    <w:rsid w:val="00201A20"/>
    <w:rsid w:val="00201D50"/>
    <w:rsid w:val="002036E3"/>
    <w:rsid w:val="0020473A"/>
    <w:rsid w:val="00204A48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272F3"/>
    <w:rsid w:val="00230983"/>
    <w:rsid w:val="0023333B"/>
    <w:rsid w:val="002336E6"/>
    <w:rsid w:val="00233D74"/>
    <w:rsid w:val="002348DB"/>
    <w:rsid w:val="002362A8"/>
    <w:rsid w:val="002362FF"/>
    <w:rsid w:val="0023687A"/>
    <w:rsid w:val="002416C7"/>
    <w:rsid w:val="00241AB4"/>
    <w:rsid w:val="00241F3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80FE4"/>
    <w:rsid w:val="00281B3D"/>
    <w:rsid w:val="00283716"/>
    <w:rsid w:val="00283AD8"/>
    <w:rsid w:val="00284396"/>
    <w:rsid w:val="00284949"/>
    <w:rsid w:val="00284E19"/>
    <w:rsid w:val="0028521B"/>
    <w:rsid w:val="00285B59"/>
    <w:rsid w:val="00285CE1"/>
    <w:rsid w:val="00286195"/>
    <w:rsid w:val="00286A83"/>
    <w:rsid w:val="002874F2"/>
    <w:rsid w:val="002907D9"/>
    <w:rsid w:val="00295108"/>
    <w:rsid w:val="00296C66"/>
    <w:rsid w:val="00296F3F"/>
    <w:rsid w:val="002A3445"/>
    <w:rsid w:val="002A5ADE"/>
    <w:rsid w:val="002A5EC3"/>
    <w:rsid w:val="002A5F42"/>
    <w:rsid w:val="002A60E9"/>
    <w:rsid w:val="002A7129"/>
    <w:rsid w:val="002B1024"/>
    <w:rsid w:val="002B1272"/>
    <w:rsid w:val="002B1D0F"/>
    <w:rsid w:val="002B308F"/>
    <w:rsid w:val="002B412D"/>
    <w:rsid w:val="002B49C2"/>
    <w:rsid w:val="002B55C9"/>
    <w:rsid w:val="002B5D0C"/>
    <w:rsid w:val="002B67F6"/>
    <w:rsid w:val="002B6FD7"/>
    <w:rsid w:val="002C091F"/>
    <w:rsid w:val="002C234C"/>
    <w:rsid w:val="002C29C3"/>
    <w:rsid w:val="002C3BF6"/>
    <w:rsid w:val="002C5151"/>
    <w:rsid w:val="002D1AEA"/>
    <w:rsid w:val="002D21F3"/>
    <w:rsid w:val="002D2C9B"/>
    <w:rsid w:val="002D3835"/>
    <w:rsid w:val="002D4FB4"/>
    <w:rsid w:val="002D5850"/>
    <w:rsid w:val="002D65C8"/>
    <w:rsid w:val="002D7004"/>
    <w:rsid w:val="002D78C2"/>
    <w:rsid w:val="002E0545"/>
    <w:rsid w:val="002E06F0"/>
    <w:rsid w:val="002E138B"/>
    <w:rsid w:val="002E2BC2"/>
    <w:rsid w:val="002E5EF6"/>
    <w:rsid w:val="002E68C3"/>
    <w:rsid w:val="002E7816"/>
    <w:rsid w:val="002F2B49"/>
    <w:rsid w:val="002F2C7B"/>
    <w:rsid w:val="002F2D7C"/>
    <w:rsid w:val="002F3308"/>
    <w:rsid w:val="002F48D3"/>
    <w:rsid w:val="002F4BCF"/>
    <w:rsid w:val="002F4EF6"/>
    <w:rsid w:val="002F5086"/>
    <w:rsid w:val="002F582B"/>
    <w:rsid w:val="002F5E56"/>
    <w:rsid w:val="002F78F8"/>
    <w:rsid w:val="003002DC"/>
    <w:rsid w:val="00300AC0"/>
    <w:rsid w:val="00300E00"/>
    <w:rsid w:val="00301517"/>
    <w:rsid w:val="00301C0B"/>
    <w:rsid w:val="00301CE3"/>
    <w:rsid w:val="003029D5"/>
    <w:rsid w:val="0030540C"/>
    <w:rsid w:val="00305B8C"/>
    <w:rsid w:val="003105BA"/>
    <w:rsid w:val="0031104A"/>
    <w:rsid w:val="003115F2"/>
    <w:rsid w:val="00311854"/>
    <w:rsid w:val="00312130"/>
    <w:rsid w:val="003155C3"/>
    <w:rsid w:val="003178EC"/>
    <w:rsid w:val="00321C9B"/>
    <w:rsid w:val="00321FCD"/>
    <w:rsid w:val="003243CF"/>
    <w:rsid w:val="00324D56"/>
    <w:rsid w:val="00325AD6"/>
    <w:rsid w:val="0032657E"/>
    <w:rsid w:val="00326F4A"/>
    <w:rsid w:val="00327D42"/>
    <w:rsid w:val="00327E27"/>
    <w:rsid w:val="00330558"/>
    <w:rsid w:val="00330DAA"/>
    <w:rsid w:val="00331853"/>
    <w:rsid w:val="00332354"/>
    <w:rsid w:val="00332442"/>
    <w:rsid w:val="0033344D"/>
    <w:rsid w:val="00333902"/>
    <w:rsid w:val="0033507F"/>
    <w:rsid w:val="0033541E"/>
    <w:rsid w:val="00336783"/>
    <w:rsid w:val="00341EA3"/>
    <w:rsid w:val="00341EF5"/>
    <w:rsid w:val="00345678"/>
    <w:rsid w:val="0034653A"/>
    <w:rsid w:val="00346A59"/>
    <w:rsid w:val="003472F1"/>
    <w:rsid w:val="00347F5B"/>
    <w:rsid w:val="003506DD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384A"/>
    <w:rsid w:val="00364107"/>
    <w:rsid w:val="00364925"/>
    <w:rsid w:val="00366250"/>
    <w:rsid w:val="0036646F"/>
    <w:rsid w:val="00366CCA"/>
    <w:rsid w:val="00370596"/>
    <w:rsid w:val="00370822"/>
    <w:rsid w:val="00371468"/>
    <w:rsid w:val="00371876"/>
    <w:rsid w:val="00371D96"/>
    <w:rsid w:val="00372DFE"/>
    <w:rsid w:val="0037470E"/>
    <w:rsid w:val="00375DF7"/>
    <w:rsid w:val="00376FBF"/>
    <w:rsid w:val="00380EF1"/>
    <w:rsid w:val="00382020"/>
    <w:rsid w:val="00383B1B"/>
    <w:rsid w:val="0038487F"/>
    <w:rsid w:val="0038660A"/>
    <w:rsid w:val="00387F9C"/>
    <w:rsid w:val="00390C9D"/>
    <w:rsid w:val="00391259"/>
    <w:rsid w:val="0039346A"/>
    <w:rsid w:val="00394562"/>
    <w:rsid w:val="00394F02"/>
    <w:rsid w:val="0039584E"/>
    <w:rsid w:val="003A023E"/>
    <w:rsid w:val="003A13CB"/>
    <w:rsid w:val="003A17FE"/>
    <w:rsid w:val="003A1B12"/>
    <w:rsid w:val="003A1BA8"/>
    <w:rsid w:val="003A2BB5"/>
    <w:rsid w:val="003A32AC"/>
    <w:rsid w:val="003A361A"/>
    <w:rsid w:val="003A48F7"/>
    <w:rsid w:val="003A5A8A"/>
    <w:rsid w:val="003A5B83"/>
    <w:rsid w:val="003B012F"/>
    <w:rsid w:val="003B28F1"/>
    <w:rsid w:val="003B4268"/>
    <w:rsid w:val="003B5940"/>
    <w:rsid w:val="003B6A54"/>
    <w:rsid w:val="003B7E28"/>
    <w:rsid w:val="003B7FE6"/>
    <w:rsid w:val="003C10F8"/>
    <w:rsid w:val="003C1857"/>
    <w:rsid w:val="003C2156"/>
    <w:rsid w:val="003C4360"/>
    <w:rsid w:val="003C47B3"/>
    <w:rsid w:val="003C4C05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479E"/>
    <w:rsid w:val="003D576A"/>
    <w:rsid w:val="003D5DC5"/>
    <w:rsid w:val="003D601F"/>
    <w:rsid w:val="003D70FC"/>
    <w:rsid w:val="003D71F7"/>
    <w:rsid w:val="003E0088"/>
    <w:rsid w:val="003E05B7"/>
    <w:rsid w:val="003E1031"/>
    <w:rsid w:val="003E14D6"/>
    <w:rsid w:val="003E2071"/>
    <w:rsid w:val="003E3264"/>
    <w:rsid w:val="003E4B63"/>
    <w:rsid w:val="003E7103"/>
    <w:rsid w:val="003E71EC"/>
    <w:rsid w:val="003E7675"/>
    <w:rsid w:val="003F0B5A"/>
    <w:rsid w:val="003F0C4C"/>
    <w:rsid w:val="003F0C5F"/>
    <w:rsid w:val="003F77FC"/>
    <w:rsid w:val="00401375"/>
    <w:rsid w:val="00401420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3DFD"/>
    <w:rsid w:val="00424C7F"/>
    <w:rsid w:val="004256CB"/>
    <w:rsid w:val="004268EF"/>
    <w:rsid w:val="00432675"/>
    <w:rsid w:val="00433A06"/>
    <w:rsid w:val="0043511D"/>
    <w:rsid w:val="00436015"/>
    <w:rsid w:val="00436E4E"/>
    <w:rsid w:val="0043792C"/>
    <w:rsid w:val="00437FED"/>
    <w:rsid w:val="0044009D"/>
    <w:rsid w:val="004406D2"/>
    <w:rsid w:val="00440F78"/>
    <w:rsid w:val="0044114C"/>
    <w:rsid w:val="00442D52"/>
    <w:rsid w:val="00443ACB"/>
    <w:rsid w:val="00443B28"/>
    <w:rsid w:val="00446697"/>
    <w:rsid w:val="00446EBF"/>
    <w:rsid w:val="00447771"/>
    <w:rsid w:val="004508C2"/>
    <w:rsid w:val="004518B5"/>
    <w:rsid w:val="00451D8D"/>
    <w:rsid w:val="004520B6"/>
    <w:rsid w:val="00452624"/>
    <w:rsid w:val="0045266B"/>
    <w:rsid w:val="0045452D"/>
    <w:rsid w:val="00456513"/>
    <w:rsid w:val="00457EB8"/>
    <w:rsid w:val="00461437"/>
    <w:rsid w:val="00461953"/>
    <w:rsid w:val="00462DB5"/>
    <w:rsid w:val="00464063"/>
    <w:rsid w:val="00464EF2"/>
    <w:rsid w:val="0046554A"/>
    <w:rsid w:val="00467C35"/>
    <w:rsid w:val="00471621"/>
    <w:rsid w:val="00471DCB"/>
    <w:rsid w:val="0047417E"/>
    <w:rsid w:val="0047474D"/>
    <w:rsid w:val="0047590E"/>
    <w:rsid w:val="00480232"/>
    <w:rsid w:val="0048146B"/>
    <w:rsid w:val="00482EB9"/>
    <w:rsid w:val="00483F0D"/>
    <w:rsid w:val="00484069"/>
    <w:rsid w:val="004848B9"/>
    <w:rsid w:val="00484BBC"/>
    <w:rsid w:val="0048545E"/>
    <w:rsid w:val="00486032"/>
    <w:rsid w:val="004914D2"/>
    <w:rsid w:val="0049153D"/>
    <w:rsid w:val="00492598"/>
    <w:rsid w:val="00492C64"/>
    <w:rsid w:val="0049385F"/>
    <w:rsid w:val="00494D23"/>
    <w:rsid w:val="004958A6"/>
    <w:rsid w:val="00496153"/>
    <w:rsid w:val="004965A2"/>
    <w:rsid w:val="004A0B7C"/>
    <w:rsid w:val="004A0C41"/>
    <w:rsid w:val="004A2548"/>
    <w:rsid w:val="004A63BB"/>
    <w:rsid w:val="004A6939"/>
    <w:rsid w:val="004A6DB5"/>
    <w:rsid w:val="004A766D"/>
    <w:rsid w:val="004B629E"/>
    <w:rsid w:val="004C0330"/>
    <w:rsid w:val="004C3557"/>
    <w:rsid w:val="004C508F"/>
    <w:rsid w:val="004C55AE"/>
    <w:rsid w:val="004C5BD4"/>
    <w:rsid w:val="004C605E"/>
    <w:rsid w:val="004C7911"/>
    <w:rsid w:val="004C7955"/>
    <w:rsid w:val="004D15D5"/>
    <w:rsid w:val="004D1B52"/>
    <w:rsid w:val="004D3136"/>
    <w:rsid w:val="004D3E52"/>
    <w:rsid w:val="004D50AB"/>
    <w:rsid w:val="004E0FE5"/>
    <w:rsid w:val="004E36B1"/>
    <w:rsid w:val="004E470A"/>
    <w:rsid w:val="004E5991"/>
    <w:rsid w:val="004E5D30"/>
    <w:rsid w:val="004E5DD1"/>
    <w:rsid w:val="004E6D12"/>
    <w:rsid w:val="004F01C0"/>
    <w:rsid w:val="004F0418"/>
    <w:rsid w:val="004F1251"/>
    <w:rsid w:val="004F1E62"/>
    <w:rsid w:val="004F2F01"/>
    <w:rsid w:val="004F4491"/>
    <w:rsid w:val="004F501D"/>
    <w:rsid w:val="004F5FF5"/>
    <w:rsid w:val="004F7847"/>
    <w:rsid w:val="00500513"/>
    <w:rsid w:val="00501A5E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17988"/>
    <w:rsid w:val="00520277"/>
    <w:rsid w:val="00520790"/>
    <w:rsid w:val="005211AE"/>
    <w:rsid w:val="005239CD"/>
    <w:rsid w:val="005240E2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901"/>
    <w:rsid w:val="00537A11"/>
    <w:rsid w:val="00537E70"/>
    <w:rsid w:val="00542B0D"/>
    <w:rsid w:val="005430B7"/>
    <w:rsid w:val="00545945"/>
    <w:rsid w:val="005468CE"/>
    <w:rsid w:val="00546B39"/>
    <w:rsid w:val="0054734C"/>
    <w:rsid w:val="005477ED"/>
    <w:rsid w:val="0055160E"/>
    <w:rsid w:val="00551E3C"/>
    <w:rsid w:val="005523DC"/>
    <w:rsid w:val="00552C72"/>
    <w:rsid w:val="00553566"/>
    <w:rsid w:val="00553830"/>
    <w:rsid w:val="0055432D"/>
    <w:rsid w:val="005544E6"/>
    <w:rsid w:val="005554B4"/>
    <w:rsid w:val="00556467"/>
    <w:rsid w:val="0055671D"/>
    <w:rsid w:val="00556E1F"/>
    <w:rsid w:val="00557014"/>
    <w:rsid w:val="00557060"/>
    <w:rsid w:val="00557950"/>
    <w:rsid w:val="00561AC5"/>
    <w:rsid w:val="005622DC"/>
    <w:rsid w:val="00562AF1"/>
    <w:rsid w:val="005643D5"/>
    <w:rsid w:val="005643D9"/>
    <w:rsid w:val="00566BF9"/>
    <w:rsid w:val="00566C95"/>
    <w:rsid w:val="0056734D"/>
    <w:rsid w:val="0057086E"/>
    <w:rsid w:val="00570CE2"/>
    <w:rsid w:val="00572E36"/>
    <w:rsid w:val="00573601"/>
    <w:rsid w:val="005769B4"/>
    <w:rsid w:val="00576F09"/>
    <w:rsid w:val="0057708C"/>
    <w:rsid w:val="00577F18"/>
    <w:rsid w:val="00581BD0"/>
    <w:rsid w:val="00581C01"/>
    <w:rsid w:val="00582D7F"/>
    <w:rsid w:val="0058373C"/>
    <w:rsid w:val="00585628"/>
    <w:rsid w:val="005902B7"/>
    <w:rsid w:val="005941F6"/>
    <w:rsid w:val="00595787"/>
    <w:rsid w:val="00597B09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914"/>
    <w:rsid w:val="005B727F"/>
    <w:rsid w:val="005C02BC"/>
    <w:rsid w:val="005C16AD"/>
    <w:rsid w:val="005C1C8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5D7"/>
    <w:rsid w:val="005C7626"/>
    <w:rsid w:val="005C7781"/>
    <w:rsid w:val="005D022B"/>
    <w:rsid w:val="005D1E2F"/>
    <w:rsid w:val="005D2AEB"/>
    <w:rsid w:val="005D3DB4"/>
    <w:rsid w:val="005D3ECA"/>
    <w:rsid w:val="005D4B66"/>
    <w:rsid w:val="005D4BA6"/>
    <w:rsid w:val="005D538D"/>
    <w:rsid w:val="005D577A"/>
    <w:rsid w:val="005D5B7E"/>
    <w:rsid w:val="005D7C3C"/>
    <w:rsid w:val="005E11B0"/>
    <w:rsid w:val="005E1A2E"/>
    <w:rsid w:val="005E2694"/>
    <w:rsid w:val="005E3F08"/>
    <w:rsid w:val="005E450F"/>
    <w:rsid w:val="005E4523"/>
    <w:rsid w:val="005E5908"/>
    <w:rsid w:val="005E5C69"/>
    <w:rsid w:val="005F024B"/>
    <w:rsid w:val="005F045B"/>
    <w:rsid w:val="005F1AAB"/>
    <w:rsid w:val="005F2635"/>
    <w:rsid w:val="005F2647"/>
    <w:rsid w:val="005F2B93"/>
    <w:rsid w:val="005F2FA8"/>
    <w:rsid w:val="005F5418"/>
    <w:rsid w:val="005F554F"/>
    <w:rsid w:val="005F646A"/>
    <w:rsid w:val="005F6C5F"/>
    <w:rsid w:val="005F7666"/>
    <w:rsid w:val="00600EC1"/>
    <w:rsid w:val="00602CA8"/>
    <w:rsid w:val="006034D5"/>
    <w:rsid w:val="00606C2F"/>
    <w:rsid w:val="00610E81"/>
    <w:rsid w:val="006121FB"/>
    <w:rsid w:val="0061230D"/>
    <w:rsid w:val="00615043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991"/>
    <w:rsid w:val="00636321"/>
    <w:rsid w:val="00636CFB"/>
    <w:rsid w:val="00640DDF"/>
    <w:rsid w:val="006418BB"/>
    <w:rsid w:val="00643171"/>
    <w:rsid w:val="006438C5"/>
    <w:rsid w:val="00643A3E"/>
    <w:rsid w:val="00643C8C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4B01"/>
    <w:rsid w:val="00655638"/>
    <w:rsid w:val="00657FB9"/>
    <w:rsid w:val="006624BD"/>
    <w:rsid w:val="00662A60"/>
    <w:rsid w:val="00665D5D"/>
    <w:rsid w:val="006662E3"/>
    <w:rsid w:val="00667A3B"/>
    <w:rsid w:val="0067045C"/>
    <w:rsid w:val="00672073"/>
    <w:rsid w:val="00673050"/>
    <w:rsid w:val="006745A8"/>
    <w:rsid w:val="00675741"/>
    <w:rsid w:val="00676A5E"/>
    <w:rsid w:val="00677D56"/>
    <w:rsid w:val="00680375"/>
    <w:rsid w:val="006827E4"/>
    <w:rsid w:val="00683345"/>
    <w:rsid w:val="006868BB"/>
    <w:rsid w:val="0069078F"/>
    <w:rsid w:val="00691516"/>
    <w:rsid w:val="00691650"/>
    <w:rsid w:val="00693A70"/>
    <w:rsid w:val="00693D5F"/>
    <w:rsid w:val="00696EA4"/>
    <w:rsid w:val="0069777E"/>
    <w:rsid w:val="006A35F2"/>
    <w:rsid w:val="006A36CC"/>
    <w:rsid w:val="006A4227"/>
    <w:rsid w:val="006A5A2F"/>
    <w:rsid w:val="006A6167"/>
    <w:rsid w:val="006A6A68"/>
    <w:rsid w:val="006A74C0"/>
    <w:rsid w:val="006B2E2E"/>
    <w:rsid w:val="006B4F00"/>
    <w:rsid w:val="006B61ED"/>
    <w:rsid w:val="006B6441"/>
    <w:rsid w:val="006C1629"/>
    <w:rsid w:val="006C298C"/>
    <w:rsid w:val="006C2F02"/>
    <w:rsid w:val="006C2F26"/>
    <w:rsid w:val="006C4B61"/>
    <w:rsid w:val="006C4CFF"/>
    <w:rsid w:val="006C4EA1"/>
    <w:rsid w:val="006C5A24"/>
    <w:rsid w:val="006C5FC0"/>
    <w:rsid w:val="006C67E0"/>
    <w:rsid w:val="006C6CB4"/>
    <w:rsid w:val="006D0629"/>
    <w:rsid w:val="006D09AE"/>
    <w:rsid w:val="006D0B6B"/>
    <w:rsid w:val="006D163F"/>
    <w:rsid w:val="006D1C93"/>
    <w:rsid w:val="006D2FF1"/>
    <w:rsid w:val="006D3802"/>
    <w:rsid w:val="006D3F73"/>
    <w:rsid w:val="006D4D0D"/>
    <w:rsid w:val="006D50E0"/>
    <w:rsid w:val="006E01D7"/>
    <w:rsid w:val="006E055F"/>
    <w:rsid w:val="006E3D38"/>
    <w:rsid w:val="006F0569"/>
    <w:rsid w:val="006F35A7"/>
    <w:rsid w:val="006F5254"/>
    <w:rsid w:val="006F5A4F"/>
    <w:rsid w:val="006F638A"/>
    <w:rsid w:val="0070015E"/>
    <w:rsid w:val="0070032E"/>
    <w:rsid w:val="0070304C"/>
    <w:rsid w:val="00706151"/>
    <w:rsid w:val="00706BCC"/>
    <w:rsid w:val="00706C3F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054D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4A56"/>
    <w:rsid w:val="00736036"/>
    <w:rsid w:val="00736EB9"/>
    <w:rsid w:val="00737F57"/>
    <w:rsid w:val="007425BF"/>
    <w:rsid w:val="0074286F"/>
    <w:rsid w:val="00744A0E"/>
    <w:rsid w:val="007454B7"/>
    <w:rsid w:val="00751162"/>
    <w:rsid w:val="00751FDB"/>
    <w:rsid w:val="007544B2"/>
    <w:rsid w:val="0075562B"/>
    <w:rsid w:val="007563EC"/>
    <w:rsid w:val="007569E8"/>
    <w:rsid w:val="00756F3C"/>
    <w:rsid w:val="00757292"/>
    <w:rsid w:val="007604D2"/>
    <w:rsid w:val="007611BA"/>
    <w:rsid w:val="00762EE1"/>
    <w:rsid w:val="0076375B"/>
    <w:rsid w:val="00763CE5"/>
    <w:rsid w:val="00763E7F"/>
    <w:rsid w:val="00765586"/>
    <w:rsid w:val="00766C01"/>
    <w:rsid w:val="00772051"/>
    <w:rsid w:val="0077562A"/>
    <w:rsid w:val="00776480"/>
    <w:rsid w:val="00776AA5"/>
    <w:rsid w:val="0077723C"/>
    <w:rsid w:val="0078039E"/>
    <w:rsid w:val="00780A1A"/>
    <w:rsid w:val="00780ED0"/>
    <w:rsid w:val="00782CFA"/>
    <w:rsid w:val="00782FDD"/>
    <w:rsid w:val="0078459E"/>
    <w:rsid w:val="007845D2"/>
    <w:rsid w:val="00784F12"/>
    <w:rsid w:val="007862A0"/>
    <w:rsid w:val="0078668D"/>
    <w:rsid w:val="0079201B"/>
    <w:rsid w:val="00793116"/>
    <w:rsid w:val="00793745"/>
    <w:rsid w:val="007937F9"/>
    <w:rsid w:val="007945BA"/>
    <w:rsid w:val="00796097"/>
    <w:rsid w:val="00796D4E"/>
    <w:rsid w:val="007979C3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C7AAA"/>
    <w:rsid w:val="007D097E"/>
    <w:rsid w:val="007D0D91"/>
    <w:rsid w:val="007D3DC6"/>
    <w:rsid w:val="007D7A67"/>
    <w:rsid w:val="007D7BCA"/>
    <w:rsid w:val="007E05A3"/>
    <w:rsid w:val="007E0ED8"/>
    <w:rsid w:val="007E12E5"/>
    <w:rsid w:val="007E2A27"/>
    <w:rsid w:val="007E35E1"/>
    <w:rsid w:val="007E5D34"/>
    <w:rsid w:val="007E79B6"/>
    <w:rsid w:val="007E7D71"/>
    <w:rsid w:val="007F03CC"/>
    <w:rsid w:val="007F0B72"/>
    <w:rsid w:val="007F0D6F"/>
    <w:rsid w:val="007F0FCD"/>
    <w:rsid w:val="007F11F1"/>
    <w:rsid w:val="007F3746"/>
    <w:rsid w:val="007F391E"/>
    <w:rsid w:val="007F4CFB"/>
    <w:rsid w:val="007F5543"/>
    <w:rsid w:val="007F6225"/>
    <w:rsid w:val="0080058E"/>
    <w:rsid w:val="00801EEB"/>
    <w:rsid w:val="00803131"/>
    <w:rsid w:val="00804F41"/>
    <w:rsid w:val="00805658"/>
    <w:rsid w:val="00805833"/>
    <w:rsid w:val="00805C5A"/>
    <w:rsid w:val="00805F52"/>
    <w:rsid w:val="00807215"/>
    <w:rsid w:val="0080721A"/>
    <w:rsid w:val="0081058A"/>
    <w:rsid w:val="0081243E"/>
    <w:rsid w:val="00813739"/>
    <w:rsid w:val="00813932"/>
    <w:rsid w:val="00815B12"/>
    <w:rsid w:val="00815B14"/>
    <w:rsid w:val="008163FD"/>
    <w:rsid w:val="00817CD2"/>
    <w:rsid w:val="008217DA"/>
    <w:rsid w:val="00825BBD"/>
    <w:rsid w:val="00826A66"/>
    <w:rsid w:val="00832196"/>
    <w:rsid w:val="00833A5C"/>
    <w:rsid w:val="00834668"/>
    <w:rsid w:val="0083518E"/>
    <w:rsid w:val="008374C7"/>
    <w:rsid w:val="008415DA"/>
    <w:rsid w:val="00841902"/>
    <w:rsid w:val="008422DA"/>
    <w:rsid w:val="00842E5E"/>
    <w:rsid w:val="00844D9C"/>
    <w:rsid w:val="00845121"/>
    <w:rsid w:val="00845F8C"/>
    <w:rsid w:val="008464D6"/>
    <w:rsid w:val="00850429"/>
    <w:rsid w:val="008510DC"/>
    <w:rsid w:val="00851A87"/>
    <w:rsid w:val="00853A88"/>
    <w:rsid w:val="00853C48"/>
    <w:rsid w:val="00854406"/>
    <w:rsid w:val="008549D5"/>
    <w:rsid w:val="00855668"/>
    <w:rsid w:val="0085666A"/>
    <w:rsid w:val="0085748A"/>
    <w:rsid w:val="0085764E"/>
    <w:rsid w:val="008579BA"/>
    <w:rsid w:val="00861CBB"/>
    <w:rsid w:val="00863083"/>
    <w:rsid w:val="008637B0"/>
    <w:rsid w:val="0086688F"/>
    <w:rsid w:val="0087307F"/>
    <w:rsid w:val="00873C32"/>
    <w:rsid w:val="00875387"/>
    <w:rsid w:val="0087646D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7F5"/>
    <w:rsid w:val="00893F9F"/>
    <w:rsid w:val="00894EC7"/>
    <w:rsid w:val="00896047"/>
    <w:rsid w:val="00896F92"/>
    <w:rsid w:val="00897A39"/>
    <w:rsid w:val="008A04BB"/>
    <w:rsid w:val="008A2EFA"/>
    <w:rsid w:val="008A388C"/>
    <w:rsid w:val="008A3BBF"/>
    <w:rsid w:val="008A3FFB"/>
    <w:rsid w:val="008A4636"/>
    <w:rsid w:val="008B176D"/>
    <w:rsid w:val="008B1E39"/>
    <w:rsid w:val="008B27C1"/>
    <w:rsid w:val="008B2C32"/>
    <w:rsid w:val="008B4780"/>
    <w:rsid w:val="008B55DF"/>
    <w:rsid w:val="008B5C52"/>
    <w:rsid w:val="008B613B"/>
    <w:rsid w:val="008B698A"/>
    <w:rsid w:val="008B6FC8"/>
    <w:rsid w:val="008C0568"/>
    <w:rsid w:val="008C239B"/>
    <w:rsid w:val="008C2731"/>
    <w:rsid w:val="008C338A"/>
    <w:rsid w:val="008C467D"/>
    <w:rsid w:val="008C47B6"/>
    <w:rsid w:val="008C5B31"/>
    <w:rsid w:val="008C606B"/>
    <w:rsid w:val="008C7023"/>
    <w:rsid w:val="008D0133"/>
    <w:rsid w:val="008D047F"/>
    <w:rsid w:val="008D1572"/>
    <w:rsid w:val="008D1DF3"/>
    <w:rsid w:val="008D23A9"/>
    <w:rsid w:val="008D2E99"/>
    <w:rsid w:val="008D37ED"/>
    <w:rsid w:val="008D3DD5"/>
    <w:rsid w:val="008D4D67"/>
    <w:rsid w:val="008D678A"/>
    <w:rsid w:val="008D7629"/>
    <w:rsid w:val="008D7814"/>
    <w:rsid w:val="008D7DAE"/>
    <w:rsid w:val="008D7F65"/>
    <w:rsid w:val="008E0C89"/>
    <w:rsid w:val="008E1047"/>
    <w:rsid w:val="008E1121"/>
    <w:rsid w:val="008E16A1"/>
    <w:rsid w:val="008E2C5A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0064"/>
    <w:rsid w:val="00900C33"/>
    <w:rsid w:val="009026EB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AA9"/>
    <w:rsid w:val="00915916"/>
    <w:rsid w:val="00921EF6"/>
    <w:rsid w:val="00923600"/>
    <w:rsid w:val="00924E71"/>
    <w:rsid w:val="00925C70"/>
    <w:rsid w:val="0092664B"/>
    <w:rsid w:val="00927ABE"/>
    <w:rsid w:val="00927C63"/>
    <w:rsid w:val="0093064A"/>
    <w:rsid w:val="00930B39"/>
    <w:rsid w:val="009317D5"/>
    <w:rsid w:val="009325AA"/>
    <w:rsid w:val="009326D3"/>
    <w:rsid w:val="009331FF"/>
    <w:rsid w:val="00933780"/>
    <w:rsid w:val="00934EDD"/>
    <w:rsid w:val="0093570E"/>
    <w:rsid w:val="0093738C"/>
    <w:rsid w:val="00940E2B"/>
    <w:rsid w:val="00941046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2FC"/>
    <w:rsid w:val="00954934"/>
    <w:rsid w:val="009569AE"/>
    <w:rsid w:val="00956A9F"/>
    <w:rsid w:val="00956BDB"/>
    <w:rsid w:val="009571D9"/>
    <w:rsid w:val="009576B8"/>
    <w:rsid w:val="0096000B"/>
    <w:rsid w:val="00960A3A"/>
    <w:rsid w:val="00964180"/>
    <w:rsid w:val="00964884"/>
    <w:rsid w:val="00970EC4"/>
    <w:rsid w:val="009712D8"/>
    <w:rsid w:val="00971955"/>
    <w:rsid w:val="00971ACB"/>
    <w:rsid w:val="00972D99"/>
    <w:rsid w:val="00973C83"/>
    <w:rsid w:val="00974DD4"/>
    <w:rsid w:val="00975934"/>
    <w:rsid w:val="009773E1"/>
    <w:rsid w:val="00981A94"/>
    <w:rsid w:val="00982B10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18E8"/>
    <w:rsid w:val="0099429E"/>
    <w:rsid w:val="0099716C"/>
    <w:rsid w:val="009976C8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A7BFD"/>
    <w:rsid w:val="009B0205"/>
    <w:rsid w:val="009B2592"/>
    <w:rsid w:val="009B3107"/>
    <w:rsid w:val="009B3AE9"/>
    <w:rsid w:val="009B44A8"/>
    <w:rsid w:val="009B54A8"/>
    <w:rsid w:val="009B5CBF"/>
    <w:rsid w:val="009B5EA3"/>
    <w:rsid w:val="009B61D5"/>
    <w:rsid w:val="009B6370"/>
    <w:rsid w:val="009B73A9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C7FF0"/>
    <w:rsid w:val="009D012C"/>
    <w:rsid w:val="009D08B9"/>
    <w:rsid w:val="009D13AD"/>
    <w:rsid w:val="009D19E2"/>
    <w:rsid w:val="009D2B77"/>
    <w:rsid w:val="009D42D4"/>
    <w:rsid w:val="009D6AAE"/>
    <w:rsid w:val="009D7810"/>
    <w:rsid w:val="009E24C2"/>
    <w:rsid w:val="009E3725"/>
    <w:rsid w:val="009E3B63"/>
    <w:rsid w:val="009E6CCA"/>
    <w:rsid w:val="009F06FB"/>
    <w:rsid w:val="009F2534"/>
    <w:rsid w:val="009F3A47"/>
    <w:rsid w:val="009F67FF"/>
    <w:rsid w:val="009F744C"/>
    <w:rsid w:val="009F7C97"/>
    <w:rsid w:val="00A014AD"/>
    <w:rsid w:val="00A0259B"/>
    <w:rsid w:val="00A029E6"/>
    <w:rsid w:val="00A04AF0"/>
    <w:rsid w:val="00A052B3"/>
    <w:rsid w:val="00A054F8"/>
    <w:rsid w:val="00A0561A"/>
    <w:rsid w:val="00A05E0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6567"/>
    <w:rsid w:val="00A26BE0"/>
    <w:rsid w:val="00A26DA6"/>
    <w:rsid w:val="00A31426"/>
    <w:rsid w:val="00A3339D"/>
    <w:rsid w:val="00A336DD"/>
    <w:rsid w:val="00A3418E"/>
    <w:rsid w:val="00A400AA"/>
    <w:rsid w:val="00A412A2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690"/>
    <w:rsid w:val="00A558EF"/>
    <w:rsid w:val="00A55F96"/>
    <w:rsid w:val="00A561D8"/>
    <w:rsid w:val="00A57792"/>
    <w:rsid w:val="00A636EC"/>
    <w:rsid w:val="00A6514D"/>
    <w:rsid w:val="00A664DA"/>
    <w:rsid w:val="00A7139D"/>
    <w:rsid w:val="00A71C7A"/>
    <w:rsid w:val="00A71CEF"/>
    <w:rsid w:val="00A743C3"/>
    <w:rsid w:val="00A74746"/>
    <w:rsid w:val="00A767F3"/>
    <w:rsid w:val="00A80F62"/>
    <w:rsid w:val="00A810FC"/>
    <w:rsid w:val="00A827A6"/>
    <w:rsid w:val="00A86CE5"/>
    <w:rsid w:val="00A8707D"/>
    <w:rsid w:val="00A87CFF"/>
    <w:rsid w:val="00A9002D"/>
    <w:rsid w:val="00A90C7C"/>
    <w:rsid w:val="00A916D6"/>
    <w:rsid w:val="00A9320F"/>
    <w:rsid w:val="00A93C75"/>
    <w:rsid w:val="00A9402F"/>
    <w:rsid w:val="00A9403D"/>
    <w:rsid w:val="00A94C90"/>
    <w:rsid w:val="00A95A6C"/>
    <w:rsid w:val="00A95CAC"/>
    <w:rsid w:val="00A969F6"/>
    <w:rsid w:val="00A96DF3"/>
    <w:rsid w:val="00A97279"/>
    <w:rsid w:val="00A97F2E"/>
    <w:rsid w:val="00AA35D1"/>
    <w:rsid w:val="00AA3B05"/>
    <w:rsid w:val="00AA3C75"/>
    <w:rsid w:val="00AA41F2"/>
    <w:rsid w:val="00AB2DCB"/>
    <w:rsid w:val="00AB5A9D"/>
    <w:rsid w:val="00AB66C2"/>
    <w:rsid w:val="00AB75F5"/>
    <w:rsid w:val="00AC0667"/>
    <w:rsid w:val="00AC2E00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4B48"/>
    <w:rsid w:val="00AE6AAC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03C90"/>
    <w:rsid w:val="00B125E2"/>
    <w:rsid w:val="00B13CA3"/>
    <w:rsid w:val="00B14F61"/>
    <w:rsid w:val="00B15401"/>
    <w:rsid w:val="00B1656E"/>
    <w:rsid w:val="00B2197A"/>
    <w:rsid w:val="00B21E1A"/>
    <w:rsid w:val="00B23072"/>
    <w:rsid w:val="00B23F6E"/>
    <w:rsid w:val="00B24645"/>
    <w:rsid w:val="00B2494C"/>
    <w:rsid w:val="00B27242"/>
    <w:rsid w:val="00B276C5"/>
    <w:rsid w:val="00B2772E"/>
    <w:rsid w:val="00B27BEA"/>
    <w:rsid w:val="00B30FEE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4733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792"/>
    <w:rsid w:val="00B638BA"/>
    <w:rsid w:val="00B65DD8"/>
    <w:rsid w:val="00B700D7"/>
    <w:rsid w:val="00B7062A"/>
    <w:rsid w:val="00B708CD"/>
    <w:rsid w:val="00B7367C"/>
    <w:rsid w:val="00B73D4C"/>
    <w:rsid w:val="00B73DF8"/>
    <w:rsid w:val="00B74D49"/>
    <w:rsid w:val="00B81703"/>
    <w:rsid w:val="00B81711"/>
    <w:rsid w:val="00B817E7"/>
    <w:rsid w:val="00B81901"/>
    <w:rsid w:val="00B83019"/>
    <w:rsid w:val="00B834F2"/>
    <w:rsid w:val="00B84012"/>
    <w:rsid w:val="00B85774"/>
    <w:rsid w:val="00B9083E"/>
    <w:rsid w:val="00B933D5"/>
    <w:rsid w:val="00B94111"/>
    <w:rsid w:val="00B94508"/>
    <w:rsid w:val="00B969DE"/>
    <w:rsid w:val="00BA0C55"/>
    <w:rsid w:val="00BA13E4"/>
    <w:rsid w:val="00BA1765"/>
    <w:rsid w:val="00BA3FE0"/>
    <w:rsid w:val="00BA4AC3"/>
    <w:rsid w:val="00BA59B4"/>
    <w:rsid w:val="00BA66BE"/>
    <w:rsid w:val="00BA7B88"/>
    <w:rsid w:val="00BB0379"/>
    <w:rsid w:val="00BB0698"/>
    <w:rsid w:val="00BB0D6D"/>
    <w:rsid w:val="00BB19DA"/>
    <w:rsid w:val="00BB296A"/>
    <w:rsid w:val="00BB2976"/>
    <w:rsid w:val="00BB4076"/>
    <w:rsid w:val="00BB549D"/>
    <w:rsid w:val="00BB6D63"/>
    <w:rsid w:val="00BC2C49"/>
    <w:rsid w:val="00BC2C60"/>
    <w:rsid w:val="00BC38E7"/>
    <w:rsid w:val="00BC43EB"/>
    <w:rsid w:val="00BC487A"/>
    <w:rsid w:val="00BC4BF8"/>
    <w:rsid w:val="00BC4D3B"/>
    <w:rsid w:val="00BC724B"/>
    <w:rsid w:val="00BD13A5"/>
    <w:rsid w:val="00BD322A"/>
    <w:rsid w:val="00BD3847"/>
    <w:rsid w:val="00BD3CA8"/>
    <w:rsid w:val="00BD472F"/>
    <w:rsid w:val="00BD7431"/>
    <w:rsid w:val="00BD78A0"/>
    <w:rsid w:val="00BE0988"/>
    <w:rsid w:val="00BE0BEC"/>
    <w:rsid w:val="00BE0F82"/>
    <w:rsid w:val="00BE14E1"/>
    <w:rsid w:val="00BE29C3"/>
    <w:rsid w:val="00BE2BCE"/>
    <w:rsid w:val="00BE3485"/>
    <w:rsid w:val="00BE398A"/>
    <w:rsid w:val="00BE42DA"/>
    <w:rsid w:val="00BE4AF0"/>
    <w:rsid w:val="00BE7D51"/>
    <w:rsid w:val="00BE7E04"/>
    <w:rsid w:val="00BF0EBD"/>
    <w:rsid w:val="00BF26E9"/>
    <w:rsid w:val="00BF2813"/>
    <w:rsid w:val="00BF75BB"/>
    <w:rsid w:val="00C014F9"/>
    <w:rsid w:val="00C02E1C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2C7F"/>
    <w:rsid w:val="00C13A72"/>
    <w:rsid w:val="00C159E8"/>
    <w:rsid w:val="00C1673D"/>
    <w:rsid w:val="00C17281"/>
    <w:rsid w:val="00C206BB"/>
    <w:rsid w:val="00C2079B"/>
    <w:rsid w:val="00C21FB7"/>
    <w:rsid w:val="00C23401"/>
    <w:rsid w:val="00C24525"/>
    <w:rsid w:val="00C25F05"/>
    <w:rsid w:val="00C26060"/>
    <w:rsid w:val="00C26D32"/>
    <w:rsid w:val="00C271A3"/>
    <w:rsid w:val="00C27525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F65"/>
    <w:rsid w:val="00C4422A"/>
    <w:rsid w:val="00C44EB1"/>
    <w:rsid w:val="00C45286"/>
    <w:rsid w:val="00C458E3"/>
    <w:rsid w:val="00C4709D"/>
    <w:rsid w:val="00C50591"/>
    <w:rsid w:val="00C505FE"/>
    <w:rsid w:val="00C51715"/>
    <w:rsid w:val="00C51D52"/>
    <w:rsid w:val="00C51DFE"/>
    <w:rsid w:val="00C52E02"/>
    <w:rsid w:val="00C532FC"/>
    <w:rsid w:val="00C54D3B"/>
    <w:rsid w:val="00C56E19"/>
    <w:rsid w:val="00C62B8C"/>
    <w:rsid w:val="00C66842"/>
    <w:rsid w:val="00C6738D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09D"/>
    <w:rsid w:val="00C84AC0"/>
    <w:rsid w:val="00C84D41"/>
    <w:rsid w:val="00C877BF"/>
    <w:rsid w:val="00C90086"/>
    <w:rsid w:val="00C90199"/>
    <w:rsid w:val="00C90DC2"/>
    <w:rsid w:val="00C91151"/>
    <w:rsid w:val="00C91600"/>
    <w:rsid w:val="00C91819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68F3"/>
    <w:rsid w:val="00CA7CEB"/>
    <w:rsid w:val="00CB061D"/>
    <w:rsid w:val="00CB087A"/>
    <w:rsid w:val="00CB164A"/>
    <w:rsid w:val="00CB21E5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042A"/>
    <w:rsid w:val="00CC0458"/>
    <w:rsid w:val="00CC11D9"/>
    <w:rsid w:val="00CC214A"/>
    <w:rsid w:val="00CC282C"/>
    <w:rsid w:val="00CC2F25"/>
    <w:rsid w:val="00CC565D"/>
    <w:rsid w:val="00CC60EF"/>
    <w:rsid w:val="00CC7379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34A"/>
    <w:rsid w:val="00CE261C"/>
    <w:rsid w:val="00CE5980"/>
    <w:rsid w:val="00CE67F4"/>
    <w:rsid w:val="00CE749B"/>
    <w:rsid w:val="00CE777E"/>
    <w:rsid w:val="00CF2F95"/>
    <w:rsid w:val="00CF3F66"/>
    <w:rsid w:val="00CF46D6"/>
    <w:rsid w:val="00CF68D5"/>
    <w:rsid w:val="00D01E8B"/>
    <w:rsid w:val="00D03C86"/>
    <w:rsid w:val="00D040F5"/>
    <w:rsid w:val="00D04ADC"/>
    <w:rsid w:val="00D06983"/>
    <w:rsid w:val="00D100EE"/>
    <w:rsid w:val="00D11E64"/>
    <w:rsid w:val="00D1492E"/>
    <w:rsid w:val="00D17369"/>
    <w:rsid w:val="00D20AF6"/>
    <w:rsid w:val="00D22C2E"/>
    <w:rsid w:val="00D22E2F"/>
    <w:rsid w:val="00D22EC3"/>
    <w:rsid w:val="00D23524"/>
    <w:rsid w:val="00D23E2B"/>
    <w:rsid w:val="00D24D16"/>
    <w:rsid w:val="00D2609F"/>
    <w:rsid w:val="00D27427"/>
    <w:rsid w:val="00D331B6"/>
    <w:rsid w:val="00D33DDF"/>
    <w:rsid w:val="00D34D32"/>
    <w:rsid w:val="00D353A4"/>
    <w:rsid w:val="00D35BCF"/>
    <w:rsid w:val="00D35CDF"/>
    <w:rsid w:val="00D374AF"/>
    <w:rsid w:val="00D41780"/>
    <w:rsid w:val="00D427D2"/>
    <w:rsid w:val="00D42BBC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1C99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0DE5"/>
    <w:rsid w:val="00D8312C"/>
    <w:rsid w:val="00D832A8"/>
    <w:rsid w:val="00D83C6D"/>
    <w:rsid w:val="00D85F9C"/>
    <w:rsid w:val="00D8711F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BAE"/>
    <w:rsid w:val="00DA1F55"/>
    <w:rsid w:val="00DA29A8"/>
    <w:rsid w:val="00DA41F6"/>
    <w:rsid w:val="00DA4B16"/>
    <w:rsid w:val="00DA639B"/>
    <w:rsid w:val="00DA76BB"/>
    <w:rsid w:val="00DA7F30"/>
    <w:rsid w:val="00DB09A6"/>
    <w:rsid w:val="00DB0AAE"/>
    <w:rsid w:val="00DB0AF6"/>
    <w:rsid w:val="00DB0CDC"/>
    <w:rsid w:val="00DB2E7D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5F2A"/>
    <w:rsid w:val="00DC69F4"/>
    <w:rsid w:val="00DC6BA3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1C78"/>
    <w:rsid w:val="00DE3413"/>
    <w:rsid w:val="00DE3DCE"/>
    <w:rsid w:val="00DE513E"/>
    <w:rsid w:val="00DE5288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59EC"/>
    <w:rsid w:val="00DF6C23"/>
    <w:rsid w:val="00DF7507"/>
    <w:rsid w:val="00E0021D"/>
    <w:rsid w:val="00E00397"/>
    <w:rsid w:val="00E004EB"/>
    <w:rsid w:val="00E0100B"/>
    <w:rsid w:val="00E030FD"/>
    <w:rsid w:val="00E03169"/>
    <w:rsid w:val="00E0508E"/>
    <w:rsid w:val="00E05FD0"/>
    <w:rsid w:val="00E066D2"/>
    <w:rsid w:val="00E06E8C"/>
    <w:rsid w:val="00E06F0C"/>
    <w:rsid w:val="00E07057"/>
    <w:rsid w:val="00E071A8"/>
    <w:rsid w:val="00E07F85"/>
    <w:rsid w:val="00E1072A"/>
    <w:rsid w:val="00E10901"/>
    <w:rsid w:val="00E10F83"/>
    <w:rsid w:val="00E11369"/>
    <w:rsid w:val="00E1191D"/>
    <w:rsid w:val="00E12CE4"/>
    <w:rsid w:val="00E130D0"/>
    <w:rsid w:val="00E130EC"/>
    <w:rsid w:val="00E15213"/>
    <w:rsid w:val="00E156CC"/>
    <w:rsid w:val="00E166C9"/>
    <w:rsid w:val="00E171BF"/>
    <w:rsid w:val="00E17BE4"/>
    <w:rsid w:val="00E212AF"/>
    <w:rsid w:val="00E21D35"/>
    <w:rsid w:val="00E25545"/>
    <w:rsid w:val="00E27607"/>
    <w:rsid w:val="00E301BD"/>
    <w:rsid w:val="00E30265"/>
    <w:rsid w:val="00E32811"/>
    <w:rsid w:val="00E32D55"/>
    <w:rsid w:val="00E332DE"/>
    <w:rsid w:val="00E34710"/>
    <w:rsid w:val="00E3576E"/>
    <w:rsid w:val="00E36AB2"/>
    <w:rsid w:val="00E37A3D"/>
    <w:rsid w:val="00E4170E"/>
    <w:rsid w:val="00E41720"/>
    <w:rsid w:val="00E42D5A"/>
    <w:rsid w:val="00E42F4E"/>
    <w:rsid w:val="00E44362"/>
    <w:rsid w:val="00E44B24"/>
    <w:rsid w:val="00E4508B"/>
    <w:rsid w:val="00E46367"/>
    <w:rsid w:val="00E47977"/>
    <w:rsid w:val="00E50E9A"/>
    <w:rsid w:val="00E5236F"/>
    <w:rsid w:val="00E52637"/>
    <w:rsid w:val="00E53534"/>
    <w:rsid w:val="00E54717"/>
    <w:rsid w:val="00E55279"/>
    <w:rsid w:val="00E55957"/>
    <w:rsid w:val="00E55D7E"/>
    <w:rsid w:val="00E6225C"/>
    <w:rsid w:val="00E63231"/>
    <w:rsid w:val="00E63655"/>
    <w:rsid w:val="00E642B4"/>
    <w:rsid w:val="00E64601"/>
    <w:rsid w:val="00E6671F"/>
    <w:rsid w:val="00E66ADA"/>
    <w:rsid w:val="00E66B0E"/>
    <w:rsid w:val="00E6711B"/>
    <w:rsid w:val="00E67218"/>
    <w:rsid w:val="00E71E44"/>
    <w:rsid w:val="00E73650"/>
    <w:rsid w:val="00E740BC"/>
    <w:rsid w:val="00E7471A"/>
    <w:rsid w:val="00E74F79"/>
    <w:rsid w:val="00E75CBC"/>
    <w:rsid w:val="00E76CCB"/>
    <w:rsid w:val="00E77727"/>
    <w:rsid w:val="00E806AC"/>
    <w:rsid w:val="00E807A4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23E0"/>
    <w:rsid w:val="00EA48C7"/>
    <w:rsid w:val="00EA5083"/>
    <w:rsid w:val="00EA77D1"/>
    <w:rsid w:val="00EA7F14"/>
    <w:rsid w:val="00EB218C"/>
    <w:rsid w:val="00EB275A"/>
    <w:rsid w:val="00EB2CDE"/>
    <w:rsid w:val="00EB2FA4"/>
    <w:rsid w:val="00EB361A"/>
    <w:rsid w:val="00EB59ED"/>
    <w:rsid w:val="00EB7AE0"/>
    <w:rsid w:val="00EC1D37"/>
    <w:rsid w:val="00EC3EE3"/>
    <w:rsid w:val="00EC47AE"/>
    <w:rsid w:val="00EC627C"/>
    <w:rsid w:val="00EC7022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330A"/>
    <w:rsid w:val="00EE51D7"/>
    <w:rsid w:val="00EE57E2"/>
    <w:rsid w:val="00EE5F34"/>
    <w:rsid w:val="00EE6124"/>
    <w:rsid w:val="00EF023F"/>
    <w:rsid w:val="00EF2ABE"/>
    <w:rsid w:val="00EF35E8"/>
    <w:rsid w:val="00EF3742"/>
    <w:rsid w:val="00EF39B2"/>
    <w:rsid w:val="00EF55F5"/>
    <w:rsid w:val="00EF6881"/>
    <w:rsid w:val="00F00293"/>
    <w:rsid w:val="00F078BD"/>
    <w:rsid w:val="00F108AF"/>
    <w:rsid w:val="00F1167C"/>
    <w:rsid w:val="00F12912"/>
    <w:rsid w:val="00F1468D"/>
    <w:rsid w:val="00F1595F"/>
    <w:rsid w:val="00F21445"/>
    <w:rsid w:val="00F2400C"/>
    <w:rsid w:val="00F25767"/>
    <w:rsid w:val="00F2671A"/>
    <w:rsid w:val="00F274D1"/>
    <w:rsid w:val="00F27C12"/>
    <w:rsid w:val="00F3057C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1FDB"/>
    <w:rsid w:val="00F427CC"/>
    <w:rsid w:val="00F4337F"/>
    <w:rsid w:val="00F4354D"/>
    <w:rsid w:val="00F43D90"/>
    <w:rsid w:val="00F43E40"/>
    <w:rsid w:val="00F4411F"/>
    <w:rsid w:val="00F458A6"/>
    <w:rsid w:val="00F463E2"/>
    <w:rsid w:val="00F469F5"/>
    <w:rsid w:val="00F47266"/>
    <w:rsid w:val="00F50B24"/>
    <w:rsid w:val="00F5211A"/>
    <w:rsid w:val="00F53ECF"/>
    <w:rsid w:val="00F5429F"/>
    <w:rsid w:val="00F54955"/>
    <w:rsid w:val="00F55253"/>
    <w:rsid w:val="00F55786"/>
    <w:rsid w:val="00F5581C"/>
    <w:rsid w:val="00F559CB"/>
    <w:rsid w:val="00F56B29"/>
    <w:rsid w:val="00F57536"/>
    <w:rsid w:val="00F60317"/>
    <w:rsid w:val="00F609EB"/>
    <w:rsid w:val="00F61E30"/>
    <w:rsid w:val="00F63386"/>
    <w:rsid w:val="00F6365C"/>
    <w:rsid w:val="00F653CB"/>
    <w:rsid w:val="00F65E8D"/>
    <w:rsid w:val="00F660AA"/>
    <w:rsid w:val="00F665BE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18F7"/>
    <w:rsid w:val="00F834E3"/>
    <w:rsid w:val="00F83D16"/>
    <w:rsid w:val="00F83E5A"/>
    <w:rsid w:val="00F845D9"/>
    <w:rsid w:val="00F851FA"/>
    <w:rsid w:val="00F855B0"/>
    <w:rsid w:val="00F87232"/>
    <w:rsid w:val="00F8783E"/>
    <w:rsid w:val="00F91657"/>
    <w:rsid w:val="00F92701"/>
    <w:rsid w:val="00F9389F"/>
    <w:rsid w:val="00F93BA1"/>
    <w:rsid w:val="00F94291"/>
    <w:rsid w:val="00F95564"/>
    <w:rsid w:val="00F976B0"/>
    <w:rsid w:val="00FA1CEB"/>
    <w:rsid w:val="00FA1F96"/>
    <w:rsid w:val="00FA238F"/>
    <w:rsid w:val="00FA4C1E"/>
    <w:rsid w:val="00FA4C5B"/>
    <w:rsid w:val="00FA70D6"/>
    <w:rsid w:val="00FA72CA"/>
    <w:rsid w:val="00FA7DD1"/>
    <w:rsid w:val="00FB34E0"/>
    <w:rsid w:val="00FB3CB5"/>
    <w:rsid w:val="00FB411E"/>
    <w:rsid w:val="00FB4B58"/>
    <w:rsid w:val="00FB51CE"/>
    <w:rsid w:val="00FB539F"/>
    <w:rsid w:val="00FB632D"/>
    <w:rsid w:val="00FB6A39"/>
    <w:rsid w:val="00FB6D9B"/>
    <w:rsid w:val="00FC087B"/>
    <w:rsid w:val="00FC15DE"/>
    <w:rsid w:val="00FC2A84"/>
    <w:rsid w:val="00FC30E1"/>
    <w:rsid w:val="00FC3A33"/>
    <w:rsid w:val="00FC4ECD"/>
    <w:rsid w:val="00FC709F"/>
    <w:rsid w:val="00FC7B56"/>
    <w:rsid w:val="00FD09DF"/>
    <w:rsid w:val="00FD1FDC"/>
    <w:rsid w:val="00FD4FAF"/>
    <w:rsid w:val="00FD535B"/>
    <w:rsid w:val="00FD5D75"/>
    <w:rsid w:val="00FD7124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C32"/>
    <w:rsid w:val="00FF4E32"/>
    <w:rsid w:val="00FF68BD"/>
    <w:rsid w:val="00FF70C8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AE91E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Knygospavadinimas">
    <w:name w:val="Book Title"/>
    <w:basedOn w:val="Numatytasispastraiposriftas"/>
    <w:uiPriority w:val="33"/>
    <w:qFormat/>
    <w:rsid w:val="004F041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9540-DDFC-4B2C-9F78-05E2870E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7268</Words>
  <Characters>4144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16</cp:revision>
  <cp:lastPrinted>2019-08-07T11:30:00Z</cp:lastPrinted>
  <dcterms:created xsi:type="dcterms:W3CDTF">2019-08-07T13:48:00Z</dcterms:created>
  <dcterms:modified xsi:type="dcterms:W3CDTF">2019-08-09T05:45:00Z</dcterms:modified>
</cp:coreProperties>
</file>