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4B2" w:rsidRPr="003A24B2" w:rsidRDefault="003A24B2" w:rsidP="003A24B2">
      <w:pPr>
        <w:pStyle w:val="Betarp"/>
        <w:ind w:left="3888" w:firstLine="1296"/>
        <w:rPr>
          <w:rStyle w:val="Grietas"/>
          <w:b w:val="0"/>
          <w:color w:val="000000"/>
          <w:sz w:val="24"/>
          <w:szCs w:val="24"/>
          <w:lang w:eastAsia="en-US"/>
        </w:rPr>
      </w:pPr>
      <w:r w:rsidRPr="003A24B2">
        <w:rPr>
          <w:rStyle w:val="Grietas"/>
          <w:b w:val="0"/>
          <w:color w:val="000000"/>
          <w:sz w:val="24"/>
          <w:szCs w:val="24"/>
        </w:rPr>
        <w:t>PRITARTA</w:t>
      </w:r>
    </w:p>
    <w:p w:rsidR="003A24B2" w:rsidRPr="003A24B2" w:rsidRDefault="003A24B2" w:rsidP="003A24B2">
      <w:pPr>
        <w:pStyle w:val="Betarp"/>
        <w:rPr>
          <w:rStyle w:val="Grietas"/>
          <w:b w:val="0"/>
          <w:color w:val="000000"/>
          <w:sz w:val="24"/>
          <w:szCs w:val="24"/>
        </w:rPr>
      </w:pPr>
      <w:r w:rsidRPr="003A24B2">
        <w:rPr>
          <w:rStyle w:val="Grietas"/>
          <w:b w:val="0"/>
          <w:color w:val="000000"/>
          <w:sz w:val="24"/>
          <w:szCs w:val="24"/>
        </w:rPr>
        <w:tab/>
      </w:r>
      <w:r w:rsidRPr="003A24B2">
        <w:rPr>
          <w:rStyle w:val="Grietas"/>
          <w:b w:val="0"/>
          <w:color w:val="000000"/>
          <w:sz w:val="24"/>
          <w:szCs w:val="24"/>
        </w:rPr>
        <w:tab/>
      </w:r>
      <w:r w:rsidRPr="003A24B2">
        <w:rPr>
          <w:rStyle w:val="Grietas"/>
          <w:b w:val="0"/>
          <w:color w:val="000000"/>
          <w:sz w:val="24"/>
          <w:szCs w:val="24"/>
        </w:rPr>
        <w:tab/>
      </w:r>
      <w:r>
        <w:rPr>
          <w:rStyle w:val="Grietas"/>
          <w:b w:val="0"/>
          <w:color w:val="000000"/>
          <w:sz w:val="24"/>
          <w:szCs w:val="24"/>
        </w:rPr>
        <w:tab/>
      </w:r>
      <w:r w:rsidRPr="003A24B2">
        <w:rPr>
          <w:rStyle w:val="Grietas"/>
          <w:b w:val="0"/>
          <w:color w:val="000000"/>
          <w:sz w:val="24"/>
          <w:szCs w:val="24"/>
        </w:rPr>
        <w:t>Panevėžio rajono savivaldybės tarybos</w:t>
      </w:r>
    </w:p>
    <w:p w:rsidR="003A24B2" w:rsidRPr="003A24B2" w:rsidRDefault="003A24B2" w:rsidP="003A24B2">
      <w:pPr>
        <w:ind w:left="3888" w:firstLine="1296"/>
        <w:rPr>
          <w:b/>
          <w:sz w:val="24"/>
          <w:szCs w:val="24"/>
        </w:rPr>
      </w:pPr>
      <w:r w:rsidRPr="003A24B2">
        <w:rPr>
          <w:rStyle w:val="Grietas"/>
          <w:b w:val="0"/>
          <w:color w:val="000000"/>
          <w:sz w:val="24"/>
          <w:szCs w:val="24"/>
        </w:rPr>
        <w:t>2019 m. gegužės 30 d. sprendimu Nr.</w:t>
      </w:r>
      <w:r w:rsidRPr="003A24B2">
        <w:rPr>
          <w:sz w:val="24"/>
        </w:rPr>
        <w:t xml:space="preserve"> T-</w:t>
      </w:r>
    </w:p>
    <w:p w:rsidR="00425894" w:rsidRPr="002837D1" w:rsidRDefault="00425894" w:rsidP="003A24B2">
      <w:pPr>
        <w:pStyle w:val="prastasistinklapis1"/>
        <w:spacing w:before="0" w:after="0" w:line="240" w:lineRule="auto"/>
        <w:rPr>
          <w:iCs/>
          <w:lang w:val="lt-LT"/>
        </w:rPr>
      </w:pPr>
    </w:p>
    <w:p w:rsidR="00425894" w:rsidRPr="00646750" w:rsidRDefault="00425894" w:rsidP="00425894">
      <w:pPr>
        <w:jc w:val="center"/>
        <w:rPr>
          <w:sz w:val="24"/>
          <w:szCs w:val="24"/>
        </w:rPr>
      </w:pPr>
      <w:r w:rsidRPr="00646750">
        <w:rPr>
          <w:b/>
          <w:bCs/>
          <w:caps/>
          <w:sz w:val="24"/>
          <w:szCs w:val="24"/>
        </w:rPr>
        <w:t>panevėžio rajono savivaldybės VIEŠOSIOS BIBLIOTEKOS</w:t>
      </w:r>
      <w:r w:rsidR="003A24B2">
        <w:rPr>
          <w:b/>
          <w:bCs/>
          <w:caps/>
          <w:sz w:val="24"/>
          <w:szCs w:val="24"/>
        </w:rPr>
        <w:t xml:space="preserve"> </w:t>
      </w:r>
      <w:r w:rsidR="00E0157B">
        <w:rPr>
          <w:b/>
          <w:bCs/>
          <w:caps/>
          <w:sz w:val="24"/>
          <w:szCs w:val="24"/>
        </w:rPr>
        <w:t>2018</w:t>
      </w:r>
      <w:r w:rsidRPr="00646750">
        <w:rPr>
          <w:b/>
          <w:bCs/>
          <w:caps/>
          <w:sz w:val="24"/>
          <w:szCs w:val="24"/>
        </w:rPr>
        <w:t xml:space="preserve"> metų veiklos ataskaita</w:t>
      </w:r>
    </w:p>
    <w:p w:rsidR="00425894" w:rsidRPr="00646750" w:rsidRDefault="00425894" w:rsidP="00425894">
      <w:pPr>
        <w:rPr>
          <w:bCs/>
          <w:caps/>
          <w:sz w:val="24"/>
          <w:szCs w:val="24"/>
        </w:rPr>
      </w:pPr>
    </w:p>
    <w:p w:rsidR="00425894" w:rsidRDefault="00425894" w:rsidP="00425894">
      <w:pPr>
        <w:jc w:val="center"/>
        <w:rPr>
          <w:sz w:val="24"/>
          <w:szCs w:val="24"/>
        </w:rPr>
      </w:pPr>
      <w:r w:rsidRPr="00646750">
        <w:rPr>
          <w:b/>
          <w:sz w:val="24"/>
          <w:szCs w:val="24"/>
        </w:rPr>
        <w:t>I. BENDROS ŽINIOS</w:t>
      </w:r>
    </w:p>
    <w:p w:rsidR="00425894" w:rsidRDefault="00425894" w:rsidP="00425894">
      <w:pPr>
        <w:ind w:firstLine="851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1. Įstaigos pristatymas:</w:t>
      </w:r>
      <w:r>
        <w:rPr>
          <w:sz w:val="24"/>
          <w:szCs w:val="24"/>
        </w:rPr>
        <w:t xml:space="preserve"> </w:t>
      </w:r>
    </w:p>
    <w:p w:rsidR="007F27DD" w:rsidRDefault="00425894" w:rsidP="003A24B2">
      <w:pPr>
        <w:suppressAutoHyphens w:val="0"/>
        <w:ind w:left="360" w:firstLine="491"/>
        <w:jc w:val="both"/>
      </w:pPr>
      <w:r w:rsidRPr="00646750">
        <w:rPr>
          <w:sz w:val="24"/>
          <w:szCs w:val="24"/>
        </w:rPr>
        <w:t xml:space="preserve">1.1. Aprašymas (tikslai, uždaviniai ir funkcijos (pagal nuostatus ir savivaldybės strateginį veiklos planą). </w:t>
      </w:r>
      <w:r w:rsidR="003A24B2">
        <w:rPr>
          <w:sz w:val="24"/>
          <w:szCs w:val="24"/>
        </w:rPr>
        <w:t>2018 m.</w:t>
      </w:r>
      <w:r w:rsidR="00F3324D" w:rsidRPr="00F3324D">
        <w:rPr>
          <w:sz w:val="24"/>
          <w:szCs w:val="24"/>
        </w:rPr>
        <w:t xml:space="preserve"> viešoji bib</w:t>
      </w:r>
      <w:r w:rsidR="003A24B2">
        <w:rPr>
          <w:sz w:val="24"/>
          <w:szCs w:val="24"/>
        </w:rPr>
        <w:t>lioteka dirbo įgyvendindama</w:t>
      </w:r>
      <w:r w:rsidR="00F3324D" w:rsidRPr="00F3324D">
        <w:rPr>
          <w:sz w:val="24"/>
          <w:szCs w:val="24"/>
        </w:rPr>
        <w:t xml:space="preserve"> pagrindiniu</w:t>
      </w:r>
      <w:r w:rsidR="00F3324D">
        <w:rPr>
          <w:sz w:val="24"/>
          <w:szCs w:val="24"/>
        </w:rPr>
        <w:t>s tikslus, plėtojant neformalųjį vaikų ir suau</w:t>
      </w:r>
      <w:r w:rsidR="00F3324D" w:rsidRPr="00F3324D">
        <w:rPr>
          <w:sz w:val="24"/>
          <w:szCs w:val="24"/>
        </w:rPr>
        <w:t>gusiųjų švietimą, ugdant gyventojų kultūrines ir kūrybines kompetencijas, populiarinant elektronines paslaugas</w:t>
      </w:r>
      <w:r w:rsidR="00F3324D">
        <w:rPr>
          <w:sz w:val="24"/>
          <w:szCs w:val="24"/>
        </w:rPr>
        <w:t>. Toliau buvo v</w:t>
      </w:r>
      <w:r w:rsidR="00F3324D" w:rsidRPr="00F3324D">
        <w:rPr>
          <w:sz w:val="24"/>
          <w:szCs w:val="24"/>
        </w:rPr>
        <w:t xml:space="preserve">ykdoma LIBIS plėtra rajono bibliotekose. LIBIS SAP (Lietuvos integralios bibliotekų informacinės sistemos Skaitytojų aptarnavimo </w:t>
      </w:r>
      <w:r w:rsidR="003A24B2">
        <w:rPr>
          <w:sz w:val="24"/>
          <w:szCs w:val="24"/>
        </w:rPr>
        <w:t>posistemė) įdiegta ir knygos</w:t>
      </w:r>
      <w:r w:rsidR="00F3324D">
        <w:rPr>
          <w:sz w:val="24"/>
          <w:szCs w:val="24"/>
        </w:rPr>
        <w:t xml:space="preserve"> išduodamos pagal elektroninį skaitytojo bilietą dar </w:t>
      </w:r>
      <w:r w:rsidR="003A24B2">
        <w:rPr>
          <w:sz w:val="24"/>
          <w:szCs w:val="24"/>
        </w:rPr>
        <w:br/>
        <w:t>5 bibliotekose</w:t>
      </w:r>
      <w:r w:rsidR="00F3324D">
        <w:rPr>
          <w:sz w:val="24"/>
          <w:szCs w:val="24"/>
        </w:rPr>
        <w:t xml:space="preserve"> </w:t>
      </w:r>
      <w:r w:rsidR="003A24B2">
        <w:rPr>
          <w:sz w:val="24"/>
          <w:szCs w:val="24"/>
        </w:rPr>
        <w:t>(Bernatonių, Dembavos,</w:t>
      </w:r>
      <w:r w:rsidR="00F3324D">
        <w:rPr>
          <w:sz w:val="24"/>
          <w:szCs w:val="24"/>
        </w:rPr>
        <w:t xml:space="preserve"> Krekenavos, Vadoklių, Paįstrio</w:t>
      </w:r>
      <w:r w:rsidR="003A24B2">
        <w:rPr>
          <w:sz w:val="24"/>
          <w:szCs w:val="24"/>
        </w:rPr>
        <w:t>)</w:t>
      </w:r>
      <w:r w:rsidR="00F3324D">
        <w:rPr>
          <w:sz w:val="24"/>
          <w:szCs w:val="24"/>
        </w:rPr>
        <w:t xml:space="preserve">. </w:t>
      </w:r>
      <w:r w:rsidR="005F4FFD">
        <w:rPr>
          <w:sz w:val="24"/>
          <w:szCs w:val="24"/>
        </w:rPr>
        <w:t>Bibliotekose toliau galima naudotis visatekstėmis duomenų bazėmis.</w:t>
      </w:r>
      <w:r w:rsidR="00F3324D" w:rsidRPr="00F3324D">
        <w:rPr>
          <w:sz w:val="24"/>
          <w:szCs w:val="24"/>
        </w:rPr>
        <w:t xml:space="preserve"> </w:t>
      </w:r>
      <w:r w:rsidR="00F3324D">
        <w:rPr>
          <w:sz w:val="24"/>
          <w:szCs w:val="24"/>
        </w:rPr>
        <w:t>Didžiausi</w:t>
      </w:r>
      <w:r w:rsidRPr="00646750">
        <w:rPr>
          <w:sz w:val="24"/>
          <w:szCs w:val="24"/>
        </w:rPr>
        <w:t xml:space="preserve"> pasi</w:t>
      </w:r>
      <w:r w:rsidR="00716D66">
        <w:rPr>
          <w:sz w:val="24"/>
          <w:szCs w:val="24"/>
        </w:rPr>
        <w:t>ekimai ir įgyvendinti projektai:</w:t>
      </w:r>
      <w:r w:rsidR="002D0382">
        <w:rPr>
          <w:sz w:val="24"/>
          <w:szCs w:val="24"/>
        </w:rPr>
        <w:t xml:space="preserve"> </w:t>
      </w:r>
      <w:r w:rsidR="002D0382" w:rsidRPr="00F3324D">
        <w:rPr>
          <w:sz w:val="24"/>
          <w:szCs w:val="24"/>
        </w:rPr>
        <w:t>į</w:t>
      </w:r>
      <w:r w:rsidR="00716D66" w:rsidRPr="00F3324D">
        <w:rPr>
          <w:sz w:val="24"/>
          <w:szCs w:val="24"/>
        </w:rPr>
        <w:t xml:space="preserve">sijungta </w:t>
      </w:r>
      <w:r w:rsidR="003A24B2">
        <w:rPr>
          <w:sz w:val="24"/>
          <w:szCs w:val="24"/>
        </w:rPr>
        <w:t>į Kultūros paso</w:t>
      </w:r>
      <w:r w:rsidR="005F4FFD">
        <w:rPr>
          <w:sz w:val="24"/>
          <w:szCs w:val="24"/>
        </w:rPr>
        <w:t xml:space="preserve"> programą</w:t>
      </w:r>
      <w:r w:rsidR="00BE4EA7">
        <w:rPr>
          <w:sz w:val="24"/>
          <w:szCs w:val="24"/>
        </w:rPr>
        <w:t>,</w:t>
      </w:r>
      <w:r w:rsidR="005F4FFD">
        <w:rPr>
          <w:sz w:val="24"/>
          <w:szCs w:val="24"/>
        </w:rPr>
        <w:t xml:space="preserve"> pagal kurią dviejuose bibliotekos muziejuose vykdomos edukacinės programos, skir</w:t>
      </w:r>
      <w:r w:rsidR="003A24B2">
        <w:rPr>
          <w:sz w:val="24"/>
          <w:szCs w:val="24"/>
        </w:rPr>
        <w:t>tos jaunesniojo amžiaus mokin</w:t>
      </w:r>
      <w:r w:rsidR="005F4FFD">
        <w:rPr>
          <w:sz w:val="24"/>
          <w:szCs w:val="24"/>
        </w:rPr>
        <w:t>iams. Rajono savi</w:t>
      </w:r>
      <w:r w:rsidR="007068AF">
        <w:rPr>
          <w:sz w:val="24"/>
          <w:szCs w:val="24"/>
        </w:rPr>
        <w:t>valdybei pasirašius sutartį su Lietuvos n</w:t>
      </w:r>
      <w:r w:rsidR="005F4FFD">
        <w:rPr>
          <w:sz w:val="24"/>
          <w:szCs w:val="24"/>
        </w:rPr>
        <w:t xml:space="preserve">acionaline </w:t>
      </w:r>
      <w:r w:rsidR="003A24B2">
        <w:rPr>
          <w:sz w:val="24"/>
          <w:szCs w:val="24"/>
        </w:rPr>
        <w:t xml:space="preserve">Martyno Mažvydo </w:t>
      </w:r>
      <w:r w:rsidR="005F4FFD">
        <w:rPr>
          <w:sz w:val="24"/>
          <w:szCs w:val="24"/>
        </w:rPr>
        <w:t>biblioteka,</w:t>
      </w:r>
      <w:r w:rsidR="003A24B2">
        <w:rPr>
          <w:sz w:val="24"/>
          <w:szCs w:val="24"/>
        </w:rPr>
        <w:t xml:space="preserve"> pradėtos veiklos nacional</w:t>
      </w:r>
      <w:r w:rsidR="003120EE">
        <w:rPr>
          <w:sz w:val="24"/>
          <w:szCs w:val="24"/>
        </w:rPr>
        <w:t xml:space="preserve">iniuose projektuose </w:t>
      </w:r>
      <w:r w:rsidR="007F27DD" w:rsidRPr="004E7F69">
        <w:rPr>
          <w:sz w:val="24"/>
          <w:szCs w:val="24"/>
        </w:rPr>
        <w:t>„Gyventojų skatinimas išmaniai naudotis internetu“ i</w:t>
      </w:r>
      <w:r w:rsidR="003A24B2">
        <w:rPr>
          <w:sz w:val="24"/>
          <w:szCs w:val="24"/>
        </w:rPr>
        <w:t>r „Prisijungusi Lietuva“</w:t>
      </w:r>
      <w:r w:rsidR="007F27DD" w:rsidRPr="004E7F69">
        <w:rPr>
          <w:sz w:val="24"/>
          <w:szCs w:val="24"/>
        </w:rPr>
        <w:t>.</w:t>
      </w:r>
      <w:r w:rsidR="005F4FFD">
        <w:rPr>
          <w:sz w:val="24"/>
          <w:szCs w:val="24"/>
        </w:rPr>
        <w:t xml:space="preserve"> Šie projektai iš esmės atnaujins turimą kompiuterinę įrangą int</w:t>
      </w:r>
      <w:r w:rsidR="003A24B2">
        <w:rPr>
          <w:sz w:val="24"/>
          <w:szCs w:val="24"/>
        </w:rPr>
        <w:t xml:space="preserve">erneto vartotojams bibliotekose bei apmokys </w:t>
      </w:r>
      <w:r w:rsidR="005F4FFD">
        <w:rPr>
          <w:sz w:val="24"/>
          <w:szCs w:val="24"/>
        </w:rPr>
        <w:t>naudo</w:t>
      </w:r>
      <w:r w:rsidR="003A24B2">
        <w:rPr>
          <w:sz w:val="24"/>
          <w:szCs w:val="24"/>
        </w:rPr>
        <w:t>tis kompiuteriais ir internetu.</w:t>
      </w:r>
      <w:r w:rsidR="00E0157B">
        <w:rPr>
          <w:sz w:val="24"/>
          <w:szCs w:val="24"/>
        </w:rPr>
        <w:t xml:space="preserve"> Biblioteka </w:t>
      </w:r>
      <w:r w:rsidR="00F3324D">
        <w:rPr>
          <w:sz w:val="24"/>
          <w:szCs w:val="24"/>
        </w:rPr>
        <w:t xml:space="preserve">įvykdė 9 projektus, kuriuos rėmė </w:t>
      </w:r>
      <w:r w:rsidR="003A24B2">
        <w:rPr>
          <w:sz w:val="24"/>
          <w:szCs w:val="24"/>
        </w:rPr>
        <w:t xml:space="preserve">Lietuvos Respublikos </w:t>
      </w:r>
      <w:r w:rsidR="00F3324D">
        <w:rPr>
          <w:sz w:val="24"/>
          <w:szCs w:val="24"/>
        </w:rPr>
        <w:t>socialinės apsaugos ir darbo ministerija, Lietuvos kultūros taryba, Panevėžio rajono savivaldybė. Dalyvauta įvairiose skaitymo skatinimo akcijose.</w:t>
      </w:r>
    </w:p>
    <w:p w:rsidR="00716D66" w:rsidRPr="003A24B2" w:rsidRDefault="00E0157B" w:rsidP="003A24B2">
      <w:pPr>
        <w:suppressAutoHyphens w:val="0"/>
        <w:spacing w:after="200"/>
        <w:ind w:left="360" w:firstLine="491"/>
        <w:jc w:val="both"/>
        <w:rPr>
          <w:rFonts w:ascii="Cambria" w:hAnsi="Cambria"/>
          <w:sz w:val="24"/>
          <w:szCs w:val="24"/>
        </w:rPr>
      </w:pPr>
      <w:r>
        <w:rPr>
          <w:rStyle w:val="Grietas"/>
          <w:b w:val="0"/>
          <w:sz w:val="24"/>
          <w:szCs w:val="24"/>
        </w:rPr>
        <w:t xml:space="preserve">Lietuvos </w:t>
      </w:r>
      <w:r w:rsidR="003A24B2">
        <w:rPr>
          <w:rStyle w:val="Grietas"/>
          <w:b w:val="0"/>
          <w:sz w:val="24"/>
          <w:szCs w:val="24"/>
        </w:rPr>
        <w:t>s</w:t>
      </w:r>
      <w:r w:rsidR="00BE4EA7">
        <w:rPr>
          <w:rStyle w:val="Grietas"/>
          <w:b w:val="0"/>
          <w:sz w:val="24"/>
          <w:szCs w:val="24"/>
        </w:rPr>
        <w:t xml:space="preserve">avivaldybių viešųjų bibliotekų asociacijos skelbtame </w:t>
      </w:r>
      <w:r>
        <w:rPr>
          <w:rStyle w:val="Grietas"/>
          <w:b w:val="0"/>
          <w:sz w:val="24"/>
          <w:szCs w:val="24"/>
        </w:rPr>
        <w:t xml:space="preserve">Geriausių bibliotekų </w:t>
      </w:r>
      <w:r w:rsidR="00BE4EA7">
        <w:rPr>
          <w:rStyle w:val="Grietas"/>
          <w:b w:val="0"/>
          <w:sz w:val="24"/>
          <w:szCs w:val="24"/>
        </w:rPr>
        <w:t xml:space="preserve">konkurse </w:t>
      </w:r>
      <w:r>
        <w:rPr>
          <w:rStyle w:val="Grietas"/>
          <w:b w:val="0"/>
          <w:sz w:val="24"/>
          <w:szCs w:val="24"/>
        </w:rPr>
        <w:t xml:space="preserve">kategorijoje </w:t>
      </w:r>
      <w:r w:rsidR="00BE4EA7">
        <w:rPr>
          <w:rStyle w:val="Grietas"/>
          <w:b w:val="0"/>
          <w:sz w:val="24"/>
          <w:szCs w:val="24"/>
        </w:rPr>
        <w:t>„Biblioteka – geriausias vaikų ir jaunimo draugas“ nominaciją gavo Piniavos biblioteka.</w:t>
      </w:r>
      <w:r w:rsidR="004E7F69" w:rsidRPr="003A24B2">
        <w:rPr>
          <w:rStyle w:val="Grietas"/>
          <w:b w:val="0"/>
          <w:bCs w:val="0"/>
          <w:sz w:val="24"/>
          <w:szCs w:val="24"/>
        </w:rPr>
        <w:t xml:space="preserve"> </w:t>
      </w:r>
      <w:r w:rsidR="00BE4EA7" w:rsidRPr="00524C73">
        <w:rPr>
          <w:sz w:val="24"/>
          <w:szCs w:val="24"/>
        </w:rPr>
        <w:t>Aukštaitijos region</w:t>
      </w:r>
      <w:r>
        <w:rPr>
          <w:sz w:val="24"/>
          <w:szCs w:val="24"/>
        </w:rPr>
        <w:t>o X bibliotekininkų sąskrydyje b</w:t>
      </w:r>
      <w:r w:rsidR="00BE4EA7" w:rsidRPr="00524C73">
        <w:rPr>
          <w:sz w:val="24"/>
          <w:szCs w:val="24"/>
        </w:rPr>
        <w:t xml:space="preserve">ibliotekos komanda laimėjo I vietą. </w:t>
      </w:r>
      <w:r w:rsidRPr="00E0157B">
        <w:rPr>
          <w:sz w:val="24"/>
          <w:szCs w:val="24"/>
        </w:rPr>
        <w:t>Metų veiklos rezultatai aptarti iškilmingoje rajono biblioteki</w:t>
      </w:r>
      <w:r w:rsidR="003A24B2">
        <w:rPr>
          <w:sz w:val="24"/>
          <w:szCs w:val="24"/>
        </w:rPr>
        <w:t>ninkų šventėje „Ištikimi knygai“</w:t>
      </w:r>
      <w:r w:rsidRPr="00E0157B">
        <w:rPr>
          <w:sz w:val="24"/>
          <w:szCs w:val="24"/>
        </w:rPr>
        <w:t xml:space="preserve">. Šventėje paskelbta pagrindinė – Metų bibliotekininko </w:t>
      </w:r>
      <w:r>
        <w:rPr>
          <w:sz w:val="24"/>
          <w:szCs w:val="24"/>
        </w:rPr>
        <w:t>nominacija. Ją pelnė viešosios bibliotekos vyriausioji</w:t>
      </w:r>
      <w:r w:rsidRPr="00E0157B">
        <w:rPr>
          <w:sz w:val="24"/>
          <w:szCs w:val="24"/>
        </w:rPr>
        <w:t xml:space="preserve"> b</w:t>
      </w:r>
      <w:r>
        <w:rPr>
          <w:sz w:val="24"/>
          <w:szCs w:val="24"/>
        </w:rPr>
        <w:t>ibliotekininkė Danutė Pamerneckytė.</w:t>
      </w:r>
    </w:p>
    <w:p w:rsidR="00425894" w:rsidRDefault="00425894" w:rsidP="00425894">
      <w:pPr>
        <w:ind w:firstLine="851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1.2. didžiausias</w:t>
      </w:r>
      <w:r w:rsidR="00370B69">
        <w:rPr>
          <w:sz w:val="24"/>
          <w:szCs w:val="24"/>
        </w:rPr>
        <w:t xml:space="preserve"> leistinas pareigybių skaičius: </w:t>
      </w:r>
      <w:r w:rsidR="00370B69" w:rsidRPr="003A24B2">
        <w:rPr>
          <w:sz w:val="24"/>
          <w:szCs w:val="24"/>
        </w:rPr>
        <w:t>70,25</w:t>
      </w:r>
      <w:r w:rsidR="003A24B2">
        <w:rPr>
          <w:sz w:val="24"/>
          <w:szCs w:val="24"/>
        </w:rPr>
        <w:t>.</w:t>
      </w:r>
    </w:p>
    <w:p w:rsidR="00425894" w:rsidRPr="00646750" w:rsidRDefault="00425894" w:rsidP="00425894">
      <w:pPr>
        <w:ind w:firstLine="851"/>
        <w:jc w:val="both"/>
        <w:rPr>
          <w:sz w:val="24"/>
          <w:szCs w:val="24"/>
        </w:rPr>
      </w:pPr>
      <w:r w:rsidRPr="00646750">
        <w:rPr>
          <w:sz w:val="24"/>
          <w:szCs w:val="24"/>
        </w:rPr>
        <w:t xml:space="preserve">1.3. darbuotojai: </w:t>
      </w:r>
      <w:r w:rsidR="00316571">
        <w:rPr>
          <w:sz w:val="24"/>
          <w:szCs w:val="24"/>
        </w:rPr>
        <w:t>66</w:t>
      </w:r>
    </w:p>
    <w:p w:rsidR="00425894" w:rsidRPr="00646750" w:rsidRDefault="00425894" w:rsidP="00425894">
      <w:pPr>
        <w:rPr>
          <w:sz w:val="24"/>
          <w:szCs w:val="24"/>
        </w:rPr>
      </w:pPr>
    </w:p>
    <w:tbl>
      <w:tblPr>
        <w:tblpPr w:leftFromText="180" w:rightFromText="180" w:vertAnchor="text" w:horzAnchor="page" w:tblpX="1798" w:tblpY="-36"/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744"/>
        <w:gridCol w:w="528"/>
        <w:gridCol w:w="744"/>
        <w:gridCol w:w="717"/>
        <w:gridCol w:w="707"/>
        <w:gridCol w:w="463"/>
        <w:gridCol w:w="799"/>
        <w:gridCol w:w="578"/>
        <w:gridCol w:w="745"/>
        <w:gridCol w:w="534"/>
        <w:gridCol w:w="745"/>
        <w:gridCol w:w="528"/>
        <w:gridCol w:w="711"/>
      </w:tblGrid>
      <w:tr w:rsidR="00425894" w:rsidRPr="00646750" w:rsidTr="00751EC6">
        <w:trPr>
          <w:trHeight w:val="381"/>
        </w:trPr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rPr>
                <w:sz w:val="24"/>
                <w:szCs w:val="24"/>
              </w:rPr>
            </w:pPr>
          </w:p>
        </w:tc>
        <w:tc>
          <w:tcPr>
            <w:tcW w:w="6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38646B" w:rsidRDefault="00425894" w:rsidP="00E819C7">
            <w:pPr>
              <w:jc w:val="center"/>
            </w:pPr>
            <w:r w:rsidRPr="0038646B">
              <w:t>Darbuotojai</w:t>
            </w:r>
          </w:p>
        </w:tc>
        <w:tc>
          <w:tcPr>
            <w:tcW w:w="7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38646B" w:rsidRDefault="00425894" w:rsidP="00E819C7">
            <w:pPr>
              <w:jc w:val="center"/>
            </w:pPr>
            <w:r w:rsidRPr="0038646B">
              <w:t>Pareigybės</w:t>
            </w:r>
          </w:p>
        </w:tc>
        <w:tc>
          <w:tcPr>
            <w:tcW w:w="302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38646B" w:rsidRDefault="00425894" w:rsidP="00E819C7">
            <w:pPr>
              <w:pStyle w:val="Betarp"/>
              <w:jc w:val="center"/>
            </w:pPr>
            <w:r w:rsidRPr="0038646B">
              <w:t>Kultūros ir meno darbuotojų išsilavinimas</w:t>
            </w:r>
          </w:p>
          <w:p w:rsidR="00425894" w:rsidRPr="0038646B" w:rsidRDefault="00425894" w:rsidP="00E819C7">
            <w:pPr>
              <w:pStyle w:val="Betarp"/>
              <w:jc w:val="center"/>
            </w:pPr>
            <w:r w:rsidRPr="0038646B">
              <w:t>(pagal turimus diplomus)</w:t>
            </w:r>
          </w:p>
        </w:tc>
      </w:tr>
      <w:tr w:rsidR="00425894" w:rsidRPr="00646750" w:rsidTr="00751EC6">
        <w:trPr>
          <w:trHeight w:val="146"/>
        </w:trPr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894" w:rsidRPr="00646750" w:rsidRDefault="00425894" w:rsidP="00E819C7">
            <w:pPr>
              <w:rPr>
                <w:sz w:val="24"/>
                <w:szCs w:val="24"/>
              </w:rPr>
            </w:pPr>
          </w:p>
        </w:tc>
        <w:tc>
          <w:tcPr>
            <w:tcW w:w="6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894" w:rsidRPr="0038646B" w:rsidRDefault="00425894" w:rsidP="00E819C7">
            <w:pPr>
              <w:jc w:val="center"/>
            </w:pPr>
          </w:p>
        </w:tc>
        <w:tc>
          <w:tcPr>
            <w:tcW w:w="7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894" w:rsidRPr="0038646B" w:rsidRDefault="00425894" w:rsidP="00E819C7">
            <w:pPr>
              <w:jc w:val="center"/>
            </w:pP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38646B" w:rsidRDefault="00425894" w:rsidP="00E819C7">
            <w:pPr>
              <w:pStyle w:val="Betarp"/>
              <w:jc w:val="center"/>
            </w:pPr>
            <w:r w:rsidRPr="0038646B">
              <w:t>Aukštasis universite</w:t>
            </w:r>
            <w:r w:rsidR="003A24B2">
              <w:t>-</w:t>
            </w:r>
            <w:r w:rsidRPr="0038646B">
              <w:t>tinis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38646B" w:rsidRDefault="00425894" w:rsidP="00E819C7">
            <w:pPr>
              <w:pStyle w:val="Betarp"/>
              <w:jc w:val="center"/>
            </w:pPr>
            <w:r w:rsidRPr="0038646B">
              <w:t>Aukštasis neuniversiteti-nis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38646B" w:rsidRDefault="00425894" w:rsidP="00E819C7">
            <w:pPr>
              <w:pStyle w:val="Betarp"/>
              <w:jc w:val="center"/>
            </w:pPr>
            <w:r w:rsidRPr="0038646B">
              <w:t>Aukštesnysis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38646B" w:rsidRDefault="00425894" w:rsidP="00E819C7">
            <w:pPr>
              <w:pStyle w:val="Betarp"/>
              <w:jc w:val="center"/>
            </w:pPr>
            <w:r w:rsidRPr="0038646B">
              <w:t>Specialusis vidurinis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38646B" w:rsidRDefault="00425894" w:rsidP="00E819C7">
            <w:pPr>
              <w:pStyle w:val="Betarp"/>
              <w:jc w:val="center"/>
            </w:pPr>
            <w:r w:rsidRPr="0038646B">
              <w:t>Vidu-rinis</w:t>
            </w:r>
          </w:p>
        </w:tc>
      </w:tr>
      <w:tr w:rsidR="00425894" w:rsidRPr="00646750" w:rsidTr="00751EC6">
        <w:trPr>
          <w:trHeight w:val="461"/>
        </w:trPr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894" w:rsidRPr="00646750" w:rsidRDefault="00425894" w:rsidP="00E819C7">
            <w:pPr>
              <w:rPr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38646B" w:rsidRDefault="00425894" w:rsidP="00E819C7">
            <w:pPr>
              <w:pStyle w:val="Betarp"/>
              <w:jc w:val="center"/>
            </w:pPr>
            <w:r w:rsidRPr="0038646B">
              <w:t>Kultū-ros ir meno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38646B" w:rsidRDefault="00425894" w:rsidP="00E819C7">
            <w:pPr>
              <w:pStyle w:val="Betarp"/>
              <w:jc w:val="center"/>
            </w:pPr>
            <w:r w:rsidRPr="0038646B">
              <w:t>Kiti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38646B" w:rsidRDefault="00425894" w:rsidP="00E819C7">
            <w:pPr>
              <w:pStyle w:val="Betarp"/>
              <w:jc w:val="center"/>
            </w:pPr>
            <w:r w:rsidRPr="0038646B">
              <w:t>Kultū-ros ir meno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38646B" w:rsidRDefault="00425894" w:rsidP="00E819C7">
            <w:pPr>
              <w:pStyle w:val="Betarp"/>
              <w:jc w:val="center"/>
            </w:pPr>
            <w:r w:rsidRPr="0038646B">
              <w:t>Kiti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38646B" w:rsidRDefault="00751EC6" w:rsidP="00E819C7">
            <w:pPr>
              <w:pStyle w:val="Betarp"/>
              <w:jc w:val="center"/>
            </w:pPr>
            <w:r>
              <w:t>Kultū-</w:t>
            </w:r>
            <w:r w:rsidR="00425894" w:rsidRPr="0038646B">
              <w:t>ros ir meno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38646B" w:rsidRDefault="00425894" w:rsidP="00E819C7">
            <w:pPr>
              <w:pStyle w:val="Betarp"/>
              <w:jc w:val="center"/>
            </w:pPr>
            <w:r w:rsidRPr="0038646B">
              <w:t>Kiti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38646B" w:rsidRDefault="00425894" w:rsidP="00E819C7">
            <w:pPr>
              <w:pStyle w:val="Betarp"/>
              <w:jc w:val="center"/>
            </w:pPr>
            <w:r w:rsidRPr="0038646B">
              <w:t>Kultū-ros ir meno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38646B" w:rsidRDefault="00425894" w:rsidP="00E819C7">
            <w:pPr>
              <w:pStyle w:val="Betarp"/>
              <w:jc w:val="center"/>
            </w:pPr>
            <w:r w:rsidRPr="0038646B">
              <w:t>Kiti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38646B" w:rsidRDefault="00425894" w:rsidP="00E819C7">
            <w:pPr>
              <w:pStyle w:val="Betarp"/>
              <w:jc w:val="center"/>
            </w:pPr>
            <w:r w:rsidRPr="0038646B">
              <w:t>Kultū-ros ir meno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38646B" w:rsidRDefault="00425894" w:rsidP="00E819C7">
            <w:pPr>
              <w:pStyle w:val="Betarp"/>
              <w:jc w:val="center"/>
            </w:pPr>
            <w:r w:rsidRPr="0038646B">
              <w:t>Kiti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38646B" w:rsidRDefault="00425894" w:rsidP="00E819C7">
            <w:pPr>
              <w:pStyle w:val="Betarp"/>
              <w:jc w:val="center"/>
            </w:pPr>
            <w:r w:rsidRPr="0038646B">
              <w:t>Kultū-ros ir meno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38646B" w:rsidRDefault="00425894" w:rsidP="00E819C7">
            <w:pPr>
              <w:pStyle w:val="Betarp"/>
              <w:jc w:val="center"/>
            </w:pPr>
            <w:r w:rsidRPr="0038646B">
              <w:t>Kiti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425894" w:rsidP="00E819C7">
            <w:pPr>
              <w:pStyle w:val="Betarp"/>
              <w:jc w:val="center"/>
            </w:pPr>
          </w:p>
        </w:tc>
      </w:tr>
      <w:tr w:rsidR="00425894" w:rsidRPr="00646750" w:rsidTr="00751EC6">
        <w:trPr>
          <w:trHeight w:val="416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38646B" w:rsidRDefault="00425894" w:rsidP="00E819C7">
            <w:pPr>
              <w:pStyle w:val="Betarp"/>
              <w:jc w:val="center"/>
            </w:pPr>
            <w:r w:rsidRPr="0038646B">
              <w:t>Viešoji biblioteka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282ED3" w:rsidRDefault="000B2EE8" w:rsidP="00771C73">
            <w:pPr>
              <w:pStyle w:val="Betarp"/>
              <w:jc w:val="center"/>
            </w:pPr>
            <w:r>
              <w:t>52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282ED3" w:rsidRDefault="000B2EE8" w:rsidP="00771C73">
            <w:pPr>
              <w:pStyle w:val="Betarp"/>
              <w:jc w:val="center"/>
            </w:pPr>
            <w:r>
              <w:t>30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282ED3" w:rsidRDefault="00282ED3" w:rsidP="00771C73">
            <w:pPr>
              <w:pStyle w:val="Betarp"/>
              <w:jc w:val="center"/>
            </w:pPr>
            <w:r w:rsidRPr="00282ED3">
              <w:t>49,75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282ED3" w:rsidRDefault="00282ED3" w:rsidP="00771C73">
            <w:pPr>
              <w:pStyle w:val="Betarp"/>
              <w:jc w:val="center"/>
            </w:pPr>
            <w:r w:rsidRPr="00282ED3">
              <w:t>17,75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282ED3" w:rsidRDefault="00771C73" w:rsidP="00771C73">
            <w:pPr>
              <w:pStyle w:val="Betarp"/>
              <w:jc w:val="center"/>
            </w:pPr>
            <w:r>
              <w:t>24,25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282ED3" w:rsidRDefault="00425894" w:rsidP="00771C73">
            <w:pPr>
              <w:pStyle w:val="Betarp"/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282ED3" w:rsidRDefault="00771C73" w:rsidP="00771C73">
            <w:pPr>
              <w:pStyle w:val="Betarp"/>
              <w:jc w:val="center"/>
            </w:pPr>
            <w:r>
              <w:t>6,5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282ED3" w:rsidRDefault="00425894" w:rsidP="00771C73">
            <w:pPr>
              <w:pStyle w:val="Betarp"/>
              <w:jc w:val="center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282ED3" w:rsidRDefault="00771C73" w:rsidP="00771C73">
            <w:pPr>
              <w:pStyle w:val="Betarp"/>
              <w:jc w:val="center"/>
            </w:pPr>
            <w:r>
              <w:t>16,5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282ED3" w:rsidRDefault="00425894" w:rsidP="00771C73">
            <w:pPr>
              <w:pStyle w:val="Betarp"/>
              <w:jc w:val="center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282ED3" w:rsidRDefault="00425894" w:rsidP="00771C73">
            <w:pPr>
              <w:pStyle w:val="Betarp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282ED3" w:rsidRDefault="00425894" w:rsidP="00771C73">
            <w:pPr>
              <w:pStyle w:val="Betarp"/>
              <w:jc w:val="center"/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282ED3" w:rsidRDefault="00771C73" w:rsidP="00771C73">
            <w:pPr>
              <w:pStyle w:val="Betarp"/>
              <w:jc w:val="center"/>
            </w:pPr>
            <w:r>
              <w:t>2,5</w:t>
            </w:r>
          </w:p>
        </w:tc>
      </w:tr>
      <w:tr w:rsidR="00425894" w:rsidRPr="00646750" w:rsidTr="00751EC6">
        <w:trPr>
          <w:trHeight w:val="282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38646B" w:rsidRDefault="00425894" w:rsidP="00E819C7">
            <w:pPr>
              <w:pStyle w:val="Betarp"/>
              <w:jc w:val="center"/>
            </w:pPr>
            <w:r w:rsidRPr="0038646B">
              <w:t>Muziejai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282ED3" w:rsidRDefault="000B2EE8" w:rsidP="00771C73">
            <w:pPr>
              <w:pStyle w:val="Betarp"/>
              <w:jc w:val="center"/>
            </w:pPr>
            <w: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282ED3" w:rsidRDefault="000B2EE8" w:rsidP="00771C73">
            <w:pPr>
              <w:pStyle w:val="Betarp"/>
              <w:jc w:val="center"/>
            </w:pPr>
            <w:r>
              <w:t>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282ED3" w:rsidRDefault="00282ED3" w:rsidP="00771C73">
            <w:pPr>
              <w:pStyle w:val="Betarp"/>
              <w:jc w:val="center"/>
            </w:pPr>
            <w:r w:rsidRPr="00282ED3"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282ED3" w:rsidRDefault="00282ED3" w:rsidP="00771C73">
            <w:pPr>
              <w:pStyle w:val="Betarp"/>
              <w:jc w:val="center"/>
            </w:pPr>
            <w:r>
              <w:t>0,75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282ED3" w:rsidRDefault="00771C73" w:rsidP="00771C73">
            <w:pPr>
              <w:pStyle w:val="Betarp"/>
              <w:jc w:val="center"/>
            </w:pPr>
            <w:r>
              <w:t>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282ED3" w:rsidRDefault="00425894" w:rsidP="00771C73">
            <w:pPr>
              <w:pStyle w:val="Betarp"/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282ED3" w:rsidRDefault="00425894" w:rsidP="00771C73">
            <w:pPr>
              <w:pStyle w:val="Betarp"/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282ED3" w:rsidRDefault="00425894" w:rsidP="00771C73">
            <w:pPr>
              <w:pStyle w:val="Betarp"/>
              <w:jc w:val="center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282ED3" w:rsidRDefault="00425894" w:rsidP="00771C73">
            <w:pPr>
              <w:pStyle w:val="Betarp"/>
              <w:jc w:val="center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282ED3" w:rsidRDefault="00425894" w:rsidP="00771C73">
            <w:pPr>
              <w:pStyle w:val="Betarp"/>
              <w:jc w:val="center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282ED3" w:rsidRDefault="00771C73" w:rsidP="00771C73">
            <w:pPr>
              <w:pStyle w:val="Betarp"/>
              <w:jc w:val="center"/>
            </w:pPr>
            <w: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282ED3" w:rsidRDefault="00425894" w:rsidP="00771C73">
            <w:pPr>
              <w:pStyle w:val="Betarp"/>
              <w:jc w:val="center"/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282ED3" w:rsidRDefault="00425894" w:rsidP="00771C73">
            <w:pPr>
              <w:pStyle w:val="Betarp"/>
              <w:jc w:val="center"/>
            </w:pPr>
          </w:p>
        </w:tc>
      </w:tr>
      <w:tr w:rsidR="00425894" w:rsidRPr="00646750" w:rsidTr="00751EC6">
        <w:trPr>
          <w:trHeight w:val="259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E819C7" w:rsidRDefault="00425894" w:rsidP="00E819C7">
            <w:pPr>
              <w:pStyle w:val="Betarp"/>
              <w:jc w:val="center"/>
            </w:pPr>
            <w:r w:rsidRPr="00E819C7">
              <w:t>Iš viso</w:t>
            </w:r>
            <w:r w:rsidR="00370B69" w:rsidRPr="00E819C7">
              <w:t>: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E819C7" w:rsidRDefault="000B2EE8" w:rsidP="00771C73">
            <w:pPr>
              <w:pStyle w:val="Betarp"/>
              <w:jc w:val="center"/>
            </w:pPr>
            <w:r w:rsidRPr="00E819C7">
              <w:t>54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E819C7" w:rsidRDefault="000B2EE8" w:rsidP="00771C73">
            <w:pPr>
              <w:pStyle w:val="Betarp"/>
              <w:jc w:val="center"/>
            </w:pPr>
            <w:r w:rsidRPr="00E819C7">
              <w:t>32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E819C7" w:rsidRDefault="00282ED3" w:rsidP="00771C73">
            <w:pPr>
              <w:pStyle w:val="Betarp"/>
              <w:jc w:val="center"/>
            </w:pPr>
            <w:r w:rsidRPr="00E819C7">
              <w:t>51,75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E819C7" w:rsidRDefault="00282ED3" w:rsidP="00771C73">
            <w:pPr>
              <w:pStyle w:val="Betarp"/>
              <w:jc w:val="center"/>
            </w:pPr>
            <w:r w:rsidRPr="00E819C7">
              <w:t>18,5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E819C7" w:rsidRDefault="00771C73" w:rsidP="00771C73">
            <w:pPr>
              <w:pStyle w:val="Betarp"/>
              <w:jc w:val="center"/>
            </w:pPr>
            <w:r w:rsidRPr="00E819C7">
              <w:t>25,25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E819C7" w:rsidRDefault="00425894" w:rsidP="00771C73">
            <w:pPr>
              <w:pStyle w:val="Betarp"/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E819C7" w:rsidRDefault="00771C73" w:rsidP="00771C73">
            <w:pPr>
              <w:pStyle w:val="Betarp"/>
              <w:jc w:val="center"/>
            </w:pPr>
            <w:r w:rsidRPr="00E819C7">
              <w:t>6,5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E819C7" w:rsidRDefault="00425894" w:rsidP="00771C73">
            <w:pPr>
              <w:pStyle w:val="Betarp"/>
              <w:jc w:val="center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E819C7" w:rsidRDefault="00771C73" w:rsidP="00771C73">
            <w:pPr>
              <w:pStyle w:val="Betarp"/>
              <w:jc w:val="center"/>
            </w:pPr>
            <w:r w:rsidRPr="00E819C7">
              <w:t>16,5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E819C7" w:rsidRDefault="00425894" w:rsidP="00771C73">
            <w:pPr>
              <w:pStyle w:val="Betarp"/>
              <w:jc w:val="center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E819C7" w:rsidRDefault="00771C73" w:rsidP="00771C73">
            <w:pPr>
              <w:pStyle w:val="Betarp"/>
              <w:jc w:val="center"/>
            </w:pPr>
            <w:r w:rsidRPr="00E819C7"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E819C7" w:rsidRDefault="00425894" w:rsidP="00771C73">
            <w:pPr>
              <w:pStyle w:val="Betarp"/>
              <w:jc w:val="center"/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E819C7" w:rsidRDefault="00771C73" w:rsidP="00771C73">
            <w:pPr>
              <w:pStyle w:val="Betarp"/>
              <w:jc w:val="center"/>
            </w:pPr>
            <w:r w:rsidRPr="00E819C7">
              <w:t>2,5</w:t>
            </w:r>
          </w:p>
        </w:tc>
      </w:tr>
    </w:tbl>
    <w:tbl>
      <w:tblPr>
        <w:tblpPr w:leftFromText="180" w:rightFromText="180" w:vertAnchor="text" w:horzAnchor="margin" w:tblpXSpec="center" w:tblpY="182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418"/>
        <w:gridCol w:w="1276"/>
        <w:gridCol w:w="1275"/>
        <w:gridCol w:w="993"/>
        <w:gridCol w:w="1275"/>
        <w:gridCol w:w="993"/>
      </w:tblGrid>
      <w:tr w:rsidR="00425894" w:rsidRPr="00646750" w:rsidTr="00E819C7">
        <w:trPr>
          <w:trHeight w:val="4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894" w:rsidRPr="0038646B" w:rsidRDefault="00425894" w:rsidP="00E819C7">
            <w:pPr>
              <w:pStyle w:val="Betarp"/>
            </w:pPr>
            <w:r w:rsidRPr="0038646B">
              <w:t>Kvalifikacijos kėlimas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894" w:rsidRPr="0038646B" w:rsidRDefault="00425894" w:rsidP="00E819C7">
            <w:pPr>
              <w:pStyle w:val="Betarp"/>
            </w:pPr>
            <w:r w:rsidRPr="0038646B">
              <w:t>Tarptautiniai mokymai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38646B" w:rsidRDefault="00425894" w:rsidP="00E819C7">
            <w:pPr>
              <w:pStyle w:val="Betarp"/>
            </w:pPr>
            <w:r w:rsidRPr="0038646B">
              <w:t>Nacionalinės bibliotekos mokymai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894" w:rsidRPr="0038646B" w:rsidRDefault="00425894" w:rsidP="00E819C7">
            <w:pPr>
              <w:pStyle w:val="Betarp"/>
            </w:pPr>
            <w:r w:rsidRPr="0038646B">
              <w:t>Apskrities bibliotekos mokymai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425894" w:rsidP="00E819C7">
            <w:pPr>
              <w:pStyle w:val="Betarp"/>
            </w:pPr>
            <w:r w:rsidRPr="0038646B">
              <w:t>Mokėsi VB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425894" w:rsidP="00E819C7">
            <w:pPr>
              <w:pStyle w:val="Betarp"/>
            </w:pPr>
            <w:r w:rsidRPr="0038646B">
              <w:t>Pradiniai apmokymai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894" w:rsidRPr="0038646B" w:rsidRDefault="00425894" w:rsidP="00E819C7">
            <w:pPr>
              <w:pStyle w:val="Betarp"/>
            </w:pPr>
            <w:r w:rsidRPr="0038646B">
              <w:t>Kiti mokymai</w:t>
            </w:r>
          </w:p>
        </w:tc>
      </w:tr>
      <w:tr w:rsidR="00425894" w:rsidRPr="00646750" w:rsidTr="00E819C7">
        <w:trPr>
          <w:trHeight w:val="2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425894" w:rsidP="00E819C7">
            <w:pPr>
              <w:pStyle w:val="Betarp"/>
            </w:pPr>
            <w:r w:rsidRPr="0038646B">
              <w:t>Bibliotekų darbuotojai – dalyvavo per metus kartų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716D66" w:rsidP="00E819C7">
            <w:pPr>
              <w:pStyle w:val="Betarp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4E7F69" w:rsidP="00E819C7">
            <w:pPr>
              <w:pStyle w:val="Betarp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4E7F69" w:rsidP="00E819C7">
            <w:pPr>
              <w:pStyle w:val="Betarp"/>
            </w:pPr>
            <w: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524C73" w:rsidP="00E819C7">
            <w:pPr>
              <w:pStyle w:val="Betarp"/>
            </w:pPr>
            <w:r>
              <w:t>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4E7F69" w:rsidP="00E819C7">
            <w:pPr>
              <w:pStyle w:val="Betarp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524C73" w:rsidP="00E819C7">
            <w:pPr>
              <w:pStyle w:val="Betarp"/>
            </w:pPr>
            <w:r>
              <w:t>37</w:t>
            </w:r>
          </w:p>
        </w:tc>
      </w:tr>
      <w:tr w:rsidR="00425894" w:rsidRPr="00646750" w:rsidTr="00E819C7">
        <w:trPr>
          <w:trHeight w:val="2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425894" w:rsidP="00E819C7">
            <w:pPr>
              <w:pStyle w:val="Betarp"/>
            </w:pPr>
            <w:r w:rsidRPr="0038646B">
              <w:t>Muziejų darbuotojai – dalyvavo per metus kartų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716D66" w:rsidP="00E819C7">
            <w:pPr>
              <w:pStyle w:val="Betarp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4E7F69" w:rsidP="00E819C7">
            <w:pPr>
              <w:pStyle w:val="Betarp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4E7F69" w:rsidP="00E819C7">
            <w:pPr>
              <w:pStyle w:val="Betarp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524C73" w:rsidP="00E819C7">
            <w:pPr>
              <w:pStyle w:val="Betarp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4E7F69" w:rsidP="00E819C7">
            <w:pPr>
              <w:pStyle w:val="Betarp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524C73" w:rsidP="00E819C7">
            <w:pPr>
              <w:pStyle w:val="Betarp"/>
            </w:pPr>
            <w:r>
              <w:t>-</w:t>
            </w:r>
          </w:p>
        </w:tc>
      </w:tr>
      <w:tr w:rsidR="00425894" w:rsidRPr="00646750" w:rsidTr="00E819C7">
        <w:trPr>
          <w:trHeight w:val="25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425894" w:rsidP="00E819C7">
            <w:pPr>
              <w:pStyle w:val="Betarp"/>
            </w:pPr>
            <w:r w:rsidRPr="0038646B">
              <w:lastRenderedPageBreak/>
              <w:t>Kiti darbuotojai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716D66" w:rsidP="00E819C7">
            <w:pPr>
              <w:pStyle w:val="Betarp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4E7F69" w:rsidP="00E819C7">
            <w:pPr>
              <w:pStyle w:val="Betarp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4E7F69" w:rsidP="00E819C7">
            <w:pPr>
              <w:pStyle w:val="Betarp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524C73" w:rsidP="00E819C7">
            <w:pPr>
              <w:pStyle w:val="Betarp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4E7F69" w:rsidP="00E819C7">
            <w:pPr>
              <w:pStyle w:val="Betarp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4E7F69" w:rsidP="00E819C7">
            <w:pPr>
              <w:pStyle w:val="Betarp"/>
            </w:pPr>
            <w:r>
              <w:t>5</w:t>
            </w:r>
          </w:p>
        </w:tc>
      </w:tr>
      <w:tr w:rsidR="00425894" w:rsidRPr="00646750" w:rsidTr="00E819C7">
        <w:trPr>
          <w:trHeight w:val="26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38646B" w:rsidRDefault="00425894" w:rsidP="00E819C7">
            <w:pPr>
              <w:pStyle w:val="Betarp"/>
            </w:pPr>
            <w:r w:rsidRPr="0038646B">
              <w:t>Iš viso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716D66" w:rsidP="00E819C7">
            <w:pPr>
              <w:pStyle w:val="Betarp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4E7F69" w:rsidP="00E819C7">
            <w:pPr>
              <w:pStyle w:val="Betarp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4E7F69" w:rsidP="00E819C7">
            <w:pPr>
              <w:pStyle w:val="Betarp"/>
            </w:pPr>
            <w: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524C73" w:rsidP="00E819C7">
            <w:pPr>
              <w:pStyle w:val="Betarp"/>
            </w:pPr>
            <w:r>
              <w:t>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4E7F69" w:rsidP="00E819C7">
            <w:pPr>
              <w:pStyle w:val="Betarp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524C73" w:rsidP="00E819C7">
            <w:pPr>
              <w:pStyle w:val="Betarp"/>
            </w:pPr>
            <w:r>
              <w:t>42</w:t>
            </w:r>
          </w:p>
        </w:tc>
      </w:tr>
    </w:tbl>
    <w:p w:rsidR="00425894" w:rsidRPr="00646750" w:rsidRDefault="00425894" w:rsidP="00425894">
      <w:pPr>
        <w:rPr>
          <w:color w:val="000000"/>
          <w:sz w:val="24"/>
          <w:szCs w:val="24"/>
        </w:rPr>
      </w:pPr>
    </w:p>
    <w:p w:rsidR="00425894" w:rsidRPr="00D042F6" w:rsidRDefault="00425894" w:rsidP="00425894">
      <w:pPr>
        <w:jc w:val="center"/>
        <w:rPr>
          <w:sz w:val="24"/>
          <w:szCs w:val="24"/>
        </w:rPr>
      </w:pPr>
      <w:r w:rsidRPr="00D042F6">
        <w:rPr>
          <w:b/>
          <w:sz w:val="24"/>
          <w:szCs w:val="24"/>
        </w:rPr>
        <w:t>II. VEIKLA IR REZULTATAI</w:t>
      </w:r>
    </w:p>
    <w:p w:rsidR="00425894" w:rsidRPr="0038646B" w:rsidRDefault="00425894" w:rsidP="0042589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38646B">
        <w:rPr>
          <w:sz w:val="24"/>
          <w:szCs w:val="24"/>
        </w:rPr>
        <w:t>. Įstaigos veiklos rezultatai: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3119"/>
      </w:tblGrid>
      <w:tr w:rsidR="00425894" w:rsidRPr="0038646B" w:rsidTr="00E819C7">
        <w:trPr>
          <w:trHeight w:val="2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38646B" w:rsidRDefault="00425894" w:rsidP="00E819C7">
            <w:pPr>
              <w:pStyle w:val="Betarp"/>
              <w:rPr>
                <w:sz w:val="24"/>
                <w:szCs w:val="24"/>
              </w:rPr>
            </w:pPr>
            <w:r w:rsidRPr="0038646B">
              <w:rPr>
                <w:sz w:val="24"/>
                <w:szCs w:val="24"/>
              </w:rPr>
              <w:t xml:space="preserve">Eil. </w:t>
            </w:r>
          </w:p>
          <w:p w:rsidR="00425894" w:rsidRPr="0038646B" w:rsidRDefault="00425894" w:rsidP="00E819C7">
            <w:pPr>
              <w:pStyle w:val="Betarp"/>
              <w:rPr>
                <w:sz w:val="24"/>
                <w:szCs w:val="24"/>
                <w:lang w:eastAsia="lt-LT"/>
              </w:rPr>
            </w:pPr>
            <w:r w:rsidRPr="0038646B">
              <w:rPr>
                <w:sz w:val="24"/>
                <w:szCs w:val="24"/>
              </w:rPr>
              <w:t>Nr.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38646B" w:rsidRDefault="00425894" w:rsidP="00E819C7">
            <w:pPr>
              <w:pStyle w:val="Betarp"/>
              <w:rPr>
                <w:sz w:val="24"/>
                <w:szCs w:val="24"/>
              </w:rPr>
            </w:pPr>
            <w:r w:rsidRPr="0038646B">
              <w:rPr>
                <w:sz w:val="24"/>
                <w:szCs w:val="24"/>
              </w:rPr>
              <w:t>Veiklos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38646B" w:rsidRDefault="00425894" w:rsidP="00E819C7">
            <w:pPr>
              <w:pStyle w:val="Betarp"/>
              <w:rPr>
                <w:sz w:val="24"/>
                <w:szCs w:val="24"/>
              </w:rPr>
            </w:pPr>
            <w:r w:rsidRPr="0038646B">
              <w:rPr>
                <w:sz w:val="24"/>
                <w:szCs w:val="24"/>
              </w:rPr>
              <w:t>Pasiekti rezultatai</w:t>
            </w:r>
          </w:p>
        </w:tc>
      </w:tr>
      <w:tr w:rsidR="00425894" w:rsidRPr="00646750" w:rsidTr="00E819C7">
        <w:trPr>
          <w:trHeight w:val="1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Bibliotekų skaičius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0B2D00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425894" w:rsidRPr="00646750" w:rsidTr="00E819C7">
        <w:trPr>
          <w:trHeight w:val="1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 xml:space="preserve">Muziejų skaičius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0B2D00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25894" w:rsidRPr="00646750" w:rsidTr="00E819C7">
        <w:trPr>
          <w:trHeight w:val="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Apsilankymai bibliotekose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76178A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034</w:t>
            </w:r>
          </w:p>
        </w:tc>
      </w:tr>
      <w:tr w:rsidR="00425894" w:rsidRPr="00646750" w:rsidTr="00E819C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Apsilankymai muziejuose:</w:t>
            </w:r>
          </w:p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Ustronės Juozo Tumo-Vaižganto ir knygnešių</w:t>
            </w:r>
          </w:p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Puziniškio Gabrielės Petkevičaitės-Bitės gimtinėje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524C73" w:rsidRDefault="00B759ED" w:rsidP="00E819C7">
            <w:pPr>
              <w:pStyle w:val="Betarp"/>
              <w:rPr>
                <w:sz w:val="24"/>
                <w:szCs w:val="24"/>
              </w:rPr>
            </w:pPr>
            <w:r w:rsidRPr="00524C73">
              <w:rPr>
                <w:sz w:val="24"/>
                <w:szCs w:val="24"/>
              </w:rPr>
              <w:t>2</w:t>
            </w:r>
            <w:r w:rsidR="00E819C7">
              <w:rPr>
                <w:sz w:val="24"/>
                <w:szCs w:val="24"/>
              </w:rPr>
              <w:t xml:space="preserve"> </w:t>
            </w:r>
            <w:r w:rsidRPr="00524C73">
              <w:rPr>
                <w:sz w:val="24"/>
                <w:szCs w:val="24"/>
              </w:rPr>
              <w:t>166:</w:t>
            </w:r>
          </w:p>
          <w:p w:rsidR="00425894" w:rsidRPr="00524C73" w:rsidRDefault="00B759ED" w:rsidP="00E819C7">
            <w:pPr>
              <w:pStyle w:val="Betarp"/>
              <w:rPr>
                <w:sz w:val="24"/>
                <w:szCs w:val="24"/>
              </w:rPr>
            </w:pPr>
            <w:r w:rsidRPr="00524C73">
              <w:rPr>
                <w:sz w:val="24"/>
                <w:szCs w:val="24"/>
              </w:rPr>
              <w:t>1</w:t>
            </w:r>
            <w:r w:rsidR="00E819C7">
              <w:rPr>
                <w:sz w:val="24"/>
                <w:szCs w:val="24"/>
              </w:rPr>
              <w:t xml:space="preserve"> </w:t>
            </w:r>
            <w:r w:rsidRPr="00524C73">
              <w:rPr>
                <w:sz w:val="24"/>
                <w:szCs w:val="24"/>
              </w:rPr>
              <w:t>347</w:t>
            </w:r>
          </w:p>
          <w:p w:rsidR="00B759ED" w:rsidRPr="00646750" w:rsidRDefault="00B759ED" w:rsidP="00E819C7">
            <w:pPr>
              <w:pStyle w:val="Betarp"/>
              <w:rPr>
                <w:sz w:val="24"/>
                <w:szCs w:val="24"/>
              </w:rPr>
            </w:pPr>
            <w:r w:rsidRPr="00524C73">
              <w:rPr>
                <w:sz w:val="24"/>
                <w:szCs w:val="24"/>
              </w:rPr>
              <w:t>819</w:t>
            </w:r>
          </w:p>
        </w:tc>
      </w:tr>
      <w:tr w:rsidR="00425894" w:rsidRPr="00646750" w:rsidTr="00E819C7">
        <w:trPr>
          <w:trHeight w:val="1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Bibliotekose užregistruotų vartotojų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76178A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045</w:t>
            </w:r>
          </w:p>
        </w:tc>
      </w:tr>
      <w:tr w:rsidR="00425894" w:rsidRPr="00646750" w:rsidTr="00E819C7">
        <w:trPr>
          <w:trHeight w:val="1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color w:val="FF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 xml:space="preserve">LIBIS PĮ posistemių skaičius </w:t>
            </w:r>
            <w:r w:rsidRPr="0038646B">
              <w:rPr>
                <w:sz w:val="24"/>
                <w:szCs w:val="24"/>
              </w:rPr>
              <w:t>rajone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9B6593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425894" w:rsidRPr="00646750" w:rsidTr="00E819C7">
        <w:trPr>
          <w:trHeight w:val="2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Dokumentų fondas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76178A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542</w:t>
            </w:r>
          </w:p>
        </w:tc>
      </w:tr>
      <w:tr w:rsidR="00425894" w:rsidRPr="00646750" w:rsidTr="00E819C7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Gauta naujų leidinių bibliotekoms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76178A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126</w:t>
            </w:r>
          </w:p>
        </w:tc>
      </w:tr>
      <w:tr w:rsidR="00425894" w:rsidRPr="00646750" w:rsidTr="00E819C7">
        <w:trPr>
          <w:trHeight w:val="1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Pasiskolinta leidinių iš kitų bibliotekų (TBA)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76178A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425894" w:rsidRPr="00646750" w:rsidTr="00E819C7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Interneto lankytojų skaičius</w:t>
            </w:r>
          </w:p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Viešojoje bibliotekoje</w:t>
            </w:r>
          </w:p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Kaimo bibliotekose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Default="002D0382" w:rsidP="002D0382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227</w:t>
            </w:r>
          </w:p>
          <w:p w:rsidR="002D0382" w:rsidRPr="00646750" w:rsidRDefault="002D0382" w:rsidP="002D0382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740</w:t>
            </w:r>
          </w:p>
          <w:p w:rsidR="002D0382" w:rsidRPr="00646750" w:rsidRDefault="002D0382" w:rsidP="002D0382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446</w:t>
            </w:r>
          </w:p>
        </w:tc>
      </w:tr>
      <w:tr w:rsidR="00425894" w:rsidRPr="00646750" w:rsidTr="00E819C7">
        <w:trPr>
          <w:trHeight w:val="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 xml:space="preserve">Interneto seansų skaičius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B759ED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851</w:t>
            </w:r>
          </w:p>
        </w:tc>
      </w:tr>
      <w:tr w:rsidR="00425894" w:rsidRPr="00646750" w:rsidTr="00E819C7">
        <w:trPr>
          <w:trHeight w:val="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Nuotoliniu būdu (internetu) jungtasi prie bibliotekos elektroninio katalogo</w:t>
            </w:r>
          </w:p>
          <w:p w:rsidR="00425894" w:rsidRPr="00646750" w:rsidRDefault="00425894" w:rsidP="00E819C7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Atlikta paieškų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82" w:rsidRDefault="004E7F69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366</w:t>
            </w:r>
          </w:p>
          <w:p w:rsidR="004E7F69" w:rsidRDefault="004E7F69" w:rsidP="00E819C7">
            <w:pPr>
              <w:pStyle w:val="Betarp"/>
              <w:rPr>
                <w:sz w:val="24"/>
                <w:szCs w:val="24"/>
              </w:rPr>
            </w:pPr>
          </w:p>
          <w:p w:rsidR="004E7F69" w:rsidRPr="00646750" w:rsidRDefault="004E7F69" w:rsidP="00E819C7">
            <w:pPr>
              <w:pStyle w:val="Betarp"/>
              <w:rPr>
                <w:sz w:val="24"/>
                <w:szCs w:val="24"/>
              </w:rPr>
            </w:pPr>
            <w:r w:rsidRPr="004E7F69">
              <w:rPr>
                <w:sz w:val="24"/>
                <w:szCs w:val="24"/>
              </w:rPr>
              <w:t>28</w:t>
            </w:r>
            <w:r w:rsidR="00E819C7">
              <w:rPr>
                <w:sz w:val="24"/>
                <w:szCs w:val="24"/>
              </w:rPr>
              <w:t xml:space="preserve"> </w:t>
            </w:r>
            <w:r w:rsidRPr="004E7F69">
              <w:rPr>
                <w:sz w:val="24"/>
                <w:szCs w:val="24"/>
              </w:rPr>
              <w:t>032</w:t>
            </w:r>
          </w:p>
        </w:tc>
      </w:tr>
      <w:tr w:rsidR="00425894" w:rsidRPr="00646750" w:rsidTr="00E819C7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Apmokyta naudotis kompiuteriu, internetu žmonių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B759ED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</w:t>
            </w:r>
          </w:p>
        </w:tc>
      </w:tr>
      <w:tr w:rsidR="00425894" w:rsidRPr="00646750" w:rsidTr="00E819C7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 xml:space="preserve">Bevielio interneto </w:t>
            </w:r>
            <w:r w:rsidRPr="0038646B">
              <w:rPr>
                <w:sz w:val="24"/>
                <w:szCs w:val="24"/>
              </w:rPr>
              <w:t xml:space="preserve">prisijungimai </w:t>
            </w:r>
            <w:r w:rsidRPr="00646750">
              <w:rPr>
                <w:color w:val="000000"/>
                <w:sz w:val="24"/>
                <w:szCs w:val="24"/>
              </w:rPr>
              <w:t>vietoje (bibliotekose)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260876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900</w:t>
            </w:r>
          </w:p>
        </w:tc>
      </w:tr>
      <w:tr w:rsidR="00425894" w:rsidRPr="00646750" w:rsidTr="00E819C7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Gauta informacinių užklausų</w:t>
            </w:r>
          </w:p>
          <w:p w:rsidR="00425894" w:rsidRPr="00646750" w:rsidRDefault="00425894" w:rsidP="00E819C7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 xml:space="preserve">Iš jų el. priemonėmis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2D" w:rsidRPr="00646750" w:rsidRDefault="00F26F2D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384</w:t>
            </w:r>
          </w:p>
          <w:p w:rsidR="00425894" w:rsidRPr="00646750" w:rsidRDefault="00F26F2D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006</w:t>
            </w:r>
          </w:p>
        </w:tc>
      </w:tr>
      <w:tr w:rsidR="00425894" w:rsidRPr="00646750" w:rsidTr="00E819C7">
        <w:trPr>
          <w:trHeight w:val="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Atsakyta informacinių užklausų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F26F2D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384</w:t>
            </w:r>
          </w:p>
        </w:tc>
      </w:tr>
      <w:tr w:rsidR="00425894" w:rsidRPr="00646750" w:rsidTr="00E819C7">
        <w:trPr>
          <w:trHeight w:val="1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Elektroninio katalogo įrašų skaičius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82739C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808</w:t>
            </w:r>
          </w:p>
        </w:tc>
      </w:tr>
      <w:tr w:rsidR="00425894" w:rsidRPr="00646750" w:rsidTr="00E819C7">
        <w:trPr>
          <w:trHeight w:val="1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Bibliotekos padarytos kopijos vartotojams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F26F2D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363</w:t>
            </w:r>
          </w:p>
        </w:tc>
      </w:tr>
      <w:tr w:rsidR="00425894" w:rsidRPr="00646750" w:rsidTr="00E819C7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Kraštotyros dokumentų fondas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260876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901</w:t>
            </w:r>
          </w:p>
        </w:tc>
      </w:tr>
      <w:tr w:rsidR="00425894" w:rsidRPr="00646750" w:rsidTr="00E819C7">
        <w:trPr>
          <w:trHeight w:val="4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20.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Organizuota VMI pajamų deklaravimo konsultacijų</w:t>
            </w:r>
          </w:p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Konsultuota žmonių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F26F2D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425894" w:rsidRPr="00646750" w:rsidRDefault="00BE4EA7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26F2D">
              <w:rPr>
                <w:sz w:val="24"/>
                <w:szCs w:val="24"/>
              </w:rPr>
              <w:t>00</w:t>
            </w:r>
          </w:p>
        </w:tc>
      </w:tr>
      <w:tr w:rsidR="00425894" w:rsidRPr="00646750" w:rsidTr="00E819C7">
        <w:trPr>
          <w:trHeight w:val="2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425894" w:rsidP="00E819C7">
            <w:pPr>
              <w:pStyle w:val="Betarp"/>
              <w:rPr>
                <w:sz w:val="24"/>
                <w:szCs w:val="24"/>
              </w:rPr>
            </w:pPr>
            <w:r w:rsidRPr="0038646B">
              <w:rPr>
                <w:sz w:val="24"/>
                <w:szCs w:val="24"/>
              </w:rPr>
              <w:t xml:space="preserve">21.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425894" w:rsidP="00E819C7">
            <w:pPr>
              <w:pStyle w:val="Betarp"/>
              <w:rPr>
                <w:sz w:val="24"/>
                <w:szCs w:val="24"/>
              </w:rPr>
            </w:pPr>
            <w:r w:rsidRPr="0038646B">
              <w:rPr>
                <w:sz w:val="24"/>
                <w:szCs w:val="24"/>
              </w:rPr>
              <w:t>Išduota leidinių bibliotekose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F26F2D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031</w:t>
            </w:r>
          </w:p>
        </w:tc>
      </w:tr>
      <w:tr w:rsidR="00425894" w:rsidRPr="00646750" w:rsidTr="00E819C7">
        <w:trPr>
          <w:trHeight w:val="2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425894" w:rsidP="00E819C7">
            <w:pPr>
              <w:pStyle w:val="Betarp"/>
              <w:rPr>
                <w:sz w:val="24"/>
                <w:szCs w:val="24"/>
              </w:rPr>
            </w:pPr>
            <w:r w:rsidRPr="0038646B">
              <w:rPr>
                <w:sz w:val="24"/>
                <w:szCs w:val="24"/>
              </w:rPr>
              <w:t>22.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425894" w:rsidP="00E819C7">
            <w:pPr>
              <w:pStyle w:val="Betarp"/>
              <w:rPr>
                <w:sz w:val="24"/>
                <w:szCs w:val="24"/>
              </w:rPr>
            </w:pPr>
            <w:r w:rsidRPr="0038646B">
              <w:rPr>
                <w:sz w:val="24"/>
                <w:szCs w:val="24"/>
              </w:rPr>
              <w:t xml:space="preserve">Vykdyta projektų bibliotekose.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F26F2D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</w:tbl>
    <w:p w:rsidR="00425894" w:rsidRPr="00646750" w:rsidRDefault="00425894" w:rsidP="00425894">
      <w:pPr>
        <w:suppressAutoHyphens w:val="0"/>
        <w:jc w:val="both"/>
        <w:rPr>
          <w:color w:val="000000"/>
          <w:sz w:val="24"/>
          <w:szCs w:val="24"/>
          <w:lang w:eastAsia="lt-LT"/>
        </w:rPr>
      </w:pPr>
      <w:r w:rsidRPr="00646750">
        <w:rPr>
          <w:b/>
          <w:sz w:val="24"/>
          <w:szCs w:val="24"/>
        </w:rPr>
        <w:t xml:space="preserve">              </w:t>
      </w:r>
      <w:r>
        <w:rPr>
          <w:sz w:val="24"/>
          <w:szCs w:val="24"/>
        </w:rPr>
        <w:t>3</w:t>
      </w:r>
      <w:r w:rsidRPr="00646750">
        <w:rPr>
          <w:sz w:val="24"/>
          <w:szCs w:val="24"/>
        </w:rPr>
        <w:t>. Renginiai: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7646"/>
        <w:gridCol w:w="1276"/>
      </w:tblGrid>
      <w:tr w:rsidR="00425894" w:rsidRPr="00646750" w:rsidTr="00E819C7">
        <w:trPr>
          <w:trHeight w:val="4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Eil. Nr.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Renginio pobūdis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Renginių skaičius</w:t>
            </w:r>
          </w:p>
        </w:tc>
      </w:tr>
      <w:tr w:rsidR="00425894" w:rsidRPr="00646750" w:rsidTr="00E819C7">
        <w:trPr>
          <w:trHeight w:val="15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Surengta renginių iš viso rajone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F26F2D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458</w:t>
            </w:r>
          </w:p>
        </w:tc>
      </w:tr>
      <w:tr w:rsidR="00425894" w:rsidRPr="00646750" w:rsidTr="00E819C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 xml:space="preserve">Iš jų parodos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F26F2D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</w:t>
            </w:r>
          </w:p>
        </w:tc>
      </w:tr>
      <w:tr w:rsidR="00425894" w:rsidRPr="00646750" w:rsidTr="00E819C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Iš jų žodiniai renginiai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2D0382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569</w:t>
            </w:r>
          </w:p>
        </w:tc>
      </w:tr>
      <w:tr w:rsidR="00425894" w:rsidRPr="00646750" w:rsidTr="00E819C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Iš jų kompleksiniai renginiai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2D0382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</w:t>
            </w:r>
          </w:p>
        </w:tc>
      </w:tr>
      <w:tr w:rsidR="00425894" w:rsidRPr="00646750" w:rsidTr="00E819C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Renginių lankytojų iš viso rajone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2D0382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798</w:t>
            </w:r>
          </w:p>
        </w:tc>
      </w:tr>
      <w:tr w:rsidR="00425894" w:rsidRPr="00646750" w:rsidTr="00E819C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Kvalifikacijos kėlimo renginių bibliotekininkams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524C73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425894" w:rsidRPr="00646750" w:rsidRDefault="00425894" w:rsidP="00425894">
      <w:pPr>
        <w:pStyle w:val="Betarp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4</w:t>
      </w:r>
      <w:r w:rsidRPr="00646750">
        <w:rPr>
          <w:color w:val="000000"/>
          <w:sz w:val="24"/>
          <w:szCs w:val="24"/>
        </w:rPr>
        <w:t>. Neformalusis vaikų švietimas: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655"/>
        <w:gridCol w:w="1276"/>
      </w:tblGrid>
      <w:tr w:rsidR="00425894" w:rsidRPr="00646750" w:rsidTr="00E819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Eil. Nr.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Veiklos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Skaičius</w:t>
            </w:r>
          </w:p>
        </w:tc>
      </w:tr>
      <w:tr w:rsidR="00425894" w:rsidRPr="00646750" w:rsidTr="00E819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 xml:space="preserve">Iš viso </w:t>
            </w:r>
            <w:r w:rsidRPr="0038646B">
              <w:rPr>
                <w:sz w:val="24"/>
                <w:szCs w:val="24"/>
              </w:rPr>
              <w:t xml:space="preserve">NVŠ </w:t>
            </w:r>
            <w:r w:rsidRPr="00646750">
              <w:rPr>
                <w:color w:val="000000"/>
                <w:sz w:val="24"/>
                <w:szCs w:val="24"/>
              </w:rPr>
              <w:t>programų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716D66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25894" w:rsidRPr="00646750" w:rsidTr="00E819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Lankytojų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716D66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425894" w:rsidRPr="00646750" w:rsidTr="00E819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Edukacinių programų ir užsiėmimų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260876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425894" w:rsidRPr="00646750" w:rsidTr="00E819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425894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Kultūros paso </w:t>
            </w:r>
            <w:r w:rsidRPr="0038646B">
              <w:rPr>
                <w:sz w:val="24"/>
                <w:szCs w:val="24"/>
              </w:rPr>
              <w:t xml:space="preserve">edukacijų skaičius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716D66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25894" w:rsidRPr="00646750" w:rsidTr="00E819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425894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Kultūros paso </w:t>
            </w:r>
            <w:r w:rsidRPr="0038646B">
              <w:rPr>
                <w:sz w:val="24"/>
                <w:szCs w:val="24"/>
              </w:rPr>
              <w:t>edukacijų lankytojų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5A2231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</w:tr>
    </w:tbl>
    <w:p w:rsidR="00425894" w:rsidRPr="00646750" w:rsidRDefault="00425894" w:rsidP="00425894">
      <w:pPr>
        <w:jc w:val="both"/>
        <w:rPr>
          <w:color w:val="000000"/>
          <w:sz w:val="24"/>
          <w:szCs w:val="24"/>
        </w:rPr>
      </w:pPr>
      <w:r w:rsidRPr="00646750">
        <w:rPr>
          <w:b/>
          <w:color w:val="000000"/>
          <w:sz w:val="24"/>
          <w:szCs w:val="24"/>
        </w:rPr>
        <w:t xml:space="preserve">              </w:t>
      </w:r>
      <w:r>
        <w:rPr>
          <w:color w:val="000000"/>
          <w:sz w:val="24"/>
          <w:szCs w:val="24"/>
        </w:rPr>
        <w:t>5</w:t>
      </w:r>
      <w:r w:rsidRPr="00646750">
        <w:rPr>
          <w:color w:val="000000"/>
          <w:sz w:val="24"/>
          <w:szCs w:val="24"/>
        </w:rPr>
        <w:t>. Duomenų bazių prenumerata ir panauda: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7655"/>
        <w:gridCol w:w="1276"/>
      </w:tblGrid>
      <w:tr w:rsidR="00425894" w:rsidRPr="00646750" w:rsidTr="007F27D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Eil. Nr.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Duomenų bazės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Skaičius</w:t>
            </w:r>
          </w:p>
        </w:tc>
      </w:tr>
      <w:tr w:rsidR="007F27DD" w:rsidRPr="00646750" w:rsidTr="007F27D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DD" w:rsidRPr="00646750" w:rsidRDefault="007F27DD" w:rsidP="00E819C7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DD" w:rsidRPr="00646750" w:rsidRDefault="007F27DD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Iš viso duomenų bazių: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DD" w:rsidRDefault="007F27DD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7F27DD" w:rsidRPr="00646750" w:rsidTr="007F27D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DD" w:rsidRPr="00646750" w:rsidRDefault="007F27DD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DD" w:rsidRPr="00646750" w:rsidRDefault="007F27DD" w:rsidP="00E819C7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Tarptautinių: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DD" w:rsidRDefault="007F27DD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7F27DD" w:rsidRPr="00646750" w:rsidTr="007F27D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DD" w:rsidRPr="00646750" w:rsidRDefault="007F27DD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DD" w:rsidRPr="00646750" w:rsidRDefault="007F27DD" w:rsidP="00E819C7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 xml:space="preserve">vartotojų skaičius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DD" w:rsidRDefault="007F27DD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</w:p>
        </w:tc>
      </w:tr>
      <w:tr w:rsidR="007F27DD" w:rsidRPr="00646750" w:rsidTr="007F27D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DD" w:rsidRPr="00646750" w:rsidRDefault="007F27DD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DD" w:rsidRPr="00646750" w:rsidRDefault="007F27DD" w:rsidP="00E819C7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interneto seansai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DD" w:rsidRDefault="007F27DD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737</w:t>
            </w:r>
          </w:p>
        </w:tc>
      </w:tr>
      <w:tr w:rsidR="007F27DD" w:rsidRPr="00646750" w:rsidTr="007F27D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DD" w:rsidRPr="00646750" w:rsidRDefault="007F27DD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DD" w:rsidRPr="00646750" w:rsidRDefault="007F27DD" w:rsidP="00E819C7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paieškų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DD" w:rsidRDefault="007F27DD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407</w:t>
            </w:r>
          </w:p>
        </w:tc>
      </w:tr>
      <w:tr w:rsidR="007F27DD" w:rsidRPr="00646750" w:rsidTr="007F27D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DD" w:rsidRPr="00646750" w:rsidRDefault="007F27DD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DD" w:rsidRPr="00646750" w:rsidRDefault="007F27DD" w:rsidP="00E819C7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atsisiųsta dokumentų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DD" w:rsidRDefault="007F27DD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7F27DD" w:rsidRPr="00646750" w:rsidTr="007F27D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DD" w:rsidRPr="00646750" w:rsidRDefault="007F27DD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DD" w:rsidRPr="00646750" w:rsidRDefault="007F27DD" w:rsidP="00E819C7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Lietuviškų duomenų bazių: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DD" w:rsidRDefault="007F27DD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F27DD" w:rsidRPr="00646750" w:rsidTr="007F27D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DD" w:rsidRPr="00646750" w:rsidRDefault="007F27DD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2.1.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DD" w:rsidRPr="00646750" w:rsidRDefault="007F27DD" w:rsidP="00E819C7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prisijungimo vietos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DD" w:rsidRDefault="007F27DD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F27DD" w:rsidRPr="00646750" w:rsidTr="007F27D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DD" w:rsidRPr="00646750" w:rsidRDefault="007F27DD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2.2.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DD" w:rsidRPr="00646750" w:rsidRDefault="007F27DD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prisijungimai-seansai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DD" w:rsidRPr="007F27DD" w:rsidRDefault="007F27DD">
            <w:pPr>
              <w:spacing w:line="276" w:lineRule="auto"/>
              <w:rPr>
                <w:rFonts w:eastAsiaTheme="minorHAnsi"/>
                <w:bCs/>
                <w:sz w:val="24"/>
                <w:szCs w:val="24"/>
              </w:rPr>
            </w:pPr>
            <w:r w:rsidRPr="007F27DD">
              <w:rPr>
                <w:bCs/>
                <w:sz w:val="24"/>
                <w:szCs w:val="24"/>
              </w:rPr>
              <w:t>945</w:t>
            </w:r>
          </w:p>
        </w:tc>
      </w:tr>
    </w:tbl>
    <w:p w:rsidR="00425894" w:rsidRPr="00646750" w:rsidRDefault="00425894" w:rsidP="00425894">
      <w:pPr>
        <w:suppressAutoHyphens w:val="0"/>
        <w:rPr>
          <w:color w:val="000000"/>
          <w:sz w:val="24"/>
          <w:szCs w:val="24"/>
        </w:rPr>
      </w:pPr>
    </w:p>
    <w:p w:rsidR="00425894" w:rsidRPr="00F97BD6" w:rsidRDefault="00425894" w:rsidP="00425894">
      <w:pPr>
        <w:suppressAutoHyphens w:val="0"/>
        <w:jc w:val="center"/>
        <w:rPr>
          <w:b/>
          <w:sz w:val="24"/>
          <w:szCs w:val="24"/>
        </w:rPr>
      </w:pPr>
      <w:r w:rsidRPr="00646750">
        <w:rPr>
          <w:b/>
          <w:color w:val="000000"/>
          <w:sz w:val="24"/>
          <w:szCs w:val="24"/>
        </w:rPr>
        <w:t>III.</w:t>
      </w:r>
      <w:r w:rsidRPr="00646750">
        <w:rPr>
          <w:b/>
          <w:sz w:val="24"/>
          <w:szCs w:val="24"/>
        </w:rPr>
        <w:t xml:space="preserve"> PAG</w:t>
      </w:r>
      <w:bookmarkStart w:id="0" w:name="_Hlk483235909"/>
      <w:r>
        <w:rPr>
          <w:b/>
          <w:sz w:val="24"/>
          <w:szCs w:val="24"/>
        </w:rPr>
        <w:t>RINDINIAI FINANSINIAI RODIKLIAI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5481"/>
        <w:gridCol w:w="1493"/>
        <w:gridCol w:w="1865"/>
      </w:tblGrid>
      <w:tr w:rsidR="00425894" w:rsidRPr="00646750" w:rsidTr="00E819C7">
        <w:trPr>
          <w:trHeight w:val="61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Eil. Nr.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Pobūdis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641845" w:rsidP="00641845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  <w:r w:rsidR="00425894" w:rsidRPr="00646750">
              <w:rPr>
                <w:sz w:val="24"/>
                <w:szCs w:val="24"/>
              </w:rPr>
              <w:t xml:space="preserve"> m. planuota Eur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641845" w:rsidP="00641845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  <w:r w:rsidR="00425894" w:rsidRPr="00646750">
              <w:rPr>
                <w:sz w:val="24"/>
                <w:szCs w:val="24"/>
              </w:rPr>
              <w:t xml:space="preserve"> m. įvykdyta Eu</w:t>
            </w:r>
            <w:r w:rsidR="00DC5231">
              <w:rPr>
                <w:sz w:val="24"/>
                <w:szCs w:val="24"/>
              </w:rPr>
              <w:t>r</w:t>
            </w:r>
          </w:p>
        </w:tc>
      </w:tr>
      <w:tr w:rsidR="00425894" w:rsidRPr="00646750" w:rsidTr="00E819C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Iš viso: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C7061E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</w:p>
        </w:tc>
      </w:tr>
      <w:tr w:rsidR="00425894" w:rsidRPr="00646750" w:rsidTr="00E819C7">
        <w:trPr>
          <w:trHeight w:val="67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1.1.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Iš viso: lėšos iš savivaldybės biudžeto:</w:t>
            </w:r>
          </w:p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bibliotekos</w:t>
            </w:r>
          </w:p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muziejai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6D" w:rsidRPr="00540A28" w:rsidRDefault="00540A28" w:rsidP="00612F2F">
            <w:pPr>
              <w:pStyle w:val="Betarp"/>
              <w:jc w:val="right"/>
              <w:rPr>
                <w:b/>
                <w:sz w:val="24"/>
                <w:szCs w:val="24"/>
              </w:rPr>
            </w:pPr>
            <w:r w:rsidRPr="00540A28">
              <w:rPr>
                <w:b/>
                <w:sz w:val="24"/>
                <w:szCs w:val="24"/>
              </w:rPr>
              <w:t>829</w:t>
            </w:r>
            <w:r w:rsidR="00E819C7">
              <w:rPr>
                <w:b/>
                <w:sz w:val="24"/>
                <w:szCs w:val="24"/>
              </w:rPr>
              <w:t xml:space="preserve"> </w:t>
            </w:r>
            <w:r w:rsidRPr="00540A28">
              <w:rPr>
                <w:b/>
                <w:sz w:val="24"/>
                <w:szCs w:val="24"/>
              </w:rPr>
              <w:t>7</w:t>
            </w:r>
            <w:r w:rsidR="00612F2F" w:rsidRPr="00540A28">
              <w:rPr>
                <w:b/>
                <w:sz w:val="24"/>
                <w:szCs w:val="24"/>
              </w:rPr>
              <w:t>00</w:t>
            </w:r>
          </w:p>
          <w:p w:rsidR="00C7061E" w:rsidRDefault="00540A28" w:rsidP="00612F2F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  <w:r w:rsidR="00612F2F">
              <w:rPr>
                <w:sz w:val="24"/>
                <w:szCs w:val="24"/>
              </w:rPr>
              <w:t>00</w:t>
            </w:r>
          </w:p>
          <w:p w:rsidR="00C7061E" w:rsidRPr="00646750" w:rsidRDefault="002E776D" w:rsidP="00612F2F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12F2F">
              <w:rPr>
                <w:sz w:val="24"/>
                <w:szCs w:val="24"/>
              </w:rPr>
              <w:t>26</w:t>
            </w:r>
            <w:r w:rsidR="00E819C7">
              <w:rPr>
                <w:sz w:val="24"/>
                <w:szCs w:val="24"/>
              </w:rPr>
              <w:t xml:space="preserve"> </w:t>
            </w:r>
            <w:r w:rsidR="00612F2F">
              <w:rPr>
                <w:sz w:val="24"/>
                <w:szCs w:val="24"/>
              </w:rPr>
              <w:t>900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6D" w:rsidRPr="00370B69" w:rsidRDefault="00370B69" w:rsidP="00612F2F">
            <w:pPr>
              <w:pStyle w:val="Betarp"/>
              <w:jc w:val="right"/>
              <w:rPr>
                <w:b/>
                <w:sz w:val="24"/>
                <w:szCs w:val="24"/>
              </w:rPr>
            </w:pPr>
            <w:r w:rsidRPr="00370B69">
              <w:rPr>
                <w:b/>
                <w:sz w:val="24"/>
                <w:szCs w:val="24"/>
              </w:rPr>
              <w:t>829</w:t>
            </w:r>
            <w:r w:rsidR="00E819C7">
              <w:rPr>
                <w:b/>
                <w:sz w:val="24"/>
                <w:szCs w:val="24"/>
              </w:rPr>
              <w:t xml:space="preserve"> </w:t>
            </w:r>
            <w:r w:rsidR="00540A28" w:rsidRPr="00370B69">
              <w:rPr>
                <w:b/>
                <w:sz w:val="24"/>
                <w:szCs w:val="24"/>
              </w:rPr>
              <w:t>775</w:t>
            </w:r>
          </w:p>
          <w:p w:rsidR="00C7061E" w:rsidRDefault="00370B69" w:rsidP="00612F2F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747</w:t>
            </w:r>
          </w:p>
          <w:p w:rsidR="002E776D" w:rsidRPr="00646750" w:rsidRDefault="004115E6" w:rsidP="00612F2F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27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028</w:t>
            </w:r>
          </w:p>
        </w:tc>
      </w:tr>
      <w:tr w:rsidR="00425894" w:rsidRPr="00646750" w:rsidTr="00E819C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1.2.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Iš jų: darbo užmokestis</w:t>
            </w:r>
          </w:p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bibliotekos</w:t>
            </w:r>
          </w:p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muziejai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12F2F" w:rsidRDefault="00612F2F" w:rsidP="00612F2F">
            <w:pPr>
              <w:pStyle w:val="Betarp"/>
              <w:jc w:val="right"/>
              <w:rPr>
                <w:b/>
                <w:sz w:val="24"/>
                <w:szCs w:val="24"/>
              </w:rPr>
            </w:pPr>
            <w:r w:rsidRPr="00612F2F">
              <w:rPr>
                <w:b/>
                <w:sz w:val="24"/>
                <w:szCs w:val="24"/>
              </w:rPr>
              <w:t>687</w:t>
            </w:r>
            <w:r w:rsidR="00E819C7">
              <w:rPr>
                <w:b/>
                <w:sz w:val="24"/>
                <w:szCs w:val="24"/>
              </w:rPr>
              <w:t xml:space="preserve"> </w:t>
            </w:r>
            <w:r w:rsidRPr="00612F2F">
              <w:rPr>
                <w:b/>
                <w:sz w:val="24"/>
                <w:szCs w:val="24"/>
              </w:rPr>
              <w:t>600</w:t>
            </w:r>
          </w:p>
          <w:p w:rsidR="00C63859" w:rsidRDefault="00612F2F" w:rsidP="00612F2F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663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300</w:t>
            </w:r>
          </w:p>
          <w:p w:rsidR="00C63859" w:rsidRPr="00646750" w:rsidRDefault="00612F2F" w:rsidP="00612F2F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24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12F2F" w:rsidRDefault="00612F2F" w:rsidP="00612F2F">
            <w:pPr>
              <w:pStyle w:val="Betarp"/>
              <w:jc w:val="right"/>
              <w:rPr>
                <w:b/>
                <w:sz w:val="24"/>
                <w:szCs w:val="24"/>
              </w:rPr>
            </w:pPr>
            <w:r w:rsidRPr="00612F2F">
              <w:rPr>
                <w:b/>
                <w:sz w:val="24"/>
                <w:szCs w:val="24"/>
              </w:rPr>
              <w:t>687</w:t>
            </w:r>
            <w:r w:rsidR="00E819C7">
              <w:rPr>
                <w:b/>
                <w:sz w:val="24"/>
                <w:szCs w:val="24"/>
              </w:rPr>
              <w:t xml:space="preserve"> </w:t>
            </w:r>
            <w:r w:rsidRPr="00612F2F">
              <w:rPr>
                <w:b/>
                <w:sz w:val="24"/>
                <w:szCs w:val="24"/>
              </w:rPr>
              <w:t>522</w:t>
            </w:r>
          </w:p>
          <w:p w:rsidR="00641845" w:rsidRDefault="00612F2F" w:rsidP="00612F2F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663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154</w:t>
            </w:r>
          </w:p>
          <w:p w:rsidR="00641845" w:rsidRPr="00646750" w:rsidRDefault="00612F2F" w:rsidP="00612F2F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24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368</w:t>
            </w:r>
          </w:p>
        </w:tc>
      </w:tr>
      <w:tr w:rsidR="00425894" w:rsidRPr="00646750" w:rsidTr="00E819C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1.3.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Iš jų: ryšių ir komunalinės paslaugos</w:t>
            </w:r>
          </w:p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bibliotekos</w:t>
            </w:r>
          </w:p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muziejai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12F2F" w:rsidRDefault="00612F2F" w:rsidP="00612F2F">
            <w:pPr>
              <w:pStyle w:val="Betarp"/>
              <w:jc w:val="right"/>
              <w:rPr>
                <w:b/>
                <w:sz w:val="24"/>
                <w:szCs w:val="24"/>
              </w:rPr>
            </w:pPr>
            <w:r w:rsidRPr="00612F2F">
              <w:rPr>
                <w:b/>
                <w:sz w:val="24"/>
                <w:szCs w:val="24"/>
              </w:rPr>
              <w:t>61</w:t>
            </w:r>
            <w:r w:rsidR="00E819C7">
              <w:rPr>
                <w:b/>
                <w:sz w:val="24"/>
                <w:szCs w:val="24"/>
              </w:rPr>
              <w:t xml:space="preserve"> </w:t>
            </w:r>
            <w:r w:rsidRPr="00612F2F">
              <w:rPr>
                <w:b/>
                <w:sz w:val="24"/>
                <w:szCs w:val="24"/>
              </w:rPr>
              <w:t>700</w:t>
            </w:r>
          </w:p>
          <w:p w:rsidR="00A51701" w:rsidRDefault="00612F2F" w:rsidP="00612F2F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900</w:t>
            </w:r>
          </w:p>
          <w:p w:rsidR="00A51701" w:rsidRPr="00646750" w:rsidRDefault="00612F2F" w:rsidP="00612F2F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800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12F2F" w:rsidRDefault="00612F2F" w:rsidP="00612F2F">
            <w:pPr>
              <w:pStyle w:val="Betarp"/>
              <w:jc w:val="right"/>
              <w:rPr>
                <w:b/>
                <w:sz w:val="24"/>
                <w:szCs w:val="24"/>
              </w:rPr>
            </w:pPr>
            <w:r w:rsidRPr="00612F2F">
              <w:rPr>
                <w:b/>
                <w:sz w:val="24"/>
                <w:szCs w:val="24"/>
              </w:rPr>
              <w:t>61</w:t>
            </w:r>
            <w:r w:rsidR="00E819C7">
              <w:rPr>
                <w:b/>
                <w:sz w:val="24"/>
                <w:szCs w:val="24"/>
              </w:rPr>
              <w:t xml:space="preserve"> </w:t>
            </w:r>
            <w:r w:rsidRPr="00612F2F">
              <w:rPr>
                <w:b/>
                <w:sz w:val="24"/>
                <w:szCs w:val="24"/>
              </w:rPr>
              <w:t>792</w:t>
            </w:r>
          </w:p>
          <w:p w:rsidR="00A51701" w:rsidRDefault="00612F2F" w:rsidP="00612F2F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982</w:t>
            </w:r>
          </w:p>
          <w:p w:rsidR="00A51701" w:rsidRPr="00646750" w:rsidRDefault="00612F2F" w:rsidP="00612F2F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810</w:t>
            </w:r>
          </w:p>
        </w:tc>
      </w:tr>
      <w:tr w:rsidR="00425894" w:rsidRPr="00646750" w:rsidTr="00E819C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1.4.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612F2F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Iš jų: </w:t>
            </w:r>
            <w:r w:rsidR="00425894" w:rsidRPr="00646750">
              <w:rPr>
                <w:sz w:val="24"/>
                <w:szCs w:val="24"/>
              </w:rPr>
              <w:t>materialiojo turto</w:t>
            </w:r>
            <w:r>
              <w:rPr>
                <w:sz w:val="24"/>
                <w:szCs w:val="24"/>
              </w:rPr>
              <w:t xml:space="preserve"> paprastasis</w:t>
            </w:r>
            <w:r w:rsidR="00425894" w:rsidRPr="00646750">
              <w:rPr>
                <w:sz w:val="24"/>
                <w:szCs w:val="24"/>
              </w:rPr>
              <w:t xml:space="preserve"> remontas</w:t>
            </w:r>
          </w:p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bibliotekos</w:t>
            </w:r>
          </w:p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muziejai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Default="00612F2F" w:rsidP="00612F2F">
            <w:pPr>
              <w:pStyle w:val="Betarp"/>
              <w:jc w:val="right"/>
              <w:rPr>
                <w:b/>
                <w:sz w:val="24"/>
                <w:szCs w:val="24"/>
              </w:rPr>
            </w:pPr>
            <w:r w:rsidRPr="00612F2F">
              <w:rPr>
                <w:b/>
                <w:sz w:val="24"/>
                <w:szCs w:val="24"/>
              </w:rPr>
              <w:t>21</w:t>
            </w:r>
            <w:r w:rsidR="00E819C7">
              <w:rPr>
                <w:b/>
                <w:sz w:val="24"/>
                <w:szCs w:val="24"/>
              </w:rPr>
              <w:t xml:space="preserve"> </w:t>
            </w:r>
            <w:r w:rsidRPr="00612F2F">
              <w:rPr>
                <w:b/>
                <w:sz w:val="24"/>
                <w:szCs w:val="24"/>
              </w:rPr>
              <w:t>100</w:t>
            </w:r>
          </w:p>
          <w:p w:rsidR="00612F2F" w:rsidRDefault="00612F2F" w:rsidP="00612F2F">
            <w:pPr>
              <w:pStyle w:val="Betarp"/>
              <w:jc w:val="right"/>
              <w:rPr>
                <w:sz w:val="24"/>
                <w:szCs w:val="24"/>
              </w:rPr>
            </w:pPr>
            <w:r w:rsidRPr="00612F2F">
              <w:rPr>
                <w:sz w:val="24"/>
                <w:szCs w:val="24"/>
              </w:rPr>
              <w:t>21</w:t>
            </w:r>
            <w:r w:rsidR="00E819C7">
              <w:rPr>
                <w:sz w:val="24"/>
                <w:szCs w:val="24"/>
              </w:rPr>
              <w:t xml:space="preserve"> </w:t>
            </w:r>
            <w:r w:rsidRPr="00612F2F">
              <w:rPr>
                <w:sz w:val="24"/>
                <w:szCs w:val="24"/>
              </w:rPr>
              <w:t>100</w:t>
            </w:r>
          </w:p>
          <w:p w:rsidR="00C10474" w:rsidRPr="00612F2F" w:rsidRDefault="00C10474" w:rsidP="00612F2F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Default="00612F2F" w:rsidP="00612F2F">
            <w:pPr>
              <w:pStyle w:val="Betarp"/>
              <w:jc w:val="right"/>
              <w:rPr>
                <w:b/>
                <w:sz w:val="24"/>
                <w:szCs w:val="24"/>
              </w:rPr>
            </w:pPr>
            <w:r w:rsidRPr="00612F2F">
              <w:rPr>
                <w:b/>
                <w:sz w:val="24"/>
                <w:szCs w:val="24"/>
              </w:rPr>
              <w:t>21</w:t>
            </w:r>
            <w:r w:rsidR="00E819C7">
              <w:rPr>
                <w:b/>
                <w:sz w:val="24"/>
                <w:szCs w:val="24"/>
              </w:rPr>
              <w:t xml:space="preserve"> </w:t>
            </w:r>
            <w:r w:rsidRPr="00612F2F">
              <w:rPr>
                <w:b/>
                <w:sz w:val="24"/>
                <w:szCs w:val="24"/>
              </w:rPr>
              <w:t>100</w:t>
            </w:r>
          </w:p>
          <w:p w:rsidR="00612F2F" w:rsidRDefault="00612F2F" w:rsidP="00612F2F">
            <w:pPr>
              <w:pStyle w:val="Betarp"/>
              <w:jc w:val="right"/>
              <w:rPr>
                <w:sz w:val="24"/>
                <w:szCs w:val="24"/>
              </w:rPr>
            </w:pPr>
            <w:r w:rsidRPr="00C10474">
              <w:rPr>
                <w:sz w:val="24"/>
                <w:szCs w:val="24"/>
              </w:rPr>
              <w:t>21</w:t>
            </w:r>
            <w:r w:rsidR="00E819C7">
              <w:rPr>
                <w:sz w:val="24"/>
                <w:szCs w:val="24"/>
              </w:rPr>
              <w:t xml:space="preserve"> </w:t>
            </w:r>
            <w:r w:rsidRPr="00C10474">
              <w:rPr>
                <w:sz w:val="24"/>
                <w:szCs w:val="24"/>
              </w:rPr>
              <w:t>100</w:t>
            </w:r>
          </w:p>
          <w:p w:rsidR="00C10474" w:rsidRPr="00C10474" w:rsidRDefault="00C10474" w:rsidP="00612F2F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25894" w:rsidRPr="00646750" w:rsidTr="00E819C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1.5.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Iš jų: lėšos prekėms ir paslaugoms</w:t>
            </w:r>
          </w:p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bibliotekos</w:t>
            </w:r>
          </w:p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muziejai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EC2CC4" w:rsidRDefault="00EC2CC4" w:rsidP="00612F2F">
            <w:pPr>
              <w:pStyle w:val="Betarp"/>
              <w:jc w:val="right"/>
              <w:rPr>
                <w:b/>
                <w:sz w:val="24"/>
                <w:szCs w:val="24"/>
              </w:rPr>
            </w:pPr>
            <w:r w:rsidRPr="00EC2CC4">
              <w:rPr>
                <w:b/>
                <w:sz w:val="24"/>
                <w:szCs w:val="24"/>
              </w:rPr>
              <w:t>34</w:t>
            </w:r>
            <w:r w:rsidR="00E819C7">
              <w:rPr>
                <w:b/>
                <w:sz w:val="24"/>
                <w:szCs w:val="24"/>
              </w:rPr>
              <w:t xml:space="preserve"> </w:t>
            </w:r>
            <w:r w:rsidRPr="00EC2CC4">
              <w:rPr>
                <w:b/>
                <w:sz w:val="24"/>
                <w:szCs w:val="24"/>
              </w:rPr>
              <w:t>100</w:t>
            </w:r>
          </w:p>
          <w:p w:rsidR="00466D8F" w:rsidRDefault="00FD6632" w:rsidP="00612F2F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600</w:t>
            </w:r>
          </w:p>
          <w:p w:rsidR="00466D8F" w:rsidRPr="00646750" w:rsidRDefault="00FD6632" w:rsidP="00612F2F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115E6">
              <w:rPr>
                <w:sz w:val="24"/>
                <w:szCs w:val="24"/>
              </w:rPr>
              <w:t xml:space="preserve">   1</w:t>
            </w:r>
            <w:r w:rsidR="00E819C7">
              <w:rPr>
                <w:sz w:val="24"/>
                <w:szCs w:val="24"/>
              </w:rPr>
              <w:t xml:space="preserve"> </w:t>
            </w:r>
            <w:r w:rsidR="004115E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EC2CC4" w:rsidRDefault="00EC2CC4" w:rsidP="00612F2F">
            <w:pPr>
              <w:pStyle w:val="Betarp"/>
              <w:jc w:val="right"/>
              <w:rPr>
                <w:b/>
                <w:sz w:val="24"/>
                <w:szCs w:val="24"/>
              </w:rPr>
            </w:pPr>
            <w:r w:rsidRPr="00EC2CC4">
              <w:rPr>
                <w:b/>
                <w:sz w:val="24"/>
                <w:szCs w:val="24"/>
              </w:rPr>
              <w:t>34</w:t>
            </w:r>
            <w:r w:rsidR="00E819C7">
              <w:rPr>
                <w:b/>
                <w:sz w:val="24"/>
                <w:szCs w:val="24"/>
              </w:rPr>
              <w:t xml:space="preserve"> </w:t>
            </w:r>
            <w:r w:rsidRPr="00EC2CC4">
              <w:rPr>
                <w:b/>
                <w:sz w:val="24"/>
                <w:szCs w:val="24"/>
              </w:rPr>
              <w:t>149</w:t>
            </w:r>
          </w:p>
          <w:p w:rsidR="00466D8F" w:rsidRDefault="004115E6" w:rsidP="00612F2F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564</w:t>
            </w:r>
          </w:p>
          <w:p w:rsidR="00466D8F" w:rsidRPr="00646750" w:rsidRDefault="004115E6" w:rsidP="00612F2F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585</w:t>
            </w:r>
          </w:p>
        </w:tc>
      </w:tr>
      <w:tr w:rsidR="00425894" w:rsidRPr="00646750" w:rsidTr="00E819C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1.6.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FE6F79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 jų: išlaidos transportui</w:t>
            </w:r>
            <w:r w:rsidR="00FD6632">
              <w:rPr>
                <w:sz w:val="24"/>
                <w:szCs w:val="24"/>
              </w:rPr>
              <w:t xml:space="preserve"> (nuoma, remontas, degal</w:t>
            </w:r>
            <w:r>
              <w:rPr>
                <w:sz w:val="24"/>
                <w:szCs w:val="24"/>
              </w:rPr>
              <w:t>ai</w:t>
            </w:r>
            <w:r w:rsidR="00425894" w:rsidRPr="00646750">
              <w:rPr>
                <w:sz w:val="24"/>
                <w:szCs w:val="24"/>
              </w:rPr>
              <w:t>)</w:t>
            </w:r>
          </w:p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bibliotekos</w:t>
            </w:r>
          </w:p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muziejai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C10474" w:rsidRDefault="00C10474" w:rsidP="00FD6632">
            <w:pPr>
              <w:pStyle w:val="Betarp"/>
              <w:jc w:val="right"/>
              <w:rPr>
                <w:b/>
                <w:sz w:val="24"/>
                <w:szCs w:val="24"/>
              </w:rPr>
            </w:pPr>
            <w:r w:rsidRPr="00C10474">
              <w:rPr>
                <w:b/>
                <w:sz w:val="24"/>
                <w:szCs w:val="24"/>
              </w:rPr>
              <w:t>3</w:t>
            </w:r>
            <w:r w:rsidR="00E819C7">
              <w:rPr>
                <w:b/>
                <w:sz w:val="24"/>
                <w:szCs w:val="24"/>
              </w:rPr>
              <w:t xml:space="preserve"> </w:t>
            </w:r>
            <w:r w:rsidRPr="00C10474">
              <w:rPr>
                <w:b/>
                <w:sz w:val="24"/>
                <w:szCs w:val="24"/>
              </w:rPr>
              <w:t>500</w:t>
            </w:r>
          </w:p>
          <w:p w:rsidR="00466D8F" w:rsidRDefault="00C10474" w:rsidP="00FD6632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500</w:t>
            </w:r>
          </w:p>
          <w:p w:rsidR="00466D8F" w:rsidRPr="00646750" w:rsidRDefault="00C10474" w:rsidP="00FD6632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C10474" w:rsidRDefault="00C10474" w:rsidP="00FD6632">
            <w:pPr>
              <w:pStyle w:val="Betarp"/>
              <w:jc w:val="right"/>
              <w:rPr>
                <w:b/>
                <w:sz w:val="24"/>
                <w:szCs w:val="24"/>
              </w:rPr>
            </w:pPr>
            <w:r w:rsidRPr="00C10474">
              <w:rPr>
                <w:b/>
                <w:sz w:val="24"/>
                <w:szCs w:val="24"/>
              </w:rPr>
              <w:t>3</w:t>
            </w:r>
            <w:r w:rsidR="00E819C7">
              <w:rPr>
                <w:b/>
                <w:sz w:val="24"/>
                <w:szCs w:val="24"/>
              </w:rPr>
              <w:t xml:space="preserve"> </w:t>
            </w:r>
            <w:r w:rsidRPr="00C10474">
              <w:rPr>
                <w:b/>
                <w:sz w:val="24"/>
                <w:szCs w:val="24"/>
              </w:rPr>
              <w:t>500</w:t>
            </w:r>
          </w:p>
          <w:p w:rsidR="00466D8F" w:rsidRDefault="00C10474" w:rsidP="00FD6632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500</w:t>
            </w:r>
          </w:p>
          <w:p w:rsidR="00466D8F" w:rsidRPr="00646750" w:rsidRDefault="00C10474" w:rsidP="00FD6632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0</w:t>
            </w:r>
          </w:p>
        </w:tc>
      </w:tr>
      <w:tr w:rsidR="00425894" w:rsidRPr="00646750" w:rsidTr="00E819C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1.7</w:t>
            </w:r>
            <w:r w:rsidR="004115E6">
              <w:rPr>
                <w:sz w:val="24"/>
                <w:szCs w:val="24"/>
              </w:rPr>
              <w:t>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Iš jų: spaudiniai</w:t>
            </w:r>
          </w:p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bibliotekos</w:t>
            </w:r>
          </w:p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muziejai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Default="00C10474" w:rsidP="00612F2F">
            <w:pPr>
              <w:pStyle w:val="Betarp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E819C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3</w:t>
            </w:r>
            <w:r w:rsidRPr="00C10474">
              <w:rPr>
                <w:b/>
                <w:sz w:val="24"/>
                <w:szCs w:val="24"/>
              </w:rPr>
              <w:t>00</w:t>
            </w:r>
          </w:p>
          <w:p w:rsidR="00C10474" w:rsidRDefault="00C10474" w:rsidP="00612F2F">
            <w:pPr>
              <w:pStyle w:val="Betarp"/>
              <w:jc w:val="right"/>
              <w:rPr>
                <w:sz w:val="24"/>
                <w:szCs w:val="24"/>
              </w:rPr>
            </w:pPr>
            <w:r w:rsidRPr="00C10474">
              <w:rPr>
                <w:sz w:val="24"/>
                <w:szCs w:val="24"/>
              </w:rPr>
              <w:t>16</w:t>
            </w:r>
            <w:r w:rsidR="00E819C7">
              <w:rPr>
                <w:sz w:val="24"/>
                <w:szCs w:val="24"/>
              </w:rPr>
              <w:t xml:space="preserve"> </w:t>
            </w:r>
            <w:r w:rsidRPr="00C10474">
              <w:rPr>
                <w:sz w:val="24"/>
                <w:szCs w:val="24"/>
              </w:rPr>
              <w:t>200</w:t>
            </w:r>
          </w:p>
          <w:p w:rsidR="00C10474" w:rsidRPr="00C10474" w:rsidRDefault="00C10474" w:rsidP="00612F2F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Default="00C10474" w:rsidP="00612F2F">
            <w:pPr>
              <w:pStyle w:val="Betarp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E819C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276</w:t>
            </w:r>
          </w:p>
          <w:p w:rsidR="00C10474" w:rsidRDefault="00C10474" w:rsidP="00612F2F">
            <w:pPr>
              <w:pStyle w:val="Betarp"/>
              <w:jc w:val="right"/>
              <w:rPr>
                <w:sz w:val="24"/>
                <w:szCs w:val="24"/>
              </w:rPr>
            </w:pPr>
            <w:r w:rsidRPr="00C10474">
              <w:rPr>
                <w:sz w:val="24"/>
                <w:szCs w:val="24"/>
              </w:rPr>
              <w:t>16</w:t>
            </w:r>
            <w:r w:rsidR="00E819C7">
              <w:rPr>
                <w:sz w:val="24"/>
                <w:szCs w:val="24"/>
              </w:rPr>
              <w:t xml:space="preserve"> </w:t>
            </w:r>
            <w:r w:rsidRPr="00C10474">
              <w:rPr>
                <w:sz w:val="24"/>
                <w:szCs w:val="24"/>
              </w:rPr>
              <w:t>244</w:t>
            </w:r>
          </w:p>
          <w:p w:rsidR="00C10474" w:rsidRPr="00C10474" w:rsidRDefault="00C10474" w:rsidP="00612F2F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425894" w:rsidRPr="00646750" w:rsidTr="00E819C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1.8</w:t>
            </w:r>
            <w:r w:rsidR="004115E6">
              <w:rPr>
                <w:sz w:val="24"/>
                <w:szCs w:val="24"/>
              </w:rPr>
              <w:t>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FD6632" w:rsidP="00E819C7">
            <w:pPr>
              <w:pStyle w:val="Betarp"/>
              <w:rPr>
                <w:sz w:val="24"/>
                <w:szCs w:val="24"/>
              </w:rPr>
            </w:pPr>
            <w:r w:rsidRPr="00FD6632">
              <w:rPr>
                <w:sz w:val="24"/>
                <w:szCs w:val="24"/>
              </w:rPr>
              <w:t xml:space="preserve">Iš jų: </w:t>
            </w:r>
            <w:r>
              <w:rPr>
                <w:sz w:val="24"/>
                <w:szCs w:val="24"/>
              </w:rPr>
              <w:t>k</w:t>
            </w:r>
            <w:r w:rsidR="00425894" w:rsidRPr="0038646B">
              <w:rPr>
                <w:sz w:val="24"/>
                <w:szCs w:val="24"/>
              </w:rPr>
              <w:t xml:space="preserve">valifikacijos kėlimo išlaidos </w:t>
            </w:r>
          </w:p>
          <w:p w:rsidR="00425894" w:rsidRPr="0038646B" w:rsidRDefault="00C10474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425894" w:rsidRPr="0038646B">
              <w:rPr>
                <w:sz w:val="24"/>
                <w:szCs w:val="24"/>
              </w:rPr>
              <w:t>ibliotekos</w:t>
            </w:r>
          </w:p>
          <w:p w:rsidR="00425894" w:rsidRPr="0038646B" w:rsidRDefault="00425894" w:rsidP="00E819C7">
            <w:pPr>
              <w:pStyle w:val="Betarp"/>
              <w:rPr>
                <w:sz w:val="24"/>
                <w:szCs w:val="24"/>
              </w:rPr>
            </w:pPr>
            <w:r w:rsidRPr="0038646B">
              <w:rPr>
                <w:sz w:val="24"/>
                <w:szCs w:val="24"/>
              </w:rPr>
              <w:t>muziejai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C10474" w:rsidRDefault="00C10474" w:rsidP="00612F2F">
            <w:pPr>
              <w:pStyle w:val="Betarp"/>
              <w:jc w:val="right"/>
              <w:rPr>
                <w:b/>
                <w:sz w:val="24"/>
                <w:szCs w:val="24"/>
              </w:rPr>
            </w:pPr>
            <w:r w:rsidRPr="00C10474">
              <w:rPr>
                <w:b/>
                <w:sz w:val="24"/>
                <w:szCs w:val="24"/>
              </w:rPr>
              <w:t>900</w:t>
            </w:r>
          </w:p>
          <w:p w:rsidR="00466D8F" w:rsidRDefault="00C10474" w:rsidP="00612F2F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900</w:t>
            </w:r>
          </w:p>
          <w:p w:rsidR="00466D8F" w:rsidRPr="00646750" w:rsidRDefault="00466D8F" w:rsidP="00C10474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C10474" w:rsidRDefault="00C10474" w:rsidP="00612F2F">
            <w:pPr>
              <w:pStyle w:val="Betarp"/>
              <w:jc w:val="right"/>
              <w:rPr>
                <w:b/>
                <w:sz w:val="24"/>
                <w:szCs w:val="24"/>
              </w:rPr>
            </w:pPr>
            <w:r w:rsidRPr="00C10474">
              <w:rPr>
                <w:b/>
                <w:sz w:val="24"/>
                <w:szCs w:val="24"/>
              </w:rPr>
              <w:t>908</w:t>
            </w:r>
          </w:p>
          <w:p w:rsidR="00466D8F" w:rsidRDefault="00466D8F" w:rsidP="00612F2F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908</w:t>
            </w:r>
          </w:p>
          <w:p w:rsidR="00466D8F" w:rsidRPr="00646750" w:rsidRDefault="00466D8F" w:rsidP="00C10474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0</w:t>
            </w:r>
          </w:p>
        </w:tc>
      </w:tr>
      <w:tr w:rsidR="00425894" w:rsidRPr="00646750" w:rsidTr="00E819C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2.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 xml:space="preserve">Iš viso </w:t>
            </w:r>
            <w:r w:rsidRPr="00646750">
              <w:rPr>
                <w:color w:val="000000"/>
                <w:sz w:val="24"/>
                <w:szCs w:val="24"/>
              </w:rPr>
              <w:t>pritraukta lėšų: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FD6632" w:rsidRDefault="00FD6632" w:rsidP="00612F2F">
            <w:pPr>
              <w:pStyle w:val="Betarp"/>
              <w:jc w:val="right"/>
              <w:rPr>
                <w:b/>
                <w:sz w:val="24"/>
                <w:szCs w:val="24"/>
              </w:rPr>
            </w:pPr>
            <w:r w:rsidRPr="00FD6632">
              <w:rPr>
                <w:b/>
                <w:sz w:val="24"/>
                <w:szCs w:val="24"/>
              </w:rPr>
              <w:t>92</w:t>
            </w:r>
            <w:r w:rsidR="00E819C7">
              <w:rPr>
                <w:b/>
                <w:sz w:val="24"/>
                <w:szCs w:val="24"/>
              </w:rPr>
              <w:t xml:space="preserve"> </w:t>
            </w:r>
            <w:r w:rsidRPr="00FD6632">
              <w:rPr>
                <w:b/>
                <w:sz w:val="24"/>
                <w:szCs w:val="24"/>
              </w:rPr>
              <w:t>001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FD6632" w:rsidRDefault="00FD6632" w:rsidP="00612F2F">
            <w:pPr>
              <w:pStyle w:val="Betarp"/>
              <w:jc w:val="right"/>
              <w:rPr>
                <w:b/>
                <w:sz w:val="24"/>
                <w:szCs w:val="24"/>
              </w:rPr>
            </w:pPr>
            <w:r w:rsidRPr="00FD6632">
              <w:rPr>
                <w:b/>
                <w:sz w:val="24"/>
                <w:szCs w:val="24"/>
              </w:rPr>
              <w:t>92</w:t>
            </w:r>
            <w:r w:rsidR="00E819C7">
              <w:rPr>
                <w:b/>
                <w:sz w:val="24"/>
                <w:szCs w:val="24"/>
              </w:rPr>
              <w:t xml:space="preserve"> </w:t>
            </w:r>
            <w:r w:rsidRPr="00FD6632">
              <w:rPr>
                <w:b/>
                <w:sz w:val="24"/>
                <w:szCs w:val="24"/>
              </w:rPr>
              <w:t>287</w:t>
            </w:r>
          </w:p>
        </w:tc>
      </w:tr>
      <w:tr w:rsidR="00425894" w:rsidRPr="00646750" w:rsidTr="00E819C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2.1.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projektams įgyvendinti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326E76" w:rsidP="00DC5231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52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919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326E76" w:rsidP="00DC5231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52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919</w:t>
            </w:r>
          </w:p>
        </w:tc>
      </w:tr>
      <w:tr w:rsidR="00425894" w:rsidRPr="00646750" w:rsidTr="00E819C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2.1.1.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pajamos bibliotekose už teikiamas paslaugas (bilietai, nuoma, renginių organizavimas)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DC5231" w:rsidP="00612F2F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400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6363CB" w:rsidP="00612F2F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252</w:t>
            </w:r>
          </w:p>
        </w:tc>
      </w:tr>
      <w:tr w:rsidR="00425894" w:rsidRPr="00646750" w:rsidTr="00E819C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2.1.2.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pajamos muziejuose</w:t>
            </w:r>
            <w:r w:rsidRPr="00646750">
              <w:rPr>
                <w:sz w:val="24"/>
                <w:szCs w:val="24"/>
              </w:rPr>
              <w:t xml:space="preserve"> </w:t>
            </w:r>
            <w:r w:rsidRPr="00646750">
              <w:rPr>
                <w:color w:val="000000"/>
                <w:sz w:val="24"/>
                <w:szCs w:val="24"/>
              </w:rPr>
              <w:t>už teikiamas paslaugas (bilietai, nuoma, renginių organizavimas)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DC5231" w:rsidP="00612F2F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6363CB" w:rsidP="00612F2F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088</w:t>
            </w:r>
          </w:p>
        </w:tc>
      </w:tr>
      <w:tr w:rsidR="00425894" w:rsidRPr="00646750" w:rsidTr="00E819C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lastRenderedPageBreak/>
              <w:t>2.2.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įsigyta knygų ir kitų leidinių:</w:t>
            </w:r>
          </w:p>
          <w:p w:rsidR="00425894" w:rsidRPr="00F97BD6" w:rsidRDefault="00425894" w:rsidP="00E819C7">
            <w:pPr>
              <w:pStyle w:val="Betarp"/>
              <w:rPr>
                <w:color w:val="FF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valstybės lėšomis</w:t>
            </w:r>
            <w:r w:rsidR="00C10474">
              <w:rPr>
                <w:color w:val="000000"/>
                <w:sz w:val="24"/>
                <w:szCs w:val="24"/>
              </w:rPr>
              <w:t>,</w:t>
            </w:r>
            <w:r w:rsidRPr="00646750">
              <w:rPr>
                <w:color w:val="000000"/>
                <w:sz w:val="24"/>
                <w:szCs w:val="24"/>
              </w:rPr>
              <w:t xml:space="preserve"> </w:t>
            </w:r>
            <w:r w:rsidRPr="0038646B">
              <w:rPr>
                <w:sz w:val="24"/>
                <w:szCs w:val="24"/>
              </w:rPr>
              <w:t>savivaldybės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646750">
              <w:rPr>
                <w:color w:val="000000"/>
                <w:sz w:val="24"/>
                <w:szCs w:val="24"/>
              </w:rPr>
              <w:t>rėmėjų lėšomis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Default="00425894" w:rsidP="00612F2F">
            <w:pPr>
              <w:pStyle w:val="Betarp"/>
              <w:jc w:val="right"/>
              <w:rPr>
                <w:sz w:val="24"/>
                <w:szCs w:val="24"/>
              </w:rPr>
            </w:pPr>
          </w:p>
          <w:p w:rsidR="00466D8F" w:rsidRPr="00646750" w:rsidRDefault="00641845" w:rsidP="00C10474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30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324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Default="00425894" w:rsidP="00612F2F">
            <w:pPr>
              <w:pStyle w:val="Betarp"/>
              <w:jc w:val="right"/>
              <w:rPr>
                <w:sz w:val="24"/>
                <w:szCs w:val="24"/>
              </w:rPr>
            </w:pPr>
          </w:p>
          <w:p w:rsidR="00641845" w:rsidRPr="00646750" w:rsidRDefault="00641845" w:rsidP="00C10474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30</w:t>
            </w:r>
            <w:r w:rsidR="00E819C7">
              <w:rPr>
                <w:sz w:val="24"/>
                <w:szCs w:val="24"/>
              </w:rPr>
              <w:t xml:space="preserve"> </w:t>
            </w:r>
            <w:r w:rsidR="00C10474">
              <w:rPr>
                <w:sz w:val="24"/>
                <w:szCs w:val="24"/>
              </w:rPr>
              <w:t>570</w:t>
            </w:r>
          </w:p>
        </w:tc>
      </w:tr>
      <w:tr w:rsidR="00425894" w:rsidRPr="00646750" w:rsidTr="00E819C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2.3.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2 % parama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C10474" w:rsidP="00C10474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1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145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DC5231" w:rsidP="00DC5231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145</w:t>
            </w:r>
          </w:p>
        </w:tc>
      </w:tr>
      <w:tr w:rsidR="00425894" w:rsidRPr="00646750" w:rsidTr="00E819C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2.4.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 xml:space="preserve">Neformalusis vaikų </w:t>
            </w:r>
            <w:r w:rsidRPr="0038646B">
              <w:rPr>
                <w:sz w:val="24"/>
                <w:szCs w:val="24"/>
              </w:rPr>
              <w:t>švietimas (NVŠ)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641845" w:rsidP="00DC5231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5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DC5231" w:rsidP="00DC5231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5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200</w:t>
            </w:r>
          </w:p>
        </w:tc>
      </w:tr>
      <w:tr w:rsidR="00425894" w:rsidRPr="00646750" w:rsidTr="00E819C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2.5.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color w:val="FF0000"/>
                <w:sz w:val="24"/>
                <w:szCs w:val="24"/>
              </w:rPr>
            </w:pPr>
            <w:r w:rsidRPr="0038646B">
              <w:rPr>
                <w:sz w:val="24"/>
                <w:szCs w:val="24"/>
              </w:rPr>
              <w:t>Kultūros pasas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641845" w:rsidP="00DC5231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113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641845" w:rsidP="00DC5231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113</w:t>
            </w:r>
          </w:p>
        </w:tc>
      </w:tr>
    </w:tbl>
    <w:p w:rsidR="00425894" w:rsidRPr="00646750" w:rsidRDefault="00425894" w:rsidP="00425894">
      <w:pPr>
        <w:pStyle w:val="Betarp"/>
        <w:rPr>
          <w:sz w:val="24"/>
          <w:szCs w:val="24"/>
        </w:rPr>
      </w:pPr>
    </w:p>
    <w:p w:rsidR="00425894" w:rsidRDefault="00425894" w:rsidP="00425894">
      <w:pPr>
        <w:pStyle w:val="Betarp"/>
        <w:jc w:val="center"/>
        <w:rPr>
          <w:b/>
          <w:sz w:val="24"/>
          <w:szCs w:val="24"/>
        </w:rPr>
      </w:pPr>
      <w:r w:rsidRPr="00646750">
        <w:rPr>
          <w:b/>
          <w:sz w:val="24"/>
          <w:szCs w:val="24"/>
        </w:rPr>
        <w:t>IV. MATERI</w:t>
      </w:r>
      <w:r>
        <w:rPr>
          <w:b/>
          <w:sz w:val="24"/>
          <w:szCs w:val="24"/>
        </w:rPr>
        <w:t>ALINIAI IR TECHNINIAI IŠTEKLIAI</w:t>
      </w:r>
    </w:p>
    <w:p w:rsidR="00955716" w:rsidRPr="00E819C7" w:rsidRDefault="00955716" w:rsidP="00425894">
      <w:pPr>
        <w:pStyle w:val="Betarp"/>
        <w:jc w:val="center"/>
        <w:rPr>
          <w:sz w:val="24"/>
          <w:szCs w:val="24"/>
        </w:rPr>
      </w:pPr>
    </w:p>
    <w:p w:rsidR="00FE6F79" w:rsidRDefault="00E819C7" w:rsidP="00E819C7">
      <w:pPr>
        <w:pStyle w:val="Betarp"/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Kasmet naujoms knygoms pirkti</w:t>
      </w:r>
      <w:r w:rsidR="00955716" w:rsidRPr="00FE6F79">
        <w:rPr>
          <w:sz w:val="24"/>
          <w:szCs w:val="24"/>
        </w:rPr>
        <w:t xml:space="preserve"> Lietuvos </w:t>
      </w:r>
      <w:r>
        <w:rPr>
          <w:sz w:val="24"/>
          <w:szCs w:val="24"/>
        </w:rPr>
        <w:t xml:space="preserve">Respublikos </w:t>
      </w:r>
      <w:r w:rsidR="00955716" w:rsidRPr="00FE6F79">
        <w:rPr>
          <w:sz w:val="24"/>
          <w:szCs w:val="24"/>
        </w:rPr>
        <w:t>kultūros ministerija skiri</w:t>
      </w:r>
      <w:r>
        <w:rPr>
          <w:sz w:val="24"/>
          <w:szCs w:val="24"/>
        </w:rPr>
        <w:t>a lėšų. 2018 m.</w:t>
      </w:r>
      <w:r w:rsidR="00FE6F79" w:rsidRPr="00FE6F79">
        <w:rPr>
          <w:sz w:val="24"/>
          <w:szCs w:val="24"/>
        </w:rPr>
        <w:t xml:space="preserve"> knygoms įsigyti</w:t>
      </w:r>
      <w:r w:rsidR="00955716" w:rsidRPr="00FE6F79">
        <w:rPr>
          <w:sz w:val="24"/>
          <w:szCs w:val="24"/>
        </w:rPr>
        <w:t xml:space="preserve"> skirta 30 324 Eur.</w:t>
      </w:r>
      <w:r w:rsidR="00FE6F79" w:rsidRPr="00FE6F79">
        <w:rPr>
          <w:sz w:val="24"/>
          <w:szCs w:val="24"/>
        </w:rPr>
        <w:t xml:space="preserve"> Rajono savivaldybė knygoms įsigyti lėšų neskiria, savivaldybės lėšomis bibliotekose prenumeruojami periodiniai leidiniai. </w:t>
      </w:r>
    </w:p>
    <w:p w:rsidR="00955716" w:rsidRPr="00FE6F79" w:rsidRDefault="00955716" w:rsidP="00E819C7">
      <w:pPr>
        <w:pStyle w:val="Betarp"/>
        <w:ind w:firstLine="1296"/>
        <w:jc w:val="both"/>
        <w:rPr>
          <w:sz w:val="24"/>
          <w:szCs w:val="24"/>
        </w:rPr>
      </w:pPr>
      <w:r w:rsidRPr="00FE6F79">
        <w:rPr>
          <w:sz w:val="24"/>
          <w:szCs w:val="24"/>
        </w:rPr>
        <w:t>Visos rajono bibliotekos kompiute</w:t>
      </w:r>
      <w:r w:rsidR="00E819C7">
        <w:rPr>
          <w:sz w:val="24"/>
          <w:szCs w:val="24"/>
        </w:rPr>
        <w:t>rizuotos vykdant projektus VIPT</w:t>
      </w:r>
      <w:r w:rsidRPr="00FE6F79">
        <w:rPr>
          <w:sz w:val="24"/>
          <w:szCs w:val="24"/>
        </w:rPr>
        <w:t xml:space="preserve">, VIPT2, </w:t>
      </w:r>
      <w:r w:rsidR="00E819C7">
        <w:rPr>
          <w:sz w:val="24"/>
          <w:szCs w:val="24"/>
        </w:rPr>
        <w:t>„</w:t>
      </w:r>
      <w:r w:rsidRPr="00FE6F79">
        <w:rPr>
          <w:sz w:val="24"/>
          <w:szCs w:val="24"/>
        </w:rPr>
        <w:t>Bibliotekos pažan</w:t>
      </w:r>
      <w:r w:rsidR="003D01AA">
        <w:rPr>
          <w:sz w:val="24"/>
          <w:szCs w:val="24"/>
        </w:rPr>
        <w:t>gai</w:t>
      </w:r>
      <w:r w:rsidR="00E819C7">
        <w:rPr>
          <w:sz w:val="24"/>
          <w:szCs w:val="24"/>
        </w:rPr>
        <w:t xml:space="preserve">“ </w:t>
      </w:r>
      <w:r w:rsidR="003D01AA">
        <w:rPr>
          <w:sz w:val="24"/>
          <w:szCs w:val="24"/>
        </w:rPr>
        <w:t>2005</w:t>
      </w:r>
      <w:r w:rsidR="00E819C7">
        <w:rPr>
          <w:sz w:val="24"/>
          <w:szCs w:val="24"/>
        </w:rPr>
        <w:t>–2011 m</w:t>
      </w:r>
      <w:r w:rsidRPr="00FE6F79">
        <w:rPr>
          <w:sz w:val="24"/>
          <w:szCs w:val="24"/>
        </w:rPr>
        <w:t>. K</w:t>
      </w:r>
      <w:r w:rsidR="00E819C7">
        <w:rPr>
          <w:sz w:val="24"/>
          <w:szCs w:val="24"/>
        </w:rPr>
        <w:t>ompiuterinė įranga</w:t>
      </w:r>
      <w:r w:rsidRPr="00FE6F79">
        <w:rPr>
          <w:sz w:val="24"/>
          <w:szCs w:val="24"/>
        </w:rPr>
        <w:t xml:space="preserve"> paseno</w:t>
      </w:r>
      <w:r w:rsidR="00E819C7">
        <w:rPr>
          <w:sz w:val="24"/>
          <w:szCs w:val="24"/>
        </w:rPr>
        <w:t>, daugelis kompiuterių neveikia</w:t>
      </w:r>
      <w:r w:rsidR="007E077B">
        <w:rPr>
          <w:sz w:val="24"/>
          <w:szCs w:val="24"/>
        </w:rPr>
        <w:t xml:space="preserve"> arba veikia labai prastai</w:t>
      </w:r>
      <w:r w:rsidRPr="00FE6F79">
        <w:rPr>
          <w:sz w:val="24"/>
          <w:szCs w:val="24"/>
        </w:rPr>
        <w:t>.</w:t>
      </w:r>
      <w:r w:rsidR="00E819C7">
        <w:rPr>
          <w:sz w:val="24"/>
          <w:szCs w:val="24"/>
        </w:rPr>
        <w:t xml:space="preserve"> Norint</w:t>
      </w:r>
      <w:r w:rsidR="007E077B">
        <w:rPr>
          <w:sz w:val="24"/>
          <w:szCs w:val="24"/>
        </w:rPr>
        <w:t xml:space="preserve"> pagerinti gyventojų poreikius naudotis internetu, pasirašyta sutartis, pagal kurią bendrai vykdomas</w:t>
      </w:r>
      <w:r w:rsidR="00FE6F79" w:rsidRPr="00FE6F79">
        <w:rPr>
          <w:sz w:val="24"/>
          <w:szCs w:val="24"/>
        </w:rPr>
        <w:t xml:space="preserve"> Lietuvos nacionalinės Martyno Mažvydo bibliotekos projektas „Gyventojų skatinimas išmaniai naudotis internetu“ suteikia galimybę pakeisti turimą bibliotekose kompiuterinę įrangą nauja, taip pat aprūpins bibliotekas techniniais bei kūrybiniais IT paketais</w:t>
      </w:r>
      <w:r w:rsidR="006236FD">
        <w:rPr>
          <w:sz w:val="24"/>
          <w:szCs w:val="24"/>
        </w:rPr>
        <w:t>, bevielio internetinio ryšio modemais</w:t>
      </w:r>
      <w:r w:rsidR="00FE6F79" w:rsidRPr="00FE6F79">
        <w:rPr>
          <w:sz w:val="24"/>
          <w:szCs w:val="24"/>
        </w:rPr>
        <w:t xml:space="preserve">. </w:t>
      </w:r>
    </w:p>
    <w:p w:rsidR="00225DC3" w:rsidRPr="00E819C7" w:rsidRDefault="00225DC3" w:rsidP="00425894">
      <w:pPr>
        <w:pStyle w:val="Betarp"/>
        <w:jc w:val="center"/>
        <w:rPr>
          <w:sz w:val="24"/>
          <w:szCs w:val="24"/>
        </w:rPr>
      </w:pPr>
    </w:p>
    <w:p w:rsidR="00425894" w:rsidRPr="00F97BD6" w:rsidRDefault="00425894" w:rsidP="00425894">
      <w:pPr>
        <w:jc w:val="center"/>
        <w:rPr>
          <w:b/>
          <w:sz w:val="24"/>
          <w:szCs w:val="24"/>
        </w:rPr>
      </w:pPr>
      <w:r w:rsidRPr="00646750">
        <w:rPr>
          <w:b/>
          <w:sz w:val="24"/>
          <w:szCs w:val="24"/>
        </w:rPr>
        <w:t xml:space="preserve">V. </w:t>
      </w:r>
      <w:r>
        <w:rPr>
          <w:b/>
          <w:sz w:val="24"/>
          <w:szCs w:val="24"/>
        </w:rPr>
        <w:t>VEIKLOS TOBULINIMO PERSPEKTYVOS</w:t>
      </w:r>
    </w:p>
    <w:p w:rsidR="00E819C7" w:rsidRDefault="00E819C7" w:rsidP="00425894">
      <w:pPr>
        <w:jc w:val="both"/>
        <w:rPr>
          <w:sz w:val="24"/>
          <w:szCs w:val="24"/>
        </w:rPr>
      </w:pPr>
    </w:p>
    <w:p w:rsidR="006643E3" w:rsidRPr="00646750" w:rsidRDefault="00425894" w:rsidP="00EB2A66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646750">
        <w:rPr>
          <w:sz w:val="24"/>
          <w:szCs w:val="24"/>
        </w:rPr>
        <w:t>. Savivaldybės ir valstybinių institucijų atliktos patikros ir jų pateiktos išvados.</w:t>
      </w:r>
      <w:r w:rsidR="00EB2A66">
        <w:rPr>
          <w:sz w:val="24"/>
          <w:szCs w:val="24"/>
        </w:rPr>
        <w:t xml:space="preserve"> </w:t>
      </w:r>
      <w:r w:rsidR="006643E3" w:rsidRPr="006643E3">
        <w:rPr>
          <w:sz w:val="24"/>
          <w:szCs w:val="24"/>
        </w:rPr>
        <w:t>Savivaldybės ir valstybinių institucijų atskirų patikrų nebuvo, išvadų nebuvo pateikta.</w:t>
      </w:r>
    </w:p>
    <w:p w:rsidR="00540A28" w:rsidRDefault="00425894" w:rsidP="00E819C7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646750">
        <w:rPr>
          <w:sz w:val="24"/>
          <w:szCs w:val="24"/>
        </w:rPr>
        <w:t>. P</w:t>
      </w:r>
      <w:r>
        <w:rPr>
          <w:sz w:val="24"/>
          <w:szCs w:val="24"/>
        </w:rPr>
        <w:t>roblemos ir</w:t>
      </w:r>
      <w:r w:rsidRPr="00646750">
        <w:rPr>
          <w:sz w:val="24"/>
          <w:szCs w:val="24"/>
        </w:rPr>
        <w:t xml:space="preserve"> jų sprendimo būdai.</w:t>
      </w:r>
    </w:p>
    <w:p w:rsidR="006643E3" w:rsidRPr="00646750" w:rsidRDefault="006643E3" w:rsidP="00E819C7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Bibliotekų tinklas rajon</w:t>
      </w:r>
      <w:r w:rsidR="00E819C7">
        <w:rPr>
          <w:sz w:val="24"/>
          <w:szCs w:val="24"/>
        </w:rPr>
        <w:t>e atitinka teritorinę specifiką – rajonas didelis</w:t>
      </w:r>
      <w:r>
        <w:rPr>
          <w:sz w:val="24"/>
          <w:szCs w:val="24"/>
        </w:rPr>
        <w:t xml:space="preserve">, bibliotekos išdėstytos tolygiai pagal seniūnijų teritorijas, turi savo mikrorajonus ir aptarnauja juose gyvenančius žmones. </w:t>
      </w:r>
      <w:r w:rsidR="006236FD">
        <w:rPr>
          <w:sz w:val="24"/>
          <w:szCs w:val="24"/>
        </w:rPr>
        <w:t>Kuo ger</w:t>
      </w:r>
      <w:r w:rsidR="00E819C7">
        <w:rPr>
          <w:sz w:val="24"/>
          <w:szCs w:val="24"/>
        </w:rPr>
        <w:t>esnė bibliotekos infrastruktūra</w:t>
      </w:r>
      <w:r w:rsidR="006236FD">
        <w:rPr>
          <w:sz w:val="24"/>
          <w:szCs w:val="24"/>
        </w:rPr>
        <w:t xml:space="preserve"> bei patrauklesnė aplinka, patogus prieinamumas, tuo bibliotekos labiau lankomos ir tenkina rajono gyventojų informacin</w:t>
      </w:r>
      <w:r w:rsidR="00E819C7">
        <w:rPr>
          <w:sz w:val="24"/>
          <w:szCs w:val="24"/>
        </w:rPr>
        <w:t>ius ir kultūrinius poreikius. T</w:t>
      </w:r>
      <w:r w:rsidR="006236FD">
        <w:rPr>
          <w:sz w:val="24"/>
          <w:szCs w:val="24"/>
        </w:rPr>
        <w:t xml:space="preserve">ik </w:t>
      </w:r>
      <w:r w:rsidR="00E819C7">
        <w:rPr>
          <w:sz w:val="24"/>
          <w:szCs w:val="24"/>
        </w:rPr>
        <w:t>Smilgių biblioteka</w:t>
      </w:r>
      <w:r>
        <w:rPr>
          <w:sz w:val="24"/>
          <w:szCs w:val="24"/>
        </w:rPr>
        <w:t xml:space="preserve"> turi knygų išdavimo punktą, kuris yra Sujetų kaime</w:t>
      </w:r>
      <w:r w:rsidR="006236FD">
        <w:rPr>
          <w:sz w:val="24"/>
          <w:szCs w:val="24"/>
        </w:rPr>
        <w:t>, kitos dirba stacionariai</w:t>
      </w:r>
      <w:r>
        <w:rPr>
          <w:sz w:val="24"/>
          <w:szCs w:val="24"/>
        </w:rPr>
        <w:t>.</w:t>
      </w:r>
      <w:r w:rsidR="006236FD">
        <w:rPr>
          <w:sz w:val="24"/>
          <w:szCs w:val="24"/>
        </w:rPr>
        <w:t xml:space="preserve"> </w:t>
      </w:r>
      <w:r w:rsidR="00E819C7">
        <w:rPr>
          <w:sz w:val="24"/>
          <w:szCs w:val="24"/>
        </w:rPr>
        <w:t>Būtina suremontuoti dalies</w:t>
      </w:r>
      <w:r w:rsidR="006236FD">
        <w:rPr>
          <w:sz w:val="24"/>
          <w:szCs w:val="24"/>
        </w:rPr>
        <w:t xml:space="preserve"> bibliotekų </w:t>
      </w:r>
      <w:r w:rsidR="00E819C7">
        <w:rPr>
          <w:sz w:val="24"/>
          <w:szCs w:val="24"/>
        </w:rPr>
        <w:t>patalpas</w:t>
      </w:r>
      <w:r w:rsidR="006236F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E819C7">
        <w:rPr>
          <w:sz w:val="24"/>
          <w:szCs w:val="24"/>
        </w:rPr>
        <w:t>Šiuo metu Smilgių biblioteka</w:t>
      </w:r>
      <w:r w:rsidR="00225DC3">
        <w:rPr>
          <w:sz w:val="24"/>
          <w:szCs w:val="24"/>
        </w:rPr>
        <w:t xml:space="preserve"> perkelta į Smilgių gimnaziją, patalpos gimnazijoje nėra geros. Būtina gerinti bibliotekos patalpas. Prastos </w:t>
      </w:r>
      <w:r w:rsidR="00955716">
        <w:rPr>
          <w:sz w:val="24"/>
          <w:szCs w:val="24"/>
        </w:rPr>
        <w:t>patalpos ir reikalingas remontas</w:t>
      </w:r>
      <w:r w:rsidR="00225DC3">
        <w:rPr>
          <w:sz w:val="24"/>
          <w:szCs w:val="24"/>
        </w:rPr>
        <w:t xml:space="preserve"> Miežiškių, Dembavos, Ramygalos, Krekenavos, Molainių, </w:t>
      </w:r>
      <w:r w:rsidR="00955716">
        <w:rPr>
          <w:sz w:val="24"/>
          <w:szCs w:val="24"/>
        </w:rPr>
        <w:t xml:space="preserve">Nevėžio bibliotekose. </w:t>
      </w:r>
      <w:r w:rsidR="006236FD">
        <w:rPr>
          <w:sz w:val="24"/>
          <w:szCs w:val="24"/>
        </w:rPr>
        <w:t>Labai ankštos Piniavo</w:t>
      </w:r>
      <w:r w:rsidR="00E819C7">
        <w:rPr>
          <w:sz w:val="24"/>
          <w:szCs w:val="24"/>
        </w:rPr>
        <w:t>s bibliotekos patalpos, laukiama ir tikima</w:t>
      </w:r>
      <w:r w:rsidR="006236FD">
        <w:rPr>
          <w:sz w:val="24"/>
          <w:szCs w:val="24"/>
        </w:rPr>
        <w:t>s</w:t>
      </w:r>
      <w:r w:rsidR="00E819C7">
        <w:rPr>
          <w:sz w:val="24"/>
          <w:szCs w:val="24"/>
        </w:rPr>
        <w:t>i</w:t>
      </w:r>
      <w:r w:rsidR="006236FD">
        <w:rPr>
          <w:sz w:val="24"/>
          <w:szCs w:val="24"/>
        </w:rPr>
        <w:t>, kad naujajame mokyklos priestate patalpos bibliotekai tikrai atitiks lankytojų lūkesčius. Dėl pra</w:t>
      </w:r>
      <w:r w:rsidR="00E819C7">
        <w:rPr>
          <w:sz w:val="24"/>
          <w:szCs w:val="24"/>
        </w:rPr>
        <w:t>stos kelio būklės nuolat gaunama</w:t>
      </w:r>
      <w:r w:rsidR="006236FD">
        <w:rPr>
          <w:sz w:val="24"/>
          <w:szCs w:val="24"/>
        </w:rPr>
        <w:t xml:space="preserve"> nusiskundimų iš Puziniškio ir Ustronės muzi</w:t>
      </w:r>
      <w:r w:rsidR="00E819C7">
        <w:rPr>
          <w:sz w:val="24"/>
          <w:szCs w:val="24"/>
        </w:rPr>
        <w:t xml:space="preserve">ejų lankytojų, kadangi </w:t>
      </w:r>
      <w:r w:rsidR="006236FD">
        <w:rPr>
          <w:sz w:val="24"/>
          <w:szCs w:val="24"/>
        </w:rPr>
        <w:t xml:space="preserve">autobusai žvyrkeliu nenori vežti ekskursijų į muziejus. </w:t>
      </w:r>
    </w:p>
    <w:p w:rsidR="00E819C7" w:rsidRDefault="00E819C7" w:rsidP="00425894">
      <w:pPr>
        <w:pStyle w:val="Standard"/>
        <w:tabs>
          <w:tab w:val="left" w:pos="1338"/>
        </w:tabs>
      </w:pPr>
    </w:p>
    <w:p w:rsidR="00425894" w:rsidRDefault="00E819C7" w:rsidP="00425894">
      <w:pPr>
        <w:pStyle w:val="Standard"/>
        <w:tabs>
          <w:tab w:val="left" w:pos="1338"/>
        </w:tabs>
      </w:pPr>
      <w:r>
        <w:tab/>
      </w:r>
      <w:r w:rsidR="00425894" w:rsidRPr="00646750">
        <w:t>Patvirtinu, kad pateikta informacija yra tiksli ir teisinga.</w:t>
      </w:r>
    </w:p>
    <w:p w:rsidR="009B6593" w:rsidRPr="00646750" w:rsidRDefault="009B6593" w:rsidP="00425894">
      <w:pPr>
        <w:pStyle w:val="Standard"/>
        <w:tabs>
          <w:tab w:val="left" w:pos="1338"/>
        </w:tabs>
      </w:pPr>
    </w:p>
    <w:p w:rsidR="00370B69" w:rsidRDefault="00E819C7" w:rsidP="00FD6632">
      <w:pPr>
        <w:pStyle w:val="Standard"/>
        <w:tabs>
          <w:tab w:val="left" w:pos="1338"/>
        </w:tabs>
      </w:pPr>
      <w:r>
        <w:t>Direktorė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B6593">
        <w:t>Rūta Bagdonienė</w:t>
      </w:r>
    </w:p>
    <w:p w:rsidR="009B6593" w:rsidRDefault="009B6593" w:rsidP="00FD6632">
      <w:pPr>
        <w:pStyle w:val="Standard"/>
        <w:tabs>
          <w:tab w:val="left" w:pos="1338"/>
        </w:tabs>
      </w:pPr>
    </w:p>
    <w:p w:rsidR="009B6593" w:rsidRDefault="009B6593" w:rsidP="00FD6632">
      <w:pPr>
        <w:pStyle w:val="Standard"/>
        <w:tabs>
          <w:tab w:val="left" w:pos="1338"/>
        </w:tabs>
      </w:pPr>
    </w:p>
    <w:p w:rsidR="00E819C7" w:rsidRPr="00E2193B" w:rsidRDefault="00E819C7" w:rsidP="00E819C7">
      <w:pPr>
        <w:pStyle w:val="Standard"/>
        <w:rPr>
          <w:color w:val="auto"/>
        </w:rPr>
      </w:pPr>
      <w:r w:rsidRPr="00E2193B">
        <w:rPr>
          <w:color w:val="auto"/>
        </w:rPr>
        <w:t>PRITARTA</w:t>
      </w:r>
    </w:p>
    <w:p w:rsidR="00E2193B" w:rsidRPr="00E2193B" w:rsidRDefault="00E2193B" w:rsidP="00E2193B">
      <w:pPr>
        <w:pStyle w:val="Standard"/>
        <w:rPr>
          <w:color w:val="auto"/>
        </w:rPr>
      </w:pPr>
      <w:r w:rsidRPr="00E2193B">
        <w:rPr>
          <w:color w:val="auto"/>
        </w:rPr>
        <w:t>Bibliotekos ta</w:t>
      </w:r>
      <w:bookmarkStart w:id="1" w:name="_GoBack"/>
      <w:bookmarkEnd w:id="1"/>
      <w:r w:rsidRPr="00E2193B">
        <w:rPr>
          <w:color w:val="auto"/>
        </w:rPr>
        <w:t>rybos</w:t>
      </w:r>
    </w:p>
    <w:p w:rsidR="00E2193B" w:rsidRPr="00E2193B" w:rsidRDefault="00E2193B" w:rsidP="00E2193B">
      <w:pPr>
        <w:pStyle w:val="Standard"/>
        <w:rPr>
          <w:color w:val="auto"/>
        </w:rPr>
      </w:pPr>
      <w:r w:rsidRPr="00E2193B">
        <w:rPr>
          <w:color w:val="auto"/>
        </w:rPr>
        <w:t xml:space="preserve">2019 m. balandžio 9 </w:t>
      </w:r>
      <w:r w:rsidRPr="00E2193B">
        <w:rPr>
          <w:color w:val="auto"/>
        </w:rPr>
        <w:t>d. posėdžio protokolas Nr. DPR-6</w:t>
      </w:r>
    </w:p>
    <w:p w:rsidR="00E819C7" w:rsidRPr="00646750" w:rsidRDefault="00E819C7" w:rsidP="00E819C7">
      <w:pPr>
        <w:rPr>
          <w:rStyle w:val="Numatytasispastraiposriftas1"/>
          <w:sz w:val="24"/>
          <w:szCs w:val="24"/>
        </w:rPr>
      </w:pPr>
    </w:p>
    <w:p w:rsidR="00E819C7" w:rsidRDefault="00E819C7" w:rsidP="00E819C7">
      <w:pPr>
        <w:pStyle w:val="Standard"/>
        <w:rPr>
          <w:color w:val="auto"/>
        </w:rPr>
      </w:pPr>
      <w:r w:rsidRPr="00646750">
        <w:rPr>
          <w:color w:val="auto"/>
        </w:rPr>
        <w:t>SUDERINTA</w:t>
      </w:r>
    </w:p>
    <w:p w:rsidR="00E819C7" w:rsidRDefault="00E819C7" w:rsidP="00E819C7">
      <w:pPr>
        <w:pStyle w:val="Standard"/>
        <w:rPr>
          <w:color w:val="auto"/>
        </w:rPr>
      </w:pPr>
    </w:p>
    <w:p w:rsidR="00E819C7" w:rsidRDefault="00E819C7" w:rsidP="00E819C7">
      <w:pPr>
        <w:pStyle w:val="Standard"/>
        <w:rPr>
          <w:color w:val="auto"/>
        </w:rPr>
      </w:pPr>
      <w:r>
        <w:rPr>
          <w:color w:val="auto"/>
        </w:rPr>
        <w:t xml:space="preserve">Panevėžio rajono savivaldybės administracijos </w:t>
      </w:r>
    </w:p>
    <w:p w:rsidR="00E819C7" w:rsidRDefault="00E819C7" w:rsidP="00E819C7">
      <w:pPr>
        <w:pStyle w:val="Standard"/>
        <w:rPr>
          <w:color w:val="auto"/>
        </w:rPr>
      </w:pPr>
      <w:r>
        <w:rPr>
          <w:color w:val="auto"/>
        </w:rPr>
        <w:t>Švietimo, kultūros ir sporto skyriaus vedėjas</w:t>
      </w:r>
    </w:p>
    <w:p w:rsidR="00E819C7" w:rsidRPr="00924DBA" w:rsidRDefault="00E819C7" w:rsidP="00E819C7">
      <w:pPr>
        <w:jc w:val="both"/>
        <w:rPr>
          <w:rStyle w:val="Numatytasispastraiposriftas1"/>
          <w:sz w:val="24"/>
          <w:szCs w:val="24"/>
        </w:rPr>
      </w:pPr>
      <w:r w:rsidRPr="00CF46B3">
        <w:rPr>
          <w:sz w:val="24"/>
          <w:szCs w:val="24"/>
        </w:rPr>
        <w:t>Algirdas Kęstutis Rimkus</w:t>
      </w:r>
    </w:p>
    <w:p w:rsidR="00E819C7" w:rsidRDefault="00E819C7" w:rsidP="00FD6632">
      <w:pPr>
        <w:pStyle w:val="Standard"/>
        <w:tabs>
          <w:tab w:val="left" w:pos="1338"/>
        </w:tabs>
      </w:pPr>
    </w:p>
    <w:sectPr w:rsidR="00E819C7" w:rsidSect="00E819C7">
      <w:headerReference w:type="default" r:id="rId7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FB1" w:rsidRDefault="00274FB1" w:rsidP="00E819C7">
      <w:r>
        <w:separator/>
      </w:r>
    </w:p>
  </w:endnote>
  <w:endnote w:type="continuationSeparator" w:id="0">
    <w:p w:rsidR="00274FB1" w:rsidRDefault="00274FB1" w:rsidP="00E81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FB1" w:rsidRDefault="00274FB1" w:rsidP="00E819C7">
      <w:r>
        <w:separator/>
      </w:r>
    </w:p>
  </w:footnote>
  <w:footnote w:type="continuationSeparator" w:id="0">
    <w:p w:rsidR="00274FB1" w:rsidRDefault="00274FB1" w:rsidP="00E819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1718490"/>
      <w:docPartObj>
        <w:docPartGallery w:val="Page Numbers (Top of Page)"/>
        <w:docPartUnique/>
      </w:docPartObj>
    </w:sdtPr>
    <w:sdtEndPr/>
    <w:sdtContent>
      <w:p w:rsidR="00E819C7" w:rsidRDefault="00E819C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93B">
          <w:rPr>
            <w:noProof/>
          </w:rPr>
          <w:t>4</w:t>
        </w:r>
        <w:r>
          <w:fldChar w:fldCharType="end"/>
        </w:r>
      </w:p>
    </w:sdtContent>
  </w:sdt>
  <w:p w:rsidR="00E819C7" w:rsidRDefault="00E819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7488A"/>
    <w:multiLevelType w:val="hybridMultilevel"/>
    <w:tmpl w:val="02D28C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4634A"/>
    <w:multiLevelType w:val="hybridMultilevel"/>
    <w:tmpl w:val="A770F884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894"/>
    <w:rsid w:val="00001BCE"/>
    <w:rsid w:val="00003808"/>
    <w:rsid w:val="00004976"/>
    <w:rsid w:val="00005D56"/>
    <w:rsid w:val="00006E2C"/>
    <w:rsid w:val="00006EAF"/>
    <w:rsid w:val="00007256"/>
    <w:rsid w:val="0001089F"/>
    <w:rsid w:val="00012054"/>
    <w:rsid w:val="00024C41"/>
    <w:rsid w:val="00025088"/>
    <w:rsid w:val="00032C04"/>
    <w:rsid w:val="000377AA"/>
    <w:rsid w:val="00040F66"/>
    <w:rsid w:val="00050B70"/>
    <w:rsid w:val="00067176"/>
    <w:rsid w:val="00071DD7"/>
    <w:rsid w:val="000744E6"/>
    <w:rsid w:val="000749B7"/>
    <w:rsid w:val="00076E73"/>
    <w:rsid w:val="00083832"/>
    <w:rsid w:val="00092E50"/>
    <w:rsid w:val="0009351E"/>
    <w:rsid w:val="00094A2D"/>
    <w:rsid w:val="000A1CA6"/>
    <w:rsid w:val="000A3084"/>
    <w:rsid w:val="000A4B55"/>
    <w:rsid w:val="000A7933"/>
    <w:rsid w:val="000A7CC3"/>
    <w:rsid w:val="000B0EE7"/>
    <w:rsid w:val="000B2D00"/>
    <w:rsid w:val="000B2EE8"/>
    <w:rsid w:val="000B4F46"/>
    <w:rsid w:val="000C4028"/>
    <w:rsid w:val="000C491E"/>
    <w:rsid w:val="000D7255"/>
    <w:rsid w:val="000E0E25"/>
    <w:rsid w:val="000F2C90"/>
    <w:rsid w:val="000F2CB1"/>
    <w:rsid w:val="000F3940"/>
    <w:rsid w:val="001030F9"/>
    <w:rsid w:val="00103BF8"/>
    <w:rsid w:val="00105EBE"/>
    <w:rsid w:val="00110718"/>
    <w:rsid w:val="001252AD"/>
    <w:rsid w:val="00125A1E"/>
    <w:rsid w:val="00130844"/>
    <w:rsid w:val="00130BAA"/>
    <w:rsid w:val="001320A9"/>
    <w:rsid w:val="00135E82"/>
    <w:rsid w:val="00141833"/>
    <w:rsid w:val="00143F5E"/>
    <w:rsid w:val="00150EB6"/>
    <w:rsid w:val="00157594"/>
    <w:rsid w:val="00160545"/>
    <w:rsid w:val="001625AF"/>
    <w:rsid w:val="00163085"/>
    <w:rsid w:val="00164214"/>
    <w:rsid w:val="0016518C"/>
    <w:rsid w:val="0016729F"/>
    <w:rsid w:val="0017078A"/>
    <w:rsid w:val="00170847"/>
    <w:rsid w:val="00172235"/>
    <w:rsid w:val="00184630"/>
    <w:rsid w:val="001864B5"/>
    <w:rsid w:val="00190E2E"/>
    <w:rsid w:val="00196B92"/>
    <w:rsid w:val="00197EE3"/>
    <w:rsid w:val="001A0762"/>
    <w:rsid w:val="001A174B"/>
    <w:rsid w:val="001A4E9B"/>
    <w:rsid w:val="001A51EE"/>
    <w:rsid w:val="001B1777"/>
    <w:rsid w:val="001C0608"/>
    <w:rsid w:val="001C3196"/>
    <w:rsid w:val="001C3724"/>
    <w:rsid w:val="001D0219"/>
    <w:rsid w:val="001D5E3C"/>
    <w:rsid w:val="001D6252"/>
    <w:rsid w:val="001D66DB"/>
    <w:rsid w:val="001E78FD"/>
    <w:rsid w:val="001F6436"/>
    <w:rsid w:val="00204110"/>
    <w:rsid w:val="00204436"/>
    <w:rsid w:val="00212514"/>
    <w:rsid w:val="0021426A"/>
    <w:rsid w:val="00216B20"/>
    <w:rsid w:val="00216E65"/>
    <w:rsid w:val="002220AE"/>
    <w:rsid w:val="00225DC3"/>
    <w:rsid w:val="00227D03"/>
    <w:rsid w:val="0023433D"/>
    <w:rsid w:val="00245776"/>
    <w:rsid w:val="00252152"/>
    <w:rsid w:val="00257D6A"/>
    <w:rsid w:val="00260876"/>
    <w:rsid w:val="00261352"/>
    <w:rsid w:val="00274ED3"/>
    <w:rsid w:val="00274FB1"/>
    <w:rsid w:val="00275E4C"/>
    <w:rsid w:val="00282ED3"/>
    <w:rsid w:val="00296DD9"/>
    <w:rsid w:val="0029760E"/>
    <w:rsid w:val="002A7976"/>
    <w:rsid w:val="002B53F0"/>
    <w:rsid w:val="002C2050"/>
    <w:rsid w:val="002C2750"/>
    <w:rsid w:val="002C3A93"/>
    <w:rsid w:val="002C65E3"/>
    <w:rsid w:val="002D0288"/>
    <w:rsid w:val="002D0382"/>
    <w:rsid w:val="002D3E0B"/>
    <w:rsid w:val="002E0887"/>
    <w:rsid w:val="002E13D4"/>
    <w:rsid w:val="002E2A6F"/>
    <w:rsid w:val="002E6C9A"/>
    <w:rsid w:val="002E776D"/>
    <w:rsid w:val="002F6D31"/>
    <w:rsid w:val="002F6D72"/>
    <w:rsid w:val="003120EE"/>
    <w:rsid w:val="00315928"/>
    <w:rsid w:val="00316571"/>
    <w:rsid w:val="00321925"/>
    <w:rsid w:val="00326C37"/>
    <w:rsid w:val="00326E76"/>
    <w:rsid w:val="003279C2"/>
    <w:rsid w:val="0033054B"/>
    <w:rsid w:val="00336479"/>
    <w:rsid w:val="00342A28"/>
    <w:rsid w:val="0035145D"/>
    <w:rsid w:val="00352C29"/>
    <w:rsid w:val="003551E4"/>
    <w:rsid w:val="00356FE6"/>
    <w:rsid w:val="00361EAC"/>
    <w:rsid w:val="00365159"/>
    <w:rsid w:val="003657EF"/>
    <w:rsid w:val="00370B69"/>
    <w:rsid w:val="00372044"/>
    <w:rsid w:val="00381165"/>
    <w:rsid w:val="003813D5"/>
    <w:rsid w:val="003815C2"/>
    <w:rsid w:val="003836F3"/>
    <w:rsid w:val="00392FAB"/>
    <w:rsid w:val="003A24B2"/>
    <w:rsid w:val="003A295D"/>
    <w:rsid w:val="003A3DF4"/>
    <w:rsid w:val="003B4DE8"/>
    <w:rsid w:val="003B5ED1"/>
    <w:rsid w:val="003C2F54"/>
    <w:rsid w:val="003D01AA"/>
    <w:rsid w:val="003D1A47"/>
    <w:rsid w:val="003D1D21"/>
    <w:rsid w:val="003D36D1"/>
    <w:rsid w:val="003D41EA"/>
    <w:rsid w:val="003D638A"/>
    <w:rsid w:val="003E3FEF"/>
    <w:rsid w:val="003E45A6"/>
    <w:rsid w:val="003E7E9A"/>
    <w:rsid w:val="003F5013"/>
    <w:rsid w:val="00403C03"/>
    <w:rsid w:val="00404ACC"/>
    <w:rsid w:val="00406391"/>
    <w:rsid w:val="004066D8"/>
    <w:rsid w:val="00407A5F"/>
    <w:rsid w:val="004115E6"/>
    <w:rsid w:val="00416D38"/>
    <w:rsid w:val="00425894"/>
    <w:rsid w:val="00426251"/>
    <w:rsid w:val="00427608"/>
    <w:rsid w:val="00427A16"/>
    <w:rsid w:val="00433CE5"/>
    <w:rsid w:val="004405B8"/>
    <w:rsid w:val="004513D6"/>
    <w:rsid w:val="004606C2"/>
    <w:rsid w:val="00460794"/>
    <w:rsid w:val="00466D8F"/>
    <w:rsid w:val="00473C94"/>
    <w:rsid w:val="0048019D"/>
    <w:rsid w:val="004822C9"/>
    <w:rsid w:val="00484381"/>
    <w:rsid w:val="004A1CD7"/>
    <w:rsid w:val="004A42F6"/>
    <w:rsid w:val="004B0973"/>
    <w:rsid w:val="004B1473"/>
    <w:rsid w:val="004C6A89"/>
    <w:rsid w:val="004D2568"/>
    <w:rsid w:val="004E38E0"/>
    <w:rsid w:val="004E6C81"/>
    <w:rsid w:val="004E7F69"/>
    <w:rsid w:val="00500613"/>
    <w:rsid w:val="005032E2"/>
    <w:rsid w:val="005041B1"/>
    <w:rsid w:val="005074C3"/>
    <w:rsid w:val="00507C59"/>
    <w:rsid w:val="00510FA2"/>
    <w:rsid w:val="005200B5"/>
    <w:rsid w:val="005230FE"/>
    <w:rsid w:val="00524C73"/>
    <w:rsid w:val="00524F21"/>
    <w:rsid w:val="00530EC9"/>
    <w:rsid w:val="00532115"/>
    <w:rsid w:val="0053709E"/>
    <w:rsid w:val="00540A28"/>
    <w:rsid w:val="00546751"/>
    <w:rsid w:val="00550399"/>
    <w:rsid w:val="00555994"/>
    <w:rsid w:val="005572B1"/>
    <w:rsid w:val="0056327D"/>
    <w:rsid w:val="00564CB3"/>
    <w:rsid w:val="00575D86"/>
    <w:rsid w:val="00580B44"/>
    <w:rsid w:val="00581403"/>
    <w:rsid w:val="00584F9D"/>
    <w:rsid w:val="00592FE8"/>
    <w:rsid w:val="00594671"/>
    <w:rsid w:val="00597931"/>
    <w:rsid w:val="005A2231"/>
    <w:rsid w:val="005A2FA1"/>
    <w:rsid w:val="005B1E76"/>
    <w:rsid w:val="005B45E2"/>
    <w:rsid w:val="005B4990"/>
    <w:rsid w:val="005B76D8"/>
    <w:rsid w:val="005C004D"/>
    <w:rsid w:val="005C39BB"/>
    <w:rsid w:val="005C3CDC"/>
    <w:rsid w:val="005D7294"/>
    <w:rsid w:val="005E62DD"/>
    <w:rsid w:val="005F4FFD"/>
    <w:rsid w:val="00603698"/>
    <w:rsid w:val="0061015C"/>
    <w:rsid w:val="0061225D"/>
    <w:rsid w:val="00612F2F"/>
    <w:rsid w:val="00615782"/>
    <w:rsid w:val="00616E6C"/>
    <w:rsid w:val="00620720"/>
    <w:rsid w:val="006209BD"/>
    <w:rsid w:val="006236FD"/>
    <w:rsid w:val="006246F7"/>
    <w:rsid w:val="006316F3"/>
    <w:rsid w:val="006319DA"/>
    <w:rsid w:val="00636033"/>
    <w:rsid w:val="006363CB"/>
    <w:rsid w:val="00637FC9"/>
    <w:rsid w:val="00641845"/>
    <w:rsid w:val="006447E1"/>
    <w:rsid w:val="00644879"/>
    <w:rsid w:val="00647797"/>
    <w:rsid w:val="00654C1D"/>
    <w:rsid w:val="00657D6C"/>
    <w:rsid w:val="006606F2"/>
    <w:rsid w:val="006643E3"/>
    <w:rsid w:val="006751F7"/>
    <w:rsid w:val="006762BD"/>
    <w:rsid w:val="006856C9"/>
    <w:rsid w:val="006876BE"/>
    <w:rsid w:val="00687803"/>
    <w:rsid w:val="006902DE"/>
    <w:rsid w:val="00694CA9"/>
    <w:rsid w:val="006A0915"/>
    <w:rsid w:val="006A0A6E"/>
    <w:rsid w:val="006A0EBD"/>
    <w:rsid w:val="006B3472"/>
    <w:rsid w:val="006C3563"/>
    <w:rsid w:val="006C42C7"/>
    <w:rsid w:val="006C50D7"/>
    <w:rsid w:val="006C7383"/>
    <w:rsid w:val="006D7C85"/>
    <w:rsid w:val="006E1775"/>
    <w:rsid w:val="006E23C7"/>
    <w:rsid w:val="006E24F4"/>
    <w:rsid w:val="006F33D9"/>
    <w:rsid w:val="00701FC5"/>
    <w:rsid w:val="007046F4"/>
    <w:rsid w:val="00704772"/>
    <w:rsid w:val="00704930"/>
    <w:rsid w:val="007068AF"/>
    <w:rsid w:val="007076CF"/>
    <w:rsid w:val="00716D66"/>
    <w:rsid w:val="0072114F"/>
    <w:rsid w:val="00724937"/>
    <w:rsid w:val="0073582C"/>
    <w:rsid w:val="00735D4F"/>
    <w:rsid w:val="00741E1F"/>
    <w:rsid w:val="00745ACD"/>
    <w:rsid w:val="00751EC6"/>
    <w:rsid w:val="00753864"/>
    <w:rsid w:val="00761378"/>
    <w:rsid w:val="0076178A"/>
    <w:rsid w:val="00763614"/>
    <w:rsid w:val="00767862"/>
    <w:rsid w:val="00770173"/>
    <w:rsid w:val="00771C73"/>
    <w:rsid w:val="00774BF7"/>
    <w:rsid w:val="0078140C"/>
    <w:rsid w:val="0078593F"/>
    <w:rsid w:val="00790E3F"/>
    <w:rsid w:val="00792F2D"/>
    <w:rsid w:val="00795E44"/>
    <w:rsid w:val="007A0D49"/>
    <w:rsid w:val="007A60D4"/>
    <w:rsid w:val="007B1F56"/>
    <w:rsid w:val="007B314E"/>
    <w:rsid w:val="007B528D"/>
    <w:rsid w:val="007C340A"/>
    <w:rsid w:val="007C7448"/>
    <w:rsid w:val="007C7E69"/>
    <w:rsid w:val="007E077B"/>
    <w:rsid w:val="007E662B"/>
    <w:rsid w:val="007E77FD"/>
    <w:rsid w:val="007F27DD"/>
    <w:rsid w:val="007F2C4A"/>
    <w:rsid w:val="007F7F49"/>
    <w:rsid w:val="00800295"/>
    <w:rsid w:val="00800FB1"/>
    <w:rsid w:val="00811144"/>
    <w:rsid w:val="00812F0F"/>
    <w:rsid w:val="00814BB8"/>
    <w:rsid w:val="00816699"/>
    <w:rsid w:val="00825D87"/>
    <w:rsid w:val="0082739C"/>
    <w:rsid w:val="00834887"/>
    <w:rsid w:val="00834BF5"/>
    <w:rsid w:val="00836885"/>
    <w:rsid w:val="00846440"/>
    <w:rsid w:val="00854EA3"/>
    <w:rsid w:val="0086467D"/>
    <w:rsid w:val="008665DB"/>
    <w:rsid w:val="008736A1"/>
    <w:rsid w:val="00876945"/>
    <w:rsid w:val="00880705"/>
    <w:rsid w:val="00885F8F"/>
    <w:rsid w:val="00887366"/>
    <w:rsid w:val="0088768A"/>
    <w:rsid w:val="0089054E"/>
    <w:rsid w:val="0089282C"/>
    <w:rsid w:val="008A2113"/>
    <w:rsid w:val="008A6009"/>
    <w:rsid w:val="008B57F6"/>
    <w:rsid w:val="008B5DB3"/>
    <w:rsid w:val="008B6FA7"/>
    <w:rsid w:val="008C2259"/>
    <w:rsid w:val="008C4F72"/>
    <w:rsid w:val="008E5160"/>
    <w:rsid w:val="008E5588"/>
    <w:rsid w:val="008E7C05"/>
    <w:rsid w:val="00903916"/>
    <w:rsid w:val="00905845"/>
    <w:rsid w:val="0091294F"/>
    <w:rsid w:val="00914754"/>
    <w:rsid w:val="009155C7"/>
    <w:rsid w:val="00917248"/>
    <w:rsid w:val="00930174"/>
    <w:rsid w:val="0093080C"/>
    <w:rsid w:val="00932AB6"/>
    <w:rsid w:val="00934696"/>
    <w:rsid w:val="0094637D"/>
    <w:rsid w:val="00953272"/>
    <w:rsid w:val="00955716"/>
    <w:rsid w:val="00960B1F"/>
    <w:rsid w:val="0096136E"/>
    <w:rsid w:val="00962B91"/>
    <w:rsid w:val="00963DB9"/>
    <w:rsid w:val="009761FF"/>
    <w:rsid w:val="0097736B"/>
    <w:rsid w:val="0098258C"/>
    <w:rsid w:val="009918F9"/>
    <w:rsid w:val="00991980"/>
    <w:rsid w:val="009937E8"/>
    <w:rsid w:val="00993803"/>
    <w:rsid w:val="009940FF"/>
    <w:rsid w:val="00995A48"/>
    <w:rsid w:val="00995BF3"/>
    <w:rsid w:val="00996A56"/>
    <w:rsid w:val="009A1588"/>
    <w:rsid w:val="009A3D8C"/>
    <w:rsid w:val="009A4993"/>
    <w:rsid w:val="009A6DB3"/>
    <w:rsid w:val="009B6593"/>
    <w:rsid w:val="009C13C6"/>
    <w:rsid w:val="009C18F2"/>
    <w:rsid w:val="009C4678"/>
    <w:rsid w:val="009C7750"/>
    <w:rsid w:val="009D4698"/>
    <w:rsid w:val="009E3BEA"/>
    <w:rsid w:val="009E3E93"/>
    <w:rsid w:val="009E5EC9"/>
    <w:rsid w:val="009F2516"/>
    <w:rsid w:val="00A119F2"/>
    <w:rsid w:val="00A129F2"/>
    <w:rsid w:val="00A12F7D"/>
    <w:rsid w:val="00A30A19"/>
    <w:rsid w:val="00A344C2"/>
    <w:rsid w:val="00A35A7F"/>
    <w:rsid w:val="00A41C2F"/>
    <w:rsid w:val="00A50BCC"/>
    <w:rsid w:val="00A51701"/>
    <w:rsid w:val="00A54FD2"/>
    <w:rsid w:val="00A61AFC"/>
    <w:rsid w:val="00A7022E"/>
    <w:rsid w:val="00A71461"/>
    <w:rsid w:val="00A71CEB"/>
    <w:rsid w:val="00A80240"/>
    <w:rsid w:val="00A8082C"/>
    <w:rsid w:val="00A811CB"/>
    <w:rsid w:val="00A85045"/>
    <w:rsid w:val="00A907E1"/>
    <w:rsid w:val="00A90B86"/>
    <w:rsid w:val="00A917A2"/>
    <w:rsid w:val="00A94F99"/>
    <w:rsid w:val="00A951EE"/>
    <w:rsid w:val="00A95D31"/>
    <w:rsid w:val="00AB0F41"/>
    <w:rsid w:val="00AB316D"/>
    <w:rsid w:val="00AB3942"/>
    <w:rsid w:val="00AB7678"/>
    <w:rsid w:val="00AD1E53"/>
    <w:rsid w:val="00AD35AC"/>
    <w:rsid w:val="00AD35AE"/>
    <w:rsid w:val="00AD3DFB"/>
    <w:rsid w:val="00AE0BE4"/>
    <w:rsid w:val="00AF08FC"/>
    <w:rsid w:val="00AF22D8"/>
    <w:rsid w:val="00AF709A"/>
    <w:rsid w:val="00B1042D"/>
    <w:rsid w:val="00B13299"/>
    <w:rsid w:val="00B17FB4"/>
    <w:rsid w:val="00B22AB6"/>
    <w:rsid w:val="00B25072"/>
    <w:rsid w:val="00B2549C"/>
    <w:rsid w:val="00B270BC"/>
    <w:rsid w:val="00B30570"/>
    <w:rsid w:val="00B30DEC"/>
    <w:rsid w:val="00B3290F"/>
    <w:rsid w:val="00B34B77"/>
    <w:rsid w:val="00B34C9C"/>
    <w:rsid w:val="00B3648B"/>
    <w:rsid w:val="00B41835"/>
    <w:rsid w:val="00B42744"/>
    <w:rsid w:val="00B42801"/>
    <w:rsid w:val="00B4460F"/>
    <w:rsid w:val="00B44961"/>
    <w:rsid w:val="00B45707"/>
    <w:rsid w:val="00B542E6"/>
    <w:rsid w:val="00B650D3"/>
    <w:rsid w:val="00B65492"/>
    <w:rsid w:val="00B71716"/>
    <w:rsid w:val="00B72F41"/>
    <w:rsid w:val="00B73277"/>
    <w:rsid w:val="00B737EA"/>
    <w:rsid w:val="00B73998"/>
    <w:rsid w:val="00B759ED"/>
    <w:rsid w:val="00B85B00"/>
    <w:rsid w:val="00B91B45"/>
    <w:rsid w:val="00B97AC9"/>
    <w:rsid w:val="00BA39C0"/>
    <w:rsid w:val="00BA4F64"/>
    <w:rsid w:val="00BA719D"/>
    <w:rsid w:val="00BB03CE"/>
    <w:rsid w:val="00BB1065"/>
    <w:rsid w:val="00BB56BE"/>
    <w:rsid w:val="00BC04AC"/>
    <w:rsid w:val="00BC5B5A"/>
    <w:rsid w:val="00BC5F13"/>
    <w:rsid w:val="00BD0A48"/>
    <w:rsid w:val="00BD249E"/>
    <w:rsid w:val="00BD7150"/>
    <w:rsid w:val="00BE4EA7"/>
    <w:rsid w:val="00BF0EA2"/>
    <w:rsid w:val="00BF1FB5"/>
    <w:rsid w:val="00C00623"/>
    <w:rsid w:val="00C01C30"/>
    <w:rsid w:val="00C02254"/>
    <w:rsid w:val="00C033F8"/>
    <w:rsid w:val="00C10474"/>
    <w:rsid w:val="00C1269E"/>
    <w:rsid w:val="00C1502E"/>
    <w:rsid w:val="00C36ACE"/>
    <w:rsid w:val="00C40074"/>
    <w:rsid w:val="00C437AC"/>
    <w:rsid w:val="00C46580"/>
    <w:rsid w:val="00C465F0"/>
    <w:rsid w:val="00C52E91"/>
    <w:rsid w:val="00C56759"/>
    <w:rsid w:val="00C61FEE"/>
    <w:rsid w:val="00C62001"/>
    <w:rsid w:val="00C63859"/>
    <w:rsid w:val="00C66757"/>
    <w:rsid w:val="00C704DC"/>
    <w:rsid w:val="00C7061E"/>
    <w:rsid w:val="00C764C7"/>
    <w:rsid w:val="00C83090"/>
    <w:rsid w:val="00C83DC2"/>
    <w:rsid w:val="00C9474B"/>
    <w:rsid w:val="00C94867"/>
    <w:rsid w:val="00C96C98"/>
    <w:rsid w:val="00CA4933"/>
    <w:rsid w:val="00CA6A72"/>
    <w:rsid w:val="00CA6CDE"/>
    <w:rsid w:val="00CB1C01"/>
    <w:rsid w:val="00CB427F"/>
    <w:rsid w:val="00CB7A96"/>
    <w:rsid w:val="00CE0E22"/>
    <w:rsid w:val="00CE49FF"/>
    <w:rsid w:val="00CE7B21"/>
    <w:rsid w:val="00CF0D3D"/>
    <w:rsid w:val="00CF2619"/>
    <w:rsid w:val="00CF3798"/>
    <w:rsid w:val="00CF7155"/>
    <w:rsid w:val="00CF7ADF"/>
    <w:rsid w:val="00D0138B"/>
    <w:rsid w:val="00D04A18"/>
    <w:rsid w:val="00D11567"/>
    <w:rsid w:val="00D1408D"/>
    <w:rsid w:val="00D4049F"/>
    <w:rsid w:val="00D50299"/>
    <w:rsid w:val="00D512FB"/>
    <w:rsid w:val="00D5155A"/>
    <w:rsid w:val="00D528DB"/>
    <w:rsid w:val="00D53D08"/>
    <w:rsid w:val="00D53DAA"/>
    <w:rsid w:val="00D57C59"/>
    <w:rsid w:val="00D73038"/>
    <w:rsid w:val="00D800DB"/>
    <w:rsid w:val="00D8698D"/>
    <w:rsid w:val="00D95442"/>
    <w:rsid w:val="00DA49C6"/>
    <w:rsid w:val="00DA7080"/>
    <w:rsid w:val="00DA738D"/>
    <w:rsid w:val="00DB12BC"/>
    <w:rsid w:val="00DC1ED3"/>
    <w:rsid w:val="00DC5231"/>
    <w:rsid w:val="00DC5F49"/>
    <w:rsid w:val="00DC69D4"/>
    <w:rsid w:val="00DC73EE"/>
    <w:rsid w:val="00DD6D86"/>
    <w:rsid w:val="00DE0640"/>
    <w:rsid w:val="00DE56BA"/>
    <w:rsid w:val="00DF3A8B"/>
    <w:rsid w:val="00DF47F0"/>
    <w:rsid w:val="00E0157B"/>
    <w:rsid w:val="00E01D48"/>
    <w:rsid w:val="00E0472B"/>
    <w:rsid w:val="00E103C8"/>
    <w:rsid w:val="00E17CBC"/>
    <w:rsid w:val="00E21926"/>
    <w:rsid w:val="00E2193B"/>
    <w:rsid w:val="00E373CF"/>
    <w:rsid w:val="00E42C53"/>
    <w:rsid w:val="00E4431B"/>
    <w:rsid w:val="00E457F0"/>
    <w:rsid w:val="00E6052D"/>
    <w:rsid w:val="00E617E6"/>
    <w:rsid w:val="00E74304"/>
    <w:rsid w:val="00E75188"/>
    <w:rsid w:val="00E7727A"/>
    <w:rsid w:val="00E77AB9"/>
    <w:rsid w:val="00E819C7"/>
    <w:rsid w:val="00E82796"/>
    <w:rsid w:val="00E87B55"/>
    <w:rsid w:val="00E94354"/>
    <w:rsid w:val="00E97808"/>
    <w:rsid w:val="00EA08BB"/>
    <w:rsid w:val="00EB2A66"/>
    <w:rsid w:val="00EB4E28"/>
    <w:rsid w:val="00EB5A0C"/>
    <w:rsid w:val="00EB607B"/>
    <w:rsid w:val="00EC18A7"/>
    <w:rsid w:val="00EC1E11"/>
    <w:rsid w:val="00EC2CC4"/>
    <w:rsid w:val="00ED08B5"/>
    <w:rsid w:val="00ED1430"/>
    <w:rsid w:val="00ED35C1"/>
    <w:rsid w:val="00ED662F"/>
    <w:rsid w:val="00F01088"/>
    <w:rsid w:val="00F129C0"/>
    <w:rsid w:val="00F2201A"/>
    <w:rsid w:val="00F236F3"/>
    <w:rsid w:val="00F24971"/>
    <w:rsid w:val="00F26F2D"/>
    <w:rsid w:val="00F3324D"/>
    <w:rsid w:val="00F3489B"/>
    <w:rsid w:val="00F34996"/>
    <w:rsid w:val="00F35BA5"/>
    <w:rsid w:val="00F36D07"/>
    <w:rsid w:val="00F46703"/>
    <w:rsid w:val="00F46BC8"/>
    <w:rsid w:val="00F51713"/>
    <w:rsid w:val="00F55785"/>
    <w:rsid w:val="00F56704"/>
    <w:rsid w:val="00F66A50"/>
    <w:rsid w:val="00F809AE"/>
    <w:rsid w:val="00F8228A"/>
    <w:rsid w:val="00F92349"/>
    <w:rsid w:val="00F94915"/>
    <w:rsid w:val="00FA1FE8"/>
    <w:rsid w:val="00FA26E6"/>
    <w:rsid w:val="00FB06D1"/>
    <w:rsid w:val="00FB58BA"/>
    <w:rsid w:val="00FB74E4"/>
    <w:rsid w:val="00FD1C6E"/>
    <w:rsid w:val="00FD4465"/>
    <w:rsid w:val="00FD5800"/>
    <w:rsid w:val="00FD6632"/>
    <w:rsid w:val="00FE3B2F"/>
    <w:rsid w:val="00FE6AA4"/>
    <w:rsid w:val="00FE6F79"/>
    <w:rsid w:val="00FF0F2B"/>
    <w:rsid w:val="00FF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BD9F7-0B43-4CF2-A046-94E962B8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258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4258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425894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color w:val="000000"/>
      <w:kern w:val="3"/>
      <w:sz w:val="24"/>
      <w:szCs w:val="24"/>
      <w:lang w:val="en-GB" w:eastAsia="zh-CN"/>
    </w:rPr>
  </w:style>
  <w:style w:type="paragraph" w:customStyle="1" w:styleId="prastasistinklapis1">
    <w:name w:val="Įprastasis (tinklapis)1"/>
    <w:basedOn w:val="prastasis"/>
    <w:rsid w:val="00425894"/>
    <w:pPr>
      <w:spacing w:before="280" w:after="280" w:line="276" w:lineRule="auto"/>
    </w:pPr>
    <w:rPr>
      <w:sz w:val="24"/>
      <w:szCs w:val="24"/>
      <w:lang w:val="en-US" w:eastAsia="zh-CN"/>
    </w:rPr>
  </w:style>
  <w:style w:type="character" w:styleId="Grietas">
    <w:name w:val="Strong"/>
    <w:basedOn w:val="Numatytasispastraiposriftas"/>
    <w:uiPriority w:val="22"/>
    <w:qFormat/>
    <w:rsid w:val="00BE4EA7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E819C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819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E819C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819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umatytasispastraiposriftas1">
    <w:name w:val="Numatytasis pastraipos šriftas1"/>
    <w:rsid w:val="00E81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5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6008</Words>
  <Characters>3425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Birute Goberiene</cp:lastModifiedBy>
  <cp:revision>11</cp:revision>
  <dcterms:created xsi:type="dcterms:W3CDTF">2019-05-06T11:16:00Z</dcterms:created>
  <dcterms:modified xsi:type="dcterms:W3CDTF">2019-05-08T11:40:00Z</dcterms:modified>
</cp:coreProperties>
</file>