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095" w:rsidRPr="00BC4BF8" w:rsidRDefault="00FE2095" w:rsidP="00FE2095">
      <w:pPr>
        <w:jc w:val="center"/>
        <w:rPr>
          <w:b/>
          <w:sz w:val="24"/>
          <w:szCs w:val="24"/>
        </w:rPr>
      </w:pPr>
      <w:r w:rsidRPr="00BC4BF8">
        <w:rPr>
          <w:b/>
          <w:sz w:val="24"/>
          <w:szCs w:val="24"/>
        </w:rPr>
        <w:t xml:space="preserve">DĖL PANEVĖŽIO RAJONO SAVIVALDYBĖS </w:t>
      </w:r>
      <w:r w:rsidR="00C36D9C">
        <w:rPr>
          <w:b/>
          <w:sz w:val="24"/>
          <w:szCs w:val="24"/>
        </w:rPr>
        <w:t xml:space="preserve">TARYBOS </w:t>
      </w:r>
      <w:r w:rsidRPr="00BC4BF8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F419CC">
        <w:rPr>
          <w:b/>
          <w:sz w:val="24"/>
          <w:szCs w:val="24"/>
        </w:rPr>
        <w:t xml:space="preserve"> </w:t>
      </w:r>
      <w:r w:rsidR="00C36D9C">
        <w:rPr>
          <w:b/>
          <w:sz w:val="24"/>
          <w:szCs w:val="24"/>
        </w:rPr>
        <w:t>M. VASARIO 2</w:t>
      </w:r>
      <w:r w:rsidR="005D7C3C">
        <w:rPr>
          <w:b/>
          <w:sz w:val="24"/>
          <w:szCs w:val="24"/>
        </w:rPr>
        <w:t>2</w:t>
      </w:r>
      <w:r w:rsidR="00C36D9C">
        <w:rPr>
          <w:b/>
          <w:sz w:val="24"/>
          <w:szCs w:val="24"/>
        </w:rPr>
        <w:t xml:space="preserve"> D. SPRENDIMO </w:t>
      </w:r>
      <w:r w:rsidR="00F419CC">
        <w:rPr>
          <w:b/>
          <w:sz w:val="24"/>
          <w:szCs w:val="24"/>
        </w:rPr>
        <w:t>NR. T-2</w:t>
      </w:r>
      <w:r w:rsidR="005D7C3C">
        <w:rPr>
          <w:b/>
          <w:sz w:val="24"/>
          <w:szCs w:val="24"/>
        </w:rPr>
        <w:t>0</w:t>
      </w:r>
      <w:r w:rsidR="00F419CC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BC4BF8">
        <w:rPr>
          <w:b/>
          <w:sz w:val="24"/>
          <w:szCs w:val="24"/>
        </w:rPr>
        <w:t xml:space="preserve"> METŲ BIUDŽETO PATVIRTINIMO</w:t>
      </w:r>
      <w:r w:rsidR="00F419CC">
        <w:rPr>
          <w:b/>
          <w:sz w:val="24"/>
          <w:szCs w:val="24"/>
        </w:rPr>
        <w:t>“ PAKEITIMO</w:t>
      </w:r>
    </w:p>
    <w:p w:rsidR="00FE2095" w:rsidRPr="00BC4BF8" w:rsidRDefault="00FE2095" w:rsidP="00FE2095">
      <w:pPr>
        <w:rPr>
          <w:sz w:val="24"/>
          <w:szCs w:val="24"/>
        </w:rPr>
      </w:pP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201</w:t>
      </w:r>
      <w:r w:rsidR="005D7C3C">
        <w:rPr>
          <w:sz w:val="24"/>
          <w:szCs w:val="24"/>
        </w:rPr>
        <w:t>8</w:t>
      </w:r>
      <w:r w:rsidRPr="00BC4BF8">
        <w:rPr>
          <w:sz w:val="24"/>
          <w:szCs w:val="24"/>
        </w:rPr>
        <w:t xml:space="preserve"> m. </w:t>
      </w:r>
      <w:r w:rsidR="00456513">
        <w:rPr>
          <w:sz w:val="24"/>
          <w:szCs w:val="24"/>
        </w:rPr>
        <w:t>rug</w:t>
      </w:r>
      <w:r w:rsidR="00483F0D">
        <w:rPr>
          <w:sz w:val="24"/>
          <w:szCs w:val="24"/>
        </w:rPr>
        <w:t>sėjo</w:t>
      </w:r>
      <w:r w:rsidR="00456513">
        <w:rPr>
          <w:sz w:val="24"/>
          <w:szCs w:val="24"/>
        </w:rPr>
        <w:t xml:space="preserve"> </w:t>
      </w:r>
      <w:r w:rsidR="00483F0D">
        <w:rPr>
          <w:sz w:val="24"/>
          <w:szCs w:val="24"/>
        </w:rPr>
        <w:t>27</w:t>
      </w:r>
      <w:r w:rsidRPr="00BC4BF8">
        <w:rPr>
          <w:sz w:val="24"/>
          <w:szCs w:val="24"/>
        </w:rPr>
        <w:t xml:space="preserve"> d. Nr.</w:t>
      </w:r>
      <w:r w:rsidR="007B608E">
        <w:rPr>
          <w:sz w:val="24"/>
          <w:szCs w:val="24"/>
        </w:rPr>
        <w:t xml:space="preserve"> T-</w:t>
      </w:r>
      <w:r w:rsidRPr="00BC4BF8">
        <w:rPr>
          <w:sz w:val="24"/>
          <w:szCs w:val="24"/>
        </w:rPr>
        <w:t xml:space="preserve"> </w:t>
      </w:r>
    </w:p>
    <w:p w:rsidR="00FE2095" w:rsidRPr="00BC4BF8" w:rsidRDefault="00FE2095" w:rsidP="00FE2095">
      <w:pPr>
        <w:jc w:val="center"/>
        <w:rPr>
          <w:sz w:val="24"/>
          <w:szCs w:val="24"/>
        </w:rPr>
      </w:pPr>
      <w:r w:rsidRPr="00BC4BF8">
        <w:rPr>
          <w:sz w:val="24"/>
          <w:szCs w:val="24"/>
        </w:rPr>
        <w:t>Panevėžys</w:t>
      </w:r>
    </w:p>
    <w:p w:rsidR="001B7E85" w:rsidRDefault="001B7E85" w:rsidP="001B7E85">
      <w:pPr>
        <w:ind w:firstLine="720"/>
        <w:jc w:val="both"/>
        <w:rPr>
          <w:sz w:val="24"/>
          <w:szCs w:val="24"/>
        </w:rPr>
      </w:pPr>
    </w:p>
    <w:p w:rsidR="00FE2095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 Lietuvos Respublikos vietos savivaldos įstatymo 16 straipsnio 2 dalies </w:t>
      </w:r>
      <w:r w:rsidR="007F5543">
        <w:rPr>
          <w:sz w:val="24"/>
          <w:szCs w:val="24"/>
        </w:rPr>
        <w:br/>
      </w:r>
      <w:r>
        <w:rPr>
          <w:sz w:val="24"/>
          <w:szCs w:val="24"/>
        </w:rPr>
        <w:t>15 punktu</w:t>
      </w:r>
      <w:r w:rsidR="00FE2095" w:rsidRPr="001B7E85">
        <w:rPr>
          <w:i/>
          <w:sz w:val="24"/>
          <w:szCs w:val="24"/>
        </w:rPr>
        <w:t>,</w:t>
      </w:r>
      <w:r w:rsidR="00FE2095" w:rsidRPr="00BC4BF8">
        <w:rPr>
          <w:sz w:val="24"/>
          <w:szCs w:val="24"/>
        </w:rPr>
        <w:t xml:space="preserve"> Savivaldybės taryba n u s p r e n d ž i a:</w:t>
      </w:r>
    </w:p>
    <w:p w:rsidR="001B7E85" w:rsidRPr="00BC4BF8" w:rsidRDefault="001B7E85" w:rsidP="002A60E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 Panevėžio rajono savivaldybės tarybos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m. vasario</w:t>
      </w:r>
      <w:r w:rsidR="00C36D9C">
        <w:rPr>
          <w:sz w:val="24"/>
          <w:szCs w:val="24"/>
        </w:rPr>
        <w:t xml:space="preserve"> 2</w:t>
      </w:r>
      <w:r w:rsidR="00B348DB">
        <w:rPr>
          <w:sz w:val="24"/>
          <w:szCs w:val="24"/>
        </w:rPr>
        <w:t>2</w:t>
      </w:r>
      <w:r w:rsidR="00C36D9C">
        <w:rPr>
          <w:sz w:val="24"/>
          <w:szCs w:val="24"/>
        </w:rPr>
        <w:t xml:space="preserve"> d. sprendimą Nr. T-2</w:t>
      </w:r>
      <w:r w:rsidR="00B348DB">
        <w:rPr>
          <w:sz w:val="24"/>
          <w:szCs w:val="24"/>
        </w:rPr>
        <w:t>0</w:t>
      </w:r>
      <w:r w:rsidR="00C36D9C">
        <w:rPr>
          <w:sz w:val="24"/>
          <w:szCs w:val="24"/>
        </w:rPr>
        <w:t xml:space="preserve"> „</w:t>
      </w:r>
      <w:r>
        <w:rPr>
          <w:sz w:val="24"/>
          <w:szCs w:val="24"/>
        </w:rPr>
        <w:t>Dėl Panevėžio rajono savivaldybės 201</w:t>
      </w:r>
      <w:r w:rsidR="00B348DB">
        <w:rPr>
          <w:sz w:val="24"/>
          <w:szCs w:val="24"/>
        </w:rPr>
        <w:t>8</w:t>
      </w:r>
      <w:r>
        <w:rPr>
          <w:sz w:val="24"/>
          <w:szCs w:val="24"/>
        </w:rPr>
        <w:t xml:space="preserve"> metų biudžeto patvirtinimo“:</w:t>
      </w:r>
    </w:p>
    <w:p w:rsidR="0003675C" w:rsidRDefault="001B7E85" w:rsidP="00D93A36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pa</w:t>
      </w:r>
      <w:r w:rsidR="00C36D9C">
        <w:rPr>
          <w:rFonts w:ascii="Times New Roman" w:hAnsi="Times New Roman"/>
          <w:sz w:val="24"/>
          <w:szCs w:val="24"/>
        </w:rPr>
        <w:t>keisti 1.1</w:t>
      </w:r>
      <w:r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00622F" w:rsidRPr="000A1554" w:rsidRDefault="00C36D9C" w:rsidP="000A1554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03675C">
        <w:rPr>
          <w:rFonts w:ascii="Times New Roman" w:hAnsi="Times New Roman"/>
          <w:sz w:val="24"/>
          <w:szCs w:val="24"/>
        </w:rPr>
        <w:t>1.1</w:t>
      </w:r>
      <w:r w:rsidR="007F0FCD">
        <w:rPr>
          <w:rFonts w:ascii="Times New Roman" w:hAnsi="Times New Roman"/>
          <w:sz w:val="24"/>
          <w:szCs w:val="24"/>
        </w:rPr>
        <w:t>.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5C37D8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 xml:space="preserve">7 </w:t>
      </w:r>
      <w:r w:rsidR="00EA1DB5">
        <w:rPr>
          <w:rFonts w:ascii="Times New Roman" w:hAnsi="Times New Roman"/>
          <w:sz w:val="24"/>
          <w:szCs w:val="24"/>
        </w:rPr>
        <w:t>583</w:t>
      </w:r>
      <w:r w:rsidR="00406FD4">
        <w:rPr>
          <w:rFonts w:ascii="Times New Roman" w:hAnsi="Times New Roman"/>
          <w:sz w:val="24"/>
          <w:szCs w:val="24"/>
        </w:rPr>
        <w:t>,</w:t>
      </w:r>
      <w:r w:rsidR="00EA1DB5">
        <w:rPr>
          <w:rFonts w:ascii="Times New Roman" w:hAnsi="Times New Roman"/>
          <w:sz w:val="24"/>
          <w:szCs w:val="24"/>
        </w:rPr>
        <w:t>4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tūkst. eurų</w:t>
      </w:r>
      <w:r w:rsidR="00FE2095" w:rsidRPr="00BC4BF8">
        <w:rPr>
          <w:rFonts w:ascii="Times New Roman" w:hAnsi="Times New Roman"/>
          <w:sz w:val="24"/>
          <w:szCs w:val="24"/>
        </w:rPr>
        <w:t xml:space="preserve"> pajamų ir dotacijų, </w:t>
      </w:r>
      <w:r w:rsidR="005523DC">
        <w:rPr>
          <w:rFonts w:ascii="Times New Roman" w:hAnsi="Times New Roman"/>
          <w:sz w:val="24"/>
          <w:szCs w:val="24"/>
        </w:rPr>
        <w:t>2</w:t>
      </w:r>
      <w:r w:rsidR="0099716C">
        <w:rPr>
          <w:rFonts w:ascii="Times New Roman" w:hAnsi="Times New Roman"/>
          <w:sz w:val="24"/>
          <w:szCs w:val="24"/>
        </w:rPr>
        <w:t xml:space="preserve"> 3</w:t>
      </w:r>
      <w:r w:rsidR="0012215A">
        <w:rPr>
          <w:rFonts w:ascii="Times New Roman" w:hAnsi="Times New Roman"/>
          <w:sz w:val="24"/>
          <w:szCs w:val="24"/>
        </w:rPr>
        <w:t>5</w:t>
      </w:r>
      <w:r w:rsidR="0099716C">
        <w:rPr>
          <w:rFonts w:ascii="Times New Roman" w:hAnsi="Times New Roman"/>
          <w:sz w:val="24"/>
          <w:szCs w:val="24"/>
        </w:rPr>
        <w:t>1,5</w:t>
      </w:r>
      <w:r w:rsidR="00212501">
        <w:rPr>
          <w:rFonts w:ascii="Times New Roman" w:hAnsi="Times New Roman"/>
          <w:sz w:val="24"/>
          <w:szCs w:val="24"/>
        </w:rPr>
        <w:t xml:space="preserve"> tūkst.</w:t>
      </w:r>
      <w:r w:rsidR="00557014" w:rsidRPr="00BC4BF8">
        <w:rPr>
          <w:rFonts w:ascii="Times New Roman" w:hAnsi="Times New Roman"/>
          <w:sz w:val="24"/>
          <w:szCs w:val="24"/>
        </w:rPr>
        <w:t xml:space="preserve"> </w:t>
      </w:r>
      <w:r w:rsidR="00212501">
        <w:rPr>
          <w:rFonts w:ascii="Times New Roman" w:hAnsi="Times New Roman"/>
          <w:sz w:val="24"/>
          <w:szCs w:val="24"/>
        </w:rPr>
        <w:t>e</w:t>
      </w:r>
      <w:r w:rsidR="00557014" w:rsidRPr="00BC4BF8">
        <w:rPr>
          <w:rFonts w:ascii="Times New Roman" w:hAnsi="Times New Roman"/>
          <w:sz w:val="24"/>
          <w:szCs w:val="24"/>
        </w:rPr>
        <w:t>ur</w:t>
      </w:r>
      <w:r w:rsidR="00D93A36">
        <w:rPr>
          <w:rFonts w:ascii="Times New Roman" w:hAnsi="Times New Roman"/>
          <w:sz w:val="24"/>
          <w:szCs w:val="24"/>
        </w:rPr>
        <w:t>ų lėšų iš</w:t>
      </w:r>
      <w:r w:rsidR="00212501">
        <w:rPr>
          <w:rFonts w:ascii="Times New Roman" w:hAnsi="Times New Roman"/>
          <w:sz w:val="24"/>
          <w:szCs w:val="24"/>
        </w:rPr>
        <w:t xml:space="preserve"> kitų finansavimo šaltinių</w:t>
      </w:r>
      <w:r w:rsidR="00FE2095" w:rsidRPr="00BC4BF8">
        <w:rPr>
          <w:rFonts w:ascii="Times New Roman" w:hAnsi="Times New Roman"/>
          <w:sz w:val="24"/>
          <w:szCs w:val="24"/>
        </w:rPr>
        <w:t xml:space="preserve"> (1 priedas)</w:t>
      </w:r>
      <w:r w:rsidR="00F76652">
        <w:rPr>
          <w:rFonts w:ascii="Times New Roman" w:hAnsi="Times New Roman"/>
          <w:sz w:val="24"/>
          <w:szCs w:val="24"/>
        </w:rPr>
        <w:t>;</w:t>
      </w:r>
      <w:r w:rsidR="0015381C"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>;</w:t>
      </w:r>
    </w:p>
    <w:p w:rsidR="0003675C" w:rsidRDefault="000A1554" w:rsidP="0000622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EE5F34">
        <w:rPr>
          <w:rFonts w:ascii="Times New Roman" w:hAnsi="Times New Roman"/>
          <w:sz w:val="24"/>
          <w:szCs w:val="24"/>
        </w:rPr>
        <w:t>.</w:t>
      </w:r>
      <w:r w:rsidR="004129AF">
        <w:rPr>
          <w:rFonts w:ascii="Times New Roman" w:hAnsi="Times New Roman"/>
          <w:sz w:val="24"/>
          <w:szCs w:val="24"/>
        </w:rPr>
        <w:t xml:space="preserve"> </w:t>
      </w:r>
      <w:r w:rsidR="00C36D9C">
        <w:rPr>
          <w:rFonts w:ascii="Times New Roman" w:hAnsi="Times New Roman"/>
          <w:sz w:val="24"/>
          <w:szCs w:val="24"/>
        </w:rPr>
        <w:t>pakeisti 1.3</w:t>
      </w:r>
      <w:r w:rsidR="001B7E85">
        <w:rPr>
          <w:rFonts w:ascii="Times New Roman" w:hAnsi="Times New Roman"/>
          <w:sz w:val="24"/>
          <w:szCs w:val="24"/>
        </w:rPr>
        <w:t xml:space="preserve"> papunktį ir jį išdėstyti taip</w:t>
      </w:r>
      <w:r w:rsidR="0003675C">
        <w:rPr>
          <w:rFonts w:ascii="Times New Roman" w:hAnsi="Times New Roman"/>
          <w:sz w:val="24"/>
          <w:szCs w:val="24"/>
        </w:rPr>
        <w:t>:</w:t>
      </w:r>
    </w:p>
    <w:p w:rsidR="00C40BA1" w:rsidRDefault="00C36D9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„1.3.</w:t>
      </w:r>
      <w:r w:rsidR="0003675C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3</w:t>
      </w:r>
      <w:r w:rsidR="0099716C">
        <w:rPr>
          <w:rFonts w:ascii="Times New Roman" w:hAnsi="Times New Roman"/>
          <w:sz w:val="24"/>
          <w:szCs w:val="24"/>
        </w:rPr>
        <w:t xml:space="preserve">7 </w:t>
      </w:r>
      <w:r w:rsidR="00BB549D">
        <w:rPr>
          <w:rFonts w:ascii="Times New Roman" w:hAnsi="Times New Roman"/>
          <w:sz w:val="24"/>
          <w:szCs w:val="24"/>
        </w:rPr>
        <w:t>583</w:t>
      </w:r>
      <w:r w:rsidR="000A1554">
        <w:rPr>
          <w:rFonts w:ascii="Times New Roman" w:hAnsi="Times New Roman"/>
          <w:sz w:val="24"/>
          <w:szCs w:val="24"/>
        </w:rPr>
        <w:t>,</w:t>
      </w:r>
      <w:r w:rsidR="00BB549D">
        <w:rPr>
          <w:rFonts w:ascii="Times New Roman" w:hAnsi="Times New Roman"/>
          <w:sz w:val="24"/>
          <w:szCs w:val="24"/>
        </w:rPr>
        <w:t>4</w:t>
      </w:r>
      <w:r w:rsidR="00AA41F2">
        <w:rPr>
          <w:rFonts w:ascii="Times New Roman" w:hAnsi="Times New Roman"/>
          <w:sz w:val="24"/>
          <w:szCs w:val="24"/>
        </w:rPr>
        <w:t xml:space="preserve"> </w:t>
      </w:r>
      <w:r w:rsidR="002019FC">
        <w:rPr>
          <w:rFonts w:ascii="Times New Roman" w:hAnsi="Times New Roman"/>
          <w:sz w:val="24"/>
          <w:szCs w:val="24"/>
        </w:rPr>
        <w:t>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</w:t>
      </w:r>
      <w:r w:rsidR="002019FC">
        <w:rPr>
          <w:rFonts w:ascii="Times New Roman" w:hAnsi="Times New Roman"/>
          <w:sz w:val="24"/>
          <w:szCs w:val="24"/>
        </w:rPr>
        <w:t>ų</w:t>
      </w:r>
      <w:r w:rsidR="00FE2095" w:rsidRPr="00BC4BF8">
        <w:rPr>
          <w:rFonts w:ascii="Times New Roman" w:hAnsi="Times New Roman"/>
          <w:sz w:val="24"/>
          <w:szCs w:val="24"/>
        </w:rPr>
        <w:t xml:space="preserve"> asignavimų programoms finansuoti, paskirstytus pagal lėšų šaltinius ir asignavimų valdytojus – </w:t>
      </w:r>
      <w:r w:rsidR="002A5EC3" w:rsidRPr="00BC4BF8">
        <w:rPr>
          <w:rFonts w:ascii="Times New Roman" w:hAnsi="Times New Roman"/>
          <w:sz w:val="24"/>
          <w:szCs w:val="24"/>
        </w:rPr>
        <w:t>2</w:t>
      </w:r>
      <w:r w:rsidR="006A4227">
        <w:rPr>
          <w:rFonts w:ascii="Times New Roman" w:hAnsi="Times New Roman"/>
          <w:sz w:val="24"/>
          <w:szCs w:val="24"/>
        </w:rPr>
        <w:t xml:space="preserve">9 </w:t>
      </w:r>
      <w:r w:rsidR="00BB549D">
        <w:rPr>
          <w:rFonts w:ascii="Times New Roman" w:hAnsi="Times New Roman"/>
          <w:sz w:val="24"/>
          <w:szCs w:val="24"/>
        </w:rPr>
        <w:t>1</w:t>
      </w:r>
      <w:r w:rsidR="00A014AD">
        <w:rPr>
          <w:rFonts w:ascii="Times New Roman" w:hAnsi="Times New Roman"/>
          <w:sz w:val="24"/>
          <w:szCs w:val="24"/>
        </w:rPr>
        <w:t>1</w:t>
      </w:r>
      <w:r w:rsidR="00A97279">
        <w:rPr>
          <w:rFonts w:ascii="Times New Roman" w:hAnsi="Times New Roman"/>
          <w:sz w:val="24"/>
          <w:szCs w:val="24"/>
        </w:rPr>
        <w:t>3</w:t>
      </w:r>
      <w:r w:rsidR="00BA3FE0">
        <w:rPr>
          <w:rFonts w:ascii="Times New Roman" w:hAnsi="Times New Roman"/>
          <w:sz w:val="24"/>
          <w:szCs w:val="24"/>
        </w:rPr>
        <w:t>,</w:t>
      </w:r>
      <w:r w:rsidR="00A97279">
        <w:rPr>
          <w:rFonts w:ascii="Times New Roman" w:hAnsi="Times New Roman"/>
          <w:sz w:val="24"/>
          <w:szCs w:val="24"/>
        </w:rPr>
        <w:t>0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2A5EC3" w:rsidRPr="00BC4BF8">
        <w:rPr>
          <w:rFonts w:ascii="Times New Roman" w:hAnsi="Times New Roman"/>
          <w:sz w:val="24"/>
          <w:szCs w:val="24"/>
        </w:rPr>
        <w:t xml:space="preserve"> eurų </w:t>
      </w:r>
      <w:r w:rsidR="00FE2095" w:rsidRPr="00BC4BF8">
        <w:rPr>
          <w:rFonts w:ascii="Times New Roman" w:hAnsi="Times New Roman"/>
          <w:sz w:val="24"/>
          <w:szCs w:val="24"/>
        </w:rPr>
        <w:t>išlaidoms, iš jų:</w:t>
      </w:r>
      <w:r w:rsidR="00813932">
        <w:rPr>
          <w:rFonts w:ascii="Times New Roman" w:hAnsi="Times New Roman"/>
          <w:sz w:val="24"/>
          <w:szCs w:val="24"/>
        </w:rPr>
        <w:t xml:space="preserve"> </w:t>
      </w:r>
      <w:r w:rsidR="00A436AB">
        <w:rPr>
          <w:rFonts w:ascii="Times New Roman" w:hAnsi="Times New Roman"/>
          <w:sz w:val="24"/>
          <w:szCs w:val="24"/>
        </w:rPr>
        <w:t>1</w:t>
      </w:r>
      <w:r w:rsidR="00C40FBB">
        <w:rPr>
          <w:rFonts w:ascii="Times New Roman" w:hAnsi="Times New Roman"/>
          <w:sz w:val="24"/>
          <w:szCs w:val="24"/>
        </w:rPr>
        <w:t>4 0</w:t>
      </w:r>
      <w:r w:rsidR="00EA1DB5">
        <w:rPr>
          <w:rFonts w:ascii="Times New Roman" w:hAnsi="Times New Roman"/>
          <w:sz w:val="24"/>
          <w:szCs w:val="24"/>
        </w:rPr>
        <w:t>45</w:t>
      </w:r>
      <w:r w:rsidR="00BA3FE0">
        <w:rPr>
          <w:rFonts w:ascii="Times New Roman" w:hAnsi="Times New Roman"/>
          <w:sz w:val="24"/>
          <w:szCs w:val="24"/>
        </w:rPr>
        <w:t>,</w:t>
      </w:r>
      <w:r w:rsidR="00EA1DB5">
        <w:rPr>
          <w:rFonts w:ascii="Times New Roman" w:hAnsi="Times New Roman"/>
          <w:sz w:val="24"/>
          <w:szCs w:val="24"/>
        </w:rPr>
        <w:t>4</w:t>
      </w:r>
      <w:r w:rsidR="00105D42">
        <w:rPr>
          <w:rFonts w:ascii="Times New Roman" w:hAnsi="Times New Roman"/>
          <w:sz w:val="24"/>
          <w:szCs w:val="24"/>
        </w:rPr>
        <w:t xml:space="preserve"> tūkst. </w:t>
      </w:r>
      <w:r w:rsidR="00602CA8" w:rsidRPr="00BC4BF8">
        <w:rPr>
          <w:rFonts w:ascii="Times New Roman" w:hAnsi="Times New Roman"/>
          <w:sz w:val="24"/>
          <w:szCs w:val="24"/>
        </w:rPr>
        <w:t>eurų</w:t>
      </w:r>
      <w:r w:rsidR="00FE2095" w:rsidRPr="00BC4BF8">
        <w:rPr>
          <w:rFonts w:ascii="Times New Roman" w:hAnsi="Times New Roman"/>
          <w:sz w:val="24"/>
          <w:szCs w:val="24"/>
        </w:rPr>
        <w:t xml:space="preserve"> darbo užmokesčiui</w:t>
      </w:r>
      <w:r w:rsidR="00383B1B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 xml:space="preserve">ir </w:t>
      </w:r>
      <w:r w:rsidR="00BA3FE0">
        <w:rPr>
          <w:rFonts w:ascii="Times New Roman" w:hAnsi="Times New Roman"/>
          <w:sz w:val="24"/>
          <w:szCs w:val="24"/>
        </w:rPr>
        <w:t xml:space="preserve">8 </w:t>
      </w:r>
      <w:r w:rsidR="00A014AD">
        <w:rPr>
          <w:rFonts w:ascii="Times New Roman" w:hAnsi="Times New Roman"/>
          <w:sz w:val="24"/>
          <w:szCs w:val="24"/>
        </w:rPr>
        <w:t>470</w:t>
      </w:r>
      <w:r w:rsidR="00BA3FE0">
        <w:rPr>
          <w:rFonts w:ascii="Times New Roman" w:hAnsi="Times New Roman"/>
          <w:sz w:val="24"/>
          <w:szCs w:val="24"/>
        </w:rPr>
        <w:t>,</w:t>
      </w:r>
      <w:r w:rsidR="00A97279">
        <w:rPr>
          <w:rFonts w:ascii="Times New Roman" w:hAnsi="Times New Roman"/>
          <w:sz w:val="24"/>
          <w:szCs w:val="24"/>
        </w:rPr>
        <w:t>4</w:t>
      </w:r>
      <w:r w:rsidR="00105D42">
        <w:rPr>
          <w:rFonts w:ascii="Times New Roman" w:hAnsi="Times New Roman"/>
          <w:sz w:val="24"/>
          <w:szCs w:val="24"/>
        </w:rPr>
        <w:t xml:space="preserve"> tūkst.</w:t>
      </w:r>
      <w:r w:rsidR="00602CA8" w:rsidRPr="00BC4BF8">
        <w:rPr>
          <w:rFonts w:ascii="Times New Roman" w:hAnsi="Times New Roman"/>
          <w:sz w:val="24"/>
          <w:szCs w:val="24"/>
        </w:rPr>
        <w:t xml:space="preserve"> eur</w:t>
      </w:r>
      <w:r w:rsidR="00105D42">
        <w:rPr>
          <w:rFonts w:ascii="Times New Roman" w:hAnsi="Times New Roman"/>
          <w:sz w:val="24"/>
          <w:szCs w:val="24"/>
        </w:rPr>
        <w:t>ų</w:t>
      </w:r>
      <w:r w:rsidR="00602CA8" w:rsidRPr="00BC4BF8">
        <w:rPr>
          <w:rFonts w:ascii="Times New Roman" w:hAnsi="Times New Roman"/>
          <w:sz w:val="24"/>
          <w:szCs w:val="24"/>
        </w:rPr>
        <w:t xml:space="preserve"> </w:t>
      </w:r>
      <w:r w:rsidR="00FE2095" w:rsidRPr="00BC4BF8">
        <w:rPr>
          <w:rFonts w:ascii="Times New Roman" w:hAnsi="Times New Roman"/>
          <w:sz w:val="24"/>
          <w:szCs w:val="24"/>
        </w:rPr>
        <w:t>turtui įsigyti (3 priedas)</w:t>
      </w:r>
      <w:r w:rsidR="00F76652">
        <w:rPr>
          <w:rFonts w:ascii="Times New Roman" w:hAnsi="Times New Roman"/>
          <w:sz w:val="24"/>
          <w:szCs w:val="24"/>
        </w:rPr>
        <w:t>;</w:t>
      </w:r>
      <w:r w:rsidR="0015381C">
        <w:rPr>
          <w:rFonts w:ascii="Times New Roman" w:hAnsi="Times New Roman"/>
          <w:sz w:val="24"/>
          <w:szCs w:val="24"/>
        </w:rPr>
        <w:t>“</w:t>
      </w:r>
      <w:r w:rsidR="00FE2095" w:rsidRPr="00BC4BF8">
        <w:rPr>
          <w:rFonts w:ascii="Times New Roman" w:hAnsi="Times New Roman"/>
          <w:sz w:val="24"/>
          <w:szCs w:val="24"/>
        </w:rPr>
        <w:t>;</w:t>
      </w:r>
    </w:p>
    <w:p w:rsidR="0003675C" w:rsidRDefault="003155C3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C40BA1" w:rsidRPr="00BC4BF8">
        <w:rPr>
          <w:rFonts w:ascii="Times New Roman" w:hAnsi="Times New Roman"/>
          <w:sz w:val="24"/>
          <w:szCs w:val="24"/>
        </w:rPr>
        <w:t xml:space="preserve">. </w:t>
      </w:r>
      <w:r w:rsidR="00C36D9C">
        <w:rPr>
          <w:rFonts w:ascii="Times New Roman" w:hAnsi="Times New Roman"/>
          <w:sz w:val="24"/>
          <w:szCs w:val="24"/>
        </w:rPr>
        <w:t>pakeisti 1.5</w:t>
      </w:r>
      <w:r w:rsidR="0003675C">
        <w:rPr>
          <w:rFonts w:ascii="Times New Roman" w:hAnsi="Times New Roman"/>
          <w:sz w:val="24"/>
          <w:szCs w:val="24"/>
        </w:rPr>
        <w:t xml:space="preserve"> papunktį ir jį išdėstyti taip:</w:t>
      </w:r>
    </w:p>
    <w:p w:rsidR="00C40BA1" w:rsidRDefault="0003675C" w:rsidP="00C40BA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„1.5. </w:t>
      </w:r>
      <w:r w:rsidR="0085748A">
        <w:rPr>
          <w:rFonts w:ascii="Times New Roman" w:hAnsi="Times New Roman"/>
          <w:sz w:val="24"/>
          <w:szCs w:val="24"/>
        </w:rPr>
        <w:t>2</w:t>
      </w:r>
      <w:r w:rsidR="00072CE3">
        <w:rPr>
          <w:rFonts w:ascii="Times New Roman" w:hAnsi="Times New Roman"/>
          <w:sz w:val="24"/>
          <w:szCs w:val="24"/>
        </w:rPr>
        <w:t xml:space="preserve"> </w:t>
      </w:r>
      <w:r w:rsidR="0099716C">
        <w:rPr>
          <w:rFonts w:ascii="Times New Roman" w:hAnsi="Times New Roman"/>
          <w:sz w:val="24"/>
          <w:szCs w:val="24"/>
        </w:rPr>
        <w:t>3</w:t>
      </w:r>
      <w:r w:rsidR="0007782A">
        <w:rPr>
          <w:rFonts w:ascii="Times New Roman" w:hAnsi="Times New Roman"/>
          <w:sz w:val="24"/>
          <w:szCs w:val="24"/>
        </w:rPr>
        <w:t>5</w:t>
      </w:r>
      <w:r w:rsidR="0099716C">
        <w:rPr>
          <w:rFonts w:ascii="Times New Roman" w:hAnsi="Times New Roman"/>
          <w:sz w:val="24"/>
          <w:szCs w:val="24"/>
        </w:rPr>
        <w:t>1,5</w:t>
      </w:r>
      <w:r w:rsidR="00C40BA1">
        <w:rPr>
          <w:rFonts w:ascii="Times New Roman" w:hAnsi="Times New Roman"/>
          <w:sz w:val="24"/>
          <w:szCs w:val="24"/>
        </w:rPr>
        <w:t xml:space="preserve"> tūkst. eurų kitų finansavimo šaltinių paskirstymą</w:t>
      </w:r>
      <w:r w:rsidR="007F0FCD">
        <w:rPr>
          <w:rFonts w:ascii="Times New Roman" w:hAnsi="Times New Roman"/>
          <w:sz w:val="24"/>
          <w:szCs w:val="24"/>
        </w:rPr>
        <w:t xml:space="preserve"> – 1 </w:t>
      </w:r>
      <w:r w:rsidR="0007782A">
        <w:rPr>
          <w:rFonts w:ascii="Times New Roman" w:hAnsi="Times New Roman"/>
          <w:sz w:val="24"/>
          <w:szCs w:val="24"/>
        </w:rPr>
        <w:t>271</w:t>
      </w:r>
      <w:r w:rsidR="00BA3FE0">
        <w:rPr>
          <w:rFonts w:ascii="Times New Roman" w:hAnsi="Times New Roman"/>
          <w:sz w:val="24"/>
          <w:szCs w:val="24"/>
        </w:rPr>
        <w:t>,</w:t>
      </w:r>
      <w:r w:rsidR="0007782A">
        <w:rPr>
          <w:rFonts w:ascii="Times New Roman" w:hAnsi="Times New Roman"/>
          <w:sz w:val="24"/>
          <w:szCs w:val="24"/>
        </w:rPr>
        <w:t>6</w:t>
      </w:r>
      <w:r w:rsidR="007F0FCD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5523DC">
        <w:rPr>
          <w:rFonts w:ascii="Times New Roman" w:hAnsi="Times New Roman"/>
          <w:sz w:val="24"/>
          <w:szCs w:val="24"/>
        </w:rPr>
        <w:t>4</w:t>
      </w:r>
      <w:r w:rsidR="00FE7A2C">
        <w:rPr>
          <w:rFonts w:ascii="Times New Roman" w:hAnsi="Times New Roman"/>
          <w:sz w:val="24"/>
          <w:szCs w:val="24"/>
        </w:rPr>
        <w:t>4,8</w:t>
      </w:r>
      <w:r w:rsidR="005523DC">
        <w:rPr>
          <w:rFonts w:ascii="Times New Roman" w:hAnsi="Times New Roman"/>
          <w:sz w:val="24"/>
          <w:szCs w:val="24"/>
        </w:rPr>
        <w:t xml:space="preserve"> tūkst. eurų darbo užmokesčiui ir 1 </w:t>
      </w:r>
      <w:r w:rsidR="0007782A">
        <w:rPr>
          <w:rFonts w:ascii="Times New Roman" w:hAnsi="Times New Roman"/>
          <w:sz w:val="24"/>
          <w:szCs w:val="24"/>
        </w:rPr>
        <w:t>079,9</w:t>
      </w:r>
      <w:r w:rsidR="00C40BA1">
        <w:rPr>
          <w:rFonts w:ascii="Times New Roman" w:hAnsi="Times New Roman"/>
          <w:sz w:val="24"/>
          <w:szCs w:val="24"/>
        </w:rPr>
        <w:t xml:space="preserve"> tūkst. eurų</w:t>
      </w:r>
      <w:r w:rsidR="005523DC">
        <w:rPr>
          <w:rFonts w:ascii="Times New Roman" w:hAnsi="Times New Roman"/>
          <w:sz w:val="24"/>
          <w:szCs w:val="24"/>
        </w:rPr>
        <w:t xml:space="preserve"> turtui įsigyti</w:t>
      </w:r>
      <w:r w:rsidR="0071585A">
        <w:rPr>
          <w:rFonts w:ascii="Times New Roman" w:hAnsi="Times New Roman"/>
          <w:sz w:val="24"/>
          <w:szCs w:val="24"/>
        </w:rPr>
        <w:t xml:space="preserve"> </w:t>
      </w:r>
      <w:r w:rsidR="00C40BA1">
        <w:rPr>
          <w:rFonts w:ascii="Times New Roman" w:hAnsi="Times New Roman"/>
          <w:sz w:val="24"/>
          <w:szCs w:val="24"/>
        </w:rPr>
        <w:t>(5 priedas)</w:t>
      </w:r>
      <w:r w:rsidR="00F76652">
        <w:rPr>
          <w:rFonts w:ascii="Times New Roman" w:hAnsi="Times New Roman"/>
          <w:sz w:val="24"/>
          <w:szCs w:val="24"/>
        </w:rPr>
        <w:t>;</w:t>
      </w:r>
      <w:r w:rsidR="0015381C">
        <w:rPr>
          <w:rFonts w:ascii="Times New Roman" w:hAnsi="Times New Roman"/>
          <w:sz w:val="24"/>
          <w:szCs w:val="24"/>
        </w:rPr>
        <w:t>“</w:t>
      </w:r>
      <w:r w:rsidR="00B969DE">
        <w:rPr>
          <w:rFonts w:ascii="Times New Roman" w:hAnsi="Times New Roman"/>
          <w:sz w:val="24"/>
          <w:szCs w:val="24"/>
        </w:rPr>
        <w:t>;</w:t>
      </w:r>
    </w:p>
    <w:p w:rsidR="00C36D9C" w:rsidRDefault="003155C3" w:rsidP="00C36D9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4</w:t>
      </w:r>
      <w:r w:rsidR="00C40BA1">
        <w:rPr>
          <w:rFonts w:ascii="Times New Roman" w:hAnsi="Times New Roman"/>
          <w:sz w:val="24"/>
          <w:szCs w:val="24"/>
        </w:rPr>
        <w:t>.</w:t>
      </w:r>
      <w:r w:rsidR="00C36D9C">
        <w:rPr>
          <w:rFonts w:ascii="Times New Roman" w:hAnsi="Times New Roman"/>
          <w:sz w:val="24"/>
          <w:szCs w:val="24"/>
        </w:rPr>
        <w:t xml:space="preserve"> p</w:t>
      </w:r>
      <w:r w:rsidR="00F4354D">
        <w:rPr>
          <w:rFonts w:ascii="Times New Roman" w:hAnsi="Times New Roman"/>
          <w:sz w:val="24"/>
          <w:szCs w:val="24"/>
        </w:rPr>
        <w:t>akeisti 6 priedą „</w:t>
      </w:r>
      <w:r w:rsidR="006A6A68">
        <w:rPr>
          <w:rFonts w:ascii="Times New Roman" w:hAnsi="Times New Roman"/>
          <w:sz w:val="24"/>
          <w:szCs w:val="24"/>
        </w:rPr>
        <w:t xml:space="preserve">Projektų, kurie bus vykdomi </w:t>
      </w:r>
      <w:r w:rsidR="00C40BA1">
        <w:rPr>
          <w:rFonts w:ascii="Times New Roman" w:hAnsi="Times New Roman"/>
          <w:sz w:val="24"/>
          <w:szCs w:val="24"/>
        </w:rPr>
        <w:t xml:space="preserve">Europos Sąjungos </w:t>
      </w:r>
      <w:r w:rsidR="006A6A68">
        <w:rPr>
          <w:rFonts w:ascii="Times New Roman" w:hAnsi="Times New Roman"/>
          <w:sz w:val="24"/>
          <w:szCs w:val="24"/>
        </w:rPr>
        <w:t>ir kitų fondų finansinės paramos, prisidedant savivaldybės biudžeto lėšomis, s</w:t>
      </w:r>
      <w:r w:rsidR="007D3DC6">
        <w:rPr>
          <w:rFonts w:ascii="Times New Roman" w:hAnsi="Times New Roman"/>
          <w:sz w:val="24"/>
          <w:szCs w:val="24"/>
        </w:rPr>
        <w:t>ą</w:t>
      </w:r>
      <w:r w:rsidR="006A6A68">
        <w:rPr>
          <w:rFonts w:ascii="Times New Roman" w:hAnsi="Times New Roman"/>
          <w:sz w:val="24"/>
          <w:szCs w:val="24"/>
        </w:rPr>
        <w:t>rašas</w:t>
      </w:r>
      <w:r w:rsidR="0015381C">
        <w:rPr>
          <w:rFonts w:ascii="Times New Roman" w:hAnsi="Times New Roman"/>
          <w:sz w:val="24"/>
          <w:szCs w:val="24"/>
        </w:rPr>
        <w:t xml:space="preserve"> (6 priedas)</w:t>
      </w:r>
      <w:r w:rsidR="006A6A68">
        <w:rPr>
          <w:rFonts w:ascii="Times New Roman" w:hAnsi="Times New Roman"/>
          <w:sz w:val="24"/>
          <w:szCs w:val="24"/>
        </w:rPr>
        <w:t>“</w:t>
      </w:r>
      <w:r w:rsidR="00C40BA1">
        <w:rPr>
          <w:rFonts w:ascii="Times New Roman" w:hAnsi="Times New Roman"/>
          <w:sz w:val="24"/>
          <w:szCs w:val="24"/>
        </w:rPr>
        <w:t xml:space="preserve"> </w:t>
      </w:r>
      <w:r w:rsidR="007F5543">
        <w:rPr>
          <w:rFonts w:ascii="Times New Roman" w:hAnsi="Times New Roman"/>
          <w:sz w:val="24"/>
          <w:szCs w:val="24"/>
        </w:rPr>
        <w:t>ir jį išdėstyti nauja redakcija</w:t>
      </w:r>
      <w:r w:rsidR="007F0FCD">
        <w:rPr>
          <w:rFonts w:ascii="Times New Roman" w:hAnsi="Times New Roman"/>
          <w:sz w:val="24"/>
          <w:szCs w:val="24"/>
        </w:rPr>
        <w:t>.</w:t>
      </w: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03675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F2D7C" w:rsidRDefault="002F2D7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4955" w:rsidRDefault="00F54955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03CF8" w:rsidRDefault="00903CF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36D9" w:rsidRDefault="003D36D9" w:rsidP="0007557C">
      <w:pPr>
        <w:pStyle w:val="Pavadinimas"/>
        <w:jc w:val="left"/>
      </w:pPr>
    </w:p>
    <w:p w:rsidR="00341EF5" w:rsidRDefault="00341EF5" w:rsidP="00341EF5">
      <w:pPr>
        <w:pStyle w:val="Pavadinimas"/>
      </w:pPr>
      <w:r>
        <w:t>PANEVĖŽIO RAJONO SAVIVALDYBĖS ADMINISTRACIJOS</w:t>
      </w:r>
    </w:p>
    <w:p w:rsidR="00341EF5" w:rsidRDefault="00341EF5" w:rsidP="00341EF5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341EF5" w:rsidRDefault="00341EF5" w:rsidP="003D478E">
      <w:pPr>
        <w:rPr>
          <w:sz w:val="24"/>
        </w:rPr>
      </w:pPr>
    </w:p>
    <w:p w:rsidR="00341EF5" w:rsidRDefault="00341EF5" w:rsidP="00341EF5">
      <w:pPr>
        <w:pStyle w:val="Antrat1"/>
      </w:pPr>
      <w:r>
        <w:t>Panevėžio rajono savivaldybės tarybai</w:t>
      </w:r>
    </w:p>
    <w:p w:rsidR="00341EF5" w:rsidRPr="007F0FCD" w:rsidRDefault="00341EF5" w:rsidP="006F0569">
      <w:pPr>
        <w:rPr>
          <w:sz w:val="24"/>
          <w:szCs w:val="24"/>
        </w:rPr>
      </w:pPr>
    </w:p>
    <w:p w:rsidR="00341EF5" w:rsidRPr="00AC55A7" w:rsidRDefault="00341EF5" w:rsidP="00AC55A7">
      <w:pPr>
        <w:pStyle w:val="Pagrindinistekstas"/>
        <w:jc w:val="center"/>
        <w:rPr>
          <w:b/>
          <w:sz w:val="24"/>
          <w:szCs w:val="24"/>
        </w:rPr>
      </w:pPr>
      <w:r w:rsidRPr="00AC55A7">
        <w:rPr>
          <w:b/>
          <w:sz w:val="24"/>
          <w:szCs w:val="24"/>
        </w:rPr>
        <w:t>AIŠKINAMASIS RAŠTAS DĖL SPRENDIMO „DĖL PA</w:t>
      </w:r>
      <w:r w:rsidR="00047BC7">
        <w:rPr>
          <w:b/>
          <w:sz w:val="24"/>
          <w:szCs w:val="24"/>
        </w:rPr>
        <w:t xml:space="preserve">NEVĖŽIO RAJONO SAVIVALDYBĖS </w:t>
      </w:r>
      <w:r w:rsidR="00C36D9C">
        <w:rPr>
          <w:b/>
          <w:sz w:val="24"/>
          <w:szCs w:val="24"/>
        </w:rPr>
        <w:t xml:space="preserve">TARYBOS </w:t>
      </w:r>
      <w:r w:rsidR="00047BC7">
        <w:rPr>
          <w:b/>
          <w:sz w:val="24"/>
          <w:szCs w:val="24"/>
        </w:rPr>
        <w:t>201</w:t>
      </w:r>
      <w:r w:rsidR="005D7C3C">
        <w:rPr>
          <w:b/>
          <w:sz w:val="24"/>
          <w:szCs w:val="24"/>
        </w:rPr>
        <w:t>8</w:t>
      </w:r>
      <w:r w:rsidR="00C8174D">
        <w:rPr>
          <w:b/>
          <w:sz w:val="24"/>
          <w:szCs w:val="24"/>
        </w:rPr>
        <w:t xml:space="preserve"> M. VASARIO 2</w:t>
      </w:r>
      <w:r w:rsidR="005D7C3C">
        <w:rPr>
          <w:b/>
          <w:sz w:val="24"/>
          <w:szCs w:val="24"/>
        </w:rPr>
        <w:t>2</w:t>
      </w:r>
      <w:r w:rsidR="00C8174D">
        <w:rPr>
          <w:b/>
          <w:sz w:val="24"/>
          <w:szCs w:val="24"/>
        </w:rPr>
        <w:t xml:space="preserve"> D. SPRENDIMO NR. T-2</w:t>
      </w:r>
      <w:r w:rsidR="005D7C3C">
        <w:rPr>
          <w:b/>
          <w:sz w:val="24"/>
          <w:szCs w:val="24"/>
        </w:rPr>
        <w:t>0</w:t>
      </w:r>
      <w:r w:rsidR="00C8174D">
        <w:rPr>
          <w:b/>
          <w:sz w:val="24"/>
          <w:szCs w:val="24"/>
        </w:rPr>
        <w:t xml:space="preserve"> „DĖL PANEVĖŽIO RAJONO SAVIVALDYBĖS 201</w:t>
      </w:r>
      <w:r w:rsidR="005D7C3C">
        <w:rPr>
          <w:b/>
          <w:sz w:val="24"/>
          <w:szCs w:val="24"/>
        </w:rPr>
        <w:t>8</w:t>
      </w:r>
      <w:r w:rsidRPr="00AC55A7">
        <w:rPr>
          <w:b/>
          <w:sz w:val="24"/>
          <w:szCs w:val="24"/>
        </w:rPr>
        <w:t xml:space="preserve"> METŲ BIUDŽETO PATVIRTINIMO“</w:t>
      </w:r>
      <w:r w:rsidR="00C8174D">
        <w:rPr>
          <w:b/>
          <w:sz w:val="24"/>
          <w:szCs w:val="24"/>
        </w:rPr>
        <w:t xml:space="preserve"> PAKEITIMO“</w:t>
      </w:r>
      <w:r w:rsidRPr="00AC55A7">
        <w:rPr>
          <w:b/>
          <w:sz w:val="24"/>
          <w:szCs w:val="24"/>
        </w:rPr>
        <w:t xml:space="preserve"> PROJEKTO</w:t>
      </w:r>
    </w:p>
    <w:p w:rsidR="00341EF5" w:rsidRDefault="00341EF5" w:rsidP="007F0FCD">
      <w:pPr>
        <w:rPr>
          <w:sz w:val="24"/>
        </w:rPr>
      </w:pPr>
    </w:p>
    <w:p w:rsidR="00341EF5" w:rsidRDefault="00341EF5" w:rsidP="00341EF5">
      <w:pPr>
        <w:jc w:val="center"/>
        <w:rPr>
          <w:sz w:val="24"/>
        </w:rPr>
      </w:pPr>
      <w:r>
        <w:rPr>
          <w:sz w:val="24"/>
        </w:rPr>
        <w:t>201</w:t>
      </w:r>
      <w:r w:rsidR="005D7C3C">
        <w:rPr>
          <w:sz w:val="24"/>
        </w:rPr>
        <w:t>8</w:t>
      </w:r>
      <w:r>
        <w:rPr>
          <w:sz w:val="24"/>
        </w:rPr>
        <w:t xml:space="preserve"> m. </w:t>
      </w:r>
      <w:r w:rsidR="009D08B9">
        <w:rPr>
          <w:sz w:val="24"/>
        </w:rPr>
        <w:t>rugsėj</w:t>
      </w:r>
      <w:r w:rsidR="00056E2F">
        <w:rPr>
          <w:sz w:val="24"/>
        </w:rPr>
        <w:t>o</w:t>
      </w:r>
      <w:r w:rsidR="00973C83">
        <w:rPr>
          <w:sz w:val="24"/>
        </w:rPr>
        <w:t xml:space="preserve"> </w:t>
      </w:r>
      <w:r w:rsidR="008D1DF3">
        <w:rPr>
          <w:sz w:val="24"/>
        </w:rPr>
        <w:t>20</w:t>
      </w:r>
      <w:r>
        <w:rPr>
          <w:sz w:val="24"/>
        </w:rPr>
        <w:t xml:space="preserve"> d.</w:t>
      </w:r>
    </w:p>
    <w:p w:rsidR="00341EF5" w:rsidRDefault="00341EF5" w:rsidP="00341EF5">
      <w:pPr>
        <w:pStyle w:val="Antrat2"/>
      </w:pPr>
      <w:r>
        <w:t>Panevėžys</w:t>
      </w:r>
    </w:p>
    <w:p w:rsidR="00341EF5" w:rsidRDefault="00341EF5" w:rsidP="00341EF5">
      <w:pPr>
        <w:jc w:val="center"/>
        <w:rPr>
          <w:sz w:val="24"/>
        </w:rPr>
      </w:pPr>
    </w:p>
    <w:p w:rsidR="00341EF5" w:rsidRDefault="00341EF5" w:rsidP="00341EF5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341EF5" w:rsidRDefault="00341EF5" w:rsidP="00341EF5">
      <w:pPr>
        <w:ind w:firstLine="720"/>
        <w:jc w:val="both"/>
        <w:rPr>
          <w:sz w:val="24"/>
        </w:rPr>
      </w:pPr>
      <w:r>
        <w:rPr>
          <w:sz w:val="24"/>
        </w:rPr>
        <w:t>Lietuvos Re</w:t>
      </w:r>
      <w:r w:rsidR="007544B2">
        <w:rPr>
          <w:sz w:val="24"/>
        </w:rPr>
        <w:t>spublikos vietos savivaldos įstatyme ir Lietuvos Respublikos biudžeto sandaros įstatym</w:t>
      </w:r>
      <w:r>
        <w:rPr>
          <w:sz w:val="24"/>
        </w:rPr>
        <w:t>e savivaldybių tarybos įpareigojamos kasmet patvirtinti savivaldybių metinį biudžetą</w:t>
      </w:r>
      <w:r w:rsidR="005477ED">
        <w:rPr>
          <w:sz w:val="24"/>
        </w:rPr>
        <w:t xml:space="preserve"> ir esant reikalui jį tikslinti.</w:t>
      </w:r>
    </w:p>
    <w:p w:rsidR="00776480" w:rsidRPr="0071465E" w:rsidRDefault="00341EF5" w:rsidP="0071465E">
      <w:pPr>
        <w:pStyle w:val="Betarp"/>
        <w:numPr>
          <w:ilvl w:val="0"/>
          <w:numId w:val="7"/>
        </w:numPr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>Sprendimo projekto esmė ir tikslai.</w:t>
      </w:r>
      <w:r w:rsidR="00D72DFE" w:rsidRPr="0071465E">
        <w:rPr>
          <w:b/>
          <w:sz w:val="24"/>
          <w:szCs w:val="24"/>
        </w:rPr>
        <w:t xml:space="preserve"> </w:t>
      </w:r>
    </w:p>
    <w:p w:rsidR="003E71EC" w:rsidRDefault="00332442" w:rsidP="0071465E">
      <w:pPr>
        <w:pStyle w:val="Betarp"/>
        <w:ind w:firstLine="720"/>
        <w:jc w:val="both"/>
        <w:rPr>
          <w:sz w:val="24"/>
          <w:szCs w:val="24"/>
        </w:rPr>
      </w:pPr>
      <w:r w:rsidRPr="00801EEB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socialinės apsaugos ir darbo</w:t>
      </w:r>
      <w:r w:rsidRPr="00801EEB">
        <w:rPr>
          <w:sz w:val="24"/>
          <w:szCs w:val="24"/>
        </w:rPr>
        <w:t xml:space="preserve"> ministro 2018 m. </w:t>
      </w:r>
      <w:r>
        <w:rPr>
          <w:sz w:val="24"/>
          <w:szCs w:val="24"/>
        </w:rPr>
        <w:t>rugpjūčio</w:t>
      </w:r>
      <w:r w:rsidRPr="00801EEB">
        <w:rPr>
          <w:sz w:val="24"/>
          <w:szCs w:val="24"/>
        </w:rPr>
        <w:t xml:space="preserve"> </w:t>
      </w:r>
      <w:r>
        <w:rPr>
          <w:sz w:val="24"/>
          <w:szCs w:val="24"/>
        </w:rPr>
        <w:t>31</w:t>
      </w:r>
      <w:r w:rsidRPr="00801EEB">
        <w:rPr>
          <w:sz w:val="24"/>
          <w:szCs w:val="24"/>
        </w:rPr>
        <w:t xml:space="preserve"> d. įsakymu </w:t>
      </w:r>
      <w:r w:rsidR="00BE2BCE">
        <w:rPr>
          <w:sz w:val="24"/>
          <w:szCs w:val="24"/>
        </w:rPr>
        <w:br/>
      </w:r>
      <w:r w:rsidRPr="00801EEB">
        <w:rPr>
          <w:sz w:val="24"/>
          <w:szCs w:val="24"/>
        </w:rPr>
        <w:t xml:space="preserve">Nr. </w:t>
      </w:r>
      <w:r>
        <w:rPr>
          <w:sz w:val="24"/>
          <w:szCs w:val="24"/>
        </w:rPr>
        <w:t>A1-454</w:t>
      </w:r>
      <w:r w:rsidRPr="00801EEB">
        <w:rPr>
          <w:sz w:val="24"/>
          <w:szCs w:val="24"/>
        </w:rPr>
        <w:t xml:space="preserve"> „Dėl</w:t>
      </w:r>
      <w:r>
        <w:rPr>
          <w:sz w:val="24"/>
          <w:szCs w:val="24"/>
        </w:rPr>
        <w:t xml:space="preserve"> Lietuvos Respublikos socialinės apsaugos ir darbo minist</w:t>
      </w:r>
      <w:r w:rsidR="00464063">
        <w:rPr>
          <w:sz w:val="24"/>
          <w:szCs w:val="24"/>
        </w:rPr>
        <w:t xml:space="preserve">ro 2017 m. gruodžio 21 d. įsakymo Nr. A1-636 </w:t>
      </w:r>
      <w:r w:rsidR="00464063" w:rsidRPr="00801EEB">
        <w:rPr>
          <w:sz w:val="24"/>
          <w:szCs w:val="24"/>
        </w:rPr>
        <w:t>„</w:t>
      </w:r>
      <w:r w:rsidR="00464063">
        <w:rPr>
          <w:sz w:val="24"/>
          <w:szCs w:val="24"/>
        </w:rPr>
        <w:t xml:space="preserve">Dėl valstybės biudžeto specialių tikslinių dotacijų savivaldybių biudžetams </w:t>
      </w:r>
      <w:r w:rsidR="00BE2BCE">
        <w:rPr>
          <w:sz w:val="24"/>
          <w:szCs w:val="24"/>
        </w:rPr>
        <w:br/>
      </w:r>
      <w:r w:rsidR="00464063">
        <w:rPr>
          <w:sz w:val="24"/>
          <w:szCs w:val="24"/>
        </w:rPr>
        <w:t>2018 metais paskirstymo savivaldybių administracijoms patvirtinimo</w:t>
      </w:r>
      <w:r w:rsidRPr="00801EEB">
        <w:rPr>
          <w:sz w:val="24"/>
          <w:szCs w:val="24"/>
        </w:rPr>
        <w:t xml:space="preserve">“ </w:t>
      </w:r>
      <w:r w:rsidR="00464063">
        <w:rPr>
          <w:sz w:val="24"/>
          <w:szCs w:val="24"/>
        </w:rPr>
        <w:t>pakeitimo“ savivaldybei padidinami 115,0 tūkst. eurų asignavimai socialinėms paslaugoms</w:t>
      </w:r>
      <w:r w:rsidR="008847E5">
        <w:rPr>
          <w:sz w:val="24"/>
          <w:szCs w:val="24"/>
        </w:rPr>
        <w:t xml:space="preserve">, iš jų: 90,0 tūkst. eurų savivaldybės administracijai kitoms išlaidoms ir </w:t>
      </w:r>
      <w:r w:rsidR="00483F0D">
        <w:rPr>
          <w:sz w:val="24"/>
          <w:szCs w:val="24"/>
        </w:rPr>
        <w:t>25,0 tūkst. eurų</w:t>
      </w:r>
      <w:r w:rsidR="00BE2BCE">
        <w:rPr>
          <w:sz w:val="24"/>
          <w:szCs w:val="24"/>
        </w:rPr>
        <w:t>,</w:t>
      </w:r>
      <w:r w:rsidR="00483F0D">
        <w:rPr>
          <w:sz w:val="24"/>
          <w:szCs w:val="24"/>
        </w:rPr>
        <w:t xml:space="preserve"> iš jų 15,9 tūkst. eurų darbo užmokesčiui </w:t>
      </w:r>
      <w:r w:rsidR="008847E5">
        <w:rPr>
          <w:sz w:val="24"/>
          <w:szCs w:val="24"/>
        </w:rPr>
        <w:t>Socialinių paslaugų cen</w:t>
      </w:r>
      <w:r w:rsidR="00115E6B">
        <w:rPr>
          <w:sz w:val="24"/>
          <w:szCs w:val="24"/>
        </w:rPr>
        <w:t>trui</w:t>
      </w:r>
      <w:r w:rsidR="00A52670">
        <w:rPr>
          <w:sz w:val="24"/>
          <w:szCs w:val="24"/>
        </w:rPr>
        <w:t>.</w:t>
      </w:r>
    </w:p>
    <w:p w:rsidR="00EA1DB5" w:rsidRDefault="00EA1DB5" w:rsidP="00EA1DB5">
      <w:pPr>
        <w:pStyle w:val="Betarp"/>
        <w:ind w:firstLine="720"/>
        <w:jc w:val="both"/>
        <w:rPr>
          <w:sz w:val="24"/>
          <w:szCs w:val="24"/>
        </w:rPr>
      </w:pPr>
      <w:r w:rsidRPr="00801EEB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socialinės apsaugos ir darbo</w:t>
      </w:r>
      <w:r w:rsidRPr="00801EEB">
        <w:rPr>
          <w:sz w:val="24"/>
          <w:szCs w:val="24"/>
        </w:rPr>
        <w:t xml:space="preserve"> ministro 2018 m. </w:t>
      </w:r>
      <w:r>
        <w:rPr>
          <w:sz w:val="24"/>
          <w:szCs w:val="24"/>
        </w:rPr>
        <w:t>rugsėjo</w:t>
      </w:r>
      <w:r w:rsidRPr="00801EE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801EEB">
        <w:rPr>
          <w:sz w:val="24"/>
          <w:szCs w:val="24"/>
        </w:rPr>
        <w:t xml:space="preserve"> d. įsakymu</w:t>
      </w:r>
      <w:r w:rsidR="00F76652">
        <w:rPr>
          <w:sz w:val="24"/>
          <w:szCs w:val="24"/>
        </w:rPr>
        <w:t xml:space="preserve"> </w:t>
      </w:r>
      <w:r w:rsidR="00F76652">
        <w:rPr>
          <w:sz w:val="24"/>
          <w:szCs w:val="24"/>
        </w:rPr>
        <w:br/>
      </w:r>
      <w:r w:rsidRPr="00801EEB">
        <w:rPr>
          <w:sz w:val="24"/>
          <w:szCs w:val="24"/>
        </w:rPr>
        <w:t xml:space="preserve">Nr. </w:t>
      </w:r>
      <w:r>
        <w:rPr>
          <w:sz w:val="24"/>
          <w:szCs w:val="24"/>
        </w:rPr>
        <w:t xml:space="preserve">A1-492 </w:t>
      </w:r>
      <w:r w:rsidRPr="00801EEB">
        <w:rPr>
          <w:sz w:val="24"/>
          <w:szCs w:val="24"/>
        </w:rPr>
        <w:t>„Dėl</w:t>
      </w:r>
      <w:r>
        <w:rPr>
          <w:sz w:val="24"/>
          <w:szCs w:val="24"/>
        </w:rPr>
        <w:t xml:space="preserve"> Lietuvos Respublikos socialinės apsaugos ir darbo ministro 2017 m. gruodžio 21 d. įsakymo Nr. A1-636 </w:t>
      </w:r>
      <w:r w:rsidRPr="00801EEB">
        <w:rPr>
          <w:sz w:val="24"/>
          <w:szCs w:val="24"/>
        </w:rPr>
        <w:t>„</w:t>
      </w:r>
      <w:r>
        <w:rPr>
          <w:sz w:val="24"/>
          <w:szCs w:val="24"/>
        </w:rPr>
        <w:t xml:space="preserve">Dėl valstybės biudžeto specialių tikslinių dotacijų savivaldybių biudžetams </w:t>
      </w:r>
      <w:r w:rsidR="00F76652">
        <w:rPr>
          <w:sz w:val="24"/>
          <w:szCs w:val="24"/>
        </w:rPr>
        <w:br/>
      </w:r>
      <w:r>
        <w:rPr>
          <w:sz w:val="24"/>
          <w:szCs w:val="24"/>
        </w:rPr>
        <w:t>2018 metais paskirstymo savivaldybių administracijoms patvirtinimo</w:t>
      </w:r>
      <w:r w:rsidRPr="00801EEB">
        <w:rPr>
          <w:sz w:val="24"/>
          <w:szCs w:val="24"/>
        </w:rPr>
        <w:t xml:space="preserve">“ </w:t>
      </w:r>
      <w:r>
        <w:rPr>
          <w:sz w:val="24"/>
          <w:szCs w:val="24"/>
        </w:rPr>
        <w:t>pakeitimo“ savivaldybei sumažinama 52,2 tūkst. eurų asignavim</w:t>
      </w:r>
      <w:r w:rsidR="000C72F5">
        <w:rPr>
          <w:sz w:val="24"/>
          <w:szCs w:val="24"/>
        </w:rPr>
        <w:t>ai</w:t>
      </w:r>
      <w:r>
        <w:rPr>
          <w:sz w:val="24"/>
          <w:szCs w:val="24"/>
        </w:rPr>
        <w:t xml:space="preserve"> socialin</w:t>
      </w:r>
      <w:r w:rsidR="000C72F5">
        <w:rPr>
          <w:sz w:val="24"/>
          <w:szCs w:val="24"/>
        </w:rPr>
        <w:t>ei</w:t>
      </w:r>
      <w:r>
        <w:rPr>
          <w:sz w:val="24"/>
          <w:szCs w:val="24"/>
        </w:rPr>
        <w:t xml:space="preserve"> paramai mokiniams, lėšos perskirstomos</w:t>
      </w:r>
      <w:r w:rsidR="00F76652">
        <w:rPr>
          <w:sz w:val="24"/>
          <w:szCs w:val="24"/>
        </w:rPr>
        <w:t xml:space="preserve"> taip</w:t>
      </w:r>
      <w:r>
        <w:rPr>
          <w:sz w:val="24"/>
          <w:szCs w:val="24"/>
        </w:rPr>
        <w:t>:</w:t>
      </w:r>
    </w:p>
    <w:tbl>
      <w:tblPr>
        <w:tblW w:w="7336" w:type="dxa"/>
        <w:tblLook w:val="04A0" w:firstRow="1" w:lastRow="0" w:firstColumn="1" w:lastColumn="0" w:noHBand="0" w:noVBand="1"/>
      </w:tblPr>
      <w:tblGrid>
        <w:gridCol w:w="556"/>
        <w:gridCol w:w="3680"/>
        <w:gridCol w:w="1420"/>
        <w:gridCol w:w="1680"/>
      </w:tblGrid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lang w:eastAsia="lt-L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(Tūkst. Eur)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 xml:space="preserve">Eil. </w:t>
            </w:r>
            <w:r w:rsidR="000C72F5">
              <w:rPr>
                <w:sz w:val="24"/>
                <w:szCs w:val="24"/>
                <w:lang w:eastAsia="lt-LT"/>
              </w:rPr>
              <w:t>N</w:t>
            </w:r>
            <w:r w:rsidRPr="00C67FA6">
              <w:rPr>
                <w:sz w:val="24"/>
                <w:szCs w:val="24"/>
                <w:lang w:eastAsia="lt-LT"/>
              </w:rPr>
              <w:t>r.</w:t>
            </w: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 xml:space="preserve">Sumažinti </w:t>
            </w:r>
          </w:p>
        </w:tc>
      </w:tr>
      <w:tr w:rsidR="00C67FA6" w:rsidRPr="00C67FA6" w:rsidTr="000030FB">
        <w:trPr>
          <w:trHeight w:val="360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Valstybės biudžeto lėšos</w:t>
            </w:r>
          </w:p>
        </w:tc>
      </w:tr>
      <w:tr w:rsidR="00C67FA6" w:rsidRPr="00C67FA6" w:rsidTr="000030FB">
        <w:trPr>
          <w:trHeight w:val="975"/>
        </w:trPr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3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reikmenims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produktams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Berčiūnų pagrindinė mokykla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1,3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 xml:space="preserve">Bernatonių mokykla-darželis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0,7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C67FA6">
              <w:rPr>
                <w:sz w:val="24"/>
                <w:szCs w:val="24"/>
                <w:lang w:eastAsia="lt-LT"/>
              </w:rPr>
              <w:t>Dembavos</w:t>
            </w:r>
            <w:proofErr w:type="spellEnd"/>
            <w:r w:rsidRPr="00C67FA6">
              <w:rPr>
                <w:sz w:val="24"/>
                <w:szCs w:val="24"/>
                <w:lang w:eastAsia="lt-LT"/>
              </w:rPr>
              <w:t xml:space="preserve"> progimnazija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1,8</w:t>
            </w:r>
          </w:p>
        </w:tc>
      </w:tr>
      <w:tr w:rsidR="00C67FA6" w:rsidRPr="00C67FA6" w:rsidTr="000030FB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Karsakiškio Strazdelio pagrindinė mokykla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1,4</w:t>
            </w:r>
          </w:p>
        </w:tc>
      </w:tr>
      <w:tr w:rsidR="00C67FA6" w:rsidRPr="00C67FA6" w:rsidTr="000030FB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7,4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 xml:space="preserve">Miežiškių pagrindinė mokykla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4,0</w:t>
            </w:r>
          </w:p>
        </w:tc>
      </w:tr>
      <w:tr w:rsidR="00C67FA6" w:rsidRPr="00C67FA6" w:rsidTr="000030FB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Naujamiesčio lopšelis-darželis „Bitutė“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0,4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4,2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0,8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lastRenderedPageBreak/>
              <w:t>10.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C67FA6">
              <w:rPr>
                <w:sz w:val="24"/>
                <w:szCs w:val="24"/>
                <w:lang w:eastAsia="lt-LT"/>
              </w:rPr>
              <w:t>Paliūniškio</w:t>
            </w:r>
            <w:proofErr w:type="spellEnd"/>
            <w:r w:rsidRPr="00C67FA6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1,3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C67FA6">
              <w:rPr>
                <w:sz w:val="24"/>
                <w:szCs w:val="24"/>
                <w:lang w:eastAsia="lt-LT"/>
              </w:rPr>
              <w:t>Pažagienių</w:t>
            </w:r>
            <w:proofErr w:type="spellEnd"/>
            <w:r w:rsidRPr="00C67FA6">
              <w:rPr>
                <w:sz w:val="24"/>
                <w:szCs w:val="24"/>
                <w:lang w:eastAsia="lt-LT"/>
              </w:rPr>
              <w:t xml:space="preserve"> mokykla-darželis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1,6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3,6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6,0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5,8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3,5</w:t>
            </w:r>
          </w:p>
        </w:tc>
      </w:tr>
      <w:tr w:rsidR="00C67FA6" w:rsidRPr="00C67FA6" w:rsidTr="000030FB">
        <w:trPr>
          <w:trHeight w:val="63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A6" w:rsidRPr="00C67FA6" w:rsidRDefault="00C67FA6" w:rsidP="00F76652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 xml:space="preserve">Upytės Antano </w:t>
            </w:r>
            <w:proofErr w:type="spellStart"/>
            <w:r w:rsidRPr="00C67FA6">
              <w:rPr>
                <w:sz w:val="24"/>
                <w:szCs w:val="24"/>
                <w:lang w:eastAsia="lt-LT"/>
              </w:rPr>
              <w:t>Belazaro</w:t>
            </w:r>
            <w:proofErr w:type="spellEnd"/>
            <w:r w:rsidRPr="00C67FA6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2,0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Velžio lopšelis-darželis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0,7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proofErr w:type="spellStart"/>
            <w:r w:rsidRPr="00C67FA6">
              <w:rPr>
                <w:sz w:val="24"/>
                <w:szCs w:val="24"/>
                <w:lang w:eastAsia="lt-LT"/>
              </w:rPr>
              <w:t>Žibartonių</w:t>
            </w:r>
            <w:proofErr w:type="spellEnd"/>
            <w:r w:rsidRPr="00C67FA6">
              <w:rPr>
                <w:sz w:val="24"/>
                <w:szCs w:val="24"/>
                <w:lang w:eastAsia="lt-LT"/>
              </w:rPr>
              <w:t xml:space="preserve"> pagrindinė mokykla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0,5</w:t>
            </w:r>
          </w:p>
        </w:tc>
      </w:tr>
      <w:tr w:rsidR="00C67FA6" w:rsidRPr="00C67FA6" w:rsidTr="000030FB">
        <w:trPr>
          <w:trHeight w:val="3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sz w:val="24"/>
                <w:szCs w:val="24"/>
                <w:lang w:eastAsia="lt-LT"/>
              </w:rPr>
            </w:pPr>
            <w:r w:rsidRPr="00C67FA6">
              <w:rPr>
                <w:sz w:val="24"/>
                <w:szCs w:val="24"/>
                <w:lang w:eastAsia="lt-LT"/>
              </w:rPr>
              <w:t> </w:t>
            </w:r>
          </w:p>
        </w:tc>
      </w:tr>
      <w:tr w:rsidR="00C67FA6" w:rsidRPr="00C67FA6" w:rsidTr="000030FB">
        <w:trPr>
          <w:trHeight w:val="312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</w:pPr>
            <w:r w:rsidRPr="00C67FA6">
              <w:rPr>
                <w:rFonts w:ascii="Arial" w:hAnsi="Arial" w:cs="Arial"/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F76652" w:rsidP="00C67FA6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Iš v</w:t>
            </w:r>
            <w:r w:rsidR="00C67FA6" w:rsidRPr="00C67FA6">
              <w:rPr>
                <w:b/>
                <w:bCs/>
                <w:sz w:val="24"/>
                <w:szCs w:val="24"/>
                <w:lang w:eastAsia="lt-LT"/>
              </w:rPr>
              <w:t>is</w:t>
            </w:r>
            <w:r w:rsidR="000030FB">
              <w:rPr>
                <w:b/>
                <w:bCs/>
                <w:sz w:val="24"/>
                <w:szCs w:val="24"/>
                <w:lang w:eastAsia="lt-LT"/>
              </w:rPr>
              <w:t>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0030FB" w:rsidP="00C67FA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5,2</w:t>
            </w:r>
            <w:r w:rsidR="00C67FA6" w:rsidRPr="00C67FA6">
              <w:rPr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67FA6">
              <w:rPr>
                <w:b/>
                <w:bCs/>
                <w:sz w:val="24"/>
                <w:szCs w:val="24"/>
                <w:lang w:eastAsia="lt-LT"/>
              </w:rPr>
              <w:t>47,0</w:t>
            </w:r>
          </w:p>
        </w:tc>
      </w:tr>
      <w:tr w:rsidR="00C67FA6" w:rsidRPr="00C67FA6" w:rsidTr="000030FB">
        <w:trPr>
          <w:trHeight w:val="3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67FA6">
              <w:rPr>
                <w:b/>
                <w:bCs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rPr>
                <w:b/>
                <w:bCs/>
                <w:sz w:val="24"/>
                <w:szCs w:val="24"/>
                <w:lang w:eastAsia="lt-LT"/>
              </w:rPr>
            </w:pPr>
            <w:r w:rsidRPr="00C67FA6">
              <w:rPr>
                <w:b/>
                <w:bCs/>
                <w:sz w:val="24"/>
                <w:szCs w:val="24"/>
                <w:lang w:eastAsia="lt-LT"/>
              </w:rPr>
              <w:t>I</w:t>
            </w:r>
            <w:r w:rsidR="00F76652">
              <w:rPr>
                <w:b/>
                <w:bCs/>
                <w:sz w:val="24"/>
                <w:szCs w:val="24"/>
                <w:lang w:eastAsia="lt-LT"/>
              </w:rPr>
              <w:t>š viso valstybės biudžeto lėšos</w:t>
            </w:r>
            <w:r w:rsidRPr="00C67FA6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7FA6" w:rsidRPr="00C67FA6" w:rsidRDefault="00C67FA6" w:rsidP="00C67FA6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67FA6">
              <w:rPr>
                <w:b/>
                <w:bCs/>
                <w:sz w:val="24"/>
                <w:szCs w:val="24"/>
                <w:lang w:eastAsia="lt-LT"/>
              </w:rPr>
              <w:t>52,2</w:t>
            </w:r>
          </w:p>
        </w:tc>
      </w:tr>
    </w:tbl>
    <w:p w:rsidR="00EA1DB5" w:rsidRDefault="00EA1DB5" w:rsidP="00F76652">
      <w:pPr>
        <w:pStyle w:val="Betarp"/>
        <w:jc w:val="both"/>
        <w:rPr>
          <w:sz w:val="24"/>
          <w:szCs w:val="24"/>
        </w:rPr>
      </w:pPr>
    </w:p>
    <w:p w:rsidR="003E71EC" w:rsidRDefault="003E71EC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Savivaldybės administracijai skirtus asignavimus 05 programa</w:t>
      </w:r>
      <w:r w:rsidR="00BE2BC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BE2BCE">
        <w:rPr>
          <w:sz w:val="24"/>
          <w:szCs w:val="24"/>
        </w:rPr>
        <w:t>socialinei</w:t>
      </w:r>
      <w:r w:rsidR="00216AA1">
        <w:rPr>
          <w:sz w:val="24"/>
          <w:szCs w:val="24"/>
        </w:rPr>
        <w:t xml:space="preserve"> parama</w:t>
      </w:r>
      <w:r w:rsidR="00BE2BCE">
        <w:rPr>
          <w:sz w:val="24"/>
          <w:szCs w:val="24"/>
        </w:rPr>
        <w:t xml:space="preserve">i pinigais 6,9 tūkst. eurų </w:t>
      </w:r>
      <w:r w:rsidR="00216AA1">
        <w:rPr>
          <w:sz w:val="24"/>
          <w:szCs w:val="24"/>
        </w:rPr>
        <w:t>5SB(VP) ir skirti Socialinių paslaugų centrui ketvirtojo atvejo vadybininko pareigybei įsteigti 6,9 tūkst. eurų, iš jų 4,1 tūkst. eurų darbo užmokesčiui.</w:t>
      </w:r>
    </w:p>
    <w:p w:rsidR="00EC3EE3" w:rsidRDefault="00EC3EE3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Savivaldybės administracijai skirtus asignavimus 04 programa</w:t>
      </w:r>
      <w:r w:rsidR="00BE2BCE">
        <w:rPr>
          <w:sz w:val="24"/>
          <w:szCs w:val="24"/>
        </w:rPr>
        <w:t>i</w:t>
      </w:r>
      <w:r>
        <w:rPr>
          <w:sz w:val="24"/>
          <w:szCs w:val="24"/>
        </w:rPr>
        <w:t xml:space="preserve"> kitų prekių ir paslaugų įsigijimo išlaido</w:t>
      </w:r>
      <w:r w:rsidR="00BE2BCE">
        <w:rPr>
          <w:sz w:val="24"/>
          <w:szCs w:val="24"/>
        </w:rPr>
        <w:t>m</w:t>
      </w:r>
      <w:r>
        <w:rPr>
          <w:sz w:val="24"/>
          <w:szCs w:val="24"/>
        </w:rPr>
        <w:t>s 1,0 tūkst. eurų 5SB ir skirti Smilgių seniūnijai</w:t>
      </w:r>
      <w:r w:rsidR="00BE2BCE">
        <w:rPr>
          <w:sz w:val="24"/>
          <w:szCs w:val="24"/>
        </w:rPr>
        <w:t xml:space="preserve"> nekilnojamojo turto kadastriniams matavimams</w:t>
      </w:r>
      <w:r>
        <w:rPr>
          <w:sz w:val="24"/>
          <w:szCs w:val="24"/>
        </w:rPr>
        <w:t xml:space="preserve"> atlik</w:t>
      </w:r>
      <w:r w:rsidR="00BE2BCE">
        <w:rPr>
          <w:sz w:val="24"/>
          <w:szCs w:val="24"/>
        </w:rPr>
        <w:t>ti</w:t>
      </w:r>
      <w:r>
        <w:rPr>
          <w:sz w:val="24"/>
          <w:szCs w:val="24"/>
        </w:rPr>
        <w:t>.</w:t>
      </w:r>
    </w:p>
    <w:p w:rsidR="00FA238F" w:rsidRDefault="00464063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Sumažinti Ramygalos seniūnijai skirtus asignavimus</w:t>
      </w:r>
      <w:r w:rsidR="001C71FF">
        <w:rPr>
          <w:sz w:val="24"/>
          <w:szCs w:val="24"/>
        </w:rPr>
        <w:t xml:space="preserve"> 01 programa</w:t>
      </w:r>
      <w:r w:rsidR="000C72F5">
        <w:rPr>
          <w:sz w:val="24"/>
          <w:szCs w:val="24"/>
        </w:rPr>
        <w:t>i</w:t>
      </w:r>
      <w:r w:rsidR="00F76652">
        <w:rPr>
          <w:sz w:val="24"/>
          <w:szCs w:val="24"/>
        </w:rPr>
        <w:t xml:space="preserve"> negyvenamiesiems pastatams ir statiniams</w:t>
      </w:r>
      <w:r w:rsidR="001C71FF">
        <w:rPr>
          <w:sz w:val="24"/>
          <w:szCs w:val="24"/>
        </w:rPr>
        <w:t xml:space="preserve"> 10,0 tūkst. eurų 5SBLL.</w:t>
      </w:r>
    </w:p>
    <w:p w:rsidR="001C71FF" w:rsidRDefault="001C71FF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Ramygalos seniūnijos asignavimus:</w:t>
      </w:r>
    </w:p>
    <w:p w:rsidR="001C71FF" w:rsidRDefault="001C71FF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 programa negyvenam</w:t>
      </w:r>
      <w:r w:rsidR="00BE2BCE">
        <w:rPr>
          <w:sz w:val="24"/>
          <w:szCs w:val="24"/>
        </w:rPr>
        <w:t>ųjų pastatų įsigijimo išlaidos -</w:t>
      </w:r>
      <w:r>
        <w:rPr>
          <w:sz w:val="24"/>
          <w:szCs w:val="24"/>
        </w:rPr>
        <w:t>15,0 tūkst. eurų SBLL;</w:t>
      </w:r>
    </w:p>
    <w:p w:rsidR="001C71FF" w:rsidRDefault="001C71FF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materialiojo turto paprastojo remonto išlaidos +11,7 tūkst. eurų 5SBLL;</w:t>
      </w:r>
    </w:p>
    <w:p w:rsidR="001C71FF" w:rsidRDefault="001C71FF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kitos prekių ir paslaugų įsigi</w:t>
      </w:r>
      <w:r w:rsidR="00483F0D">
        <w:rPr>
          <w:sz w:val="24"/>
          <w:szCs w:val="24"/>
        </w:rPr>
        <w:t>jimo išlaidos +0,8 tūkst. eurų 5SBLL;</w:t>
      </w:r>
    </w:p>
    <w:p w:rsidR="00483F0D" w:rsidRDefault="00483F0D" w:rsidP="0071465E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04 programa infrastruktūros ir kitų statinių įsigijimo išlaidos +2,5 tūkst. eurų 5SBLL.</w:t>
      </w:r>
    </w:p>
    <w:p w:rsidR="00E171BF" w:rsidRDefault="00A52670" w:rsidP="00E171B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Perskirstyti Socialinių paslaugų centro asignavimus</w:t>
      </w:r>
      <w:r w:rsidR="00E171BF">
        <w:rPr>
          <w:sz w:val="24"/>
          <w:szCs w:val="24"/>
        </w:rPr>
        <w:t>:</w:t>
      </w:r>
    </w:p>
    <w:p w:rsidR="00E171BF" w:rsidRDefault="001C71FF" w:rsidP="00E171B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 transport</w:t>
      </w:r>
      <w:r w:rsidR="00BE2BCE">
        <w:rPr>
          <w:sz w:val="24"/>
          <w:szCs w:val="24"/>
        </w:rPr>
        <w:t>o priemonės įsigijimo išlaidos -</w:t>
      </w:r>
      <w:r>
        <w:rPr>
          <w:sz w:val="24"/>
          <w:szCs w:val="24"/>
        </w:rPr>
        <w:t>1,1 tūkst. eurų 5SB(VP);</w:t>
      </w:r>
    </w:p>
    <w:p w:rsidR="001C71FF" w:rsidRDefault="001C71FF" w:rsidP="00E171B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BE2BCE">
        <w:rPr>
          <w:sz w:val="24"/>
          <w:szCs w:val="24"/>
        </w:rPr>
        <w:t>programa komunalinės išlaidos +</w:t>
      </w:r>
      <w:r>
        <w:rPr>
          <w:sz w:val="24"/>
          <w:szCs w:val="24"/>
        </w:rPr>
        <w:t>0,9 tūkst. eurų 5SB(VP);</w:t>
      </w:r>
    </w:p>
    <w:p w:rsidR="001C71FF" w:rsidRDefault="001C71FF" w:rsidP="00E171BF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05 programa darbdavių socialinės paramos pinigais išlaidos +0,2 tūkst. eurų 5SB(VP).</w:t>
      </w:r>
    </w:p>
    <w:p w:rsidR="001C71FF" w:rsidRPr="00D17369" w:rsidRDefault="00805833" w:rsidP="00E171BF">
      <w:pPr>
        <w:pStyle w:val="Betarp"/>
        <w:ind w:firstLine="720"/>
        <w:jc w:val="both"/>
        <w:rPr>
          <w:sz w:val="24"/>
          <w:szCs w:val="24"/>
        </w:rPr>
      </w:pPr>
      <w:r w:rsidRPr="00D17369">
        <w:rPr>
          <w:sz w:val="24"/>
          <w:szCs w:val="24"/>
        </w:rPr>
        <w:t xml:space="preserve">Sumažinti Savivaldybės administracijai projektui „Panevėžio rajono Naujamiesčio gimnazijos katilinės, naudojančios atsinaujinančios energijos resursus, statyba“ 02 programai 0,5 tūkst. eurų ir skirti Velžio lopšelio-darželio </w:t>
      </w:r>
      <w:proofErr w:type="spellStart"/>
      <w:r w:rsidRPr="00D17369">
        <w:rPr>
          <w:sz w:val="24"/>
          <w:szCs w:val="24"/>
        </w:rPr>
        <w:t>Liūdynės</w:t>
      </w:r>
      <w:proofErr w:type="spellEnd"/>
      <w:r w:rsidRPr="00D17369">
        <w:rPr>
          <w:sz w:val="24"/>
          <w:szCs w:val="24"/>
        </w:rPr>
        <w:t xml:space="preserve"> skyriaus katilinės einamajam remontui.</w:t>
      </w:r>
    </w:p>
    <w:p w:rsidR="00160C2C" w:rsidRDefault="005B101D" w:rsidP="006F0569">
      <w:pPr>
        <w:suppressAutoHyphens w:val="0"/>
        <w:ind w:firstLine="720"/>
        <w:jc w:val="both"/>
        <w:rPr>
          <w:sz w:val="24"/>
        </w:rPr>
      </w:pPr>
      <w:r>
        <w:rPr>
          <w:sz w:val="24"/>
        </w:rPr>
        <w:t>48,0</w:t>
      </w:r>
      <w:r w:rsidR="007D0D91" w:rsidRPr="00C4390C">
        <w:rPr>
          <w:sz w:val="24"/>
        </w:rPr>
        <w:t xml:space="preserve"> </w:t>
      </w:r>
      <w:r w:rsidR="007D0D91">
        <w:rPr>
          <w:sz w:val="24"/>
        </w:rPr>
        <w:t>tūkst. eurų Savivaldybės administracijai 02 programai 5SB skirtus asignavimus projekt</w:t>
      </w:r>
      <w:r>
        <w:rPr>
          <w:sz w:val="24"/>
        </w:rPr>
        <w:t>ui</w:t>
      </w:r>
      <w:r w:rsidR="007D0D91">
        <w:rPr>
          <w:sz w:val="24"/>
        </w:rPr>
        <w:t xml:space="preserve"> „Ikimokyklinio ir priešmokyklinio ugdymo prieinamumo didinimas Panevėžio rajono savivaldybėje“</w:t>
      </w:r>
      <w:r>
        <w:rPr>
          <w:sz w:val="24"/>
        </w:rPr>
        <w:t xml:space="preserve"> s</w:t>
      </w:r>
      <w:r w:rsidR="007D0D91">
        <w:rPr>
          <w:sz w:val="24"/>
        </w:rPr>
        <w:t>kirti papildomiems asignavimams:</w:t>
      </w:r>
    </w:p>
    <w:p w:rsidR="000C0E81" w:rsidRDefault="00DB797F" w:rsidP="000456C8">
      <w:pPr>
        <w:suppressAutoHyphens w:val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(Tūkst. eurų)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119"/>
        <w:gridCol w:w="1024"/>
        <w:gridCol w:w="1150"/>
        <w:gridCol w:w="1430"/>
        <w:gridCol w:w="926"/>
      </w:tblGrid>
      <w:tr w:rsidR="000C0E81" w:rsidRPr="00E63655" w:rsidTr="00FF68BD">
        <w:trPr>
          <w:trHeight w:val="624"/>
        </w:trPr>
        <w:tc>
          <w:tcPr>
            <w:tcW w:w="2263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Įstaigos pavadinimas</w:t>
            </w:r>
          </w:p>
        </w:tc>
        <w:tc>
          <w:tcPr>
            <w:tcW w:w="3119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Asignavimų paskirtis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 viso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Išlaidoms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 xml:space="preserve">Iš jų darbo </w:t>
            </w:r>
            <w:r w:rsidR="00D2609F" w:rsidRPr="00E63655">
              <w:rPr>
                <w:sz w:val="24"/>
              </w:rPr>
              <w:t>u</w:t>
            </w:r>
            <w:r w:rsidRPr="00E63655">
              <w:rPr>
                <w:sz w:val="24"/>
              </w:rPr>
              <w:t>žmokesčiui</w:t>
            </w: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E63655">
            <w:pPr>
              <w:suppressAutoHyphens w:val="0"/>
              <w:jc w:val="both"/>
              <w:rPr>
                <w:sz w:val="24"/>
              </w:rPr>
            </w:pPr>
            <w:r w:rsidRPr="00E63655">
              <w:rPr>
                <w:sz w:val="24"/>
              </w:rPr>
              <w:t>Turtui įsigyti</w:t>
            </w:r>
          </w:p>
        </w:tc>
      </w:tr>
      <w:tr w:rsidR="000C0E81" w:rsidRPr="00E63655" w:rsidTr="00FF68BD">
        <w:trPr>
          <w:trHeight w:val="380"/>
        </w:trPr>
        <w:tc>
          <w:tcPr>
            <w:tcW w:w="2263" w:type="dxa"/>
            <w:shd w:val="clear" w:color="auto" w:fill="auto"/>
          </w:tcPr>
          <w:p w:rsidR="000C0E81" w:rsidRPr="00E63655" w:rsidRDefault="00F87232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Velžio seniūnija</w:t>
            </w:r>
          </w:p>
        </w:tc>
        <w:tc>
          <w:tcPr>
            <w:tcW w:w="3119" w:type="dxa"/>
            <w:shd w:val="clear" w:color="auto" w:fill="auto"/>
          </w:tcPr>
          <w:p w:rsidR="000C0E81" w:rsidRPr="00E63655" w:rsidRDefault="00BE2BCE" w:rsidP="0071465E">
            <w:pPr>
              <w:suppressAutoHyphens w:val="0"/>
              <w:rPr>
                <w:sz w:val="24"/>
              </w:rPr>
            </w:pPr>
            <w:proofErr w:type="spellStart"/>
            <w:r>
              <w:rPr>
                <w:sz w:val="24"/>
              </w:rPr>
              <w:t>Dembavos</w:t>
            </w:r>
            <w:proofErr w:type="spellEnd"/>
            <w:r>
              <w:rPr>
                <w:sz w:val="24"/>
              </w:rPr>
              <w:t xml:space="preserve"> k.</w:t>
            </w:r>
            <w:r w:rsidR="00F87232">
              <w:rPr>
                <w:sz w:val="24"/>
              </w:rPr>
              <w:t xml:space="preserve"> </w:t>
            </w:r>
            <w:r w:rsidR="00F76652">
              <w:rPr>
                <w:sz w:val="24"/>
              </w:rPr>
              <w:br/>
            </w:r>
            <w:r w:rsidR="00F87232">
              <w:rPr>
                <w:sz w:val="24"/>
              </w:rPr>
              <w:t xml:space="preserve">Veteranų g. 3-307A esančio </w:t>
            </w:r>
            <w:proofErr w:type="spellStart"/>
            <w:r w:rsidR="00F87232">
              <w:rPr>
                <w:sz w:val="24"/>
              </w:rPr>
              <w:t>soc</w:t>
            </w:r>
            <w:proofErr w:type="spellEnd"/>
            <w:r w:rsidR="00F87232">
              <w:rPr>
                <w:sz w:val="24"/>
              </w:rPr>
              <w:t>. būsto gaisro padarytai žalai privatiems butams atlyginti</w:t>
            </w:r>
          </w:p>
        </w:tc>
        <w:tc>
          <w:tcPr>
            <w:tcW w:w="1024" w:type="dxa"/>
            <w:shd w:val="clear" w:color="auto" w:fill="auto"/>
          </w:tcPr>
          <w:p w:rsidR="000C0E81" w:rsidRPr="00E63655" w:rsidRDefault="00F87232" w:rsidP="008374C7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50" w:type="dxa"/>
            <w:shd w:val="clear" w:color="auto" w:fill="auto"/>
          </w:tcPr>
          <w:p w:rsidR="000C0E81" w:rsidRPr="00E63655" w:rsidRDefault="00F87232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430" w:type="dxa"/>
            <w:shd w:val="clear" w:color="auto" w:fill="auto"/>
          </w:tcPr>
          <w:p w:rsidR="000C0E81" w:rsidRPr="00E63655" w:rsidRDefault="000C0E81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C0E81" w:rsidRPr="00E63655" w:rsidRDefault="000C0E81" w:rsidP="00C90DC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C90DC2" w:rsidRPr="00E63655" w:rsidTr="00FF68BD">
        <w:trPr>
          <w:trHeight w:val="383"/>
        </w:trPr>
        <w:tc>
          <w:tcPr>
            <w:tcW w:w="2263" w:type="dxa"/>
            <w:shd w:val="clear" w:color="auto" w:fill="auto"/>
          </w:tcPr>
          <w:p w:rsidR="00C90DC2" w:rsidRDefault="00F87232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Krekenavos seniūnija</w:t>
            </w:r>
          </w:p>
        </w:tc>
        <w:tc>
          <w:tcPr>
            <w:tcW w:w="3119" w:type="dxa"/>
            <w:shd w:val="clear" w:color="auto" w:fill="auto"/>
          </w:tcPr>
          <w:p w:rsidR="00C90DC2" w:rsidRDefault="00BE2BCE" w:rsidP="0071465E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Atliekoms</w:t>
            </w:r>
            <w:r w:rsidR="00F87232">
              <w:rPr>
                <w:sz w:val="24"/>
              </w:rPr>
              <w:t xml:space="preserve"> išvež</w:t>
            </w:r>
            <w:r>
              <w:rPr>
                <w:sz w:val="24"/>
              </w:rPr>
              <w:t>ti</w:t>
            </w:r>
            <w:r w:rsidR="00F87232">
              <w:rPr>
                <w:sz w:val="24"/>
              </w:rPr>
              <w:t xml:space="preserve"> iš Krekenavos seniūnijos kapinių</w:t>
            </w:r>
          </w:p>
        </w:tc>
        <w:tc>
          <w:tcPr>
            <w:tcW w:w="1024" w:type="dxa"/>
            <w:shd w:val="clear" w:color="auto" w:fill="auto"/>
          </w:tcPr>
          <w:p w:rsidR="00C90DC2" w:rsidRDefault="00F87232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50" w:type="dxa"/>
            <w:shd w:val="clear" w:color="auto" w:fill="auto"/>
          </w:tcPr>
          <w:p w:rsidR="00C90DC2" w:rsidRDefault="00F87232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30" w:type="dxa"/>
            <w:shd w:val="clear" w:color="auto" w:fill="auto"/>
          </w:tcPr>
          <w:p w:rsidR="00C90DC2" w:rsidRPr="00E63655" w:rsidRDefault="00C90DC2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C90DC2" w:rsidRDefault="00C90DC2" w:rsidP="00C90DC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0A3A38" w:rsidRPr="00E63655" w:rsidTr="00FF68BD">
        <w:trPr>
          <w:trHeight w:val="383"/>
        </w:trPr>
        <w:tc>
          <w:tcPr>
            <w:tcW w:w="2263" w:type="dxa"/>
            <w:shd w:val="clear" w:color="auto" w:fill="auto"/>
          </w:tcPr>
          <w:p w:rsidR="000A3A38" w:rsidRDefault="00F87232" w:rsidP="00E63655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Panevėžio seniūnija</w:t>
            </w:r>
          </w:p>
        </w:tc>
        <w:tc>
          <w:tcPr>
            <w:tcW w:w="3119" w:type="dxa"/>
            <w:shd w:val="clear" w:color="auto" w:fill="auto"/>
          </w:tcPr>
          <w:p w:rsidR="000A3A38" w:rsidRDefault="00F87232" w:rsidP="008374C7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Panevėžio seniūnijos kapinių priežiūrai ir tvarkymui</w:t>
            </w:r>
          </w:p>
        </w:tc>
        <w:tc>
          <w:tcPr>
            <w:tcW w:w="1024" w:type="dxa"/>
            <w:shd w:val="clear" w:color="auto" w:fill="auto"/>
          </w:tcPr>
          <w:p w:rsidR="000A3A38" w:rsidRDefault="00F87232" w:rsidP="000A3A38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150" w:type="dxa"/>
            <w:shd w:val="clear" w:color="auto" w:fill="auto"/>
          </w:tcPr>
          <w:p w:rsidR="000A3A38" w:rsidRDefault="00F87232" w:rsidP="00464EF2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1430" w:type="dxa"/>
            <w:shd w:val="clear" w:color="auto" w:fill="auto"/>
          </w:tcPr>
          <w:p w:rsidR="000A3A38" w:rsidRPr="00E63655" w:rsidRDefault="000A3A38" w:rsidP="00464EF2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0A3A38" w:rsidRPr="00E63655" w:rsidRDefault="000A3A38" w:rsidP="00C90DC2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EC3EE3" w:rsidRPr="00E63655" w:rsidTr="00FF68BD">
        <w:trPr>
          <w:trHeight w:val="238"/>
        </w:trPr>
        <w:tc>
          <w:tcPr>
            <w:tcW w:w="2263" w:type="dxa"/>
            <w:shd w:val="clear" w:color="auto" w:fill="auto"/>
          </w:tcPr>
          <w:p w:rsidR="00EC3EE3" w:rsidRDefault="00EC3EE3" w:rsidP="00EC3EE3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Švietimo centras</w:t>
            </w:r>
          </w:p>
        </w:tc>
        <w:tc>
          <w:tcPr>
            <w:tcW w:w="3119" w:type="dxa"/>
            <w:shd w:val="clear" w:color="auto" w:fill="auto"/>
          </w:tcPr>
          <w:p w:rsidR="00EC3EE3" w:rsidRDefault="00BE2BCE" w:rsidP="00EC3EE3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Projektui</w:t>
            </w:r>
            <w:r w:rsidR="00EC3EE3">
              <w:rPr>
                <w:sz w:val="24"/>
              </w:rPr>
              <w:t xml:space="preserve"> „Erasmus+“ įgyvendin</w:t>
            </w:r>
            <w:r>
              <w:rPr>
                <w:sz w:val="24"/>
              </w:rPr>
              <w:t>ti</w:t>
            </w:r>
          </w:p>
        </w:tc>
        <w:tc>
          <w:tcPr>
            <w:tcW w:w="1024" w:type="dxa"/>
            <w:shd w:val="clear" w:color="auto" w:fill="auto"/>
          </w:tcPr>
          <w:p w:rsidR="00EC3EE3" w:rsidRPr="0031104A" w:rsidRDefault="00C4390C" w:rsidP="00EC3EE3">
            <w:pPr>
              <w:suppressAutoHyphens w:val="0"/>
              <w:rPr>
                <w:color w:val="FF0000"/>
                <w:sz w:val="24"/>
              </w:rPr>
            </w:pPr>
            <w:r w:rsidRPr="00C4390C">
              <w:rPr>
                <w:sz w:val="24"/>
              </w:rPr>
              <w:t>5,3</w:t>
            </w:r>
          </w:p>
        </w:tc>
        <w:tc>
          <w:tcPr>
            <w:tcW w:w="1150" w:type="dxa"/>
            <w:shd w:val="clear" w:color="auto" w:fill="auto"/>
          </w:tcPr>
          <w:p w:rsidR="00EC3EE3" w:rsidRDefault="00C4390C" w:rsidP="00EC3EE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5,3</w:t>
            </w:r>
          </w:p>
        </w:tc>
        <w:tc>
          <w:tcPr>
            <w:tcW w:w="1430" w:type="dxa"/>
            <w:shd w:val="clear" w:color="auto" w:fill="auto"/>
          </w:tcPr>
          <w:p w:rsidR="00EC3EE3" w:rsidRPr="00E63655" w:rsidRDefault="00C4390C" w:rsidP="00EC3EE3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26" w:type="dxa"/>
            <w:shd w:val="clear" w:color="auto" w:fill="auto"/>
          </w:tcPr>
          <w:p w:rsidR="00EC3EE3" w:rsidRPr="00E63655" w:rsidRDefault="00EC3EE3" w:rsidP="00EC3EE3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553566" w:rsidRPr="00E63655" w:rsidTr="00FF68BD">
        <w:trPr>
          <w:trHeight w:val="383"/>
        </w:trPr>
        <w:tc>
          <w:tcPr>
            <w:tcW w:w="2263" w:type="dxa"/>
            <w:shd w:val="clear" w:color="auto" w:fill="auto"/>
          </w:tcPr>
          <w:p w:rsidR="00553566" w:rsidRDefault="00553566" w:rsidP="00553566">
            <w:pPr>
              <w:suppressAutoHyphens w:val="0"/>
              <w:jc w:val="both"/>
              <w:rPr>
                <w:sz w:val="24"/>
              </w:rPr>
            </w:pPr>
            <w:r>
              <w:rPr>
                <w:sz w:val="24"/>
              </w:rPr>
              <w:t>Savivaldybės administracija</w:t>
            </w:r>
          </w:p>
        </w:tc>
        <w:tc>
          <w:tcPr>
            <w:tcW w:w="3119" w:type="dxa"/>
            <w:shd w:val="clear" w:color="auto" w:fill="auto"/>
          </w:tcPr>
          <w:p w:rsidR="00553566" w:rsidRDefault="00BE2BCE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Projektui</w:t>
            </w:r>
            <w:r w:rsidR="00553566">
              <w:rPr>
                <w:sz w:val="24"/>
              </w:rPr>
              <w:t xml:space="preserve"> „Paslaugų ir asmenų aptarnavimo kokybės gerinimas Panevėžio miesto ir Panevėžio rajono savivaldybėse“ įgyvendin</w:t>
            </w:r>
            <w:r>
              <w:rPr>
                <w:sz w:val="24"/>
              </w:rPr>
              <w:t>ti</w:t>
            </w:r>
          </w:p>
        </w:tc>
        <w:tc>
          <w:tcPr>
            <w:tcW w:w="1024" w:type="dxa"/>
            <w:shd w:val="clear" w:color="auto" w:fill="auto"/>
          </w:tcPr>
          <w:p w:rsidR="00553566" w:rsidRDefault="00553566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150" w:type="dxa"/>
            <w:shd w:val="clear" w:color="auto" w:fill="auto"/>
          </w:tcPr>
          <w:p w:rsidR="00553566" w:rsidRDefault="00553566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1430" w:type="dxa"/>
            <w:shd w:val="clear" w:color="auto" w:fill="auto"/>
          </w:tcPr>
          <w:p w:rsidR="00553566" w:rsidRPr="00E63655" w:rsidRDefault="00553566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926" w:type="dxa"/>
            <w:shd w:val="clear" w:color="auto" w:fill="auto"/>
          </w:tcPr>
          <w:p w:rsidR="00553566" w:rsidRPr="00E63655" w:rsidRDefault="00553566" w:rsidP="00553566">
            <w:pPr>
              <w:suppressAutoHyphens w:val="0"/>
              <w:jc w:val="center"/>
              <w:rPr>
                <w:sz w:val="24"/>
              </w:rPr>
            </w:pPr>
          </w:p>
        </w:tc>
      </w:tr>
      <w:tr w:rsidR="00553566" w:rsidRPr="00E63655" w:rsidTr="00FF68BD">
        <w:trPr>
          <w:trHeight w:val="383"/>
        </w:trPr>
        <w:tc>
          <w:tcPr>
            <w:tcW w:w="2263" w:type="dxa"/>
            <w:shd w:val="clear" w:color="auto" w:fill="auto"/>
          </w:tcPr>
          <w:p w:rsidR="00553566" w:rsidRDefault="00577F18" w:rsidP="00553566">
            <w:pPr>
              <w:suppressAutoHyphens w:val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Liūdynės</w:t>
            </w:r>
            <w:proofErr w:type="spellEnd"/>
            <w:r>
              <w:rPr>
                <w:sz w:val="24"/>
              </w:rPr>
              <w:t xml:space="preserve"> kultūros centras</w:t>
            </w:r>
          </w:p>
        </w:tc>
        <w:tc>
          <w:tcPr>
            <w:tcW w:w="3119" w:type="dxa"/>
            <w:shd w:val="clear" w:color="auto" w:fill="auto"/>
          </w:tcPr>
          <w:p w:rsidR="00553566" w:rsidRDefault="00577F18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Techninės priežiūros paslaugoms pirkti</w:t>
            </w:r>
          </w:p>
        </w:tc>
        <w:tc>
          <w:tcPr>
            <w:tcW w:w="1024" w:type="dxa"/>
            <w:shd w:val="clear" w:color="auto" w:fill="auto"/>
          </w:tcPr>
          <w:p w:rsidR="00553566" w:rsidRDefault="00577F18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150" w:type="dxa"/>
            <w:shd w:val="clear" w:color="auto" w:fill="auto"/>
          </w:tcPr>
          <w:p w:rsidR="00553566" w:rsidRPr="00E63655" w:rsidRDefault="00553566" w:rsidP="0055356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553566" w:rsidRPr="00E63655" w:rsidRDefault="00553566" w:rsidP="0055356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553566" w:rsidRDefault="00FF68BD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</w:tr>
      <w:tr w:rsidR="005B101D" w:rsidRPr="00E63655" w:rsidTr="00FF68BD">
        <w:trPr>
          <w:trHeight w:val="383"/>
        </w:trPr>
        <w:tc>
          <w:tcPr>
            <w:tcW w:w="2263" w:type="dxa"/>
            <w:shd w:val="clear" w:color="auto" w:fill="auto"/>
          </w:tcPr>
          <w:p w:rsidR="005B101D" w:rsidRDefault="005B101D" w:rsidP="00553566">
            <w:pPr>
              <w:suppressAutoHyphens w:val="0"/>
              <w:jc w:val="both"/>
              <w:rPr>
                <w:sz w:val="24"/>
              </w:rPr>
            </w:pPr>
            <w:r w:rsidRPr="000030FB">
              <w:rPr>
                <w:sz w:val="24"/>
                <w:szCs w:val="24"/>
              </w:rPr>
              <w:t>Miežiškių kultūros centr</w:t>
            </w:r>
            <w:r>
              <w:rPr>
                <w:sz w:val="24"/>
                <w:szCs w:val="24"/>
              </w:rPr>
              <w:t>as</w:t>
            </w:r>
          </w:p>
        </w:tc>
        <w:tc>
          <w:tcPr>
            <w:tcW w:w="3119" w:type="dxa"/>
            <w:shd w:val="clear" w:color="auto" w:fill="auto"/>
          </w:tcPr>
          <w:p w:rsidR="005B101D" w:rsidRDefault="00E32D55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  <w:szCs w:val="24"/>
              </w:rPr>
              <w:t>P</w:t>
            </w:r>
            <w:r w:rsidRPr="000030FB">
              <w:rPr>
                <w:sz w:val="24"/>
                <w:szCs w:val="24"/>
              </w:rPr>
              <w:t>atalpų remontui ir naujai salei įrengti</w:t>
            </w:r>
          </w:p>
        </w:tc>
        <w:tc>
          <w:tcPr>
            <w:tcW w:w="1024" w:type="dxa"/>
            <w:shd w:val="clear" w:color="auto" w:fill="auto"/>
          </w:tcPr>
          <w:p w:rsidR="005B101D" w:rsidRDefault="005F554F" w:rsidP="00553566">
            <w:pPr>
              <w:suppressAutoHyphens w:val="0"/>
              <w:rPr>
                <w:sz w:val="24"/>
              </w:rPr>
            </w:pPr>
            <w:r w:rsidRPr="00736EB9">
              <w:rPr>
                <w:sz w:val="24"/>
              </w:rPr>
              <w:t>31,8</w:t>
            </w:r>
          </w:p>
        </w:tc>
        <w:tc>
          <w:tcPr>
            <w:tcW w:w="1150" w:type="dxa"/>
            <w:shd w:val="clear" w:color="auto" w:fill="auto"/>
          </w:tcPr>
          <w:p w:rsidR="005B101D" w:rsidRPr="00E63655" w:rsidRDefault="00736EB9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31,2</w:t>
            </w:r>
          </w:p>
        </w:tc>
        <w:tc>
          <w:tcPr>
            <w:tcW w:w="1430" w:type="dxa"/>
            <w:shd w:val="clear" w:color="auto" w:fill="auto"/>
          </w:tcPr>
          <w:p w:rsidR="005B101D" w:rsidRPr="00E63655" w:rsidRDefault="005B101D" w:rsidP="0055356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5B101D" w:rsidRDefault="00736EB9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</w:tr>
      <w:tr w:rsidR="007F4CFB" w:rsidRPr="00E63655" w:rsidTr="00FF68BD">
        <w:trPr>
          <w:trHeight w:val="325"/>
        </w:trPr>
        <w:tc>
          <w:tcPr>
            <w:tcW w:w="2263" w:type="dxa"/>
            <w:shd w:val="clear" w:color="auto" w:fill="auto"/>
          </w:tcPr>
          <w:p w:rsidR="007F4CFB" w:rsidRDefault="007F4CFB" w:rsidP="00FF68BD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Krekenavos Mykolo Antanaičio</w:t>
            </w:r>
            <w:r w:rsidR="00FF68BD">
              <w:rPr>
                <w:sz w:val="24"/>
              </w:rPr>
              <w:t xml:space="preserve"> </w:t>
            </w:r>
            <w:r>
              <w:rPr>
                <w:sz w:val="24"/>
              </w:rPr>
              <w:t>gimnazija</w:t>
            </w:r>
          </w:p>
        </w:tc>
        <w:tc>
          <w:tcPr>
            <w:tcW w:w="3119" w:type="dxa"/>
            <w:shd w:val="clear" w:color="auto" w:fill="auto"/>
          </w:tcPr>
          <w:p w:rsidR="007F4CFB" w:rsidRDefault="00FF68BD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Baldams įsigyti atnaujintose klasėse</w:t>
            </w:r>
          </w:p>
        </w:tc>
        <w:tc>
          <w:tcPr>
            <w:tcW w:w="1024" w:type="dxa"/>
            <w:shd w:val="clear" w:color="auto" w:fill="auto"/>
          </w:tcPr>
          <w:p w:rsidR="007F4CFB" w:rsidRPr="00C4390C" w:rsidRDefault="00FF68BD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150" w:type="dxa"/>
            <w:shd w:val="clear" w:color="auto" w:fill="auto"/>
          </w:tcPr>
          <w:p w:rsidR="007F4CFB" w:rsidRPr="00C4390C" w:rsidRDefault="00FF68BD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430" w:type="dxa"/>
            <w:shd w:val="clear" w:color="auto" w:fill="auto"/>
          </w:tcPr>
          <w:p w:rsidR="007F4CFB" w:rsidRPr="00C4390C" w:rsidRDefault="007F4CFB" w:rsidP="00553566">
            <w:pPr>
              <w:suppressAutoHyphens w:val="0"/>
              <w:jc w:val="center"/>
              <w:rPr>
                <w:sz w:val="24"/>
              </w:rPr>
            </w:pPr>
          </w:p>
        </w:tc>
        <w:tc>
          <w:tcPr>
            <w:tcW w:w="926" w:type="dxa"/>
            <w:shd w:val="clear" w:color="auto" w:fill="auto"/>
          </w:tcPr>
          <w:p w:rsidR="007F4CFB" w:rsidRPr="00E63655" w:rsidRDefault="00FF68BD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553566" w:rsidRPr="00E63655" w:rsidTr="00FF68BD">
        <w:trPr>
          <w:trHeight w:val="325"/>
        </w:trPr>
        <w:tc>
          <w:tcPr>
            <w:tcW w:w="2263" w:type="dxa"/>
            <w:shd w:val="clear" w:color="auto" w:fill="auto"/>
          </w:tcPr>
          <w:p w:rsidR="00553566" w:rsidRDefault="00553566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Iš viso</w:t>
            </w:r>
          </w:p>
        </w:tc>
        <w:tc>
          <w:tcPr>
            <w:tcW w:w="3119" w:type="dxa"/>
            <w:shd w:val="clear" w:color="auto" w:fill="auto"/>
          </w:tcPr>
          <w:p w:rsidR="00553566" w:rsidRDefault="00553566" w:rsidP="00553566">
            <w:pPr>
              <w:suppressAutoHyphens w:val="0"/>
              <w:rPr>
                <w:sz w:val="24"/>
              </w:rPr>
            </w:pPr>
          </w:p>
        </w:tc>
        <w:tc>
          <w:tcPr>
            <w:tcW w:w="1024" w:type="dxa"/>
            <w:shd w:val="clear" w:color="auto" w:fill="auto"/>
          </w:tcPr>
          <w:p w:rsidR="00553566" w:rsidRPr="00C4390C" w:rsidRDefault="00A014AD" w:rsidP="00553566">
            <w:pPr>
              <w:suppressAutoHyphens w:val="0"/>
              <w:rPr>
                <w:sz w:val="24"/>
              </w:rPr>
            </w:pPr>
            <w:r>
              <w:rPr>
                <w:sz w:val="24"/>
              </w:rPr>
              <w:t>48,0</w:t>
            </w:r>
          </w:p>
        </w:tc>
        <w:tc>
          <w:tcPr>
            <w:tcW w:w="1150" w:type="dxa"/>
            <w:shd w:val="clear" w:color="auto" w:fill="auto"/>
          </w:tcPr>
          <w:p w:rsidR="00553566" w:rsidRPr="00C4390C" w:rsidRDefault="00A014AD" w:rsidP="00553566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45,9</w:t>
            </w:r>
          </w:p>
        </w:tc>
        <w:tc>
          <w:tcPr>
            <w:tcW w:w="1430" w:type="dxa"/>
            <w:shd w:val="clear" w:color="auto" w:fill="auto"/>
          </w:tcPr>
          <w:p w:rsidR="00553566" w:rsidRPr="00C4390C" w:rsidRDefault="00C4390C" w:rsidP="00553566">
            <w:pPr>
              <w:suppressAutoHyphens w:val="0"/>
              <w:jc w:val="center"/>
              <w:rPr>
                <w:sz w:val="24"/>
              </w:rPr>
            </w:pPr>
            <w:r w:rsidRPr="00C4390C">
              <w:rPr>
                <w:sz w:val="24"/>
              </w:rPr>
              <w:t>3</w:t>
            </w:r>
            <w:r w:rsidR="0031104A" w:rsidRPr="00C4390C">
              <w:rPr>
                <w:sz w:val="24"/>
              </w:rPr>
              <w:t>,1</w:t>
            </w:r>
          </w:p>
        </w:tc>
        <w:tc>
          <w:tcPr>
            <w:tcW w:w="926" w:type="dxa"/>
            <w:shd w:val="clear" w:color="auto" w:fill="auto"/>
          </w:tcPr>
          <w:p w:rsidR="00553566" w:rsidRPr="00E63655" w:rsidRDefault="00A014AD" w:rsidP="00A014AD">
            <w:pPr>
              <w:suppressAutoHyphens w:val="0"/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</w:tr>
    </w:tbl>
    <w:p w:rsidR="00301C0B" w:rsidRDefault="00301C0B" w:rsidP="0071465E">
      <w:pPr>
        <w:ind w:firstLine="1296"/>
        <w:jc w:val="both"/>
        <w:rPr>
          <w:sz w:val="24"/>
          <w:szCs w:val="24"/>
        </w:rPr>
      </w:pPr>
    </w:p>
    <w:p w:rsidR="00D8773F" w:rsidRDefault="00D43350" w:rsidP="0071465E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Patikslinamas</w:t>
      </w:r>
      <w:r w:rsidR="008902FF">
        <w:rPr>
          <w:sz w:val="24"/>
          <w:szCs w:val="24"/>
        </w:rPr>
        <w:t xml:space="preserve"> ES projektų, kurie bus vykdomi ES ir valstybės biudžeto lėšomis</w:t>
      </w:r>
      <w:r>
        <w:rPr>
          <w:sz w:val="24"/>
          <w:szCs w:val="24"/>
        </w:rPr>
        <w:t>,</w:t>
      </w:r>
      <w:r w:rsidRPr="00D43350">
        <w:rPr>
          <w:sz w:val="24"/>
          <w:szCs w:val="24"/>
        </w:rPr>
        <w:t xml:space="preserve"> </w:t>
      </w:r>
      <w:r>
        <w:rPr>
          <w:sz w:val="24"/>
          <w:szCs w:val="24"/>
        </w:rPr>
        <w:t>sąrašas</w:t>
      </w:r>
      <w:r w:rsidR="008902FF">
        <w:rPr>
          <w:sz w:val="24"/>
          <w:szCs w:val="24"/>
        </w:rPr>
        <w:t>.</w:t>
      </w:r>
      <w:r w:rsidR="00D8773F">
        <w:rPr>
          <w:sz w:val="24"/>
          <w:szCs w:val="24"/>
        </w:rPr>
        <w:t xml:space="preserve"> </w:t>
      </w:r>
      <w:r w:rsidR="009712D8">
        <w:rPr>
          <w:sz w:val="24"/>
          <w:szCs w:val="24"/>
        </w:rPr>
        <w:t>Padidi</w:t>
      </w:r>
      <w:r w:rsidR="00C50591">
        <w:rPr>
          <w:sz w:val="24"/>
          <w:szCs w:val="24"/>
        </w:rPr>
        <w:t>nami projekto</w:t>
      </w:r>
      <w:r w:rsidR="005132E0">
        <w:rPr>
          <w:sz w:val="24"/>
          <w:szCs w:val="24"/>
        </w:rPr>
        <w:t xml:space="preserve"> </w:t>
      </w:r>
      <w:r w:rsidR="00C50591">
        <w:rPr>
          <w:sz w:val="24"/>
        </w:rPr>
        <w:t xml:space="preserve">„Paslaugų ir asmenų aptarnavimo kokybės gerinimas Panevėžio miesto ir Panevėžio rajono savivaldybėse“ asignavimai </w:t>
      </w:r>
      <w:r w:rsidR="00464063">
        <w:rPr>
          <w:sz w:val="24"/>
          <w:szCs w:val="24"/>
        </w:rPr>
        <w:t>3,8</w:t>
      </w:r>
      <w:r w:rsidR="009712D8">
        <w:rPr>
          <w:sz w:val="24"/>
          <w:szCs w:val="24"/>
        </w:rPr>
        <w:t xml:space="preserve"> tūkst. eurų</w:t>
      </w:r>
      <w:r w:rsidR="009E3B63">
        <w:rPr>
          <w:sz w:val="24"/>
          <w:szCs w:val="24"/>
        </w:rPr>
        <w:t>, iš jų 0,</w:t>
      </w:r>
      <w:r w:rsidR="002F78F8">
        <w:rPr>
          <w:sz w:val="24"/>
          <w:szCs w:val="24"/>
        </w:rPr>
        <w:t>3</w:t>
      </w:r>
      <w:r w:rsidR="009E3B63">
        <w:rPr>
          <w:sz w:val="24"/>
          <w:szCs w:val="24"/>
        </w:rPr>
        <w:t xml:space="preserve"> tūkst. eurų darbo užmokesči</w:t>
      </w:r>
      <w:r w:rsidR="0031104A">
        <w:rPr>
          <w:sz w:val="24"/>
          <w:szCs w:val="24"/>
        </w:rPr>
        <w:t>ui.</w:t>
      </w:r>
      <w:r w:rsidR="00C50591">
        <w:rPr>
          <w:sz w:val="24"/>
          <w:szCs w:val="24"/>
        </w:rPr>
        <w:t xml:space="preserve"> </w:t>
      </w:r>
    </w:p>
    <w:p w:rsidR="00C90086" w:rsidRDefault="00C90086" w:rsidP="0007557C">
      <w:pPr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Neskiriamos lėšos:</w:t>
      </w:r>
    </w:p>
    <w:p w:rsidR="00C90086" w:rsidRPr="0071465E" w:rsidRDefault="008C0568" w:rsidP="0071465E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7E79B6" w:rsidRPr="0071465E">
        <w:rPr>
          <w:sz w:val="24"/>
          <w:szCs w:val="24"/>
        </w:rPr>
        <w:t>,</w:t>
      </w:r>
      <w:r>
        <w:rPr>
          <w:sz w:val="24"/>
          <w:szCs w:val="24"/>
        </w:rPr>
        <w:t>1</w:t>
      </w:r>
      <w:r w:rsidR="007E79B6" w:rsidRPr="0071465E">
        <w:rPr>
          <w:sz w:val="24"/>
          <w:szCs w:val="24"/>
        </w:rPr>
        <w:t xml:space="preserve"> tūkst. eurų </w:t>
      </w:r>
      <w:r w:rsidR="00BE2BCE">
        <w:rPr>
          <w:sz w:val="24"/>
          <w:szCs w:val="24"/>
        </w:rPr>
        <w:t>Vadoklių seniūnijai namui</w:t>
      </w:r>
      <w:r>
        <w:rPr>
          <w:sz w:val="24"/>
          <w:szCs w:val="24"/>
        </w:rPr>
        <w:t xml:space="preserve"> </w:t>
      </w:r>
      <w:r w:rsidR="00941593">
        <w:rPr>
          <w:sz w:val="24"/>
          <w:szCs w:val="24"/>
        </w:rPr>
        <w:t>i</w:t>
      </w:r>
      <w:r w:rsidR="00BE2BCE">
        <w:rPr>
          <w:sz w:val="24"/>
          <w:szCs w:val="24"/>
        </w:rPr>
        <w:t>šregistruot</w:t>
      </w:r>
      <w:r>
        <w:rPr>
          <w:sz w:val="24"/>
          <w:szCs w:val="24"/>
        </w:rPr>
        <w:t>i</w:t>
      </w:r>
      <w:r w:rsidR="007E79B6" w:rsidRPr="0071465E">
        <w:rPr>
          <w:sz w:val="24"/>
          <w:szCs w:val="24"/>
        </w:rPr>
        <w:t>;</w:t>
      </w:r>
    </w:p>
    <w:p w:rsidR="007E79B6" w:rsidRPr="0071465E" w:rsidRDefault="008C0568" w:rsidP="0071465E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15,0</w:t>
      </w:r>
      <w:r w:rsidR="007E79B6" w:rsidRPr="0071465E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Ramygalos</w:t>
      </w:r>
      <w:r w:rsidR="007E79B6" w:rsidRPr="0071465E">
        <w:rPr>
          <w:sz w:val="24"/>
          <w:szCs w:val="24"/>
        </w:rPr>
        <w:t xml:space="preserve"> lopšeliui-darželiui </w:t>
      </w:r>
      <w:r w:rsidR="005345AF" w:rsidRPr="0071465E">
        <w:rPr>
          <w:sz w:val="24"/>
          <w:szCs w:val="24"/>
        </w:rPr>
        <w:t>„</w:t>
      </w:r>
      <w:r>
        <w:rPr>
          <w:sz w:val="24"/>
          <w:szCs w:val="24"/>
        </w:rPr>
        <w:t>Gandriukas</w:t>
      </w:r>
      <w:r w:rsidR="005345AF" w:rsidRPr="0071465E">
        <w:rPr>
          <w:sz w:val="24"/>
          <w:szCs w:val="24"/>
        </w:rPr>
        <w:t xml:space="preserve">“ </w:t>
      </w:r>
      <w:r w:rsidR="00BE2BCE">
        <w:rPr>
          <w:sz w:val="24"/>
          <w:szCs w:val="24"/>
        </w:rPr>
        <w:t>naujai tvorai</w:t>
      </w:r>
      <w:r w:rsidR="007E79B6" w:rsidRPr="0071465E">
        <w:rPr>
          <w:sz w:val="24"/>
          <w:szCs w:val="24"/>
        </w:rPr>
        <w:t>;</w:t>
      </w:r>
    </w:p>
    <w:p w:rsidR="007E79B6" w:rsidRPr="0071465E" w:rsidRDefault="007E79B6" w:rsidP="0071465E">
      <w:pPr>
        <w:pStyle w:val="Betarp"/>
        <w:ind w:firstLine="1296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1</w:t>
      </w:r>
      <w:r w:rsidR="008C0568">
        <w:rPr>
          <w:sz w:val="24"/>
          <w:szCs w:val="24"/>
        </w:rPr>
        <w:t>5</w:t>
      </w:r>
      <w:r w:rsidRPr="0071465E">
        <w:rPr>
          <w:sz w:val="24"/>
          <w:szCs w:val="24"/>
        </w:rPr>
        <w:t xml:space="preserve">,0 tūkst. eurų </w:t>
      </w:r>
      <w:r w:rsidR="008C0568">
        <w:rPr>
          <w:sz w:val="24"/>
          <w:szCs w:val="24"/>
        </w:rPr>
        <w:t>Bernatonių mokyklai-darželiui</w:t>
      </w:r>
      <w:r w:rsidR="00BE2BCE">
        <w:rPr>
          <w:sz w:val="24"/>
          <w:szCs w:val="24"/>
        </w:rPr>
        <w:t xml:space="preserve"> naujai tvorai</w:t>
      </w:r>
      <w:r w:rsidRPr="0071465E">
        <w:rPr>
          <w:sz w:val="24"/>
          <w:szCs w:val="24"/>
        </w:rPr>
        <w:t>;</w:t>
      </w:r>
    </w:p>
    <w:p w:rsidR="00941593" w:rsidRDefault="008C0568" w:rsidP="00E32D55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7E79B6" w:rsidRPr="0071465E">
        <w:rPr>
          <w:sz w:val="24"/>
          <w:szCs w:val="24"/>
        </w:rPr>
        <w:t>,</w:t>
      </w:r>
      <w:r>
        <w:rPr>
          <w:sz w:val="24"/>
          <w:szCs w:val="24"/>
        </w:rPr>
        <w:t>9</w:t>
      </w:r>
      <w:r w:rsidR="007E79B6" w:rsidRPr="0071465E">
        <w:rPr>
          <w:sz w:val="24"/>
          <w:szCs w:val="24"/>
        </w:rPr>
        <w:t xml:space="preserve"> tūkst. eurų</w:t>
      </w:r>
      <w:r>
        <w:rPr>
          <w:sz w:val="24"/>
          <w:szCs w:val="24"/>
        </w:rPr>
        <w:t xml:space="preserve"> Naujamiesčio</w:t>
      </w:r>
      <w:r w:rsidR="007E79B6" w:rsidRPr="0071465E">
        <w:rPr>
          <w:sz w:val="24"/>
          <w:szCs w:val="24"/>
        </w:rPr>
        <w:t xml:space="preserve"> </w:t>
      </w:r>
      <w:r w:rsidRPr="0071465E">
        <w:rPr>
          <w:sz w:val="24"/>
          <w:szCs w:val="24"/>
        </w:rPr>
        <w:t>lopšeliui-darželiui „</w:t>
      </w:r>
      <w:r>
        <w:rPr>
          <w:sz w:val="24"/>
          <w:szCs w:val="24"/>
        </w:rPr>
        <w:t>Bitutė</w:t>
      </w:r>
      <w:r w:rsidR="00BE2BCE">
        <w:rPr>
          <w:sz w:val="24"/>
          <w:szCs w:val="24"/>
        </w:rPr>
        <w:t>“ naujai tvorai</w:t>
      </w:r>
      <w:r w:rsidR="00295108">
        <w:rPr>
          <w:sz w:val="24"/>
          <w:szCs w:val="24"/>
        </w:rPr>
        <w:t>;</w:t>
      </w:r>
    </w:p>
    <w:p w:rsidR="00295108" w:rsidRPr="000030FB" w:rsidRDefault="00295108" w:rsidP="00E32D55">
      <w:pPr>
        <w:pStyle w:val="Betarp"/>
        <w:ind w:firstLine="1296"/>
        <w:jc w:val="both"/>
        <w:rPr>
          <w:sz w:val="24"/>
          <w:szCs w:val="24"/>
        </w:rPr>
      </w:pPr>
      <w:r>
        <w:rPr>
          <w:sz w:val="24"/>
          <w:szCs w:val="24"/>
        </w:rPr>
        <w:t>14,0 tūkst. eurų Krekenavos lopšelio darželio „Sigutė“ naujai tvorai.</w:t>
      </w:r>
    </w:p>
    <w:p w:rsidR="00566C95" w:rsidRPr="0071465E" w:rsidRDefault="0033344D" w:rsidP="00BE2BCE">
      <w:pPr>
        <w:pStyle w:val="Betarp"/>
        <w:ind w:firstLine="10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F76652">
        <w:rPr>
          <w:b/>
          <w:sz w:val="24"/>
          <w:szCs w:val="24"/>
        </w:rPr>
        <w:t xml:space="preserve"> </w:t>
      </w:r>
      <w:r w:rsidR="00341EF5" w:rsidRPr="0071465E">
        <w:rPr>
          <w:b/>
          <w:sz w:val="24"/>
          <w:szCs w:val="24"/>
        </w:rPr>
        <w:t>Kokių pozityvių rezultatų laukiama.</w:t>
      </w:r>
      <w:r w:rsidR="0071465E">
        <w:rPr>
          <w:b/>
          <w:sz w:val="24"/>
          <w:szCs w:val="24"/>
        </w:rPr>
        <w:t xml:space="preserve"> </w:t>
      </w:r>
      <w:r w:rsidR="00341EF5" w:rsidRPr="0071465E">
        <w:rPr>
          <w:sz w:val="24"/>
          <w:szCs w:val="24"/>
        </w:rPr>
        <w:t xml:space="preserve">Vykdant biudžetą bus užtikrintas visų biudžetinių įstaigų finansavimas, numatytų programų </w:t>
      </w:r>
      <w:r w:rsidR="006D3F73" w:rsidRPr="0071465E">
        <w:rPr>
          <w:sz w:val="24"/>
          <w:szCs w:val="24"/>
        </w:rPr>
        <w:t xml:space="preserve">ir projektų </w:t>
      </w:r>
      <w:r w:rsidR="00341EF5" w:rsidRPr="0071465E">
        <w:rPr>
          <w:sz w:val="24"/>
          <w:szCs w:val="24"/>
        </w:rPr>
        <w:t>vykdymas.</w:t>
      </w:r>
      <w:r w:rsidR="005345AF" w:rsidRPr="0071465E">
        <w:rPr>
          <w:sz w:val="24"/>
          <w:szCs w:val="24"/>
        </w:rPr>
        <w:t xml:space="preserve"> </w:t>
      </w:r>
    </w:p>
    <w:p w:rsidR="00B2772E" w:rsidRPr="0071465E" w:rsidRDefault="0086688F" w:rsidP="0071465E">
      <w:pPr>
        <w:ind w:firstLine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41EF5" w:rsidRPr="0086688F"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71465E">
        <w:rPr>
          <w:b/>
          <w:sz w:val="24"/>
          <w:szCs w:val="24"/>
        </w:rPr>
        <w:t xml:space="preserve"> </w:t>
      </w:r>
      <w:r w:rsidR="00341EF5">
        <w:rPr>
          <w:sz w:val="24"/>
        </w:rPr>
        <w:t>Neigiamų pasekmių nenumatoma.</w:t>
      </w:r>
    </w:p>
    <w:p w:rsidR="00E37A3D" w:rsidRPr="0071465E" w:rsidRDefault="0071465E" w:rsidP="0071465E">
      <w:pPr>
        <w:pStyle w:val="Betarp"/>
        <w:ind w:firstLine="1080"/>
        <w:jc w:val="both"/>
        <w:rPr>
          <w:sz w:val="24"/>
          <w:szCs w:val="24"/>
        </w:rPr>
      </w:pPr>
      <w:r w:rsidRPr="0071465E">
        <w:rPr>
          <w:b/>
          <w:sz w:val="24"/>
          <w:szCs w:val="24"/>
        </w:rPr>
        <w:t xml:space="preserve">5. </w:t>
      </w:r>
      <w:r w:rsidR="00341EF5" w:rsidRPr="0071465E">
        <w:rPr>
          <w:b/>
          <w:sz w:val="24"/>
          <w:szCs w:val="24"/>
        </w:rPr>
        <w:t xml:space="preserve">Kokius galiojančius teisės aktus būtina pakeisti ar panaikinti, priėmus teikiamą projektą. </w:t>
      </w:r>
      <w:r w:rsidRPr="0071465E">
        <w:rPr>
          <w:sz w:val="24"/>
          <w:szCs w:val="24"/>
        </w:rPr>
        <w:t>Nereikės.</w:t>
      </w:r>
    </w:p>
    <w:p w:rsidR="00341EF5" w:rsidRPr="0071465E" w:rsidRDefault="0071465E" w:rsidP="0071465E">
      <w:pPr>
        <w:pStyle w:val="Betarp"/>
        <w:ind w:firstLine="1080"/>
        <w:jc w:val="both"/>
        <w:rPr>
          <w:b/>
          <w:sz w:val="24"/>
          <w:szCs w:val="24"/>
        </w:rPr>
      </w:pPr>
      <w:r w:rsidRPr="0071465E">
        <w:rPr>
          <w:b/>
          <w:sz w:val="24"/>
          <w:szCs w:val="24"/>
        </w:rPr>
        <w:t xml:space="preserve">6. </w:t>
      </w:r>
      <w:r w:rsidR="00341EF5" w:rsidRPr="0071465E"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341EF5" w:rsidRDefault="0078039E" w:rsidP="0071465E">
      <w:pPr>
        <w:pStyle w:val="Betarp"/>
        <w:ind w:firstLine="1080"/>
        <w:jc w:val="both"/>
        <w:rPr>
          <w:sz w:val="24"/>
          <w:szCs w:val="24"/>
        </w:rPr>
      </w:pPr>
      <w:r w:rsidRPr="0071465E">
        <w:rPr>
          <w:sz w:val="24"/>
          <w:szCs w:val="24"/>
        </w:rPr>
        <w:t>Iš v</w:t>
      </w:r>
      <w:r w:rsidR="0081058A" w:rsidRPr="0071465E">
        <w:rPr>
          <w:sz w:val="24"/>
          <w:szCs w:val="24"/>
        </w:rPr>
        <w:t xml:space="preserve">iso iš savivaldybės biudžeto </w:t>
      </w:r>
      <w:r w:rsidR="009712D8" w:rsidRPr="0071465E">
        <w:rPr>
          <w:sz w:val="24"/>
          <w:szCs w:val="24"/>
        </w:rPr>
        <w:t xml:space="preserve">pajamos padidinamos </w:t>
      </w:r>
      <w:r w:rsidR="002F78F8">
        <w:rPr>
          <w:sz w:val="24"/>
          <w:szCs w:val="24"/>
        </w:rPr>
        <w:t>66,6</w:t>
      </w:r>
      <w:r w:rsidR="009712D8" w:rsidRPr="0071465E">
        <w:rPr>
          <w:sz w:val="24"/>
          <w:szCs w:val="24"/>
        </w:rPr>
        <w:t xml:space="preserve"> tūkst. eurų</w:t>
      </w:r>
      <w:r w:rsidR="00AC70BC" w:rsidRPr="0071465E">
        <w:rPr>
          <w:sz w:val="24"/>
          <w:szCs w:val="24"/>
        </w:rPr>
        <w:t>.</w:t>
      </w:r>
      <w:r w:rsidR="0081058A" w:rsidRPr="0071465E">
        <w:rPr>
          <w:sz w:val="24"/>
          <w:szCs w:val="24"/>
        </w:rPr>
        <w:t xml:space="preserve"> Nepaskirstytas biudžeto likutis </w:t>
      </w:r>
      <w:r w:rsidR="008C0568">
        <w:rPr>
          <w:sz w:val="24"/>
          <w:szCs w:val="24"/>
        </w:rPr>
        <w:t>5</w:t>
      </w:r>
      <w:r w:rsidR="009712D8" w:rsidRPr="0071465E">
        <w:rPr>
          <w:sz w:val="24"/>
          <w:szCs w:val="24"/>
        </w:rPr>
        <w:t>9,6</w:t>
      </w:r>
      <w:r w:rsidR="0081058A" w:rsidRPr="0071465E">
        <w:rPr>
          <w:sz w:val="24"/>
          <w:szCs w:val="24"/>
        </w:rPr>
        <w:t xml:space="preserve"> tūkst. eurų.</w:t>
      </w:r>
    </w:p>
    <w:p w:rsidR="00DA41F6" w:rsidRPr="0071465E" w:rsidRDefault="00DA41F6" w:rsidP="0071465E">
      <w:pPr>
        <w:pStyle w:val="Betarp"/>
        <w:ind w:firstLine="1080"/>
        <w:jc w:val="both"/>
        <w:rPr>
          <w:sz w:val="24"/>
          <w:szCs w:val="24"/>
        </w:rPr>
      </w:pPr>
    </w:p>
    <w:p w:rsidR="0081058A" w:rsidRPr="0071465E" w:rsidRDefault="00B63792" w:rsidP="0071465E">
      <w:pPr>
        <w:pStyle w:val="Betarp"/>
        <w:jc w:val="both"/>
        <w:rPr>
          <w:sz w:val="24"/>
          <w:szCs w:val="24"/>
        </w:rPr>
      </w:pPr>
      <w:r w:rsidRPr="0071465E">
        <w:rPr>
          <w:sz w:val="24"/>
          <w:szCs w:val="24"/>
        </w:rPr>
        <w:t xml:space="preserve">      </w:t>
      </w:r>
    </w:p>
    <w:p w:rsidR="0081058A" w:rsidRDefault="0081058A" w:rsidP="00341EF5">
      <w:pPr>
        <w:jc w:val="both"/>
        <w:rPr>
          <w:sz w:val="24"/>
        </w:rPr>
      </w:pPr>
      <w:r>
        <w:rPr>
          <w:sz w:val="24"/>
        </w:rPr>
        <w:t>Finansų skyriaus vedėja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F0569">
        <w:rPr>
          <w:sz w:val="24"/>
        </w:rPr>
        <w:tab/>
      </w:r>
      <w:r w:rsidR="00BE2BCE">
        <w:rPr>
          <w:sz w:val="24"/>
        </w:rPr>
        <w:t>Šarūnė</w:t>
      </w:r>
      <w:r w:rsidR="0031104A">
        <w:rPr>
          <w:sz w:val="24"/>
        </w:rPr>
        <w:t xml:space="preserve"> </w:t>
      </w:r>
      <w:proofErr w:type="spellStart"/>
      <w:r w:rsidR="0031104A">
        <w:rPr>
          <w:sz w:val="24"/>
        </w:rPr>
        <w:t>Karalevičienė</w:t>
      </w:r>
      <w:proofErr w:type="spellEnd"/>
    </w:p>
    <w:sectPr w:rsidR="0081058A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67B" w:rsidRDefault="0013567B">
      <w:r>
        <w:separator/>
      </w:r>
    </w:p>
  </w:endnote>
  <w:endnote w:type="continuationSeparator" w:id="0">
    <w:p w:rsidR="0013567B" w:rsidRDefault="0013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67B" w:rsidRDefault="0013567B">
      <w:r>
        <w:separator/>
      </w:r>
    </w:p>
  </w:footnote>
  <w:footnote w:type="continuationSeparator" w:id="0">
    <w:p w:rsidR="0013567B" w:rsidRDefault="00135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255" w:rsidRPr="00456513" w:rsidRDefault="0045651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 w:rsidR="000B0255"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ProgID="Unknown" ShapeID="_x0000_i1025" DrawAspect="Content" ObjectID="_1598956092" r:id="rId2"/>
      </w:object>
    </w:r>
    <w:r>
      <w:tab/>
    </w:r>
    <w:r w:rsidRPr="007F5543">
      <w:rPr>
        <w:b/>
        <w:sz w:val="24"/>
        <w:szCs w:val="24"/>
      </w:rPr>
      <w:t>Projektas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Pr="00765586" w:rsidRDefault="000B0255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2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3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8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9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C0A"/>
    <w:rsid w:val="000047C2"/>
    <w:rsid w:val="00005CDF"/>
    <w:rsid w:val="0000622F"/>
    <w:rsid w:val="00007F36"/>
    <w:rsid w:val="00013608"/>
    <w:rsid w:val="00013AA2"/>
    <w:rsid w:val="00015EED"/>
    <w:rsid w:val="000164E1"/>
    <w:rsid w:val="00016522"/>
    <w:rsid w:val="00023708"/>
    <w:rsid w:val="00034180"/>
    <w:rsid w:val="00035A81"/>
    <w:rsid w:val="0003675C"/>
    <w:rsid w:val="00044AFC"/>
    <w:rsid w:val="000456C8"/>
    <w:rsid w:val="0004685A"/>
    <w:rsid w:val="00047BC7"/>
    <w:rsid w:val="00051B7F"/>
    <w:rsid w:val="00053113"/>
    <w:rsid w:val="00054EB6"/>
    <w:rsid w:val="00056E2F"/>
    <w:rsid w:val="000626A8"/>
    <w:rsid w:val="00063033"/>
    <w:rsid w:val="00063534"/>
    <w:rsid w:val="00065F82"/>
    <w:rsid w:val="00072CE3"/>
    <w:rsid w:val="0007557C"/>
    <w:rsid w:val="0007782A"/>
    <w:rsid w:val="000811B7"/>
    <w:rsid w:val="0008248A"/>
    <w:rsid w:val="00092700"/>
    <w:rsid w:val="00095B45"/>
    <w:rsid w:val="00095CA2"/>
    <w:rsid w:val="000A066E"/>
    <w:rsid w:val="000A0FF5"/>
    <w:rsid w:val="000A1554"/>
    <w:rsid w:val="000A16B4"/>
    <w:rsid w:val="000A2CE7"/>
    <w:rsid w:val="000A3A38"/>
    <w:rsid w:val="000A5F0F"/>
    <w:rsid w:val="000A7314"/>
    <w:rsid w:val="000B0255"/>
    <w:rsid w:val="000B67F7"/>
    <w:rsid w:val="000C08C9"/>
    <w:rsid w:val="000C0E81"/>
    <w:rsid w:val="000C3AE3"/>
    <w:rsid w:val="000C41AB"/>
    <w:rsid w:val="000C56C4"/>
    <w:rsid w:val="000C72F5"/>
    <w:rsid w:val="000D318E"/>
    <w:rsid w:val="000D3FBF"/>
    <w:rsid w:val="000D5DF5"/>
    <w:rsid w:val="000E03DA"/>
    <w:rsid w:val="000E1B13"/>
    <w:rsid w:val="000E3AB0"/>
    <w:rsid w:val="000F13A3"/>
    <w:rsid w:val="000F17E6"/>
    <w:rsid w:val="000F26EA"/>
    <w:rsid w:val="000F2AA5"/>
    <w:rsid w:val="000F58E1"/>
    <w:rsid w:val="000F5DBD"/>
    <w:rsid w:val="000F68D5"/>
    <w:rsid w:val="0010367C"/>
    <w:rsid w:val="001042E1"/>
    <w:rsid w:val="00105D42"/>
    <w:rsid w:val="0011164F"/>
    <w:rsid w:val="001126FD"/>
    <w:rsid w:val="00113633"/>
    <w:rsid w:val="00115E6B"/>
    <w:rsid w:val="00120841"/>
    <w:rsid w:val="0012120E"/>
    <w:rsid w:val="0012215A"/>
    <w:rsid w:val="001239F3"/>
    <w:rsid w:val="00123B31"/>
    <w:rsid w:val="0012490B"/>
    <w:rsid w:val="00127705"/>
    <w:rsid w:val="0013214E"/>
    <w:rsid w:val="0013567B"/>
    <w:rsid w:val="001372E0"/>
    <w:rsid w:val="00144296"/>
    <w:rsid w:val="0014782D"/>
    <w:rsid w:val="00151D89"/>
    <w:rsid w:val="0015381C"/>
    <w:rsid w:val="0015382C"/>
    <w:rsid w:val="00155D28"/>
    <w:rsid w:val="00160222"/>
    <w:rsid w:val="0016048D"/>
    <w:rsid w:val="00160C2C"/>
    <w:rsid w:val="001614E7"/>
    <w:rsid w:val="00161F35"/>
    <w:rsid w:val="00167F6C"/>
    <w:rsid w:val="00167FC2"/>
    <w:rsid w:val="001701A8"/>
    <w:rsid w:val="001701E7"/>
    <w:rsid w:val="001702EA"/>
    <w:rsid w:val="001746A6"/>
    <w:rsid w:val="001824F5"/>
    <w:rsid w:val="0018651C"/>
    <w:rsid w:val="00187F07"/>
    <w:rsid w:val="00190353"/>
    <w:rsid w:val="001914B8"/>
    <w:rsid w:val="001A0328"/>
    <w:rsid w:val="001A0FBF"/>
    <w:rsid w:val="001A2EA9"/>
    <w:rsid w:val="001A6484"/>
    <w:rsid w:val="001B0E02"/>
    <w:rsid w:val="001B0F05"/>
    <w:rsid w:val="001B3373"/>
    <w:rsid w:val="001B4599"/>
    <w:rsid w:val="001B594C"/>
    <w:rsid w:val="001B7E85"/>
    <w:rsid w:val="001C43B7"/>
    <w:rsid w:val="001C7140"/>
    <w:rsid w:val="001C71FF"/>
    <w:rsid w:val="001D160C"/>
    <w:rsid w:val="001D1EB6"/>
    <w:rsid w:val="001D7A65"/>
    <w:rsid w:val="001E21F2"/>
    <w:rsid w:val="001E3C5C"/>
    <w:rsid w:val="001E7FD9"/>
    <w:rsid w:val="001F0A08"/>
    <w:rsid w:val="001F545F"/>
    <w:rsid w:val="001F756D"/>
    <w:rsid w:val="002001F3"/>
    <w:rsid w:val="002019FC"/>
    <w:rsid w:val="00201A20"/>
    <w:rsid w:val="00201D50"/>
    <w:rsid w:val="002036E3"/>
    <w:rsid w:val="00204C32"/>
    <w:rsid w:val="00206A68"/>
    <w:rsid w:val="002124B4"/>
    <w:rsid w:val="00212501"/>
    <w:rsid w:val="00212BC3"/>
    <w:rsid w:val="00213D5F"/>
    <w:rsid w:val="00216AA1"/>
    <w:rsid w:val="0022344E"/>
    <w:rsid w:val="00230983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5E5B"/>
    <w:rsid w:val="00256EF0"/>
    <w:rsid w:val="002613DC"/>
    <w:rsid w:val="00263B75"/>
    <w:rsid w:val="00263C43"/>
    <w:rsid w:val="00264540"/>
    <w:rsid w:val="0027168F"/>
    <w:rsid w:val="002726A9"/>
    <w:rsid w:val="00283716"/>
    <w:rsid w:val="00284E19"/>
    <w:rsid w:val="00285CE1"/>
    <w:rsid w:val="00286195"/>
    <w:rsid w:val="00286A83"/>
    <w:rsid w:val="002874F2"/>
    <w:rsid w:val="00295108"/>
    <w:rsid w:val="00296C66"/>
    <w:rsid w:val="002A5ADE"/>
    <w:rsid w:val="002A5EC3"/>
    <w:rsid w:val="002A60E9"/>
    <w:rsid w:val="002B1024"/>
    <w:rsid w:val="002B1D0F"/>
    <w:rsid w:val="002B308F"/>
    <w:rsid w:val="002B49C2"/>
    <w:rsid w:val="002C234C"/>
    <w:rsid w:val="002D1AEA"/>
    <w:rsid w:val="002D3835"/>
    <w:rsid w:val="002D4FB4"/>
    <w:rsid w:val="002D7004"/>
    <w:rsid w:val="002D78C2"/>
    <w:rsid w:val="002E68C3"/>
    <w:rsid w:val="002F2C7B"/>
    <w:rsid w:val="002F2D7C"/>
    <w:rsid w:val="002F48D3"/>
    <w:rsid w:val="002F5086"/>
    <w:rsid w:val="002F582B"/>
    <w:rsid w:val="002F78F8"/>
    <w:rsid w:val="003002DC"/>
    <w:rsid w:val="00301517"/>
    <w:rsid w:val="00301C0B"/>
    <w:rsid w:val="00301CE3"/>
    <w:rsid w:val="003029D5"/>
    <w:rsid w:val="0030540C"/>
    <w:rsid w:val="0031104A"/>
    <w:rsid w:val="003155C3"/>
    <w:rsid w:val="003178EC"/>
    <w:rsid w:val="003243CF"/>
    <w:rsid w:val="00325AD6"/>
    <w:rsid w:val="0032657E"/>
    <w:rsid w:val="00326F4A"/>
    <w:rsid w:val="00331853"/>
    <w:rsid w:val="00332442"/>
    <w:rsid w:val="0033344D"/>
    <w:rsid w:val="0033541E"/>
    <w:rsid w:val="00336783"/>
    <w:rsid w:val="00341EA3"/>
    <w:rsid w:val="00341EF5"/>
    <w:rsid w:val="0034653A"/>
    <w:rsid w:val="00353D9D"/>
    <w:rsid w:val="003543E9"/>
    <w:rsid w:val="00354418"/>
    <w:rsid w:val="00360585"/>
    <w:rsid w:val="003627E7"/>
    <w:rsid w:val="00364925"/>
    <w:rsid w:val="00366250"/>
    <w:rsid w:val="0036646F"/>
    <w:rsid w:val="00370596"/>
    <w:rsid w:val="00370822"/>
    <w:rsid w:val="00371876"/>
    <w:rsid w:val="00371D96"/>
    <w:rsid w:val="0037470E"/>
    <w:rsid w:val="00380EF1"/>
    <w:rsid w:val="00382020"/>
    <w:rsid w:val="00383B1B"/>
    <w:rsid w:val="0038487F"/>
    <w:rsid w:val="00387F9C"/>
    <w:rsid w:val="00394F02"/>
    <w:rsid w:val="003A023E"/>
    <w:rsid w:val="003A17FE"/>
    <w:rsid w:val="003A2BB5"/>
    <w:rsid w:val="003A5B83"/>
    <w:rsid w:val="003B4268"/>
    <w:rsid w:val="003B6A54"/>
    <w:rsid w:val="003C47B3"/>
    <w:rsid w:val="003C7409"/>
    <w:rsid w:val="003C770D"/>
    <w:rsid w:val="003D08B3"/>
    <w:rsid w:val="003D0A38"/>
    <w:rsid w:val="003D1C42"/>
    <w:rsid w:val="003D36D9"/>
    <w:rsid w:val="003D478E"/>
    <w:rsid w:val="003D5DC5"/>
    <w:rsid w:val="003D601F"/>
    <w:rsid w:val="003D70FC"/>
    <w:rsid w:val="003E05B7"/>
    <w:rsid w:val="003E2071"/>
    <w:rsid w:val="003E3264"/>
    <w:rsid w:val="003E71EC"/>
    <w:rsid w:val="003F0C5F"/>
    <w:rsid w:val="00401375"/>
    <w:rsid w:val="004031D5"/>
    <w:rsid w:val="00406D90"/>
    <w:rsid w:val="00406FD4"/>
    <w:rsid w:val="004101E8"/>
    <w:rsid w:val="004129AF"/>
    <w:rsid w:val="00413FC8"/>
    <w:rsid w:val="0041493B"/>
    <w:rsid w:val="0041585B"/>
    <w:rsid w:val="004163F5"/>
    <w:rsid w:val="00417331"/>
    <w:rsid w:val="00423271"/>
    <w:rsid w:val="00423AAA"/>
    <w:rsid w:val="004256CB"/>
    <w:rsid w:val="004268EF"/>
    <w:rsid w:val="00433A06"/>
    <w:rsid w:val="0043511D"/>
    <w:rsid w:val="00437FED"/>
    <w:rsid w:val="00440F78"/>
    <w:rsid w:val="00443ACB"/>
    <w:rsid w:val="00446697"/>
    <w:rsid w:val="00452624"/>
    <w:rsid w:val="0045266B"/>
    <w:rsid w:val="00456513"/>
    <w:rsid w:val="00457EB8"/>
    <w:rsid w:val="00461437"/>
    <w:rsid w:val="00461953"/>
    <w:rsid w:val="00462DB5"/>
    <w:rsid w:val="00464063"/>
    <w:rsid w:val="00464EF2"/>
    <w:rsid w:val="0047474D"/>
    <w:rsid w:val="0048146B"/>
    <w:rsid w:val="00483F0D"/>
    <w:rsid w:val="00484069"/>
    <w:rsid w:val="004848B9"/>
    <w:rsid w:val="0048545E"/>
    <w:rsid w:val="00486032"/>
    <w:rsid w:val="0049153D"/>
    <w:rsid w:val="00492598"/>
    <w:rsid w:val="0049385F"/>
    <w:rsid w:val="00494D23"/>
    <w:rsid w:val="004958A6"/>
    <w:rsid w:val="004A0C41"/>
    <w:rsid w:val="004A766D"/>
    <w:rsid w:val="004C0330"/>
    <w:rsid w:val="004C55AE"/>
    <w:rsid w:val="004C605E"/>
    <w:rsid w:val="004D1B52"/>
    <w:rsid w:val="004D3136"/>
    <w:rsid w:val="004D3E52"/>
    <w:rsid w:val="004E36B1"/>
    <w:rsid w:val="004E470A"/>
    <w:rsid w:val="004E5D30"/>
    <w:rsid w:val="004E6D12"/>
    <w:rsid w:val="004F01C0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5D56"/>
    <w:rsid w:val="0051661F"/>
    <w:rsid w:val="00520790"/>
    <w:rsid w:val="005267F5"/>
    <w:rsid w:val="00526B3C"/>
    <w:rsid w:val="00527CB9"/>
    <w:rsid w:val="005345AF"/>
    <w:rsid w:val="00536AC2"/>
    <w:rsid w:val="00537A11"/>
    <w:rsid w:val="00537E70"/>
    <w:rsid w:val="00546B39"/>
    <w:rsid w:val="005477ED"/>
    <w:rsid w:val="0055160E"/>
    <w:rsid w:val="005523DC"/>
    <w:rsid w:val="00553566"/>
    <w:rsid w:val="005544E6"/>
    <w:rsid w:val="00557014"/>
    <w:rsid w:val="005622DC"/>
    <w:rsid w:val="005643D9"/>
    <w:rsid w:val="00566C95"/>
    <w:rsid w:val="0057086E"/>
    <w:rsid w:val="00573601"/>
    <w:rsid w:val="005769B4"/>
    <w:rsid w:val="00577F18"/>
    <w:rsid w:val="0058373C"/>
    <w:rsid w:val="00585628"/>
    <w:rsid w:val="005902B7"/>
    <w:rsid w:val="00595787"/>
    <w:rsid w:val="005A271F"/>
    <w:rsid w:val="005A2825"/>
    <w:rsid w:val="005A32C0"/>
    <w:rsid w:val="005A7052"/>
    <w:rsid w:val="005A757A"/>
    <w:rsid w:val="005B101D"/>
    <w:rsid w:val="005B1520"/>
    <w:rsid w:val="005B39CD"/>
    <w:rsid w:val="005B6914"/>
    <w:rsid w:val="005C02BC"/>
    <w:rsid w:val="005C1E36"/>
    <w:rsid w:val="005C37D8"/>
    <w:rsid w:val="005C420B"/>
    <w:rsid w:val="005C45A8"/>
    <w:rsid w:val="005C7626"/>
    <w:rsid w:val="005D022B"/>
    <w:rsid w:val="005D1E2F"/>
    <w:rsid w:val="005D4B66"/>
    <w:rsid w:val="005D538D"/>
    <w:rsid w:val="005D577A"/>
    <w:rsid w:val="005D7C3C"/>
    <w:rsid w:val="005E11B0"/>
    <w:rsid w:val="005E4523"/>
    <w:rsid w:val="005E5908"/>
    <w:rsid w:val="005E5C69"/>
    <w:rsid w:val="005F1AAB"/>
    <w:rsid w:val="005F554F"/>
    <w:rsid w:val="00600EC1"/>
    <w:rsid w:val="00602CA8"/>
    <w:rsid w:val="0061230D"/>
    <w:rsid w:val="00615043"/>
    <w:rsid w:val="00620B22"/>
    <w:rsid w:val="00630563"/>
    <w:rsid w:val="00636321"/>
    <w:rsid w:val="006418BB"/>
    <w:rsid w:val="00643171"/>
    <w:rsid w:val="006473F7"/>
    <w:rsid w:val="006505CD"/>
    <w:rsid w:val="00653C29"/>
    <w:rsid w:val="0065443D"/>
    <w:rsid w:val="00662A60"/>
    <w:rsid w:val="0067045C"/>
    <w:rsid w:val="00672073"/>
    <w:rsid w:val="00673050"/>
    <w:rsid w:val="006745A8"/>
    <w:rsid w:val="00676A5E"/>
    <w:rsid w:val="00683345"/>
    <w:rsid w:val="00691516"/>
    <w:rsid w:val="00693A70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F02"/>
    <w:rsid w:val="006C4B61"/>
    <w:rsid w:val="006C4EA1"/>
    <w:rsid w:val="006C67E0"/>
    <w:rsid w:val="006D09AE"/>
    <w:rsid w:val="006D163F"/>
    <w:rsid w:val="006D1C93"/>
    <w:rsid w:val="006D2FF1"/>
    <w:rsid w:val="006D3F73"/>
    <w:rsid w:val="006E01D7"/>
    <w:rsid w:val="006E3D38"/>
    <w:rsid w:val="006F0569"/>
    <w:rsid w:val="006F5A4F"/>
    <w:rsid w:val="006F638A"/>
    <w:rsid w:val="0070015E"/>
    <w:rsid w:val="007101A6"/>
    <w:rsid w:val="00712153"/>
    <w:rsid w:val="0071465E"/>
    <w:rsid w:val="0071585A"/>
    <w:rsid w:val="00715A1B"/>
    <w:rsid w:val="00717C35"/>
    <w:rsid w:val="00721E71"/>
    <w:rsid w:val="00722464"/>
    <w:rsid w:val="00722D5C"/>
    <w:rsid w:val="007328B1"/>
    <w:rsid w:val="00736EB9"/>
    <w:rsid w:val="00737F57"/>
    <w:rsid w:val="007425BF"/>
    <w:rsid w:val="007454B7"/>
    <w:rsid w:val="00751162"/>
    <w:rsid w:val="007544B2"/>
    <w:rsid w:val="0075562B"/>
    <w:rsid w:val="007563EC"/>
    <w:rsid w:val="007569E8"/>
    <w:rsid w:val="00765586"/>
    <w:rsid w:val="00766C01"/>
    <w:rsid w:val="00772051"/>
    <w:rsid w:val="00776480"/>
    <w:rsid w:val="0078039E"/>
    <w:rsid w:val="00780A1A"/>
    <w:rsid w:val="00782CFA"/>
    <w:rsid w:val="0078459E"/>
    <w:rsid w:val="007845D2"/>
    <w:rsid w:val="00784F12"/>
    <w:rsid w:val="007862A0"/>
    <w:rsid w:val="0079201B"/>
    <w:rsid w:val="00793745"/>
    <w:rsid w:val="00796097"/>
    <w:rsid w:val="007A222F"/>
    <w:rsid w:val="007A3377"/>
    <w:rsid w:val="007A38F3"/>
    <w:rsid w:val="007A39BB"/>
    <w:rsid w:val="007A4BDA"/>
    <w:rsid w:val="007A64F0"/>
    <w:rsid w:val="007A703B"/>
    <w:rsid w:val="007A7DBE"/>
    <w:rsid w:val="007B5BFE"/>
    <w:rsid w:val="007B608E"/>
    <w:rsid w:val="007C2128"/>
    <w:rsid w:val="007C6722"/>
    <w:rsid w:val="007C6CE1"/>
    <w:rsid w:val="007D0D91"/>
    <w:rsid w:val="007D3DC6"/>
    <w:rsid w:val="007D7A67"/>
    <w:rsid w:val="007D7BCA"/>
    <w:rsid w:val="007E05A3"/>
    <w:rsid w:val="007E0ED8"/>
    <w:rsid w:val="007E2A27"/>
    <w:rsid w:val="007E5D34"/>
    <w:rsid w:val="007E79B6"/>
    <w:rsid w:val="007E7D71"/>
    <w:rsid w:val="007F03CC"/>
    <w:rsid w:val="007F0FCD"/>
    <w:rsid w:val="007F391E"/>
    <w:rsid w:val="007F4CFB"/>
    <w:rsid w:val="007F5543"/>
    <w:rsid w:val="00801EEB"/>
    <w:rsid w:val="00803131"/>
    <w:rsid w:val="00805833"/>
    <w:rsid w:val="00805F52"/>
    <w:rsid w:val="0080721A"/>
    <w:rsid w:val="0081058A"/>
    <w:rsid w:val="00813739"/>
    <w:rsid w:val="00813932"/>
    <w:rsid w:val="008163FD"/>
    <w:rsid w:val="00817CD2"/>
    <w:rsid w:val="00833A5C"/>
    <w:rsid w:val="00834668"/>
    <w:rsid w:val="008374C7"/>
    <w:rsid w:val="00841902"/>
    <w:rsid w:val="00844D9C"/>
    <w:rsid w:val="00845121"/>
    <w:rsid w:val="00845F8C"/>
    <w:rsid w:val="00850429"/>
    <w:rsid w:val="00851A87"/>
    <w:rsid w:val="00853A88"/>
    <w:rsid w:val="008549D5"/>
    <w:rsid w:val="00855668"/>
    <w:rsid w:val="0085748A"/>
    <w:rsid w:val="0085764E"/>
    <w:rsid w:val="00863083"/>
    <w:rsid w:val="008637B0"/>
    <w:rsid w:val="0086688F"/>
    <w:rsid w:val="0087307F"/>
    <w:rsid w:val="00875387"/>
    <w:rsid w:val="008827EC"/>
    <w:rsid w:val="008847E5"/>
    <w:rsid w:val="00885445"/>
    <w:rsid w:val="00885CB3"/>
    <w:rsid w:val="00886560"/>
    <w:rsid w:val="008872B9"/>
    <w:rsid w:val="008902FF"/>
    <w:rsid w:val="00890816"/>
    <w:rsid w:val="008909EF"/>
    <w:rsid w:val="008918D8"/>
    <w:rsid w:val="00896047"/>
    <w:rsid w:val="008A2EFA"/>
    <w:rsid w:val="008A388C"/>
    <w:rsid w:val="008A3FFB"/>
    <w:rsid w:val="008A4636"/>
    <w:rsid w:val="008B27C1"/>
    <w:rsid w:val="008B4780"/>
    <w:rsid w:val="008C0568"/>
    <w:rsid w:val="008C2731"/>
    <w:rsid w:val="008D1572"/>
    <w:rsid w:val="008D1DF3"/>
    <w:rsid w:val="008D23A9"/>
    <w:rsid w:val="008D2E99"/>
    <w:rsid w:val="008D3DD5"/>
    <w:rsid w:val="008D4D67"/>
    <w:rsid w:val="008D7629"/>
    <w:rsid w:val="008E0C89"/>
    <w:rsid w:val="008E1047"/>
    <w:rsid w:val="008E16A1"/>
    <w:rsid w:val="008E33B7"/>
    <w:rsid w:val="008E5669"/>
    <w:rsid w:val="008E6E32"/>
    <w:rsid w:val="008F22F7"/>
    <w:rsid w:val="008F2571"/>
    <w:rsid w:val="008F5D12"/>
    <w:rsid w:val="00903CF8"/>
    <w:rsid w:val="00904855"/>
    <w:rsid w:val="00904A86"/>
    <w:rsid w:val="00904DDB"/>
    <w:rsid w:val="0090790B"/>
    <w:rsid w:val="00911060"/>
    <w:rsid w:val="00912AA9"/>
    <w:rsid w:val="00923600"/>
    <w:rsid w:val="00927ABE"/>
    <w:rsid w:val="0093064A"/>
    <w:rsid w:val="009317D5"/>
    <w:rsid w:val="00933780"/>
    <w:rsid w:val="00934EDD"/>
    <w:rsid w:val="0093570E"/>
    <w:rsid w:val="0093738C"/>
    <w:rsid w:val="00940E2B"/>
    <w:rsid w:val="00941593"/>
    <w:rsid w:val="00942D60"/>
    <w:rsid w:val="00944631"/>
    <w:rsid w:val="00944915"/>
    <w:rsid w:val="0094496A"/>
    <w:rsid w:val="00946356"/>
    <w:rsid w:val="00951A42"/>
    <w:rsid w:val="00953CC6"/>
    <w:rsid w:val="00953E9A"/>
    <w:rsid w:val="00954934"/>
    <w:rsid w:val="00956BDB"/>
    <w:rsid w:val="009571D9"/>
    <w:rsid w:val="009576B8"/>
    <w:rsid w:val="00960A3A"/>
    <w:rsid w:val="00964180"/>
    <w:rsid w:val="009712D8"/>
    <w:rsid w:val="00971ACB"/>
    <w:rsid w:val="00973C83"/>
    <w:rsid w:val="00974DD4"/>
    <w:rsid w:val="009773E1"/>
    <w:rsid w:val="00984523"/>
    <w:rsid w:val="00987343"/>
    <w:rsid w:val="00987B30"/>
    <w:rsid w:val="00987FCF"/>
    <w:rsid w:val="0099716C"/>
    <w:rsid w:val="009A111F"/>
    <w:rsid w:val="009A245E"/>
    <w:rsid w:val="009A498B"/>
    <w:rsid w:val="009A5FA9"/>
    <w:rsid w:val="009A6D6D"/>
    <w:rsid w:val="009A7B0D"/>
    <w:rsid w:val="009B2592"/>
    <w:rsid w:val="009B3AE9"/>
    <w:rsid w:val="009B54A8"/>
    <w:rsid w:val="009B5CBF"/>
    <w:rsid w:val="009B5EA3"/>
    <w:rsid w:val="009B61D5"/>
    <w:rsid w:val="009C07CF"/>
    <w:rsid w:val="009C2A9C"/>
    <w:rsid w:val="009C3070"/>
    <w:rsid w:val="009C390A"/>
    <w:rsid w:val="009C4371"/>
    <w:rsid w:val="009C4648"/>
    <w:rsid w:val="009C7398"/>
    <w:rsid w:val="009D012C"/>
    <w:rsid w:val="009D08B9"/>
    <w:rsid w:val="009D19E2"/>
    <w:rsid w:val="009D42D4"/>
    <w:rsid w:val="009E24C2"/>
    <w:rsid w:val="009E3725"/>
    <w:rsid w:val="009E3B63"/>
    <w:rsid w:val="009F67FF"/>
    <w:rsid w:val="00A014AD"/>
    <w:rsid w:val="00A029E6"/>
    <w:rsid w:val="00A052B3"/>
    <w:rsid w:val="00A054F8"/>
    <w:rsid w:val="00A0561A"/>
    <w:rsid w:val="00A0655C"/>
    <w:rsid w:val="00A07783"/>
    <w:rsid w:val="00A15E2E"/>
    <w:rsid w:val="00A22380"/>
    <w:rsid w:val="00A2335B"/>
    <w:rsid w:val="00A23873"/>
    <w:rsid w:val="00A26567"/>
    <w:rsid w:val="00A26BE0"/>
    <w:rsid w:val="00A31426"/>
    <w:rsid w:val="00A3339D"/>
    <w:rsid w:val="00A430DB"/>
    <w:rsid w:val="00A436AB"/>
    <w:rsid w:val="00A44047"/>
    <w:rsid w:val="00A52670"/>
    <w:rsid w:val="00A552D2"/>
    <w:rsid w:val="00A664DA"/>
    <w:rsid w:val="00A7139D"/>
    <w:rsid w:val="00A71CEF"/>
    <w:rsid w:val="00A810FC"/>
    <w:rsid w:val="00A86CE5"/>
    <w:rsid w:val="00A87CFF"/>
    <w:rsid w:val="00A9002D"/>
    <w:rsid w:val="00A9403D"/>
    <w:rsid w:val="00A969F6"/>
    <w:rsid w:val="00A96DF3"/>
    <w:rsid w:val="00A97279"/>
    <w:rsid w:val="00AA35D1"/>
    <w:rsid w:val="00AA3B05"/>
    <w:rsid w:val="00AA3C75"/>
    <w:rsid w:val="00AA41F2"/>
    <w:rsid w:val="00AB2DCB"/>
    <w:rsid w:val="00AB75F5"/>
    <w:rsid w:val="00AC53D3"/>
    <w:rsid w:val="00AC55A7"/>
    <w:rsid w:val="00AC6DC8"/>
    <w:rsid w:val="00AC70BC"/>
    <w:rsid w:val="00AD09B7"/>
    <w:rsid w:val="00AD1058"/>
    <w:rsid w:val="00AD3014"/>
    <w:rsid w:val="00AD309F"/>
    <w:rsid w:val="00AD4C58"/>
    <w:rsid w:val="00AD5144"/>
    <w:rsid w:val="00AD6DE6"/>
    <w:rsid w:val="00AE7F1D"/>
    <w:rsid w:val="00AF18D7"/>
    <w:rsid w:val="00AF3ACF"/>
    <w:rsid w:val="00AF61C3"/>
    <w:rsid w:val="00B0274A"/>
    <w:rsid w:val="00B13CA3"/>
    <w:rsid w:val="00B15401"/>
    <w:rsid w:val="00B1656E"/>
    <w:rsid w:val="00B2197A"/>
    <w:rsid w:val="00B24645"/>
    <w:rsid w:val="00B2494C"/>
    <w:rsid w:val="00B276C5"/>
    <w:rsid w:val="00B2772E"/>
    <w:rsid w:val="00B348DB"/>
    <w:rsid w:val="00B36D77"/>
    <w:rsid w:val="00B374AC"/>
    <w:rsid w:val="00B4463E"/>
    <w:rsid w:val="00B57846"/>
    <w:rsid w:val="00B61617"/>
    <w:rsid w:val="00B62E2C"/>
    <w:rsid w:val="00B63792"/>
    <w:rsid w:val="00B65DD8"/>
    <w:rsid w:val="00B708CD"/>
    <w:rsid w:val="00B7367C"/>
    <w:rsid w:val="00B74D49"/>
    <w:rsid w:val="00B817E7"/>
    <w:rsid w:val="00B85774"/>
    <w:rsid w:val="00B94508"/>
    <w:rsid w:val="00B969DE"/>
    <w:rsid w:val="00BA0C55"/>
    <w:rsid w:val="00BA13E4"/>
    <w:rsid w:val="00BA3FE0"/>
    <w:rsid w:val="00BA66BE"/>
    <w:rsid w:val="00BB0379"/>
    <w:rsid w:val="00BB0698"/>
    <w:rsid w:val="00BB19DA"/>
    <w:rsid w:val="00BB296A"/>
    <w:rsid w:val="00BB4076"/>
    <w:rsid w:val="00BB549D"/>
    <w:rsid w:val="00BB6D63"/>
    <w:rsid w:val="00BC2C60"/>
    <w:rsid w:val="00BC38E7"/>
    <w:rsid w:val="00BC487A"/>
    <w:rsid w:val="00BC4BF8"/>
    <w:rsid w:val="00BC4D3B"/>
    <w:rsid w:val="00BD3CA8"/>
    <w:rsid w:val="00BD472F"/>
    <w:rsid w:val="00BE0BEC"/>
    <w:rsid w:val="00BE0F82"/>
    <w:rsid w:val="00BE2BCE"/>
    <w:rsid w:val="00BE3485"/>
    <w:rsid w:val="00BE42DA"/>
    <w:rsid w:val="00BE7D51"/>
    <w:rsid w:val="00BE7E04"/>
    <w:rsid w:val="00BF75BB"/>
    <w:rsid w:val="00C014F9"/>
    <w:rsid w:val="00C033E3"/>
    <w:rsid w:val="00C07BD2"/>
    <w:rsid w:val="00C10191"/>
    <w:rsid w:val="00C11ADB"/>
    <w:rsid w:val="00C17281"/>
    <w:rsid w:val="00C206BB"/>
    <w:rsid w:val="00C2079B"/>
    <w:rsid w:val="00C23401"/>
    <w:rsid w:val="00C25F05"/>
    <w:rsid w:val="00C26D32"/>
    <w:rsid w:val="00C271A3"/>
    <w:rsid w:val="00C3019D"/>
    <w:rsid w:val="00C30226"/>
    <w:rsid w:val="00C363DC"/>
    <w:rsid w:val="00C36D9C"/>
    <w:rsid w:val="00C3751A"/>
    <w:rsid w:val="00C37B59"/>
    <w:rsid w:val="00C40B80"/>
    <w:rsid w:val="00C40BA1"/>
    <w:rsid w:val="00C40FBB"/>
    <w:rsid w:val="00C4107D"/>
    <w:rsid w:val="00C4390C"/>
    <w:rsid w:val="00C4422A"/>
    <w:rsid w:val="00C45286"/>
    <w:rsid w:val="00C458E3"/>
    <w:rsid w:val="00C50591"/>
    <w:rsid w:val="00C51D52"/>
    <w:rsid w:val="00C51DFE"/>
    <w:rsid w:val="00C54D3B"/>
    <w:rsid w:val="00C56E19"/>
    <w:rsid w:val="00C67FA6"/>
    <w:rsid w:val="00C713DF"/>
    <w:rsid w:val="00C754F9"/>
    <w:rsid w:val="00C77D2C"/>
    <w:rsid w:val="00C8174D"/>
    <w:rsid w:val="00C82C1F"/>
    <w:rsid w:val="00C83546"/>
    <w:rsid w:val="00C84AC0"/>
    <w:rsid w:val="00C84D41"/>
    <w:rsid w:val="00C90086"/>
    <w:rsid w:val="00C90DC2"/>
    <w:rsid w:val="00C91600"/>
    <w:rsid w:val="00C95C56"/>
    <w:rsid w:val="00CA1496"/>
    <w:rsid w:val="00CA1A4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89B"/>
    <w:rsid w:val="00CB493B"/>
    <w:rsid w:val="00CB5F75"/>
    <w:rsid w:val="00CB7730"/>
    <w:rsid w:val="00CB7EF7"/>
    <w:rsid w:val="00CC0261"/>
    <w:rsid w:val="00CC11D9"/>
    <w:rsid w:val="00CC214A"/>
    <w:rsid w:val="00CC282C"/>
    <w:rsid w:val="00CC2F25"/>
    <w:rsid w:val="00CD2395"/>
    <w:rsid w:val="00CD74A2"/>
    <w:rsid w:val="00CE0DC4"/>
    <w:rsid w:val="00CE200E"/>
    <w:rsid w:val="00CE5980"/>
    <w:rsid w:val="00CF46D6"/>
    <w:rsid w:val="00D03C86"/>
    <w:rsid w:val="00D04ADC"/>
    <w:rsid w:val="00D1492E"/>
    <w:rsid w:val="00D17369"/>
    <w:rsid w:val="00D22C2E"/>
    <w:rsid w:val="00D22E2F"/>
    <w:rsid w:val="00D22EC3"/>
    <w:rsid w:val="00D23524"/>
    <w:rsid w:val="00D2609F"/>
    <w:rsid w:val="00D331B6"/>
    <w:rsid w:val="00D33DDF"/>
    <w:rsid w:val="00D34D32"/>
    <w:rsid w:val="00D353A4"/>
    <w:rsid w:val="00D41780"/>
    <w:rsid w:val="00D427D2"/>
    <w:rsid w:val="00D43350"/>
    <w:rsid w:val="00D53762"/>
    <w:rsid w:val="00D55F93"/>
    <w:rsid w:val="00D608F8"/>
    <w:rsid w:val="00D67452"/>
    <w:rsid w:val="00D712CB"/>
    <w:rsid w:val="00D715B0"/>
    <w:rsid w:val="00D717D6"/>
    <w:rsid w:val="00D72DFE"/>
    <w:rsid w:val="00D7310E"/>
    <w:rsid w:val="00D7382A"/>
    <w:rsid w:val="00D8312C"/>
    <w:rsid w:val="00D832A8"/>
    <w:rsid w:val="00D871C5"/>
    <w:rsid w:val="00D8773F"/>
    <w:rsid w:val="00D90398"/>
    <w:rsid w:val="00D93A36"/>
    <w:rsid w:val="00D93E65"/>
    <w:rsid w:val="00D96C95"/>
    <w:rsid w:val="00D979AE"/>
    <w:rsid w:val="00DA03F9"/>
    <w:rsid w:val="00DA1BAE"/>
    <w:rsid w:val="00DA1F55"/>
    <w:rsid w:val="00DA41F6"/>
    <w:rsid w:val="00DB09A6"/>
    <w:rsid w:val="00DB0AAE"/>
    <w:rsid w:val="00DB0AF6"/>
    <w:rsid w:val="00DB5121"/>
    <w:rsid w:val="00DB797F"/>
    <w:rsid w:val="00DC025F"/>
    <w:rsid w:val="00DC0CAB"/>
    <w:rsid w:val="00DC7FF9"/>
    <w:rsid w:val="00DD4FCB"/>
    <w:rsid w:val="00DD6698"/>
    <w:rsid w:val="00DE05A9"/>
    <w:rsid w:val="00DE06DC"/>
    <w:rsid w:val="00DE3413"/>
    <w:rsid w:val="00DE3DCE"/>
    <w:rsid w:val="00DE513E"/>
    <w:rsid w:val="00DF1D3E"/>
    <w:rsid w:val="00DF31DA"/>
    <w:rsid w:val="00DF6C23"/>
    <w:rsid w:val="00E0021D"/>
    <w:rsid w:val="00E030FD"/>
    <w:rsid w:val="00E03169"/>
    <w:rsid w:val="00E05FD0"/>
    <w:rsid w:val="00E06F0C"/>
    <w:rsid w:val="00E071A8"/>
    <w:rsid w:val="00E10F83"/>
    <w:rsid w:val="00E12CE4"/>
    <w:rsid w:val="00E130EC"/>
    <w:rsid w:val="00E171BF"/>
    <w:rsid w:val="00E17BE4"/>
    <w:rsid w:val="00E21D35"/>
    <w:rsid w:val="00E25545"/>
    <w:rsid w:val="00E27607"/>
    <w:rsid w:val="00E32D55"/>
    <w:rsid w:val="00E332DE"/>
    <w:rsid w:val="00E37A3D"/>
    <w:rsid w:val="00E41720"/>
    <w:rsid w:val="00E44B24"/>
    <w:rsid w:val="00E4508B"/>
    <w:rsid w:val="00E5236F"/>
    <w:rsid w:val="00E54717"/>
    <w:rsid w:val="00E55D7E"/>
    <w:rsid w:val="00E6225C"/>
    <w:rsid w:val="00E63231"/>
    <w:rsid w:val="00E63655"/>
    <w:rsid w:val="00E6671F"/>
    <w:rsid w:val="00E67218"/>
    <w:rsid w:val="00E71E44"/>
    <w:rsid w:val="00E73650"/>
    <w:rsid w:val="00E74F79"/>
    <w:rsid w:val="00E75CBC"/>
    <w:rsid w:val="00E77727"/>
    <w:rsid w:val="00E806AC"/>
    <w:rsid w:val="00E807A7"/>
    <w:rsid w:val="00E826B3"/>
    <w:rsid w:val="00E85817"/>
    <w:rsid w:val="00E90B56"/>
    <w:rsid w:val="00EA03F3"/>
    <w:rsid w:val="00EA1DB5"/>
    <w:rsid w:val="00EA48C7"/>
    <w:rsid w:val="00EB218C"/>
    <w:rsid w:val="00EB275A"/>
    <w:rsid w:val="00EB2CDE"/>
    <w:rsid w:val="00EB2FA4"/>
    <w:rsid w:val="00EC1D37"/>
    <w:rsid w:val="00EC3EE3"/>
    <w:rsid w:val="00EC627C"/>
    <w:rsid w:val="00EC754B"/>
    <w:rsid w:val="00ED052F"/>
    <w:rsid w:val="00ED22E4"/>
    <w:rsid w:val="00ED24A6"/>
    <w:rsid w:val="00ED6F20"/>
    <w:rsid w:val="00ED76FC"/>
    <w:rsid w:val="00EE0210"/>
    <w:rsid w:val="00EE5F34"/>
    <w:rsid w:val="00EF2ABE"/>
    <w:rsid w:val="00EF55F5"/>
    <w:rsid w:val="00F078BD"/>
    <w:rsid w:val="00F108AF"/>
    <w:rsid w:val="00F21445"/>
    <w:rsid w:val="00F27C12"/>
    <w:rsid w:val="00F32616"/>
    <w:rsid w:val="00F3300E"/>
    <w:rsid w:val="00F33E75"/>
    <w:rsid w:val="00F340DF"/>
    <w:rsid w:val="00F35E9A"/>
    <w:rsid w:val="00F40098"/>
    <w:rsid w:val="00F419CC"/>
    <w:rsid w:val="00F427CC"/>
    <w:rsid w:val="00F4354D"/>
    <w:rsid w:val="00F4411F"/>
    <w:rsid w:val="00F458A6"/>
    <w:rsid w:val="00F463E2"/>
    <w:rsid w:val="00F469F5"/>
    <w:rsid w:val="00F53ECF"/>
    <w:rsid w:val="00F5429F"/>
    <w:rsid w:val="00F54955"/>
    <w:rsid w:val="00F60317"/>
    <w:rsid w:val="00F61E30"/>
    <w:rsid w:val="00F65E8D"/>
    <w:rsid w:val="00F718A0"/>
    <w:rsid w:val="00F71D0E"/>
    <w:rsid w:val="00F7281E"/>
    <w:rsid w:val="00F73874"/>
    <w:rsid w:val="00F742FE"/>
    <w:rsid w:val="00F76652"/>
    <w:rsid w:val="00F81113"/>
    <w:rsid w:val="00F834E3"/>
    <w:rsid w:val="00F83D16"/>
    <w:rsid w:val="00F845D9"/>
    <w:rsid w:val="00F87232"/>
    <w:rsid w:val="00F91657"/>
    <w:rsid w:val="00F976B0"/>
    <w:rsid w:val="00FA1CEB"/>
    <w:rsid w:val="00FA238F"/>
    <w:rsid w:val="00FA4C1E"/>
    <w:rsid w:val="00FA7DD1"/>
    <w:rsid w:val="00FB51CE"/>
    <w:rsid w:val="00FB539F"/>
    <w:rsid w:val="00FB6A39"/>
    <w:rsid w:val="00FB6D9B"/>
    <w:rsid w:val="00FC15DE"/>
    <w:rsid w:val="00FC30E1"/>
    <w:rsid w:val="00FC4ECD"/>
    <w:rsid w:val="00FC709F"/>
    <w:rsid w:val="00FD1FDC"/>
    <w:rsid w:val="00FD535B"/>
    <w:rsid w:val="00FE2095"/>
    <w:rsid w:val="00FE7A2C"/>
    <w:rsid w:val="00FE7E18"/>
    <w:rsid w:val="00FF17CF"/>
    <w:rsid w:val="00FF68BD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5A556"/>
  <w15:docId w15:val="{24192D39-2902-4AC5-800D-6F8A8FE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CE01-8A42-444C-85C9-F170CA93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5136</Words>
  <Characters>2928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Sarune Drobuzaite</cp:lastModifiedBy>
  <cp:revision>3</cp:revision>
  <cp:lastPrinted>2018-09-17T14:02:00Z</cp:lastPrinted>
  <dcterms:created xsi:type="dcterms:W3CDTF">2018-09-20T10:24:00Z</dcterms:created>
  <dcterms:modified xsi:type="dcterms:W3CDTF">2018-09-20T10:42:00Z</dcterms:modified>
</cp:coreProperties>
</file>